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199F" w14:textId="77777777" w:rsidR="009B6154" w:rsidRPr="00982BDB" w:rsidRDefault="009B6154" w:rsidP="00D123FF">
      <w:pPr>
        <w:spacing w:before="0" w:after="0"/>
        <w:rPr>
          <w:rFonts w:ascii="Book Antiqua" w:hAnsi="Book Antiqua" w:cs="Segoe UI"/>
          <w:b/>
          <w:bCs/>
          <w:i/>
          <w:szCs w:val="24"/>
          <w:lang w:eastAsia="zh-CN"/>
        </w:rPr>
      </w:pPr>
      <w:r w:rsidRPr="00982BDB">
        <w:rPr>
          <w:rFonts w:ascii="Book Antiqua" w:hAnsi="Book Antiqua" w:cs="Tahoma"/>
          <w:b/>
          <w:szCs w:val="24"/>
        </w:rPr>
        <w:t xml:space="preserve">Name of Journal: </w:t>
      </w:r>
      <w:r w:rsidRPr="00982BDB">
        <w:rPr>
          <w:rFonts w:ascii="Book Antiqua" w:hAnsi="Book Antiqua" w:cs="Tahoma"/>
          <w:b/>
          <w:i/>
          <w:szCs w:val="24"/>
        </w:rPr>
        <w:t>World Journal of Diabetes</w:t>
      </w:r>
    </w:p>
    <w:p w14:paraId="7BD8DE52" w14:textId="77777777" w:rsidR="009B6154" w:rsidRPr="00982BDB" w:rsidRDefault="009B6154" w:rsidP="00D123FF">
      <w:pPr>
        <w:spacing w:before="0" w:after="0"/>
        <w:rPr>
          <w:rFonts w:ascii="Book Antiqua" w:hAnsi="Book Antiqua" w:cs="Tahoma"/>
          <w:b/>
          <w:szCs w:val="24"/>
          <w:lang w:eastAsia="zh-CN"/>
        </w:rPr>
      </w:pPr>
      <w:r w:rsidRPr="00982BDB">
        <w:rPr>
          <w:rFonts w:ascii="Book Antiqua" w:hAnsi="Book Antiqua" w:cs="Tahoma"/>
          <w:b/>
          <w:szCs w:val="24"/>
        </w:rPr>
        <w:t xml:space="preserve">ESPS Manuscript NO: </w:t>
      </w:r>
      <w:r w:rsidRPr="00982BDB">
        <w:rPr>
          <w:rFonts w:ascii="Book Antiqua" w:hAnsi="Book Antiqua" w:cs="Tahoma"/>
          <w:b/>
          <w:szCs w:val="24"/>
          <w:lang w:eastAsia="zh-CN"/>
        </w:rPr>
        <w:t>28673</w:t>
      </w:r>
    </w:p>
    <w:p w14:paraId="49D5EFD7" w14:textId="77777777" w:rsidR="009B6154" w:rsidRPr="00982BDB" w:rsidRDefault="009B6154" w:rsidP="00D123FF">
      <w:pPr>
        <w:pStyle w:val="1"/>
        <w:spacing w:line="360" w:lineRule="auto"/>
        <w:jc w:val="both"/>
        <w:rPr>
          <w:rFonts w:ascii="Book Antiqua" w:hAnsi="Book Antiqua"/>
          <w:b/>
          <w:color w:val="auto"/>
          <w:sz w:val="24"/>
          <w:szCs w:val="24"/>
          <w:lang w:val="it-IT" w:eastAsia="zh-CN"/>
        </w:rPr>
      </w:pPr>
      <w:r w:rsidRPr="00982BDB">
        <w:rPr>
          <w:rFonts w:ascii="Book Antiqua" w:hAnsi="Book Antiqua"/>
          <w:b/>
          <w:color w:val="auto"/>
          <w:sz w:val="24"/>
          <w:szCs w:val="24"/>
          <w:lang w:val="it-IT"/>
        </w:rPr>
        <w:t>Manuscript Type: Original Article</w:t>
      </w:r>
    </w:p>
    <w:p w14:paraId="2F5EF548" w14:textId="77777777" w:rsidR="009B6154" w:rsidRPr="00982BDB" w:rsidRDefault="009B6154" w:rsidP="00D123FF">
      <w:pPr>
        <w:pStyle w:val="1"/>
        <w:spacing w:line="360" w:lineRule="auto"/>
        <w:jc w:val="both"/>
        <w:rPr>
          <w:rFonts w:ascii="Book Antiqua" w:hAnsi="Book Antiqua"/>
          <w:b/>
          <w:color w:val="auto"/>
          <w:sz w:val="24"/>
          <w:szCs w:val="24"/>
          <w:lang w:val="it-IT" w:eastAsia="zh-CN"/>
        </w:rPr>
      </w:pPr>
    </w:p>
    <w:p w14:paraId="68F48D64" w14:textId="77777777" w:rsidR="009B6154" w:rsidRPr="00982BDB" w:rsidRDefault="009B6154" w:rsidP="00D123FF">
      <w:pPr>
        <w:pStyle w:val="1"/>
        <w:spacing w:line="360" w:lineRule="auto"/>
        <w:jc w:val="both"/>
        <w:rPr>
          <w:rFonts w:ascii="Book Antiqua" w:hAnsi="Book Antiqua" w:cs="Times New Roman"/>
          <w:b/>
          <w:color w:val="auto"/>
          <w:sz w:val="24"/>
          <w:szCs w:val="24"/>
          <w:lang w:val="it-IT" w:eastAsia="zh-CN"/>
        </w:rPr>
      </w:pPr>
      <w:r w:rsidRPr="00982BDB">
        <w:rPr>
          <w:rFonts w:ascii="Book Antiqua" w:hAnsi="Book Antiqua" w:cs="Segoe UI"/>
          <w:b/>
          <w:bCs/>
          <w:i/>
          <w:color w:val="auto"/>
          <w:sz w:val="24"/>
          <w:szCs w:val="24"/>
          <w:lang w:val="en-US"/>
        </w:rPr>
        <w:t>Case Control Study</w:t>
      </w:r>
    </w:p>
    <w:p w14:paraId="08E1250D" w14:textId="77777777" w:rsidR="009B6154" w:rsidRPr="00982BDB" w:rsidRDefault="009B6154" w:rsidP="00D123FF">
      <w:pPr>
        <w:spacing w:before="0" w:after="0"/>
        <w:rPr>
          <w:rFonts w:ascii="Book Antiqua" w:hAnsi="Book Antiqua"/>
          <w:b/>
          <w:szCs w:val="24"/>
          <w:lang w:val="it-IT"/>
        </w:rPr>
      </w:pPr>
    </w:p>
    <w:p w14:paraId="40571088" w14:textId="77777777" w:rsidR="009B6154" w:rsidRPr="00982BDB" w:rsidRDefault="009B6154" w:rsidP="00D123FF">
      <w:pPr>
        <w:spacing w:before="0" w:after="0"/>
        <w:rPr>
          <w:rFonts w:ascii="Book Antiqua" w:eastAsiaTheme="minorEastAsia" w:hAnsi="Book Antiqua"/>
          <w:b/>
          <w:szCs w:val="24"/>
          <w:lang w:eastAsia="zh-CN"/>
        </w:rPr>
      </w:pPr>
      <w:r w:rsidRPr="00982BDB">
        <w:rPr>
          <w:rFonts w:ascii="Book Antiqua" w:hAnsi="Book Antiqua"/>
          <w:b/>
          <w:szCs w:val="24"/>
        </w:rPr>
        <w:t xml:space="preserve">Exercise-induced albuminuria </w:t>
      </w:r>
      <w:r w:rsidRPr="00982BDB">
        <w:rPr>
          <w:rFonts w:ascii="Book Antiqua" w:hAnsi="Book Antiqua"/>
          <w:b/>
          <w:i/>
          <w:szCs w:val="24"/>
        </w:rPr>
        <w:t>vs</w:t>
      </w:r>
      <w:r w:rsidRPr="00982BDB">
        <w:rPr>
          <w:rFonts w:ascii="Book Antiqua" w:hAnsi="Book Antiqua"/>
          <w:b/>
          <w:szCs w:val="24"/>
        </w:rPr>
        <w:t xml:space="preserve"> circadian variations in blood pressure in type 1 diabetes</w:t>
      </w:r>
    </w:p>
    <w:p w14:paraId="6721FCB5" w14:textId="77777777" w:rsidR="0061410E" w:rsidRPr="00982BDB" w:rsidRDefault="0061410E" w:rsidP="00D123FF">
      <w:pPr>
        <w:spacing w:before="0" w:after="0"/>
        <w:rPr>
          <w:rFonts w:ascii="Book Antiqua" w:eastAsiaTheme="minorEastAsia" w:hAnsi="Book Antiqua"/>
          <w:b/>
          <w:szCs w:val="24"/>
          <w:lang w:eastAsia="zh-CN"/>
        </w:rPr>
      </w:pPr>
    </w:p>
    <w:p w14:paraId="1DE89AA6"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lang w:val="fr-FR"/>
        </w:rPr>
        <w:t xml:space="preserve">Tadida Meli IH et </w:t>
      </w:r>
      <w:r w:rsidRPr="00982BDB">
        <w:rPr>
          <w:rFonts w:ascii="Book Antiqua" w:hAnsi="Book Antiqua"/>
          <w:i/>
          <w:szCs w:val="24"/>
          <w:lang w:val="fr-FR"/>
        </w:rPr>
        <w:t>al</w:t>
      </w:r>
      <w:r w:rsidR="00D12C12" w:rsidRPr="00982BDB">
        <w:rPr>
          <w:rFonts w:ascii="Book Antiqua" w:hAnsi="Book Antiqua"/>
          <w:szCs w:val="24"/>
          <w:lang w:val="fr-FR"/>
        </w:rPr>
        <w:t>.</w:t>
      </w:r>
      <w:r w:rsidRPr="00982BDB">
        <w:rPr>
          <w:rFonts w:ascii="Book Antiqua" w:hAnsi="Book Antiqua"/>
          <w:szCs w:val="24"/>
          <w:lang w:val="fr-FR"/>
        </w:rPr>
        <w:t xml:space="preserve"> </w:t>
      </w:r>
      <w:r w:rsidRPr="00982BDB">
        <w:rPr>
          <w:rFonts w:ascii="Book Antiqua" w:hAnsi="Book Antiqua"/>
          <w:szCs w:val="24"/>
        </w:rPr>
        <w:t xml:space="preserve">Exercise-induced albuminuria </w:t>
      </w:r>
      <w:r w:rsidRPr="00982BDB">
        <w:rPr>
          <w:rFonts w:ascii="Book Antiqua" w:hAnsi="Book Antiqua"/>
          <w:i/>
          <w:szCs w:val="24"/>
        </w:rPr>
        <w:t>vs</w:t>
      </w:r>
      <w:r w:rsidRPr="00982BDB">
        <w:rPr>
          <w:rFonts w:ascii="Book Antiqua" w:hAnsi="Book Antiqua"/>
          <w:szCs w:val="24"/>
        </w:rPr>
        <w:t xml:space="preserve"> BP in T1DM </w:t>
      </w:r>
    </w:p>
    <w:p w14:paraId="7F81A58C" w14:textId="77777777" w:rsidR="0061410E" w:rsidRPr="00982BDB" w:rsidRDefault="0061410E" w:rsidP="00D123FF">
      <w:pPr>
        <w:spacing w:before="0" w:after="0"/>
        <w:rPr>
          <w:rFonts w:ascii="Book Antiqua" w:eastAsiaTheme="minorEastAsia" w:hAnsi="Book Antiqua"/>
          <w:szCs w:val="24"/>
          <w:lang w:eastAsia="zh-CN"/>
        </w:rPr>
      </w:pPr>
    </w:p>
    <w:p w14:paraId="2BB8E47F" w14:textId="77777777" w:rsidR="009B6154" w:rsidRPr="00982BDB" w:rsidRDefault="009B6154" w:rsidP="00D123FF">
      <w:pPr>
        <w:spacing w:before="0" w:after="0"/>
        <w:rPr>
          <w:rFonts w:ascii="Book Antiqua" w:eastAsiaTheme="minorEastAsia" w:hAnsi="Book Antiqua"/>
          <w:b/>
          <w:szCs w:val="24"/>
          <w:lang w:val="fr-FR" w:eastAsia="zh-CN"/>
        </w:rPr>
      </w:pPr>
      <w:r w:rsidRPr="00982BDB">
        <w:rPr>
          <w:rFonts w:ascii="Book Antiqua" w:hAnsi="Book Antiqua"/>
          <w:b/>
          <w:szCs w:val="24"/>
          <w:lang w:val="fr-FR"/>
        </w:rPr>
        <w:t>Isabelle Hota Tadida Meli, Aurel T</w:t>
      </w:r>
      <w:r w:rsidR="0061410E" w:rsidRPr="00982BDB">
        <w:rPr>
          <w:rFonts w:ascii="Book Antiqua" w:eastAsiaTheme="minorEastAsia" w:hAnsi="Book Antiqua"/>
          <w:b/>
          <w:szCs w:val="24"/>
          <w:lang w:val="fr-FR" w:eastAsia="zh-CN"/>
        </w:rPr>
        <w:t xml:space="preserve"> </w:t>
      </w:r>
      <w:r w:rsidRPr="00982BDB">
        <w:rPr>
          <w:rFonts w:ascii="Book Antiqua" w:hAnsi="Book Antiqua"/>
          <w:b/>
          <w:szCs w:val="24"/>
          <w:lang w:val="fr-FR"/>
        </w:rPr>
        <w:t>Tankeu, Mesmin Y</w:t>
      </w:r>
      <w:r w:rsidR="0061410E" w:rsidRPr="00982BDB">
        <w:rPr>
          <w:rFonts w:ascii="Book Antiqua" w:eastAsiaTheme="minorEastAsia" w:hAnsi="Book Antiqua"/>
          <w:b/>
          <w:szCs w:val="24"/>
          <w:lang w:val="fr-FR" w:eastAsia="zh-CN"/>
        </w:rPr>
        <w:t xml:space="preserve"> </w:t>
      </w:r>
      <w:r w:rsidRPr="00982BDB">
        <w:rPr>
          <w:rFonts w:ascii="Book Antiqua" w:hAnsi="Book Antiqua"/>
          <w:b/>
          <w:szCs w:val="24"/>
          <w:lang w:val="fr-FR"/>
        </w:rPr>
        <w:t>Dehayem</w:t>
      </w:r>
      <w:r w:rsidRPr="00982BDB">
        <w:rPr>
          <w:rFonts w:ascii="Book Antiqua" w:hAnsi="Book Antiqua"/>
          <w:b/>
          <w:szCs w:val="24"/>
          <w:vertAlign w:val="subscript"/>
          <w:lang w:val="fr-FR"/>
        </w:rPr>
        <w:t xml:space="preserve">, </w:t>
      </w:r>
      <w:r w:rsidRPr="00982BDB">
        <w:rPr>
          <w:rFonts w:ascii="Book Antiqua" w:hAnsi="Book Antiqua"/>
          <w:b/>
          <w:szCs w:val="24"/>
          <w:lang w:val="fr-FR"/>
        </w:rPr>
        <w:t>David Chelo, Jean Jacques N</w:t>
      </w:r>
      <w:r w:rsidR="0061410E" w:rsidRPr="00982BDB">
        <w:rPr>
          <w:rFonts w:ascii="Book Antiqua" w:eastAsiaTheme="minorEastAsia" w:hAnsi="Book Antiqua"/>
          <w:b/>
          <w:szCs w:val="24"/>
          <w:lang w:val="fr-FR" w:eastAsia="zh-CN"/>
        </w:rPr>
        <w:t xml:space="preserve"> </w:t>
      </w:r>
      <w:r w:rsidRPr="00982BDB">
        <w:rPr>
          <w:rFonts w:ascii="Book Antiqua" w:hAnsi="Book Antiqua"/>
          <w:b/>
          <w:szCs w:val="24"/>
          <w:lang w:val="fr-FR"/>
        </w:rPr>
        <w:t>Noubiap, Eugene Sobngwi</w:t>
      </w:r>
    </w:p>
    <w:p w14:paraId="6F22A0B2" w14:textId="77777777" w:rsidR="0061410E" w:rsidRPr="00982BDB" w:rsidRDefault="0061410E" w:rsidP="00D123FF">
      <w:pPr>
        <w:spacing w:before="0" w:after="0"/>
        <w:rPr>
          <w:rFonts w:ascii="Book Antiqua" w:eastAsiaTheme="minorEastAsia" w:hAnsi="Book Antiqua"/>
          <w:b/>
          <w:szCs w:val="24"/>
          <w:lang w:val="fr-FR" w:eastAsia="zh-CN"/>
        </w:rPr>
      </w:pPr>
    </w:p>
    <w:p w14:paraId="1E7BAE39" w14:textId="77777777" w:rsidR="009B6154" w:rsidRPr="00982BDB" w:rsidRDefault="009B6154" w:rsidP="00D123FF">
      <w:pPr>
        <w:spacing w:before="0" w:after="0"/>
        <w:rPr>
          <w:rFonts w:ascii="Book Antiqua" w:eastAsiaTheme="minorEastAsia" w:hAnsi="Book Antiqua"/>
          <w:szCs w:val="24"/>
          <w:lang w:val="fr-FR" w:eastAsia="zh-CN"/>
        </w:rPr>
      </w:pPr>
      <w:r w:rsidRPr="00982BDB">
        <w:rPr>
          <w:rFonts w:ascii="Book Antiqua" w:hAnsi="Book Antiqua"/>
          <w:b/>
          <w:szCs w:val="24"/>
          <w:lang w:val="fr-FR"/>
        </w:rPr>
        <w:t xml:space="preserve">Isabelle Hota Tadida Meli, </w:t>
      </w:r>
      <w:r w:rsidRPr="00982BDB">
        <w:rPr>
          <w:rFonts w:ascii="Book Antiqua" w:hAnsi="Book Antiqua"/>
          <w:szCs w:val="24"/>
          <w:lang w:val="fr-FR"/>
        </w:rPr>
        <w:t>Institut Supérieur des Sciences de la Santé,</w:t>
      </w:r>
      <w:r w:rsidR="009B12B8" w:rsidRPr="00982BDB">
        <w:rPr>
          <w:rFonts w:ascii="Book Antiqua" w:eastAsiaTheme="minorEastAsia" w:hAnsi="Book Antiqua"/>
          <w:szCs w:val="24"/>
          <w:lang w:val="fr-FR" w:eastAsia="zh-CN"/>
        </w:rPr>
        <w:t xml:space="preserve"> </w:t>
      </w:r>
      <w:r w:rsidRPr="00982BDB">
        <w:rPr>
          <w:rFonts w:ascii="Book Antiqua" w:hAnsi="Book Antiqua"/>
          <w:szCs w:val="24"/>
          <w:lang w:val="fr-FR"/>
        </w:rPr>
        <w:t xml:space="preserve">Université des Montagnes, </w:t>
      </w:r>
      <w:r w:rsidR="00EB796C" w:rsidRPr="00982BDB">
        <w:rPr>
          <w:rFonts w:ascii="Book Antiqua" w:hAnsi="Book Antiqua"/>
          <w:szCs w:val="24"/>
          <w:lang w:val="fr-FR"/>
        </w:rPr>
        <w:t xml:space="preserve">208 </w:t>
      </w:r>
      <w:r w:rsidRPr="00982BDB">
        <w:rPr>
          <w:rFonts w:ascii="Book Antiqua" w:hAnsi="Book Antiqua"/>
          <w:szCs w:val="24"/>
          <w:lang w:val="fr-FR"/>
        </w:rPr>
        <w:t>Bangangté, Cameroon</w:t>
      </w:r>
    </w:p>
    <w:p w14:paraId="09D7875E" w14:textId="77777777" w:rsidR="00054CE6" w:rsidRPr="00982BDB" w:rsidRDefault="00054CE6" w:rsidP="00D123FF">
      <w:pPr>
        <w:spacing w:before="0" w:after="0"/>
        <w:rPr>
          <w:rFonts w:ascii="Book Antiqua" w:eastAsiaTheme="minorEastAsia" w:hAnsi="Book Antiqua"/>
          <w:szCs w:val="24"/>
          <w:lang w:val="fr-FR" w:eastAsia="zh-CN"/>
        </w:rPr>
      </w:pPr>
    </w:p>
    <w:p w14:paraId="2C70DFA4" w14:textId="77777777" w:rsidR="009B6154" w:rsidRPr="00982BDB" w:rsidRDefault="009B6154" w:rsidP="00D123FF">
      <w:pPr>
        <w:pStyle w:val="ListParagraph"/>
        <w:spacing w:before="0" w:after="0"/>
        <w:ind w:left="0"/>
        <w:rPr>
          <w:rFonts w:ascii="Book Antiqua" w:eastAsiaTheme="minorEastAsia" w:hAnsi="Book Antiqua"/>
          <w:szCs w:val="24"/>
          <w:lang w:eastAsia="zh-CN"/>
        </w:rPr>
      </w:pPr>
      <w:r w:rsidRPr="00982BDB">
        <w:rPr>
          <w:rFonts w:ascii="Book Antiqua" w:hAnsi="Book Antiqua"/>
          <w:b/>
          <w:szCs w:val="24"/>
        </w:rPr>
        <w:t>Aurel T</w:t>
      </w:r>
      <w:r w:rsidR="000269E4" w:rsidRPr="00982BDB">
        <w:rPr>
          <w:rFonts w:ascii="Book Antiqua" w:eastAsiaTheme="minorEastAsia" w:hAnsi="Book Antiqua"/>
          <w:b/>
          <w:szCs w:val="24"/>
          <w:lang w:eastAsia="zh-CN"/>
        </w:rPr>
        <w:t xml:space="preserve"> </w:t>
      </w:r>
      <w:r w:rsidRPr="00982BDB">
        <w:rPr>
          <w:rFonts w:ascii="Book Antiqua" w:hAnsi="Book Antiqua"/>
          <w:b/>
          <w:szCs w:val="24"/>
        </w:rPr>
        <w:t>Tankeu, Mesmin Y</w:t>
      </w:r>
      <w:r w:rsidR="000269E4" w:rsidRPr="00982BDB">
        <w:rPr>
          <w:rFonts w:ascii="Book Antiqua" w:eastAsiaTheme="minorEastAsia" w:hAnsi="Book Antiqua"/>
          <w:b/>
          <w:szCs w:val="24"/>
          <w:lang w:eastAsia="zh-CN"/>
        </w:rPr>
        <w:t xml:space="preserve"> </w:t>
      </w:r>
      <w:r w:rsidRPr="00982BDB">
        <w:rPr>
          <w:rFonts w:ascii="Book Antiqua" w:hAnsi="Book Antiqua"/>
          <w:b/>
          <w:szCs w:val="24"/>
        </w:rPr>
        <w:t xml:space="preserve">Dehayem, Eugene Sobngwi, </w:t>
      </w:r>
      <w:r w:rsidRPr="00982BDB">
        <w:rPr>
          <w:rFonts w:ascii="Book Antiqua" w:hAnsi="Book Antiqua"/>
          <w:szCs w:val="24"/>
        </w:rPr>
        <w:t xml:space="preserve">Department of Internal Medicine and Specialties, Faculty of Medicine and Biomedical Sciences, </w:t>
      </w:r>
      <w:r w:rsidR="00EB796C" w:rsidRPr="00982BDB">
        <w:rPr>
          <w:rFonts w:ascii="Book Antiqua" w:eastAsiaTheme="minorEastAsia" w:hAnsi="Book Antiqua"/>
          <w:szCs w:val="24"/>
          <w:lang w:eastAsia="zh-CN"/>
        </w:rPr>
        <w:t xml:space="preserve">209 </w:t>
      </w:r>
      <w:r w:rsidR="000269E4" w:rsidRPr="00982BDB">
        <w:rPr>
          <w:rFonts w:ascii="Book Antiqua" w:hAnsi="Book Antiqua"/>
          <w:szCs w:val="24"/>
        </w:rPr>
        <w:t>Yaoundé, Cameroon</w:t>
      </w:r>
    </w:p>
    <w:p w14:paraId="01405CCA" w14:textId="77777777" w:rsidR="009B6154" w:rsidRPr="00982BDB" w:rsidRDefault="009B6154" w:rsidP="00D123FF">
      <w:pPr>
        <w:pStyle w:val="ListParagraph"/>
        <w:spacing w:before="0" w:after="0"/>
        <w:ind w:left="0"/>
        <w:rPr>
          <w:rFonts w:ascii="Book Antiqua" w:hAnsi="Book Antiqua"/>
          <w:szCs w:val="24"/>
        </w:rPr>
      </w:pPr>
    </w:p>
    <w:p w14:paraId="1D346C6E" w14:textId="77777777" w:rsidR="009B6154" w:rsidRPr="00982BDB" w:rsidRDefault="009B6154" w:rsidP="00D123FF">
      <w:pPr>
        <w:pStyle w:val="ListParagraph"/>
        <w:spacing w:before="0" w:after="0"/>
        <w:ind w:left="0"/>
        <w:rPr>
          <w:rFonts w:ascii="Book Antiqua" w:eastAsiaTheme="minorEastAsia" w:hAnsi="Book Antiqua"/>
          <w:szCs w:val="24"/>
          <w:lang w:eastAsia="zh-CN"/>
        </w:rPr>
      </w:pPr>
      <w:r w:rsidRPr="00982BDB">
        <w:rPr>
          <w:rFonts w:ascii="Book Antiqua" w:hAnsi="Book Antiqua"/>
          <w:b/>
          <w:szCs w:val="24"/>
        </w:rPr>
        <w:t>Aurel T</w:t>
      </w:r>
      <w:r w:rsidR="009927A3" w:rsidRPr="00982BDB">
        <w:rPr>
          <w:rFonts w:ascii="Book Antiqua" w:eastAsiaTheme="minorEastAsia" w:hAnsi="Book Antiqua"/>
          <w:b/>
          <w:szCs w:val="24"/>
          <w:lang w:eastAsia="zh-CN"/>
        </w:rPr>
        <w:t xml:space="preserve"> </w:t>
      </w:r>
      <w:r w:rsidRPr="00982BDB">
        <w:rPr>
          <w:rFonts w:ascii="Book Antiqua" w:hAnsi="Book Antiqua"/>
          <w:b/>
          <w:szCs w:val="24"/>
        </w:rPr>
        <w:t>Tankeu, Mesmin Y</w:t>
      </w:r>
      <w:r w:rsidR="00DB6045">
        <w:rPr>
          <w:rFonts w:ascii="Book Antiqua" w:eastAsiaTheme="minorEastAsia" w:hAnsi="Book Antiqua" w:hint="eastAsia"/>
          <w:b/>
          <w:szCs w:val="24"/>
          <w:lang w:eastAsia="zh-CN"/>
        </w:rPr>
        <w:t xml:space="preserve"> </w:t>
      </w:r>
      <w:r w:rsidRPr="00982BDB">
        <w:rPr>
          <w:rFonts w:ascii="Book Antiqua" w:hAnsi="Book Antiqua"/>
          <w:b/>
          <w:szCs w:val="24"/>
        </w:rPr>
        <w:t xml:space="preserve">Dehayem, Eugene Sobngwi, </w:t>
      </w:r>
      <w:r w:rsidRPr="00982BDB">
        <w:rPr>
          <w:rFonts w:ascii="Book Antiqua" w:hAnsi="Book Antiqua"/>
          <w:szCs w:val="24"/>
        </w:rPr>
        <w:t xml:space="preserve">National Obesity Center, Yaoundé Central Hospital, </w:t>
      </w:r>
      <w:r w:rsidR="00EB796C" w:rsidRPr="00982BDB">
        <w:rPr>
          <w:rFonts w:ascii="Book Antiqua" w:eastAsiaTheme="minorEastAsia" w:hAnsi="Book Antiqua"/>
          <w:szCs w:val="24"/>
          <w:lang w:eastAsia="zh-CN"/>
        </w:rPr>
        <w:t xml:space="preserve">209 </w:t>
      </w:r>
      <w:r w:rsidR="009927A3" w:rsidRPr="00982BDB">
        <w:rPr>
          <w:rFonts w:ascii="Book Antiqua" w:hAnsi="Book Antiqua"/>
          <w:szCs w:val="24"/>
        </w:rPr>
        <w:t>Yaoundé, Cameroon</w:t>
      </w:r>
    </w:p>
    <w:p w14:paraId="7F307088" w14:textId="77777777" w:rsidR="009927A3" w:rsidRPr="00982BDB" w:rsidRDefault="009927A3" w:rsidP="00D123FF">
      <w:pPr>
        <w:pStyle w:val="ListParagraph"/>
        <w:spacing w:before="0" w:after="0"/>
        <w:ind w:left="0"/>
        <w:rPr>
          <w:rFonts w:ascii="Book Antiqua" w:eastAsiaTheme="minorEastAsia" w:hAnsi="Book Antiqua"/>
          <w:szCs w:val="24"/>
          <w:lang w:eastAsia="zh-CN"/>
        </w:rPr>
      </w:pPr>
    </w:p>
    <w:p w14:paraId="0059FC12"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b/>
          <w:szCs w:val="24"/>
        </w:rPr>
        <w:t xml:space="preserve">David Chelo, </w:t>
      </w:r>
      <w:r w:rsidRPr="00982BDB">
        <w:rPr>
          <w:rFonts w:ascii="Book Antiqua" w:hAnsi="Book Antiqua"/>
          <w:szCs w:val="24"/>
        </w:rPr>
        <w:t xml:space="preserve">Mother and Child Center of the Chantal Biya Foundation, </w:t>
      </w:r>
      <w:r w:rsidR="00EB796C" w:rsidRPr="00982BDB">
        <w:rPr>
          <w:rFonts w:ascii="Book Antiqua" w:eastAsiaTheme="minorEastAsia" w:hAnsi="Book Antiqua"/>
          <w:szCs w:val="24"/>
          <w:lang w:eastAsia="zh-CN"/>
        </w:rPr>
        <w:t xml:space="preserve">209 </w:t>
      </w:r>
      <w:r w:rsidRPr="00982BDB">
        <w:rPr>
          <w:rFonts w:ascii="Book Antiqua" w:hAnsi="Book Antiqua"/>
          <w:szCs w:val="24"/>
        </w:rPr>
        <w:t>Yaoundé, Cameroon</w:t>
      </w:r>
    </w:p>
    <w:p w14:paraId="1727F491" w14:textId="77777777" w:rsidR="00F87F4A" w:rsidRPr="00982BDB" w:rsidRDefault="00F87F4A" w:rsidP="00D123FF">
      <w:pPr>
        <w:spacing w:before="0" w:after="0"/>
        <w:rPr>
          <w:rFonts w:ascii="Book Antiqua" w:eastAsiaTheme="minorEastAsia" w:hAnsi="Book Antiqua"/>
          <w:szCs w:val="24"/>
          <w:lang w:eastAsia="zh-CN"/>
        </w:rPr>
      </w:pPr>
    </w:p>
    <w:p w14:paraId="72DE10BA"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b/>
          <w:szCs w:val="24"/>
        </w:rPr>
        <w:t>Jean Jacques N</w:t>
      </w:r>
      <w:r w:rsidR="00F87F4A" w:rsidRPr="00982BDB">
        <w:rPr>
          <w:rFonts w:ascii="Book Antiqua" w:eastAsiaTheme="minorEastAsia" w:hAnsi="Book Antiqua"/>
          <w:b/>
          <w:szCs w:val="24"/>
          <w:lang w:eastAsia="zh-CN"/>
        </w:rPr>
        <w:t xml:space="preserve"> </w:t>
      </w:r>
      <w:r w:rsidRPr="00982BDB">
        <w:rPr>
          <w:rFonts w:ascii="Book Antiqua" w:hAnsi="Book Antiqua"/>
          <w:b/>
          <w:szCs w:val="24"/>
        </w:rPr>
        <w:t xml:space="preserve">Noubiap, </w:t>
      </w:r>
      <w:r w:rsidRPr="00982BDB">
        <w:rPr>
          <w:rFonts w:ascii="Book Antiqua" w:hAnsi="Book Antiqua"/>
          <w:szCs w:val="24"/>
        </w:rPr>
        <w:t xml:space="preserve">Department of Medicine, Groote Schuur Hospital and University of Cape Town, </w:t>
      </w:r>
      <w:r w:rsidR="00EB796C" w:rsidRPr="00982BDB">
        <w:rPr>
          <w:rFonts w:ascii="Book Antiqua" w:hAnsi="Book Antiqua"/>
          <w:szCs w:val="24"/>
        </w:rPr>
        <w:t xml:space="preserve">7295 </w:t>
      </w:r>
      <w:r w:rsidRPr="00982BDB">
        <w:rPr>
          <w:rFonts w:ascii="Book Antiqua" w:hAnsi="Book Antiqua"/>
          <w:szCs w:val="24"/>
        </w:rPr>
        <w:t>Cape Town, South Africa</w:t>
      </w:r>
    </w:p>
    <w:p w14:paraId="4C34A4AA" w14:textId="77777777" w:rsidR="00F87F4A" w:rsidRPr="00982BDB" w:rsidRDefault="00F87F4A" w:rsidP="00D123FF">
      <w:pPr>
        <w:spacing w:before="0" w:after="0"/>
        <w:rPr>
          <w:rFonts w:ascii="Book Antiqua" w:eastAsiaTheme="minorEastAsia" w:hAnsi="Book Antiqua"/>
          <w:szCs w:val="24"/>
          <w:lang w:eastAsia="zh-CN"/>
        </w:rPr>
      </w:pPr>
    </w:p>
    <w:p w14:paraId="1A9DEBCC" w14:textId="77777777" w:rsidR="009B6154" w:rsidRPr="00982BDB" w:rsidRDefault="002045E9" w:rsidP="00D123FF">
      <w:pPr>
        <w:pStyle w:val="NoSpacing"/>
        <w:spacing w:line="360" w:lineRule="auto"/>
        <w:jc w:val="both"/>
        <w:rPr>
          <w:rFonts w:ascii="Book Antiqua" w:hAnsi="Book Antiqua"/>
          <w:sz w:val="24"/>
          <w:szCs w:val="24"/>
        </w:rPr>
      </w:pPr>
      <w:r w:rsidRPr="00982BDB">
        <w:rPr>
          <w:rFonts w:ascii="Book Antiqua" w:eastAsia="Calibri" w:hAnsi="Book Antiqua" w:cs="Times New Roman"/>
          <w:b/>
          <w:sz w:val="24"/>
          <w:szCs w:val="24"/>
        </w:rPr>
        <w:t>Author contributions:</w:t>
      </w:r>
      <w:r w:rsidRPr="00982BDB">
        <w:rPr>
          <w:rFonts w:ascii="Book Antiqua" w:eastAsia="Calibri" w:hAnsi="Book Antiqua" w:cs="Times New Roman"/>
          <w:sz w:val="24"/>
          <w:szCs w:val="24"/>
        </w:rPr>
        <w:t xml:space="preserve"> </w:t>
      </w:r>
      <w:r w:rsidR="009B6154" w:rsidRPr="00982BDB">
        <w:rPr>
          <w:rFonts w:ascii="Book Antiqua" w:hAnsi="Book Antiqua"/>
          <w:sz w:val="24"/>
          <w:szCs w:val="24"/>
        </w:rPr>
        <w:t>All the authors approved the final version of the manuscript.</w:t>
      </w:r>
    </w:p>
    <w:p w14:paraId="376BA303" w14:textId="77777777" w:rsidR="009B6154" w:rsidRPr="00982BDB" w:rsidRDefault="009B6154" w:rsidP="00D123FF">
      <w:pPr>
        <w:pStyle w:val="NoSpacing"/>
        <w:spacing w:line="360" w:lineRule="auto"/>
        <w:jc w:val="both"/>
        <w:rPr>
          <w:rFonts w:ascii="Book Antiqua" w:hAnsi="Book Antiqua"/>
          <w:sz w:val="24"/>
          <w:szCs w:val="24"/>
        </w:rPr>
      </w:pPr>
    </w:p>
    <w:p w14:paraId="375982E1" w14:textId="77777777" w:rsidR="009B6154" w:rsidRPr="00982BDB" w:rsidRDefault="003A6AD4" w:rsidP="003A6AD4">
      <w:pPr>
        <w:widowControl w:val="0"/>
        <w:autoSpaceDE w:val="0"/>
        <w:autoSpaceDN w:val="0"/>
        <w:adjustRightInd w:val="0"/>
        <w:spacing w:before="0" w:after="0"/>
        <w:rPr>
          <w:rFonts w:ascii="Book Antiqua" w:eastAsiaTheme="minorEastAsia" w:hAnsi="Book Antiqua"/>
          <w:szCs w:val="24"/>
          <w:lang w:eastAsia="zh-CN"/>
        </w:rPr>
      </w:pPr>
      <w:r w:rsidRPr="003A6AD4">
        <w:rPr>
          <w:rFonts w:ascii="Book Antiqua" w:eastAsia="宋体" w:hAnsi="Book Antiqua"/>
          <w:b/>
          <w:bCs/>
          <w:iCs/>
          <w:color w:val="000000"/>
          <w:szCs w:val="24"/>
          <w:lang w:eastAsia="zh-CN" w:bidi="ar-SA"/>
        </w:rPr>
        <w:lastRenderedPageBreak/>
        <w:t>Institutional review board statement:</w:t>
      </w:r>
      <w:r w:rsidR="009B6154" w:rsidRPr="00982BDB">
        <w:rPr>
          <w:rFonts w:ascii="Book Antiqua" w:hAnsi="Book Antiqua"/>
          <w:b/>
          <w:szCs w:val="24"/>
        </w:rPr>
        <w:t xml:space="preserve"> </w:t>
      </w:r>
      <w:r w:rsidR="009B6154" w:rsidRPr="00982BDB">
        <w:rPr>
          <w:rFonts w:ascii="Book Antiqua" w:hAnsi="Book Antiqua"/>
          <w:szCs w:val="24"/>
        </w:rPr>
        <w:t>The study protocol was approved by the Ethical Committee of the Institut Supérieur des Sciences de la Santé, Université des Montagnes, Banganté, Cameroon, and was conducted in accordance with the guidelines of the Helsinki Declaration.</w:t>
      </w:r>
    </w:p>
    <w:p w14:paraId="7FFED4F1" w14:textId="77777777" w:rsidR="00AC0828" w:rsidRPr="00982BDB" w:rsidRDefault="00AC0828" w:rsidP="003A6AD4">
      <w:pPr>
        <w:widowControl w:val="0"/>
        <w:autoSpaceDE w:val="0"/>
        <w:autoSpaceDN w:val="0"/>
        <w:adjustRightInd w:val="0"/>
        <w:spacing w:before="0" w:after="0"/>
        <w:rPr>
          <w:rFonts w:ascii="Book Antiqua" w:eastAsiaTheme="minorEastAsia" w:hAnsi="Book Antiqua"/>
          <w:b/>
          <w:bCs/>
          <w:iCs/>
          <w:color w:val="000000"/>
          <w:szCs w:val="24"/>
          <w:lang w:eastAsia="zh-CN" w:bidi="ar-SA"/>
        </w:rPr>
      </w:pPr>
    </w:p>
    <w:p w14:paraId="6E3C0E45"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b/>
          <w:szCs w:val="24"/>
        </w:rPr>
        <w:t xml:space="preserve">Inform consent statement: </w:t>
      </w:r>
      <w:r w:rsidRPr="00982BDB">
        <w:rPr>
          <w:rFonts w:ascii="Book Antiqua" w:hAnsi="Book Antiqua"/>
          <w:szCs w:val="24"/>
        </w:rPr>
        <w:t>All participants and their parents or guardians (since many were adolescents) provided informed written concern prior to study enrollment.</w:t>
      </w:r>
    </w:p>
    <w:p w14:paraId="10FC5C7D" w14:textId="77777777" w:rsidR="00B31EF5" w:rsidRPr="00982BDB" w:rsidRDefault="00B31EF5" w:rsidP="00D123FF">
      <w:pPr>
        <w:spacing w:before="0" w:after="0"/>
        <w:rPr>
          <w:rFonts w:ascii="Book Antiqua" w:eastAsiaTheme="minorEastAsia" w:hAnsi="Book Antiqua"/>
          <w:szCs w:val="24"/>
          <w:lang w:eastAsia="zh-CN"/>
        </w:rPr>
      </w:pPr>
    </w:p>
    <w:p w14:paraId="3C74DEC8" w14:textId="77777777" w:rsidR="009B6154" w:rsidRPr="00982BDB" w:rsidRDefault="00077B92" w:rsidP="00D123FF">
      <w:pPr>
        <w:autoSpaceDE w:val="0"/>
        <w:autoSpaceDN w:val="0"/>
        <w:adjustRightInd w:val="0"/>
        <w:spacing w:before="0" w:after="0"/>
        <w:rPr>
          <w:rFonts w:ascii="Book Antiqua" w:hAnsi="Book Antiqua"/>
          <w:szCs w:val="24"/>
          <w:lang w:eastAsia="fr-FR"/>
        </w:rPr>
      </w:pPr>
      <w:r w:rsidRPr="00982BDB">
        <w:rPr>
          <w:rFonts w:ascii="Book Antiqua" w:hAnsi="Book Antiqua" w:cs="TimesNewRomanPS-BoldItalicMT"/>
          <w:b/>
          <w:bCs/>
          <w:iCs/>
          <w:color w:val="000000"/>
          <w:szCs w:val="24"/>
        </w:rPr>
        <w:t>Conflict-of-interest</w:t>
      </w:r>
      <w:r w:rsidRPr="00982BDB">
        <w:rPr>
          <w:rFonts w:ascii="Book Antiqua" w:hAnsi="Book Antiqua"/>
          <w:szCs w:val="24"/>
        </w:rPr>
        <w:t xml:space="preserve"> </w:t>
      </w:r>
      <w:r w:rsidRPr="00982BDB">
        <w:rPr>
          <w:rFonts w:ascii="Book Antiqua" w:hAnsi="Book Antiqua" w:cs="TimesNewRomanPS-BoldItalicMT"/>
          <w:b/>
          <w:bCs/>
          <w:iCs/>
          <w:color w:val="000000"/>
          <w:szCs w:val="24"/>
        </w:rPr>
        <w:t>statement:</w:t>
      </w:r>
      <w:r w:rsidR="009B6154" w:rsidRPr="00982BDB">
        <w:rPr>
          <w:rFonts w:ascii="Book Antiqua" w:hAnsi="Book Antiqua"/>
          <w:szCs w:val="24"/>
          <w:lang w:eastAsia="fr-FR"/>
        </w:rPr>
        <w:t xml:space="preserve"> No benefits in any form have been received or will be received from a commercial party related directly or indirectly to the subject of this article.</w:t>
      </w:r>
    </w:p>
    <w:p w14:paraId="6A938169" w14:textId="77777777" w:rsidR="009B6154" w:rsidRPr="00982BDB" w:rsidRDefault="009B6154" w:rsidP="00D123FF">
      <w:pPr>
        <w:pStyle w:val="NoSpacing"/>
        <w:spacing w:line="360" w:lineRule="auto"/>
        <w:jc w:val="both"/>
        <w:rPr>
          <w:rFonts w:ascii="Book Antiqua" w:hAnsi="Book Antiqua"/>
          <w:b/>
          <w:sz w:val="24"/>
          <w:szCs w:val="24"/>
        </w:rPr>
      </w:pPr>
    </w:p>
    <w:p w14:paraId="37D8826B" w14:textId="77777777" w:rsidR="009B6154" w:rsidRPr="00982BDB" w:rsidRDefault="009B6154" w:rsidP="00D123FF">
      <w:pPr>
        <w:pStyle w:val="NoSpacing"/>
        <w:spacing w:line="360" w:lineRule="auto"/>
        <w:jc w:val="both"/>
        <w:rPr>
          <w:rStyle w:val="Hyperlink"/>
          <w:rFonts w:ascii="Book Antiqua" w:hAnsi="Book Antiqua"/>
          <w:color w:val="auto"/>
          <w:sz w:val="24"/>
          <w:szCs w:val="24"/>
          <w:u w:val="none"/>
          <w:lang w:eastAsia="zh-CN"/>
        </w:rPr>
      </w:pPr>
      <w:r w:rsidRPr="00982BDB">
        <w:rPr>
          <w:rFonts w:ascii="Book Antiqua" w:hAnsi="Book Antiqua"/>
          <w:b/>
          <w:sz w:val="24"/>
          <w:szCs w:val="24"/>
        </w:rPr>
        <w:t xml:space="preserve">Data sharing statement: </w:t>
      </w:r>
      <w:r w:rsidRPr="00982BDB">
        <w:rPr>
          <w:rFonts w:ascii="Book Antiqua" w:hAnsi="Book Antiqua"/>
          <w:sz w:val="24"/>
          <w:szCs w:val="24"/>
        </w:rPr>
        <w:t xml:space="preserve">Data are available from the corresponding author upon request at </w:t>
      </w:r>
      <w:hyperlink r:id="rId7" w:history="1">
        <w:r w:rsidRPr="00982BDB">
          <w:rPr>
            <w:rStyle w:val="Hyperlink"/>
            <w:rFonts w:ascii="Book Antiqua" w:hAnsi="Book Antiqua"/>
            <w:color w:val="auto"/>
            <w:sz w:val="24"/>
            <w:szCs w:val="24"/>
            <w:u w:val="none"/>
          </w:rPr>
          <w:t>sobngwieugene@yahoo.fr</w:t>
        </w:r>
      </w:hyperlink>
      <w:r w:rsidR="005F4C4A" w:rsidRPr="00982BDB">
        <w:rPr>
          <w:rStyle w:val="Hyperlink"/>
          <w:rFonts w:ascii="Book Antiqua" w:hAnsi="Book Antiqua"/>
          <w:color w:val="auto"/>
          <w:sz w:val="24"/>
          <w:szCs w:val="24"/>
          <w:u w:val="none"/>
          <w:lang w:eastAsia="zh-CN"/>
        </w:rPr>
        <w:t>.</w:t>
      </w:r>
    </w:p>
    <w:p w14:paraId="08102495" w14:textId="77777777" w:rsidR="005F4C4A" w:rsidRPr="00982BDB" w:rsidRDefault="005F4C4A" w:rsidP="00D123FF">
      <w:pPr>
        <w:pStyle w:val="NoSpacing"/>
        <w:spacing w:line="360" w:lineRule="auto"/>
        <w:jc w:val="both"/>
        <w:rPr>
          <w:rFonts w:ascii="Book Antiqua" w:hAnsi="Book Antiqua"/>
          <w:b/>
          <w:sz w:val="24"/>
          <w:szCs w:val="24"/>
          <w:lang w:eastAsia="zh-CN"/>
        </w:rPr>
      </w:pPr>
    </w:p>
    <w:p w14:paraId="6E581635" w14:textId="77777777" w:rsidR="00631C53" w:rsidRPr="00982BDB" w:rsidRDefault="00631C53" w:rsidP="00631C53">
      <w:pPr>
        <w:widowControl w:val="0"/>
        <w:spacing w:before="0" w:after="0"/>
        <w:rPr>
          <w:rFonts w:ascii="Book Antiqua" w:eastAsia="宋体" w:hAnsi="Book Antiqua"/>
          <w:kern w:val="2"/>
          <w:szCs w:val="24"/>
          <w:lang w:eastAsia="zh-CN" w:bidi="ar-SA"/>
        </w:rPr>
      </w:pPr>
      <w:bookmarkStart w:id="0" w:name="OLE_LINK507"/>
      <w:bookmarkStart w:id="1" w:name="OLE_LINK506"/>
      <w:bookmarkStart w:id="2" w:name="OLE_LINK496"/>
      <w:bookmarkStart w:id="3" w:name="OLE_LINK479"/>
      <w:bookmarkStart w:id="4" w:name="OLE_LINK297"/>
      <w:bookmarkStart w:id="5" w:name="OLE_LINK298"/>
      <w:r w:rsidRPr="00631C53">
        <w:rPr>
          <w:rFonts w:ascii="Book Antiqua" w:eastAsia="宋体" w:hAnsi="Book Antiqua"/>
          <w:b/>
          <w:kern w:val="2"/>
          <w:szCs w:val="24"/>
          <w:lang w:eastAsia="zh-CN" w:bidi="ar-SA"/>
        </w:rPr>
        <w:t xml:space="preserve">Open-Access: </w:t>
      </w:r>
      <w:r w:rsidRPr="00631C53">
        <w:rPr>
          <w:rFonts w:ascii="Book Antiqua" w:eastAsia="宋体" w:hAnsi="Book Antiqua"/>
          <w:kern w:val="2"/>
          <w:szCs w:val="24"/>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82BDB">
          <w:rPr>
            <w:rFonts w:ascii="Book Antiqua" w:eastAsia="宋体" w:hAnsi="Book Antiqua"/>
            <w:kern w:val="2"/>
            <w:szCs w:val="24"/>
            <w:lang w:eastAsia="zh-CN" w:bidi="ar-SA"/>
          </w:rPr>
          <w:t>http://creativecommons.org/licenses/by-nc/4.0/</w:t>
        </w:r>
      </w:hyperlink>
      <w:bookmarkEnd w:id="0"/>
      <w:bookmarkEnd w:id="1"/>
      <w:bookmarkEnd w:id="2"/>
      <w:bookmarkEnd w:id="3"/>
    </w:p>
    <w:bookmarkEnd w:id="4"/>
    <w:bookmarkEnd w:id="5"/>
    <w:p w14:paraId="4458E44B" w14:textId="77777777" w:rsidR="009B6154" w:rsidRPr="00982BDB" w:rsidRDefault="009B6154" w:rsidP="00D123FF">
      <w:pPr>
        <w:spacing w:before="0" w:after="0"/>
        <w:rPr>
          <w:rFonts w:ascii="Book Antiqua" w:eastAsiaTheme="minorEastAsia" w:hAnsi="Book Antiqua"/>
          <w:szCs w:val="24"/>
          <w:lang w:eastAsia="zh-CN"/>
        </w:rPr>
      </w:pPr>
    </w:p>
    <w:p w14:paraId="213AE099" w14:textId="77777777" w:rsidR="00631C53" w:rsidRPr="00982BDB" w:rsidRDefault="003B057D" w:rsidP="00D123FF">
      <w:pPr>
        <w:spacing w:before="0" w:after="0"/>
        <w:rPr>
          <w:rFonts w:ascii="Book Antiqua" w:eastAsiaTheme="minorEastAsia" w:hAnsi="Book Antiqua"/>
          <w:szCs w:val="24"/>
          <w:lang w:eastAsia="zh-CN"/>
        </w:rPr>
      </w:pPr>
      <w:r w:rsidRPr="00982BDB">
        <w:rPr>
          <w:rFonts w:ascii="Book Antiqua" w:hAnsi="Book Antiqua"/>
          <w:b/>
          <w:szCs w:val="24"/>
        </w:rPr>
        <w:t xml:space="preserve">Manuscript source: </w:t>
      </w:r>
      <w:r w:rsidRPr="00982BDB">
        <w:rPr>
          <w:rFonts w:ascii="Book Antiqua" w:hAnsi="Book Antiqua"/>
          <w:szCs w:val="24"/>
        </w:rPr>
        <w:t>Invited manuscript</w:t>
      </w:r>
    </w:p>
    <w:p w14:paraId="6AC70EC4" w14:textId="77777777" w:rsidR="003B057D" w:rsidRPr="00982BDB" w:rsidRDefault="003B057D" w:rsidP="00D123FF">
      <w:pPr>
        <w:spacing w:before="0" w:after="0"/>
        <w:rPr>
          <w:rFonts w:ascii="Book Antiqua" w:eastAsiaTheme="minorEastAsia" w:hAnsi="Book Antiqua"/>
          <w:szCs w:val="24"/>
          <w:lang w:eastAsia="zh-CN"/>
        </w:rPr>
      </w:pPr>
    </w:p>
    <w:p w14:paraId="718E7674" w14:textId="77777777" w:rsidR="00420A89"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b/>
          <w:szCs w:val="24"/>
        </w:rPr>
        <w:t>Correspondence to: Eugene Sobngwi, MD, MPhil, PhD</w:t>
      </w:r>
      <w:r w:rsidR="00AE66C8" w:rsidRPr="00982BDB">
        <w:rPr>
          <w:rFonts w:ascii="Book Antiqua" w:eastAsiaTheme="minorEastAsia" w:hAnsi="Book Antiqua"/>
          <w:b/>
          <w:szCs w:val="24"/>
          <w:lang w:eastAsia="zh-CN"/>
        </w:rPr>
        <w:t>,</w:t>
      </w:r>
      <w:r w:rsidRPr="00982BDB">
        <w:rPr>
          <w:rFonts w:ascii="Book Antiqua" w:hAnsi="Book Antiqua"/>
          <w:b/>
          <w:szCs w:val="24"/>
        </w:rPr>
        <w:t xml:space="preserve"> Associate Professor</w:t>
      </w:r>
      <w:r w:rsidRPr="00982BDB">
        <w:rPr>
          <w:rFonts w:ascii="Book Antiqua" w:hAnsi="Book Antiqua"/>
          <w:szCs w:val="24"/>
        </w:rPr>
        <w:t xml:space="preserve"> of Medicine, endocrinology and metabolic diseases, National Obesity Center, Yaoundé Central Hospital and Faculty of Medicine and Biomedical Sciences, University of Yaoundé 1, </w:t>
      </w:r>
      <w:r w:rsidR="00EB796C" w:rsidRPr="00982BDB">
        <w:rPr>
          <w:rFonts w:ascii="Book Antiqua" w:eastAsiaTheme="minorEastAsia" w:hAnsi="Book Antiqua"/>
          <w:szCs w:val="24"/>
          <w:lang w:eastAsia="zh-CN"/>
        </w:rPr>
        <w:t xml:space="preserve">209 </w:t>
      </w:r>
      <w:r w:rsidRPr="00982BDB">
        <w:rPr>
          <w:rFonts w:ascii="Book Antiqua" w:hAnsi="Book Antiqua"/>
          <w:szCs w:val="24"/>
        </w:rPr>
        <w:t>Yaoundé, Cameroon.</w:t>
      </w:r>
      <w:r w:rsidR="009B12B8" w:rsidRPr="00982BDB">
        <w:rPr>
          <w:rFonts w:ascii="Book Antiqua" w:eastAsiaTheme="minorEastAsia" w:hAnsi="Book Antiqua"/>
          <w:szCs w:val="24"/>
          <w:lang w:eastAsia="zh-CN"/>
        </w:rPr>
        <w:t xml:space="preserve"> </w:t>
      </w:r>
      <w:hyperlink r:id="rId9" w:history="1">
        <w:r w:rsidRPr="00982BDB">
          <w:rPr>
            <w:rStyle w:val="Hyperlink"/>
            <w:rFonts w:ascii="Book Antiqua" w:hAnsi="Book Antiqua"/>
            <w:color w:val="auto"/>
            <w:szCs w:val="24"/>
            <w:u w:val="none"/>
          </w:rPr>
          <w:t>sobngwieugene@yahoo.fr</w:t>
        </w:r>
      </w:hyperlink>
    </w:p>
    <w:p w14:paraId="016326B9" w14:textId="77777777" w:rsidR="009B6154" w:rsidRPr="00982BDB" w:rsidRDefault="00D1387C" w:rsidP="00D123FF">
      <w:pPr>
        <w:spacing w:before="0" w:after="0"/>
        <w:rPr>
          <w:rFonts w:ascii="Book Antiqua" w:hAnsi="Book Antiqua"/>
          <w:szCs w:val="24"/>
        </w:rPr>
      </w:pPr>
      <w:r w:rsidRPr="00982BDB">
        <w:rPr>
          <w:rFonts w:ascii="Book Antiqua" w:hAnsi="Book Antiqua"/>
          <w:b/>
          <w:szCs w:val="24"/>
        </w:rPr>
        <w:t>Telephone:</w:t>
      </w:r>
      <w:r w:rsidRPr="00982BDB">
        <w:rPr>
          <w:rFonts w:ascii="Book Antiqua" w:eastAsiaTheme="minorEastAsia" w:hAnsi="Book Antiqua"/>
          <w:b/>
          <w:szCs w:val="24"/>
          <w:lang w:eastAsia="zh-CN"/>
        </w:rPr>
        <w:t xml:space="preserve"> </w:t>
      </w:r>
      <w:r w:rsidR="009B6154" w:rsidRPr="00982BDB">
        <w:rPr>
          <w:rFonts w:ascii="Book Antiqua" w:hAnsi="Book Antiqua"/>
          <w:szCs w:val="24"/>
        </w:rPr>
        <w:t>+237</w:t>
      </w:r>
      <w:r w:rsidRPr="00982BDB">
        <w:rPr>
          <w:rFonts w:ascii="Book Antiqua" w:eastAsiaTheme="minorEastAsia" w:hAnsi="Book Antiqua"/>
          <w:szCs w:val="24"/>
          <w:lang w:eastAsia="zh-CN"/>
        </w:rPr>
        <w:t>-</w:t>
      </w:r>
      <w:r w:rsidR="009B6154" w:rsidRPr="00982BDB">
        <w:rPr>
          <w:rFonts w:ascii="Book Antiqua" w:hAnsi="Book Antiqua"/>
          <w:szCs w:val="24"/>
        </w:rPr>
        <w:t xml:space="preserve">675088750 </w:t>
      </w:r>
    </w:p>
    <w:p w14:paraId="53D12DF2" w14:textId="77777777" w:rsidR="009B6154" w:rsidRPr="00982BDB" w:rsidRDefault="009B6154" w:rsidP="00D123FF">
      <w:pPr>
        <w:spacing w:before="0" w:after="0"/>
        <w:rPr>
          <w:rFonts w:ascii="Book Antiqua" w:hAnsi="Book Antiqua"/>
          <w:szCs w:val="24"/>
        </w:rPr>
      </w:pPr>
    </w:p>
    <w:p w14:paraId="1ADC733C" w14:textId="77777777" w:rsidR="00E25D9B" w:rsidRPr="00982BDB" w:rsidRDefault="00E25D9B" w:rsidP="00E25D9B">
      <w:pPr>
        <w:pStyle w:val="PlainText"/>
        <w:spacing w:line="360" w:lineRule="auto"/>
        <w:rPr>
          <w:rFonts w:ascii="Book Antiqua" w:hAnsi="Book Antiqua" w:cs="Times New Roman"/>
          <w:b/>
          <w:sz w:val="24"/>
          <w:szCs w:val="24"/>
        </w:rPr>
      </w:pPr>
      <w:bookmarkStart w:id="6" w:name="OLE_LINK284"/>
      <w:bookmarkStart w:id="7" w:name="OLE_LINK285"/>
      <w:r w:rsidRPr="00982BDB">
        <w:rPr>
          <w:rFonts w:ascii="Book Antiqua" w:hAnsi="Book Antiqua" w:cs="Times New Roman"/>
          <w:b/>
          <w:sz w:val="24"/>
          <w:szCs w:val="24"/>
        </w:rPr>
        <w:lastRenderedPageBreak/>
        <w:t>Received:</w:t>
      </w:r>
      <w:r w:rsidRPr="00982BDB">
        <w:rPr>
          <w:rFonts w:ascii="Book Antiqua" w:hAnsi="Book Antiqua" w:cs="Times New Roman"/>
          <w:sz w:val="24"/>
          <w:szCs w:val="24"/>
        </w:rPr>
        <w:t xml:space="preserve"> </w:t>
      </w:r>
      <w:r w:rsidR="00D80699" w:rsidRPr="00982BDB">
        <w:rPr>
          <w:rFonts w:ascii="Book Antiqua" w:hAnsi="Book Antiqua" w:cs="Times New Roman"/>
          <w:sz w:val="24"/>
          <w:szCs w:val="24"/>
        </w:rPr>
        <w:t>July</w:t>
      </w:r>
      <w:r w:rsidRPr="00982BDB">
        <w:rPr>
          <w:rFonts w:ascii="Book Antiqua" w:hAnsi="Book Antiqua" w:cs="Times New Roman"/>
          <w:sz w:val="24"/>
          <w:szCs w:val="24"/>
        </w:rPr>
        <w:t xml:space="preserve"> </w:t>
      </w:r>
      <w:r w:rsidR="00D80699" w:rsidRPr="00982BDB">
        <w:rPr>
          <w:rFonts w:ascii="Book Antiqua" w:hAnsi="Book Antiqua" w:cs="Times New Roman"/>
          <w:sz w:val="24"/>
          <w:szCs w:val="24"/>
        </w:rPr>
        <w:t>10</w:t>
      </w:r>
      <w:r w:rsidRPr="00982BDB">
        <w:rPr>
          <w:rFonts w:ascii="Book Antiqua" w:hAnsi="Book Antiqua" w:cs="Times New Roman"/>
          <w:sz w:val="24"/>
          <w:szCs w:val="24"/>
        </w:rPr>
        <w:t>, 2016</w:t>
      </w:r>
    </w:p>
    <w:p w14:paraId="163D8D55" w14:textId="77777777" w:rsidR="00E25D9B" w:rsidRPr="00982BDB" w:rsidRDefault="00E25D9B" w:rsidP="00E25D9B">
      <w:pPr>
        <w:pStyle w:val="PlainText"/>
        <w:spacing w:line="360" w:lineRule="auto"/>
        <w:rPr>
          <w:rFonts w:ascii="Book Antiqua" w:hAnsi="Book Antiqua" w:cs="Times New Roman"/>
          <w:b/>
          <w:sz w:val="24"/>
          <w:szCs w:val="24"/>
        </w:rPr>
      </w:pPr>
      <w:r w:rsidRPr="00982BDB">
        <w:rPr>
          <w:rFonts w:ascii="Book Antiqua" w:hAnsi="Book Antiqua" w:cs="Times New Roman"/>
          <w:b/>
          <w:sz w:val="24"/>
          <w:szCs w:val="24"/>
        </w:rPr>
        <w:t>Peer-review started:</w:t>
      </w:r>
      <w:r w:rsidRPr="00982BDB">
        <w:rPr>
          <w:rFonts w:ascii="Book Antiqua" w:hAnsi="Book Antiqua" w:cs="Times New Roman"/>
          <w:sz w:val="24"/>
          <w:szCs w:val="24"/>
        </w:rPr>
        <w:t xml:space="preserve"> </w:t>
      </w:r>
      <w:r w:rsidR="00D80699" w:rsidRPr="00982BDB">
        <w:rPr>
          <w:rFonts w:ascii="Book Antiqua" w:hAnsi="Book Antiqua" w:cs="Times New Roman"/>
          <w:sz w:val="24"/>
          <w:szCs w:val="24"/>
        </w:rPr>
        <w:t xml:space="preserve">July </w:t>
      </w:r>
      <w:r w:rsidRPr="00982BDB">
        <w:rPr>
          <w:rFonts w:ascii="Book Antiqua" w:hAnsi="Book Antiqua" w:cs="Times New Roman"/>
          <w:sz w:val="24"/>
          <w:szCs w:val="24"/>
        </w:rPr>
        <w:t>1</w:t>
      </w:r>
      <w:r w:rsidR="00D80699" w:rsidRPr="00982BDB">
        <w:rPr>
          <w:rFonts w:ascii="Book Antiqua" w:hAnsi="Book Antiqua" w:cs="Times New Roman"/>
          <w:sz w:val="24"/>
          <w:szCs w:val="24"/>
        </w:rPr>
        <w:t>4</w:t>
      </w:r>
      <w:r w:rsidRPr="00982BDB">
        <w:rPr>
          <w:rFonts w:ascii="Book Antiqua" w:hAnsi="Book Antiqua" w:cs="Times New Roman"/>
          <w:sz w:val="24"/>
          <w:szCs w:val="24"/>
        </w:rPr>
        <w:t>, 2016</w:t>
      </w:r>
    </w:p>
    <w:p w14:paraId="5263A2C3" w14:textId="77777777" w:rsidR="00E25D9B" w:rsidRPr="00982BDB" w:rsidRDefault="00E25D9B" w:rsidP="00E25D9B">
      <w:pPr>
        <w:pStyle w:val="PlainText"/>
        <w:spacing w:line="360" w:lineRule="auto"/>
        <w:rPr>
          <w:rFonts w:ascii="Book Antiqua" w:hAnsi="Book Antiqua" w:cs="Times New Roman"/>
          <w:b/>
          <w:sz w:val="24"/>
          <w:szCs w:val="24"/>
        </w:rPr>
      </w:pPr>
      <w:r w:rsidRPr="00982BDB">
        <w:rPr>
          <w:rFonts w:ascii="Book Antiqua" w:hAnsi="Book Antiqua" w:cs="Times New Roman"/>
          <w:b/>
          <w:sz w:val="24"/>
          <w:szCs w:val="24"/>
        </w:rPr>
        <w:t>First decision:</w:t>
      </w:r>
      <w:r w:rsidRPr="00982BDB">
        <w:rPr>
          <w:rFonts w:ascii="Book Antiqua" w:hAnsi="Book Antiqua" w:cs="Times New Roman"/>
          <w:sz w:val="24"/>
          <w:szCs w:val="24"/>
        </w:rPr>
        <w:t xml:space="preserve"> September 12, 2016</w:t>
      </w:r>
    </w:p>
    <w:p w14:paraId="5367E51C" w14:textId="77777777" w:rsidR="00C846DF" w:rsidRDefault="00E25D9B" w:rsidP="00C846DF">
      <w:pPr>
        <w:pStyle w:val="PlainText"/>
        <w:spacing w:line="360" w:lineRule="auto"/>
        <w:rPr>
          <w:rFonts w:ascii="Book Antiqua" w:hAnsi="Book Antiqua" w:cs="Times New Roman"/>
          <w:sz w:val="24"/>
          <w:szCs w:val="24"/>
        </w:rPr>
      </w:pPr>
      <w:r w:rsidRPr="00982BDB">
        <w:rPr>
          <w:rFonts w:ascii="Book Antiqua" w:hAnsi="Book Antiqua" w:cs="Times New Roman"/>
          <w:b/>
          <w:sz w:val="24"/>
          <w:szCs w:val="24"/>
        </w:rPr>
        <w:t xml:space="preserve">Revised: </w:t>
      </w:r>
      <w:r w:rsidRPr="00982BDB">
        <w:rPr>
          <w:rFonts w:ascii="Book Antiqua" w:hAnsi="Book Antiqua" w:cs="Times New Roman"/>
          <w:sz w:val="24"/>
          <w:szCs w:val="24"/>
        </w:rPr>
        <w:t xml:space="preserve">October </w:t>
      </w:r>
      <w:r w:rsidR="00E423B4" w:rsidRPr="00982BDB">
        <w:rPr>
          <w:rFonts w:ascii="Book Antiqua" w:hAnsi="Book Antiqua" w:cs="Times New Roman"/>
          <w:sz w:val="24"/>
          <w:szCs w:val="24"/>
        </w:rPr>
        <w:t>19</w:t>
      </w:r>
      <w:r w:rsidRPr="00982BDB">
        <w:rPr>
          <w:rFonts w:ascii="Book Antiqua" w:hAnsi="Book Antiqua" w:cs="Times New Roman"/>
          <w:sz w:val="24"/>
          <w:szCs w:val="24"/>
        </w:rPr>
        <w:t>, 2016</w:t>
      </w:r>
    </w:p>
    <w:p w14:paraId="53CD4DF2" w14:textId="77777777" w:rsidR="00C846DF" w:rsidRDefault="00E25D9B" w:rsidP="00C846DF">
      <w:pPr>
        <w:pStyle w:val="PlainText"/>
        <w:spacing w:line="360" w:lineRule="auto"/>
        <w:rPr>
          <w:rStyle w:val="Emphasis"/>
        </w:rPr>
      </w:pPr>
      <w:r w:rsidRPr="00982BDB">
        <w:rPr>
          <w:rFonts w:ascii="Book Antiqua" w:hAnsi="Book Antiqua" w:cs="Times New Roman"/>
          <w:b/>
          <w:sz w:val="24"/>
          <w:szCs w:val="24"/>
        </w:rPr>
        <w:t xml:space="preserve">Accepted: </w:t>
      </w:r>
      <w:r w:rsidR="00C846DF">
        <w:rPr>
          <w:rStyle w:val="Emphasis"/>
        </w:rPr>
        <w:t>November</w:t>
      </w:r>
      <w:r w:rsidR="00C846DF">
        <w:rPr>
          <w:rStyle w:val="Emphasis"/>
          <w:rFonts w:hAnsi="宋体" w:cs="宋体" w:hint="eastAsia"/>
        </w:rPr>
        <w:t xml:space="preserve"> 27</w:t>
      </w:r>
      <w:r w:rsidR="001B6A1E" w:rsidRPr="006C43E2">
        <w:rPr>
          <w:rFonts w:ascii="Book Antiqua" w:hAnsi="Book Antiqua"/>
          <w:sz w:val="24"/>
          <w:szCs w:val="24"/>
        </w:rPr>
        <w:t>,</w:t>
      </w:r>
      <w:bookmarkStart w:id="8" w:name="_GoBack"/>
      <w:bookmarkEnd w:id="8"/>
      <w:r w:rsidR="00C846DF">
        <w:rPr>
          <w:rStyle w:val="Emphasis"/>
        </w:rPr>
        <w:t xml:space="preserve"> 2016</w:t>
      </w:r>
    </w:p>
    <w:p w14:paraId="0634108A" w14:textId="77777777" w:rsidR="00E25D9B" w:rsidRPr="00C846DF" w:rsidRDefault="00E25D9B" w:rsidP="00C846DF">
      <w:pPr>
        <w:pStyle w:val="PlainText"/>
        <w:spacing w:line="360" w:lineRule="auto"/>
        <w:rPr>
          <w:rFonts w:ascii="Book Antiqua" w:hAnsi="Book Antiqua" w:cs="Times New Roman"/>
          <w:b/>
          <w:sz w:val="24"/>
          <w:szCs w:val="24"/>
        </w:rPr>
      </w:pPr>
      <w:r w:rsidRPr="00982BDB">
        <w:rPr>
          <w:rFonts w:ascii="Book Antiqua" w:hAnsi="Book Antiqua" w:cs="Times New Roman"/>
          <w:b/>
          <w:sz w:val="24"/>
          <w:szCs w:val="24"/>
        </w:rPr>
        <w:t xml:space="preserve">Article in press: </w:t>
      </w:r>
    </w:p>
    <w:p w14:paraId="166B2686" w14:textId="77777777" w:rsidR="00E25D9B" w:rsidRPr="00982BDB" w:rsidRDefault="00E25D9B" w:rsidP="00E25D9B">
      <w:pPr>
        <w:pStyle w:val="PlainText"/>
        <w:spacing w:line="360" w:lineRule="auto"/>
        <w:rPr>
          <w:rFonts w:ascii="Book Antiqua" w:hAnsi="Book Antiqua" w:cs="Times New Roman"/>
          <w:b/>
          <w:sz w:val="24"/>
          <w:szCs w:val="24"/>
        </w:rPr>
      </w:pPr>
      <w:r w:rsidRPr="00982BDB">
        <w:rPr>
          <w:rFonts w:ascii="Book Antiqua" w:hAnsi="Book Antiqua" w:cs="Times New Roman"/>
          <w:b/>
          <w:sz w:val="24"/>
          <w:szCs w:val="24"/>
        </w:rPr>
        <w:t xml:space="preserve">Published online: </w:t>
      </w:r>
    </w:p>
    <w:bookmarkEnd w:id="6"/>
    <w:bookmarkEnd w:id="7"/>
    <w:p w14:paraId="27B1927C" w14:textId="77777777" w:rsidR="009B6154" w:rsidRPr="00982BDB" w:rsidRDefault="009B6154" w:rsidP="00D123FF">
      <w:pPr>
        <w:spacing w:before="0" w:after="0"/>
        <w:rPr>
          <w:rFonts w:ascii="Book Antiqua" w:hAnsi="Book Antiqua"/>
          <w:szCs w:val="24"/>
        </w:rPr>
      </w:pPr>
    </w:p>
    <w:p w14:paraId="624D748A" w14:textId="77777777" w:rsidR="009B6154" w:rsidRPr="00982BDB" w:rsidRDefault="009B6154" w:rsidP="00D123FF">
      <w:pPr>
        <w:spacing w:before="0" w:after="0"/>
        <w:rPr>
          <w:rFonts w:ascii="Book Antiqua" w:hAnsi="Book Antiqua"/>
          <w:szCs w:val="24"/>
        </w:rPr>
      </w:pPr>
    </w:p>
    <w:p w14:paraId="507CB5A3" w14:textId="77777777" w:rsidR="009B6154" w:rsidRPr="00982BDB" w:rsidRDefault="009B6154" w:rsidP="00D123FF">
      <w:pPr>
        <w:spacing w:before="0" w:after="0"/>
        <w:rPr>
          <w:rFonts w:ascii="Book Antiqua" w:hAnsi="Book Antiqua"/>
          <w:szCs w:val="24"/>
        </w:rPr>
      </w:pPr>
    </w:p>
    <w:p w14:paraId="5B511072" w14:textId="77777777" w:rsidR="009B6154" w:rsidRPr="00982BDB" w:rsidRDefault="009B6154" w:rsidP="00D123FF">
      <w:pPr>
        <w:spacing w:before="0" w:after="0"/>
        <w:rPr>
          <w:rFonts w:ascii="Book Antiqua" w:hAnsi="Book Antiqua"/>
          <w:szCs w:val="24"/>
        </w:rPr>
      </w:pPr>
    </w:p>
    <w:p w14:paraId="4FF0C446" w14:textId="77777777" w:rsidR="009B6154" w:rsidRPr="00982BDB" w:rsidRDefault="009B6154" w:rsidP="00D123FF">
      <w:pPr>
        <w:spacing w:before="0" w:after="0"/>
        <w:rPr>
          <w:rFonts w:ascii="Book Antiqua" w:hAnsi="Book Antiqua"/>
          <w:szCs w:val="24"/>
        </w:rPr>
      </w:pPr>
    </w:p>
    <w:p w14:paraId="62A6899E" w14:textId="77777777" w:rsidR="009B6154" w:rsidRPr="00982BDB" w:rsidRDefault="009B6154" w:rsidP="00D123FF">
      <w:pPr>
        <w:spacing w:before="0" w:after="0"/>
        <w:rPr>
          <w:rFonts w:ascii="Book Antiqua" w:hAnsi="Book Antiqua"/>
          <w:szCs w:val="24"/>
        </w:rPr>
      </w:pPr>
    </w:p>
    <w:p w14:paraId="29FA6A96" w14:textId="77777777" w:rsidR="009B6154" w:rsidRPr="00982BDB" w:rsidRDefault="009B6154" w:rsidP="00D123FF">
      <w:pPr>
        <w:spacing w:before="0" w:after="0"/>
        <w:rPr>
          <w:rFonts w:ascii="Book Antiqua" w:hAnsi="Book Antiqua"/>
          <w:szCs w:val="24"/>
        </w:rPr>
      </w:pPr>
    </w:p>
    <w:p w14:paraId="06D7BD75" w14:textId="77777777" w:rsidR="009B6154" w:rsidRPr="00982BDB" w:rsidRDefault="009B6154" w:rsidP="00D123FF">
      <w:pPr>
        <w:spacing w:before="0" w:after="0"/>
        <w:rPr>
          <w:rFonts w:ascii="Book Antiqua" w:hAnsi="Book Antiqua"/>
          <w:szCs w:val="24"/>
        </w:rPr>
      </w:pPr>
    </w:p>
    <w:p w14:paraId="1D8BF77D" w14:textId="77777777" w:rsidR="009B6154" w:rsidRPr="00982BDB" w:rsidRDefault="009B6154" w:rsidP="00D123FF">
      <w:pPr>
        <w:spacing w:before="0" w:after="0"/>
        <w:rPr>
          <w:rFonts w:ascii="Book Antiqua" w:hAnsi="Book Antiqua"/>
          <w:szCs w:val="24"/>
        </w:rPr>
      </w:pPr>
    </w:p>
    <w:p w14:paraId="1DA242EA" w14:textId="77777777" w:rsidR="009B6154" w:rsidRPr="00982BDB" w:rsidRDefault="009B6154" w:rsidP="00D123FF">
      <w:pPr>
        <w:spacing w:before="0" w:after="0"/>
        <w:rPr>
          <w:rFonts w:ascii="Book Antiqua" w:hAnsi="Book Antiqua"/>
          <w:szCs w:val="24"/>
        </w:rPr>
      </w:pPr>
    </w:p>
    <w:p w14:paraId="74EDCFF0" w14:textId="77777777" w:rsidR="00E423B4" w:rsidRPr="00982BDB" w:rsidRDefault="00E423B4">
      <w:pPr>
        <w:spacing w:before="0" w:after="200" w:line="276" w:lineRule="auto"/>
        <w:jc w:val="left"/>
        <w:rPr>
          <w:rFonts w:ascii="Book Antiqua" w:hAnsi="Book Antiqua"/>
          <w:b/>
          <w:szCs w:val="24"/>
        </w:rPr>
      </w:pPr>
      <w:r w:rsidRPr="00982BDB">
        <w:rPr>
          <w:rFonts w:ascii="Book Antiqua" w:hAnsi="Book Antiqua"/>
          <w:b/>
          <w:szCs w:val="24"/>
        </w:rPr>
        <w:br w:type="page"/>
      </w:r>
    </w:p>
    <w:p w14:paraId="624F2E96"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lastRenderedPageBreak/>
        <w:t>Abstract</w:t>
      </w:r>
    </w:p>
    <w:p w14:paraId="12BB08D6" w14:textId="77777777" w:rsidR="00E423B4" w:rsidRPr="00982BDB" w:rsidRDefault="009B6154" w:rsidP="00D123FF">
      <w:pPr>
        <w:spacing w:before="0" w:after="0"/>
        <w:rPr>
          <w:rFonts w:ascii="Book Antiqua" w:eastAsiaTheme="minorEastAsia" w:hAnsi="Book Antiqua"/>
          <w:b/>
          <w:i/>
          <w:szCs w:val="24"/>
          <w:lang w:eastAsia="zh-CN"/>
        </w:rPr>
      </w:pPr>
      <w:r w:rsidRPr="00982BDB">
        <w:rPr>
          <w:rFonts w:ascii="Book Antiqua" w:hAnsi="Book Antiqua"/>
          <w:b/>
          <w:i/>
          <w:szCs w:val="24"/>
        </w:rPr>
        <w:t>AIM</w:t>
      </w:r>
    </w:p>
    <w:p w14:paraId="2C4EB324" w14:textId="77777777" w:rsidR="009B6154" w:rsidRPr="00982BDB" w:rsidRDefault="00E423B4" w:rsidP="00D123FF">
      <w:pPr>
        <w:spacing w:before="0" w:after="0"/>
        <w:rPr>
          <w:rFonts w:ascii="Book Antiqua" w:eastAsiaTheme="minorEastAsia" w:hAnsi="Book Antiqua"/>
          <w:szCs w:val="24"/>
          <w:lang w:eastAsia="zh-CN"/>
        </w:rPr>
      </w:pPr>
      <w:r w:rsidRPr="00982BDB">
        <w:rPr>
          <w:rFonts w:ascii="Book Antiqua" w:eastAsiaTheme="minorEastAsia" w:hAnsi="Book Antiqua"/>
          <w:szCs w:val="24"/>
          <w:lang w:eastAsia="zh-CN"/>
        </w:rPr>
        <w:t xml:space="preserve">To </w:t>
      </w:r>
      <w:r w:rsidR="009B6154" w:rsidRPr="00982BDB">
        <w:rPr>
          <w:rFonts w:ascii="Book Antiqua" w:hAnsi="Book Antiqua"/>
          <w:szCs w:val="24"/>
        </w:rPr>
        <w:t xml:space="preserve">investigated the relationship between exercise-induced ambulatory blood pressure measurement (ABPM) abnormalities in type 1 diabetes mellitus (T1DM) adolescents. </w:t>
      </w:r>
    </w:p>
    <w:p w14:paraId="623B24CC" w14:textId="77777777" w:rsidR="00A56143" w:rsidRPr="00982BDB" w:rsidRDefault="00A56143" w:rsidP="00D123FF">
      <w:pPr>
        <w:spacing w:before="0" w:after="0"/>
        <w:rPr>
          <w:rFonts w:ascii="Book Antiqua" w:eastAsiaTheme="minorEastAsia" w:hAnsi="Book Antiqua"/>
          <w:szCs w:val="24"/>
          <w:lang w:val="en-GB" w:eastAsia="zh-CN"/>
        </w:rPr>
      </w:pPr>
    </w:p>
    <w:p w14:paraId="11FF9335" w14:textId="77777777" w:rsidR="00A56143" w:rsidRPr="00982BDB" w:rsidRDefault="009B6154" w:rsidP="00D123FF">
      <w:pPr>
        <w:spacing w:before="0" w:after="0"/>
        <w:rPr>
          <w:rFonts w:ascii="Book Antiqua" w:eastAsiaTheme="minorEastAsia" w:hAnsi="Book Antiqua"/>
          <w:b/>
          <w:i/>
          <w:szCs w:val="24"/>
          <w:lang w:eastAsia="zh-CN"/>
        </w:rPr>
      </w:pPr>
      <w:r w:rsidRPr="00982BDB">
        <w:rPr>
          <w:rFonts w:ascii="Book Antiqua" w:hAnsi="Book Antiqua"/>
          <w:b/>
          <w:i/>
          <w:szCs w:val="24"/>
        </w:rPr>
        <w:t>METHODS</w:t>
      </w:r>
    </w:p>
    <w:p w14:paraId="14BF1DB7"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We conducted a case-control at the National Obesity Center of the Yaoundé Central Hospital, Cameroon. We compared 24</w:t>
      </w:r>
      <w:r w:rsidR="00A56143" w:rsidRPr="00982BDB">
        <w:rPr>
          <w:rFonts w:ascii="Book Antiqua" w:eastAsiaTheme="minorEastAsia" w:hAnsi="Book Antiqua"/>
          <w:szCs w:val="24"/>
          <w:lang w:eastAsia="zh-CN"/>
        </w:rPr>
        <w:t xml:space="preserve"> </w:t>
      </w:r>
      <w:r w:rsidRPr="00982BDB">
        <w:rPr>
          <w:rFonts w:ascii="Book Antiqua" w:hAnsi="Book Antiqua"/>
          <w:szCs w:val="24"/>
        </w:rPr>
        <w:t xml:space="preserve">h ABPM and urinary albumin-to-creatinine ratio (ACR) at rest and after a standardized treadmill exercise between 20 Cameroonian T1DM patients and 20 matched controls. T1DM adolescents were aged 12-18 years, with diabetes for at least one year, without proteinuria, with normal office </w:t>
      </w:r>
      <w:r w:rsidR="000A0E70" w:rsidRPr="00982BDB">
        <w:rPr>
          <w:rFonts w:ascii="Book Antiqua" w:hAnsi="Book Antiqua"/>
          <w:szCs w:val="24"/>
        </w:rPr>
        <w:t xml:space="preserve">blood pressure </w:t>
      </w:r>
      <w:r w:rsidR="000A0E70">
        <w:rPr>
          <w:rFonts w:ascii="Book Antiqua" w:eastAsiaTheme="minorEastAsia" w:hAnsi="Book Antiqua" w:hint="eastAsia"/>
          <w:szCs w:val="24"/>
          <w:lang w:eastAsia="zh-CN"/>
        </w:rPr>
        <w:t>(</w:t>
      </w:r>
      <w:r w:rsidRPr="00982BDB">
        <w:rPr>
          <w:rFonts w:ascii="Book Antiqua" w:hAnsi="Book Antiqua"/>
          <w:szCs w:val="24"/>
        </w:rPr>
        <w:t>BP</w:t>
      </w:r>
      <w:r w:rsidR="000A0E70">
        <w:rPr>
          <w:rFonts w:ascii="Book Antiqua" w:eastAsiaTheme="minorEastAsia" w:hAnsi="Book Antiqua" w:hint="eastAsia"/>
          <w:szCs w:val="24"/>
          <w:lang w:eastAsia="zh-CN"/>
        </w:rPr>
        <w:t>)</w:t>
      </w:r>
      <w:r w:rsidRPr="00982BDB">
        <w:rPr>
          <w:rFonts w:ascii="Book Antiqua" w:hAnsi="Book Antiqua"/>
          <w:szCs w:val="24"/>
        </w:rPr>
        <w:t xml:space="preserve"> and renal function according to the general reference population.</w:t>
      </w:r>
      <w:r w:rsidRPr="00982BDB" w:rsidDel="00BC7B94">
        <w:rPr>
          <w:rFonts w:ascii="Book Antiqua" w:hAnsi="Book Antiqua"/>
          <w:szCs w:val="24"/>
        </w:rPr>
        <w:t xml:space="preserve"> </w:t>
      </w:r>
      <w:r w:rsidRPr="00982BDB">
        <w:rPr>
          <w:rFonts w:ascii="Book Antiqua" w:hAnsi="Book Antiqua"/>
          <w:szCs w:val="24"/>
        </w:rPr>
        <w:t>Non-diabetic controls were adolescents of general population matched for sex, age and BMI.</w:t>
      </w:r>
    </w:p>
    <w:p w14:paraId="02E3B792" w14:textId="77777777" w:rsidR="00A56143" w:rsidRPr="00982BDB" w:rsidRDefault="00A56143" w:rsidP="00D123FF">
      <w:pPr>
        <w:spacing w:before="0" w:after="0"/>
        <w:rPr>
          <w:rFonts w:ascii="Book Antiqua" w:eastAsiaTheme="minorEastAsia" w:hAnsi="Book Antiqua"/>
          <w:szCs w:val="24"/>
          <w:lang w:eastAsia="zh-CN"/>
        </w:rPr>
      </w:pPr>
    </w:p>
    <w:p w14:paraId="75061774" w14:textId="77777777" w:rsidR="00A56143" w:rsidRPr="00982BDB" w:rsidRDefault="009B6154" w:rsidP="00D123FF">
      <w:pPr>
        <w:spacing w:before="0" w:after="0"/>
        <w:rPr>
          <w:rFonts w:ascii="Book Antiqua" w:eastAsiaTheme="minorEastAsia" w:hAnsi="Book Antiqua"/>
          <w:b/>
          <w:i/>
          <w:szCs w:val="24"/>
          <w:lang w:eastAsia="zh-CN"/>
        </w:rPr>
      </w:pPr>
      <w:r w:rsidRPr="00982BDB">
        <w:rPr>
          <w:rFonts w:ascii="Book Antiqua" w:hAnsi="Book Antiqua"/>
          <w:b/>
          <w:i/>
          <w:szCs w:val="24"/>
        </w:rPr>
        <w:t>RESULTS</w:t>
      </w:r>
    </w:p>
    <w:p w14:paraId="05BEBEEC"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eastAsia="Calibri" w:hAnsi="Book Antiqua"/>
          <w:szCs w:val="24"/>
        </w:rPr>
        <w:t xml:space="preserve">Mean duration of diabetes was 4.2 ± </w:t>
      </w:r>
      <w:r w:rsidRPr="00982BDB">
        <w:rPr>
          <w:rFonts w:ascii="Book Antiqua" w:hAnsi="Book Antiqua"/>
          <w:szCs w:val="24"/>
        </w:rPr>
        <w:t xml:space="preserve">2.8 </w:t>
      </w:r>
      <w:r w:rsidRPr="00982BDB">
        <w:rPr>
          <w:rFonts w:ascii="Book Antiqua" w:eastAsia="Calibri" w:hAnsi="Book Antiqua"/>
          <w:szCs w:val="24"/>
        </w:rPr>
        <w:t xml:space="preserve">years. The mean </w:t>
      </w:r>
      <w:r w:rsidRPr="00982BDB">
        <w:rPr>
          <w:rFonts w:ascii="Book Antiqua" w:hAnsi="Book Antiqua"/>
          <w:szCs w:val="24"/>
        </w:rPr>
        <w:t>24</w:t>
      </w:r>
      <w:r w:rsidR="00335B94" w:rsidRPr="00982BDB">
        <w:rPr>
          <w:rFonts w:ascii="Book Antiqua" w:eastAsiaTheme="minorEastAsia" w:hAnsi="Book Antiqua"/>
          <w:szCs w:val="24"/>
          <w:lang w:eastAsia="zh-CN"/>
        </w:rPr>
        <w:t xml:space="preserve"> </w:t>
      </w:r>
      <w:r w:rsidRPr="00982BDB">
        <w:rPr>
          <w:rFonts w:ascii="Book Antiqua" w:hAnsi="Book Antiqua"/>
          <w:szCs w:val="24"/>
        </w:rPr>
        <w:t xml:space="preserve">h systolic blood pressure (SBP) and diastolic blood pressure (DBP) were respectively 116 ± 9 mmHg in the diabetic group </w:t>
      </w:r>
      <w:r w:rsidR="00A56143" w:rsidRPr="00982BDB">
        <w:rPr>
          <w:rFonts w:ascii="Book Antiqua" w:hAnsi="Book Antiqua"/>
          <w:i/>
          <w:szCs w:val="24"/>
        </w:rPr>
        <w:t>vs</w:t>
      </w:r>
      <w:r w:rsidRPr="00982BDB">
        <w:rPr>
          <w:rFonts w:ascii="Book Antiqua" w:hAnsi="Book Antiqua"/>
          <w:szCs w:val="24"/>
        </w:rPr>
        <w:t xml:space="preserve"> 11.1 ± 8 mmHg in the non-diabetic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and 69 ± 7 mm Hg </w:t>
      </w:r>
      <w:r w:rsidR="00A56143" w:rsidRPr="00982BDB">
        <w:rPr>
          <w:rFonts w:ascii="Book Antiqua" w:hAnsi="Book Antiqua"/>
          <w:i/>
          <w:szCs w:val="24"/>
        </w:rPr>
        <w:t>vs</w:t>
      </w:r>
      <w:r w:rsidRPr="00982BDB">
        <w:rPr>
          <w:rFonts w:ascii="Book Antiqua" w:hAnsi="Book Antiqua"/>
          <w:szCs w:val="24"/>
        </w:rPr>
        <w:t xml:space="preserve"> 66 ± 5 mm 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0.19). There was no difference in the diurnal pattern of BP in diabetes patients and non-diabetic controls (SBP: 11 8</w:t>
      </w:r>
      <w:r w:rsidR="00A86E18" w:rsidRPr="00982BDB">
        <w:rPr>
          <w:rFonts w:ascii="Book Antiqua" w:eastAsiaTheme="minorEastAsia" w:hAnsi="Book Antiqua"/>
          <w:szCs w:val="24"/>
          <w:lang w:eastAsia="zh-CN"/>
        </w:rPr>
        <w:t xml:space="preserve"> </w:t>
      </w:r>
      <w:r w:rsidRPr="00982BDB">
        <w:rPr>
          <w:rFonts w:ascii="Book Antiqua" w:hAnsi="Book Antiqua"/>
          <w:szCs w:val="24"/>
        </w:rPr>
        <w:t xml:space="preserve">± 10 mmHg </w:t>
      </w:r>
      <w:r w:rsidR="00A56143" w:rsidRPr="00982BDB">
        <w:rPr>
          <w:rFonts w:ascii="Book Antiqua" w:hAnsi="Book Antiqua"/>
          <w:i/>
          <w:szCs w:val="24"/>
        </w:rPr>
        <w:t>vs</w:t>
      </w:r>
      <w:r w:rsidRPr="00982BDB">
        <w:rPr>
          <w:rFonts w:ascii="Book Antiqua" w:hAnsi="Book Antiqua"/>
          <w:szCs w:val="24"/>
        </w:rPr>
        <w:t xml:space="preserve"> 114 ± 10 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0.11; DBP: 71 ± 7 mmHg </w:t>
      </w:r>
      <w:r w:rsidR="00A56143" w:rsidRPr="00982BDB">
        <w:rPr>
          <w:rFonts w:ascii="Book Antiqua" w:hAnsi="Book Antiqua"/>
          <w:i/>
          <w:szCs w:val="24"/>
        </w:rPr>
        <w:t>vs</w:t>
      </w:r>
      <w:r w:rsidRPr="00982BDB">
        <w:rPr>
          <w:rFonts w:ascii="Book Antiqua" w:hAnsi="Book Antiqua"/>
          <w:szCs w:val="24"/>
        </w:rPr>
        <w:t xml:space="preserve"> 68</w:t>
      </w:r>
      <w:r w:rsidR="00A86E18" w:rsidRPr="00982BDB">
        <w:rPr>
          <w:rFonts w:ascii="Book Antiqua" w:eastAsiaTheme="minorEastAsia" w:hAnsi="Book Antiqua"/>
          <w:szCs w:val="24"/>
          <w:lang w:eastAsia="zh-CN"/>
        </w:rPr>
        <w:t xml:space="preserve"> </w:t>
      </w:r>
      <w:r w:rsidRPr="00982BDB">
        <w:rPr>
          <w:rFonts w:ascii="Book Antiqua" w:hAnsi="Book Antiqua"/>
          <w:szCs w:val="24"/>
        </w:rPr>
        <w:t xml:space="preserve">± 6mmHg,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0.22). Nighttime BP was higher in the diabetic group with respect to SBP (112 ± 11 mmHg </w:t>
      </w:r>
      <w:r w:rsidR="00A56143" w:rsidRPr="00982BDB">
        <w:rPr>
          <w:rFonts w:ascii="Book Antiqua" w:hAnsi="Book Antiqua"/>
          <w:i/>
          <w:szCs w:val="24"/>
        </w:rPr>
        <w:t>vs</w:t>
      </w:r>
      <w:r w:rsidRPr="00982BDB">
        <w:rPr>
          <w:rFonts w:ascii="Book Antiqua" w:hAnsi="Book Antiqua"/>
          <w:szCs w:val="24"/>
        </w:rPr>
        <w:t xml:space="preserve"> 106 ± 7 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and to the mean arterial pressure (MAP) (89 ± 9 mmHg </w:t>
      </w:r>
      <w:r w:rsidR="00A56143" w:rsidRPr="00982BDB">
        <w:rPr>
          <w:rFonts w:ascii="Book Antiqua" w:hAnsi="Book Antiqua"/>
          <w:i/>
          <w:szCs w:val="24"/>
        </w:rPr>
        <w:t>vs</w:t>
      </w:r>
      <w:r w:rsidRPr="00982BDB">
        <w:rPr>
          <w:rFonts w:ascii="Book Antiqua" w:hAnsi="Book Antiqua"/>
          <w:szCs w:val="24"/>
        </w:rPr>
        <w:t xml:space="preserve"> 81 ± 6 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ACR at rest was similar in both groups </w:t>
      </w:r>
      <w:r w:rsidRPr="00982BDB">
        <w:rPr>
          <w:rFonts w:ascii="Book Antiqua" w:eastAsia="Calibri" w:hAnsi="Book Antiqua"/>
          <w:szCs w:val="24"/>
        </w:rPr>
        <w:t>(5.5</w:t>
      </w:r>
      <w:r w:rsidR="00A86E18"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A56143" w:rsidRPr="00982BDB">
        <w:rPr>
          <w:rFonts w:ascii="Book Antiqua" w:hAnsi="Book Antiqua"/>
          <w:i/>
          <w:szCs w:val="24"/>
        </w:rPr>
        <w:t>vs</w:t>
      </w:r>
      <w:r w:rsidRPr="00982BDB">
        <w:rPr>
          <w:rFonts w:ascii="Book Antiqua" w:eastAsia="Calibri" w:hAnsi="Book Antiqua"/>
          <w:szCs w:val="24"/>
        </w:rPr>
        <w:t xml:space="preserve"> 5.5</w:t>
      </w:r>
      <w:r w:rsidR="00A86E18"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A86E18" w:rsidRPr="00982BDB">
        <w:rPr>
          <w:rFonts w:ascii="Book Antiqua" w:eastAsia="Calibri" w:hAnsi="Book Antiqua"/>
          <w:i/>
          <w:szCs w:val="24"/>
        </w:rPr>
        <w:t>P</w:t>
      </w:r>
      <w:r w:rsidR="00A86E18" w:rsidRPr="00982BDB">
        <w:rPr>
          <w:rFonts w:ascii="Book Antiqua" w:eastAsiaTheme="minorEastAsia" w:hAnsi="Book Antiqua"/>
          <w:szCs w:val="24"/>
          <w:lang w:eastAsia="zh-CN"/>
        </w:rPr>
        <w:t xml:space="preserve"> </w:t>
      </w:r>
      <w:r w:rsidRPr="00982BDB">
        <w:rPr>
          <w:rFonts w:ascii="Book Antiqua" w:eastAsia="Calibri" w:hAnsi="Book Antiqua"/>
          <w:szCs w:val="24"/>
        </w:rPr>
        <w:t>=</w:t>
      </w:r>
      <w:r w:rsidR="00A86E18" w:rsidRPr="00982BDB">
        <w:rPr>
          <w:rFonts w:ascii="Book Antiqua" w:eastAsiaTheme="minorEastAsia" w:hAnsi="Book Antiqua"/>
          <w:szCs w:val="24"/>
          <w:lang w:eastAsia="zh-CN"/>
        </w:rPr>
        <w:t xml:space="preserve"> </w:t>
      </w:r>
      <w:r w:rsidRPr="00982BDB">
        <w:rPr>
          <w:rFonts w:ascii="Book Antiqua" w:eastAsia="Calibri" w:hAnsi="Book Antiqua"/>
          <w:szCs w:val="24"/>
        </w:rPr>
        <w:t>0.74), but significantly higher in diabetes patients after exercise (10.5</w:t>
      </w:r>
      <w:r w:rsidR="008D3F63"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A56143" w:rsidRPr="00982BDB">
        <w:rPr>
          <w:rFonts w:ascii="Book Antiqua" w:hAnsi="Book Antiqua"/>
          <w:i/>
          <w:szCs w:val="24"/>
        </w:rPr>
        <w:t>vs</w:t>
      </w:r>
      <w:r w:rsidRPr="00982BDB">
        <w:rPr>
          <w:rFonts w:ascii="Book Antiqua" w:eastAsia="Calibri" w:hAnsi="Book Antiqua"/>
          <w:szCs w:val="24"/>
        </w:rPr>
        <w:t xml:space="preserve"> 5.5</w:t>
      </w:r>
      <w:r w:rsidR="008D3F63"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eastAsia="Calibri" w:hAnsi="Book Antiqua"/>
          <w:szCs w:val="24"/>
        </w:rPr>
        <w:t xml:space="preserve"> 0.03).</w:t>
      </w:r>
      <w:r w:rsidRPr="00982BDB">
        <w:rPr>
          <w:rFonts w:ascii="Book Antiqua" w:hAnsi="Book Antiqua"/>
          <w:szCs w:val="24"/>
        </w:rPr>
        <w:t xml:space="preserve"> SBP was higher in patients having exercise-induced albuminuria (116 ± 10 mmHg </w:t>
      </w:r>
      <w:r w:rsidR="00A56143" w:rsidRPr="00982BDB">
        <w:rPr>
          <w:rFonts w:ascii="Book Antiqua" w:hAnsi="Book Antiqua"/>
          <w:i/>
          <w:szCs w:val="24"/>
        </w:rPr>
        <w:t>vs</w:t>
      </w:r>
      <w:r w:rsidRPr="00982BDB">
        <w:rPr>
          <w:rFonts w:ascii="Book Antiqua" w:hAnsi="Book Antiqua"/>
          <w:szCs w:val="24"/>
        </w:rPr>
        <w:t xml:space="preserve"> 108 ± 10 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0.09). </w:t>
      </w:r>
    </w:p>
    <w:p w14:paraId="01AF1F02" w14:textId="77777777" w:rsidR="0003718A" w:rsidRPr="00982BDB" w:rsidRDefault="0003718A" w:rsidP="00D123FF">
      <w:pPr>
        <w:spacing w:before="0" w:after="0"/>
        <w:rPr>
          <w:rFonts w:ascii="Book Antiqua" w:eastAsiaTheme="minorEastAsia" w:hAnsi="Book Antiqua"/>
          <w:szCs w:val="24"/>
          <w:lang w:eastAsia="zh-CN"/>
        </w:rPr>
      </w:pPr>
    </w:p>
    <w:p w14:paraId="364536D7" w14:textId="77777777" w:rsidR="0003718A" w:rsidRPr="00982BDB" w:rsidRDefault="009B6154" w:rsidP="00D123FF">
      <w:pPr>
        <w:spacing w:before="0" w:after="0"/>
        <w:rPr>
          <w:rFonts w:ascii="Book Antiqua" w:eastAsiaTheme="minorEastAsia" w:hAnsi="Book Antiqua"/>
          <w:b/>
          <w:i/>
          <w:szCs w:val="24"/>
          <w:lang w:eastAsia="zh-CN"/>
        </w:rPr>
      </w:pPr>
      <w:r w:rsidRPr="00982BDB">
        <w:rPr>
          <w:rFonts w:ascii="Book Antiqua" w:hAnsi="Book Antiqua"/>
          <w:b/>
          <w:i/>
          <w:szCs w:val="24"/>
        </w:rPr>
        <w:t>CONCLUSION</w:t>
      </w:r>
    </w:p>
    <w:p w14:paraId="1855A8E8" w14:textId="77777777" w:rsidR="009B6154" w:rsidRPr="00982BDB" w:rsidRDefault="009B6154" w:rsidP="00D123FF">
      <w:pPr>
        <w:spacing w:before="0" w:after="0"/>
        <w:rPr>
          <w:rFonts w:ascii="Book Antiqua" w:hAnsi="Book Antiqua"/>
          <w:szCs w:val="24"/>
        </w:rPr>
      </w:pPr>
      <w:r w:rsidRPr="00982BDB">
        <w:rPr>
          <w:rFonts w:ascii="Book Antiqua" w:hAnsi="Book Antiqua"/>
          <w:szCs w:val="24"/>
        </w:rPr>
        <w:lastRenderedPageBreak/>
        <w:t>Exercise-induced albuminuria could be useful for early diagnosis of kidney damage in adolescents with T1DM.</w:t>
      </w:r>
    </w:p>
    <w:p w14:paraId="293D8BBF" w14:textId="77777777" w:rsidR="009B6154" w:rsidRPr="00982BDB" w:rsidRDefault="009B6154" w:rsidP="00D123FF">
      <w:pPr>
        <w:spacing w:before="0" w:after="0"/>
        <w:rPr>
          <w:rFonts w:ascii="Book Antiqua" w:hAnsi="Book Antiqua"/>
          <w:szCs w:val="24"/>
        </w:rPr>
      </w:pPr>
    </w:p>
    <w:p w14:paraId="3926F275"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b/>
          <w:szCs w:val="24"/>
        </w:rPr>
        <w:t>Key words</w:t>
      </w:r>
      <w:r w:rsidRPr="00982BDB">
        <w:rPr>
          <w:rFonts w:ascii="Book Antiqua" w:hAnsi="Book Antiqua"/>
          <w:szCs w:val="24"/>
        </w:rPr>
        <w:t xml:space="preserve">: </w:t>
      </w:r>
      <w:r w:rsidR="0003718A" w:rsidRPr="00982BDB">
        <w:rPr>
          <w:rFonts w:ascii="Book Antiqua" w:hAnsi="Book Antiqua"/>
          <w:szCs w:val="24"/>
        </w:rPr>
        <w:t>A</w:t>
      </w:r>
      <w:r w:rsidRPr="00982BDB">
        <w:rPr>
          <w:rFonts w:ascii="Book Antiqua" w:hAnsi="Book Antiqua"/>
          <w:szCs w:val="24"/>
        </w:rPr>
        <w:t xml:space="preserve">lbuminuria; </w:t>
      </w:r>
      <w:r w:rsidR="0003718A" w:rsidRPr="00982BDB">
        <w:rPr>
          <w:rFonts w:ascii="Book Antiqua" w:hAnsi="Book Antiqua"/>
          <w:szCs w:val="24"/>
        </w:rPr>
        <w:t>B</w:t>
      </w:r>
      <w:r w:rsidRPr="00982BDB">
        <w:rPr>
          <w:rFonts w:ascii="Book Antiqua" w:hAnsi="Book Antiqua"/>
          <w:szCs w:val="24"/>
        </w:rPr>
        <w:t>lood pressure;</w:t>
      </w:r>
      <w:r w:rsidR="00114663" w:rsidRPr="00982BDB">
        <w:rPr>
          <w:rFonts w:ascii="Book Antiqua" w:hAnsi="Book Antiqua"/>
          <w:szCs w:val="24"/>
        </w:rPr>
        <w:t xml:space="preserve"> Ambulatory blood pressure measurement</w:t>
      </w:r>
      <w:r w:rsidRPr="00982BDB">
        <w:rPr>
          <w:rFonts w:ascii="Book Antiqua" w:hAnsi="Book Antiqua"/>
          <w:szCs w:val="24"/>
        </w:rPr>
        <w:t xml:space="preserve">; </w:t>
      </w:r>
      <w:r w:rsidR="0003718A" w:rsidRPr="00982BDB">
        <w:rPr>
          <w:rFonts w:ascii="Book Antiqua" w:hAnsi="Book Antiqua"/>
          <w:szCs w:val="24"/>
        </w:rPr>
        <w:t>E</w:t>
      </w:r>
      <w:r w:rsidRPr="00982BDB">
        <w:rPr>
          <w:rFonts w:ascii="Book Antiqua" w:hAnsi="Book Antiqua"/>
          <w:szCs w:val="24"/>
        </w:rPr>
        <w:t>xercise; Type 1 diabetes</w:t>
      </w:r>
    </w:p>
    <w:p w14:paraId="263044B4" w14:textId="77777777" w:rsidR="00BD46D6" w:rsidRPr="00982BDB" w:rsidRDefault="00BD46D6" w:rsidP="00D123FF">
      <w:pPr>
        <w:spacing w:before="0" w:after="0"/>
        <w:rPr>
          <w:rFonts w:ascii="Book Antiqua" w:eastAsiaTheme="minorEastAsia" w:hAnsi="Book Antiqua"/>
          <w:szCs w:val="24"/>
          <w:lang w:eastAsia="zh-CN"/>
        </w:rPr>
      </w:pPr>
    </w:p>
    <w:p w14:paraId="24C86AD5" w14:textId="77777777" w:rsidR="002367F0" w:rsidRPr="002367F0" w:rsidRDefault="002367F0" w:rsidP="002367F0">
      <w:pPr>
        <w:widowControl w:val="0"/>
        <w:spacing w:before="0" w:after="0"/>
        <w:rPr>
          <w:rFonts w:ascii="Book Antiqua" w:eastAsia="宋体" w:hAnsi="Book Antiqua" w:cs="Arial"/>
          <w:kern w:val="2"/>
          <w:szCs w:val="24"/>
          <w:lang w:eastAsia="zh-CN" w:bidi="ar-SA"/>
        </w:rPr>
      </w:pPr>
      <w:proofErr w:type="gramStart"/>
      <w:r w:rsidRPr="002367F0">
        <w:rPr>
          <w:rFonts w:ascii="Book Antiqua" w:eastAsia="宋体" w:hAnsi="Book Antiqua"/>
          <w:b/>
          <w:kern w:val="2"/>
          <w:szCs w:val="24"/>
          <w:lang w:eastAsia="zh-CN" w:bidi="ar-SA"/>
        </w:rPr>
        <w:t xml:space="preserve">© </w:t>
      </w:r>
      <w:r w:rsidRPr="002367F0">
        <w:rPr>
          <w:rFonts w:ascii="Book Antiqua" w:eastAsia="宋体" w:hAnsi="Book Antiqua" w:cs="Arial"/>
          <w:b/>
          <w:kern w:val="2"/>
          <w:szCs w:val="24"/>
          <w:lang w:eastAsia="zh-CN" w:bidi="ar-SA"/>
        </w:rPr>
        <w:t>The Author(s) 2016.</w:t>
      </w:r>
      <w:proofErr w:type="gramEnd"/>
      <w:r w:rsidRPr="002367F0">
        <w:rPr>
          <w:rFonts w:ascii="Book Antiqua" w:eastAsia="宋体" w:hAnsi="Book Antiqua" w:cs="Arial"/>
          <w:kern w:val="2"/>
          <w:szCs w:val="24"/>
          <w:lang w:eastAsia="zh-CN" w:bidi="ar-SA"/>
        </w:rPr>
        <w:t xml:space="preserve"> Published by Baishideng Publishing Group Inc. All rights reserved.</w:t>
      </w:r>
    </w:p>
    <w:p w14:paraId="37B7451F" w14:textId="77777777" w:rsidR="009B6154" w:rsidRPr="00982BDB" w:rsidRDefault="009B6154" w:rsidP="00D123FF">
      <w:pPr>
        <w:spacing w:before="0" w:after="0"/>
        <w:rPr>
          <w:rFonts w:ascii="Book Antiqua" w:hAnsi="Book Antiqua" w:cs="Arial"/>
          <w:szCs w:val="24"/>
        </w:rPr>
      </w:pPr>
    </w:p>
    <w:p w14:paraId="0CE384A4" w14:textId="77777777" w:rsidR="009B6154" w:rsidRPr="00982BDB" w:rsidRDefault="009B6154" w:rsidP="00D123FF">
      <w:pPr>
        <w:pStyle w:val="NoSpacing"/>
        <w:spacing w:line="360" w:lineRule="auto"/>
        <w:jc w:val="both"/>
        <w:rPr>
          <w:rFonts w:ascii="Book Antiqua" w:hAnsi="Book Antiqua" w:cs="Times New Roman"/>
          <w:sz w:val="24"/>
          <w:szCs w:val="24"/>
        </w:rPr>
      </w:pPr>
      <w:r w:rsidRPr="00982BDB">
        <w:rPr>
          <w:rFonts w:ascii="Book Antiqua" w:hAnsi="Book Antiqua" w:cs="Times New Roman"/>
          <w:b/>
          <w:sz w:val="24"/>
          <w:szCs w:val="24"/>
        </w:rPr>
        <w:t xml:space="preserve">Core tip: </w:t>
      </w:r>
      <w:r w:rsidRPr="00982BDB">
        <w:rPr>
          <w:rFonts w:ascii="Book Antiqua" w:hAnsi="Book Antiqua" w:cs="Times New Roman"/>
          <w:sz w:val="24"/>
          <w:szCs w:val="24"/>
          <w:lang w:bidi="en-US"/>
        </w:rPr>
        <w:t>Diabetic nephropathy (DN) is a major complication of type 1 diabetes mellitus (T1DM)</w:t>
      </w:r>
      <w:r w:rsidRPr="00982BDB">
        <w:rPr>
          <w:rFonts w:ascii="Book Antiqua" w:hAnsi="Book Antiqua" w:cs="Times New Roman"/>
          <w:sz w:val="24"/>
          <w:szCs w:val="24"/>
        </w:rPr>
        <w:t>. Therefore,</w:t>
      </w:r>
      <w:r w:rsidRPr="00982BDB">
        <w:rPr>
          <w:rFonts w:ascii="Book Antiqua" w:hAnsi="Book Antiqua" w:cs="Times New Roman"/>
          <w:sz w:val="24"/>
          <w:szCs w:val="24"/>
          <w:lang w:bidi="en-US"/>
        </w:rPr>
        <w:t xml:space="preserve"> </w:t>
      </w:r>
      <w:r w:rsidRPr="00982BDB">
        <w:rPr>
          <w:rFonts w:ascii="Book Antiqua" w:hAnsi="Book Antiqua" w:cs="Times New Roman"/>
          <w:sz w:val="24"/>
          <w:szCs w:val="24"/>
          <w:lang w:eastAsia="fr-FR"/>
        </w:rPr>
        <w:t xml:space="preserve">strategies for early detection are of critical importance. Ambulatory blood pressure measurement is useful for detection of precocious abnormalities in the occurrence of DN and exercise-induced albuminuria has been proposed as a potential predictor of DN. Our study therefore aimed to investigate the relationship between exercise-induced albuminuria and </w:t>
      </w:r>
      <w:r w:rsidR="00C56E52" w:rsidRPr="00982BDB">
        <w:rPr>
          <w:rFonts w:ascii="Book Antiqua" w:hAnsi="Book Antiqua"/>
          <w:sz w:val="24"/>
          <w:szCs w:val="24"/>
        </w:rPr>
        <w:t>ambulatory blood pressure measurement</w:t>
      </w:r>
      <w:r w:rsidR="00C56E52" w:rsidRPr="00982BDB">
        <w:rPr>
          <w:rFonts w:ascii="Book Antiqua" w:hAnsi="Book Antiqua" w:cs="Times New Roman"/>
          <w:sz w:val="24"/>
          <w:szCs w:val="24"/>
          <w:lang w:eastAsia="fr-FR"/>
        </w:rPr>
        <w:t xml:space="preserve"> </w:t>
      </w:r>
      <w:r w:rsidRPr="00982BDB">
        <w:rPr>
          <w:rFonts w:ascii="Book Antiqua" w:hAnsi="Book Antiqua" w:cs="Times New Roman"/>
          <w:sz w:val="24"/>
          <w:szCs w:val="24"/>
          <w:lang w:eastAsia="fr-FR"/>
        </w:rPr>
        <w:t>abnormalities in T1DM Cameroonian adolescents.</w:t>
      </w:r>
      <w:r w:rsidRPr="00982BDB">
        <w:rPr>
          <w:rFonts w:ascii="Book Antiqua" w:hAnsi="Book Antiqua" w:cs="Times New Roman"/>
          <w:sz w:val="24"/>
          <w:szCs w:val="24"/>
        </w:rPr>
        <w:t xml:space="preserve"> We found that T1DM patients had higher nocturnal and 24</w:t>
      </w:r>
      <w:r w:rsidR="009A2F34" w:rsidRPr="00982BDB">
        <w:rPr>
          <w:rFonts w:ascii="Book Antiqua" w:hAnsi="Book Antiqua" w:cs="Times New Roman"/>
          <w:sz w:val="24"/>
          <w:szCs w:val="24"/>
          <w:lang w:eastAsia="zh-CN"/>
        </w:rPr>
        <w:t xml:space="preserve"> </w:t>
      </w:r>
      <w:r w:rsidRPr="00982BDB">
        <w:rPr>
          <w:rFonts w:ascii="Book Antiqua" w:hAnsi="Book Antiqua" w:cs="Times New Roman"/>
          <w:sz w:val="24"/>
          <w:szCs w:val="24"/>
        </w:rPr>
        <w:t xml:space="preserve">h </w:t>
      </w:r>
      <w:r w:rsidR="00DB4739" w:rsidRPr="00982BDB">
        <w:rPr>
          <w:rFonts w:ascii="Book Antiqua" w:hAnsi="Book Antiqua"/>
          <w:sz w:val="24"/>
          <w:szCs w:val="24"/>
        </w:rPr>
        <w:t>blood pressure</w:t>
      </w:r>
      <w:r w:rsidRPr="00982BDB">
        <w:rPr>
          <w:rFonts w:ascii="Book Antiqua" w:hAnsi="Book Antiqua" w:cs="Times New Roman"/>
          <w:sz w:val="24"/>
          <w:szCs w:val="24"/>
        </w:rPr>
        <w:t xml:space="preserve"> figures than non-diabetics suggesting that exercise-induced albuminuria could be useful early detection of diabetes kidney injuries in T1DM. </w:t>
      </w:r>
    </w:p>
    <w:p w14:paraId="0F643AE8" w14:textId="77777777" w:rsidR="009B6154" w:rsidRPr="00982BDB" w:rsidRDefault="009B6154" w:rsidP="00D123FF">
      <w:pPr>
        <w:spacing w:before="0" w:after="0"/>
        <w:rPr>
          <w:rFonts w:ascii="Book Antiqua" w:hAnsi="Book Antiqua"/>
          <w:b/>
          <w:szCs w:val="24"/>
        </w:rPr>
      </w:pPr>
    </w:p>
    <w:p w14:paraId="13349A05"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Tadida Meli</w:t>
      </w:r>
      <w:r w:rsidR="009B12B8" w:rsidRPr="00982BDB">
        <w:rPr>
          <w:rFonts w:ascii="Book Antiqua" w:eastAsiaTheme="minorEastAsia" w:hAnsi="Book Antiqua"/>
          <w:szCs w:val="24"/>
          <w:vertAlign w:val="superscript"/>
          <w:lang w:eastAsia="zh-CN"/>
        </w:rPr>
        <w:t xml:space="preserve"> </w:t>
      </w:r>
      <w:r w:rsidRPr="00982BDB">
        <w:rPr>
          <w:rFonts w:ascii="Book Antiqua" w:hAnsi="Book Antiqua"/>
          <w:szCs w:val="24"/>
        </w:rPr>
        <w:t>IH, Tankeu</w:t>
      </w:r>
      <w:r w:rsidRPr="00982BDB">
        <w:rPr>
          <w:rFonts w:ascii="Book Antiqua" w:hAnsi="Book Antiqua"/>
          <w:szCs w:val="24"/>
          <w:vertAlign w:val="superscript"/>
        </w:rPr>
        <w:t xml:space="preserve"> </w:t>
      </w:r>
      <w:r w:rsidRPr="00982BDB">
        <w:rPr>
          <w:rFonts w:ascii="Book Antiqua" w:hAnsi="Book Antiqua"/>
          <w:szCs w:val="24"/>
        </w:rPr>
        <w:t>TA, Dehayem</w:t>
      </w:r>
      <w:r w:rsidRPr="00982BDB">
        <w:rPr>
          <w:rFonts w:ascii="Book Antiqua" w:hAnsi="Book Antiqua"/>
          <w:szCs w:val="24"/>
          <w:vertAlign w:val="superscript"/>
        </w:rPr>
        <w:t xml:space="preserve"> </w:t>
      </w:r>
      <w:r w:rsidRPr="00982BDB">
        <w:rPr>
          <w:rFonts w:ascii="Book Antiqua" w:hAnsi="Book Antiqua"/>
          <w:szCs w:val="24"/>
        </w:rPr>
        <w:t>MY</w:t>
      </w:r>
      <w:r w:rsidRPr="00982BDB">
        <w:rPr>
          <w:rFonts w:ascii="Book Antiqua" w:hAnsi="Book Antiqua"/>
          <w:szCs w:val="24"/>
          <w:vertAlign w:val="subscript"/>
        </w:rPr>
        <w:t xml:space="preserve">, </w:t>
      </w:r>
      <w:r w:rsidRPr="00982BDB">
        <w:rPr>
          <w:rFonts w:ascii="Book Antiqua" w:hAnsi="Book Antiqua"/>
          <w:szCs w:val="24"/>
        </w:rPr>
        <w:t>Chelo</w:t>
      </w:r>
      <w:r w:rsidRPr="00982BDB">
        <w:rPr>
          <w:rFonts w:ascii="Book Antiqua" w:hAnsi="Book Antiqua"/>
          <w:szCs w:val="24"/>
          <w:vertAlign w:val="superscript"/>
        </w:rPr>
        <w:t xml:space="preserve"> </w:t>
      </w:r>
      <w:r w:rsidRPr="00982BDB">
        <w:rPr>
          <w:rFonts w:ascii="Book Antiqua" w:hAnsi="Book Antiqua"/>
          <w:szCs w:val="24"/>
        </w:rPr>
        <w:t xml:space="preserve">D, Noubiap JJ, Sobngwi E. </w:t>
      </w:r>
      <w:r w:rsidR="00904CA0" w:rsidRPr="00982BDB">
        <w:rPr>
          <w:rFonts w:ascii="Book Antiqua" w:hAnsi="Book Antiqua"/>
          <w:szCs w:val="24"/>
        </w:rPr>
        <w:t xml:space="preserve">Exercise-induced albuminuria </w:t>
      </w:r>
      <w:r w:rsidR="00904CA0" w:rsidRPr="00982BDB">
        <w:rPr>
          <w:rFonts w:ascii="Book Antiqua" w:hAnsi="Book Antiqua"/>
          <w:i/>
          <w:szCs w:val="24"/>
        </w:rPr>
        <w:t>vs</w:t>
      </w:r>
      <w:r w:rsidR="00904CA0" w:rsidRPr="00982BDB">
        <w:rPr>
          <w:rFonts w:ascii="Book Antiqua" w:hAnsi="Book Antiqua"/>
          <w:szCs w:val="24"/>
        </w:rPr>
        <w:t xml:space="preserve"> circadian variations in blood pressure in type 1 diabetes</w:t>
      </w:r>
      <w:r w:rsidRPr="00982BDB">
        <w:rPr>
          <w:rFonts w:ascii="Book Antiqua" w:hAnsi="Book Antiqua"/>
          <w:szCs w:val="24"/>
        </w:rPr>
        <w:t xml:space="preserve">. </w:t>
      </w:r>
      <w:r w:rsidR="003F083A" w:rsidRPr="00982BDB">
        <w:rPr>
          <w:rFonts w:ascii="Book Antiqua" w:hAnsi="Book Antiqua"/>
          <w:i/>
          <w:iCs/>
          <w:szCs w:val="24"/>
        </w:rPr>
        <w:t>World J Diabetes</w:t>
      </w:r>
      <w:r w:rsidR="003F083A" w:rsidRPr="00982BDB">
        <w:rPr>
          <w:rFonts w:ascii="Book Antiqua" w:hAnsi="Book Antiqua"/>
          <w:iCs/>
          <w:szCs w:val="24"/>
        </w:rPr>
        <w:t xml:space="preserve"> 2016; </w:t>
      </w:r>
      <w:proofErr w:type="gramStart"/>
      <w:r w:rsidR="003F083A" w:rsidRPr="00982BDB">
        <w:rPr>
          <w:rFonts w:ascii="Book Antiqua" w:hAnsi="Book Antiqua"/>
          <w:iCs/>
          <w:szCs w:val="24"/>
        </w:rPr>
        <w:t>In</w:t>
      </w:r>
      <w:proofErr w:type="gramEnd"/>
      <w:r w:rsidR="003F083A" w:rsidRPr="00982BDB">
        <w:rPr>
          <w:rFonts w:ascii="Book Antiqua" w:hAnsi="Book Antiqua"/>
          <w:iCs/>
          <w:szCs w:val="24"/>
        </w:rPr>
        <w:t xml:space="preserve"> press</w:t>
      </w:r>
    </w:p>
    <w:p w14:paraId="64056D15" w14:textId="77777777" w:rsidR="009B6154" w:rsidRPr="00982BDB" w:rsidRDefault="009B6154" w:rsidP="00D123FF">
      <w:pPr>
        <w:spacing w:before="0" w:after="0"/>
        <w:rPr>
          <w:rFonts w:ascii="Book Antiqua" w:hAnsi="Book Antiqua"/>
          <w:szCs w:val="24"/>
        </w:rPr>
      </w:pPr>
    </w:p>
    <w:p w14:paraId="3F36B278" w14:textId="77777777" w:rsidR="009B6154" w:rsidRPr="00982BDB" w:rsidRDefault="009B6154" w:rsidP="00D123FF">
      <w:pPr>
        <w:spacing w:before="0" w:after="0"/>
        <w:rPr>
          <w:rFonts w:ascii="Book Antiqua" w:hAnsi="Book Antiqua"/>
          <w:szCs w:val="24"/>
        </w:rPr>
      </w:pPr>
    </w:p>
    <w:p w14:paraId="30697864" w14:textId="77777777" w:rsidR="00B76F77" w:rsidRPr="00982BDB" w:rsidRDefault="00B76F77">
      <w:pPr>
        <w:spacing w:before="0" w:after="200" w:line="276" w:lineRule="auto"/>
        <w:jc w:val="left"/>
        <w:rPr>
          <w:rFonts w:ascii="Book Antiqua" w:hAnsi="Book Antiqua"/>
          <w:b/>
          <w:szCs w:val="24"/>
        </w:rPr>
      </w:pPr>
      <w:r w:rsidRPr="00982BDB">
        <w:rPr>
          <w:rFonts w:ascii="Book Antiqua" w:hAnsi="Book Antiqua"/>
          <w:b/>
          <w:szCs w:val="24"/>
        </w:rPr>
        <w:br w:type="page"/>
      </w:r>
    </w:p>
    <w:p w14:paraId="593C6327"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lastRenderedPageBreak/>
        <w:t>INTRODUCTION</w:t>
      </w:r>
    </w:p>
    <w:p w14:paraId="7CB4AC4D" w14:textId="77777777" w:rsidR="009B6154" w:rsidRPr="00982BDB" w:rsidRDefault="009B6154" w:rsidP="00D123FF">
      <w:pPr>
        <w:spacing w:before="0" w:after="0"/>
        <w:rPr>
          <w:rFonts w:ascii="Book Antiqua" w:hAnsi="Book Antiqua"/>
          <w:szCs w:val="24"/>
          <w:lang w:eastAsia="fr-FR"/>
        </w:rPr>
      </w:pPr>
      <w:r w:rsidRPr="00982BDB">
        <w:rPr>
          <w:rStyle w:val="highlight"/>
          <w:rFonts w:ascii="Book Antiqua" w:hAnsi="Book Antiqua"/>
          <w:szCs w:val="24"/>
        </w:rPr>
        <w:t xml:space="preserve">Diabetes nephropathy </w:t>
      </w:r>
      <w:r w:rsidRPr="00982BDB">
        <w:rPr>
          <w:rFonts w:ascii="Book Antiqua" w:hAnsi="Book Antiqua"/>
          <w:szCs w:val="24"/>
        </w:rPr>
        <w:t>is the major life-threatening complication of type 1 diabetes mellitus (T1DM)</w:t>
      </w:r>
      <w:r w:rsidRPr="00982BDB">
        <w:rPr>
          <w:rFonts w:ascii="Book Antiqua" w:hAnsi="Book Antiqua"/>
          <w:szCs w:val="24"/>
          <w:vertAlign w:val="superscript"/>
        </w:rPr>
        <w:fldChar w:fldCharType="begin"/>
      </w:r>
      <w:r w:rsidRPr="00982BDB">
        <w:rPr>
          <w:rFonts w:ascii="Book Antiqua" w:hAnsi="Book Antiqua"/>
          <w:szCs w:val="24"/>
          <w:vertAlign w:val="superscript"/>
        </w:rPr>
        <w:instrText xml:space="preserve"> ADDIN ZOTERO_ITEM CSL_CITATION {"citationID":"ItVG2NoA","properties":{"formattedCitation":"[1]","plainCitation":"[1]"},"citationItems":[{"id":681,"uris":["http://zotero.org/users/2973200/items/PUZMGE9A"],"uri":["http://zotero.org/users/2973200/items/PUZMGE9A"],"itemData":{"id":681,"type":"article-journal","title":"The importance of microalbuminuria as an indicator of incipient diabetic nephropathy: therapeutic implications","container-title":"Annals of Medicine","page":"439-445","volume":"29","issue":"5","source":"PubMed","abstract":"Nephropathy is the major life-threatening complication of insulin-dependent diabetes mellitus (IDDM). The clinical syndrome is characterized by persistent albuminuria (greater than 300 mg day), a rise in arterial blood pressure, and a relentless decline in glomerular filtration rate leading to end-stage renal failure. The availability of a radioimmunoassay for detecting albumin in low concentrations in urine has allowed the study of urinary albumin excretion rates in diabetics well before clinically persistent proteinuria develops. An albumin excretion rate greater than that in normal subjects and lower than that in macroalbuminuric subjects is called microalbuminuria (range 20-200 microg/min or 30-300 mg/24 h). Although recent studies have challenged the predictive value of microalbuminuria for later development of overt diabetic nephropathy, albumin excretion rate in the microalbuminuric range and its tracking (i.e. annual increase) are still considered reliable markers for prediction of later overt diabetic kidney disease. Overnight urinary collection is preferred for calculation of the rate of albumin excretion, but may be difficult to perform precisely. The albumin:creatinine ratio of the first morning urine sample is a reliable screening method: the microalbuminuric range is considered to be 2.5-25 mg/mmol or 30-300 mg/g (3.5 mg/mol has been proposed as lower limit in females because of their lower creatinine excretion). Irrespective of the procedure used, at least two samples over a 3-6-month period should test positive before microalbuminuria is confirmed and 'persistent microalbuminuria' defined. If the albumin excretion rate is persistently in the microalbuminuric range it is of crucial importance to define strategies and carry out interventions for prevention of decline in kidney function. The goal of achieving the best glycaemic control as early as possible in as many IDDM patients as is safely possible is particularly important in microalbuminuric patients. Although it is unsafe to reduce dietary protein intake drastically, particularly in children and adolescents, moderate decrease of protein intake (i.e. 0.9-1.1/g/kg day) is advisable in diabetic patients from the very beginning of the disease. Timely treatment with an angiotensin-converting enzyme inhibitor, independently of rise in arterial blood pressure, should be considered if improvement of glycaemic control and moderate decrease of dietary protein intake for 6-12 months have failed to reduce the albumin excretion rate. Screening programmes for microalbuminuria and early intervention can substantially modify the natural history of diabetic renal involvement and disease and possibly reduce the incidence of end-stage renal failure.","ISSN":"0785-3890","note":"PMID: 9453292","shortTitle":"The importance of microalbuminuria as an indicator of incipient diabetic nephropathy","journalAbbreviation":"Ann. Med.","language":"eng","author":[{"family":"Chiarelli","given":"F."},{"family":"Verrotti","given":"A."},{"family":"Mohn","given":"A."},{"family":"Morgese","given":"G."}],"issued":{"date-parts":[["1997",10]]},"PMID":"9453292"}}],"schema":"https://github.com/citation-style-language/schema/raw/master/csl-citation.json"} </w:instrText>
      </w:r>
      <w:r w:rsidRPr="00982BDB">
        <w:rPr>
          <w:rFonts w:ascii="Book Antiqua" w:hAnsi="Book Antiqua"/>
          <w:szCs w:val="24"/>
          <w:vertAlign w:val="superscript"/>
        </w:rPr>
        <w:fldChar w:fldCharType="separate"/>
      </w:r>
      <w:r w:rsidRPr="00982BDB">
        <w:rPr>
          <w:rFonts w:ascii="Book Antiqua" w:hAnsi="Book Antiqua"/>
          <w:szCs w:val="24"/>
          <w:vertAlign w:val="superscript"/>
        </w:rPr>
        <w:t>[1,2]</w:t>
      </w:r>
      <w:r w:rsidRPr="00982BDB">
        <w:rPr>
          <w:rFonts w:ascii="Book Antiqua" w:hAnsi="Book Antiqua"/>
          <w:szCs w:val="24"/>
          <w:vertAlign w:val="superscript"/>
        </w:rPr>
        <w:fldChar w:fldCharType="end"/>
      </w:r>
      <w:r w:rsidRPr="00982BDB">
        <w:rPr>
          <w:rFonts w:ascii="Book Antiqua" w:hAnsi="Book Antiqua"/>
          <w:szCs w:val="24"/>
        </w:rPr>
        <w:t xml:space="preserve">. </w:t>
      </w:r>
      <w:r w:rsidRPr="00982BDB">
        <w:rPr>
          <w:rFonts w:ascii="Book Antiqua" w:hAnsi="Book Antiqua"/>
          <w:szCs w:val="24"/>
          <w:lang w:eastAsia="fr-FR"/>
        </w:rPr>
        <w:t>Abnormal albumin excretion has been shown to predict the development of clinically significant nephropathy in T1DM. Indeed, persistent minimal elevation of albuminuria at rest predicts the development of more severe proteinuria and clinical diabetic nephropathy, which frequently progresses to renal failure</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F9lmXuk3","properties":{"formattedCitation":"[2]","plainCitation":"[2]"},"citationItems":[{"id":46,"uris":["http://zotero.org/users/2973200/items/XTWK3RUV"],"uri":["http://zotero.org/users/2973200/items/XTWK3RUV"],"itemData":{"id":46,"type":"article-journal","title":"'Microalbuminuria' and diabetes: a critique--assessment of urinary albumin excretion and its role in screening for diabetic nephropathy","container-title":"American Journal of Kidney Diseases: The Official Journal of the National Kidney Foundation","page":"29-34","volume":"13","issue":"1","source":"PubMed","abstract":"Abnormal albumin excretion in the range not previously detectable by routine clinical methods can now be readily quantified, and has been shown to predict the development of clinically significant nephropathy in insulin-dependent diabetes mellitus (IDDM) and to predict excess mortality in non-insulin-dependent diabetes mellitus (NIDDM). Albuminuria of this degree has been inappropriately called \"microalbuminuria,\" a misleading term which should be abandoned. In IDDM, persistent minimal elevation of albumin excretion predicts the development of more severe proteinuria and clinical diabetic nephropathy, which frequently progresses to renal failure. In NIDDM, the predictive value for renal failure remains to be established, but excess mortality occurs in those with abnormal albumin excretion, suggesting that it is an indicator of generalized vascular disease. However, the normal range of albumin excretion in older subjects is not well established. The relationship of glomerular injury to mildly elevated albumin excretion is uncertain. Several means of reducing the excretion rate have been described, but whether these can halt or prevent progression of glomerular injury is unknown. Thus, at the present time detection of mildly elevated albumin excretion and intervention to reduce the incidence of diabetic nephropathy or other diabetes-related complications fail to meet generally accepted criteria for prescriptive screening. However, such measurements of albumin excretion provide an important tool for research into the natural history and pathogenesis of diabetic nephropathy.","ISSN":"0272-6386","note":"PMID: 2912062","shortTitle":"'Microalbuminuria' and diabetes","journalAbbreviation":"Am. J. Kidney Dis.","language":"eng","author":[{"family":"Bennett","given":"P. H."}],"issued":{"date-parts":[["1989",1]]},"PMID":"2912062"}}],"schema":"https://github.com/citation-style-language/schema/raw/master/csl-citation.json"}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[3]</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In T1DM, nephropathy develops in 30</w:t>
      </w:r>
      <w:r w:rsidR="00B76F77" w:rsidRPr="00982BDB">
        <w:rPr>
          <w:rFonts w:ascii="Book Antiqua" w:hAnsi="Book Antiqua"/>
          <w:szCs w:val="24"/>
          <w:lang w:eastAsia="fr-FR"/>
        </w:rPr>
        <w:t>%</w:t>
      </w:r>
      <w:r w:rsidRPr="00982BDB">
        <w:rPr>
          <w:rFonts w:ascii="Book Antiqua" w:hAnsi="Book Antiqua"/>
          <w:szCs w:val="24"/>
          <w:lang w:eastAsia="fr-FR"/>
        </w:rPr>
        <w:t xml:space="preserve"> to 40% of cases and impaired renal function or end-stage kidney disease (ESKD) affect up to a third of patients</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GXz7HbKd","properties":{"formattedCitation":"[3]","plainCitation":"[3]"},"citationItems":[{"id":711,"uris":["http://zotero.org/users/2973200/items/HV4VP4JI"],"uri":["http://zotero.org/users/2973200/items/HV4VP4JI"],"itemData":{"id":711,"type":"article-journal","title":"[Diabetic nephropathy: significance of microalbuminuria and proteinuria in Type I and Type II diabetes mellitus]","container-title":"Praxis","page":"1265-1271","volume":"84","issue":"44","source":"PubMed","abstract":"Diabetic nephropathy is a progressive renal disease and represents a serious late complication of diabetes. There are familial clustering and huge ethnic differences in the occurrence of diabetic nephropathy, which point to a genetic predisposition. Diabetic nephropathy is defined by persistent albuminuria (albumin excretion rate [AER] &gt; 300 mg/day), declining glomerular filtration rate and rising blood pressure. Several years of incipient nephropathy, characterized by worsening microalbuminuria (AER 30 to 300 mg/day or 20 to 200 micrograms/min), which is Albustix-negative and detectable by special assays only, are followed by established nephropathy. The natural history of nephropathy differs between insulin-dependent (IDDM) and non-insulin-dependent (NIDDM) diabetes mellitus. In IDDM, nephropathy develops in 30 to 40% of cases. The incidence peaks after 15 to 16 years of diabetes. In NIDDM, estimates of prevalence range from 15 to 20%, and nephropathy often supervenes after a shorter known duration of diabetes than in IDDM. GFR is often increased above normal (hyperfiltration) from the onset of IDDM due to increased renal blood flow, glomerular capillary hypertension and increased filtration surface. The glomeruli are hypertrophied and the kidneys enlarged. In both IDDM and NIDDM, GFR begins to decline irreversibly, when AER has risen to 100 to 300 mg/day at an average rate of 10 ml/min. per year. This is due to progressive reduction of the filtration surface area through mesangial expansion. Serum creatinine levels begin to rise when GFR falls below 50 ml/min, and then end-stage renal failure follows after an average of five years.(ABSTRACT TRUNCATED AT 250 WORDS)","ISSN":"1661-8157","note":"PMID: 7491450","shortTitle":"[Diabetic nephropathy","journalAbbreviation":"Praxis (Bern 1994)","language":"ger","author":[{"family":"Lehmann","given":"R."},{"family":"Spinas","given":"G. A."}],"issued":{"date-parts":[["1995",10,31]]},"PMID":"7491450"}}],"schema":"https://github.com/citation-style-language/schema/raw/master/csl-citation.json"}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[4]</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Thus, strategies for early detection and for preventative interventions are of critical importance since interventions at the</w:t>
      </w:r>
      <w:r w:rsidRPr="00982BDB">
        <w:rPr>
          <w:rFonts w:ascii="Book Antiqua" w:hAnsi="Book Antiqua"/>
          <w:strike/>
          <w:szCs w:val="24"/>
          <w:lang w:eastAsia="fr-FR"/>
        </w:rPr>
        <w:t>se</w:t>
      </w:r>
      <w:r w:rsidRPr="00982BDB">
        <w:rPr>
          <w:rFonts w:ascii="Book Antiqua" w:hAnsi="Book Antiqua"/>
          <w:szCs w:val="24"/>
          <w:lang w:eastAsia="fr-FR"/>
        </w:rPr>
        <w:t xml:space="preserve"> late stages of disease may only slow but not completely arrest the inexorable progression towards renal failure</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1evrur58h6","properties":{"formattedCitation":"[4,5]","plainCitation":"[4,5]"},"citationItems":[{"id":685,"uris":["http://zotero.org/users/2973200/items/MGAJ6UKU"],"uri":["http://zotero.org/users/2973200/items/MGAJ6UKU"],"itemData":{"id":685,"type":"article-journal","title":"Early nephropathy in type 1 diabetes: a new perspective on who will and who will not progress","container-title":"Current Diabetes Reports","page":"455-463","volume":"5","issue":"6","source":"PubMed","abstract":"Impaired renal function and end-stage renal disease (ESRD) affect up to a third of patients with type 1 diabetes. Thus, strategies for early detection and for preventative interventions are of critical importance. A model of diabetic nephropathy was developed in the 1980s that placed paramount importance on the finding of microalbuminuria as an early marker of a committed process of progressive kidney disease in diabetes. However, recent studies have provided evidence that microalbuminuria is a marker of dynamic, rather than fixed, kidney injury. Preliminary studies into early renal function decline, a process measured in early nephropathy using a simple assay for cystatin C to calculate the slope of glomerular filtration rate change over time, suggest that it is a more proximal marker than microalbuminuria of a person's trajectory toward impaired renal function and ESRD. Therefore, early renal function decline, rather than microalbuminuria, may be considered as the early marker of the committed process underlying progressive diabetic nephropathy.","ISSN":"1534-4827","note":"PMID: 16316598","shortTitle":"Early nephropathy in type 1 diabetes","journalAbbreviation":"Curr. Diab. Rep.","language":"eng","author":[{"family":"Perkins","given":"Bruce A."},{"family":"Krolewski","given":"Andrzej S."}],"issued":{"date-parts":[["2005",12]]},"PMID":"16316598"},"label":"page"},{"id":683,"uris":["http://zotero.org/users/2973200/items/E7USPX89"],"uri":["http://zotero.org/users/2973200/items/E7USPX89"],"itemData":{"id":683,"type":"article-journal","title":"Lessons learned from studies of the natural history of diabetic nephropathy in young type 1 diabetic patients","container-title":"Pediatric endocrinology reviews: PER","page":"958-963","volume":"5 Suppl 4","source":"PubMed","abstract":"Diabetic Nephropathy (DN) remains the leading cause of end stage renal disease (ESRD) in the Western world, responsible for nearly half of all new ESRD cases in the USA (1). DN develops in 20-25% of patients with type 1 diabetes (T1DM) (2) and, although risk of DN is clearly related to glycemic control (3,4), other variables including genetic propensity (5) are needed to explain why only a minority T1 DN patients progress to ESRD. The clinical manifestations of DN including increasing levels of urinary albumin excretion (AER), rising blood pressure (BP) and falling glomerular filtration rates (GFR) are closely related to renal structural abnormalities of DN (5,6). These glomerular, tubular, vascular and interstitial lesions are strongly correlated with these functional abnormalities especially when non-linear analysis models are used (6,7). This is because DN's natural history is one of clinical silence for years to decades during which time serious underlying renal lesions may be developing. Once the clinical manifestations, including the development of persistent microalbuminuria [(MA); (AER 20-200 microg/min)] are present, the structural injury is often far advanced (8). Moreover the nature of the renal lesions changes following the development of overt proteinuria so that the further decline in GFR is now associated with focal and global glomerular sclerosis and tubulo-interstitial injury which probably accelerates the GFR decline towards ESRD (7). Since interventions at these late stages of disease may only slow but not completely arrest the inexorable progression towards renal failure (9), understanding early natural history becomes important. Since DN structurally and functionally is a progressive disease; it is reasonable to presume that patients that either do not develop the earlier lesions of DN or develop them very slowly will not progress within their lifetime to stages of advanced renal structural injury and ESRD. We therefore considered it important to understand the early natural history of diabetic nephropathy and formed the International Diabetic Nephropathy Study Group (IDNSG) in order to investigate the early stages of DN in young T1DM volunteers. The design of the Natural History Study (NHS) (9) has been reported. The IDNSG participating institutions included 3 university centers (McGill University, Montreal, Canada with affiliations with the University of Sherbrooke, Sherbrooke, Canada, the Ottawa Civic Hospital, and the Childrens Hospital of Eastern Ontario; the Department of Pediatrics, University of Minnesota Medical School with affiliations at St Paul Children's Hospital and the International Diabetes Center in Minneapolis; the Robert Debré Höpital in Paris with affiliations with Höpital Saint Louis). The data coordinating center for the NHS was in the Department of Epidemiology and Biostatistics at McGill University and light microscopy readings were carried out at INSERM Unité 192 at the Höpital Necker-Enfants Malades in Paris. Patients could be included if they had type 1 diabetes for 2-20 years, had onset of diabetes before age 31, had AER less than 100 mug/min and GFR &gt; or = 90 ml/min/ 1.73m2 (9). Patients also had to be normotensive for their age and sex and have no other significant renal or systemic disease. Quarterly studies included measurements of blood pressure, (BP), urinary albumin excretion rate (AER), hemoglobin A1C (HbA1C), GFR, and renal plasma flow (RPF). Renal biopsies were performed at baseline and after 5 years in the study. The primary goal of the study was to determine the clinical predictors of the baseline biopsy and baseline clinical and renal structural predictors of the changes between the baseline and the 5 year biopsy. The longitudinal structural studies are still in analysis and this paper will mainly review the cross sectional studies that have been completed to date.","ISSN":"1565-4753","note":"PMID: 18806710","journalAbbreviation":"Pediatr Endocrinol Rev","language":"eng","author":[{"family":"Steinke","given":"Julia M."},{"family":"Mauer","given":"Michael"},{"family":"International Diabetic Nephropathy Study Group","given":""}],"issued":{"date-parts":[["2008",8]]},"PMID":"18806710"},"label":"page"}],"schema":"https://github.com/citation-style-language/schema/raw/master/csl-citation.json"}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[5,6]</w:t>
      </w:r>
      <w:r w:rsidRPr="00982BDB">
        <w:rPr>
          <w:rFonts w:ascii="Book Antiqua" w:hAnsi="Book Antiqua"/>
          <w:szCs w:val="24"/>
          <w:vertAlign w:val="superscript"/>
          <w:lang w:eastAsia="fr-FR"/>
        </w:rPr>
        <w:fldChar w:fldCharType="end"/>
      </w:r>
      <w:r w:rsidRPr="00982BDB">
        <w:rPr>
          <w:rFonts w:ascii="Book Antiqua" w:hAnsi="Book Antiqua"/>
          <w:szCs w:val="24"/>
        </w:rPr>
        <w:t xml:space="preserve">. In this direction, it has been shown that </w:t>
      </w:r>
      <w:r w:rsidRPr="00982BDB">
        <w:rPr>
          <w:rFonts w:ascii="Book Antiqua" w:hAnsi="Book Antiqua"/>
          <w:szCs w:val="24"/>
          <w:lang w:eastAsia="fr-FR"/>
        </w:rPr>
        <w:t>physical exercise can stimulate albuminuria in diabetes patients and can be a useful provocative test to detect early renal abnormalities</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FzOMooGq","properties":{"formattedCitation":"[6]","plainCitation":"[6]"},"citationItems":[{"id":695,"uris":["http://zotero.org/users/2973200/items/DFAUE8EM"],"uri":["http://zotero.org/users/2973200/items/DFAUE8EM"],"itemData":{"id":695,"type":"article-journal","title":"[Effects of physical activity on microalbuminuria in type 1 diabetics without nephropathy]","container-title":"Giornale Di Clinica Medica","page":"569-572","volume":"71","issue":"10","source":"PubMed","abstract":"Physical exercise is a well known provocative test for early renal abnormalities detection in diabetes mellitus. Aim of our study was to evaluate the effect of daily activity and physical exercise on albumin excretion rate (AER) in 2 groups of albustix negative type I diabetics (IDDM). In group I of 76 patients aged 7-58 years, AER measured in 24 h urine (14.1 +/- 1.7 micrograms/min) and overnight urine (11.1 +/- 1.7 micrograms/min) was similar. A significant correlation was found between AER values obtained from the two urine collection procedures (r = 0.55; p less than 0.001). In group 2 of 37 patients aged 7-48 years and in 25 matched controls, the effect of physical exercise on AER was evaluated comparing overnight urine and post-exercise urine collection. AER increased significantly in IDDM after exercise. In conclusion our results show that 1) AER is not affected by daily activity; 2) physical exercise is a usefull provocative test to detect early renal abnormalities.","ISSN":"0017-0275","note":"PMID: 2289652","journalAbbreviation":"G Clin Med","language":"ita","author":[{"family":"Taboga","given":"C."},{"family":"Tonutti","given":"L."},{"family":"Noacco","given":"C."}],"issued":{"date-parts":[["1990",10]]},"PMID":"2289652"}}],"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[7]</w:t>
      </w:r>
      <w:r w:rsidRPr="00982BDB">
        <w:rPr>
          <w:rFonts w:ascii="Book Antiqua" w:hAnsi="Book Antiqua"/>
          <w:szCs w:val="24"/>
          <w:vertAlign w:val="superscript"/>
          <w:lang w:eastAsia="fr-FR"/>
        </w:rPr>
        <w:fldChar w:fldCharType="end"/>
      </w:r>
      <w:r w:rsidRPr="00982BDB">
        <w:rPr>
          <w:rFonts w:ascii="Book Antiqua" w:hAnsi="Book Antiqua"/>
          <w:szCs w:val="24"/>
        </w:rPr>
        <w:t xml:space="preserve">. However, there is still limited evidence on its value </w:t>
      </w:r>
      <w:r w:rsidRPr="00982BDB">
        <w:rPr>
          <w:rFonts w:ascii="Book Antiqua" w:hAnsi="Book Antiqua"/>
          <w:szCs w:val="24"/>
          <w:lang w:eastAsia="fr-FR"/>
        </w:rPr>
        <w:t>for early detection of renal disease in T1DM.</w:t>
      </w:r>
    </w:p>
    <w:p w14:paraId="3A42FDB5" w14:textId="77777777" w:rsidR="009B6154" w:rsidRPr="00982BDB" w:rsidRDefault="009B6154" w:rsidP="00DB4739">
      <w:pPr>
        <w:spacing w:before="0" w:after="0"/>
        <w:ind w:firstLineChars="100" w:firstLine="240"/>
        <w:rPr>
          <w:rFonts w:ascii="Book Antiqua" w:hAnsi="Book Antiqua"/>
          <w:szCs w:val="24"/>
        </w:rPr>
      </w:pPr>
      <w:r w:rsidRPr="00982BDB">
        <w:rPr>
          <w:rFonts w:ascii="Book Antiqua" w:hAnsi="Book Antiqua"/>
          <w:szCs w:val="24"/>
          <w:lang w:eastAsia="fr-FR"/>
        </w:rPr>
        <w:t>Previous studies has proven that during exercise, urinary albumin excretion rate is more increased in long term T1DM patients thus, at risk of developing diabetes nephropathy than in general population</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BGpPlnlH","properties":{"formattedCitation":"[7]","plainCitation":"[7]"},"citationItems":[{"id":697,"uris":["http://zotero.org/users/2973200/items/E8GKCPZ4"],"uri":["http://zotero.org/users/2973200/items/E8GKCPZ4"],"itemData":{"id":697,"type":"article-journal","title":"Exercise as a provocative test in early renal disease in type 1 (insulin-dependent) diabetes: albuminuric, systemic and renal haemodynamic responses","container-title":"Diabetologia","page":"389-396","volume":"28","issue":"7","source":"PubMed","abstract":"The value of exercise as a provocative test for early renal disease in Type 1 (insulin-dependent) diabetes was re-evaluated. Three carefully characterized groups of males were studied: 10 non-diabetic controls, 16 diabetic patients (group 1) with normal urinary albumin excretion (less than 15 micrograms/min) and 14 Albustix-negative diabetics (group 2) with increased urinary albumin excretion (15-122 micrograms/min). Assignment to a study group was made on the basis of three 24-h urine collections, and the groups were well matched for age, weight, height, and serum creatinine concentration. The two diabetic groups were similar with regard to duration of disease (13 +/- 6 versus 16 +/- 3 years), metabolic control (HbA1c: 8.4 +/- 1.4 versus 8.7 +/- 1.3%) and degree of diabetic complications (beat-to-beat variation and retinopathy). An exercise protocol of 450 and 600 kpm/min workloads was employed. In the resting state group 2 patients had elevated systolic blood pressure compared with the normal subjects (132 +/- 13 versus 119 +/- 9 mmHg), and their glomerular filtration rate was significantly reduced compared with group 1 (123 +/- 19 versus 138 +/- 15 ml/min per 1.73 m2, p less than 0.05). During exercise the urinary albumin excretion rate increased significantly in all three groups (normal subjects: 6 +/- 0.7 to 8 +/- 1.3 (microgram/min); group 1: 6 +/- 0.6 to 9 +/- 1 microgram/min and group 2: 48 +/- 10 to 113 +/- 23 micrograms/min), the relative increase being higher in group 2 (p less than 0.01).(ABSTRACT TRUNCATED AT 250 WORDS)","ISSN":"0012-186X","note":"PMID: 4043581","shortTitle":"Exercise as a provocative test in early renal disease in type 1 (insulin-dependent) diabetes","journalAbbreviation":"Diabetologia","language":"eng","author":[{"family":"Feldt-Rasmussen","given":"B."},{"family":"Baker","given":"L."},{"family":"Deckert","given":"T."}],"issued":{"date-parts":[["1985",7]]},"PMID":"4043581"}}],"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[8]</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In the contrary, some evidence suggest that the level of albumin excretion during exercise is related to the quality of metabolic control; for example, exercise-induced microalbuminuria is more pronounced in newly diagnosed patients, and this abnormality is reversed by insulin treatment. Exercise-induced microalbuminuria generally is not well correlated with the duration of disease and does not predict clinical nephropathy</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1VvHJKxv","properties":{"formattedCitation":"[8]","plainCitation":"[8]"},"citationItems":[{"id":1046,"uris":["http://zotero.org/users/2973200/items/HPSF5RQX"],"uri":["http://zotero.org/users/2973200/items/HPSF5RQX"],"itemData":{"id":1046,"type":"article-journal","title":"Microalbuminuria as a predictor of clinical diabetic nephropathy","container-title":"Kidney International","page":"673-689","volume":"31","issue":"2","source":"PubMed","ISSN":"0085-2538","note":"PMID: 3550239","journalAbbreviation":"Kidney Int.","language":"eng","author":[{"family":"Mogensen","given":"C. E."}],"issued":{"date-parts":[["1987",2]]},"PMID":"3550239"}}],"schema":"https://github.com/citation-style-language/schema/raw/master/csl-citation.json"}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[9]</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On the other hand, the contribution of night-time blood pressure (BP) on the onset of nephropathy in diabetic patients is now established</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wQp6XLas","properties":{"formattedCitation":"[9]","plainCitation":"[9]"},"citationItems":[{"id":689,"uris":["http://zotero.org/users/2973200/items/6U5K77U2"],"uri":["http://zotero.org/users/2973200/items/6U5K77U2"],"itemData":{"id":689,"type":"article-journal","title":"[Role of nocturnal blood pressure in the onset of diabetic nephropathy]","container-title":"Archives Des Maladies Du Coeur Et Des Vaisseaux","page":"668-672","volume":"100","issue":"8","source":"PubMed","abstract":"The aim of this study was to assess the responsibility of night-time blood pressure in the onset of nephropathy in diabetic patients.\nPATIENTS AND METHODS: This study included 98 diabetic patients (mean age: 54 +/- 15 years, diabetes duration: 15 +/- 10 years). An evaluation of diabetes and a 24-h ambulatory blood pressure were performed at the initial evaluation (Y0) and about five years later (Y5). At Y0, all patients had normal urinary albumin excretion (UAE) (&lt;30 mg/24h). They were separated into two groups according to urinary albumin excretion at Y5: group (N +): UAE&gt;30 mg/24h and group (N-): UAE&lt;30 mg/24h. Twenty four hours ambulatory blood pressure, clinical and biological parameters recorded at Y0 were compared in both.\nRESULTS: At Y5, there was 18 patients in group (N +) and 78 in group (N-). Patients of group (N +) were older than those of group (N-): 62.9 +/- 9.5 vs. 52.6 +/- 15.7 years, p&lt;0.01, and their BMI was higher (28 +/- 5 vs. 25 +/- 4 kg/m2, p&lt;0.03). Diabetes duration and Hb A1c levels did not differ from significant manner in both. At Y0, UAE was significantly higher in group (N +) than in group (N-): 13 +/- 7 vs. 8 +/- 6 mg/24h, p&lt;0.01. At the initial evaluation, daytime systolic and diastolic blood pressures did not differ from significant manner in both. Systolic and diastolic BP night-time were higher in diabetic patients who developed microalbuminuria (SBP: 122 +/- 19 vs. 113 +/- 13 mmHg, p&lt;0.05 and DBP: 70 +/- 6 vs. 65 +/- 10 mmHg, p&lt;0.03). UAE collected at Y5 was correlated to night-time BP recorded at Y0 (SBP: r=0.381, p=0.001 and PAD: r=0.294, p=0.004) and night-time systolic BP explained 12.3% of the UAE variance. Progression of UAE between the two evaluations was found to be correlated to the night-time systolic BP recorded at Y0 (r=0.335, p=0.0008) and night-time systolic BP explained 11.7% of the progression variance. There was a negative correlation between UAE at A5 and the difference between daytime and night-time BP recorded during the same evaluation (r=- 0.230, p=0.024 with SBP and r=- 0.243, p=0.017 with DBP).\nCONCLUSION: The results underlign the resposability of night-time blood pressure, and more especially of nighttime systolic blood pressure, for the onset of nephropathy in diabetic patients.","ISSN":"0003-9683","note":"PMID: 17928773","journalAbbreviation":"Arch Mal Coeur Vaiss","language":"fre","author":[{"family":"Garcia","given":"C."},{"family":"Mayaudon","given":"H."},{"family":"Bordier","given":"L."},{"family":"Le Berre","given":"J. P."},{"family":"Dupuy","given":"O."},{"family":"Bauduceau","given":"B."}],"issued":{"date-parts":[["2007",8]]},"PMID":"17928773"}}],"schema":"https://github.com/citation-style-language/schema/raw/master/csl-citation.json"}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[10]</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Therefore ambulatory blood pressure monitoring</w:t>
      </w:r>
      <w:r w:rsidR="00A1092D">
        <w:rPr>
          <w:rFonts w:ascii="Book Antiqua" w:eastAsiaTheme="minorEastAsia" w:hAnsi="Book Antiqua" w:hint="eastAsia"/>
          <w:szCs w:val="24"/>
          <w:lang w:eastAsia="zh-CN"/>
        </w:rPr>
        <w:t xml:space="preserve"> </w:t>
      </w:r>
      <w:r w:rsidRPr="00982BDB">
        <w:rPr>
          <w:rFonts w:ascii="Book Antiqua" w:hAnsi="Book Antiqua"/>
          <w:szCs w:val="24"/>
          <w:lang w:eastAsia="fr-FR"/>
        </w:rPr>
        <w:t>(ABPM) could be proposed as an useful tool for early detection of diabetic nephropathy</w:t>
      </w:r>
      <w:r w:rsidRPr="00982BDB">
        <w:rPr>
          <w:rFonts w:ascii="Book Antiqua" w:hAnsi="Book Antiqua"/>
          <w:szCs w:val="24"/>
          <w:vertAlign w:val="superscript"/>
          <w:lang w:eastAsia="fr-FR"/>
        </w:rPr>
        <w:fldChar w:fldCharType="begin"/>
      </w:r>
      <w:r w:rsidRPr="00982BDB">
        <w:rPr>
          <w:rFonts w:ascii="Book Antiqua" w:hAnsi="Book Antiqua"/>
          <w:szCs w:val="24"/>
          <w:vertAlign w:val="superscript"/>
          <w:lang w:eastAsia="fr-FR"/>
        </w:rPr>
        <w:instrText xml:space="preserve"> ADDIN ZOTERO_ITEM CSL_CITATION {"citationID":"ar3tv146","properties":{"formattedCitation":"[10,11]","plainCitation":"[10,11]"},"citationItems":[{"id":717,"uris":["http://zotero.org/users/2973200/items/MTBEA5T3"],"uri":["http://zotero.org/users/2973200/items/MTBEA5T3"],"itemData":{"id":717,"type":"article-journal","title":"Early disturbances of ambulatory blood pressure load in normotensive type I diabetic patients with microalbuminuria","container-title":"Diabetes Care","page":"1614-1619","volume":"15","issue":"11","source":"PubMed","abstract":"OBJECTIVE: To compare 24-h ABP in normotensive type 1 diabetic patients with and without microalbuminuria.\nRESEARCH DESIGN AND METHODS: The study was a retrospective comparison of cases and matched control subjects. The first phase included 35 type 1 diabetic patients, normotensive by OMS criteria. The 23 patients with normoalbuminuria (&lt; 15 micrograms/min) were compared with 12 patients with microalbuminuria (&gt; or = 15 micrograms/min). In the second phase, the 12 microalbuminuric patients were paired by sex- and age-matched with 12 normoalbuminuric patients and 12 nondiabetic healthy control subjects. We measured casual systolic and diastolic BP and HR, 24-h ABP and AHR (recorded with a Spacelabs automatic recorder), and microalbuminuria.\nRESULTS: No correlation between microalbuminuria and casual BP was observed. Microalbuminuria was correlated significantly with diastolic 24-h APR and nocturnal systolic and diastolic ABP (r = 0.35, 0.38, and 0.33, respectively; P &lt; 0.05) and with AHR during all time periods (24-h, r = 0.46; day, r = 0.39; night, r = 0.39; P &lt; 0.05). Normo- and microalbuminuric patients did not differ in casual BP and HR. However, microalbuminuric patients had a significant increase in systolic 24-h ABP (119.1 +/- 8.2 vs. 113.1 +/- 8.1, P = 0.05), diastolic 24-h ABP (74.9 +/- 7.5 vs. 70.2 +/- 5.7, P = 0.04), nocturnal systolic ABP (112.8 +/- 7.1 vs. 105.8 +/- 7.9, P = 0.01), and AHR during all time periods. The same results were observed when patients were paired by age and sex.\nCONCLUSIONS: Normotensive microalbuminuric type 1 patients, although strictly comparable with normoalbuminuric patients for casual BP and HR, have an increased ABP and HR, especially during the night. This difference might reflect dysautonomia. Ambulatory measurement of BP and HR is more appropriate than casual measurements in hemodynamic studies of incipient diabetic nephropathies and could be proposed as an interesting tool for an early prediction of diabetic nephropathy.","ISSN":"0149-5992","note":"PMID: 1468293","journalAbbreviation":"Diabetes Care","language":"eng","author":[{"family":"Benhamou","given":"P. Y."},{"family":"Halimi","given":"S."},{"family":"De Gaudemaris","given":"R."},{"family":"Boizel","given":"R."},{"family":"Pitiot","given":"M."},{"family":"Siche","given":"J. P."},{"family":"Bachelot","given":"I."},{"family":"Mallion","given":"J. M."}],"issued":{"date-parts":[["1992",11]]},"PMID":"1468293"},"label":"page"},{"id":715,"uris":["http://zotero.org/users/2973200/items/6ZXM3S6C"],"uri":["http://zotero.org/users/2973200/items/6ZXM3S6C"],"itemData":{"id":715,"type":"article-journal","title":"Responsabilité de la pression artérielle nocturne dans l’apparition d’une néphropathie chez les diabétiques","container-title":"/data/revues/00039683/01000008/668/","source":"www.em-consulte.com","abstract":"Archives des maladies du coeur et des vaisseaux - Vol. 100 - N° 8 - p. 668-672","URL":"http://www.em-consulte.com/en/article/130277","ISSN":"/data/revues/00039683/01000008/668/","language":"FR","author":[{"family":"Garcia","given":"C."},{"family":"Mayaudon","given":"H."},{"family":"Bordier","given":"L."},{"family":"Berre","given":"JP Le"},{"family":"Dupuy","given":"O."},{"family":"Bauduceau","given":"B."}],"issued":{"date-parts":[["2008",3,26]]},"accessed":{"date-parts":[["2016",4,12]]}},"label":"page"}],"schema":"https://github.com/citation-style-language/schema/raw/master/csl-citation.json"} </w:instrText>
      </w:r>
      <w:r w:rsidRPr="00982BDB">
        <w:rPr>
          <w:rFonts w:ascii="Book Antiqua" w:hAnsi="Book Antiqua"/>
          <w:szCs w:val="24"/>
          <w:vertAlign w:val="superscript"/>
          <w:lang w:eastAsia="fr-FR"/>
        </w:rPr>
        <w:fldChar w:fldCharType="separate"/>
      </w:r>
      <w:r w:rsidRPr="00982BDB">
        <w:rPr>
          <w:rFonts w:ascii="Book Antiqua" w:hAnsi="Book Antiqua"/>
          <w:szCs w:val="24"/>
          <w:vertAlign w:val="superscript"/>
        </w:rPr>
        <w:t>[11,12]</w:t>
      </w:r>
      <w:r w:rsidRPr="00982BDB">
        <w:rPr>
          <w:rFonts w:ascii="Book Antiqua" w:hAnsi="Book Antiqua"/>
          <w:szCs w:val="24"/>
          <w:vertAlign w:val="superscript"/>
          <w:lang w:eastAsia="fr-FR"/>
        </w:rPr>
        <w:fldChar w:fldCharType="end"/>
      </w:r>
      <w:r w:rsidRPr="00982BDB">
        <w:rPr>
          <w:rFonts w:ascii="Book Antiqua" w:hAnsi="Book Antiqua"/>
          <w:szCs w:val="24"/>
          <w:lang w:eastAsia="fr-FR"/>
        </w:rPr>
        <w:t xml:space="preserve">. </w:t>
      </w:r>
      <w:r w:rsidRPr="00982BDB">
        <w:rPr>
          <w:rFonts w:ascii="Book Antiqua" w:hAnsi="Book Antiqua"/>
          <w:szCs w:val="24"/>
        </w:rPr>
        <w:t>This study aimed to investigate the relationship between exercise-induced albuminuria and ABPM abnormalities in early detection of diabetic nephropathy in adolescents with T1DM from Cameroon.</w:t>
      </w:r>
    </w:p>
    <w:p w14:paraId="370BECC9" w14:textId="77777777" w:rsidR="009B6154" w:rsidRPr="00982BDB" w:rsidRDefault="009B6154" w:rsidP="00D123FF">
      <w:pPr>
        <w:spacing w:before="0" w:after="0"/>
        <w:rPr>
          <w:rFonts w:ascii="Book Antiqua" w:hAnsi="Book Antiqua"/>
          <w:szCs w:val="24"/>
          <w:lang w:eastAsia="fr-FR"/>
        </w:rPr>
      </w:pPr>
    </w:p>
    <w:p w14:paraId="5F87A14D"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MATERIALS AND METHODS</w:t>
      </w:r>
    </w:p>
    <w:p w14:paraId="7143EF58"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Study subjects</w:t>
      </w:r>
    </w:p>
    <w:p w14:paraId="56420425"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lastRenderedPageBreak/>
        <w:t>This case-control study was carried out at the National Obesity Center of the Yaoundé Central Hospital, the reference diabetes center in the town. Our population was made of two groups, T1DM adolescents and non-diabetic controls. T1DM patients were aged 12-18 years, with diabetes for at least one year; without proteinuria, with normal office blood pressure (BP) and renal function according to the general reference population.</w:t>
      </w:r>
      <w:r w:rsidRPr="00982BDB" w:rsidDel="00BC7B94">
        <w:rPr>
          <w:rFonts w:ascii="Book Antiqua" w:hAnsi="Book Antiqua"/>
          <w:szCs w:val="24"/>
        </w:rPr>
        <w:t xml:space="preserve"> </w:t>
      </w:r>
      <w:r w:rsidRPr="00982BDB">
        <w:rPr>
          <w:rFonts w:ascii="Book Antiqua" w:hAnsi="Book Antiqua"/>
          <w:szCs w:val="24"/>
        </w:rPr>
        <w:t xml:space="preserve">Non-diabetic controls were adolescents of general population matched for sex, age and BMI. We excluded patients and controls with an important night activity, those receiving drugs for hypertension or any other drugs able to modify albuminuria, those with contra-indication to exercise or presenting signs of urinary tract infection as well as those having fever and pregnant women. </w:t>
      </w:r>
    </w:p>
    <w:p w14:paraId="3DA5DEFA" w14:textId="77777777" w:rsidR="00EE0AE5" w:rsidRPr="00982BDB" w:rsidRDefault="00EE0AE5" w:rsidP="00D123FF">
      <w:pPr>
        <w:spacing w:before="0" w:after="0"/>
        <w:rPr>
          <w:rFonts w:ascii="Book Antiqua" w:eastAsiaTheme="minorEastAsia" w:hAnsi="Book Antiqua"/>
          <w:szCs w:val="24"/>
          <w:lang w:eastAsia="zh-CN"/>
        </w:rPr>
      </w:pPr>
    </w:p>
    <w:p w14:paraId="1F67E700"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Procedure and investigations</w:t>
      </w:r>
    </w:p>
    <w:p w14:paraId="7015BE18" w14:textId="77777777" w:rsidR="00EE0AE5"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 xml:space="preserve">The procedure was made of an inclusion visit and two </w:t>
      </w:r>
      <w:r w:rsidR="00EE0AE5" w:rsidRPr="00982BDB">
        <w:rPr>
          <w:rFonts w:ascii="Book Antiqua" w:hAnsi="Book Antiqua"/>
          <w:szCs w:val="24"/>
        </w:rPr>
        <w:t>exploration visits. Within 2 wk</w:t>
      </w:r>
      <w:r w:rsidRPr="00982BDB">
        <w:rPr>
          <w:rFonts w:ascii="Book Antiqua" w:hAnsi="Book Antiqua"/>
          <w:szCs w:val="24"/>
        </w:rPr>
        <w:t xml:space="preserve"> following an information visit, for all eligible participants, we performed a careful clinical exam including BP measurement and a urinary dipstick. We enrolled 40 participants, 20 in each group.</w:t>
      </w:r>
    </w:p>
    <w:p w14:paraId="0D2A896C" w14:textId="77777777" w:rsidR="009B6154" w:rsidRPr="00982BDB" w:rsidRDefault="009B6154" w:rsidP="00EE0AE5">
      <w:pPr>
        <w:spacing w:before="0" w:after="0"/>
        <w:ind w:firstLineChars="100" w:firstLine="240"/>
        <w:rPr>
          <w:rFonts w:ascii="Book Antiqua" w:hAnsi="Book Antiqua"/>
          <w:szCs w:val="24"/>
        </w:rPr>
      </w:pPr>
      <w:r w:rsidRPr="00982BDB">
        <w:rPr>
          <w:rFonts w:ascii="Book Antiqua" w:hAnsi="Book Antiqua"/>
          <w:szCs w:val="24"/>
        </w:rPr>
        <w:t xml:space="preserve">All exploration visits were conducted in the morning between 8:00 and 10:00. After arrival, participants were invited to stay in sitting position for at least five minutes. Then, clinical measurement of BP was done three </w:t>
      </w:r>
      <w:proofErr w:type="gramStart"/>
      <w:r w:rsidRPr="00982BDB">
        <w:rPr>
          <w:rFonts w:ascii="Book Antiqua" w:hAnsi="Book Antiqua"/>
          <w:szCs w:val="24"/>
        </w:rPr>
        <w:t>time</w:t>
      </w:r>
      <w:proofErr w:type="gramEnd"/>
      <w:r w:rsidRPr="00982BDB">
        <w:rPr>
          <w:rFonts w:ascii="Book Antiqua" w:hAnsi="Book Antiqua"/>
          <w:szCs w:val="24"/>
        </w:rPr>
        <w:t xml:space="preserve"> using an automated sphygmomanometer Omron HEM-705 CP (Omron Corporation, Tokyo, Japan) placed on the left arm </w:t>
      </w:r>
      <w:r w:rsidRPr="00982BDB">
        <w:rPr>
          <w:rFonts w:ascii="Book Antiqua" w:hAnsi="Book Antiqua"/>
          <w:szCs w:val="24"/>
          <w:lang w:val="en"/>
        </w:rPr>
        <w:t xml:space="preserve">raised itself at the heart level. The average of three measures was considered for analysis. </w:t>
      </w:r>
      <w:r w:rsidRPr="00982BDB">
        <w:rPr>
          <w:rFonts w:ascii="Book Antiqua" w:hAnsi="Book Antiqua"/>
          <w:szCs w:val="24"/>
        </w:rPr>
        <w:t xml:space="preserve">Weight and height were respectively valued to the nearest 0.5 unit using a mechanical scale and a </w:t>
      </w:r>
      <w:r w:rsidRPr="00982BDB">
        <w:rPr>
          <w:rStyle w:val="shorttext"/>
          <w:rFonts w:ascii="Book Antiqua" w:hAnsi="Book Antiqua"/>
          <w:szCs w:val="24"/>
          <w:lang w:val="en"/>
        </w:rPr>
        <w:t>measuring rod and body mass index (BMI</w:t>
      </w:r>
      <w:r w:rsidRPr="00982BDB">
        <w:rPr>
          <w:rFonts w:ascii="Book Antiqua" w:hAnsi="Book Antiqua"/>
          <w:szCs w:val="24"/>
        </w:rPr>
        <w:t xml:space="preserve"> in kg/m²)</w:t>
      </w:r>
      <w:r w:rsidRPr="00982BDB">
        <w:rPr>
          <w:rStyle w:val="shorttext"/>
          <w:rFonts w:ascii="Book Antiqua" w:hAnsi="Book Antiqua"/>
          <w:szCs w:val="24"/>
          <w:lang w:val="en"/>
        </w:rPr>
        <w:t xml:space="preserve"> calculated as</w:t>
      </w:r>
      <m:oMath>
        <m:r>
          <w:rPr>
            <w:rStyle w:val="shorttext"/>
            <w:rFonts w:ascii="Cambria Math" w:hAnsi="Cambria Math"/>
            <w:szCs w:val="24"/>
            <w:lang w:val="en"/>
          </w:rPr>
          <m:t xml:space="preserve"> </m:t>
        </m:r>
        <m:r>
          <w:rPr>
            <w:rFonts w:ascii="Cambria Math" w:hAnsi="Cambria Math"/>
            <w:szCs w:val="24"/>
          </w:rPr>
          <m:t xml:space="preserve">weight (cm)/[height </m:t>
        </m:r>
        <m:d>
          <m:dPr>
            <m:ctrlPr>
              <w:rPr>
                <w:rFonts w:ascii="Cambria Math" w:hAnsi="Cambria Math"/>
                <w:i/>
                <w:szCs w:val="24"/>
              </w:rPr>
            </m:ctrlPr>
          </m:dPr>
          <m:e>
            <m:r>
              <w:rPr>
                <w:rFonts w:ascii="Cambria Math" w:hAnsi="Cambria Math"/>
                <w:szCs w:val="24"/>
              </w:rPr>
              <m:t>m</m:t>
            </m:r>
          </m:e>
        </m:d>
        <m:r>
          <w:rPr>
            <w:rFonts w:ascii="Cambria Math" w:hAnsi="Cambria Math"/>
            <w:szCs w:val="24"/>
          </w:rPr>
          <m:t>x height</m:t>
        </m:r>
        <m:d>
          <m:dPr>
            <m:ctrlPr>
              <w:rPr>
                <w:rFonts w:ascii="Cambria Math" w:hAnsi="Cambria Math"/>
                <w:i/>
                <w:szCs w:val="24"/>
              </w:rPr>
            </m:ctrlPr>
          </m:dPr>
          <m:e>
            <m:r>
              <w:rPr>
                <w:rFonts w:ascii="Cambria Math" w:hAnsi="Cambria Math"/>
                <w:szCs w:val="24"/>
              </w:rPr>
              <m:t>m</m:t>
            </m:r>
          </m:e>
        </m:d>
        <m:r>
          <w:rPr>
            <w:rFonts w:ascii="Cambria Math" w:hAnsi="Cambria Math"/>
            <w:szCs w:val="24"/>
          </w:rPr>
          <m:t>]</m:t>
        </m:r>
      </m:oMath>
      <w:r w:rsidRPr="00982BDB">
        <w:rPr>
          <w:rFonts w:ascii="Book Antiqua" w:hAnsi="Book Antiqua"/>
          <w:szCs w:val="24"/>
        </w:rPr>
        <w:t>. A dipstick was done to assess proteinuria and considered positive for at least 1+.</w:t>
      </w:r>
    </w:p>
    <w:p w14:paraId="33E69A86" w14:textId="77777777" w:rsidR="009B6154" w:rsidRPr="00982BDB" w:rsidRDefault="009B6154" w:rsidP="00EE0AE5">
      <w:pPr>
        <w:spacing w:before="0" w:after="0"/>
        <w:ind w:firstLineChars="100" w:firstLine="240"/>
        <w:rPr>
          <w:rFonts w:ascii="Book Antiqua" w:hAnsi="Book Antiqua"/>
          <w:szCs w:val="24"/>
        </w:rPr>
      </w:pPr>
      <w:r w:rsidRPr="00982BDB">
        <w:rPr>
          <w:rFonts w:ascii="Book Antiqua" w:hAnsi="Book Antiqua"/>
          <w:szCs w:val="24"/>
        </w:rPr>
        <w:t xml:space="preserve">ABPM was carried out on twenty four hours using an automatic portable, light weight monitor device the i-MAPA® CE 004 1.1 TM (High-tech Medical St Louis, Paris) </w:t>
      </w:r>
      <w:r w:rsidRPr="00982BDB">
        <w:rPr>
          <w:rStyle w:val="shorttext"/>
          <w:rFonts w:ascii="Book Antiqua" w:hAnsi="Book Antiqua"/>
          <w:szCs w:val="24"/>
          <w:lang w:val="en"/>
        </w:rPr>
        <w:t>which performs measurements every 15 min during daytime (</w:t>
      </w:r>
      <w:r w:rsidRPr="00982BDB">
        <w:rPr>
          <w:rFonts w:ascii="Book Antiqua" w:hAnsi="Book Antiqua"/>
          <w:szCs w:val="24"/>
        </w:rPr>
        <w:t xml:space="preserve">07:00 to 22:00) and twice an hour during night time defined from 22:00 to 07:00. Device was activated and the two first measures performed in the laboratory to ensure functionality. </w:t>
      </w:r>
      <w:r w:rsidRPr="00982BDB">
        <w:rPr>
          <w:rFonts w:ascii="Book Antiqua" w:hAnsi="Book Antiqua"/>
          <w:szCs w:val="24"/>
          <w:lang w:val="en"/>
        </w:rPr>
        <w:t xml:space="preserve">Detailed information on the operation and use of the device were then </w:t>
      </w:r>
      <w:r w:rsidRPr="00982BDB">
        <w:rPr>
          <w:rFonts w:ascii="Book Antiqua" w:hAnsi="Book Antiqua"/>
          <w:szCs w:val="24"/>
          <w:lang w:val="en"/>
        </w:rPr>
        <w:lastRenderedPageBreak/>
        <w:t>given to the participant who then returned to his daily activities</w:t>
      </w:r>
      <w:r w:rsidRPr="00982BDB">
        <w:rPr>
          <w:rFonts w:ascii="Book Antiqua" w:hAnsi="Book Antiqua"/>
          <w:szCs w:val="24"/>
        </w:rPr>
        <w:t>. A</w:t>
      </w:r>
      <w:r w:rsidRPr="00982BDB">
        <w:rPr>
          <w:rFonts w:ascii="Book Antiqua" w:hAnsi="Book Antiqua"/>
          <w:szCs w:val="24"/>
          <w:lang w:val="en"/>
        </w:rPr>
        <w:t>t least 70% of valid measurements were considered for interpretation.</w:t>
      </w:r>
    </w:p>
    <w:p w14:paraId="30C2D98D" w14:textId="77777777" w:rsidR="009B6154" w:rsidRPr="00982BDB" w:rsidRDefault="009B6154" w:rsidP="00847D84">
      <w:pPr>
        <w:spacing w:before="0" w:after="0"/>
        <w:ind w:firstLineChars="100" w:firstLine="240"/>
        <w:rPr>
          <w:rFonts w:ascii="Book Antiqua" w:hAnsi="Book Antiqua"/>
          <w:szCs w:val="24"/>
        </w:rPr>
      </w:pPr>
      <w:r w:rsidRPr="00982BDB">
        <w:rPr>
          <w:rFonts w:ascii="Book Antiqua" w:hAnsi="Book Antiqua"/>
          <w:szCs w:val="24"/>
        </w:rPr>
        <w:t>The exercise protocol was developed according to the Hierarchy of individual calibration levels for heart rate and accelerometry to measure physical activity</w:t>
      </w:r>
      <w:r w:rsidRPr="00982BDB">
        <w:rPr>
          <w:rFonts w:ascii="Book Antiqua" w:hAnsi="Book Antiqua"/>
          <w:szCs w:val="24"/>
          <w:vertAlign w:val="superscript"/>
        </w:rPr>
        <w:fldChar w:fldCharType="begin"/>
      </w:r>
      <w:r w:rsidRPr="00982BDB">
        <w:rPr>
          <w:rFonts w:ascii="Book Antiqua" w:hAnsi="Book Antiqua"/>
          <w:szCs w:val="24"/>
          <w:vertAlign w:val="superscript"/>
        </w:rPr>
        <w:instrText xml:space="preserve"> ADDIN ZOTERO_ITEM CSL_CITATION {"citationID":"e4CIqgfW","properties":{"formattedCitation":"[12]","plainCitation":"[12]"},"citationItems":[{"id":727,"uris":["http://zotero.org/users/2973200/items/KVUZWBZF"],"uri":["http://zotero.org/users/2973200/items/KVUZWBZF"],"itemData":{"id":727,"type":"article-journal","title":"Hierarchy of individual calibration levels for heart rate and accelerometry to measure physical activity","container-title":"Journal of Applied Physiology (Bethesda, Md.: 1985)","page":"682-692","volume":"103","issue":"2","source":"PubMed","abstract":"Combining accelerometry with heart rate (HR) monitoring may improve precision of physical activity measurement. Considerable variation exists in the relationships between physical activity intensity (PAI) and HR and accelerometry, which may be reduced by individual calibration. However, individual calibration limits feasibility of these techniques in population studies, and less burdensome, yet valid, methods of calibration are required. We aimed to evaluate the precision of different individual calibration procedures against a reference calibration procedure: a ramped treadmill walking-running test with continuous measurement of PAI by indirect calorimetry in 26 women and 25 men [mean (SD): 35 (9) yr, 1.69 (0.10) m, 70 (14) kg]. Acceleration (along the longitudinal axis of the trunk) and HR were measured simultaneously. Alternative calibration procedures included treadmill testing without calorimetry, submaximal step and walk tests with and without calorimetry, and nonexercise calibration using sleeping HR and gender. Reference accelerometry and HR models explained &gt;95% of the between-individual variance in PAI (P &lt; 0.001). This fraction dropped to 73 and 81%, respectively, for accelerometry and HR models calibrated with treadmill tests without calorimetry. Step-test calibration captured 62-64% (accelerometry) and 68% (HR) of the variance between individuals. Corresponding values were 63-76% and 59-61% for walk-test calibration. There was only little benefit of including calorimetry during step and walk calibration for HR models. Nonexercise calibration procedures explained 54% (accelerometry) and 30% (HR) of the between-individual variance. In conclusion, a substantial proportion of the between-individual variance in relationships between PAI, accelerometry, and HR is captured with simple calibration procedures, feasible for use in epidemiological studies.","DOI":"10.1152/japplphysiol.00092.2006","ISSN":"8750-7587","note":"PMID: 17463305","journalAbbreviation":"J. Appl. Physiol.","language":"eng","author":[{"family":"Brage","given":"Søren"},{"family":"Ekelund","given":"Ulf"},{"family":"Brage","given":"Niels"},{"family":"Hennings","given":"Mark A."},{"family":"Froberg","given":"Karsten"},{"family":"Franks","given":"Paul W."},{"family":"Wareham","given":"Nicholas J."}],"issued":{"date-parts":[["2007",8]]},"PMID":"17463305"}}],"schema":"https://github.com/citation-style-language/schema/raw/master/csl-citation.json"} </w:instrText>
      </w:r>
      <w:r w:rsidRPr="00982BDB">
        <w:rPr>
          <w:rFonts w:ascii="Book Antiqua" w:hAnsi="Book Antiqua"/>
          <w:szCs w:val="24"/>
          <w:vertAlign w:val="superscript"/>
        </w:rPr>
        <w:fldChar w:fldCharType="separate"/>
      </w:r>
      <w:r w:rsidRPr="00982BDB">
        <w:rPr>
          <w:rFonts w:ascii="Book Antiqua" w:hAnsi="Book Antiqua"/>
          <w:szCs w:val="24"/>
          <w:vertAlign w:val="superscript"/>
        </w:rPr>
        <w:t>[13]</w:t>
      </w:r>
      <w:r w:rsidRPr="00982BDB">
        <w:rPr>
          <w:rFonts w:ascii="Book Antiqua" w:hAnsi="Book Antiqua"/>
          <w:szCs w:val="24"/>
          <w:vertAlign w:val="superscript"/>
        </w:rPr>
        <w:fldChar w:fldCharType="end"/>
      </w:r>
      <w:r w:rsidRPr="00982BDB">
        <w:rPr>
          <w:rFonts w:ascii="Book Antiqua" w:hAnsi="Book Antiqua"/>
          <w:szCs w:val="24"/>
        </w:rPr>
        <w:t>. It was made of 1 km race on a treadmill at 5.8</w:t>
      </w:r>
      <w:r w:rsidR="00D90BD7" w:rsidRPr="00982BDB">
        <w:rPr>
          <w:rFonts w:ascii="Book Antiqua" w:eastAsiaTheme="minorEastAsia" w:hAnsi="Book Antiqua"/>
          <w:szCs w:val="24"/>
          <w:lang w:eastAsia="zh-CN"/>
        </w:rPr>
        <w:t xml:space="preserve"> </w:t>
      </w:r>
      <w:r w:rsidRPr="00982BDB">
        <w:rPr>
          <w:rFonts w:ascii="Book Antiqua" w:hAnsi="Book Antiqua"/>
          <w:szCs w:val="24"/>
        </w:rPr>
        <w:t>km/h and was divided in two phases. The first phase was made of a 3 min gathering speed up to 3.2</w:t>
      </w:r>
      <w:r w:rsidR="00D90BD7" w:rsidRPr="00982BDB">
        <w:rPr>
          <w:rFonts w:ascii="Book Antiqua" w:eastAsiaTheme="minorEastAsia" w:hAnsi="Book Antiqua"/>
          <w:szCs w:val="24"/>
          <w:lang w:eastAsia="zh-CN"/>
        </w:rPr>
        <w:t xml:space="preserve"> </w:t>
      </w:r>
      <w:r w:rsidRPr="00982BDB">
        <w:rPr>
          <w:rFonts w:ascii="Book Antiqua" w:hAnsi="Book Antiqua"/>
          <w:szCs w:val="24"/>
        </w:rPr>
        <w:t>km/h, followed by an acceleration of 0.33</w:t>
      </w:r>
      <w:r w:rsidR="00D90BD7" w:rsidRPr="00982BDB">
        <w:rPr>
          <w:rFonts w:ascii="Book Antiqua" w:eastAsiaTheme="minorEastAsia" w:hAnsi="Book Antiqua"/>
          <w:szCs w:val="24"/>
          <w:lang w:eastAsia="zh-CN"/>
        </w:rPr>
        <w:t xml:space="preserve"> </w:t>
      </w:r>
      <w:r w:rsidRPr="00982BDB">
        <w:rPr>
          <w:rFonts w:ascii="Book Antiqua" w:hAnsi="Book Antiqua"/>
          <w:szCs w:val="24"/>
        </w:rPr>
        <w:t>km/h every 6 min. The second phase was a walking step between 5.2-5.8</w:t>
      </w:r>
      <w:r w:rsidR="00D90BD7" w:rsidRPr="00982BDB">
        <w:rPr>
          <w:rFonts w:ascii="Book Antiqua" w:eastAsiaTheme="minorEastAsia" w:hAnsi="Book Antiqua"/>
          <w:szCs w:val="24"/>
          <w:lang w:eastAsia="zh-CN"/>
        </w:rPr>
        <w:t xml:space="preserve"> </w:t>
      </w:r>
      <w:r w:rsidRPr="00982BDB">
        <w:rPr>
          <w:rFonts w:ascii="Book Antiqua" w:hAnsi="Book Antiqua"/>
          <w:szCs w:val="24"/>
        </w:rPr>
        <w:t>km/h on the treadmill.</w:t>
      </w:r>
    </w:p>
    <w:p w14:paraId="3E20CC04" w14:textId="77777777" w:rsidR="009B6154" w:rsidRPr="00982BDB" w:rsidRDefault="009B6154" w:rsidP="004052DB">
      <w:pPr>
        <w:spacing w:before="0" w:after="0"/>
        <w:ind w:firstLineChars="100" w:firstLine="240"/>
        <w:rPr>
          <w:rFonts w:ascii="Book Antiqua" w:eastAsiaTheme="minorEastAsia" w:hAnsi="Book Antiqua"/>
          <w:szCs w:val="24"/>
          <w:lang w:eastAsia="zh-CN"/>
        </w:rPr>
      </w:pPr>
      <w:r w:rsidRPr="00982BDB">
        <w:rPr>
          <w:rFonts w:ascii="Book Antiqua" w:hAnsi="Book Antiqua"/>
          <w:szCs w:val="24"/>
        </w:rPr>
        <w:t>Albuminuria was calculated using albumin-to-creatinine ratio (ACR) in order to avoid effect of exercise on urinary concentration and expressed in mg/g. First void urine collection was used for rest albuminuria and a random sample urine was collected within the 20 min following physical exercise to measure exercise-induced albuminuria. Albuminuria or exercise-induced albuminuria was diagnosed on the basis of a urinary albumin excretion rate greater than 20 but less than 200 mg/g</w:t>
      </w:r>
      <w:r w:rsidRPr="00982BDB">
        <w:rPr>
          <w:rFonts w:ascii="Book Antiqua" w:hAnsi="Book Antiqua"/>
          <w:szCs w:val="24"/>
          <w:vertAlign w:val="superscript"/>
        </w:rPr>
        <w:fldChar w:fldCharType="begin"/>
      </w:r>
      <w:r w:rsidRPr="00982BDB">
        <w:rPr>
          <w:rFonts w:ascii="Book Antiqua" w:hAnsi="Book Antiqua"/>
          <w:szCs w:val="24"/>
          <w:vertAlign w:val="superscript"/>
        </w:rPr>
        <w:instrText xml:space="preserve"> ADDIN ZOTERO_ITEM CSL_CITATION {"citationID":"j9INYCQz","properties":{"formattedCitation":"[13]","plainCitation":"[13]"},"citationItems":[{"id":737,"uris":["http://zotero.org/users/2973200/items/82X6ARWI"],"uri":["http://zotero.org/users/2973200/items/82X6ARWI"],"itemData":{"id":737,"type":"article-journal","title":"Alterations of blood pressure in type 1 diabetic children and adolescents","container-title":"Pediatric Nephrology (Berlin, Germany)","page":"672-676","volume":"21","issue":"5","source":"PubMed","abstract":"The aim of this study was to assess the association between metabolic control, microalbuminuria, and diabetic nephropathy with ambulatory blood pressure monitoring (ABPM) in normotensive individuals with type 1 diabetes mellitus (DM). ABPM was undertaken in 68 normotensive type 1 diabetic patients with a mean age of 14.4+/-4.2 years. Microalbuminuria was diagnosed on the basis of a urinary albumin excretion rate grater than 20 microg/min in two of the three 24-h urine collections. Hypertension (HT) frequency was greater in the microalbuminuric patients than normoalbuminuric patients (54 vs 17.54%, p=0.05) with ABPM. Microalbuminuric patients had a higher diastolic pressure burden than normoalbuminuric patients. There were no differences in systolic and diastolic dips between the two groups. Diastolic pressure loads in all periods showed a significant correlation with duration of diabetes, mean HbA1c from the onset of diabetes, and level of microalbuminuria. Nocturnal dipping was reduced in 41.2% of the patients. In the normoalbuminuric group 41.1% and in the microalbuminuric group 63.6% were nondippers. Our data demonstrate higher 24-h and daytime diastolic blood pressure load and loss of nocturnal dip in type 1 diabetic adolescents and children. High diastolic blood pressure burden in diabetic patients could represent a risk for nephropathy.","DOI":"10.1007/s00467-006-0074-x","ISSN":"0931-041X","note":"PMID: 16568306","journalAbbreviation":"Pediatr. Nephrol.","language":"eng","author":[{"family":"Darcan","given":"Sukran"},{"family":"Goksen","given":"Damla"},{"family":"Mir","given":"Sevgi"},{"family":"Serdaroglu","given":"Erkin"},{"family":"Buyukinan","given":"Muammer"},{"family":"Coker","given":"Mahmut"},{"family":"Berdeli","given":"Afig"},{"family":"Köse","given":"Timur"},{"family":"Cura","given":"Alphan"}],"issued":{"date-parts":[["2006",5]]},"PMID":"16568306"}}],"schema":"https://github.com/citation-style-language/schema/raw/master/csl-citation.json"} </w:instrText>
      </w:r>
      <w:r w:rsidRPr="00982BDB">
        <w:rPr>
          <w:rFonts w:ascii="Book Antiqua" w:hAnsi="Book Antiqua"/>
          <w:szCs w:val="24"/>
          <w:vertAlign w:val="superscript"/>
        </w:rPr>
        <w:fldChar w:fldCharType="separate"/>
      </w:r>
      <w:r w:rsidRPr="00982BDB">
        <w:rPr>
          <w:rFonts w:ascii="Book Antiqua" w:hAnsi="Book Antiqua"/>
          <w:szCs w:val="24"/>
          <w:vertAlign w:val="superscript"/>
        </w:rPr>
        <w:t>[14]</w:t>
      </w:r>
      <w:r w:rsidRPr="00982BDB">
        <w:rPr>
          <w:rFonts w:ascii="Book Antiqua" w:hAnsi="Book Antiqua"/>
          <w:szCs w:val="24"/>
          <w:vertAlign w:val="superscript"/>
        </w:rPr>
        <w:fldChar w:fldCharType="end"/>
      </w:r>
      <w:r w:rsidRPr="00982BDB">
        <w:rPr>
          <w:rFonts w:ascii="Book Antiqua" w:hAnsi="Book Antiqua"/>
          <w:szCs w:val="24"/>
        </w:rPr>
        <w:t>.</w:t>
      </w:r>
      <w:r w:rsidR="004052DB" w:rsidRPr="00982BDB">
        <w:rPr>
          <w:rFonts w:ascii="Book Antiqua" w:eastAsiaTheme="minorEastAsia" w:hAnsi="Book Antiqua"/>
          <w:szCs w:val="24"/>
          <w:lang w:eastAsia="zh-CN"/>
        </w:rPr>
        <w:t xml:space="preserve"> </w:t>
      </w:r>
      <w:r w:rsidRPr="00982BDB">
        <w:rPr>
          <w:rFonts w:ascii="Book Antiqua" w:hAnsi="Book Antiqua"/>
          <w:szCs w:val="24"/>
        </w:rPr>
        <w:t xml:space="preserve">Adverse events such as hypoglycemia during physical exercise or exercise </w:t>
      </w:r>
      <w:proofErr w:type="gramStart"/>
      <w:r w:rsidRPr="00982BDB">
        <w:rPr>
          <w:rFonts w:ascii="Book Antiqua" w:hAnsi="Book Antiqua"/>
          <w:szCs w:val="24"/>
        </w:rPr>
        <w:t>intolerance,</w:t>
      </w:r>
      <w:proofErr w:type="gramEnd"/>
      <w:r w:rsidRPr="00982BDB">
        <w:rPr>
          <w:rFonts w:ascii="Book Antiqua" w:hAnsi="Book Antiqua"/>
          <w:szCs w:val="24"/>
        </w:rPr>
        <w:t xml:space="preserve"> were closely monitored.</w:t>
      </w:r>
    </w:p>
    <w:p w14:paraId="0B3F8E79" w14:textId="77777777" w:rsidR="004052DB" w:rsidRPr="00982BDB" w:rsidRDefault="004052DB" w:rsidP="004052DB">
      <w:pPr>
        <w:spacing w:before="0" w:after="0"/>
        <w:ind w:firstLineChars="100" w:firstLine="240"/>
        <w:rPr>
          <w:rFonts w:ascii="Book Antiqua" w:eastAsiaTheme="minorEastAsia" w:hAnsi="Book Antiqua"/>
          <w:szCs w:val="24"/>
          <w:lang w:eastAsia="zh-CN"/>
        </w:rPr>
      </w:pPr>
    </w:p>
    <w:p w14:paraId="20496358"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 xml:space="preserve">Statistical analysis </w:t>
      </w:r>
    </w:p>
    <w:p w14:paraId="3A74E0F7"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Data acquisition was done by Epi-data 3.1 software and statistical analysis was performed using Stata 12.0 software. Continuous variables are expressed as means with standard deviation (SD) where appropriate, and categorical variables as count (percentage). The Spearman rank coefficient was used to test correlations. The chi-square test and Mann-Whitney rank sum test were used to test associations between qualitative variables and difference between two respectively.</w:t>
      </w:r>
      <w:r w:rsidR="009B12B8" w:rsidRPr="00982BDB">
        <w:rPr>
          <w:rFonts w:ascii="Book Antiqua" w:eastAsiaTheme="minorEastAsia" w:hAnsi="Book Antiqua"/>
          <w:szCs w:val="24"/>
          <w:lang w:eastAsia="zh-CN"/>
        </w:rPr>
        <w:t xml:space="preserve"> </w:t>
      </w:r>
      <w:r w:rsidRPr="00982BDB">
        <w:rPr>
          <w:rFonts w:ascii="Book Antiqua" w:hAnsi="Book Antiqua"/>
          <w:szCs w:val="24"/>
        </w:rPr>
        <w:t xml:space="preserve">A </w:t>
      </w:r>
      <w:r w:rsidR="00083E69" w:rsidRPr="00982BDB">
        <w:rPr>
          <w:rFonts w:ascii="Book Antiqua" w:hAnsi="Book Antiqua"/>
          <w:i/>
          <w:szCs w:val="24"/>
        </w:rPr>
        <w:t>P</w:t>
      </w:r>
      <w:r w:rsidRPr="00982BDB">
        <w:rPr>
          <w:rFonts w:ascii="Book Antiqua" w:hAnsi="Book Antiqua"/>
          <w:szCs w:val="24"/>
        </w:rPr>
        <w:t xml:space="preserve"> value ≤</w:t>
      </w:r>
      <w:r w:rsidR="00083E69" w:rsidRPr="00982BDB">
        <w:rPr>
          <w:rFonts w:ascii="Book Antiqua" w:eastAsiaTheme="minorEastAsia" w:hAnsi="Book Antiqua"/>
          <w:szCs w:val="24"/>
          <w:lang w:eastAsia="zh-CN"/>
        </w:rPr>
        <w:t xml:space="preserve"> </w:t>
      </w:r>
      <w:r w:rsidRPr="00982BDB">
        <w:rPr>
          <w:rFonts w:ascii="Book Antiqua" w:hAnsi="Book Antiqua"/>
          <w:szCs w:val="24"/>
        </w:rPr>
        <w:t>0.05 was considered statistically significant.</w:t>
      </w:r>
      <w:r w:rsidR="00083E69" w:rsidRPr="00982BDB">
        <w:rPr>
          <w:rFonts w:ascii="Book Antiqua" w:eastAsiaTheme="minorEastAsia" w:hAnsi="Book Antiqua"/>
          <w:szCs w:val="24"/>
          <w:lang w:eastAsia="zh-CN"/>
        </w:rPr>
        <w:t xml:space="preserve"> </w:t>
      </w:r>
      <w:r w:rsidRPr="00982BDB">
        <w:rPr>
          <w:rFonts w:ascii="Book Antiqua" w:hAnsi="Book Antiqua"/>
          <w:szCs w:val="24"/>
        </w:rPr>
        <w:t>The statistical methods of this study were reviewed by Mr. Sontsa.</w:t>
      </w:r>
    </w:p>
    <w:p w14:paraId="30E72DD6" w14:textId="77777777" w:rsidR="00083E69" w:rsidRPr="00982BDB" w:rsidRDefault="00083E69" w:rsidP="00D123FF">
      <w:pPr>
        <w:spacing w:before="0" w:after="0"/>
        <w:rPr>
          <w:rFonts w:ascii="Book Antiqua" w:eastAsiaTheme="minorEastAsia" w:hAnsi="Book Antiqua"/>
          <w:szCs w:val="24"/>
          <w:lang w:eastAsia="zh-CN"/>
        </w:rPr>
      </w:pPr>
    </w:p>
    <w:p w14:paraId="2FD636DF"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RESULTS</w:t>
      </w:r>
    </w:p>
    <w:p w14:paraId="4803D178"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 xml:space="preserve">General characteristics </w:t>
      </w:r>
    </w:p>
    <w:p w14:paraId="5587B4DF" w14:textId="77777777" w:rsidR="009B6154" w:rsidRPr="00982BDB" w:rsidRDefault="009B6154" w:rsidP="00D123FF">
      <w:pPr>
        <w:spacing w:before="0" w:after="0"/>
        <w:rPr>
          <w:rFonts w:ascii="Book Antiqua" w:eastAsia="Calibri" w:hAnsi="Book Antiqua"/>
          <w:szCs w:val="24"/>
        </w:rPr>
      </w:pPr>
      <w:r w:rsidRPr="00982BDB">
        <w:rPr>
          <w:rFonts w:ascii="Book Antiqua" w:hAnsi="Book Antiqua"/>
          <w:szCs w:val="24"/>
        </w:rPr>
        <w:t xml:space="preserve">We enrolled 40 participants, 24 males, average age of </w:t>
      </w:r>
      <w:r w:rsidRPr="00982BDB">
        <w:rPr>
          <w:rFonts w:ascii="Book Antiqua" w:eastAsia="Calibri" w:hAnsi="Book Antiqua"/>
          <w:szCs w:val="24"/>
        </w:rPr>
        <w:t>16 ± 2</w:t>
      </w:r>
      <w:r w:rsidR="00C21670"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years. The mean BMI of diabetes patients was 22.6 ± 2.9 kg/m² </w:t>
      </w:r>
      <w:r w:rsidR="00A56143" w:rsidRPr="00982BDB">
        <w:rPr>
          <w:rFonts w:ascii="Book Antiqua" w:hAnsi="Book Antiqua"/>
          <w:i/>
          <w:szCs w:val="24"/>
        </w:rPr>
        <w:t>vs</w:t>
      </w:r>
      <w:r w:rsidRPr="00982BDB">
        <w:rPr>
          <w:rFonts w:ascii="Book Antiqua" w:eastAsia="Calibri" w:hAnsi="Book Antiqua"/>
          <w:szCs w:val="24"/>
        </w:rPr>
        <w:t xml:space="preserve"> 22.7 </w:t>
      </w:r>
      <w:r w:rsidRPr="00982BDB">
        <w:rPr>
          <w:rFonts w:ascii="Book Antiqua" w:hAnsi="Book Antiqua"/>
          <w:szCs w:val="24"/>
        </w:rPr>
        <w:t xml:space="preserve">± 3.3 </w:t>
      </w:r>
      <w:r w:rsidRPr="00982BDB">
        <w:rPr>
          <w:rFonts w:ascii="Book Antiqua" w:eastAsia="Calibri" w:hAnsi="Book Antiqua"/>
          <w:szCs w:val="24"/>
        </w:rPr>
        <w:t>kg/m²</w:t>
      </w:r>
      <w:r w:rsidRPr="00982BDB">
        <w:rPr>
          <w:rFonts w:ascii="Book Antiqua" w:hAnsi="Book Antiqua"/>
          <w:szCs w:val="24"/>
        </w:rPr>
        <w:t xml:space="preserve"> </w:t>
      </w:r>
      <w:r w:rsidRPr="00982BDB">
        <w:rPr>
          <w:rFonts w:ascii="Book Antiqua" w:eastAsia="Calibri" w:hAnsi="Book Antiqua"/>
          <w:szCs w:val="24"/>
        </w:rPr>
        <w:t xml:space="preserve">for non-diabetic. Average duration of diabetes was 4.2 ± </w:t>
      </w:r>
      <w:r w:rsidRPr="00982BDB">
        <w:rPr>
          <w:rFonts w:ascii="Book Antiqua" w:hAnsi="Book Antiqua"/>
          <w:szCs w:val="24"/>
        </w:rPr>
        <w:t xml:space="preserve">2.8 </w:t>
      </w:r>
      <w:r w:rsidRPr="00982BDB">
        <w:rPr>
          <w:rFonts w:ascii="Book Antiqua" w:eastAsia="Calibri" w:hAnsi="Book Antiqua"/>
          <w:szCs w:val="24"/>
        </w:rPr>
        <w:t xml:space="preserve">years with mean glycated hemoglobin of 9.9 ± </w:t>
      </w:r>
      <w:r w:rsidRPr="00982BDB">
        <w:rPr>
          <w:rFonts w:ascii="Book Antiqua" w:hAnsi="Book Antiqua"/>
          <w:szCs w:val="24"/>
        </w:rPr>
        <w:t>2.8</w:t>
      </w:r>
      <w:r w:rsidRPr="00982BDB">
        <w:rPr>
          <w:rFonts w:ascii="Book Antiqua" w:eastAsia="Calibri" w:hAnsi="Book Antiqua"/>
          <w:szCs w:val="24"/>
        </w:rPr>
        <w:t xml:space="preserve">. Nine diabetes patients had a family history of hypertension </w:t>
      </w:r>
      <w:r w:rsidR="00A56143" w:rsidRPr="00982BDB">
        <w:rPr>
          <w:rFonts w:ascii="Book Antiqua" w:hAnsi="Book Antiqua"/>
          <w:i/>
          <w:szCs w:val="24"/>
        </w:rPr>
        <w:t>vs</w:t>
      </w:r>
      <w:r w:rsidRPr="00982BDB">
        <w:rPr>
          <w:rFonts w:ascii="Book Antiqua" w:eastAsia="Calibri" w:hAnsi="Book Antiqua"/>
          <w:szCs w:val="24"/>
        </w:rPr>
        <w:t xml:space="preserve"> six in the non-diabetic group.</w:t>
      </w:r>
    </w:p>
    <w:p w14:paraId="5232A567" w14:textId="77777777" w:rsidR="009B6154" w:rsidRPr="00982BDB" w:rsidRDefault="009B6154" w:rsidP="00D123FF">
      <w:pPr>
        <w:spacing w:before="0" w:after="0"/>
        <w:rPr>
          <w:rFonts w:ascii="Book Antiqua" w:eastAsia="Calibri" w:hAnsi="Book Antiqua"/>
          <w:szCs w:val="24"/>
        </w:rPr>
      </w:pPr>
    </w:p>
    <w:p w14:paraId="7C004AD0"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ABPM measurement of study population</w:t>
      </w:r>
    </w:p>
    <w:p w14:paraId="32430B12"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Diabetes participants had lightly higher BP values compared to non-diabetic on every component (Table 1). Thus, 24</w:t>
      </w:r>
      <w:r w:rsidR="00C21670" w:rsidRPr="00982BDB">
        <w:rPr>
          <w:rFonts w:ascii="Book Antiqua" w:eastAsiaTheme="minorEastAsia" w:hAnsi="Book Antiqua"/>
          <w:szCs w:val="24"/>
          <w:lang w:eastAsia="zh-CN"/>
        </w:rPr>
        <w:t xml:space="preserve"> </w:t>
      </w:r>
      <w:r w:rsidRPr="00982BDB">
        <w:rPr>
          <w:rFonts w:ascii="Book Antiqua" w:hAnsi="Book Antiqua"/>
          <w:szCs w:val="24"/>
        </w:rPr>
        <w:t>h SBP measurement in the diabetic group was 116 ± 9</w:t>
      </w:r>
      <w:r w:rsidR="00C21670"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A56143" w:rsidRPr="00982BDB">
        <w:rPr>
          <w:rFonts w:ascii="Book Antiqua" w:hAnsi="Book Antiqua"/>
          <w:i/>
          <w:szCs w:val="24"/>
        </w:rPr>
        <w:t>vs</w:t>
      </w:r>
      <w:r w:rsidRPr="00982BDB">
        <w:rPr>
          <w:rFonts w:ascii="Book Antiqua" w:hAnsi="Book Antiqua"/>
          <w:szCs w:val="24"/>
        </w:rPr>
        <w:t xml:space="preserve"> 111 ± 8 mmHg for non-diabetics at borderline of significance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while difference in DBP of two groups was non-significant (69 ± 7</w:t>
      </w:r>
      <w:r w:rsidR="00F33DB2" w:rsidRPr="00982BDB">
        <w:rPr>
          <w:rFonts w:ascii="Book Antiqua" w:eastAsiaTheme="minorEastAsia" w:hAnsi="Book Antiqua"/>
          <w:szCs w:val="24"/>
          <w:lang w:eastAsia="zh-CN"/>
        </w:rPr>
        <w:t xml:space="preserve"> </w:t>
      </w:r>
      <w:r w:rsidR="00F33DB2" w:rsidRPr="00982BDB">
        <w:rPr>
          <w:rFonts w:ascii="Book Antiqua" w:hAnsi="Book Antiqua"/>
          <w:szCs w:val="24"/>
        </w:rPr>
        <w:t>mm</w:t>
      </w:r>
      <w:r w:rsidRPr="00982BDB">
        <w:rPr>
          <w:rFonts w:ascii="Book Antiqua" w:hAnsi="Book Antiqua"/>
          <w:szCs w:val="24"/>
        </w:rPr>
        <w:t xml:space="preserve">Hg </w:t>
      </w:r>
      <w:r w:rsidR="00A56143" w:rsidRPr="00982BDB">
        <w:rPr>
          <w:rFonts w:ascii="Book Antiqua" w:hAnsi="Book Antiqua"/>
          <w:i/>
          <w:szCs w:val="24"/>
        </w:rPr>
        <w:t>vs</w:t>
      </w:r>
      <w:r w:rsidRPr="00982BDB">
        <w:rPr>
          <w:rFonts w:ascii="Book Antiqua" w:hAnsi="Book Antiqua"/>
          <w:szCs w:val="24"/>
        </w:rPr>
        <w:t xml:space="preserve"> 66 ± 5</w:t>
      </w:r>
      <w:r w:rsidR="00B016FC" w:rsidRPr="00982BDB">
        <w:rPr>
          <w:rFonts w:ascii="Book Antiqua" w:eastAsiaTheme="minorEastAsia" w:hAnsi="Book Antiqua"/>
          <w:szCs w:val="24"/>
          <w:lang w:eastAsia="zh-CN"/>
        </w:rPr>
        <w:t xml:space="preserve"> </w:t>
      </w:r>
      <w:r w:rsidRPr="00982BDB">
        <w:rPr>
          <w:rFonts w:ascii="Book Antiqua" w:hAnsi="Book Antiqua"/>
          <w:szCs w:val="24"/>
        </w:rPr>
        <w:t xml:space="preserve">mm 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0.19). In keeping with that, diurnal BP figures were slightly higher in the diabetic group but with a non-significant difference (SBP: 118</w:t>
      </w:r>
      <w:r w:rsidR="00162EF6" w:rsidRPr="00982BDB">
        <w:rPr>
          <w:rFonts w:ascii="Book Antiqua" w:eastAsiaTheme="minorEastAsia" w:hAnsi="Book Antiqua"/>
          <w:szCs w:val="24"/>
          <w:lang w:eastAsia="zh-CN"/>
        </w:rPr>
        <w:t xml:space="preserve"> </w:t>
      </w:r>
      <w:r w:rsidRPr="00982BDB">
        <w:rPr>
          <w:rFonts w:ascii="Book Antiqua" w:hAnsi="Book Antiqua"/>
          <w:szCs w:val="24"/>
        </w:rPr>
        <w:t>± 10</w:t>
      </w:r>
      <w:r w:rsidR="00162EF6"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A56143" w:rsidRPr="00982BDB">
        <w:rPr>
          <w:rFonts w:ascii="Book Antiqua" w:hAnsi="Book Antiqua"/>
          <w:i/>
          <w:szCs w:val="24"/>
        </w:rPr>
        <w:t>vs</w:t>
      </w:r>
      <w:r w:rsidRPr="00982BDB">
        <w:rPr>
          <w:rFonts w:ascii="Book Antiqua" w:hAnsi="Book Antiqua"/>
          <w:szCs w:val="24"/>
        </w:rPr>
        <w:t xml:space="preserve"> 114 ± 10</w:t>
      </w:r>
      <w:r w:rsidR="00162EF6"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0.11; DBP: 71 ± 7</w:t>
      </w:r>
      <w:r w:rsidR="00162EF6"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A56143" w:rsidRPr="00982BDB">
        <w:rPr>
          <w:rFonts w:ascii="Book Antiqua" w:hAnsi="Book Antiqua"/>
          <w:i/>
          <w:szCs w:val="24"/>
        </w:rPr>
        <w:t>vs</w:t>
      </w:r>
      <w:r w:rsidRPr="00982BDB">
        <w:rPr>
          <w:rFonts w:ascii="Book Antiqua" w:hAnsi="Book Antiqua"/>
          <w:szCs w:val="24"/>
        </w:rPr>
        <w:t xml:space="preserve"> 68 ± 6</w:t>
      </w:r>
      <w:r w:rsidR="00162EF6" w:rsidRPr="00982BDB">
        <w:rPr>
          <w:rFonts w:ascii="Book Antiqua" w:eastAsiaTheme="minorEastAsia" w:hAnsi="Book Antiqua"/>
          <w:szCs w:val="24"/>
          <w:lang w:eastAsia="zh-CN"/>
        </w:rPr>
        <w:t xml:space="preserve"> </w:t>
      </w:r>
      <w:r w:rsidRPr="00982BDB">
        <w:rPr>
          <w:rFonts w:ascii="Book Antiqua" w:hAnsi="Book Antiqua"/>
          <w:szCs w:val="24"/>
        </w:rPr>
        <w:t>mmH</w:t>
      </w:r>
      <w:r w:rsidR="00162EF6" w:rsidRPr="00982BDB">
        <w:rPr>
          <w:rFonts w:ascii="Book Antiqua" w:hAnsi="Book Antiqua"/>
          <w:szCs w:val="24"/>
        </w:rPr>
        <w:t xml:space="preserve"> mmHg</w:t>
      </w:r>
      <w:r w:rsidR="00162EF6" w:rsidRPr="00982BDB">
        <w:rPr>
          <w:rFonts w:ascii="Book Antiqua" w:eastAsiaTheme="minorEastAsia" w:hAnsi="Book Antiqua"/>
          <w:szCs w:val="24"/>
          <w:lang w:eastAsia="zh-CN"/>
        </w:rPr>
        <w:t>;</w:t>
      </w:r>
      <w:r w:rsidRPr="00982BDB">
        <w:rPr>
          <w:rFonts w:ascii="Book Antiqua" w:hAnsi="Book Antiqua"/>
          <w:szCs w:val="24"/>
        </w:rPr>
        <w:t xml:space="preserve">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0.22). One important finding was the elevated night time BP in diabetes adolescents with a borderline significance for SBP (112 ± 11mmHg </w:t>
      </w:r>
      <w:r w:rsidR="00A56143" w:rsidRPr="00982BDB">
        <w:rPr>
          <w:rFonts w:ascii="Book Antiqua" w:hAnsi="Book Antiqua"/>
          <w:i/>
          <w:szCs w:val="24"/>
        </w:rPr>
        <w:t>vs</w:t>
      </w:r>
      <w:r w:rsidRPr="00982BDB">
        <w:rPr>
          <w:rFonts w:ascii="Book Antiqua" w:hAnsi="Book Antiqua"/>
          <w:szCs w:val="24"/>
        </w:rPr>
        <w:t xml:space="preserve"> 106 ± 7</w:t>
      </w:r>
      <w:r w:rsidR="00B17230"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and MAP (85 ± 9</w:t>
      </w:r>
      <w:r w:rsidR="00A86CE1"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A56143" w:rsidRPr="00982BDB">
        <w:rPr>
          <w:rFonts w:ascii="Book Antiqua" w:hAnsi="Book Antiqua"/>
          <w:i/>
          <w:szCs w:val="24"/>
        </w:rPr>
        <w:t>vs</w:t>
      </w:r>
      <w:r w:rsidRPr="00982BDB">
        <w:rPr>
          <w:rFonts w:ascii="Book Antiqua" w:hAnsi="Book Antiqua"/>
          <w:szCs w:val="24"/>
        </w:rPr>
        <w:t xml:space="preserve"> 81 ± 6</w:t>
      </w:r>
      <w:r w:rsidR="00A86CE1"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BE7173" w:rsidRPr="00982BDB">
        <w:rPr>
          <w:rFonts w:ascii="Book Antiqua" w:hAnsi="Book Antiqua"/>
          <w:i/>
          <w:szCs w:val="24"/>
        </w:rPr>
        <w:t>P</w:t>
      </w:r>
      <w:r w:rsidR="00BE7173" w:rsidRPr="00982BDB">
        <w:rPr>
          <w:rFonts w:ascii="Book Antiqua" w:hAnsi="Book Antiqua"/>
          <w:szCs w:val="24"/>
        </w:rPr>
        <w:t xml:space="preserve"> =</w:t>
      </w:r>
      <w:r w:rsidRPr="00982BDB">
        <w:rPr>
          <w:rFonts w:ascii="Book Antiqua" w:hAnsi="Book Antiqua"/>
          <w:szCs w:val="24"/>
        </w:rPr>
        <w:t xml:space="preserve"> 0.06). </w:t>
      </w:r>
    </w:p>
    <w:p w14:paraId="510C6E9B" w14:textId="77777777" w:rsidR="00A86CE1" w:rsidRPr="00982BDB" w:rsidRDefault="00A86CE1" w:rsidP="00D123FF">
      <w:pPr>
        <w:spacing w:before="0" w:after="0"/>
        <w:rPr>
          <w:rFonts w:ascii="Book Antiqua" w:eastAsiaTheme="minorEastAsia" w:hAnsi="Book Antiqua"/>
          <w:szCs w:val="24"/>
          <w:lang w:eastAsia="zh-CN"/>
        </w:rPr>
      </w:pPr>
    </w:p>
    <w:p w14:paraId="64FC0B92"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Urinary albumin excretion of study population</w:t>
      </w:r>
    </w:p>
    <w:p w14:paraId="3454C305"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In adole</w:t>
      </w:r>
      <w:r w:rsidR="008D10D4" w:rsidRPr="00982BDB">
        <w:rPr>
          <w:rFonts w:ascii="Book Antiqua" w:hAnsi="Book Antiqua"/>
          <w:szCs w:val="24"/>
        </w:rPr>
        <w:t>scents with diabetes, 06/20 (30</w:t>
      </w:r>
      <w:r w:rsidRPr="00982BDB">
        <w:rPr>
          <w:rFonts w:ascii="Book Antiqua" w:hAnsi="Book Antiqua"/>
          <w:szCs w:val="24"/>
        </w:rPr>
        <w:t xml:space="preserve">%) developed abnormal exercise-induced albuminuria but none in the group of adolescents without diabetes. </w:t>
      </w:r>
      <w:r w:rsidRPr="00982BDB">
        <w:rPr>
          <w:rFonts w:ascii="Book Antiqua" w:eastAsia="Calibri" w:hAnsi="Book Antiqua"/>
          <w:szCs w:val="24"/>
        </w:rPr>
        <w:t>Urinary albumin excretion at rest was similar in both groups (5.5</w:t>
      </w:r>
      <w:r w:rsidR="008D10D4"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A56143" w:rsidRPr="00982BDB">
        <w:rPr>
          <w:rFonts w:ascii="Book Antiqua" w:hAnsi="Book Antiqua"/>
          <w:i/>
          <w:szCs w:val="24"/>
        </w:rPr>
        <w:t>vs</w:t>
      </w:r>
      <w:r w:rsidRPr="00982BDB">
        <w:rPr>
          <w:rFonts w:ascii="Book Antiqua" w:eastAsia="Calibri" w:hAnsi="Book Antiqua"/>
          <w:szCs w:val="24"/>
        </w:rPr>
        <w:t xml:space="preserve"> 5.5</w:t>
      </w:r>
      <w:r w:rsidR="008D10D4"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83014D" w:rsidRPr="00982BDB">
        <w:rPr>
          <w:rFonts w:ascii="Book Antiqua" w:eastAsia="Calibri" w:hAnsi="Book Antiqua"/>
          <w:i/>
          <w:szCs w:val="24"/>
        </w:rPr>
        <w:t>P</w:t>
      </w:r>
      <w:r w:rsidR="0083014D" w:rsidRPr="00982BDB">
        <w:rPr>
          <w:rFonts w:ascii="Book Antiqua" w:eastAsiaTheme="minorEastAsia" w:hAnsi="Book Antiqua"/>
          <w:szCs w:val="24"/>
          <w:lang w:eastAsia="zh-CN"/>
        </w:rPr>
        <w:t xml:space="preserve"> </w:t>
      </w:r>
      <w:r w:rsidRPr="00982BDB">
        <w:rPr>
          <w:rFonts w:ascii="Book Antiqua" w:eastAsia="Calibri" w:hAnsi="Book Antiqua"/>
          <w:szCs w:val="24"/>
        </w:rPr>
        <w:t>=</w:t>
      </w:r>
      <w:r w:rsidR="0083014D" w:rsidRPr="00982BDB">
        <w:rPr>
          <w:rFonts w:ascii="Book Antiqua" w:eastAsiaTheme="minorEastAsia" w:hAnsi="Book Antiqua"/>
          <w:szCs w:val="24"/>
          <w:lang w:eastAsia="zh-CN"/>
        </w:rPr>
        <w:t xml:space="preserve"> </w:t>
      </w:r>
      <w:r w:rsidRPr="00982BDB">
        <w:rPr>
          <w:rFonts w:ascii="Book Antiqua" w:eastAsia="Calibri" w:hAnsi="Book Antiqua"/>
          <w:szCs w:val="24"/>
        </w:rPr>
        <w:t>0.74). After exercise, we found a significant increase in urinary albumin excretion in diabetes patients as compared to non-diabetics (10.5</w:t>
      </w:r>
      <w:r w:rsidR="00334C9F"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A56143" w:rsidRPr="00982BDB">
        <w:rPr>
          <w:rFonts w:ascii="Book Antiqua" w:hAnsi="Book Antiqua"/>
          <w:i/>
          <w:szCs w:val="24"/>
        </w:rPr>
        <w:t>vs</w:t>
      </w:r>
      <w:r w:rsidRPr="00982BDB">
        <w:rPr>
          <w:rFonts w:ascii="Book Antiqua" w:eastAsia="Calibri" w:hAnsi="Book Antiqua"/>
          <w:szCs w:val="24"/>
        </w:rPr>
        <w:t xml:space="preserve"> 5.5</w:t>
      </w:r>
      <w:r w:rsidR="00334C9F"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mg/g, </w:t>
      </w:r>
      <w:r w:rsidR="0083014D" w:rsidRPr="00982BDB">
        <w:rPr>
          <w:rFonts w:ascii="Book Antiqua" w:eastAsia="Calibri" w:hAnsi="Book Antiqua"/>
          <w:i/>
          <w:szCs w:val="24"/>
        </w:rPr>
        <w:t>P</w:t>
      </w:r>
      <w:r w:rsidR="0083014D" w:rsidRPr="00982BDB">
        <w:rPr>
          <w:rFonts w:ascii="Book Antiqua" w:eastAsiaTheme="minorEastAsia" w:hAnsi="Book Antiqua"/>
          <w:szCs w:val="24"/>
          <w:lang w:eastAsia="zh-CN"/>
        </w:rPr>
        <w:t xml:space="preserve"> </w:t>
      </w:r>
      <w:r w:rsidR="0083014D" w:rsidRPr="00982BDB">
        <w:rPr>
          <w:rFonts w:ascii="Book Antiqua" w:eastAsia="Calibri" w:hAnsi="Book Antiqua"/>
          <w:szCs w:val="24"/>
        </w:rPr>
        <w:t>=</w:t>
      </w:r>
      <w:r w:rsidR="0083014D" w:rsidRPr="00982BDB">
        <w:rPr>
          <w:rFonts w:ascii="Book Antiqua" w:eastAsiaTheme="minorEastAsia" w:hAnsi="Book Antiqua"/>
          <w:szCs w:val="24"/>
          <w:lang w:eastAsia="zh-CN"/>
        </w:rPr>
        <w:t xml:space="preserve"> </w:t>
      </w:r>
      <w:r w:rsidRPr="00982BDB">
        <w:rPr>
          <w:rFonts w:ascii="Book Antiqua" w:eastAsia="Calibri" w:hAnsi="Book Antiqua"/>
          <w:szCs w:val="24"/>
        </w:rPr>
        <w:t xml:space="preserve">0.03). </w:t>
      </w:r>
    </w:p>
    <w:p w14:paraId="32CA6EA2" w14:textId="77777777" w:rsidR="00334C9F" w:rsidRPr="00982BDB" w:rsidRDefault="00334C9F" w:rsidP="00D123FF">
      <w:pPr>
        <w:spacing w:before="0" w:after="0"/>
        <w:rPr>
          <w:rFonts w:ascii="Book Antiqua" w:eastAsiaTheme="minorEastAsia" w:hAnsi="Book Antiqua"/>
          <w:szCs w:val="24"/>
          <w:lang w:eastAsia="zh-CN"/>
        </w:rPr>
      </w:pPr>
    </w:p>
    <w:p w14:paraId="1B031233" w14:textId="77777777" w:rsidR="009B6154" w:rsidRPr="00982BDB" w:rsidRDefault="009B6154" w:rsidP="00D123FF">
      <w:pPr>
        <w:spacing w:before="0" w:after="0"/>
        <w:rPr>
          <w:rFonts w:ascii="Book Antiqua" w:eastAsia="Calibri" w:hAnsi="Book Antiqua"/>
          <w:b/>
          <w:i/>
          <w:szCs w:val="24"/>
        </w:rPr>
      </w:pPr>
      <w:r w:rsidRPr="00982BDB">
        <w:rPr>
          <w:rFonts w:ascii="Book Antiqua" w:eastAsia="Calibri" w:hAnsi="Book Antiqua"/>
          <w:b/>
          <w:i/>
          <w:szCs w:val="24"/>
        </w:rPr>
        <w:t xml:space="preserve">Relation between BP profile and albuminuria at rest and after exercise </w:t>
      </w:r>
    </w:p>
    <w:p w14:paraId="5FDDDDBB" w14:textId="77777777" w:rsidR="009B6154" w:rsidRPr="00982BDB" w:rsidRDefault="009B6154" w:rsidP="00D123FF">
      <w:pPr>
        <w:spacing w:before="0" w:after="0"/>
        <w:rPr>
          <w:rFonts w:ascii="Book Antiqua" w:hAnsi="Book Antiqua"/>
          <w:szCs w:val="24"/>
        </w:rPr>
      </w:pPr>
      <w:r w:rsidRPr="00982BDB">
        <w:rPr>
          <w:rFonts w:ascii="Book Antiqua" w:hAnsi="Book Antiqua"/>
          <w:szCs w:val="24"/>
        </w:rPr>
        <w:t xml:space="preserve">We compared diabetes adolescents presenting exercise-induced albuminuria after exercise to those without albuminuria (Table 2). We found that diabetes patients with exercise-induced albuminuria had higher but non-significant nighttime SBP figures than those exercise-induced albuminuria (116 mmHg </w:t>
      </w:r>
      <w:r w:rsidR="00A56143" w:rsidRPr="00982BDB">
        <w:rPr>
          <w:rFonts w:ascii="Book Antiqua" w:hAnsi="Book Antiqua"/>
          <w:i/>
          <w:szCs w:val="24"/>
        </w:rPr>
        <w:t>vs</w:t>
      </w:r>
      <w:r w:rsidRPr="00982BDB">
        <w:rPr>
          <w:rFonts w:ascii="Book Antiqua" w:hAnsi="Book Antiqua"/>
          <w:szCs w:val="24"/>
        </w:rPr>
        <w:t xml:space="preserve"> 108</w:t>
      </w:r>
      <w:r w:rsidR="00512F30" w:rsidRPr="00982BDB">
        <w:rPr>
          <w:rFonts w:ascii="Book Antiqua" w:eastAsiaTheme="minorEastAsia" w:hAnsi="Book Antiqua"/>
          <w:szCs w:val="24"/>
          <w:lang w:eastAsia="zh-CN"/>
        </w:rPr>
        <w:t xml:space="preserve"> </w:t>
      </w:r>
      <w:r w:rsidRPr="00982BDB">
        <w:rPr>
          <w:rFonts w:ascii="Book Antiqua" w:hAnsi="Book Antiqua"/>
          <w:szCs w:val="24"/>
        </w:rPr>
        <w:t xml:space="preserve">mmHg, </w:t>
      </w:r>
      <w:r w:rsidR="00512F30" w:rsidRPr="00982BDB">
        <w:rPr>
          <w:rFonts w:ascii="Book Antiqua" w:eastAsia="Calibri" w:hAnsi="Book Antiqua"/>
          <w:i/>
          <w:szCs w:val="24"/>
        </w:rPr>
        <w:t>P</w:t>
      </w:r>
      <w:r w:rsidR="00512F30" w:rsidRPr="00982BDB">
        <w:rPr>
          <w:rFonts w:ascii="Book Antiqua" w:eastAsiaTheme="minorEastAsia" w:hAnsi="Book Antiqua"/>
          <w:szCs w:val="24"/>
          <w:lang w:eastAsia="zh-CN"/>
        </w:rPr>
        <w:t xml:space="preserve"> </w:t>
      </w:r>
      <w:r w:rsidR="00512F30" w:rsidRPr="00982BDB">
        <w:rPr>
          <w:rFonts w:ascii="Book Antiqua" w:eastAsia="Calibri" w:hAnsi="Book Antiqua"/>
          <w:szCs w:val="24"/>
        </w:rPr>
        <w:t>=</w:t>
      </w:r>
      <w:r w:rsidR="00512F30" w:rsidRPr="00982BDB">
        <w:rPr>
          <w:rFonts w:ascii="Book Antiqua" w:eastAsiaTheme="minorEastAsia" w:hAnsi="Book Antiqua"/>
          <w:szCs w:val="24"/>
          <w:lang w:eastAsia="zh-CN"/>
        </w:rPr>
        <w:t xml:space="preserve"> </w:t>
      </w:r>
      <w:r w:rsidRPr="00982BDB">
        <w:rPr>
          <w:rFonts w:ascii="Book Antiqua" w:hAnsi="Book Antiqua"/>
          <w:szCs w:val="24"/>
        </w:rPr>
        <w:t>0.09) while DBP were similar. In contrast, 24</w:t>
      </w:r>
      <w:r w:rsidR="00B23473" w:rsidRPr="00982BDB">
        <w:rPr>
          <w:rFonts w:ascii="Book Antiqua" w:eastAsiaTheme="minorEastAsia" w:hAnsi="Book Antiqua"/>
          <w:szCs w:val="24"/>
          <w:lang w:eastAsia="zh-CN"/>
        </w:rPr>
        <w:t xml:space="preserve"> </w:t>
      </w:r>
      <w:r w:rsidRPr="00982BDB">
        <w:rPr>
          <w:rFonts w:ascii="Book Antiqua" w:hAnsi="Book Antiqua"/>
          <w:szCs w:val="24"/>
        </w:rPr>
        <w:t xml:space="preserve">h SBP and DBP were similar in both as well as diurnal SBP and DBP. </w:t>
      </w:r>
    </w:p>
    <w:p w14:paraId="5D903968" w14:textId="77777777" w:rsidR="009B6154" w:rsidRPr="00982BDB" w:rsidRDefault="009B6154" w:rsidP="00D123FF">
      <w:pPr>
        <w:spacing w:before="0" w:after="0"/>
        <w:rPr>
          <w:rFonts w:ascii="Book Antiqua" w:hAnsi="Book Antiqua"/>
          <w:szCs w:val="24"/>
        </w:rPr>
      </w:pPr>
    </w:p>
    <w:p w14:paraId="00F728E5" w14:textId="77777777" w:rsidR="009B6154" w:rsidRPr="00982BDB" w:rsidRDefault="000E197D" w:rsidP="00D123FF">
      <w:pPr>
        <w:spacing w:before="0" w:after="0"/>
        <w:rPr>
          <w:rFonts w:ascii="Book Antiqua" w:hAnsi="Book Antiqua"/>
          <w:b/>
          <w:szCs w:val="24"/>
        </w:rPr>
      </w:pPr>
      <w:r w:rsidRPr="00982BDB">
        <w:rPr>
          <w:rFonts w:ascii="Book Antiqua" w:hAnsi="Book Antiqua"/>
          <w:b/>
          <w:szCs w:val="24"/>
        </w:rPr>
        <w:t>DISCUSSION</w:t>
      </w:r>
    </w:p>
    <w:p w14:paraId="24E89210" w14:textId="77777777" w:rsidR="009B6154" w:rsidRPr="00982BDB" w:rsidRDefault="009B6154" w:rsidP="00D123FF">
      <w:pPr>
        <w:spacing w:before="0" w:after="0"/>
        <w:rPr>
          <w:rFonts w:ascii="Book Antiqua" w:hAnsi="Book Antiqua"/>
          <w:szCs w:val="24"/>
        </w:rPr>
      </w:pPr>
      <w:r w:rsidRPr="00982BDB">
        <w:rPr>
          <w:rFonts w:ascii="Book Antiqua" w:eastAsiaTheme="minorHAnsi" w:hAnsi="Book Antiqua"/>
          <w:szCs w:val="24"/>
          <w:lang w:bidi="ar-SA"/>
        </w:rPr>
        <w:t>This study aimed to investigate the relationship between exercise-induced albuminuria and circadian BP abnormalities revealed by ABPM in non proteinuric T1DM adolescents. In order to achieve this objective, we compared young T1DM patients to non-diabetic matched controls. We found that nocturnal SBP of diabetic patients was slightly higher than that of non-diabetics as well as 24</w:t>
      </w:r>
      <w:r w:rsidR="00A43DA9" w:rsidRPr="00982BDB">
        <w:rPr>
          <w:rFonts w:ascii="Book Antiqua" w:eastAsiaTheme="minorEastAsia" w:hAnsi="Book Antiqua"/>
          <w:szCs w:val="24"/>
          <w:lang w:eastAsia="zh-CN" w:bidi="ar-SA"/>
        </w:rPr>
        <w:t xml:space="preserve"> </w:t>
      </w:r>
      <w:r w:rsidRPr="00982BDB">
        <w:rPr>
          <w:rFonts w:ascii="Book Antiqua" w:eastAsiaTheme="minorHAnsi" w:hAnsi="Book Antiqua"/>
          <w:szCs w:val="24"/>
          <w:lang w:bidi="ar-SA"/>
        </w:rPr>
        <w:t xml:space="preserve">h SBP with borderline significance. </w:t>
      </w:r>
      <w:r w:rsidRPr="00982BDB">
        <w:rPr>
          <w:rFonts w:ascii="Book Antiqua" w:hAnsi="Book Antiqua"/>
          <w:szCs w:val="24"/>
        </w:rPr>
        <w:t>Most T1DM studies on albuminuria disease have been done in Caucasians</w:t>
      </w:r>
      <w:r w:rsidRPr="00982BDB">
        <w:rPr>
          <w:rFonts w:ascii="Book Antiqua" w:hAnsi="Book Antiqua"/>
          <w:szCs w:val="24"/>
          <w:vertAlign w:val="superscript"/>
        </w:rPr>
        <w:fldChar w:fldCharType="begin"/>
      </w:r>
      <w:r w:rsidRPr="00982BDB">
        <w:rPr>
          <w:rFonts w:ascii="Book Antiqua" w:hAnsi="Book Antiqua"/>
          <w:szCs w:val="24"/>
          <w:vertAlign w:val="superscript"/>
        </w:rPr>
        <w:instrText xml:space="preserve"> ADDIN ZOTERO_ITEM CSL_CITATION {"citationID":"1t1q1ipuvg","properties":{"formattedCitation":"{\\rtf [14\\uc0\\u8211{}17]}","plainCitation":"[14–17]"},"citationItems":[{"id":1629,"uris":["http://zotero.org/users/2973200/items/9N5XZRZD"],"uri":["http://zotero.org/users/2973200/items/9N5XZRZD"],"itemData":{"id":1629,"type":"article-journal","title":"Albuminuria and kidney function independently predict cardiovascular and renal outcomes in diabetes","container-title":"Journal of the American Society of Nephrology: JASN","page":"1813-1821","volume":"20","issue":"8","source":"PubMed","abstract":"There are limited data regarding whether albuminuria and reduced estimated GFR (eGFR) are separate and independent risk factors for cardiovascular and renal events among individuals with type 2 diabetes. The Action in Diabetes and Vascular disease: preterAx and diamicroN-MR Controlled Evaluation (ADVANCE) study examined the effects of routine BP lowering on adverse outcomes in type 2 diabetes. We investigated the effects of urinary albumin-to-creatinine ratio (UACR) and eGFR on the risk for cardiovascular and renal events in 10,640 patients with available data. During an average 4.3-yr follow-up, 938 (8.8%) patients experienced a cardiovascular event and 107 (1.0%) experienced a renal event. The multivariable-adjusted hazard ratio for cardiovascular events was 2.48 (95% confidence interval 1.74 to 3.52) for every 10-fold increase in baseline UACR and 2.20 (95% confidence interval 1.09 to 4.43) for every halving of baseline eGFR, after adjustment for regression dilution. There was no evidence of interaction between the effects of higher UACR and lower eGFR. Patients with both UACR &gt;300 mg/g and eGFR &lt;60 ml/min per 1.73 m(2) at baseline had a 3.2-fold higher risk for cardiovascular events and a 22.2-fold higher risk for renal events, compared with patients with neither of these risk factors. In conclusion, high albuminuria and low eGFR are independent risk factors for cardiovascular and renal events among patients with type 2 diabetes.","DOI":"10.1681/ASN.2008121270","ISSN":"1533-3450","note":"PMID: 19443635\nPMCID: PMC2723977","journalAbbreviation":"J. Am. Soc. Nephrol.","language":"eng","author":[{"family":"Ninomiya","given":"Toshiharu"},{"family":"Perkovic","given":"Vlado"},{"family":"de Galan","given":"Bastiaan E."},{"family":"Zoungas","given":"Sophia"},{"family":"Pillai","given":"Avinesh"},{"family":"Jardine","given":"Meg"},{"family":"Patel","given":"Anushka"},{"family":"Cass","given":"Alan"},{"family":"Neal","given":"Bruce"},{"family":"Poulter","given":"Neil"},{"family":"Mogensen","given":"Carl-Erik"},{"family":"Cooper","given":"Mark"},{"family":"Marre","given":"Michel"},{"family":"Williams","given":"Bryan"},{"family":"Hamet","given":"Pavel"},{"family":"Mancia","given":"Giuseppe"},{"family":"Woodward","given":"Mark"},{"family":"Macmahon","given":"Stephen"},{"family":"Chalmers","given":"John"},{"family":"ADVANCE Collaborative Group","given":""}],"issued":{"date-parts":[["2009",8]]},"PMID":"19443635","PMCID":"PMC2723977"},"label":"page"},{"id":1631,"uris":["http://zotero.org/users/2973200/items/8BWVTCUP"],"uri":["http://zotero.org/users/2973200/items/8BWVTCUP"],"itemData":{"id":1631,"type":"article-journal","title":"Early ACE-i intervention in microalbuminuric patients with type 1 diabetes: effects on albumin excretion, 24 h ambulatory blood pressure, and renal function","container-title":"Diabetes &amp; Metabolism","page":"123-128","volume":"27","issue":"2 Pt 1","source":"PubMed","abstract":"OBJECTIVES: To study the effects of ACE-i in type 1 diabetic patients with early microalbuminuria with regard to: i) UAE, ii) 24 h AMBP, including the effect on diurnal BP variation, and iii) renal haemodynamics.\nMATERIAL AND METHODS: 58 patients with urinary albumin excretion (UAE) between 20-70 microg/min were treated for two years with either the ACE inhibitor (ACE-i) lisinopril (20 mg od) or placebo in two randomised placebo controlled double blind studies. In a subgroup of patients (n=22) we performed 24 h ambulatory blood pressure measurements (AMBP) and renal function tests (constant infusion technique).\nRESULTS: i) Changes in UAE over the two years were significantly different (p&lt;0.01) in the two groups with final UAE in the lisinopril group of 19.1 microg/min x/divide 2.5 (geometric mean x/divide tolerance factor) and 44.1 microg/min x/divide 2.8 in the placebo group. In the lisinopril group 20 patients (60.6%) reversed to normoalbuminuria compared to 6 patients (24%) in the placebo group (p&lt;0.02). ii) Clinical BP measurements revealed no differences between groups, but by AMBP significant reductions were detectable in the lisinopril group, primarily in night AMBP (systolic/diastolic: - 6.9 +/- 8.6/- 6.0 +/- 5.3 mmHg, p&lt;0.01) as opposed to increases in the placebo group (3.1 +/- 9.3/1.9 +/- 7.3 mmHg). iii) Changes in UAE and changes in filtration fraction (FF) were positively correlated in the intervention group (r=0.9, p&lt;0.01), i.e. the patients who showed the greatest fall in UAE were the ones with the greatest fall in FF.\nCONCLUSIONS: ACE-i treatment in patients with low-grade microalbuminuria reduces 24 h AMBP without attenuating diurnal blood pressure variation, reduces UAE significantly, with changes in UAE being strongly associated with changes in FF. Furthermore, compared to placebo, ACE-i reverses micro- to normoalbuminuria in a significant fraction of patients.","ISSN":"1262-3636","note":"PMID: 11353877","shortTitle":"Early ACE-i intervention in microalbuminuric patients with type 1 diabetes","journalAbbreviation":"Diabetes Metab.","language":"eng","author":[{"family":"Poulsen","given":"P. L."},{"family":"Ebbehøj","given":"E."},{"family":"Nosadini","given":"R."},{"family":"Fioretto","given":"P."},{"family":"Deferrari","given":"G."},{"family":"Crepaldi","given":"G."},{"family":"Mogensen","given":"C. E."}],"issued":{"date-parts":[["2001",4]]},"PMID":"11353877"},"label":"page"},{"id":1633,"uris":["http://zotero.org/users/2973200/items/I2NQMFUE"],"uri":["http://zotero.org/users/2973200/items/I2NQMFUE"],"itemData":{"id":1633,"type":"article-journal","title":"Lisinopril reduces albuminuria during exercise in low grade microalbuminuric type 1 diabetic patients: a double blind randomized study","container-title":"Journal of Internal Medicine","page":"433-440","volume":"249","issue":"5","source":"PubMed","abstract":"BACKGROUND: Antihypertensive treatment is presently recommended in most type 1 diabetic patients with microalbuminuria. The long-term effect of angiotensin converting enzymes (ACE) inhibitor (ACE-i) treatment on exercise urinary albumin excretion (E-UAE) and exercise blood pressure (E-BP) in type 1 diabetic patients with low grade microalbuminuria is not well documented. In addition, the possible predictive effect of baseline E-UAE on the progression of overnight UAE remains to be clarified.\nDESIGN AND METHODS: In a randomized placebo controlled double blind study the effects of 2 years treatment with either lisinopril (20 mg o.d.) or placebo was evaluated in 21 normotensive type 1 diabetic patients with overnight UAE between 20 and 70 microg min-1. Determinations of E-UAE and E-BP were performed after exercise on an ergometercycle with a load of 70% of estimated maximal VO2 for 20 min. Patients in the placebo and lisinopril groups were similar with regard to age (35.8 +/- 11.3 vs. 29.3 +/- 8.6 years), duration of diabetes (19.4 +/- 8.2 vs. 16.8 +/- 5.3 years), and HbA1c (9.0 +/- 1.0 vs. 9.4 +/- 1.7%).\nRESULTS: At baseline, E-UAE was similar in the two groups (placebo: 150.1 x or divide 3.7, lisinopril: 96.8 x or divide 1.8 microg min-1 (geometric mean x or divide tolerance factor)). After 2 years treatment E-UAE had increased in the placebo group, whereas E-UAE was reduced in the lisinopril treated patients (placebo: 213.6 x or divide 6.9, lisinopril: 48.3 x or divide 3.1 microg min-1, P = 0.04). The relative increase in E-UAE (E-UAE/Pre-exercise UAE) was similar at baseline in both groups (3.7 x or divide 2.3 vs. 2.8 x or divide 2.0) but significantly higher in the placebo group after 2 years (4.4 x or divide 2.4 compared with 1.6 x or divide 1.7 in the lisinopril group, P &lt; 0.01) These changes over two years in relative increase in E-UAE were significantly different (P = 0.03). Exercise blood pressure was similar in both groups at baseline and over 2 years increased in the placebo group (from 166.5 +/- 15.1-179.9 +/- 35.6 mmHg), in contrast to the lisinopril group where E-BP was slightly reduced (from 168.5 +/- 20.6-165.1 +/- 16.6 mmHg) but the difference in blood pressure over the 2 years did not reach statistical significance. Exercise urinary albumin excretion and E-BP were closely associated (correlation for year 2: r = 0.734, P &lt; 0.001), and also changes over the 2 years in E-UAE and E-BP were positively correlated (r = 0.53, P = 0.01). At year 2, overnight UAE, pre-exercise UAE (pre-E-UAE), E-UAE and E-BP were all closely linked (r-values between 0.6 and 0.9, P-values &lt; 0.01). In the prediction of changes in overnight UAE over 2 years, neither baseline E-UAE nor baseline E-BP conveyed explanatory information in comparison with baseline overnight UAE and HbA1c.\nCONCLUSIONS: In type 1 diabetic patients with low-grade microalbuminuria, 2 years of ACE-i treatment with lisinopril significantly reduced E-UAE. Strong correlations were found between E-UAE and E-BP and also changes over 2 years in these parameters were significantly associated.","ISSN":"0954-6820","note":"PMID: 11350567","shortTitle":"Lisinopril reduces albuminuria during exercise in low grade microalbuminuric type 1 diabetic patients","journalAbbreviation":"J. Intern. Med.","language":"eng","author":[{"family":"Poulsen","given":"P. L."},{"family":"Ebbehøj","given":"E."},{"family":"Mogensen","given":"C. E."}],"issued":{"date-parts":[["2001",5]]},"PMID":"11350567"},"label":"page"},{"id":1635,"uris":["http://zotero.org/users/2973200/items/5A97NR5D"],"uri":["http://zotero.org/users/2973200/items/5A97NR5D"],"itemData":{"id":1635,"type":"article-journal","title":"Increased QTc dispersion is related to blunted circadian blood pressure variation in normoalbuminuric type 1 diabetic patients","container-title":"Diabetes","page":"837-842","volume":"50","issue":"4","source":"PubMed","abstract":"A reduced nocturnal fall in blood pressure (BP) and increased QT dispersion both predict an increased risk of cardiovascular events in diabetic as well as nondiabetic subjects. The relationship between these two parameters remains unclear. The role of diabetic autonomic neuropathy in both QT dispersion and circadian BP variation has been proposed, but data have been conflicting. The aim of the present study was to describe associations between QT dispersion and circadian BP variation as well as autonomic function in type 1 diabetic patients. In 106 normoalbuminuric (urinary albumin excretion &lt;20 microg/min) normotensive patients, we performed 24-h ambulatory BP (Spacelabs 90207) and short-term (three times in 5 min) power spectral analysis of RR interval oscillations, as well as cardiovascular reflex tests (deep breathing test, postural heart rate, and BP response). No patient had received (or had earlier received) antihypertensive or other medical treatment apart from insulin. In a resting 12-lead electrocardiogram, the QT interval was measured by the tangent method in all leads with well-defined T-waves. The measurement was made by one observer blinded to other data. The QT interval was corrected for heart rate using Bazett's formula. The QTc dispersion was defined as the difference between the maximum and the minimum QTc interval in any of the 12 leads. When comparing patients with QTc dispersion below and above the median (43 ms), the latter had significantly higher night BP (114/67 vs. 109/62 mmHg, P &lt; 0.003/P &lt; 0.001), whereas day BP was comparable (129/81 vs. 127/79 mmHg). Diurnal BP variation was blunted in the group with QTc dispersion &gt;43 ms with significantly higher night/day ratio, both for systolic (88.8 vs. 86.2%, P &lt; 0.01) and diastolic (83.1 vs. 79.5%, P &lt; 0.01) BP. The association between QTc dispersion and diastolic night BP persisted after controlling for potential confounders such as sex, age, duration of diabetes, urinary albumin excretion, and HbA1c. Power spectral analysis suggested an altered sympathovagal balance in patients with QTc dispersion above the median (ratio of low-frequency/high-frequency power: 1.0 vs. 0.85, P &lt; 0.01). In normoalbuminuric type 1 diabetic patients, increased QTc dispersion is associated with reduced nocturnal fall in BP and an altered sympathovagal balance. This coexistence may be operative in the ability of these parameters to predict cardiovascular events.","ISSN":"0012-1797","note":"PMID: 11289050","journalAbbreviation":"Diabetes","language":"eng","author":[{"family":"Poulsen","given":"P. L."},{"family":"Ebbehøj","given":"E."},{"family":"Arildsen","given":"H."},{"family":"Knudsen","given":"S. T."},{"family":"Hansen","given":"K. W."},{"family":"Mølgaard","given":"H."},{"family":"Mogensen","given":"C. E."}],"issued":{"date-parts":[["2001",4]]},"PMID":"11289050"},"label":"page"}],"schema":"https://github.com/citation-style-language/schema/raw/master/csl-citation.json"} </w:instrText>
      </w:r>
      <w:r w:rsidRPr="00982BDB">
        <w:rPr>
          <w:rFonts w:ascii="Book Antiqua" w:hAnsi="Book Antiqua"/>
          <w:szCs w:val="24"/>
          <w:vertAlign w:val="superscript"/>
        </w:rPr>
        <w:fldChar w:fldCharType="separate"/>
      </w:r>
      <w:r w:rsidRPr="00982BDB">
        <w:rPr>
          <w:rFonts w:ascii="Book Antiqua" w:hAnsi="Book Antiqua"/>
          <w:szCs w:val="24"/>
          <w:vertAlign w:val="superscript"/>
        </w:rPr>
        <w:t>[14</w:t>
      </w:r>
      <w:r w:rsidR="00A43DA9" w:rsidRPr="00982BDB">
        <w:rPr>
          <w:rFonts w:ascii="Book Antiqua" w:eastAsiaTheme="minorEastAsia" w:hAnsi="Book Antiqua"/>
          <w:szCs w:val="24"/>
          <w:vertAlign w:val="superscript"/>
          <w:lang w:eastAsia="zh-CN"/>
        </w:rPr>
        <w:t>-</w:t>
      </w:r>
      <w:r w:rsidRPr="00982BDB">
        <w:rPr>
          <w:rFonts w:ascii="Book Antiqua" w:hAnsi="Book Antiqua"/>
          <w:szCs w:val="24"/>
          <w:vertAlign w:val="superscript"/>
        </w:rPr>
        <w:t>17]</w:t>
      </w:r>
      <w:r w:rsidRPr="00982BDB">
        <w:rPr>
          <w:rFonts w:ascii="Book Antiqua" w:hAnsi="Book Antiqua"/>
          <w:szCs w:val="24"/>
          <w:vertAlign w:val="superscript"/>
        </w:rPr>
        <w:fldChar w:fldCharType="end"/>
      </w:r>
      <w:r w:rsidRPr="00982BDB">
        <w:rPr>
          <w:rFonts w:ascii="Book Antiqua" w:hAnsi="Book Antiqua"/>
          <w:szCs w:val="24"/>
        </w:rPr>
        <w:t xml:space="preserve">. This study confirms these findings in Africans. </w:t>
      </w:r>
      <w:r w:rsidRPr="00982BDB">
        <w:rPr>
          <w:rFonts w:ascii="Book Antiqua" w:eastAsiaTheme="minorHAnsi" w:hAnsi="Book Antiqua"/>
          <w:szCs w:val="24"/>
          <w:lang w:bidi="ar-SA"/>
        </w:rPr>
        <w:t>This increase in nocturnal SBP values and 24</w:t>
      </w:r>
      <w:r w:rsidR="00A43DA9" w:rsidRPr="00982BDB">
        <w:rPr>
          <w:rFonts w:ascii="Book Antiqua" w:eastAsiaTheme="minorEastAsia" w:hAnsi="Book Antiqua"/>
          <w:szCs w:val="24"/>
          <w:lang w:eastAsia="zh-CN" w:bidi="ar-SA"/>
        </w:rPr>
        <w:t xml:space="preserve"> </w:t>
      </w:r>
      <w:r w:rsidRPr="00982BDB">
        <w:rPr>
          <w:rFonts w:ascii="Book Antiqua" w:eastAsiaTheme="minorHAnsi" w:hAnsi="Book Antiqua"/>
          <w:szCs w:val="24"/>
          <w:lang w:bidi="ar-SA"/>
        </w:rPr>
        <w:t xml:space="preserve">h SBP already found by others studies </w:t>
      </w:r>
      <w:r w:rsidRPr="00982BDB">
        <w:rPr>
          <w:rFonts w:ascii="Book Antiqua" w:eastAsiaTheme="minorHAnsi" w:hAnsi="Book Antiqua"/>
          <w:szCs w:val="24"/>
          <w:lang w:val="en" w:bidi="ar-SA"/>
        </w:rPr>
        <w:t>suggest the existence in this group of probable subclinical kidney injuries. Indeed, it was demonstrated that diabetes patients with kidney injury or subclinical diabetic nephropathy had a tendency to higher BP than the general population</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{"citationID":"1a938kbgmi","properties":{"formattedCitation":"{\\rtf [13\\uc0\\u8211{}17]}","plainCitation":"[13–17]","dontUpdate":true},"citationItems":[{"id":737,"uris":["http://zotero.org/users/2973200/items/82X6ARWI"],"uri":["http://zotero.org/users/2973200/items/82X6ARWI"],"itemData":{"id":737,"type":"article-journal","title":"Alterations of blood pressure in type 1 diabetic children and adolescents","container-title":"Pediatric Nephrology (Berlin, Germany)","page":"672-676","volume":"21","issue":"5","source":"PubMed","abstract":"The aim of this study was to assess the association between metabolic control, microalbuminuria, and diabetic nephropathy with ambulatory blood pressure monitoring (ABPM) in normotensive individuals with type 1 diabetes mellitus (DM). ABPM was undertaken in 68 normotensive type 1 diabetic patients with a mean age of 14.4+/-4.2 years. Microalbuminuria was diagnosed on the basis of a urinary albumin excretion rate grater than 20 microg/min in two of the three 24-h urine collections. Hypertension (HT) frequency was greater in the microalbuminuric patients than normoalbuminuric patients (54 vs 17.54%, p=0.05) with ABPM. Microalbuminuric patients had a higher diastolic pressure burden than normoalbuminuric patients. There were no differences in systolic and diastolic dips between the two groups. Diastolic pressure loads in all periods showed a significant correlation with duration of diabetes, mean HbA1c from the onset of diabetes, and level of microalbuminuria. Nocturnal dipping was reduced in 41.2% of the patients. In the normoalbuminuric group 41.1% and in the microalbuminuric group 63.6% were nondippers. Our data demonstrate higher 24-h and daytime diastolic blood pressure load and loss of nocturnal dip in type 1 diabetic adolescents and children. High diastolic blood pressure burden in diabetic patients could represent a risk for nephropathy.","DOI":"10.1007/s00467-006-0074-x","ISSN":"0931-041X","note":"PMID: 16568306","journalAbbreviation":"Pediatr. Nephrol.","language":"eng","author":[{"family":"Darcan","given":"Sukran"},{"family":"Goksen","given":"Damla"},{"family":"Mir","given":"Sevgi"},{"family":"Serdaroglu","given":"Erkin"},{"family":"Buyukinan","given":"Muammer"},{"family":"Coker","given":"Mahmut"},{"family":"Berdeli","given":"Afig"},{"family":"Köse","given":"Timur"},{"family":"Cura","given":"Alphan"}],"issued":{"date-parts":[["2006",5]]},"PMID":"16568306"},"label":"page"},{"id":747,"uris":["http://zotero.org/users/2973200/items/3T8F4V5G"],"uri":["http://zotero.org/users/2973200/items/3T8F4V5G"],"itemData":{"id":747,"type":"article-journal","title":"Ambulatory blood pressure and abnormal albuminuria in type 1 diabetic patients","container-title":"Kidney International. Supplement","page":"S134-140","volume":"45","source":"PubMed","abstract":"In healthy individuals compared to normoalbuminuric patients, day time blood pressure (BP) is indistinguishable between the groups in most studies, while a slightly higher nocturnal systolic BP is a common finding. Despite a comparable clinic BP both day and night BP are higher in microalbuminuric patients, and the diastolic night/day ratio is clearly elevated as compared with healthy controls. In normo- and microalbuminuric patients ambulatory blood pressure (AMBP) correlates with urinary albumin excretion (UAE). The evolution of AMBP in a three year follow-up study presented evidence that in healthy individuals the increase in 24 hour systolic BP was approximately 1 mm Hg per year and was almost identical to the increase in persistent normoalbuminuric patients. In contrast, patients who progressed to microalbuminuria exhibited a fourfold higher increase in 24 hour AMBP compared to the persistent normoalbuminuric patients. Ordinary clinic measurements did not reveal this difference. There was no difference in initial 24 hour AMBP in progressors and non-progressors. Our study favors the concept of a simultaneous rise in BP and UAE. In overt renal disease, AMBP is significantly higher than in microalbuminuric patients. The circadian variation of blood pressure is blunted particularly in patients with advanced diabetic nephropathy and antihypertensive treatment. AMBP in type 1 diabetic patients allows: (1) the detection of minor but clinical relevant elevations of BP; (2) to disclose and association between BP and UAE in cross sectional studies; (3) to give a description of the blunted diurnal BP rhythm in patients with incipient or overt diabetic nephropathy.(ABSTRACT TRUNCATED AT 250 WORDS)","ISSN":"0098-6577","note":"PMID: 8158882","journalAbbreviation":"Kidney Int. Suppl.","language":"eng","author":[{"family":"Hansen","given":"K. W."},{"family":"Poulsen","given":"P. L."},{"family":"Mogensen","given":"C. E."}],"issued":{"date-parts":[["1994",2]]},"PMID":"8158882"},"label":"page"},{"id":741,"uris":["http://zotero.org/users/2973200/items/XS83KGAW"],"uri":["http://zotero.org/users/2973200/items/XS83KGAW"],"itemData":{"id":741,"type":"article-journal","title":"Ambulatory blood pressure monitoring and microalbuminuria in normotensive subjects with insulin-dependent diabetes mellitus","container-title":"Arquivos Brasileiros De Cardiologia","page":"195-204","volume":"75","issue":"3","source":"PubMed","abstract":"OBJECTIVE: To assess the association between microalbuminuria with ambulatory blood pressure monitoring in normotensive individuals with insulin-dependent diabetes mellitus.\nMETHODS: Thirty-seven patients underwent determination of the rate of urinary excretion of albumin through radioimmunoassay and ambulatory blood pressure monitoring. Their mean age was 26.5+/-6.7 years, and the mean duration of their disease was 8 (1-34) years. Microalbuminuria was defined as urinary excretion of albumin &gt; or =20 and &lt;200 microg/min in at least 2 out of 3 urine samples.\nRESULTS: Nine (24.3%) patients were microalbuminuric. Ambulatory blood pressure monitoring in the microalbuminuric patients had higher mean pressure values, mainly the systolic pressure, during sleep as compared with that in the normoalbuminuric patients (120.1+/-8.3 vs 110.8+/-7.1 mmHg; p=0.007). The pressure load was higher in the microalbuminuric individuals, mainly the systolic pressure load during wakefulness [6.3 (2.9-45.9) vs. 1.6 (0-16%); p=0.001]. This was the variable that better correlated with the urinary excretion of albumin (r(S)=0.61; p&lt;0.001). Systolic pressure load &gt;50% and diastolic pressure load &gt; 30% during sleep was associated with microalbuminuria (p=0.008). The pressure drop during sleep did not differ between the groups.\nCONCLUSION: Microalbuminuric normotensive insulin-dependent diabetic patients show greater mean pressure value and pressure load during ambulatory blood pressure monitoring, and these variables correlate with urinary excretion of albumin.","ISSN":"0066-782X","note":"PMID: 11018805","journalAbbreviation":"Arq. Bras. Cardiol.","language":"eng, por","author":[{"family":"Cohen","given":"C. N."},{"family":"Albanesi","given":"F. M."},{"family":"Gonçalves","given":"M. F."},{"family":"Gomes","given":"M. B."}],"issued":{"date-parts":[["2000",9]]},"PMID":"11018805"},"label":"page"},{"id":739,"uris":["http://zotero.org/users/2973200/items/H3B6FEXH"],"uri":["http://zotero.org/users/2973200/items/H3B6FEXH"],"itemData":{"id":739,"type":"article-journal","title":"Ambulatory blood pressure monitoring in insulin-dependent diabetes mellitus adolescents with and without microalbuminuria","container-title":"Journal of Diabetes and Its Complications","page":"18-23","volume":"12","issue":"1","source":"PubMed","abstract":"The aim of our study was to compare ambulatory blood pressure monitoring (ABPM) measures (mean systolic/diastolic blood pressure, diurnal rhythm, and pressure burden) in matched normo- and microalbuminuric (IDDM) adolescents and healthy controls. Twenty-four hour monitoring was undertaken in 39 normotensive (normal clinic blood pressure measurements) IDDM adolescents (22 normo- and 17 microalbuminuric subjects) and 23 controls. Subjects were matched for age, bodymass index, gender, and IDDM duration. Microalbuminuria was diagnosed on the basis of a urinary albumin excretion rate greater than 15 but less than 200 micrograms/min in two of the three 24-h urine collections. The microalbuminuric patients differed from the normoalbuminuric subjects and controls in having higher mean 24-h and overnight systolic pressure, loss of systolic diurnal rhythm and increased systolic and diastolic pressure burden. There were no differences between the three groups in diastolic blood pressure. The normoalbuminuric group differed from the controls only with respect to an increased systolic pressure burden. Microalbuminuric IDDM adolescents show similar, albeit milder changes in ABPM, to those reported in adults with microalbuminuria. We postulate that these milder changes represent an earlier phase to that observed in the adult population and that taken together, the adolescent and adult data suggests a specific order in the development of ABPM changes in diabetic subjects.","ISSN":"1056-8727","note":"PMID: 9442810","journalAbbreviation":"J. Diabetes Complicat.","language":"eng","author":[{"family":"Sochett","given":"E. B."},{"family":"Poon","given":"I."},{"family":"Balfe","given":"W."},{"family":"Daneman","given":"D."}],"issued":{"date-parts":[["1998",2]]},"PMID":"9442810"},"label":"page"},{"id":735,"uris":["http://zotero.org/users/2973200/items/FEMKQXI9"],"uri":["http://zotero.org/users/2973200/items/FEMKQXI9"],"itemData":{"id":735,"type":"article-journal","title":"[Changes in blood pressure and methods of blood pressure monitoring in patients with type-1 diabetes]","container-title":"Endokrynologia, Diabetologia I Choroby Przemiany Materii Wieku Rozwojowego: Organ Polskiego Towarzystwa Endokrynologów Dziecie</w:instrText>
      </w:r>
      <w:r w:rsidRPr="00982BDB">
        <w:rPr>
          <w:rFonts w:ascii="Cambria Math" w:eastAsiaTheme="minorHAnsi" w:hAnsi="Cambria Math" w:cs="Cambria Math"/>
          <w:szCs w:val="24"/>
          <w:vertAlign w:val="superscript"/>
          <w:lang w:val="en" w:bidi="ar-SA"/>
        </w:rPr>
        <w:instrText>̨</w:instrText>
      </w:r>
      <w:r w:rsidRPr="00982BDB">
        <w:rPr>
          <w:rFonts w:ascii="Book Antiqua" w:eastAsiaTheme="minorHAnsi" w:hAnsi="Book Antiqua"/>
          <w:szCs w:val="24"/>
          <w:vertAlign w:val="superscript"/>
          <w:lang w:val="en" w:bidi="ar-SA"/>
        </w:rPr>
        <w:instrText xml:space="preserve">cych","page":"33-37","volume":"11","issue":"1","source":"PubMed","abstract":"Both diabetes mellitus and hypertension are major risk factors for cardiovascular, renal and atherosclerotic vascular disease. Hypertension is known to be more common in patients with diabetes than in the general population. Patients with diabetes mellitus are at high risk for renal injury, which may be exacerbated by abnormalities in circadian blood pressure pattern. Ambulatory blood pressure monitoring (ABPM) permits the observation of blood pressure throughout day and night in a non-medical environment, and to quantify the circadian blood pressure variability. Recent studies with the use of ambulatory blood pressure monitoring have shown that the physiological nocturnal fall in blood pressure is blunted or absent in some individuals with type 1 diabetes who are completely normotensive by conventional criteria. Patients with type 1 diabetes and microalbuminuria have higher nocturnal blood pressure than either patients with type 1 diabetes and normal albumin excretion or age-matched controls. Moreover, changes in the circadian pattern of blood pressure in patients with type 1 diabetes may predict the development of albuminuria.","ISSN":"1234-625X","note":"PMID: 15850536","journalAbbreviation":"Endokrynol Diabetol Chor Przemiany Materii Wieku Rozw","language":"pol","author":[{"family":"Pańkowska","given":"Ewa"},{"family":"Golicka","given":"Dorota"}],"issued":{"date-parts":[["2005"]]},"PMID":"15850536"},"label":"page"}],"schema":"https://github.com/citation-style-language/schema/raw/master/csl-citation.json"}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hAnsi="Book Antiqua"/>
          <w:szCs w:val="24"/>
          <w:vertAlign w:val="superscript"/>
        </w:rPr>
        <w:t>[14</w:t>
      </w:r>
      <w:r w:rsidR="00FF155B">
        <w:rPr>
          <w:rFonts w:ascii="Book Antiqua" w:eastAsiaTheme="minorEastAsia" w:hAnsi="Book Antiqua" w:hint="eastAsia"/>
          <w:szCs w:val="24"/>
          <w:vertAlign w:val="superscript"/>
          <w:lang w:eastAsia="zh-CN"/>
        </w:rPr>
        <w:t>-</w:t>
      </w:r>
      <w:r w:rsidRPr="00982BDB">
        <w:rPr>
          <w:rFonts w:ascii="Book Antiqua" w:hAnsi="Book Antiqua"/>
          <w:szCs w:val="24"/>
          <w:vertAlign w:val="superscript"/>
        </w:rPr>
        <w:t>18]</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Similarly, diabetes patients in our study have a tendency to increased nocturnal BP figures in comparison to non-diabetics leading to a reduction in the difference of day-night BP evaluated by dipping</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1c7hqood90","properties":{"formattedCitation":"[18,19]","plainCitation":"[18,19]","dontUpdate":true},"citationItems":[{"id":749,"uris":["http://zotero.org/users/2973200/items/C2J48EZF"],"uri":["http://zotero.org/users/2973200/items/C2J48EZF"],"itemData":{"id":749,"type":"article-journal","title":"24-h blood pressure recordings in type I diabetic patients","container-title":"Journal of Diabetes and Its Complications","page":"237-240","volume":"9","issue":"4","source":"PubMed","abstract":"Ambulatory blood pressure (AMBP) is of particular interest in diabetes because of the close association between elevated BP and diabetic nephropathy and the attenuated night drop in some diabetic subgroups: (1) Normoalbuminuric patients: If standardized for type of day (work or day off), coefficient of variation (CV) for 24 h AMBP is 2%-3% and 5%-6% for night/day ratio. The male-female difference in AMBP seen in healthy subjects is reduced in diabetes. Smoking did not significantly affect AMBP. AMBP is increased in patents with high normal urinary albumin excretion (UAE). Night/day ratio of AMBP and night heart rate is higher in long than short term diabetic patients. This difference in night/day ratio is not significant if the slightly higher UAE in long-term patients is accounted for. (2) Microalbuminuric patients: Diastolic night/day ratio is increased compared with healthy controls, with the value for normoalbuminuric patients in between. A large overlap between groups is evident. Thus the prognostic value of a single abnormal night/day ratio is doubtful. If divided into dippers and nondippers, no difference in extracellular- or plasma volume is found, but nondippers have a lower plasma aldosterone and arginine vasopressin level, possibly to counteract volume expansion. (3) Patients with overt nephropathy: A marked increased in AMBP and a clear reduction of the nocturnal blood pressure fall is seen. In conclusion, AMBP (but not night/day ratio) is highly reproducible. The association between elevated AMBP, elevated night/day ratio, and pathological UAE is detectable even in normoalbuminuric patients. The prognostic importance of abnormal circadian variation of BP is unsettled.","ISSN":"1056-8727","note":"PMID: 8573736","journalAbbreviation":"J. Diabetes Complicat.","language":"eng","author":[{"family":"Hansen","given":"K. W."},{"family":"Poulsen","given":"P. L."},{"family":"Mogensen","given":"C. E."}],"issued":{"date-parts":[["1995",12]]},"PMID":"8573736"},"label":"page"},{"id":101,"uris":["http://zotero.org/users/2973200/items/QXNNIKBI"],"uri":["http://zotero.org/users/2973200/items/QXNNIKBI"],"itemData":{"id":101,"type":"article-journal","title":"Study of ambulatory blood pressure in diabetic children: prediction of early renal insult","container-title":"Therapeutics and Clinical Risk Management","page":"1531-1537","volume":"11","source":"PubMed","abstract":"BACKGROUND: Hypertension is a highly prevalent risk factor for cardiovascular disease in patients with type 1 diabetes mellitus. Elevated blood pressure (BP) promotes the development and progression of microvascular complications, eg, nephropathy and retinopathy. The purpose of this study was to identify and detect early BP changes in diabetic children and adolescents, aiming for the early prediction of future renal and cardiovascular disease risk during childhood.\nMETHODS AND MATERIALS: Ambulatory BP monitoring was undertaken for 40 normotensive type 1 diabetic children with mean age of 11.56±2.82 years, and 24 healthy children as control group with matched age and sex. Albumin/creatinine ratio and glycated hemoglobin were tested. BP indices and standard deviation scores were calculated using reference standards. The data were analyzed by SPSS software version 20 using mean and standard deviations for descriptive data. Correlation and regression analysis tests were used to study relations between BP indices and diabetic parameters.\nRESULTS: All parameters of BP z-scores were highly significantly increased in diabetic patients compared with controlled group (P&lt;0.0001). The frequency of non-dipping was greater and highly significant in microalbuminuric diabetic patients (P&lt;0.0001). Regression analysis revealed that BP parameters were significantly related to albumin/creatinine ratio, glycated hemoglobin, insulin dose, and body mass index.\nCONCLUSION: Our observation revealed a clear link between the nocturnal BP and microalbuminuria which mandates BP follow-up via ambulatory BP monitoring with therapeutic intervention to prevent renal and cardiovascular diabetic complications in adulthood.","DOI":"10.2147/TCRM.S87751","ISSN":"1176-6336","note":"PMID: 26491340\nPMCID: PMC4599571","shortTitle":"Study of ambulatory blood pressure in diabetic children","journalAbbreviation":"Ther Clin Risk Manag","language":"eng","author":[{"family":"Shalaby","given":"Nehad Mohamed"},{"family":"Shalaby","given":"Naglaa M."}],"issued":{"date-parts":[["2015"]]},"PMID":"26491340","PMCID":"PMC4599571"},"label":"page"}],"schema":"https://github.com/citation-style-language/schema/raw/master/csl-citation.json"}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eastAsiaTheme="minorHAnsi" w:hAnsi="Book Antiqua"/>
          <w:szCs w:val="24"/>
          <w:vertAlign w:val="superscript"/>
        </w:rPr>
        <w:t>[19,20]</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This anomaly is found more frequently in diabetes patients compared than in the general population and is attributed to the presence of kidney damage, still subclinical, but already leading to an increase in renal and cardiovascular risk</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lkCNOkch","properties":{"formattedCitation":"[17]","plainCitation":"[17]","dontUpdate":true},"citationItems":[{"id":735,"uris":["http://zotero.org/users/2973200/items/FEMKQXI9"],"uri":["http://zotero.org/users/2973200/items/FEMKQXI9"],"itemData":{"id":735,"type":"article-journal","title":"[Changes in blood pressure and methods of blood pressure monitoring in patients with type-1 diabetes]","container-title":"Endokrynologia, Diabetologia I Choroby Przemiany Materii Wieku Rozwojowego: Organ Polskiego Towarzystwa Endokrynologów Dziecie</w:instrText>
      </w:r>
      <w:r w:rsidRPr="00982BDB">
        <w:rPr>
          <w:rFonts w:ascii="Cambria Math" w:eastAsiaTheme="minorHAnsi" w:hAnsi="Cambria Math" w:cs="Cambria Math"/>
          <w:szCs w:val="24"/>
          <w:vertAlign w:val="superscript"/>
          <w:lang w:val="en" w:bidi="ar-SA"/>
        </w:rPr>
        <w:instrText>̨</w:instrText>
      </w:r>
      <w:r w:rsidRPr="00982BDB">
        <w:rPr>
          <w:rFonts w:ascii="Book Antiqua" w:eastAsiaTheme="minorHAnsi" w:hAnsi="Book Antiqua"/>
          <w:szCs w:val="24"/>
          <w:vertAlign w:val="superscript"/>
          <w:lang w:val="en" w:bidi="ar-SA"/>
        </w:rPr>
        <w:instrText xml:space="preserve">cych","page":"33-37","volume":"11","issue":"1","source":"PubMed","abstract":"Both diabetes mellitus and hypertension are major risk factors for cardiovascular, renal and atherosclerotic vascular disease. Hypertension is known to be more common in patients with diabetes than in the general population. Patients with diabetes mellitus are at high risk for renal injury, which may be exacerbated by abnormalities in circadian blood pressure pattern. Ambulatory blood pressure monitoring (ABPM) permits the observation of blood pressure throughout day and night in a non-medical environment, and to quantify the circadian blood pressure variability. Recent studies with the use of ambulatory blood pressure monitoring have shown that the physiological nocturnal fall in blood pressure is blunted or absent in some individuals with type 1 diabetes who are completely normotensive by conventional criteria. Patients with type 1 diabetes and microalbuminuria have higher nocturnal blood pressure than either patients with type 1 diabetes and normal albumin excretion or age-matched controls. Moreover, changes in the circadian pattern of blood pressure in patients with type 1 diabetes may predict the development of albuminuria.","ISSN":"1234-625X","note":"PMID: 15850536","journalAbbreviation":"Endokrynol Diabetol Chor Przemiany Materii Wieku Rozw","language":"pol","author":[{"family":"Pańkowska","given":"Ewa"},{"family":"Golicka","given":"Dorota"}],"issued":{"date-parts":[["2005"]]},"PMID":"15850536"}}],"schema":"https://github.com/citation-style-language/schema/raw/master/csl-citation.json"}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eastAsiaTheme="minorHAnsi" w:hAnsi="Book Antiqua"/>
          <w:szCs w:val="24"/>
          <w:vertAlign w:val="superscript"/>
        </w:rPr>
        <w:t>[18]</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Thus, the studies comparing individuals with impaired nocturnal decline in BP and those with normal nocturnal BP have revealed that individuals with insufficient decrease of BP and therefore higher values of BP during the night will present in future monitoring a more rapid degradation of renal function marked by a significant decrease in creatinine clearance</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nm7dW1ED","properties":{"formattedCitation":"[20]","plainCitation":"[20]","dontUpdate":true},"citationItems":[{"id":679,"uris":["http://zotero.org/users/2973200/items/3V7XBVVU"],"uri":["http://zotero.org/users/2973200/items/3V7XBVVU"],"itemData":{"id":679,"type":"article-journal","title":"Progression of diabetic nephropathy--is diurnal blood pressure rhythm as important as absolute blood pressure level?","container-title":"Nephrology, Dialysis, Transplantation: Official Publication of the European Dialysis and Transplant Association - European Renal Association","page":"635-639","volume":"13","issue":"3","source":"PubMed","abstract":"BACKGROUND: Hypertensive non-diabetic patients who lack the normal nocturnal decline in blood pressure ('non-dippers') have an increased incidence of cardiovascular complications. Poor blood pressure control is known to exacerbate the decline in glomerular filtration rate in patients with diabetic nephropathy.\nMETHODS: The aim of this study was to assess the contribution of abnormal blood pressure diurnal rhythm to the progression of diabetic nephropathy. We retrospectively studied 26 diabetic patients with hypertension, proteinuria and relentless progressive impairment of renal function due to diabetic nephropathy between 1990 and 1996. Patients underwent ambulatory blood pressure monitoring and were classified as either 'dippers' or 'non-dippers' according to their blood pressure diurnal rhythm. Dippers were patients whose mean sleeping blood pressure (both systolic and diastolic) was 10% less than blood pressure whilst awake. Weight, glycated haemoglobin, serum creatinine (micromol/l) and blood pressure (mmHg) were recorded on a 3-monthly basis. Twenty four hour urine protein excretion and creatinine clearance were recorded annually. The rate of decline of creatinine clearance was derived from serum creatinine estimation.\nRESULTS: In the 'dipper' group, the rate of decline of creatinine clearance was -2.9 ml/min/year and in those with abnormal blood pressure diurnal rhythm it was -7.9 ml/min/year (P&lt;0.05). There was no significant difference in day-time mean blood pressures, glycated haemoglobin, age and numbers with insulin-dependent diabetes mellitus.\nCONCLUSION: We found that there was a profound effect of non-dipping upon the rate of decline of renal function in patients with diabetic nephropathy.","ISSN":"0931-0509","note":"PMID: 9550639","journalAbbreviation":"Nephrol. Dial. Transplant.","language":"eng","author":[{"family":"Farmer","given":"C. K."},{"family":"Goldsmith","given":"D. J."},{"family":"Quin","given":"J. D."},{"family":"Dallyn","given":"P."},{"family":"Cox","given":"J."},{"family":"Kingswood","given":"J. C."},{"family":"Sharpstone","given":"P."}],"issued":{"date-parts":[["1998",3]]},"PMID":"9550639"}}],"schema":"https://github.com/citation-style-language/schema/raw/master/csl-citation.json"}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eastAsiaTheme="minorHAnsi" w:hAnsi="Book Antiqua"/>
          <w:szCs w:val="24"/>
          <w:vertAlign w:val="superscript"/>
        </w:rPr>
        <w:t>[21]</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In the same sense, these studies did not find any difference between daytime BP as well as diastolic BP which was also to be the case in our study where daytime BP were similar in both groups of participants</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3faj5ma40","properties":{"formattedCitation":"[18,20]","plainCitation":"[18,20]"},"citationItems":[{"id":747,"uris":["http://zotero.org/users/2973200/items/3T8F4V5G"],"uri":["http://zotero.org/users/2973200/items/3T8F4V5G"],"itemData":{"id":747,"type":"article-journal","title":"Ambulatory blood pressure and abnormal albuminuria in type 1 diabetic patients","container-title":"Kidney International. Supplement","page":"S134-140","volume":"45","source":"PubMed","abstract":"In healthy individuals compared to normoalbuminuric patients, day time blood pressure (BP) is indistinguishable between the groups in most studies, while a slightly higher nocturnal systolic BP is a common finding. Despite a comparable clinic BP both day and night BP are higher in microalbuminuric patients, and the diastolic night/day ratio is clearly elevated as compared with healthy controls. In normo- and microalbuminuric patients ambulatory blood pressure (AMBP) correlates with urinary albumin excretion (UAE). The evolution of AMBP in a three year follow-up study presented evidence that in healthy individuals the increase in 24 hour systolic BP was approximately 1 mm Hg per year and was almost identical to the increase in persistent normoalbuminuric patients. In contrast, patients who progressed to microalbuminuria exhibited a fourfold higher increase in 24 hour AMBP compared to the persistent normoalbuminuric patients. Ordinary clinic measurements did not reveal this difference. There was no difference in initial 24 hour AMBP in progressors and non-progressors. Our study favors the concept of a simultaneous rise in BP and UAE. In overt renal disease, AMBP is significantly higher than in microalbuminuric patients. The circadian variation of blood pressure is blunted particularly in patients with advanced diabetic nephropathy and antihypertensive treatment. AMBP in type 1 diabetic patients allows: (1) the detection of minor but clinical relevant elevations of BP; (2) to disclose and association between BP and UAE in cross sectional studies; (3) to give a description of the blunted diurnal BP rhythm in patients with incipient or overt diabetic nephropathy.(ABSTRACT TRUNCATED AT 250 WORDS)","ISSN":"0098-6577","note":"PMID: 8158882","journalAbbreviation":"Kidney Int. Suppl.","language":"eng","author":[{"family":"Hansen","given":"K. W."},{"family":"Poulsen","given":"P. L."},{"family":"Mogensen","given":"C. E."}],"issued":{"date-parts":[["1994",2]]},"PMID":"8158882"},"label":"page"},{"id":739,"uris":["http://zotero.org/users/2973200/items/H3B6FEXH"],"uri":["http://zotero.org/users/2973200/items/H3B6FEXH"],"itemData":{"id":739,"type":"article-journal","title":"Ambulatory blood pressure monitoring in insulin-dependent diabetes mellitus adolescents with and without microalbuminuria","container-title":"Journal of Diabetes and Its Complications","page":"18-23","volume":"12","issue":"1","source":"PubMed","abstract":"The aim of our study was to compare ambulatory blood pressure monitoring (ABPM) measures (mean systolic/diastolic blood pressure, diurnal rhythm, and pressure burden) in matched normo- and microalbuminuric (IDDM) adolescents and healthy controls. Twenty-four hour monitoring was undertaken in 39 normotensive (normal clinic blood pressure measurements) IDDM adolescents (22 normo- and 17 microalbuminuric subjects) and 23 controls. Subjects were matched for age, bodymass index, gender, and IDDM duration. Microalbuminuria was diagnosed on the basis of a urinary albumin excretion rate greater than 15 but less than 200 micrograms/min in two of the three 24-h urine collections. The microalbuminuric patients differed from the normoalbuminuric subjects and controls in having higher mean 24-h and overnight systolic pressure, loss of systolic diurnal rhythm and increased systolic and diastolic pressure burden. There were no differences between the three groups in diastolic blood pressure. The normoalbuminuric group differed from the controls only with respect to an increased systolic pressure burden. Microalbuminuric IDDM adolescents show similar, albeit milder changes in ABPM, to those reported in adults with microalbuminuria. We postulate that these milder changes represent an earlier phase to that observed in the adult population and that taken together, the adolescent and adult data suggests a specific order in the development of ABPM changes in diabetic subjects.","ISSN":"1056-8727","note":"PMID: 9442810","journalAbbreviation":"J. Diabetes Complicat.","language":"eng","author":[{"family":"Sochett","given":"E. B."},{"family":"Poon","given":"I."},{"family":"Balfe","given":"W."},{"family":"Daneman","given":"D."}],"issued":{"date-parts":[["1998",2]]},"PMID":"9442810"},"label":"page"}],"schema":"https://github.com/citation-style-language/schema/raw/master/csl-citation.json"}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eastAsiaTheme="minorHAnsi" w:hAnsi="Book Antiqua"/>
          <w:szCs w:val="24"/>
          <w:vertAlign w:val="superscript"/>
        </w:rPr>
        <w:t>[18,20]</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However, unlike these studies, we found 24</w:t>
      </w:r>
      <w:r w:rsidR="00A43DA9" w:rsidRPr="00982BDB">
        <w:rPr>
          <w:rFonts w:ascii="Book Antiqua" w:eastAsiaTheme="minorEastAsia" w:hAnsi="Book Antiqua"/>
          <w:szCs w:val="24"/>
          <w:lang w:val="en" w:eastAsia="zh-CN" w:bidi="ar-SA"/>
        </w:rPr>
        <w:t xml:space="preserve"> </w:t>
      </w:r>
      <w:r w:rsidRPr="00982BDB">
        <w:rPr>
          <w:rFonts w:ascii="Book Antiqua" w:eastAsiaTheme="minorHAnsi" w:hAnsi="Book Antiqua"/>
          <w:szCs w:val="24"/>
          <w:lang w:val="en" w:bidi="ar-SA"/>
        </w:rPr>
        <w:t>h BP figures slightly higher in diabetes individuals but still of borderline significance. This could be attributed to the impact of nighttime BP on the 24</w:t>
      </w:r>
      <w:r w:rsidR="00A43DA9" w:rsidRPr="00982BDB">
        <w:rPr>
          <w:rFonts w:ascii="Book Antiqua" w:eastAsiaTheme="minorEastAsia" w:hAnsi="Book Antiqua"/>
          <w:szCs w:val="24"/>
          <w:lang w:val="en" w:eastAsia="zh-CN" w:bidi="ar-SA"/>
        </w:rPr>
        <w:t xml:space="preserve"> </w:t>
      </w:r>
      <w:r w:rsidRPr="00982BDB">
        <w:rPr>
          <w:rFonts w:ascii="Book Antiqua" w:eastAsiaTheme="minorHAnsi" w:hAnsi="Book Antiqua"/>
          <w:szCs w:val="24"/>
          <w:lang w:val="en" w:bidi="ar-SA"/>
        </w:rPr>
        <w:t>h BP and would be a reflection of the nocturnal difference since for similar diurnal BP, if the nocturnal BP is elevated in one group, then it becomes logical that the 24</w:t>
      </w:r>
      <w:r w:rsidR="00A43DA9" w:rsidRPr="00982BDB">
        <w:rPr>
          <w:rFonts w:ascii="Book Antiqua" w:eastAsiaTheme="minorEastAsia" w:hAnsi="Book Antiqua"/>
          <w:szCs w:val="24"/>
          <w:lang w:val="en" w:eastAsia="zh-CN" w:bidi="ar-SA"/>
        </w:rPr>
        <w:t xml:space="preserve"> </w:t>
      </w:r>
      <w:r w:rsidRPr="00982BDB">
        <w:rPr>
          <w:rFonts w:ascii="Book Antiqua" w:eastAsiaTheme="minorHAnsi" w:hAnsi="Book Antiqua"/>
          <w:szCs w:val="24"/>
          <w:lang w:val="en" w:bidi="ar-SA"/>
        </w:rPr>
        <w:t>h BP which is the average daytime and nighttime BP appears to be also more elevated.</w:t>
      </w:r>
    </w:p>
    <w:p w14:paraId="0938447C" w14:textId="77777777" w:rsidR="009B6154" w:rsidRPr="00982BDB" w:rsidRDefault="009B6154" w:rsidP="00A43DA9">
      <w:pPr>
        <w:spacing w:before="0" w:after="0"/>
        <w:ind w:firstLineChars="100" w:firstLine="240"/>
        <w:rPr>
          <w:rFonts w:ascii="Book Antiqua" w:eastAsiaTheme="minorHAnsi" w:hAnsi="Book Antiqua"/>
          <w:szCs w:val="24"/>
          <w:lang w:bidi="ar-SA"/>
        </w:rPr>
      </w:pPr>
      <w:r w:rsidRPr="00982BDB">
        <w:rPr>
          <w:rFonts w:ascii="Book Antiqua" w:eastAsiaTheme="minorHAnsi" w:hAnsi="Book Antiqua"/>
          <w:szCs w:val="24"/>
          <w:lang w:val="en" w:bidi="ar-SA"/>
        </w:rPr>
        <w:t xml:space="preserve">Secondly, our study showed that for similar or even identical values </w:t>
      </w:r>
      <w:r w:rsidRPr="00982BDB">
        <w:rPr>
          <w:rFonts w:ascii="Cambria Math" w:eastAsiaTheme="minorHAnsi" w:hAnsi="Cambria Math" w:cs="Cambria Math"/>
          <w:szCs w:val="24"/>
          <w:lang w:val="en" w:bidi="ar-SA"/>
        </w:rPr>
        <w:t>​​</w:t>
      </w:r>
      <w:r w:rsidRPr="00982BDB">
        <w:rPr>
          <w:rFonts w:ascii="Book Antiqua" w:eastAsiaTheme="minorHAnsi" w:hAnsi="Book Antiqua"/>
          <w:szCs w:val="24"/>
          <w:lang w:val="en" w:bidi="ar-SA"/>
        </w:rPr>
        <w:t>of albuminuria at rest, diabetes patients having an increase in nocturnal BP and therefore probable subclinical kidney injuries had a significantly increase in exercise-induced albuminuria in comparison to non-diabetic individuals. This suggests that exercise-induced albuminuria increases with the existence of renal alterations revealed by abnormal nocturnal BP and therefore could be used to detect patients with these abnormalities. This finding support the assumption that exercise-induced albuminuria could serve as a marker of early diabetic renal injuries and allow detection or at least help to suspect the existence of subclinical diabetic nephropathy still undetectable by albuminuria at rest. This had been suggested in 1995 by O’Brien who found during a prospective follow-up on a half-decade that patients having abnormal exercise-induced albuminuria were those who would develop a clinical albuminuria at rest and therefore faster diabetic nephropathy</w:t>
      </w:r>
      <w:r w:rsidRPr="00982BDB">
        <w:rPr>
          <w:rFonts w:ascii="Book Antiqua" w:eastAsiaTheme="minorHAnsi" w:hAnsi="Book Antiqua"/>
          <w:szCs w:val="24"/>
          <w:vertAlign w:val="superscript"/>
          <w:lang w:val="en" w:bidi="ar-SA"/>
        </w:rPr>
        <w:fldChar w:fldCharType="begin"/>
      </w:r>
      <w:r w:rsidRPr="00982BDB">
        <w:rPr>
          <w:rFonts w:ascii="Book Antiqua" w:eastAsiaTheme="minorHAnsi" w:hAnsi="Book Antiqua"/>
          <w:szCs w:val="24"/>
          <w:vertAlign w:val="superscript"/>
          <w:lang w:val="en" w:bidi="ar-SA"/>
        </w:rPr>
        <w:instrText xml:space="preserve"> ADDIN ZOTERO_ITEM CSL_CITATION {"citationID":"zK8hvXmL","properties":{"formattedCitation":"[25]","plainCitation":"[25]"},"citationItems":[{"id":4,"uris":["http://zotero.org/users/2973200/items/66ACH8J8"],"uri":["http://zotero.org/users/2973200/items/66ACH8J8"],"itemData":{"id":4,"type":"article-journal","title":"Exercise testing as a long-term predictor of the development of microalbuminuria in normoalbuminuric IDDM patients","container-title":"Diabetes Care","page":"1602-1605","volume":"18","issue":"12","source":"PubMed","abstract":"OBJECTIVE: To determine the association between exercise-induced albuminuria and the development of microalbuminuria over 10 years in subjects with insulin-dependent diabetes mellitus (IDDM) who were initially normoalbuminuric.\nRESEARCH DESIGN AND METHODS: Thirty-two patients with IDDM and a resting urinary albumin/creatinine ratio (UA/UC) &lt; 2.1 mg/mmol (&lt; 15 micrograms/min) were exercised after water loading on a treadmill for 20 min at double their resting heart rate. UA/UC was determined before and after exercise. The exercise test was considered positive if the UA/UC was &gt; 4.3 mg/mmol (&gt; 30 micrograms/min). Results were compared with resting UA/UC after a 10-year follow-up. Persistent microalbuminuria was defined as a UA/UC &gt; 2.1 mg/mmol (&gt; 15 micrograms/min) in each of two early-morning urine collections.\nRESULTS: Five patients developed persistent microalbuminuria after 10 years, and four patients were predicted by a positive exercise test. Two patients with positive exercise tests did not develop persistent microalbuminuria. The sensitivity of the exercise test for the development of microalbuminuria was 80% (95% confidence interval [CI] 65.8-94.2%) and the specificity was 92.9% (95% CI 83.9-100%). The postexercise UA/UC was positively associated with the UA/UC after 10 years (P = 0.005, R2 = 0.31). This association was independent of HbA1, systolic blood pressure, body mass index, and duration of diabetes, but HbA1 remained an independent predictor (P = 0.02) of UA/UC at follow-up.\nCONCLUSIONS: Exercise testing may be useful for identifying normoalbuminuric IDDM patients who are susceptible to the later development of microalbuminuria.","ISSN":"0149-5992","note":"PMID: 8722059","journalAbbreviation":"Diabetes Care","language":"eng","author":[{"family":"O'Brien","given":"S. F."},{"family":"Watts","given":"G. F."},{"family":"Powrie","given":"J. K."},{"family":"Shaw","given":"K. M."}],"issued":{"date-parts":[["1995",12]]},"PMID":"8722059"}}],"schema":"https://github.com/citation-style-language/schema/raw/master/csl-citation.json"} </w:instrText>
      </w:r>
      <w:r w:rsidRPr="00982BDB">
        <w:rPr>
          <w:rFonts w:ascii="Book Antiqua" w:eastAsiaTheme="minorHAnsi" w:hAnsi="Book Antiqua"/>
          <w:szCs w:val="24"/>
          <w:vertAlign w:val="superscript"/>
          <w:lang w:val="en" w:bidi="ar-SA"/>
        </w:rPr>
        <w:fldChar w:fldCharType="separate"/>
      </w:r>
      <w:r w:rsidRPr="00982BDB">
        <w:rPr>
          <w:rFonts w:ascii="Book Antiqua" w:eastAsiaTheme="minorHAnsi" w:hAnsi="Book Antiqua"/>
          <w:szCs w:val="24"/>
          <w:vertAlign w:val="superscript"/>
        </w:rPr>
        <w:t>[</w:t>
      </w:r>
      <w:r w:rsidR="00FF155B">
        <w:rPr>
          <w:rFonts w:ascii="Book Antiqua" w:eastAsiaTheme="minorEastAsia" w:hAnsi="Book Antiqua" w:hint="eastAsia"/>
          <w:szCs w:val="24"/>
          <w:vertAlign w:val="superscript"/>
          <w:lang w:eastAsia="zh-CN"/>
        </w:rPr>
        <w:t>22-</w:t>
      </w:r>
      <w:r w:rsidRPr="00982BDB">
        <w:rPr>
          <w:rFonts w:ascii="Book Antiqua" w:eastAsiaTheme="minorHAnsi" w:hAnsi="Book Antiqua"/>
          <w:szCs w:val="24"/>
          <w:vertAlign w:val="superscript"/>
        </w:rPr>
        <w:t>25]</w:t>
      </w:r>
      <w:r w:rsidRPr="00982BDB">
        <w:rPr>
          <w:rFonts w:ascii="Book Antiqua" w:eastAsiaTheme="minorHAnsi" w:hAnsi="Book Antiqua"/>
          <w:szCs w:val="24"/>
          <w:vertAlign w:val="superscript"/>
          <w:lang w:val="en" w:bidi="ar-SA"/>
        </w:rPr>
        <w:fldChar w:fldCharType="end"/>
      </w:r>
      <w:r w:rsidRPr="00982BDB">
        <w:rPr>
          <w:rFonts w:ascii="Book Antiqua" w:eastAsiaTheme="minorHAnsi" w:hAnsi="Book Antiqua"/>
          <w:szCs w:val="24"/>
          <w:lang w:val="en" w:bidi="ar-SA"/>
        </w:rPr>
        <w:t>. But to the best of our knowledge, nobody has so far studied</w:t>
      </w:r>
      <w:r w:rsidRPr="00982BDB">
        <w:rPr>
          <w:rFonts w:ascii="Book Antiqua" w:eastAsiaTheme="minorHAnsi" w:hAnsi="Book Antiqua"/>
          <w:szCs w:val="24"/>
          <w:lang w:bidi="ar-SA"/>
        </w:rPr>
        <w:t xml:space="preserve"> </w:t>
      </w:r>
      <w:r w:rsidRPr="00982BDB">
        <w:rPr>
          <w:rFonts w:ascii="Book Antiqua" w:eastAsiaTheme="minorHAnsi" w:hAnsi="Book Antiqua"/>
          <w:szCs w:val="24"/>
          <w:lang w:val="en" w:bidi="ar-SA"/>
        </w:rPr>
        <w:t>the relationship between exercise-induced albuminuria and nocturnal abnormalities of BP in type 1 diabetes patients. This first finding then proves very encouraging since it opens the way to new opportunities and show new research fields to explore.</w:t>
      </w:r>
    </w:p>
    <w:p w14:paraId="4EA811C4" w14:textId="77777777" w:rsidR="009B6154" w:rsidRPr="00982BDB" w:rsidRDefault="009B6154" w:rsidP="00A43DA9">
      <w:pPr>
        <w:spacing w:before="0" w:after="0"/>
        <w:ind w:firstLineChars="100" w:firstLine="240"/>
        <w:rPr>
          <w:rFonts w:ascii="Book Antiqua" w:eastAsiaTheme="minorHAnsi" w:hAnsi="Book Antiqua"/>
          <w:szCs w:val="24"/>
          <w:lang w:val="en" w:bidi="ar-SA"/>
        </w:rPr>
      </w:pPr>
      <w:r w:rsidRPr="00982BDB">
        <w:rPr>
          <w:rFonts w:ascii="Book Antiqua" w:eastAsiaTheme="minorHAnsi" w:hAnsi="Book Antiqua"/>
          <w:szCs w:val="24"/>
          <w:lang w:val="en" w:bidi="ar-SA"/>
        </w:rPr>
        <w:t xml:space="preserve">Finally, we compared the diurnal and nocturnal BP values </w:t>
      </w:r>
      <w:r w:rsidRPr="00982BDB">
        <w:rPr>
          <w:rFonts w:ascii="Cambria Math" w:eastAsiaTheme="minorHAnsi" w:hAnsi="Cambria Math" w:cs="Cambria Math"/>
          <w:szCs w:val="24"/>
          <w:lang w:val="en" w:bidi="ar-SA"/>
        </w:rPr>
        <w:t>​​</w:t>
      </w:r>
      <w:r w:rsidRPr="00982BDB">
        <w:rPr>
          <w:rFonts w:ascii="Book Antiqua" w:eastAsiaTheme="minorHAnsi" w:hAnsi="Book Antiqua"/>
          <w:szCs w:val="24"/>
          <w:lang w:val="en" w:bidi="ar-SA"/>
        </w:rPr>
        <w:t>of patients who developed exercise-induced albuminuria to those of other participants without this abnormality. We found that patients with exercise-induced albuminuria had higher non-significant figures of BP during the night than those without this abnormality. These data support the hypothesis emitted above that exercise induced-albuminuria could be used to identify T1DM patients with abnormal nocturnal BP and therefore at risk of developing diabetic nephropathy or already presenting subclinical damage due to diabetic nephropathy. However, these findings casually refer to other studies on the subject with larger population study and ideally with a prospective follow-up in order to clearly establish the link between exercise-induced albuminuria and renal prognosis and cardiovascular evaluated by circadian BP on ABPM and especially nocturnal BP abnormalities in T1DM</w:t>
      </w:r>
      <w:r w:rsidR="00FF155B" w:rsidRPr="00FF155B">
        <w:rPr>
          <w:rFonts w:ascii="Book Antiqua" w:eastAsiaTheme="minorEastAsia" w:hAnsi="Book Antiqua" w:hint="eastAsia"/>
          <w:szCs w:val="24"/>
          <w:vertAlign w:val="superscript"/>
          <w:lang w:val="en" w:eastAsia="zh-CN" w:bidi="ar-SA"/>
        </w:rPr>
        <w:t>[26-28]</w:t>
      </w:r>
      <w:r w:rsidRPr="00982BDB">
        <w:rPr>
          <w:rFonts w:ascii="Book Antiqua" w:eastAsiaTheme="minorHAnsi" w:hAnsi="Book Antiqua"/>
          <w:szCs w:val="24"/>
          <w:lang w:val="en" w:bidi="ar-SA"/>
        </w:rPr>
        <w:t>.</w:t>
      </w:r>
    </w:p>
    <w:p w14:paraId="20BE5DB1" w14:textId="77777777" w:rsidR="00D03F08" w:rsidRPr="00B17EBA" w:rsidRDefault="009B6154" w:rsidP="00B17EBA">
      <w:pPr>
        <w:spacing w:before="0" w:after="0"/>
        <w:ind w:firstLineChars="100" w:firstLine="240"/>
        <w:contextualSpacing/>
        <w:rPr>
          <w:rFonts w:ascii="Book Antiqua" w:eastAsiaTheme="minorEastAsia" w:hAnsi="Book Antiqua"/>
          <w:szCs w:val="24"/>
          <w:lang w:val="en" w:eastAsia="zh-CN" w:bidi="ar-SA"/>
        </w:rPr>
      </w:pPr>
      <w:r w:rsidRPr="00982BDB">
        <w:rPr>
          <w:rFonts w:ascii="Book Antiqua" w:eastAsiaTheme="minorHAnsi" w:hAnsi="Book Antiqua"/>
          <w:szCs w:val="24"/>
          <w:lang w:bidi="ar-SA"/>
        </w:rPr>
        <w:t xml:space="preserve">In </w:t>
      </w:r>
      <w:r w:rsidR="00C846DF" w:rsidRPr="00982BDB">
        <w:rPr>
          <w:rFonts w:ascii="Book Antiqua" w:eastAsiaTheme="minorHAnsi" w:hAnsi="Book Antiqua"/>
          <w:szCs w:val="24"/>
          <w:lang w:bidi="ar-SA"/>
        </w:rPr>
        <w:t>summary</w:t>
      </w:r>
      <w:r w:rsidRPr="00982BDB">
        <w:rPr>
          <w:rFonts w:ascii="Book Antiqua" w:eastAsiaTheme="minorHAnsi" w:hAnsi="Book Antiqua"/>
          <w:szCs w:val="24"/>
          <w:lang w:bidi="ar-SA"/>
        </w:rPr>
        <w:t xml:space="preserve">, </w:t>
      </w:r>
      <w:r w:rsidRPr="00982BDB">
        <w:rPr>
          <w:rFonts w:ascii="Book Antiqua" w:eastAsiaTheme="minorHAnsi" w:hAnsi="Book Antiqua"/>
          <w:szCs w:val="24"/>
          <w:lang w:val="en" w:bidi="ar-SA"/>
        </w:rPr>
        <w:t xml:space="preserve">T1DM patients having an increase in nocturnal BP exhibit an increase exercise-induced albuminuria and patients developing abnormal exercise-induced albuminuria have higher figures of nocturnal BP than others. These findings strongly suggest that exercise-induced albuminuria could to be use identify diabetes patients with subclinical renal damage, therefore it would be useful in the early diagnosis of nephropathy in T1DM. </w:t>
      </w:r>
    </w:p>
    <w:p w14:paraId="421D040D" w14:textId="77777777" w:rsidR="00335B94" w:rsidRPr="00B17EBA" w:rsidRDefault="00335B94">
      <w:pPr>
        <w:spacing w:before="0" w:after="200" w:line="276" w:lineRule="auto"/>
        <w:jc w:val="left"/>
        <w:rPr>
          <w:rFonts w:ascii="Book Antiqua" w:hAnsi="Book Antiqua"/>
          <w:b/>
          <w:szCs w:val="24"/>
          <w:lang w:val="en"/>
        </w:rPr>
      </w:pPr>
    </w:p>
    <w:p w14:paraId="6E313BC4"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ACKNOWLEDGMENTS</w:t>
      </w:r>
    </w:p>
    <w:p w14:paraId="71CEAE42" w14:textId="77777777" w:rsidR="009B6154" w:rsidRPr="00982BDB" w:rsidRDefault="009B6154" w:rsidP="00D123FF">
      <w:pPr>
        <w:spacing w:before="0" w:after="0"/>
        <w:rPr>
          <w:rFonts w:ascii="Book Antiqua" w:hAnsi="Book Antiqua"/>
          <w:b/>
          <w:szCs w:val="24"/>
        </w:rPr>
      </w:pPr>
      <w:r w:rsidRPr="00982BDB">
        <w:rPr>
          <w:rFonts w:ascii="Book Antiqua" w:hAnsi="Book Antiqua"/>
          <w:szCs w:val="24"/>
        </w:rPr>
        <w:t>We gratefully acknowledge all the patients who have accepted to take part in this study.</w:t>
      </w:r>
    </w:p>
    <w:p w14:paraId="21001516" w14:textId="77777777" w:rsidR="00335B94" w:rsidRPr="00982BDB" w:rsidRDefault="00335B94">
      <w:pPr>
        <w:spacing w:before="0" w:after="200" w:line="276" w:lineRule="auto"/>
        <w:jc w:val="left"/>
        <w:rPr>
          <w:rFonts w:ascii="Book Antiqua" w:hAnsi="Book Antiqua"/>
          <w:b/>
          <w:szCs w:val="24"/>
        </w:rPr>
      </w:pPr>
    </w:p>
    <w:p w14:paraId="1B35B141"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COMMENTS</w:t>
      </w:r>
    </w:p>
    <w:p w14:paraId="75DDD04B"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Background</w:t>
      </w:r>
    </w:p>
    <w:p w14:paraId="598CCA9A"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Nocturnal abnormalities of blood pressure are correlated with incipient diabetes nephropathy in type 1 diabetes adolescents</w:t>
      </w:r>
      <w:r w:rsidR="00250419" w:rsidRPr="00982BDB">
        <w:rPr>
          <w:rFonts w:ascii="Book Antiqua" w:hAnsi="Book Antiqua"/>
          <w:szCs w:val="24"/>
        </w:rPr>
        <w:t>,</w:t>
      </w:r>
      <w:r w:rsidRPr="00982BDB">
        <w:rPr>
          <w:rFonts w:ascii="Book Antiqua" w:hAnsi="Book Antiqua"/>
          <w:szCs w:val="24"/>
        </w:rPr>
        <w:t xml:space="preserve"> but relation with exercised induced-albuminuria has not been investigated yet. Few studies have been conducted on diabetic nephropathy in Africans adolescents. </w:t>
      </w:r>
    </w:p>
    <w:p w14:paraId="09454B71" w14:textId="77777777" w:rsidR="006D0D37" w:rsidRPr="00982BDB" w:rsidRDefault="006D0D37" w:rsidP="00D123FF">
      <w:pPr>
        <w:spacing w:before="0" w:after="0"/>
        <w:rPr>
          <w:rFonts w:ascii="Book Antiqua" w:eastAsiaTheme="minorEastAsia" w:hAnsi="Book Antiqua"/>
          <w:szCs w:val="24"/>
          <w:lang w:eastAsia="zh-CN"/>
        </w:rPr>
      </w:pPr>
    </w:p>
    <w:p w14:paraId="426BEB31"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Research frontiers</w:t>
      </w:r>
    </w:p>
    <w:p w14:paraId="412A9908" w14:textId="77777777" w:rsidR="009B6154" w:rsidRPr="00982BDB" w:rsidRDefault="009B6154" w:rsidP="00D123FF">
      <w:pPr>
        <w:autoSpaceDE w:val="0"/>
        <w:autoSpaceDN w:val="0"/>
        <w:adjustRightInd w:val="0"/>
        <w:spacing w:before="0" w:after="0"/>
        <w:rPr>
          <w:rFonts w:ascii="Book Antiqua" w:eastAsiaTheme="minorEastAsia" w:hAnsi="Book Antiqua"/>
          <w:szCs w:val="24"/>
          <w:lang w:eastAsia="zh-CN"/>
        </w:rPr>
      </w:pPr>
      <w:r w:rsidRPr="00982BDB">
        <w:rPr>
          <w:rFonts w:ascii="Book Antiqua" w:hAnsi="Book Antiqua"/>
          <w:szCs w:val="24"/>
        </w:rPr>
        <w:t xml:space="preserve">Studies on diabetic nephropathy in Africans adolescents are </w:t>
      </w:r>
      <w:r w:rsidR="00250419" w:rsidRPr="00982BDB">
        <w:rPr>
          <w:rFonts w:ascii="Book Antiqua" w:hAnsi="Book Antiqua"/>
          <w:szCs w:val="24"/>
        </w:rPr>
        <w:t>scarce</w:t>
      </w:r>
      <w:r w:rsidRPr="00982BDB">
        <w:rPr>
          <w:rFonts w:ascii="Book Antiqua" w:hAnsi="Book Antiqua"/>
          <w:szCs w:val="24"/>
        </w:rPr>
        <w:t>. These</w:t>
      </w:r>
      <w:r w:rsidRPr="00982BDB">
        <w:rPr>
          <w:rFonts w:ascii="Book Antiqua" w:hAnsi="Book Antiqua"/>
          <w:szCs w:val="24"/>
        </w:rPr>
        <w:br/>
        <w:t xml:space="preserve">data are important to determine the tie between exercise-induced albuminuria and nocturnal blood pressure abnormalities in type 1 diabetes adolescents and the possibility to use it as </w:t>
      </w:r>
      <w:r w:rsidR="00457ED8" w:rsidRPr="00982BDB">
        <w:rPr>
          <w:rFonts w:ascii="Book Antiqua" w:hAnsi="Book Antiqua"/>
          <w:szCs w:val="24"/>
        </w:rPr>
        <w:t xml:space="preserve">an </w:t>
      </w:r>
      <w:r w:rsidRPr="00982BDB">
        <w:rPr>
          <w:rFonts w:ascii="Book Antiqua" w:hAnsi="Book Antiqua"/>
          <w:szCs w:val="24"/>
        </w:rPr>
        <w:t xml:space="preserve">earlier marker for diabetes nephropathy. </w:t>
      </w:r>
    </w:p>
    <w:p w14:paraId="1A3DA6C5" w14:textId="77777777" w:rsidR="006D0D37" w:rsidRPr="00982BDB" w:rsidRDefault="006D0D37" w:rsidP="00D123FF">
      <w:pPr>
        <w:autoSpaceDE w:val="0"/>
        <w:autoSpaceDN w:val="0"/>
        <w:adjustRightInd w:val="0"/>
        <w:spacing w:before="0" w:after="0"/>
        <w:rPr>
          <w:rFonts w:ascii="Book Antiqua" w:eastAsiaTheme="minorEastAsia" w:hAnsi="Book Antiqua"/>
          <w:szCs w:val="24"/>
          <w:lang w:eastAsia="zh-CN"/>
        </w:rPr>
      </w:pPr>
    </w:p>
    <w:p w14:paraId="4A338565"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Innovations and breakthroughs</w:t>
      </w:r>
    </w:p>
    <w:p w14:paraId="35914584" w14:textId="77777777" w:rsidR="009B6154" w:rsidRPr="00982BDB" w:rsidRDefault="009B6154" w:rsidP="00D123FF">
      <w:pPr>
        <w:spacing w:before="0" w:after="0"/>
        <w:rPr>
          <w:rFonts w:ascii="Book Antiqua" w:eastAsiaTheme="minorEastAsia" w:hAnsi="Book Antiqua"/>
          <w:szCs w:val="24"/>
          <w:lang w:eastAsia="zh-CN"/>
        </w:rPr>
      </w:pPr>
      <w:r w:rsidRPr="00982BDB">
        <w:rPr>
          <w:rFonts w:ascii="Book Antiqua" w:hAnsi="Book Antiqua"/>
          <w:szCs w:val="24"/>
          <w:lang w:eastAsia="zh-CN"/>
        </w:rPr>
        <w:t>The authors</w:t>
      </w:r>
      <w:r w:rsidRPr="00982BDB">
        <w:rPr>
          <w:rFonts w:ascii="Book Antiqua" w:hAnsi="Book Antiqua"/>
          <w:szCs w:val="24"/>
          <w:lang w:eastAsia="fr-FR"/>
        </w:rPr>
        <w:t xml:space="preserve"> confirm data of </w:t>
      </w:r>
      <w:r w:rsidR="002E2CA9" w:rsidRPr="00982BDB">
        <w:rPr>
          <w:rFonts w:ascii="Book Antiqua" w:hAnsi="Book Antiqua"/>
          <w:szCs w:val="24"/>
          <w:lang w:eastAsia="fr-FR"/>
        </w:rPr>
        <w:t>Caucasians</w:t>
      </w:r>
      <w:r w:rsidRPr="00982BDB">
        <w:rPr>
          <w:rFonts w:ascii="Book Antiqua" w:hAnsi="Book Antiqua"/>
          <w:szCs w:val="24"/>
          <w:lang w:eastAsia="fr-FR"/>
        </w:rPr>
        <w:t xml:space="preserve"> studies suggesting that most type 1 diabetes adolescents developed diabetes nephropathy after five years.</w:t>
      </w:r>
      <w:r w:rsidR="009B12B8" w:rsidRPr="00982BDB">
        <w:rPr>
          <w:rFonts w:ascii="Book Antiqua" w:eastAsiaTheme="minorEastAsia" w:hAnsi="Book Antiqua"/>
          <w:szCs w:val="24"/>
          <w:lang w:eastAsia="zh-CN"/>
        </w:rPr>
        <w:t xml:space="preserve"> </w:t>
      </w:r>
      <w:r w:rsidRPr="00982BDB">
        <w:rPr>
          <w:rFonts w:ascii="Book Antiqua" w:hAnsi="Book Antiqua"/>
          <w:szCs w:val="24"/>
          <w:lang w:eastAsia="zh-CN"/>
        </w:rPr>
        <w:t xml:space="preserve">This </w:t>
      </w:r>
      <w:r w:rsidRPr="00982BDB">
        <w:rPr>
          <w:rFonts w:ascii="Book Antiqua" w:hAnsi="Book Antiqua"/>
          <w:szCs w:val="24"/>
        </w:rPr>
        <w:t>study was the first investigating the relationship between exercise-induced albuminuria and ABPM measurements in type 1 diabetes adolescents in the search of early markers of diabetic nephropathy.</w:t>
      </w:r>
    </w:p>
    <w:p w14:paraId="212499EB" w14:textId="77777777" w:rsidR="006D0D37" w:rsidRPr="00982BDB" w:rsidRDefault="006D0D37" w:rsidP="00D123FF">
      <w:pPr>
        <w:spacing w:before="0" w:after="0"/>
        <w:rPr>
          <w:rFonts w:ascii="Book Antiqua" w:eastAsiaTheme="minorEastAsia" w:hAnsi="Book Antiqua"/>
          <w:szCs w:val="24"/>
          <w:lang w:eastAsia="zh-CN"/>
        </w:rPr>
      </w:pPr>
    </w:p>
    <w:p w14:paraId="1431925B"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Applications</w:t>
      </w:r>
    </w:p>
    <w:p w14:paraId="4CC8798F" w14:textId="77777777" w:rsidR="009B6154" w:rsidRPr="00982BDB" w:rsidRDefault="009B6154" w:rsidP="00D123FF">
      <w:pPr>
        <w:spacing w:before="0" w:after="0"/>
        <w:rPr>
          <w:rFonts w:ascii="Book Antiqua" w:hAnsi="Book Antiqua"/>
          <w:szCs w:val="24"/>
          <w:lang w:eastAsia="zh-CN"/>
        </w:rPr>
      </w:pPr>
      <w:r w:rsidRPr="00982BDB">
        <w:rPr>
          <w:rFonts w:ascii="Book Antiqua" w:hAnsi="Book Antiqua"/>
          <w:szCs w:val="24"/>
          <w:lang w:eastAsia="fr-FR"/>
        </w:rPr>
        <w:t xml:space="preserve">This study shows that there is a relation between exercised-induced albuminuria and nocturnal abnormalities of circadian blood pressure suggesting that exercised-induced albuminuria could be useful as clinical marker for blunted nighttime in type 1 diabetes adolescents. </w:t>
      </w:r>
    </w:p>
    <w:p w14:paraId="41EC4E3F" w14:textId="77777777" w:rsidR="009B6154" w:rsidRPr="00982BDB" w:rsidRDefault="009B6154" w:rsidP="00D123FF">
      <w:pPr>
        <w:spacing w:before="0" w:after="0"/>
        <w:rPr>
          <w:rFonts w:ascii="Book Antiqua" w:hAnsi="Book Antiqua"/>
          <w:szCs w:val="24"/>
          <w:lang w:eastAsia="zh-CN"/>
        </w:rPr>
      </w:pPr>
    </w:p>
    <w:p w14:paraId="2182A4ED" w14:textId="77777777" w:rsidR="009B6154" w:rsidRPr="00982BDB" w:rsidRDefault="009B6154" w:rsidP="00D123FF">
      <w:pPr>
        <w:spacing w:before="0" w:after="0"/>
        <w:rPr>
          <w:rFonts w:ascii="Book Antiqua" w:hAnsi="Book Antiqua"/>
          <w:b/>
          <w:i/>
          <w:szCs w:val="24"/>
        </w:rPr>
      </w:pPr>
      <w:r w:rsidRPr="00982BDB">
        <w:rPr>
          <w:rFonts w:ascii="Book Antiqua" w:hAnsi="Book Antiqua"/>
          <w:b/>
          <w:i/>
          <w:szCs w:val="24"/>
        </w:rPr>
        <w:t>Peer-review</w:t>
      </w:r>
    </w:p>
    <w:p w14:paraId="2BFDCA00" w14:textId="77777777" w:rsidR="009B6154" w:rsidRPr="00982BDB" w:rsidRDefault="009B6154" w:rsidP="00D123FF">
      <w:pPr>
        <w:spacing w:before="0" w:after="0"/>
        <w:rPr>
          <w:rFonts w:ascii="Book Antiqua" w:hAnsi="Book Antiqua"/>
          <w:szCs w:val="24"/>
        </w:rPr>
      </w:pPr>
      <w:r w:rsidRPr="00982BDB">
        <w:rPr>
          <w:rFonts w:ascii="Book Antiqua" w:hAnsi="Book Antiqua"/>
          <w:szCs w:val="24"/>
        </w:rPr>
        <w:t>This is a nice study and well done, the topic is clea</w:t>
      </w:r>
      <w:r w:rsidR="00250419" w:rsidRPr="00982BDB">
        <w:rPr>
          <w:rFonts w:ascii="Book Antiqua" w:hAnsi="Book Antiqua"/>
          <w:szCs w:val="24"/>
        </w:rPr>
        <w:t xml:space="preserve">r and the conclusion is </w:t>
      </w:r>
      <w:r w:rsidR="00F15AD7" w:rsidRPr="00982BDB">
        <w:rPr>
          <w:rFonts w:ascii="Book Antiqua" w:hAnsi="Book Antiqua"/>
          <w:szCs w:val="24"/>
        </w:rPr>
        <w:t>novel</w:t>
      </w:r>
      <w:r w:rsidRPr="00982BDB">
        <w:rPr>
          <w:rFonts w:ascii="Book Antiqua" w:hAnsi="Book Antiqua"/>
          <w:szCs w:val="24"/>
        </w:rPr>
        <w:t xml:space="preserve">. </w:t>
      </w:r>
    </w:p>
    <w:p w14:paraId="423B3ACA" w14:textId="77777777" w:rsidR="00F15AD7" w:rsidRPr="00982BDB" w:rsidRDefault="00F15AD7" w:rsidP="00D123FF">
      <w:pPr>
        <w:spacing w:before="0" w:after="0"/>
        <w:rPr>
          <w:rFonts w:ascii="Book Antiqua" w:hAnsi="Book Antiqua"/>
          <w:b/>
          <w:szCs w:val="24"/>
        </w:rPr>
      </w:pPr>
    </w:p>
    <w:p w14:paraId="754B3A96" w14:textId="77777777" w:rsidR="00C43D25" w:rsidRPr="00982BDB" w:rsidRDefault="00C43D25">
      <w:pPr>
        <w:spacing w:before="0" w:after="200" w:line="276" w:lineRule="auto"/>
        <w:jc w:val="left"/>
        <w:rPr>
          <w:rFonts w:ascii="Book Antiqua" w:hAnsi="Book Antiqua"/>
          <w:b/>
          <w:szCs w:val="24"/>
        </w:rPr>
      </w:pPr>
      <w:r w:rsidRPr="00982BDB">
        <w:rPr>
          <w:rFonts w:ascii="Book Antiqua" w:hAnsi="Book Antiqua"/>
          <w:b/>
          <w:szCs w:val="24"/>
        </w:rPr>
        <w:br w:type="page"/>
      </w:r>
    </w:p>
    <w:p w14:paraId="62137936" w14:textId="77777777" w:rsidR="009B6154" w:rsidRDefault="00E85157" w:rsidP="00D123FF">
      <w:pPr>
        <w:spacing w:before="0" w:after="0"/>
        <w:rPr>
          <w:rFonts w:ascii="Book Antiqua" w:eastAsiaTheme="minorEastAsia" w:hAnsi="Book Antiqua"/>
          <w:b/>
          <w:szCs w:val="24"/>
          <w:lang w:eastAsia="zh-CN"/>
        </w:rPr>
      </w:pPr>
      <w:r w:rsidRPr="00982BDB">
        <w:rPr>
          <w:rFonts w:ascii="Book Antiqua" w:hAnsi="Book Antiqua"/>
          <w:b/>
          <w:szCs w:val="24"/>
        </w:rPr>
        <w:t>REFERENCES</w:t>
      </w:r>
    </w:p>
    <w:p w14:paraId="201DFC0A"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bookmarkStart w:id="9" w:name="OLE_LINK1"/>
      <w:bookmarkStart w:id="10" w:name="OLE_LINK2"/>
      <w:bookmarkStart w:id="11" w:name="OLE_LINK8"/>
      <w:bookmarkStart w:id="12" w:name="OLE_LINK176"/>
      <w:bookmarkStart w:id="13" w:name="OLE_LINK187"/>
      <w:bookmarkStart w:id="14" w:name="OLE_LINK188"/>
      <w:proofErr w:type="gramStart"/>
      <w:r w:rsidRPr="007558A7">
        <w:rPr>
          <w:rFonts w:ascii="Book Antiqua" w:eastAsia="宋体" w:hAnsi="Book Antiqua" w:cs="宋体"/>
          <w:szCs w:val="24"/>
          <w:lang w:eastAsia="zh-CN" w:bidi="ar-SA"/>
        </w:rPr>
        <w:t>1 </w:t>
      </w:r>
      <w:r w:rsidRPr="007558A7">
        <w:rPr>
          <w:rFonts w:ascii="Book Antiqua" w:eastAsia="宋体" w:hAnsi="Book Antiqua" w:cs="宋体"/>
          <w:b/>
          <w:bCs/>
          <w:szCs w:val="24"/>
          <w:lang w:eastAsia="zh-CN" w:bidi="ar-SA"/>
        </w:rPr>
        <w:t>Chiarelli F</w:t>
      </w:r>
      <w:r w:rsidRPr="007558A7">
        <w:rPr>
          <w:rFonts w:ascii="Book Antiqua" w:eastAsia="宋体" w:hAnsi="Book Antiqua" w:cs="宋体"/>
          <w:szCs w:val="24"/>
          <w:lang w:eastAsia="zh-CN" w:bidi="ar-SA"/>
        </w:rPr>
        <w:t>, Verrotti A, Mohn A, Morgese G.</w:t>
      </w:r>
      <w:proofErr w:type="gramEnd"/>
      <w:r w:rsidRPr="007558A7">
        <w:rPr>
          <w:rFonts w:ascii="Book Antiqua" w:eastAsia="宋体" w:hAnsi="Book Antiqua" w:cs="宋体"/>
          <w:szCs w:val="24"/>
          <w:lang w:eastAsia="zh-CN" w:bidi="ar-SA"/>
        </w:rPr>
        <w:t xml:space="preserve"> The importance of microalbuminuria as an indicator of incipient diabetic nephropathy: therapeutic implications. </w:t>
      </w:r>
      <w:r w:rsidRPr="007558A7">
        <w:rPr>
          <w:rFonts w:ascii="Book Antiqua" w:eastAsia="宋体" w:hAnsi="Book Antiqua" w:cs="宋体"/>
          <w:i/>
          <w:iCs/>
          <w:szCs w:val="24"/>
          <w:lang w:eastAsia="zh-CN" w:bidi="ar-SA"/>
        </w:rPr>
        <w:t>Ann Med</w:t>
      </w:r>
      <w:r w:rsidRPr="007558A7">
        <w:rPr>
          <w:rFonts w:ascii="Book Antiqua" w:eastAsia="宋体" w:hAnsi="Book Antiqua" w:cs="宋体"/>
          <w:szCs w:val="24"/>
          <w:lang w:eastAsia="zh-CN" w:bidi="ar-SA"/>
        </w:rPr>
        <w:t> 1997; </w:t>
      </w:r>
      <w:r w:rsidRPr="007558A7">
        <w:rPr>
          <w:rFonts w:ascii="Book Antiqua" w:eastAsia="宋体" w:hAnsi="Book Antiqua" w:cs="宋体"/>
          <w:b/>
          <w:bCs/>
          <w:szCs w:val="24"/>
          <w:lang w:eastAsia="zh-CN" w:bidi="ar-SA"/>
        </w:rPr>
        <w:t>29</w:t>
      </w:r>
      <w:r w:rsidRPr="007558A7">
        <w:rPr>
          <w:rFonts w:ascii="Book Antiqua" w:eastAsia="宋体" w:hAnsi="Book Antiqua" w:cs="宋体"/>
          <w:szCs w:val="24"/>
          <w:lang w:eastAsia="zh-CN" w:bidi="ar-SA"/>
        </w:rPr>
        <w:t>: 439-445 [PMID: 9453292 DOI: 10.3109/07853899708999374]</w:t>
      </w:r>
    </w:p>
    <w:p w14:paraId="395AC2EE"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2 </w:t>
      </w:r>
      <w:r w:rsidRPr="007558A7">
        <w:rPr>
          <w:rFonts w:ascii="Book Antiqua" w:eastAsia="宋体" w:hAnsi="Book Antiqua" w:cs="宋体"/>
          <w:b/>
          <w:bCs/>
          <w:szCs w:val="24"/>
          <w:lang w:eastAsia="zh-CN" w:bidi="ar-SA"/>
        </w:rPr>
        <w:t>Bennett PH</w:t>
      </w:r>
      <w:r w:rsidRPr="007558A7">
        <w:rPr>
          <w:rFonts w:ascii="Book Antiqua" w:eastAsia="宋体" w:hAnsi="Book Antiqua" w:cs="宋体"/>
          <w:szCs w:val="24"/>
          <w:lang w:eastAsia="zh-CN" w:bidi="ar-SA"/>
        </w:rPr>
        <w:t>. 'Microalbuminuria' and diabetes: a critique--assessment of urinary albumin excretion and its role in screening for diabetic nephropathy. </w:t>
      </w:r>
      <w:r w:rsidRPr="007558A7">
        <w:rPr>
          <w:rFonts w:ascii="Book Antiqua" w:eastAsia="宋体" w:hAnsi="Book Antiqua" w:cs="宋体"/>
          <w:i/>
          <w:iCs/>
          <w:szCs w:val="24"/>
          <w:lang w:eastAsia="zh-CN" w:bidi="ar-SA"/>
        </w:rPr>
        <w:t>Am J Kidney Dis</w:t>
      </w:r>
      <w:r w:rsidRPr="007558A7">
        <w:rPr>
          <w:rFonts w:ascii="Book Antiqua" w:eastAsia="宋体" w:hAnsi="Book Antiqua" w:cs="宋体"/>
          <w:szCs w:val="24"/>
          <w:lang w:eastAsia="zh-CN" w:bidi="ar-SA"/>
        </w:rPr>
        <w:t> 1989; </w:t>
      </w:r>
      <w:r w:rsidRPr="007558A7">
        <w:rPr>
          <w:rFonts w:ascii="Book Antiqua" w:eastAsia="宋体" w:hAnsi="Book Antiqua" w:cs="宋体"/>
          <w:b/>
          <w:bCs/>
          <w:szCs w:val="24"/>
          <w:lang w:eastAsia="zh-CN" w:bidi="ar-SA"/>
        </w:rPr>
        <w:t>13</w:t>
      </w:r>
      <w:r w:rsidRPr="007558A7">
        <w:rPr>
          <w:rFonts w:ascii="Book Antiqua" w:eastAsia="宋体" w:hAnsi="Book Antiqua" w:cs="宋体"/>
          <w:szCs w:val="24"/>
          <w:lang w:eastAsia="zh-CN" w:bidi="ar-SA"/>
        </w:rPr>
        <w:t>: 29-34 [PMID: 2912062 DOI: 10.1016/S0272-6386(89)80111-8]</w:t>
      </w:r>
    </w:p>
    <w:p w14:paraId="69F5003F"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3 </w:t>
      </w:r>
      <w:r w:rsidRPr="007558A7">
        <w:rPr>
          <w:rFonts w:ascii="Book Antiqua" w:eastAsia="宋体" w:hAnsi="Book Antiqua" w:cs="宋体"/>
          <w:b/>
          <w:bCs/>
          <w:szCs w:val="24"/>
          <w:lang w:eastAsia="zh-CN" w:bidi="ar-SA"/>
        </w:rPr>
        <w:t>Lehmann R</w:t>
      </w:r>
      <w:r w:rsidRPr="007558A7">
        <w:rPr>
          <w:rFonts w:ascii="Book Antiqua" w:eastAsia="宋体" w:hAnsi="Book Antiqua" w:cs="宋体"/>
          <w:szCs w:val="24"/>
          <w:lang w:eastAsia="zh-CN" w:bidi="ar-SA"/>
        </w:rPr>
        <w:t>, Spinas GA. [Diabetic nephropathy: significance of microalbuminuria and proteinuria in Type I and Type II diabetes mellitus]. </w:t>
      </w:r>
      <w:r w:rsidRPr="007558A7">
        <w:rPr>
          <w:rFonts w:ascii="Book Antiqua" w:eastAsia="宋体" w:hAnsi="Book Antiqua" w:cs="宋体"/>
          <w:i/>
          <w:iCs/>
          <w:szCs w:val="24"/>
          <w:lang w:eastAsia="zh-CN" w:bidi="ar-SA"/>
        </w:rPr>
        <w:t>Praxis (Bern 1994)</w:t>
      </w:r>
      <w:r w:rsidRPr="007558A7">
        <w:rPr>
          <w:rFonts w:ascii="Book Antiqua" w:eastAsia="宋体" w:hAnsi="Book Antiqua" w:cs="宋体"/>
          <w:szCs w:val="24"/>
          <w:lang w:eastAsia="zh-CN" w:bidi="ar-SA"/>
        </w:rPr>
        <w:t> 1995; </w:t>
      </w:r>
      <w:r w:rsidRPr="007558A7">
        <w:rPr>
          <w:rFonts w:ascii="Book Antiqua" w:eastAsia="宋体" w:hAnsi="Book Antiqua" w:cs="宋体"/>
          <w:b/>
          <w:bCs/>
          <w:szCs w:val="24"/>
          <w:lang w:eastAsia="zh-CN" w:bidi="ar-SA"/>
        </w:rPr>
        <w:t>84</w:t>
      </w:r>
      <w:r w:rsidRPr="007558A7">
        <w:rPr>
          <w:rFonts w:ascii="Book Antiqua" w:eastAsia="宋体" w:hAnsi="Book Antiqua" w:cs="宋体"/>
          <w:szCs w:val="24"/>
          <w:lang w:eastAsia="zh-CN" w:bidi="ar-SA"/>
        </w:rPr>
        <w:t>: 1265-1271 [PMID: 7491450]</w:t>
      </w:r>
    </w:p>
    <w:p w14:paraId="77175E47"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proofErr w:type="gramStart"/>
      <w:r w:rsidRPr="007558A7">
        <w:rPr>
          <w:rFonts w:ascii="Book Antiqua" w:eastAsia="宋体" w:hAnsi="Book Antiqua" w:cs="宋体"/>
          <w:szCs w:val="24"/>
          <w:lang w:eastAsia="zh-CN" w:bidi="ar-SA"/>
        </w:rPr>
        <w:t>4 </w:t>
      </w:r>
      <w:r w:rsidRPr="007558A7">
        <w:rPr>
          <w:rFonts w:ascii="Book Antiqua" w:eastAsia="宋体" w:hAnsi="Book Antiqua" w:cs="宋体"/>
          <w:b/>
          <w:bCs/>
          <w:szCs w:val="24"/>
          <w:lang w:eastAsia="zh-CN" w:bidi="ar-SA"/>
        </w:rPr>
        <w:t>Perkins BA</w:t>
      </w:r>
      <w:r w:rsidRPr="007558A7">
        <w:rPr>
          <w:rFonts w:ascii="Book Antiqua" w:eastAsia="宋体" w:hAnsi="Book Antiqua" w:cs="宋体"/>
          <w:szCs w:val="24"/>
          <w:lang w:eastAsia="zh-CN" w:bidi="ar-SA"/>
        </w:rPr>
        <w:t>, Krolewski AS.</w:t>
      </w:r>
      <w:proofErr w:type="gramEnd"/>
      <w:r w:rsidRPr="007558A7">
        <w:rPr>
          <w:rFonts w:ascii="Book Antiqua" w:eastAsia="宋体" w:hAnsi="Book Antiqua" w:cs="宋体"/>
          <w:szCs w:val="24"/>
          <w:lang w:eastAsia="zh-CN" w:bidi="ar-SA"/>
        </w:rPr>
        <w:t xml:space="preserve"> Early nephropathy in type 1 diabetes: a new perspective on who will and who will not progress. </w:t>
      </w:r>
      <w:r w:rsidRPr="007558A7">
        <w:rPr>
          <w:rFonts w:ascii="Book Antiqua" w:eastAsia="宋体" w:hAnsi="Book Antiqua" w:cs="宋体"/>
          <w:i/>
          <w:iCs/>
          <w:szCs w:val="24"/>
          <w:lang w:eastAsia="zh-CN" w:bidi="ar-SA"/>
        </w:rPr>
        <w:t>Curr Diab Rep</w:t>
      </w:r>
      <w:r w:rsidRPr="007558A7">
        <w:rPr>
          <w:rFonts w:ascii="Book Antiqua" w:eastAsia="宋体" w:hAnsi="Book Antiqua" w:cs="宋体"/>
          <w:szCs w:val="24"/>
          <w:lang w:eastAsia="zh-CN" w:bidi="ar-SA"/>
        </w:rPr>
        <w:t> 2005; </w:t>
      </w:r>
      <w:r w:rsidRPr="007558A7">
        <w:rPr>
          <w:rFonts w:ascii="Book Antiqua" w:eastAsia="宋体" w:hAnsi="Book Antiqua" w:cs="宋体"/>
          <w:b/>
          <w:bCs/>
          <w:szCs w:val="24"/>
          <w:lang w:eastAsia="zh-CN" w:bidi="ar-SA"/>
        </w:rPr>
        <w:t>5</w:t>
      </w:r>
      <w:r w:rsidRPr="007558A7">
        <w:rPr>
          <w:rFonts w:ascii="Book Antiqua" w:eastAsia="宋体" w:hAnsi="Book Antiqua" w:cs="宋体"/>
          <w:szCs w:val="24"/>
          <w:lang w:eastAsia="zh-CN" w:bidi="ar-SA"/>
        </w:rPr>
        <w:t>: 455-463 [PMID: 16316598 DOI: 10.1007/s11892-005-0055-7]</w:t>
      </w:r>
    </w:p>
    <w:p w14:paraId="5688D17D"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5 </w:t>
      </w:r>
      <w:r w:rsidRPr="007558A7">
        <w:rPr>
          <w:rFonts w:ascii="Book Antiqua" w:eastAsia="宋体" w:hAnsi="Book Antiqua" w:cs="宋体"/>
          <w:b/>
          <w:bCs/>
          <w:szCs w:val="24"/>
          <w:lang w:eastAsia="zh-CN" w:bidi="ar-SA"/>
        </w:rPr>
        <w:t>Steinke JM</w:t>
      </w:r>
      <w:r w:rsidRPr="007558A7">
        <w:rPr>
          <w:rFonts w:ascii="Book Antiqua" w:eastAsia="宋体" w:hAnsi="Book Antiqua" w:cs="宋体"/>
          <w:szCs w:val="24"/>
          <w:lang w:eastAsia="zh-CN" w:bidi="ar-SA"/>
        </w:rPr>
        <w:t>, Mauer M. Lessons learned from studies of the natural history of diabetic nephropathy in young type 1 diabetic patients. </w:t>
      </w:r>
      <w:r w:rsidRPr="007558A7">
        <w:rPr>
          <w:rFonts w:ascii="Book Antiqua" w:eastAsia="宋体" w:hAnsi="Book Antiqua" w:cs="宋体"/>
          <w:i/>
          <w:iCs/>
          <w:szCs w:val="24"/>
          <w:lang w:eastAsia="zh-CN" w:bidi="ar-SA"/>
        </w:rPr>
        <w:t>Pediatr Endocrinol Rev</w:t>
      </w:r>
      <w:r w:rsidRPr="007558A7">
        <w:rPr>
          <w:rFonts w:ascii="Book Antiqua" w:eastAsia="宋体" w:hAnsi="Book Antiqua" w:cs="宋体"/>
          <w:szCs w:val="24"/>
          <w:lang w:eastAsia="zh-CN" w:bidi="ar-SA"/>
        </w:rPr>
        <w:t> 2008; </w:t>
      </w:r>
      <w:r w:rsidRPr="007558A7">
        <w:rPr>
          <w:rFonts w:ascii="Book Antiqua" w:eastAsia="宋体" w:hAnsi="Book Antiqua" w:cs="宋体"/>
          <w:b/>
          <w:bCs/>
          <w:szCs w:val="24"/>
          <w:lang w:eastAsia="zh-CN" w:bidi="ar-SA"/>
        </w:rPr>
        <w:t>5 Suppl 4</w:t>
      </w:r>
      <w:r w:rsidRPr="007558A7">
        <w:rPr>
          <w:rFonts w:ascii="Book Antiqua" w:eastAsia="宋体" w:hAnsi="Book Antiqua" w:cs="宋体"/>
          <w:szCs w:val="24"/>
          <w:lang w:eastAsia="zh-CN" w:bidi="ar-SA"/>
        </w:rPr>
        <w:t>: 958-963 [PMID: 18806710]</w:t>
      </w:r>
    </w:p>
    <w:p w14:paraId="59D98073"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6 </w:t>
      </w:r>
      <w:r w:rsidRPr="007558A7">
        <w:rPr>
          <w:rFonts w:ascii="Book Antiqua" w:eastAsia="宋体" w:hAnsi="Book Antiqua" w:cs="宋体"/>
          <w:b/>
          <w:bCs/>
          <w:szCs w:val="24"/>
          <w:lang w:eastAsia="zh-CN" w:bidi="ar-SA"/>
        </w:rPr>
        <w:t>Taboga C</w:t>
      </w:r>
      <w:r w:rsidRPr="007558A7">
        <w:rPr>
          <w:rFonts w:ascii="Book Antiqua" w:eastAsia="宋体" w:hAnsi="Book Antiqua" w:cs="宋体"/>
          <w:szCs w:val="24"/>
          <w:lang w:eastAsia="zh-CN" w:bidi="ar-SA"/>
        </w:rPr>
        <w:t>, Tonutti L, Noacco C. [Effects of physical activity on microalbuminuria in type 1 diabetics without nephropathy]. </w:t>
      </w:r>
      <w:r w:rsidRPr="007558A7">
        <w:rPr>
          <w:rFonts w:ascii="Book Antiqua" w:eastAsia="宋体" w:hAnsi="Book Antiqua" w:cs="宋体"/>
          <w:i/>
          <w:iCs/>
          <w:szCs w:val="24"/>
          <w:lang w:eastAsia="zh-CN" w:bidi="ar-SA"/>
        </w:rPr>
        <w:t>G Clin Med</w:t>
      </w:r>
      <w:r w:rsidRPr="007558A7">
        <w:rPr>
          <w:rFonts w:ascii="Book Antiqua" w:eastAsia="宋体" w:hAnsi="Book Antiqua" w:cs="宋体"/>
          <w:szCs w:val="24"/>
          <w:lang w:eastAsia="zh-CN" w:bidi="ar-SA"/>
        </w:rPr>
        <w:t> 1990; </w:t>
      </w:r>
      <w:r w:rsidRPr="007558A7">
        <w:rPr>
          <w:rFonts w:ascii="Book Antiqua" w:eastAsia="宋体" w:hAnsi="Book Antiqua" w:cs="宋体"/>
          <w:b/>
          <w:bCs/>
          <w:szCs w:val="24"/>
          <w:lang w:eastAsia="zh-CN" w:bidi="ar-SA"/>
        </w:rPr>
        <w:t>71</w:t>
      </w:r>
      <w:r w:rsidRPr="007558A7">
        <w:rPr>
          <w:rFonts w:ascii="Book Antiqua" w:eastAsia="宋体" w:hAnsi="Book Antiqua" w:cs="宋体"/>
          <w:szCs w:val="24"/>
          <w:lang w:eastAsia="zh-CN" w:bidi="ar-SA"/>
        </w:rPr>
        <w:t>: 569-572 [PMID: 2289652]</w:t>
      </w:r>
    </w:p>
    <w:p w14:paraId="0821A608"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7 </w:t>
      </w:r>
      <w:r w:rsidRPr="007558A7">
        <w:rPr>
          <w:rFonts w:ascii="Book Antiqua" w:eastAsia="宋体" w:hAnsi="Book Antiqua" w:cs="宋体"/>
          <w:b/>
          <w:bCs/>
          <w:szCs w:val="24"/>
          <w:lang w:eastAsia="zh-CN" w:bidi="ar-SA"/>
        </w:rPr>
        <w:t>Feldt-Rasmussen B</w:t>
      </w:r>
      <w:r w:rsidRPr="007558A7">
        <w:rPr>
          <w:rFonts w:ascii="Book Antiqua" w:eastAsia="宋体" w:hAnsi="Book Antiqua" w:cs="宋体"/>
          <w:szCs w:val="24"/>
          <w:lang w:eastAsia="zh-CN" w:bidi="ar-SA"/>
        </w:rPr>
        <w:t>, Baker L, Deckert T. Exercise as a provocative test in early renal disease in type 1 (insulin-dependent) diabetes: albuminuric, systemic and renal haemodynamic responses. </w:t>
      </w:r>
      <w:r w:rsidRPr="007558A7">
        <w:rPr>
          <w:rFonts w:ascii="Book Antiqua" w:eastAsia="宋体" w:hAnsi="Book Antiqua" w:cs="宋体"/>
          <w:i/>
          <w:iCs/>
          <w:szCs w:val="24"/>
          <w:lang w:eastAsia="zh-CN" w:bidi="ar-SA"/>
        </w:rPr>
        <w:t>Diabetologia</w:t>
      </w:r>
      <w:r w:rsidRPr="007558A7">
        <w:rPr>
          <w:rFonts w:ascii="Book Antiqua" w:eastAsia="宋体" w:hAnsi="Book Antiqua" w:cs="宋体"/>
          <w:szCs w:val="24"/>
          <w:lang w:eastAsia="zh-CN" w:bidi="ar-SA"/>
        </w:rPr>
        <w:t> 1985; </w:t>
      </w:r>
      <w:r w:rsidRPr="007558A7">
        <w:rPr>
          <w:rFonts w:ascii="Book Antiqua" w:eastAsia="宋体" w:hAnsi="Book Antiqua" w:cs="宋体"/>
          <w:b/>
          <w:bCs/>
          <w:szCs w:val="24"/>
          <w:lang w:eastAsia="zh-CN" w:bidi="ar-SA"/>
        </w:rPr>
        <w:t>28</w:t>
      </w:r>
      <w:r w:rsidRPr="007558A7">
        <w:rPr>
          <w:rFonts w:ascii="Book Antiqua" w:eastAsia="宋体" w:hAnsi="Book Antiqua" w:cs="宋体"/>
          <w:szCs w:val="24"/>
          <w:lang w:eastAsia="zh-CN" w:bidi="ar-SA"/>
        </w:rPr>
        <w:t>: 389-396 [PMID: 4043581 DOI: 10.1007/BF00280880]</w:t>
      </w:r>
    </w:p>
    <w:p w14:paraId="0DEB23C0"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proofErr w:type="gramStart"/>
      <w:r w:rsidRPr="007558A7">
        <w:rPr>
          <w:rFonts w:ascii="Book Antiqua" w:eastAsia="宋体" w:hAnsi="Book Antiqua" w:cs="宋体"/>
          <w:szCs w:val="24"/>
          <w:lang w:eastAsia="zh-CN" w:bidi="ar-SA"/>
        </w:rPr>
        <w:t>8 </w:t>
      </w:r>
      <w:r w:rsidRPr="007558A7">
        <w:rPr>
          <w:rFonts w:ascii="Book Antiqua" w:eastAsia="宋体" w:hAnsi="Book Antiqua" w:cs="宋体"/>
          <w:b/>
          <w:bCs/>
          <w:szCs w:val="24"/>
          <w:lang w:eastAsia="zh-CN" w:bidi="ar-SA"/>
        </w:rPr>
        <w:t>Mogensen CE</w:t>
      </w:r>
      <w:r w:rsidRPr="007558A7">
        <w:rPr>
          <w:rFonts w:ascii="Book Antiqua" w:eastAsia="宋体" w:hAnsi="Book Antiqua" w:cs="宋体"/>
          <w:szCs w:val="24"/>
          <w:lang w:eastAsia="zh-CN" w:bidi="ar-SA"/>
        </w:rPr>
        <w:t>.</w:t>
      </w:r>
      <w:proofErr w:type="gramEnd"/>
      <w:r w:rsidRPr="007558A7">
        <w:rPr>
          <w:rFonts w:ascii="Book Antiqua" w:eastAsia="宋体" w:hAnsi="Book Antiqua" w:cs="宋体"/>
          <w:szCs w:val="24"/>
          <w:lang w:eastAsia="zh-CN" w:bidi="ar-SA"/>
        </w:rPr>
        <w:t xml:space="preserve"> </w:t>
      </w:r>
      <w:proofErr w:type="gramStart"/>
      <w:r w:rsidRPr="007558A7">
        <w:rPr>
          <w:rFonts w:ascii="Book Antiqua" w:eastAsia="宋体" w:hAnsi="Book Antiqua" w:cs="宋体"/>
          <w:szCs w:val="24"/>
          <w:lang w:eastAsia="zh-CN" w:bidi="ar-SA"/>
        </w:rPr>
        <w:t>Microalbuminuria as a predictor of clinical diabetic nephropathy.</w:t>
      </w:r>
      <w:proofErr w:type="gramEnd"/>
      <w:r w:rsidRPr="007558A7">
        <w:rPr>
          <w:rFonts w:ascii="Book Antiqua" w:eastAsia="宋体" w:hAnsi="Book Antiqua" w:cs="宋体"/>
          <w:szCs w:val="24"/>
          <w:lang w:eastAsia="zh-CN" w:bidi="ar-SA"/>
        </w:rPr>
        <w:t> </w:t>
      </w:r>
      <w:r w:rsidRPr="007558A7">
        <w:rPr>
          <w:rFonts w:ascii="Book Antiqua" w:eastAsia="宋体" w:hAnsi="Book Antiqua" w:cs="宋体"/>
          <w:i/>
          <w:iCs/>
          <w:szCs w:val="24"/>
          <w:lang w:eastAsia="zh-CN" w:bidi="ar-SA"/>
        </w:rPr>
        <w:t>Kidney Int</w:t>
      </w:r>
      <w:r w:rsidRPr="007558A7">
        <w:rPr>
          <w:rFonts w:ascii="Book Antiqua" w:eastAsia="宋体" w:hAnsi="Book Antiqua" w:cs="宋体"/>
          <w:szCs w:val="24"/>
          <w:lang w:eastAsia="zh-CN" w:bidi="ar-SA"/>
        </w:rPr>
        <w:t> 1987; </w:t>
      </w:r>
      <w:r w:rsidRPr="007558A7">
        <w:rPr>
          <w:rFonts w:ascii="Book Antiqua" w:eastAsia="宋体" w:hAnsi="Book Antiqua" w:cs="宋体"/>
          <w:b/>
          <w:bCs/>
          <w:szCs w:val="24"/>
          <w:lang w:eastAsia="zh-CN" w:bidi="ar-SA"/>
        </w:rPr>
        <w:t>31</w:t>
      </w:r>
      <w:r w:rsidRPr="007558A7">
        <w:rPr>
          <w:rFonts w:ascii="Book Antiqua" w:eastAsia="宋体" w:hAnsi="Book Antiqua" w:cs="宋体"/>
          <w:szCs w:val="24"/>
          <w:lang w:eastAsia="zh-CN" w:bidi="ar-SA"/>
        </w:rPr>
        <w:t>: 673-689 [PMID: 3550239 DOI: 10.1038/ki.1987.50]</w:t>
      </w:r>
    </w:p>
    <w:p w14:paraId="10C741FD"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9 </w:t>
      </w:r>
      <w:r w:rsidRPr="007558A7">
        <w:rPr>
          <w:rFonts w:ascii="Book Antiqua" w:eastAsia="宋体" w:hAnsi="Book Antiqua" w:cs="宋体"/>
          <w:b/>
          <w:bCs/>
          <w:szCs w:val="24"/>
          <w:lang w:eastAsia="zh-CN" w:bidi="ar-SA"/>
        </w:rPr>
        <w:t>Garcia C</w:t>
      </w:r>
      <w:r w:rsidRPr="007558A7">
        <w:rPr>
          <w:rFonts w:ascii="Book Antiqua" w:eastAsia="宋体" w:hAnsi="Book Antiqua" w:cs="宋体"/>
          <w:szCs w:val="24"/>
          <w:lang w:eastAsia="zh-CN" w:bidi="ar-SA"/>
        </w:rPr>
        <w:t>, Mayaudon H, Bordier L, Le Berre JP, Dupuy O, Bauduceau B. [Role of nocturnal blood pressure in the onset of diabetic nephropathy]. </w:t>
      </w:r>
      <w:r w:rsidRPr="007558A7">
        <w:rPr>
          <w:rFonts w:ascii="Book Antiqua" w:eastAsia="宋体" w:hAnsi="Book Antiqua" w:cs="宋体"/>
          <w:i/>
          <w:iCs/>
          <w:szCs w:val="24"/>
          <w:lang w:eastAsia="zh-CN" w:bidi="ar-SA"/>
        </w:rPr>
        <w:t>Arch Mal Coeur Vaiss</w:t>
      </w:r>
      <w:r w:rsidRPr="007558A7">
        <w:rPr>
          <w:rFonts w:ascii="Book Antiqua" w:eastAsia="宋体" w:hAnsi="Book Antiqua" w:cs="宋体"/>
          <w:szCs w:val="24"/>
          <w:lang w:eastAsia="zh-CN" w:bidi="ar-SA"/>
        </w:rPr>
        <w:t> 2007; </w:t>
      </w:r>
      <w:r w:rsidRPr="007558A7">
        <w:rPr>
          <w:rFonts w:ascii="Book Antiqua" w:eastAsia="宋体" w:hAnsi="Book Antiqua" w:cs="宋体"/>
          <w:b/>
          <w:bCs/>
          <w:szCs w:val="24"/>
          <w:lang w:eastAsia="zh-CN" w:bidi="ar-SA"/>
        </w:rPr>
        <w:t>100</w:t>
      </w:r>
      <w:r w:rsidRPr="007558A7">
        <w:rPr>
          <w:rFonts w:ascii="Book Antiqua" w:eastAsia="宋体" w:hAnsi="Book Antiqua" w:cs="宋体"/>
          <w:szCs w:val="24"/>
          <w:lang w:eastAsia="zh-CN" w:bidi="ar-SA"/>
        </w:rPr>
        <w:t>: 668-672 [PMID: 17928773]</w:t>
      </w:r>
    </w:p>
    <w:p w14:paraId="473B3418"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10 </w:t>
      </w:r>
      <w:r w:rsidRPr="007558A7">
        <w:rPr>
          <w:rFonts w:ascii="Book Antiqua" w:eastAsia="宋体" w:hAnsi="Book Antiqua" w:cs="宋体"/>
          <w:b/>
          <w:bCs/>
          <w:szCs w:val="24"/>
          <w:lang w:eastAsia="zh-CN" w:bidi="ar-SA"/>
        </w:rPr>
        <w:t>Benhamou PY</w:t>
      </w:r>
      <w:r w:rsidRPr="007558A7">
        <w:rPr>
          <w:rFonts w:ascii="Book Antiqua" w:eastAsia="宋体" w:hAnsi="Book Antiqua" w:cs="宋体"/>
          <w:szCs w:val="24"/>
          <w:lang w:eastAsia="zh-CN" w:bidi="ar-SA"/>
        </w:rPr>
        <w:t>, Halimi S, De Gaudemaris R, Boizel R, Pitiot M, Siche JP, Bachelot I, Mallion JM. Early disturbances of ambulatory blood pressure load in normotensive type I diabetic patients with microalbuminuria. </w:t>
      </w:r>
      <w:r w:rsidRPr="007558A7">
        <w:rPr>
          <w:rFonts w:ascii="Book Antiqua" w:eastAsia="宋体" w:hAnsi="Book Antiqua" w:cs="宋体"/>
          <w:i/>
          <w:iCs/>
          <w:szCs w:val="24"/>
          <w:lang w:eastAsia="zh-CN" w:bidi="ar-SA"/>
        </w:rPr>
        <w:t>Diabetes Care</w:t>
      </w:r>
      <w:r w:rsidRPr="007558A7">
        <w:rPr>
          <w:rFonts w:ascii="Book Antiqua" w:eastAsia="宋体" w:hAnsi="Book Antiqua" w:cs="宋体"/>
          <w:szCs w:val="24"/>
          <w:lang w:eastAsia="zh-CN" w:bidi="ar-SA"/>
        </w:rPr>
        <w:t> 1992; </w:t>
      </w:r>
      <w:r w:rsidRPr="007558A7">
        <w:rPr>
          <w:rFonts w:ascii="Book Antiqua" w:eastAsia="宋体" w:hAnsi="Book Antiqua" w:cs="宋体"/>
          <w:b/>
          <w:bCs/>
          <w:szCs w:val="24"/>
          <w:lang w:eastAsia="zh-CN" w:bidi="ar-SA"/>
        </w:rPr>
        <w:t>15</w:t>
      </w:r>
      <w:r w:rsidRPr="007558A7">
        <w:rPr>
          <w:rFonts w:ascii="Book Antiqua" w:eastAsia="宋体" w:hAnsi="Book Antiqua" w:cs="宋体"/>
          <w:szCs w:val="24"/>
          <w:lang w:eastAsia="zh-CN" w:bidi="ar-SA"/>
        </w:rPr>
        <w:t>: 1614-1619 [PMID: 1468293 DOI: 10.2337/diacare.15.11.1614]</w:t>
      </w:r>
    </w:p>
    <w:p w14:paraId="454A4480"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 xml:space="preserve">11 </w:t>
      </w:r>
      <w:r w:rsidRPr="007558A7">
        <w:rPr>
          <w:rFonts w:ascii="Book Antiqua" w:eastAsia="宋体" w:hAnsi="Book Antiqua"/>
          <w:b/>
          <w:szCs w:val="24"/>
          <w:lang w:val="fr-FR" w:eastAsia="fr-FR" w:bidi="ar-SA"/>
        </w:rPr>
        <w:t>Garcia C</w:t>
      </w:r>
      <w:r w:rsidRPr="007558A7">
        <w:rPr>
          <w:rFonts w:ascii="Book Antiqua" w:eastAsia="宋体" w:hAnsi="Book Antiqua"/>
          <w:szCs w:val="24"/>
          <w:lang w:val="fr-FR" w:eastAsia="fr-FR" w:bidi="ar-SA"/>
        </w:rPr>
        <w:t xml:space="preserve">, Mayaudon H, Bordier L, Berre JL, Dupuy O, Bauduceau B. Responsabilité de la pression artérielle nocturne dans l’apparition d’une néphropathie chez les diabétiques. </w:t>
      </w:r>
      <w:bookmarkStart w:id="15" w:name="OLE_LINK1065"/>
      <w:bookmarkStart w:id="16" w:name="OLE_LINK290"/>
      <w:bookmarkStart w:id="17" w:name="OLE_LINK291"/>
      <w:r w:rsidRPr="007558A7">
        <w:rPr>
          <w:rFonts w:ascii="Book Antiqua" w:eastAsia="宋体" w:hAnsi="Book Antiqua" w:cs="Garamond"/>
          <w:szCs w:val="24"/>
          <w:lang w:val="fr-FR" w:eastAsia="fr-FR" w:bidi="ar-SA"/>
        </w:rPr>
        <w:t xml:space="preserve">Available from: URL: </w:t>
      </w:r>
      <w:bookmarkEnd w:id="15"/>
      <w:r w:rsidRPr="007558A7">
        <w:rPr>
          <w:rFonts w:ascii="Book Antiqua" w:eastAsia="宋体" w:hAnsi="Book Antiqua" w:cs="Garamond"/>
          <w:szCs w:val="24"/>
          <w:lang w:val="fr-FR" w:eastAsia="fr-FR" w:bidi="ar-SA"/>
        </w:rPr>
        <w:t>http//</w:t>
      </w:r>
      <w:bookmarkEnd w:id="16"/>
      <w:bookmarkEnd w:id="17"/>
      <w:r w:rsidRPr="007558A7">
        <w:rPr>
          <w:rFonts w:ascii="Book Antiqua" w:eastAsia="宋体" w:hAnsi="Book Antiqua"/>
          <w:szCs w:val="24"/>
          <w:lang w:val="fr-FR" w:eastAsia="fr-FR" w:bidi="ar-SA"/>
        </w:rPr>
        <w:fldChar w:fldCharType="begin"/>
      </w:r>
      <w:r w:rsidRPr="007558A7">
        <w:rPr>
          <w:rFonts w:ascii="Book Antiqua" w:eastAsia="宋体" w:hAnsi="Book Antiqua"/>
          <w:szCs w:val="24"/>
          <w:lang w:val="fr-FR" w:eastAsia="fr-FR" w:bidi="ar-SA"/>
        </w:rPr>
        <w:instrText xml:space="preserve"> HYPERLINK "http://www.em-consulte.com/en/article/130277" </w:instrText>
      </w:r>
      <w:r w:rsidRPr="007558A7">
        <w:rPr>
          <w:rFonts w:ascii="Book Antiqua" w:eastAsia="宋体" w:hAnsi="Book Antiqua"/>
          <w:szCs w:val="24"/>
          <w:lang w:val="fr-FR" w:eastAsia="fr-FR" w:bidi="ar-SA"/>
        </w:rPr>
        <w:fldChar w:fldCharType="separate"/>
      </w:r>
      <w:r w:rsidRPr="007558A7">
        <w:rPr>
          <w:rFonts w:ascii="Book Antiqua" w:eastAsia="宋体" w:hAnsi="Book Antiqua"/>
          <w:szCs w:val="24"/>
          <w:lang w:val="fr-FR" w:eastAsia="fr-FR" w:bidi="ar-SA"/>
        </w:rPr>
        <w:t>http://www.em-consulte.com/en/article/130277</w:t>
      </w:r>
      <w:r w:rsidRPr="007558A7">
        <w:rPr>
          <w:rFonts w:ascii="Book Antiqua" w:eastAsia="宋体" w:hAnsi="Book Antiqua"/>
          <w:szCs w:val="24"/>
          <w:lang w:val="fr-FR" w:eastAsia="fr-FR" w:bidi="ar-SA"/>
        </w:rPr>
        <w:fldChar w:fldCharType="end"/>
      </w:r>
      <w:r w:rsidRPr="007558A7">
        <w:rPr>
          <w:rFonts w:ascii="Book Antiqua" w:eastAsia="宋体" w:hAnsi="Book Antiqua" w:hint="eastAsia"/>
          <w:szCs w:val="24"/>
          <w:lang w:val="fr-FR" w:eastAsia="zh-CN" w:bidi="ar-SA"/>
        </w:rPr>
        <w:t xml:space="preserve"> </w:t>
      </w:r>
      <w:r w:rsidRPr="007558A7">
        <w:rPr>
          <w:rFonts w:ascii="Book Antiqua" w:eastAsia="宋体" w:hAnsi="Book Antiqua"/>
          <w:szCs w:val="24"/>
          <w:lang w:val="fr-FR" w:eastAsia="fr-FR" w:bidi="ar-SA"/>
        </w:rPr>
        <w:t>[DOI: AMCV-08-2007-100-8-0003-9683-101019-200600015]</w:t>
      </w:r>
    </w:p>
    <w:p w14:paraId="4D32BCCA"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12 </w:t>
      </w:r>
      <w:r w:rsidRPr="007558A7">
        <w:rPr>
          <w:rFonts w:ascii="Book Antiqua" w:eastAsia="宋体" w:hAnsi="Book Antiqua" w:cs="宋体"/>
          <w:b/>
          <w:bCs/>
          <w:szCs w:val="24"/>
          <w:lang w:eastAsia="zh-CN" w:bidi="ar-SA"/>
        </w:rPr>
        <w:t>Brage S</w:t>
      </w:r>
      <w:r w:rsidRPr="007558A7">
        <w:rPr>
          <w:rFonts w:ascii="Book Antiqua" w:eastAsia="宋体" w:hAnsi="Book Antiqua" w:cs="宋体"/>
          <w:szCs w:val="24"/>
          <w:lang w:eastAsia="zh-CN" w:bidi="ar-SA"/>
        </w:rPr>
        <w:t>, Ekelund U, Brage N, Hennings MA, Froberg K, Franks PW, Wareham NJ. Hierarchy of individual calibration levels for heart rate and accelerometry to measure physical activity. </w:t>
      </w:r>
      <w:r w:rsidRPr="007558A7">
        <w:rPr>
          <w:rFonts w:ascii="Book Antiqua" w:eastAsia="宋体" w:hAnsi="Book Antiqua" w:cs="宋体"/>
          <w:i/>
          <w:iCs/>
          <w:szCs w:val="24"/>
          <w:lang w:eastAsia="zh-CN" w:bidi="ar-SA"/>
        </w:rPr>
        <w:t>J Appl Physiol (1985)</w:t>
      </w:r>
      <w:r w:rsidRPr="007558A7">
        <w:rPr>
          <w:rFonts w:ascii="Book Antiqua" w:eastAsia="宋体" w:hAnsi="Book Antiqua" w:cs="宋体"/>
          <w:szCs w:val="24"/>
          <w:lang w:eastAsia="zh-CN" w:bidi="ar-SA"/>
        </w:rPr>
        <w:t> 2007; </w:t>
      </w:r>
      <w:r w:rsidRPr="007558A7">
        <w:rPr>
          <w:rFonts w:ascii="Book Antiqua" w:eastAsia="宋体" w:hAnsi="Book Antiqua" w:cs="宋体"/>
          <w:b/>
          <w:bCs/>
          <w:szCs w:val="24"/>
          <w:lang w:eastAsia="zh-CN" w:bidi="ar-SA"/>
        </w:rPr>
        <w:t>103</w:t>
      </w:r>
      <w:r w:rsidRPr="007558A7">
        <w:rPr>
          <w:rFonts w:ascii="Book Antiqua" w:eastAsia="宋体" w:hAnsi="Book Antiqua" w:cs="宋体"/>
          <w:szCs w:val="24"/>
          <w:lang w:eastAsia="zh-CN" w:bidi="ar-SA"/>
        </w:rPr>
        <w:t>: 682-692 [PMID: 17463305]</w:t>
      </w:r>
    </w:p>
    <w:p w14:paraId="2E816681"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13 </w:t>
      </w:r>
      <w:r w:rsidRPr="007558A7">
        <w:rPr>
          <w:rFonts w:ascii="Book Antiqua" w:eastAsia="宋体" w:hAnsi="Book Antiqua" w:cs="宋体"/>
          <w:b/>
          <w:bCs/>
          <w:szCs w:val="24"/>
          <w:lang w:eastAsia="zh-CN" w:bidi="ar-SA"/>
        </w:rPr>
        <w:t>Darcan S</w:t>
      </w:r>
      <w:r w:rsidRPr="007558A7">
        <w:rPr>
          <w:rFonts w:ascii="Book Antiqua" w:eastAsia="宋体" w:hAnsi="Book Antiqua" w:cs="宋体"/>
          <w:szCs w:val="24"/>
          <w:lang w:eastAsia="zh-CN" w:bidi="ar-SA"/>
        </w:rPr>
        <w:t>, Goksen D, Mir S, Serdaroglu E, Buyukinan M, Coker M, Berdeli A, Köse T, Cura A. Alterations of blood pressure in type 1 diabetic children and adolescents. </w:t>
      </w:r>
      <w:r w:rsidRPr="007558A7">
        <w:rPr>
          <w:rFonts w:ascii="Book Antiqua" w:eastAsia="宋体" w:hAnsi="Book Antiqua" w:cs="宋体"/>
          <w:i/>
          <w:iCs/>
          <w:szCs w:val="24"/>
          <w:lang w:eastAsia="zh-CN" w:bidi="ar-SA"/>
        </w:rPr>
        <w:t>Pediatr Nephrol</w:t>
      </w:r>
      <w:r w:rsidRPr="007558A7">
        <w:rPr>
          <w:rFonts w:ascii="Book Antiqua" w:eastAsia="宋体" w:hAnsi="Book Antiqua" w:cs="宋体"/>
          <w:szCs w:val="24"/>
          <w:lang w:eastAsia="zh-CN" w:bidi="ar-SA"/>
        </w:rPr>
        <w:t> 2006; </w:t>
      </w:r>
      <w:r w:rsidRPr="007558A7">
        <w:rPr>
          <w:rFonts w:ascii="Book Antiqua" w:eastAsia="宋体" w:hAnsi="Book Antiqua" w:cs="宋体"/>
          <w:b/>
          <w:bCs/>
          <w:szCs w:val="24"/>
          <w:lang w:eastAsia="zh-CN" w:bidi="ar-SA"/>
        </w:rPr>
        <w:t>21</w:t>
      </w:r>
      <w:r w:rsidRPr="007558A7">
        <w:rPr>
          <w:rFonts w:ascii="Book Antiqua" w:eastAsia="宋体" w:hAnsi="Book Antiqua" w:cs="宋体"/>
          <w:szCs w:val="24"/>
          <w:lang w:eastAsia="zh-CN" w:bidi="ar-SA"/>
        </w:rPr>
        <w:t>: 672-676 [PMID: 16568306 DOI: 10.1152/japplphysiol.00092.2006]</w:t>
      </w:r>
    </w:p>
    <w:p w14:paraId="35462387"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14 </w:t>
      </w:r>
      <w:r w:rsidRPr="007558A7">
        <w:rPr>
          <w:rFonts w:ascii="Book Antiqua" w:eastAsia="宋体" w:hAnsi="Book Antiqua" w:cs="宋体"/>
          <w:b/>
          <w:bCs/>
          <w:szCs w:val="24"/>
          <w:lang w:eastAsia="zh-CN" w:bidi="ar-SA"/>
        </w:rPr>
        <w:t>Ninomiya T</w:t>
      </w:r>
      <w:r w:rsidRPr="007558A7">
        <w:rPr>
          <w:rFonts w:ascii="Book Antiqua" w:eastAsia="宋体" w:hAnsi="Book Antiqua" w:cs="宋体"/>
          <w:szCs w:val="24"/>
          <w:lang w:eastAsia="zh-CN" w:bidi="ar-SA"/>
        </w:rPr>
        <w:t>, Perkovic V, de Galan BE, Zoungas S, Pillai A, Jardine M, Patel A, Cass A, Neal B, Poulter N, Mogensen CE, Cooper M, Marre M, Williams B, Hamet P, Mancia G, Woodward M, Macmahon S, Chalmers J. Albuminuria and kidney function independently predict cardiovascular and renal outcomes in diabetes. </w:t>
      </w:r>
      <w:r w:rsidRPr="007558A7">
        <w:rPr>
          <w:rFonts w:ascii="Book Antiqua" w:eastAsia="宋体" w:hAnsi="Book Antiqua" w:cs="宋体"/>
          <w:i/>
          <w:iCs/>
          <w:szCs w:val="24"/>
          <w:lang w:eastAsia="zh-CN" w:bidi="ar-SA"/>
        </w:rPr>
        <w:t>J Am Soc Nephrol</w:t>
      </w:r>
      <w:r w:rsidRPr="007558A7">
        <w:rPr>
          <w:rFonts w:ascii="Book Antiqua" w:eastAsia="宋体" w:hAnsi="Book Antiqua" w:cs="宋体"/>
          <w:szCs w:val="24"/>
          <w:lang w:eastAsia="zh-CN" w:bidi="ar-SA"/>
        </w:rPr>
        <w:t> 2009; </w:t>
      </w:r>
      <w:r w:rsidRPr="007558A7">
        <w:rPr>
          <w:rFonts w:ascii="Book Antiqua" w:eastAsia="宋体" w:hAnsi="Book Antiqua" w:cs="宋体"/>
          <w:b/>
          <w:bCs/>
          <w:szCs w:val="24"/>
          <w:lang w:eastAsia="zh-CN" w:bidi="ar-SA"/>
        </w:rPr>
        <w:t>20</w:t>
      </w:r>
      <w:r w:rsidRPr="007558A7">
        <w:rPr>
          <w:rFonts w:ascii="Book Antiqua" w:eastAsia="宋体" w:hAnsi="Book Antiqua" w:cs="宋体"/>
          <w:szCs w:val="24"/>
          <w:lang w:eastAsia="zh-CN" w:bidi="ar-SA"/>
        </w:rPr>
        <w:t>: 1813-1821 [PMID: 19443635 DOI: 10.1681/ASN.2008121270]</w:t>
      </w:r>
    </w:p>
    <w:p w14:paraId="5ECDC284"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15 </w:t>
      </w:r>
      <w:r w:rsidRPr="007558A7">
        <w:rPr>
          <w:rFonts w:ascii="Book Antiqua" w:eastAsia="宋体" w:hAnsi="Book Antiqua" w:cs="宋体"/>
          <w:b/>
          <w:bCs/>
          <w:szCs w:val="24"/>
          <w:lang w:eastAsia="zh-CN" w:bidi="ar-SA"/>
        </w:rPr>
        <w:t>Poulsen PL</w:t>
      </w:r>
      <w:r w:rsidRPr="007558A7">
        <w:rPr>
          <w:rFonts w:ascii="Book Antiqua" w:eastAsia="宋体" w:hAnsi="Book Antiqua" w:cs="宋体"/>
          <w:szCs w:val="24"/>
          <w:lang w:eastAsia="zh-CN" w:bidi="ar-SA"/>
        </w:rPr>
        <w:t>, Ebbehøj E, Nosadini R, Fioretto P, Deferrari G, Crepaldi G, Mogensen CE. Early ACE-i intervention in microalbuminuric patients with type 1 diabetes: effects on albumin excretion, 24 h ambulatory blood pressure, and renal function. </w:t>
      </w:r>
      <w:r w:rsidRPr="007558A7">
        <w:rPr>
          <w:rFonts w:ascii="Book Antiqua" w:eastAsia="宋体" w:hAnsi="Book Antiqua" w:cs="宋体"/>
          <w:i/>
          <w:iCs/>
          <w:szCs w:val="24"/>
          <w:lang w:eastAsia="zh-CN" w:bidi="ar-SA"/>
        </w:rPr>
        <w:t>Diabetes Metab</w:t>
      </w:r>
      <w:r w:rsidRPr="007558A7">
        <w:rPr>
          <w:rFonts w:ascii="Book Antiqua" w:eastAsia="宋体" w:hAnsi="Book Antiqua" w:cs="宋体"/>
          <w:szCs w:val="24"/>
          <w:lang w:eastAsia="zh-CN" w:bidi="ar-SA"/>
        </w:rPr>
        <w:t> 2001; </w:t>
      </w:r>
      <w:r w:rsidRPr="007558A7">
        <w:rPr>
          <w:rFonts w:ascii="Book Antiqua" w:eastAsia="宋体" w:hAnsi="Book Antiqua" w:cs="宋体"/>
          <w:b/>
          <w:bCs/>
          <w:szCs w:val="24"/>
          <w:lang w:eastAsia="zh-CN" w:bidi="ar-SA"/>
        </w:rPr>
        <w:t>27</w:t>
      </w:r>
      <w:r w:rsidRPr="007558A7">
        <w:rPr>
          <w:rFonts w:ascii="Book Antiqua" w:eastAsia="宋体" w:hAnsi="Book Antiqua" w:cs="宋体"/>
          <w:szCs w:val="24"/>
          <w:lang w:eastAsia="zh-CN" w:bidi="ar-SA"/>
        </w:rPr>
        <w:t>: 123-128 [PMID: 11353877]</w:t>
      </w:r>
    </w:p>
    <w:p w14:paraId="16AC1EF1"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16 </w:t>
      </w:r>
      <w:r w:rsidRPr="007558A7">
        <w:rPr>
          <w:rFonts w:ascii="Book Antiqua" w:eastAsia="宋体" w:hAnsi="Book Antiqua" w:cs="宋体"/>
          <w:b/>
          <w:bCs/>
          <w:szCs w:val="24"/>
          <w:lang w:eastAsia="zh-CN" w:bidi="ar-SA"/>
        </w:rPr>
        <w:t>Poulsen PL</w:t>
      </w:r>
      <w:r w:rsidRPr="007558A7">
        <w:rPr>
          <w:rFonts w:ascii="Book Antiqua" w:eastAsia="宋体" w:hAnsi="Book Antiqua" w:cs="宋体"/>
          <w:szCs w:val="24"/>
          <w:lang w:eastAsia="zh-CN" w:bidi="ar-SA"/>
        </w:rPr>
        <w:t>, Ebbehøj E, Mogensen CE. Lisinopril reduces albuminuria during exercise in low grade microalbuminuric type 1 diabetic patients: a double blind randomized study. </w:t>
      </w:r>
      <w:r w:rsidRPr="007558A7">
        <w:rPr>
          <w:rFonts w:ascii="Book Antiqua" w:eastAsia="宋体" w:hAnsi="Book Antiqua" w:cs="宋体"/>
          <w:i/>
          <w:iCs/>
          <w:szCs w:val="24"/>
          <w:lang w:eastAsia="zh-CN" w:bidi="ar-SA"/>
        </w:rPr>
        <w:t>J Intern Med</w:t>
      </w:r>
      <w:r w:rsidRPr="007558A7">
        <w:rPr>
          <w:rFonts w:ascii="Book Antiqua" w:eastAsia="宋体" w:hAnsi="Book Antiqua" w:cs="宋体"/>
          <w:szCs w:val="24"/>
          <w:lang w:eastAsia="zh-CN" w:bidi="ar-SA"/>
        </w:rPr>
        <w:t> 2001; </w:t>
      </w:r>
      <w:r w:rsidRPr="007558A7">
        <w:rPr>
          <w:rFonts w:ascii="Book Antiqua" w:eastAsia="宋体" w:hAnsi="Book Antiqua" w:cs="宋体"/>
          <w:b/>
          <w:bCs/>
          <w:szCs w:val="24"/>
          <w:lang w:eastAsia="zh-CN" w:bidi="ar-SA"/>
        </w:rPr>
        <w:t>249</w:t>
      </w:r>
      <w:r w:rsidRPr="007558A7">
        <w:rPr>
          <w:rFonts w:ascii="Book Antiqua" w:eastAsia="宋体" w:hAnsi="Book Antiqua" w:cs="宋体"/>
          <w:szCs w:val="24"/>
          <w:lang w:eastAsia="zh-CN" w:bidi="ar-SA"/>
        </w:rPr>
        <w:t>: 433-440 [PMID: 11350567 DOI: 10.1046/j.1365-2796.2001.00821.x]</w:t>
      </w:r>
    </w:p>
    <w:p w14:paraId="642BC6FC"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17 </w:t>
      </w:r>
      <w:r w:rsidRPr="007558A7">
        <w:rPr>
          <w:rFonts w:ascii="Book Antiqua" w:eastAsia="宋体" w:hAnsi="Book Antiqua" w:cs="宋体"/>
          <w:b/>
          <w:bCs/>
          <w:szCs w:val="24"/>
          <w:lang w:eastAsia="zh-CN" w:bidi="ar-SA"/>
        </w:rPr>
        <w:t>Poulsen PL</w:t>
      </w:r>
      <w:r w:rsidRPr="007558A7">
        <w:rPr>
          <w:rFonts w:ascii="Book Antiqua" w:eastAsia="宋体" w:hAnsi="Book Antiqua" w:cs="宋体"/>
          <w:szCs w:val="24"/>
          <w:lang w:eastAsia="zh-CN" w:bidi="ar-SA"/>
        </w:rPr>
        <w:t>, Ebbehøj E, Arildsen H, Knudsen ST, Hansen KW, Mølgaard H, Mogensen CE. Increased QTc dispersion is related to blunted circadian blood pressure variation in normoalbuminuric type 1 diabetic patients. </w:t>
      </w:r>
      <w:r w:rsidRPr="007558A7">
        <w:rPr>
          <w:rFonts w:ascii="Book Antiqua" w:eastAsia="宋体" w:hAnsi="Book Antiqua" w:cs="宋体"/>
          <w:i/>
          <w:iCs/>
          <w:szCs w:val="24"/>
          <w:lang w:eastAsia="zh-CN" w:bidi="ar-SA"/>
        </w:rPr>
        <w:t>Diabetes</w:t>
      </w:r>
      <w:r w:rsidRPr="007558A7">
        <w:rPr>
          <w:rFonts w:ascii="Book Antiqua" w:eastAsia="宋体" w:hAnsi="Book Antiqua" w:cs="宋体"/>
          <w:szCs w:val="24"/>
          <w:lang w:eastAsia="zh-CN" w:bidi="ar-SA"/>
        </w:rPr>
        <w:t> 2001; </w:t>
      </w:r>
      <w:r w:rsidRPr="007558A7">
        <w:rPr>
          <w:rFonts w:ascii="Book Antiqua" w:eastAsia="宋体" w:hAnsi="Book Antiqua" w:cs="宋体"/>
          <w:b/>
          <w:bCs/>
          <w:szCs w:val="24"/>
          <w:lang w:eastAsia="zh-CN" w:bidi="ar-SA"/>
        </w:rPr>
        <w:t>50</w:t>
      </w:r>
      <w:r w:rsidRPr="007558A7">
        <w:rPr>
          <w:rFonts w:ascii="Book Antiqua" w:eastAsia="宋体" w:hAnsi="Book Antiqua" w:cs="宋体"/>
          <w:szCs w:val="24"/>
          <w:lang w:eastAsia="zh-CN" w:bidi="ar-SA"/>
        </w:rPr>
        <w:t>: 837-842 [PMID: 11289050 DOI: 10.2337/diabetes.50.4.837]</w:t>
      </w:r>
    </w:p>
    <w:p w14:paraId="7E7D9DAA"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18 </w:t>
      </w:r>
      <w:r w:rsidRPr="007558A7">
        <w:rPr>
          <w:rFonts w:ascii="Book Antiqua" w:eastAsia="宋体" w:hAnsi="Book Antiqua" w:cs="宋体"/>
          <w:b/>
          <w:bCs/>
          <w:szCs w:val="24"/>
          <w:lang w:eastAsia="zh-CN" w:bidi="ar-SA"/>
        </w:rPr>
        <w:t>Hansen KW</w:t>
      </w:r>
      <w:r w:rsidRPr="007558A7">
        <w:rPr>
          <w:rFonts w:ascii="Book Antiqua" w:eastAsia="宋体" w:hAnsi="Book Antiqua" w:cs="宋体"/>
          <w:szCs w:val="24"/>
          <w:lang w:eastAsia="zh-CN" w:bidi="ar-SA"/>
        </w:rPr>
        <w:t xml:space="preserve">, Poulsen PL, Mogensen CE. Ambulatory blood pressure and abnormal albuminuria in type 1 diabetic </w:t>
      </w:r>
      <w:proofErr w:type="gramStart"/>
      <w:r w:rsidRPr="007558A7">
        <w:rPr>
          <w:rFonts w:ascii="Book Antiqua" w:eastAsia="宋体" w:hAnsi="Book Antiqua" w:cs="宋体"/>
          <w:szCs w:val="24"/>
          <w:lang w:eastAsia="zh-CN" w:bidi="ar-SA"/>
        </w:rPr>
        <w:t>patients</w:t>
      </w:r>
      <w:proofErr w:type="gramEnd"/>
      <w:r w:rsidRPr="007558A7">
        <w:rPr>
          <w:rFonts w:ascii="Book Antiqua" w:eastAsia="宋体" w:hAnsi="Book Antiqua" w:cs="宋体"/>
          <w:szCs w:val="24"/>
          <w:lang w:eastAsia="zh-CN" w:bidi="ar-SA"/>
        </w:rPr>
        <w:t>. </w:t>
      </w:r>
      <w:r w:rsidRPr="007558A7">
        <w:rPr>
          <w:rFonts w:ascii="Book Antiqua" w:eastAsia="宋体" w:hAnsi="Book Antiqua" w:cs="宋体"/>
          <w:i/>
          <w:iCs/>
          <w:szCs w:val="24"/>
          <w:lang w:eastAsia="zh-CN" w:bidi="ar-SA"/>
        </w:rPr>
        <w:t>Kidney Int Suppl</w:t>
      </w:r>
      <w:r w:rsidRPr="007558A7">
        <w:rPr>
          <w:rFonts w:ascii="Book Antiqua" w:eastAsia="宋体" w:hAnsi="Book Antiqua" w:cs="宋体"/>
          <w:szCs w:val="24"/>
          <w:lang w:eastAsia="zh-CN" w:bidi="ar-SA"/>
        </w:rPr>
        <w:t> 1994; </w:t>
      </w:r>
      <w:r w:rsidRPr="007558A7">
        <w:rPr>
          <w:rFonts w:ascii="Book Antiqua" w:eastAsia="宋体" w:hAnsi="Book Antiqua" w:cs="宋体"/>
          <w:b/>
          <w:bCs/>
          <w:szCs w:val="24"/>
          <w:lang w:eastAsia="zh-CN" w:bidi="ar-SA"/>
        </w:rPr>
        <w:t>45</w:t>
      </w:r>
      <w:r w:rsidRPr="007558A7">
        <w:rPr>
          <w:rFonts w:ascii="Book Antiqua" w:eastAsia="宋体" w:hAnsi="Book Antiqua" w:cs="宋体"/>
          <w:szCs w:val="24"/>
          <w:lang w:eastAsia="zh-CN" w:bidi="ar-SA"/>
        </w:rPr>
        <w:t>: S134-S140 [PMID: 8158882]</w:t>
      </w:r>
    </w:p>
    <w:p w14:paraId="34168715"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19 </w:t>
      </w:r>
      <w:r w:rsidRPr="007558A7">
        <w:rPr>
          <w:rFonts w:ascii="Book Antiqua" w:eastAsia="宋体" w:hAnsi="Book Antiqua" w:cs="宋体"/>
          <w:b/>
          <w:bCs/>
          <w:szCs w:val="24"/>
          <w:lang w:eastAsia="zh-CN" w:bidi="ar-SA"/>
        </w:rPr>
        <w:t>Cohen CN</w:t>
      </w:r>
      <w:r w:rsidRPr="007558A7">
        <w:rPr>
          <w:rFonts w:ascii="Book Antiqua" w:eastAsia="宋体" w:hAnsi="Book Antiqua" w:cs="宋体"/>
          <w:szCs w:val="24"/>
          <w:lang w:eastAsia="zh-CN" w:bidi="ar-SA"/>
        </w:rPr>
        <w:t xml:space="preserve">, Albanesi FM, Gonçalves MF, Gomes MB. </w:t>
      </w:r>
      <w:proofErr w:type="gramStart"/>
      <w:r w:rsidRPr="007558A7">
        <w:rPr>
          <w:rFonts w:ascii="Book Antiqua" w:eastAsia="宋体" w:hAnsi="Book Antiqua" w:cs="宋体"/>
          <w:szCs w:val="24"/>
          <w:lang w:eastAsia="zh-CN" w:bidi="ar-SA"/>
        </w:rPr>
        <w:t>Ambulatory blood pressure monitoring and microalbuminuria in normotensive subjects with insulin-dependent diabetes mellitus.</w:t>
      </w:r>
      <w:proofErr w:type="gramEnd"/>
      <w:r w:rsidRPr="007558A7">
        <w:rPr>
          <w:rFonts w:ascii="Book Antiqua" w:eastAsia="宋体" w:hAnsi="Book Antiqua" w:cs="宋体"/>
          <w:szCs w:val="24"/>
          <w:lang w:eastAsia="zh-CN" w:bidi="ar-SA"/>
        </w:rPr>
        <w:t> </w:t>
      </w:r>
      <w:r w:rsidRPr="007558A7">
        <w:rPr>
          <w:rFonts w:ascii="Book Antiqua" w:eastAsia="宋体" w:hAnsi="Book Antiqua" w:cs="宋体"/>
          <w:i/>
          <w:iCs/>
          <w:szCs w:val="24"/>
          <w:lang w:eastAsia="zh-CN" w:bidi="ar-SA"/>
        </w:rPr>
        <w:t>Arq Bras Cardiol</w:t>
      </w:r>
      <w:r w:rsidRPr="007558A7">
        <w:rPr>
          <w:rFonts w:ascii="Book Antiqua" w:eastAsia="宋体" w:hAnsi="Book Antiqua" w:cs="宋体"/>
          <w:szCs w:val="24"/>
          <w:lang w:eastAsia="zh-CN" w:bidi="ar-SA"/>
        </w:rPr>
        <w:t> 2000; </w:t>
      </w:r>
      <w:r w:rsidRPr="007558A7">
        <w:rPr>
          <w:rFonts w:ascii="Book Antiqua" w:eastAsia="宋体" w:hAnsi="Book Antiqua" w:cs="宋体"/>
          <w:b/>
          <w:bCs/>
          <w:szCs w:val="24"/>
          <w:lang w:eastAsia="zh-CN" w:bidi="ar-SA"/>
        </w:rPr>
        <w:t>75</w:t>
      </w:r>
      <w:r w:rsidRPr="007558A7">
        <w:rPr>
          <w:rFonts w:ascii="Book Antiqua" w:eastAsia="宋体" w:hAnsi="Book Antiqua" w:cs="宋体"/>
          <w:szCs w:val="24"/>
          <w:lang w:eastAsia="zh-CN" w:bidi="ar-SA"/>
        </w:rPr>
        <w:t>: 195-204 [PMID: 11018805 DOI: 10.1590/S0066-782X2000000900001]</w:t>
      </w:r>
    </w:p>
    <w:p w14:paraId="5F490213"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20 </w:t>
      </w:r>
      <w:r w:rsidRPr="007558A7">
        <w:rPr>
          <w:rFonts w:ascii="Book Antiqua" w:eastAsia="宋体" w:hAnsi="Book Antiqua" w:cs="宋体"/>
          <w:b/>
          <w:bCs/>
          <w:szCs w:val="24"/>
          <w:lang w:eastAsia="zh-CN" w:bidi="ar-SA"/>
        </w:rPr>
        <w:t>Sochett EB</w:t>
      </w:r>
      <w:r w:rsidRPr="007558A7">
        <w:rPr>
          <w:rFonts w:ascii="Book Antiqua" w:eastAsia="宋体" w:hAnsi="Book Antiqua" w:cs="宋体"/>
          <w:szCs w:val="24"/>
          <w:lang w:eastAsia="zh-CN" w:bidi="ar-SA"/>
        </w:rPr>
        <w:t>, Poon I, Balfe W, Daneman D. Ambulatory blood pressure monitoring in insulin-dependent diabetes mellitus adolescents with and without microalbuminuria. </w:t>
      </w:r>
      <w:r w:rsidRPr="007558A7">
        <w:rPr>
          <w:rFonts w:ascii="Book Antiqua" w:eastAsia="宋体" w:hAnsi="Book Antiqua" w:cs="宋体"/>
          <w:i/>
          <w:iCs/>
          <w:szCs w:val="24"/>
          <w:lang w:eastAsia="zh-CN" w:bidi="ar-SA"/>
        </w:rPr>
        <w:t>J Diabetes Complications</w:t>
      </w:r>
      <w:r w:rsidRPr="007558A7">
        <w:rPr>
          <w:rFonts w:ascii="Book Antiqua" w:eastAsia="宋体" w:hAnsi="Book Antiqua" w:cs="宋体"/>
          <w:szCs w:val="24"/>
          <w:lang w:eastAsia="zh-CN" w:bidi="ar-SA"/>
        </w:rPr>
        <w:t> </w:t>
      </w:r>
      <w:r w:rsidRPr="007558A7">
        <w:rPr>
          <w:rFonts w:ascii="Book Antiqua" w:eastAsia="宋体" w:hAnsi="Book Antiqua" w:cs="宋体" w:hint="eastAsia"/>
          <w:szCs w:val="24"/>
          <w:lang w:eastAsia="zh-CN" w:bidi="ar-SA"/>
        </w:rPr>
        <w:t>1998</w:t>
      </w:r>
      <w:r w:rsidRPr="007558A7">
        <w:rPr>
          <w:rFonts w:ascii="Book Antiqua" w:eastAsia="宋体" w:hAnsi="Book Antiqua" w:cs="宋体"/>
          <w:szCs w:val="24"/>
          <w:lang w:eastAsia="zh-CN" w:bidi="ar-SA"/>
        </w:rPr>
        <w:t>; </w:t>
      </w:r>
      <w:r w:rsidRPr="007558A7">
        <w:rPr>
          <w:rFonts w:ascii="Book Antiqua" w:eastAsia="宋体" w:hAnsi="Book Antiqua" w:cs="宋体"/>
          <w:b/>
          <w:bCs/>
          <w:szCs w:val="24"/>
          <w:lang w:eastAsia="zh-CN" w:bidi="ar-SA"/>
        </w:rPr>
        <w:t>12</w:t>
      </w:r>
      <w:r w:rsidRPr="007558A7">
        <w:rPr>
          <w:rFonts w:ascii="Book Antiqua" w:eastAsia="宋体" w:hAnsi="Book Antiqua" w:cs="宋体"/>
          <w:szCs w:val="24"/>
          <w:lang w:eastAsia="zh-CN" w:bidi="ar-SA"/>
        </w:rPr>
        <w:t>: 18-23 [PMID: 9442810 DOI: 10.1016/S1056-8727(97)00050-0]</w:t>
      </w:r>
    </w:p>
    <w:p w14:paraId="0EE17DC1"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proofErr w:type="gramStart"/>
      <w:r w:rsidRPr="007558A7">
        <w:rPr>
          <w:rFonts w:ascii="Book Antiqua" w:eastAsia="宋体" w:hAnsi="Book Antiqua" w:cs="宋体"/>
          <w:szCs w:val="24"/>
          <w:lang w:eastAsia="zh-CN" w:bidi="ar-SA"/>
        </w:rPr>
        <w:t>21 </w:t>
      </w:r>
      <w:r w:rsidRPr="007558A7">
        <w:rPr>
          <w:rFonts w:ascii="Book Antiqua" w:eastAsia="宋体" w:hAnsi="Book Antiqua" w:cs="宋体"/>
          <w:b/>
          <w:bCs/>
          <w:szCs w:val="24"/>
          <w:lang w:eastAsia="zh-CN" w:bidi="ar-SA"/>
        </w:rPr>
        <w:t>Pańkowska E</w:t>
      </w:r>
      <w:r w:rsidRPr="007558A7">
        <w:rPr>
          <w:rFonts w:ascii="Book Antiqua" w:eastAsia="宋体" w:hAnsi="Book Antiqua" w:cs="宋体"/>
          <w:szCs w:val="24"/>
          <w:lang w:eastAsia="zh-CN" w:bidi="ar-SA"/>
        </w:rPr>
        <w:t>, Golicka D. [Changes in blood pressure and methods of blood pressure monitoring in patients with type-1 diabetes].</w:t>
      </w:r>
      <w:proofErr w:type="gramEnd"/>
      <w:r w:rsidRPr="007558A7">
        <w:rPr>
          <w:rFonts w:ascii="Book Antiqua" w:eastAsia="宋体" w:hAnsi="Book Antiqua" w:cs="宋体"/>
          <w:szCs w:val="24"/>
          <w:lang w:eastAsia="zh-CN" w:bidi="ar-SA"/>
        </w:rPr>
        <w:t> </w:t>
      </w:r>
      <w:r w:rsidRPr="007558A7">
        <w:rPr>
          <w:rFonts w:ascii="Book Antiqua" w:eastAsia="宋体" w:hAnsi="Book Antiqua" w:cs="宋体"/>
          <w:i/>
          <w:iCs/>
          <w:szCs w:val="24"/>
          <w:lang w:eastAsia="zh-CN" w:bidi="ar-SA"/>
        </w:rPr>
        <w:t>Endokrynol Diabetol Chor Przemiany Materii Wieku Rozw</w:t>
      </w:r>
      <w:r w:rsidRPr="007558A7">
        <w:rPr>
          <w:rFonts w:ascii="Book Antiqua" w:eastAsia="宋体" w:hAnsi="Book Antiqua" w:cs="宋体"/>
          <w:szCs w:val="24"/>
          <w:lang w:eastAsia="zh-CN" w:bidi="ar-SA"/>
        </w:rPr>
        <w:t> 2005; </w:t>
      </w:r>
      <w:r w:rsidRPr="007558A7">
        <w:rPr>
          <w:rFonts w:ascii="Book Antiqua" w:eastAsia="宋体" w:hAnsi="Book Antiqua" w:cs="宋体"/>
          <w:b/>
          <w:bCs/>
          <w:szCs w:val="24"/>
          <w:lang w:eastAsia="zh-CN" w:bidi="ar-SA"/>
        </w:rPr>
        <w:t>11</w:t>
      </w:r>
      <w:r w:rsidRPr="007558A7">
        <w:rPr>
          <w:rFonts w:ascii="Book Antiqua" w:eastAsia="宋体" w:hAnsi="Book Antiqua" w:cs="宋体"/>
          <w:szCs w:val="24"/>
          <w:lang w:eastAsia="zh-CN" w:bidi="ar-SA"/>
        </w:rPr>
        <w:t>: 33-37 [PMID: 15850536]</w:t>
      </w:r>
    </w:p>
    <w:p w14:paraId="7BA20956"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22 </w:t>
      </w:r>
      <w:r w:rsidRPr="007558A7">
        <w:rPr>
          <w:rFonts w:ascii="Book Antiqua" w:eastAsia="宋体" w:hAnsi="Book Antiqua" w:cs="宋体"/>
          <w:b/>
          <w:bCs/>
          <w:szCs w:val="24"/>
          <w:lang w:eastAsia="zh-CN" w:bidi="ar-SA"/>
        </w:rPr>
        <w:t>Hansen KW</w:t>
      </w:r>
      <w:r w:rsidRPr="007558A7">
        <w:rPr>
          <w:rFonts w:ascii="Book Antiqua" w:eastAsia="宋体" w:hAnsi="Book Antiqua" w:cs="宋体"/>
          <w:szCs w:val="24"/>
          <w:lang w:eastAsia="zh-CN" w:bidi="ar-SA"/>
        </w:rPr>
        <w:t>, Poulsen PL, Mogensen CE. 24-h blood pressure recordings in type I diabetic patients. </w:t>
      </w:r>
      <w:r w:rsidRPr="007558A7">
        <w:rPr>
          <w:rFonts w:ascii="Book Antiqua" w:eastAsia="宋体" w:hAnsi="Book Antiqua" w:cs="宋体"/>
          <w:i/>
          <w:iCs/>
          <w:szCs w:val="24"/>
          <w:lang w:eastAsia="zh-CN" w:bidi="ar-SA"/>
        </w:rPr>
        <w:t>J Diabetes Complications</w:t>
      </w:r>
      <w:r w:rsidRPr="007558A7">
        <w:rPr>
          <w:rFonts w:ascii="Book Antiqua" w:eastAsia="宋体" w:hAnsi="Book Antiqua" w:cs="宋体"/>
          <w:szCs w:val="24"/>
          <w:lang w:eastAsia="zh-CN" w:bidi="ar-SA"/>
        </w:rPr>
        <w:t> </w:t>
      </w:r>
      <w:r w:rsidRPr="007558A7">
        <w:rPr>
          <w:rFonts w:ascii="Book Antiqua" w:eastAsia="宋体" w:hAnsi="Book Antiqua" w:cs="宋体" w:hint="eastAsia"/>
          <w:szCs w:val="24"/>
          <w:lang w:eastAsia="zh-CN" w:bidi="ar-SA"/>
        </w:rPr>
        <w:t>1995</w:t>
      </w:r>
      <w:r w:rsidRPr="007558A7">
        <w:rPr>
          <w:rFonts w:ascii="Book Antiqua" w:eastAsia="宋体" w:hAnsi="Book Antiqua" w:cs="宋体"/>
          <w:szCs w:val="24"/>
          <w:lang w:eastAsia="zh-CN" w:bidi="ar-SA"/>
        </w:rPr>
        <w:t>; </w:t>
      </w:r>
      <w:r w:rsidRPr="007558A7">
        <w:rPr>
          <w:rFonts w:ascii="Book Antiqua" w:eastAsia="宋体" w:hAnsi="Book Antiqua" w:cs="宋体"/>
          <w:b/>
          <w:bCs/>
          <w:szCs w:val="24"/>
          <w:lang w:eastAsia="zh-CN" w:bidi="ar-SA"/>
        </w:rPr>
        <w:t>9</w:t>
      </w:r>
      <w:r w:rsidRPr="007558A7">
        <w:rPr>
          <w:rFonts w:ascii="Book Antiqua" w:eastAsia="宋体" w:hAnsi="Book Antiqua" w:cs="宋体"/>
          <w:szCs w:val="24"/>
          <w:lang w:eastAsia="zh-CN" w:bidi="ar-SA"/>
        </w:rPr>
        <w:t>: 237-240 [PMID: 8573736 DOI: 10.1016/1056-8727(95)80011-3]</w:t>
      </w:r>
    </w:p>
    <w:p w14:paraId="124D193D"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23 </w:t>
      </w:r>
      <w:r w:rsidRPr="007558A7">
        <w:rPr>
          <w:rFonts w:ascii="Book Antiqua" w:eastAsia="宋体" w:hAnsi="Book Antiqua" w:cs="宋体"/>
          <w:b/>
          <w:bCs/>
          <w:szCs w:val="24"/>
          <w:lang w:eastAsia="zh-CN" w:bidi="ar-SA"/>
        </w:rPr>
        <w:t>Shalaby NM</w:t>
      </w:r>
      <w:r w:rsidRPr="007558A7">
        <w:rPr>
          <w:rFonts w:ascii="Book Antiqua" w:eastAsia="宋体" w:hAnsi="Book Antiqua" w:cs="宋体"/>
          <w:szCs w:val="24"/>
          <w:lang w:eastAsia="zh-CN" w:bidi="ar-SA"/>
        </w:rPr>
        <w:t>, Shalaby NM. Study of ambulatory blood pressure in diabetic children: prediction of early renal insult. </w:t>
      </w:r>
      <w:r w:rsidRPr="007558A7">
        <w:rPr>
          <w:rFonts w:ascii="Book Antiqua" w:eastAsia="宋体" w:hAnsi="Book Antiqua" w:cs="宋体"/>
          <w:i/>
          <w:iCs/>
          <w:szCs w:val="24"/>
          <w:lang w:eastAsia="zh-CN" w:bidi="ar-SA"/>
        </w:rPr>
        <w:t>Ther Clin Risk Manag</w:t>
      </w:r>
      <w:r w:rsidRPr="007558A7">
        <w:rPr>
          <w:rFonts w:ascii="Book Antiqua" w:eastAsia="宋体" w:hAnsi="Book Antiqua" w:cs="宋体"/>
          <w:szCs w:val="24"/>
          <w:lang w:eastAsia="zh-CN" w:bidi="ar-SA"/>
        </w:rPr>
        <w:t> 2015; </w:t>
      </w:r>
      <w:r w:rsidRPr="007558A7">
        <w:rPr>
          <w:rFonts w:ascii="Book Antiqua" w:eastAsia="宋体" w:hAnsi="Book Antiqua" w:cs="宋体"/>
          <w:b/>
          <w:bCs/>
          <w:szCs w:val="24"/>
          <w:lang w:eastAsia="zh-CN" w:bidi="ar-SA"/>
        </w:rPr>
        <w:t>11</w:t>
      </w:r>
      <w:r w:rsidRPr="007558A7">
        <w:rPr>
          <w:rFonts w:ascii="Book Antiqua" w:eastAsia="宋体" w:hAnsi="Book Antiqua" w:cs="宋体"/>
          <w:szCs w:val="24"/>
          <w:lang w:eastAsia="zh-CN" w:bidi="ar-SA"/>
        </w:rPr>
        <w:t>: 1531-1537 [PMID: 26491340 DOI: 10.2147/TCRM.S87751]</w:t>
      </w:r>
    </w:p>
    <w:p w14:paraId="32CDE957"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24 </w:t>
      </w:r>
      <w:r w:rsidRPr="007558A7">
        <w:rPr>
          <w:rFonts w:ascii="Book Antiqua" w:eastAsia="宋体" w:hAnsi="Book Antiqua" w:cs="宋体"/>
          <w:b/>
          <w:bCs/>
          <w:szCs w:val="24"/>
          <w:lang w:eastAsia="zh-CN" w:bidi="ar-SA"/>
        </w:rPr>
        <w:t>Farmer CK</w:t>
      </w:r>
      <w:r w:rsidRPr="007558A7">
        <w:rPr>
          <w:rFonts w:ascii="Book Antiqua" w:eastAsia="宋体" w:hAnsi="Book Antiqua" w:cs="宋体"/>
          <w:szCs w:val="24"/>
          <w:lang w:eastAsia="zh-CN" w:bidi="ar-SA"/>
        </w:rPr>
        <w:t>, Goldsmith DJ, Quin JD, Dallyn P, Cox J, Kingswood JC, Sharpstone P. Progression of diabetic nephropathy--is diurnal blood pressure rhythm as important as absolute blood pressure level? </w:t>
      </w:r>
      <w:r w:rsidRPr="007558A7">
        <w:rPr>
          <w:rFonts w:ascii="Book Antiqua" w:eastAsia="宋体" w:hAnsi="Book Antiqua" w:cs="宋体"/>
          <w:i/>
          <w:iCs/>
          <w:szCs w:val="24"/>
          <w:lang w:eastAsia="zh-CN" w:bidi="ar-SA"/>
        </w:rPr>
        <w:t>Nephrol Dial Transplant</w:t>
      </w:r>
      <w:r w:rsidRPr="007558A7">
        <w:rPr>
          <w:rFonts w:ascii="Book Antiqua" w:eastAsia="宋体" w:hAnsi="Book Antiqua" w:cs="宋体"/>
          <w:szCs w:val="24"/>
          <w:lang w:eastAsia="zh-CN" w:bidi="ar-SA"/>
        </w:rPr>
        <w:t> 1998; </w:t>
      </w:r>
      <w:r w:rsidRPr="007558A7">
        <w:rPr>
          <w:rFonts w:ascii="Book Antiqua" w:eastAsia="宋体" w:hAnsi="Book Antiqua" w:cs="宋体"/>
          <w:b/>
          <w:bCs/>
          <w:szCs w:val="24"/>
          <w:lang w:eastAsia="zh-CN" w:bidi="ar-SA"/>
        </w:rPr>
        <w:t>13</w:t>
      </w:r>
      <w:r w:rsidRPr="007558A7">
        <w:rPr>
          <w:rFonts w:ascii="Book Antiqua" w:eastAsia="宋体" w:hAnsi="Book Antiqua" w:cs="宋体"/>
          <w:szCs w:val="24"/>
          <w:lang w:eastAsia="zh-CN" w:bidi="ar-SA"/>
        </w:rPr>
        <w:t>: 635-639 [PMID: 9550639</w:t>
      </w:r>
      <w:r w:rsidR="00E906D2" w:rsidRPr="00E906D2">
        <w:rPr>
          <w:rFonts w:ascii="Book Antiqua" w:eastAsia="宋体" w:hAnsi="Book Antiqua" w:cs="宋体"/>
          <w:szCs w:val="24"/>
          <w:lang w:eastAsia="zh-CN" w:bidi="ar-SA"/>
        </w:rPr>
        <w:t xml:space="preserve"> </w:t>
      </w:r>
      <w:r w:rsidR="00E906D2" w:rsidRPr="007558A7">
        <w:rPr>
          <w:rFonts w:ascii="Book Antiqua" w:eastAsia="宋体" w:hAnsi="Book Antiqua" w:cs="宋体"/>
          <w:szCs w:val="24"/>
          <w:lang w:eastAsia="zh-CN" w:bidi="ar-SA"/>
        </w:rPr>
        <w:t>DOI:</w:t>
      </w:r>
      <w:r w:rsidR="00E906D2">
        <w:rPr>
          <w:rFonts w:ascii="Book Antiqua" w:eastAsia="宋体" w:hAnsi="Book Antiqua" w:cs="宋体" w:hint="eastAsia"/>
          <w:szCs w:val="24"/>
          <w:lang w:eastAsia="zh-CN" w:bidi="ar-SA"/>
        </w:rPr>
        <w:t xml:space="preserve"> </w:t>
      </w:r>
      <w:r w:rsidR="00E906D2" w:rsidRPr="00E906D2">
        <w:rPr>
          <w:rFonts w:ascii="Book Antiqua" w:eastAsia="宋体" w:hAnsi="Book Antiqua" w:cs="宋体"/>
          <w:szCs w:val="24"/>
          <w:lang w:eastAsia="zh-CN" w:bidi="ar-SA"/>
        </w:rPr>
        <w:t>10.1093/ndt/13.3.635</w:t>
      </w:r>
      <w:r w:rsidRPr="007558A7">
        <w:rPr>
          <w:rFonts w:ascii="Book Antiqua" w:eastAsia="宋体" w:hAnsi="Book Antiqua" w:cs="宋体"/>
          <w:szCs w:val="24"/>
          <w:lang w:eastAsia="zh-CN" w:bidi="ar-SA"/>
        </w:rPr>
        <w:t>]</w:t>
      </w:r>
    </w:p>
    <w:p w14:paraId="207D8094"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25 </w:t>
      </w:r>
      <w:r w:rsidRPr="007558A7">
        <w:rPr>
          <w:rFonts w:ascii="Book Antiqua" w:eastAsia="宋体" w:hAnsi="Book Antiqua" w:cs="宋体"/>
          <w:b/>
          <w:bCs/>
          <w:szCs w:val="24"/>
          <w:lang w:eastAsia="zh-CN" w:bidi="ar-SA"/>
        </w:rPr>
        <w:t>O'Brien SF</w:t>
      </w:r>
      <w:r w:rsidRPr="007558A7">
        <w:rPr>
          <w:rFonts w:ascii="Book Antiqua" w:eastAsia="宋体" w:hAnsi="Book Antiqua" w:cs="宋体"/>
          <w:szCs w:val="24"/>
          <w:lang w:eastAsia="zh-CN" w:bidi="ar-SA"/>
        </w:rPr>
        <w:t>, Watts GF, Powrie JK, Shaw KM. Exercise testing as a long-term predictor of the development of microalbuminuria in normoalbuminuric IDDM patients. </w:t>
      </w:r>
      <w:r w:rsidRPr="007558A7">
        <w:rPr>
          <w:rFonts w:ascii="Book Antiqua" w:eastAsia="宋体" w:hAnsi="Book Antiqua" w:cs="宋体"/>
          <w:i/>
          <w:iCs/>
          <w:szCs w:val="24"/>
          <w:lang w:eastAsia="zh-CN" w:bidi="ar-SA"/>
        </w:rPr>
        <w:t>Diabetes Care</w:t>
      </w:r>
      <w:r w:rsidRPr="007558A7">
        <w:rPr>
          <w:rFonts w:ascii="Book Antiqua" w:eastAsia="宋体" w:hAnsi="Book Antiqua" w:cs="宋体"/>
          <w:szCs w:val="24"/>
          <w:lang w:eastAsia="zh-CN" w:bidi="ar-SA"/>
        </w:rPr>
        <w:t> 1995; </w:t>
      </w:r>
      <w:r w:rsidRPr="007558A7">
        <w:rPr>
          <w:rFonts w:ascii="Book Antiqua" w:eastAsia="宋体" w:hAnsi="Book Antiqua" w:cs="宋体"/>
          <w:b/>
          <w:bCs/>
          <w:szCs w:val="24"/>
          <w:lang w:eastAsia="zh-CN" w:bidi="ar-SA"/>
        </w:rPr>
        <w:t>18</w:t>
      </w:r>
      <w:r w:rsidRPr="007558A7">
        <w:rPr>
          <w:rFonts w:ascii="Book Antiqua" w:eastAsia="宋体" w:hAnsi="Book Antiqua" w:cs="宋体"/>
          <w:szCs w:val="24"/>
          <w:lang w:eastAsia="zh-CN" w:bidi="ar-SA"/>
        </w:rPr>
        <w:t>: 1602-1605 [PMID: 8722059 DOI: 10.2337/diacare.18.12.1602]</w:t>
      </w:r>
    </w:p>
    <w:p w14:paraId="09BA7CAB"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26 </w:t>
      </w:r>
      <w:r w:rsidRPr="007558A7">
        <w:rPr>
          <w:rFonts w:ascii="Book Antiqua" w:eastAsia="宋体" w:hAnsi="Book Antiqua" w:cs="宋体"/>
          <w:b/>
          <w:bCs/>
          <w:szCs w:val="24"/>
          <w:lang w:eastAsia="zh-CN" w:bidi="ar-SA"/>
        </w:rPr>
        <w:t>Marshall SL</w:t>
      </w:r>
      <w:r w:rsidRPr="007558A7">
        <w:rPr>
          <w:rFonts w:ascii="Book Antiqua" w:eastAsia="宋体" w:hAnsi="Book Antiqua" w:cs="宋体"/>
          <w:szCs w:val="24"/>
          <w:lang w:eastAsia="zh-CN" w:bidi="ar-SA"/>
        </w:rPr>
        <w:t xml:space="preserve">, Edidin DV, Arena VC, Becker DJ, Bunker CH, Gishoma C, Gishoma F, LaPorte RE, Kaberuka V, Ogle G, Sibomana L, Orchard TJ. </w:t>
      </w:r>
      <w:proofErr w:type="gramStart"/>
      <w:r w:rsidRPr="007558A7">
        <w:rPr>
          <w:rFonts w:ascii="Book Antiqua" w:eastAsia="宋体" w:hAnsi="Book Antiqua" w:cs="宋体"/>
          <w:szCs w:val="24"/>
          <w:lang w:eastAsia="zh-CN" w:bidi="ar-SA"/>
        </w:rPr>
        <w:t>Glucose control in Rwandan youth with type 1 diabetes following establishment of systematic, HbA1c based, care and education.</w:t>
      </w:r>
      <w:proofErr w:type="gramEnd"/>
      <w:r w:rsidRPr="007558A7">
        <w:rPr>
          <w:rFonts w:ascii="Book Antiqua" w:eastAsia="宋体" w:hAnsi="Book Antiqua" w:cs="宋体"/>
          <w:szCs w:val="24"/>
          <w:lang w:eastAsia="zh-CN" w:bidi="ar-SA"/>
        </w:rPr>
        <w:t> </w:t>
      </w:r>
      <w:r w:rsidRPr="007558A7">
        <w:rPr>
          <w:rFonts w:ascii="Book Antiqua" w:eastAsia="宋体" w:hAnsi="Book Antiqua" w:cs="宋体"/>
          <w:i/>
          <w:iCs/>
          <w:szCs w:val="24"/>
          <w:lang w:eastAsia="zh-CN" w:bidi="ar-SA"/>
        </w:rPr>
        <w:t>Diabetes Res Clin Pract</w:t>
      </w:r>
      <w:r w:rsidRPr="007558A7">
        <w:rPr>
          <w:rFonts w:ascii="Book Antiqua" w:eastAsia="宋体" w:hAnsi="Book Antiqua" w:cs="宋体"/>
          <w:szCs w:val="24"/>
          <w:lang w:eastAsia="zh-CN" w:bidi="ar-SA"/>
        </w:rPr>
        <w:t> 2015; </w:t>
      </w:r>
      <w:r w:rsidRPr="007558A7">
        <w:rPr>
          <w:rFonts w:ascii="Book Antiqua" w:eastAsia="宋体" w:hAnsi="Book Antiqua" w:cs="宋体"/>
          <w:b/>
          <w:bCs/>
          <w:szCs w:val="24"/>
          <w:lang w:eastAsia="zh-CN" w:bidi="ar-SA"/>
        </w:rPr>
        <w:t>107</w:t>
      </w:r>
      <w:r w:rsidRPr="007558A7">
        <w:rPr>
          <w:rFonts w:ascii="Book Antiqua" w:eastAsia="宋体" w:hAnsi="Book Antiqua" w:cs="宋体"/>
          <w:szCs w:val="24"/>
          <w:lang w:eastAsia="zh-CN" w:bidi="ar-SA"/>
        </w:rPr>
        <w:t>: 113-122 [PMID: 25458328 DOI: 10.1016/j.diabres.2014.09.045]</w:t>
      </w:r>
    </w:p>
    <w:p w14:paraId="524D69DC"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27 </w:t>
      </w:r>
      <w:r w:rsidRPr="007558A7">
        <w:rPr>
          <w:rFonts w:ascii="Book Antiqua" w:eastAsia="宋体" w:hAnsi="Book Antiqua" w:cs="宋体"/>
          <w:b/>
          <w:bCs/>
          <w:szCs w:val="24"/>
          <w:lang w:eastAsia="zh-CN" w:bidi="ar-SA"/>
        </w:rPr>
        <w:t>Gonzalez Suarez ML</w:t>
      </w:r>
      <w:r w:rsidRPr="007558A7">
        <w:rPr>
          <w:rFonts w:ascii="Book Antiqua" w:eastAsia="宋体" w:hAnsi="Book Antiqua" w:cs="宋体"/>
          <w:szCs w:val="24"/>
          <w:lang w:eastAsia="zh-CN" w:bidi="ar-SA"/>
        </w:rPr>
        <w:t>, Thomas DB, Barisoni L, Fornoni A. Diabetic nephropathy: Is it time yet for routine kidney biopsy? </w:t>
      </w:r>
      <w:r w:rsidRPr="007558A7">
        <w:rPr>
          <w:rFonts w:ascii="Book Antiqua" w:eastAsia="宋体" w:hAnsi="Book Antiqua" w:cs="宋体"/>
          <w:i/>
          <w:iCs/>
          <w:szCs w:val="24"/>
          <w:lang w:eastAsia="zh-CN" w:bidi="ar-SA"/>
        </w:rPr>
        <w:t>World J Diabetes</w:t>
      </w:r>
      <w:r w:rsidRPr="007558A7">
        <w:rPr>
          <w:rFonts w:ascii="Book Antiqua" w:eastAsia="宋体" w:hAnsi="Book Antiqua" w:cs="宋体"/>
          <w:szCs w:val="24"/>
          <w:lang w:eastAsia="zh-CN" w:bidi="ar-SA"/>
        </w:rPr>
        <w:t> 2013; </w:t>
      </w:r>
      <w:r w:rsidRPr="007558A7">
        <w:rPr>
          <w:rFonts w:ascii="Book Antiqua" w:eastAsia="宋体" w:hAnsi="Book Antiqua" w:cs="宋体"/>
          <w:b/>
          <w:bCs/>
          <w:szCs w:val="24"/>
          <w:lang w:eastAsia="zh-CN" w:bidi="ar-SA"/>
        </w:rPr>
        <w:t>4</w:t>
      </w:r>
      <w:r w:rsidRPr="007558A7">
        <w:rPr>
          <w:rFonts w:ascii="Book Antiqua" w:eastAsia="宋体" w:hAnsi="Book Antiqua" w:cs="宋体"/>
          <w:szCs w:val="24"/>
          <w:lang w:eastAsia="zh-CN" w:bidi="ar-SA"/>
        </w:rPr>
        <w:t>: 245-255 [PMID: 24379914 DOI: 10.4239/wjd.v4.i6.245]</w:t>
      </w:r>
    </w:p>
    <w:p w14:paraId="7EE31088"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r w:rsidRPr="007558A7">
        <w:rPr>
          <w:rFonts w:ascii="Book Antiqua" w:eastAsia="宋体" w:hAnsi="Book Antiqua" w:cs="宋体"/>
          <w:szCs w:val="24"/>
          <w:lang w:eastAsia="zh-CN" w:bidi="ar-SA"/>
        </w:rPr>
        <w:t xml:space="preserve">28 </w:t>
      </w:r>
      <w:r w:rsidRPr="007558A7">
        <w:rPr>
          <w:rFonts w:ascii="Book Antiqua" w:eastAsia="宋体" w:hAnsi="Book Antiqua"/>
          <w:b/>
          <w:szCs w:val="24"/>
          <w:lang w:val="fr-FR" w:eastAsia="fr-FR" w:bidi="ar-SA"/>
        </w:rPr>
        <w:t xml:space="preserve">American Diabetes </w:t>
      </w:r>
      <w:proofErr w:type="gramStart"/>
      <w:r w:rsidRPr="007558A7">
        <w:rPr>
          <w:rFonts w:ascii="Book Antiqua" w:eastAsia="宋体" w:hAnsi="Book Antiqua"/>
          <w:b/>
          <w:szCs w:val="24"/>
          <w:lang w:val="fr-FR" w:eastAsia="fr-FR" w:bidi="ar-SA"/>
        </w:rPr>
        <w:t>Association</w:t>
      </w:r>
      <w:proofErr w:type="gramEnd"/>
      <w:r w:rsidRPr="007558A7">
        <w:rPr>
          <w:rFonts w:ascii="Book Antiqua" w:eastAsia="宋体" w:hAnsi="Book Antiqua"/>
          <w:szCs w:val="24"/>
          <w:lang w:val="fr-FR" w:eastAsia="fr-FR" w:bidi="ar-SA"/>
        </w:rPr>
        <w:t>.</w:t>
      </w:r>
      <w:r w:rsidRPr="007558A7">
        <w:rPr>
          <w:rFonts w:ascii="Book Antiqua" w:eastAsia="宋体" w:hAnsi="Book Antiqua" w:cs="宋体"/>
          <w:szCs w:val="24"/>
          <w:lang w:eastAsia="zh-CN" w:bidi="ar-SA"/>
        </w:rPr>
        <w:t xml:space="preserve"> Standards of medical care in diabetes--2014. </w:t>
      </w:r>
      <w:r w:rsidRPr="007558A7">
        <w:rPr>
          <w:rFonts w:ascii="Book Antiqua" w:eastAsia="宋体" w:hAnsi="Book Antiqua" w:cs="宋体"/>
          <w:i/>
          <w:iCs/>
          <w:szCs w:val="24"/>
          <w:lang w:eastAsia="zh-CN" w:bidi="ar-SA"/>
        </w:rPr>
        <w:t>Diabetes Care</w:t>
      </w:r>
      <w:r w:rsidRPr="007558A7">
        <w:rPr>
          <w:rFonts w:ascii="Book Antiqua" w:eastAsia="宋体" w:hAnsi="Book Antiqua" w:cs="宋体"/>
          <w:szCs w:val="24"/>
          <w:lang w:eastAsia="zh-CN" w:bidi="ar-SA"/>
        </w:rPr>
        <w:t> 2014; </w:t>
      </w:r>
      <w:r w:rsidRPr="007558A7">
        <w:rPr>
          <w:rFonts w:ascii="Book Antiqua" w:eastAsia="宋体" w:hAnsi="Book Antiqua" w:cs="宋体"/>
          <w:b/>
          <w:bCs/>
          <w:szCs w:val="24"/>
          <w:lang w:eastAsia="zh-CN" w:bidi="ar-SA"/>
        </w:rPr>
        <w:t>37 Suppl 1</w:t>
      </w:r>
      <w:r w:rsidRPr="007558A7">
        <w:rPr>
          <w:rFonts w:ascii="Book Antiqua" w:eastAsia="宋体" w:hAnsi="Book Antiqua" w:cs="宋体"/>
          <w:szCs w:val="24"/>
          <w:lang w:eastAsia="zh-CN" w:bidi="ar-SA"/>
        </w:rPr>
        <w:t>: S14-S80 [PMID: 24357209 DOI: 10.2337/dc14-S014]</w:t>
      </w:r>
    </w:p>
    <w:p w14:paraId="67FE3C06" w14:textId="77777777" w:rsidR="007558A7" w:rsidRPr="007558A7" w:rsidRDefault="007558A7" w:rsidP="007558A7">
      <w:pPr>
        <w:tabs>
          <w:tab w:val="left" w:pos="5805"/>
        </w:tabs>
        <w:spacing w:before="0" w:after="0"/>
        <w:rPr>
          <w:rFonts w:ascii="Book Antiqua" w:eastAsia="宋体" w:hAnsi="Book Antiqua" w:cs="宋体"/>
          <w:szCs w:val="24"/>
          <w:lang w:eastAsia="zh-CN" w:bidi="ar-SA"/>
        </w:rPr>
      </w:pPr>
    </w:p>
    <w:p w14:paraId="1F518D85" w14:textId="77777777" w:rsidR="007558A7" w:rsidRPr="007558A7" w:rsidRDefault="007558A7" w:rsidP="007558A7">
      <w:pPr>
        <w:widowControl w:val="0"/>
        <w:wordWrap w:val="0"/>
        <w:spacing w:before="0" w:after="0"/>
        <w:jc w:val="right"/>
        <w:rPr>
          <w:rFonts w:ascii="Book Antiqua" w:eastAsia="宋体" w:hAnsi="Book Antiqua" w:cs="Courier New"/>
          <w:b/>
          <w:kern w:val="2"/>
          <w:szCs w:val="24"/>
          <w:lang w:eastAsia="zh-CN" w:bidi="ar-SA"/>
        </w:rPr>
      </w:pPr>
      <w:r w:rsidRPr="007558A7">
        <w:rPr>
          <w:rFonts w:ascii="Book Antiqua" w:eastAsia="宋体" w:hAnsi="Book Antiqua" w:cs="Courier New"/>
          <w:b/>
          <w:kern w:val="2"/>
          <w:szCs w:val="24"/>
          <w:lang w:eastAsia="zh-CN" w:bidi="ar-SA"/>
        </w:rPr>
        <w:t>P-Reviewer:</w:t>
      </w:r>
      <w:r w:rsidRPr="007558A7">
        <w:rPr>
          <w:rFonts w:ascii="Book Antiqua" w:eastAsia="宋体" w:hAnsi="Book Antiqua" w:cs="Courier New"/>
          <w:kern w:val="2"/>
          <w:szCs w:val="24"/>
          <w:lang w:eastAsia="zh-CN" w:bidi="ar-SA"/>
        </w:rPr>
        <w:t xml:space="preserve"> Barzilay</w:t>
      </w:r>
      <w:r w:rsidRPr="007558A7">
        <w:rPr>
          <w:rFonts w:ascii="Book Antiqua" w:eastAsia="宋体" w:hAnsi="Book Antiqua" w:cs="Courier New" w:hint="eastAsia"/>
          <w:kern w:val="2"/>
          <w:szCs w:val="24"/>
          <w:lang w:eastAsia="zh-CN" w:bidi="ar-SA"/>
        </w:rPr>
        <w:t xml:space="preserve"> JI, </w:t>
      </w:r>
      <w:r w:rsidRPr="007558A7">
        <w:rPr>
          <w:rFonts w:ascii="Book Antiqua" w:eastAsia="宋体" w:hAnsi="Book Antiqua" w:cs="Courier New"/>
          <w:kern w:val="2"/>
          <w:szCs w:val="24"/>
          <w:lang w:eastAsia="zh-CN" w:bidi="ar-SA"/>
        </w:rPr>
        <w:t>Li</w:t>
      </w:r>
      <w:r w:rsidRPr="007558A7">
        <w:rPr>
          <w:rFonts w:ascii="Book Antiqua" w:eastAsia="宋体" w:hAnsi="Book Antiqua" w:cs="Courier New" w:hint="eastAsia"/>
          <w:kern w:val="2"/>
          <w:szCs w:val="24"/>
          <w:lang w:eastAsia="zh-CN" w:bidi="ar-SA"/>
        </w:rPr>
        <w:t xml:space="preserve"> ML, </w:t>
      </w:r>
      <w:r w:rsidRPr="007558A7">
        <w:rPr>
          <w:rFonts w:ascii="Book Antiqua" w:eastAsia="宋体" w:hAnsi="Book Antiqua" w:cs="Courier New"/>
          <w:kern w:val="2"/>
          <w:szCs w:val="24"/>
          <w:lang w:eastAsia="zh-CN" w:bidi="ar-SA"/>
        </w:rPr>
        <w:t>van Beers</w:t>
      </w:r>
      <w:r w:rsidRPr="007558A7">
        <w:rPr>
          <w:rFonts w:ascii="Book Antiqua" w:eastAsia="宋体" w:hAnsi="Book Antiqua" w:cs="Courier New" w:hint="eastAsia"/>
          <w:kern w:val="2"/>
          <w:szCs w:val="24"/>
          <w:lang w:eastAsia="zh-CN" w:bidi="ar-SA"/>
        </w:rPr>
        <w:t xml:space="preserve"> CAJ</w:t>
      </w:r>
      <w:r w:rsidRPr="007558A7">
        <w:rPr>
          <w:rFonts w:ascii="Book Antiqua" w:eastAsia="宋体" w:hAnsi="Book Antiqua" w:cs="Courier New"/>
          <w:kern w:val="2"/>
          <w:szCs w:val="24"/>
          <w:lang w:eastAsia="zh-CN" w:bidi="ar-SA"/>
        </w:rPr>
        <w:t xml:space="preserve"> </w:t>
      </w:r>
      <w:r w:rsidRPr="007558A7">
        <w:rPr>
          <w:rFonts w:ascii="Book Antiqua" w:eastAsia="宋体" w:hAnsi="Book Antiqua" w:cs="Courier New"/>
          <w:b/>
          <w:kern w:val="2"/>
          <w:szCs w:val="24"/>
          <w:lang w:eastAsia="zh-CN" w:bidi="ar-SA"/>
        </w:rPr>
        <w:t xml:space="preserve">S-Editor: </w:t>
      </w:r>
      <w:r w:rsidRPr="007558A7">
        <w:rPr>
          <w:rFonts w:ascii="Book Antiqua" w:eastAsia="宋体" w:hAnsi="Book Antiqua" w:cs="Courier New"/>
          <w:kern w:val="2"/>
          <w:szCs w:val="24"/>
          <w:lang w:eastAsia="zh-CN" w:bidi="ar-SA"/>
        </w:rPr>
        <w:t>Qiu S</w:t>
      </w:r>
      <w:r w:rsidRPr="007558A7">
        <w:rPr>
          <w:rFonts w:ascii="Book Antiqua" w:eastAsia="宋体" w:hAnsi="Book Antiqua" w:cs="Courier New"/>
          <w:b/>
          <w:kern w:val="2"/>
          <w:szCs w:val="24"/>
          <w:lang w:eastAsia="zh-CN" w:bidi="ar-SA"/>
        </w:rPr>
        <w:t xml:space="preserve"> L-Editor: E-Editor:</w:t>
      </w:r>
      <w:bookmarkEnd w:id="9"/>
      <w:bookmarkEnd w:id="10"/>
      <w:bookmarkEnd w:id="11"/>
      <w:bookmarkEnd w:id="12"/>
      <w:bookmarkEnd w:id="13"/>
      <w:bookmarkEnd w:id="14"/>
    </w:p>
    <w:p w14:paraId="16AEEAE8" w14:textId="77777777" w:rsidR="007558A7" w:rsidRPr="007558A7" w:rsidRDefault="007558A7" w:rsidP="00D123FF">
      <w:pPr>
        <w:spacing w:before="0" w:after="0"/>
        <w:rPr>
          <w:rFonts w:ascii="Book Antiqua" w:eastAsiaTheme="minorEastAsia" w:hAnsi="Book Antiqua"/>
          <w:b/>
          <w:szCs w:val="24"/>
          <w:lang w:eastAsia="zh-CN"/>
        </w:rPr>
      </w:pPr>
    </w:p>
    <w:p w14:paraId="4F76739D" w14:textId="77777777" w:rsidR="009B6154" w:rsidRPr="00982BDB" w:rsidRDefault="009B6154" w:rsidP="00D123FF">
      <w:pPr>
        <w:spacing w:before="0" w:after="0"/>
        <w:rPr>
          <w:rFonts w:ascii="Book Antiqua" w:hAnsi="Book Antiqua"/>
          <w:szCs w:val="24"/>
        </w:rPr>
      </w:pPr>
    </w:p>
    <w:p w14:paraId="0E3E23C2" w14:textId="77777777" w:rsidR="00D742AB" w:rsidRPr="00982BDB" w:rsidRDefault="00D742AB">
      <w:pPr>
        <w:spacing w:before="0" w:after="200" w:line="276" w:lineRule="auto"/>
        <w:jc w:val="left"/>
        <w:rPr>
          <w:rFonts w:ascii="Book Antiqua" w:hAnsi="Book Antiqua"/>
          <w:szCs w:val="24"/>
        </w:rPr>
      </w:pPr>
      <w:r w:rsidRPr="00982BDB">
        <w:rPr>
          <w:rFonts w:ascii="Book Antiqua" w:hAnsi="Book Antiqua"/>
          <w:szCs w:val="24"/>
        </w:rPr>
        <w:br w:type="page"/>
      </w:r>
    </w:p>
    <w:p w14:paraId="00EE752A" w14:textId="77777777" w:rsidR="009B6154" w:rsidRPr="00982BDB" w:rsidRDefault="009B6154" w:rsidP="00D123FF">
      <w:pPr>
        <w:spacing w:before="0" w:after="0"/>
        <w:rPr>
          <w:rFonts w:ascii="Book Antiqua" w:hAnsi="Book Antiqua"/>
          <w:szCs w:val="24"/>
        </w:rPr>
      </w:pPr>
    </w:p>
    <w:p w14:paraId="57117BC3"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Table 1</w:t>
      </w:r>
      <w:r w:rsidR="00440FBB" w:rsidRPr="00982BDB">
        <w:rPr>
          <w:rFonts w:ascii="Book Antiqua" w:eastAsiaTheme="minorEastAsia" w:hAnsi="Book Antiqua"/>
          <w:b/>
          <w:szCs w:val="24"/>
          <w:lang w:eastAsia="zh-CN"/>
        </w:rPr>
        <w:t xml:space="preserve"> </w:t>
      </w:r>
      <w:r w:rsidR="00EB1BBB" w:rsidRPr="00982BDB">
        <w:rPr>
          <w:rFonts w:ascii="Book Antiqua" w:hAnsi="Book Antiqua"/>
          <w:b/>
          <w:szCs w:val="24"/>
        </w:rPr>
        <w:t>Ambulatory blood pressure measurement</w:t>
      </w:r>
      <w:r w:rsidRPr="00982BDB">
        <w:rPr>
          <w:rFonts w:ascii="Book Antiqua" w:hAnsi="Book Antiqua"/>
          <w:b/>
          <w:szCs w:val="24"/>
        </w:rPr>
        <w:t xml:space="preserve"> of the diabetes and non-diabetes patients</w:t>
      </w:r>
    </w:p>
    <w:tbl>
      <w:tblPr>
        <w:tblW w:w="9371" w:type="dxa"/>
        <w:tblBorders>
          <w:top w:val="single" w:sz="4" w:space="0" w:color="auto"/>
          <w:bottom w:val="single" w:sz="4" w:space="0" w:color="auto"/>
        </w:tblBorders>
        <w:tblLook w:val="04A0" w:firstRow="1" w:lastRow="0" w:firstColumn="1" w:lastColumn="0" w:noHBand="0" w:noVBand="1"/>
      </w:tblPr>
      <w:tblGrid>
        <w:gridCol w:w="2660"/>
        <w:gridCol w:w="142"/>
        <w:gridCol w:w="2126"/>
        <w:gridCol w:w="2977"/>
        <w:gridCol w:w="1466"/>
      </w:tblGrid>
      <w:tr w:rsidR="006B429C" w:rsidRPr="00982BDB" w14:paraId="5B955B08" w14:textId="77777777" w:rsidTr="00D80DE1">
        <w:trPr>
          <w:trHeight w:val="295"/>
        </w:trPr>
        <w:tc>
          <w:tcPr>
            <w:tcW w:w="2660" w:type="dxa"/>
            <w:tcBorders>
              <w:top w:val="single" w:sz="4" w:space="0" w:color="auto"/>
              <w:bottom w:val="single" w:sz="4" w:space="0" w:color="auto"/>
            </w:tcBorders>
            <w:shd w:val="clear" w:color="auto" w:fill="auto"/>
            <w:noWrap/>
            <w:hideMark/>
          </w:tcPr>
          <w:p w14:paraId="54C5C7D3" w14:textId="77777777" w:rsidR="009B6154" w:rsidRPr="00982BDB" w:rsidRDefault="009B6154" w:rsidP="00D123FF">
            <w:pPr>
              <w:spacing w:before="0" w:after="0"/>
              <w:rPr>
                <w:rFonts w:ascii="Book Antiqua" w:hAnsi="Book Antiqua"/>
                <w:b/>
                <w:bCs/>
                <w:szCs w:val="24"/>
              </w:rPr>
            </w:pPr>
            <w:r w:rsidRPr="00982BDB">
              <w:rPr>
                <w:rFonts w:ascii="Book Antiqua" w:hAnsi="Book Antiqua"/>
                <w:b/>
                <w:bCs/>
                <w:szCs w:val="24"/>
              </w:rPr>
              <w:t>Variables</w:t>
            </w:r>
          </w:p>
        </w:tc>
        <w:tc>
          <w:tcPr>
            <w:tcW w:w="2268" w:type="dxa"/>
            <w:gridSpan w:val="2"/>
            <w:tcBorders>
              <w:top w:val="single" w:sz="4" w:space="0" w:color="auto"/>
              <w:bottom w:val="single" w:sz="4" w:space="0" w:color="auto"/>
            </w:tcBorders>
            <w:shd w:val="clear" w:color="auto" w:fill="auto"/>
            <w:noWrap/>
            <w:hideMark/>
          </w:tcPr>
          <w:p w14:paraId="428FC2BE"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Type 1 diabetic patients (</w:t>
            </w:r>
            <w:r w:rsidRPr="00991B6C">
              <w:rPr>
                <w:rFonts w:ascii="Book Antiqua" w:hAnsi="Book Antiqua"/>
                <w:b/>
                <w:i/>
                <w:szCs w:val="24"/>
              </w:rPr>
              <w:t>n</w:t>
            </w:r>
            <w:r w:rsidR="00991B6C">
              <w:rPr>
                <w:rFonts w:ascii="Book Antiqua" w:eastAsiaTheme="minorEastAsia" w:hAnsi="Book Antiqua" w:hint="eastAsia"/>
                <w:b/>
                <w:szCs w:val="24"/>
                <w:lang w:eastAsia="zh-CN"/>
              </w:rPr>
              <w:t xml:space="preserve"> </w:t>
            </w:r>
            <w:r w:rsidRPr="00982BDB">
              <w:rPr>
                <w:rFonts w:ascii="Book Antiqua" w:hAnsi="Book Antiqua"/>
                <w:b/>
                <w:szCs w:val="24"/>
              </w:rPr>
              <w:t>=</w:t>
            </w:r>
            <w:r w:rsidR="00991B6C">
              <w:rPr>
                <w:rFonts w:ascii="Book Antiqua" w:eastAsiaTheme="minorEastAsia" w:hAnsi="Book Antiqua" w:hint="eastAsia"/>
                <w:b/>
                <w:szCs w:val="24"/>
                <w:lang w:eastAsia="zh-CN"/>
              </w:rPr>
              <w:t xml:space="preserve"> </w:t>
            </w:r>
            <w:r w:rsidRPr="00982BDB">
              <w:rPr>
                <w:rFonts w:ascii="Book Antiqua" w:hAnsi="Book Antiqua"/>
                <w:b/>
                <w:szCs w:val="24"/>
              </w:rPr>
              <w:t>20)</w:t>
            </w:r>
          </w:p>
        </w:tc>
        <w:tc>
          <w:tcPr>
            <w:tcW w:w="2977" w:type="dxa"/>
            <w:tcBorders>
              <w:top w:val="single" w:sz="4" w:space="0" w:color="auto"/>
              <w:bottom w:val="single" w:sz="4" w:space="0" w:color="auto"/>
            </w:tcBorders>
            <w:shd w:val="clear" w:color="auto" w:fill="auto"/>
            <w:noWrap/>
            <w:hideMark/>
          </w:tcPr>
          <w:p w14:paraId="202ECBBE"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Non-diabetic patients (</w:t>
            </w:r>
            <w:r w:rsidR="00991B6C" w:rsidRPr="00991B6C">
              <w:rPr>
                <w:rFonts w:ascii="Book Antiqua" w:hAnsi="Book Antiqua"/>
                <w:b/>
                <w:i/>
                <w:szCs w:val="24"/>
              </w:rPr>
              <w:t>n</w:t>
            </w:r>
            <w:r w:rsidR="00991B6C">
              <w:rPr>
                <w:rFonts w:ascii="Book Antiqua" w:eastAsiaTheme="minorEastAsia" w:hAnsi="Book Antiqua" w:hint="eastAsia"/>
                <w:b/>
                <w:szCs w:val="24"/>
                <w:lang w:eastAsia="zh-CN"/>
              </w:rPr>
              <w:t xml:space="preserve"> </w:t>
            </w:r>
            <w:r w:rsidR="00991B6C" w:rsidRPr="00982BDB">
              <w:rPr>
                <w:rFonts w:ascii="Book Antiqua" w:hAnsi="Book Antiqua"/>
                <w:b/>
                <w:szCs w:val="24"/>
              </w:rPr>
              <w:t>=</w:t>
            </w:r>
            <w:r w:rsidR="00991B6C">
              <w:rPr>
                <w:rFonts w:ascii="Book Antiqua" w:eastAsiaTheme="minorEastAsia" w:hAnsi="Book Antiqua" w:hint="eastAsia"/>
                <w:b/>
                <w:szCs w:val="24"/>
                <w:lang w:eastAsia="zh-CN"/>
              </w:rPr>
              <w:t xml:space="preserve"> </w:t>
            </w:r>
            <w:r w:rsidRPr="00982BDB">
              <w:rPr>
                <w:rFonts w:ascii="Book Antiqua" w:hAnsi="Book Antiqua"/>
                <w:b/>
                <w:szCs w:val="24"/>
              </w:rPr>
              <w:t>20)</w:t>
            </w:r>
          </w:p>
        </w:tc>
        <w:tc>
          <w:tcPr>
            <w:tcW w:w="1466" w:type="dxa"/>
            <w:tcBorders>
              <w:top w:val="single" w:sz="4" w:space="0" w:color="auto"/>
              <w:bottom w:val="single" w:sz="4" w:space="0" w:color="auto"/>
            </w:tcBorders>
            <w:shd w:val="clear" w:color="auto" w:fill="auto"/>
            <w:noWrap/>
            <w:hideMark/>
          </w:tcPr>
          <w:p w14:paraId="3E4AEDE6" w14:textId="77777777" w:rsidR="009B6154" w:rsidRPr="00982BDB" w:rsidRDefault="00B00099" w:rsidP="00D123FF">
            <w:pPr>
              <w:spacing w:before="0" w:after="0"/>
              <w:rPr>
                <w:rFonts w:ascii="Book Antiqua" w:hAnsi="Book Antiqua"/>
                <w:b/>
                <w:szCs w:val="24"/>
              </w:rPr>
            </w:pPr>
            <w:r w:rsidRPr="00982BDB">
              <w:rPr>
                <w:rFonts w:ascii="Book Antiqua" w:hAnsi="Book Antiqua"/>
                <w:b/>
                <w:i/>
                <w:szCs w:val="24"/>
              </w:rPr>
              <w:t xml:space="preserve">P </w:t>
            </w:r>
            <w:r w:rsidR="009B6154" w:rsidRPr="00982BDB">
              <w:rPr>
                <w:rFonts w:ascii="Book Antiqua" w:hAnsi="Book Antiqua"/>
                <w:b/>
                <w:szCs w:val="24"/>
              </w:rPr>
              <w:t>value</w:t>
            </w:r>
          </w:p>
        </w:tc>
      </w:tr>
      <w:tr w:rsidR="006B429C" w:rsidRPr="00982BDB" w14:paraId="2B725783" w14:textId="77777777" w:rsidTr="00D80DE1">
        <w:trPr>
          <w:trHeight w:val="295"/>
        </w:trPr>
        <w:tc>
          <w:tcPr>
            <w:tcW w:w="4928" w:type="dxa"/>
            <w:gridSpan w:val="3"/>
            <w:shd w:val="clear" w:color="auto" w:fill="auto"/>
            <w:noWrap/>
            <w:hideMark/>
          </w:tcPr>
          <w:p w14:paraId="0BD230E1" w14:textId="77777777" w:rsidR="009B6154" w:rsidRPr="00E072AD" w:rsidRDefault="009B6154" w:rsidP="00D123FF">
            <w:pPr>
              <w:spacing w:before="0" w:after="0"/>
              <w:rPr>
                <w:rFonts w:ascii="Book Antiqua" w:hAnsi="Book Antiqua"/>
                <w:bCs/>
                <w:szCs w:val="24"/>
              </w:rPr>
            </w:pPr>
            <w:r w:rsidRPr="00E072AD">
              <w:rPr>
                <w:rFonts w:ascii="Book Antiqua" w:hAnsi="Book Antiqua"/>
                <w:bCs/>
                <w:szCs w:val="24"/>
              </w:rPr>
              <w:t>24</w:t>
            </w:r>
            <w:r w:rsidR="00335B94" w:rsidRPr="00E072AD">
              <w:rPr>
                <w:rFonts w:ascii="Book Antiqua" w:eastAsiaTheme="minorEastAsia" w:hAnsi="Book Antiqua"/>
                <w:bCs/>
                <w:szCs w:val="24"/>
                <w:lang w:eastAsia="zh-CN"/>
              </w:rPr>
              <w:t xml:space="preserve"> </w:t>
            </w:r>
            <w:r w:rsidRPr="00E072AD">
              <w:rPr>
                <w:rFonts w:ascii="Book Antiqua" w:hAnsi="Book Antiqua"/>
                <w:bCs/>
                <w:szCs w:val="24"/>
              </w:rPr>
              <w:t>h BP</w:t>
            </w:r>
          </w:p>
        </w:tc>
        <w:tc>
          <w:tcPr>
            <w:tcW w:w="2977" w:type="dxa"/>
            <w:tcBorders>
              <w:top w:val="single" w:sz="4" w:space="0" w:color="auto"/>
            </w:tcBorders>
            <w:shd w:val="clear" w:color="auto" w:fill="auto"/>
            <w:noWrap/>
            <w:hideMark/>
          </w:tcPr>
          <w:p w14:paraId="19A9DB97" w14:textId="77777777" w:rsidR="009B6154" w:rsidRPr="00E072AD" w:rsidRDefault="009B6154" w:rsidP="00D123FF">
            <w:pPr>
              <w:spacing w:before="0" w:after="0"/>
              <w:rPr>
                <w:rFonts w:ascii="Book Antiqua" w:hAnsi="Book Antiqua"/>
                <w:szCs w:val="24"/>
              </w:rPr>
            </w:pPr>
          </w:p>
        </w:tc>
        <w:tc>
          <w:tcPr>
            <w:tcW w:w="1466" w:type="dxa"/>
            <w:tcBorders>
              <w:top w:val="single" w:sz="4" w:space="0" w:color="auto"/>
            </w:tcBorders>
            <w:shd w:val="clear" w:color="auto" w:fill="auto"/>
            <w:noWrap/>
            <w:hideMark/>
          </w:tcPr>
          <w:p w14:paraId="2459FE02" w14:textId="77777777" w:rsidR="009B6154" w:rsidRPr="00E072AD" w:rsidRDefault="009B6154" w:rsidP="00D123FF">
            <w:pPr>
              <w:spacing w:before="0" w:after="0"/>
              <w:rPr>
                <w:rFonts w:ascii="Book Antiqua" w:hAnsi="Book Antiqua"/>
                <w:szCs w:val="24"/>
              </w:rPr>
            </w:pPr>
          </w:p>
        </w:tc>
      </w:tr>
      <w:tr w:rsidR="006B429C" w:rsidRPr="00982BDB" w14:paraId="41538289" w14:textId="77777777" w:rsidTr="00D80DE1">
        <w:trPr>
          <w:trHeight w:val="295"/>
        </w:trPr>
        <w:tc>
          <w:tcPr>
            <w:tcW w:w="2802" w:type="dxa"/>
            <w:gridSpan w:val="2"/>
            <w:shd w:val="clear" w:color="auto" w:fill="auto"/>
            <w:noWrap/>
            <w:hideMark/>
          </w:tcPr>
          <w:p w14:paraId="5C940CB0"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SBP</w:t>
            </w:r>
          </w:p>
        </w:tc>
        <w:tc>
          <w:tcPr>
            <w:tcW w:w="2126" w:type="dxa"/>
            <w:shd w:val="clear" w:color="auto" w:fill="auto"/>
            <w:noWrap/>
            <w:hideMark/>
          </w:tcPr>
          <w:p w14:paraId="36B79C72"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116 ± 9</w:t>
            </w:r>
          </w:p>
        </w:tc>
        <w:tc>
          <w:tcPr>
            <w:tcW w:w="2977" w:type="dxa"/>
            <w:shd w:val="clear" w:color="auto" w:fill="auto"/>
            <w:noWrap/>
            <w:hideMark/>
          </w:tcPr>
          <w:p w14:paraId="3CF99975"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111 ± 8</w:t>
            </w:r>
          </w:p>
        </w:tc>
        <w:tc>
          <w:tcPr>
            <w:tcW w:w="1466" w:type="dxa"/>
            <w:shd w:val="clear" w:color="auto" w:fill="auto"/>
            <w:noWrap/>
            <w:hideMark/>
          </w:tcPr>
          <w:p w14:paraId="4E80E163"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0.06</w:t>
            </w:r>
          </w:p>
        </w:tc>
      </w:tr>
      <w:tr w:rsidR="006B429C" w:rsidRPr="00982BDB" w14:paraId="615AC295" w14:textId="77777777" w:rsidTr="00D80DE1">
        <w:trPr>
          <w:trHeight w:val="295"/>
        </w:trPr>
        <w:tc>
          <w:tcPr>
            <w:tcW w:w="2802" w:type="dxa"/>
            <w:gridSpan w:val="2"/>
            <w:tcBorders>
              <w:bottom w:val="nil"/>
            </w:tcBorders>
            <w:shd w:val="clear" w:color="auto" w:fill="auto"/>
            <w:noWrap/>
            <w:hideMark/>
          </w:tcPr>
          <w:p w14:paraId="3BC38701"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DBP</w:t>
            </w:r>
          </w:p>
        </w:tc>
        <w:tc>
          <w:tcPr>
            <w:tcW w:w="2126" w:type="dxa"/>
            <w:tcBorders>
              <w:bottom w:val="nil"/>
            </w:tcBorders>
            <w:shd w:val="clear" w:color="auto" w:fill="auto"/>
            <w:noWrap/>
            <w:hideMark/>
          </w:tcPr>
          <w:p w14:paraId="571F04E8"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69 ± 7</w:t>
            </w:r>
          </w:p>
        </w:tc>
        <w:tc>
          <w:tcPr>
            <w:tcW w:w="2977" w:type="dxa"/>
            <w:tcBorders>
              <w:bottom w:val="nil"/>
            </w:tcBorders>
            <w:shd w:val="clear" w:color="auto" w:fill="auto"/>
            <w:noWrap/>
            <w:hideMark/>
          </w:tcPr>
          <w:p w14:paraId="5C0C266D"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66 ± 5</w:t>
            </w:r>
          </w:p>
        </w:tc>
        <w:tc>
          <w:tcPr>
            <w:tcW w:w="1466" w:type="dxa"/>
            <w:tcBorders>
              <w:bottom w:val="nil"/>
            </w:tcBorders>
            <w:shd w:val="clear" w:color="auto" w:fill="auto"/>
            <w:noWrap/>
            <w:hideMark/>
          </w:tcPr>
          <w:p w14:paraId="592AFDE3"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0.19</w:t>
            </w:r>
          </w:p>
        </w:tc>
      </w:tr>
      <w:tr w:rsidR="006B429C" w:rsidRPr="00982BDB" w14:paraId="5FA33589" w14:textId="77777777" w:rsidTr="00D80DE1">
        <w:trPr>
          <w:trHeight w:val="828"/>
        </w:trPr>
        <w:tc>
          <w:tcPr>
            <w:tcW w:w="2802" w:type="dxa"/>
            <w:gridSpan w:val="2"/>
            <w:tcBorders>
              <w:top w:val="nil"/>
            </w:tcBorders>
            <w:shd w:val="clear" w:color="auto" w:fill="auto"/>
            <w:noWrap/>
            <w:hideMark/>
          </w:tcPr>
          <w:p w14:paraId="71E7B527"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PP</w:t>
            </w:r>
          </w:p>
          <w:p w14:paraId="611D9001" w14:textId="77777777" w:rsidR="009B6154" w:rsidRPr="00E072AD" w:rsidRDefault="009B6154" w:rsidP="00D123FF">
            <w:pPr>
              <w:spacing w:before="0" w:after="0"/>
              <w:rPr>
                <w:rFonts w:ascii="Book Antiqua" w:hAnsi="Book Antiqua"/>
                <w:bCs/>
                <w:szCs w:val="24"/>
              </w:rPr>
            </w:pPr>
            <w:r w:rsidRPr="00E072AD">
              <w:rPr>
                <w:rFonts w:ascii="Book Antiqua" w:hAnsi="Book Antiqua"/>
                <w:bCs/>
                <w:szCs w:val="24"/>
              </w:rPr>
              <w:t>Diurnal BP</w:t>
            </w:r>
          </w:p>
        </w:tc>
        <w:tc>
          <w:tcPr>
            <w:tcW w:w="2126" w:type="dxa"/>
            <w:tcBorders>
              <w:top w:val="nil"/>
            </w:tcBorders>
            <w:shd w:val="clear" w:color="auto" w:fill="auto"/>
            <w:noWrap/>
            <w:hideMark/>
          </w:tcPr>
          <w:p w14:paraId="462A5380"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48 ± 8 </w:t>
            </w:r>
          </w:p>
        </w:tc>
        <w:tc>
          <w:tcPr>
            <w:tcW w:w="2977" w:type="dxa"/>
            <w:tcBorders>
              <w:top w:val="nil"/>
            </w:tcBorders>
            <w:shd w:val="clear" w:color="auto" w:fill="auto"/>
            <w:noWrap/>
            <w:hideMark/>
          </w:tcPr>
          <w:p w14:paraId="60D226DF"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45 ± 5 </w:t>
            </w:r>
          </w:p>
        </w:tc>
        <w:tc>
          <w:tcPr>
            <w:tcW w:w="1466" w:type="dxa"/>
            <w:tcBorders>
              <w:top w:val="nil"/>
            </w:tcBorders>
            <w:shd w:val="clear" w:color="auto" w:fill="auto"/>
            <w:noWrap/>
            <w:hideMark/>
          </w:tcPr>
          <w:p w14:paraId="792A1CE3"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0.11</w:t>
            </w:r>
          </w:p>
        </w:tc>
      </w:tr>
      <w:tr w:rsidR="006B429C" w:rsidRPr="00982BDB" w14:paraId="205E943C" w14:textId="77777777" w:rsidTr="00D80DE1">
        <w:trPr>
          <w:trHeight w:val="295"/>
        </w:trPr>
        <w:tc>
          <w:tcPr>
            <w:tcW w:w="2802" w:type="dxa"/>
            <w:gridSpan w:val="2"/>
            <w:shd w:val="clear" w:color="auto" w:fill="auto"/>
            <w:noWrap/>
            <w:hideMark/>
          </w:tcPr>
          <w:p w14:paraId="1349B964"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SBP</w:t>
            </w:r>
          </w:p>
        </w:tc>
        <w:tc>
          <w:tcPr>
            <w:tcW w:w="2126" w:type="dxa"/>
            <w:shd w:val="clear" w:color="auto" w:fill="auto"/>
            <w:noWrap/>
            <w:hideMark/>
          </w:tcPr>
          <w:p w14:paraId="0E59E508"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118 ± 10</w:t>
            </w:r>
          </w:p>
        </w:tc>
        <w:tc>
          <w:tcPr>
            <w:tcW w:w="2977" w:type="dxa"/>
            <w:shd w:val="clear" w:color="auto" w:fill="auto"/>
            <w:noWrap/>
            <w:hideMark/>
          </w:tcPr>
          <w:p w14:paraId="29B4241F"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114 ± 10</w:t>
            </w:r>
          </w:p>
        </w:tc>
        <w:tc>
          <w:tcPr>
            <w:tcW w:w="1466" w:type="dxa"/>
            <w:shd w:val="clear" w:color="auto" w:fill="auto"/>
            <w:noWrap/>
            <w:hideMark/>
          </w:tcPr>
          <w:p w14:paraId="7EDA8649"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0.11</w:t>
            </w:r>
          </w:p>
        </w:tc>
      </w:tr>
      <w:tr w:rsidR="006B429C" w:rsidRPr="00982BDB" w14:paraId="1AF702BF" w14:textId="77777777" w:rsidTr="00D80DE1">
        <w:trPr>
          <w:trHeight w:val="295"/>
        </w:trPr>
        <w:tc>
          <w:tcPr>
            <w:tcW w:w="2802" w:type="dxa"/>
            <w:gridSpan w:val="2"/>
            <w:tcBorders>
              <w:bottom w:val="nil"/>
            </w:tcBorders>
            <w:shd w:val="clear" w:color="auto" w:fill="auto"/>
            <w:noWrap/>
            <w:hideMark/>
          </w:tcPr>
          <w:p w14:paraId="6769830F"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MAP</w:t>
            </w:r>
          </w:p>
        </w:tc>
        <w:tc>
          <w:tcPr>
            <w:tcW w:w="2126" w:type="dxa"/>
            <w:tcBorders>
              <w:bottom w:val="nil"/>
            </w:tcBorders>
            <w:shd w:val="clear" w:color="auto" w:fill="auto"/>
            <w:noWrap/>
            <w:hideMark/>
          </w:tcPr>
          <w:p w14:paraId="55D5B84E"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92 ± 7 </w:t>
            </w:r>
          </w:p>
        </w:tc>
        <w:tc>
          <w:tcPr>
            <w:tcW w:w="2977" w:type="dxa"/>
            <w:tcBorders>
              <w:bottom w:val="nil"/>
            </w:tcBorders>
            <w:shd w:val="clear" w:color="auto" w:fill="auto"/>
            <w:noWrap/>
            <w:hideMark/>
          </w:tcPr>
          <w:p w14:paraId="030C6AB9"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89 ± 7 </w:t>
            </w:r>
          </w:p>
        </w:tc>
        <w:tc>
          <w:tcPr>
            <w:tcW w:w="1466" w:type="dxa"/>
            <w:tcBorders>
              <w:bottom w:val="nil"/>
            </w:tcBorders>
            <w:shd w:val="clear" w:color="auto" w:fill="auto"/>
            <w:noWrap/>
            <w:hideMark/>
          </w:tcPr>
          <w:p w14:paraId="0E66DB48"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0.15</w:t>
            </w:r>
          </w:p>
        </w:tc>
      </w:tr>
      <w:tr w:rsidR="006B429C" w:rsidRPr="00982BDB" w14:paraId="179D65C4" w14:textId="77777777" w:rsidTr="00D80DE1">
        <w:trPr>
          <w:trHeight w:val="295"/>
        </w:trPr>
        <w:tc>
          <w:tcPr>
            <w:tcW w:w="2802" w:type="dxa"/>
            <w:gridSpan w:val="2"/>
            <w:tcBorders>
              <w:top w:val="nil"/>
              <w:bottom w:val="nil"/>
            </w:tcBorders>
            <w:shd w:val="clear" w:color="auto" w:fill="auto"/>
            <w:noWrap/>
            <w:hideMark/>
          </w:tcPr>
          <w:p w14:paraId="11311C9A"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DBP</w:t>
            </w:r>
          </w:p>
        </w:tc>
        <w:tc>
          <w:tcPr>
            <w:tcW w:w="2126" w:type="dxa"/>
            <w:tcBorders>
              <w:top w:val="nil"/>
              <w:bottom w:val="nil"/>
            </w:tcBorders>
            <w:shd w:val="clear" w:color="auto" w:fill="auto"/>
            <w:noWrap/>
            <w:hideMark/>
          </w:tcPr>
          <w:p w14:paraId="2422F0CD"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71 ± 7</w:t>
            </w:r>
          </w:p>
        </w:tc>
        <w:tc>
          <w:tcPr>
            <w:tcW w:w="2977" w:type="dxa"/>
            <w:vMerge w:val="restart"/>
            <w:tcBorders>
              <w:top w:val="nil"/>
            </w:tcBorders>
            <w:shd w:val="clear" w:color="auto" w:fill="auto"/>
            <w:noWrap/>
            <w:hideMark/>
          </w:tcPr>
          <w:p w14:paraId="6B7CAC6E"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68 ± 6</w:t>
            </w:r>
          </w:p>
        </w:tc>
        <w:tc>
          <w:tcPr>
            <w:tcW w:w="1466" w:type="dxa"/>
            <w:vMerge w:val="restart"/>
            <w:tcBorders>
              <w:top w:val="nil"/>
            </w:tcBorders>
            <w:shd w:val="clear" w:color="auto" w:fill="auto"/>
            <w:noWrap/>
            <w:hideMark/>
          </w:tcPr>
          <w:p w14:paraId="28EFEE80"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0.22</w:t>
            </w:r>
          </w:p>
        </w:tc>
      </w:tr>
      <w:tr w:rsidR="006B429C" w:rsidRPr="00982BDB" w14:paraId="660983B1" w14:textId="77777777" w:rsidTr="00D80DE1">
        <w:trPr>
          <w:trHeight w:val="295"/>
        </w:trPr>
        <w:tc>
          <w:tcPr>
            <w:tcW w:w="4928" w:type="dxa"/>
            <w:gridSpan w:val="3"/>
            <w:tcBorders>
              <w:top w:val="nil"/>
            </w:tcBorders>
            <w:shd w:val="clear" w:color="auto" w:fill="auto"/>
            <w:noWrap/>
            <w:hideMark/>
          </w:tcPr>
          <w:p w14:paraId="0C55CBB3" w14:textId="77777777" w:rsidR="009B6154" w:rsidRPr="00E072AD" w:rsidRDefault="009B6154" w:rsidP="00D123FF">
            <w:pPr>
              <w:spacing w:before="0" w:after="0"/>
              <w:rPr>
                <w:rFonts w:ascii="Book Antiqua" w:hAnsi="Book Antiqua"/>
                <w:bCs/>
                <w:szCs w:val="24"/>
              </w:rPr>
            </w:pPr>
            <w:r w:rsidRPr="00E072AD">
              <w:rPr>
                <w:rFonts w:ascii="Book Antiqua" w:hAnsi="Book Antiqua"/>
                <w:bCs/>
                <w:szCs w:val="24"/>
              </w:rPr>
              <w:t>Nocturnal BP</w:t>
            </w:r>
          </w:p>
        </w:tc>
        <w:tc>
          <w:tcPr>
            <w:tcW w:w="2977" w:type="dxa"/>
            <w:vMerge/>
            <w:shd w:val="clear" w:color="auto" w:fill="auto"/>
            <w:noWrap/>
            <w:hideMark/>
          </w:tcPr>
          <w:p w14:paraId="52744E0B" w14:textId="77777777" w:rsidR="009B6154" w:rsidRPr="00E072AD" w:rsidRDefault="009B6154" w:rsidP="00D123FF">
            <w:pPr>
              <w:spacing w:before="0" w:after="0"/>
              <w:rPr>
                <w:rFonts w:ascii="Book Antiqua" w:hAnsi="Book Antiqua"/>
                <w:szCs w:val="24"/>
              </w:rPr>
            </w:pPr>
          </w:p>
        </w:tc>
        <w:tc>
          <w:tcPr>
            <w:tcW w:w="1466" w:type="dxa"/>
            <w:vMerge/>
            <w:shd w:val="clear" w:color="auto" w:fill="auto"/>
            <w:noWrap/>
            <w:hideMark/>
          </w:tcPr>
          <w:p w14:paraId="52E2E8CB" w14:textId="77777777" w:rsidR="009B6154" w:rsidRPr="00E072AD" w:rsidRDefault="009B6154" w:rsidP="00D123FF">
            <w:pPr>
              <w:spacing w:before="0" w:after="0"/>
              <w:rPr>
                <w:rFonts w:ascii="Book Antiqua" w:hAnsi="Book Antiqua"/>
                <w:szCs w:val="24"/>
              </w:rPr>
            </w:pPr>
          </w:p>
        </w:tc>
      </w:tr>
      <w:tr w:rsidR="006B429C" w:rsidRPr="00982BDB" w14:paraId="5567B138" w14:textId="77777777" w:rsidTr="00D80DE1">
        <w:trPr>
          <w:trHeight w:val="295"/>
        </w:trPr>
        <w:tc>
          <w:tcPr>
            <w:tcW w:w="2802" w:type="dxa"/>
            <w:gridSpan w:val="2"/>
            <w:shd w:val="clear" w:color="auto" w:fill="auto"/>
            <w:noWrap/>
            <w:hideMark/>
          </w:tcPr>
          <w:p w14:paraId="160E163D"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SBP</w:t>
            </w:r>
          </w:p>
        </w:tc>
        <w:tc>
          <w:tcPr>
            <w:tcW w:w="2126" w:type="dxa"/>
            <w:shd w:val="clear" w:color="auto" w:fill="auto"/>
            <w:noWrap/>
            <w:hideMark/>
          </w:tcPr>
          <w:p w14:paraId="3577DC15"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112 ± 11</w:t>
            </w:r>
          </w:p>
        </w:tc>
        <w:tc>
          <w:tcPr>
            <w:tcW w:w="2977" w:type="dxa"/>
            <w:shd w:val="clear" w:color="auto" w:fill="auto"/>
            <w:noWrap/>
            <w:hideMark/>
          </w:tcPr>
          <w:p w14:paraId="5242D4C4"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106 ± 7</w:t>
            </w:r>
          </w:p>
        </w:tc>
        <w:tc>
          <w:tcPr>
            <w:tcW w:w="1466" w:type="dxa"/>
            <w:shd w:val="clear" w:color="auto" w:fill="auto"/>
            <w:noWrap/>
            <w:hideMark/>
          </w:tcPr>
          <w:p w14:paraId="68E93373"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0.06</w:t>
            </w:r>
          </w:p>
        </w:tc>
      </w:tr>
      <w:tr w:rsidR="006B429C" w:rsidRPr="00982BDB" w14:paraId="5C89DAB3" w14:textId="77777777" w:rsidTr="00D80DE1">
        <w:trPr>
          <w:trHeight w:val="295"/>
        </w:trPr>
        <w:tc>
          <w:tcPr>
            <w:tcW w:w="2802" w:type="dxa"/>
            <w:gridSpan w:val="2"/>
            <w:shd w:val="clear" w:color="auto" w:fill="auto"/>
            <w:noWrap/>
            <w:hideMark/>
          </w:tcPr>
          <w:p w14:paraId="0606A782"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MAP</w:t>
            </w:r>
          </w:p>
        </w:tc>
        <w:tc>
          <w:tcPr>
            <w:tcW w:w="2126" w:type="dxa"/>
            <w:shd w:val="clear" w:color="auto" w:fill="auto"/>
            <w:noWrap/>
            <w:hideMark/>
          </w:tcPr>
          <w:p w14:paraId="4854EADC"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85 ± 9 </w:t>
            </w:r>
          </w:p>
        </w:tc>
        <w:tc>
          <w:tcPr>
            <w:tcW w:w="2977" w:type="dxa"/>
            <w:shd w:val="clear" w:color="auto" w:fill="auto"/>
            <w:noWrap/>
            <w:hideMark/>
          </w:tcPr>
          <w:p w14:paraId="7CC2E272"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 xml:space="preserve">81 ± 6 </w:t>
            </w:r>
          </w:p>
        </w:tc>
        <w:tc>
          <w:tcPr>
            <w:tcW w:w="1466" w:type="dxa"/>
            <w:shd w:val="clear" w:color="auto" w:fill="auto"/>
            <w:noWrap/>
            <w:hideMark/>
          </w:tcPr>
          <w:p w14:paraId="5B76182A"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0.06</w:t>
            </w:r>
          </w:p>
        </w:tc>
      </w:tr>
      <w:tr w:rsidR="006B429C" w:rsidRPr="00982BDB" w14:paraId="5A91A424" w14:textId="77777777" w:rsidTr="00D80DE1">
        <w:trPr>
          <w:trHeight w:val="295"/>
        </w:trPr>
        <w:tc>
          <w:tcPr>
            <w:tcW w:w="2802" w:type="dxa"/>
            <w:gridSpan w:val="2"/>
            <w:shd w:val="clear" w:color="auto" w:fill="auto"/>
            <w:noWrap/>
            <w:hideMark/>
          </w:tcPr>
          <w:p w14:paraId="2F97DDE5" w14:textId="77777777" w:rsidR="009B6154" w:rsidRPr="00E072AD" w:rsidRDefault="009B6154" w:rsidP="009B12B8">
            <w:pPr>
              <w:spacing w:before="0" w:after="0"/>
              <w:ind w:firstLineChars="49" w:firstLine="118"/>
              <w:rPr>
                <w:rFonts w:ascii="Book Antiqua" w:hAnsi="Book Antiqua"/>
                <w:bCs/>
                <w:szCs w:val="24"/>
              </w:rPr>
            </w:pPr>
            <w:r w:rsidRPr="00E072AD">
              <w:rPr>
                <w:rFonts w:ascii="Book Antiqua" w:hAnsi="Book Antiqua"/>
                <w:bCs/>
                <w:szCs w:val="24"/>
              </w:rPr>
              <w:t xml:space="preserve"> DBP</w:t>
            </w:r>
          </w:p>
        </w:tc>
        <w:tc>
          <w:tcPr>
            <w:tcW w:w="2126" w:type="dxa"/>
            <w:shd w:val="clear" w:color="auto" w:fill="auto"/>
            <w:noWrap/>
            <w:hideMark/>
          </w:tcPr>
          <w:p w14:paraId="70285E00"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64 ± 9</w:t>
            </w:r>
          </w:p>
        </w:tc>
        <w:tc>
          <w:tcPr>
            <w:tcW w:w="2977" w:type="dxa"/>
            <w:shd w:val="clear" w:color="auto" w:fill="auto"/>
            <w:noWrap/>
            <w:hideMark/>
          </w:tcPr>
          <w:p w14:paraId="57AB0E99"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60 ± 6</w:t>
            </w:r>
          </w:p>
        </w:tc>
        <w:tc>
          <w:tcPr>
            <w:tcW w:w="1466" w:type="dxa"/>
            <w:shd w:val="clear" w:color="auto" w:fill="auto"/>
            <w:noWrap/>
            <w:hideMark/>
          </w:tcPr>
          <w:p w14:paraId="585BF34D" w14:textId="77777777" w:rsidR="009B6154" w:rsidRPr="00E072AD" w:rsidRDefault="009B6154" w:rsidP="00D123FF">
            <w:pPr>
              <w:spacing w:before="0" w:after="0"/>
              <w:rPr>
                <w:rFonts w:ascii="Book Antiqua" w:hAnsi="Book Antiqua"/>
                <w:szCs w:val="24"/>
              </w:rPr>
            </w:pPr>
            <w:r w:rsidRPr="00E072AD">
              <w:rPr>
                <w:rFonts w:ascii="Book Antiqua" w:hAnsi="Book Antiqua"/>
                <w:szCs w:val="24"/>
              </w:rPr>
              <w:t>0.11</w:t>
            </w:r>
          </w:p>
        </w:tc>
      </w:tr>
    </w:tbl>
    <w:p w14:paraId="2052EABF" w14:textId="77777777" w:rsidR="009B6154" w:rsidRPr="00B2667D"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SBP: Systolic</w:t>
      </w:r>
      <w:r w:rsidR="00B2667D" w:rsidRPr="00982BDB">
        <w:rPr>
          <w:rFonts w:ascii="Book Antiqua" w:hAnsi="Book Antiqua"/>
          <w:szCs w:val="24"/>
        </w:rPr>
        <w:t xml:space="preserve"> blood pre</w:t>
      </w:r>
      <w:r w:rsidRPr="00982BDB">
        <w:rPr>
          <w:rFonts w:ascii="Book Antiqua" w:hAnsi="Book Antiqua"/>
          <w:szCs w:val="24"/>
        </w:rPr>
        <w:t>ssure; DBP: Diast</w:t>
      </w:r>
      <w:r w:rsidR="00B2667D" w:rsidRPr="00982BDB">
        <w:rPr>
          <w:rFonts w:ascii="Book Antiqua" w:hAnsi="Book Antiqua"/>
          <w:szCs w:val="24"/>
        </w:rPr>
        <w:t>olic blood press</w:t>
      </w:r>
      <w:r w:rsidRPr="00982BDB">
        <w:rPr>
          <w:rFonts w:ascii="Book Antiqua" w:hAnsi="Book Antiqua"/>
          <w:szCs w:val="24"/>
        </w:rPr>
        <w:t xml:space="preserve">ure; MAP: Mean </w:t>
      </w:r>
      <w:r w:rsidR="00B2667D" w:rsidRPr="00982BDB">
        <w:rPr>
          <w:rFonts w:ascii="Book Antiqua" w:hAnsi="Book Antiqua"/>
          <w:szCs w:val="24"/>
        </w:rPr>
        <w:t>arterial blood pr</w:t>
      </w:r>
      <w:r w:rsidRPr="00982BDB">
        <w:rPr>
          <w:rFonts w:ascii="Book Antiqua" w:hAnsi="Book Antiqua"/>
          <w:szCs w:val="24"/>
        </w:rPr>
        <w:t xml:space="preserve">essure; PP: Pulse </w:t>
      </w:r>
      <w:r w:rsidR="00B2667D" w:rsidRPr="00982BDB">
        <w:rPr>
          <w:rFonts w:ascii="Book Antiqua" w:hAnsi="Book Antiqua"/>
          <w:szCs w:val="24"/>
        </w:rPr>
        <w:t>p</w:t>
      </w:r>
      <w:r w:rsidRPr="00982BDB">
        <w:rPr>
          <w:rFonts w:ascii="Book Antiqua" w:hAnsi="Book Antiqua"/>
          <w:szCs w:val="24"/>
        </w:rPr>
        <w:t>ressure</w:t>
      </w:r>
      <w:r w:rsidR="00B2667D">
        <w:rPr>
          <w:rFonts w:ascii="Book Antiqua" w:eastAsiaTheme="minorEastAsia" w:hAnsi="Book Antiqua" w:hint="eastAsia"/>
          <w:szCs w:val="24"/>
          <w:lang w:eastAsia="zh-CN"/>
        </w:rPr>
        <w:t>.</w:t>
      </w:r>
    </w:p>
    <w:p w14:paraId="280469EB" w14:textId="77777777" w:rsidR="009B6154" w:rsidRPr="00982BDB" w:rsidRDefault="009B6154" w:rsidP="00D123FF">
      <w:pPr>
        <w:spacing w:before="0" w:after="0"/>
        <w:rPr>
          <w:rFonts w:ascii="Book Antiqua" w:hAnsi="Book Antiqua"/>
          <w:szCs w:val="24"/>
        </w:rPr>
      </w:pPr>
    </w:p>
    <w:p w14:paraId="4C602F9E" w14:textId="77777777" w:rsidR="009B6154" w:rsidRPr="00982BDB" w:rsidRDefault="009B6154" w:rsidP="00D123FF">
      <w:pPr>
        <w:spacing w:before="0" w:after="0"/>
        <w:rPr>
          <w:rFonts w:ascii="Book Antiqua" w:hAnsi="Book Antiqua"/>
          <w:szCs w:val="24"/>
        </w:rPr>
      </w:pPr>
    </w:p>
    <w:p w14:paraId="210F92AC" w14:textId="77777777" w:rsidR="009B6154" w:rsidRPr="00982BDB" w:rsidRDefault="009B6154" w:rsidP="00D123FF">
      <w:pPr>
        <w:spacing w:before="0" w:after="0"/>
        <w:rPr>
          <w:rFonts w:ascii="Book Antiqua" w:hAnsi="Book Antiqua"/>
          <w:szCs w:val="24"/>
        </w:rPr>
      </w:pPr>
    </w:p>
    <w:p w14:paraId="6D7A94E4" w14:textId="77777777" w:rsidR="009B6154" w:rsidRPr="00982BDB" w:rsidRDefault="009B6154" w:rsidP="00D123FF">
      <w:pPr>
        <w:spacing w:before="0" w:after="0"/>
        <w:rPr>
          <w:rFonts w:ascii="Book Antiqua" w:hAnsi="Book Antiqua"/>
          <w:szCs w:val="24"/>
        </w:rPr>
      </w:pPr>
    </w:p>
    <w:p w14:paraId="12AEE8D1" w14:textId="77777777" w:rsidR="009B6154" w:rsidRPr="00982BDB" w:rsidRDefault="009B6154" w:rsidP="00D123FF">
      <w:pPr>
        <w:spacing w:before="0" w:after="0"/>
        <w:rPr>
          <w:rFonts w:ascii="Book Antiqua" w:hAnsi="Book Antiqua"/>
          <w:szCs w:val="24"/>
        </w:rPr>
      </w:pPr>
    </w:p>
    <w:p w14:paraId="5B264250" w14:textId="77777777" w:rsidR="009B6154" w:rsidRPr="00982BDB" w:rsidRDefault="009B6154" w:rsidP="00D123FF">
      <w:pPr>
        <w:spacing w:before="0" w:after="0"/>
        <w:rPr>
          <w:rFonts w:ascii="Book Antiqua" w:hAnsi="Book Antiqua"/>
          <w:szCs w:val="24"/>
        </w:rPr>
      </w:pPr>
    </w:p>
    <w:p w14:paraId="65CACD3A" w14:textId="77777777" w:rsidR="009B6154" w:rsidRPr="00982BDB" w:rsidRDefault="009B6154" w:rsidP="00D123FF">
      <w:pPr>
        <w:spacing w:before="0" w:after="0"/>
        <w:rPr>
          <w:rFonts w:ascii="Book Antiqua" w:hAnsi="Book Antiqua"/>
          <w:szCs w:val="24"/>
        </w:rPr>
      </w:pPr>
    </w:p>
    <w:p w14:paraId="303025EE" w14:textId="77777777" w:rsidR="00321E13" w:rsidRDefault="00321E13">
      <w:pPr>
        <w:spacing w:before="0" w:after="200" w:line="276" w:lineRule="auto"/>
        <w:jc w:val="left"/>
        <w:rPr>
          <w:rFonts w:ascii="Book Antiqua" w:hAnsi="Book Antiqua"/>
          <w:b/>
          <w:szCs w:val="24"/>
        </w:rPr>
      </w:pPr>
      <w:r>
        <w:rPr>
          <w:rFonts w:ascii="Book Antiqua" w:hAnsi="Book Antiqua"/>
          <w:b/>
          <w:szCs w:val="24"/>
        </w:rPr>
        <w:br w:type="page"/>
      </w:r>
    </w:p>
    <w:p w14:paraId="422BD89A" w14:textId="77777777" w:rsidR="009B6154" w:rsidRPr="009B3112" w:rsidRDefault="009B6154" w:rsidP="00D123FF">
      <w:pPr>
        <w:spacing w:before="0" w:after="0"/>
        <w:rPr>
          <w:rFonts w:ascii="Book Antiqua" w:hAnsi="Book Antiqua"/>
          <w:b/>
          <w:szCs w:val="24"/>
        </w:rPr>
      </w:pPr>
      <w:r w:rsidRPr="009B3112">
        <w:rPr>
          <w:rFonts w:ascii="Book Antiqua" w:hAnsi="Book Antiqua"/>
          <w:b/>
          <w:szCs w:val="24"/>
        </w:rPr>
        <w:t>Table 2</w:t>
      </w:r>
      <w:r w:rsidR="00321E13" w:rsidRPr="009B3112">
        <w:rPr>
          <w:rFonts w:ascii="Book Antiqua" w:eastAsiaTheme="minorEastAsia" w:hAnsi="Book Antiqua" w:hint="eastAsia"/>
          <w:b/>
          <w:szCs w:val="24"/>
          <w:lang w:eastAsia="zh-CN"/>
        </w:rPr>
        <w:t xml:space="preserve"> </w:t>
      </w:r>
      <w:r w:rsidRPr="009B3112">
        <w:rPr>
          <w:rFonts w:ascii="Book Antiqua" w:hAnsi="Book Antiqua"/>
          <w:b/>
          <w:szCs w:val="24"/>
        </w:rPr>
        <w:t xml:space="preserve">Comparison of </w:t>
      </w:r>
      <w:r w:rsidR="009B3112" w:rsidRPr="009B3112">
        <w:rPr>
          <w:rFonts w:ascii="Book Antiqua" w:hAnsi="Book Antiqua"/>
          <w:b/>
          <w:szCs w:val="24"/>
        </w:rPr>
        <w:t>blood pressure</w:t>
      </w:r>
      <w:r w:rsidRPr="009B3112">
        <w:rPr>
          <w:rFonts w:ascii="Book Antiqua" w:hAnsi="Book Antiqua"/>
          <w:b/>
          <w:szCs w:val="24"/>
        </w:rPr>
        <w:t xml:space="preserve"> values for albuminurics and non albuminurics patients</w:t>
      </w:r>
    </w:p>
    <w:tbl>
      <w:tblPr>
        <w:tblW w:w="9398" w:type="dxa"/>
        <w:tblBorders>
          <w:top w:val="single" w:sz="4" w:space="0" w:color="auto"/>
          <w:bottom w:val="single" w:sz="4" w:space="0" w:color="auto"/>
        </w:tblBorders>
        <w:tblLook w:val="04A0" w:firstRow="1" w:lastRow="0" w:firstColumn="1" w:lastColumn="0" w:noHBand="0" w:noVBand="1"/>
      </w:tblPr>
      <w:tblGrid>
        <w:gridCol w:w="2568"/>
        <w:gridCol w:w="2846"/>
        <w:gridCol w:w="2540"/>
        <w:gridCol w:w="1444"/>
      </w:tblGrid>
      <w:tr w:rsidR="006B429C" w:rsidRPr="00982BDB" w14:paraId="5E8A801F" w14:textId="77777777" w:rsidTr="00D80DE1">
        <w:trPr>
          <w:trHeight w:val="289"/>
        </w:trPr>
        <w:tc>
          <w:tcPr>
            <w:tcW w:w="2568" w:type="dxa"/>
            <w:tcBorders>
              <w:top w:val="single" w:sz="4" w:space="0" w:color="auto"/>
              <w:bottom w:val="single" w:sz="4" w:space="0" w:color="auto"/>
            </w:tcBorders>
            <w:shd w:val="clear" w:color="auto" w:fill="auto"/>
            <w:noWrap/>
            <w:hideMark/>
          </w:tcPr>
          <w:p w14:paraId="27216E2E" w14:textId="77777777" w:rsidR="009B6154" w:rsidRPr="00982BDB" w:rsidRDefault="009B6154" w:rsidP="00D123FF">
            <w:pPr>
              <w:spacing w:before="0" w:after="0"/>
              <w:rPr>
                <w:rFonts w:ascii="Book Antiqua" w:hAnsi="Book Antiqua"/>
                <w:b/>
                <w:bCs/>
                <w:szCs w:val="24"/>
              </w:rPr>
            </w:pPr>
          </w:p>
        </w:tc>
        <w:tc>
          <w:tcPr>
            <w:tcW w:w="2846" w:type="dxa"/>
            <w:tcBorders>
              <w:top w:val="single" w:sz="4" w:space="0" w:color="auto"/>
              <w:bottom w:val="single" w:sz="4" w:space="0" w:color="auto"/>
            </w:tcBorders>
            <w:shd w:val="clear" w:color="auto" w:fill="auto"/>
            <w:hideMark/>
          </w:tcPr>
          <w:p w14:paraId="488C9335"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UAE</w:t>
            </w:r>
            <w:r w:rsidR="009661D4">
              <w:rPr>
                <w:rFonts w:ascii="Book Antiqua" w:eastAsiaTheme="minorEastAsia" w:hAnsi="Book Antiqua" w:hint="eastAsia"/>
                <w:b/>
                <w:szCs w:val="24"/>
                <w:lang w:eastAsia="zh-CN"/>
              </w:rPr>
              <w:t xml:space="preserve"> </w:t>
            </w:r>
            <w:r w:rsidRPr="00982BDB">
              <w:rPr>
                <w:rFonts w:ascii="Book Antiqua" w:hAnsi="Book Antiqua"/>
                <w:b/>
                <w:szCs w:val="24"/>
              </w:rPr>
              <w:t>&lt;</w:t>
            </w:r>
            <w:r w:rsidR="009661D4">
              <w:rPr>
                <w:rFonts w:ascii="Book Antiqua" w:eastAsiaTheme="minorEastAsia" w:hAnsi="Book Antiqua" w:hint="eastAsia"/>
                <w:b/>
                <w:szCs w:val="24"/>
                <w:lang w:eastAsia="zh-CN"/>
              </w:rPr>
              <w:t xml:space="preserve"> </w:t>
            </w:r>
            <w:r w:rsidRPr="00982BDB">
              <w:rPr>
                <w:rFonts w:ascii="Book Antiqua" w:hAnsi="Book Antiqua"/>
                <w:b/>
                <w:szCs w:val="24"/>
              </w:rPr>
              <w:t>20</w:t>
            </w:r>
            <w:r w:rsidR="009661D4">
              <w:rPr>
                <w:rFonts w:ascii="Book Antiqua" w:eastAsiaTheme="minorEastAsia" w:hAnsi="Book Antiqua" w:hint="eastAsia"/>
                <w:b/>
                <w:szCs w:val="24"/>
                <w:lang w:eastAsia="zh-CN"/>
              </w:rPr>
              <w:t xml:space="preserve"> </w:t>
            </w:r>
            <w:r w:rsidRPr="00982BDB">
              <w:rPr>
                <w:rFonts w:ascii="Book Antiqua" w:hAnsi="Book Antiqua"/>
                <w:b/>
                <w:szCs w:val="24"/>
              </w:rPr>
              <w:t xml:space="preserve">mg/g </w:t>
            </w:r>
          </w:p>
        </w:tc>
        <w:tc>
          <w:tcPr>
            <w:tcW w:w="2540" w:type="dxa"/>
            <w:tcBorders>
              <w:top w:val="single" w:sz="4" w:space="0" w:color="auto"/>
              <w:bottom w:val="single" w:sz="4" w:space="0" w:color="auto"/>
            </w:tcBorders>
            <w:shd w:val="clear" w:color="auto" w:fill="auto"/>
            <w:hideMark/>
          </w:tcPr>
          <w:p w14:paraId="53F83072" w14:textId="77777777" w:rsidR="009B6154" w:rsidRPr="00982BDB" w:rsidRDefault="009B6154" w:rsidP="00D123FF">
            <w:pPr>
              <w:spacing w:before="0" w:after="0"/>
              <w:rPr>
                <w:rFonts w:ascii="Book Antiqua" w:hAnsi="Book Antiqua"/>
                <w:b/>
                <w:szCs w:val="24"/>
              </w:rPr>
            </w:pPr>
            <w:r w:rsidRPr="00982BDB">
              <w:rPr>
                <w:rFonts w:ascii="Book Antiqua" w:hAnsi="Book Antiqua"/>
                <w:b/>
                <w:szCs w:val="24"/>
              </w:rPr>
              <w:t>UAE</w:t>
            </w:r>
            <w:r w:rsidR="009661D4">
              <w:rPr>
                <w:rFonts w:ascii="Book Antiqua" w:eastAsiaTheme="minorEastAsia" w:hAnsi="Book Antiqua" w:hint="eastAsia"/>
                <w:b/>
                <w:szCs w:val="24"/>
                <w:lang w:eastAsia="zh-CN"/>
              </w:rPr>
              <w:t xml:space="preserve"> </w:t>
            </w:r>
            <w:r w:rsidRPr="00982BDB">
              <w:rPr>
                <w:rFonts w:ascii="Book Antiqua" w:hAnsi="Book Antiqua"/>
                <w:b/>
                <w:szCs w:val="24"/>
              </w:rPr>
              <w:t>&gt;</w:t>
            </w:r>
            <w:r w:rsidR="009661D4">
              <w:rPr>
                <w:rFonts w:ascii="Book Antiqua" w:eastAsiaTheme="minorEastAsia" w:hAnsi="Book Antiqua" w:hint="eastAsia"/>
                <w:b/>
                <w:szCs w:val="24"/>
                <w:lang w:eastAsia="zh-CN"/>
              </w:rPr>
              <w:t xml:space="preserve"> </w:t>
            </w:r>
            <w:r w:rsidRPr="00982BDB">
              <w:rPr>
                <w:rFonts w:ascii="Book Antiqua" w:hAnsi="Book Antiqua"/>
                <w:b/>
                <w:szCs w:val="24"/>
              </w:rPr>
              <w:t>20</w:t>
            </w:r>
            <w:r w:rsidR="00B31097">
              <w:rPr>
                <w:rFonts w:ascii="Book Antiqua" w:eastAsiaTheme="minorEastAsia" w:hAnsi="Book Antiqua" w:hint="eastAsia"/>
                <w:b/>
                <w:szCs w:val="24"/>
                <w:lang w:eastAsia="zh-CN"/>
              </w:rPr>
              <w:t xml:space="preserve"> </w:t>
            </w:r>
            <w:r w:rsidRPr="00982BDB">
              <w:rPr>
                <w:rFonts w:ascii="Book Antiqua" w:hAnsi="Book Antiqua"/>
                <w:b/>
                <w:szCs w:val="24"/>
              </w:rPr>
              <w:t>mg/g</w:t>
            </w:r>
          </w:p>
        </w:tc>
        <w:tc>
          <w:tcPr>
            <w:tcW w:w="1444" w:type="dxa"/>
            <w:tcBorders>
              <w:top w:val="single" w:sz="4" w:space="0" w:color="auto"/>
              <w:bottom w:val="single" w:sz="4" w:space="0" w:color="auto"/>
            </w:tcBorders>
            <w:shd w:val="clear" w:color="auto" w:fill="auto"/>
            <w:noWrap/>
            <w:hideMark/>
          </w:tcPr>
          <w:p w14:paraId="7367573C" w14:textId="77777777" w:rsidR="009B6154" w:rsidRPr="00982BDB" w:rsidRDefault="009661D4" w:rsidP="00D123FF">
            <w:pPr>
              <w:spacing w:before="0" w:after="0"/>
              <w:rPr>
                <w:rFonts w:ascii="Book Antiqua" w:hAnsi="Book Antiqua"/>
                <w:b/>
                <w:szCs w:val="24"/>
              </w:rPr>
            </w:pPr>
            <w:r w:rsidRPr="00982BDB">
              <w:rPr>
                <w:rFonts w:ascii="Book Antiqua" w:hAnsi="Book Antiqua"/>
                <w:b/>
                <w:i/>
                <w:szCs w:val="24"/>
              </w:rPr>
              <w:t xml:space="preserve">P </w:t>
            </w:r>
            <w:r w:rsidR="009B6154" w:rsidRPr="00982BDB">
              <w:rPr>
                <w:rFonts w:ascii="Book Antiqua" w:hAnsi="Book Antiqua"/>
                <w:b/>
                <w:szCs w:val="24"/>
              </w:rPr>
              <w:t>value</w:t>
            </w:r>
          </w:p>
        </w:tc>
      </w:tr>
      <w:tr w:rsidR="006B429C" w:rsidRPr="00982BDB" w14:paraId="4F7BC8B8" w14:textId="77777777" w:rsidTr="00D80DE1">
        <w:trPr>
          <w:trHeight w:val="289"/>
        </w:trPr>
        <w:tc>
          <w:tcPr>
            <w:tcW w:w="2568" w:type="dxa"/>
            <w:tcBorders>
              <w:top w:val="single" w:sz="4" w:space="0" w:color="auto"/>
            </w:tcBorders>
            <w:shd w:val="clear" w:color="auto" w:fill="auto"/>
            <w:noWrap/>
            <w:hideMark/>
          </w:tcPr>
          <w:p w14:paraId="026211B0" w14:textId="77777777" w:rsidR="009B6154" w:rsidRPr="00B31097" w:rsidRDefault="009B6154" w:rsidP="00D123FF">
            <w:pPr>
              <w:spacing w:before="0" w:after="0"/>
              <w:rPr>
                <w:rFonts w:ascii="Book Antiqua" w:hAnsi="Book Antiqua"/>
                <w:bCs/>
                <w:szCs w:val="24"/>
              </w:rPr>
            </w:pPr>
            <w:r w:rsidRPr="00B31097">
              <w:rPr>
                <w:rFonts w:ascii="Book Antiqua" w:hAnsi="Book Antiqua"/>
                <w:bCs/>
                <w:szCs w:val="24"/>
              </w:rPr>
              <w:t>24</w:t>
            </w:r>
            <w:r w:rsidR="00335B94" w:rsidRPr="00B31097">
              <w:rPr>
                <w:rFonts w:ascii="Book Antiqua" w:eastAsiaTheme="minorEastAsia" w:hAnsi="Book Antiqua"/>
                <w:bCs/>
                <w:szCs w:val="24"/>
                <w:lang w:eastAsia="zh-CN"/>
              </w:rPr>
              <w:t xml:space="preserve"> </w:t>
            </w:r>
            <w:r w:rsidRPr="00B31097">
              <w:rPr>
                <w:rFonts w:ascii="Book Antiqua" w:hAnsi="Book Antiqua"/>
                <w:bCs/>
                <w:szCs w:val="24"/>
              </w:rPr>
              <w:t>h BP</w:t>
            </w:r>
          </w:p>
        </w:tc>
        <w:tc>
          <w:tcPr>
            <w:tcW w:w="2846" w:type="dxa"/>
            <w:tcBorders>
              <w:top w:val="single" w:sz="4" w:space="0" w:color="auto"/>
            </w:tcBorders>
            <w:shd w:val="clear" w:color="auto" w:fill="auto"/>
            <w:noWrap/>
            <w:hideMark/>
          </w:tcPr>
          <w:p w14:paraId="074D3A0C" w14:textId="77777777" w:rsidR="009B6154" w:rsidRPr="00B31097" w:rsidRDefault="009B6154" w:rsidP="00D123FF">
            <w:pPr>
              <w:spacing w:before="0" w:after="0"/>
              <w:rPr>
                <w:rFonts w:ascii="Book Antiqua" w:hAnsi="Book Antiqua"/>
                <w:szCs w:val="24"/>
              </w:rPr>
            </w:pPr>
          </w:p>
        </w:tc>
        <w:tc>
          <w:tcPr>
            <w:tcW w:w="2540" w:type="dxa"/>
            <w:tcBorders>
              <w:top w:val="single" w:sz="4" w:space="0" w:color="auto"/>
            </w:tcBorders>
            <w:shd w:val="clear" w:color="auto" w:fill="auto"/>
            <w:noWrap/>
            <w:hideMark/>
          </w:tcPr>
          <w:p w14:paraId="38B89F2D" w14:textId="77777777" w:rsidR="009B6154" w:rsidRPr="00B31097" w:rsidRDefault="009B6154" w:rsidP="00D123FF">
            <w:pPr>
              <w:spacing w:before="0" w:after="0"/>
              <w:rPr>
                <w:rFonts w:ascii="Book Antiqua" w:hAnsi="Book Antiqua"/>
                <w:szCs w:val="24"/>
              </w:rPr>
            </w:pPr>
          </w:p>
        </w:tc>
        <w:tc>
          <w:tcPr>
            <w:tcW w:w="1444" w:type="dxa"/>
            <w:tcBorders>
              <w:top w:val="single" w:sz="4" w:space="0" w:color="auto"/>
            </w:tcBorders>
            <w:shd w:val="clear" w:color="auto" w:fill="auto"/>
            <w:noWrap/>
            <w:hideMark/>
          </w:tcPr>
          <w:p w14:paraId="1DBF5064" w14:textId="77777777" w:rsidR="009B6154" w:rsidRPr="00B31097" w:rsidRDefault="009B6154" w:rsidP="00D123FF">
            <w:pPr>
              <w:spacing w:before="0" w:after="0"/>
              <w:rPr>
                <w:rFonts w:ascii="Book Antiqua" w:hAnsi="Book Antiqua"/>
                <w:szCs w:val="24"/>
              </w:rPr>
            </w:pPr>
          </w:p>
        </w:tc>
      </w:tr>
      <w:tr w:rsidR="006B429C" w:rsidRPr="00982BDB" w14:paraId="2757C874" w14:textId="77777777" w:rsidTr="00D80DE1">
        <w:trPr>
          <w:trHeight w:val="289"/>
        </w:trPr>
        <w:tc>
          <w:tcPr>
            <w:tcW w:w="2568" w:type="dxa"/>
            <w:tcBorders>
              <w:bottom w:val="nil"/>
            </w:tcBorders>
            <w:shd w:val="clear" w:color="auto" w:fill="auto"/>
            <w:noWrap/>
            <w:hideMark/>
          </w:tcPr>
          <w:p w14:paraId="5AD0241E"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 xml:space="preserve"> SBP</w:t>
            </w:r>
          </w:p>
        </w:tc>
        <w:tc>
          <w:tcPr>
            <w:tcW w:w="2846" w:type="dxa"/>
            <w:tcBorders>
              <w:bottom w:val="nil"/>
            </w:tcBorders>
            <w:shd w:val="clear" w:color="auto" w:fill="auto"/>
            <w:hideMark/>
          </w:tcPr>
          <w:p w14:paraId="7E06749A"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113 ± 9</w:t>
            </w:r>
          </w:p>
        </w:tc>
        <w:tc>
          <w:tcPr>
            <w:tcW w:w="2540" w:type="dxa"/>
            <w:tcBorders>
              <w:bottom w:val="nil"/>
            </w:tcBorders>
            <w:shd w:val="clear" w:color="auto" w:fill="auto"/>
            <w:hideMark/>
          </w:tcPr>
          <w:p w14:paraId="58B432C0"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119 ± 10</w:t>
            </w:r>
          </w:p>
        </w:tc>
        <w:tc>
          <w:tcPr>
            <w:tcW w:w="1444" w:type="dxa"/>
            <w:tcBorders>
              <w:bottom w:val="nil"/>
            </w:tcBorders>
            <w:shd w:val="clear" w:color="auto" w:fill="auto"/>
            <w:hideMark/>
          </w:tcPr>
          <w:p w14:paraId="140BE4DE"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0.14</w:t>
            </w:r>
          </w:p>
        </w:tc>
      </w:tr>
      <w:tr w:rsidR="006B429C" w:rsidRPr="00982BDB" w14:paraId="45B8A037" w14:textId="77777777" w:rsidTr="00A1706A">
        <w:trPr>
          <w:trHeight w:val="289"/>
        </w:trPr>
        <w:tc>
          <w:tcPr>
            <w:tcW w:w="2568" w:type="dxa"/>
            <w:tcBorders>
              <w:top w:val="nil"/>
              <w:bottom w:val="nil"/>
            </w:tcBorders>
            <w:shd w:val="clear" w:color="auto" w:fill="auto"/>
            <w:noWrap/>
            <w:hideMark/>
          </w:tcPr>
          <w:p w14:paraId="6DB1DFA2"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 xml:space="preserve"> DBP</w:t>
            </w:r>
          </w:p>
        </w:tc>
        <w:tc>
          <w:tcPr>
            <w:tcW w:w="2846" w:type="dxa"/>
            <w:tcBorders>
              <w:top w:val="nil"/>
              <w:bottom w:val="nil"/>
            </w:tcBorders>
            <w:shd w:val="clear" w:color="auto" w:fill="auto"/>
            <w:hideMark/>
          </w:tcPr>
          <w:p w14:paraId="5BDD2D5B"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67 ± 6</w:t>
            </w:r>
          </w:p>
        </w:tc>
        <w:tc>
          <w:tcPr>
            <w:tcW w:w="2540" w:type="dxa"/>
            <w:tcBorders>
              <w:top w:val="nil"/>
              <w:bottom w:val="nil"/>
            </w:tcBorders>
            <w:shd w:val="clear" w:color="auto" w:fill="auto"/>
            <w:hideMark/>
          </w:tcPr>
          <w:p w14:paraId="4F21DE4A"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70 ± 8</w:t>
            </w:r>
          </w:p>
        </w:tc>
        <w:tc>
          <w:tcPr>
            <w:tcW w:w="1444" w:type="dxa"/>
            <w:tcBorders>
              <w:top w:val="nil"/>
              <w:bottom w:val="nil"/>
            </w:tcBorders>
            <w:shd w:val="clear" w:color="auto" w:fill="auto"/>
            <w:hideMark/>
          </w:tcPr>
          <w:p w14:paraId="61599BBE"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0.51</w:t>
            </w:r>
          </w:p>
        </w:tc>
      </w:tr>
      <w:tr w:rsidR="006B429C" w:rsidRPr="00982BDB" w14:paraId="689A1A7A" w14:textId="77777777" w:rsidTr="00A1706A">
        <w:trPr>
          <w:trHeight w:val="289"/>
        </w:trPr>
        <w:tc>
          <w:tcPr>
            <w:tcW w:w="2568" w:type="dxa"/>
            <w:tcBorders>
              <w:top w:val="nil"/>
              <w:bottom w:val="nil"/>
            </w:tcBorders>
            <w:shd w:val="clear" w:color="auto" w:fill="auto"/>
            <w:noWrap/>
            <w:hideMark/>
          </w:tcPr>
          <w:p w14:paraId="56E72FCD" w14:textId="77777777" w:rsidR="009B6154" w:rsidRPr="00B31097" w:rsidRDefault="009B6154" w:rsidP="00D123FF">
            <w:pPr>
              <w:spacing w:before="0" w:after="0"/>
              <w:rPr>
                <w:rFonts w:ascii="Book Antiqua" w:hAnsi="Book Antiqua"/>
                <w:bCs/>
                <w:szCs w:val="24"/>
              </w:rPr>
            </w:pPr>
            <w:r w:rsidRPr="00B31097">
              <w:rPr>
                <w:rFonts w:ascii="Book Antiqua" w:hAnsi="Book Antiqua"/>
                <w:bCs/>
                <w:szCs w:val="24"/>
              </w:rPr>
              <w:t>Diurnal BP</w:t>
            </w:r>
          </w:p>
        </w:tc>
        <w:tc>
          <w:tcPr>
            <w:tcW w:w="2846" w:type="dxa"/>
            <w:tcBorders>
              <w:top w:val="nil"/>
              <w:bottom w:val="nil"/>
            </w:tcBorders>
            <w:shd w:val="clear" w:color="auto" w:fill="auto"/>
            <w:noWrap/>
            <w:hideMark/>
          </w:tcPr>
          <w:p w14:paraId="7E21B2CC" w14:textId="77777777" w:rsidR="009B6154" w:rsidRPr="00B31097" w:rsidRDefault="009B6154" w:rsidP="00D123FF">
            <w:pPr>
              <w:spacing w:before="0" w:after="0"/>
              <w:rPr>
                <w:rFonts w:ascii="Book Antiqua" w:hAnsi="Book Antiqua"/>
                <w:szCs w:val="24"/>
              </w:rPr>
            </w:pPr>
          </w:p>
        </w:tc>
        <w:tc>
          <w:tcPr>
            <w:tcW w:w="2540" w:type="dxa"/>
            <w:tcBorders>
              <w:top w:val="nil"/>
              <w:bottom w:val="nil"/>
            </w:tcBorders>
            <w:shd w:val="clear" w:color="auto" w:fill="auto"/>
            <w:noWrap/>
            <w:hideMark/>
          </w:tcPr>
          <w:p w14:paraId="6DD52874" w14:textId="77777777" w:rsidR="009B6154" w:rsidRPr="00B31097" w:rsidRDefault="009B6154" w:rsidP="00D123FF">
            <w:pPr>
              <w:spacing w:before="0" w:after="0"/>
              <w:rPr>
                <w:rFonts w:ascii="Book Antiqua" w:hAnsi="Book Antiqua"/>
                <w:szCs w:val="24"/>
              </w:rPr>
            </w:pPr>
          </w:p>
        </w:tc>
        <w:tc>
          <w:tcPr>
            <w:tcW w:w="1444" w:type="dxa"/>
            <w:tcBorders>
              <w:top w:val="nil"/>
              <w:bottom w:val="nil"/>
            </w:tcBorders>
            <w:shd w:val="clear" w:color="auto" w:fill="auto"/>
            <w:noWrap/>
            <w:hideMark/>
          </w:tcPr>
          <w:p w14:paraId="257DDD28" w14:textId="77777777" w:rsidR="009B6154" w:rsidRPr="00B31097" w:rsidRDefault="009B6154" w:rsidP="00D123FF">
            <w:pPr>
              <w:spacing w:before="0" w:after="0"/>
              <w:rPr>
                <w:rFonts w:ascii="Book Antiqua" w:hAnsi="Book Antiqua"/>
                <w:szCs w:val="24"/>
              </w:rPr>
            </w:pPr>
          </w:p>
        </w:tc>
      </w:tr>
      <w:tr w:rsidR="006B429C" w:rsidRPr="00982BDB" w14:paraId="1BA6FC74" w14:textId="77777777" w:rsidTr="00A1706A">
        <w:trPr>
          <w:trHeight w:val="289"/>
        </w:trPr>
        <w:tc>
          <w:tcPr>
            <w:tcW w:w="2568" w:type="dxa"/>
            <w:tcBorders>
              <w:top w:val="nil"/>
              <w:bottom w:val="nil"/>
            </w:tcBorders>
            <w:shd w:val="clear" w:color="auto" w:fill="auto"/>
            <w:noWrap/>
            <w:hideMark/>
          </w:tcPr>
          <w:p w14:paraId="7AF69714"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 xml:space="preserve"> SBP</w:t>
            </w:r>
          </w:p>
        </w:tc>
        <w:tc>
          <w:tcPr>
            <w:tcW w:w="2846" w:type="dxa"/>
            <w:tcBorders>
              <w:top w:val="nil"/>
              <w:bottom w:val="nil"/>
            </w:tcBorders>
            <w:shd w:val="clear" w:color="auto" w:fill="auto"/>
            <w:hideMark/>
          </w:tcPr>
          <w:p w14:paraId="610ED585"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116 ± 10</w:t>
            </w:r>
          </w:p>
        </w:tc>
        <w:tc>
          <w:tcPr>
            <w:tcW w:w="2540" w:type="dxa"/>
            <w:tcBorders>
              <w:top w:val="nil"/>
              <w:bottom w:val="nil"/>
            </w:tcBorders>
            <w:shd w:val="clear" w:color="auto" w:fill="auto"/>
            <w:hideMark/>
          </w:tcPr>
          <w:p w14:paraId="112247E1"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120 ± 10</w:t>
            </w:r>
          </w:p>
        </w:tc>
        <w:tc>
          <w:tcPr>
            <w:tcW w:w="1444" w:type="dxa"/>
            <w:tcBorders>
              <w:top w:val="nil"/>
              <w:bottom w:val="nil"/>
            </w:tcBorders>
            <w:shd w:val="clear" w:color="auto" w:fill="auto"/>
            <w:hideMark/>
          </w:tcPr>
          <w:p w14:paraId="6B2C402D"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0.32</w:t>
            </w:r>
          </w:p>
        </w:tc>
      </w:tr>
      <w:tr w:rsidR="006B429C" w:rsidRPr="00982BDB" w14:paraId="62BC632E" w14:textId="77777777" w:rsidTr="00A1706A">
        <w:trPr>
          <w:trHeight w:val="289"/>
        </w:trPr>
        <w:tc>
          <w:tcPr>
            <w:tcW w:w="2568" w:type="dxa"/>
            <w:tcBorders>
              <w:top w:val="nil"/>
              <w:bottom w:val="nil"/>
            </w:tcBorders>
            <w:shd w:val="clear" w:color="auto" w:fill="auto"/>
            <w:noWrap/>
            <w:hideMark/>
          </w:tcPr>
          <w:p w14:paraId="702FBC97"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 xml:space="preserve"> DBP</w:t>
            </w:r>
          </w:p>
        </w:tc>
        <w:tc>
          <w:tcPr>
            <w:tcW w:w="2846" w:type="dxa"/>
            <w:tcBorders>
              <w:top w:val="nil"/>
              <w:bottom w:val="nil"/>
            </w:tcBorders>
            <w:shd w:val="clear" w:color="auto" w:fill="auto"/>
            <w:hideMark/>
          </w:tcPr>
          <w:p w14:paraId="7262CD83"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70 ± 5</w:t>
            </w:r>
          </w:p>
        </w:tc>
        <w:tc>
          <w:tcPr>
            <w:tcW w:w="2540" w:type="dxa"/>
            <w:tcBorders>
              <w:top w:val="nil"/>
              <w:bottom w:val="nil"/>
            </w:tcBorders>
            <w:shd w:val="clear" w:color="auto" w:fill="auto"/>
            <w:hideMark/>
          </w:tcPr>
          <w:p w14:paraId="537300B7"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72 ± 8</w:t>
            </w:r>
          </w:p>
        </w:tc>
        <w:tc>
          <w:tcPr>
            <w:tcW w:w="1444" w:type="dxa"/>
            <w:tcBorders>
              <w:top w:val="nil"/>
              <w:bottom w:val="nil"/>
            </w:tcBorders>
            <w:shd w:val="clear" w:color="auto" w:fill="auto"/>
            <w:hideMark/>
          </w:tcPr>
          <w:p w14:paraId="7DEF5C7F"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0.51</w:t>
            </w:r>
          </w:p>
        </w:tc>
      </w:tr>
      <w:tr w:rsidR="006B429C" w:rsidRPr="00982BDB" w14:paraId="7BBA367D" w14:textId="77777777" w:rsidTr="00A1706A">
        <w:trPr>
          <w:trHeight w:val="289"/>
        </w:trPr>
        <w:tc>
          <w:tcPr>
            <w:tcW w:w="2568" w:type="dxa"/>
            <w:tcBorders>
              <w:top w:val="nil"/>
            </w:tcBorders>
            <w:shd w:val="clear" w:color="auto" w:fill="auto"/>
            <w:noWrap/>
            <w:hideMark/>
          </w:tcPr>
          <w:p w14:paraId="7035BD0A" w14:textId="77777777" w:rsidR="009B6154" w:rsidRPr="00B31097" w:rsidRDefault="009B6154" w:rsidP="00D123FF">
            <w:pPr>
              <w:spacing w:before="0" w:after="0"/>
              <w:rPr>
                <w:rFonts w:ascii="Book Antiqua" w:hAnsi="Book Antiqua"/>
                <w:bCs/>
                <w:szCs w:val="24"/>
              </w:rPr>
            </w:pPr>
            <w:r w:rsidRPr="00B31097">
              <w:rPr>
                <w:rFonts w:ascii="Book Antiqua" w:hAnsi="Book Antiqua"/>
                <w:bCs/>
                <w:szCs w:val="24"/>
              </w:rPr>
              <w:t>Nocturnal BP</w:t>
            </w:r>
          </w:p>
        </w:tc>
        <w:tc>
          <w:tcPr>
            <w:tcW w:w="2846" w:type="dxa"/>
            <w:tcBorders>
              <w:top w:val="nil"/>
            </w:tcBorders>
            <w:shd w:val="clear" w:color="auto" w:fill="auto"/>
            <w:noWrap/>
            <w:hideMark/>
          </w:tcPr>
          <w:p w14:paraId="58A226F6" w14:textId="77777777" w:rsidR="009B6154" w:rsidRPr="00B31097" w:rsidRDefault="009B6154" w:rsidP="00D123FF">
            <w:pPr>
              <w:spacing w:before="0" w:after="0"/>
              <w:rPr>
                <w:rFonts w:ascii="Book Antiqua" w:hAnsi="Book Antiqua"/>
                <w:szCs w:val="24"/>
              </w:rPr>
            </w:pPr>
          </w:p>
        </w:tc>
        <w:tc>
          <w:tcPr>
            <w:tcW w:w="2540" w:type="dxa"/>
            <w:tcBorders>
              <w:top w:val="nil"/>
            </w:tcBorders>
            <w:shd w:val="clear" w:color="auto" w:fill="auto"/>
            <w:noWrap/>
            <w:hideMark/>
          </w:tcPr>
          <w:p w14:paraId="5FBD8ECC" w14:textId="77777777" w:rsidR="009B6154" w:rsidRPr="00B31097" w:rsidRDefault="009B6154" w:rsidP="00D123FF">
            <w:pPr>
              <w:spacing w:before="0" w:after="0"/>
              <w:rPr>
                <w:rFonts w:ascii="Book Antiqua" w:hAnsi="Book Antiqua"/>
                <w:szCs w:val="24"/>
              </w:rPr>
            </w:pPr>
          </w:p>
        </w:tc>
        <w:tc>
          <w:tcPr>
            <w:tcW w:w="1444" w:type="dxa"/>
            <w:tcBorders>
              <w:top w:val="nil"/>
            </w:tcBorders>
            <w:shd w:val="clear" w:color="auto" w:fill="auto"/>
            <w:noWrap/>
            <w:hideMark/>
          </w:tcPr>
          <w:p w14:paraId="061C0360" w14:textId="77777777" w:rsidR="009B6154" w:rsidRPr="00B31097" w:rsidRDefault="009B6154" w:rsidP="00D123FF">
            <w:pPr>
              <w:spacing w:before="0" w:after="0"/>
              <w:rPr>
                <w:rFonts w:ascii="Book Antiqua" w:hAnsi="Book Antiqua"/>
                <w:szCs w:val="24"/>
              </w:rPr>
            </w:pPr>
          </w:p>
        </w:tc>
      </w:tr>
      <w:tr w:rsidR="006B429C" w:rsidRPr="00982BDB" w14:paraId="4FEDEBE9" w14:textId="77777777" w:rsidTr="00D80DE1">
        <w:trPr>
          <w:trHeight w:val="289"/>
        </w:trPr>
        <w:tc>
          <w:tcPr>
            <w:tcW w:w="2568" w:type="dxa"/>
            <w:shd w:val="clear" w:color="auto" w:fill="auto"/>
            <w:noWrap/>
            <w:hideMark/>
          </w:tcPr>
          <w:p w14:paraId="31C95797"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SBP</w:t>
            </w:r>
          </w:p>
        </w:tc>
        <w:tc>
          <w:tcPr>
            <w:tcW w:w="2846" w:type="dxa"/>
            <w:shd w:val="clear" w:color="auto" w:fill="auto"/>
            <w:hideMark/>
          </w:tcPr>
          <w:p w14:paraId="14321134"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108 ± 10</w:t>
            </w:r>
          </w:p>
        </w:tc>
        <w:tc>
          <w:tcPr>
            <w:tcW w:w="2540" w:type="dxa"/>
            <w:shd w:val="clear" w:color="auto" w:fill="auto"/>
            <w:hideMark/>
          </w:tcPr>
          <w:p w14:paraId="5FCAA718" w14:textId="77777777" w:rsidR="009B6154" w:rsidRPr="00B31097" w:rsidRDefault="009B6154" w:rsidP="009B12B8">
            <w:pPr>
              <w:spacing w:before="0" w:after="0"/>
              <w:rPr>
                <w:rFonts w:ascii="Book Antiqua" w:hAnsi="Book Antiqua"/>
                <w:szCs w:val="24"/>
              </w:rPr>
            </w:pPr>
            <w:r w:rsidRPr="00B31097">
              <w:rPr>
                <w:rFonts w:ascii="Book Antiqua" w:hAnsi="Book Antiqua"/>
                <w:szCs w:val="24"/>
              </w:rPr>
              <w:t>116</w:t>
            </w:r>
            <w:r w:rsidR="009B12B8" w:rsidRPr="00B31097">
              <w:rPr>
                <w:rFonts w:ascii="Book Antiqua" w:eastAsiaTheme="minorEastAsia" w:hAnsi="Book Antiqua"/>
                <w:szCs w:val="24"/>
                <w:lang w:eastAsia="zh-CN"/>
              </w:rPr>
              <w:t xml:space="preserve"> </w:t>
            </w:r>
            <w:r w:rsidRPr="00B31097">
              <w:rPr>
                <w:rFonts w:ascii="Book Antiqua" w:hAnsi="Book Antiqua"/>
                <w:szCs w:val="24"/>
              </w:rPr>
              <w:t>± 10</w:t>
            </w:r>
          </w:p>
        </w:tc>
        <w:tc>
          <w:tcPr>
            <w:tcW w:w="1444" w:type="dxa"/>
            <w:shd w:val="clear" w:color="auto" w:fill="auto"/>
            <w:hideMark/>
          </w:tcPr>
          <w:p w14:paraId="7C792E30"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0.09</w:t>
            </w:r>
          </w:p>
        </w:tc>
      </w:tr>
      <w:tr w:rsidR="006B429C" w:rsidRPr="00982BDB" w14:paraId="23819149" w14:textId="77777777" w:rsidTr="00D80DE1">
        <w:trPr>
          <w:trHeight w:val="289"/>
        </w:trPr>
        <w:tc>
          <w:tcPr>
            <w:tcW w:w="2568" w:type="dxa"/>
            <w:shd w:val="clear" w:color="auto" w:fill="auto"/>
            <w:noWrap/>
            <w:hideMark/>
          </w:tcPr>
          <w:p w14:paraId="758028E0" w14:textId="77777777" w:rsidR="009B6154" w:rsidRPr="00B31097" w:rsidRDefault="009B6154" w:rsidP="009B12B8">
            <w:pPr>
              <w:spacing w:before="0" w:after="0"/>
              <w:ind w:firstLineChars="49" w:firstLine="118"/>
              <w:rPr>
                <w:rFonts w:ascii="Book Antiqua" w:hAnsi="Book Antiqua"/>
                <w:bCs/>
                <w:szCs w:val="24"/>
              </w:rPr>
            </w:pPr>
            <w:r w:rsidRPr="00B31097">
              <w:rPr>
                <w:rFonts w:ascii="Book Antiqua" w:hAnsi="Book Antiqua"/>
                <w:bCs/>
                <w:szCs w:val="24"/>
              </w:rPr>
              <w:t xml:space="preserve"> DBP</w:t>
            </w:r>
          </w:p>
        </w:tc>
        <w:tc>
          <w:tcPr>
            <w:tcW w:w="2846" w:type="dxa"/>
            <w:shd w:val="clear" w:color="auto" w:fill="auto"/>
            <w:hideMark/>
          </w:tcPr>
          <w:p w14:paraId="50AD1468"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61 ± 8</w:t>
            </w:r>
          </w:p>
        </w:tc>
        <w:tc>
          <w:tcPr>
            <w:tcW w:w="2540" w:type="dxa"/>
            <w:shd w:val="clear" w:color="auto" w:fill="auto"/>
            <w:hideMark/>
          </w:tcPr>
          <w:p w14:paraId="1AF4BD83"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66 ± 9</w:t>
            </w:r>
          </w:p>
        </w:tc>
        <w:tc>
          <w:tcPr>
            <w:tcW w:w="1444" w:type="dxa"/>
            <w:shd w:val="clear" w:color="auto" w:fill="auto"/>
            <w:hideMark/>
          </w:tcPr>
          <w:p w14:paraId="3A171B5D" w14:textId="77777777" w:rsidR="009B6154" w:rsidRPr="00B31097" w:rsidRDefault="009B6154" w:rsidP="00D123FF">
            <w:pPr>
              <w:spacing w:before="0" w:after="0"/>
              <w:rPr>
                <w:rFonts w:ascii="Book Antiqua" w:hAnsi="Book Antiqua"/>
                <w:szCs w:val="24"/>
              </w:rPr>
            </w:pPr>
            <w:r w:rsidRPr="00B31097">
              <w:rPr>
                <w:rFonts w:ascii="Book Antiqua" w:hAnsi="Book Antiqua"/>
                <w:szCs w:val="24"/>
              </w:rPr>
              <w:t>0.17</w:t>
            </w:r>
          </w:p>
        </w:tc>
      </w:tr>
    </w:tbl>
    <w:p w14:paraId="3CAF5079" w14:textId="77777777" w:rsidR="009B6154" w:rsidRPr="008942B6" w:rsidRDefault="009B6154" w:rsidP="00D123FF">
      <w:pPr>
        <w:spacing w:before="0" w:after="0"/>
        <w:rPr>
          <w:rFonts w:ascii="Book Antiqua" w:eastAsiaTheme="minorEastAsia" w:hAnsi="Book Antiqua"/>
          <w:szCs w:val="24"/>
          <w:lang w:eastAsia="zh-CN"/>
        </w:rPr>
      </w:pPr>
      <w:r w:rsidRPr="00982BDB">
        <w:rPr>
          <w:rFonts w:ascii="Book Antiqua" w:hAnsi="Book Antiqua"/>
          <w:szCs w:val="24"/>
        </w:rPr>
        <w:t xml:space="preserve">SBP: Systolic </w:t>
      </w:r>
      <w:r w:rsidR="008942B6" w:rsidRPr="00982BDB">
        <w:rPr>
          <w:rFonts w:ascii="Book Antiqua" w:hAnsi="Book Antiqua"/>
          <w:szCs w:val="24"/>
        </w:rPr>
        <w:t>blood pre</w:t>
      </w:r>
      <w:r w:rsidRPr="00982BDB">
        <w:rPr>
          <w:rFonts w:ascii="Book Antiqua" w:hAnsi="Book Antiqua"/>
          <w:szCs w:val="24"/>
        </w:rPr>
        <w:t>ssure; DBP: Diast</w:t>
      </w:r>
      <w:r w:rsidR="008942B6" w:rsidRPr="00982BDB">
        <w:rPr>
          <w:rFonts w:ascii="Book Antiqua" w:hAnsi="Book Antiqua"/>
          <w:szCs w:val="24"/>
        </w:rPr>
        <w:t>olic blood press</w:t>
      </w:r>
      <w:r w:rsidRPr="00982BDB">
        <w:rPr>
          <w:rFonts w:ascii="Book Antiqua" w:hAnsi="Book Antiqua"/>
          <w:szCs w:val="24"/>
        </w:rPr>
        <w:t>ure; UAE: Urina</w:t>
      </w:r>
      <w:r w:rsidR="008942B6" w:rsidRPr="00982BDB">
        <w:rPr>
          <w:rFonts w:ascii="Book Antiqua" w:hAnsi="Book Antiqua"/>
          <w:szCs w:val="24"/>
        </w:rPr>
        <w:t>ry albumin ex</w:t>
      </w:r>
      <w:r w:rsidRPr="00982BDB">
        <w:rPr>
          <w:rFonts w:ascii="Book Antiqua" w:hAnsi="Book Antiqua"/>
          <w:szCs w:val="24"/>
        </w:rPr>
        <w:t>cretion</w:t>
      </w:r>
      <w:r w:rsidR="00C846DF">
        <w:rPr>
          <w:rFonts w:ascii="Book Antiqua" w:eastAsiaTheme="minorEastAsia" w:hAnsi="Book Antiqua"/>
          <w:szCs w:val="24"/>
          <w:lang w:eastAsia="zh-CN"/>
        </w:rPr>
        <w:t>.</w:t>
      </w:r>
    </w:p>
    <w:p w14:paraId="2CAEF937" w14:textId="77777777" w:rsidR="009B6154" w:rsidRPr="00982BDB" w:rsidRDefault="009B6154" w:rsidP="00D123FF">
      <w:pPr>
        <w:spacing w:before="0" w:after="0"/>
        <w:rPr>
          <w:rFonts w:ascii="Book Antiqua" w:hAnsi="Book Antiqua"/>
          <w:szCs w:val="24"/>
        </w:rPr>
      </w:pPr>
    </w:p>
    <w:p w14:paraId="4F9B82DA" w14:textId="77777777" w:rsidR="009B6154" w:rsidRPr="00982BDB" w:rsidRDefault="009B6154" w:rsidP="00D123FF">
      <w:pPr>
        <w:spacing w:before="0" w:after="0"/>
        <w:rPr>
          <w:rFonts w:ascii="Book Antiqua" w:hAnsi="Book Antiqua"/>
          <w:b/>
          <w:szCs w:val="24"/>
        </w:rPr>
      </w:pPr>
    </w:p>
    <w:p w14:paraId="1BF7D72A" w14:textId="77777777" w:rsidR="00003E0F" w:rsidRPr="00982BDB" w:rsidRDefault="00003E0F" w:rsidP="00D123FF">
      <w:pPr>
        <w:spacing w:before="0" w:after="0"/>
        <w:rPr>
          <w:rFonts w:ascii="Book Antiqua" w:hAnsi="Book Antiqua"/>
          <w:szCs w:val="24"/>
        </w:rPr>
      </w:pPr>
    </w:p>
    <w:sectPr w:rsidR="00003E0F" w:rsidRPr="00982B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09449" w14:textId="77777777" w:rsidR="00C9138C" w:rsidRDefault="00C9138C" w:rsidP="00B17EBA">
      <w:pPr>
        <w:spacing w:before="0" w:after="0" w:line="240" w:lineRule="auto"/>
      </w:pPr>
      <w:r>
        <w:separator/>
      </w:r>
    </w:p>
  </w:endnote>
  <w:endnote w:type="continuationSeparator" w:id="0">
    <w:p w14:paraId="66B48B46" w14:textId="77777777" w:rsidR="00C9138C" w:rsidRDefault="00C9138C" w:rsidP="00B17E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244D" w14:textId="77777777" w:rsidR="00C9138C" w:rsidRDefault="00C9138C" w:rsidP="00B17EBA">
      <w:pPr>
        <w:spacing w:before="0" w:after="0" w:line="240" w:lineRule="auto"/>
      </w:pPr>
      <w:r>
        <w:separator/>
      </w:r>
    </w:p>
  </w:footnote>
  <w:footnote w:type="continuationSeparator" w:id="0">
    <w:p w14:paraId="75AAE010" w14:textId="77777777" w:rsidR="00C9138C" w:rsidRDefault="00C9138C" w:rsidP="00B17EB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54"/>
    <w:rsid w:val="00003E0F"/>
    <w:rsid w:val="000241B0"/>
    <w:rsid w:val="0002591D"/>
    <w:rsid w:val="000269E4"/>
    <w:rsid w:val="0003078B"/>
    <w:rsid w:val="000348BD"/>
    <w:rsid w:val="000363E8"/>
    <w:rsid w:val="0003718A"/>
    <w:rsid w:val="0003753D"/>
    <w:rsid w:val="00041599"/>
    <w:rsid w:val="00043A28"/>
    <w:rsid w:val="00053B2D"/>
    <w:rsid w:val="00054CE6"/>
    <w:rsid w:val="000566B1"/>
    <w:rsid w:val="000621B4"/>
    <w:rsid w:val="00062B07"/>
    <w:rsid w:val="000707E8"/>
    <w:rsid w:val="00077B92"/>
    <w:rsid w:val="00082661"/>
    <w:rsid w:val="00083E69"/>
    <w:rsid w:val="00091573"/>
    <w:rsid w:val="000A0E70"/>
    <w:rsid w:val="000B3EC4"/>
    <w:rsid w:val="000C586F"/>
    <w:rsid w:val="000E197D"/>
    <w:rsid w:val="00105EEC"/>
    <w:rsid w:val="00114663"/>
    <w:rsid w:val="0012350B"/>
    <w:rsid w:val="001235E8"/>
    <w:rsid w:val="00132657"/>
    <w:rsid w:val="001403F6"/>
    <w:rsid w:val="0014196F"/>
    <w:rsid w:val="00141A0E"/>
    <w:rsid w:val="00146876"/>
    <w:rsid w:val="00162EF6"/>
    <w:rsid w:val="001710E8"/>
    <w:rsid w:val="00194817"/>
    <w:rsid w:val="001A3380"/>
    <w:rsid w:val="001B3CC4"/>
    <w:rsid w:val="001B6A1E"/>
    <w:rsid w:val="001B7E4D"/>
    <w:rsid w:val="001C4A42"/>
    <w:rsid w:val="001D5BCF"/>
    <w:rsid w:val="001E026C"/>
    <w:rsid w:val="001E3A53"/>
    <w:rsid w:val="001F3278"/>
    <w:rsid w:val="002045E9"/>
    <w:rsid w:val="00211441"/>
    <w:rsid w:val="00216EC8"/>
    <w:rsid w:val="00221EF5"/>
    <w:rsid w:val="00235E1A"/>
    <w:rsid w:val="002367F0"/>
    <w:rsid w:val="00244DFE"/>
    <w:rsid w:val="00247C21"/>
    <w:rsid w:val="00250419"/>
    <w:rsid w:val="00256208"/>
    <w:rsid w:val="0025673B"/>
    <w:rsid w:val="002577AB"/>
    <w:rsid w:val="00261CEA"/>
    <w:rsid w:val="00264498"/>
    <w:rsid w:val="00266F83"/>
    <w:rsid w:val="002731EA"/>
    <w:rsid w:val="00284541"/>
    <w:rsid w:val="00287EF5"/>
    <w:rsid w:val="00296C55"/>
    <w:rsid w:val="002A3891"/>
    <w:rsid w:val="002B2360"/>
    <w:rsid w:val="002C01CA"/>
    <w:rsid w:val="002D188F"/>
    <w:rsid w:val="002E2CA9"/>
    <w:rsid w:val="002F52F5"/>
    <w:rsid w:val="00306835"/>
    <w:rsid w:val="00307539"/>
    <w:rsid w:val="00314642"/>
    <w:rsid w:val="00320792"/>
    <w:rsid w:val="00321E13"/>
    <w:rsid w:val="0033486D"/>
    <w:rsid w:val="00334C9F"/>
    <w:rsid w:val="00335B94"/>
    <w:rsid w:val="0034139B"/>
    <w:rsid w:val="00345A53"/>
    <w:rsid w:val="00356468"/>
    <w:rsid w:val="00360248"/>
    <w:rsid w:val="00362CF3"/>
    <w:rsid w:val="00365819"/>
    <w:rsid w:val="0036643C"/>
    <w:rsid w:val="00366E28"/>
    <w:rsid w:val="0037092B"/>
    <w:rsid w:val="003947AB"/>
    <w:rsid w:val="003A1F57"/>
    <w:rsid w:val="003A6AD4"/>
    <w:rsid w:val="003B057D"/>
    <w:rsid w:val="003B3654"/>
    <w:rsid w:val="003B485F"/>
    <w:rsid w:val="003D025F"/>
    <w:rsid w:val="003D1BFC"/>
    <w:rsid w:val="003F083A"/>
    <w:rsid w:val="003F091C"/>
    <w:rsid w:val="003F1861"/>
    <w:rsid w:val="003F4970"/>
    <w:rsid w:val="003F4CDD"/>
    <w:rsid w:val="003F5710"/>
    <w:rsid w:val="00400ED8"/>
    <w:rsid w:val="004017E6"/>
    <w:rsid w:val="004052DB"/>
    <w:rsid w:val="00420A89"/>
    <w:rsid w:val="00421342"/>
    <w:rsid w:val="00440FBB"/>
    <w:rsid w:val="00457ED8"/>
    <w:rsid w:val="00463542"/>
    <w:rsid w:val="00465738"/>
    <w:rsid w:val="00465761"/>
    <w:rsid w:val="00470119"/>
    <w:rsid w:val="00475778"/>
    <w:rsid w:val="00491F53"/>
    <w:rsid w:val="004A7BCD"/>
    <w:rsid w:val="004B1127"/>
    <w:rsid w:val="004B1FA1"/>
    <w:rsid w:val="004B2CF1"/>
    <w:rsid w:val="004C1958"/>
    <w:rsid w:val="004C2ABB"/>
    <w:rsid w:val="004C6DF5"/>
    <w:rsid w:val="004D28C3"/>
    <w:rsid w:val="004E03E9"/>
    <w:rsid w:val="004E76B0"/>
    <w:rsid w:val="004F0BDB"/>
    <w:rsid w:val="0050278A"/>
    <w:rsid w:val="00512F30"/>
    <w:rsid w:val="00514BE0"/>
    <w:rsid w:val="005208B5"/>
    <w:rsid w:val="0052508B"/>
    <w:rsid w:val="0052586B"/>
    <w:rsid w:val="00526B53"/>
    <w:rsid w:val="005316F5"/>
    <w:rsid w:val="0055394D"/>
    <w:rsid w:val="00564100"/>
    <w:rsid w:val="00566D91"/>
    <w:rsid w:val="00567DB7"/>
    <w:rsid w:val="00572AC1"/>
    <w:rsid w:val="005969EA"/>
    <w:rsid w:val="005A1D30"/>
    <w:rsid w:val="005B31E2"/>
    <w:rsid w:val="005B6198"/>
    <w:rsid w:val="005C1D2D"/>
    <w:rsid w:val="005C1F77"/>
    <w:rsid w:val="005C4384"/>
    <w:rsid w:val="005C4CAC"/>
    <w:rsid w:val="005D67AC"/>
    <w:rsid w:val="005E6130"/>
    <w:rsid w:val="005F4C4A"/>
    <w:rsid w:val="00605A59"/>
    <w:rsid w:val="00610B1F"/>
    <w:rsid w:val="00612391"/>
    <w:rsid w:val="00612ABF"/>
    <w:rsid w:val="00612B2B"/>
    <w:rsid w:val="0061410E"/>
    <w:rsid w:val="00616A1B"/>
    <w:rsid w:val="00620C82"/>
    <w:rsid w:val="00631C53"/>
    <w:rsid w:val="00633E8C"/>
    <w:rsid w:val="006467F6"/>
    <w:rsid w:val="00655FD1"/>
    <w:rsid w:val="006632BD"/>
    <w:rsid w:val="00671A31"/>
    <w:rsid w:val="00675D74"/>
    <w:rsid w:val="00686377"/>
    <w:rsid w:val="00687DFD"/>
    <w:rsid w:val="006A4235"/>
    <w:rsid w:val="006B29B8"/>
    <w:rsid w:val="006B429C"/>
    <w:rsid w:val="006C3752"/>
    <w:rsid w:val="006C75ED"/>
    <w:rsid w:val="006D0D37"/>
    <w:rsid w:val="006D5487"/>
    <w:rsid w:val="006E1EAF"/>
    <w:rsid w:val="006F6E66"/>
    <w:rsid w:val="00701C71"/>
    <w:rsid w:val="00702837"/>
    <w:rsid w:val="00752D89"/>
    <w:rsid w:val="00755132"/>
    <w:rsid w:val="007558A7"/>
    <w:rsid w:val="0076230F"/>
    <w:rsid w:val="007632F2"/>
    <w:rsid w:val="007718AF"/>
    <w:rsid w:val="00773B93"/>
    <w:rsid w:val="00775A4C"/>
    <w:rsid w:val="00782D21"/>
    <w:rsid w:val="00787BA8"/>
    <w:rsid w:val="00790073"/>
    <w:rsid w:val="00790DE0"/>
    <w:rsid w:val="00797F55"/>
    <w:rsid w:val="007A6447"/>
    <w:rsid w:val="007B3F3B"/>
    <w:rsid w:val="007C10F5"/>
    <w:rsid w:val="007C13F2"/>
    <w:rsid w:val="007C1E78"/>
    <w:rsid w:val="007D1D87"/>
    <w:rsid w:val="007E1C26"/>
    <w:rsid w:val="007F58F7"/>
    <w:rsid w:val="00804754"/>
    <w:rsid w:val="00811988"/>
    <w:rsid w:val="008150FE"/>
    <w:rsid w:val="00817971"/>
    <w:rsid w:val="00817B50"/>
    <w:rsid w:val="0082136D"/>
    <w:rsid w:val="0083014D"/>
    <w:rsid w:val="008437FE"/>
    <w:rsid w:val="00843C31"/>
    <w:rsid w:val="00847D84"/>
    <w:rsid w:val="008560E3"/>
    <w:rsid w:val="00860753"/>
    <w:rsid w:val="00872091"/>
    <w:rsid w:val="00880450"/>
    <w:rsid w:val="008942B6"/>
    <w:rsid w:val="008B088A"/>
    <w:rsid w:val="008B7946"/>
    <w:rsid w:val="008C1AD3"/>
    <w:rsid w:val="008C2A27"/>
    <w:rsid w:val="008C2EE3"/>
    <w:rsid w:val="008C448B"/>
    <w:rsid w:val="008D10D4"/>
    <w:rsid w:val="008D3F63"/>
    <w:rsid w:val="008D58C6"/>
    <w:rsid w:val="008E5C43"/>
    <w:rsid w:val="008F0EE4"/>
    <w:rsid w:val="008F2A2A"/>
    <w:rsid w:val="00900B66"/>
    <w:rsid w:val="0090463F"/>
    <w:rsid w:val="00904CA0"/>
    <w:rsid w:val="009056B6"/>
    <w:rsid w:val="00906823"/>
    <w:rsid w:val="00914384"/>
    <w:rsid w:val="0092042A"/>
    <w:rsid w:val="0092627A"/>
    <w:rsid w:val="0094687D"/>
    <w:rsid w:val="009574DF"/>
    <w:rsid w:val="00960909"/>
    <w:rsid w:val="0096439F"/>
    <w:rsid w:val="00965704"/>
    <w:rsid w:val="009661D4"/>
    <w:rsid w:val="00976212"/>
    <w:rsid w:val="00982BDB"/>
    <w:rsid w:val="009847D1"/>
    <w:rsid w:val="009906AD"/>
    <w:rsid w:val="00991B6C"/>
    <w:rsid w:val="009927A3"/>
    <w:rsid w:val="00996A6A"/>
    <w:rsid w:val="00996B58"/>
    <w:rsid w:val="009A0500"/>
    <w:rsid w:val="009A2F34"/>
    <w:rsid w:val="009A58F9"/>
    <w:rsid w:val="009A743C"/>
    <w:rsid w:val="009B113D"/>
    <w:rsid w:val="009B12B8"/>
    <w:rsid w:val="009B3112"/>
    <w:rsid w:val="009B6154"/>
    <w:rsid w:val="009B6703"/>
    <w:rsid w:val="009C790A"/>
    <w:rsid w:val="009D2A18"/>
    <w:rsid w:val="009D449F"/>
    <w:rsid w:val="009D66A2"/>
    <w:rsid w:val="009E1AF2"/>
    <w:rsid w:val="009E458B"/>
    <w:rsid w:val="009F5E5C"/>
    <w:rsid w:val="009F7407"/>
    <w:rsid w:val="00A04201"/>
    <w:rsid w:val="00A1092D"/>
    <w:rsid w:val="00A14184"/>
    <w:rsid w:val="00A15820"/>
    <w:rsid w:val="00A1706A"/>
    <w:rsid w:val="00A218E3"/>
    <w:rsid w:val="00A21EB1"/>
    <w:rsid w:val="00A22852"/>
    <w:rsid w:val="00A43DA9"/>
    <w:rsid w:val="00A56143"/>
    <w:rsid w:val="00A6563A"/>
    <w:rsid w:val="00A71BC2"/>
    <w:rsid w:val="00A74170"/>
    <w:rsid w:val="00A76495"/>
    <w:rsid w:val="00A8362F"/>
    <w:rsid w:val="00A85643"/>
    <w:rsid w:val="00A861ED"/>
    <w:rsid w:val="00A86CE1"/>
    <w:rsid w:val="00A86E18"/>
    <w:rsid w:val="00AA1858"/>
    <w:rsid w:val="00AA72F6"/>
    <w:rsid w:val="00AB0335"/>
    <w:rsid w:val="00AB133E"/>
    <w:rsid w:val="00AB3135"/>
    <w:rsid w:val="00AB4412"/>
    <w:rsid w:val="00AC0828"/>
    <w:rsid w:val="00AC1047"/>
    <w:rsid w:val="00AC5360"/>
    <w:rsid w:val="00AC55AF"/>
    <w:rsid w:val="00AC5D7F"/>
    <w:rsid w:val="00AD39FD"/>
    <w:rsid w:val="00AE0381"/>
    <w:rsid w:val="00AE2689"/>
    <w:rsid w:val="00AE4494"/>
    <w:rsid w:val="00AE66C8"/>
    <w:rsid w:val="00B00099"/>
    <w:rsid w:val="00B016FC"/>
    <w:rsid w:val="00B049EC"/>
    <w:rsid w:val="00B102AC"/>
    <w:rsid w:val="00B131AE"/>
    <w:rsid w:val="00B134A9"/>
    <w:rsid w:val="00B17230"/>
    <w:rsid w:val="00B17EBA"/>
    <w:rsid w:val="00B23473"/>
    <w:rsid w:val="00B2667D"/>
    <w:rsid w:val="00B2790D"/>
    <w:rsid w:val="00B31097"/>
    <w:rsid w:val="00B31EF5"/>
    <w:rsid w:val="00B40D60"/>
    <w:rsid w:val="00B41F91"/>
    <w:rsid w:val="00B46C65"/>
    <w:rsid w:val="00B54D94"/>
    <w:rsid w:val="00B562BB"/>
    <w:rsid w:val="00B56E17"/>
    <w:rsid w:val="00B63F53"/>
    <w:rsid w:val="00B66204"/>
    <w:rsid w:val="00B7640D"/>
    <w:rsid w:val="00B76F77"/>
    <w:rsid w:val="00B82A94"/>
    <w:rsid w:val="00B84700"/>
    <w:rsid w:val="00B86AEB"/>
    <w:rsid w:val="00B90D23"/>
    <w:rsid w:val="00B9593F"/>
    <w:rsid w:val="00BB0AF8"/>
    <w:rsid w:val="00BB149C"/>
    <w:rsid w:val="00BD33C7"/>
    <w:rsid w:val="00BD46D6"/>
    <w:rsid w:val="00BD5922"/>
    <w:rsid w:val="00BD59D9"/>
    <w:rsid w:val="00BD6301"/>
    <w:rsid w:val="00BD6B71"/>
    <w:rsid w:val="00BE13A5"/>
    <w:rsid w:val="00BE7173"/>
    <w:rsid w:val="00BF16D3"/>
    <w:rsid w:val="00BF7837"/>
    <w:rsid w:val="00C05216"/>
    <w:rsid w:val="00C21670"/>
    <w:rsid w:val="00C23E61"/>
    <w:rsid w:val="00C2501B"/>
    <w:rsid w:val="00C25E81"/>
    <w:rsid w:val="00C30D99"/>
    <w:rsid w:val="00C36413"/>
    <w:rsid w:val="00C41FD6"/>
    <w:rsid w:val="00C43D25"/>
    <w:rsid w:val="00C47B40"/>
    <w:rsid w:val="00C56E52"/>
    <w:rsid w:val="00C71FCC"/>
    <w:rsid w:val="00C846DF"/>
    <w:rsid w:val="00C84D47"/>
    <w:rsid w:val="00C9138C"/>
    <w:rsid w:val="00C94EB2"/>
    <w:rsid w:val="00C954DE"/>
    <w:rsid w:val="00CA3726"/>
    <w:rsid w:val="00CA6E71"/>
    <w:rsid w:val="00CB0CA3"/>
    <w:rsid w:val="00CC5153"/>
    <w:rsid w:val="00CD4788"/>
    <w:rsid w:val="00CE2150"/>
    <w:rsid w:val="00CE727D"/>
    <w:rsid w:val="00CF1ECE"/>
    <w:rsid w:val="00CF74AB"/>
    <w:rsid w:val="00D022C9"/>
    <w:rsid w:val="00D03F08"/>
    <w:rsid w:val="00D053F0"/>
    <w:rsid w:val="00D07041"/>
    <w:rsid w:val="00D123FF"/>
    <w:rsid w:val="00D12C12"/>
    <w:rsid w:val="00D1387C"/>
    <w:rsid w:val="00D15FE7"/>
    <w:rsid w:val="00D1743C"/>
    <w:rsid w:val="00D20CF0"/>
    <w:rsid w:val="00D45593"/>
    <w:rsid w:val="00D50A15"/>
    <w:rsid w:val="00D71D96"/>
    <w:rsid w:val="00D742AB"/>
    <w:rsid w:val="00D75870"/>
    <w:rsid w:val="00D80699"/>
    <w:rsid w:val="00D90BD7"/>
    <w:rsid w:val="00DA040F"/>
    <w:rsid w:val="00DA0E81"/>
    <w:rsid w:val="00DA6070"/>
    <w:rsid w:val="00DA70D0"/>
    <w:rsid w:val="00DB210D"/>
    <w:rsid w:val="00DB3773"/>
    <w:rsid w:val="00DB4739"/>
    <w:rsid w:val="00DB6045"/>
    <w:rsid w:val="00DB73CA"/>
    <w:rsid w:val="00DB79DE"/>
    <w:rsid w:val="00DB7C8F"/>
    <w:rsid w:val="00DC329C"/>
    <w:rsid w:val="00DF0047"/>
    <w:rsid w:val="00DF73EA"/>
    <w:rsid w:val="00E04F6C"/>
    <w:rsid w:val="00E072AD"/>
    <w:rsid w:val="00E14624"/>
    <w:rsid w:val="00E17CB7"/>
    <w:rsid w:val="00E21085"/>
    <w:rsid w:val="00E21B0B"/>
    <w:rsid w:val="00E25D9B"/>
    <w:rsid w:val="00E2712E"/>
    <w:rsid w:val="00E423B4"/>
    <w:rsid w:val="00E466A5"/>
    <w:rsid w:val="00E50305"/>
    <w:rsid w:val="00E50748"/>
    <w:rsid w:val="00E52E89"/>
    <w:rsid w:val="00E53A2B"/>
    <w:rsid w:val="00E549BD"/>
    <w:rsid w:val="00E55744"/>
    <w:rsid w:val="00E83BF5"/>
    <w:rsid w:val="00E85157"/>
    <w:rsid w:val="00E906D2"/>
    <w:rsid w:val="00E9113C"/>
    <w:rsid w:val="00E91274"/>
    <w:rsid w:val="00EA3E4D"/>
    <w:rsid w:val="00EB08D3"/>
    <w:rsid w:val="00EB1BBB"/>
    <w:rsid w:val="00EB1BC3"/>
    <w:rsid w:val="00EB48EC"/>
    <w:rsid w:val="00EB796C"/>
    <w:rsid w:val="00EC1CB6"/>
    <w:rsid w:val="00EC53F2"/>
    <w:rsid w:val="00EC690A"/>
    <w:rsid w:val="00EC7BB4"/>
    <w:rsid w:val="00ED0FA4"/>
    <w:rsid w:val="00ED11B9"/>
    <w:rsid w:val="00ED2650"/>
    <w:rsid w:val="00ED3A5E"/>
    <w:rsid w:val="00ED4841"/>
    <w:rsid w:val="00ED4F3F"/>
    <w:rsid w:val="00ED670E"/>
    <w:rsid w:val="00EE0AE5"/>
    <w:rsid w:val="00EE0C23"/>
    <w:rsid w:val="00EE257A"/>
    <w:rsid w:val="00EE2B09"/>
    <w:rsid w:val="00EF13B5"/>
    <w:rsid w:val="00F15AD7"/>
    <w:rsid w:val="00F15D2B"/>
    <w:rsid w:val="00F227A3"/>
    <w:rsid w:val="00F2363F"/>
    <w:rsid w:val="00F25A99"/>
    <w:rsid w:val="00F33DB2"/>
    <w:rsid w:val="00F3798A"/>
    <w:rsid w:val="00F45B24"/>
    <w:rsid w:val="00F81257"/>
    <w:rsid w:val="00F87F4A"/>
    <w:rsid w:val="00F93E3C"/>
    <w:rsid w:val="00FA0B94"/>
    <w:rsid w:val="00FB2E7D"/>
    <w:rsid w:val="00FB3F60"/>
    <w:rsid w:val="00FB6EBE"/>
    <w:rsid w:val="00FC1924"/>
    <w:rsid w:val="00FD4ECE"/>
    <w:rsid w:val="00FE3101"/>
    <w:rsid w:val="00FE5F04"/>
    <w:rsid w:val="00FE79CE"/>
    <w:rsid w:val="00FF155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DA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54"/>
    <w:pPr>
      <w:spacing w:before="120" w:after="320" w:line="360" w:lineRule="auto"/>
      <w:jc w:val="both"/>
    </w:pPr>
    <w:rPr>
      <w:rFonts w:ascii="Times New Roman" w:eastAsia="Times New Roman" w:hAnsi="Times New Roman"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54"/>
    <w:pPr>
      <w:ind w:left="720"/>
      <w:contextualSpacing/>
    </w:pPr>
  </w:style>
  <w:style w:type="character" w:styleId="Hyperlink">
    <w:name w:val="Hyperlink"/>
    <w:uiPriority w:val="99"/>
    <w:unhideWhenUsed/>
    <w:rsid w:val="009B6154"/>
    <w:rPr>
      <w:color w:val="0000FF"/>
      <w:u w:val="single"/>
    </w:rPr>
  </w:style>
  <w:style w:type="character" w:customStyle="1" w:styleId="NoSpacingChar">
    <w:name w:val="No Spacing Char"/>
    <w:link w:val="NoSpacing"/>
    <w:uiPriority w:val="1"/>
    <w:locked/>
    <w:rsid w:val="009B6154"/>
    <w:rPr>
      <w:lang w:val="en-US"/>
    </w:rPr>
  </w:style>
  <w:style w:type="paragraph" w:styleId="NoSpacing">
    <w:name w:val="No Spacing"/>
    <w:link w:val="NoSpacingChar"/>
    <w:uiPriority w:val="1"/>
    <w:qFormat/>
    <w:rsid w:val="009B6154"/>
    <w:pPr>
      <w:spacing w:after="0" w:line="240" w:lineRule="auto"/>
    </w:pPr>
    <w:rPr>
      <w:lang w:val="en-US"/>
    </w:rPr>
  </w:style>
  <w:style w:type="character" w:customStyle="1" w:styleId="highlight">
    <w:name w:val="highlight"/>
    <w:basedOn w:val="DefaultParagraphFont"/>
    <w:rsid w:val="009B6154"/>
  </w:style>
  <w:style w:type="character" w:customStyle="1" w:styleId="shorttext">
    <w:name w:val="short_text"/>
    <w:basedOn w:val="DefaultParagraphFont"/>
    <w:rsid w:val="009B6154"/>
  </w:style>
  <w:style w:type="paragraph" w:styleId="Bibliography">
    <w:name w:val="Bibliography"/>
    <w:basedOn w:val="Normal"/>
    <w:next w:val="Normal"/>
    <w:uiPriority w:val="37"/>
    <w:unhideWhenUsed/>
    <w:rsid w:val="009B6154"/>
    <w:pPr>
      <w:tabs>
        <w:tab w:val="left" w:pos="504"/>
      </w:tabs>
      <w:spacing w:after="240" w:line="240" w:lineRule="auto"/>
      <w:ind w:left="504" w:hanging="504"/>
    </w:pPr>
  </w:style>
  <w:style w:type="paragraph" w:customStyle="1" w:styleId="1">
    <w:name w:val="正文1"/>
    <w:uiPriority w:val="99"/>
    <w:rsid w:val="009B6154"/>
    <w:pPr>
      <w:spacing w:after="0"/>
    </w:pPr>
    <w:rPr>
      <w:rFonts w:ascii="Arial" w:eastAsia="宋体" w:hAnsi="Arial" w:cs="Arial"/>
      <w:color w:val="000000"/>
      <w:szCs w:val="20"/>
      <w:lang w:val="pl-PL" w:eastAsia="pl-PL"/>
    </w:rPr>
  </w:style>
  <w:style w:type="paragraph" w:styleId="BalloonText">
    <w:name w:val="Balloon Text"/>
    <w:basedOn w:val="Normal"/>
    <w:link w:val="BalloonTextChar"/>
    <w:uiPriority w:val="99"/>
    <w:semiHidden/>
    <w:unhideWhenUsed/>
    <w:rsid w:val="009B61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54"/>
    <w:rPr>
      <w:rFonts w:ascii="Tahoma" w:eastAsia="Times New Roman" w:hAnsi="Tahoma" w:cs="Tahoma"/>
      <w:sz w:val="16"/>
      <w:szCs w:val="16"/>
      <w:lang w:val="en-US" w:bidi="en-US"/>
    </w:rPr>
  </w:style>
  <w:style w:type="paragraph" w:styleId="PlainText">
    <w:name w:val="Plain Text"/>
    <w:basedOn w:val="Normal"/>
    <w:link w:val="PlainTextChar"/>
    <w:rsid w:val="00E25D9B"/>
    <w:pPr>
      <w:widowControl w:val="0"/>
      <w:spacing w:before="0" w:after="0" w:line="240" w:lineRule="auto"/>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E25D9B"/>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B17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7EBA"/>
    <w:rPr>
      <w:rFonts w:ascii="Times New Roman" w:eastAsia="Times New Roman" w:hAnsi="Times New Roman" w:cs="Times New Roman"/>
      <w:sz w:val="18"/>
      <w:szCs w:val="18"/>
      <w:lang w:val="en-US" w:bidi="en-US"/>
    </w:rPr>
  </w:style>
  <w:style w:type="paragraph" w:styleId="Footer">
    <w:name w:val="footer"/>
    <w:basedOn w:val="Normal"/>
    <w:link w:val="FooterChar"/>
    <w:uiPriority w:val="99"/>
    <w:unhideWhenUsed/>
    <w:rsid w:val="00B17EBA"/>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B17EBA"/>
    <w:rPr>
      <w:rFonts w:ascii="Times New Roman" w:eastAsia="Times New Roman" w:hAnsi="Times New Roman" w:cs="Times New Roman"/>
      <w:sz w:val="18"/>
      <w:szCs w:val="18"/>
      <w:lang w:val="en-US" w:bidi="en-US"/>
    </w:rPr>
  </w:style>
  <w:style w:type="character" w:styleId="Emphasis">
    <w:name w:val="Emphasis"/>
    <w:qFormat/>
    <w:rsid w:val="00C846D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54"/>
    <w:pPr>
      <w:spacing w:before="120" w:after="320" w:line="360" w:lineRule="auto"/>
      <w:jc w:val="both"/>
    </w:pPr>
    <w:rPr>
      <w:rFonts w:ascii="Times New Roman" w:eastAsia="Times New Roman" w:hAnsi="Times New Roman" w:cs="Times New Roman"/>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154"/>
    <w:pPr>
      <w:ind w:left="720"/>
      <w:contextualSpacing/>
    </w:pPr>
  </w:style>
  <w:style w:type="character" w:styleId="Hyperlink">
    <w:name w:val="Hyperlink"/>
    <w:uiPriority w:val="99"/>
    <w:unhideWhenUsed/>
    <w:rsid w:val="009B6154"/>
    <w:rPr>
      <w:color w:val="0000FF"/>
      <w:u w:val="single"/>
    </w:rPr>
  </w:style>
  <w:style w:type="character" w:customStyle="1" w:styleId="NoSpacingChar">
    <w:name w:val="No Spacing Char"/>
    <w:link w:val="NoSpacing"/>
    <w:uiPriority w:val="1"/>
    <w:locked/>
    <w:rsid w:val="009B6154"/>
    <w:rPr>
      <w:lang w:val="en-US"/>
    </w:rPr>
  </w:style>
  <w:style w:type="paragraph" w:styleId="NoSpacing">
    <w:name w:val="No Spacing"/>
    <w:link w:val="NoSpacingChar"/>
    <w:uiPriority w:val="1"/>
    <w:qFormat/>
    <w:rsid w:val="009B6154"/>
    <w:pPr>
      <w:spacing w:after="0" w:line="240" w:lineRule="auto"/>
    </w:pPr>
    <w:rPr>
      <w:lang w:val="en-US"/>
    </w:rPr>
  </w:style>
  <w:style w:type="character" w:customStyle="1" w:styleId="highlight">
    <w:name w:val="highlight"/>
    <w:basedOn w:val="DefaultParagraphFont"/>
    <w:rsid w:val="009B6154"/>
  </w:style>
  <w:style w:type="character" w:customStyle="1" w:styleId="shorttext">
    <w:name w:val="short_text"/>
    <w:basedOn w:val="DefaultParagraphFont"/>
    <w:rsid w:val="009B6154"/>
  </w:style>
  <w:style w:type="paragraph" w:styleId="Bibliography">
    <w:name w:val="Bibliography"/>
    <w:basedOn w:val="Normal"/>
    <w:next w:val="Normal"/>
    <w:uiPriority w:val="37"/>
    <w:unhideWhenUsed/>
    <w:rsid w:val="009B6154"/>
    <w:pPr>
      <w:tabs>
        <w:tab w:val="left" w:pos="504"/>
      </w:tabs>
      <w:spacing w:after="240" w:line="240" w:lineRule="auto"/>
      <w:ind w:left="504" w:hanging="504"/>
    </w:pPr>
  </w:style>
  <w:style w:type="paragraph" w:customStyle="1" w:styleId="1">
    <w:name w:val="正文1"/>
    <w:uiPriority w:val="99"/>
    <w:rsid w:val="009B6154"/>
    <w:pPr>
      <w:spacing w:after="0"/>
    </w:pPr>
    <w:rPr>
      <w:rFonts w:ascii="Arial" w:eastAsia="宋体" w:hAnsi="Arial" w:cs="Arial"/>
      <w:color w:val="000000"/>
      <w:szCs w:val="20"/>
      <w:lang w:val="pl-PL" w:eastAsia="pl-PL"/>
    </w:rPr>
  </w:style>
  <w:style w:type="paragraph" w:styleId="BalloonText">
    <w:name w:val="Balloon Text"/>
    <w:basedOn w:val="Normal"/>
    <w:link w:val="BalloonTextChar"/>
    <w:uiPriority w:val="99"/>
    <w:semiHidden/>
    <w:unhideWhenUsed/>
    <w:rsid w:val="009B61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154"/>
    <w:rPr>
      <w:rFonts w:ascii="Tahoma" w:eastAsia="Times New Roman" w:hAnsi="Tahoma" w:cs="Tahoma"/>
      <w:sz w:val="16"/>
      <w:szCs w:val="16"/>
      <w:lang w:val="en-US" w:bidi="en-US"/>
    </w:rPr>
  </w:style>
  <w:style w:type="paragraph" w:styleId="PlainText">
    <w:name w:val="Plain Text"/>
    <w:basedOn w:val="Normal"/>
    <w:link w:val="PlainTextChar"/>
    <w:rsid w:val="00E25D9B"/>
    <w:pPr>
      <w:widowControl w:val="0"/>
      <w:spacing w:before="0" w:after="0" w:line="240" w:lineRule="auto"/>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E25D9B"/>
    <w:rPr>
      <w:rFonts w:ascii="宋体" w:eastAsia="宋体" w:hAnsi="Courier New" w:cs="Courier New"/>
      <w:kern w:val="2"/>
      <w:sz w:val="21"/>
      <w:szCs w:val="21"/>
      <w:lang w:val="en-US" w:eastAsia="zh-CN"/>
    </w:rPr>
  </w:style>
  <w:style w:type="paragraph" w:styleId="Header">
    <w:name w:val="header"/>
    <w:basedOn w:val="Normal"/>
    <w:link w:val="HeaderChar"/>
    <w:uiPriority w:val="99"/>
    <w:unhideWhenUsed/>
    <w:rsid w:val="00B17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17EBA"/>
    <w:rPr>
      <w:rFonts w:ascii="Times New Roman" w:eastAsia="Times New Roman" w:hAnsi="Times New Roman" w:cs="Times New Roman"/>
      <w:sz w:val="18"/>
      <w:szCs w:val="18"/>
      <w:lang w:val="en-US" w:bidi="en-US"/>
    </w:rPr>
  </w:style>
  <w:style w:type="paragraph" w:styleId="Footer">
    <w:name w:val="footer"/>
    <w:basedOn w:val="Normal"/>
    <w:link w:val="FooterChar"/>
    <w:uiPriority w:val="99"/>
    <w:unhideWhenUsed/>
    <w:rsid w:val="00B17EBA"/>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B17EBA"/>
    <w:rPr>
      <w:rFonts w:ascii="Times New Roman" w:eastAsia="Times New Roman" w:hAnsi="Times New Roman" w:cs="Times New Roman"/>
      <w:sz w:val="18"/>
      <w:szCs w:val="18"/>
      <w:lang w:val="en-US" w:bidi="en-US"/>
    </w:rPr>
  </w:style>
  <w:style w:type="character" w:styleId="Emphasis">
    <w:name w:val="Emphasis"/>
    <w:qFormat/>
    <w:rsid w:val="00C846D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obngwieugene@yahoo.fr" TargetMode="External"/><Relationship Id="rId8" Type="http://schemas.openxmlformats.org/officeDocument/2006/relationships/hyperlink" Target="http://creativecommons.org/licenses/by-nc/4.0/" TargetMode="External"/><Relationship Id="rId9" Type="http://schemas.openxmlformats.org/officeDocument/2006/relationships/hyperlink" Target="mailto:sobngwieugene@yahoo.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15744</Words>
  <Characters>89747</Characters>
  <Application>Microsoft Macintosh Word</Application>
  <DocSecurity>0</DocSecurity>
  <Lines>747</Lines>
  <Paragraphs>210</Paragraphs>
  <ScaleCrop>false</ScaleCrop>
  <Company/>
  <LinksUpToDate>false</LinksUpToDate>
  <CharactersWithSpaces>105281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Na Ma</cp:lastModifiedBy>
  <cp:revision>3</cp:revision>
  <dcterms:created xsi:type="dcterms:W3CDTF">2016-11-27T23:19:00Z</dcterms:created>
  <dcterms:modified xsi:type="dcterms:W3CDTF">2016-11-28T02:46:00Z</dcterms:modified>
</cp:coreProperties>
</file>