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EA" w:rsidRPr="00644831" w:rsidRDefault="004616EA" w:rsidP="004616EA">
      <w:pPr>
        <w:spacing w:line="360" w:lineRule="auto"/>
        <w:rPr>
          <w:rFonts w:ascii="Book Antiqua" w:hAnsi="Book Antiqua" w:cs="SimSun"/>
          <w:i/>
        </w:rPr>
      </w:pPr>
      <w:bookmarkStart w:id="0" w:name="OLE_LINK2088"/>
      <w:bookmarkStart w:id="1" w:name="OLE_LINK2089"/>
      <w:bookmarkStart w:id="2" w:name="OLE_LINK3171"/>
      <w:bookmarkStart w:id="3" w:name="OLE_LINK3301"/>
      <w:bookmarkStart w:id="4" w:name="OLE_LINK3302"/>
      <w:bookmarkStart w:id="5" w:name="OLE_LINK2410"/>
      <w:bookmarkStart w:id="6" w:name="OLE_LINK2411"/>
      <w:bookmarkStart w:id="7" w:name="OLE_LINK3234"/>
      <w:bookmarkStart w:id="8" w:name="OLE_LINK40"/>
      <w:bookmarkStart w:id="9" w:name="OLE_LINK41"/>
      <w:bookmarkStart w:id="10" w:name="OLE_LINK2445"/>
      <w:bookmarkStart w:id="11" w:name="OLE_LINK3563"/>
      <w:r w:rsidRPr="00644831">
        <w:rPr>
          <w:rFonts w:ascii="Book Antiqua" w:hAnsi="Book Antiqua" w:cs="SimSun"/>
          <w:b/>
        </w:rPr>
        <w:t xml:space="preserve">Name of journal: </w:t>
      </w:r>
      <w:bookmarkStart w:id="12" w:name="OLE_LINK335"/>
      <w:bookmarkStart w:id="13" w:name="OLE_LINK1068"/>
      <w:bookmarkStart w:id="14" w:name="OLE_LINK696"/>
      <w:bookmarkStart w:id="15" w:name="OLE_LINK661"/>
      <w:bookmarkStart w:id="16" w:name="OLE_LINK645"/>
      <w:bookmarkStart w:id="17" w:name="OLE_LINK719"/>
      <w:bookmarkStart w:id="18" w:name="OLE_LINK718"/>
      <w:r w:rsidRPr="00644831">
        <w:rPr>
          <w:rFonts w:ascii="Book Antiqua" w:hAnsi="Book Antiqua" w:cs="SimSun"/>
          <w:i/>
          <w:szCs w:val="21"/>
        </w:rPr>
        <w:t>World Journal of Gastroenterology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4616EA" w:rsidRPr="00644831" w:rsidRDefault="004616EA" w:rsidP="004616EA">
      <w:pPr>
        <w:spacing w:line="360" w:lineRule="auto"/>
        <w:rPr>
          <w:rFonts w:ascii="Book Antiqua" w:eastAsiaTheme="minorEastAsia" w:hAnsi="Book Antiqua" w:cs="SimSun"/>
          <w:b/>
          <w:i/>
          <w:lang w:eastAsia="zh-CN"/>
        </w:rPr>
      </w:pPr>
      <w:bookmarkStart w:id="19" w:name="OLE_LINK2694"/>
      <w:bookmarkStart w:id="20" w:name="OLE_LINK21"/>
      <w:bookmarkStart w:id="21" w:name="OLE_LINK19"/>
      <w:r w:rsidRPr="00644831">
        <w:rPr>
          <w:rFonts w:ascii="Book Antiqua" w:hAnsi="Book Antiqua" w:cs="Arial"/>
          <w:b/>
          <w:lang w:val="en"/>
        </w:rPr>
        <w:t xml:space="preserve">ESPS Manuscript NO: </w:t>
      </w:r>
      <w:r w:rsidRPr="00644831">
        <w:rPr>
          <w:rFonts w:ascii="Book Antiqua" w:eastAsiaTheme="minorEastAsia" w:hAnsi="Book Antiqua" w:cs="Arial" w:hint="eastAsia"/>
          <w:b/>
          <w:lang w:val="en" w:eastAsia="zh-CN"/>
        </w:rPr>
        <w:t>28841</w:t>
      </w:r>
    </w:p>
    <w:p w:rsidR="002441B9" w:rsidRPr="00644831" w:rsidRDefault="004616EA" w:rsidP="004616E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Book Antiqua"/>
          <w:lang w:val="en-US" w:eastAsia="en-US"/>
        </w:rPr>
      </w:pPr>
      <w:bookmarkStart w:id="22" w:name="OLE_LINK2000"/>
      <w:bookmarkStart w:id="23" w:name="OLE_LINK2244"/>
      <w:bookmarkStart w:id="24" w:name="OLE_LINK2067"/>
      <w:bookmarkStart w:id="25" w:name="OLE_LINK2119"/>
      <w:bookmarkStart w:id="26" w:name="OLE_LINK2062"/>
      <w:bookmarkStart w:id="27" w:name="OLE_LINK2022"/>
      <w:bookmarkStart w:id="28" w:name="OLE_LINK1937"/>
      <w:bookmarkStart w:id="29" w:name="OLE_LINK1904"/>
      <w:bookmarkStart w:id="30" w:name="OLE_LINK1867"/>
      <w:bookmarkStart w:id="31" w:name="OLE_LINK1933"/>
      <w:bookmarkStart w:id="32" w:name="OLE_LINK1908"/>
      <w:bookmarkStart w:id="33" w:name="OLE_LINK1785"/>
      <w:bookmarkStart w:id="34" w:name="OLE_LINK1717"/>
      <w:bookmarkStart w:id="35" w:name="OLE_LINK1972"/>
      <w:bookmarkStart w:id="36" w:name="OLE_LINK1929"/>
      <w:bookmarkStart w:id="37" w:name="OLE_LINK1893"/>
      <w:bookmarkStart w:id="38" w:name="OLE_LINK1715"/>
      <w:bookmarkStart w:id="39" w:name="OLE_LINK1764"/>
      <w:bookmarkStart w:id="40" w:name="OLE_LINK1758"/>
      <w:bookmarkStart w:id="41" w:name="OLE_LINK1638"/>
      <w:bookmarkStart w:id="42" w:name="OLE_LINK1379"/>
      <w:bookmarkStart w:id="43" w:name="OLE_LINK1489"/>
      <w:bookmarkStart w:id="44" w:name="OLE_LINK1378"/>
      <w:bookmarkStart w:id="45" w:name="OLE_LINK1616"/>
      <w:bookmarkStart w:id="46" w:name="OLE_LINK1400"/>
      <w:bookmarkStart w:id="47" w:name="OLE_LINK1367"/>
      <w:bookmarkStart w:id="48" w:name="OLE_LINK1333"/>
      <w:bookmarkStart w:id="49" w:name="OLE_LINK1165"/>
      <w:bookmarkStart w:id="50" w:name="OLE_LINK1064"/>
      <w:bookmarkStart w:id="51" w:name="OLE_LINK1131"/>
      <w:bookmarkStart w:id="52" w:name="OLE_LINK1225"/>
      <w:bookmarkStart w:id="53" w:name="OLE_LINK1191"/>
      <w:bookmarkStart w:id="54" w:name="OLE_LINK950"/>
      <w:bookmarkStart w:id="55" w:name="OLE_LINK1154"/>
      <w:bookmarkStart w:id="56" w:name="OLE_LINK1029"/>
      <w:bookmarkStart w:id="57" w:name="OLE_LINK870"/>
      <w:bookmarkStart w:id="58" w:name="OLE_LINK1021"/>
      <w:bookmarkStart w:id="59" w:name="OLE_LINK897"/>
      <w:bookmarkStart w:id="60" w:name="OLE_LINK965"/>
      <w:bookmarkStart w:id="61" w:name="OLE_LINK863"/>
      <w:bookmarkStart w:id="62" w:name="OLE_LINK1072"/>
      <w:bookmarkStart w:id="63" w:name="OLE_LINK888"/>
      <w:bookmarkStart w:id="64" w:name="OLE_LINK887"/>
      <w:bookmarkStart w:id="65" w:name="OLE_LINK886"/>
      <w:bookmarkStart w:id="66" w:name="OLE_LINK4"/>
      <w:bookmarkStart w:id="67" w:name="OLE_LINK3"/>
      <w:bookmarkEnd w:id="0"/>
      <w:bookmarkEnd w:id="1"/>
      <w:bookmarkEnd w:id="2"/>
      <w:bookmarkEnd w:id="19"/>
      <w:bookmarkEnd w:id="20"/>
      <w:bookmarkEnd w:id="21"/>
      <w:r w:rsidRPr="00644831">
        <w:rPr>
          <w:rFonts w:ascii="Book Antiqua" w:hAnsi="Book Antiqua"/>
          <w:b/>
        </w:rPr>
        <w:t>Manuscript Type</w:t>
      </w:r>
      <w:bookmarkEnd w:id="3"/>
      <w:bookmarkEnd w:id="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644831">
        <w:rPr>
          <w:rFonts w:ascii="Book Antiqua" w:hAnsi="Book Antiqua"/>
          <w:b/>
        </w:rPr>
        <w:t>:</w:t>
      </w:r>
      <w:bookmarkEnd w:id="5"/>
      <w:bookmarkEnd w:id="6"/>
      <w:bookmarkEnd w:id="7"/>
      <w:r w:rsidRPr="00644831">
        <w:rPr>
          <w:rFonts w:ascii="Book Antiqua" w:hAnsi="Book Antiqua"/>
          <w:b/>
        </w:rPr>
        <w:t xml:space="preserve"> </w:t>
      </w:r>
      <w:bookmarkEnd w:id="8"/>
      <w:bookmarkEnd w:id="9"/>
      <w:bookmarkEnd w:id="10"/>
      <w:bookmarkEnd w:id="11"/>
      <w:bookmarkEnd w:id="66"/>
      <w:bookmarkEnd w:id="67"/>
      <w:r w:rsidR="002441B9" w:rsidRPr="00B67B9B">
        <w:rPr>
          <w:rFonts w:ascii="Book Antiqua" w:eastAsiaTheme="minorHAnsi" w:hAnsi="Book Antiqua" w:cs="Book Antiqua"/>
          <w:b/>
          <w:lang w:val="en-US" w:eastAsia="en-US"/>
        </w:rPr>
        <w:t>EDITORIAL</w:t>
      </w:r>
    </w:p>
    <w:p w:rsidR="002441B9" w:rsidRPr="00644831" w:rsidRDefault="002441B9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Book Antiqua"/>
          <w:lang w:val="en-US" w:eastAsia="en-US"/>
        </w:rPr>
      </w:pPr>
    </w:p>
    <w:p w:rsidR="002441B9" w:rsidRPr="00644831" w:rsidRDefault="004616E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  <w:bookmarkStart w:id="68" w:name="OLE_LINK70"/>
      <w:bookmarkStart w:id="69" w:name="OLE_LINK74"/>
      <w:r w:rsidRPr="00644831">
        <w:rPr>
          <w:rFonts w:ascii="Book Antiqua" w:hAnsi="Book Antiqua" w:cs="Book Antiqua"/>
          <w:b/>
          <w:lang w:val="en-US"/>
        </w:rPr>
        <w:t xml:space="preserve">Emerging </w:t>
      </w:r>
      <w:r w:rsidR="002441B9" w:rsidRPr="00644831">
        <w:rPr>
          <w:rFonts w:ascii="Book Antiqua" w:hAnsi="Book Antiqua" w:cs="Book Antiqua"/>
          <w:b/>
          <w:lang w:val="en-US"/>
        </w:rPr>
        <w:t xml:space="preserve">role of </w:t>
      </w:r>
      <w:proofErr w:type="spellStart"/>
      <w:r w:rsidR="002441B9" w:rsidRPr="00644831">
        <w:rPr>
          <w:rFonts w:ascii="Book Antiqua" w:hAnsi="Book Antiqua" w:cs="Book Antiqua"/>
          <w:b/>
          <w:lang w:val="en-US"/>
        </w:rPr>
        <w:t>obeticholic</w:t>
      </w:r>
      <w:proofErr w:type="spellEnd"/>
      <w:r w:rsidR="002441B9" w:rsidRPr="00644831">
        <w:rPr>
          <w:rFonts w:ascii="Book Antiqua" w:hAnsi="Book Antiqua" w:cs="Book Antiqua"/>
          <w:b/>
          <w:lang w:val="en-US"/>
        </w:rPr>
        <w:t xml:space="preserve"> acid in the management of nonalcoholic fatty liver disease</w:t>
      </w:r>
    </w:p>
    <w:bookmarkEnd w:id="68"/>
    <w:bookmarkEnd w:id="69"/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s-ES_tradnl"/>
        </w:rPr>
      </w:pPr>
      <w:proofErr w:type="spellStart"/>
      <w:r w:rsidRPr="00644831">
        <w:rPr>
          <w:rFonts w:ascii="Book Antiqua" w:hAnsi="Book Antiqua" w:cs="Book Antiqua"/>
          <w:lang w:val="es-ES_tradnl"/>
        </w:rPr>
        <w:t>Makri</w:t>
      </w:r>
      <w:proofErr w:type="spellEnd"/>
      <w:r w:rsidRPr="00644831">
        <w:rPr>
          <w:rFonts w:ascii="Book Antiqua" w:hAnsi="Book Antiqua" w:cs="Book Antiqua"/>
          <w:lang w:val="es-ES_tradnl"/>
        </w:rPr>
        <w:t xml:space="preserve"> E</w:t>
      </w:r>
      <w:r w:rsidR="004616EA" w:rsidRPr="00644831">
        <w:rPr>
          <w:rFonts w:ascii="Book Antiqua" w:eastAsiaTheme="minorEastAsia" w:hAnsi="Book Antiqua" w:cs="Book Antiqua" w:hint="eastAsia"/>
          <w:lang w:val="es-ES_tradnl" w:eastAsia="zh-CN"/>
        </w:rPr>
        <w:t xml:space="preserve"> </w:t>
      </w:r>
      <w:r w:rsidR="004616EA" w:rsidRPr="00644831">
        <w:rPr>
          <w:rFonts w:ascii="Book Antiqua" w:eastAsiaTheme="minorEastAsia" w:hAnsi="Book Antiqua" w:cs="Book Antiqua" w:hint="eastAsia"/>
          <w:i/>
          <w:lang w:val="es-ES_tradnl" w:eastAsia="zh-CN"/>
        </w:rPr>
        <w:t>et al</w:t>
      </w:r>
      <w:r w:rsidR="006A7608" w:rsidRPr="00644831">
        <w:rPr>
          <w:rFonts w:ascii="Book Antiqua" w:hAnsi="Book Antiqua" w:cs="Book Antiqua"/>
          <w:lang w:val="es-ES_tradnl"/>
        </w:rPr>
        <w:t xml:space="preserve">. </w:t>
      </w:r>
      <w:proofErr w:type="spellStart"/>
      <w:r w:rsidRPr="00644831">
        <w:rPr>
          <w:rFonts w:ascii="Book Antiqua" w:hAnsi="Book Antiqua" w:cs="Book Antiqua"/>
          <w:lang w:val="es-ES_tradnl"/>
        </w:rPr>
        <w:t>Obeticholic</w:t>
      </w:r>
      <w:proofErr w:type="spellEnd"/>
      <w:r w:rsidRPr="00644831">
        <w:rPr>
          <w:rFonts w:ascii="Book Antiqua" w:hAnsi="Book Antiqua" w:cs="Book Antiqua"/>
          <w:lang w:val="es-ES_tradnl"/>
        </w:rPr>
        <w:t xml:space="preserve"> </w:t>
      </w:r>
      <w:proofErr w:type="spellStart"/>
      <w:r w:rsidRPr="00644831">
        <w:rPr>
          <w:rFonts w:ascii="Book Antiqua" w:hAnsi="Book Antiqua" w:cs="Book Antiqua"/>
          <w:lang w:val="es-ES_tradnl"/>
        </w:rPr>
        <w:t>acid</w:t>
      </w:r>
      <w:proofErr w:type="spellEnd"/>
      <w:r w:rsidRPr="00644831">
        <w:rPr>
          <w:rFonts w:ascii="Book Antiqua" w:hAnsi="Book Antiqua" w:cs="Book Antiqua"/>
          <w:lang w:val="es-ES_tradnl"/>
        </w:rPr>
        <w:t xml:space="preserve"> in NAFLD</w:t>
      </w:r>
    </w:p>
    <w:p w:rsidR="001E73ED" w:rsidRPr="00644831" w:rsidRDefault="001E73ED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s-ES_tradnl"/>
        </w:rPr>
      </w:pPr>
    </w:p>
    <w:p w:rsidR="000D418A" w:rsidRPr="0093605C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es-ES_tradnl" w:eastAsia="zh-CN"/>
        </w:rPr>
      </w:pPr>
      <w:bookmarkStart w:id="70" w:name="OLE_LINK64"/>
      <w:bookmarkStart w:id="71" w:name="OLE_LINK65"/>
      <w:bookmarkStart w:id="72" w:name="OLE_LINK3624"/>
      <w:proofErr w:type="spellStart"/>
      <w:r w:rsidRPr="00644831">
        <w:rPr>
          <w:rFonts w:ascii="Book Antiqua" w:hAnsi="Book Antiqua" w:cs="Book Antiqua"/>
          <w:lang w:val="es-ES_tradnl"/>
        </w:rPr>
        <w:t>Evangelia</w:t>
      </w:r>
      <w:proofErr w:type="spellEnd"/>
      <w:r w:rsidRPr="00644831">
        <w:rPr>
          <w:rFonts w:ascii="Book Antiqua" w:hAnsi="Book Antiqua" w:cs="Book Antiqua"/>
          <w:lang w:val="es-ES_tradnl"/>
        </w:rPr>
        <w:t xml:space="preserve"> </w:t>
      </w:r>
      <w:proofErr w:type="spellStart"/>
      <w:r w:rsidRPr="00644831">
        <w:rPr>
          <w:rFonts w:ascii="Book Antiqua" w:hAnsi="Book Antiqua" w:cs="Book Antiqua"/>
          <w:lang w:val="es-ES_tradnl"/>
        </w:rPr>
        <w:t>Makri</w:t>
      </w:r>
      <w:bookmarkEnd w:id="70"/>
      <w:bookmarkEnd w:id="71"/>
      <w:proofErr w:type="spellEnd"/>
      <w:r w:rsidRPr="00644831">
        <w:rPr>
          <w:rFonts w:ascii="Book Antiqua" w:hAnsi="Book Antiqua" w:cs="Book Antiqua"/>
          <w:lang w:val="es-ES_tradnl"/>
        </w:rPr>
        <w:t xml:space="preserve">, </w:t>
      </w:r>
      <w:proofErr w:type="spellStart"/>
      <w:r w:rsidR="001E73ED" w:rsidRPr="00644831">
        <w:rPr>
          <w:rFonts w:ascii="Book Antiqua" w:hAnsi="Book Antiqua" w:cs="Book Antiqua"/>
          <w:lang w:val="es-ES_tradnl"/>
        </w:rPr>
        <w:t>Evangelos</w:t>
      </w:r>
      <w:proofErr w:type="spellEnd"/>
      <w:r w:rsidR="001E73ED" w:rsidRPr="00644831">
        <w:rPr>
          <w:rFonts w:ascii="Book Antiqua" w:hAnsi="Book Antiqua" w:cs="Book Antiqua"/>
          <w:lang w:val="es-ES_tradnl"/>
        </w:rPr>
        <w:t xml:space="preserve"> </w:t>
      </w:r>
      <w:proofErr w:type="spellStart"/>
      <w:r w:rsidR="001E73ED" w:rsidRPr="00644831">
        <w:rPr>
          <w:rFonts w:ascii="Book Antiqua" w:hAnsi="Book Antiqua" w:cs="Book Antiqua"/>
          <w:lang w:val="es-ES_tradnl"/>
        </w:rPr>
        <w:t>Chol</w:t>
      </w:r>
      <w:r w:rsidR="0093605C">
        <w:rPr>
          <w:rFonts w:ascii="Book Antiqua" w:hAnsi="Book Antiqua" w:cs="Book Antiqua"/>
          <w:lang w:val="es-ES_tradnl"/>
        </w:rPr>
        <w:t>ongitas</w:t>
      </w:r>
      <w:proofErr w:type="spellEnd"/>
      <w:r w:rsidR="0093605C">
        <w:rPr>
          <w:rFonts w:ascii="Book Antiqua" w:hAnsi="Book Antiqua" w:cs="Book Antiqua"/>
          <w:lang w:val="es-ES_tradnl"/>
        </w:rPr>
        <w:t xml:space="preserve">, </w:t>
      </w:r>
      <w:proofErr w:type="spellStart"/>
      <w:r w:rsidR="0093605C">
        <w:rPr>
          <w:rFonts w:ascii="Book Antiqua" w:hAnsi="Book Antiqua" w:cs="Book Antiqua"/>
          <w:lang w:val="es-ES_tradnl"/>
        </w:rPr>
        <w:t>Konstantinos</w:t>
      </w:r>
      <w:proofErr w:type="spellEnd"/>
      <w:r w:rsidR="0093605C">
        <w:rPr>
          <w:rFonts w:ascii="Book Antiqua" w:hAnsi="Book Antiqua" w:cs="Book Antiqua"/>
          <w:lang w:val="es-ES_tradnl"/>
        </w:rPr>
        <w:t xml:space="preserve"> </w:t>
      </w:r>
      <w:proofErr w:type="spellStart"/>
      <w:r w:rsidR="0093605C">
        <w:rPr>
          <w:rFonts w:ascii="Book Antiqua" w:hAnsi="Book Antiqua" w:cs="Book Antiqua"/>
          <w:lang w:val="es-ES_tradnl"/>
        </w:rPr>
        <w:t>Tziomalos</w:t>
      </w:r>
      <w:proofErr w:type="spellEnd"/>
    </w:p>
    <w:bookmarkEnd w:id="72"/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s-ES_tradnl"/>
        </w:rPr>
      </w:pP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en-US" w:eastAsia="zh-CN"/>
        </w:rPr>
      </w:pPr>
      <w:proofErr w:type="spellStart"/>
      <w:r w:rsidRPr="00644831">
        <w:rPr>
          <w:rFonts w:ascii="Book Antiqua" w:hAnsi="Book Antiqua" w:cs="Book Antiqua"/>
          <w:b/>
          <w:lang w:val="en-US"/>
        </w:rPr>
        <w:t>Evangelia</w:t>
      </w:r>
      <w:proofErr w:type="spellEnd"/>
      <w:r w:rsidRPr="00644831">
        <w:rPr>
          <w:rFonts w:ascii="Book Antiqua" w:hAnsi="Book Antiqua" w:cs="Book Antiqua"/>
          <w:b/>
          <w:lang w:val="en-US"/>
        </w:rPr>
        <w:t xml:space="preserve"> </w:t>
      </w:r>
      <w:proofErr w:type="spellStart"/>
      <w:r w:rsidRPr="00644831">
        <w:rPr>
          <w:rFonts w:ascii="Book Antiqua" w:hAnsi="Book Antiqua" w:cs="Book Antiqua"/>
          <w:b/>
          <w:lang w:val="en-US"/>
        </w:rPr>
        <w:t>Makri</w:t>
      </w:r>
      <w:proofErr w:type="spellEnd"/>
      <w:r w:rsidRPr="00644831">
        <w:rPr>
          <w:rFonts w:ascii="Book Antiqua" w:hAnsi="Book Antiqua" w:cs="Book Antiqua"/>
          <w:b/>
          <w:lang w:val="en-US"/>
        </w:rPr>
        <w:t xml:space="preserve">, Konstantinos </w:t>
      </w:r>
      <w:proofErr w:type="spellStart"/>
      <w:r w:rsidRPr="00644831">
        <w:rPr>
          <w:rFonts w:ascii="Book Antiqua" w:hAnsi="Book Antiqua" w:cs="Book Antiqua"/>
          <w:b/>
          <w:lang w:val="en-US"/>
        </w:rPr>
        <w:t>Tziomalos</w:t>
      </w:r>
      <w:proofErr w:type="spellEnd"/>
      <w:r w:rsidRPr="00644831">
        <w:rPr>
          <w:rFonts w:ascii="Book Antiqua" w:hAnsi="Book Antiqua" w:cs="Book Antiqua"/>
          <w:b/>
          <w:lang w:val="en-US"/>
        </w:rPr>
        <w:t>,</w:t>
      </w:r>
      <w:r w:rsidRPr="00644831">
        <w:rPr>
          <w:rFonts w:ascii="Book Antiqua" w:hAnsi="Book Antiqua" w:cs="Book Antiqua"/>
          <w:lang w:val="en-US"/>
        </w:rPr>
        <w:t xml:space="preserve"> First </w:t>
      </w:r>
      <w:proofErr w:type="spellStart"/>
      <w:r w:rsidRPr="00644831">
        <w:rPr>
          <w:rFonts w:ascii="Book Antiqua" w:hAnsi="Book Antiqua" w:cs="Book Antiqua"/>
          <w:lang w:val="en-US"/>
        </w:rPr>
        <w:t>Propedeutic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Department of Internal Medicine, Medical School, Aristotle University of Thessaloniki, AHEP</w:t>
      </w:r>
      <w:r w:rsidR="004616EA" w:rsidRPr="00644831">
        <w:rPr>
          <w:rFonts w:ascii="Book Antiqua" w:hAnsi="Book Antiqua" w:cs="Book Antiqua"/>
          <w:lang w:val="en-US"/>
        </w:rPr>
        <w:t xml:space="preserve">A Hospital, 54636 Thessaloniki, </w:t>
      </w:r>
      <w:r w:rsidRPr="00644831">
        <w:rPr>
          <w:rFonts w:ascii="Book Antiqua" w:hAnsi="Book Antiqua" w:cs="Book Antiqua"/>
          <w:lang w:val="en-US"/>
        </w:rPr>
        <w:t>Greece</w:t>
      </w:r>
    </w:p>
    <w:p w:rsidR="004616EA" w:rsidRPr="00644831" w:rsidRDefault="004616E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en-US" w:eastAsia="zh-CN"/>
        </w:rPr>
      </w:pP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  <w:proofErr w:type="spellStart"/>
      <w:r w:rsidRPr="00644831">
        <w:rPr>
          <w:rFonts w:ascii="Book Antiqua" w:hAnsi="Book Antiqua" w:cs="Book Antiqua"/>
          <w:b/>
          <w:lang w:val="en-US"/>
        </w:rPr>
        <w:t>Evangelos</w:t>
      </w:r>
      <w:proofErr w:type="spellEnd"/>
      <w:r w:rsidRPr="00644831">
        <w:rPr>
          <w:rFonts w:ascii="Book Antiqua" w:hAnsi="Book Antiqua" w:cs="Book Antiqua"/>
          <w:b/>
          <w:lang w:val="en-US"/>
        </w:rPr>
        <w:t xml:space="preserve"> </w:t>
      </w:r>
      <w:proofErr w:type="spellStart"/>
      <w:r w:rsidRPr="00644831">
        <w:rPr>
          <w:rFonts w:ascii="Book Antiqua" w:hAnsi="Book Antiqua" w:cs="Book Antiqua"/>
          <w:b/>
          <w:lang w:val="en-US"/>
        </w:rPr>
        <w:t>Cholongitas</w:t>
      </w:r>
      <w:proofErr w:type="spellEnd"/>
      <w:r w:rsidRPr="00644831">
        <w:rPr>
          <w:rFonts w:ascii="Book Antiqua" w:hAnsi="Book Antiqua" w:cs="Book Antiqua"/>
          <w:b/>
          <w:lang w:val="en-US"/>
        </w:rPr>
        <w:t>,</w:t>
      </w:r>
      <w:r w:rsidRPr="00644831">
        <w:rPr>
          <w:rFonts w:ascii="Book Antiqua" w:hAnsi="Book Antiqua" w:cs="Book Antiqua"/>
          <w:lang w:val="en-US"/>
        </w:rPr>
        <w:t xml:space="preserve"> Fourth Department of Internal Medicine, Medical School, Aristotle University of Thessaloniki, </w:t>
      </w:r>
      <w:proofErr w:type="spellStart"/>
      <w:r w:rsidRPr="00644831">
        <w:rPr>
          <w:rFonts w:ascii="Book Antiqua" w:hAnsi="Book Antiqua" w:cs="Book Antiqua"/>
          <w:lang w:val="en-US"/>
        </w:rPr>
        <w:t>Hippokration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Hospital, </w:t>
      </w:r>
      <w:r w:rsidR="004616EA" w:rsidRPr="00644831">
        <w:rPr>
          <w:rFonts w:ascii="Book Antiqua" w:hAnsi="Book Antiqua" w:cs="Book Antiqua"/>
          <w:lang w:val="en-US"/>
        </w:rPr>
        <w:t>54642</w:t>
      </w:r>
      <w:r w:rsidR="004616EA" w:rsidRPr="00644831">
        <w:rPr>
          <w:rFonts w:ascii="Book Antiqua" w:eastAsiaTheme="minorEastAsia" w:hAnsi="Book Antiqua" w:cs="Book Antiqua" w:hint="eastAsia"/>
          <w:lang w:val="en-US" w:eastAsia="zh-CN"/>
        </w:rPr>
        <w:t xml:space="preserve"> </w:t>
      </w:r>
      <w:r w:rsidRPr="00644831">
        <w:rPr>
          <w:rFonts w:ascii="Book Antiqua" w:hAnsi="Book Antiqua" w:cs="Book Antiqua"/>
          <w:lang w:val="en-US"/>
        </w:rPr>
        <w:t>Thessaloniki, Greece</w:t>
      </w: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t>Author contributions:</w:t>
      </w:r>
      <w:r w:rsidRPr="00644831">
        <w:rPr>
          <w:rFonts w:ascii="Book Antiqua" w:hAnsi="Book Antiqua" w:cs="Book Antiqua"/>
          <w:lang w:val="en-US"/>
        </w:rPr>
        <w:t xml:space="preserve"> </w:t>
      </w:r>
      <w:proofErr w:type="spellStart"/>
      <w:r w:rsidRPr="00644831">
        <w:rPr>
          <w:rFonts w:ascii="Book Antiqua" w:hAnsi="Book Antiqua" w:cs="Book Antiqua"/>
          <w:lang w:val="en-US"/>
        </w:rPr>
        <w:t>Makri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E drafted th</w:t>
      </w:r>
      <w:r w:rsidR="00110BC8" w:rsidRPr="00644831">
        <w:rPr>
          <w:rFonts w:ascii="Book Antiqua" w:hAnsi="Book Antiqua" w:cs="Book Antiqua"/>
          <w:lang w:val="en-US"/>
        </w:rPr>
        <w:t>e</w:t>
      </w:r>
      <w:r w:rsidRPr="00644831">
        <w:rPr>
          <w:rFonts w:ascii="Book Antiqua" w:hAnsi="Book Antiqua" w:cs="Book Antiqua"/>
          <w:lang w:val="en-US"/>
        </w:rPr>
        <w:t xml:space="preserve"> editorial</w:t>
      </w:r>
      <w:r w:rsidR="004616EA" w:rsidRPr="00644831">
        <w:rPr>
          <w:rFonts w:ascii="Book Antiqua" w:eastAsiaTheme="minorEastAsia" w:hAnsi="Book Antiqua" w:cs="Book Antiqua" w:hint="eastAsia"/>
          <w:lang w:val="en-US" w:eastAsia="zh-CN"/>
        </w:rPr>
        <w:t>;</w:t>
      </w:r>
      <w:r w:rsidRPr="00644831">
        <w:rPr>
          <w:rFonts w:ascii="Book Antiqua" w:hAnsi="Book Antiqua" w:cs="Book Antiqua"/>
          <w:lang w:val="en-US"/>
        </w:rPr>
        <w:t xml:space="preserve"> </w:t>
      </w:r>
      <w:proofErr w:type="spellStart"/>
      <w:r w:rsidRPr="00644831">
        <w:rPr>
          <w:rFonts w:ascii="Book Antiqua" w:hAnsi="Book Antiqua" w:cs="Book Antiqua"/>
          <w:lang w:val="en-US"/>
        </w:rPr>
        <w:t>Tziomalos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K and </w:t>
      </w:r>
      <w:proofErr w:type="spellStart"/>
      <w:r w:rsidRPr="00644831">
        <w:rPr>
          <w:rFonts w:ascii="Book Antiqua" w:hAnsi="Book Antiqua" w:cs="Book Antiqua"/>
          <w:lang w:val="en-US"/>
        </w:rPr>
        <w:t>Cholongitas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E critically revised the draft.</w:t>
      </w: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en-US" w:eastAsia="zh-CN"/>
        </w:rPr>
      </w:pP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t>Conflict-of-interest statement:</w:t>
      </w:r>
      <w:r w:rsidRPr="00644831">
        <w:rPr>
          <w:rFonts w:ascii="Book Antiqua" w:hAnsi="Book Antiqua" w:cs="Book Antiqua"/>
          <w:lang w:val="en-US"/>
        </w:rPr>
        <w:t xml:space="preserve"> All authors declare no conflict of interest related to this publication.</w:t>
      </w: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en-US" w:eastAsia="zh-CN"/>
        </w:rPr>
      </w:pPr>
    </w:p>
    <w:p w:rsidR="004616EA" w:rsidRPr="004616EA" w:rsidRDefault="004616EA" w:rsidP="004616EA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bookmarkStart w:id="73" w:name="OLE_LINK441"/>
      <w:bookmarkStart w:id="74" w:name="OLE_LINK442"/>
      <w:bookmarkStart w:id="75" w:name="OLE_LINK1032"/>
      <w:bookmarkStart w:id="76" w:name="OLE_LINK1232"/>
      <w:bookmarkStart w:id="77" w:name="OLE_LINK1460"/>
      <w:bookmarkStart w:id="78" w:name="OLE_LINK1568"/>
      <w:bookmarkStart w:id="79" w:name="OLE_LINK1708"/>
      <w:bookmarkStart w:id="80" w:name="OLE_LINK1435"/>
      <w:bookmarkStart w:id="81" w:name="OLE_LINK1478"/>
      <w:bookmarkStart w:id="82" w:name="OLE_LINK1428"/>
      <w:bookmarkStart w:id="83" w:name="OLE_LINK1355"/>
      <w:bookmarkStart w:id="84" w:name="OLE_LINK1425"/>
      <w:bookmarkStart w:id="85" w:name="OLE_LINK1504"/>
      <w:bookmarkStart w:id="86" w:name="OLE_LINK1544"/>
      <w:bookmarkStart w:id="87" w:name="OLE_LINK1680"/>
      <w:bookmarkStart w:id="88" w:name="OLE_LINK1710"/>
      <w:bookmarkStart w:id="89" w:name="OLE_LINK3317"/>
      <w:bookmarkStart w:id="90" w:name="OLE_LINK22"/>
      <w:bookmarkStart w:id="91" w:name="OLE_LINK1818"/>
      <w:bookmarkStart w:id="92" w:name="OLE_LINK1684"/>
      <w:bookmarkStart w:id="93" w:name="OLE_LINK1885"/>
      <w:bookmarkStart w:id="94" w:name="OLE_LINK1799"/>
      <w:bookmarkStart w:id="95" w:name="OLE_LINK1894"/>
      <w:bookmarkStart w:id="96" w:name="OLE_LINK27"/>
      <w:bookmarkStart w:id="97" w:name="OLE_LINK732"/>
      <w:bookmarkStart w:id="98" w:name="OLE_LINK2053"/>
      <w:bookmarkStart w:id="99" w:name="OLE_LINK2096"/>
      <w:bookmarkStart w:id="100" w:name="OLE_LINK2174"/>
      <w:bookmarkStart w:id="101" w:name="OLE_LINK2108"/>
      <w:bookmarkStart w:id="102" w:name="OLE_LINK2183"/>
      <w:bookmarkStart w:id="103" w:name="OLE_LINK2328"/>
      <w:bookmarkStart w:id="104" w:name="OLE_LINK766"/>
      <w:bookmarkStart w:id="105" w:name="OLE_LINK2256"/>
      <w:bookmarkStart w:id="106" w:name="OLE_LINK38"/>
      <w:bookmarkStart w:id="107" w:name="OLE_LINK2368"/>
      <w:bookmarkStart w:id="108" w:name="OLE_LINK2351"/>
      <w:bookmarkStart w:id="109" w:name="OLE_LINK2446"/>
      <w:bookmarkStart w:id="110" w:name="OLE_LINK2509"/>
      <w:bookmarkStart w:id="111" w:name="OLE_LINK2651"/>
      <w:bookmarkStart w:id="112" w:name="OLE_LINK2842"/>
      <w:bookmarkStart w:id="113" w:name="OLE_LINK2909"/>
      <w:bookmarkStart w:id="114" w:name="OLE_LINK3004"/>
      <w:bookmarkStart w:id="115" w:name="OLE_LINK43"/>
      <w:bookmarkStart w:id="116" w:name="OLE_LINK3170"/>
      <w:bookmarkStart w:id="117" w:name="OLE_LINK3181"/>
      <w:bookmarkStart w:id="118" w:name="OLE_LINK3182"/>
      <w:bookmarkStart w:id="119" w:name="OLE_LINK3631"/>
      <w:bookmarkStart w:id="120" w:name="OLE_LINK3293"/>
      <w:bookmarkStart w:id="121" w:name="OLE_LINK71"/>
      <w:bookmarkStart w:id="122" w:name="OLE_LINK3789"/>
      <w:bookmarkStart w:id="123" w:name="OLE_LINK76"/>
      <w:bookmarkStart w:id="124" w:name="OLE_LINK102"/>
      <w:r w:rsidRPr="004616EA">
        <w:rPr>
          <w:rFonts w:ascii="Book Antiqua" w:eastAsia="SimSun" w:hAnsi="Book Antiqua"/>
          <w:b/>
          <w:lang w:val="en-US" w:eastAsia="zh-CN"/>
        </w:rPr>
        <w:t xml:space="preserve">Open-Access: </w:t>
      </w:r>
      <w:bookmarkStart w:id="125" w:name="OLE_LINK507"/>
      <w:bookmarkStart w:id="126" w:name="OLE_LINK506"/>
      <w:bookmarkStart w:id="127" w:name="OLE_LINK496"/>
      <w:bookmarkStart w:id="128" w:name="OLE_LINK479"/>
      <w:r w:rsidRPr="004616EA">
        <w:rPr>
          <w:rFonts w:ascii="Book Antiqua" w:eastAsia="SimSun" w:hAnsi="Book Antiqua"/>
          <w:kern w:val="2"/>
          <w:lang w:val="en-US"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</w:t>
      </w:r>
      <w:r w:rsidRPr="004616EA">
        <w:rPr>
          <w:rFonts w:ascii="Book Antiqua" w:eastAsia="SimSun" w:hAnsi="Book Antiqua"/>
          <w:kern w:val="2"/>
          <w:lang w:val="en-US" w:eastAsia="zh-CN"/>
        </w:rPr>
        <w:lastRenderedPageBreak/>
        <w:t xml:space="preserve">use is non-commercial. See: </w:t>
      </w:r>
      <w:hyperlink r:id="rId7" w:history="1">
        <w:r w:rsidRPr="00644831">
          <w:rPr>
            <w:rFonts w:ascii="Book Antiqua" w:eastAsia="SimSun" w:hAnsi="Book Antiqua"/>
            <w:kern w:val="2"/>
            <w:u w:val="single"/>
            <w:lang w:val="en-US" w:eastAsia="zh-CN"/>
          </w:rPr>
          <w:t>http://creativecommons.org/licenses/by-nc/4.0/</w:t>
        </w:r>
      </w:hyperlink>
      <w:bookmarkEnd w:id="125"/>
      <w:bookmarkEnd w:id="126"/>
      <w:bookmarkEnd w:id="127"/>
      <w:bookmarkEnd w:id="128"/>
    </w:p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p w:rsidR="004616EA" w:rsidRPr="004616EA" w:rsidRDefault="004616EA" w:rsidP="004616EA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kern w:val="2"/>
          <w:lang w:val="en-US" w:eastAsia="zh-CN"/>
        </w:rPr>
      </w:pPr>
    </w:p>
    <w:p w:rsidR="004616EA" w:rsidRPr="004616EA" w:rsidRDefault="004616EA" w:rsidP="004616EA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bookmarkStart w:id="129" w:name="OLE_LINK3235"/>
      <w:bookmarkStart w:id="130" w:name="OLE_LINK3173"/>
      <w:bookmarkStart w:id="131" w:name="OLE_LINK3167"/>
      <w:bookmarkStart w:id="132" w:name="OLE_LINK3166"/>
      <w:r w:rsidRPr="004616EA">
        <w:rPr>
          <w:rFonts w:ascii="Book Antiqua" w:eastAsia="SimSun" w:hAnsi="Book Antiqua"/>
          <w:b/>
          <w:kern w:val="2"/>
          <w:lang w:val="en-US" w:eastAsia="zh-CN"/>
        </w:rPr>
        <w:t xml:space="preserve">Manuscript source: </w:t>
      </w:r>
      <w:r w:rsidRPr="004616EA">
        <w:rPr>
          <w:rFonts w:ascii="Book Antiqua" w:eastAsia="SimSun" w:hAnsi="Book Antiqua"/>
          <w:kern w:val="2"/>
          <w:lang w:val="en-US" w:eastAsia="zh-CN"/>
        </w:rPr>
        <w:t>Invited manuscript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9"/>
      <w:bookmarkEnd w:id="130"/>
      <w:bookmarkEnd w:id="131"/>
      <w:bookmarkEnd w:id="132"/>
    </w:p>
    <w:p w:rsidR="004616EA" w:rsidRPr="00644831" w:rsidRDefault="004616E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en-US" w:eastAsia="zh-CN"/>
        </w:rPr>
      </w:pP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t xml:space="preserve">Correspondence to: </w:t>
      </w:r>
      <w:proofErr w:type="spellStart"/>
      <w:r w:rsidRPr="00644831">
        <w:rPr>
          <w:rFonts w:ascii="Book Antiqua" w:hAnsi="Book Antiqua" w:cs="Book Antiqua"/>
          <w:b/>
          <w:lang w:val="en-US"/>
        </w:rPr>
        <w:t>Evangelos</w:t>
      </w:r>
      <w:proofErr w:type="spellEnd"/>
      <w:r w:rsidRPr="00644831">
        <w:rPr>
          <w:rFonts w:ascii="Book Antiqua" w:hAnsi="Book Antiqua" w:cs="Book Antiqua"/>
          <w:b/>
          <w:lang w:val="en-US"/>
        </w:rPr>
        <w:t xml:space="preserve"> </w:t>
      </w:r>
      <w:proofErr w:type="spellStart"/>
      <w:r w:rsidRPr="00644831">
        <w:rPr>
          <w:rFonts w:ascii="Book Antiqua" w:hAnsi="Book Antiqua" w:cs="Book Antiqua"/>
          <w:b/>
          <w:lang w:val="en-US"/>
        </w:rPr>
        <w:t>Cholongitas</w:t>
      </w:r>
      <w:proofErr w:type="spellEnd"/>
      <w:r w:rsidRPr="00644831">
        <w:rPr>
          <w:rFonts w:ascii="Book Antiqua" w:hAnsi="Book Antiqua" w:cs="Book Antiqua"/>
          <w:b/>
          <w:lang w:val="en-US"/>
        </w:rPr>
        <w:t xml:space="preserve">, MD, PhD, Assistant Professor of Internal Medicine, </w:t>
      </w:r>
      <w:r w:rsidRPr="00644831">
        <w:rPr>
          <w:rFonts w:ascii="Book Antiqua" w:hAnsi="Book Antiqua" w:cs="Book Antiqua"/>
          <w:lang w:val="en-US"/>
        </w:rPr>
        <w:t xml:space="preserve">Fourth Department of Internal Medicine, Medical School, Aristotle University of Thessaloniki, </w:t>
      </w:r>
      <w:proofErr w:type="spellStart"/>
      <w:r w:rsidRPr="00644831">
        <w:rPr>
          <w:rFonts w:ascii="Book Antiqua" w:hAnsi="Book Antiqua" w:cs="Book Antiqua"/>
          <w:lang w:val="en-US"/>
        </w:rPr>
        <w:t>Hippokration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Hospital, </w:t>
      </w:r>
      <w:r w:rsidR="00A92633" w:rsidRPr="00644831">
        <w:rPr>
          <w:rFonts w:ascii="Book Antiqua" w:hAnsi="Book Antiqua" w:cs="Book Antiqua"/>
          <w:lang w:val="en-US"/>
        </w:rPr>
        <w:t>49</w:t>
      </w:r>
      <w:r w:rsidRPr="00644831">
        <w:rPr>
          <w:rFonts w:ascii="Book Antiqua" w:hAnsi="Book Antiqua" w:cs="Book Antiqua"/>
          <w:lang w:val="en-US"/>
        </w:rPr>
        <w:t xml:space="preserve"> </w:t>
      </w:r>
      <w:proofErr w:type="spellStart"/>
      <w:r w:rsidRPr="00644831">
        <w:rPr>
          <w:rFonts w:ascii="Book Antiqua" w:hAnsi="Book Antiqua" w:cs="Book Antiqua"/>
          <w:lang w:val="en-US"/>
        </w:rPr>
        <w:t>Konstantinoupoleos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street, </w:t>
      </w:r>
      <w:r w:rsidR="004616EA" w:rsidRPr="00644831">
        <w:rPr>
          <w:rFonts w:ascii="Book Antiqua" w:hAnsi="Book Antiqua" w:cs="Book Antiqua"/>
          <w:lang w:val="en-US"/>
        </w:rPr>
        <w:t xml:space="preserve">54642 </w:t>
      </w:r>
      <w:r w:rsidRPr="00644831">
        <w:rPr>
          <w:rFonts w:ascii="Book Antiqua" w:hAnsi="Book Antiqua" w:cs="Book Antiqua"/>
          <w:lang w:val="en-US"/>
        </w:rPr>
        <w:t xml:space="preserve">Thessaloniki, Greece. </w:t>
      </w:r>
      <w:hyperlink r:id="rId8" w:history="1">
        <w:r w:rsidRPr="00644831">
          <w:rPr>
            <w:rStyle w:val="Hyperlink"/>
            <w:rFonts w:ascii="Book Antiqua" w:hAnsi="Book Antiqua" w:cs="Book Antiqua"/>
            <w:color w:val="auto"/>
            <w:lang w:val="en-US"/>
          </w:rPr>
          <w:t>cholongitas@yahoo.gr</w:t>
        </w:r>
      </w:hyperlink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t>Telephone:</w:t>
      </w:r>
      <w:r w:rsidRPr="00644831">
        <w:rPr>
          <w:rFonts w:ascii="Book Antiqua" w:hAnsi="Book Antiqua" w:cs="Book Antiqua"/>
          <w:lang w:val="en-US"/>
        </w:rPr>
        <w:t xml:space="preserve"> </w:t>
      </w:r>
      <w:r w:rsidR="00A92633" w:rsidRPr="00644831">
        <w:rPr>
          <w:rFonts w:ascii="Book Antiqua" w:hAnsi="Book Antiqua" w:cs="Book Antiqua"/>
          <w:lang w:val="en-US"/>
        </w:rPr>
        <w:t>+</w:t>
      </w:r>
      <w:r w:rsidR="00A92633" w:rsidRPr="00644831">
        <w:rPr>
          <w:rFonts w:ascii="Book Antiqua" w:hAnsi="Book Antiqua"/>
          <w:shd w:val="clear" w:color="auto" w:fill="FFFFFF"/>
          <w:lang w:val="en-US"/>
        </w:rPr>
        <w:t>30-6936-378903</w:t>
      </w:r>
    </w:p>
    <w:p w:rsidR="000D418A" w:rsidRPr="00644831" w:rsidRDefault="000D418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en-US" w:eastAsia="zh-CN"/>
        </w:rPr>
      </w:pPr>
      <w:r w:rsidRPr="00644831">
        <w:rPr>
          <w:rFonts w:ascii="Book Antiqua" w:hAnsi="Book Antiqua" w:cs="Book Antiqua"/>
          <w:b/>
          <w:lang w:val="en-US"/>
        </w:rPr>
        <w:t>Fax:</w:t>
      </w:r>
      <w:r w:rsidRPr="00644831">
        <w:rPr>
          <w:rFonts w:ascii="Book Antiqua" w:hAnsi="Book Antiqua" w:cs="Book Antiqua"/>
          <w:lang w:val="en-US"/>
        </w:rPr>
        <w:t xml:space="preserve"> +30-2310-</w:t>
      </w:r>
      <w:r w:rsidR="00A92633" w:rsidRPr="00644831">
        <w:rPr>
          <w:rFonts w:ascii="Book Antiqua" w:hAnsi="Book Antiqua" w:cs="Book Antiqua"/>
          <w:lang w:val="en-US"/>
        </w:rPr>
        <w:t>992940</w:t>
      </w:r>
    </w:p>
    <w:p w:rsidR="004616EA" w:rsidRPr="00644831" w:rsidRDefault="004616E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en-US" w:eastAsia="zh-CN"/>
        </w:rPr>
      </w:pPr>
    </w:p>
    <w:p w:rsidR="004616EA" w:rsidRPr="00644831" w:rsidRDefault="004616EA" w:rsidP="004616E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bookmarkStart w:id="133" w:name="OLE_LINK3119"/>
      <w:bookmarkStart w:id="134" w:name="OLE_LINK3118"/>
      <w:bookmarkStart w:id="135" w:name="OLE_LINK77"/>
      <w:bookmarkStart w:id="136" w:name="OLE_LINK3751"/>
      <w:bookmarkStart w:id="137" w:name="OLE_LINK72"/>
      <w:bookmarkStart w:id="138" w:name="OLE_LINK3303"/>
      <w:bookmarkStart w:id="139" w:name="OLE_LINK67"/>
      <w:bookmarkStart w:id="140" w:name="OLE_LINK3331"/>
      <w:bookmarkStart w:id="141" w:name="OLE_LINK3243"/>
      <w:bookmarkStart w:id="142" w:name="OLE_LINK3168"/>
      <w:bookmarkStart w:id="143" w:name="OLE_LINK60"/>
      <w:bookmarkStart w:id="144" w:name="OLE_LINK59"/>
      <w:bookmarkStart w:id="145" w:name="OLE_LINK54"/>
      <w:bookmarkStart w:id="146" w:name="OLE_LINK2774"/>
      <w:bookmarkStart w:id="147" w:name="OLE_LINK2510"/>
      <w:bookmarkStart w:id="148" w:name="OLE_LINK2378"/>
      <w:bookmarkStart w:id="149" w:name="OLE_LINK2447"/>
      <w:bookmarkStart w:id="150" w:name="OLE_LINK2412"/>
      <w:bookmarkStart w:id="151" w:name="OLE_LINK42"/>
      <w:bookmarkStart w:id="152" w:name="OLE_LINK39"/>
      <w:bookmarkStart w:id="153" w:name="OLE_LINK767"/>
      <w:bookmarkStart w:id="154" w:name="OLE_LINK2100"/>
      <w:bookmarkStart w:id="155" w:name="OLE_LINK2054"/>
      <w:bookmarkStart w:id="156" w:name="OLE_LINK733"/>
      <w:bookmarkStart w:id="157" w:name="OLE_LINK29"/>
      <w:bookmarkStart w:id="158" w:name="OLE_LINK25"/>
      <w:bookmarkStart w:id="159" w:name="OLE_LINK1973"/>
      <w:bookmarkStart w:id="160" w:name="OLE_LINK1895"/>
      <w:bookmarkStart w:id="161" w:name="OLE_LINK1718"/>
      <w:bookmarkStart w:id="162" w:name="OLE_LINK1800"/>
      <w:bookmarkStart w:id="163" w:name="OLE_LINK1886"/>
      <w:bookmarkStart w:id="164" w:name="OLE_LINK1819"/>
      <w:bookmarkStart w:id="165" w:name="OLE_LINK1773"/>
      <w:bookmarkStart w:id="166" w:name="OLE_LINK1726"/>
      <w:bookmarkStart w:id="167" w:name="OLE_LINK1470"/>
      <w:bookmarkStart w:id="168" w:name="OLE_LINK1426"/>
      <w:bookmarkStart w:id="169" w:name="OLE_LINK1584"/>
      <w:bookmarkStart w:id="170" w:name="OLE_LINK1436"/>
      <w:bookmarkStart w:id="171" w:name="OLE_LINK1493"/>
      <w:bookmarkStart w:id="172" w:name="OLE_LINK1437"/>
      <w:bookmarkStart w:id="173" w:name="OLE_LINK1461"/>
      <w:bookmarkStart w:id="174" w:name="OLE_LINK1347"/>
      <w:bookmarkStart w:id="175" w:name="OLE_LINK1346"/>
      <w:r w:rsidRPr="00644831">
        <w:rPr>
          <w:rFonts w:ascii="Book Antiqua" w:hAnsi="Book Antiqua"/>
          <w:b/>
          <w:bCs/>
        </w:rPr>
        <w:t xml:space="preserve">Received: </w:t>
      </w:r>
      <w:r w:rsidRPr="00644831">
        <w:rPr>
          <w:rFonts w:ascii="Book Antiqua" w:eastAsiaTheme="minorEastAsia" w:hAnsi="Book Antiqua" w:hint="eastAsia"/>
          <w:bCs/>
          <w:lang w:eastAsia="zh-CN"/>
        </w:rPr>
        <w:t>July</w:t>
      </w:r>
      <w:r w:rsidRPr="00644831">
        <w:rPr>
          <w:rFonts w:ascii="Book Antiqua" w:hAnsi="Book Antiqua"/>
          <w:bCs/>
        </w:rPr>
        <w:t xml:space="preserve"> </w:t>
      </w:r>
      <w:r w:rsidRPr="00644831">
        <w:rPr>
          <w:rFonts w:ascii="Book Antiqua" w:eastAsiaTheme="minorEastAsia" w:hAnsi="Book Antiqua" w:hint="eastAsia"/>
          <w:bCs/>
          <w:lang w:eastAsia="zh-CN"/>
        </w:rPr>
        <w:t>18</w:t>
      </w:r>
      <w:r w:rsidRPr="00644831">
        <w:rPr>
          <w:rFonts w:ascii="Book Antiqua" w:hAnsi="Book Antiqua"/>
          <w:bCs/>
        </w:rPr>
        <w:t>, 2016</w:t>
      </w:r>
    </w:p>
    <w:p w:rsidR="004616EA" w:rsidRPr="00644831" w:rsidRDefault="004616EA" w:rsidP="004616EA">
      <w:pPr>
        <w:adjustRightInd w:val="0"/>
        <w:snapToGrid w:val="0"/>
        <w:spacing w:line="360" w:lineRule="auto"/>
        <w:rPr>
          <w:rFonts w:ascii="Book Antiqua" w:hAnsi="Book Antiqua"/>
          <w:bCs/>
        </w:rPr>
      </w:pPr>
      <w:r w:rsidRPr="00644831">
        <w:rPr>
          <w:rFonts w:ascii="Book Antiqua" w:hAnsi="Book Antiqua"/>
          <w:b/>
          <w:bCs/>
        </w:rPr>
        <w:t>Peer-review started:</w:t>
      </w:r>
      <w:r w:rsidRPr="00644831">
        <w:rPr>
          <w:rFonts w:ascii="Book Antiqua" w:hAnsi="Book Antiqua"/>
          <w:bCs/>
        </w:rPr>
        <w:t xml:space="preserve"> </w:t>
      </w:r>
      <w:r w:rsidRPr="00644831">
        <w:rPr>
          <w:rFonts w:ascii="Book Antiqua" w:eastAsiaTheme="minorEastAsia" w:hAnsi="Book Antiqua" w:hint="eastAsia"/>
          <w:bCs/>
          <w:lang w:eastAsia="zh-CN"/>
        </w:rPr>
        <w:t>July</w:t>
      </w:r>
      <w:r w:rsidRPr="00644831">
        <w:rPr>
          <w:rFonts w:ascii="Book Antiqua" w:hAnsi="Book Antiqua"/>
          <w:bCs/>
        </w:rPr>
        <w:t xml:space="preserve"> </w:t>
      </w:r>
      <w:r w:rsidRPr="00644831">
        <w:rPr>
          <w:rFonts w:ascii="Book Antiqua" w:eastAsiaTheme="minorEastAsia" w:hAnsi="Book Antiqua" w:hint="eastAsia"/>
          <w:bCs/>
          <w:lang w:eastAsia="zh-CN"/>
        </w:rPr>
        <w:t>21</w:t>
      </w:r>
      <w:r w:rsidRPr="00644831">
        <w:rPr>
          <w:rFonts w:ascii="Book Antiqua" w:hAnsi="Book Antiqua"/>
          <w:bCs/>
        </w:rPr>
        <w:t>, 2016</w:t>
      </w:r>
    </w:p>
    <w:p w:rsidR="004616EA" w:rsidRPr="00644831" w:rsidRDefault="004616EA" w:rsidP="004616EA">
      <w:pPr>
        <w:adjustRightInd w:val="0"/>
        <w:snapToGrid w:val="0"/>
        <w:spacing w:line="360" w:lineRule="auto"/>
        <w:rPr>
          <w:rFonts w:ascii="Book Antiqua" w:hAnsi="Book Antiqua"/>
          <w:bCs/>
        </w:rPr>
      </w:pPr>
      <w:bookmarkStart w:id="176" w:name="OLE_LINK24"/>
      <w:bookmarkStart w:id="177" w:name="OLE_LINK23"/>
      <w:r w:rsidRPr="00644831">
        <w:rPr>
          <w:rFonts w:ascii="Book Antiqua" w:hAnsi="Book Antiqua"/>
          <w:b/>
          <w:bCs/>
        </w:rPr>
        <w:t>First decision:</w:t>
      </w:r>
      <w:r w:rsidRPr="00644831">
        <w:rPr>
          <w:rFonts w:ascii="Book Antiqua" w:hAnsi="Book Antiqua"/>
          <w:bCs/>
        </w:rPr>
        <w:t xml:space="preserve"> </w:t>
      </w:r>
      <w:r w:rsidRPr="00644831">
        <w:rPr>
          <w:rFonts w:ascii="Book Antiqua" w:eastAsiaTheme="minorEastAsia" w:hAnsi="Book Antiqua" w:hint="eastAsia"/>
          <w:bCs/>
          <w:lang w:eastAsia="zh-CN"/>
        </w:rPr>
        <w:t>August</w:t>
      </w:r>
      <w:r w:rsidRPr="00644831">
        <w:rPr>
          <w:rFonts w:ascii="Book Antiqua" w:hAnsi="Book Antiqua"/>
          <w:bCs/>
        </w:rPr>
        <w:t xml:space="preserve"> </w:t>
      </w:r>
      <w:r w:rsidRPr="00644831">
        <w:rPr>
          <w:rFonts w:ascii="Book Antiqua" w:eastAsiaTheme="minorEastAsia" w:hAnsi="Book Antiqua" w:hint="eastAsia"/>
          <w:bCs/>
          <w:lang w:eastAsia="zh-CN"/>
        </w:rPr>
        <w:t>29</w:t>
      </w:r>
      <w:r w:rsidRPr="00644831">
        <w:rPr>
          <w:rFonts w:ascii="Book Antiqua" w:hAnsi="Book Antiqua"/>
          <w:bCs/>
        </w:rPr>
        <w:t>, 2016</w:t>
      </w:r>
    </w:p>
    <w:p w:rsidR="004616EA" w:rsidRPr="00644831" w:rsidRDefault="004616EA" w:rsidP="004616EA">
      <w:pPr>
        <w:adjustRightInd w:val="0"/>
        <w:snapToGrid w:val="0"/>
        <w:spacing w:line="360" w:lineRule="auto"/>
        <w:rPr>
          <w:rFonts w:ascii="Book Antiqua" w:hAnsi="Book Antiqua"/>
          <w:bCs/>
        </w:rPr>
      </w:pPr>
      <w:r w:rsidRPr="00644831">
        <w:rPr>
          <w:rFonts w:ascii="Book Antiqua" w:hAnsi="Book Antiqua"/>
          <w:b/>
          <w:bCs/>
        </w:rPr>
        <w:t>Revised:</w:t>
      </w:r>
      <w:r w:rsidRPr="00644831">
        <w:rPr>
          <w:rFonts w:ascii="Book Antiqua" w:hAnsi="Book Antiqua"/>
          <w:bCs/>
        </w:rPr>
        <w:t xml:space="preserve"> </w:t>
      </w:r>
      <w:r w:rsidRPr="00644831">
        <w:rPr>
          <w:rFonts w:ascii="Book Antiqua" w:eastAsiaTheme="minorEastAsia" w:hAnsi="Book Antiqua" w:hint="eastAsia"/>
          <w:bCs/>
          <w:lang w:eastAsia="zh-CN"/>
        </w:rPr>
        <w:t>August</w:t>
      </w:r>
      <w:r w:rsidRPr="00644831">
        <w:rPr>
          <w:rFonts w:ascii="Book Antiqua" w:hAnsi="Book Antiqua"/>
          <w:bCs/>
        </w:rPr>
        <w:t xml:space="preserve"> </w:t>
      </w:r>
      <w:r w:rsidRPr="00644831">
        <w:rPr>
          <w:rFonts w:ascii="Book Antiqua" w:eastAsiaTheme="minorEastAsia" w:hAnsi="Book Antiqua" w:hint="eastAsia"/>
          <w:bCs/>
          <w:lang w:eastAsia="zh-CN"/>
        </w:rPr>
        <w:t>31</w:t>
      </w:r>
      <w:r w:rsidRPr="00644831">
        <w:rPr>
          <w:rFonts w:ascii="Book Antiqua" w:hAnsi="Book Antiqua"/>
          <w:bCs/>
        </w:rPr>
        <w:t>, 2016</w:t>
      </w:r>
    </w:p>
    <w:p w:rsidR="004616EA" w:rsidRPr="00892202" w:rsidRDefault="004616EA" w:rsidP="00892202">
      <w:pPr>
        <w:spacing w:line="360" w:lineRule="auto"/>
        <w:rPr>
          <w:rFonts w:ascii="Book Antiqua" w:hAnsi="Book Antiqua"/>
          <w:color w:val="000000"/>
        </w:rPr>
      </w:pPr>
      <w:r w:rsidRPr="00644831">
        <w:rPr>
          <w:rFonts w:ascii="Book Antiqua" w:hAnsi="Book Antiqua"/>
          <w:b/>
          <w:bCs/>
        </w:rPr>
        <w:t xml:space="preserve">Accepted: </w:t>
      </w:r>
      <w:r w:rsidR="00892202">
        <w:rPr>
          <w:rFonts w:ascii="Book Antiqua" w:hAnsi="Book Antiqua"/>
          <w:color w:val="000000"/>
        </w:rPr>
        <w:t>September 28, 2016</w:t>
      </w:r>
      <w:bookmarkStart w:id="178" w:name="_GoBack"/>
      <w:bookmarkEnd w:id="178"/>
      <w:r w:rsidRPr="00644831">
        <w:rPr>
          <w:rFonts w:ascii="Book Antiqua" w:hAnsi="Book Antiqua"/>
          <w:b/>
          <w:bCs/>
        </w:rPr>
        <w:t xml:space="preserve"> </w:t>
      </w:r>
    </w:p>
    <w:p w:rsidR="004616EA" w:rsidRPr="00644831" w:rsidRDefault="004616EA" w:rsidP="004616E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 w:rsidRPr="00644831">
        <w:rPr>
          <w:rFonts w:ascii="Book Antiqua" w:hAnsi="Book Antiqua"/>
          <w:b/>
          <w:bCs/>
        </w:rPr>
        <w:t>Article in press:</w:t>
      </w:r>
    </w:p>
    <w:p w:rsidR="004616EA" w:rsidRPr="00644831" w:rsidRDefault="004616EA" w:rsidP="004616E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 w:rsidRPr="00644831">
        <w:rPr>
          <w:rFonts w:ascii="Book Antiqua" w:hAnsi="Book Antiqua"/>
          <w:b/>
          <w:bCs/>
        </w:rPr>
        <w:t xml:space="preserve">Published online: 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4616EA" w:rsidRPr="00644831" w:rsidRDefault="004616EA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</w:pPr>
    </w:p>
    <w:p w:rsidR="0017016A" w:rsidRPr="00644831" w:rsidRDefault="0017016A">
      <w:pPr>
        <w:spacing w:after="200" w:line="276" w:lineRule="auto"/>
        <w:rPr>
          <w:rFonts w:ascii="Book Antiqua" w:hAnsi="Book Antiqua" w:cs="Book Antiqua"/>
          <w:b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br w:type="page"/>
      </w:r>
    </w:p>
    <w:p w:rsidR="00046A18" w:rsidRPr="00644831" w:rsidRDefault="0017016A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lastRenderedPageBreak/>
        <w:t>Abstract</w:t>
      </w:r>
    </w:p>
    <w:p w:rsidR="00046A18" w:rsidRPr="00644831" w:rsidRDefault="000D281E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lang w:val="en-US"/>
        </w:rPr>
        <w:t>Nonalcoholic fatty liver disease</w:t>
      </w:r>
      <w:r w:rsidR="00110BC8" w:rsidRPr="00644831">
        <w:rPr>
          <w:rFonts w:ascii="Book Antiqua" w:hAnsi="Book Antiqua" w:cs="Book Antiqua"/>
          <w:lang w:val="en-US"/>
        </w:rPr>
        <w:t xml:space="preserve"> (NAFLD)</w:t>
      </w:r>
      <w:r w:rsidRPr="00644831">
        <w:rPr>
          <w:rFonts w:ascii="Book Antiqua" w:hAnsi="Book Antiqua" w:cs="Book Antiqua"/>
          <w:lang w:val="en-US"/>
        </w:rPr>
        <w:t xml:space="preserve"> is the commonest chronic liver disease</w:t>
      </w:r>
      <w:r w:rsidR="00110BC8" w:rsidRPr="00644831">
        <w:rPr>
          <w:rFonts w:ascii="Book Antiqua" w:hAnsi="Book Antiqua" w:cs="Book Antiqua"/>
          <w:lang w:val="en-US"/>
        </w:rPr>
        <w:t xml:space="preserve"> and its </w:t>
      </w:r>
      <w:r w:rsidRPr="00644831">
        <w:rPr>
          <w:rFonts w:ascii="Book Antiqua" w:hAnsi="Book Antiqua" w:cs="Book Antiqua"/>
          <w:lang w:val="en-US"/>
        </w:rPr>
        <w:t xml:space="preserve">prevalence is increasing </w:t>
      </w:r>
      <w:r w:rsidR="00110BC8" w:rsidRPr="00644831">
        <w:rPr>
          <w:rFonts w:ascii="Book Antiqua" w:hAnsi="Book Antiqua" w:cs="Book Antiqua"/>
          <w:lang w:val="en-US"/>
        </w:rPr>
        <w:t xml:space="preserve">driven by </w:t>
      </w:r>
      <w:r w:rsidRPr="00644831">
        <w:rPr>
          <w:rFonts w:ascii="Book Antiqua" w:hAnsi="Book Antiqua" w:cs="Book Antiqua"/>
          <w:lang w:val="en-US"/>
        </w:rPr>
        <w:t xml:space="preserve">the pandemic of obesity and type 2 diabetes mellitus. NAFLD can progress to cirrhosis and is associated with increased risk for cardiovascular disease and hepatocellular cancer. Diet and exercise </w:t>
      </w:r>
      <w:r w:rsidR="00484913" w:rsidRPr="00644831">
        <w:rPr>
          <w:rFonts w:ascii="Book Antiqua" w:hAnsi="Book Antiqua" w:cs="Book Antiqua"/>
          <w:lang w:val="en-US"/>
        </w:rPr>
        <w:t>are</w:t>
      </w:r>
      <w:r w:rsidRPr="00644831">
        <w:rPr>
          <w:rFonts w:ascii="Book Antiqua" w:hAnsi="Book Antiqua" w:cs="Book Antiqua"/>
          <w:lang w:val="en-US"/>
        </w:rPr>
        <w:t xml:space="preserve"> limited by suboptimal long-term adherence</w:t>
      </w:r>
      <w:r w:rsidR="00335C6F" w:rsidRPr="00644831">
        <w:rPr>
          <w:rFonts w:ascii="Book Antiqua" w:hAnsi="Book Antiqua" w:cs="Book Antiqua"/>
          <w:lang w:val="en-US"/>
        </w:rPr>
        <w:t xml:space="preserve"> in patients with NAFLD</w:t>
      </w:r>
      <w:r w:rsidRPr="00644831">
        <w:rPr>
          <w:rFonts w:ascii="Book Antiqua" w:hAnsi="Book Antiqua" w:cs="Book Antiqua"/>
          <w:lang w:val="en-US"/>
        </w:rPr>
        <w:t xml:space="preserve">. On the other hand, </w:t>
      </w:r>
      <w:r w:rsidR="0049327C" w:rsidRPr="00644831">
        <w:rPr>
          <w:rFonts w:ascii="Book Antiqua" w:hAnsi="Book Antiqua" w:cs="Book Antiqua"/>
          <w:lang w:val="en-US"/>
        </w:rPr>
        <w:t xml:space="preserve">current </w:t>
      </w:r>
      <w:r w:rsidRPr="00644831">
        <w:rPr>
          <w:rFonts w:ascii="Book Antiqua" w:hAnsi="Book Antiqua" w:cs="Book Antiqua"/>
          <w:lang w:val="en-US"/>
        </w:rPr>
        <w:t xml:space="preserve">pharmacological treatment of NAFLD has limited efficacy and unfavorable safety profile. In this context, </w:t>
      </w:r>
      <w:proofErr w:type="spellStart"/>
      <w:r w:rsidRPr="00644831">
        <w:rPr>
          <w:rFonts w:ascii="Book Antiqua" w:hAnsi="Book Antiqua" w:cs="Book Antiqua"/>
          <w:lang w:val="en-US"/>
        </w:rPr>
        <w:t>obeticholic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acid</w:t>
      </w:r>
      <w:r w:rsidR="00110BC8" w:rsidRPr="00644831">
        <w:rPr>
          <w:rFonts w:ascii="Book Antiqua" w:hAnsi="Book Antiqua" w:cs="Book Antiqua"/>
          <w:lang w:val="en-US"/>
        </w:rPr>
        <w:t xml:space="preserve"> (OCA)</w:t>
      </w:r>
      <w:r w:rsidRPr="00644831">
        <w:rPr>
          <w:rFonts w:ascii="Book Antiqua" w:hAnsi="Book Antiqua" w:cs="Book Antiqua"/>
          <w:lang w:val="en-US"/>
        </w:rPr>
        <w:t xml:space="preserve">, a selective agonist of the </w:t>
      </w:r>
      <w:proofErr w:type="spellStart"/>
      <w:r w:rsidRPr="00644831">
        <w:rPr>
          <w:rFonts w:ascii="Book Antiqua" w:hAnsi="Book Antiqua" w:cs="Book Antiqua"/>
          <w:lang w:val="en-US"/>
        </w:rPr>
        <w:t>farnesoid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X receptors, might represent a useful option in these patients. Preclinical studies suggest that </w:t>
      </w:r>
      <w:r w:rsidR="00110BC8" w:rsidRPr="00644831">
        <w:rPr>
          <w:rFonts w:ascii="Book Antiqua" w:hAnsi="Book Antiqua" w:cs="Book Antiqua"/>
          <w:lang w:val="en-US"/>
        </w:rPr>
        <w:t>OCA</w:t>
      </w:r>
      <w:r w:rsidRPr="00644831">
        <w:rPr>
          <w:rFonts w:ascii="Book Antiqua" w:hAnsi="Book Antiqua" w:cs="Book Antiqua"/>
          <w:lang w:val="en-US"/>
        </w:rPr>
        <w:t xml:space="preserve"> </w:t>
      </w:r>
      <w:r w:rsidR="0049327C" w:rsidRPr="00644831">
        <w:rPr>
          <w:rFonts w:ascii="Book Antiqua" w:hAnsi="Book Antiqua" w:cs="Book Antiqua"/>
          <w:lang w:val="en-US"/>
        </w:rPr>
        <w:t xml:space="preserve">improves hepatic steatosis, inflammation and fibrosis. A proof-of-concept study and the randomized, placebo-controlled </w:t>
      </w:r>
      <w:proofErr w:type="spellStart"/>
      <w:r w:rsidR="002D094F" w:rsidRPr="00644831">
        <w:rPr>
          <w:rFonts w:ascii="Book Antiqua" w:eastAsia="ScalaLancetPro" w:hAnsi="Book Antiqua" w:cs="ScalaLancetPro"/>
          <w:lang w:val="en-US"/>
        </w:rPr>
        <w:t>Farnesoid</w:t>
      </w:r>
      <w:proofErr w:type="spellEnd"/>
      <w:r w:rsidR="002D094F" w:rsidRPr="00644831">
        <w:rPr>
          <w:rFonts w:ascii="Book Antiqua" w:eastAsia="ScalaLancetPro" w:hAnsi="Book Antiqua" w:cs="ScalaLancetPro"/>
          <w:lang w:val="en-US"/>
        </w:rPr>
        <w:t xml:space="preserve"> X Receptor Ligand </w:t>
      </w:r>
      <w:proofErr w:type="spellStart"/>
      <w:r w:rsidR="002D094F" w:rsidRPr="00644831">
        <w:rPr>
          <w:rFonts w:ascii="Book Antiqua" w:eastAsia="ScalaLancetPro" w:hAnsi="Book Antiqua" w:cs="ScalaLancetPro"/>
          <w:lang w:val="en-US"/>
        </w:rPr>
        <w:t>Obeticholic</w:t>
      </w:r>
      <w:proofErr w:type="spellEnd"/>
      <w:r w:rsidR="002D094F" w:rsidRPr="00644831">
        <w:rPr>
          <w:rFonts w:ascii="Book Antiqua" w:eastAsia="ScalaLancetPro" w:hAnsi="Book Antiqua" w:cs="ScalaLancetPro"/>
          <w:lang w:val="en-US"/>
        </w:rPr>
        <w:t xml:space="preserve"> Acid in NASH Treatment (FLINT) </w:t>
      </w:r>
      <w:r w:rsidR="0049327C" w:rsidRPr="00644831">
        <w:rPr>
          <w:rFonts w:ascii="Book Antiqua" w:hAnsi="Book Antiqua" w:cs="Book Antiqua"/>
          <w:lang w:val="en-US"/>
        </w:rPr>
        <w:t xml:space="preserve">trial also showed improvements in liver histology in patients with NAFLD who received </w:t>
      </w:r>
      <w:r w:rsidR="00110BC8" w:rsidRPr="00644831">
        <w:rPr>
          <w:rFonts w:ascii="Book Antiqua" w:hAnsi="Book Antiqua" w:cs="Book Antiqua"/>
          <w:lang w:val="en-US"/>
        </w:rPr>
        <w:t>OCA</w:t>
      </w:r>
      <w:r w:rsidR="0049327C" w:rsidRPr="00644831">
        <w:rPr>
          <w:rFonts w:ascii="Book Antiqua" w:hAnsi="Book Antiqua" w:cs="Book Antiqua"/>
          <w:lang w:val="en-US"/>
        </w:rPr>
        <w:t xml:space="preserve">. Weight loss and reduction in blood pressure were also observed. However, the effects of </w:t>
      </w:r>
      <w:r w:rsidR="00110BC8" w:rsidRPr="00644831">
        <w:rPr>
          <w:rFonts w:ascii="Book Antiqua" w:hAnsi="Book Antiqua" w:cs="Book Antiqua"/>
          <w:lang w:val="en-US"/>
        </w:rPr>
        <w:t>OCA</w:t>
      </w:r>
      <w:r w:rsidR="0049327C" w:rsidRPr="00644831">
        <w:rPr>
          <w:rFonts w:ascii="Book Antiqua" w:hAnsi="Book Antiqua" w:cs="Book Antiqua"/>
          <w:lang w:val="en-US"/>
        </w:rPr>
        <w:t xml:space="preserve"> on insulin resistance </w:t>
      </w:r>
      <w:r w:rsidR="00110BC8" w:rsidRPr="00644831">
        <w:rPr>
          <w:rFonts w:ascii="Book Antiqua" w:hAnsi="Book Antiqua" w:cs="Book Antiqua"/>
          <w:lang w:val="en-US"/>
        </w:rPr>
        <w:t>are</w:t>
      </w:r>
      <w:r w:rsidR="0049327C" w:rsidRPr="00644831">
        <w:rPr>
          <w:rFonts w:ascii="Book Antiqua" w:hAnsi="Book Antiqua" w:cs="Book Antiqua"/>
          <w:lang w:val="en-US"/>
        </w:rPr>
        <w:t xml:space="preserve"> conflicting and </w:t>
      </w:r>
      <w:r w:rsidR="00110BC8" w:rsidRPr="00644831">
        <w:rPr>
          <w:rFonts w:ascii="Book Antiqua" w:hAnsi="Book Antiqua" w:cs="Book Antiqua"/>
          <w:lang w:val="en-US"/>
        </w:rPr>
        <w:t>the</w:t>
      </w:r>
      <w:r w:rsidR="0049327C" w:rsidRPr="00644831">
        <w:rPr>
          <w:rFonts w:ascii="Book Antiqua" w:hAnsi="Book Antiqua" w:cs="Book Antiqua"/>
          <w:lang w:val="en-US"/>
        </w:rPr>
        <w:t xml:space="preserve"> lipid profile </w:t>
      </w:r>
      <w:r w:rsidR="00110BC8" w:rsidRPr="00644831">
        <w:rPr>
          <w:rFonts w:ascii="Book Antiqua" w:hAnsi="Book Antiqua" w:cs="Book Antiqua"/>
          <w:lang w:val="en-US"/>
        </w:rPr>
        <w:t>is adversely affected by this agent</w:t>
      </w:r>
      <w:r w:rsidR="0049327C" w:rsidRPr="00644831">
        <w:rPr>
          <w:rFonts w:ascii="Book Antiqua" w:hAnsi="Book Antiqua" w:cs="Book Antiqua"/>
          <w:lang w:val="en-US"/>
        </w:rPr>
        <w:t>. In addition, pruritus is frequent</w:t>
      </w:r>
      <w:r w:rsidR="00110BC8" w:rsidRPr="00644831">
        <w:rPr>
          <w:rFonts w:ascii="Book Antiqua" w:hAnsi="Book Antiqua" w:cs="Book Antiqua"/>
          <w:lang w:val="en-US"/>
        </w:rPr>
        <w:t>ly observed during treatment with OCA</w:t>
      </w:r>
      <w:r w:rsidR="0049327C" w:rsidRPr="00644831">
        <w:rPr>
          <w:rFonts w:ascii="Book Antiqua" w:hAnsi="Book Antiqua" w:cs="Book Antiqua"/>
          <w:lang w:val="en-US"/>
        </w:rPr>
        <w:t xml:space="preserve"> and might lead to treatment discontinuation. However, given the limitations of existing treatments for NAFLD, </w:t>
      </w:r>
      <w:r w:rsidR="00262064" w:rsidRPr="00644831">
        <w:rPr>
          <w:rFonts w:ascii="Book Antiqua" w:hAnsi="Book Antiqua" w:cs="Book Antiqua"/>
          <w:lang w:val="en-US"/>
        </w:rPr>
        <w:t>OCA</w:t>
      </w:r>
      <w:r w:rsidR="0049327C" w:rsidRPr="00644831">
        <w:rPr>
          <w:rFonts w:ascii="Book Antiqua" w:hAnsi="Book Antiqua" w:cs="Book Antiqua"/>
          <w:lang w:val="en-US"/>
        </w:rPr>
        <w:t xml:space="preserve"> might represent a </w:t>
      </w:r>
      <w:r w:rsidR="00110BC8" w:rsidRPr="00644831">
        <w:rPr>
          <w:rFonts w:ascii="Book Antiqua" w:hAnsi="Book Antiqua" w:cs="Book Antiqua"/>
          <w:lang w:val="en-US"/>
        </w:rPr>
        <w:t xml:space="preserve">useful </w:t>
      </w:r>
      <w:r w:rsidR="0049327C" w:rsidRPr="00644831">
        <w:rPr>
          <w:rFonts w:ascii="Book Antiqua" w:hAnsi="Book Antiqua" w:cs="Book Antiqua"/>
          <w:lang w:val="en-US"/>
        </w:rPr>
        <w:t>therapeutic option in selected patients with NAFLD.</w:t>
      </w:r>
    </w:p>
    <w:p w:rsidR="00046A18" w:rsidRPr="00644831" w:rsidRDefault="00046A18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</w:p>
    <w:p w:rsidR="00046A18" w:rsidRPr="00644831" w:rsidRDefault="00046A18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t xml:space="preserve">Key words: </w:t>
      </w:r>
      <w:r w:rsidR="0017016A" w:rsidRPr="00644831">
        <w:rPr>
          <w:rFonts w:ascii="Book Antiqua" w:hAnsi="Book Antiqua" w:cs="Book Antiqua"/>
          <w:lang w:val="en-US"/>
        </w:rPr>
        <w:t xml:space="preserve">Nonalcoholic </w:t>
      </w:r>
      <w:r w:rsidRPr="00644831">
        <w:rPr>
          <w:rFonts w:ascii="Book Antiqua" w:hAnsi="Book Antiqua" w:cs="Book Antiqua"/>
          <w:lang w:val="en-US"/>
        </w:rPr>
        <w:t xml:space="preserve">fatty liver disease; </w:t>
      </w:r>
      <w:proofErr w:type="spellStart"/>
      <w:r w:rsidR="0017016A" w:rsidRPr="00644831">
        <w:rPr>
          <w:rFonts w:ascii="Book Antiqua" w:hAnsi="Book Antiqua" w:cs="Book Antiqua"/>
          <w:lang w:val="en-US"/>
        </w:rPr>
        <w:t>Obeticholic</w:t>
      </w:r>
      <w:proofErr w:type="spellEnd"/>
      <w:r w:rsidR="0017016A" w:rsidRPr="00644831">
        <w:rPr>
          <w:rFonts w:ascii="Book Antiqua" w:hAnsi="Book Antiqua" w:cs="Book Antiqua"/>
          <w:lang w:val="en-US"/>
        </w:rPr>
        <w:t xml:space="preserve"> </w:t>
      </w:r>
      <w:r w:rsidRPr="00644831">
        <w:rPr>
          <w:rFonts w:ascii="Book Antiqua" w:hAnsi="Book Antiqua" w:cs="Book Antiqua"/>
          <w:lang w:val="en-US"/>
        </w:rPr>
        <w:t xml:space="preserve">acid; </w:t>
      </w:r>
      <w:proofErr w:type="spellStart"/>
      <w:r w:rsidR="0017016A" w:rsidRPr="00644831">
        <w:rPr>
          <w:rFonts w:ascii="Book Antiqua" w:hAnsi="Book Antiqua" w:cs="Book Antiqua"/>
          <w:lang w:val="en-US"/>
        </w:rPr>
        <w:t>Farnesoid</w:t>
      </w:r>
      <w:proofErr w:type="spellEnd"/>
      <w:r w:rsidR="0017016A" w:rsidRPr="00644831">
        <w:rPr>
          <w:rFonts w:ascii="Book Antiqua" w:hAnsi="Book Antiqua" w:cs="Book Antiqua"/>
          <w:lang w:val="en-US"/>
        </w:rPr>
        <w:t xml:space="preserve"> </w:t>
      </w:r>
      <w:r w:rsidR="000D281E" w:rsidRPr="00644831">
        <w:rPr>
          <w:rFonts w:ascii="Book Antiqua" w:hAnsi="Book Antiqua" w:cs="Book Antiqua"/>
          <w:lang w:val="en-US"/>
        </w:rPr>
        <w:t xml:space="preserve">X receptors; </w:t>
      </w:r>
      <w:r w:rsidR="0017016A" w:rsidRPr="00644831">
        <w:rPr>
          <w:rFonts w:ascii="Book Antiqua" w:hAnsi="Book Antiqua" w:cs="Book Antiqua"/>
          <w:lang w:val="en-US"/>
        </w:rPr>
        <w:t xml:space="preserve">Insulin </w:t>
      </w:r>
      <w:r w:rsidRPr="00644831">
        <w:rPr>
          <w:rFonts w:ascii="Book Antiqua" w:hAnsi="Book Antiqua" w:cs="Book Antiqua"/>
          <w:lang w:val="en-US"/>
        </w:rPr>
        <w:t xml:space="preserve">resistance; </w:t>
      </w:r>
      <w:r w:rsidR="0017016A" w:rsidRPr="00644831">
        <w:rPr>
          <w:rFonts w:ascii="Book Antiqua" w:hAnsi="Book Antiqua" w:cs="Book Antiqua"/>
          <w:lang w:val="en-US"/>
        </w:rPr>
        <w:t xml:space="preserve">Dyslipidemia; Fibrosis; Steatosis; Hepatocellular </w:t>
      </w:r>
      <w:r w:rsidR="000D281E" w:rsidRPr="00644831">
        <w:rPr>
          <w:rFonts w:ascii="Book Antiqua" w:hAnsi="Book Antiqua" w:cs="Book Antiqua"/>
          <w:lang w:val="en-US"/>
        </w:rPr>
        <w:t>cancer</w:t>
      </w:r>
    </w:p>
    <w:p w:rsidR="00046A18" w:rsidRPr="00644831" w:rsidRDefault="00046A18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</w:p>
    <w:p w:rsidR="0017016A" w:rsidRPr="0017016A" w:rsidRDefault="0017016A" w:rsidP="0017016A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lang w:val="en-US" w:eastAsia="zh-CN"/>
        </w:rPr>
      </w:pPr>
      <w:bookmarkStart w:id="179" w:name="OLE_LINK3790"/>
      <w:bookmarkStart w:id="180" w:name="OLE_LINK73"/>
      <w:bookmarkStart w:id="181" w:name="OLE_LINK68"/>
      <w:bookmarkStart w:id="182" w:name="OLE_LINK3632"/>
      <w:bookmarkStart w:id="183" w:name="OLE_LINK66"/>
      <w:bookmarkStart w:id="184" w:name="OLE_LINK3236"/>
      <w:bookmarkStart w:id="185" w:name="OLE_LINK3212"/>
      <w:bookmarkStart w:id="186" w:name="OLE_LINK3172"/>
      <w:bookmarkStart w:id="187" w:name="OLE_LINK3036"/>
      <w:bookmarkStart w:id="188" w:name="OLE_LINK3130"/>
      <w:bookmarkStart w:id="189" w:name="OLE_LINK3497"/>
      <w:bookmarkStart w:id="190" w:name="OLE_LINK2950"/>
      <w:bookmarkStart w:id="191" w:name="OLE_LINK2933"/>
      <w:bookmarkStart w:id="192" w:name="OLE_LINK2910"/>
      <w:bookmarkStart w:id="193" w:name="OLE_LINK52"/>
      <w:bookmarkStart w:id="194" w:name="OLE_LINK2775"/>
      <w:bookmarkStart w:id="195" w:name="OLE_LINK2658"/>
      <w:bookmarkStart w:id="196" w:name="OLE_LINK2732"/>
      <w:bookmarkStart w:id="197" w:name="OLE_LINK2695"/>
      <w:bookmarkStart w:id="198" w:name="OLE_LINK2654"/>
      <w:bookmarkStart w:id="199" w:name="OLE_LINK2608"/>
      <w:bookmarkStart w:id="200" w:name="OLE_LINK2563"/>
      <w:bookmarkStart w:id="201" w:name="OLE_LINK2467"/>
      <w:bookmarkStart w:id="202" w:name="OLE_LINK2448"/>
      <w:bookmarkStart w:id="203" w:name="OLE_LINK2353"/>
      <w:bookmarkStart w:id="204" w:name="OLE_LINK2332"/>
      <w:bookmarkStart w:id="205" w:name="OLE_LINK768"/>
      <w:bookmarkStart w:id="206" w:name="OLE_LINK2186"/>
      <w:bookmarkStart w:id="207" w:name="OLE_LINK1975"/>
      <w:bookmarkStart w:id="208" w:name="OLE_LINK1887"/>
      <w:bookmarkStart w:id="209" w:name="OLE_LINK1797"/>
      <w:bookmarkStart w:id="210" w:name="OLE_LINK1727"/>
      <w:bookmarkStart w:id="211" w:name="OLE_LINK1694"/>
      <w:bookmarkStart w:id="212" w:name="OLE_LINK1546"/>
      <w:bookmarkStart w:id="213" w:name="OLE_LINK1469"/>
      <w:bookmarkStart w:id="214" w:name="OLE_LINK1356"/>
      <w:bookmarkStart w:id="215" w:name="OLE_LINK1581"/>
      <w:bookmarkStart w:id="216" w:name="OLE_LINK1497"/>
      <w:bookmarkStart w:id="217" w:name="OLE_LINK1429"/>
      <w:bookmarkStart w:id="218" w:name="OLE_LINK1375"/>
      <w:bookmarkStart w:id="219" w:name="OLE_LINK1438"/>
      <w:bookmarkStart w:id="220" w:name="OLE_LINK11"/>
      <w:bookmarkStart w:id="221" w:name="OLE_LINK1666"/>
      <w:bookmarkStart w:id="222" w:name="OLE_LINK1571"/>
      <w:bookmarkStart w:id="223" w:name="OLE_LINK1519"/>
      <w:bookmarkStart w:id="224" w:name="OLE_LINK1348"/>
      <w:bookmarkStart w:id="225" w:name="OLE_LINK1174"/>
      <w:bookmarkStart w:id="226" w:name="OLE_LINK1327"/>
      <w:bookmarkStart w:id="227" w:name="OLE_LINK1062"/>
      <w:bookmarkStart w:id="228" w:name="OLE_LINK1140"/>
      <w:bookmarkStart w:id="229" w:name="OLE_LINK1195"/>
      <w:bookmarkStart w:id="230" w:name="OLE_LINK1037"/>
      <w:bookmarkStart w:id="231" w:name="OLE_LINK2"/>
      <w:bookmarkStart w:id="232" w:name="OLE_LINK359"/>
      <w:bookmarkStart w:id="233" w:name="OLE_LINK364"/>
      <w:bookmarkStart w:id="234" w:name="OLE_LINK363"/>
      <w:r w:rsidRPr="0017016A">
        <w:rPr>
          <w:rFonts w:ascii="Book Antiqua" w:eastAsia="SimSun" w:hAnsi="Book Antiqua"/>
          <w:b/>
          <w:kern w:val="2"/>
          <w:lang w:val="en-US" w:eastAsia="zh-CN"/>
        </w:rPr>
        <w:t>© The Author(s) 2016.</w:t>
      </w:r>
      <w:r w:rsidRPr="0017016A">
        <w:rPr>
          <w:rFonts w:ascii="Book Antiqua" w:eastAsia="SimSun" w:hAnsi="Book Antiqua"/>
          <w:kern w:val="2"/>
          <w:lang w:val="en-US" w:eastAsia="zh-CN"/>
        </w:rPr>
        <w:t xml:space="preserve"> Published by </w:t>
      </w:r>
      <w:proofErr w:type="spellStart"/>
      <w:r w:rsidRPr="0017016A">
        <w:rPr>
          <w:rFonts w:ascii="Book Antiqua" w:eastAsia="SimSun" w:hAnsi="Book Antiqua"/>
          <w:kern w:val="2"/>
          <w:lang w:val="en-US" w:eastAsia="zh-CN"/>
        </w:rPr>
        <w:t>Baishideng</w:t>
      </w:r>
      <w:proofErr w:type="spellEnd"/>
      <w:r w:rsidRPr="0017016A">
        <w:rPr>
          <w:rFonts w:ascii="Book Antiqua" w:eastAsia="SimSun" w:hAnsi="Book Antiqua"/>
          <w:kern w:val="2"/>
          <w:lang w:val="en-US" w:eastAsia="zh-CN"/>
        </w:rPr>
        <w:t xml:space="preserve"> Publishing Group Inc. All rights reserved.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:rsidR="00CB67B0" w:rsidRPr="00644831" w:rsidRDefault="00CB67B0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</w:p>
    <w:p w:rsidR="00535C55" w:rsidRPr="00644831" w:rsidRDefault="00046A18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t>Core tip:</w:t>
      </w:r>
      <w:r w:rsidR="0049327C" w:rsidRPr="00644831">
        <w:rPr>
          <w:rFonts w:ascii="Book Antiqua" w:hAnsi="Book Antiqua" w:cs="Book Antiqua"/>
          <w:lang w:val="en-US"/>
        </w:rPr>
        <w:t xml:space="preserve"> </w:t>
      </w:r>
      <w:r w:rsidR="00EE5962" w:rsidRPr="00644831">
        <w:rPr>
          <w:rFonts w:ascii="Book Antiqua" w:hAnsi="Book Antiqua" w:cs="Book Antiqua"/>
          <w:lang w:val="en-US"/>
        </w:rPr>
        <w:t>Nonalcoholic fatty liver disease (NAFLD) is the commonest chronic liver disease in Western countries</w:t>
      </w:r>
      <w:r w:rsidR="00D85F38" w:rsidRPr="00644831">
        <w:rPr>
          <w:rFonts w:ascii="Book Antiqua" w:hAnsi="Book Antiqua" w:cs="Book Antiqua"/>
          <w:lang w:val="en-US"/>
        </w:rPr>
        <w:t xml:space="preserve">, can </w:t>
      </w:r>
      <w:r w:rsidR="00EE5962" w:rsidRPr="00644831">
        <w:rPr>
          <w:rFonts w:ascii="Book Antiqua" w:hAnsi="Book Antiqua" w:cs="Book Antiqua"/>
          <w:lang w:val="en-US"/>
        </w:rPr>
        <w:t xml:space="preserve">progress to cirrhosis and </w:t>
      </w:r>
      <w:r w:rsidR="005B0DDF" w:rsidRPr="00644831">
        <w:rPr>
          <w:rFonts w:ascii="Book Antiqua" w:hAnsi="Book Antiqua" w:cs="Book Antiqua"/>
          <w:lang w:val="en-US"/>
        </w:rPr>
        <w:t>is associated with</w:t>
      </w:r>
      <w:r w:rsidR="00D85F38" w:rsidRPr="00644831">
        <w:rPr>
          <w:rFonts w:ascii="Book Antiqua" w:hAnsi="Book Antiqua" w:cs="Book Antiqua"/>
          <w:lang w:val="en-US"/>
        </w:rPr>
        <w:t xml:space="preserve"> </w:t>
      </w:r>
      <w:r w:rsidR="005B0DDF" w:rsidRPr="00644831">
        <w:rPr>
          <w:rFonts w:ascii="Book Antiqua" w:hAnsi="Book Antiqua" w:cs="Book Antiqua"/>
          <w:lang w:val="en-US"/>
        </w:rPr>
        <w:t>increased</w:t>
      </w:r>
      <w:r w:rsidR="00D85F38" w:rsidRPr="00644831">
        <w:rPr>
          <w:rFonts w:ascii="Book Antiqua" w:hAnsi="Book Antiqua" w:cs="Book Antiqua"/>
          <w:lang w:val="en-US"/>
        </w:rPr>
        <w:t xml:space="preserve"> all-cause and cardiovascular disease</w:t>
      </w:r>
      <w:r w:rsidR="005B0DDF" w:rsidRPr="00644831">
        <w:rPr>
          <w:rFonts w:ascii="Book Antiqua" w:hAnsi="Book Antiqua" w:cs="Book Antiqua"/>
          <w:lang w:val="en-US"/>
        </w:rPr>
        <w:t xml:space="preserve"> mortality risk</w:t>
      </w:r>
      <w:r w:rsidR="00D85F38" w:rsidRPr="00644831">
        <w:rPr>
          <w:rFonts w:ascii="Book Antiqua" w:hAnsi="Book Antiqua" w:cs="Book Antiqua"/>
          <w:lang w:val="en-US"/>
        </w:rPr>
        <w:t>. C</w:t>
      </w:r>
      <w:r w:rsidR="00EE5962" w:rsidRPr="00644831">
        <w:rPr>
          <w:rFonts w:ascii="Book Antiqua" w:hAnsi="Book Antiqua" w:cs="Book Antiqua"/>
          <w:lang w:val="en-US"/>
        </w:rPr>
        <w:t xml:space="preserve">urrent </w:t>
      </w:r>
      <w:r w:rsidR="00EE5962" w:rsidRPr="00644831">
        <w:rPr>
          <w:rFonts w:ascii="Book Antiqua" w:hAnsi="Book Antiqua" w:cs="Book Antiqua"/>
          <w:lang w:val="en-US"/>
        </w:rPr>
        <w:lastRenderedPageBreak/>
        <w:t xml:space="preserve">pharmacological treatment of NAFLD has limited efficacy </w:t>
      </w:r>
      <w:r w:rsidR="00D85F38" w:rsidRPr="00644831">
        <w:rPr>
          <w:rFonts w:ascii="Book Antiqua" w:hAnsi="Book Antiqua" w:cs="Book Antiqua"/>
          <w:lang w:val="en-US"/>
        </w:rPr>
        <w:t xml:space="preserve">and therefore, there is a pressing need to develop more effective and safe agents for this common and life-threatening disease. </w:t>
      </w:r>
      <w:proofErr w:type="spellStart"/>
      <w:r w:rsidR="00EE5962" w:rsidRPr="00644831">
        <w:rPr>
          <w:rFonts w:ascii="Book Antiqua" w:hAnsi="Book Antiqua" w:cs="Book Antiqua"/>
          <w:lang w:val="en-US"/>
        </w:rPr>
        <w:t>O</w:t>
      </w:r>
      <w:r w:rsidR="0049327C" w:rsidRPr="00644831">
        <w:rPr>
          <w:rFonts w:ascii="Book Antiqua" w:hAnsi="Book Antiqua" w:cs="Book Antiqua"/>
          <w:lang w:val="en-US"/>
        </w:rPr>
        <w:t>beticholic</w:t>
      </w:r>
      <w:proofErr w:type="spellEnd"/>
      <w:r w:rsidR="0049327C" w:rsidRPr="00644831">
        <w:rPr>
          <w:rFonts w:ascii="Book Antiqua" w:hAnsi="Book Antiqua" w:cs="Book Antiqua"/>
          <w:lang w:val="en-US"/>
        </w:rPr>
        <w:t xml:space="preserve"> acid</w:t>
      </w:r>
      <w:r w:rsidR="00110BC8" w:rsidRPr="00644831">
        <w:rPr>
          <w:rFonts w:ascii="Book Antiqua" w:hAnsi="Book Antiqua" w:cs="Book Antiqua"/>
          <w:lang w:val="en-US"/>
        </w:rPr>
        <w:t xml:space="preserve"> (OCA)</w:t>
      </w:r>
      <w:r w:rsidR="0049327C" w:rsidRPr="00644831">
        <w:rPr>
          <w:rFonts w:ascii="Book Antiqua" w:hAnsi="Book Antiqua" w:cs="Book Antiqua"/>
          <w:lang w:val="en-US"/>
        </w:rPr>
        <w:t xml:space="preserve">, a selective agonist of the </w:t>
      </w:r>
      <w:proofErr w:type="spellStart"/>
      <w:r w:rsidR="0049327C" w:rsidRPr="00644831">
        <w:rPr>
          <w:rFonts w:ascii="Book Antiqua" w:hAnsi="Book Antiqua" w:cs="Book Antiqua"/>
          <w:lang w:val="en-US"/>
        </w:rPr>
        <w:t>farnesoid</w:t>
      </w:r>
      <w:proofErr w:type="spellEnd"/>
      <w:r w:rsidR="0049327C" w:rsidRPr="00644831">
        <w:rPr>
          <w:rFonts w:ascii="Book Antiqua" w:hAnsi="Book Antiqua" w:cs="Book Antiqua"/>
          <w:lang w:val="en-US"/>
        </w:rPr>
        <w:t xml:space="preserve"> X receptors, </w:t>
      </w:r>
      <w:r w:rsidR="00D85F38" w:rsidRPr="00644831">
        <w:rPr>
          <w:rFonts w:ascii="Book Antiqua" w:hAnsi="Book Antiqua" w:cs="Book Antiqua"/>
          <w:lang w:val="en-US"/>
        </w:rPr>
        <w:t>might be a useful agent in the management of NAFLD</w:t>
      </w:r>
      <w:r w:rsidR="0049327C" w:rsidRPr="00644831">
        <w:rPr>
          <w:rFonts w:ascii="Book Antiqua" w:hAnsi="Book Antiqua" w:cs="Book Antiqua"/>
          <w:lang w:val="en-US"/>
        </w:rPr>
        <w:t xml:space="preserve">. </w:t>
      </w:r>
      <w:r w:rsidR="00D85F38" w:rsidRPr="00644831">
        <w:rPr>
          <w:rFonts w:ascii="Book Antiqua" w:hAnsi="Book Antiqua" w:cs="Book Antiqua"/>
          <w:lang w:val="en-US"/>
        </w:rPr>
        <w:t xml:space="preserve">In the </w:t>
      </w:r>
      <w:proofErr w:type="spellStart"/>
      <w:r w:rsidR="002D094F" w:rsidRPr="00644831">
        <w:rPr>
          <w:rFonts w:ascii="Book Antiqua" w:eastAsia="ScalaLancetPro" w:hAnsi="Book Antiqua" w:cs="ScalaLancetPro"/>
          <w:lang w:val="en-US"/>
        </w:rPr>
        <w:t>Farnesoid</w:t>
      </w:r>
      <w:proofErr w:type="spellEnd"/>
      <w:r w:rsidR="002D094F" w:rsidRPr="00644831">
        <w:rPr>
          <w:rFonts w:ascii="Book Antiqua" w:eastAsia="ScalaLancetPro" w:hAnsi="Book Antiqua" w:cs="ScalaLancetPro"/>
          <w:lang w:val="en-US"/>
        </w:rPr>
        <w:t xml:space="preserve"> X Receptor Ligand </w:t>
      </w:r>
      <w:proofErr w:type="spellStart"/>
      <w:r w:rsidR="002D094F" w:rsidRPr="00644831">
        <w:rPr>
          <w:rFonts w:ascii="Book Antiqua" w:eastAsia="ScalaLancetPro" w:hAnsi="Book Antiqua" w:cs="ScalaLancetPro"/>
          <w:lang w:val="en-US"/>
        </w:rPr>
        <w:t>Obeticholic</w:t>
      </w:r>
      <w:proofErr w:type="spellEnd"/>
      <w:r w:rsidR="002D094F" w:rsidRPr="00644831">
        <w:rPr>
          <w:rFonts w:ascii="Book Antiqua" w:eastAsia="ScalaLancetPro" w:hAnsi="Book Antiqua" w:cs="ScalaLancetPro"/>
          <w:lang w:val="en-US"/>
        </w:rPr>
        <w:t xml:space="preserve"> Acid in </w:t>
      </w:r>
      <w:r w:rsidR="0017016A" w:rsidRPr="00644831">
        <w:rPr>
          <w:rFonts w:ascii="Book Antiqua" w:eastAsiaTheme="minorEastAsia" w:hAnsi="Book Antiqua" w:cs="ScalaLancetPro" w:hint="eastAsia"/>
          <w:lang w:val="en-US" w:eastAsia="zh-CN"/>
        </w:rPr>
        <w:t>NASH</w:t>
      </w:r>
      <w:r w:rsidR="0017016A" w:rsidRPr="00644831">
        <w:rPr>
          <w:rFonts w:ascii="Book Antiqua" w:eastAsia="ScalaLancetPro" w:hAnsi="Book Antiqua" w:cs="ScalaLancetPro"/>
          <w:lang w:val="en-US"/>
        </w:rPr>
        <w:t xml:space="preserve"> </w:t>
      </w:r>
      <w:r w:rsidR="002D094F" w:rsidRPr="00644831">
        <w:rPr>
          <w:rFonts w:ascii="Book Antiqua" w:eastAsia="ScalaLancetPro" w:hAnsi="Book Antiqua" w:cs="ScalaLancetPro"/>
          <w:lang w:val="en-US"/>
        </w:rPr>
        <w:t xml:space="preserve">Treatment (FLINT) </w:t>
      </w:r>
      <w:r w:rsidR="0049327C" w:rsidRPr="00644831">
        <w:rPr>
          <w:rFonts w:ascii="Book Antiqua" w:hAnsi="Book Antiqua" w:cs="Book Antiqua"/>
          <w:lang w:val="en-US"/>
        </w:rPr>
        <w:t>trial</w:t>
      </w:r>
      <w:r w:rsidR="00D85F38" w:rsidRPr="00644831">
        <w:rPr>
          <w:rFonts w:ascii="Book Antiqua" w:hAnsi="Book Antiqua" w:cs="Book Antiqua"/>
          <w:lang w:val="en-US"/>
        </w:rPr>
        <w:t xml:space="preserve"> in patients with </w:t>
      </w:r>
      <w:r w:rsidR="0017016A" w:rsidRPr="00644831">
        <w:rPr>
          <w:rFonts w:ascii="Book Antiqua" w:hAnsi="Book Antiqua" w:cs="Book Antiqua"/>
          <w:lang w:val="en-US"/>
        </w:rPr>
        <w:t>non-alcoholic steatohepatitis</w:t>
      </w:r>
      <w:r w:rsidR="0017016A" w:rsidRPr="00644831">
        <w:rPr>
          <w:rFonts w:ascii="Book Antiqua" w:eastAsiaTheme="minorEastAsia" w:hAnsi="Book Antiqua" w:cs="Book Antiqua" w:hint="eastAsia"/>
          <w:lang w:val="en-US" w:eastAsia="zh-CN"/>
        </w:rPr>
        <w:t xml:space="preserve"> (NASH)</w:t>
      </w:r>
      <w:r w:rsidR="00D85F38" w:rsidRPr="00644831">
        <w:rPr>
          <w:rFonts w:ascii="Book Antiqua" w:hAnsi="Book Antiqua" w:cs="Book Antiqua"/>
          <w:lang w:val="en-US"/>
        </w:rPr>
        <w:t xml:space="preserve">, </w:t>
      </w:r>
      <w:r w:rsidR="00535C55" w:rsidRPr="00644831">
        <w:rPr>
          <w:rFonts w:ascii="Book Antiqua" w:hAnsi="Book Antiqua" w:cs="Book Antiqua"/>
          <w:lang w:val="en-US"/>
        </w:rPr>
        <w:t xml:space="preserve">OCA administration was associated with </w:t>
      </w:r>
      <w:r w:rsidR="0049327C" w:rsidRPr="00644831">
        <w:rPr>
          <w:rFonts w:ascii="Book Antiqua" w:hAnsi="Book Antiqua" w:cs="Book Antiqua"/>
          <w:lang w:val="en-US"/>
        </w:rPr>
        <w:t>improvements in liver histology</w:t>
      </w:r>
      <w:r w:rsidR="00535C55" w:rsidRPr="00644831">
        <w:rPr>
          <w:rFonts w:ascii="Book Antiqua" w:hAnsi="Book Antiqua" w:cs="Book Antiqua"/>
          <w:lang w:val="en-US"/>
        </w:rPr>
        <w:t>, while w</w:t>
      </w:r>
      <w:r w:rsidR="0049327C" w:rsidRPr="00644831">
        <w:rPr>
          <w:rFonts w:ascii="Book Antiqua" w:hAnsi="Book Antiqua" w:cs="Book Antiqua"/>
          <w:lang w:val="en-US"/>
        </w:rPr>
        <w:t xml:space="preserve">eight loss and reduction in blood pressure were also observed. </w:t>
      </w:r>
      <w:r w:rsidR="00535C55" w:rsidRPr="00644831">
        <w:rPr>
          <w:rFonts w:ascii="Book Antiqua" w:hAnsi="Book Antiqua" w:cs="Book Antiqua"/>
          <w:lang w:val="en-US"/>
        </w:rPr>
        <w:t xml:space="preserve">Although its </w:t>
      </w:r>
      <w:r w:rsidR="00535C55" w:rsidRPr="00644831">
        <w:rPr>
          <w:rFonts w:ascii="Book Antiqua" w:hAnsi="Book Antiqua"/>
          <w:lang w:val="en-US"/>
        </w:rPr>
        <w:t xml:space="preserve">adverse effects on the lipid profile and insulin sensitivity are worrisome, given the increased cardiovascular risk of this population, OCA might be considered in selected patients with NAFLD/NASH, particularly </w:t>
      </w:r>
      <w:r w:rsidR="005B0DDF" w:rsidRPr="00644831">
        <w:rPr>
          <w:rFonts w:ascii="Book Antiqua" w:hAnsi="Book Antiqua"/>
          <w:lang w:val="en-US"/>
        </w:rPr>
        <w:t xml:space="preserve">in </w:t>
      </w:r>
      <w:r w:rsidR="00535C55" w:rsidRPr="00644831">
        <w:rPr>
          <w:rFonts w:ascii="Book Antiqua" w:hAnsi="Book Antiqua"/>
          <w:lang w:val="en-US"/>
        </w:rPr>
        <w:t>those with adequately controlled glucose and lipid levels.</w:t>
      </w:r>
    </w:p>
    <w:p w:rsidR="004177D0" w:rsidRPr="00644831" w:rsidRDefault="004177D0" w:rsidP="004E6E95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b/>
          <w:lang w:val="en-US" w:eastAsia="zh-CN"/>
        </w:rPr>
      </w:pPr>
    </w:p>
    <w:p w:rsidR="005327D4" w:rsidRPr="00644831" w:rsidRDefault="00046A18" w:rsidP="005327D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644831">
        <w:rPr>
          <w:rFonts w:ascii="Book Antiqua" w:hAnsi="Book Antiqua" w:cs="Book Antiqua"/>
          <w:lang w:val="en-US"/>
        </w:rPr>
        <w:t>Makri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E, </w:t>
      </w:r>
      <w:proofErr w:type="spellStart"/>
      <w:r w:rsidR="001E73ED" w:rsidRPr="00644831">
        <w:rPr>
          <w:rFonts w:ascii="Book Antiqua" w:hAnsi="Book Antiqua" w:cs="Book Antiqua"/>
          <w:lang w:val="en-US"/>
        </w:rPr>
        <w:t>Cholongitas</w:t>
      </w:r>
      <w:proofErr w:type="spellEnd"/>
      <w:r w:rsidR="001E73ED" w:rsidRPr="00644831">
        <w:rPr>
          <w:rFonts w:ascii="Book Antiqua" w:hAnsi="Book Antiqua" w:cs="Book Antiqua"/>
          <w:lang w:val="en-US"/>
        </w:rPr>
        <w:t xml:space="preserve"> E, </w:t>
      </w:r>
      <w:proofErr w:type="spellStart"/>
      <w:r w:rsidRPr="00644831">
        <w:rPr>
          <w:rFonts w:ascii="Book Antiqua" w:hAnsi="Book Antiqua" w:cs="Book Antiqua"/>
          <w:lang w:val="en-US"/>
        </w:rPr>
        <w:t>Tziomalos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K.</w:t>
      </w:r>
      <w:r w:rsidR="005327D4" w:rsidRPr="00644831">
        <w:rPr>
          <w:rFonts w:ascii="Book Antiqua" w:hAnsi="Book Antiqua" w:cs="Book Antiqua"/>
          <w:lang w:val="en-US"/>
        </w:rPr>
        <w:t xml:space="preserve"> Emerging role of </w:t>
      </w:r>
      <w:proofErr w:type="spellStart"/>
      <w:r w:rsidR="005327D4" w:rsidRPr="00644831">
        <w:rPr>
          <w:rFonts w:ascii="Book Antiqua" w:hAnsi="Book Antiqua" w:cs="Book Antiqua"/>
          <w:lang w:val="en-US"/>
        </w:rPr>
        <w:t>obeticholic</w:t>
      </w:r>
      <w:proofErr w:type="spellEnd"/>
      <w:r w:rsidR="005327D4" w:rsidRPr="00644831">
        <w:rPr>
          <w:rFonts w:ascii="Book Antiqua" w:hAnsi="Book Antiqua" w:cs="Book Antiqua"/>
          <w:lang w:val="en-US"/>
        </w:rPr>
        <w:t xml:space="preserve"> acid in the management of nonalcoholic fatty liver disease</w:t>
      </w:r>
      <w:r w:rsidR="005327D4" w:rsidRPr="00644831">
        <w:rPr>
          <w:rFonts w:ascii="Book Antiqua" w:eastAsiaTheme="minorEastAsia" w:hAnsi="Book Antiqua" w:cs="Book Antiqua" w:hint="eastAsia"/>
          <w:lang w:val="en-US" w:eastAsia="zh-CN"/>
        </w:rPr>
        <w:t xml:space="preserve">. </w:t>
      </w:r>
      <w:bookmarkStart w:id="235" w:name="OLE_LINK110"/>
      <w:bookmarkStart w:id="236" w:name="OLE_LINK111"/>
      <w:bookmarkStart w:id="237" w:name="OLE_LINK140"/>
      <w:bookmarkStart w:id="238" w:name="OLE_LINK699"/>
      <w:bookmarkStart w:id="239" w:name="OLE_LINK658"/>
      <w:bookmarkStart w:id="240" w:name="OLE_LINK1236"/>
      <w:bookmarkStart w:id="241" w:name="OLE_LINK1369"/>
      <w:bookmarkStart w:id="242" w:name="OLE_LINK1802"/>
      <w:bookmarkStart w:id="243" w:name="OLE_LINK1719"/>
      <w:bookmarkStart w:id="244" w:name="OLE_LINK1796"/>
      <w:bookmarkStart w:id="245" w:name="OLE_LINK1869"/>
      <w:bookmarkStart w:id="246" w:name="OLE_LINK1875"/>
      <w:bookmarkStart w:id="247" w:name="OLE_LINK1917"/>
      <w:bookmarkStart w:id="248" w:name="OLE_LINK1942"/>
      <w:bookmarkStart w:id="249" w:name="OLE_LINK2176"/>
      <w:bookmarkStart w:id="250" w:name="OLE_LINK2074"/>
      <w:bookmarkStart w:id="251" w:name="OLE_LINK2158"/>
      <w:bookmarkStart w:id="252" w:name="OLE_LINK2206"/>
      <w:bookmarkStart w:id="253" w:name="OLE_LINK2028"/>
      <w:bookmarkStart w:id="254" w:name="OLE_LINK3314"/>
      <w:bookmarkStart w:id="255" w:name="OLE_LINK3369"/>
      <w:bookmarkStart w:id="256" w:name="OLE_LINK2039"/>
      <w:bookmarkStart w:id="257" w:name="OLE_LINK2178"/>
      <w:bookmarkStart w:id="258" w:name="OLE_LINK2212"/>
      <w:bookmarkStart w:id="259" w:name="OLE_LINK2245"/>
      <w:bookmarkStart w:id="260" w:name="OLE_LINK2285"/>
      <w:bookmarkStart w:id="261" w:name="OLE_LINK2329"/>
      <w:bookmarkStart w:id="262" w:name="OLE_LINK2309"/>
      <w:bookmarkStart w:id="263" w:name="OLE_LINK2287"/>
      <w:bookmarkStart w:id="264" w:name="OLE_LINK2413"/>
      <w:bookmarkStart w:id="265" w:name="OLE_LINK2349"/>
      <w:bookmarkStart w:id="266" w:name="OLE_LINK2756"/>
      <w:bookmarkStart w:id="267" w:name="OLE_LINK3545"/>
      <w:bookmarkStart w:id="268" w:name="OLE_LINK106"/>
      <w:bookmarkStart w:id="269" w:name="OLE_LINK105"/>
      <w:bookmarkStart w:id="270" w:name="OLE_LINK82"/>
      <w:bookmarkStart w:id="271" w:name="OLE_LINK3566"/>
      <w:bookmarkStart w:id="272" w:name="OLE_LINK3534"/>
      <w:bookmarkStart w:id="273" w:name="OLE_LINK3752"/>
      <w:bookmarkStart w:id="274" w:name="OLE_LINK3294"/>
      <w:bookmarkStart w:id="275" w:name="OLE_LINK69"/>
      <w:bookmarkStart w:id="276" w:name="OLE_LINK3179"/>
      <w:bookmarkStart w:id="277" w:name="OLE_LINK3178"/>
      <w:bookmarkStart w:id="278" w:name="OLE_LINK3169"/>
      <w:bookmarkStart w:id="279" w:name="OLE_LINK3055"/>
      <w:bookmarkStart w:id="280" w:name="OLE_LINK61"/>
      <w:bookmarkStart w:id="281" w:name="OLE_LINK3037"/>
      <w:bookmarkStart w:id="282" w:name="OLE_LINK58"/>
      <w:bookmarkStart w:id="283" w:name="OLE_LINK3500"/>
      <w:bookmarkStart w:id="284" w:name="OLE_LINK2951"/>
      <w:bookmarkStart w:id="285" w:name="OLE_LINK48"/>
      <w:bookmarkStart w:id="286" w:name="OLE_LINK47"/>
      <w:r w:rsidR="005327D4" w:rsidRPr="00644831">
        <w:rPr>
          <w:rFonts w:ascii="Book Antiqua" w:hAnsi="Book Antiqua"/>
          <w:i/>
        </w:rPr>
        <w:t xml:space="preserve">World J Gastroenterol </w:t>
      </w:r>
      <w:r w:rsidR="005327D4" w:rsidRPr="00644831">
        <w:rPr>
          <w:rFonts w:ascii="Book Antiqua" w:hAnsi="Book Antiqua"/>
        </w:rPr>
        <w:t>2016; In press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5327D4" w:rsidRPr="00644831" w:rsidRDefault="005327D4" w:rsidP="005327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val="en-US" w:eastAsia="zh-CN"/>
        </w:rPr>
      </w:pPr>
    </w:p>
    <w:p w:rsidR="00046A18" w:rsidRPr="00644831" w:rsidRDefault="00046A18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br w:type="page"/>
      </w:r>
    </w:p>
    <w:p w:rsidR="00617971" w:rsidRPr="00644831" w:rsidRDefault="00617971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lastRenderedPageBreak/>
        <w:t>INTRODUCTION</w:t>
      </w:r>
    </w:p>
    <w:p w:rsidR="00617971" w:rsidRPr="00644831" w:rsidRDefault="009C5969" w:rsidP="00752799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lang w:val="en-US"/>
        </w:rPr>
        <w:t>Nona</w:t>
      </w:r>
      <w:r w:rsidR="00617971" w:rsidRPr="00644831">
        <w:rPr>
          <w:rFonts w:ascii="Book Antiqua" w:hAnsi="Book Antiqua" w:cs="Book Antiqua"/>
          <w:lang w:val="en-US"/>
        </w:rPr>
        <w:t xml:space="preserve">lcoholic </w:t>
      </w:r>
      <w:r w:rsidR="00110BC8" w:rsidRPr="00644831">
        <w:rPr>
          <w:rFonts w:ascii="Book Antiqua" w:hAnsi="Book Antiqua" w:cs="Book Antiqua"/>
          <w:lang w:val="en-US"/>
        </w:rPr>
        <w:t>f</w:t>
      </w:r>
      <w:r w:rsidR="00617971" w:rsidRPr="00644831">
        <w:rPr>
          <w:rFonts w:ascii="Book Antiqua" w:hAnsi="Book Antiqua" w:cs="Book Antiqua"/>
          <w:lang w:val="en-US"/>
        </w:rPr>
        <w:t xml:space="preserve">atty </w:t>
      </w:r>
      <w:r w:rsidR="00110BC8" w:rsidRPr="00644831">
        <w:rPr>
          <w:rFonts w:ascii="Book Antiqua" w:hAnsi="Book Antiqua" w:cs="Book Antiqua"/>
          <w:lang w:val="en-US"/>
        </w:rPr>
        <w:t>l</w:t>
      </w:r>
      <w:r w:rsidR="00617971" w:rsidRPr="00644831">
        <w:rPr>
          <w:rFonts w:ascii="Book Antiqua" w:hAnsi="Book Antiqua" w:cs="Book Antiqua"/>
          <w:lang w:val="en-US"/>
        </w:rPr>
        <w:t xml:space="preserve">iver </w:t>
      </w:r>
      <w:r w:rsidR="00110BC8" w:rsidRPr="00644831">
        <w:rPr>
          <w:rFonts w:ascii="Book Antiqua" w:hAnsi="Book Antiqua" w:cs="Book Antiqua"/>
          <w:lang w:val="en-US"/>
        </w:rPr>
        <w:t>d</w:t>
      </w:r>
      <w:r w:rsidR="00617971" w:rsidRPr="00644831">
        <w:rPr>
          <w:rFonts w:ascii="Book Antiqua" w:hAnsi="Book Antiqua" w:cs="Book Antiqua"/>
          <w:lang w:val="en-US"/>
        </w:rPr>
        <w:t>isease (NAFLD</w:t>
      </w:r>
      <w:r w:rsidR="00625194" w:rsidRPr="00644831">
        <w:rPr>
          <w:rFonts w:ascii="Book Antiqua" w:hAnsi="Book Antiqua" w:cs="Book Antiqua"/>
          <w:lang w:val="en-US"/>
        </w:rPr>
        <w:t>)</w:t>
      </w:r>
      <w:r w:rsidR="00617971" w:rsidRPr="00644831">
        <w:rPr>
          <w:rFonts w:ascii="Book Antiqua" w:hAnsi="Book Antiqua" w:cs="Book Antiqua"/>
          <w:lang w:val="en-US"/>
        </w:rPr>
        <w:t xml:space="preserve"> is </w:t>
      </w:r>
      <w:r w:rsidRPr="00644831">
        <w:rPr>
          <w:rFonts w:ascii="Book Antiqua" w:hAnsi="Book Antiqua" w:cs="Book Antiqua"/>
          <w:lang w:val="en-US"/>
        </w:rPr>
        <w:t>defined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Pr="00644831">
        <w:rPr>
          <w:rFonts w:ascii="Book Antiqua" w:hAnsi="Book Antiqua" w:cs="Book Antiqua"/>
          <w:lang w:val="en-US"/>
        </w:rPr>
        <w:t xml:space="preserve">as </w:t>
      </w:r>
      <w:r w:rsidR="00287CE6" w:rsidRPr="00644831">
        <w:rPr>
          <w:rFonts w:ascii="Book Antiqua" w:hAnsi="Book Antiqua" w:cs="Book Antiqua"/>
          <w:lang w:val="en-US"/>
        </w:rPr>
        <w:t xml:space="preserve">hepatic steatosis in the absence of </w:t>
      </w:r>
      <w:r w:rsidR="002D094F" w:rsidRPr="00644831">
        <w:rPr>
          <w:rFonts w:ascii="Book Antiqua" w:hAnsi="Book Antiqua" w:cs="Arial"/>
          <w:shd w:val="clear" w:color="auto" w:fill="FFFFFF"/>
          <w:lang w:val="en-US"/>
        </w:rPr>
        <w:t xml:space="preserve">secondary hepatic fat accumulation such as significant alcohol consumption, use of </w:t>
      </w:r>
      <w:proofErr w:type="spellStart"/>
      <w:r w:rsidR="002D094F" w:rsidRPr="00644831">
        <w:rPr>
          <w:rFonts w:ascii="Book Antiqua" w:hAnsi="Book Antiqua" w:cs="Arial"/>
          <w:shd w:val="clear" w:color="auto" w:fill="FFFFFF"/>
          <w:lang w:val="en-US"/>
        </w:rPr>
        <w:t>steatogenic</w:t>
      </w:r>
      <w:proofErr w:type="spellEnd"/>
      <w:r w:rsidR="002D094F" w:rsidRPr="00644831">
        <w:rPr>
          <w:rFonts w:ascii="Book Antiqua" w:hAnsi="Book Antiqua" w:cs="Arial"/>
          <w:shd w:val="clear" w:color="auto" w:fill="FFFFFF"/>
          <w:lang w:val="en-US"/>
        </w:rPr>
        <w:t xml:space="preserve"> medication or hereditary disorders</w:t>
      </w:r>
      <w:r w:rsidR="00617971" w:rsidRPr="00644831">
        <w:rPr>
          <w:rFonts w:ascii="Book Antiqua" w:hAnsi="Book Antiqua" w:cs="Book Antiqua"/>
          <w:lang w:val="en-US"/>
        </w:rPr>
        <w:t xml:space="preserve">. NAFLD </w:t>
      </w:r>
      <w:r w:rsidRPr="00644831">
        <w:rPr>
          <w:rFonts w:ascii="Book Antiqua" w:hAnsi="Book Antiqua" w:cs="Book Antiqua"/>
          <w:lang w:val="en-US"/>
        </w:rPr>
        <w:t>is asymptomatic in most patients but can progress</w:t>
      </w:r>
      <w:r w:rsidR="00617971" w:rsidRPr="00644831">
        <w:rPr>
          <w:rFonts w:ascii="Book Antiqua" w:hAnsi="Book Antiqua" w:cs="Book Antiqua"/>
          <w:lang w:val="en-US"/>
        </w:rPr>
        <w:t xml:space="preserve"> to cirrhosis and hepatocellular carcinoma. The prevalence of NAFLD </w:t>
      </w:r>
      <w:r w:rsidRPr="00644831">
        <w:rPr>
          <w:rFonts w:ascii="Book Antiqua" w:hAnsi="Book Antiqua" w:cs="Book Antiqua"/>
          <w:lang w:val="en-US"/>
        </w:rPr>
        <w:t>is</w:t>
      </w:r>
      <w:r w:rsidR="00617971" w:rsidRPr="00644831">
        <w:rPr>
          <w:rFonts w:ascii="Book Antiqua" w:hAnsi="Book Antiqua" w:cs="Book Antiqua"/>
          <w:lang w:val="en-US"/>
        </w:rPr>
        <w:t xml:space="preserve"> steadily </w:t>
      </w:r>
      <w:r w:rsidRPr="00644831">
        <w:rPr>
          <w:rFonts w:ascii="Book Antiqua" w:hAnsi="Book Antiqua" w:cs="Book Antiqua"/>
          <w:lang w:val="en-US"/>
        </w:rPr>
        <w:t>increasing and is currently 20</w:t>
      </w:r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%</w:t>
      </w:r>
      <w:r w:rsidR="00110BC8" w:rsidRPr="00644831">
        <w:rPr>
          <w:rFonts w:ascii="Book Antiqua" w:hAnsi="Book Antiqua" w:cs="Book Antiqua"/>
          <w:lang w:val="en-US"/>
        </w:rPr>
        <w:t>-</w:t>
      </w:r>
      <w:r w:rsidRPr="00644831">
        <w:rPr>
          <w:rFonts w:ascii="Book Antiqua" w:hAnsi="Book Antiqua" w:cs="Book Antiqua"/>
          <w:lang w:val="en-US"/>
        </w:rPr>
        <w:t>30% in Western countries and 5</w:t>
      </w:r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%</w:t>
      </w:r>
      <w:r w:rsidR="00110BC8" w:rsidRPr="00644831">
        <w:rPr>
          <w:rFonts w:ascii="Book Antiqua" w:hAnsi="Book Antiqua" w:cs="Book Antiqua"/>
          <w:lang w:val="en-US"/>
        </w:rPr>
        <w:t>-</w:t>
      </w:r>
      <w:r w:rsidRPr="00644831">
        <w:rPr>
          <w:rFonts w:ascii="Book Antiqua" w:hAnsi="Book Antiqua" w:cs="Book Antiqua"/>
          <w:lang w:val="en-US"/>
        </w:rPr>
        <w:t xml:space="preserve">18% in </w:t>
      </w:r>
      <w:proofErr w:type="gramStart"/>
      <w:r w:rsidRPr="00644831">
        <w:rPr>
          <w:rFonts w:ascii="Book Antiqua" w:hAnsi="Book Antiqua" w:cs="Book Antiqua"/>
          <w:lang w:val="en-US"/>
        </w:rPr>
        <w:t>Asia</w:t>
      </w:r>
      <w:r w:rsidR="0062519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625194" w:rsidRPr="00644831">
        <w:rPr>
          <w:rFonts w:ascii="Book Antiqua" w:hAnsi="Book Antiqua" w:cs="Book Antiqua"/>
          <w:vertAlign w:val="superscript"/>
          <w:lang w:val="en-US"/>
        </w:rPr>
        <w:t>1</w:t>
      </w:r>
      <w:r w:rsidR="003A6EAC" w:rsidRPr="00644831">
        <w:rPr>
          <w:rFonts w:ascii="Book Antiqua" w:eastAsiaTheme="minorEastAsia" w:hAnsi="Book Antiqua" w:cs="Book Antiqua" w:hint="eastAsia"/>
          <w:vertAlign w:val="superscript"/>
          <w:lang w:val="en-US" w:eastAsia="zh-CN"/>
        </w:rPr>
        <w:t>-3</w:t>
      </w:r>
      <w:r w:rsidR="00625194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617971" w:rsidRPr="00644831">
        <w:rPr>
          <w:rFonts w:ascii="Book Antiqua" w:hAnsi="Book Antiqua" w:cs="Book Antiqua"/>
          <w:lang w:val="en-US"/>
        </w:rPr>
        <w:t xml:space="preserve">. </w:t>
      </w:r>
      <w:r w:rsidRPr="00644831">
        <w:rPr>
          <w:rFonts w:ascii="Book Antiqua" w:hAnsi="Book Antiqua" w:cs="Book Antiqua"/>
          <w:lang w:val="en-US"/>
        </w:rPr>
        <w:t xml:space="preserve">NAFLD </w:t>
      </w:r>
      <w:r w:rsidR="00617971" w:rsidRPr="00644831">
        <w:rPr>
          <w:rFonts w:ascii="Book Antiqua" w:hAnsi="Book Antiqua" w:cs="Book Antiqua"/>
          <w:lang w:val="en-US"/>
        </w:rPr>
        <w:t>is the common</w:t>
      </w:r>
      <w:r w:rsidR="00110BC8" w:rsidRPr="00644831">
        <w:rPr>
          <w:rFonts w:ascii="Book Antiqua" w:hAnsi="Book Antiqua" w:cs="Book Antiqua"/>
          <w:lang w:val="en-US"/>
        </w:rPr>
        <w:t>est</w:t>
      </w:r>
      <w:r w:rsidR="00617971" w:rsidRPr="00644831">
        <w:rPr>
          <w:rFonts w:ascii="Book Antiqua" w:hAnsi="Book Antiqua" w:cs="Book Antiqua"/>
          <w:lang w:val="en-US"/>
        </w:rPr>
        <w:t xml:space="preserve"> cause of elevated liver enzymes and is </w:t>
      </w:r>
      <w:r w:rsidRPr="00644831">
        <w:rPr>
          <w:rFonts w:ascii="Book Antiqua" w:hAnsi="Book Antiqua" w:cs="Book Antiqua"/>
          <w:lang w:val="en-US"/>
        </w:rPr>
        <w:t>even more prevalent</w:t>
      </w:r>
      <w:r w:rsidR="00617971" w:rsidRPr="00644831">
        <w:rPr>
          <w:rFonts w:ascii="Book Antiqua" w:hAnsi="Book Antiqua" w:cs="Book Antiqua"/>
          <w:lang w:val="en-US"/>
        </w:rPr>
        <w:t xml:space="preserve"> in </w:t>
      </w:r>
      <w:r w:rsidRPr="00644831">
        <w:rPr>
          <w:rFonts w:ascii="Book Antiqua" w:hAnsi="Book Antiqua" w:cs="Book Antiqua"/>
          <w:lang w:val="en-US"/>
        </w:rPr>
        <w:t>patients</w:t>
      </w:r>
      <w:r w:rsidR="00617971" w:rsidRPr="00644831">
        <w:rPr>
          <w:rFonts w:ascii="Book Antiqua" w:hAnsi="Book Antiqua" w:cs="Book Antiqua"/>
          <w:lang w:val="en-US"/>
        </w:rPr>
        <w:t xml:space="preserve"> with metabolic </w:t>
      </w:r>
      <w:r w:rsidRPr="00644831">
        <w:rPr>
          <w:rFonts w:ascii="Book Antiqua" w:hAnsi="Book Antiqua" w:cs="Book Antiqua"/>
          <w:lang w:val="en-US"/>
        </w:rPr>
        <w:t>diseases</w:t>
      </w:r>
      <w:r w:rsidR="00617971" w:rsidRPr="00644831">
        <w:rPr>
          <w:rFonts w:ascii="Book Antiqua" w:hAnsi="Book Antiqua" w:cs="Book Antiqua"/>
          <w:lang w:val="en-US"/>
        </w:rPr>
        <w:t xml:space="preserve"> such as obesity and type </w:t>
      </w:r>
      <w:r w:rsidRPr="00644831">
        <w:rPr>
          <w:rFonts w:ascii="Book Antiqua" w:hAnsi="Book Antiqua" w:cs="Book Antiqua"/>
          <w:lang w:val="en-US"/>
        </w:rPr>
        <w:t>2</w:t>
      </w:r>
      <w:r w:rsidR="00617971" w:rsidRPr="00644831">
        <w:rPr>
          <w:rFonts w:ascii="Book Antiqua" w:hAnsi="Book Antiqua" w:cs="Book Antiqua"/>
          <w:lang w:val="en-US"/>
        </w:rPr>
        <w:t xml:space="preserve"> diabetes</w:t>
      </w:r>
      <w:r w:rsidRPr="00644831">
        <w:rPr>
          <w:rFonts w:ascii="Book Antiqua" w:hAnsi="Book Antiqua" w:cs="Book Antiqua"/>
          <w:lang w:val="en-US"/>
        </w:rPr>
        <w:t xml:space="preserve"> mellitus (T2DM</w:t>
      </w:r>
      <w:proofErr w:type="gramStart"/>
      <w:r w:rsidRPr="00644831">
        <w:rPr>
          <w:rFonts w:ascii="Book Antiqua" w:hAnsi="Book Antiqua" w:cs="Book Antiqua"/>
          <w:lang w:val="en-US"/>
        </w:rPr>
        <w:t>)</w:t>
      </w:r>
      <w:r w:rsidR="0062519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3A6EAC" w:rsidRPr="00644831">
        <w:rPr>
          <w:rFonts w:ascii="Book Antiqua" w:eastAsiaTheme="minorEastAsia" w:hAnsi="Book Antiqua" w:cs="Book Antiqua" w:hint="eastAsia"/>
          <w:vertAlign w:val="superscript"/>
          <w:lang w:val="en-US" w:eastAsia="zh-CN"/>
        </w:rPr>
        <w:t>4</w:t>
      </w:r>
      <w:r w:rsidR="00625194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625194" w:rsidRPr="00644831">
        <w:rPr>
          <w:rFonts w:ascii="Book Antiqua" w:hAnsi="Book Antiqua" w:cs="Book Antiqua"/>
          <w:lang w:val="en-US"/>
        </w:rPr>
        <w:t>.</w:t>
      </w:r>
      <w:r w:rsidR="00617971" w:rsidRPr="00644831">
        <w:rPr>
          <w:rFonts w:ascii="Book Antiqua" w:hAnsi="Book Antiqua" w:cs="Book Antiqua"/>
          <w:lang w:val="en-US"/>
        </w:rPr>
        <w:t xml:space="preserve"> Consequently, </w:t>
      </w:r>
      <w:r w:rsidR="00484913" w:rsidRPr="00644831">
        <w:rPr>
          <w:rFonts w:ascii="Book Antiqua" w:hAnsi="Book Antiqua" w:cs="Book Antiqua"/>
          <w:lang w:val="en-US"/>
        </w:rPr>
        <w:t xml:space="preserve">its </w:t>
      </w:r>
      <w:r w:rsidR="00617971" w:rsidRPr="00644831">
        <w:rPr>
          <w:rFonts w:ascii="Book Antiqua" w:hAnsi="Book Antiqua" w:cs="Book Antiqua"/>
          <w:lang w:val="en-US"/>
        </w:rPr>
        <w:t>prevalence</w:t>
      </w:r>
      <w:r w:rsidRPr="00644831">
        <w:rPr>
          <w:rFonts w:ascii="Book Antiqua" w:hAnsi="Book Antiqua" w:cs="Book Antiqua"/>
          <w:lang w:val="en-US"/>
        </w:rPr>
        <w:t xml:space="preserve"> </w:t>
      </w:r>
      <w:r w:rsidR="00617971" w:rsidRPr="00644831">
        <w:rPr>
          <w:rFonts w:ascii="Book Antiqua" w:hAnsi="Book Antiqua" w:cs="Book Antiqua"/>
          <w:lang w:val="en-US"/>
        </w:rPr>
        <w:t xml:space="preserve">is expected to increase in </w:t>
      </w:r>
      <w:r w:rsidRPr="00644831">
        <w:rPr>
          <w:rFonts w:ascii="Book Antiqua" w:hAnsi="Book Antiqua" w:cs="Book Antiqua"/>
          <w:lang w:val="en-US"/>
        </w:rPr>
        <w:t>the near future</w:t>
      </w:r>
      <w:r w:rsidR="00617971" w:rsidRPr="00644831">
        <w:rPr>
          <w:rFonts w:ascii="Book Antiqua" w:hAnsi="Book Antiqua" w:cs="Book Antiqua"/>
          <w:lang w:val="en-US"/>
        </w:rPr>
        <w:t xml:space="preserve"> as an aftermath of </w:t>
      </w:r>
      <w:r w:rsidRPr="00644831">
        <w:rPr>
          <w:rFonts w:ascii="Book Antiqua" w:hAnsi="Book Antiqua" w:cs="Book Antiqua"/>
          <w:lang w:val="en-US"/>
        </w:rPr>
        <w:t xml:space="preserve">the increasing adoption of a </w:t>
      </w:r>
      <w:r w:rsidR="00617971" w:rsidRPr="00644831">
        <w:rPr>
          <w:rFonts w:ascii="Book Antiqua" w:hAnsi="Book Antiqua" w:cs="Book Antiqua"/>
          <w:lang w:val="en-US"/>
        </w:rPr>
        <w:t xml:space="preserve">sedentary lifestyle and </w:t>
      </w:r>
      <w:r w:rsidRPr="00644831">
        <w:rPr>
          <w:rFonts w:ascii="Book Antiqua" w:hAnsi="Book Antiqua" w:cs="Book Antiqua"/>
          <w:lang w:val="en-US"/>
        </w:rPr>
        <w:t>an unhealthy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proofErr w:type="gramStart"/>
      <w:r w:rsidR="00617971" w:rsidRPr="00644831">
        <w:rPr>
          <w:rFonts w:ascii="Book Antiqua" w:hAnsi="Book Antiqua" w:cs="Book Antiqua"/>
          <w:lang w:val="en-US"/>
        </w:rPr>
        <w:t>diet</w:t>
      </w:r>
      <w:r w:rsidR="0062519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625194" w:rsidRPr="00644831">
        <w:rPr>
          <w:rFonts w:ascii="Book Antiqua" w:hAnsi="Book Antiqua" w:cs="Book Antiqua"/>
          <w:vertAlign w:val="superscript"/>
          <w:lang w:val="en-US"/>
        </w:rPr>
        <w:t>3,4]</w:t>
      </w:r>
      <w:r w:rsidRPr="00644831">
        <w:rPr>
          <w:rFonts w:ascii="Book Antiqua" w:hAnsi="Book Antiqua" w:cs="Book Antiqua"/>
          <w:lang w:val="en-US"/>
        </w:rPr>
        <w:t>.</w:t>
      </w:r>
    </w:p>
    <w:p w:rsidR="008B3512" w:rsidRPr="00644831" w:rsidRDefault="009C5969" w:rsidP="00BE637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lang w:val="en-US"/>
        </w:rPr>
        <w:t>P</w:t>
      </w:r>
      <w:r w:rsidR="00617971" w:rsidRPr="00644831">
        <w:rPr>
          <w:rFonts w:ascii="Book Antiqua" w:hAnsi="Book Antiqua" w:cs="Book Antiqua"/>
          <w:lang w:val="en-US"/>
        </w:rPr>
        <w:t xml:space="preserve">atients with NAFLD </w:t>
      </w:r>
      <w:r w:rsidRPr="00644831">
        <w:rPr>
          <w:rFonts w:ascii="Book Antiqua" w:hAnsi="Book Antiqua" w:cs="Book Antiqua"/>
          <w:lang w:val="en-US"/>
        </w:rPr>
        <w:t>have higher all-cause mort</w:t>
      </w:r>
      <w:r w:rsidR="00617971" w:rsidRPr="00644831">
        <w:rPr>
          <w:rFonts w:ascii="Book Antiqua" w:hAnsi="Book Antiqua" w:cs="Book Antiqua"/>
          <w:lang w:val="en-US"/>
        </w:rPr>
        <w:t xml:space="preserve">ality </w:t>
      </w:r>
      <w:r w:rsidRPr="00644831">
        <w:rPr>
          <w:rFonts w:ascii="Book Antiqua" w:hAnsi="Book Antiqua" w:cs="Book Antiqua"/>
          <w:lang w:val="en-US"/>
        </w:rPr>
        <w:t xml:space="preserve">risk than </w:t>
      </w:r>
      <w:r w:rsidR="00617971" w:rsidRPr="00644831">
        <w:rPr>
          <w:rFonts w:ascii="Book Antiqua" w:hAnsi="Book Antiqua" w:cs="Book Antiqua"/>
          <w:lang w:val="en-US"/>
        </w:rPr>
        <w:t xml:space="preserve">general </w:t>
      </w:r>
      <w:proofErr w:type="gramStart"/>
      <w:r w:rsidR="00617971" w:rsidRPr="00644831">
        <w:rPr>
          <w:rFonts w:ascii="Book Antiqua" w:hAnsi="Book Antiqua" w:cs="Book Antiqua"/>
          <w:lang w:val="en-US"/>
        </w:rPr>
        <w:t>population</w:t>
      </w:r>
      <w:r w:rsidR="00B933AC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B933AC" w:rsidRPr="00644831">
        <w:rPr>
          <w:rFonts w:ascii="Book Antiqua" w:hAnsi="Book Antiqua" w:cs="Book Antiqua"/>
          <w:vertAlign w:val="superscript"/>
          <w:lang w:val="en-US"/>
        </w:rPr>
        <w:t>5]</w:t>
      </w:r>
      <w:r w:rsidR="00B933AC" w:rsidRPr="00644831">
        <w:rPr>
          <w:rFonts w:ascii="Book Antiqua" w:hAnsi="Book Antiqua" w:cs="Book Antiqua"/>
          <w:lang w:val="en-US"/>
        </w:rPr>
        <w:t>.</w:t>
      </w:r>
      <w:r w:rsidR="00617971" w:rsidRPr="00644831">
        <w:rPr>
          <w:rFonts w:ascii="Book Antiqua" w:hAnsi="Book Antiqua" w:cs="Book Antiqua"/>
          <w:lang w:val="en-US"/>
        </w:rPr>
        <w:t xml:space="preserve"> Moreover, cardiovascular </w:t>
      </w:r>
      <w:r w:rsidR="00110BC8" w:rsidRPr="00644831">
        <w:rPr>
          <w:rFonts w:ascii="Book Antiqua" w:hAnsi="Book Antiqua" w:cs="Book Antiqua"/>
          <w:lang w:val="en-US"/>
        </w:rPr>
        <w:t>disease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Pr="00644831">
        <w:rPr>
          <w:rFonts w:ascii="Book Antiqua" w:hAnsi="Book Antiqua" w:cs="Book Antiqua"/>
          <w:lang w:val="en-US"/>
        </w:rPr>
        <w:t>represent</w:t>
      </w:r>
      <w:r w:rsidR="00110BC8" w:rsidRPr="00644831">
        <w:rPr>
          <w:rFonts w:ascii="Book Antiqua" w:hAnsi="Book Antiqua" w:cs="Book Antiqua"/>
          <w:lang w:val="en-US"/>
        </w:rPr>
        <w:t>s</w:t>
      </w:r>
      <w:r w:rsidR="00617971" w:rsidRPr="00644831">
        <w:rPr>
          <w:rFonts w:ascii="Book Antiqua" w:hAnsi="Book Antiqua" w:cs="Book Antiqua"/>
          <w:lang w:val="en-US"/>
        </w:rPr>
        <w:t xml:space="preserve"> the </w:t>
      </w:r>
      <w:r w:rsidRPr="00644831">
        <w:rPr>
          <w:rFonts w:ascii="Book Antiqua" w:hAnsi="Book Antiqua" w:cs="Book Antiqua"/>
          <w:lang w:val="en-US"/>
        </w:rPr>
        <w:t>leading</w:t>
      </w:r>
      <w:r w:rsidR="00617971" w:rsidRPr="00644831">
        <w:rPr>
          <w:rFonts w:ascii="Book Antiqua" w:hAnsi="Book Antiqua" w:cs="Book Antiqua"/>
          <w:lang w:val="en-US"/>
        </w:rPr>
        <w:t xml:space="preserve"> cause of death in these patients, </w:t>
      </w:r>
      <w:r w:rsidRPr="00644831">
        <w:rPr>
          <w:rFonts w:ascii="Book Antiqua" w:hAnsi="Book Antiqua" w:cs="Book Antiqua"/>
          <w:lang w:val="en-US"/>
        </w:rPr>
        <w:t>whereas</w:t>
      </w:r>
      <w:r w:rsidR="00617971" w:rsidRPr="00644831">
        <w:rPr>
          <w:rFonts w:ascii="Book Antiqua" w:hAnsi="Book Antiqua" w:cs="Book Antiqua"/>
          <w:lang w:val="en-US"/>
        </w:rPr>
        <w:t xml:space="preserve"> liver-related mortality </w:t>
      </w:r>
      <w:r w:rsidRPr="00644831">
        <w:rPr>
          <w:rFonts w:ascii="Book Antiqua" w:hAnsi="Book Antiqua" w:cs="Book Antiqua"/>
          <w:lang w:val="en-US"/>
        </w:rPr>
        <w:t xml:space="preserve">is less </w:t>
      </w:r>
      <w:proofErr w:type="gramStart"/>
      <w:r w:rsidRPr="00644831">
        <w:rPr>
          <w:rFonts w:ascii="Book Antiqua" w:hAnsi="Book Antiqua" w:cs="Book Antiqua"/>
          <w:lang w:val="en-US"/>
        </w:rPr>
        <w:t>frequent</w:t>
      </w:r>
      <w:r w:rsidR="00B933AC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B933AC" w:rsidRPr="00644831">
        <w:rPr>
          <w:rFonts w:ascii="Book Antiqua" w:hAnsi="Book Antiqua" w:cs="Book Antiqua"/>
          <w:vertAlign w:val="superscript"/>
          <w:lang w:val="en-US"/>
        </w:rPr>
        <w:t>5,6]</w:t>
      </w:r>
      <w:r w:rsidR="00110BC8" w:rsidRPr="00644831">
        <w:rPr>
          <w:rFonts w:ascii="Book Antiqua" w:hAnsi="Book Antiqua" w:cs="Book Antiqua"/>
          <w:lang w:val="en-US"/>
        </w:rPr>
        <w:t>. L</w:t>
      </w:r>
      <w:r w:rsidR="00617971" w:rsidRPr="00644831">
        <w:rPr>
          <w:rFonts w:ascii="Book Antiqua" w:hAnsi="Book Antiqua" w:cs="Book Antiqua"/>
          <w:lang w:val="en-US"/>
        </w:rPr>
        <w:t>ifestyle modifications</w:t>
      </w:r>
      <w:r w:rsidRPr="00644831">
        <w:rPr>
          <w:rFonts w:ascii="Book Antiqua" w:hAnsi="Book Antiqua" w:cs="Book Antiqua"/>
          <w:lang w:val="en-US"/>
        </w:rPr>
        <w:t>, including diet and exercise,</w:t>
      </w:r>
      <w:r w:rsidR="00617971" w:rsidRPr="00644831">
        <w:rPr>
          <w:rFonts w:ascii="Book Antiqua" w:hAnsi="Book Antiqua" w:cs="Book Antiqua"/>
          <w:lang w:val="en-US"/>
        </w:rPr>
        <w:t xml:space="preserve"> are imperative </w:t>
      </w:r>
      <w:r w:rsidRPr="00644831">
        <w:rPr>
          <w:rFonts w:ascii="Book Antiqua" w:hAnsi="Book Antiqua" w:cs="Book Antiqua"/>
          <w:lang w:val="en-US"/>
        </w:rPr>
        <w:t>for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Pr="00644831">
        <w:rPr>
          <w:rFonts w:ascii="Book Antiqua" w:hAnsi="Book Antiqua" w:cs="Book Antiqua"/>
          <w:lang w:val="en-US"/>
        </w:rPr>
        <w:t xml:space="preserve">achieving weight loss and reducing </w:t>
      </w:r>
      <w:r w:rsidR="00617971" w:rsidRPr="00644831">
        <w:rPr>
          <w:rFonts w:ascii="Book Antiqua" w:hAnsi="Book Antiqua" w:cs="Book Antiqua"/>
          <w:lang w:val="en-US"/>
        </w:rPr>
        <w:t xml:space="preserve">insulin </w:t>
      </w:r>
      <w:r w:rsidRPr="00644831">
        <w:rPr>
          <w:rFonts w:ascii="Book Antiqua" w:hAnsi="Book Antiqua" w:cs="Book Antiqua"/>
          <w:lang w:val="en-US"/>
        </w:rPr>
        <w:t>resistance and hepatic steatosis</w:t>
      </w:r>
      <w:r w:rsidR="00770C59" w:rsidRPr="00644831">
        <w:rPr>
          <w:rFonts w:ascii="Book Antiqua" w:hAnsi="Book Antiqua" w:cs="Book Antiqua"/>
          <w:lang w:val="en-US"/>
        </w:rPr>
        <w:t xml:space="preserve"> /</w:t>
      </w:r>
      <w:r w:rsidRPr="00644831">
        <w:rPr>
          <w:rFonts w:ascii="Book Antiqua" w:hAnsi="Book Antiqua" w:cs="Book Antiqua"/>
          <w:lang w:val="en-US"/>
        </w:rPr>
        <w:t>inflammation</w:t>
      </w:r>
      <w:r w:rsidR="00110BC8" w:rsidRPr="00644831">
        <w:rPr>
          <w:rFonts w:ascii="Book Antiqua" w:hAnsi="Book Antiqua" w:cs="Book Antiqua"/>
          <w:lang w:val="en-US"/>
        </w:rPr>
        <w:t xml:space="preserve"> in patients with </w:t>
      </w:r>
      <w:proofErr w:type="gramStart"/>
      <w:r w:rsidR="00110BC8" w:rsidRPr="00644831">
        <w:rPr>
          <w:rFonts w:ascii="Book Antiqua" w:hAnsi="Book Antiqua" w:cs="Book Antiqua"/>
          <w:lang w:val="en-US"/>
        </w:rPr>
        <w:t>NAFLD</w:t>
      </w:r>
      <w:r w:rsidR="00B933AC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B933AC" w:rsidRPr="00644831">
        <w:rPr>
          <w:rFonts w:ascii="Book Antiqua" w:hAnsi="Book Antiqua" w:cs="Book Antiqua"/>
          <w:vertAlign w:val="superscript"/>
          <w:lang w:val="en-US"/>
        </w:rPr>
        <w:t>7,8]</w:t>
      </w:r>
      <w:r w:rsidR="00617971" w:rsidRPr="00644831">
        <w:rPr>
          <w:rFonts w:ascii="Book Antiqua" w:hAnsi="Book Antiqua" w:cs="Book Antiqua"/>
          <w:lang w:val="en-US"/>
        </w:rPr>
        <w:t xml:space="preserve">. Despite the </w:t>
      </w:r>
      <w:r w:rsidRPr="00644831">
        <w:rPr>
          <w:rFonts w:ascii="Book Antiqua" w:hAnsi="Book Antiqua" w:cs="Book Antiqua"/>
          <w:lang w:val="en-US"/>
        </w:rPr>
        <w:t xml:space="preserve">short-term </w:t>
      </w:r>
      <w:r w:rsidR="00617971" w:rsidRPr="00644831">
        <w:rPr>
          <w:rFonts w:ascii="Book Antiqua" w:hAnsi="Book Antiqua" w:cs="Book Antiqua"/>
          <w:lang w:val="en-US"/>
        </w:rPr>
        <w:t xml:space="preserve">effectiveness of such measures, </w:t>
      </w:r>
      <w:r w:rsidRPr="00644831">
        <w:rPr>
          <w:rFonts w:ascii="Book Antiqua" w:hAnsi="Book Antiqua" w:cs="Book Antiqua"/>
          <w:lang w:val="en-US"/>
        </w:rPr>
        <w:t>adhere</w:t>
      </w:r>
      <w:r w:rsidR="008B3512" w:rsidRPr="00644831">
        <w:rPr>
          <w:rFonts w:ascii="Book Antiqua" w:hAnsi="Book Antiqua" w:cs="Book Antiqua"/>
          <w:lang w:val="en-US"/>
        </w:rPr>
        <w:t>nce</w:t>
      </w:r>
      <w:r w:rsidRPr="00644831">
        <w:rPr>
          <w:rFonts w:ascii="Book Antiqua" w:hAnsi="Book Antiqua" w:cs="Book Antiqua"/>
          <w:lang w:val="en-US"/>
        </w:rPr>
        <w:t xml:space="preserve"> to lifestyle changes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="008B3512" w:rsidRPr="00644831">
        <w:rPr>
          <w:rFonts w:ascii="Book Antiqua" w:hAnsi="Book Antiqua" w:cs="Book Antiqua"/>
          <w:lang w:val="en-US"/>
        </w:rPr>
        <w:t xml:space="preserve">wanes with time </w:t>
      </w:r>
      <w:r w:rsidR="00617971" w:rsidRPr="00644831">
        <w:rPr>
          <w:rFonts w:ascii="Book Antiqua" w:hAnsi="Book Antiqua" w:cs="Book Antiqua"/>
          <w:lang w:val="en-US"/>
        </w:rPr>
        <w:t xml:space="preserve">underlining the need for pharmacological </w:t>
      </w:r>
      <w:proofErr w:type="gramStart"/>
      <w:r w:rsidR="00617971" w:rsidRPr="00644831">
        <w:rPr>
          <w:rFonts w:ascii="Book Antiqua" w:hAnsi="Book Antiqua" w:cs="Book Antiqua"/>
          <w:lang w:val="en-US"/>
        </w:rPr>
        <w:t>therapy</w:t>
      </w:r>
      <w:r w:rsidR="00B933AC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B933AC" w:rsidRPr="00644831">
        <w:rPr>
          <w:rFonts w:ascii="Book Antiqua" w:hAnsi="Book Antiqua" w:cs="Book Antiqua"/>
          <w:vertAlign w:val="superscript"/>
          <w:lang w:val="en-US"/>
        </w:rPr>
        <w:t>7,9]</w:t>
      </w:r>
      <w:r w:rsidR="00617971" w:rsidRPr="00644831">
        <w:rPr>
          <w:rFonts w:ascii="Book Antiqua" w:hAnsi="Book Antiqua" w:cs="Book Antiqua"/>
          <w:lang w:val="en-US"/>
        </w:rPr>
        <w:t xml:space="preserve">. The therapeutic interventions that are used for the treatment of NAFLD </w:t>
      </w:r>
      <w:r w:rsidR="00B933AC" w:rsidRPr="00644831">
        <w:rPr>
          <w:rFonts w:ascii="Book Antiqua" w:hAnsi="Book Antiqua" w:cs="Book Antiqua"/>
          <w:lang w:val="en-US"/>
        </w:rPr>
        <w:t xml:space="preserve">aim </w:t>
      </w:r>
      <w:r w:rsidR="008B3512" w:rsidRPr="00644831">
        <w:rPr>
          <w:rFonts w:ascii="Book Antiqua" w:hAnsi="Book Antiqua" w:cs="Book Antiqua"/>
          <w:lang w:val="en-US"/>
        </w:rPr>
        <w:t xml:space="preserve">at the underpinning </w:t>
      </w:r>
      <w:r w:rsidR="00B933AC" w:rsidRPr="00644831">
        <w:rPr>
          <w:rFonts w:ascii="Book Antiqua" w:hAnsi="Book Antiqua" w:cs="Book Antiqua"/>
          <w:lang w:val="en-US"/>
        </w:rPr>
        <w:t>pathophysiologic</w:t>
      </w:r>
      <w:r w:rsidR="00617971" w:rsidRPr="00644831">
        <w:rPr>
          <w:rFonts w:ascii="Book Antiqua" w:hAnsi="Book Antiqua" w:cs="Book Antiqua"/>
          <w:lang w:val="en-US"/>
        </w:rPr>
        <w:t xml:space="preserve"> mechanisms of </w:t>
      </w:r>
      <w:r w:rsidR="008B3512" w:rsidRPr="00644831">
        <w:rPr>
          <w:rFonts w:ascii="Book Antiqua" w:hAnsi="Book Antiqua" w:cs="Book Antiqua"/>
          <w:lang w:val="en-US"/>
        </w:rPr>
        <w:t xml:space="preserve">the disease but are hampered by suboptimal efficacy and </w:t>
      </w:r>
      <w:proofErr w:type="gramStart"/>
      <w:r w:rsidR="008B3512" w:rsidRPr="00644831">
        <w:rPr>
          <w:rFonts w:ascii="Book Antiqua" w:hAnsi="Book Antiqua" w:cs="Book Antiqua"/>
          <w:lang w:val="en-US"/>
        </w:rPr>
        <w:t>safety</w:t>
      </w:r>
      <w:r w:rsidR="00B933AC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B933AC" w:rsidRPr="00644831">
        <w:rPr>
          <w:rFonts w:ascii="Book Antiqua" w:hAnsi="Book Antiqua" w:cs="Book Antiqua"/>
          <w:vertAlign w:val="superscript"/>
          <w:lang w:val="en-US"/>
        </w:rPr>
        <w:t>1</w:t>
      </w:r>
      <w:r w:rsidR="008B3512" w:rsidRPr="00644831">
        <w:rPr>
          <w:rFonts w:ascii="Book Antiqua" w:hAnsi="Book Antiqua" w:cs="Book Antiqua"/>
          <w:vertAlign w:val="superscript"/>
          <w:lang w:val="en-US"/>
        </w:rPr>
        <w:t>,10</w:t>
      </w:r>
      <w:r w:rsidR="00B933AC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617971" w:rsidRPr="00644831">
        <w:rPr>
          <w:rFonts w:ascii="Book Antiqua" w:hAnsi="Book Antiqua" w:cs="Book Antiqua"/>
          <w:lang w:val="en-US"/>
        </w:rPr>
        <w:t>.</w:t>
      </w:r>
      <w:r w:rsidR="00B933AC" w:rsidRPr="00644831">
        <w:rPr>
          <w:rFonts w:ascii="Book Antiqua" w:hAnsi="Book Antiqua" w:cs="Book Antiqua"/>
          <w:lang w:val="en-US"/>
        </w:rPr>
        <w:t xml:space="preserve"> </w:t>
      </w:r>
      <w:r w:rsidR="008B3512" w:rsidRPr="00644831">
        <w:rPr>
          <w:rFonts w:ascii="Book Antiqua" w:hAnsi="Book Antiqua" w:cs="Book Antiqua"/>
          <w:lang w:val="en-US"/>
        </w:rPr>
        <w:t>Therefore, there is a pressing need to develop more effective and safe agents for this common and life-threatening disease</w:t>
      </w:r>
      <w:r w:rsidR="00617971" w:rsidRPr="00644831">
        <w:rPr>
          <w:rFonts w:ascii="Book Antiqua" w:hAnsi="Book Antiqua" w:cs="Book Antiqua"/>
          <w:lang w:val="en-US"/>
        </w:rPr>
        <w:t>.</w:t>
      </w:r>
    </w:p>
    <w:p w:rsidR="00A521C4" w:rsidRPr="00644831" w:rsidRDefault="00A521C4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</w:p>
    <w:p w:rsidR="00046A18" w:rsidRPr="00644831" w:rsidRDefault="00046A18" w:rsidP="004E6E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t>OBETICHOLIC ACID IN NAFLD</w:t>
      </w:r>
    </w:p>
    <w:p w:rsidR="00AF2461" w:rsidRPr="003562CC" w:rsidRDefault="00110BC8" w:rsidP="00BE637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proofErr w:type="spellStart"/>
      <w:r w:rsidRPr="00644831">
        <w:rPr>
          <w:rFonts w:ascii="Book Antiqua" w:hAnsi="Book Antiqua" w:cs="Book Antiqua"/>
          <w:lang w:val="en-US"/>
        </w:rPr>
        <w:t>F</w:t>
      </w:r>
      <w:r w:rsidR="005627D8" w:rsidRPr="00644831">
        <w:rPr>
          <w:rFonts w:ascii="Book Antiqua" w:hAnsi="Book Antiqua" w:cs="Book Antiqua"/>
          <w:lang w:val="en-US"/>
        </w:rPr>
        <w:t>arnesoid</w:t>
      </w:r>
      <w:proofErr w:type="spellEnd"/>
      <w:r w:rsidR="005627D8" w:rsidRPr="00644831">
        <w:rPr>
          <w:rFonts w:ascii="Book Antiqua" w:hAnsi="Book Antiqua" w:cs="Book Antiqua"/>
          <w:lang w:val="en-US"/>
        </w:rPr>
        <w:t xml:space="preserve"> X receptors (FXRs) </w:t>
      </w:r>
      <w:r w:rsidR="008B3512" w:rsidRPr="00644831">
        <w:rPr>
          <w:rFonts w:ascii="Book Antiqua" w:hAnsi="Book Antiqua" w:cs="Book Antiqua"/>
          <w:lang w:val="en-US"/>
        </w:rPr>
        <w:t xml:space="preserve">represent an attractive target for the management of NAFLD. FXRs </w:t>
      </w:r>
      <w:r w:rsidR="005627D8" w:rsidRPr="00644831">
        <w:rPr>
          <w:rFonts w:ascii="Book Antiqua" w:hAnsi="Book Antiqua" w:cs="Book Antiqua"/>
          <w:lang w:val="en-US"/>
        </w:rPr>
        <w:t xml:space="preserve">are nuclear receptors </w:t>
      </w:r>
      <w:r w:rsidR="008B3512" w:rsidRPr="00644831">
        <w:rPr>
          <w:rFonts w:ascii="Book Antiqua" w:hAnsi="Book Antiqua" w:cs="Book Antiqua"/>
          <w:lang w:val="en-US"/>
        </w:rPr>
        <w:t>that are abundantly expressed and play</w:t>
      </w:r>
      <w:r w:rsidR="005627D8" w:rsidRPr="00644831">
        <w:rPr>
          <w:rFonts w:ascii="Book Antiqua" w:hAnsi="Book Antiqua" w:cs="Book Antiqua"/>
          <w:lang w:val="en-US"/>
        </w:rPr>
        <w:t xml:space="preserve"> several roles </w:t>
      </w:r>
      <w:r w:rsidR="008B3512" w:rsidRPr="00644831">
        <w:rPr>
          <w:rFonts w:ascii="Book Antiqua" w:hAnsi="Book Antiqua" w:cs="Book Antiqua"/>
          <w:lang w:val="en-US"/>
        </w:rPr>
        <w:t xml:space="preserve">including regulation of </w:t>
      </w:r>
      <w:r w:rsidR="005627D8" w:rsidRPr="00644831">
        <w:rPr>
          <w:rFonts w:ascii="Book Antiqua" w:hAnsi="Book Antiqua" w:cs="Book Antiqua"/>
          <w:lang w:val="en-US"/>
        </w:rPr>
        <w:t>bilirubin, car</w:t>
      </w:r>
      <w:r w:rsidR="008B3512" w:rsidRPr="00644831">
        <w:rPr>
          <w:rFonts w:ascii="Book Antiqua" w:hAnsi="Book Antiqua" w:cs="Book Antiqua"/>
          <w:lang w:val="en-US"/>
        </w:rPr>
        <w:t xml:space="preserve">bohydrate and lipid metabolism and </w:t>
      </w:r>
      <w:r w:rsidR="005627D8" w:rsidRPr="00644831">
        <w:rPr>
          <w:rFonts w:ascii="Book Antiqua" w:hAnsi="Book Antiqua" w:cs="Book Antiqua"/>
          <w:lang w:val="en-US"/>
        </w:rPr>
        <w:t xml:space="preserve">modulation of liver </w:t>
      </w:r>
      <w:proofErr w:type="gramStart"/>
      <w:r w:rsidR="005627D8" w:rsidRPr="00644831">
        <w:rPr>
          <w:rFonts w:ascii="Book Antiqua" w:hAnsi="Book Antiqua" w:cs="Book Antiqua"/>
          <w:lang w:val="en-US"/>
        </w:rPr>
        <w:t>growth</w:t>
      </w:r>
      <w:r w:rsidR="002C2A0F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2C2A0F" w:rsidRPr="00644831">
        <w:rPr>
          <w:rFonts w:ascii="Book Antiqua" w:hAnsi="Book Antiqua" w:cs="Book Antiqua"/>
          <w:vertAlign w:val="superscript"/>
          <w:lang w:val="en-US"/>
        </w:rPr>
        <w:t>11</w:t>
      </w:r>
      <w:r w:rsidR="00BE6373" w:rsidRPr="00644831">
        <w:rPr>
          <w:rFonts w:ascii="Book Antiqua" w:eastAsiaTheme="minorEastAsia" w:hAnsi="Book Antiqua" w:cs="Book Antiqua" w:hint="eastAsia"/>
          <w:vertAlign w:val="superscript"/>
          <w:lang w:val="en-US" w:eastAsia="zh-CN"/>
        </w:rPr>
        <w:t>-</w:t>
      </w:r>
      <w:r w:rsidR="002C2A0F" w:rsidRPr="00644831">
        <w:rPr>
          <w:rFonts w:ascii="Book Antiqua" w:hAnsi="Book Antiqua" w:cs="Book Antiqua"/>
          <w:vertAlign w:val="superscript"/>
          <w:lang w:val="en-US"/>
        </w:rPr>
        <w:t>14]</w:t>
      </w:r>
      <w:r w:rsidR="002C2A0F" w:rsidRPr="00644831">
        <w:rPr>
          <w:rFonts w:ascii="Book Antiqua" w:hAnsi="Book Antiqua" w:cs="Book Antiqua"/>
          <w:lang w:val="en-US"/>
        </w:rPr>
        <w:t>.</w:t>
      </w:r>
      <w:r w:rsidR="005627D8" w:rsidRPr="00644831">
        <w:rPr>
          <w:rFonts w:ascii="Book Antiqua" w:hAnsi="Book Antiqua" w:cs="Book Antiqua"/>
          <w:lang w:val="en-US"/>
        </w:rPr>
        <w:t xml:space="preserve"> </w:t>
      </w:r>
      <w:r w:rsidR="008B3512" w:rsidRPr="00644831">
        <w:rPr>
          <w:rFonts w:ascii="Book Antiqua" w:hAnsi="Book Antiqua" w:cs="Book Antiqua"/>
          <w:lang w:val="en-US"/>
        </w:rPr>
        <w:lastRenderedPageBreak/>
        <w:t xml:space="preserve">Activation of FXRs </w:t>
      </w:r>
      <w:r w:rsidR="002C2A0F" w:rsidRPr="00644831">
        <w:rPr>
          <w:rFonts w:ascii="Book Antiqua" w:hAnsi="Book Antiqua" w:cs="Book Antiqua"/>
          <w:lang w:val="en-US"/>
        </w:rPr>
        <w:t xml:space="preserve">ameliorates hyperlipidemia, glucose intolerance and insulin </w:t>
      </w:r>
      <w:r w:rsidRPr="00644831">
        <w:rPr>
          <w:rFonts w:ascii="Book Antiqua" w:hAnsi="Book Antiqua" w:cs="Book Antiqua"/>
          <w:lang w:val="en-US"/>
        </w:rPr>
        <w:t>resistance</w:t>
      </w:r>
      <w:r w:rsidR="002C2A0F" w:rsidRPr="00644831">
        <w:rPr>
          <w:rFonts w:ascii="Book Antiqua" w:hAnsi="Book Antiqua" w:cs="Book Antiqua"/>
          <w:lang w:val="en-US"/>
        </w:rPr>
        <w:t xml:space="preserve">, protects against cholestasis-induced liver injury and induces hepatocyte </w:t>
      </w:r>
      <w:proofErr w:type="gramStart"/>
      <w:r w:rsidR="005627D8" w:rsidRPr="00644831">
        <w:rPr>
          <w:rFonts w:ascii="Book Antiqua" w:hAnsi="Book Antiqua" w:cs="Book Antiqua"/>
          <w:lang w:val="en-US"/>
        </w:rPr>
        <w:t>regeneration</w:t>
      </w:r>
      <w:r w:rsidR="005627D8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5627D8" w:rsidRPr="00644831">
        <w:rPr>
          <w:rFonts w:ascii="Book Antiqua" w:hAnsi="Book Antiqua" w:cs="Book Antiqua"/>
          <w:vertAlign w:val="superscript"/>
          <w:lang w:val="en-US"/>
        </w:rPr>
        <w:t>11</w:t>
      </w:r>
      <w:r w:rsidR="00BE6373" w:rsidRPr="00644831">
        <w:rPr>
          <w:rFonts w:ascii="Book Antiqua" w:eastAsiaTheme="minorEastAsia" w:hAnsi="Book Antiqua" w:cs="Book Antiqua" w:hint="eastAsia"/>
          <w:vertAlign w:val="superscript"/>
          <w:lang w:val="en-US" w:eastAsia="zh-CN"/>
        </w:rPr>
        <w:t>-</w:t>
      </w:r>
      <w:r w:rsidR="005627D8" w:rsidRPr="00644831">
        <w:rPr>
          <w:rFonts w:ascii="Book Antiqua" w:hAnsi="Book Antiqua" w:cs="Book Antiqua"/>
          <w:vertAlign w:val="superscript"/>
          <w:lang w:val="en-US"/>
        </w:rPr>
        <w:t>14]</w:t>
      </w:r>
      <w:r w:rsidR="005627D8" w:rsidRPr="00644831">
        <w:rPr>
          <w:rFonts w:ascii="Book Antiqua" w:hAnsi="Book Antiqua" w:cs="Book Antiqua"/>
          <w:lang w:val="en-US"/>
        </w:rPr>
        <w:t xml:space="preserve">. Bile acids are the natural ligands of the FXRs. </w:t>
      </w:r>
      <w:proofErr w:type="spellStart"/>
      <w:r w:rsidR="005627D8" w:rsidRPr="00644831">
        <w:rPr>
          <w:rFonts w:ascii="Book Antiqua" w:hAnsi="Book Antiqua" w:cs="Book Antiqua"/>
          <w:lang w:val="en-US"/>
        </w:rPr>
        <w:t>Obeticholic</w:t>
      </w:r>
      <w:proofErr w:type="spellEnd"/>
      <w:r w:rsidR="005627D8" w:rsidRPr="00644831">
        <w:rPr>
          <w:rFonts w:ascii="Book Antiqua" w:hAnsi="Book Antiqua" w:cs="Book Antiqua"/>
          <w:lang w:val="en-US"/>
        </w:rPr>
        <w:t xml:space="preserve"> acid (OCA</w:t>
      </w:r>
      <w:r w:rsidRPr="00644831">
        <w:rPr>
          <w:rFonts w:ascii="Book Antiqua" w:hAnsi="Book Antiqua" w:cs="Book Antiqua"/>
          <w:lang w:val="en-US"/>
        </w:rPr>
        <w:t xml:space="preserve">, </w:t>
      </w:r>
      <w:r w:rsidR="002C2A0F" w:rsidRPr="00644831">
        <w:rPr>
          <w:rFonts w:ascii="Book Antiqua" w:hAnsi="Book Antiqua" w:cs="Book Antiqua"/>
          <w:lang w:val="en-US"/>
        </w:rPr>
        <w:t>6α-ethyl-</w:t>
      </w:r>
      <w:proofErr w:type="spellStart"/>
      <w:r w:rsidR="002C2A0F" w:rsidRPr="00644831">
        <w:rPr>
          <w:rFonts w:ascii="Book Antiqua" w:hAnsi="Book Antiqua" w:cs="Book Antiqua"/>
          <w:lang w:val="en-US"/>
        </w:rPr>
        <w:t>chenodeoxycholic</w:t>
      </w:r>
      <w:proofErr w:type="spellEnd"/>
      <w:r w:rsidR="002C2A0F" w:rsidRPr="00644831">
        <w:rPr>
          <w:rFonts w:ascii="Book Antiqua" w:hAnsi="Book Antiqua" w:cs="Book Antiqua"/>
          <w:lang w:val="en-US"/>
        </w:rPr>
        <w:t xml:space="preserve"> acid) </w:t>
      </w:r>
      <w:r w:rsidR="005627D8" w:rsidRPr="00644831">
        <w:rPr>
          <w:rFonts w:ascii="Book Antiqua" w:hAnsi="Book Antiqua" w:cs="Book Antiqua"/>
          <w:lang w:val="en-US"/>
        </w:rPr>
        <w:t>is a semi-synthetic bile acid analogue</w:t>
      </w:r>
      <w:r w:rsidR="002C2A0F" w:rsidRPr="003562CC">
        <w:rPr>
          <w:rFonts w:ascii="Book Antiqua" w:hAnsi="Book Antiqua" w:cs="Book Antiqua"/>
          <w:lang w:val="en-US"/>
        </w:rPr>
        <w:t xml:space="preserve"> </w:t>
      </w:r>
      <w:r w:rsidR="00CF3381" w:rsidRPr="003562CC">
        <w:rPr>
          <w:rFonts w:ascii="Book Antiqua" w:hAnsi="Book Antiqua"/>
          <w:lang w:val="en-US"/>
        </w:rPr>
        <w:t xml:space="preserve">of </w:t>
      </w:r>
      <w:proofErr w:type="spellStart"/>
      <w:r w:rsidR="00CF3381" w:rsidRPr="003562CC">
        <w:rPr>
          <w:rFonts w:ascii="Book Antiqua" w:hAnsi="Book Antiqua"/>
          <w:lang w:val="en-US"/>
        </w:rPr>
        <w:t>chenodeoxycholic</w:t>
      </w:r>
      <w:proofErr w:type="spellEnd"/>
      <w:r w:rsidR="00CF3381" w:rsidRPr="003562CC">
        <w:rPr>
          <w:rFonts w:ascii="Book Antiqua" w:hAnsi="Book Antiqua"/>
          <w:lang w:val="en-US"/>
        </w:rPr>
        <w:t xml:space="preserve"> acid (CDCA) with a 100-fold higher affinity for FXR, compared to CDCA, </w:t>
      </w:r>
      <w:r w:rsidR="005627D8" w:rsidRPr="003562CC">
        <w:rPr>
          <w:rFonts w:ascii="Book Antiqua" w:hAnsi="Book Antiqua" w:cs="Book Antiqua"/>
          <w:lang w:val="en-US"/>
        </w:rPr>
        <w:t xml:space="preserve">and </w:t>
      </w:r>
      <w:r w:rsidR="002C2A0F" w:rsidRPr="003562CC">
        <w:rPr>
          <w:rFonts w:ascii="Book Antiqua" w:hAnsi="Book Antiqua" w:cs="Book Antiqua"/>
          <w:lang w:val="en-US"/>
        </w:rPr>
        <w:t xml:space="preserve">represents </w:t>
      </w:r>
      <w:r w:rsidR="005627D8" w:rsidRPr="003562CC">
        <w:rPr>
          <w:rFonts w:ascii="Book Antiqua" w:hAnsi="Book Antiqua" w:cs="Book Antiqua"/>
          <w:lang w:val="en-US"/>
        </w:rPr>
        <w:t xml:space="preserve">the first selective FXR agonist to be used in human </w:t>
      </w:r>
      <w:proofErr w:type="gramStart"/>
      <w:r w:rsidR="005627D8" w:rsidRPr="003562CC">
        <w:rPr>
          <w:rFonts w:ascii="Book Antiqua" w:hAnsi="Book Antiqua" w:cs="Book Antiqua"/>
          <w:lang w:val="en-US"/>
        </w:rPr>
        <w:t>studies</w:t>
      </w:r>
      <w:r w:rsidR="005627D8" w:rsidRPr="003562CC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5627D8" w:rsidRPr="003562CC">
        <w:rPr>
          <w:rFonts w:ascii="Book Antiqua" w:hAnsi="Book Antiqua" w:cs="Book Antiqua"/>
          <w:vertAlign w:val="superscript"/>
          <w:lang w:val="en-US"/>
        </w:rPr>
        <w:t>15</w:t>
      </w:r>
      <w:r w:rsidR="00BE6373" w:rsidRPr="003562CC">
        <w:rPr>
          <w:rFonts w:ascii="Book Antiqua" w:eastAsiaTheme="minorEastAsia" w:hAnsi="Book Antiqua" w:cs="Book Antiqua" w:hint="eastAsia"/>
          <w:vertAlign w:val="superscript"/>
          <w:lang w:val="en-US" w:eastAsia="zh-CN"/>
        </w:rPr>
        <w:t>-</w:t>
      </w:r>
      <w:r w:rsidR="005627D8" w:rsidRPr="003562CC">
        <w:rPr>
          <w:rFonts w:ascii="Book Antiqua" w:hAnsi="Book Antiqua" w:cs="Book Antiqua"/>
          <w:vertAlign w:val="superscript"/>
          <w:lang w:val="en-US"/>
        </w:rPr>
        <w:t>17]</w:t>
      </w:r>
      <w:r w:rsidR="005627D8" w:rsidRPr="003562CC">
        <w:rPr>
          <w:rFonts w:ascii="Book Antiqua" w:hAnsi="Book Antiqua" w:cs="Book Antiqua"/>
          <w:lang w:val="en-US"/>
        </w:rPr>
        <w:t>.</w:t>
      </w:r>
      <w:r w:rsidR="00AF2461" w:rsidRPr="003562CC">
        <w:rPr>
          <w:rFonts w:ascii="Book Antiqua" w:hAnsi="Book Antiqua"/>
          <w:lang w:val="en-GB"/>
        </w:rPr>
        <w:t xml:space="preserve"> Similarly to </w:t>
      </w:r>
      <w:proofErr w:type="spellStart"/>
      <w:r w:rsidR="00AF2461" w:rsidRPr="003562CC">
        <w:rPr>
          <w:rFonts w:ascii="Book Antiqua" w:hAnsi="Book Antiqua"/>
          <w:lang w:val="en-GB"/>
        </w:rPr>
        <w:t>ursodeoxycholic</w:t>
      </w:r>
      <w:proofErr w:type="spellEnd"/>
      <w:r w:rsidR="00AF2461" w:rsidRPr="003562CC">
        <w:rPr>
          <w:rFonts w:ascii="Book Antiqua" w:hAnsi="Book Antiqua"/>
          <w:lang w:val="en-GB"/>
        </w:rPr>
        <w:t xml:space="preserve"> acid (UDCA), OCA has anti-apoptotic action and increases bile flow and the concentrations of bile acid transport proteins, such as multidrug resistance-associated protein 2. However, UDCA is a very weak FXR </w:t>
      </w:r>
      <w:proofErr w:type="gramStart"/>
      <w:r w:rsidR="00AF2461" w:rsidRPr="003562CC">
        <w:rPr>
          <w:rFonts w:ascii="Book Antiqua" w:hAnsi="Book Antiqua"/>
          <w:lang w:val="en-GB"/>
        </w:rPr>
        <w:t>agonist</w:t>
      </w:r>
      <w:r w:rsidR="00AF2461" w:rsidRPr="003562CC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AF2461" w:rsidRPr="003562CC">
        <w:rPr>
          <w:rFonts w:ascii="Book Antiqua" w:hAnsi="Book Antiqua" w:cs="Book Antiqua"/>
          <w:vertAlign w:val="superscript"/>
          <w:lang w:val="en-US"/>
        </w:rPr>
        <w:t>13,15</w:t>
      </w:r>
      <w:r w:rsidR="00BE6373" w:rsidRPr="003562CC">
        <w:rPr>
          <w:rFonts w:ascii="Book Antiqua" w:eastAsiaTheme="minorEastAsia" w:hAnsi="Book Antiqua" w:cs="Book Antiqua" w:hint="eastAsia"/>
          <w:vertAlign w:val="superscript"/>
          <w:lang w:val="en-US" w:eastAsia="zh-CN"/>
        </w:rPr>
        <w:t>-</w:t>
      </w:r>
      <w:r w:rsidR="00AF2461" w:rsidRPr="003562CC">
        <w:rPr>
          <w:rFonts w:ascii="Book Antiqua" w:hAnsi="Book Antiqua" w:cs="Book Antiqua"/>
          <w:vertAlign w:val="superscript"/>
          <w:lang w:val="en-US"/>
        </w:rPr>
        <w:t>17]</w:t>
      </w:r>
      <w:r w:rsidR="00EE5962" w:rsidRPr="003562CC">
        <w:rPr>
          <w:rFonts w:ascii="Book Antiqua" w:hAnsi="Book Antiqua" w:cs="Book Antiqua"/>
          <w:vertAlign w:val="superscript"/>
          <w:lang w:val="en-US"/>
        </w:rPr>
        <w:t xml:space="preserve"> </w:t>
      </w:r>
      <w:r w:rsidR="00EE5962" w:rsidRPr="003562CC">
        <w:rPr>
          <w:rFonts w:ascii="Book Antiqua" w:hAnsi="Book Antiqua"/>
          <w:lang w:val="en-GB"/>
        </w:rPr>
        <w:t>(Figure 1).</w:t>
      </w:r>
      <w:r w:rsidR="00AF2461" w:rsidRPr="003562CC">
        <w:rPr>
          <w:rFonts w:ascii="Book Antiqua" w:hAnsi="Book Antiqua"/>
          <w:lang w:val="en-GB"/>
        </w:rPr>
        <w:t xml:space="preserve"> </w:t>
      </w:r>
    </w:p>
    <w:p w:rsidR="00D62E04" w:rsidRPr="00644831" w:rsidRDefault="002C2A0F" w:rsidP="00BE637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lang w:val="en-US"/>
        </w:rPr>
        <w:t xml:space="preserve">Accumulating data suggest that </w:t>
      </w:r>
      <w:r w:rsidR="005627D8" w:rsidRPr="00644831">
        <w:rPr>
          <w:rFonts w:ascii="Book Antiqua" w:hAnsi="Book Antiqua" w:cs="Book Antiqua"/>
          <w:lang w:val="en-US"/>
        </w:rPr>
        <w:t xml:space="preserve">OCA </w:t>
      </w:r>
      <w:r w:rsidRPr="00644831">
        <w:rPr>
          <w:rFonts w:ascii="Book Antiqua" w:hAnsi="Book Antiqua" w:cs="Book Antiqua"/>
          <w:lang w:val="en-US"/>
        </w:rPr>
        <w:t xml:space="preserve">might be a useful agent in the management of </w:t>
      </w:r>
      <w:proofErr w:type="gramStart"/>
      <w:r w:rsidR="005627D8" w:rsidRPr="00644831">
        <w:rPr>
          <w:rFonts w:ascii="Book Antiqua" w:hAnsi="Book Antiqua" w:cs="Book Antiqua"/>
          <w:lang w:val="en-US"/>
        </w:rPr>
        <w:t>NAFLD</w:t>
      </w:r>
      <w:r w:rsidR="005627D8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2E4404" w:rsidRPr="00644831">
        <w:rPr>
          <w:rFonts w:ascii="Book Antiqua" w:hAnsi="Book Antiqua" w:cs="Book Antiqua"/>
          <w:vertAlign w:val="superscript"/>
          <w:lang w:val="en-US"/>
        </w:rPr>
        <w:t>18</w:t>
      </w:r>
      <w:r w:rsidRPr="00644831">
        <w:rPr>
          <w:rFonts w:ascii="Book Antiqua" w:hAnsi="Book Antiqua" w:cs="Book Antiqua"/>
          <w:vertAlign w:val="superscript"/>
          <w:lang w:val="en-US"/>
        </w:rPr>
        <w:t>,</w:t>
      </w:r>
      <w:r w:rsidR="009A65FC" w:rsidRPr="00644831">
        <w:rPr>
          <w:rFonts w:ascii="Book Antiqua" w:hAnsi="Book Antiqua" w:cs="Book Antiqua"/>
          <w:vertAlign w:val="superscript"/>
          <w:lang w:val="en-US"/>
        </w:rPr>
        <w:t>19</w:t>
      </w:r>
      <w:r w:rsidR="005627D8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5627D8" w:rsidRPr="00644831">
        <w:rPr>
          <w:rFonts w:ascii="Book Antiqua" w:hAnsi="Book Antiqua" w:cs="Book Antiqua"/>
          <w:lang w:val="en-US"/>
        </w:rPr>
        <w:t>.</w:t>
      </w:r>
      <w:r w:rsidRPr="00644831">
        <w:rPr>
          <w:rFonts w:ascii="Book Antiqua" w:hAnsi="Book Antiqua" w:cs="Book Antiqua"/>
          <w:lang w:val="en-US"/>
        </w:rPr>
        <w:t xml:space="preserve"> </w:t>
      </w:r>
      <w:r w:rsidR="00617971" w:rsidRPr="00644831">
        <w:rPr>
          <w:rFonts w:ascii="Book Antiqua" w:hAnsi="Book Antiqua" w:cs="Book Antiqua"/>
          <w:lang w:val="en-US"/>
        </w:rPr>
        <w:t>In a rabbit model</w:t>
      </w:r>
      <w:r w:rsidRPr="00644831">
        <w:rPr>
          <w:rFonts w:ascii="Book Antiqua" w:hAnsi="Book Antiqua" w:cs="Book Antiqua"/>
          <w:lang w:val="en-US"/>
        </w:rPr>
        <w:t xml:space="preserve"> of NAFLD,</w:t>
      </w:r>
      <w:r w:rsidR="00617971" w:rsidRPr="00644831">
        <w:rPr>
          <w:rFonts w:ascii="Book Antiqua" w:hAnsi="Book Antiqua" w:cs="Book Antiqua"/>
          <w:lang w:val="en-US"/>
        </w:rPr>
        <w:t xml:space="preserve"> OCA </w:t>
      </w:r>
      <w:r w:rsidRPr="00644831">
        <w:rPr>
          <w:rFonts w:ascii="Book Antiqua" w:hAnsi="Book Antiqua" w:cs="Book Antiqua"/>
          <w:lang w:val="en-US"/>
        </w:rPr>
        <w:t xml:space="preserve">induced weight loss and improved glucose </w:t>
      </w:r>
      <w:proofErr w:type="gramStart"/>
      <w:r w:rsidR="00617971" w:rsidRPr="00644831">
        <w:rPr>
          <w:rFonts w:ascii="Book Antiqua" w:hAnsi="Book Antiqua" w:cs="Book Antiqua"/>
          <w:lang w:val="en-US"/>
        </w:rPr>
        <w:t>tolerance</w:t>
      </w:r>
      <w:r w:rsidR="001E1B32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1E1B32" w:rsidRPr="00644831">
        <w:rPr>
          <w:rFonts w:ascii="Book Antiqua" w:hAnsi="Book Antiqua" w:cs="Book Antiqua"/>
          <w:vertAlign w:val="superscript"/>
          <w:lang w:val="en-US"/>
        </w:rPr>
        <w:t>20]</w:t>
      </w:r>
      <w:r w:rsidRPr="00644831">
        <w:rPr>
          <w:rFonts w:ascii="Book Antiqua" w:hAnsi="Book Antiqua" w:cs="Book Antiqua"/>
          <w:lang w:val="en-US"/>
        </w:rPr>
        <w:t>. I</w:t>
      </w:r>
      <w:r w:rsidR="00617971" w:rsidRPr="00644831">
        <w:rPr>
          <w:rFonts w:ascii="Book Antiqua" w:hAnsi="Book Antiqua" w:cs="Book Antiqua"/>
          <w:lang w:val="en-US"/>
        </w:rPr>
        <w:t xml:space="preserve">n a rat model </w:t>
      </w:r>
      <w:r w:rsidRPr="00644831">
        <w:rPr>
          <w:rFonts w:ascii="Book Antiqua" w:hAnsi="Book Antiqua" w:cs="Book Antiqua"/>
          <w:lang w:val="en-US"/>
        </w:rPr>
        <w:t xml:space="preserve">of NAFLD </w:t>
      </w:r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[</w:t>
      </w:r>
      <w:proofErr w:type="spellStart"/>
      <w:r w:rsidRPr="00644831">
        <w:rPr>
          <w:rFonts w:ascii="Book Antiqua" w:hAnsi="Book Antiqua" w:cs="Book Antiqua"/>
          <w:lang w:val="en-US"/>
        </w:rPr>
        <w:t>Zucker</w:t>
      </w:r>
      <w:proofErr w:type="spellEnd"/>
      <w:r w:rsidRPr="00644831">
        <w:rPr>
          <w:rFonts w:ascii="Book Antiqua" w:hAnsi="Book Antiqua" w:cs="Book Antiqua"/>
          <w:lang w:val="en-US"/>
        </w:rPr>
        <w:t xml:space="preserve"> (fa</w:t>
      </w:r>
      <w:r w:rsidR="0049327C" w:rsidRPr="00644831">
        <w:rPr>
          <w:rFonts w:ascii="Book Antiqua" w:hAnsi="Book Antiqua" w:cs="Book Antiqua"/>
          <w:lang w:val="en-US"/>
        </w:rPr>
        <w:t>/</w:t>
      </w:r>
      <w:r w:rsidR="00617971" w:rsidRPr="00644831">
        <w:rPr>
          <w:rFonts w:ascii="Book Antiqua" w:hAnsi="Book Antiqua" w:cs="Book Antiqua"/>
          <w:lang w:val="en-US"/>
        </w:rPr>
        <w:t>fa) rats</w:t>
      </w:r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]</w:t>
      </w:r>
      <w:r w:rsidR="00617971" w:rsidRPr="00644831">
        <w:rPr>
          <w:rFonts w:ascii="Book Antiqua" w:hAnsi="Book Antiqua" w:cs="Book Antiqua"/>
          <w:lang w:val="en-US"/>
        </w:rPr>
        <w:t>, in which a loss of function mutation lead</w:t>
      </w:r>
      <w:r w:rsidRPr="00644831">
        <w:rPr>
          <w:rFonts w:ascii="Book Antiqua" w:hAnsi="Book Antiqua" w:cs="Book Antiqua"/>
          <w:lang w:val="en-US"/>
        </w:rPr>
        <w:t xml:space="preserve">s </w:t>
      </w:r>
      <w:r w:rsidR="00617971" w:rsidRPr="00644831">
        <w:rPr>
          <w:rFonts w:ascii="Book Antiqua" w:hAnsi="Book Antiqua" w:cs="Book Antiqua"/>
          <w:lang w:val="en-US"/>
        </w:rPr>
        <w:t xml:space="preserve">to </w:t>
      </w:r>
      <w:r w:rsidR="009C5969" w:rsidRPr="00644831">
        <w:rPr>
          <w:rFonts w:ascii="Book Antiqua" w:hAnsi="Book Antiqua" w:cs="Book Antiqua"/>
          <w:lang w:val="en-US"/>
        </w:rPr>
        <w:t>T2DM</w:t>
      </w:r>
      <w:r w:rsidR="00617971" w:rsidRPr="00644831">
        <w:rPr>
          <w:rFonts w:ascii="Book Antiqua" w:hAnsi="Book Antiqua" w:cs="Book Antiqua"/>
          <w:lang w:val="en-US"/>
        </w:rPr>
        <w:t>, visceral adiposity and hepatic steatosis</w:t>
      </w:r>
      <w:r w:rsidR="001E1B32" w:rsidRPr="00644831">
        <w:rPr>
          <w:rFonts w:ascii="Book Antiqua" w:hAnsi="Book Antiqua" w:cs="Book Antiqua"/>
          <w:vertAlign w:val="superscript"/>
          <w:lang w:val="en-US"/>
        </w:rPr>
        <w:t>[21,22]</w:t>
      </w:r>
      <w:r w:rsidR="00617971" w:rsidRPr="00644831">
        <w:rPr>
          <w:rFonts w:ascii="Book Antiqua" w:hAnsi="Book Antiqua" w:cs="Book Antiqua"/>
          <w:lang w:val="en-US"/>
        </w:rPr>
        <w:t xml:space="preserve">, OCA </w:t>
      </w:r>
      <w:r w:rsidRPr="00644831">
        <w:rPr>
          <w:rFonts w:ascii="Book Antiqua" w:hAnsi="Book Antiqua" w:cs="Book Antiqua"/>
          <w:lang w:val="en-US"/>
        </w:rPr>
        <w:t xml:space="preserve">ameliorated these consequences by </w:t>
      </w:r>
      <w:r w:rsidR="00617971" w:rsidRPr="00644831">
        <w:rPr>
          <w:rFonts w:ascii="Book Antiqua" w:hAnsi="Book Antiqua" w:cs="Book Antiqua"/>
          <w:lang w:val="en-US"/>
        </w:rPr>
        <w:t xml:space="preserve">reducing </w:t>
      </w:r>
      <w:r w:rsidRPr="00644831">
        <w:rPr>
          <w:rFonts w:ascii="Book Antiqua" w:hAnsi="Book Antiqua" w:cs="Book Antiqua"/>
          <w:lang w:val="en-US"/>
        </w:rPr>
        <w:t xml:space="preserve">hepatic </w:t>
      </w:r>
      <w:r w:rsidR="00617971" w:rsidRPr="00644831">
        <w:rPr>
          <w:rFonts w:ascii="Book Antiqua" w:hAnsi="Book Antiqua" w:cs="Book Antiqua"/>
          <w:lang w:val="en-US"/>
        </w:rPr>
        <w:t>expression of genes involved in fatty acid synthesis, lipogenesis and gluconeogenesis</w:t>
      </w:r>
      <w:r w:rsidR="001E1B32" w:rsidRPr="00644831">
        <w:rPr>
          <w:rFonts w:ascii="Book Antiqua" w:hAnsi="Book Antiqua" w:cs="Book Antiqua"/>
          <w:vertAlign w:val="superscript"/>
          <w:lang w:val="en-US"/>
        </w:rPr>
        <w:t>[21]</w:t>
      </w:r>
      <w:r w:rsidR="00617971" w:rsidRPr="00644831">
        <w:rPr>
          <w:rFonts w:ascii="Book Antiqua" w:hAnsi="Book Antiqua" w:cs="Book Antiqua"/>
          <w:lang w:val="en-US"/>
        </w:rPr>
        <w:t>. In other animal models</w:t>
      </w:r>
      <w:r w:rsidRPr="00644831">
        <w:rPr>
          <w:rFonts w:ascii="Book Antiqua" w:hAnsi="Book Antiqua" w:cs="Book Antiqua"/>
          <w:lang w:val="en-US"/>
        </w:rPr>
        <w:t xml:space="preserve"> of NAFLD</w:t>
      </w:r>
      <w:r w:rsidR="00617971" w:rsidRPr="00644831">
        <w:rPr>
          <w:rFonts w:ascii="Book Antiqua" w:hAnsi="Book Antiqua" w:cs="Book Antiqua"/>
          <w:lang w:val="en-US"/>
        </w:rPr>
        <w:t xml:space="preserve">, OCA </w:t>
      </w:r>
      <w:r w:rsidRPr="00644831">
        <w:rPr>
          <w:rFonts w:ascii="Book Antiqua" w:hAnsi="Book Antiqua" w:cs="Book Antiqua"/>
          <w:lang w:val="en-US"/>
        </w:rPr>
        <w:t>exerted anti-</w:t>
      </w:r>
      <w:r w:rsidR="00617971" w:rsidRPr="00644831">
        <w:rPr>
          <w:rFonts w:ascii="Book Antiqua" w:hAnsi="Book Antiqua" w:cs="Book Antiqua"/>
          <w:lang w:val="en-US"/>
        </w:rPr>
        <w:t xml:space="preserve">inflammatory and </w:t>
      </w:r>
      <w:proofErr w:type="spellStart"/>
      <w:r w:rsidRPr="00644831">
        <w:rPr>
          <w:rFonts w:ascii="Book Antiqua" w:hAnsi="Book Antiqua" w:cs="Book Antiqua"/>
          <w:lang w:val="en-US"/>
        </w:rPr>
        <w:t>anti</w:t>
      </w:r>
      <w:r w:rsidR="00617971" w:rsidRPr="00644831">
        <w:rPr>
          <w:rFonts w:ascii="Book Antiqua" w:hAnsi="Book Antiqua" w:cs="Book Antiqua"/>
          <w:lang w:val="en-US"/>
        </w:rPr>
        <w:t>fibrotic</w:t>
      </w:r>
      <w:proofErr w:type="spellEnd"/>
      <w:r w:rsidR="00617971" w:rsidRPr="00644831">
        <w:rPr>
          <w:rFonts w:ascii="Book Antiqua" w:hAnsi="Book Antiqua" w:cs="Book Antiqua"/>
          <w:lang w:val="en-US"/>
        </w:rPr>
        <w:t xml:space="preserve"> </w:t>
      </w:r>
      <w:proofErr w:type="gramStart"/>
      <w:r w:rsidRPr="00644831">
        <w:rPr>
          <w:rFonts w:ascii="Book Antiqua" w:hAnsi="Book Antiqua" w:cs="Book Antiqua"/>
          <w:lang w:val="en-US"/>
        </w:rPr>
        <w:t>effects</w:t>
      </w:r>
      <w:r w:rsidR="001E1B32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1E1B32" w:rsidRPr="00644831">
        <w:rPr>
          <w:rFonts w:ascii="Book Antiqua" w:hAnsi="Book Antiqua" w:cs="Book Antiqua"/>
          <w:vertAlign w:val="superscript"/>
          <w:lang w:val="en-US"/>
        </w:rPr>
        <w:t>23</w:t>
      </w:r>
      <w:r w:rsidR="00BE6373" w:rsidRPr="00644831">
        <w:rPr>
          <w:rFonts w:ascii="Book Antiqua" w:eastAsiaTheme="minorEastAsia" w:hAnsi="Book Antiqua" w:cs="Book Antiqua" w:hint="eastAsia"/>
          <w:vertAlign w:val="superscript"/>
          <w:lang w:val="en-US" w:eastAsia="zh-CN"/>
        </w:rPr>
        <w:t>-</w:t>
      </w:r>
      <w:r w:rsidR="001E1B32" w:rsidRPr="00644831">
        <w:rPr>
          <w:rFonts w:ascii="Book Antiqua" w:hAnsi="Book Antiqua" w:cs="Book Antiqua"/>
          <w:vertAlign w:val="superscript"/>
          <w:lang w:val="en-US"/>
        </w:rPr>
        <w:t>26]</w:t>
      </w:r>
      <w:r w:rsidR="001E1B32" w:rsidRPr="00644831">
        <w:rPr>
          <w:rFonts w:ascii="Book Antiqua" w:hAnsi="Book Antiqua" w:cs="Book Antiqua"/>
          <w:lang w:val="en-US"/>
        </w:rPr>
        <w:t>.</w:t>
      </w:r>
      <w:r w:rsidRPr="00644831">
        <w:rPr>
          <w:rFonts w:ascii="Book Antiqua" w:hAnsi="Book Antiqua" w:cs="Book Antiqua"/>
          <w:lang w:val="en-US"/>
        </w:rPr>
        <w:t xml:space="preserve"> </w:t>
      </w:r>
      <w:r w:rsidR="00D62E04" w:rsidRPr="00644831">
        <w:rPr>
          <w:rFonts w:ascii="Book Antiqua" w:hAnsi="Book Antiqua" w:cs="Book Antiqua"/>
          <w:lang w:val="en-US"/>
        </w:rPr>
        <w:t xml:space="preserve">However, </w:t>
      </w:r>
      <w:r w:rsidR="001E5ABD" w:rsidRPr="00644831">
        <w:rPr>
          <w:rFonts w:ascii="Book Antiqua" w:hAnsi="Book Antiqua" w:cs="Book Antiqua"/>
          <w:lang w:val="en-US"/>
        </w:rPr>
        <w:t>opposite effects</w:t>
      </w:r>
      <w:r w:rsidR="00D62E04" w:rsidRPr="00644831">
        <w:rPr>
          <w:rFonts w:ascii="Book Antiqua" w:hAnsi="Book Antiqua" w:cs="Book Antiqua"/>
          <w:lang w:val="en-US"/>
        </w:rPr>
        <w:t xml:space="preserve"> ha</w:t>
      </w:r>
      <w:r w:rsidR="001E5ABD" w:rsidRPr="00644831">
        <w:rPr>
          <w:rFonts w:ascii="Book Antiqua" w:hAnsi="Book Antiqua" w:cs="Book Antiqua"/>
          <w:lang w:val="en-US"/>
        </w:rPr>
        <w:t>ve</w:t>
      </w:r>
      <w:r w:rsidR="00D62E04" w:rsidRPr="00644831">
        <w:rPr>
          <w:rFonts w:ascii="Book Antiqua" w:hAnsi="Book Antiqua" w:cs="Book Antiqua"/>
          <w:lang w:val="en-US"/>
        </w:rPr>
        <w:t xml:space="preserve"> also been reported</w:t>
      </w:r>
      <w:r w:rsidR="001E5ABD" w:rsidRPr="00644831">
        <w:rPr>
          <w:rFonts w:ascii="Book Antiqua" w:hAnsi="Book Antiqua" w:cs="Book Antiqua"/>
          <w:lang w:val="en-US"/>
        </w:rPr>
        <w:t xml:space="preserve">; indeed, </w:t>
      </w:r>
      <w:r w:rsidR="00D62E04" w:rsidRPr="00644831">
        <w:rPr>
          <w:rFonts w:ascii="Book Antiqua" w:hAnsi="Book Antiqua" w:cs="Book Antiqua"/>
          <w:lang w:val="en-US"/>
        </w:rPr>
        <w:t>OCA induced hepatic steatosis, ballooning and inflammation in a</w:t>
      </w:r>
      <w:r w:rsidR="00484913" w:rsidRPr="00644831">
        <w:rPr>
          <w:rFonts w:ascii="Book Antiqua" w:hAnsi="Book Antiqua" w:cs="Book Antiqua"/>
          <w:lang w:val="en-US"/>
        </w:rPr>
        <w:t>n animal</w:t>
      </w:r>
      <w:r w:rsidR="00D62E04" w:rsidRPr="00644831">
        <w:rPr>
          <w:rFonts w:ascii="Book Antiqua" w:hAnsi="Book Antiqua" w:cs="Book Antiqua"/>
          <w:lang w:val="en-US"/>
        </w:rPr>
        <w:t xml:space="preserve"> </w:t>
      </w:r>
      <w:proofErr w:type="gramStart"/>
      <w:r w:rsidR="00D62E04" w:rsidRPr="00644831">
        <w:rPr>
          <w:rFonts w:ascii="Book Antiqua" w:hAnsi="Book Antiqua" w:cs="Book Antiqua"/>
          <w:lang w:val="en-US"/>
        </w:rPr>
        <w:t>study</w:t>
      </w:r>
      <w:r w:rsidR="00D62E0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D62E04" w:rsidRPr="00644831">
        <w:rPr>
          <w:rFonts w:ascii="Book Antiqua" w:hAnsi="Book Antiqua" w:cs="Book Antiqua"/>
          <w:vertAlign w:val="superscript"/>
          <w:lang w:val="en-US"/>
        </w:rPr>
        <w:t>27]</w:t>
      </w:r>
      <w:r w:rsidR="00D62E04" w:rsidRPr="00644831">
        <w:rPr>
          <w:rFonts w:ascii="Book Antiqua" w:hAnsi="Book Antiqua" w:cs="Book Antiqua"/>
          <w:lang w:val="en-US"/>
        </w:rPr>
        <w:t>. The effects of OCA on liver carcinogenesis are also controversial. In</w:t>
      </w:r>
      <w:r w:rsidRPr="00644831">
        <w:rPr>
          <w:rFonts w:ascii="Book Antiqua" w:hAnsi="Book Antiqua" w:cs="Book Antiqua"/>
          <w:lang w:val="en-US"/>
        </w:rPr>
        <w:t xml:space="preserve"> </w:t>
      </w:r>
      <w:r w:rsidR="00D62E04" w:rsidRPr="00644831">
        <w:rPr>
          <w:rFonts w:ascii="Book Antiqua" w:hAnsi="Book Antiqua" w:cs="Book Antiqua"/>
          <w:lang w:val="en-US"/>
        </w:rPr>
        <w:t>a</w:t>
      </w:r>
      <w:r w:rsidR="00024E09" w:rsidRPr="00644831">
        <w:rPr>
          <w:rFonts w:ascii="Book Antiqua" w:hAnsi="Book Antiqua" w:cs="Book Antiqua"/>
          <w:lang w:val="en-US"/>
        </w:rPr>
        <w:t>nimal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="00D62E04" w:rsidRPr="00644831">
        <w:rPr>
          <w:rFonts w:ascii="Book Antiqua" w:hAnsi="Book Antiqua" w:cs="Book Antiqua"/>
          <w:lang w:val="en-US"/>
        </w:rPr>
        <w:t>study</w:t>
      </w:r>
      <w:r w:rsidR="00EB7108" w:rsidRPr="00644831">
        <w:rPr>
          <w:rFonts w:ascii="Book Antiqua" w:hAnsi="Book Antiqua" w:cs="Book Antiqua"/>
          <w:lang w:val="en-US"/>
        </w:rPr>
        <w:t>,</w:t>
      </w:r>
      <w:r w:rsidR="00617971" w:rsidRPr="00644831">
        <w:rPr>
          <w:rFonts w:ascii="Book Antiqua" w:hAnsi="Book Antiqua" w:cs="Book Antiqua"/>
          <w:lang w:val="en-US"/>
        </w:rPr>
        <w:t xml:space="preserve"> activation of FXR inhibited </w:t>
      </w:r>
      <w:proofErr w:type="spellStart"/>
      <w:r w:rsidR="00617971" w:rsidRPr="00644831">
        <w:rPr>
          <w:rFonts w:ascii="Book Antiqua" w:hAnsi="Book Antiqua" w:cs="Book Antiqua"/>
          <w:lang w:val="en-US"/>
        </w:rPr>
        <w:t>hepatocarcinogenesis</w:t>
      </w:r>
      <w:proofErr w:type="spellEnd"/>
      <w:r w:rsidR="00617971" w:rsidRPr="00644831">
        <w:rPr>
          <w:rFonts w:ascii="Book Antiqua" w:hAnsi="Book Antiqua" w:cs="Book Antiqua"/>
          <w:lang w:val="en-US"/>
        </w:rPr>
        <w:t xml:space="preserve"> by regulating </w:t>
      </w:r>
      <w:r w:rsidRPr="00644831">
        <w:rPr>
          <w:rFonts w:ascii="Book Antiqua" w:hAnsi="Book Antiqua" w:cs="Book Antiqua"/>
          <w:lang w:val="en-US"/>
        </w:rPr>
        <w:t xml:space="preserve">nuclear factor </w:t>
      </w:r>
      <w:r w:rsidR="00617971" w:rsidRPr="00644831">
        <w:rPr>
          <w:rFonts w:ascii="Book Antiqua" w:hAnsi="Book Antiqua" w:cs="Book Antiqua"/>
        </w:rPr>
        <w:t>κ</w:t>
      </w:r>
      <w:r w:rsidR="00617971" w:rsidRPr="00644831">
        <w:rPr>
          <w:rFonts w:ascii="Book Antiqua" w:hAnsi="Book Antiqua" w:cs="Book Antiqua"/>
          <w:lang w:val="en-US"/>
        </w:rPr>
        <w:t xml:space="preserve">B-mediated </w:t>
      </w:r>
      <w:r w:rsidR="001E5ABD" w:rsidRPr="00644831">
        <w:rPr>
          <w:rFonts w:ascii="Book Antiqua" w:hAnsi="Book Antiqua" w:cs="Book Antiqua"/>
          <w:lang w:val="en-US"/>
        </w:rPr>
        <w:t>hepatic</w:t>
      </w:r>
      <w:r w:rsidR="00617971" w:rsidRPr="00644831">
        <w:rPr>
          <w:rFonts w:ascii="Book Antiqua" w:hAnsi="Book Antiqua" w:cs="Book Antiqua"/>
          <w:lang w:val="en-US"/>
        </w:rPr>
        <w:t xml:space="preserve"> inflammatory </w:t>
      </w:r>
      <w:proofErr w:type="gramStart"/>
      <w:r w:rsidR="00617971" w:rsidRPr="00644831">
        <w:rPr>
          <w:rFonts w:ascii="Book Antiqua" w:hAnsi="Book Antiqua" w:cs="Book Antiqua"/>
          <w:lang w:val="en-US"/>
        </w:rPr>
        <w:t>reactions</w:t>
      </w:r>
      <w:r w:rsidR="001E1B32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EB7108" w:rsidRPr="00644831">
        <w:rPr>
          <w:rFonts w:ascii="Book Antiqua" w:hAnsi="Book Antiqua" w:cs="Book Antiqua"/>
          <w:vertAlign w:val="superscript"/>
          <w:lang w:val="en-US"/>
        </w:rPr>
        <w:t>2</w:t>
      </w:r>
      <w:r w:rsidR="00D62E04" w:rsidRPr="00644831">
        <w:rPr>
          <w:rFonts w:ascii="Book Antiqua" w:hAnsi="Book Antiqua" w:cs="Book Antiqua"/>
          <w:vertAlign w:val="superscript"/>
          <w:lang w:val="en-US"/>
        </w:rPr>
        <w:t>8</w:t>
      </w:r>
      <w:r w:rsidR="001E1B32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D62E04" w:rsidRPr="00644831">
        <w:rPr>
          <w:rFonts w:ascii="Book Antiqua" w:hAnsi="Book Antiqua" w:cs="Book Antiqua"/>
          <w:lang w:val="en-US"/>
        </w:rPr>
        <w:t xml:space="preserve">. </w:t>
      </w:r>
      <w:r w:rsidRPr="00644831">
        <w:rPr>
          <w:rFonts w:ascii="Book Antiqua" w:hAnsi="Book Antiqua" w:cs="Book Antiqua"/>
          <w:lang w:val="en-US"/>
        </w:rPr>
        <w:t xml:space="preserve">In contrast, in another </w:t>
      </w:r>
      <w:r w:rsidR="00D62E04" w:rsidRPr="00644831">
        <w:rPr>
          <w:rFonts w:ascii="Book Antiqua" w:hAnsi="Book Antiqua" w:cs="Book Antiqua"/>
          <w:lang w:val="en-US"/>
        </w:rPr>
        <w:t>recent report</w:t>
      </w:r>
      <w:r w:rsidR="002441B9" w:rsidRPr="00644831">
        <w:rPr>
          <w:rFonts w:ascii="Book Antiqua" w:hAnsi="Book Antiqua" w:cs="Book Antiqua"/>
          <w:lang w:val="en-US"/>
        </w:rPr>
        <w:t xml:space="preserve"> using </w:t>
      </w:r>
      <w:r w:rsidRPr="00644831">
        <w:rPr>
          <w:rFonts w:ascii="Book Antiqua" w:hAnsi="Book Antiqua" w:cs="Book Antiqua"/>
          <w:lang w:val="en-US"/>
        </w:rPr>
        <w:t>3</w:t>
      </w:r>
      <w:r w:rsidR="002441B9" w:rsidRPr="00644831">
        <w:rPr>
          <w:rFonts w:ascii="Book Antiqua" w:hAnsi="Book Antiqua" w:cs="Book Antiqua"/>
          <w:lang w:val="en-US"/>
        </w:rPr>
        <w:t xml:space="preserve"> mouse models, loss of FXR </w:t>
      </w:r>
      <w:r w:rsidR="00484913" w:rsidRPr="00644831">
        <w:rPr>
          <w:rFonts w:ascii="Book Antiqua" w:hAnsi="Book Antiqua" w:cs="Book Antiqua"/>
          <w:lang w:val="en-US"/>
        </w:rPr>
        <w:t xml:space="preserve">was associated with </w:t>
      </w:r>
      <w:r w:rsidR="00D62E04" w:rsidRPr="00644831">
        <w:rPr>
          <w:rFonts w:ascii="Book Antiqua" w:hAnsi="Book Antiqua" w:cs="Book Antiqua"/>
          <w:lang w:val="en-US"/>
        </w:rPr>
        <w:t>liver carcinogenesis in</w:t>
      </w:r>
      <w:r w:rsidR="002441B9" w:rsidRPr="00644831">
        <w:rPr>
          <w:rFonts w:ascii="Book Antiqua" w:hAnsi="Book Antiqua" w:cs="Book Antiqua"/>
          <w:lang w:val="en-US"/>
        </w:rPr>
        <w:t xml:space="preserve"> diabetic </w:t>
      </w:r>
      <w:proofErr w:type="gramStart"/>
      <w:r w:rsidR="00D62E04" w:rsidRPr="00644831">
        <w:rPr>
          <w:rFonts w:ascii="Book Antiqua" w:hAnsi="Book Antiqua" w:cs="Book Antiqua"/>
          <w:lang w:val="en-US"/>
        </w:rPr>
        <w:t>animals</w:t>
      </w:r>
      <w:r w:rsidR="002441B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4F2BE9" w:rsidRPr="00644831">
        <w:rPr>
          <w:rFonts w:ascii="Book Antiqua" w:hAnsi="Book Antiqua" w:cs="Book Antiqua"/>
          <w:vertAlign w:val="superscript"/>
          <w:lang w:val="en-US"/>
        </w:rPr>
        <w:t>29</w:t>
      </w:r>
      <w:r w:rsidR="002441B9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2441B9" w:rsidRPr="00644831">
        <w:rPr>
          <w:rFonts w:ascii="Book Antiqua" w:hAnsi="Book Antiqua" w:cs="Book Antiqua"/>
          <w:lang w:val="en-US"/>
        </w:rPr>
        <w:t>.</w:t>
      </w:r>
      <w:r w:rsidR="00D62E04" w:rsidRPr="00644831">
        <w:rPr>
          <w:rFonts w:ascii="Book Antiqua" w:hAnsi="Book Antiqua" w:cs="Book Antiqua"/>
          <w:lang w:val="en-US"/>
        </w:rPr>
        <w:tab/>
      </w:r>
    </w:p>
    <w:p w:rsidR="00D62E04" w:rsidRPr="00644831" w:rsidRDefault="00D62E04" w:rsidP="00BE637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Book Antiqua"/>
          <w:lang w:val="en-US"/>
        </w:rPr>
      </w:pPr>
      <w:r w:rsidRPr="00644831">
        <w:rPr>
          <w:rFonts w:ascii="Book Antiqua" w:hAnsi="Book Antiqua" w:cs="Book Antiqua"/>
          <w:lang w:val="en-US"/>
        </w:rPr>
        <w:t xml:space="preserve">Regarding human studies, </w:t>
      </w:r>
      <w:r w:rsidR="00EB7108" w:rsidRPr="00644831">
        <w:rPr>
          <w:rFonts w:ascii="Book Antiqua" w:hAnsi="Book Antiqua" w:cs="Book Antiqua"/>
          <w:lang w:val="en-US"/>
        </w:rPr>
        <w:t xml:space="preserve">OCA in patients with NAFLD </w:t>
      </w:r>
      <w:r w:rsidR="001E5ABD" w:rsidRPr="00644831">
        <w:rPr>
          <w:rFonts w:ascii="Book Antiqua" w:hAnsi="Book Antiqua" w:cs="Book Antiqua"/>
          <w:lang w:val="en-US"/>
        </w:rPr>
        <w:t>w</w:t>
      </w:r>
      <w:r w:rsidR="00024E09" w:rsidRPr="00644831">
        <w:rPr>
          <w:rFonts w:ascii="Book Antiqua" w:hAnsi="Book Antiqua" w:cs="Book Antiqua"/>
          <w:lang w:val="en-US"/>
        </w:rPr>
        <w:t>as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Pr="00644831">
        <w:rPr>
          <w:rFonts w:ascii="Book Antiqua" w:hAnsi="Book Antiqua" w:cs="Book Antiqua"/>
          <w:lang w:val="en-US"/>
        </w:rPr>
        <w:t>first evaluated</w:t>
      </w:r>
      <w:r w:rsidR="00617971" w:rsidRPr="00644831">
        <w:rPr>
          <w:rFonts w:ascii="Book Antiqua" w:hAnsi="Book Antiqua" w:cs="Book Antiqua"/>
          <w:lang w:val="en-US"/>
        </w:rPr>
        <w:t xml:space="preserve"> in a double-blind, placebo-controlled, proof-of-concept </w:t>
      </w:r>
      <w:proofErr w:type="gramStart"/>
      <w:r w:rsidR="00617971" w:rsidRPr="00644831">
        <w:rPr>
          <w:rFonts w:ascii="Book Antiqua" w:hAnsi="Book Antiqua" w:cs="Book Antiqua"/>
          <w:lang w:val="en-US"/>
        </w:rPr>
        <w:t>study</w:t>
      </w:r>
      <w:r w:rsidR="000A75BD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0A75BD" w:rsidRPr="00644831">
        <w:rPr>
          <w:rFonts w:ascii="Book Antiqua" w:hAnsi="Book Antiqua" w:cs="Book Antiqua"/>
          <w:vertAlign w:val="superscript"/>
          <w:lang w:val="en-US"/>
        </w:rPr>
        <w:t>19]</w:t>
      </w:r>
      <w:r w:rsidR="007A3FAF" w:rsidRPr="00644831">
        <w:rPr>
          <w:rFonts w:ascii="Book Antiqua" w:hAnsi="Book Antiqua" w:cs="Book Antiqua"/>
          <w:lang w:val="en-US"/>
        </w:rPr>
        <w:t xml:space="preserve">: </w:t>
      </w:r>
      <w:r w:rsidR="00617971" w:rsidRPr="00644831">
        <w:rPr>
          <w:rFonts w:ascii="Book Antiqua" w:hAnsi="Book Antiqua" w:cs="Book Antiqua"/>
          <w:lang w:val="en-US"/>
        </w:rPr>
        <w:t xml:space="preserve">patients </w:t>
      </w:r>
      <w:r w:rsidR="00042643" w:rsidRPr="00644831">
        <w:rPr>
          <w:rFonts w:ascii="Book Antiqua" w:hAnsi="Book Antiqua" w:cs="Book Antiqua"/>
          <w:lang w:val="en-US"/>
        </w:rPr>
        <w:t xml:space="preserve">with NAFLD and T2DM </w:t>
      </w:r>
      <w:r w:rsidR="00537553" w:rsidRPr="00644831">
        <w:rPr>
          <w:rFonts w:ascii="Book Antiqua" w:hAnsi="Book Antiqua" w:cs="Book Antiqua"/>
          <w:lang w:val="en-US"/>
        </w:rPr>
        <w:t>were randomly a</w:t>
      </w:r>
      <w:r w:rsidR="001E5ABD" w:rsidRPr="00644831">
        <w:rPr>
          <w:rFonts w:ascii="Book Antiqua" w:hAnsi="Book Antiqua" w:cs="Book Antiqua"/>
          <w:lang w:val="en-US"/>
        </w:rPr>
        <w:t>ssigned to receive 25 mg OCA (</w:t>
      </w:r>
      <w:r w:rsidR="00BE6373" w:rsidRPr="00644831">
        <w:rPr>
          <w:rFonts w:ascii="Book Antiqua" w:hAnsi="Book Antiqua" w:cs="Book Antiqua"/>
          <w:i/>
          <w:lang w:val="en-US"/>
        </w:rPr>
        <w:t xml:space="preserve">n = </w:t>
      </w:r>
      <w:r w:rsidR="00537553" w:rsidRPr="00644831">
        <w:rPr>
          <w:rFonts w:ascii="Book Antiqua" w:hAnsi="Book Antiqua" w:cs="Book Antiqua"/>
          <w:lang w:val="en-US"/>
        </w:rPr>
        <w:t>20), 50 mg OCA (</w:t>
      </w:r>
      <w:r w:rsidR="00BE6373" w:rsidRPr="00644831">
        <w:rPr>
          <w:rFonts w:ascii="Book Antiqua" w:hAnsi="Book Antiqua" w:cs="Book Antiqua"/>
          <w:i/>
          <w:lang w:val="en-US"/>
        </w:rPr>
        <w:t xml:space="preserve">n = </w:t>
      </w:r>
      <w:r w:rsidR="00537553" w:rsidRPr="00644831">
        <w:rPr>
          <w:rFonts w:ascii="Book Antiqua" w:hAnsi="Book Antiqua" w:cs="Book Antiqua"/>
          <w:lang w:val="en-US"/>
        </w:rPr>
        <w:t xml:space="preserve">21) or </w:t>
      </w:r>
      <w:r w:rsidR="00617971" w:rsidRPr="00644831">
        <w:rPr>
          <w:rFonts w:ascii="Book Antiqua" w:hAnsi="Book Antiqua" w:cs="Book Antiqua"/>
          <w:lang w:val="en-US"/>
        </w:rPr>
        <w:t>placebo (</w:t>
      </w:r>
      <w:r w:rsidR="00BE6373" w:rsidRPr="00644831">
        <w:rPr>
          <w:rFonts w:ascii="Book Antiqua" w:hAnsi="Book Antiqua" w:cs="Book Antiqua"/>
          <w:i/>
          <w:lang w:val="en-US"/>
        </w:rPr>
        <w:t xml:space="preserve">n = </w:t>
      </w:r>
      <w:r w:rsidR="00617971" w:rsidRPr="00644831">
        <w:rPr>
          <w:rFonts w:ascii="Book Antiqua" w:hAnsi="Book Antiqua" w:cs="Book Antiqua"/>
          <w:lang w:val="en-US"/>
        </w:rPr>
        <w:t>23)</w:t>
      </w:r>
      <w:r w:rsidR="00537553" w:rsidRPr="00644831">
        <w:rPr>
          <w:rFonts w:ascii="Book Antiqua" w:hAnsi="Book Antiqua" w:cs="Book Antiqua"/>
          <w:lang w:val="en-US"/>
        </w:rPr>
        <w:t xml:space="preserve"> for </w:t>
      </w:r>
      <w:r w:rsidR="00617971" w:rsidRPr="00644831">
        <w:rPr>
          <w:rFonts w:ascii="Book Antiqua" w:hAnsi="Book Antiqua" w:cs="Book Antiqua"/>
          <w:lang w:val="en-US"/>
        </w:rPr>
        <w:t>6</w:t>
      </w:r>
      <w:r w:rsidR="00537553" w:rsidRPr="00644831">
        <w:rPr>
          <w:rFonts w:ascii="Book Antiqua" w:hAnsi="Book Antiqua" w:cs="Book Antiqua"/>
          <w:lang w:val="en-US"/>
        </w:rPr>
        <w:t xml:space="preserve"> </w:t>
      </w:r>
      <w:r w:rsidR="00617971" w:rsidRPr="00644831">
        <w:rPr>
          <w:rFonts w:ascii="Book Antiqua" w:hAnsi="Book Antiqua" w:cs="Book Antiqua"/>
          <w:lang w:val="en-US"/>
        </w:rPr>
        <w:t>week</w:t>
      </w:r>
      <w:r w:rsidR="00537553" w:rsidRPr="00644831">
        <w:rPr>
          <w:rFonts w:ascii="Book Antiqua" w:hAnsi="Book Antiqua" w:cs="Book Antiqua"/>
          <w:lang w:val="en-US"/>
        </w:rPr>
        <w:t>s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>[19]</w:t>
      </w:r>
      <w:r w:rsidR="00537553" w:rsidRPr="00644831">
        <w:rPr>
          <w:rFonts w:ascii="Book Antiqua" w:hAnsi="Book Antiqua" w:cs="Book Antiqua"/>
          <w:lang w:val="en-US"/>
        </w:rPr>
        <w:t xml:space="preserve">. </w:t>
      </w:r>
      <w:r w:rsidR="00335C6F" w:rsidRPr="00644831">
        <w:rPr>
          <w:rFonts w:ascii="Book Antiqua" w:hAnsi="Book Antiqua" w:cs="Book Antiqua"/>
          <w:lang w:val="en-US"/>
        </w:rPr>
        <w:t xml:space="preserve">Insulin resistance was evaluated using </w:t>
      </w:r>
      <w:proofErr w:type="spellStart"/>
      <w:r w:rsidR="00617971" w:rsidRPr="00644831">
        <w:rPr>
          <w:rFonts w:ascii="Book Antiqua" w:hAnsi="Book Antiqua" w:cs="Book Antiqua"/>
          <w:lang w:val="en-US"/>
        </w:rPr>
        <w:t>hyperinsulinemic-euglycemic</w:t>
      </w:r>
      <w:proofErr w:type="spellEnd"/>
      <w:r w:rsidR="00617971" w:rsidRPr="00644831">
        <w:rPr>
          <w:rFonts w:ascii="Book Antiqua" w:hAnsi="Book Antiqua" w:cs="Book Antiqua"/>
          <w:lang w:val="en-US"/>
        </w:rPr>
        <w:t xml:space="preserve"> </w:t>
      </w:r>
      <w:proofErr w:type="gramStart"/>
      <w:r w:rsidR="00617971" w:rsidRPr="00644831">
        <w:rPr>
          <w:rFonts w:ascii="Book Antiqua" w:hAnsi="Book Antiqua" w:cs="Book Antiqua"/>
          <w:lang w:val="en-US"/>
        </w:rPr>
        <w:t>clamp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262064" w:rsidRPr="00644831">
        <w:rPr>
          <w:rFonts w:ascii="Book Antiqua" w:hAnsi="Book Antiqua" w:cs="Book Antiqua"/>
          <w:vertAlign w:val="superscript"/>
          <w:lang w:val="en-US"/>
        </w:rPr>
        <w:t>19]</w:t>
      </w:r>
      <w:r w:rsidR="00537553" w:rsidRPr="00644831">
        <w:rPr>
          <w:rFonts w:ascii="Book Antiqua" w:hAnsi="Book Antiqua" w:cs="Book Antiqua"/>
          <w:lang w:val="en-US"/>
        </w:rPr>
        <w:t>.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="00537553" w:rsidRPr="00644831">
        <w:rPr>
          <w:rFonts w:ascii="Book Antiqua" w:hAnsi="Book Antiqua" w:cs="Book Antiqua"/>
          <w:lang w:val="en-US"/>
        </w:rPr>
        <w:lastRenderedPageBreak/>
        <w:t>I</w:t>
      </w:r>
      <w:r w:rsidR="00617971" w:rsidRPr="00644831">
        <w:rPr>
          <w:rFonts w:ascii="Book Antiqua" w:hAnsi="Book Antiqua" w:cs="Book Antiqua"/>
          <w:lang w:val="en-US"/>
        </w:rPr>
        <w:t xml:space="preserve">nsulin sensitivity </w:t>
      </w:r>
      <w:r w:rsidR="00537553" w:rsidRPr="00644831">
        <w:rPr>
          <w:rFonts w:ascii="Book Antiqua" w:hAnsi="Book Antiqua" w:cs="Book Antiqua"/>
          <w:lang w:val="en-US"/>
        </w:rPr>
        <w:t>improved</w:t>
      </w:r>
      <w:r w:rsidR="00617971" w:rsidRPr="00644831">
        <w:rPr>
          <w:rFonts w:ascii="Book Antiqua" w:hAnsi="Book Antiqua" w:cs="Book Antiqua"/>
          <w:lang w:val="en-US"/>
        </w:rPr>
        <w:t xml:space="preserve"> by 28.0</w:t>
      </w:r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%</w:t>
      </w:r>
      <w:r w:rsidR="00617971" w:rsidRPr="00644831">
        <w:rPr>
          <w:rFonts w:ascii="Book Antiqua" w:hAnsi="Book Antiqua" w:cs="Book Antiqua"/>
          <w:lang w:val="en-US"/>
        </w:rPr>
        <w:t xml:space="preserve"> and 20.1%</w:t>
      </w:r>
      <w:r w:rsidR="001E5ABD" w:rsidRPr="00644831">
        <w:rPr>
          <w:rFonts w:ascii="Book Antiqua" w:hAnsi="Book Antiqua" w:cs="Book Antiqua"/>
          <w:lang w:val="en-US"/>
        </w:rPr>
        <w:t xml:space="preserve"> </w:t>
      </w:r>
      <w:r w:rsidR="00617971" w:rsidRPr="00644831">
        <w:rPr>
          <w:rFonts w:ascii="Book Antiqua" w:hAnsi="Book Antiqua" w:cs="Book Antiqua"/>
          <w:lang w:val="en-US"/>
        </w:rPr>
        <w:t xml:space="preserve">in </w:t>
      </w:r>
      <w:r w:rsidR="00537553" w:rsidRPr="00644831">
        <w:rPr>
          <w:rFonts w:ascii="Book Antiqua" w:hAnsi="Book Antiqua" w:cs="Book Antiqua"/>
          <w:lang w:val="en-US"/>
        </w:rPr>
        <w:t xml:space="preserve">patients treated with </w:t>
      </w:r>
      <w:r w:rsidR="00617971" w:rsidRPr="00644831">
        <w:rPr>
          <w:rFonts w:ascii="Book Antiqua" w:hAnsi="Book Antiqua" w:cs="Book Antiqua"/>
          <w:lang w:val="en-US"/>
        </w:rPr>
        <w:t xml:space="preserve">25 and 50 mg OCA, respectively, whereas it </w:t>
      </w:r>
      <w:r w:rsidR="0049327C" w:rsidRPr="00644831">
        <w:rPr>
          <w:rFonts w:ascii="Book Antiqua" w:hAnsi="Book Antiqua" w:cs="Book Antiqua"/>
          <w:lang w:val="en-US"/>
        </w:rPr>
        <w:t>worsened</w:t>
      </w:r>
      <w:r w:rsidR="00617971" w:rsidRPr="00644831">
        <w:rPr>
          <w:rFonts w:ascii="Book Antiqua" w:hAnsi="Book Antiqua" w:cs="Book Antiqua"/>
          <w:lang w:val="en-US"/>
        </w:rPr>
        <w:t xml:space="preserve"> in the placebo group (</w:t>
      </w:r>
      <w:r w:rsidR="001E5ABD" w:rsidRPr="00644831">
        <w:rPr>
          <w:rFonts w:ascii="Book Antiqua" w:hAnsi="Book Antiqua" w:cs="Book Antiqua"/>
          <w:lang w:val="en-US"/>
        </w:rPr>
        <w:t xml:space="preserve">a 5.5% </w:t>
      </w:r>
      <w:r w:rsidR="00617971" w:rsidRPr="00644831">
        <w:rPr>
          <w:rFonts w:ascii="Book Antiqua" w:hAnsi="Book Antiqua" w:cs="Book Antiqua"/>
          <w:lang w:val="en-US"/>
        </w:rPr>
        <w:t>reduction)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 xml:space="preserve"> [19]</w:t>
      </w:r>
      <w:r w:rsidR="00617971" w:rsidRPr="00644831">
        <w:rPr>
          <w:rFonts w:ascii="Book Antiqua" w:hAnsi="Book Antiqua" w:cs="Book Antiqua"/>
          <w:lang w:val="en-US"/>
        </w:rPr>
        <w:t xml:space="preserve">. </w:t>
      </w:r>
      <w:r w:rsidR="00042643" w:rsidRPr="00644831">
        <w:rPr>
          <w:rFonts w:ascii="Book Antiqua" w:hAnsi="Book Antiqua" w:cs="Book Antiqua"/>
          <w:lang w:val="en-US"/>
        </w:rPr>
        <w:t xml:space="preserve">A dose-dependent weight loss was observed in patients treated with </w:t>
      </w:r>
      <w:proofErr w:type="gramStart"/>
      <w:r w:rsidR="00042643" w:rsidRPr="00644831">
        <w:rPr>
          <w:rFonts w:ascii="Book Antiqua" w:hAnsi="Book Antiqua" w:cs="Book Antiqua"/>
          <w:lang w:val="en-US"/>
        </w:rPr>
        <w:t>OCA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262064" w:rsidRPr="00644831">
        <w:rPr>
          <w:rFonts w:ascii="Book Antiqua" w:hAnsi="Book Antiqua" w:cs="Book Antiqua"/>
          <w:vertAlign w:val="superscript"/>
          <w:lang w:val="en-US"/>
        </w:rPr>
        <w:t>19]</w:t>
      </w:r>
      <w:r w:rsidR="00042643" w:rsidRPr="00644831">
        <w:rPr>
          <w:rFonts w:ascii="Book Antiqua" w:hAnsi="Book Antiqua" w:cs="Book Antiqua"/>
          <w:lang w:val="en-US"/>
        </w:rPr>
        <w:t>. Moreover, al</w:t>
      </w:r>
      <w:r w:rsidR="002D094F" w:rsidRPr="00644831">
        <w:rPr>
          <w:rFonts w:ascii="Book Antiqua" w:hAnsi="Book Antiqua" w:cs="Arial"/>
          <w:shd w:val="clear" w:color="auto" w:fill="FFFFFF"/>
          <w:lang w:val="en-US"/>
        </w:rPr>
        <w:t xml:space="preserve">anine transaminase (ALT) </w:t>
      </w:r>
      <w:r w:rsidR="00537553" w:rsidRPr="00644831">
        <w:rPr>
          <w:rFonts w:ascii="Book Antiqua" w:hAnsi="Book Antiqua" w:cs="Book Antiqua"/>
          <w:lang w:val="en-US"/>
        </w:rPr>
        <w:t xml:space="preserve">and </w:t>
      </w:r>
      <w:r w:rsidR="00617971" w:rsidRPr="00644831">
        <w:rPr>
          <w:lang w:val="en-US"/>
        </w:rPr>
        <w:t>ɣ</w:t>
      </w:r>
      <w:r w:rsidR="00617971" w:rsidRPr="00644831">
        <w:rPr>
          <w:rFonts w:ascii="Book Antiqua" w:hAnsi="Book Antiqua" w:cs="Book Antiqua"/>
          <w:lang w:val="en-US"/>
        </w:rPr>
        <w:t>-</w:t>
      </w:r>
      <w:proofErr w:type="spellStart"/>
      <w:r w:rsidR="00617971" w:rsidRPr="00644831">
        <w:rPr>
          <w:rFonts w:ascii="Book Antiqua" w:hAnsi="Book Antiqua" w:cs="Book Antiqua"/>
          <w:lang w:val="en-US"/>
        </w:rPr>
        <w:t>glutamyltransferase</w:t>
      </w:r>
      <w:proofErr w:type="spellEnd"/>
      <w:r w:rsidR="008D4DE8" w:rsidRPr="00644831">
        <w:rPr>
          <w:rFonts w:ascii="Book Antiqua" w:hAnsi="Book Antiqua" w:cs="Book Antiqua"/>
          <w:lang w:val="en-US"/>
        </w:rPr>
        <w:t xml:space="preserve"> (</w:t>
      </w:r>
      <w:r w:rsidR="008D4DE8" w:rsidRPr="00644831">
        <w:rPr>
          <w:rFonts w:ascii="Book Antiqua" w:hAnsi="Book Antiqua" w:cs="Book Antiqua"/>
        </w:rPr>
        <w:t>γ</w:t>
      </w:r>
      <w:r w:rsidR="008D4DE8" w:rsidRPr="00644831">
        <w:rPr>
          <w:rFonts w:ascii="Book Antiqua" w:hAnsi="Book Antiqua" w:cs="Book Antiqua"/>
          <w:lang w:val="en-US"/>
        </w:rPr>
        <w:t xml:space="preserve">GT) </w:t>
      </w:r>
      <w:r w:rsidR="00537553" w:rsidRPr="00644831">
        <w:rPr>
          <w:rFonts w:ascii="Book Antiqua" w:hAnsi="Book Antiqua" w:cs="Book Antiqua"/>
          <w:lang w:val="en-US"/>
        </w:rPr>
        <w:t>levels declined</w:t>
      </w:r>
      <w:r w:rsidR="00042643" w:rsidRPr="00644831">
        <w:rPr>
          <w:rFonts w:ascii="Book Antiqua" w:hAnsi="Book Antiqua" w:cs="Book Antiqua"/>
          <w:lang w:val="en-US"/>
        </w:rPr>
        <w:t xml:space="preserve"> in both OCA </w:t>
      </w:r>
      <w:proofErr w:type="gramStart"/>
      <w:r w:rsidR="00042643" w:rsidRPr="00644831">
        <w:rPr>
          <w:rFonts w:ascii="Book Antiqua" w:hAnsi="Book Antiqua" w:cs="Book Antiqua"/>
          <w:lang w:val="en-US"/>
        </w:rPr>
        <w:t>groups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262064" w:rsidRPr="00644831">
        <w:rPr>
          <w:rFonts w:ascii="Book Antiqua" w:hAnsi="Book Antiqua" w:cs="Book Antiqua"/>
          <w:vertAlign w:val="superscript"/>
          <w:lang w:val="en-US"/>
        </w:rPr>
        <w:t>19]</w:t>
      </w:r>
      <w:r w:rsidR="00042643" w:rsidRPr="00644831">
        <w:rPr>
          <w:rFonts w:ascii="Book Antiqua" w:hAnsi="Book Antiqua" w:cs="Book Antiqua"/>
          <w:lang w:val="en-US"/>
        </w:rPr>
        <w:t>. T</w:t>
      </w:r>
      <w:r w:rsidR="00C00F25" w:rsidRPr="00644831">
        <w:rPr>
          <w:rFonts w:ascii="Book Antiqua" w:hAnsi="Book Antiqua" w:cs="Book Antiqua"/>
          <w:lang w:val="en-US"/>
        </w:rPr>
        <w:t xml:space="preserve">he </w:t>
      </w:r>
      <w:r w:rsidR="00262064" w:rsidRPr="00644831">
        <w:rPr>
          <w:rFonts w:ascii="Book Antiqua" w:hAnsi="Book Antiqua" w:cs="Book Antiqua"/>
          <w:lang w:val="en-US"/>
        </w:rPr>
        <w:t>Enhanced Liver Fibrosis</w:t>
      </w:r>
      <w:r w:rsidR="00C00F25" w:rsidRPr="00644831">
        <w:rPr>
          <w:rFonts w:ascii="Book Antiqua" w:hAnsi="Book Antiqua" w:cs="Book Antiqua"/>
          <w:lang w:val="en-US"/>
        </w:rPr>
        <w:t xml:space="preserve"> test, a </w:t>
      </w:r>
      <w:r w:rsidR="007A3FAF" w:rsidRPr="00644831">
        <w:rPr>
          <w:rFonts w:ascii="Book Antiqua" w:hAnsi="Book Antiqua" w:cs="Book Antiqua"/>
          <w:lang w:val="en-US"/>
        </w:rPr>
        <w:t xml:space="preserve">non-invasive </w:t>
      </w:r>
      <w:r w:rsidR="00C00F25" w:rsidRPr="00644831">
        <w:rPr>
          <w:rFonts w:ascii="Book Antiqua" w:hAnsi="Book Antiqua" w:cs="Book Antiqua"/>
          <w:lang w:val="en-US"/>
        </w:rPr>
        <w:t xml:space="preserve">marker of hepatic </w:t>
      </w:r>
      <w:r w:rsidR="00617971" w:rsidRPr="00644831">
        <w:rPr>
          <w:rFonts w:ascii="Book Antiqua" w:hAnsi="Book Antiqua" w:cs="Book Antiqua"/>
          <w:lang w:val="en-US"/>
        </w:rPr>
        <w:t>fibrosis</w:t>
      </w:r>
      <w:r w:rsidR="00C00F25" w:rsidRPr="00644831">
        <w:rPr>
          <w:rFonts w:ascii="Book Antiqua" w:hAnsi="Book Antiqua" w:cs="Book Antiqua"/>
          <w:lang w:val="en-US"/>
        </w:rPr>
        <w:t>, improved</w:t>
      </w:r>
      <w:r w:rsidR="00042643" w:rsidRPr="00644831">
        <w:rPr>
          <w:rFonts w:ascii="Book Antiqua" w:hAnsi="Book Antiqua" w:cs="Book Antiqua"/>
          <w:lang w:val="en-US"/>
        </w:rPr>
        <w:t xml:space="preserve"> in patients treated with 25 mg OCA and remained stable in </w:t>
      </w:r>
      <w:r w:rsidR="00024E09" w:rsidRPr="00644831">
        <w:rPr>
          <w:rFonts w:ascii="Book Antiqua" w:hAnsi="Book Antiqua" w:cs="Book Antiqua"/>
          <w:lang w:val="en-US"/>
        </w:rPr>
        <w:t xml:space="preserve">patients treated with </w:t>
      </w:r>
      <w:r w:rsidR="00042643" w:rsidRPr="00644831">
        <w:rPr>
          <w:rFonts w:ascii="Book Antiqua" w:hAnsi="Book Antiqua" w:cs="Book Antiqua"/>
          <w:lang w:val="en-US"/>
        </w:rPr>
        <w:t xml:space="preserve">50 mg </w:t>
      </w:r>
      <w:proofErr w:type="gramStart"/>
      <w:r w:rsidR="00042643" w:rsidRPr="00644831">
        <w:rPr>
          <w:rFonts w:ascii="Book Antiqua" w:hAnsi="Book Antiqua" w:cs="Book Antiqua"/>
          <w:lang w:val="en-US"/>
        </w:rPr>
        <w:t>OCA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262064" w:rsidRPr="00644831">
        <w:rPr>
          <w:rFonts w:ascii="Book Antiqua" w:hAnsi="Book Antiqua" w:cs="Book Antiqua"/>
          <w:vertAlign w:val="superscript"/>
          <w:lang w:val="en-US"/>
        </w:rPr>
        <w:t>19]</w:t>
      </w:r>
      <w:r w:rsidR="00617971" w:rsidRPr="00644831">
        <w:rPr>
          <w:rFonts w:ascii="Book Antiqua" w:hAnsi="Book Antiqua" w:cs="Book Antiqua"/>
          <w:lang w:val="en-US"/>
        </w:rPr>
        <w:t xml:space="preserve">. </w:t>
      </w:r>
      <w:r w:rsidR="00C00F25" w:rsidRPr="00644831">
        <w:rPr>
          <w:rFonts w:ascii="Book Antiqua" w:hAnsi="Book Antiqua" w:cs="Book Antiqua"/>
          <w:lang w:val="en-US"/>
        </w:rPr>
        <w:t xml:space="preserve">On the other hand, </w:t>
      </w:r>
      <w:r w:rsidR="002D094F" w:rsidRPr="00644831">
        <w:rPr>
          <w:rFonts w:ascii="Book Antiqua" w:hAnsi="Book Antiqua" w:cs="Book Antiqua"/>
          <w:lang w:val="en-US"/>
        </w:rPr>
        <w:t xml:space="preserve">aspartate </w:t>
      </w:r>
      <w:r w:rsidR="002D094F" w:rsidRPr="00644831">
        <w:rPr>
          <w:rFonts w:ascii="Book Antiqua" w:hAnsi="Book Antiqua" w:cs="Arial"/>
          <w:shd w:val="clear" w:color="auto" w:fill="FFFFFF"/>
          <w:lang w:val="en-US"/>
        </w:rPr>
        <w:t>transaminase (AST) l</w:t>
      </w:r>
      <w:r w:rsidR="00C00F25" w:rsidRPr="00644831">
        <w:rPr>
          <w:rFonts w:ascii="Book Antiqua" w:hAnsi="Book Antiqua" w:cs="Book Antiqua"/>
          <w:lang w:val="en-US"/>
        </w:rPr>
        <w:t xml:space="preserve">evels </w:t>
      </w:r>
      <w:r w:rsidR="00617971" w:rsidRPr="00644831">
        <w:rPr>
          <w:rFonts w:ascii="Book Antiqua" w:hAnsi="Book Antiqua" w:cs="Book Antiqua"/>
          <w:lang w:val="en-US"/>
        </w:rPr>
        <w:t>remained stable</w:t>
      </w:r>
      <w:r w:rsidR="00042643" w:rsidRPr="00644831">
        <w:rPr>
          <w:rFonts w:ascii="Book Antiqua" w:hAnsi="Book Antiqua" w:cs="Book Antiqua"/>
          <w:lang w:val="en-US"/>
        </w:rPr>
        <w:t xml:space="preserve"> and alkaline phosphatase (ALP) levels increased in both OCA </w:t>
      </w:r>
      <w:proofErr w:type="gramStart"/>
      <w:r w:rsidR="00042643" w:rsidRPr="00644831">
        <w:rPr>
          <w:rFonts w:ascii="Book Antiqua" w:hAnsi="Book Antiqua" w:cs="Book Antiqua"/>
          <w:lang w:val="en-US"/>
        </w:rPr>
        <w:t>groups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262064" w:rsidRPr="00644831">
        <w:rPr>
          <w:rFonts w:ascii="Book Antiqua" w:hAnsi="Book Antiqua" w:cs="Book Antiqua"/>
          <w:vertAlign w:val="superscript"/>
          <w:lang w:val="en-US"/>
        </w:rPr>
        <w:t>19]</w:t>
      </w:r>
      <w:r w:rsidR="00C00F25" w:rsidRPr="00644831">
        <w:rPr>
          <w:rFonts w:ascii="Book Antiqua" w:hAnsi="Book Antiqua" w:cs="Book Antiqua"/>
          <w:lang w:val="en-US"/>
        </w:rPr>
        <w:t>.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="00042643" w:rsidRPr="00644831">
        <w:rPr>
          <w:rFonts w:ascii="Book Antiqua" w:hAnsi="Book Antiqua" w:cs="Book Antiqua"/>
          <w:lang w:val="en-US"/>
        </w:rPr>
        <w:t>In addition</w:t>
      </w:r>
      <w:r w:rsidR="00C00F25" w:rsidRPr="00644831">
        <w:rPr>
          <w:rFonts w:ascii="Book Antiqua" w:hAnsi="Book Antiqua" w:cs="Book Antiqua"/>
          <w:lang w:val="en-US"/>
        </w:rPr>
        <w:t xml:space="preserve">, serum </w:t>
      </w:r>
      <w:r w:rsidR="00A92633" w:rsidRPr="00644831">
        <w:rPr>
          <w:rFonts w:ascii="Book Antiqua" w:hAnsi="Book Antiqua" w:cs="Book Antiqua"/>
          <w:lang w:val="en-US"/>
        </w:rPr>
        <w:t xml:space="preserve">low-density lipoprotein cholesterol (LDL-C) levels increased with both OCA doses </w:t>
      </w:r>
      <w:r w:rsidR="00262064" w:rsidRPr="00644831">
        <w:rPr>
          <w:rFonts w:ascii="Book Antiqua" w:hAnsi="Book Antiqua" w:cs="Book Antiqua"/>
          <w:lang w:val="en-US"/>
        </w:rPr>
        <w:t>and</w:t>
      </w:r>
      <w:r w:rsidR="00A92633" w:rsidRPr="00644831">
        <w:rPr>
          <w:rFonts w:ascii="Book Antiqua" w:hAnsi="Book Antiqua" w:cs="Book Antiqua"/>
          <w:lang w:val="en-US"/>
        </w:rPr>
        <w:t xml:space="preserve"> serum high-density lipoprotein cholesterol (HDL-C)</w:t>
      </w:r>
      <w:r w:rsidR="00C00F25" w:rsidRPr="00644831">
        <w:rPr>
          <w:rFonts w:ascii="Book Antiqua" w:hAnsi="Book Antiqua" w:cs="Book Antiqua"/>
          <w:lang w:val="en-US"/>
        </w:rPr>
        <w:t xml:space="preserve"> </w:t>
      </w:r>
      <w:r w:rsidR="00A92633" w:rsidRPr="00644831">
        <w:rPr>
          <w:rFonts w:ascii="Book Antiqua" w:hAnsi="Book Antiqua" w:cs="Book Antiqua"/>
          <w:lang w:val="en-US"/>
        </w:rPr>
        <w:t>decreased in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="007A3FAF" w:rsidRPr="00644831">
        <w:rPr>
          <w:rFonts w:ascii="Book Antiqua" w:hAnsi="Book Antiqua" w:cs="Book Antiqua"/>
          <w:lang w:val="en-US"/>
        </w:rPr>
        <w:t xml:space="preserve">patients under </w:t>
      </w:r>
      <w:r w:rsidR="00617971" w:rsidRPr="00644831">
        <w:rPr>
          <w:rFonts w:ascii="Book Antiqua" w:hAnsi="Book Antiqua" w:cs="Book Antiqua"/>
          <w:lang w:val="en-US"/>
        </w:rPr>
        <w:t xml:space="preserve">50 mg </w:t>
      </w:r>
      <w:proofErr w:type="gramStart"/>
      <w:r w:rsidR="00C00F25" w:rsidRPr="00644831">
        <w:rPr>
          <w:rFonts w:ascii="Book Antiqua" w:hAnsi="Book Antiqua" w:cs="Book Antiqua"/>
          <w:lang w:val="en-US"/>
        </w:rPr>
        <w:t>OCA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262064" w:rsidRPr="00644831">
        <w:rPr>
          <w:rFonts w:ascii="Book Antiqua" w:hAnsi="Book Antiqua" w:cs="Book Antiqua"/>
          <w:vertAlign w:val="superscript"/>
          <w:lang w:val="en-US"/>
        </w:rPr>
        <w:t>19]</w:t>
      </w:r>
      <w:r w:rsidR="00C00F25" w:rsidRPr="00644831">
        <w:rPr>
          <w:rFonts w:ascii="Book Antiqua" w:hAnsi="Book Antiqua" w:cs="Book Antiqua"/>
          <w:lang w:val="en-US"/>
        </w:rPr>
        <w:t>.</w:t>
      </w:r>
      <w:r w:rsidR="00A92633" w:rsidRPr="00644831">
        <w:rPr>
          <w:rFonts w:ascii="Book Antiqua" w:hAnsi="Book Antiqua" w:cs="Book Antiqua"/>
          <w:lang w:val="en-US"/>
        </w:rPr>
        <w:t xml:space="preserve"> </w:t>
      </w:r>
      <w:r w:rsidR="00262064" w:rsidRPr="00644831">
        <w:rPr>
          <w:rFonts w:ascii="Book Antiqua" w:hAnsi="Book Antiqua" w:cs="Book Antiqua"/>
          <w:lang w:val="en-US"/>
        </w:rPr>
        <w:t xml:space="preserve">Serum triglyceride levels also decreased in the 50 mg OCA </w:t>
      </w:r>
      <w:proofErr w:type="gramStart"/>
      <w:r w:rsidR="00262064" w:rsidRPr="00644831">
        <w:rPr>
          <w:rFonts w:ascii="Book Antiqua" w:hAnsi="Book Antiqua" w:cs="Book Antiqua"/>
          <w:lang w:val="en-US"/>
        </w:rPr>
        <w:t>group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262064" w:rsidRPr="00644831">
        <w:rPr>
          <w:rFonts w:ascii="Book Antiqua" w:hAnsi="Book Antiqua" w:cs="Book Antiqua"/>
          <w:vertAlign w:val="superscript"/>
          <w:lang w:val="en-US"/>
        </w:rPr>
        <w:t>19]</w:t>
      </w:r>
      <w:r w:rsidR="00262064" w:rsidRPr="00644831">
        <w:rPr>
          <w:rFonts w:ascii="Book Antiqua" w:hAnsi="Book Antiqua" w:cs="Book Antiqua"/>
          <w:lang w:val="en-US"/>
        </w:rPr>
        <w:t xml:space="preserve">. </w:t>
      </w:r>
      <w:r w:rsidR="00C00F25" w:rsidRPr="00644831">
        <w:rPr>
          <w:rFonts w:ascii="Book Antiqua" w:hAnsi="Book Antiqua" w:cs="Book Antiqua"/>
          <w:lang w:val="en-US"/>
        </w:rPr>
        <w:t>These lipid effects have also been reported in</w:t>
      </w:r>
      <w:r w:rsidR="000A75BD" w:rsidRPr="00644831">
        <w:rPr>
          <w:rFonts w:ascii="Book Antiqua" w:hAnsi="Book Antiqua" w:cs="Book Antiqua"/>
          <w:lang w:val="en-US"/>
        </w:rPr>
        <w:t xml:space="preserve"> </w:t>
      </w:r>
      <w:r w:rsidR="00024E09" w:rsidRPr="00644831">
        <w:rPr>
          <w:rFonts w:ascii="Book Antiqua" w:hAnsi="Book Antiqua" w:cs="Book Antiqua"/>
          <w:lang w:val="en-US"/>
        </w:rPr>
        <w:t xml:space="preserve">animal </w:t>
      </w:r>
      <w:r w:rsidR="000A75BD" w:rsidRPr="00644831">
        <w:rPr>
          <w:rFonts w:ascii="Book Antiqua" w:hAnsi="Book Antiqua" w:cs="Book Antiqua"/>
          <w:lang w:val="en-US"/>
        </w:rPr>
        <w:t>stud</w:t>
      </w:r>
      <w:r w:rsidR="00C00F25" w:rsidRPr="00644831">
        <w:rPr>
          <w:rFonts w:ascii="Book Antiqua" w:hAnsi="Book Antiqua" w:cs="Book Antiqua"/>
          <w:lang w:val="en-US"/>
        </w:rPr>
        <w:t xml:space="preserve">ies and </w:t>
      </w:r>
      <w:r w:rsidR="00024E09" w:rsidRPr="00644831">
        <w:rPr>
          <w:rFonts w:ascii="Book Antiqua" w:hAnsi="Book Antiqua" w:cs="Book Antiqua"/>
          <w:lang w:val="en-US"/>
        </w:rPr>
        <w:t>were</w:t>
      </w:r>
      <w:r w:rsidR="000A75BD" w:rsidRPr="00644831">
        <w:rPr>
          <w:rFonts w:ascii="Book Antiqua" w:hAnsi="Book Antiqua" w:cs="Book Antiqua"/>
          <w:lang w:val="en-US"/>
        </w:rPr>
        <w:t xml:space="preserve"> attributed to </w:t>
      </w:r>
      <w:r w:rsidR="00572B05" w:rsidRPr="00644831">
        <w:rPr>
          <w:rFonts w:ascii="Book Antiqua" w:hAnsi="Book Antiqua" w:cs="Book Antiqua"/>
          <w:lang w:val="en-US"/>
        </w:rPr>
        <w:t xml:space="preserve">inhibition of conversion of cholesterol to bile acids </w:t>
      </w:r>
      <w:r w:rsidR="00024E09" w:rsidRPr="00644831">
        <w:rPr>
          <w:rFonts w:ascii="Book Antiqua" w:hAnsi="Book Antiqua" w:cs="Book Antiqua"/>
          <w:lang w:val="en-US"/>
        </w:rPr>
        <w:t>and to reduction of in</w:t>
      </w:r>
      <w:r w:rsidR="00C00F25" w:rsidRPr="00644831">
        <w:rPr>
          <w:rFonts w:ascii="Book Antiqua" w:hAnsi="Book Antiqua" w:cs="Book Antiqua"/>
          <w:lang w:val="en-US"/>
        </w:rPr>
        <w:t xml:space="preserve">testinal cholesterol </w:t>
      </w:r>
      <w:proofErr w:type="gramStart"/>
      <w:r w:rsidR="00C00F25" w:rsidRPr="00644831">
        <w:rPr>
          <w:rFonts w:ascii="Book Antiqua" w:hAnsi="Book Antiqua" w:cs="Book Antiqua"/>
          <w:lang w:val="en-US"/>
        </w:rPr>
        <w:t>absorption</w:t>
      </w:r>
      <w:r w:rsidR="00077253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4F2BE9" w:rsidRPr="00644831">
        <w:rPr>
          <w:rFonts w:ascii="Book Antiqua" w:hAnsi="Book Antiqua" w:cs="Book Antiqua"/>
          <w:vertAlign w:val="superscript"/>
          <w:lang w:val="en-US"/>
        </w:rPr>
        <w:t>30</w:t>
      </w:r>
      <w:r w:rsidR="00077253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C00F25" w:rsidRPr="00644831">
        <w:rPr>
          <w:rFonts w:ascii="Book Antiqua" w:hAnsi="Book Antiqua" w:cs="Book Antiqua"/>
          <w:lang w:val="en-US"/>
        </w:rPr>
        <w:t>. Regarding</w:t>
      </w:r>
      <w:r w:rsidR="00617971" w:rsidRPr="00644831">
        <w:rPr>
          <w:rFonts w:ascii="Book Antiqua" w:hAnsi="Book Antiqua" w:cs="Book Antiqua"/>
          <w:lang w:val="en-US"/>
        </w:rPr>
        <w:t xml:space="preserve"> </w:t>
      </w:r>
      <w:r w:rsidR="001E5ABD" w:rsidRPr="00644831">
        <w:rPr>
          <w:rFonts w:ascii="Book Antiqua" w:hAnsi="Book Antiqua" w:cs="Book Antiqua"/>
          <w:lang w:val="en-US"/>
        </w:rPr>
        <w:t xml:space="preserve">OCA </w:t>
      </w:r>
      <w:r w:rsidR="00617971" w:rsidRPr="00644831">
        <w:rPr>
          <w:rFonts w:ascii="Book Antiqua" w:hAnsi="Book Antiqua" w:cs="Book Antiqua"/>
          <w:lang w:val="en-US"/>
        </w:rPr>
        <w:t xml:space="preserve">safety, </w:t>
      </w:r>
      <w:r w:rsidR="00024E09" w:rsidRPr="00644831">
        <w:rPr>
          <w:rFonts w:ascii="Book Antiqua" w:hAnsi="Book Antiqua" w:cs="Book Antiqua"/>
          <w:lang w:val="en-US"/>
        </w:rPr>
        <w:t>a</w:t>
      </w:r>
      <w:r w:rsidR="00617971" w:rsidRPr="00644831">
        <w:rPr>
          <w:rFonts w:ascii="Book Antiqua" w:hAnsi="Book Antiqua" w:cs="Book Antiqua"/>
          <w:lang w:val="en-US"/>
        </w:rPr>
        <w:t xml:space="preserve">dverse reactions were comparable in all </w:t>
      </w:r>
      <w:proofErr w:type="gramStart"/>
      <w:r w:rsidR="00617971" w:rsidRPr="00644831">
        <w:rPr>
          <w:rFonts w:ascii="Book Antiqua" w:hAnsi="Book Antiqua" w:cs="Book Antiqua"/>
          <w:lang w:val="en-US"/>
        </w:rPr>
        <w:t>groups</w:t>
      </w:r>
      <w:r w:rsidR="00EB7108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EB7108" w:rsidRPr="00644831">
        <w:rPr>
          <w:rFonts w:ascii="Book Antiqua" w:hAnsi="Book Antiqua" w:cs="Book Antiqua"/>
          <w:vertAlign w:val="superscript"/>
          <w:lang w:val="en-US"/>
        </w:rPr>
        <w:t>19]</w:t>
      </w:r>
      <w:r w:rsidR="00EB7108" w:rsidRPr="00644831">
        <w:rPr>
          <w:rFonts w:ascii="Book Antiqua" w:hAnsi="Book Antiqua" w:cs="Book Antiqua"/>
          <w:lang w:val="en-US"/>
        </w:rPr>
        <w:t>.</w:t>
      </w:r>
    </w:p>
    <w:p w:rsidR="00617971" w:rsidRPr="00644831" w:rsidRDefault="00D62E04" w:rsidP="00BE637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644831">
        <w:rPr>
          <w:rFonts w:ascii="Book Antiqua" w:hAnsi="Book Antiqua" w:cs="Book Antiqua"/>
          <w:lang w:val="en-US"/>
        </w:rPr>
        <w:t>More recently</w:t>
      </w:r>
      <w:r w:rsidR="00617971" w:rsidRPr="00644831">
        <w:rPr>
          <w:rFonts w:ascii="Book Antiqua" w:hAnsi="Book Antiqua" w:cs="Book Antiqua"/>
          <w:lang w:val="en-US"/>
        </w:rPr>
        <w:t xml:space="preserve">, the </w:t>
      </w:r>
      <w:proofErr w:type="spellStart"/>
      <w:r w:rsidR="002D094F" w:rsidRPr="00644831">
        <w:rPr>
          <w:rFonts w:ascii="Book Antiqua" w:eastAsia="ScalaLancetPro" w:hAnsi="Book Antiqua" w:cs="ScalaLancetPro"/>
          <w:lang w:val="en-US"/>
        </w:rPr>
        <w:t>Farnesoid</w:t>
      </w:r>
      <w:proofErr w:type="spellEnd"/>
      <w:r w:rsidR="002D094F" w:rsidRPr="00644831">
        <w:rPr>
          <w:rFonts w:ascii="Book Antiqua" w:eastAsia="ScalaLancetPro" w:hAnsi="Book Antiqua" w:cs="ScalaLancetPro"/>
          <w:lang w:val="en-US"/>
        </w:rPr>
        <w:t xml:space="preserve"> X Receptor Ligand </w:t>
      </w:r>
      <w:proofErr w:type="spellStart"/>
      <w:r w:rsidR="002D094F" w:rsidRPr="00644831">
        <w:rPr>
          <w:rFonts w:ascii="Book Antiqua" w:eastAsia="ScalaLancetPro" w:hAnsi="Book Antiqua" w:cs="ScalaLancetPro"/>
          <w:lang w:val="en-US"/>
        </w:rPr>
        <w:t>Obeticholic</w:t>
      </w:r>
      <w:proofErr w:type="spellEnd"/>
      <w:r w:rsidR="002D094F" w:rsidRPr="00644831">
        <w:rPr>
          <w:rFonts w:ascii="Book Antiqua" w:eastAsia="ScalaLancetPro" w:hAnsi="Book Antiqua" w:cs="ScalaLancetPro"/>
          <w:lang w:val="en-US"/>
        </w:rPr>
        <w:t xml:space="preserve"> Acid in NASH Treatment (FLINT) </w:t>
      </w:r>
      <w:r w:rsidR="00617971" w:rsidRPr="00644831">
        <w:rPr>
          <w:rFonts w:ascii="Book Antiqua" w:hAnsi="Book Antiqua" w:cs="Book Antiqua"/>
          <w:lang w:val="en-US"/>
        </w:rPr>
        <w:t xml:space="preserve">trial, a </w:t>
      </w:r>
      <w:proofErr w:type="spellStart"/>
      <w:r w:rsidR="00617971" w:rsidRPr="00644831">
        <w:rPr>
          <w:rFonts w:ascii="Book Antiqua" w:hAnsi="Book Antiqua" w:cs="Book Antiqua"/>
          <w:lang w:val="en-US"/>
        </w:rPr>
        <w:t>multicentre</w:t>
      </w:r>
      <w:proofErr w:type="spellEnd"/>
      <w:r w:rsidR="00617971" w:rsidRPr="00644831">
        <w:rPr>
          <w:rFonts w:ascii="Book Antiqua" w:hAnsi="Book Antiqua" w:cs="Book Antiqua"/>
          <w:lang w:val="en-US"/>
        </w:rPr>
        <w:t xml:space="preserve">, double-blind, placebo-controlled clinical trial in patients with non-alcoholic steatohepatitis </w:t>
      </w:r>
      <w:r w:rsidR="008D4DE8" w:rsidRPr="00644831">
        <w:rPr>
          <w:rFonts w:ascii="Book Antiqua" w:hAnsi="Book Antiqua" w:cs="Book Antiqua"/>
          <w:lang w:val="en-US"/>
        </w:rPr>
        <w:t xml:space="preserve">(NASH) </w:t>
      </w:r>
      <w:r w:rsidR="00C00F25" w:rsidRPr="00644831">
        <w:rPr>
          <w:rFonts w:ascii="Book Antiqua" w:hAnsi="Book Antiqua" w:cs="Book Antiqua"/>
          <w:lang w:val="en-US"/>
        </w:rPr>
        <w:t>but without cirrhosis</w:t>
      </w:r>
      <w:r w:rsidR="007A3FAF" w:rsidRPr="00644831">
        <w:rPr>
          <w:rFonts w:ascii="Book Antiqua" w:hAnsi="Book Antiqua" w:cs="Book Antiqua"/>
          <w:lang w:val="en-US"/>
        </w:rPr>
        <w:t>,</w:t>
      </w:r>
      <w:r w:rsidR="00C00F25" w:rsidRPr="00644831">
        <w:rPr>
          <w:rFonts w:ascii="Book Antiqua" w:hAnsi="Book Antiqua" w:cs="Book Antiqua"/>
          <w:lang w:val="en-US"/>
        </w:rPr>
        <w:t xml:space="preserve"> </w:t>
      </w:r>
      <w:r w:rsidR="00617971" w:rsidRPr="00644831">
        <w:rPr>
          <w:rFonts w:ascii="Book Antiqua" w:hAnsi="Book Antiqua" w:cs="Book Antiqua"/>
          <w:lang w:val="en-US"/>
        </w:rPr>
        <w:t>w</w:t>
      </w:r>
      <w:r w:rsidR="00024E09" w:rsidRPr="00644831">
        <w:rPr>
          <w:rFonts w:ascii="Book Antiqua" w:hAnsi="Book Antiqua" w:cs="Book Antiqua"/>
          <w:lang w:val="en-US"/>
        </w:rPr>
        <w:t xml:space="preserve">as </w:t>
      </w:r>
      <w:proofErr w:type="gramStart"/>
      <w:r w:rsidR="00024E09" w:rsidRPr="00644831">
        <w:rPr>
          <w:rFonts w:ascii="Book Antiqua" w:hAnsi="Book Antiqua" w:cs="Book Antiqua"/>
          <w:lang w:val="en-US"/>
        </w:rPr>
        <w:t>published</w:t>
      </w:r>
      <w:r w:rsidR="008D4DE8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8D4DE8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617971" w:rsidRPr="00644831">
        <w:rPr>
          <w:rFonts w:ascii="Book Antiqua" w:hAnsi="Book Antiqua" w:cs="Book Antiqua"/>
          <w:lang w:val="en-US"/>
        </w:rPr>
        <w:t>. In this trial</w:t>
      </w:r>
      <w:r w:rsidR="00C00F25" w:rsidRPr="00644831">
        <w:rPr>
          <w:rFonts w:ascii="Book Antiqua" w:hAnsi="Book Antiqua" w:cs="Book Antiqua"/>
          <w:lang w:val="en-US"/>
        </w:rPr>
        <w:t>,</w:t>
      </w:r>
      <w:r w:rsidR="00617971" w:rsidRPr="00644831">
        <w:rPr>
          <w:rFonts w:ascii="Book Antiqua" w:hAnsi="Book Antiqua" w:cs="Book Antiqua"/>
          <w:lang w:val="en-US"/>
        </w:rPr>
        <w:t xml:space="preserve"> 283 patients were randomized to </w:t>
      </w:r>
      <w:r w:rsidR="00C00F25" w:rsidRPr="00644831">
        <w:rPr>
          <w:rFonts w:ascii="Book Antiqua" w:hAnsi="Book Antiqua" w:cs="Book Antiqua"/>
          <w:lang w:val="en-US"/>
        </w:rPr>
        <w:t xml:space="preserve">receive </w:t>
      </w:r>
      <w:r w:rsidR="00262064" w:rsidRPr="00644831">
        <w:rPr>
          <w:rFonts w:ascii="Book Antiqua" w:hAnsi="Book Antiqua" w:cs="Book Antiqua"/>
          <w:lang w:val="en-US"/>
        </w:rPr>
        <w:t>OCA</w:t>
      </w:r>
      <w:r w:rsidR="00617971" w:rsidRPr="00644831">
        <w:rPr>
          <w:rFonts w:ascii="Book Antiqua" w:hAnsi="Book Antiqua" w:cs="Book Antiqua"/>
          <w:lang w:val="en-US"/>
        </w:rPr>
        <w:t xml:space="preserve"> 25 mg daily or placebo for 72 </w:t>
      </w:r>
      <w:proofErr w:type="spellStart"/>
      <w:proofErr w:type="gramStart"/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wk</w:t>
      </w:r>
      <w:proofErr w:type="spellEnd"/>
      <w:r w:rsidR="004F2BE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4F2BE9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617971" w:rsidRPr="00644831">
        <w:rPr>
          <w:rFonts w:ascii="Book Antiqua" w:hAnsi="Book Antiqua" w:cs="Book Antiqua"/>
          <w:lang w:val="en-US"/>
        </w:rPr>
        <w:t>.</w:t>
      </w:r>
      <w:r w:rsidR="00617971" w:rsidRPr="00644831">
        <w:rPr>
          <w:rFonts w:ascii="Book Antiqua" w:hAnsi="Book Antiqua"/>
          <w:lang w:val="en-US"/>
        </w:rPr>
        <w:t xml:space="preserve"> </w:t>
      </w:r>
      <w:r w:rsidR="00617971" w:rsidRPr="00644831">
        <w:rPr>
          <w:rFonts w:ascii="Book Antiqua" w:hAnsi="Book Antiqua" w:cs="Book Antiqua"/>
          <w:lang w:val="en-US"/>
        </w:rPr>
        <w:t xml:space="preserve">The primary outcome was a decrease in NAFLD activity score by at least </w:t>
      </w:r>
      <w:r w:rsidR="00C00F25" w:rsidRPr="00644831">
        <w:rPr>
          <w:rFonts w:ascii="Book Antiqua" w:hAnsi="Book Antiqua" w:cs="Book Antiqua"/>
          <w:lang w:val="en-US"/>
        </w:rPr>
        <w:t>2</w:t>
      </w:r>
      <w:r w:rsidR="00617971" w:rsidRPr="00644831">
        <w:rPr>
          <w:rFonts w:ascii="Book Antiqua" w:hAnsi="Book Antiqua" w:cs="Book Antiqua"/>
          <w:lang w:val="en-US"/>
        </w:rPr>
        <w:t xml:space="preserve"> points without deterioration of fibrosis. </w:t>
      </w:r>
      <w:r w:rsidR="00C00F25" w:rsidRPr="00644831">
        <w:rPr>
          <w:rFonts w:ascii="Book Antiqua" w:hAnsi="Book Antiqua" w:cs="Book Antiqua"/>
          <w:lang w:val="en-US"/>
        </w:rPr>
        <w:t>Fifty</w:t>
      </w:r>
      <w:r w:rsidR="00617971" w:rsidRPr="00644831">
        <w:rPr>
          <w:rFonts w:ascii="Book Antiqua" w:hAnsi="Book Antiqua" w:cs="Book Antiqua"/>
          <w:lang w:val="en-US"/>
        </w:rPr>
        <w:t xml:space="preserve"> of 110 patients </w:t>
      </w:r>
      <w:r w:rsidR="00C00F25" w:rsidRPr="00644831">
        <w:rPr>
          <w:rFonts w:ascii="Book Antiqua" w:hAnsi="Book Antiqua" w:cs="Book Antiqua"/>
          <w:lang w:val="en-US"/>
        </w:rPr>
        <w:t xml:space="preserve">in the OCA group </w:t>
      </w:r>
      <w:r w:rsidR="00617971" w:rsidRPr="00644831">
        <w:rPr>
          <w:rFonts w:ascii="Book Antiqua" w:hAnsi="Book Antiqua" w:cs="Book Antiqua"/>
          <w:lang w:val="en-US"/>
        </w:rPr>
        <w:t xml:space="preserve">(45%) </w:t>
      </w:r>
      <w:r w:rsidR="008D4DE8" w:rsidRPr="00644831">
        <w:rPr>
          <w:rFonts w:ascii="Book Antiqua" w:hAnsi="Book Antiqua" w:cs="Book Antiqua"/>
          <w:lang w:val="en-US"/>
        </w:rPr>
        <w:t>met the primary endpoint</w:t>
      </w:r>
      <w:r w:rsidR="00617971" w:rsidRPr="00644831">
        <w:rPr>
          <w:rFonts w:ascii="Book Antiqua" w:hAnsi="Book Antiqua" w:cs="Book Antiqua"/>
          <w:lang w:val="en-US"/>
        </w:rPr>
        <w:t xml:space="preserve"> at 72 weeks compared with 23 of 109 patients </w:t>
      </w:r>
      <w:r w:rsidR="00C00F25" w:rsidRPr="00644831">
        <w:rPr>
          <w:rFonts w:ascii="Book Antiqua" w:hAnsi="Book Antiqua" w:cs="Book Antiqua"/>
          <w:lang w:val="en-US"/>
        </w:rPr>
        <w:t xml:space="preserve">in the placebo group </w:t>
      </w:r>
      <w:r w:rsidR="00617971" w:rsidRPr="00644831">
        <w:rPr>
          <w:rFonts w:ascii="Book Antiqua" w:hAnsi="Book Antiqua" w:cs="Book Antiqua"/>
          <w:lang w:val="en-US"/>
        </w:rPr>
        <w:t>(21%</w:t>
      </w:r>
      <w:r w:rsidR="00B050B8" w:rsidRPr="00644831">
        <w:rPr>
          <w:rFonts w:ascii="Book Antiqua" w:hAnsi="Book Antiqua" w:cs="Book Antiqua"/>
          <w:lang w:val="en-US"/>
        </w:rPr>
        <w:t xml:space="preserve">; </w:t>
      </w:r>
      <w:r w:rsidR="00BE6373" w:rsidRPr="00644831">
        <w:rPr>
          <w:rFonts w:ascii="Book Antiqua" w:hAnsi="Book Antiqua" w:cs="Book Antiqua"/>
          <w:i/>
          <w:lang w:val="en-US"/>
        </w:rPr>
        <w:t xml:space="preserve">P = </w:t>
      </w:r>
      <w:r w:rsidR="00B050B8" w:rsidRPr="00644831">
        <w:rPr>
          <w:rFonts w:ascii="Book Antiqua" w:hAnsi="Book Antiqua" w:cs="Book Antiqua"/>
          <w:lang w:val="en-US"/>
        </w:rPr>
        <w:t>0.0002</w:t>
      </w:r>
      <w:proofErr w:type="gramStart"/>
      <w:r w:rsidR="00617971" w:rsidRPr="00644831">
        <w:rPr>
          <w:rFonts w:ascii="Book Antiqua" w:hAnsi="Book Antiqua" w:cs="Book Antiqua"/>
          <w:lang w:val="en-US"/>
        </w:rPr>
        <w:t>)</w:t>
      </w:r>
      <w:r w:rsidR="00C00F25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C00F25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C00F25" w:rsidRPr="00644831">
        <w:rPr>
          <w:rFonts w:ascii="Book Antiqua" w:hAnsi="Book Antiqua" w:cs="Book Antiqua"/>
          <w:lang w:val="en-US"/>
        </w:rPr>
        <w:t>. These results did not change a</w:t>
      </w:r>
      <w:r w:rsidR="00617971" w:rsidRPr="00644831">
        <w:rPr>
          <w:rFonts w:ascii="Book Antiqua" w:hAnsi="Book Antiqua" w:cs="Book Antiqua"/>
          <w:lang w:val="en-US"/>
        </w:rPr>
        <w:t>fter pre</w:t>
      </w:r>
      <w:r w:rsidR="007A3FAF" w:rsidRPr="00644831">
        <w:rPr>
          <w:rFonts w:ascii="Book Antiqua" w:hAnsi="Book Antiqua" w:cs="Book Antiqua"/>
          <w:lang w:val="en-US"/>
        </w:rPr>
        <w:t>-</w:t>
      </w:r>
      <w:r w:rsidR="00617971" w:rsidRPr="00644831">
        <w:rPr>
          <w:rFonts w:ascii="Book Antiqua" w:hAnsi="Book Antiqua" w:cs="Book Antiqua"/>
          <w:lang w:val="en-US"/>
        </w:rPr>
        <w:t>specified sensitivity analyses with adjustment for confounders</w:t>
      </w:r>
      <w:r w:rsidR="00C00F25" w:rsidRPr="00644831">
        <w:rPr>
          <w:rFonts w:ascii="Book Antiqua" w:hAnsi="Book Antiqua" w:cs="Book Antiqua"/>
          <w:lang w:val="en-US"/>
        </w:rPr>
        <w:t xml:space="preserve">, </w:t>
      </w:r>
      <w:r w:rsidR="00617971" w:rsidRPr="00644831">
        <w:rPr>
          <w:rFonts w:ascii="Book Antiqua" w:hAnsi="Book Antiqua" w:cs="Book Antiqua"/>
          <w:lang w:val="en-US"/>
        </w:rPr>
        <w:t xml:space="preserve">including weight </w:t>
      </w:r>
      <w:proofErr w:type="gramStart"/>
      <w:r w:rsidR="00617971" w:rsidRPr="00644831">
        <w:rPr>
          <w:rFonts w:ascii="Book Antiqua" w:hAnsi="Book Antiqua" w:cs="Book Antiqua"/>
          <w:lang w:val="en-US"/>
        </w:rPr>
        <w:t>loss</w:t>
      </w:r>
      <w:r w:rsidR="004F2BE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4F2BE9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617971" w:rsidRPr="00644831">
        <w:rPr>
          <w:rFonts w:ascii="Book Antiqua" w:hAnsi="Book Antiqua" w:cs="Book Antiqua"/>
          <w:lang w:val="en-US"/>
        </w:rPr>
        <w:t>.</w:t>
      </w:r>
      <w:r w:rsidR="00511863" w:rsidRPr="00644831">
        <w:rPr>
          <w:rFonts w:ascii="Book Antiqua" w:hAnsi="Book Antiqua" w:cs="Book Antiqua"/>
          <w:lang w:val="en-US"/>
        </w:rPr>
        <w:t xml:space="preserve"> </w:t>
      </w:r>
      <w:r w:rsidR="00B050B8" w:rsidRPr="00644831">
        <w:rPr>
          <w:rFonts w:ascii="Book Antiqua" w:hAnsi="Book Antiqua" w:cs="Book Antiqua"/>
          <w:lang w:val="en-US"/>
        </w:rPr>
        <w:t xml:space="preserve">Moreover, 35% of patients treated with OCA </w:t>
      </w:r>
      <w:r w:rsidR="00024E09" w:rsidRPr="00644831">
        <w:rPr>
          <w:rFonts w:ascii="Book Antiqua" w:hAnsi="Book Antiqua" w:cs="Book Antiqua"/>
          <w:lang w:val="en-US"/>
        </w:rPr>
        <w:t xml:space="preserve">had </w:t>
      </w:r>
      <w:r w:rsidR="00B050B8" w:rsidRPr="00644831">
        <w:rPr>
          <w:rFonts w:ascii="Book Antiqua" w:hAnsi="Book Antiqua" w:cs="Book Antiqua"/>
          <w:lang w:val="en-US"/>
        </w:rPr>
        <w:t>reduction in fibrosis</w:t>
      </w:r>
      <w:r w:rsidR="00024E09" w:rsidRPr="00644831">
        <w:rPr>
          <w:rFonts w:ascii="Book Antiqua" w:hAnsi="Book Antiqua" w:cs="Book Antiqua"/>
          <w:lang w:val="en-US"/>
        </w:rPr>
        <w:t>,</w:t>
      </w:r>
      <w:r w:rsidR="00B050B8" w:rsidRPr="00644831">
        <w:rPr>
          <w:rFonts w:ascii="Book Antiqua" w:hAnsi="Book Antiqua" w:cs="Book Antiqua"/>
          <w:lang w:val="en-US"/>
        </w:rPr>
        <w:t xml:space="preserve"> compared with 19% of patients treated with placebo (</w:t>
      </w:r>
      <w:r w:rsidR="00BE6373" w:rsidRPr="00644831">
        <w:rPr>
          <w:rFonts w:ascii="Book Antiqua" w:hAnsi="Book Antiqua" w:cs="Book Antiqua"/>
          <w:i/>
          <w:lang w:val="en-US"/>
        </w:rPr>
        <w:t xml:space="preserve">P = </w:t>
      </w:r>
      <w:r w:rsidR="00B050B8" w:rsidRPr="00644831">
        <w:rPr>
          <w:rFonts w:ascii="Book Antiqua" w:hAnsi="Book Antiqua" w:cs="Book Antiqua"/>
          <w:lang w:val="en-US"/>
        </w:rPr>
        <w:t>0.04</w:t>
      </w:r>
      <w:proofErr w:type="gramStart"/>
      <w:r w:rsidR="00B050B8" w:rsidRPr="00644831">
        <w:rPr>
          <w:rFonts w:ascii="Book Antiqua" w:hAnsi="Book Antiqua" w:cs="Book Antiqua"/>
          <w:lang w:val="en-US"/>
        </w:rPr>
        <w:t>)</w:t>
      </w:r>
      <w:r w:rsidR="00B050B8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B050B8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B050B8" w:rsidRPr="00644831">
        <w:rPr>
          <w:rFonts w:ascii="Book Antiqua" w:hAnsi="Book Antiqua" w:cs="Book Antiqua"/>
          <w:lang w:val="en-US"/>
        </w:rPr>
        <w:t xml:space="preserve">. </w:t>
      </w:r>
      <w:r w:rsidR="008D4DE8" w:rsidRPr="00644831">
        <w:rPr>
          <w:rFonts w:ascii="Book Antiqua" w:hAnsi="Book Antiqua" w:cs="Book Antiqua"/>
          <w:lang w:val="en-US"/>
        </w:rPr>
        <w:t xml:space="preserve">However, the rates </w:t>
      </w:r>
      <w:r w:rsidR="00511863" w:rsidRPr="00644831">
        <w:rPr>
          <w:rFonts w:ascii="Book Antiqua" w:hAnsi="Book Antiqua" w:cs="Book Antiqua"/>
          <w:lang w:val="en-US"/>
        </w:rPr>
        <w:t xml:space="preserve">of resolution of </w:t>
      </w:r>
      <w:r w:rsidR="008D4DE8" w:rsidRPr="00644831">
        <w:rPr>
          <w:rFonts w:ascii="Book Antiqua" w:hAnsi="Book Antiqua" w:cs="Book Antiqua"/>
          <w:lang w:val="en-US"/>
        </w:rPr>
        <w:t>NASH did not differ</w:t>
      </w:r>
      <w:r w:rsidR="00511863" w:rsidRPr="00644831">
        <w:rPr>
          <w:rFonts w:ascii="Book Antiqua" w:hAnsi="Book Antiqua" w:cs="Book Antiqua"/>
          <w:lang w:val="en-US"/>
        </w:rPr>
        <w:t xml:space="preserve"> between </w:t>
      </w:r>
      <w:r w:rsidR="00024E09" w:rsidRPr="00644831">
        <w:rPr>
          <w:rFonts w:ascii="Book Antiqua" w:hAnsi="Book Antiqua" w:cs="Book Antiqua"/>
          <w:lang w:val="en-US"/>
        </w:rPr>
        <w:t>the two groups</w:t>
      </w:r>
      <w:r w:rsidR="008D4DE8" w:rsidRPr="00644831">
        <w:rPr>
          <w:rFonts w:ascii="Book Antiqua" w:hAnsi="Book Antiqua" w:cs="Book Antiqua"/>
          <w:lang w:val="en-US"/>
        </w:rPr>
        <w:t xml:space="preserve"> (22</w:t>
      </w:r>
      <w:r w:rsidR="003A6EAC" w:rsidRPr="00644831">
        <w:rPr>
          <w:rFonts w:ascii="Book Antiqua" w:eastAsiaTheme="minorEastAsia" w:hAnsi="Book Antiqua" w:cs="Book Antiqua" w:hint="eastAsia"/>
          <w:lang w:val="en-US" w:eastAsia="zh-CN"/>
        </w:rPr>
        <w:t>%</w:t>
      </w:r>
      <w:r w:rsidR="00511863" w:rsidRPr="00644831">
        <w:rPr>
          <w:rFonts w:ascii="Book Antiqua" w:hAnsi="Book Antiqua" w:cs="Book Antiqua"/>
          <w:lang w:val="en-US"/>
        </w:rPr>
        <w:t xml:space="preserve"> </w:t>
      </w:r>
      <w:r w:rsidR="00F15430" w:rsidRPr="00644831">
        <w:rPr>
          <w:rFonts w:ascii="Book Antiqua" w:hAnsi="Book Antiqua" w:cs="Book Antiqua"/>
          <w:i/>
          <w:lang w:val="en-US"/>
        </w:rPr>
        <w:t>vs</w:t>
      </w:r>
      <w:r w:rsidR="00511863" w:rsidRPr="00644831">
        <w:rPr>
          <w:rFonts w:ascii="Book Antiqua" w:hAnsi="Book Antiqua" w:cs="Book Antiqua"/>
          <w:lang w:val="en-US"/>
        </w:rPr>
        <w:t xml:space="preserve"> 13%</w:t>
      </w:r>
      <w:r w:rsidR="008D4DE8" w:rsidRPr="00644831">
        <w:rPr>
          <w:rFonts w:ascii="Book Antiqua" w:hAnsi="Book Antiqua" w:cs="Book Antiqua"/>
          <w:lang w:val="en-US"/>
        </w:rPr>
        <w:t>,</w:t>
      </w:r>
      <w:r w:rsidR="00511863" w:rsidRPr="00644831">
        <w:rPr>
          <w:rFonts w:ascii="Book Antiqua" w:hAnsi="Book Antiqua" w:cs="Book Antiqua"/>
          <w:lang w:val="en-US"/>
        </w:rPr>
        <w:t xml:space="preserve"> respectively</w:t>
      </w:r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,</w:t>
      </w:r>
      <w:r w:rsidR="00511863" w:rsidRPr="00644831">
        <w:rPr>
          <w:rFonts w:ascii="Book Antiqua" w:hAnsi="Book Antiqua" w:cs="Book Antiqua"/>
          <w:lang w:val="en-US"/>
        </w:rPr>
        <w:t xml:space="preserve"> </w:t>
      </w:r>
      <w:r w:rsidR="00BE6373" w:rsidRPr="00644831">
        <w:rPr>
          <w:rFonts w:ascii="Book Antiqua" w:hAnsi="Book Antiqua" w:cs="Book Antiqua"/>
          <w:i/>
          <w:lang w:val="en-US"/>
        </w:rPr>
        <w:t xml:space="preserve">P = </w:t>
      </w:r>
      <w:r w:rsidR="00511863" w:rsidRPr="00644831">
        <w:rPr>
          <w:rFonts w:ascii="Book Antiqua" w:hAnsi="Book Antiqua" w:cs="Book Antiqua"/>
          <w:lang w:val="en-US"/>
        </w:rPr>
        <w:t>0.08</w:t>
      </w:r>
      <w:proofErr w:type="gramStart"/>
      <w:r w:rsidR="00511863" w:rsidRPr="00644831">
        <w:rPr>
          <w:rFonts w:ascii="Book Antiqua" w:hAnsi="Book Antiqua" w:cs="Book Antiqua"/>
          <w:lang w:val="en-US"/>
        </w:rPr>
        <w:t>)</w:t>
      </w:r>
      <w:r w:rsidR="004F2BE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4F2BE9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511863" w:rsidRPr="00644831">
        <w:rPr>
          <w:rFonts w:ascii="Book Antiqua" w:hAnsi="Book Antiqua" w:cs="Book Antiqua"/>
          <w:lang w:val="en-US"/>
        </w:rPr>
        <w:t>.</w:t>
      </w:r>
      <w:r w:rsidR="008D4DE8" w:rsidRPr="00644831">
        <w:rPr>
          <w:rFonts w:ascii="Book Antiqua" w:hAnsi="Book Antiqua"/>
          <w:lang w:val="en-US"/>
        </w:rPr>
        <w:t xml:space="preserve"> </w:t>
      </w:r>
      <w:r w:rsidR="009B3663" w:rsidRPr="00644831">
        <w:rPr>
          <w:rFonts w:ascii="Book Antiqua" w:hAnsi="Book Antiqua" w:cs="Book Antiqua"/>
          <w:lang w:val="en-US"/>
        </w:rPr>
        <w:t xml:space="preserve">Treatment with OCA resulted in a reduction </w:t>
      </w:r>
      <w:r w:rsidR="009B3663" w:rsidRPr="00644831">
        <w:rPr>
          <w:rFonts w:ascii="Book Antiqua" w:hAnsi="Book Antiqua" w:cs="Book Antiqua"/>
          <w:lang w:val="en-US"/>
        </w:rPr>
        <w:lastRenderedPageBreak/>
        <w:t xml:space="preserve">in AST, ALT and </w:t>
      </w:r>
      <w:r w:rsidR="009B3663" w:rsidRPr="00644831">
        <w:rPr>
          <w:rFonts w:ascii="Book Antiqua" w:hAnsi="Book Antiqua" w:cs="Book Antiqua"/>
        </w:rPr>
        <w:t>γ</w:t>
      </w:r>
      <w:r w:rsidR="009B3663" w:rsidRPr="00644831">
        <w:rPr>
          <w:rFonts w:ascii="Book Antiqua" w:hAnsi="Book Antiqua" w:cs="Book Antiqua"/>
          <w:lang w:val="en-US"/>
        </w:rPr>
        <w:t xml:space="preserve">GT levels but increased ALP </w:t>
      </w:r>
      <w:proofErr w:type="gramStart"/>
      <w:r w:rsidR="009B3663" w:rsidRPr="00644831">
        <w:rPr>
          <w:rFonts w:ascii="Book Antiqua" w:hAnsi="Book Antiqua" w:cs="Book Antiqua"/>
          <w:lang w:val="en-US"/>
        </w:rPr>
        <w:t>levels</w:t>
      </w:r>
      <w:r w:rsidR="009B3663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9B3663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9B3663" w:rsidRPr="00644831">
        <w:rPr>
          <w:rFonts w:ascii="Book Antiqua" w:hAnsi="Book Antiqua" w:cs="Book Antiqua"/>
          <w:lang w:val="en-US"/>
        </w:rPr>
        <w:t xml:space="preserve">. OCA induced weight loss and lowered systolic blood pressure but increased </w:t>
      </w:r>
      <w:r w:rsidR="00B050B8" w:rsidRPr="00644831">
        <w:rPr>
          <w:rFonts w:ascii="Book Antiqua" w:hAnsi="Book Antiqua" w:cs="Book Antiqua"/>
          <w:lang w:val="en-US"/>
        </w:rPr>
        <w:t xml:space="preserve">glucose levels and </w:t>
      </w:r>
      <w:r w:rsidR="009B3663" w:rsidRPr="00644831">
        <w:rPr>
          <w:rFonts w:ascii="Book Antiqua" w:hAnsi="Book Antiqua" w:cs="Book Antiqua"/>
          <w:lang w:val="en-US"/>
        </w:rPr>
        <w:t xml:space="preserve">insulin </w:t>
      </w:r>
      <w:proofErr w:type="gramStart"/>
      <w:r w:rsidR="009B3663" w:rsidRPr="00644831">
        <w:rPr>
          <w:rFonts w:ascii="Book Antiqua" w:hAnsi="Book Antiqua" w:cs="Book Antiqua"/>
          <w:lang w:val="en-US"/>
        </w:rPr>
        <w:t>resistance</w:t>
      </w:r>
      <w:r w:rsidR="009B3663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9B3663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9B3663" w:rsidRPr="00644831">
        <w:rPr>
          <w:rFonts w:ascii="Book Antiqua" w:hAnsi="Book Antiqua" w:cs="Book Antiqua"/>
          <w:lang w:val="en-US"/>
        </w:rPr>
        <w:t xml:space="preserve">. </w:t>
      </w:r>
      <w:r w:rsidR="00024E09" w:rsidRPr="00644831">
        <w:rPr>
          <w:rFonts w:ascii="Book Antiqua" w:hAnsi="Book Antiqua" w:cs="Book Antiqua"/>
          <w:lang w:val="en-US"/>
        </w:rPr>
        <w:t xml:space="preserve">Its </w:t>
      </w:r>
      <w:r w:rsidR="009B3663" w:rsidRPr="00644831">
        <w:rPr>
          <w:rFonts w:ascii="Book Antiqua" w:hAnsi="Book Antiqua" w:cs="Book Antiqua"/>
          <w:lang w:val="en-US"/>
        </w:rPr>
        <w:t>contrasting effects</w:t>
      </w:r>
      <w:r w:rsidR="007A3FAF" w:rsidRPr="00644831">
        <w:rPr>
          <w:rFonts w:ascii="Book Antiqua" w:hAnsi="Book Antiqua" w:cs="Book Antiqua"/>
          <w:lang w:val="en-US"/>
        </w:rPr>
        <w:t xml:space="preserve"> </w:t>
      </w:r>
      <w:r w:rsidR="009B3663" w:rsidRPr="00644831">
        <w:rPr>
          <w:rFonts w:ascii="Book Antiqua" w:hAnsi="Book Antiqua" w:cs="Book Antiqua"/>
          <w:lang w:val="en-US"/>
        </w:rPr>
        <w:t xml:space="preserve">on insulin resistance in the FLINT trial and in the earlier proof-of-concept </w:t>
      </w:r>
      <w:proofErr w:type="gramStart"/>
      <w:r w:rsidR="009B3663" w:rsidRPr="00644831">
        <w:rPr>
          <w:rFonts w:ascii="Book Antiqua" w:hAnsi="Book Antiqua" w:cs="Book Antiqua"/>
          <w:lang w:val="en-US"/>
        </w:rPr>
        <w:t>study</w:t>
      </w:r>
      <w:r w:rsidR="009B3663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9B3663" w:rsidRPr="00644831">
        <w:rPr>
          <w:rFonts w:ascii="Book Antiqua" w:hAnsi="Book Antiqua" w:cs="Book Antiqua"/>
          <w:vertAlign w:val="superscript"/>
          <w:lang w:val="en-US"/>
        </w:rPr>
        <w:t xml:space="preserve">19] </w:t>
      </w:r>
      <w:r w:rsidR="009B3663" w:rsidRPr="00644831">
        <w:rPr>
          <w:rFonts w:ascii="Book Antiqua" w:hAnsi="Book Antiqua" w:cs="Book Antiqua"/>
          <w:lang w:val="en-US"/>
        </w:rPr>
        <w:t xml:space="preserve">might be due to </w:t>
      </w:r>
      <w:r w:rsidR="00262064" w:rsidRPr="00644831">
        <w:rPr>
          <w:rFonts w:ascii="Book Antiqua" w:hAnsi="Book Antiqua" w:cs="Book Antiqua"/>
          <w:lang w:val="en-US"/>
        </w:rPr>
        <w:t>differences in the study population (</w:t>
      </w:r>
      <w:r w:rsidR="00024E09" w:rsidRPr="00644831">
        <w:rPr>
          <w:rFonts w:ascii="Book Antiqua" w:hAnsi="Book Antiqua" w:cs="Book Antiqua"/>
          <w:lang w:val="en-US"/>
        </w:rPr>
        <w:t xml:space="preserve">only </w:t>
      </w:r>
      <w:r w:rsidR="00262064" w:rsidRPr="00644831">
        <w:rPr>
          <w:rFonts w:ascii="Book Antiqua" w:hAnsi="Book Antiqua" w:cs="Book Antiqua"/>
          <w:lang w:val="en-US"/>
        </w:rPr>
        <w:t xml:space="preserve">patients with T2DM in the </w:t>
      </w:r>
      <w:r w:rsidR="00271BC5" w:rsidRPr="00644831">
        <w:rPr>
          <w:rFonts w:ascii="Book Antiqua" w:hAnsi="Book Antiqua" w:cs="Book Antiqua"/>
          <w:lang w:val="en-US"/>
        </w:rPr>
        <w:t>latter</w:t>
      </w:r>
      <w:r w:rsidR="00262064" w:rsidRPr="00644831">
        <w:rPr>
          <w:rFonts w:ascii="Book Antiqua" w:hAnsi="Book Antiqua" w:cs="Book Antiqua"/>
          <w:lang w:val="en-US"/>
        </w:rPr>
        <w:t xml:space="preserve"> study</w:t>
      </w:r>
      <w:r w:rsidR="00271BC5" w:rsidRPr="00644831">
        <w:rPr>
          <w:rFonts w:ascii="Book Antiqua" w:hAnsi="Book Antiqua" w:cs="Book Antiqua"/>
          <w:vertAlign w:val="superscript"/>
          <w:lang w:val="en-US"/>
        </w:rPr>
        <w:t>[19]</w:t>
      </w:r>
      <w:r w:rsidR="00024E09" w:rsidRPr="00644831">
        <w:rPr>
          <w:rFonts w:ascii="Book Antiqua" w:hAnsi="Book Antiqua" w:cs="Book Antiqua"/>
          <w:lang w:val="en-US"/>
        </w:rPr>
        <w:t xml:space="preserve">, </w:t>
      </w:r>
      <w:r w:rsidR="00262064" w:rsidRPr="00644831">
        <w:rPr>
          <w:rFonts w:ascii="Book Antiqua" w:hAnsi="Book Antiqua" w:cs="Book Antiqua"/>
          <w:lang w:val="en-US"/>
        </w:rPr>
        <w:t>patients with and without T2DM in FLINT</w:t>
      </w:r>
      <w:r w:rsidR="007A3FAF" w:rsidRPr="00644831">
        <w:rPr>
          <w:rFonts w:ascii="Book Antiqua" w:hAnsi="Book Antiqua" w:cs="Book Antiqua"/>
          <w:lang w:val="en-US"/>
        </w:rPr>
        <w:t xml:space="preserve"> trial</w:t>
      </w:r>
      <w:r w:rsidR="00262064" w:rsidRPr="00644831">
        <w:rPr>
          <w:rFonts w:ascii="Book Antiqua" w:hAnsi="Book Antiqua" w:cs="Book Antiqua"/>
          <w:vertAlign w:val="superscript"/>
          <w:lang w:val="en-US"/>
        </w:rPr>
        <w:t>[31]</w:t>
      </w:r>
      <w:r w:rsidR="00271BC5" w:rsidRPr="00644831">
        <w:rPr>
          <w:rFonts w:ascii="Book Antiqua" w:hAnsi="Book Antiqua" w:cs="Book Antiqua"/>
          <w:lang w:val="en-US"/>
        </w:rPr>
        <w:t>).</w:t>
      </w:r>
      <w:r w:rsidR="00A67EDF" w:rsidRPr="00644831">
        <w:rPr>
          <w:rFonts w:ascii="Book Antiqua" w:hAnsi="Book Antiqua" w:cs="Book Antiqua"/>
          <w:lang w:val="en-US"/>
        </w:rPr>
        <w:t xml:space="preserve"> Notable, insulin resistance was evaluated </w:t>
      </w:r>
      <w:r w:rsidR="00335C6F" w:rsidRPr="00644831">
        <w:rPr>
          <w:rFonts w:ascii="Book Antiqua" w:hAnsi="Book Antiqua" w:cs="Book Antiqua"/>
          <w:lang w:val="en-US"/>
        </w:rPr>
        <w:t xml:space="preserve">using </w:t>
      </w:r>
      <w:r w:rsidR="00A67EDF" w:rsidRPr="00644831">
        <w:rPr>
          <w:rFonts w:ascii="Book Antiqua" w:hAnsi="Book Antiqua" w:cs="Book Antiqua"/>
          <w:lang w:val="en-US"/>
        </w:rPr>
        <w:t xml:space="preserve">homeostasis model in the FLINT trial, which is less accurate than </w:t>
      </w:r>
      <w:proofErr w:type="spellStart"/>
      <w:r w:rsidR="00A67EDF" w:rsidRPr="00644831">
        <w:rPr>
          <w:rFonts w:ascii="Book Antiqua" w:hAnsi="Book Antiqua" w:cs="Book Antiqua"/>
          <w:lang w:val="en-US"/>
        </w:rPr>
        <w:t>hyperinsulinemic-euglycemic</w:t>
      </w:r>
      <w:proofErr w:type="spellEnd"/>
      <w:r w:rsidR="00A67EDF" w:rsidRPr="00644831">
        <w:rPr>
          <w:rFonts w:ascii="Book Antiqua" w:hAnsi="Book Antiqua" w:cs="Book Antiqua"/>
          <w:lang w:val="en-US"/>
        </w:rPr>
        <w:t xml:space="preserve"> </w:t>
      </w:r>
      <w:proofErr w:type="gramStart"/>
      <w:r w:rsidR="00A67EDF" w:rsidRPr="00644831">
        <w:rPr>
          <w:rFonts w:ascii="Book Antiqua" w:hAnsi="Book Antiqua" w:cs="Book Antiqua"/>
          <w:lang w:val="en-US"/>
        </w:rPr>
        <w:t>clamp</w:t>
      </w:r>
      <w:r w:rsidR="00A67EDF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A67EDF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A67EDF" w:rsidRPr="00644831">
        <w:rPr>
          <w:rFonts w:ascii="Book Antiqua" w:hAnsi="Book Antiqua" w:cs="Book Antiqua"/>
          <w:lang w:val="en-US"/>
        </w:rPr>
        <w:t xml:space="preserve">. Regarding the effects on lipid profile, OCA increased serum LDL-C and reduced HDL-C levels whereas TG levels did not change at 72 </w:t>
      </w:r>
      <w:proofErr w:type="spellStart"/>
      <w:proofErr w:type="gramStart"/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wk</w:t>
      </w:r>
      <w:proofErr w:type="spellEnd"/>
      <w:r w:rsidR="00A67EDF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A67EDF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A67EDF" w:rsidRPr="00644831">
        <w:rPr>
          <w:rFonts w:ascii="Book Antiqua" w:hAnsi="Book Antiqua" w:cs="Book Antiqua"/>
          <w:lang w:val="en-US"/>
        </w:rPr>
        <w:t xml:space="preserve">. A study in healthy subjects also reported that OCA treatment for 14-20 </w:t>
      </w:r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d</w:t>
      </w:r>
      <w:r w:rsidR="00A67EDF" w:rsidRPr="00644831">
        <w:rPr>
          <w:rFonts w:ascii="Book Antiqua" w:hAnsi="Book Antiqua" w:cs="Book Antiqua"/>
          <w:lang w:val="en-US"/>
        </w:rPr>
        <w:t xml:space="preserve"> increased LDL-C and decreased HDL-C levels regardless of dose (5, 10 or 25 mg daily)</w:t>
      </w:r>
      <w:r w:rsidR="00A67EDF" w:rsidRPr="00644831">
        <w:rPr>
          <w:rFonts w:ascii="Book Antiqua" w:hAnsi="Book Antiqua" w:cs="Book Antiqua"/>
          <w:vertAlign w:val="superscript"/>
          <w:lang w:val="en-US"/>
        </w:rPr>
        <w:t>[3</w:t>
      </w:r>
      <w:r w:rsidR="003A6EAC" w:rsidRPr="00644831">
        <w:rPr>
          <w:rFonts w:ascii="Book Antiqua" w:eastAsiaTheme="minorEastAsia" w:hAnsi="Book Antiqua" w:cs="Book Antiqua" w:hint="eastAsia"/>
          <w:vertAlign w:val="superscript"/>
          <w:lang w:val="en-US" w:eastAsia="zh-CN"/>
        </w:rPr>
        <w:t>2</w:t>
      </w:r>
      <w:r w:rsidR="00A67EDF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A67EDF" w:rsidRPr="00644831">
        <w:rPr>
          <w:rFonts w:ascii="Book Antiqua" w:hAnsi="Book Antiqua" w:cs="Book Antiqua"/>
          <w:lang w:val="en-US"/>
        </w:rPr>
        <w:t xml:space="preserve">. </w:t>
      </w:r>
      <w:r w:rsidR="00617971" w:rsidRPr="00644831">
        <w:rPr>
          <w:rFonts w:ascii="Book Antiqua" w:hAnsi="Book Antiqua" w:cs="Book Antiqua"/>
          <w:lang w:val="en-US"/>
        </w:rPr>
        <w:t>After treatment discontinuation</w:t>
      </w:r>
      <w:r w:rsidR="00572B05" w:rsidRPr="00644831">
        <w:rPr>
          <w:rFonts w:ascii="Book Antiqua" w:hAnsi="Book Antiqua" w:cs="Book Antiqua"/>
          <w:lang w:val="en-US"/>
        </w:rPr>
        <w:t xml:space="preserve">, differences in liver function tests, lipid profile and insulin resistance between groups were no longer </w:t>
      </w:r>
      <w:proofErr w:type="gramStart"/>
      <w:r w:rsidR="00572B05" w:rsidRPr="00644831">
        <w:rPr>
          <w:rFonts w:ascii="Book Antiqua" w:hAnsi="Book Antiqua" w:cs="Book Antiqua"/>
          <w:lang w:val="en-US"/>
        </w:rPr>
        <w:t>apparent</w:t>
      </w:r>
      <w:r w:rsidR="004F2BE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4F2BE9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617971" w:rsidRPr="00644831">
        <w:rPr>
          <w:rFonts w:ascii="Book Antiqua" w:hAnsi="Book Antiqua" w:cs="Book Antiqua"/>
          <w:lang w:val="en-US"/>
        </w:rPr>
        <w:t>.</w:t>
      </w:r>
      <w:r w:rsidR="00572B05" w:rsidRPr="00644831">
        <w:rPr>
          <w:rFonts w:ascii="Book Antiqua" w:hAnsi="Book Antiqua" w:cs="Book Antiqua"/>
          <w:lang w:val="en-US"/>
        </w:rPr>
        <w:t xml:space="preserve"> Finally, s</w:t>
      </w:r>
      <w:r w:rsidR="009B3663" w:rsidRPr="00644831">
        <w:rPr>
          <w:rFonts w:ascii="Book Antiqua" w:hAnsi="Book Antiqua" w:cs="Book Antiqua"/>
          <w:lang w:val="en-US"/>
        </w:rPr>
        <w:t>ide effects were no</w:t>
      </w:r>
      <w:r w:rsidR="001E5ABD" w:rsidRPr="00644831">
        <w:rPr>
          <w:rFonts w:ascii="Book Antiqua" w:hAnsi="Book Antiqua" w:cs="Book Antiqua"/>
          <w:lang w:val="en-US"/>
        </w:rPr>
        <w:t>n-</w:t>
      </w:r>
      <w:r w:rsidR="009B3663" w:rsidRPr="00644831">
        <w:rPr>
          <w:rFonts w:ascii="Book Antiqua" w:hAnsi="Book Antiqua" w:cs="Book Antiqua"/>
          <w:lang w:val="en-US"/>
        </w:rPr>
        <w:t xml:space="preserve">severe and occurred at </w:t>
      </w:r>
      <w:r w:rsidR="00271BC5" w:rsidRPr="00644831">
        <w:rPr>
          <w:rFonts w:ascii="Book Antiqua" w:hAnsi="Book Antiqua" w:cs="Book Antiqua"/>
          <w:lang w:val="en-US"/>
        </w:rPr>
        <w:t xml:space="preserve">similar </w:t>
      </w:r>
      <w:r w:rsidR="009B3663" w:rsidRPr="00644831">
        <w:rPr>
          <w:rFonts w:ascii="Book Antiqua" w:hAnsi="Book Antiqua" w:cs="Book Antiqua"/>
          <w:lang w:val="en-US"/>
        </w:rPr>
        <w:t>rate</w:t>
      </w:r>
      <w:r w:rsidR="00572B05" w:rsidRPr="00644831">
        <w:rPr>
          <w:rFonts w:ascii="Book Antiqua" w:hAnsi="Book Antiqua" w:cs="Book Antiqua"/>
          <w:lang w:val="en-US"/>
        </w:rPr>
        <w:t>s</w:t>
      </w:r>
      <w:r w:rsidR="00271BC5" w:rsidRPr="00644831">
        <w:rPr>
          <w:rFonts w:ascii="Book Antiqua" w:hAnsi="Book Antiqua" w:cs="Book Antiqua"/>
          <w:lang w:val="en-US"/>
        </w:rPr>
        <w:t xml:space="preserve">, but a higher frequency of pruritus was observed in OCA group, compared to </w:t>
      </w:r>
      <w:r w:rsidR="00BE6373" w:rsidRPr="00644831">
        <w:rPr>
          <w:rFonts w:ascii="Book Antiqua" w:hAnsi="Book Antiqua" w:cs="Book Antiqua"/>
          <w:lang w:val="en-US"/>
        </w:rPr>
        <w:t>placebo group (23</w:t>
      </w:r>
      <w:r w:rsidR="00BE6373" w:rsidRPr="00644831">
        <w:rPr>
          <w:rFonts w:ascii="Book Antiqua" w:eastAsiaTheme="minorEastAsia" w:hAnsi="Book Antiqua" w:cs="Book Antiqua" w:hint="eastAsia"/>
          <w:lang w:val="en-US" w:eastAsia="zh-CN"/>
        </w:rPr>
        <w:t>%</w:t>
      </w:r>
      <w:r w:rsidR="00BE6373" w:rsidRPr="00644831">
        <w:rPr>
          <w:rFonts w:ascii="Book Antiqua" w:hAnsi="Book Antiqua" w:cs="Book Antiqua"/>
          <w:lang w:val="en-US"/>
        </w:rPr>
        <w:t xml:space="preserve"> </w:t>
      </w:r>
      <w:r w:rsidR="00BE6373" w:rsidRPr="00644831">
        <w:rPr>
          <w:rFonts w:ascii="Book Antiqua" w:hAnsi="Book Antiqua" w:cs="Book Antiqua"/>
          <w:i/>
          <w:lang w:val="en-US"/>
        </w:rPr>
        <w:t>vs</w:t>
      </w:r>
      <w:r w:rsidR="009B3663" w:rsidRPr="00644831">
        <w:rPr>
          <w:rFonts w:ascii="Book Antiqua" w:hAnsi="Book Antiqua" w:cs="Book Antiqua"/>
          <w:lang w:val="en-US"/>
        </w:rPr>
        <w:t xml:space="preserve"> 6%)</w:t>
      </w:r>
      <w:r w:rsidR="009B3663" w:rsidRPr="00644831">
        <w:rPr>
          <w:rFonts w:ascii="Book Antiqua" w:hAnsi="Book Antiqua" w:cs="Book Antiqua"/>
          <w:vertAlign w:val="superscript"/>
          <w:lang w:val="en-US"/>
        </w:rPr>
        <w:t>[31]</w:t>
      </w:r>
      <w:r w:rsidR="009B3663" w:rsidRPr="00644831">
        <w:rPr>
          <w:rFonts w:ascii="Book Antiqua" w:hAnsi="Book Antiqua" w:cs="Book Antiqua"/>
          <w:lang w:val="en-US"/>
        </w:rPr>
        <w:t xml:space="preserve">. These high rates of pruritus have also been reported in patients using OCA for other liver diseases, including primary biliary </w:t>
      </w:r>
      <w:proofErr w:type="gramStart"/>
      <w:r w:rsidR="009B3663" w:rsidRPr="00644831">
        <w:rPr>
          <w:rFonts w:ascii="Book Antiqua" w:hAnsi="Book Antiqua" w:cs="Book Antiqua"/>
          <w:lang w:val="en-US"/>
        </w:rPr>
        <w:t>cirrhosis</w:t>
      </w:r>
      <w:r w:rsidR="009B3663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9B3663" w:rsidRPr="00644831">
        <w:rPr>
          <w:rFonts w:ascii="Book Antiqua" w:hAnsi="Book Antiqua" w:cs="Book Antiqua"/>
          <w:vertAlign w:val="superscript"/>
          <w:lang w:val="en-US"/>
        </w:rPr>
        <w:t>3</w:t>
      </w:r>
      <w:r w:rsidR="003A6EAC" w:rsidRPr="00644831">
        <w:rPr>
          <w:rFonts w:ascii="Book Antiqua" w:eastAsiaTheme="minorEastAsia" w:hAnsi="Book Antiqua" w:cs="Book Antiqua" w:hint="eastAsia"/>
          <w:vertAlign w:val="superscript"/>
          <w:lang w:val="en-US" w:eastAsia="zh-CN"/>
        </w:rPr>
        <w:t>3</w:t>
      </w:r>
      <w:r w:rsidR="009B3663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9B3663" w:rsidRPr="00644831">
        <w:rPr>
          <w:rFonts w:ascii="Book Antiqua" w:hAnsi="Book Antiqua" w:cs="Book Antiqua"/>
          <w:lang w:val="en-US"/>
        </w:rPr>
        <w:t>.</w:t>
      </w:r>
    </w:p>
    <w:p w:rsidR="001E5ABD" w:rsidRPr="00644831" w:rsidRDefault="001E5ABD" w:rsidP="00BC31A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644831">
        <w:rPr>
          <w:rFonts w:ascii="Book Antiqua" w:hAnsi="Book Antiqua" w:cs="Book Antiqua"/>
          <w:lang w:val="en-US"/>
        </w:rPr>
        <w:t>In light of the</w:t>
      </w:r>
      <w:r w:rsidR="00271BC5" w:rsidRPr="00644831">
        <w:rPr>
          <w:rFonts w:ascii="Book Antiqua" w:hAnsi="Book Antiqua" w:cs="Book Antiqua"/>
          <w:lang w:val="en-US"/>
        </w:rPr>
        <w:t xml:space="preserve">se </w:t>
      </w:r>
      <w:r w:rsidRPr="00644831">
        <w:rPr>
          <w:rFonts w:ascii="Book Antiqua" w:hAnsi="Book Antiqua" w:cs="Book Antiqua"/>
          <w:lang w:val="en-US"/>
        </w:rPr>
        <w:t>findings, h</w:t>
      </w:r>
      <w:r w:rsidR="00B050B8" w:rsidRPr="00644831">
        <w:rPr>
          <w:rFonts w:ascii="Book Antiqua" w:hAnsi="Book Antiqua" w:cs="Book Antiqua"/>
          <w:lang w:val="en-US"/>
        </w:rPr>
        <w:t>ow does OCA fit into the management of NAFLD? According to current guidelines, pharmacological treatment i</w:t>
      </w:r>
      <w:r w:rsidR="00271BC5" w:rsidRPr="00644831">
        <w:rPr>
          <w:rFonts w:ascii="Book Antiqua" w:hAnsi="Book Antiqua" w:cs="Book Antiqua"/>
          <w:lang w:val="en-US"/>
        </w:rPr>
        <w:t>s</w:t>
      </w:r>
      <w:r w:rsidR="00B050B8" w:rsidRPr="00644831">
        <w:rPr>
          <w:rFonts w:ascii="Book Antiqua" w:hAnsi="Book Antiqua" w:cs="Book Antiqua"/>
          <w:lang w:val="en-US"/>
        </w:rPr>
        <w:t xml:space="preserve"> recommended only in non-diabetic patients with biopsy-proven </w:t>
      </w:r>
      <w:proofErr w:type="gramStart"/>
      <w:r w:rsidR="00B050B8" w:rsidRPr="00644831">
        <w:rPr>
          <w:rFonts w:ascii="Book Antiqua" w:hAnsi="Book Antiqua" w:cs="Book Antiqua"/>
          <w:lang w:val="en-US"/>
        </w:rPr>
        <w:t>NASH</w:t>
      </w:r>
      <w:r w:rsidR="00B050B8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B050B8" w:rsidRPr="00644831">
        <w:rPr>
          <w:rFonts w:ascii="Book Antiqua" w:hAnsi="Book Antiqua" w:cs="Book Antiqua"/>
          <w:vertAlign w:val="superscript"/>
          <w:lang w:val="en-US"/>
        </w:rPr>
        <w:t>8]</w:t>
      </w:r>
      <w:r w:rsidR="00B050B8" w:rsidRPr="00644831">
        <w:rPr>
          <w:rFonts w:ascii="Book Antiqua" w:hAnsi="Book Antiqua" w:cs="Book Antiqua"/>
          <w:lang w:val="en-US"/>
        </w:rPr>
        <w:t xml:space="preserve">. Vitamin E is recommended as first-line agent whereas pioglitazone could also be </w:t>
      </w:r>
      <w:proofErr w:type="gramStart"/>
      <w:r w:rsidR="00B050B8" w:rsidRPr="00644831">
        <w:rPr>
          <w:rFonts w:ascii="Book Antiqua" w:hAnsi="Book Antiqua" w:cs="Book Antiqua"/>
          <w:lang w:val="en-US"/>
        </w:rPr>
        <w:t>used</w:t>
      </w:r>
      <w:r w:rsidR="00B050B8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B050B8" w:rsidRPr="00644831">
        <w:rPr>
          <w:rFonts w:ascii="Book Antiqua" w:hAnsi="Book Antiqua" w:cs="Book Antiqua"/>
          <w:vertAlign w:val="superscript"/>
          <w:lang w:val="en-US"/>
        </w:rPr>
        <w:t>8]</w:t>
      </w:r>
      <w:r w:rsidR="00B050B8" w:rsidRPr="00644831">
        <w:rPr>
          <w:rFonts w:ascii="Book Antiqua" w:hAnsi="Book Antiqua" w:cs="Book Antiqua"/>
          <w:lang w:val="en-US"/>
        </w:rPr>
        <w:t xml:space="preserve">. These recommendations are primarily based on the results of </w:t>
      </w:r>
      <w:r w:rsidR="002D094F" w:rsidRPr="00644831">
        <w:rPr>
          <w:rFonts w:ascii="Book Antiqua" w:hAnsi="Book Antiqua" w:cs="Arial"/>
          <w:shd w:val="clear" w:color="auto" w:fill="FFFFFF"/>
          <w:lang w:val="en-US"/>
        </w:rPr>
        <w:t xml:space="preserve">Pioglitazone versus Vitamin E versus Placebo for the Treatment of Nondiabetic Patients with Nonalcoholic Steatohepatitis (PIVENS) </w:t>
      </w:r>
      <w:proofErr w:type="gramStart"/>
      <w:r w:rsidR="006023F0" w:rsidRPr="00644831">
        <w:rPr>
          <w:rFonts w:ascii="Book Antiqua" w:hAnsi="Book Antiqua" w:cs="Book Antiqua"/>
          <w:lang w:val="en-US"/>
        </w:rPr>
        <w:t>trial</w:t>
      </w:r>
      <w:r w:rsidR="00B64E38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B64E38" w:rsidRPr="00644831">
        <w:rPr>
          <w:rFonts w:ascii="Book Antiqua" w:hAnsi="Book Antiqua" w:cs="Book Antiqua"/>
          <w:vertAlign w:val="superscript"/>
          <w:lang w:val="en-US"/>
        </w:rPr>
        <w:t>3</w:t>
      </w:r>
      <w:r w:rsidR="008D4DE8" w:rsidRPr="00644831">
        <w:rPr>
          <w:rFonts w:ascii="Book Antiqua" w:hAnsi="Book Antiqua" w:cs="Book Antiqua"/>
          <w:vertAlign w:val="superscript"/>
          <w:lang w:val="en-US"/>
        </w:rPr>
        <w:t>4</w:t>
      </w:r>
      <w:r w:rsidR="00B0410C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B050B8" w:rsidRPr="00644831">
        <w:rPr>
          <w:rFonts w:ascii="Book Antiqua" w:hAnsi="Book Antiqua" w:cs="Book Antiqua"/>
          <w:lang w:val="en-US"/>
        </w:rPr>
        <w:t xml:space="preserve">, </w:t>
      </w:r>
      <w:r w:rsidR="003C39C7" w:rsidRPr="00644831">
        <w:rPr>
          <w:rFonts w:ascii="Book Antiqua" w:hAnsi="Book Antiqua" w:cs="Book Antiqua"/>
          <w:lang w:val="en-US"/>
        </w:rPr>
        <w:t>which</w:t>
      </w:r>
      <w:r w:rsidR="00B050B8" w:rsidRPr="00644831">
        <w:rPr>
          <w:rFonts w:ascii="Book Antiqua" w:hAnsi="Book Antiqua" w:cs="Book Antiqua"/>
          <w:lang w:val="en-US"/>
        </w:rPr>
        <w:t xml:space="preserve"> </w:t>
      </w:r>
      <w:r w:rsidR="003C39C7" w:rsidRPr="00644831">
        <w:rPr>
          <w:rFonts w:ascii="Book Antiqua" w:hAnsi="Book Antiqua" w:cs="Book Antiqua"/>
          <w:lang w:val="en-US"/>
        </w:rPr>
        <w:t xml:space="preserve">randomized </w:t>
      </w:r>
      <w:r w:rsidR="00B050B8" w:rsidRPr="00644831">
        <w:rPr>
          <w:rFonts w:ascii="Book Antiqua" w:hAnsi="Book Antiqua" w:cs="Book Antiqua"/>
          <w:lang w:val="en-US"/>
        </w:rPr>
        <w:t xml:space="preserve">247 non-diabetic patients with NASH to </w:t>
      </w:r>
      <w:r w:rsidR="003C39C7" w:rsidRPr="00644831">
        <w:rPr>
          <w:rFonts w:ascii="Book Antiqua" w:hAnsi="Book Antiqua" w:cs="Book Antiqua"/>
          <w:lang w:val="en-US"/>
        </w:rPr>
        <w:t xml:space="preserve">receive </w:t>
      </w:r>
      <w:r w:rsidR="00572B05" w:rsidRPr="00644831">
        <w:rPr>
          <w:rFonts w:ascii="Book Antiqua" w:hAnsi="Book Antiqua" w:cs="Book Antiqua"/>
          <w:lang w:val="en-US"/>
        </w:rPr>
        <w:t>v</w:t>
      </w:r>
      <w:r w:rsidR="006023F0" w:rsidRPr="00644831">
        <w:rPr>
          <w:rFonts w:ascii="Book Antiqua" w:hAnsi="Book Antiqua" w:cs="Book Antiqua"/>
          <w:lang w:val="en-US"/>
        </w:rPr>
        <w:t>itamin E</w:t>
      </w:r>
      <w:r w:rsidR="003C39C7" w:rsidRPr="00644831">
        <w:rPr>
          <w:rFonts w:ascii="Book Antiqua" w:hAnsi="Book Antiqua" w:cs="Book Antiqua"/>
          <w:lang w:val="en-US"/>
        </w:rPr>
        <w:t>,</w:t>
      </w:r>
      <w:r w:rsidR="006023F0" w:rsidRPr="00644831">
        <w:rPr>
          <w:rFonts w:ascii="Book Antiqua" w:hAnsi="Book Antiqua" w:cs="Book Antiqua"/>
          <w:lang w:val="en-US"/>
        </w:rPr>
        <w:t xml:space="preserve"> pioglitazone</w:t>
      </w:r>
      <w:r w:rsidR="003C39C7" w:rsidRPr="00644831">
        <w:rPr>
          <w:rFonts w:ascii="Book Antiqua" w:hAnsi="Book Antiqua" w:cs="Book Antiqua"/>
          <w:lang w:val="en-US"/>
        </w:rPr>
        <w:t xml:space="preserve"> or placebo</w:t>
      </w:r>
      <w:r w:rsidR="006023F0" w:rsidRPr="00644831">
        <w:rPr>
          <w:rFonts w:ascii="Book Antiqua" w:hAnsi="Book Antiqua" w:cs="Book Antiqua"/>
          <w:lang w:val="en-US"/>
        </w:rPr>
        <w:t xml:space="preserve">. Both </w:t>
      </w:r>
      <w:r w:rsidR="007A3FAF" w:rsidRPr="00644831">
        <w:rPr>
          <w:rFonts w:ascii="Book Antiqua" w:hAnsi="Book Antiqua" w:cs="Book Antiqua"/>
          <w:lang w:val="en-US"/>
        </w:rPr>
        <w:t>vitamin E and pioglitazone</w:t>
      </w:r>
      <w:r w:rsidR="006023F0" w:rsidRPr="00644831">
        <w:rPr>
          <w:rFonts w:ascii="Book Antiqua" w:hAnsi="Book Antiqua" w:cs="Book Antiqua"/>
          <w:lang w:val="en-US"/>
        </w:rPr>
        <w:t xml:space="preserve"> </w:t>
      </w:r>
      <w:r w:rsidR="00B050B8" w:rsidRPr="00644831">
        <w:rPr>
          <w:rFonts w:ascii="Book Antiqua" w:hAnsi="Book Antiqua" w:cs="Book Antiqua"/>
          <w:lang w:val="en-US"/>
        </w:rPr>
        <w:t>reduced hepatic</w:t>
      </w:r>
      <w:r w:rsidR="006023F0" w:rsidRPr="00644831">
        <w:rPr>
          <w:rFonts w:ascii="Book Antiqua" w:hAnsi="Book Antiqua" w:cs="Book Antiqua"/>
          <w:lang w:val="en-US"/>
        </w:rPr>
        <w:t xml:space="preserve"> steatosis and inflammation but not </w:t>
      </w:r>
      <w:proofErr w:type="gramStart"/>
      <w:r w:rsidR="006023F0" w:rsidRPr="00644831">
        <w:rPr>
          <w:rFonts w:ascii="Book Antiqua" w:hAnsi="Book Antiqua" w:cs="Book Antiqua"/>
          <w:lang w:val="en-US"/>
        </w:rPr>
        <w:t>fibrosis</w:t>
      </w:r>
      <w:r w:rsidR="00D6634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D66349" w:rsidRPr="00644831">
        <w:rPr>
          <w:rFonts w:ascii="Book Antiqua" w:hAnsi="Book Antiqua" w:cs="Book Antiqua"/>
          <w:vertAlign w:val="superscript"/>
          <w:lang w:val="en-US"/>
        </w:rPr>
        <w:t>34]</w:t>
      </w:r>
      <w:r w:rsidR="00B050B8" w:rsidRPr="00644831">
        <w:rPr>
          <w:rFonts w:ascii="Book Antiqua" w:hAnsi="Book Antiqua" w:cs="Book Antiqua"/>
          <w:lang w:val="en-US"/>
        </w:rPr>
        <w:t>.</w:t>
      </w:r>
      <w:r w:rsidR="006023F0" w:rsidRPr="00644831">
        <w:rPr>
          <w:rFonts w:ascii="Book Antiqua" w:hAnsi="Book Antiqua" w:cs="Book Antiqua"/>
          <w:lang w:val="en-US"/>
        </w:rPr>
        <w:t xml:space="preserve"> </w:t>
      </w:r>
      <w:r w:rsidR="00B050B8" w:rsidRPr="00644831">
        <w:rPr>
          <w:rFonts w:ascii="Book Antiqua" w:hAnsi="Book Antiqua" w:cs="Book Antiqua"/>
          <w:lang w:val="en-US"/>
        </w:rPr>
        <w:t xml:space="preserve">In contrast, </w:t>
      </w:r>
      <w:r w:rsidR="006023F0" w:rsidRPr="00644831">
        <w:rPr>
          <w:rFonts w:ascii="Book Antiqua" w:hAnsi="Book Antiqua" w:cs="Book Antiqua"/>
          <w:lang w:val="en-US"/>
        </w:rPr>
        <w:t xml:space="preserve">OCA </w:t>
      </w:r>
      <w:r w:rsidR="00B050B8" w:rsidRPr="00644831">
        <w:rPr>
          <w:rFonts w:ascii="Book Antiqua" w:hAnsi="Book Antiqua" w:cs="Book Antiqua"/>
          <w:lang w:val="en-US"/>
        </w:rPr>
        <w:t>improved all histological features of NA</w:t>
      </w:r>
      <w:r w:rsidR="003C39C7" w:rsidRPr="00644831">
        <w:rPr>
          <w:rFonts w:ascii="Book Antiqua" w:hAnsi="Book Antiqua" w:cs="Book Antiqua"/>
          <w:lang w:val="en-US"/>
        </w:rPr>
        <w:t>FLD</w:t>
      </w:r>
      <w:r w:rsidR="00B050B8" w:rsidRPr="00644831">
        <w:rPr>
          <w:rFonts w:ascii="Book Antiqua" w:hAnsi="Book Antiqua" w:cs="Book Antiqua"/>
          <w:lang w:val="en-US"/>
        </w:rPr>
        <w:t xml:space="preserve"> (steatosis, inflammation </w:t>
      </w:r>
      <w:r w:rsidR="00D66349" w:rsidRPr="00644831">
        <w:rPr>
          <w:rFonts w:ascii="Book Antiqua" w:hAnsi="Book Antiqua" w:cs="Book Antiqua"/>
          <w:lang w:val="en-US"/>
        </w:rPr>
        <w:t>and fibrosis</w:t>
      </w:r>
      <w:proofErr w:type="gramStart"/>
      <w:r w:rsidR="00D66349" w:rsidRPr="00644831">
        <w:rPr>
          <w:rFonts w:ascii="Book Antiqua" w:hAnsi="Book Antiqua" w:cs="Book Antiqua"/>
          <w:lang w:val="en-US"/>
        </w:rPr>
        <w:t>)</w:t>
      </w:r>
      <w:r w:rsidR="00D6634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D66349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6023F0" w:rsidRPr="00644831">
        <w:rPr>
          <w:rFonts w:ascii="Book Antiqua" w:hAnsi="Book Antiqua" w:cs="Book Antiqua"/>
          <w:lang w:val="en-US"/>
        </w:rPr>
        <w:t xml:space="preserve">. </w:t>
      </w:r>
      <w:r w:rsidR="00D66349" w:rsidRPr="00644831">
        <w:rPr>
          <w:rFonts w:ascii="Book Antiqua" w:hAnsi="Book Antiqua" w:cs="Book Antiqua"/>
          <w:lang w:val="en-US"/>
        </w:rPr>
        <w:t xml:space="preserve">Moreover, FLINT trial included patients with T2DM </w:t>
      </w:r>
      <w:r w:rsidR="00262064" w:rsidRPr="00644831">
        <w:rPr>
          <w:rFonts w:ascii="Book Antiqua" w:hAnsi="Book Antiqua" w:cs="Book Antiqua"/>
          <w:lang w:val="en-US"/>
        </w:rPr>
        <w:t xml:space="preserve">(52% of the study population, </w:t>
      </w:r>
      <w:r w:rsidR="00BE6373" w:rsidRPr="00644831">
        <w:rPr>
          <w:rFonts w:ascii="Book Antiqua" w:hAnsi="Book Antiqua" w:cs="Book Antiqua"/>
          <w:i/>
          <w:lang w:val="en-US"/>
        </w:rPr>
        <w:t xml:space="preserve">n = </w:t>
      </w:r>
      <w:r w:rsidR="00262064" w:rsidRPr="00644831">
        <w:rPr>
          <w:rFonts w:ascii="Book Antiqua" w:hAnsi="Book Antiqua" w:cs="Book Antiqua"/>
          <w:lang w:val="en-US"/>
        </w:rPr>
        <w:t xml:space="preserve">149) </w:t>
      </w:r>
      <w:r w:rsidR="00D66349" w:rsidRPr="00644831">
        <w:rPr>
          <w:rFonts w:ascii="Book Antiqua" w:hAnsi="Book Antiqua" w:cs="Book Antiqua"/>
          <w:lang w:val="en-US"/>
        </w:rPr>
        <w:t xml:space="preserve">and OCA was equally effective in both patients with and </w:t>
      </w:r>
      <w:r w:rsidR="00D66349" w:rsidRPr="00644831">
        <w:rPr>
          <w:rFonts w:ascii="Book Antiqua" w:hAnsi="Book Antiqua" w:cs="Book Antiqua"/>
          <w:lang w:val="en-US"/>
        </w:rPr>
        <w:lastRenderedPageBreak/>
        <w:t xml:space="preserve">without </w:t>
      </w:r>
      <w:proofErr w:type="gramStart"/>
      <w:r w:rsidR="00D66349" w:rsidRPr="00644831">
        <w:rPr>
          <w:rFonts w:ascii="Book Antiqua" w:hAnsi="Book Antiqua" w:cs="Book Antiqua"/>
          <w:lang w:val="en-US"/>
        </w:rPr>
        <w:t>T2DM</w:t>
      </w:r>
      <w:r w:rsidR="00D6634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D66349" w:rsidRPr="00644831">
        <w:rPr>
          <w:rFonts w:ascii="Book Antiqua" w:hAnsi="Book Antiqua" w:cs="Book Antiqua"/>
          <w:vertAlign w:val="superscript"/>
          <w:lang w:val="en-US"/>
        </w:rPr>
        <w:t>31]</w:t>
      </w:r>
      <w:r w:rsidR="00D66349" w:rsidRPr="00644831">
        <w:rPr>
          <w:rFonts w:ascii="Book Antiqua" w:hAnsi="Book Antiqua" w:cs="Book Antiqua"/>
          <w:lang w:val="en-US"/>
        </w:rPr>
        <w:t xml:space="preserve">. On the other hand, vitamin E has no substantial metabolic effects whereas pioglitazone reduces insulin resistance and improves the lipid profile but induces weight </w:t>
      </w:r>
      <w:proofErr w:type="gramStart"/>
      <w:r w:rsidR="00D66349" w:rsidRPr="00644831">
        <w:rPr>
          <w:rFonts w:ascii="Book Antiqua" w:hAnsi="Book Antiqua" w:cs="Book Antiqua"/>
          <w:lang w:val="en-US"/>
        </w:rPr>
        <w:t>gain</w:t>
      </w:r>
      <w:r w:rsidR="00D6634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D66349" w:rsidRPr="00644831">
        <w:rPr>
          <w:rFonts w:ascii="Book Antiqua" w:hAnsi="Book Antiqua" w:cs="Book Antiqua"/>
          <w:vertAlign w:val="superscript"/>
          <w:lang w:val="en-US"/>
        </w:rPr>
        <w:t>34]</w:t>
      </w:r>
      <w:r w:rsidR="00D66349" w:rsidRPr="00644831">
        <w:rPr>
          <w:rFonts w:ascii="Book Antiqua" w:hAnsi="Book Antiqua" w:cs="Book Antiqua"/>
          <w:lang w:val="en-US"/>
        </w:rPr>
        <w:t xml:space="preserve">. OCA appears to reduce body weight but </w:t>
      </w:r>
      <w:r w:rsidR="003C39C7" w:rsidRPr="00644831">
        <w:rPr>
          <w:rFonts w:ascii="Book Antiqua" w:hAnsi="Book Antiqua" w:cs="Book Antiqua"/>
          <w:lang w:val="en-US"/>
        </w:rPr>
        <w:t xml:space="preserve">might aggravate insulin resistance and </w:t>
      </w:r>
      <w:proofErr w:type="gramStart"/>
      <w:r w:rsidR="003C39C7" w:rsidRPr="00644831">
        <w:rPr>
          <w:rFonts w:ascii="Book Antiqua" w:hAnsi="Book Antiqua" w:cs="Book Antiqua"/>
          <w:lang w:val="en-US"/>
        </w:rPr>
        <w:t>dyslipidemia</w:t>
      </w:r>
      <w:r w:rsidR="00D6634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D66349" w:rsidRPr="00644831">
        <w:rPr>
          <w:rFonts w:ascii="Book Antiqua" w:hAnsi="Book Antiqua" w:cs="Book Antiqua"/>
          <w:vertAlign w:val="superscript"/>
          <w:lang w:val="en-US"/>
        </w:rPr>
        <w:t>32]</w:t>
      </w:r>
      <w:r w:rsidR="00D66349" w:rsidRPr="00644831">
        <w:rPr>
          <w:rFonts w:ascii="Book Antiqua" w:hAnsi="Book Antiqua" w:cs="Book Antiqua"/>
          <w:lang w:val="en-US"/>
        </w:rPr>
        <w:t xml:space="preserve">. However, adverse lipid effects of OCA can be mitigated </w:t>
      </w:r>
      <w:r w:rsidR="00335C6F" w:rsidRPr="00644831">
        <w:rPr>
          <w:rFonts w:ascii="Book Antiqua" w:hAnsi="Book Antiqua" w:cs="Book Antiqua"/>
          <w:lang w:val="en-US"/>
        </w:rPr>
        <w:t xml:space="preserve">using </w:t>
      </w:r>
      <w:r w:rsidR="00D66349" w:rsidRPr="00644831">
        <w:rPr>
          <w:rFonts w:ascii="Book Antiqua" w:hAnsi="Book Antiqua" w:cs="Book Antiqua"/>
          <w:lang w:val="en-US"/>
        </w:rPr>
        <w:t xml:space="preserve">statins, which are frequently required for the management of dyslipidemia in patients with NAFLD and appear to be safe and to reduce cardiovascular morbidity in this </w:t>
      </w:r>
      <w:proofErr w:type="gramStart"/>
      <w:r w:rsidR="00D66349" w:rsidRPr="00644831">
        <w:rPr>
          <w:rFonts w:ascii="Book Antiqua" w:hAnsi="Book Antiqua" w:cs="Book Antiqua"/>
          <w:lang w:val="en-US"/>
        </w:rPr>
        <w:t>population</w:t>
      </w:r>
      <w:r w:rsidR="00D66349" w:rsidRPr="00644831">
        <w:rPr>
          <w:rFonts w:ascii="Book Antiqua" w:hAnsi="Book Antiqua" w:cs="Book Antiqua"/>
          <w:vertAlign w:val="superscript"/>
          <w:lang w:val="en-US"/>
        </w:rPr>
        <w:t>[</w:t>
      </w:r>
      <w:proofErr w:type="gramEnd"/>
      <w:r w:rsidR="00D66349" w:rsidRPr="00644831">
        <w:rPr>
          <w:rFonts w:ascii="Book Antiqua" w:hAnsi="Book Antiqua" w:cs="Book Antiqua"/>
          <w:vertAlign w:val="superscript"/>
          <w:lang w:val="en-US"/>
        </w:rPr>
        <w:t>8,35]</w:t>
      </w:r>
      <w:r w:rsidR="00D66349" w:rsidRPr="00644831">
        <w:rPr>
          <w:rFonts w:ascii="Book Antiqua" w:hAnsi="Book Antiqua" w:cs="Book Antiqua"/>
          <w:lang w:val="en-US"/>
        </w:rPr>
        <w:t>.</w:t>
      </w:r>
      <w:r w:rsidR="003C39C7" w:rsidRPr="00644831">
        <w:rPr>
          <w:rFonts w:ascii="Book Antiqua" w:hAnsi="Book Antiqua" w:cs="Book Antiqua"/>
          <w:lang w:val="en-US"/>
        </w:rPr>
        <w:t xml:space="preserve"> Finally, long-term studies in other populations suggest an increased risk for all-cause mortality in patients treated with vitamin E</w:t>
      </w:r>
      <w:r w:rsidRPr="00644831">
        <w:rPr>
          <w:rFonts w:ascii="Book Antiqua" w:hAnsi="Book Antiqua" w:cs="Book Antiqua"/>
          <w:vertAlign w:val="superscript"/>
          <w:lang w:val="en-US"/>
        </w:rPr>
        <w:t>[36]</w:t>
      </w:r>
      <w:r w:rsidR="003C39C7" w:rsidRPr="00644831">
        <w:rPr>
          <w:rFonts w:ascii="Book Antiqua" w:hAnsi="Book Antiqua" w:cs="Book Antiqua"/>
          <w:lang w:val="en-US"/>
        </w:rPr>
        <w:t xml:space="preserve"> and an increased risk for edema, heart failure and bone fractures in patients treated with pioglitazone</w:t>
      </w:r>
      <w:r w:rsidR="003C39C7" w:rsidRPr="00644831">
        <w:rPr>
          <w:rFonts w:ascii="Book Antiqua" w:hAnsi="Book Antiqua" w:cs="Book Antiqua"/>
          <w:vertAlign w:val="superscript"/>
          <w:lang w:val="en-US"/>
        </w:rPr>
        <w:t>[</w:t>
      </w:r>
      <w:r w:rsidRPr="00644831">
        <w:rPr>
          <w:rFonts w:ascii="Book Antiqua" w:hAnsi="Book Antiqua" w:cs="Book Antiqua"/>
          <w:vertAlign w:val="superscript"/>
          <w:lang w:val="en-US"/>
        </w:rPr>
        <w:t>37,38</w:t>
      </w:r>
      <w:r w:rsidR="003C39C7" w:rsidRPr="00644831">
        <w:rPr>
          <w:rFonts w:ascii="Book Antiqua" w:hAnsi="Book Antiqua" w:cs="Book Antiqua"/>
          <w:vertAlign w:val="superscript"/>
          <w:lang w:val="en-US"/>
        </w:rPr>
        <w:t>]</w:t>
      </w:r>
      <w:r w:rsidR="003C39C7" w:rsidRPr="00644831">
        <w:rPr>
          <w:rFonts w:ascii="Book Antiqua" w:hAnsi="Book Antiqua" w:cs="Book Antiqua"/>
          <w:lang w:val="en-US"/>
        </w:rPr>
        <w:t>. On the other hand, the long-term safety of treatment with OCA is unknown.</w:t>
      </w:r>
    </w:p>
    <w:p w:rsidR="00A521C4" w:rsidRPr="00644831" w:rsidRDefault="00A521C4" w:rsidP="004E6E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:rsidR="001E5ABD" w:rsidRPr="00644831" w:rsidRDefault="00046A18" w:rsidP="004E6E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644831">
        <w:rPr>
          <w:rFonts w:ascii="Book Antiqua" w:hAnsi="Book Antiqua"/>
          <w:b/>
          <w:lang w:val="en-US"/>
        </w:rPr>
        <w:t>CONCLUSION</w:t>
      </w:r>
    </w:p>
    <w:p w:rsidR="008D4DE8" w:rsidRPr="00644831" w:rsidRDefault="003C39C7" w:rsidP="00BC31A6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644831">
        <w:rPr>
          <w:rFonts w:ascii="Book Antiqua" w:hAnsi="Book Antiqua"/>
          <w:lang w:val="en-US"/>
        </w:rPr>
        <w:t>OCA appears to represent a promising treatment for patients with NAFLD, since it improves fibrosis, induces weight loss and appears to be e</w:t>
      </w:r>
      <w:r w:rsidR="00B24823" w:rsidRPr="00644831">
        <w:rPr>
          <w:rFonts w:ascii="Book Antiqua" w:hAnsi="Book Antiqua"/>
          <w:lang w:val="en-US"/>
        </w:rPr>
        <w:t xml:space="preserve">ffective in patients with T2DM. </w:t>
      </w:r>
      <w:r w:rsidRPr="00644831">
        <w:rPr>
          <w:rFonts w:ascii="Book Antiqua" w:hAnsi="Book Antiqua"/>
          <w:lang w:val="en-US"/>
        </w:rPr>
        <w:t>On the other hand, the adverse effects on the lipid profile a</w:t>
      </w:r>
      <w:r w:rsidR="00B24823" w:rsidRPr="00644831">
        <w:rPr>
          <w:rFonts w:ascii="Book Antiqua" w:hAnsi="Book Antiqua"/>
          <w:lang w:val="en-US"/>
        </w:rPr>
        <w:t xml:space="preserve">nd insulin sensitivity are worrisome, given the increased cardiovascular risk of this population. Therefore, and given the suboptimal efficacy and safety of other pharmacotherapies </w:t>
      </w:r>
      <w:r w:rsidR="007A3FAF" w:rsidRPr="00644831">
        <w:rPr>
          <w:rFonts w:ascii="Book Antiqua" w:hAnsi="Book Antiqua"/>
          <w:lang w:val="en-US"/>
        </w:rPr>
        <w:t>in</w:t>
      </w:r>
      <w:r w:rsidR="00B24823" w:rsidRPr="00644831">
        <w:rPr>
          <w:rFonts w:ascii="Book Antiqua" w:hAnsi="Book Antiqua"/>
          <w:lang w:val="en-US"/>
        </w:rPr>
        <w:t xml:space="preserve"> NAFLD, lifestyle changes should be recommended as first-lin</w:t>
      </w:r>
      <w:r w:rsidR="001E5ABD" w:rsidRPr="00644831">
        <w:rPr>
          <w:rFonts w:ascii="Book Antiqua" w:hAnsi="Book Antiqua"/>
          <w:lang w:val="en-US"/>
        </w:rPr>
        <w:t xml:space="preserve">e management </w:t>
      </w:r>
      <w:r w:rsidR="00C41579" w:rsidRPr="00644831">
        <w:rPr>
          <w:rFonts w:ascii="Book Antiqua" w:hAnsi="Book Antiqua"/>
          <w:lang w:val="en-US"/>
        </w:rPr>
        <w:t>in</w:t>
      </w:r>
      <w:r w:rsidR="001E5ABD" w:rsidRPr="00644831">
        <w:rPr>
          <w:rFonts w:ascii="Book Antiqua" w:hAnsi="Book Antiqua"/>
          <w:lang w:val="en-US"/>
        </w:rPr>
        <w:t xml:space="preserve"> these patients </w:t>
      </w:r>
      <w:r w:rsidR="00B24823" w:rsidRPr="00644831">
        <w:rPr>
          <w:rFonts w:ascii="Book Antiqua" w:hAnsi="Book Antiqua"/>
          <w:lang w:val="en-US"/>
        </w:rPr>
        <w:t>whereas OCA might be considered in selected patients, particularly those with T2DM and adequately controlled glucose and lipid levels.</w:t>
      </w:r>
    </w:p>
    <w:p w:rsidR="001E5ABD" w:rsidRPr="00644831" w:rsidRDefault="001E5ABD" w:rsidP="004E6E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644831">
        <w:rPr>
          <w:rFonts w:ascii="Book Antiqua" w:hAnsi="Book Antiqua"/>
          <w:b/>
          <w:lang w:val="en-US"/>
        </w:rPr>
        <w:br w:type="page"/>
      </w:r>
    </w:p>
    <w:p w:rsidR="009D2EFF" w:rsidRPr="00644831" w:rsidRDefault="00625194" w:rsidP="004E6E9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644831">
        <w:rPr>
          <w:rFonts w:ascii="Book Antiqua" w:hAnsi="Book Antiqua"/>
          <w:b/>
          <w:lang w:val="en-US"/>
        </w:rPr>
        <w:lastRenderedPageBreak/>
        <w:t xml:space="preserve">REFERENCES 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Dajani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A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AbuHammour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A. Treatment of nonalcoholic fatty liver disease: Where do we stand? </w:t>
      </w:r>
      <w:proofErr w:type="gramStart"/>
      <w:r w:rsidRPr="003A6EAC">
        <w:rPr>
          <w:rFonts w:ascii="Book Antiqua" w:eastAsia="SimSun" w:hAnsi="Book Antiqua" w:cs="SimSun"/>
          <w:lang w:val="en-US" w:eastAsia="zh-CN"/>
        </w:rPr>
        <w:t>an</w:t>
      </w:r>
      <w:proofErr w:type="gramEnd"/>
      <w:r w:rsidRPr="003A6EAC">
        <w:rPr>
          <w:rFonts w:ascii="Book Antiqua" w:eastAsia="SimSun" w:hAnsi="Book Antiqua" w:cs="SimSun"/>
          <w:lang w:val="en-US" w:eastAsia="zh-CN"/>
        </w:rPr>
        <w:t xml:space="preserve"> overview.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Saudi 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Gastroenterol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</w:t>
      </w:r>
      <w:r w:rsidRPr="003A6EAC">
        <w:rPr>
          <w:rFonts w:ascii="Book Antiqua" w:eastAsia="SimSun" w:hAnsi="Book Antiqua" w:cs="SimSun" w:hint="eastAsia"/>
          <w:lang w:val="en-US" w:eastAsia="zh-CN"/>
        </w:rPr>
        <w:t>2016</w:t>
      </w:r>
      <w:r w:rsidRPr="003A6EAC">
        <w:rPr>
          <w:rFonts w:ascii="Book Antiqua" w:eastAsia="SimSun" w:hAnsi="Book Antiqua" w:cs="SimSun"/>
          <w:lang w:val="en-US" w:eastAsia="zh-CN"/>
        </w:rPr>
        <w:t>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22</w:t>
      </w:r>
      <w:r w:rsidRPr="003A6EAC">
        <w:rPr>
          <w:rFonts w:ascii="Book Antiqua" w:eastAsia="SimSun" w:hAnsi="Book Antiqua" w:cs="SimSun"/>
          <w:lang w:val="en-US" w:eastAsia="zh-CN"/>
        </w:rPr>
        <w:t>: 91-105 [PMID: 26997214 DOI: 10.4103/1319-3767.178527]</w:t>
      </w:r>
    </w:p>
    <w:p w:rsidR="003A6EAC" w:rsidRPr="00644831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Masarone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M</w:t>
      </w:r>
      <w:r w:rsidRPr="003A6EAC">
        <w:rPr>
          <w:rFonts w:ascii="Book Antiqua" w:eastAsia="SimSun" w:hAnsi="Book Antiqua" w:cs="SimSun"/>
          <w:lang w:val="en-US" w:eastAsia="zh-CN"/>
        </w:rPr>
        <w:t xml:space="preserve">, Federico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Abenavoli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Loguercio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C,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Persico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M.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Non alcoholic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fatty liver: epidemiology and natural history.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Rev Recent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Clin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Trials</w:t>
      </w:r>
      <w:r w:rsidRPr="003A6EAC">
        <w:rPr>
          <w:rFonts w:ascii="Book Antiqua" w:eastAsia="SimSun" w:hAnsi="Book Antiqua" w:cs="SimSun"/>
          <w:lang w:val="en-US" w:eastAsia="zh-CN"/>
        </w:rPr>
        <w:t> 2014;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9</w:t>
      </w:r>
      <w:r w:rsidRPr="003A6EAC">
        <w:rPr>
          <w:rFonts w:ascii="Book Antiqua" w:eastAsia="SimSun" w:hAnsi="Book Antiqua" w:cs="SimSun"/>
          <w:lang w:val="en-US" w:eastAsia="zh-CN"/>
        </w:rPr>
        <w:t>: 126-133 [PMID: 25514916]</w:t>
      </w:r>
    </w:p>
    <w:p w:rsidR="003A6EAC" w:rsidRPr="00644831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644831">
        <w:rPr>
          <w:rFonts w:ascii="Book Antiqua" w:eastAsia="SimSun" w:hAnsi="Book Antiqua" w:cs="SimSun" w:hint="eastAsia"/>
          <w:lang w:val="en-US" w:eastAsia="zh-CN"/>
        </w:rPr>
        <w:t>3</w:t>
      </w:r>
      <w:r w:rsidRPr="00644831">
        <w:rPr>
          <w:rFonts w:ascii="Book Antiqua" w:eastAsia="SimSun" w:hAnsi="Book Antiqua" w:cs="SimSun"/>
          <w:lang w:val="en-US" w:eastAsia="zh-CN"/>
        </w:rPr>
        <w:t> </w:t>
      </w:r>
      <w:proofErr w:type="spellStart"/>
      <w:r w:rsidRPr="00644831">
        <w:rPr>
          <w:rFonts w:ascii="Book Antiqua" w:eastAsia="SimSun" w:hAnsi="Book Antiqua" w:cs="SimSun"/>
          <w:b/>
          <w:bCs/>
          <w:lang w:val="en-US" w:eastAsia="zh-CN"/>
        </w:rPr>
        <w:t>Chitturi</w:t>
      </w:r>
      <w:proofErr w:type="spellEnd"/>
      <w:r w:rsidRPr="00644831">
        <w:rPr>
          <w:rFonts w:ascii="Book Antiqua" w:eastAsia="SimSun" w:hAnsi="Book Antiqua" w:cs="SimSun"/>
          <w:b/>
          <w:bCs/>
          <w:lang w:val="en-US" w:eastAsia="zh-CN"/>
        </w:rPr>
        <w:t xml:space="preserve"> S</w:t>
      </w:r>
      <w:r w:rsidRPr="00644831">
        <w:rPr>
          <w:rFonts w:ascii="Book Antiqua" w:eastAsia="SimSun" w:hAnsi="Book Antiqua" w:cs="SimSun"/>
          <w:lang w:val="en-US" w:eastAsia="zh-CN"/>
        </w:rPr>
        <w:t>, Wong VW, Farrell G. Nonalcoholic fatty liver in Asia: Firmly entrenched and rapidly gaining ground. </w:t>
      </w:r>
      <w:r w:rsidRPr="00644831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644831">
        <w:rPr>
          <w:rFonts w:ascii="Book Antiqua" w:eastAsia="SimSun" w:hAnsi="Book Antiqua" w:cs="SimSun"/>
          <w:i/>
          <w:iCs/>
          <w:lang w:val="en-US" w:eastAsia="zh-CN"/>
        </w:rPr>
        <w:t>Gastroenterol</w:t>
      </w:r>
      <w:proofErr w:type="spellEnd"/>
      <w:r w:rsidRPr="00644831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644831">
        <w:rPr>
          <w:rFonts w:ascii="Book Antiqua" w:eastAsia="SimSun" w:hAnsi="Book Antiqua" w:cs="SimSun"/>
          <w:i/>
          <w:iCs/>
          <w:lang w:val="en-US" w:eastAsia="zh-CN"/>
        </w:rPr>
        <w:t>Hepatol</w:t>
      </w:r>
      <w:proofErr w:type="spellEnd"/>
      <w:r w:rsidRPr="00644831">
        <w:rPr>
          <w:rFonts w:ascii="Book Antiqua" w:eastAsia="SimSun" w:hAnsi="Book Antiqua" w:cs="SimSun"/>
          <w:lang w:val="en-US" w:eastAsia="zh-CN"/>
        </w:rPr>
        <w:t> 2011; </w:t>
      </w:r>
      <w:r w:rsidRPr="00644831">
        <w:rPr>
          <w:rFonts w:ascii="Book Antiqua" w:eastAsia="SimSun" w:hAnsi="Book Antiqua" w:cs="SimSun"/>
          <w:b/>
          <w:bCs/>
          <w:lang w:val="en-US" w:eastAsia="zh-CN"/>
        </w:rPr>
        <w:t xml:space="preserve">26 </w:t>
      </w:r>
      <w:proofErr w:type="spellStart"/>
      <w:r w:rsidRPr="00644831">
        <w:rPr>
          <w:rFonts w:ascii="Book Antiqua" w:eastAsia="SimSun" w:hAnsi="Book Antiqua" w:cs="SimSun"/>
          <w:b/>
          <w:bCs/>
          <w:lang w:val="en-US" w:eastAsia="zh-CN"/>
        </w:rPr>
        <w:t>Suppl</w:t>
      </w:r>
      <w:proofErr w:type="spellEnd"/>
      <w:r w:rsidRPr="00644831">
        <w:rPr>
          <w:rFonts w:ascii="Book Antiqua" w:eastAsia="SimSun" w:hAnsi="Book Antiqua" w:cs="SimSun"/>
          <w:b/>
          <w:bCs/>
          <w:lang w:val="en-US" w:eastAsia="zh-CN"/>
        </w:rPr>
        <w:t xml:space="preserve"> 1</w:t>
      </w:r>
      <w:r w:rsidRPr="00644831">
        <w:rPr>
          <w:rFonts w:ascii="Book Antiqua" w:eastAsia="SimSun" w:hAnsi="Book Antiqua" w:cs="SimSun"/>
          <w:lang w:val="en-US" w:eastAsia="zh-CN"/>
        </w:rPr>
        <w:t>: 163-172 [PMID: 21199528 DOI: 10.1111/j.1440-1746.2010.06548.x]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644831">
        <w:rPr>
          <w:rFonts w:ascii="Book Antiqua" w:eastAsia="SimSun" w:hAnsi="Book Antiqua" w:cs="SimSun" w:hint="eastAsia"/>
          <w:lang w:val="en-US" w:eastAsia="zh-CN"/>
        </w:rPr>
        <w:t>4</w:t>
      </w:r>
      <w:r w:rsidRPr="003A6EAC">
        <w:rPr>
          <w:rFonts w:ascii="Book Antiqua" w:eastAsia="SimSun" w:hAnsi="Book Antiqua" w:cs="SimSun"/>
          <w:lang w:val="en-US" w:eastAsia="zh-CN"/>
        </w:rPr>
        <w:t>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Vernon G</w:t>
      </w:r>
      <w:r w:rsidRPr="003A6EAC">
        <w:rPr>
          <w:rFonts w:ascii="Book Antiqua" w:eastAsia="SimSun" w:hAnsi="Book Antiqua" w:cs="SimSun"/>
          <w:lang w:val="en-US" w:eastAsia="zh-CN"/>
        </w:rPr>
        <w:t xml:space="preserve">, Baranova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Younossi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ZM. Systematic review: the epidemiology and natural history of non-alcoholic fatty liver disease and non-alcoholic steatohepatitis in adults.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Aliment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Pharmacol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Ther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2011;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34</w:t>
      </w:r>
      <w:r w:rsidRPr="003A6EAC">
        <w:rPr>
          <w:rFonts w:ascii="Book Antiqua" w:eastAsia="SimSun" w:hAnsi="Book Antiqua" w:cs="SimSun"/>
          <w:lang w:val="en-US" w:eastAsia="zh-CN"/>
        </w:rPr>
        <w:t>: 274-285 [PMID: 21623852 DOI: 10.1111/j.1365-2036.2011.04724.x]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5 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Söderberg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C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Stål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P,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Askling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Glaumann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H, Lindberg G,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Marmur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Hultcrantz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R. Decreased survival of subjects with elevated liver function tests during a 28-year follow-up.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Hepatology</w:t>
      </w:r>
      <w:r w:rsidRPr="003A6EAC">
        <w:rPr>
          <w:rFonts w:ascii="Book Antiqua" w:eastAsia="SimSun" w:hAnsi="Book Antiqua" w:cs="SimSun"/>
          <w:lang w:val="en-US" w:eastAsia="zh-CN"/>
        </w:rPr>
        <w:t> 2010;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51</w:t>
      </w:r>
      <w:r w:rsidRPr="003A6EAC">
        <w:rPr>
          <w:rFonts w:ascii="Book Antiqua" w:eastAsia="SimSun" w:hAnsi="Book Antiqua" w:cs="SimSun"/>
          <w:lang w:val="en-US" w:eastAsia="zh-CN"/>
        </w:rPr>
        <w:t>: 595-602 [PMID: 20014114 DOI: 10.1002/hep.23314]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6 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Yatsuji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S</w:t>
      </w:r>
      <w:r w:rsidRPr="003A6EAC">
        <w:rPr>
          <w:rFonts w:ascii="Book Antiqua" w:eastAsia="SimSun" w:hAnsi="Book Antiqua" w:cs="SimSun"/>
          <w:lang w:val="en-US" w:eastAsia="zh-CN"/>
        </w:rPr>
        <w:t xml:space="preserve">, Hashimoto E,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Tobari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Taniai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Tokushige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Shiratori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K. Clinical features and outcomes of cirrhosis due to non-alcoholic steatohepatitis compared with cirrhosis caused by chronic hepatitis C.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Gastroenterol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Hepatol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2009;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24</w:t>
      </w:r>
      <w:r w:rsidRPr="003A6EAC">
        <w:rPr>
          <w:rFonts w:ascii="Book Antiqua" w:eastAsia="SimSun" w:hAnsi="Book Antiqua" w:cs="SimSun"/>
          <w:lang w:val="en-US" w:eastAsia="zh-CN"/>
        </w:rPr>
        <w:t>: 248-254 [PMID: 19032450 DOI: 10.1111/j.1440-1746.2008.05640.x]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7 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Bellentani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S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Dalle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Grave R,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Suppini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Marchesini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G. Behavior therapy for nonalcoholic fatty liver disease: The need for a multidisciplinary approach.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Hepatology</w:t>
      </w:r>
      <w:r w:rsidRPr="003A6EAC">
        <w:rPr>
          <w:rFonts w:ascii="Book Antiqua" w:eastAsia="SimSun" w:hAnsi="Book Antiqua" w:cs="SimSun"/>
          <w:lang w:val="en-US" w:eastAsia="zh-CN"/>
        </w:rPr>
        <w:t> 2008;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47</w:t>
      </w:r>
      <w:r w:rsidRPr="003A6EAC">
        <w:rPr>
          <w:rFonts w:ascii="Book Antiqua" w:eastAsia="SimSun" w:hAnsi="Book Antiqua" w:cs="SimSun"/>
          <w:lang w:val="en-US" w:eastAsia="zh-CN"/>
        </w:rPr>
        <w:t>: 746-754 [PMID: 18098321 DOI: 10.1002/hep.22009]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8 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Chalasani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N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Younossi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Z,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Lavine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JE, Diehl AM, Brunt EM,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Cusi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K, Charlton 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Sanyal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AJ. The diagnosis and management of non-alcoholic fatty liver disease: practice Guideline by the American Association for the Study of Liver Diseases, American College of Gastroenterology, and the American </w:t>
      </w:r>
      <w:r w:rsidRPr="003A6EAC">
        <w:rPr>
          <w:rFonts w:ascii="Book Antiqua" w:eastAsia="SimSun" w:hAnsi="Book Antiqua" w:cs="SimSun"/>
          <w:lang w:val="en-US" w:eastAsia="zh-CN"/>
        </w:rPr>
        <w:lastRenderedPageBreak/>
        <w:t>Gastroenterological Association.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Hepatology</w:t>
      </w:r>
      <w:r w:rsidRPr="003A6EAC">
        <w:rPr>
          <w:rFonts w:ascii="Book Antiqua" w:eastAsia="SimSun" w:hAnsi="Book Antiqua" w:cs="SimSun"/>
          <w:lang w:val="en-US" w:eastAsia="zh-CN"/>
        </w:rPr>
        <w:t> 2012;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55</w:t>
      </w:r>
      <w:r w:rsidRPr="003A6EAC">
        <w:rPr>
          <w:rFonts w:ascii="Book Antiqua" w:eastAsia="SimSun" w:hAnsi="Book Antiqua" w:cs="SimSun"/>
          <w:lang w:val="en-US" w:eastAsia="zh-CN"/>
        </w:rPr>
        <w:t>: 2005-2023 [PMID: 22488764 DOI: 10.1002/hep.25762]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9 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Musso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G</w:t>
      </w:r>
      <w:r w:rsidRPr="003A6EAC">
        <w:rPr>
          <w:rFonts w:ascii="Book Antiqua" w:eastAsia="SimSun" w:hAnsi="Book Antiqua" w:cs="SimSun"/>
          <w:lang w:val="en-US" w:eastAsia="zh-CN"/>
        </w:rPr>
        <w:t xml:space="preserve">, Gambino R,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Cassader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Pagano G. A meta-analysis of randomized trials for the treatment of nonalcoholic fatty liver disease.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Hepatology</w:t>
      </w:r>
      <w:r w:rsidRPr="003A6EAC">
        <w:rPr>
          <w:rFonts w:ascii="Book Antiqua" w:eastAsia="SimSun" w:hAnsi="Book Antiqua" w:cs="SimSun"/>
          <w:lang w:val="en-US" w:eastAsia="zh-CN"/>
        </w:rPr>
        <w:t> 2010;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52</w:t>
      </w:r>
      <w:r w:rsidRPr="003A6EAC">
        <w:rPr>
          <w:rFonts w:ascii="Book Antiqua" w:eastAsia="SimSun" w:hAnsi="Book Antiqua" w:cs="SimSun"/>
          <w:lang w:val="en-US" w:eastAsia="zh-CN"/>
        </w:rPr>
        <w:t>: 79-104 [PMID: 20578268 DOI: 10.1002/hep.23623]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10 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Nascimbeni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F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Pais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R,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Bellentani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S, Day CP,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Ratziu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V,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Loria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P,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Lonardo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A. From NAFLD in clinical practice to answers from guidelines.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Hepatol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2013;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59</w:t>
      </w:r>
      <w:r w:rsidRPr="003A6EAC">
        <w:rPr>
          <w:rFonts w:ascii="Book Antiqua" w:eastAsia="SimSun" w:hAnsi="Book Antiqua" w:cs="SimSun"/>
          <w:lang w:val="en-US" w:eastAsia="zh-CN"/>
        </w:rPr>
        <w:t>: 859-871 [PMID: 23751754 DOI: 10.1016/j.jhep.2013.05.044]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11 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Friedman SL</w:t>
      </w:r>
      <w:r w:rsidRPr="003A6EAC">
        <w:rPr>
          <w:rFonts w:ascii="Book Antiqua" w:eastAsia="SimSun" w:hAnsi="Book Antiqua" w:cs="SimSun"/>
          <w:lang w:val="en-US" w:eastAsia="zh-CN"/>
        </w:rPr>
        <w:t>. Liver fibrosis -- from bench to bedside.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Hepatol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2003;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38 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Suppl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1</w:t>
      </w:r>
      <w:r w:rsidRPr="003A6EAC">
        <w:rPr>
          <w:rFonts w:ascii="Book Antiqua" w:eastAsia="SimSun" w:hAnsi="Book Antiqua" w:cs="SimSun"/>
          <w:lang w:val="en-US" w:eastAsia="zh-CN"/>
        </w:rPr>
        <w:t>: S38-S53 [PMID: 12591185]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12 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Lee FY</w:t>
      </w:r>
      <w:r w:rsidRPr="003A6EAC">
        <w:rPr>
          <w:rFonts w:ascii="Book Antiqua" w:eastAsia="SimSun" w:hAnsi="Book Antiqua" w:cs="SimSun"/>
          <w:lang w:val="en-US" w:eastAsia="zh-CN"/>
        </w:rPr>
        <w:t>, Kast-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Woelbern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HR, Chang J, Luo G, Jones SA,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Fishbein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MC, Edwards PA. Alpha-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crystallin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is a target gene of the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X-activated receptor in human livers.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Biol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Chem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2005;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280</w:t>
      </w:r>
      <w:r w:rsidRPr="003A6EAC">
        <w:rPr>
          <w:rFonts w:ascii="Book Antiqua" w:eastAsia="SimSun" w:hAnsi="Book Antiqua" w:cs="SimSun"/>
          <w:lang w:val="en-US" w:eastAsia="zh-CN"/>
        </w:rPr>
        <w:t>: 31792-31800 [PMID: 16012168 DOI: 10.1074/jbc.M503182200]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13 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Fiorucci S</w:t>
      </w:r>
      <w:r w:rsidRPr="003A6EAC">
        <w:rPr>
          <w:rFonts w:ascii="Book Antiqua" w:eastAsia="SimSun" w:hAnsi="Book Antiqua" w:cs="SimSun"/>
          <w:lang w:val="en-US" w:eastAsia="zh-CN"/>
        </w:rPr>
        <w:t xml:space="preserve">, Rizzo G,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Antonelli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Renga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B,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Mencarelli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Riccardi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Orlandi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S,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Pruzanski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Morelli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Pellicciari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R. A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receptor-small heterodimer partner regulatory cascade modulates tissue metalloproteinase inhibitor-1 and matrix metalloprotease expression in hepatic stellate cells and promotes resolution of liver fibrosis.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Pharmacol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Exp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Ther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2005;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314</w:t>
      </w:r>
      <w:r w:rsidRPr="003A6EAC">
        <w:rPr>
          <w:rFonts w:ascii="Book Antiqua" w:eastAsia="SimSun" w:hAnsi="Book Antiqua" w:cs="SimSun"/>
          <w:lang w:val="en-US" w:eastAsia="zh-CN"/>
        </w:rPr>
        <w:t>: 584-595 [PMID: 15860571 DOI: 10.1124/jpet.105.084905]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14 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Mencarelli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A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Renga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B,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Distrutti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E, Fiorucci S.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Antiatherosclerotic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effect of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Am 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Physiol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Heart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Circ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Physiol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2009;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296</w:t>
      </w:r>
      <w:r w:rsidRPr="003A6EAC">
        <w:rPr>
          <w:rFonts w:ascii="Book Antiqua" w:eastAsia="SimSun" w:hAnsi="Book Antiqua" w:cs="SimSun"/>
          <w:lang w:val="en-US" w:eastAsia="zh-CN"/>
        </w:rPr>
        <w:t>: H272-H281 [PMID: 19028791 DOI: 10.1152/ajpheart.01075.2008]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15 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Makishima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M</w:t>
      </w:r>
      <w:r w:rsidRPr="003A6EAC">
        <w:rPr>
          <w:rFonts w:ascii="Book Antiqua" w:eastAsia="SimSun" w:hAnsi="Book Antiqua" w:cs="SimSun"/>
          <w:lang w:val="en-US" w:eastAsia="zh-CN"/>
        </w:rPr>
        <w:t xml:space="preserve">, Okamoto AY,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Repa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Tu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H, Learned RM,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Luk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Hull MV,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Lustig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KD,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Mangelsdorf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DJ, Shan B. Identification of a nuclear receptor for bile acids.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Science</w:t>
      </w:r>
      <w:r w:rsidRPr="003A6EAC">
        <w:rPr>
          <w:rFonts w:ascii="Book Antiqua" w:eastAsia="SimSun" w:hAnsi="Book Antiqua" w:cs="SimSun"/>
          <w:lang w:val="en-US" w:eastAsia="zh-CN"/>
        </w:rPr>
        <w:t> 1999;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284</w:t>
      </w:r>
      <w:r w:rsidRPr="003A6EAC">
        <w:rPr>
          <w:rFonts w:ascii="Book Antiqua" w:eastAsia="SimSun" w:hAnsi="Book Antiqua" w:cs="SimSun"/>
          <w:lang w:val="en-US" w:eastAsia="zh-CN"/>
        </w:rPr>
        <w:t>: 1362-1365 [PMID: 10334992]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16 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Wang H</w:t>
      </w:r>
      <w:r w:rsidRPr="003A6EAC">
        <w:rPr>
          <w:rFonts w:ascii="Book Antiqua" w:eastAsia="SimSun" w:hAnsi="Book Antiqua" w:cs="SimSun"/>
          <w:lang w:val="en-US" w:eastAsia="zh-CN"/>
        </w:rPr>
        <w:t>, Chen J, Hollister K, Sowers LC, Forman BM. Endogenous bile acids are ligands for the nuclear receptor FXR/BAR. 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Mol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Cell</w:t>
      </w:r>
      <w:r w:rsidRPr="003A6EAC">
        <w:rPr>
          <w:rFonts w:ascii="Book Antiqua" w:eastAsia="SimSun" w:hAnsi="Book Antiqua" w:cs="SimSun"/>
          <w:lang w:val="en-US" w:eastAsia="zh-CN"/>
        </w:rPr>
        <w:t> 1999;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3</w:t>
      </w:r>
      <w:r w:rsidRPr="003A6EAC">
        <w:rPr>
          <w:rFonts w:ascii="Book Antiqua" w:eastAsia="SimSun" w:hAnsi="Book Antiqua" w:cs="SimSun"/>
          <w:lang w:val="en-US" w:eastAsia="zh-CN"/>
        </w:rPr>
        <w:t>: 543-553 [PMID: 10360171]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lastRenderedPageBreak/>
        <w:t>17 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Adorini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L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Pruzanski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Shapiro D.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 targeting to treat nonalcoholic steatohepatitis.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Drug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Discov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Today</w:t>
      </w:r>
      <w:r w:rsidRPr="003A6EAC">
        <w:rPr>
          <w:rFonts w:ascii="Book Antiqua" w:eastAsia="SimSun" w:hAnsi="Book Antiqua" w:cs="SimSun"/>
          <w:lang w:val="en-US" w:eastAsia="zh-CN"/>
        </w:rPr>
        <w:t> 2012;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17</w:t>
      </w:r>
      <w:r w:rsidRPr="003A6EAC">
        <w:rPr>
          <w:rFonts w:ascii="Book Antiqua" w:eastAsia="SimSun" w:hAnsi="Book Antiqua" w:cs="SimSun"/>
          <w:lang w:val="en-US" w:eastAsia="zh-CN"/>
        </w:rPr>
        <w:t>: 988-997 [PMID: 22652341 DOI: 10.1016/j.drudis.2012.05.012]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18 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Ali AH</w:t>
      </w:r>
      <w:r w:rsidRPr="003A6EAC">
        <w:rPr>
          <w:rFonts w:ascii="Book Antiqua" w:eastAsia="SimSun" w:hAnsi="Book Antiqua" w:cs="SimSun"/>
          <w:lang w:val="en-US" w:eastAsia="zh-CN"/>
        </w:rPr>
        <w:t xml:space="preserve">, Carey EJ,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Lindor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KD. Recent advances in the development of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 agonists.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Ann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Transl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Med</w:t>
      </w:r>
      <w:r w:rsidRPr="003A6EAC">
        <w:rPr>
          <w:rFonts w:ascii="Book Antiqua" w:eastAsia="SimSun" w:hAnsi="Book Antiqua" w:cs="SimSun"/>
          <w:lang w:val="en-US" w:eastAsia="zh-CN"/>
        </w:rPr>
        <w:t> 2015;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3</w:t>
      </w:r>
      <w:r w:rsidRPr="003A6EAC">
        <w:rPr>
          <w:rFonts w:ascii="Book Antiqua" w:eastAsia="SimSun" w:hAnsi="Book Antiqua" w:cs="SimSun"/>
          <w:lang w:val="en-US" w:eastAsia="zh-CN"/>
        </w:rPr>
        <w:t>: 5 [PMID: 25705637 DOI: 10.3978/j.issn.2305-5839.2014.12.06]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19 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Mudaliar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S</w:t>
      </w:r>
      <w:r w:rsidRPr="003A6EAC">
        <w:rPr>
          <w:rFonts w:ascii="Book Antiqua" w:eastAsia="SimSun" w:hAnsi="Book Antiqua" w:cs="SimSun"/>
          <w:lang w:val="en-US" w:eastAsia="zh-CN"/>
        </w:rPr>
        <w:t xml:space="preserve">, Henry RR,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Sanyal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AJ, Morrow L,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Marschall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HU,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Kipnes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Adorini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L, Sciacca CI, Clopton P,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Castelloe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E, Dillon P,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Pruzanski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Shapiro D. Efficacy and safety of the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 agonist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obeticholic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acid in patients with type 2 diabetes and nonalcoholic fatty liver disease.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Gastroenterology</w:t>
      </w:r>
      <w:r w:rsidRPr="003A6EAC">
        <w:rPr>
          <w:rFonts w:ascii="Book Antiqua" w:eastAsia="SimSun" w:hAnsi="Book Antiqua" w:cs="SimSun"/>
          <w:lang w:val="en-US" w:eastAsia="zh-CN"/>
        </w:rPr>
        <w:t> 2013;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145</w:t>
      </w:r>
      <w:r w:rsidRPr="003A6EAC">
        <w:rPr>
          <w:rFonts w:ascii="Book Antiqua" w:eastAsia="SimSun" w:hAnsi="Book Antiqua" w:cs="SimSun"/>
          <w:lang w:val="en-US" w:eastAsia="zh-CN"/>
        </w:rPr>
        <w:t>: 574-82.e1 [PMID: 23727264 DOI: 10.1053/j.gastro.2013.05.042]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20 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Vignozzi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L</w:t>
      </w:r>
      <w:r w:rsidRPr="003A6EAC">
        <w:rPr>
          <w:rFonts w:ascii="Book Antiqua" w:eastAsia="SimSun" w:hAnsi="Book Antiqua" w:cs="SimSun"/>
          <w:lang w:val="en-US" w:eastAsia="zh-CN"/>
        </w:rPr>
        <w:t xml:space="preserve">, Morelli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Filippi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S,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Comeglio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P,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Chavalmane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AK,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Marchetta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Toce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Yehiely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-Cohen R,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Vannelli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GB,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Adorini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L, Maggi M.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 activation improves erectile function in animal models of metabolic syndrome and diabetes.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J Sex Med</w:t>
      </w:r>
      <w:r w:rsidRPr="003A6EAC">
        <w:rPr>
          <w:rFonts w:ascii="Book Antiqua" w:eastAsia="SimSun" w:hAnsi="Book Antiqua" w:cs="SimSun"/>
          <w:lang w:val="en-US" w:eastAsia="zh-CN"/>
        </w:rPr>
        <w:t> 2011;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8</w:t>
      </w:r>
      <w:r w:rsidRPr="003A6EAC">
        <w:rPr>
          <w:rFonts w:ascii="Book Antiqua" w:eastAsia="SimSun" w:hAnsi="Book Antiqua" w:cs="SimSun"/>
          <w:lang w:val="en-US" w:eastAsia="zh-CN"/>
        </w:rPr>
        <w:t>: 57-77 [PMID: 20955313 DOI: 10.1111/j.1743-6109.2010.02073.x]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s-ES_tradnl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21 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Cipriani S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Mencarelli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Palladino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G, Fiorucci S. FXR activation reverses insulin resistance and lipid abnormalities and protects against liver steatosis in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Zucker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(fa/fa) obese rats. </w:t>
      </w:r>
      <w:r w:rsidRPr="003A6EAC">
        <w:rPr>
          <w:rFonts w:ascii="Book Antiqua" w:eastAsia="SimSun" w:hAnsi="Book Antiqua" w:cs="SimSun"/>
          <w:i/>
          <w:iCs/>
          <w:lang w:val="es-ES_tradnl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s-ES_tradnl" w:eastAsia="zh-CN"/>
        </w:rPr>
        <w:t>Lipid</w:t>
      </w:r>
      <w:proofErr w:type="spellEnd"/>
      <w:r w:rsidRPr="003A6EAC">
        <w:rPr>
          <w:rFonts w:ascii="Book Antiqua" w:eastAsia="SimSun" w:hAnsi="Book Antiqua" w:cs="SimSun"/>
          <w:i/>
          <w:iCs/>
          <w:lang w:val="es-ES_tradnl" w:eastAsia="zh-CN"/>
        </w:rPr>
        <w:t xml:space="preserve"> Res</w:t>
      </w:r>
      <w:r w:rsidRPr="003A6EAC">
        <w:rPr>
          <w:rFonts w:ascii="Book Antiqua" w:eastAsia="SimSun" w:hAnsi="Book Antiqua" w:cs="SimSun"/>
          <w:lang w:val="es-ES_tradnl" w:eastAsia="zh-CN"/>
        </w:rPr>
        <w:t> 2010; </w:t>
      </w:r>
      <w:r w:rsidRPr="003A6EAC">
        <w:rPr>
          <w:rFonts w:ascii="Book Antiqua" w:eastAsia="SimSun" w:hAnsi="Book Antiqua" w:cs="SimSun"/>
          <w:b/>
          <w:bCs/>
          <w:lang w:val="es-ES_tradnl" w:eastAsia="zh-CN"/>
        </w:rPr>
        <w:t>51</w:t>
      </w:r>
      <w:r w:rsidRPr="003A6EAC">
        <w:rPr>
          <w:rFonts w:ascii="Book Antiqua" w:eastAsia="SimSun" w:hAnsi="Book Antiqua" w:cs="SimSun"/>
          <w:lang w:val="es-ES_tradnl" w:eastAsia="zh-CN"/>
        </w:rPr>
        <w:t>: 771-784 [PMID: 19783811 DOI: 10.1194/jlr.M001602]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s-ES_tradnl" w:eastAsia="zh-CN"/>
        </w:rPr>
        <w:t>22 </w:t>
      </w:r>
      <w:r w:rsidRPr="003A6EAC">
        <w:rPr>
          <w:rFonts w:ascii="Book Antiqua" w:eastAsia="SimSun" w:hAnsi="Book Antiqua" w:cs="SimSun"/>
          <w:b/>
          <w:bCs/>
          <w:lang w:val="es-ES_tradnl" w:eastAsia="zh-CN"/>
        </w:rPr>
        <w:t>Varela-Rey M</w:t>
      </w:r>
      <w:r w:rsidRPr="003A6EAC">
        <w:rPr>
          <w:rFonts w:ascii="Book Antiqua" w:eastAsia="SimSun" w:hAnsi="Book Antiqua" w:cs="SimSun"/>
          <w:lang w:val="es-ES_tradnl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s-ES_tradnl" w:eastAsia="zh-CN"/>
        </w:rPr>
        <w:t>Embade</w:t>
      </w:r>
      <w:proofErr w:type="spellEnd"/>
      <w:r w:rsidRPr="003A6EAC">
        <w:rPr>
          <w:rFonts w:ascii="Book Antiqua" w:eastAsia="SimSun" w:hAnsi="Book Antiqua" w:cs="SimSun"/>
          <w:lang w:val="es-ES_tradnl" w:eastAsia="zh-CN"/>
        </w:rPr>
        <w:t xml:space="preserve"> N, </w:t>
      </w:r>
      <w:proofErr w:type="spellStart"/>
      <w:r w:rsidRPr="003A6EAC">
        <w:rPr>
          <w:rFonts w:ascii="Book Antiqua" w:eastAsia="SimSun" w:hAnsi="Book Antiqua" w:cs="SimSun"/>
          <w:lang w:val="es-ES_tradnl" w:eastAsia="zh-CN"/>
        </w:rPr>
        <w:t>Ariz</w:t>
      </w:r>
      <w:proofErr w:type="spellEnd"/>
      <w:r w:rsidRPr="003A6EAC">
        <w:rPr>
          <w:rFonts w:ascii="Book Antiqua" w:eastAsia="SimSun" w:hAnsi="Book Antiqua" w:cs="SimSun"/>
          <w:lang w:val="es-ES_tradnl" w:eastAsia="zh-CN"/>
        </w:rPr>
        <w:t xml:space="preserve"> U, Lu SC, Mato JM, Martínez-Chantar ML. </w:t>
      </w:r>
      <w:r w:rsidRPr="003A6EAC">
        <w:rPr>
          <w:rFonts w:ascii="Book Antiqua" w:eastAsia="SimSun" w:hAnsi="Book Antiqua" w:cs="SimSun"/>
          <w:lang w:val="en-US" w:eastAsia="zh-CN"/>
        </w:rPr>
        <w:t>Non-alcoholic steatohepatitis and animal models: understanding the human disease. 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Int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Biochem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Cell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Biol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2009;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41</w:t>
      </w:r>
      <w:r w:rsidRPr="003A6EAC">
        <w:rPr>
          <w:rFonts w:ascii="Book Antiqua" w:eastAsia="SimSun" w:hAnsi="Book Antiqua" w:cs="SimSun"/>
          <w:lang w:val="en-US" w:eastAsia="zh-CN"/>
        </w:rPr>
        <w:t>: 969-976 [PMID: 19027869 DOI: 10.1016/j.biocel.2008.10.027]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23 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Mencarelli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A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Renga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B,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Migliorati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Cipriani S,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Distrutti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Santucci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L, Fiorucci S. The bile acid sensor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 is a modulator of liver immunity in a rodent model of acute hepatitis.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Immunol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2009;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183</w:t>
      </w:r>
      <w:r w:rsidRPr="003A6EAC">
        <w:rPr>
          <w:rFonts w:ascii="Book Antiqua" w:eastAsia="SimSun" w:hAnsi="Book Antiqua" w:cs="SimSun"/>
          <w:lang w:val="en-US" w:eastAsia="zh-CN"/>
        </w:rPr>
        <w:t>: 6657-6666 [PMID: 19880446 DOI: 10.4049/jimmunol.0901347]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24 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Wang XX</w:t>
      </w:r>
      <w:r w:rsidRPr="003A6EAC">
        <w:rPr>
          <w:rFonts w:ascii="Book Antiqua" w:eastAsia="SimSun" w:hAnsi="Book Antiqua" w:cs="SimSun"/>
          <w:lang w:val="en-US" w:eastAsia="zh-CN"/>
        </w:rPr>
        <w:t xml:space="preserve">, Jiang T, Shen Y,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Adorini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Pruzanski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Gonzalez FJ,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Scherzer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P, Lewis L, Miyazaki-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Anzai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S, Levi M. The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 modulates </w:t>
      </w:r>
      <w:r w:rsidRPr="003A6EAC">
        <w:rPr>
          <w:rFonts w:ascii="Book Antiqua" w:eastAsia="SimSun" w:hAnsi="Book Antiqua" w:cs="SimSun"/>
          <w:lang w:val="en-US" w:eastAsia="zh-CN"/>
        </w:rPr>
        <w:lastRenderedPageBreak/>
        <w:t>renal lipid metabolism and diet-induced renal inflammation, fibrosis, and proteinuria.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Am 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Physiol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Renal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Physiol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2009;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297</w:t>
      </w:r>
      <w:r w:rsidRPr="003A6EAC">
        <w:rPr>
          <w:rFonts w:ascii="Book Antiqua" w:eastAsia="SimSun" w:hAnsi="Book Antiqua" w:cs="SimSun"/>
          <w:lang w:val="en-US" w:eastAsia="zh-CN"/>
        </w:rPr>
        <w:t>: F1587-F1596 [PMID: 19776172 DOI: 10.1152/ajprenal.00404.2009]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25 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Gadaleta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RM</w:t>
      </w:r>
      <w:r w:rsidRPr="003A6EAC">
        <w:rPr>
          <w:rFonts w:ascii="Book Antiqua" w:eastAsia="SimSun" w:hAnsi="Book Antiqua" w:cs="SimSun"/>
          <w:lang w:val="en-US" w:eastAsia="zh-CN"/>
        </w:rPr>
        <w:t xml:space="preserve">, van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Erpecum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KJ, Oldenburg B,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Willemsen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EC,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Renooij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W,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Murzilli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S,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Klomp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LW,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Siersema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PD,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Schipper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ME,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Danese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S, Penna G,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Laverny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G,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Adorini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Moschetta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van Mil SW.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 activation inhibits inflammation and preserves the intestinal barrier in inflammatory bowel disease.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Gut</w:t>
      </w:r>
      <w:r w:rsidRPr="003A6EAC">
        <w:rPr>
          <w:rFonts w:ascii="Book Antiqua" w:eastAsia="SimSun" w:hAnsi="Book Antiqua" w:cs="SimSun"/>
          <w:lang w:val="en-US" w:eastAsia="zh-CN"/>
        </w:rPr>
        <w:t> 2011;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60</w:t>
      </w:r>
      <w:r w:rsidRPr="003A6EAC">
        <w:rPr>
          <w:rFonts w:ascii="Book Antiqua" w:eastAsia="SimSun" w:hAnsi="Book Antiqua" w:cs="SimSun"/>
          <w:lang w:val="en-US" w:eastAsia="zh-CN"/>
        </w:rPr>
        <w:t>: 463-472 [PMID: 21242261 DOI: 10.1136/gut.2010.212159]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26 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Vavassori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P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Mencarelli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Renga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B,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Distrutti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E, Fiorucci S. The bile acid receptor FXR is a modulator of intestinal innate immunity.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Immunol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2009;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183</w:t>
      </w:r>
      <w:r w:rsidRPr="003A6EAC">
        <w:rPr>
          <w:rFonts w:ascii="Book Antiqua" w:eastAsia="SimSun" w:hAnsi="Book Antiqua" w:cs="SimSun"/>
          <w:lang w:val="en-US" w:eastAsia="zh-CN"/>
        </w:rPr>
        <w:t>: 6251-6261 [PMID: 19864602 DOI: 10.4049/jimmunol.0803978]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27 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Kong B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Luyendyk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JP,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Tawfik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O,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Guo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GL.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 deficiency induces nonalcoholic steatohepatitis in low-density lipoprotein receptor-knockout mice fed a high-fat diet.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Pharmacol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Exp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Ther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2009;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328</w:t>
      </w:r>
      <w:r w:rsidRPr="003A6EAC">
        <w:rPr>
          <w:rFonts w:ascii="Book Antiqua" w:eastAsia="SimSun" w:hAnsi="Book Antiqua" w:cs="SimSun"/>
          <w:lang w:val="en-US" w:eastAsia="zh-CN"/>
        </w:rPr>
        <w:t>: 116-122 [PMID: 18948497 DOI: 10.1124/jpet.108.144600]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28 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Wang YD</w:t>
      </w:r>
      <w:r w:rsidRPr="003A6EAC">
        <w:rPr>
          <w:rFonts w:ascii="Book Antiqua" w:eastAsia="SimSun" w:hAnsi="Book Antiqua" w:cs="SimSun"/>
          <w:lang w:val="en-US" w:eastAsia="zh-CN"/>
        </w:rPr>
        <w:t xml:space="preserve">, Chen WD, Wang M, Yu D, Forman BM, Huang W.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 antagonizes nuclear factor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kappaB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in hepatic inflammatory response.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Hepatology</w:t>
      </w:r>
      <w:r w:rsidRPr="003A6EAC">
        <w:rPr>
          <w:rFonts w:ascii="Book Antiqua" w:eastAsia="SimSun" w:hAnsi="Book Antiqua" w:cs="SimSun"/>
          <w:lang w:val="en-US" w:eastAsia="zh-CN"/>
        </w:rPr>
        <w:t> 2008;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48</w:t>
      </w:r>
      <w:r w:rsidRPr="003A6EAC">
        <w:rPr>
          <w:rFonts w:ascii="Book Antiqua" w:eastAsia="SimSun" w:hAnsi="Book Antiqua" w:cs="SimSun"/>
          <w:lang w:val="en-US" w:eastAsia="zh-CN"/>
        </w:rPr>
        <w:t>: 1632-1643 [PMID: 18972444 DOI: 10.1002/hep.22519]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29 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Zhang Y</w:t>
      </w:r>
      <w:r w:rsidRPr="003A6EAC">
        <w:rPr>
          <w:rFonts w:ascii="Book Antiqua" w:eastAsia="SimSun" w:hAnsi="Book Antiqua" w:cs="SimSun"/>
          <w:lang w:val="en-US" w:eastAsia="zh-CN"/>
        </w:rPr>
        <w:t xml:space="preserve">, Ge X,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Heemstra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LA, Chen WD, Xu J, Smith JL, Ma H,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Kasim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N, Edwards PA, Novak CM. Loss of FXR protects against diet-induced obesity and accelerates liver carcinogenesis in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ob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/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ob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mice. 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Mol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Endocrinol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2012;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26</w:t>
      </w:r>
      <w:r w:rsidRPr="003A6EAC">
        <w:rPr>
          <w:rFonts w:ascii="Book Antiqua" w:eastAsia="SimSun" w:hAnsi="Book Antiqua" w:cs="SimSun"/>
          <w:lang w:val="en-US" w:eastAsia="zh-CN"/>
        </w:rPr>
        <w:t>: 272-280 [PMID: 22261820 DOI: 10.1210/me.2011-1157]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30 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Zhang Y</w:t>
      </w:r>
      <w:r w:rsidRPr="003A6EAC">
        <w:rPr>
          <w:rFonts w:ascii="Book Antiqua" w:eastAsia="SimSun" w:hAnsi="Book Antiqua" w:cs="SimSun"/>
          <w:lang w:val="en-US" w:eastAsia="zh-CN"/>
        </w:rPr>
        <w:t xml:space="preserve">, Yin L, Anderson J, Ma H, Gonzalez FJ,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Willson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TM, Edwards PA. Identification of novel pathways that control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receptor-mediated hypocholesterolemia.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J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Biol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Chem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2010;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285</w:t>
      </w:r>
      <w:r w:rsidRPr="003A6EAC">
        <w:rPr>
          <w:rFonts w:ascii="Book Antiqua" w:eastAsia="SimSun" w:hAnsi="Book Antiqua" w:cs="SimSun"/>
          <w:lang w:val="en-US" w:eastAsia="zh-CN"/>
        </w:rPr>
        <w:t>: 3035-3043 [PMID: 19996107 DOI: 10.1074/jbc.M109.083899]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31 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Neuschwander-Tetri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BA</w:t>
      </w:r>
      <w:r w:rsidRPr="003A6EAC">
        <w:rPr>
          <w:rFonts w:ascii="Book Antiqua" w:eastAsia="SimSun" w:hAnsi="Book Antiqua" w:cs="SimSun"/>
          <w:lang w:val="en-US" w:eastAsia="zh-CN"/>
        </w:rPr>
        <w:t xml:space="preserve">, Loomba R,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Sanyal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Lavine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JE, Van Natta ML,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Abdelmalek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MF,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Chalasani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N,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Dasarathy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S, Diehl AM, Hameed B,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Kowdley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</w:t>
      </w:r>
      <w:r w:rsidRPr="003A6EAC">
        <w:rPr>
          <w:rFonts w:ascii="Book Antiqua" w:eastAsia="SimSun" w:hAnsi="Book Antiqua" w:cs="SimSun"/>
          <w:lang w:val="en-US" w:eastAsia="zh-CN"/>
        </w:rPr>
        <w:lastRenderedPageBreak/>
        <w:t xml:space="preserve">KV, McCullough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Terrault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N, Clark JM,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Tonascia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J, Brunt EM,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Kleiner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DE, Doo E.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Farnesoid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X nuclear receptor ligand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obeticholic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acid for non-cirrhotic, non-alcoholic steatohepatitis (FLINT): a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multicentre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randomised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, placebo-controlled trial.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Lancet</w:t>
      </w:r>
      <w:r w:rsidRPr="003A6EAC">
        <w:rPr>
          <w:rFonts w:ascii="Book Antiqua" w:eastAsia="SimSun" w:hAnsi="Book Antiqua" w:cs="SimSun"/>
          <w:lang w:val="en-US" w:eastAsia="zh-CN"/>
        </w:rPr>
        <w:t> 2015;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385</w:t>
      </w:r>
      <w:r w:rsidRPr="003A6EAC">
        <w:rPr>
          <w:rFonts w:ascii="Book Antiqua" w:eastAsia="SimSun" w:hAnsi="Book Antiqua" w:cs="SimSun"/>
          <w:lang w:val="en-US" w:eastAsia="zh-CN"/>
        </w:rPr>
        <w:t>: 956-965 [PMID: 25468160 DOI: 10.1016/S0140-6736(14)61933-4]</w:t>
      </w:r>
    </w:p>
    <w:p w:rsidR="003A6EAC" w:rsidRPr="00644831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3</w:t>
      </w:r>
      <w:r w:rsidRPr="00644831">
        <w:rPr>
          <w:rFonts w:ascii="Book Antiqua" w:eastAsia="SimSun" w:hAnsi="Book Antiqua" w:cs="SimSun" w:hint="eastAsia"/>
          <w:lang w:val="en-US" w:eastAsia="zh-CN"/>
        </w:rPr>
        <w:t>3</w:t>
      </w:r>
      <w:r w:rsidRPr="003A6EAC">
        <w:rPr>
          <w:rFonts w:ascii="Book Antiqua" w:eastAsia="SimSun" w:hAnsi="Book Antiqua" w:cs="SimSun"/>
          <w:lang w:val="en-US" w:eastAsia="zh-CN"/>
        </w:rPr>
        <w:t>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Silveira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MG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Lindor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KD.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Obeticholic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acid and budesonide for the treatment of primary biliary cirrhosis.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Expert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Opin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Pharmacother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 2014;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15</w:t>
      </w:r>
      <w:r w:rsidRPr="003A6EAC">
        <w:rPr>
          <w:rFonts w:ascii="Book Antiqua" w:eastAsia="SimSun" w:hAnsi="Book Antiqua" w:cs="SimSun"/>
          <w:lang w:val="en-US" w:eastAsia="zh-CN"/>
        </w:rPr>
        <w:t>: 365-372 [PMID: 24382005 DOI: 10.1517/14656566.2014.873404]</w:t>
      </w:r>
    </w:p>
    <w:p w:rsidR="003A6EAC" w:rsidRPr="00644831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644831">
        <w:rPr>
          <w:rFonts w:ascii="Book Antiqua" w:eastAsia="SimSun" w:hAnsi="Book Antiqua" w:cs="SimSun"/>
          <w:lang w:val="en-US" w:eastAsia="zh-CN"/>
        </w:rPr>
        <w:t>3</w:t>
      </w:r>
      <w:r w:rsidRPr="00644831">
        <w:rPr>
          <w:rFonts w:ascii="Book Antiqua" w:eastAsia="SimSun" w:hAnsi="Book Antiqua" w:cs="SimSun" w:hint="eastAsia"/>
          <w:lang w:val="en-US" w:eastAsia="zh-CN"/>
        </w:rPr>
        <w:t>2</w:t>
      </w:r>
      <w:r w:rsidRPr="00644831">
        <w:rPr>
          <w:rFonts w:ascii="Book Antiqua" w:eastAsia="SimSun" w:hAnsi="Book Antiqua" w:cs="SimSun"/>
          <w:lang w:val="en-US" w:eastAsia="zh-CN"/>
        </w:rPr>
        <w:t> </w:t>
      </w:r>
      <w:proofErr w:type="spellStart"/>
      <w:r w:rsidRPr="00644831">
        <w:rPr>
          <w:rFonts w:ascii="Book Antiqua" w:eastAsia="SimSun" w:hAnsi="Book Antiqua" w:cs="SimSun"/>
          <w:b/>
          <w:bCs/>
          <w:lang w:val="en-US" w:eastAsia="zh-CN"/>
        </w:rPr>
        <w:t>Pencek</w:t>
      </w:r>
      <w:proofErr w:type="spellEnd"/>
      <w:r w:rsidRPr="00644831">
        <w:rPr>
          <w:rFonts w:ascii="Book Antiqua" w:eastAsia="SimSun" w:hAnsi="Book Antiqua" w:cs="SimSun"/>
          <w:b/>
          <w:bCs/>
          <w:lang w:val="en-US" w:eastAsia="zh-CN"/>
        </w:rPr>
        <w:t xml:space="preserve"> R</w:t>
      </w:r>
      <w:r w:rsidRPr="00644831">
        <w:rPr>
          <w:rFonts w:ascii="Book Antiqua" w:eastAsia="SimSun" w:hAnsi="Book Antiqua" w:cs="SimSun"/>
          <w:lang w:val="en-US" w:eastAsia="zh-CN"/>
        </w:rPr>
        <w:t xml:space="preserve">, Marmon T, Roth JD, </w:t>
      </w:r>
      <w:proofErr w:type="spellStart"/>
      <w:r w:rsidRPr="00644831">
        <w:rPr>
          <w:rFonts w:ascii="Book Antiqua" w:eastAsia="SimSun" w:hAnsi="Book Antiqua" w:cs="SimSun"/>
          <w:lang w:val="en-US" w:eastAsia="zh-CN"/>
        </w:rPr>
        <w:t>Liberman</w:t>
      </w:r>
      <w:proofErr w:type="spellEnd"/>
      <w:r w:rsidRPr="00644831">
        <w:rPr>
          <w:rFonts w:ascii="Book Antiqua" w:eastAsia="SimSun" w:hAnsi="Book Antiqua" w:cs="SimSun"/>
          <w:lang w:val="en-US" w:eastAsia="zh-CN"/>
        </w:rPr>
        <w:t xml:space="preserve"> A, </w:t>
      </w:r>
      <w:proofErr w:type="spellStart"/>
      <w:r w:rsidRPr="00644831">
        <w:rPr>
          <w:rFonts w:ascii="Book Antiqua" w:eastAsia="SimSun" w:hAnsi="Book Antiqua" w:cs="SimSun"/>
          <w:lang w:val="en-US" w:eastAsia="zh-CN"/>
        </w:rPr>
        <w:t>Hooshmand</w:t>
      </w:r>
      <w:proofErr w:type="spellEnd"/>
      <w:r w:rsidRPr="00644831">
        <w:rPr>
          <w:rFonts w:ascii="Book Antiqua" w:eastAsia="SimSun" w:hAnsi="Book Antiqua" w:cs="SimSun"/>
          <w:lang w:val="en-US" w:eastAsia="zh-CN"/>
        </w:rPr>
        <w:t xml:space="preserve">-Rad R, Young MA. Effects of </w:t>
      </w:r>
      <w:proofErr w:type="spellStart"/>
      <w:r w:rsidRPr="00644831">
        <w:rPr>
          <w:rFonts w:ascii="Book Antiqua" w:eastAsia="SimSun" w:hAnsi="Book Antiqua" w:cs="SimSun"/>
          <w:lang w:val="en-US" w:eastAsia="zh-CN"/>
        </w:rPr>
        <w:t>obeticholic</w:t>
      </w:r>
      <w:proofErr w:type="spellEnd"/>
      <w:r w:rsidRPr="00644831">
        <w:rPr>
          <w:rFonts w:ascii="Book Antiqua" w:eastAsia="SimSun" w:hAnsi="Book Antiqua" w:cs="SimSun"/>
          <w:lang w:val="en-US" w:eastAsia="zh-CN"/>
        </w:rPr>
        <w:t xml:space="preserve"> acid on lipoprotein metabolism in healthy volunteers. </w:t>
      </w:r>
      <w:r w:rsidRPr="00644831">
        <w:rPr>
          <w:rFonts w:ascii="Book Antiqua" w:eastAsia="SimSun" w:hAnsi="Book Antiqua" w:cs="SimSun"/>
          <w:i/>
          <w:iCs/>
          <w:lang w:val="en-US" w:eastAsia="zh-CN"/>
        </w:rPr>
        <w:t xml:space="preserve">Diabetes </w:t>
      </w:r>
      <w:proofErr w:type="spellStart"/>
      <w:r w:rsidRPr="00644831">
        <w:rPr>
          <w:rFonts w:ascii="Book Antiqua" w:eastAsia="SimSun" w:hAnsi="Book Antiqua" w:cs="SimSun"/>
          <w:i/>
          <w:iCs/>
          <w:lang w:val="en-US" w:eastAsia="zh-CN"/>
        </w:rPr>
        <w:t>Obes</w:t>
      </w:r>
      <w:proofErr w:type="spellEnd"/>
      <w:r w:rsidRPr="00644831">
        <w:rPr>
          <w:rFonts w:ascii="Book Antiqua" w:eastAsia="SimSun" w:hAnsi="Book Antiqua" w:cs="SimSun"/>
          <w:i/>
          <w:iCs/>
          <w:lang w:val="en-US" w:eastAsia="zh-CN"/>
        </w:rPr>
        <w:t xml:space="preserve"> </w:t>
      </w:r>
      <w:proofErr w:type="spellStart"/>
      <w:r w:rsidRPr="00644831">
        <w:rPr>
          <w:rFonts w:ascii="Book Antiqua" w:eastAsia="SimSun" w:hAnsi="Book Antiqua" w:cs="SimSun"/>
          <w:i/>
          <w:iCs/>
          <w:lang w:val="en-US" w:eastAsia="zh-CN"/>
        </w:rPr>
        <w:t>Metab</w:t>
      </w:r>
      <w:proofErr w:type="spellEnd"/>
      <w:r w:rsidRPr="00644831">
        <w:rPr>
          <w:rFonts w:ascii="Book Antiqua" w:eastAsia="SimSun" w:hAnsi="Book Antiqua" w:cs="SimSun"/>
          <w:lang w:val="en-US" w:eastAsia="zh-CN"/>
        </w:rPr>
        <w:t> 2016; </w:t>
      </w:r>
      <w:r w:rsidRPr="00644831">
        <w:rPr>
          <w:rFonts w:ascii="Book Antiqua" w:eastAsia="SimSun" w:hAnsi="Book Antiqua" w:cs="SimSun"/>
          <w:b/>
          <w:bCs/>
          <w:lang w:val="en-US" w:eastAsia="zh-CN"/>
        </w:rPr>
        <w:t>18</w:t>
      </w:r>
      <w:r w:rsidRPr="00644831">
        <w:rPr>
          <w:rFonts w:ascii="Book Antiqua" w:eastAsia="SimSun" w:hAnsi="Book Antiqua" w:cs="SimSun"/>
          <w:lang w:val="en-US" w:eastAsia="zh-CN"/>
        </w:rPr>
        <w:t>: 936-940 [PMID: 27109453 DOI: 10.1111/dom.12681]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34 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Sanyal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AJ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Chalasani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N,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Kowdley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KV, McCullough A, Diehl AM, Bass NM,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Neuschwander-Tetri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BA,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Lavine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JE,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Tonascia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Unalp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Van Natta M, Clark J, Brunt EM,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Kleiner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DE, Hoofnagle JH,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Robuck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PR. Pioglitazone, vitamin E, or placebo for nonalcoholic steatohepatitis.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N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Engl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J Med</w:t>
      </w:r>
      <w:r w:rsidRPr="003A6EAC">
        <w:rPr>
          <w:rFonts w:ascii="Book Antiqua" w:eastAsia="SimSun" w:hAnsi="Book Antiqua" w:cs="SimSun"/>
          <w:lang w:val="en-US" w:eastAsia="zh-CN"/>
        </w:rPr>
        <w:t> 2010;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362</w:t>
      </w:r>
      <w:r w:rsidRPr="003A6EAC">
        <w:rPr>
          <w:rFonts w:ascii="Book Antiqua" w:eastAsia="SimSun" w:hAnsi="Book Antiqua" w:cs="SimSun"/>
          <w:lang w:val="en-US" w:eastAsia="zh-CN"/>
        </w:rPr>
        <w:t>: 1675-1685 [PMID: 20427778 DOI: 10.1056/NEJMoa0907929]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35 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Athyros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VG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Tziomalos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Gossios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TD,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Griva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T,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Anagnostis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P,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Kargiotis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Pagourelias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ED,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Theocharidou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Karagiannis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Mikhailidis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DP. Safety and efficacy of long-term statin treatment for cardiovascular events in patients with coronary heart disease and abnormal liver tests in the Greek Atorvastatin and Coronary Heart Disease Evaluation (GREACE) Study: a post-hoc analysis.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Lancet</w:t>
      </w:r>
      <w:r w:rsidRPr="003A6EAC">
        <w:rPr>
          <w:rFonts w:ascii="Book Antiqua" w:eastAsia="SimSun" w:hAnsi="Book Antiqua" w:cs="SimSun"/>
          <w:lang w:val="en-US" w:eastAsia="zh-CN"/>
        </w:rPr>
        <w:t> 2010;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376</w:t>
      </w:r>
      <w:r w:rsidRPr="003A6EAC">
        <w:rPr>
          <w:rFonts w:ascii="Book Antiqua" w:eastAsia="SimSun" w:hAnsi="Book Antiqua" w:cs="SimSun"/>
          <w:lang w:val="en-US" w:eastAsia="zh-CN"/>
        </w:rPr>
        <w:t>: 1916-1922 [PMID: 21109302 DOI: 10.1016/S0140-6736(10)61272-X]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36 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Bjelakovic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G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Nikolova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D,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Gluud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LL,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Simonetti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RG,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Gluud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C. Antioxidant supplements for prevention of mortality in healthy participants and patients with various diseases.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Cochrane Database </w:t>
      </w:r>
      <w:proofErr w:type="spellStart"/>
      <w:r w:rsidRPr="003A6EAC">
        <w:rPr>
          <w:rFonts w:ascii="Book Antiqua" w:eastAsia="SimSun" w:hAnsi="Book Antiqua" w:cs="SimSun"/>
          <w:i/>
          <w:iCs/>
          <w:lang w:val="en-US" w:eastAsia="zh-CN"/>
        </w:rPr>
        <w:t>Syst</w:t>
      </w:r>
      <w:proofErr w:type="spellEnd"/>
      <w:r w:rsidRPr="003A6EAC">
        <w:rPr>
          <w:rFonts w:ascii="Book Antiqua" w:eastAsia="SimSun" w:hAnsi="Book Antiqua" w:cs="SimSun"/>
          <w:i/>
          <w:iCs/>
          <w:lang w:val="en-US" w:eastAsia="zh-CN"/>
        </w:rPr>
        <w:t xml:space="preserve"> Rev</w:t>
      </w:r>
      <w:r w:rsidRPr="003A6EAC">
        <w:rPr>
          <w:rFonts w:ascii="Book Antiqua" w:eastAsia="SimSun" w:hAnsi="Book Antiqua" w:cs="SimSun"/>
          <w:lang w:val="en-US" w:eastAsia="zh-CN"/>
        </w:rPr>
        <w:t> 2012</w:t>
      </w:r>
      <w:proofErr w:type="gramStart"/>
      <w:r w:rsidRPr="003A6EAC">
        <w:rPr>
          <w:rFonts w:ascii="Book Antiqua" w:eastAsia="SimSun" w:hAnsi="Book Antiqua" w:cs="SimSun"/>
          <w:lang w:val="en-US" w:eastAsia="zh-CN"/>
        </w:rPr>
        <w:t>; :</w:t>
      </w:r>
      <w:proofErr w:type="gramEnd"/>
      <w:r w:rsidRPr="003A6EAC">
        <w:rPr>
          <w:rFonts w:ascii="Book Antiqua" w:eastAsia="SimSun" w:hAnsi="Book Antiqua" w:cs="SimSun"/>
          <w:lang w:val="en-US" w:eastAsia="zh-CN"/>
        </w:rPr>
        <w:t xml:space="preserve"> CD007176 [PMID: 22419320 DOI: 10.1002/14651858.CD007176.pub2]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37 </w:t>
      </w:r>
      <w:proofErr w:type="spellStart"/>
      <w:r w:rsidRPr="003A6EAC">
        <w:rPr>
          <w:rFonts w:ascii="Book Antiqua" w:eastAsia="SimSun" w:hAnsi="Book Antiqua" w:cs="SimSun"/>
          <w:b/>
          <w:bCs/>
          <w:lang w:val="en-US" w:eastAsia="zh-CN"/>
        </w:rPr>
        <w:t>Dormandy</w:t>
      </w:r>
      <w:proofErr w:type="spellEnd"/>
      <w:r w:rsidRPr="003A6EAC">
        <w:rPr>
          <w:rFonts w:ascii="Book Antiqua" w:eastAsia="SimSun" w:hAnsi="Book Antiqua" w:cs="SimSun"/>
          <w:b/>
          <w:bCs/>
          <w:lang w:val="en-US" w:eastAsia="zh-CN"/>
        </w:rPr>
        <w:t xml:space="preserve"> JA</w:t>
      </w:r>
      <w:r w:rsidRPr="003A6EAC">
        <w:rPr>
          <w:rFonts w:ascii="Book Antiqua" w:eastAsia="SimSun" w:hAnsi="Book Antiqua" w:cs="SimSun"/>
          <w:lang w:val="en-US" w:eastAsia="zh-CN"/>
        </w:rPr>
        <w:t xml:space="preserve">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Charbonnel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B,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Eckland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DJ, Erdmann E,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Massi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-Benedetti 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Moules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IK, Skene AM, Tan MH,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Lefèbvre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PJ, Murray GD,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Standl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E, Wilcox RG,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Wilhelmsen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L, Betteridge 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Birkeland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K,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Golay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Heine RJ,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Korányi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L,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lastRenderedPageBreak/>
        <w:t>Laakso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Mokán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M,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Norkus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Pirags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V,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Podar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T,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Scheen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A,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Scherbaum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W,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Schernthaner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G, Schmitz O,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Skrha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J, Smith U,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Taton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J. Secondary prevention of macrovascular events in patients with type 2 diabetes in the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PROactive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Study (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PROspective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pioglitAzone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Clinical Trial In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macroVascular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Events): a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randomised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 xml:space="preserve"> controlled trial.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Lancet</w:t>
      </w:r>
      <w:r w:rsidRPr="003A6EAC">
        <w:rPr>
          <w:rFonts w:ascii="Book Antiqua" w:eastAsia="SimSun" w:hAnsi="Book Antiqua" w:cs="SimSun"/>
          <w:lang w:val="en-US" w:eastAsia="zh-CN"/>
        </w:rPr>
        <w:t> 2005;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366</w:t>
      </w:r>
      <w:r w:rsidRPr="003A6EAC">
        <w:rPr>
          <w:rFonts w:ascii="Book Antiqua" w:eastAsia="SimSun" w:hAnsi="Book Antiqua" w:cs="SimSun"/>
          <w:lang w:val="en-US" w:eastAsia="zh-CN"/>
        </w:rPr>
        <w:t>: 1279-1289 [PMID: 16214598 DOI: 10.1016/S0140-6736(05)67528-9]</w:t>
      </w:r>
    </w:p>
    <w:p w:rsidR="003A6EAC" w:rsidRPr="003A6EAC" w:rsidRDefault="003A6EAC" w:rsidP="003A6EAC">
      <w:pPr>
        <w:spacing w:line="360" w:lineRule="auto"/>
        <w:jc w:val="both"/>
        <w:rPr>
          <w:rFonts w:ascii="Book Antiqua" w:eastAsia="SimSun" w:hAnsi="Book Antiqua" w:cs="SimSun"/>
          <w:lang w:val="en-US" w:eastAsia="zh-CN"/>
        </w:rPr>
      </w:pPr>
      <w:r w:rsidRPr="003A6EAC">
        <w:rPr>
          <w:rFonts w:ascii="Book Antiqua" w:eastAsia="SimSun" w:hAnsi="Book Antiqua" w:cs="SimSun"/>
          <w:lang w:val="en-US" w:eastAsia="zh-CN"/>
        </w:rPr>
        <w:t>38 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Zhu ZN</w:t>
      </w:r>
      <w:r w:rsidRPr="003A6EAC">
        <w:rPr>
          <w:rFonts w:ascii="Book Antiqua" w:eastAsia="SimSun" w:hAnsi="Book Antiqua" w:cs="SimSun"/>
          <w:lang w:val="en-US" w:eastAsia="zh-CN"/>
        </w:rPr>
        <w:t xml:space="preserve">, Jiang YF, Ding T. Risk of fracture with </w:t>
      </w:r>
      <w:proofErr w:type="spellStart"/>
      <w:r w:rsidRPr="003A6EAC">
        <w:rPr>
          <w:rFonts w:ascii="Book Antiqua" w:eastAsia="SimSun" w:hAnsi="Book Antiqua" w:cs="SimSun"/>
          <w:lang w:val="en-US" w:eastAsia="zh-CN"/>
        </w:rPr>
        <w:t>thiazolidinediones</w:t>
      </w:r>
      <w:proofErr w:type="spellEnd"/>
      <w:r w:rsidRPr="003A6EAC">
        <w:rPr>
          <w:rFonts w:ascii="Book Antiqua" w:eastAsia="SimSun" w:hAnsi="Book Antiqua" w:cs="SimSun"/>
          <w:lang w:val="en-US" w:eastAsia="zh-CN"/>
        </w:rPr>
        <w:t>: an updated meta-analysis of randomized clinical trials. </w:t>
      </w:r>
      <w:r w:rsidRPr="003A6EAC">
        <w:rPr>
          <w:rFonts w:ascii="Book Antiqua" w:eastAsia="SimSun" w:hAnsi="Book Antiqua" w:cs="SimSun"/>
          <w:i/>
          <w:iCs/>
          <w:lang w:val="en-US" w:eastAsia="zh-CN"/>
        </w:rPr>
        <w:t>Bone</w:t>
      </w:r>
      <w:r w:rsidRPr="003A6EAC">
        <w:rPr>
          <w:rFonts w:ascii="Book Antiqua" w:eastAsia="SimSun" w:hAnsi="Book Antiqua" w:cs="SimSun"/>
          <w:lang w:val="en-US" w:eastAsia="zh-CN"/>
        </w:rPr>
        <w:t> 2014; </w:t>
      </w:r>
      <w:r w:rsidRPr="003A6EAC">
        <w:rPr>
          <w:rFonts w:ascii="Book Antiqua" w:eastAsia="SimSun" w:hAnsi="Book Antiqua" w:cs="SimSun"/>
          <w:b/>
          <w:bCs/>
          <w:lang w:val="en-US" w:eastAsia="zh-CN"/>
        </w:rPr>
        <w:t>68</w:t>
      </w:r>
      <w:r w:rsidRPr="003A6EAC">
        <w:rPr>
          <w:rFonts w:ascii="Book Antiqua" w:eastAsia="SimSun" w:hAnsi="Book Antiqua" w:cs="SimSun"/>
          <w:lang w:val="en-US" w:eastAsia="zh-CN"/>
        </w:rPr>
        <w:t>: 115-123 [PMID: 25173606 DOI: 10.1016/j.bone.2014.08.010]</w:t>
      </w:r>
    </w:p>
    <w:p w:rsidR="003A6EAC" w:rsidRPr="00644831" w:rsidRDefault="00644831" w:rsidP="003A6EAC">
      <w:pPr>
        <w:wordWrap w:val="0"/>
        <w:spacing w:line="360" w:lineRule="auto"/>
        <w:ind w:left="361" w:hangingChars="150" w:hanging="361"/>
        <w:jc w:val="right"/>
        <w:rPr>
          <w:rFonts w:ascii="Book Antiqua" w:hAnsi="Book Antiqua"/>
        </w:rPr>
      </w:pPr>
      <w:bookmarkStart w:id="287" w:name="OLE_LINK3546"/>
      <w:bookmarkStart w:id="288" w:name="OLE_LINK3549"/>
      <w:bookmarkStart w:id="289" w:name="OLE_LINK3796"/>
      <w:bookmarkStart w:id="290" w:name="OLE_LINK3755"/>
      <w:bookmarkStart w:id="291" w:name="OLE_LINK3640"/>
      <w:bookmarkStart w:id="292" w:name="OLE_LINK3435"/>
      <w:bookmarkStart w:id="293" w:name="OLE_LINK3372"/>
      <w:bookmarkStart w:id="294" w:name="OLE_LINK3324"/>
      <w:bookmarkStart w:id="295" w:name="OLE_LINK3412"/>
      <w:bookmarkStart w:id="296" w:name="OLE_LINK3378"/>
      <w:bookmarkStart w:id="297" w:name="OLE_LINK3318"/>
      <w:bookmarkStart w:id="298" w:name="OLE_LINK3281"/>
      <w:bookmarkStart w:id="299" w:name="OLE_LINK3263"/>
      <w:bookmarkStart w:id="300" w:name="OLE_LINK3249"/>
      <w:bookmarkStart w:id="301" w:name="OLE_LINK3254"/>
      <w:bookmarkStart w:id="302" w:name="OLE_LINK3245"/>
      <w:bookmarkStart w:id="303" w:name="OLE_LINK3187"/>
      <w:bookmarkStart w:id="304" w:name="OLE_LINK3380"/>
      <w:bookmarkStart w:id="305" w:name="OLE_LINK3248"/>
      <w:bookmarkStart w:id="306" w:name="OLE_LINK3219"/>
      <w:bookmarkStart w:id="307" w:name="OLE_LINK3218"/>
      <w:bookmarkStart w:id="308" w:name="OLE_LINK3184"/>
      <w:bookmarkStart w:id="309" w:name="OLE_LINK3186"/>
      <w:bookmarkStart w:id="310" w:name="OLE_LINK3192"/>
      <w:bookmarkStart w:id="311" w:name="OLE_LINK3160"/>
      <w:bookmarkStart w:id="312" w:name="OLE_LINK3142"/>
      <w:bookmarkStart w:id="313" w:name="OLE_LINK3114"/>
      <w:bookmarkStart w:id="314" w:name="OLE_LINK3089"/>
      <w:bookmarkStart w:id="315" w:name="OLE_LINK3071"/>
      <w:bookmarkStart w:id="316" w:name="OLE_LINK3065"/>
      <w:bookmarkStart w:id="317" w:name="OLE_LINK3059"/>
      <w:bookmarkStart w:id="318" w:name="OLE_LINK3039"/>
      <w:bookmarkStart w:id="319" w:name="OLE_LINK3032"/>
      <w:bookmarkStart w:id="320" w:name="OLE_LINK3015"/>
      <w:bookmarkStart w:id="321" w:name="OLE_LINK3135"/>
      <w:bookmarkStart w:id="322" w:name="OLE_LINK3108"/>
      <w:bookmarkStart w:id="323" w:name="OLE_LINK3067"/>
      <w:bookmarkStart w:id="324" w:name="OLE_LINK3020"/>
      <w:bookmarkStart w:id="325" w:name="OLE_LINK2972"/>
      <w:bookmarkStart w:id="326" w:name="OLE_LINK2953"/>
      <w:bookmarkStart w:id="327" w:name="OLE_LINK3506"/>
      <w:bookmarkStart w:id="328" w:name="OLE_LINK3031"/>
      <w:bookmarkStart w:id="329" w:name="OLE_LINK2986"/>
      <w:bookmarkStart w:id="330" w:name="OLE_LINK2954"/>
      <w:bookmarkStart w:id="331" w:name="OLE_LINK2920"/>
      <w:bookmarkStart w:id="332" w:name="OLE_LINK2938"/>
      <w:bookmarkStart w:id="333" w:name="OLE_LINK2915"/>
      <w:bookmarkStart w:id="334" w:name="OLE_LINK2889"/>
      <w:bookmarkStart w:id="335" w:name="OLE_LINK2853"/>
      <w:bookmarkStart w:id="336" w:name="OLE_LINK2837"/>
      <w:bookmarkStart w:id="337" w:name="OLE_LINK2893"/>
      <w:bookmarkStart w:id="338" w:name="OLE_LINK2846"/>
      <w:bookmarkStart w:id="339" w:name="OLE_LINK3467"/>
      <w:bookmarkStart w:id="340" w:name="OLE_LINK2864"/>
      <w:bookmarkStart w:id="341" w:name="OLE_LINK2834"/>
      <w:bookmarkStart w:id="342" w:name="OLE_LINK2858"/>
      <w:bookmarkStart w:id="343" w:name="OLE_LINK2777"/>
      <w:bookmarkStart w:id="344" w:name="OLE_LINK2744"/>
      <w:bookmarkStart w:id="345" w:name="OLE_LINK2733"/>
      <w:bookmarkStart w:id="346" w:name="OLE_LINK2724"/>
      <w:bookmarkStart w:id="347" w:name="OLE_LINK2779"/>
      <w:bookmarkStart w:id="348" w:name="OLE_LINK3508"/>
      <w:bookmarkStart w:id="349" w:name="OLE_LINK3464"/>
      <w:bookmarkStart w:id="350" w:name="OLE_LINK2757"/>
      <w:bookmarkStart w:id="351" w:name="OLE_LINK2739"/>
      <w:bookmarkStart w:id="352" w:name="OLE_LINK2703"/>
      <w:bookmarkStart w:id="353" w:name="OLE_LINK2678"/>
      <w:bookmarkStart w:id="354" w:name="OLE_LINK2629"/>
      <w:bookmarkStart w:id="355" w:name="OLE_LINK2593"/>
      <w:bookmarkStart w:id="356" w:name="OLE_LINK2567"/>
      <w:bookmarkStart w:id="357" w:name="OLE_LINK2669"/>
      <w:bookmarkStart w:id="358" w:name="OLE_LINK2648"/>
      <w:bookmarkStart w:id="359" w:name="OLE_LINK2589"/>
      <w:bookmarkStart w:id="360" w:name="OLE_LINK2594"/>
      <w:bookmarkStart w:id="361" w:name="OLE_LINK2550"/>
      <w:bookmarkStart w:id="362" w:name="OLE_LINK2537"/>
      <w:bookmarkStart w:id="363" w:name="OLE_LINK2555"/>
      <w:bookmarkStart w:id="364" w:name="OLE_LINK2528"/>
      <w:bookmarkStart w:id="365" w:name="OLE_LINK2554"/>
      <w:bookmarkStart w:id="366" w:name="OLE_LINK2615"/>
      <w:bookmarkStart w:id="367" w:name="OLE_LINK2583"/>
      <w:bookmarkStart w:id="368" w:name="OLE_LINK2511"/>
      <w:bookmarkStart w:id="369" w:name="OLE_LINK2483"/>
      <w:bookmarkStart w:id="370" w:name="OLE_LINK2471"/>
      <w:bookmarkStart w:id="371" w:name="OLE_LINK2532"/>
      <w:bookmarkStart w:id="372" w:name="OLE_LINK2476"/>
      <w:bookmarkStart w:id="373" w:name="OLE_LINK2382"/>
      <w:bookmarkStart w:id="374" w:name="OLE_LINK2474"/>
      <w:bookmarkStart w:id="375" w:name="OLE_LINK2370"/>
      <w:bookmarkStart w:id="376" w:name="OLE_LINK2427"/>
      <w:bookmarkStart w:id="377" w:name="OLE_LINK2369"/>
      <w:bookmarkStart w:id="378" w:name="OLE_LINK2336"/>
      <w:bookmarkStart w:id="379" w:name="OLE_LINK2432"/>
      <w:bookmarkStart w:id="380" w:name="OLE_LINK2402"/>
      <w:bookmarkStart w:id="381" w:name="OLE_LINK2330"/>
      <w:bookmarkStart w:id="382" w:name="OLE_LINK2290"/>
      <w:bookmarkStart w:id="383" w:name="OLE_LINK2240"/>
      <w:bookmarkStart w:id="384" w:name="OLE_LINK2314"/>
      <w:bookmarkStart w:id="385" w:name="OLE_LINK2273"/>
      <w:bookmarkStart w:id="386" w:name="OLE_LINK2354"/>
      <w:bookmarkStart w:id="387" w:name="OLE_LINK2236"/>
      <w:bookmarkStart w:id="388" w:name="OLE_LINK2148"/>
      <w:bookmarkStart w:id="389" w:name="OLE_LINK2395"/>
      <w:bookmarkStart w:id="390" w:name="OLE_LINK2294"/>
      <w:bookmarkStart w:id="391" w:name="OLE_LINK2281"/>
      <w:bookmarkStart w:id="392" w:name="OLE_LINK2248"/>
      <w:bookmarkStart w:id="393" w:name="OLE_LINK2219"/>
      <w:bookmarkStart w:id="394" w:name="OLE_LINK2139"/>
      <w:bookmarkStart w:id="395" w:name="OLE_LINK3357"/>
      <w:bookmarkStart w:id="396" w:name="OLE_LINK2128"/>
      <w:bookmarkStart w:id="397" w:name="OLE_LINK2101"/>
      <w:bookmarkStart w:id="398" w:name="OLE_LINK2181"/>
      <w:bookmarkStart w:id="399" w:name="OLE_LINK2133"/>
      <w:bookmarkStart w:id="400" w:name="OLE_LINK2041"/>
      <w:bookmarkStart w:id="401" w:name="OLE_LINK2043"/>
      <w:bookmarkStart w:id="402" w:name="OLE_LINK1997"/>
      <w:bookmarkStart w:id="403" w:name="OLE_LINK3410"/>
      <w:bookmarkStart w:id="404" w:name="OLE_LINK3374"/>
      <w:bookmarkStart w:id="405" w:name="OLE_LINK3320"/>
      <w:bookmarkStart w:id="406" w:name="OLE_LINK2071"/>
      <w:bookmarkStart w:id="407" w:name="OLE_LINK2274"/>
      <w:bookmarkStart w:id="408" w:name="OLE_LINK2265"/>
      <w:bookmarkStart w:id="409" w:name="OLE_LINK2211"/>
      <w:bookmarkStart w:id="410" w:name="OLE_LINK2167"/>
      <w:bookmarkStart w:id="411" w:name="OLE_LINK2131"/>
      <w:bookmarkStart w:id="412" w:name="OLE_LINK2087"/>
      <w:bookmarkStart w:id="413" w:name="OLE_LINK2040"/>
      <w:bookmarkStart w:id="414" w:name="OLE_LINK1984"/>
      <w:bookmarkStart w:id="415" w:name="OLE_LINK2192"/>
      <w:bookmarkStart w:id="416" w:name="OLE_LINK2136"/>
      <w:bookmarkStart w:id="417" w:name="OLE_LINK2094"/>
      <w:bookmarkStart w:id="418" w:name="OLE_LINK2066"/>
      <w:bookmarkStart w:id="419" w:name="OLE_LINK2031"/>
      <w:bookmarkStart w:id="420" w:name="OLE_LINK1983"/>
      <w:bookmarkStart w:id="421" w:name="OLE_LINK1970"/>
      <w:bookmarkStart w:id="422" w:name="OLE_LINK1943"/>
      <w:bookmarkStart w:id="423" w:name="OLE_LINK1922"/>
      <w:bookmarkStart w:id="424" w:name="OLE_LINK1890"/>
      <w:bookmarkStart w:id="425" w:name="OLE_LINK1883"/>
      <w:bookmarkStart w:id="426" w:name="OLE_LINK1870"/>
      <w:bookmarkStart w:id="427" w:name="OLE_LINK2056"/>
      <w:bookmarkStart w:id="428" w:name="OLE_LINK2027"/>
      <w:bookmarkStart w:id="429" w:name="OLE_LINK1834"/>
      <w:bookmarkStart w:id="430" w:name="OLE_LINK1960"/>
      <w:bookmarkStart w:id="431" w:name="OLE_LINK1916"/>
      <w:bookmarkStart w:id="432" w:name="OLE_LINK1879"/>
      <w:bookmarkStart w:id="433" w:name="OLE_LINK1841"/>
      <w:bookmarkStart w:id="434" w:name="OLE_LINK1977"/>
      <w:bookmarkStart w:id="435" w:name="OLE_LINK1939"/>
      <w:bookmarkStart w:id="436" w:name="OLE_LINK1901"/>
      <w:bookmarkStart w:id="437" w:name="OLE_LINK1859"/>
      <w:bookmarkStart w:id="438" w:name="OLE_LINK1862"/>
      <w:bookmarkStart w:id="439" w:name="OLE_LINK1808"/>
      <w:bookmarkStart w:id="440" w:name="OLE_LINK1692"/>
      <w:bookmarkStart w:id="441" w:name="OLE_LINK1865"/>
      <w:bookmarkStart w:id="442" w:name="OLE_LINK1825"/>
      <w:bookmarkStart w:id="443" w:name="OLE_LINK1792"/>
      <w:bookmarkStart w:id="444" w:name="OLE_LINK1736"/>
      <w:bookmarkStart w:id="445" w:name="OLE_LINK1699"/>
      <w:bookmarkStart w:id="446" w:name="OLE_LINK1630"/>
      <w:bookmarkStart w:id="447" w:name="OLE_LINK1593"/>
      <w:bookmarkStart w:id="448" w:name="OLE_LINK1586"/>
      <w:bookmarkStart w:id="449" w:name="OLE_LINK1761"/>
      <w:bookmarkStart w:id="450" w:name="OLE_LINK1716"/>
      <w:bookmarkStart w:id="451" w:name="OLE_LINK1671"/>
      <w:bookmarkStart w:id="452" w:name="OLE_LINK1619"/>
      <w:bookmarkStart w:id="453" w:name="OLE_LINK1565"/>
      <w:bookmarkStart w:id="454" w:name="OLE_LINK1721"/>
      <w:bookmarkStart w:id="455" w:name="OLE_LINK1650"/>
      <w:bookmarkStart w:id="456" w:name="OLE_LINK1618"/>
      <w:bookmarkStart w:id="457" w:name="OLE_LINK1576"/>
      <w:bookmarkStart w:id="458" w:name="OLE_LINK1490"/>
      <w:bookmarkStart w:id="459" w:name="OLE_LINK1390"/>
      <w:bookmarkStart w:id="460" w:name="OLE_LINK1503"/>
      <w:bookmarkStart w:id="461" w:name="OLE_LINK1472"/>
      <w:bookmarkStart w:id="462" w:name="OLE_LINK1443"/>
      <w:bookmarkStart w:id="463" w:name="OLE_LINK1370"/>
      <w:bookmarkStart w:id="464" w:name="OLE_LINK1591"/>
      <w:bookmarkStart w:id="465" w:name="OLE_LINK1500"/>
      <w:bookmarkStart w:id="466" w:name="OLE_LINK1457"/>
      <w:bookmarkStart w:id="467" w:name="OLE_LINK1384"/>
      <w:bookmarkStart w:id="468" w:name="OLE_LINK1344"/>
      <w:bookmarkStart w:id="469" w:name="OLE_LINK1531"/>
      <w:bookmarkStart w:id="470" w:name="OLE_LINK1462"/>
      <w:bookmarkStart w:id="471" w:name="OLE_LINK1343"/>
      <w:bookmarkStart w:id="472" w:name="OLE_LINK1349"/>
      <w:bookmarkStart w:id="473" w:name="OLE_LINK1691"/>
      <w:bookmarkStart w:id="474" w:name="OLE_LINK1661"/>
      <w:bookmarkStart w:id="475" w:name="OLE_LINK1622"/>
      <w:bookmarkStart w:id="476" w:name="OLE_LINK1585"/>
      <w:bookmarkStart w:id="477" w:name="OLE_LINK1530"/>
      <w:bookmarkStart w:id="478" w:name="OLE_LINK1492"/>
      <w:bookmarkStart w:id="479" w:name="OLE_LINK1448"/>
      <w:bookmarkStart w:id="480" w:name="OLE_LINK1410"/>
      <w:bookmarkStart w:id="481" w:name="OLE_LINK1373"/>
      <w:bookmarkStart w:id="482" w:name="OLE_LINK1176"/>
      <w:bookmarkStart w:id="483" w:name="OLE_LINK1172"/>
      <w:bookmarkStart w:id="484" w:name="OLE_LINK1185"/>
      <w:bookmarkStart w:id="485" w:name="OLE_LINK1060"/>
      <w:bookmarkStart w:id="486" w:name="OLE_LINK1169"/>
      <w:bookmarkStart w:id="487" w:name="OLE_LINK1074"/>
      <w:bookmarkStart w:id="488" w:name="OLE_LINK1175"/>
      <w:bookmarkStart w:id="489" w:name="OLE_LINK1158"/>
      <w:bookmarkStart w:id="490" w:name="OLE_LINK1056"/>
      <w:bookmarkStart w:id="491" w:name="OLE_LINK1288"/>
      <w:bookmarkStart w:id="492" w:name="OLE_LINK1241"/>
      <w:bookmarkStart w:id="493" w:name="OLE_LINK1200"/>
      <w:bookmarkStart w:id="494" w:name="OLE_LINK1167"/>
      <w:bookmarkStart w:id="495" w:name="OLE_LINK1137"/>
      <w:bookmarkStart w:id="496" w:name="OLE_LINK1059"/>
      <w:bookmarkStart w:id="497" w:name="OLE_LINK930"/>
      <w:bookmarkStart w:id="498" w:name="OLE_LINK911"/>
      <w:bookmarkStart w:id="499" w:name="OLE_LINK946"/>
      <w:bookmarkStart w:id="500" w:name="OLE_LINK1052"/>
      <w:bookmarkStart w:id="501" w:name="OLE_LINK993"/>
      <w:bookmarkStart w:id="502" w:name="OLE_LINK992"/>
      <w:bookmarkStart w:id="503" w:name="OLE_LINK906"/>
      <w:bookmarkStart w:id="504" w:name="OLE_LINK898"/>
      <w:bookmarkStart w:id="505" w:name="OLE_LINK909"/>
      <w:bookmarkStart w:id="506" w:name="OLE_LINK847"/>
      <w:bookmarkStart w:id="507" w:name="OLE_LINK1030"/>
      <w:bookmarkStart w:id="508" w:name="OLE_LINK981"/>
      <w:bookmarkStart w:id="509" w:name="OLE_LINK943"/>
      <w:bookmarkStart w:id="510" w:name="OLE_LINK891"/>
      <w:bookmarkStart w:id="511" w:name="OLE_LINK1106"/>
      <w:bookmarkStart w:id="512" w:name="OLE_LINK1076"/>
      <w:bookmarkStart w:id="513" w:name="OLE_LINK1049"/>
      <w:bookmarkStart w:id="514" w:name="OLE_LINK1018"/>
      <w:bookmarkStart w:id="515" w:name="OLE_LINK980"/>
      <w:bookmarkStart w:id="516" w:name="OLE_LINK908"/>
      <w:bookmarkStart w:id="517" w:name="OLE_LINK856"/>
      <w:bookmarkStart w:id="518" w:name="OLE_LINK2898"/>
      <w:bookmarkStart w:id="519" w:name="OLE_LINK865"/>
      <w:bookmarkStart w:id="520" w:name="OLE_LINK826"/>
      <w:bookmarkStart w:id="521" w:name="OLE_LINK782"/>
      <w:bookmarkStart w:id="522" w:name="OLE_LINK889"/>
      <w:bookmarkStart w:id="523" w:name="OLE_LINK836"/>
      <w:bookmarkStart w:id="524" w:name="OLE_LINK2882"/>
      <w:bookmarkStart w:id="525" w:name="OLE_LINK792"/>
      <w:bookmarkStart w:id="526" w:name="OLE_LINK700"/>
      <w:bookmarkStart w:id="527" w:name="OLE_LINK642"/>
      <w:bookmarkStart w:id="528" w:name="OLE_LINK833"/>
      <w:bookmarkStart w:id="529" w:name="OLE_LINK781"/>
      <w:bookmarkStart w:id="530" w:name="OLE_LINK739"/>
      <w:bookmarkStart w:id="531" w:name="OLE_LINK660"/>
      <w:bookmarkStart w:id="532" w:name="OLE_LINK801"/>
      <w:bookmarkStart w:id="533" w:name="OLE_LINK770"/>
      <w:bookmarkStart w:id="534" w:name="OLE_LINK716"/>
      <w:bookmarkStart w:id="535" w:name="OLE_LINK593"/>
      <w:bookmarkStart w:id="536" w:name="OLE_LINK714"/>
      <w:bookmarkStart w:id="537" w:name="OLE_LINK640"/>
      <w:bookmarkStart w:id="538" w:name="OLE_LINK582"/>
      <w:bookmarkStart w:id="539" w:name="OLE_LINK589"/>
      <w:bookmarkStart w:id="540" w:name="OLE_LINK542"/>
      <w:bookmarkStart w:id="541" w:name="OLE_LINK722"/>
      <w:bookmarkStart w:id="542" w:name="OLE_LINK688"/>
      <w:bookmarkStart w:id="543" w:name="OLE_LINK639"/>
      <w:bookmarkStart w:id="544" w:name="OLE_LINK581"/>
      <w:bookmarkStart w:id="545" w:name="OLE_LINK2700"/>
      <w:bookmarkStart w:id="546" w:name="OLE_LINK567"/>
      <w:bookmarkStart w:id="547" w:name="OLE_LINK480"/>
      <w:bookmarkStart w:id="548" w:name="OLE_LINK574"/>
      <w:bookmarkStart w:id="549" w:name="OLE_LINK572"/>
      <w:bookmarkStart w:id="550" w:name="OLE_LINK532"/>
      <w:bookmarkStart w:id="551" w:name="OLE_LINK491"/>
      <w:bookmarkStart w:id="552" w:name="OLE_LINK575"/>
      <w:bookmarkStart w:id="553" w:name="OLE_LINK519"/>
      <w:bookmarkStart w:id="554" w:name="OLE_LINK462"/>
      <w:bookmarkStart w:id="555" w:name="OLE_LINK471"/>
      <w:bookmarkStart w:id="556" w:name="OLE_LINK430"/>
      <w:bookmarkStart w:id="557" w:name="OLE_LINK686"/>
      <w:bookmarkStart w:id="558" w:name="OLE_LINK648"/>
      <w:bookmarkStart w:id="559" w:name="OLE_LINK535"/>
      <w:bookmarkStart w:id="560" w:name="OLE_LINK489"/>
      <w:bookmarkStart w:id="561" w:name="OLE_LINK450"/>
      <w:bookmarkStart w:id="562" w:name="OLE_LINK303"/>
      <w:bookmarkStart w:id="563" w:name="OLE_LINK379"/>
      <w:bookmarkStart w:id="564" w:name="OLE_LINK384"/>
      <w:bookmarkStart w:id="565" w:name="OLE_LINK288"/>
      <w:bookmarkStart w:id="566" w:name="OLE_LINK457"/>
      <w:bookmarkStart w:id="567" w:name="OLE_LINK1830"/>
      <w:bookmarkStart w:id="568" w:name="OLE_LINK334"/>
      <w:bookmarkStart w:id="569" w:name="OLE_LINK371"/>
      <w:bookmarkStart w:id="570" w:name="OLE_LINK346"/>
      <w:bookmarkStart w:id="571" w:name="OLE_LINK400"/>
      <w:bookmarkStart w:id="572" w:name="OLE_LINK385"/>
      <w:bookmarkStart w:id="573" w:name="OLE_LINK321"/>
      <w:bookmarkStart w:id="574" w:name="OLE_LINK304"/>
      <w:bookmarkStart w:id="575" w:name="OLE_LINK313"/>
      <w:bookmarkStart w:id="576" w:name="OLE_LINK282"/>
      <w:bookmarkStart w:id="577" w:name="OLE_LINK240"/>
      <w:bookmarkStart w:id="578" w:name="OLE_LINK281"/>
      <w:bookmarkStart w:id="579" w:name="OLE_LINK250"/>
      <w:bookmarkStart w:id="580" w:name="OLE_LINK212"/>
      <w:bookmarkStart w:id="581" w:name="OLE_LINK226"/>
      <w:bookmarkStart w:id="582" w:name="OLE_LINK207"/>
      <w:bookmarkStart w:id="583" w:name="OLE_LINK225"/>
      <w:bookmarkStart w:id="584" w:name="OLE_LINK149"/>
      <w:bookmarkStart w:id="585" w:name="OLE_LINK254"/>
      <w:bookmarkStart w:id="586" w:name="OLE_LINK183"/>
      <w:bookmarkStart w:id="587" w:name="OLE_LINK387"/>
      <w:bookmarkStart w:id="588" w:name="OLE_LINK320"/>
      <w:bookmarkStart w:id="589" w:name="OLE_LINK112"/>
      <w:bookmarkStart w:id="590" w:name="OLE_LINK148"/>
      <w:bookmarkStart w:id="591" w:name="OLE_LINK120"/>
      <w:bookmarkStart w:id="592" w:name="OLE_LINK75"/>
      <w:bookmarkStart w:id="593" w:name="OLE_LINK51"/>
      <w:r>
        <w:rPr>
          <w:rFonts w:ascii="Book Antiqua" w:hAnsi="Book Antiqua"/>
          <w:b/>
          <w:bCs/>
        </w:rPr>
        <w:t xml:space="preserve">P-Reviewer: </w:t>
      </w:r>
      <w:r w:rsidR="003A6EAC" w:rsidRPr="00644831">
        <w:rPr>
          <w:rFonts w:ascii="Book Antiqua" w:hAnsi="Book Antiqua"/>
          <w:bCs/>
        </w:rPr>
        <w:t>Balaban</w:t>
      </w:r>
      <w:r w:rsidR="003A6EAC" w:rsidRPr="00644831">
        <w:rPr>
          <w:rFonts w:ascii="Book Antiqua" w:eastAsiaTheme="minorEastAsia" w:hAnsi="Book Antiqua" w:hint="eastAsia"/>
          <w:bCs/>
          <w:lang w:eastAsia="zh-CN"/>
        </w:rPr>
        <w:t xml:space="preserve"> YH,</w:t>
      </w:r>
      <w:r w:rsidR="003A6EAC" w:rsidRPr="00644831">
        <w:t xml:space="preserve"> </w:t>
      </w:r>
      <w:r w:rsidR="003A6EAC" w:rsidRPr="00644831">
        <w:rPr>
          <w:rFonts w:ascii="Book Antiqua" w:eastAsiaTheme="minorEastAsia" w:hAnsi="Book Antiqua"/>
          <w:bCs/>
          <w:lang w:eastAsia="zh-CN"/>
        </w:rPr>
        <w:t>Ikura</w:t>
      </w:r>
      <w:r w:rsidR="003A6EAC" w:rsidRPr="00644831">
        <w:rPr>
          <w:rFonts w:ascii="Book Antiqua" w:eastAsiaTheme="minorEastAsia" w:hAnsi="Book Antiqua" w:hint="eastAsia"/>
          <w:bCs/>
          <w:lang w:eastAsia="zh-CN"/>
        </w:rPr>
        <w:t xml:space="preserve"> Y, </w:t>
      </w:r>
      <w:r w:rsidR="003A6EAC" w:rsidRPr="00644831">
        <w:rPr>
          <w:rFonts w:ascii="Book Antiqua" w:eastAsiaTheme="minorEastAsia" w:hAnsi="Book Antiqua"/>
          <w:bCs/>
          <w:lang w:eastAsia="zh-CN"/>
        </w:rPr>
        <w:t>Park</w:t>
      </w:r>
      <w:r w:rsidR="003A6EAC" w:rsidRPr="00644831">
        <w:rPr>
          <w:rFonts w:ascii="Book Antiqua" w:eastAsiaTheme="minorEastAsia" w:hAnsi="Book Antiqua" w:hint="eastAsia"/>
          <w:bCs/>
          <w:lang w:eastAsia="zh-CN"/>
        </w:rPr>
        <w:t xml:space="preserve"> </w:t>
      </w:r>
      <w:r w:rsidR="003A6EAC" w:rsidRPr="00644831">
        <w:rPr>
          <w:rFonts w:ascii="Book Antiqua" w:eastAsiaTheme="minorEastAsia" w:hAnsi="Book Antiqua"/>
          <w:bCs/>
          <w:lang w:eastAsia="zh-CN"/>
        </w:rPr>
        <w:t>YM</w:t>
      </w:r>
      <w:r w:rsidR="003A6EAC" w:rsidRPr="00644831">
        <w:rPr>
          <w:rFonts w:ascii="Book Antiqua" w:eastAsiaTheme="minorEastAsia" w:hAnsi="Book Antiqua" w:hint="eastAsia"/>
          <w:b/>
          <w:bCs/>
          <w:lang w:eastAsia="zh-CN"/>
        </w:rPr>
        <w:t xml:space="preserve"> </w:t>
      </w:r>
      <w:r w:rsidR="003A6EAC" w:rsidRPr="00644831">
        <w:rPr>
          <w:rFonts w:ascii="Book Antiqua" w:hAnsi="Book Antiqua"/>
          <w:b/>
          <w:bCs/>
        </w:rPr>
        <w:t>S-Editor:</w:t>
      </w:r>
      <w:r w:rsidR="003A6EAC" w:rsidRPr="00644831">
        <w:rPr>
          <w:rFonts w:ascii="Book Antiqua" w:hAnsi="Book Antiqua"/>
        </w:rPr>
        <w:t xml:space="preserve"> Yu J </w:t>
      </w:r>
      <w:r w:rsidR="003A6EAC" w:rsidRPr="00644831">
        <w:rPr>
          <w:rFonts w:ascii="Book Antiqua" w:hAnsi="Book Antiqua"/>
          <w:b/>
          <w:bCs/>
        </w:rPr>
        <w:t>L-Editor:</w:t>
      </w:r>
      <w:r w:rsidR="003A6EAC" w:rsidRPr="00644831">
        <w:rPr>
          <w:rFonts w:ascii="Book Antiqua" w:hAnsi="Book Antiqua"/>
        </w:rPr>
        <w:t xml:space="preserve">  </w:t>
      </w:r>
      <w:r w:rsidR="003A6EAC" w:rsidRPr="00644831">
        <w:rPr>
          <w:rFonts w:ascii="Book Antiqua" w:hAnsi="Book Antiqua"/>
          <w:b/>
          <w:bCs/>
        </w:rPr>
        <w:t>E-Editor: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:rsidR="003A6EAC" w:rsidRPr="003A6EAC" w:rsidRDefault="003A6EAC" w:rsidP="003A6EAC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</w:p>
    <w:p w:rsidR="00D2101C" w:rsidRPr="009E2A4E" w:rsidRDefault="00D2101C" w:rsidP="00D2101C">
      <w:pPr>
        <w:adjustRightInd w:val="0"/>
        <w:snapToGrid w:val="0"/>
        <w:spacing w:line="360" w:lineRule="auto"/>
        <w:outlineLvl w:val="0"/>
        <w:rPr>
          <w:rFonts w:ascii="Book Antiqua" w:hAnsi="Book Antiqua"/>
        </w:rPr>
      </w:pPr>
      <w:bookmarkStart w:id="594" w:name="OLE_LINK3503"/>
      <w:bookmarkStart w:id="595" w:name="OLE_LINK3504"/>
      <w:bookmarkStart w:id="596" w:name="OLE_LINK3509"/>
      <w:bookmarkStart w:id="597" w:name="OLE_LINK3510"/>
      <w:bookmarkStart w:id="598" w:name="OLE_LINK3388"/>
      <w:bookmarkStart w:id="599" w:name="OLE_LINK3389"/>
      <w:bookmarkStart w:id="600" w:name="OLE_LINK3420"/>
      <w:bookmarkStart w:id="601" w:name="OLE_LINK3381"/>
      <w:bookmarkStart w:id="602" w:name="OLE_LINK3382"/>
      <w:bookmarkStart w:id="603" w:name="OLE_LINK3383"/>
      <w:bookmarkStart w:id="604" w:name="OLE_LINK3440"/>
      <w:bookmarkStart w:id="605" w:name="OLE_LINK3441"/>
      <w:bookmarkStart w:id="606" w:name="OLE_LINK3444"/>
      <w:bookmarkStart w:id="607" w:name="OLE_LINK3450"/>
      <w:bookmarkStart w:id="608" w:name="OLE_LINK3465"/>
      <w:bookmarkStart w:id="609" w:name="OLE_LINK3762"/>
      <w:bookmarkStart w:id="610" w:name="OLE_LINK3809"/>
      <w:bookmarkStart w:id="611" w:name="OLE_LINK3550"/>
      <w:r w:rsidRPr="009E2A4E">
        <w:rPr>
          <w:rFonts w:ascii="Book Antiqua" w:hAnsi="Book Antiqua"/>
          <w:b/>
        </w:rPr>
        <w:t xml:space="preserve">Specialty type: </w:t>
      </w:r>
      <w:r w:rsidRPr="009E2A4E">
        <w:rPr>
          <w:rFonts w:ascii="Book Antiqua" w:hAnsi="Book Antiqua"/>
        </w:rPr>
        <w:t>Gastroenterology and hepatology</w:t>
      </w:r>
    </w:p>
    <w:p w:rsidR="00D2101C" w:rsidRPr="009E2A4E" w:rsidRDefault="00D2101C" w:rsidP="00D2101C">
      <w:pPr>
        <w:adjustRightInd w:val="0"/>
        <w:snapToGrid w:val="0"/>
        <w:spacing w:line="360" w:lineRule="auto"/>
        <w:outlineLvl w:val="0"/>
        <w:rPr>
          <w:rFonts w:ascii="Book Antiqua" w:hAnsi="Book Antiqua"/>
        </w:rPr>
      </w:pPr>
      <w:r w:rsidRPr="009E2A4E">
        <w:rPr>
          <w:rFonts w:ascii="Book Antiqua" w:hAnsi="Book Antiqua"/>
          <w:b/>
        </w:rPr>
        <w:t xml:space="preserve">Country of origin: </w:t>
      </w:r>
      <w:r w:rsidR="00F3505D" w:rsidRPr="00644831">
        <w:rPr>
          <w:rFonts w:ascii="Book Antiqua" w:hAnsi="Book Antiqua" w:cs="Book Antiqua"/>
          <w:lang w:val="en-US"/>
        </w:rPr>
        <w:t>Greece</w:t>
      </w:r>
    </w:p>
    <w:bookmarkEnd w:id="594"/>
    <w:bookmarkEnd w:id="595"/>
    <w:bookmarkEnd w:id="596"/>
    <w:bookmarkEnd w:id="597"/>
    <w:p w:rsidR="00D2101C" w:rsidRPr="009E2A4E" w:rsidRDefault="00D2101C" w:rsidP="00D2101C">
      <w:pPr>
        <w:shd w:val="clear" w:color="auto" w:fill="FFFFFF"/>
        <w:adjustRightInd w:val="0"/>
        <w:snapToGrid w:val="0"/>
        <w:spacing w:line="360" w:lineRule="auto"/>
        <w:outlineLvl w:val="0"/>
        <w:rPr>
          <w:rFonts w:ascii="Book Antiqua" w:hAnsi="Book Antiqua" w:cs="Helvetica"/>
          <w:b/>
        </w:rPr>
      </w:pPr>
      <w:r w:rsidRPr="009E2A4E">
        <w:rPr>
          <w:rFonts w:ascii="Book Antiqua" w:hAnsi="Book Antiqua" w:cs="Helvetica"/>
          <w:b/>
        </w:rPr>
        <w:t>Peer-review report classification</w:t>
      </w:r>
    </w:p>
    <w:p w:rsidR="00D2101C" w:rsidRPr="00403885" w:rsidRDefault="00403885" w:rsidP="00D2101C">
      <w:pPr>
        <w:shd w:val="clear" w:color="auto" w:fill="FFFFFF"/>
        <w:adjustRightInd w:val="0"/>
        <w:snapToGrid w:val="0"/>
        <w:spacing w:line="360" w:lineRule="auto"/>
        <w:outlineLvl w:val="0"/>
        <w:rPr>
          <w:rFonts w:ascii="Book Antiqua" w:eastAsiaTheme="minorEastAsia" w:hAnsi="Book Antiqua" w:cs="Helvetica"/>
          <w:lang w:eastAsia="zh-CN"/>
        </w:rPr>
      </w:pPr>
      <w:r>
        <w:rPr>
          <w:rFonts w:ascii="Book Antiqua" w:hAnsi="Book Antiqua" w:cs="Helvetica"/>
        </w:rPr>
        <w:t xml:space="preserve">Grade A (Excellent): </w:t>
      </w:r>
      <w:r>
        <w:rPr>
          <w:rFonts w:ascii="Book Antiqua" w:eastAsiaTheme="minorEastAsia" w:hAnsi="Book Antiqua" w:cs="Helvetica" w:hint="eastAsia"/>
          <w:lang w:eastAsia="zh-CN"/>
        </w:rPr>
        <w:t>A</w:t>
      </w:r>
    </w:p>
    <w:p w:rsidR="00D2101C" w:rsidRPr="009E2A4E" w:rsidRDefault="00D2101C" w:rsidP="00D2101C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lang w:eastAsia="zh-CN"/>
        </w:rPr>
      </w:pPr>
      <w:r>
        <w:rPr>
          <w:rFonts w:ascii="Book Antiqua" w:hAnsi="Book Antiqua" w:cs="Helvetica"/>
        </w:rPr>
        <w:t xml:space="preserve">Grade B (Very good): </w:t>
      </w:r>
      <w:r>
        <w:rPr>
          <w:rFonts w:ascii="Book Antiqua" w:hAnsi="Book Antiqua" w:cs="Helvetica" w:hint="eastAsia"/>
          <w:lang w:eastAsia="zh-CN"/>
        </w:rPr>
        <w:t>B, B</w:t>
      </w:r>
    </w:p>
    <w:p w:rsidR="00D2101C" w:rsidRPr="009E2A4E" w:rsidRDefault="00D2101C" w:rsidP="00D2101C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lang w:eastAsia="zh-CN"/>
        </w:rPr>
      </w:pPr>
      <w:r>
        <w:rPr>
          <w:rFonts w:ascii="Book Antiqua" w:hAnsi="Book Antiqua" w:cs="Helvetica"/>
        </w:rPr>
        <w:t xml:space="preserve">Grade C (Good): </w:t>
      </w:r>
      <w:r>
        <w:rPr>
          <w:rFonts w:ascii="Book Antiqua" w:hAnsi="Book Antiqua" w:cs="Helvetica" w:hint="eastAsia"/>
          <w:lang w:eastAsia="zh-CN"/>
        </w:rPr>
        <w:t>0</w:t>
      </w:r>
    </w:p>
    <w:p w:rsidR="00D2101C" w:rsidRPr="009E2A4E" w:rsidRDefault="00D2101C" w:rsidP="00D2101C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lang w:eastAsia="en-US"/>
        </w:rPr>
      </w:pPr>
      <w:r w:rsidRPr="009E2A4E">
        <w:rPr>
          <w:rFonts w:ascii="Book Antiqua" w:hAnsi="Book Antiqua" w:cs="Helvetica"/>
        </w:rPr>
        <w:t>Grade D (Fair): 0</w:t>
      </w:r>
    </w:p>
    <w:p w:rsidR="00D2101C" w:rsidRPr="009E2A4E" w:rsidRDefault="00D2101C" w:rsidP="00D2101C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</w:rPr>
      </w:pPr>
      <w:r w:rsidRPr="009E2A4E">
        <w:rPr>
          <w:rFonts w:ascii="Book Antiqua" w:hAnsi="Book Antiqua" w:cs="Helvetica"/>
        </w:rPr>
        <w:t>Grade E (Poor): 0</w:t>
      </w:r>
    </w:p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3A6EAC" w:rsidRPr="00644831" w:rsidRDefault="003A6EAC">
      <w:pPr>
        <w:spacing w:after="200" w:line="276" w:lineRule="auto"/>
        <w:rPr>
          <w:rFonts w:ascii="Book Antiqua" w:hAnsi="Book Antiqua" w:cs="Book Antiqua"/>
          <w:b/>
          <w:lang w:val="en-US"/>
        </w:rPr>
      </w:pPr>
      <w:r w:rsidRPr="00644831">
        <w:rPr>
          <w:rFonts w:ascii="Book Antiqua" w:hAnsi="Book Antiqua" w:cs="Book Antiqua"/>
          <w:b/>
          <w:lang w:val="en-US"/>
        </w:rPr>
        <w:br w:type="page"/>
      </w:r>
    </w:p>
    <w:p w:rsidR="003A6EAC" w:rsidRPr="00644831" w:rsidRDefault="00E830E6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b/>
          <w:lang w:val="en-US" w:eastAsia="zh-CN"/>
        </w:rPr>
      </w:pPr>
      <w:r>
        <w:rPr>
          <w:rFonts w:ascii="Book Antiqua" w:eastAsiaTheme="minorEastAsia" w:hAnsi="Book Antiqua" w:cs="Book Antiqua"/>
          <w:b/>
          <w:noProof/>
          <w:lang w:val="en-US" w:eastAsia="zh-CN"/>
        </w:rPr>
        <w:lastRenderedPageBreak/>
        <w:drawing>
          <wp:inline distT="0" distB="0" distL="0" distR="0">
            <wp:extent cx="5274310" cy="3955733"/>
            <wp:effectExtent l="0" t="0" r="2540" b="6985"/>
            <wp:docPr id="1" name="图片 1" descr="C:\Users\baishideng-2014\Desktop\revised-jyu\28841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ideng-2014\Desktop\revised-jyu\28841\FIGURE 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71" w:rsidRPr="00644831" w:rsidRDefault="00D77671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b/>
          <w:lang w:val="en-US" w:eastAsia="zh-CN"/>
        </w:rPr>
      </w:pPr>
      <w:r w:rsidRPr="00644831">
        <w:rPr>
          <w:rFonts w:ascii="Book Antiqua" w:hAnsi="Book Antiqua" w:cs="Book Antiqua"/>
          <w:b/>
          <w:lang w:val="en-US"/>
        </w:rPr>
        <w:t>Figure 1 Molecular structure</w:t>
      </w:r>
      <w:r w:rsidR="00CA02B4" w:rsidRPr="00644831">
        <w:rPr>
          <w:rFonts w:ascii="Book Antiqua" w:hAnsi="Book Antiqua" w:cs="Book Antiqua"/>
          <w:b/>
          <w:lang w:val="en-US"/>
        </w:rPr>
        <w:t>s</w:t>
      </w:r>
      <w:r w:rsidRPr="00644831">
        <w:rPr>
          <w:rFonts w:ascii="Book Antiqua" w:hAnsi="Book Antiqua" w:cs="Book Antiqua"/>
          <w:b/>
          <w:lang w:val="en-US"/>
        </w:rPr>
        <w:t xml:space="preserve"> of </w:t>
      </w:r>
      <w:proofErr w:type="spellStart"/>
      <w:r w:rsidRPr="00644831">
        <w:rPr>
          <w:rFonts w:ascii="Book Antiqua" w:hAnsi="Book Antiqua" w:cs="Book Antiqua"/>
          <w:b/>
          <w:lang w:val="en-US"/>
        </w:rPr>
        <w:t>obeticholic</w:t>
      </w:r>
      <w:proofErr w:type="spellEnd"/>
      <w:r w:rsidRPr="00644831">
        <w:rPr>
          <w:rFonts w:ascii="Book Antiqua" w:hAnsi="Book Antiqua" w:cs="Book Antiqua"/>
          <w:b/>
          <w:lang w:val="en-US"/>
        </w:rPr>
        <w:t xml:space="preserve"> acid and </w:t>
      </w:r>
      <w:proofErr w:type="spellStart"/>
      <w:r w:rsidRPr="00644831">
        <w:rPr>
          <w:rFonts w:ascii="Book Antiqua" w:hAnsi="Book Antiqua" w:cs="Book Antiqua"/>
          <w:b/>
          <w:lang w:val="en-US"/>
        </w:rPr>
        <w:t>ursodeoxycholic</w:t>
      </w:r>
      <w:proofErr w:type="spellEnd"/>
      <w:r w:rsidRPr="00644831">
        <w:rPr>
          <w:rFonts w:ascii="Book Antiqua" w:hAnsi="Book Antiqua" w:cs="Book Antiqua"/>
          <w:b/>
          <w:lang w:val="en-US"/>
        </w:rPr>
        <w:t xml:space="preserve"> acid</w:t>
      </w:r>
      <w:r w:rsidR="003A6EAC" w:rsidRPr="00644831">
        <w:rPr>
          <w:rFonts w:ascii="Book Antiqua" w:eastAsiaTheme="minorEastAsia" w:hAnsi="Book Antiqua" w:cs="Book Antiqua" w:hint="eastAsia"/>
          <w:b/>
          <w:lang w:val="en-US" w:eastAsia="zh-CN"/>
        </w:rPr>
        <w:t>.</w:t>
      </w:r>
    </w:p>
    <w:p w:rsidR="00554F08" w:rsidRPr="00644831" w:rsidRDefault="00554F08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554F08" w:rsidRPr="00644831" w:rsidRDefault="00554F08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p w:rsidR="00554F08" w:rsidRPr="00644831" w:rsidRDefault="00554F08" w:rsidP="004E6E9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en-US"/>
        </w:rPr>
      </w:pPr>
    </w:p>
    <w:sectPr w:rsidR="00554F08" w:rsidRPr="00644831" w:rsidSect="001E1B3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27" w:rsidRDefault="002B3C27" w:rsidP="002D094F">
      <w:r>
        <w:separator/>
      </w:r>
    </w:p>
  </w:endnote>
  <w:endnote w:type="continuationSeparator" w:id="0">
    <w:p w:rsidR="002B3C27" w:rsidRDefault="002B3C27" w:rsidP="002D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27" w:rsidRDefault="002B3C27" w:rsidP="002D094F">
      <w:r>
        <w:separator/>
      </w:r>
    </w:p>
  </w:footnote>
  <w:footnote w:type="continuationSeparator" w:id="0">
    <w:p w:rsidR="002B3C27" w:rsidRDefault="002B3C27" w:rsidP="002D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1577"/>
      <w:docPartObj>
        <w:docPartGallery w:val="Page Numbers (Top of Page)"/>
        <w:docPartUnique/>
      </w:docPartObj>
    </w:sdtPr>
    <w:sdtEndPr/>
    <w:sdtContent>
      <w:p w:rsidR="002D094F" w:rsidRDefault="009D1628">
        <w:pPr>
          <w:pStyle w:val="Header"/>
          <w:jc w:val="center"/>
        </w:pPr>
        <w:r w:rsidRPr="002D094F">
          <w:rPr>
            <w:rFonts w:ascii="Book Antiqua" w:hAnsi="Book Antiqua"/>
          </w:rPr>
          <w:fldChar w:fldCharType="begin"/>
        </w:r>
        <w:r w:rsidR="002D094F" w:rsidRPr="002D094F">
          <w:rPr>
            <w:rFonts w:ascii="Book Antiqua" w:hAnsi="Book Antiqua"/>
          </w:rPr>
          <w:instrText xml:space="preserve"> PAGE   \* MERGEFORMAT </w:instrText>
        </w:r>
        <w:r w:rsidRPr="002D094F">
          <w:rPr>
            <w:rFonts w:ascii="Book Antiqua" w:hAnsi="Book Antiqua"/>
          </w:rPr>
          <w:fldChar w:fldCharType="separate"/>
        </w:r>
        <w:r w:rsidR="002872C8">
          <w:rPr>
            <w:rFonts w:ascii="Book Antiqua" w:hAnsi="Book Antiqua"/>
            <w:noProof/>
          </w:rPr>
          <w:t>17</w:t>
        </w:r>
        <w:r w:rsidRPr="002D094F">
          <w:rPr>
            <w:rFonts w:ascii="Book Antiqua" w:hAnsi="Book Antiqua"/>
          </w:rPr>
          <w:fldChar w:fldCharType="end"/>
        </w:r>
      </w:p>
    </w:sdtContent>
  </w:sdt>
  <w:p w:rsidR="002D094F" w:rsidRDefault="002D0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A9C"/>
    <w:multiLevelType w:val="hybridMultilevel"/>
    <w:tmpl w:val="AC666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2427"/>
    <w:multiLevelType w:val="hybridMultilevel"/>
    <w:tmpl w:val="1292B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3981"/>
    <w:multiLevelType w:val="hybridMultilevel"/>
    <w:tmpl w:val="6E9CB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4CD"/>
    <w:multiLevelType w:val="hybridMultilevel"/>
    <w:tmpl w:val="90CAFB4A"/>
    <w:lvl w:ilvl="0" w:tplc="A4D893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83C14"/>
    <w:multiLevelType w:val="hybridMultilevel"/>
    <w:tmpl w:val="5418A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151F"/>
    <w:multiLevelType w:val="hybridMultilevel"/>
    <w:tmpl w:val="F0963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D0D42"/>
    <w:multiLevelType w:val="hybridMultilevel"/>
    <w:tmpl w:val="1E4EE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71"/>
    <w:rsid w:val="000239A1"/>
    <w:rsid w:val="00024E09"/>
    <w:rsid w:val="00042643"/>
    <w:rsid w:val="00046A18"/>
    <w:rsid w:val="000700F7"/>
    <w:rsid w:val="000720E3"/>
    <w:rsid w:val="00077253"/>
    <w:rsid w:val="000A75BD"/>
    <w:rsid w:val="000D281E"/>
    <w:rsid w:val="000D418A"/>
    <w:rsid w:val="000E11CC"/>
    <w:rsid w:val="000E32AD"/>
    <w:rsid w:val="00110BC8"/>
    <w:rsid w:val="001159AC"/>
    <w:rsid w:val="001300E2"/>
    <w:rsid w:val="0017016A"/>
    <w:rsid w:val="00191663"/>
    <w:rsid w:val="001E1B32"/>
    <w:rsid w:val="001E3501"/>
    <w:rsid w:val="001E5ABD"/>
    <w:rsid w:val="001E71F7"/>
    <w:rsid w:val="001E73ED"/>
    <w:rsid w:val="001F32E1"/>
    <w:rsid w:val="00204B21"/>
    <w:rsid w:val="00241AE7"/>
    <w:rsid w:val="002441B9"/>
    <w:rsid w:val="00262064"/>
    <w:rsid w:val="00271BC5"/>
    <w:rsid w:val="002872C8"/>
    <w:rsid w:val="00287CE6"/>
    <w:rsid w:val="002A010B"/>
    <w:rsid w:val="002B3C27"/>
    <w:rsid w:val="002C2A0F"/>
    <w:rsid w:val="002D094F"/>
    <w:rsid w:val="002E4404"/>
    <w:rsid w:val="00307800"/>
    <w:rsid w:val="00335C6F"/>
    <w:rsid w:val="00340912"/>
    <w:rsid w:val="003562CC"/>
    <w:rsid w:val="003622E6"/>
    <w:rsid w:val="003A6EAC"/>
    <w:rsid w:val="003B157A"/>
    <w:rsid w:val="003C39C7"/>
    <w:rsid w:val="003E0A4F"/>
    <w:rsid w:val="003E3AF3"/>
    <w:rsid w:val="003E4757"/>
    <w:rsid w:val="00403885"/>
    <w:rsid w:val="004177D0"/>
    <w:rsid w:val="004212F6"/>
    <w:rsid w:val="004616EA"/>
    <w:rsid w:val="00484913"/>
    <w:rsid w:val="0049327C"/>
    <w:rsid w:val="004B6942"/>
    <w:rsid w:val="004C1608"/>
    <w:rsid w:val="004E1C0D"/>
    <w:rsid w:val="004E6E95"/>
    <w:rsid w:val="004F2BE9"/>
    <w:rsid w:val="00511863"/>
    <w:rsid w:val="005327D4"/>
    <w:rsid w:val="00533148"/>
    <w:rsid w:val="00535C55"/>
    <w:rsid w:val="00537553"/>
    <w:rsid w:val="00540FE8"/>
    <w:rsid w:val="00554F08"/>
    <w:rsid w:val="00557111"/>
    <w:rsid w:val="005627D8"/>
    <w:rsid w:val="00562F11"/>
    <w:rsid w:val="00572B05"/>
    <w:rsid w:val="00572E13"/>
    <w:rsid w:val="005B0DDF"/>
    <w:rsid w:val="006023F0"/>
    <w:rsid w:val="00617971"/>
    <w:rsid w:val="006230F0"/>
    <w:rsid w:val="00625194"/>
    <w:rsid w:val="00637499"/>
    <w:rsid w:val="00644831"/>
    <w:rsid w:val="00662370"/>
    <w:rsid w:val="006A7608"/>
    <w:rsid w:val="00716E8F"/>
    <w:rsid w:val="00752799"/>
    <w:rsid w:val="00770C59"/>
    <w:rsid w:val="007A3FAF"/>
    <w:rsid w:val="007C2AAE"/>
    <w:rsid w:val="007C388E"/>
    <w:rsid w:val="00800895"/>
    <w:rsid w:val="00846162"/>
    <w:rsid w:val="008674B2"/>
    <w:rsid w:val="00891734"/>
    <w:rsid w:val="00892202"/>
    <w:rsid w:val="008B3512"/>
    <w:rsid w:val="008D4DE8"/>
    <w:rsid w:val="008E3E93"/>
    <w:rsid w:val="00911E99"/>
    <w:rsid w:val="00934C13"/>
    <w:rsid w:val="0093605C"/>
    <w:rsid w:val="009779D2"/>
    <w:rsid w:val="009968D9"/>
    <w:rsid w:val="009A65FC"/>
    <w:rsid w:val="009B3663"/>
    <w:rsid w:val="009C5969"/>
    <w:rsid w:val="009D1628"/>
    <w:rsid w:val="009D2EFF"/>
    <w:rsid w:val="009E68D5"/>
    <w:rsid w:val="00A521C4"/>
    <w:rsid w:val="00A67EDF"/>
    <w:rsid w:val="00A771B4"/>
    <w:rsid w:val="00A92633"/>
    <w:rsid w:val="00A94650"/>
    <w:rsid w:val="00AD7EC7"/>
    <w:rsid w:val="00AF2461"/>
    <w:rsid w:val="00B0410C"/>
    <w:rsid w:val="00B050B8"/>
    <w:rsid w:val="00B12793"/>
    <w:rsid w:val="00B24823"/>
    <w:rsid w:val="00B24FCD"/>
    <w:rsid w:val="00B64E38"/>
    <w:rsid w:val="00B67B9B"/>
    <w:rsid w:val="00B933AC"/>
    <w:rsid w:val="00BC31A6"/>
    <w:rsid w:val="00BE6373"/>
    <w:rsid w:val="00C00F25"/>
    <w:rsid w:val="00C41579"/>
    <w:rsid w:val="00C86216"/>
    <w:rsid w:val="00C955B8"/>
    <w:rsid w:val="00CA02B4"/>
    <w:rsid w:val="00CA4312"/>
    <w:rsid w:val="00CB67B0"/>
    <w:rsid w:val="00CC7D27"/>
    <w:rsid w:val="00CD407D"/>
    <w:rsid w:val="00CE37F1"/>
    <w:rsid w:val="00CF3381"/>
    <w:rsid w:val="00D06388"/>
    <w:rsid w:val="00D1597D"/>
    <w:rsid w:val="00D2101C"/>
    <w:rsid w:val="00D61BE9"/>
    <w:rsid w:val="00D62E04"/>
    <w:rsid w:val="00D66349"/>
    <w:rsid w:val="00D77671"/>
    <w:rsid w:val="00D85F38"/>
    <w:rsid w:val="00D92879"/>
    <w:rsid w:val="00DF67D1"/>
    <w:rsid w:val="00E06447"/>
    <w:rsid w:val="00E7436B"/>
    <w:rsid w:val="00E830E6"/>
    <w:rsid w:val="00EB7108"/>
    <w:rsid w:val="00ED1C0B"/>
    <w:rsid w:val="00EE5962"/>
    <w:rsid w:val="00F00A31"/>
    <w:rsid w:val="00F15430"/>
    <w:rsid w:val="00F3505D"/>
    <w:rsid w:val="00F5234B"/>
    <w:rsid w:val="00F661E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393EA-885B-4CF3-955E-590CDEAD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97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797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7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179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17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617971"/>
  </w:style>
  <w:style w:type="paragraph" w:styleId="NormalWeb">
    <w:name w:val="Normal (Web)"/>
    <w:basedOn w:val="Normal"/>
    <w:uiPriority w:val="99"/>
    <w:unhideWhenUsed/>
    <w:rsid w:val="00617971"/>
    <w:pPr>
      <w:spacing w:before="100" w:beforeAutospacing="1" w:after="100" w:afterAutospacing="1"/>
    </w:pPr>
  </w:style>
  <w:style w:type="paragraph" w:customStyle="1" w:styleId="p">
    <w:name w:val="p"/>
    <w:basedOn w:val="Normal"/>
    <w:rsid w:val="006179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7971"/>
    <w:rPr>
      <w:i/>
      <w:iCs/>
    </w:rPr>
  </w:style>
  <w:style w:type="character" w:customStyle="1" w:styleId="element-citation">
    <w:name w:val="element-citation"/>
    <w:basedOn w:val="DefaultParagraphFont"/>
    <w:rsid w:val="00617971"/>
  </w:style>
  <w:style w:type="character" w:customStyle="1" w:styleId="ref-journal">
    <w:name w:val="ref-journal"/>
    <w:basedOn w:val="DefaultParagraphFont"/>
    <w:rsid w:val="00617971"/>
  </w:style>
  <w:style w:type="character" w:customStyle="1" w:styleId="ref-vol">
    <w:name w:val="ref-vol"/>
    <w:basedOn w:val="DefaultParagraphFont"/>
    <w:rsid w:val="00617971"/>
  </w:style>
  <w:style w:type="character" w:customStyle="1" w:styleId="mixed-citation">
    <w:name w:val="mixed-citation"/>
    <w:basedOn w:val="DefaultParagraphFont"/>
    <w:rsid w:val="009A65FC"/>
  </w:style>
  <w:style w:type="character" w:customStyle="1" w:styleId="ref-title">
    <w:name w:val="ref-title"/>
    <w:basedOn w:val="DefaultParagraphFont"/>
    <w:rsid w:val="009A65FC"/>
  </w:style>
  <w:style w:type="character" w:customStyle="1" w:styleId="nowrap">
    <w:name w:val="nowrap"/>
    <w:basedOn w:val="DefaultParagraphFont"/>
    <w:rsid w:val="009A65F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89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D09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4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D09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4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177D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D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D0"/>
    <w:rPr>
      <w:rFonts w:ascii="Times New Roman" w:eastAsia="Times New Roman" w:hAnsi="Times New Roman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5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6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5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27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2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21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86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0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4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76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304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8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80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87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86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9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46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78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6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11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2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8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8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82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4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40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7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2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4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4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2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53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6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89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4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3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29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12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8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10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6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1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2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0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7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34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0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5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45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3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8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6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72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83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36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84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02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9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20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66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9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1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66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1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39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7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7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8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8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1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42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2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1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0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8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7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29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37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1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5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00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0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8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9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9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57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4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8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57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0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7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0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4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9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6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3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9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62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5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88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1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5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61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3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3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74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2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6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50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9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12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longitas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3896</Words>
  <Characters>22212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LS Ma</cp:lastModifiedBy>
  <cp:revision>2</cp:revision>
  <dcterms:created xsi:type="dcterms:W3CDTF">2016-09-28T03:10:00Z</dcterms:created>
  <dcterms:modified xsi:type="dcterms:W3CDTF">2016-09-28T03:10:00Z</dcterms:modified>
</cp:coreProperties>
</file>