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7C" w:rsidRPr="00DB747C" w:rsidRDefault="00DB747C" w:rsidP="007E3041">
      <w:pPr>
        <w:widowControl/>
        <w:adjustRightInd w:val="0"/>
        <w:snapToGrid w:val="0"/>
        <w:spacing w:line="360" w:lineRule="auto"/>
        <w:rPr>
          <w:rFonts w:ascii="Book Antiqua" w:eastAsia="Times New Roman" w:hAnsi="Book Antiqua" w:cs="SimSun"/>
          <w:b/>
          <w:i/>
          <w:color w:val="000000"/>
          <w:kern w:val="0"/>
          <w:sz w:val="24"/>
          <w:szCs w:val="24"/>
          <w:lang w:eastAsia="en-US" w:bidi="he-IL"/>
        </w:rPr>
      </w:pPr>
      <w:bookmarkStart w:id="0" w:name="OLE_LINK545"/>
      <w:bookmarkStart w:id="1" w:name="OLE_LINK546"/>
      <w:bookmarkStart w:id="2" w:name="OLE_LINK592"/>
      <w:r w:rsidRPr="00DB747C">
        <w:rPr>
          <w:rFonts w:ascii="Book Antiqua" w:eastAsia="Times New Roman" w:hAnsi="Book Antiqua" w:cs="SimSun"/>
          <w:b/>
          <w:color w:val="000000"/>
          <w:kern w:val="0"/>
          <w:sz w:val="24"/>
          <w:szCs w:val="24"/>
          <w:lang w:eastAsia="en-US" w:bidi="he-IL"/>
        </w:rPr>
        <w:t xml:space="preserve">Name of Journal: </w:t>
      </w:r>
      <w:bookmarkStart w:id="3" w:name="OLE_LINK718"/>
      <w:bookmarkStart w:id="4" w:name="OLE_LINK719"/>
      <w:bookmarkStart w:id="5" w:name="OLE_LINK645"/>
      <w:bookmarkStart w:id="6" w:name="OLE_LINK661"/>
      <w:bookmarkStart w:id="7" w:name="OLE_LINK1068"/>
      <w:r w:rsidRPr="00DB747C">
        <w:rPr>
          <w:rFonts w:ascii="Book Antiqua" w:eastAsia="Times New Roman" w:hAnsi="Book Antiqua" w:cs="SimSun"/>
          <w:i/>
          <w:color w:val="000000"/>
          <w:kern w:val="0"/>
          <w:sz w:val="24"/>
          <w:szCs w:val="24"/>
          <w:lang w:eastAsia="en-US" w:bidi="he-IL"/>
        </w:rPr>
        <w:t xml:space="preserve">World Journal of </w:t>
      </w:r>
      <w:bookmarkStart w:id="8" w:name="OLE_LINK1222"/>
      <w:bookmarkStart w:id="9" w:name="OLE_LINK1223"/>
      <w:r w:rsidRPr="00DB747C">
        <w:rPr>
          <w:rFonts w:ascii="Book Antiqua" w:eastAsia="Times New Roman" w:hAnsi="Book Antiqua" w:cs="SimSun"/>
          <w:i/>
          <w:color w:val="000000"/>
          <w:kern w:val="0"/>
          <w:sz w:val="24"/>
          <w:szCs w:val="24"/>
          <w:lang w:eastAsia="en-US" w:bidi="he-IL"/>
        </w:rPr>
        <w:t>Gastroenterology</w:t>
      </w:r>
      <w:bookmarkEnd w:id="3"/>
      <w:bookmarkEnd w:id="4"/>
      <w:bookmarkEnd w:id="5"/>
      <w:bookmarkEnd w:id="6"/>
      <w:bookmarkEnd w:id="7"/>
      <w:bookmarkEnd w:id="8"/>
      <w:bookmarkEnd w:id="9"/>
    </w:p>
    <w:p w:rsidR="00DB747C" w:rsidRPr="00DB747C" w:rsidRDefault="00DB747C" w:rsidP="007E3041">
      <w:pPr>
        <w:widowControl/>
        <w:adjustRightInd w:val="0"/>
        <w:snapToGrid w:val="0"/>
        <w:spacing w:line="360" w:lineRule="auto"/>
        <w:rPr>
          <w:rFonts w:ascii="Book Antiqua" w:eastAsia="SimSun" w:hAnsi="Book Antiqua" w:cs="Arial"/>
          <w:color w:val="000000"/>
          <w:kern w:val="0"/>
          <w:sz w:val="24"/>
          <w:szCs w:val="24"/>
          <w:lang w:bidi="he-IL"/>
        </w:rPr>
      </w:pPr>
      <w:r w:rsidRPr="00DB747C">
        <w:rPr>
          <w:rFonts w:ascii="Book Antiqua" w:eastAsia="SimSun" w:hAnsi="Book Antiqua" w:cs="Arial"/>
          <w:b/>
          <w:color w:val="000000"/>
          <w:kern w:val="0"/>
          <w:sz w:val="24"/>
          <w:szCs w:val="24"/>
          <w:lang w:eastAsia="en-US" w:bidi="he-IL"/>
        </w:rPr>
        <w:t xml:space="preserve">ESPS Manuscript NO: </w:t>
      </w:r>
      <w:r w:rsidRPr="00DB747C">
        <w:rPr>
          <w:rFonts w:ascii="Book Antiqua" w:eastAsia="SimSun" w:hAnsi="Book Antiqua" w:cs="Arial"/>
          <w:color w:val="000000"/>
          <w:kern w:val="0"/>
          <w:sz w:val="24"/>
          <w:szCs w:val="24"/>
          <w:lang w:bidi="he-IL"/>
        </w:rPr>
        <w:t>28868</w:t>
      </w:r>
    </w:p>
    <w:p w:rsidR="00DB747C" w:rsidRPr="00DB747C" w:rsidRDefault="00DB747C" w:rsidP="007E3041">
      <w:pPr>
        <w:widowControl/>
        <w:adjustRightInd w:val="0"/>
        <w:snapToGrid w:val="0"/>
        <w:spacing w:line="360" w:lineRule="auto"/>
        <w:rPr>
          <w:rFonts w:ascii="Book Antiqua" w:eastAsia="SimSun" w:hAnsi="Book Antiqua" w:cs="Arial"/>
          <w:b/>
          <w:color w:val="000000"/>
          <w:kern w:val="0"/>
          <w:sz w:val="24"/>
          <w:szCs w:val="24"/>
          <w:lang w:bidi="he-IL"/>
        </w:rPr>
      </w:pPr>
      <w:r w:rsidRPr="00DB747C">
        <w:rPr>
          <w:rFonts w:ascii="Book Antiqua" w:eastAsia="SimSun" w:hAnsi="Book Antiqua" w:cs="Arial"/>
          <w:b/>
          <w:color w:val="000000"/>
          <w:kern w:val="0"/>
          <w:sz w:val="24"/>
          <w:szCs w:val="24"/>
          <w:lang w:eastAsia="en-US" w:bidi="he-IL"/>
        </w:rPr>
        <w:t xml:space="preserve">Manuscript Type: </w:t>
      </w:r>
      <w:bookmarkEnd w:id="0"/>
      <w:bookmarkEnd w:id="1"/>
      <w:bookmarkEnd w:id="2"/>
      <w:r w:rsidRPr="00DB747C">
        <w:rPr>
          <w:rFonts w:ascii="Book Antiqua" w:eastAsia="SimSun" w:hAnsi="Book Antiqua" w:cs="Arial"/>
          <w:b/>
          <w:color w:val="000000"/>
          <w:kern w:val="0"/>
          <w:sz w:val="24"/>
          <w:szCs w:val="24"/>
          <w:lang w:eastAsia="en-US" w:bidi="he-IL"/>
        </w:rPr>
        <w:t>EDITORIAL</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bookmarkStart w:id="10" w:name="OLE_LINK3598"/>
      <w:bookmarkStart w:id="11" w:name="OLE_LINK3599"/>
      <w:bookmarkStart w:id="12" w:name="OLE_LINK3614"/>
      <w:r w:rsidRPr="00DB747C">
        <w:rPr>
          <w:rFonts w:ascii="Book Antiqua" w:eastAsia="SimSun" w:hAnsi="Book Antiqua" w:cs="Times New Roman"/>
          <w:b/>
          <w:bCs/>
          <w:color w:val="000000"/>
          <w:kern w:val="0"/>
          <w:sz w:val="24"/>
          <w:szCs w:val="24"/>
          <w:lang w:eastAsia="en-US" w:bidi="he-IL"/>
        </w:rPr>
        <w:t>Possible therapeutic role of IgE blockade in irritable bowel syndrome</w:t>
      </w:r>
    </w:p>
    <w:bookmarkEnd w:id="10"/>
    <w:bookmarkEnd w:id="11"/>
    <w:bookmarkEnd w:id="12"/>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b/>
          <w:bCs/>
          <w:color w:val="000000"/>
          <w:kern w:val="0"/>
          <w:sz w:val="24"/>
          <w:szCs w:val="24"/>
          <w:lang w:eastAsia="ru-RU" w:bidi="he-IL"/>
        </w:rPr>
      </w:pPr>
      <w:r w:rsidRPr="00DB747C">
        <w:rPr>
          <w:rFonts w:ascii="Book Antiqua" w:eastAsia="Times New Roman" w:hAnsi="Book Antiqua" w:cs="Times New Roman"/>
          <w:bCs/>
          <w:color w:val="000000"/>
          <w:kern w:val="0"/>
          <w:sz w:val="24"/>
          <w:szCs w:val="24"/>
          <w:lang w:eastAsia="ru-RU" w:bidi="he-IL"/>
        </w:rPr>
        <w:t>Magen E</w:t>
      </w:r>
      <w:r w:rsidR="007E3041">
        <w:rPr>
          <w:rFonts w:ascii="Book Antiqua" w:hAnsi="Book Antiqua" w:cs="Times New Roman" w:hint="eastAsia"/>
          <w:bCs/>
          <w:color w:val="000000"/>
          <w:kern w:val="0"/>
          <w:sz w:val="24"/>
          <w:szCs w:val="24"/>
          <w:lang w:bidi="he-IL"/>
        </w:rPr>
        <w:t xml:space="preserve"> </w:t>
      </w:r>
      <w:r w:rsidR="007E3041" w:rsidRPr="007E3041">
        <w:rPr>
          <w:rFonts w:ascii="Book Antiqua" w:hAnsi="Book Antiqua" w:cs="Times New Roman" w:hint="eastAsia"/>
          <w:bCs/>
          <w:i/>
          <w:color w:val="000000"/>
          <w:kern w:val="0"/>
          <w:sz w:val="24"/>
          <w:szCs w:val="24"/>
          <w:lang w:bidi="he-IL"/>
        </w:rPr>
        <w:t>et al</w:t>
      </w:r>
      <w:r w:rsidRPr="00DB747C">
        <w:rPr>
          <w:rFonts w:ascii="Book Antiqua" w:eastAsia="Times New Roman" w:hAnsi="Book Antiqua" w:cs="Times New Roman"/>
          <w:bCs/>
          <w:color w:val="000000"/>
          <w:kern w:val="0"/>
          <w:sz w:val="24"/>
          <w:szCs w:val="24"/>
          <w:lang w:eastAsia="ru-RU" w:bidi="he-IL"/>
        </w:rPr>
        <w:t>.</w:t>
      </w:r>
      <w:r w:rsidRPr="00DB747C">
        <w:rPr>
          <w:rFonts w:ascii="Book Antiqua" w:eastAsia="Times New Roman" w:hAnsi="Book Antiqua" w:cs="Times New Roman"/>
          <w:b/>
          <w:bCs/>
          <w:color w:val="000000"/>
          <w:kern w:val="0"/>
          <w:sz w:val="24"/>
          <w:szCs w:val="24"/>
          <w:lang w:eastAsia="ru-RU" w:bidi="he-IL"/>
        </w:rPr>
        <w:t xml:space="preserve"> </w:t>
      </w:r>
      <w:r w:rsidRPr="00DB747C">
        <w:rPr>
          <w:rFonts w:ascii="Book Antiqua" w:eastAsia="Times New Roman" w:hAnsi="Book Antiqua" w:cs="Times New Roman"/>
          <w:bCs/>
          <w:color w:val="000000"/>
          <w:kern w:val="0"/>
          <w:sz w:val="24"/>
          <w:szCs w:val="24"/>
          <w:lang w:eastAsia="ru-RU" w:bidi="he-IL"/>
        </w:rPr>
        <w:t>IgE blockade in irritable bowel syndrome</w:t>
      </w: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b/>
          <w:bCs/>
          <w:color w:val="000000"/>
          <w:kern w:val="0"/>
          <w:sz w:val="24"/>
          <w:szCs w:val="24"/>
          <w:lang w:eastAsia="ru-RU" w:bidi="he-IL"/>
        </w:rPr>
      </w:pP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bCs/>
          <w:color w:val="000000"/>
          <w:kern w:val="0"/>
          <w:sz w:val="24"/>
          <w:szCs w:val="24"/>
          <w:lang w:eastAsia="ru-RU" w:bidi="he-IL"/>
        </w:rPr>
      </w:pPr>
      <w:bookmarkStart w:id="13" w:name="OLE_LINK3612"/>
      <w:bookmarkStart w:id="14" w:name="OLE_LINK3613"/>
      <w:bookmarkStart w:id="15" w:name="OLE_LINK3615"/>
      <w:bookmarkStart w:id="16" w:name="OLE_LINK3616"/>
      <w:r w:rsidRPr="00DB747C">
        <w:rPr>
          <w:rFonts w:ascii="Book Antiqua" w:eastAsia="Times New Roman" w:hAnsi="Book Antiqua" w:cs="Times New Roman"/>
          <w:bCs/>
          <w:color w:val="000000"/>
          <w:kern w:val="0"/>
          <w:sz w:val="24"/>
          <w:szCs w:val="24"/>
          <w:lang w:eastAsia="ru-RU" w:bidi="he-IL"/>
        </w:rPr>
        <w:t>Eli Magen</w:t>
      </w:r>
      <w:bookmarkEnd w:id="13"/>
      <w:bookmarkEnd w:id="14"/>
      <w:r w:rsidR="00DA4B6D" w:rsidRPr="00DA4B6D">
        <w:rPr>
          <w:rFonts w:ascii="Book Antiqua" w:hAnsi="Book Antiqua" w:cs="Times New Roman" w:hint="eastAsia"/>
          <w:bCs/>
          <w:color w:val="000000"/>
          <w:kern w:val="0"/>
          <w:sz w:val="24"/>
          <w:szCs w:val="24"/>
          <w:lang w:bidi="he-IL"/>
        </w:rPr>
        <w:t xml:space="preserve">, </w:t>
      </w:r>
      <w:r w:rsidRPr="00DB747C">
        <w:rPr>
          <w:rFonts w:ascii="Book Antiqua" w:eastAsia="Times New Roman" w:hAnsi="Book Antiqua" w:cs="Times New Roman"/>
          <w:bCs/>
          <w:color w:val="000000"/>
          <w:kern w:val="0"/>
          <w:sz w:val="24"/>
          <w:szCs w:val="24"/>
          <w:lang w:eastAsia="ru-RU" w:bidi="he-IL"/>
        </w:rPr>
        <w:t>Tinatin Chikovani</w:t>
      </w:r>
    </w:p>
    <w:bookmarkEnd w:id="15"/>
    <w:bookmarkEnd w:id="16"/>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b/>
          <w:bCs/>
          <w:color w:val="000000"/>
          <w:kern w:val="0"/>
          <w:sz w:val="24"/>
          <w:szCs w:val="24"/>
          <w:lang w:eastAsia="ru-RU" w:bidi="he-IL"/>
        </w:rPr>
      </w:pP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Eli Magen, </w:t>
      </w:r>
      <w:r w:rsidRPr="00DB747C">
        <w:rPr>
          <w:rFonts w:ascii="Book Antiqua" w:eastAsia="Times New Roman" w:hAnsi="Book Antiqua" w:cs="Times New Roman"/>
          <w:color w:val="000000"/>
          <w:kern w:val="0"/>
          <w:sz w:val="24"/>
          <w:szCs w:val="24"/>
          <w:lang w:eastAsia="ru-RU" w:bidi="he-IL"/>
        </w:rPr>
        <w:t>Medicine C Department, Allergy and Clinical Immunology Unit, Barzilai Medical Center, Ben Gurion University of Negev, Ashkelon</w:t>
      </w:r>
      <w:r w:rsidR="00DA4B6D">
        <w:rPr>
          <w:rFonts w:ascii="Book Antiqua" w:hAnsi="Book Antiqua" w:cs="Times New Roman" w:hint="eastAsia"/>
          <w:color w:val="000000"/>
          <w:kern w:val="0"/>
          <w:sz w:val="24"/>
          <w:szCs w:val="24"/>
          <w:lang w:bidi="he-IL"/>
        </w:rPr>
        <w:t xml:space="preserve"> </w:t>
      </w:r>
      <w:r w:rsidR="00DA4B6D" w:rsidRPr="00DA4B6D">
        <w:rPr>
          <w:rFonts w:ascii="Book Antiqua" w:hAnsi="Book Antiqua" w:cs="Times New Roman"/>
          <w:color w:val="000000"/>
          <w:kern w:val="0"/>
          <w:sz w:val="24"/>
          <w:szCs w:val="24"/>
          <w:lang w:bidi="he-IL"/>
        </w:rPr>
        <w:t>78100</w:t>
      </w:r>
      <w:r w:rsidRPr="00DB747C">
        <w:rPr>
          <w:rFonts w:ascii="Book Antiqua" w:eastAsia="Times New Roman" w:hAnsi="Book Antiqua" w:cs="Times New Roman"/>
          <w:color w:val="000000"/>
          <w:kern w:val="0"/>
          <w:sz w:val="24"/>
          <w:szCs w:val="24"/>
          <w:lang w:eastAsia="ru-RU" w:bidi="he-IL"/>
        </w:rPr>
        <w:t>, Israel</w:t>
      </w: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color w:val="000000"/>
          <w:kern w:val="0"/>
          <w:sz w:val="24"/>
          <w:szCs w:val="24"/>
          <w:lang w:eastAsia="ru-RU" w:bidi="he-IL"/>
        </w:rPr>
      </w:pP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b/>
          <w:bCs/>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Tinatin Chikovani, </w:t>
      </w:r>
      <w:r w:rsidRPr="00DB747C">
        <w:rPr>
          <w:rFonts w:ascii="Book Antiqua" w:eastAsia="Times New Roman" w:hAnsi="Book Antiqua" w:cs="Times New Roman"/>
          <w:bCs/>
          <w:color w:val="000000"/>
          <w:kern w:val="0"/>
          <w:sz w:val="24"/>
          <w:szCs w:val="24"/>
          <w:lang w:eastAsia="ru-RU" w:bidi="he-IL"/>
        </w:rPr>
        <w:t xml:space="preserve">Department of </w:t>
      </w:r>
      <w:r w:rsidRPr="00DB747C">
        <w:rPr>
          <w:rFonts w:ascii="Book Antiqua" w:eastAsia="Times New Roman" w:hAnsi="Book Antiqua" w:cs="Times New Roman"/>
          <w:color w:val="000000"/>
          <w:kern w:val="0"/>
          <w:sz w:val="24"/>
          <w:szCs w:val="24"/>
          <w:lang w:eastAsia="ru-RU" w:bidi="he-IL"/>
        </w:rPr>
        <w:t xml:space="preserve">Microbiology </w:t>
      </w:r>
      <w:r w:rsidR="00DA4B6D">
        <w:rPr>
          <w:rFonts w:ascii="Book Antiqua" w:hAnsi="Book Antiqua" w:cs="Times New Roman" w:hint="eastAsia"/>
          <w:color w:val="000000"/>
          <w:kern w:val="0"/>
          <w:sz w:val="24"/>
          <w:szCs w:val="24"/>
          <w:lang w:bidi="he-IL"/>
        </w:rPr>
        <w:t>and</w:t>
      </w:r>
      <w:r w:rsidRPr="00DB747C">
        <w:rPr>
          <w:rFonts w:ascii="Book Antiqua" w:eastAsia="Times New Roman" w:hAnsi="Book Antiqua" w:cs="Times New Roman"/>
          <w:color w:val="000000"/>
          <w:kern w:val="0"/>
          <w:sz w:val="24"/>
          <w:szCs w:val="24"/>
          <w:lang w:eastAsia="ru-RU" w:bidi="he-IL"/>
        </w:rPr>
        <w:t xml:space="preserve"> Immunology, Tbilisi State Medical University, 0177 Tbilisi, Georgia </w:t>
      </w:r>
    </w:p>
    <w:p w:rsidR="00DB747C" w:rsidRPr="00DB747C" w:rsidRDefault="00DB747C" w:rsidP="007E3041">
      <w:pPr>
        <w:widowControl/>
        <w:autoSpaceDE w:val="0"/>
        <w:autoSpaceDN w:val="0"/>
        <w:adjustRightInd w:val="0"/>
        <w:snapToGrid w:val="0"/>
        <w:spacing w:line="360" w:lineRule="auto"/>
        <w:rPr>
          <w:rFonts w:ascii="Book Antiqua" w:eastAsia="Times New Roman" w:hAnsi="Book Antiqua" w:cs="Times New Roman"/>
          <w:color w:val="000000"/>
          <w:kern w:val="0"/>
          <w:sz w:val="24"/>
          <w:szCs w:val="24"/>
          <w:lang w:eastAsia="ru-RU" w:bidi="he-IL"/>
        </w:rPr>
      </w:pPr>
    </w:p>
    <w:p w:rsidR="00DB747C" w:rsidRPr="00DB747C" w:rsidRDefault="00DB747C" w:rsidP="007E3041">
      <w:pPr>
        <w:widowControl/>
        <w:adjustRightInd w:val="0"/>
        <w:snapToGrid w:val="0"/>
        <w:spacing w:line="360" w:lineRule="auto"/>
        <w:rPr>
          <w:rFonts w:ascii="Book Antiqua" w:eastAsia="Times New Roman" w:hAnsi="Book Antiqua" w:cs="Times New Roman"/>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Author contributions: </w:t>
      </w:r>
      <w:r w:rsidRPr="00DB747C">
        <w:rPr>
          <w:rFonts w:ascii="Book Antiqua" w:eastAsia="Times New Roman" w:hAnsi="Book Antiqua" w:cs="Times New Roman"/>
          <w:color w:val="000000"/>
          <w:kern w:val="0"/>
          <w:sz w:val="24"/>
          <w:szCs w:val="24"/>
          <w:lang w:eastAsia="ru-RU" w:bidi="he-IL"/>
        </w:rPr>
        <w:t>Magen E and Chikovani T contributed equally to all aspects of this article.</w:t>
      </w:r>
    </w:p>
    <w:p w:rsidR="00DB747C" w:rsidRPr="00DB747C" w:rsidRDefault="00DB747C" w:rsidP="007E3041">
      <w:pPr>
        <w:widowControl/>
        <w:adjustRightInd w:val="0"/>
        <w:snapToGrid w:val="0"/>
        <w:spacing w:line="360" w:lineRule="auto"/>
        <w:rPr>
          <w:rFonts w:ascii="Book Antiqua" w:hAnsi="Book Antiqua" w:cs="Times New Roman"/>
          <w:b/>
          <w:bCs/>
          <w:color w:val="000000"/>
          <w:kern w:val="0"/>
          <w:sz w:val="24"/>
          <w:szCs w:val="24"/>
          <w:lang w:bidi="he-IL"/>
        </w:rPr>
      </w:pPr>
    </w:p>
    <w:p w:rsidR="00DB747C" w:rsidRPr="00DB747C" w:rsidRDefault="00DB747C" w:rsidP="007E3041">
      <w:pPr>
        <w:widowControl/>
        <w:adjustRightInd w:val="0"/>
        <w:snapToGrid w:val="0"/>
        <w:spacing w:line="360" w:lineRule="auto"/>
        <w:rPr>
          <w:rFonts w:ascii="Book Antiqua" w:eastAsia="Times New Roman" w:hAnsi="Book Antiqua" w:cs="Times New Roman"/>
          <w:b/>
          <w:bCs/>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Conflict-of-interest statement: </w:t>
      </w:r>
      <w:r w:rsidRPr="00DB747C">
        <w:rPr>
          <w:rFonts w:ascii="Book Antiqua" w:eastAsia="Times New Roman" w:hAnsi="Book Antiqua" w:cs="Times New Roman"/>
          <w:color w:val="000000"/>
          <w:kern w:val="0"/>
          <w:sz w:val="24"/>
          <w:szCs w:val="24"/>
          <w:lang w:eastAsia="ru-RU" w:bidi="he-IL"/>
        </w:rPr>
        <w:t>The authors declare no conflicts of interest related to this publication.</w:t>
      </w:r>
    </w:p>
    <w:p w:rsidR="00DB747C" w:rsidRPr="00DB747C" w:rsidRDefault="00DB747C" w:rsidP="007E3041">
      <w:pPr>
        <w:widowControl/>
        <w:adjustRightInd w:val="0"/>
        <w:snapToGrid w:val="0"/>
        <w:spacing w:line="360" w:lineRule="auto"/>
        <w:rPr>
          <w:rFonts w:ascii="Book Antiqua" w:eastAsia="Times New Roman" w:hAnsi="Book Antiqua" w:cs="Times New Roman"/>
          <w:b/>
          <w:bCs/>
          <w:color w:val="000000"/>
          <w:kern w:val="0"/>
          <w:sz w:val="24"/>
          <w:szCs w:val="24"/>
          <w:lang w:eastAsia="ru-RU" w:bidi="he-IL"/>
        </w:rPr>
      </w:pPr>
    </w:p>
    <w:p w:rsidR="00DB747C" w:rsidRPr="00DB747C" w:rsidRDefault="00DB747C" w:rsidP="007E3041">
      <w:pPr>
        <w:widowControl/>
        <w:adjustRightInd w:val="0"/>
        <w:snapToGrid w:val="0"/>
        <w:spacing w:line="360" w:lineRule="auto"/>
        <w:rPr>
          <w:rFonts w:ascii="Book Antiqua" w:eastAsia="Times New Roman" w:hAnsi="Book Antiqua" w:cs="Times New Roman"/>
          <w:bCs/>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Data sharing statement: </w:t>
      </w:r>
      <w:r w:rsidRPr="00DB747C">
        <w:rPr>
          <w:rFonts w:ascii="Book Antiqua" w:eastAsia="Times New Roman" w:hAnsi="Book Antiqua" w:cs="Times New Roman"/>
          <w:bCs/>
          <w:color w:val="000000"/>
          <w:kern w:val="0"/>
          <w:sz w:val="24"/>
          <w:szCs w:val="24"/>
          <w:lang w:eastAsia="ru-RU" w:bidi="he-IL"/>
        </w:rPr>
        <w:t>There are no additional data</w:t>
      </w:r>
      <w:r w:rsidR="00DA4B6D">
        <w:rPr>
          <w:rFonts w:ascii="Book Antiqua" w:hAnsi="Book Antiqua" w:cs="Times New Roman" w:hint="eastAsia"/>
          <w:bCs/>
          <w:color w:val="000000"/>
          <w:kern w:val="0"/>
          <w:sz w:val="24"/>
          <w:szCs w:val="24"/>
          <w:lang w:bidi="he-IL"/>
        </w:rPr>
        <w:t xml:space="preserve"> available</w:t>
      </w:r>
      <w:r w:rsidRPr="00DB747C">
        <w:rPr>
          <w:rFonts w:ascii="Book Antiqua" w:eastAsia="Times New Roman" w:hAnsi="Book Antiqua" w:cs="Times New Roman"/>
          <w:bCs/>
          <w:color w:val="000000"/>
          <w:kern w:val="0"/>
          <w:sz w:val="24"/>
          <w:szCs w:val="24"/>
          <w:lang w:eastAsia="ru-RU" w:bidi="he-IL"/>
        </w:rPr>
        <w:t>.</w:t>
      </w:r>
    </w:p>
    <w:p w:rsidR="00DB747C" w:rsidRDefault="00DB747C" w:rsidP="007E3041">
      <w:pPr>
        <w:widowControl/>
        <w:adjustRightInd w:val="0"/>
        <w:snapToGrid w:val="0"/>
        <w:spacing w:line="360" w:lineRule="auto"/>
        <w:rPr>
          <w:rFonts w:ascii="Book Antiqua" w:hAnsi="Book Antiqua" w:cs="Times New Roman"/>
          <w:bCs/>
          <w:color w:val="000000"/>
          <w:kern w:val="0"/>
          <w:sz w:val="24"/>
          <w:szCs w:val="24"/>
          <w:lang w:bidi="he-IL"/>
        </w:rPr>
      </w:pPr>
    </w:p>
    <w:p w:rsidR="00DA4B6D" w:rsidRPr="00DA4B6D" w:rsidRDefault="00DA4B6D" w:rsidP="00DA4B6D">
      <w:pPr>
        <w:widowControl/>
        <w:spacing w:line="360" w:lineRule="auto"/>
        <w:rPr>
          <w:rFonts w:ascii="Book Antiqua" w:eastAsia="SimSun" w:hAnsi="Book Antiqua" w:cs="SimSun"/>
          <w:kern w:val="0"/>
          <w:sz w:val="24"/>
          <w:szCs w:val="24"/>
        </w:rPr>
      </w:pPr>
      <w:bookmarkStart w:id="17" w:name="OLE_LINK441"/>
      <w:bookmarkStart w:id="18" w:name="OLE_LINK442"/>
      <w:bookmarkStart w:id="19" w:name="OLE_LINK1032"/>
      <w:bookmarkStart w:id="20" w:name="OLE_LINK1232"/>
      <w:bookmarkStart w:id="21" w:name="OLE_LINK1460"/>
      <w:bookmarkStart w:id="22" w:name="OLE_LINK1568"/>
      <w:bookmarkStart w:id="23" w:name="OLE_LINK1708"/>
      <w:bookmarkStart w:id="24" w:name="OLE_LINK1435"/>
      <w:bookmarkStart w:id="25" w:name="OLE_LINK1478"/>
      <w:bookmarkStart w:id="26" w:name="OLE_LINK1428"/>
      <w:bookmarkStart w:id="27" w:name="OLE_LINK1355"/>
      <w:bookmarkStart w:id="28" w:name="OLE_LINK1425"/>
      <w:bookmarkStart w:id="29" w:name="OLE_LINK1504"/>
      <w:bookmarkStart w:id="30" w:name="OLE_LINK1544"/>
      <w:bookmarkStart w:id="31" w:name="OLE_LINK1680"/>
      <w:bookmarkStart w:id="32" w:name="OLE_LINK1710"/>
      <w:bookmarkStart w:id="33" w:name="OLE_LINK3317"/>
      <w:bookmarkStart w:id="34" w:name="OLE_LINK22"/>
      <w:bookmarkStart w:id="35" w:name="OLE_LINK1818"/>
      <w:bookmarkStart w:id="36" w:name="OLE_LINK1684"/>
      <w:bookmarkStart w:id="37" w:name="OLE_LINK1885"/>
      <w:bookmarkStart w:id="38" w:name="OLE_LINK1799"/>
      <w:bookmarkStart w:id="39" w:name="OLE_LINK1894"/>
      <w:bookmarkStart w:id="40" w:name="OLE_LINK27"/>
      <w:bookmarkStart w:id="41" w:name="OLE_LINK732"/>
      <w:bookmarkStart w:id="42" w:name="OLE_LINK2053"/>
      <w:bookmarkStart w:id="43" w:name="OLE_LINK2096"/>
      <w:bookmarkStart w:id="44" w:name="OLE_LINK2174"/>
      <w:bookmarkStart w:id="45" w:name="OLE_LINK2108"/>
      <w:bookmarkStart w:id="46" w:name="OLE_LINK2183"/>
      <w:bookmarkStart w:id="47" w:name="OLE_LINK2328"/>
      <w:bookmarkStart w:id="48" w:name="OLE_LINK766"/>
      <w:bookmarkStart w:id="49" w:name="OLE_LINK2256"/>
      <w:bookmarkStart w:id="50" w:name="OLE_LINK38"/>
      <w:bookmarkStart w:id="51" w:name="OLE_LINK2368"/>
      <w:bookmarkStart w:id="52" w:name="OLE_LINK2351"/>
      <w:bookmarkStart w:id="53" w:name="OLE_LINK2446"/>
      <w:bookmarkStart w:id="54" w:name="OLE_LINK2509"/>
      <w:bookmarkStart w:id="55" w:name="OLE_LINK2651"/>
      <w:bookmarkStart w:id="56" w:name="OLE_LINK2842"/>
      <w:bookmarkStart w:id="57" w:name="OLE_LINK2909"/>
      <w:bookmarkStart w:id="58" w:name="OLE_LINK3004"/>
      <w:bookmarkStart w:id="59" w:name="OLE_LINK43"/>
      <w:bookmarkStart w:id="60" w:name="OLE_LINK3170"/>
      <w:bookmarkStart w:id="61" w:name="OLE_LINK3181"/>
      <w:bookmarkStart w:id="62" w:name="OLE_LINK3182"/>
      <w:bookmarkStart w:id="63" w:name="OLE_LINK3631"/>
      <w:bookmarkStart w:id="64" w:name="OLE_LINK3293"/>
      <w:bookmarkStart w:id="65" w:name="OLE_LINK71"/>
      <w:bookmarkStart w:id="66" w:name="OLE_LINK3789"/>
      <w:bookmarkStart w:id="67" w:name="OLE_LINK76"/>
      <w:bookmarkStart w:id="68" w:name="OLE_LINK102"/>
      <w:bookmarkStart w:id="69" w:name="OLE_LINK3695"/>
      <w:bookmarkStart w:id="70" w:name="OLE_LINK3733"/>
      <w:r w:rsidRPr="00DA4B6D">
        <w:rPr>
          <w:rFonts w:ascii="Book Antiqua" w:eastAsia="SimSun" w:hAnsi="Book Antiqua" w:cs="Times New Roman"/>
          <w:b/>
          <w:color w:val="000000"/>
          <w:kern w:val="0"/>
          <w:sz w:val="24"/>
          <w:szCs w:val="24"/>
        </w:rPr>
        <w:t xml:space="preserve">Open-Access: </w:t>
      </w:r>
      <w:bookmarkStart w:id="71" w:name="OLE_LINK507"/>
      <w:bookmarkStart w:id="72" w:name="OLE_LINK506"/>
      <w:bookmarkStart w:id="73" w:name="OLE_LINK496"/>
      <w:bookmarkStart w:id="74" w:name="OLE_LINK479"/>
      <w:r w:rsidRPr="00DA4B6D">
        <w:rPr>
          <w:rFonts w:ascii="Book Antiqua" w:eastAsia="SimSun" w:hAnsi="Book Antiqua" w:cs="Times New Roman"/>
          <w:color w:val="000000"/>
          <w:sz w:val="24"/>
          <w:szCs w:val="24"/>
        </w:rPr>
        <w:t xml:space="preserve">This article is an </w:t>
      </w:r>
      <w:r w:rsidRPr="00DA4B6D">
        <w:rPr>
          <w:rFonts w:ascii="Book Antiqua" w:eastAsia="SimSun" w:hAnsi="Book Antiqua" w:cs="Times New Roman"/>
          <w:sz w:val="24"/>
          <w:szCs w:val="24"/>
        </w:rPr>
        <w:t xml:space="preserve">open-access article which </w:t>
      </w:r>
      <w:r w:rsidRPr="00DA4B6D">
        <w:rPr>
          <w:rFonts w:ascii="Book Antiqua" w:eastAsia="SimSun" w:hAnsi="Book Antiqua" w:cs="Times New Roman"/>
          <w:color w:val="000000"/>
          <w:sz w:val="24"/>
          <w:szCs w:val="24"/>
        </w:rPr>
        <w:t>was selected by an in-house editor and fully peer-reviewed by external reviewers. It is dis</w:t>
      </w:r>
      <w:r w:rsidRPr="00DA4B6D">
        <w:rPr>
          <w:rFonts w:ascii="Book Antiqua" w:eastAsia="SimSun" w:hAnsi="Book Antiqua" w:cs="Times New Roman"/>
          <w:sz w:val="24"/>
          <w:szCs w:val="24"/>
        </w:rPr>
        <w:t xml:space="preserve">tributed in accordance with the Creative Commons Attribution Non Commercial (CC BY-NC 4.0) license, which permits others to distribute, remix, adapt, build upon this work non-commercially, and license their derivative </w:t>
      </w:r>
      <w:r w:rsidRPr="00DA4B6D">
        <w:rPr>
          <w:rFonts w:ascii="Book Antiqua" w:eastAsia="SimSun" w:hAnsi="Book Antiqua" w:cs="Times New Roman"/>
          <w:sz w:val="24"/>
          <w:szCs w:val="24"/>
        </w:rPr>
        <w:lastRenderedPageBreak/>
        <w:t xml:space="preserve">works on different terms, provided the original work is properly cited and the use is non-commercial. See: </w:t>
      </w:r>
      <w:hyperlink r:id="rId7" w:history="1">
        <w:r w:rsidRPr="00DA4B6D">
          <w:rPr>
            <w:rFonts w:ascii="Book Antiqua" w:eastAsia="SimSun" w:hAnsi="Book Antiqua" w:cs="Times New Roman"/>
            <w:color w:val="0000FF"/>
            <w:sz w:val="24"/>
            <w:szCs w:val="24"/>
            <w:u w:val="single"/>
          </w:rPr>
          <w:t>http://creativecommons.org/licenses/by-nc/4.0/</w:t>
        </w:r>
      </w:hyperlink>
      <w:bookmarkEnd w:id="71"/>
      <w:bookmarkEnd w:id="72"/>
      <w:bookmarkEnd w:id="73"/>
      <w:bookmarkEnd w:id="74"/>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DA4B6D" w:rsidRPr="00DA4B6D" w:rsidRDefault="00DA4B6D" w:rsidP="00DA4B6D">
      <w:pPr>
        <w:adjustRightInd w:val="0"/>
        <w:snapToGrid w:val="0"/>
        <w:spacing w:line="360" w:lineRule="auto"/>
        <w:rPr>
          <w:rFonts w:ascii="Book Antiqua" w:eastAsia="SimSun" w:hAnsi="Book Antiqua" w:cs="Times New Roman"/>
          <w:b/>
          <w:color w:val="000000"/>
          <w:sz w:val="24"/>
          <w:szCs w:val="24"/>
        </w:rPr>
      </w:pPr>
    </w:p>
    <w:p w:rsidR="00DA4B6D" w:rsidRPr="00DA4B6D" w:rsidRDefault="00DA4B6D" w:rsidP="00DA4B6D">
      <w:pPr>
        <w:adjustRightInd w:val="0"/>
        <w:snapToGrid w:val="0"/>
        <w:spacing w:line="360" w:lineRule="auto"/>
        <w:rPr>
          <w:rFonts w:ascii="Book Antiqua" w:eastAsia="SimSun" w:hAnsi="Book Antiqua" w:cs="Times New Roman"/>
          <w:color w:val="000000"/>
          <w:sz w:val="24"/>
          <w:szCs w:val="24"/>
        </w:rPr>
      </w:pPr>
      <w:bookmarkStart w:id="75" w:name="OLE_LINK3235"/>
      <w:bookmarkStart w:id="76" w:name="OLE_LINK3173"/>
      <w:bookmarkStart w:id="77" w:name="OLE_LINK3167"/>
      <w:bookmarkStart w:id="78" w:name="OLE_LINK3166"/>
      <w:r w:rsidRPr="00DA4B6D">
        <w:rPr>
          <w:rFonts w:ascii="Book Antiqua" w:eastAsia="SimSun" w:hAnsi="Book Antiqua" w:cs="Times New Roman"/>
          <w:b/>
          <w:color w:val="000000"/>
          <w:sz w:val="24"/>
          <w:szCs w:val="24"/>
        </w:rPr>
        <w:t xml:space="preserve">Manuscript source: </w:t>
      </w:r>
      <w:r w:rsidRPr="00DA4B6D">
        <w:rPr>
          <w:rFonts w:ascii="Book Antiqua" w:eastAsia="SimSun" w:hAnsi="Book Antiqua" w:cs="Times New Roman"/>
          <w:color w:val="000000"/>
          <w:sz w:val="24"/>
          <w:szCs w:val="24"/>
        </w:rPr>
        <w:t>Invited manuscript</w:t>
      </w:r>
      <w:bookmarkEnd w:id="61"/>
      <w:bookmarkEnd w:id="62"/>
      <w:bookmarkEnd w:id="63"/>
      <w:bookmarkEnd w:id="64"/>
      <w:bookmarkEnd w:id="65"/>
      <w:bookmarkEnd w:id="66"/>
      <w:bookmarkEnd w:id="67"/>
      <w:bookmarkEnd w:id="68"/>
      <w:bookmarkEnd w:id="69"/>
      <w:bookmarkEnd w:id="70"/>
      <w:bookmarkEnd w:id="75"/>
      <w:bookmarkEnd w:id="76"/>
      <w:bookmarkEnd w:id="77"/>
      <w:bookmarkEnd w:id="78"/>
    </w:p>
    <w:p w:rsidR="00DA4B6D" w:rsidRPr="00DB747C" w:rsidRDefault="00DA4B6D" w:rsidP="007E3041">
      <w:pPr>
        <w:widowControl/>
        <w:adjustRightInd w:val="0"/>
        <w:snapToGrid w:val="0"/>
        <w:spacing w:line="360" w:lineRule="auto"/>
        <w:rPr>
          <w:rFonts w:ascii="Book Antiqua" w:hAnsi="Book Antiqua" w:cs="Times New Roman"/>
          <w:b/>
          <w:bCs/>
          <w:color w:val="000000"/>
          <w:kern w:val="0"/>
          <w:sz w:val="24"/>
          <w:szCs w:val="24"/>
          <w:lang w:bidi="he-IL"/>
        </w:rPr>
      </w:pPr>
    </w:p>
    <w:p w:rsidR="00DB747C" w:rsidRPr="00DB747C" w:rsidRDefault="00DB747C" w:rsidP="007E3041">
      <w:pPr>
        <w:widowControl/>
        <w:adjustRightInd w:val="0"/>
        <w:snapToGrid w:val="0"/>
        <w:spacing w:line="360" w:lineRule="auto"/>
        <w:rPr>
          <w:rFonts w:ascii="Book Antiqua" w:eastAsia="Times New Roman" w:hAnsi="Book Antiqua" w:cs="Times New Roman"/>
          <w:color w:val="000000"/>
          <w:kern w:val="0"/>
          <w:sz w:val="24"/>
          <w:szCs w:val="24"/>
          <w:lang w:eastAsia="ru-RU" w:bidi="he-IL"/>
        </w:rPr>
      </w:pPr>
      <w:r w:rsidRPr="00DB747C">
        <w:rPr>
          <w:rFonts w:ascii="Book Antiqua" w:eastAsia="Times New Roman" w:hAnsi="Book Antiqua" w:cs="Times New Roman"/>
          <w:b/>
          <w:bCs/>
          <w:color w:val="000000"/>
          <w:kern w:val="0"/>
          <w:sz w:val="24"/>
          <w:szCs w:val="24"/>
          <w:lang w:eastAsia="ru-RU" w:bidi="he-IL"/>
        </w:rPr>
        <w:t xml:space="preserve">Correspondence to: </w:t>
      </w:r>
      <w:r w:rsidRPr="00DB747C">
        <w:rPr>
          <w:rFonts w:ascii="Book Antiqua" w:eastAsia="Times New Roman" w:hAnsi="Book Antiqua" w:cs="Times New Roman"/>
          <w:b/>
          <w:color w:val="000000"/>
          <w:kern w:val="0"/>
          <w:sz w:val="24"/>
          <w:szCs w:val="24"/>
          <w:lang w:eastAsia="ru-RU" w:bidi="he-IL"/>
        </w:rPr>
        <w:t>Eli Magen, MD,</w:t>
      </w:r>
      <w:r w:rsidRPr="00DB747C">
        <w:rPr>
          <w:rFonts w:ascii="Book Antiqua" w:eastAsia="Times New Roman" w:hAnsi="Book Antiqua" w:cs="Times New Roman"/>
          <w:color w:val="000000"/>
          <w:kern w:val="0"/>
          <w:sz w:val="24"/>
          <w:szCs w:val="24"/>
          <w:lang w:eastAsia="ru-RU" w:bidi="he-IL"/>
        </w:rPr>
        <w:t xml:space="preserve"> Medicine C Department, Allergy and Clinical Immunology Unit, Barzilai Medical Center, Ben Gurion University of Negev, Ashkelon</w:t>
      </w:r>
      <w:r w:rsidR="00DA4B6D">
        <w:rPr>
          <w:rFonts w:ascii="Book Antiqua" w:hAnsi="Book Antiqua" w:cs="Times New Roman" w:hint="eastAsia"/>
          <w:color w:val="000000"/>
          <w:kern w:val="0"/>
          <w:sz w:val="24"/>
          <w:szCs w:val="24"/>
          <w:lang w:bidi="he-IL"/>
        </w:rPr>
        <w:t xml:space="preserve"> </w:t>
      </w:r>
      <w:r w:rsidR="00DA4B6D" w:rsidRPr="00DA4B6D">
        <w:rPr>
          <w:rFonts w:ascii="Book Antiqua" w:hAnsi="Book Antiqua" w:cs="Times New Roman"/>
          <w:color w:val="000000"/>
          <w:kern w:val="0"/>
          <w:sz w:val="24"/>
          <w:szCs w:val="24"/>
          <w:lang w:bidi="he-IL"/>
        </w:rPr>
        <w:t>78100</w:t>
      </w:r>
      <w:r w:rsidRPr="00DB747C">
        <w:rPr>
          <w:rFonts w:ascii="Book Antiqua" w:eastAsia="Times New Roman" w:hAnsi="Book Antiqua" w:cs="Times New Roman"/>
          <w:color w:val="000000"/>
          <w:kern w:val="0"/>
          <w:sz w:val="24"/>
          <w:szCs w:val="24"/>
          <w:lang w:eastAsia="ru-RU" w:bidi="he-IL"/>
        </w:rPr>
        <w:t xml:space="preserve">, Israel. allergologycom@gmail.com </w:t>
      </w:r>
    </w:p>
    <w:p w:rsidR="00DB747C" w:rsidRPr="00DB747C" w:rsidRDefault="00DB747C" w:rsidP="007E3041">
      <w:pPr>
        <w:widowControl/>
        <w:adjustRightInd w:val="0"/>
        <w:snapToGrid w:val="0"/>
        <w:spacing w:line="360" w:lineRule="auto"/>
        <w:rPr>
          <w:rFonts w:ascii="Book Antiqua" w:eastAsia="Times New Roman" w:hAnsi="Book Antiqua" w:cs="Times New Roman"/>
          <w:color w:val="000000"/>
          <w:kern w:val="0"/>
          <w:sz w:val="24"/>
          <w:szCs w:val="24"/>
          <w:lang w:eastAsia="ru-RU" w:bidi="he-IL"/>
        </w:rPr>
      </w:pPr>
      <w:r w:rsidRPr="00DB747C">
        <w:rPr>
          <w:rFonts w:ascii="Book Antiqua" w:eastAsia="Times New Roman" w:hAnsi="Book Antiqua" w:cs="Times New Roman"/>
          <w:b/>
          <w:color w:val="000000"/>
          <w:kern w:val="0"/>
          <w:sz w:val="24"/>
          <w:szCs w:val="24"/>
          <w:lang w:eastAsia="ru-RU" w:bidi="he-IL"/>
        </w:rPr>
        <w:t>Telephone:</w:t>
      </w:r>
      <w:r w:rsidRPr="00DB747C">
        <w:rPr>
          <w:rFonts w:ascii="Book Antiqua" w:eastAsia="Times New Roman" w:hAnsi="Book Antiqua" w:cs="Times New Roman"/>
          <w:color w:val="000000"/>
          <w:kern w:val="0"/>
          <w:sz w:val="24"/>
          <w:szCs w:val="24"/>
          <w:lang w:eastAsia="ru-RU" w:bidi="he-IL"/>
        </w:rPr>
        <w:t xml:space="preserve"> </w:t>
      </w:r>
      <w:r w:rsidR="009253F7">
        <w:rPr>
          <w:rFonts w:ascii="Book Antiqua" w:hAnsi="Book Antiqua" w:cs="Times New Roman" w:hint="eastAsia"/>
          <w:color w:val="000000"/>
          <w:kern w:val="0"/>
          <w:sz w:val="24"/>
          <w:szCs w:val="24"/>
          <w:lang w:bidi="he-IL"/>
        </w:rPr>
        <w:t>+</w:t>
      </w:r>
      <w:r w:rsidRPr="00DB747C">
        <w:rPr>
          <w:rFonts w:ascii="Book Antiqua" w:eastAsia="Times New Roman" w:hAnsi="Book Antiqua" w:cs="Times New Roman"/>
          <w:color w:val="000000"/>
          <w:kern w:val="0"/>
          <w:sz w:val="24"/>
          <w:szCs w:val="24"/>
          <w:lang w:eastAsia="ru-RU" w:bidi="he-IL"/>
        </w:rPr>
        <w:t>972-8-6745710</w:t>
      </w:r>
    </w:p>
    <w:p w:rsidR="00DB747C" w:rsidRPr="00DB747C" w:rsidRDefault="00DB747C" w:rsidP="007E3041">
      <w:pPr>
        <w:widowControl/>
        <w:adjustRightInd w:val="0"/>
        <w:snapToGrid w:val="0"/>
        <w:spacing w:line="360" w:lineRule="auto"/>
        <w:rPr>
          <w:rFonts w:ascii="Book Antiqua" w:eastAsia="Times New Roman" w:hAnsi="Book Antiqua" w:cs="Times New Roman"/>
          <w:color w:val="000000"/>
          <w:kern w:val="0"/>
          <w:sz w:val="24"/>
          <w:szCs w:val="24"/>
          <w:lang w:eastAsia="ru-RU" w:bidi="he-IL"/>
        </w:rPr>
      </w:pPr>
      <w:r w:rsidRPr="00DB747C">
        <w:rPr>
          <w:rFonts w:ascii="Book Antiqua" w:eastAsia="Times New Roman" w:hAnsi="Book Antiqua" w:cs="Times New Roman"/>
          <w:b/>
          <w:color w:val="000000"/>
          <w:kern w:val="0"/>
          <w:sz w:val="24"/>
          <w:szCs w:val="24"/>
          <w:lang w:eastAsia="ru-RU" w:bidi="he-IL"/>
        </w:rPr>
        <w:t>Fax:</w:t>
      </w:r>
      <w:r w:rsidRPr="00DB747C">
        <w:rPr>
          <w:rFonts w:ascii="Book Antiqua" w:eastAsia="Times New Roman" w:hAnsi="Book Antiqua" w:cs="Times New Roman"/>
          <w:color w:val="000000"/>
          <w:kern w:val="0"/>
          <w:sz w:val="24"/>
          <w:szCs w:val="24"/>
          <w:lang w:eastAsia="ru-RU" w:bidi="he-IL"/>
        </w:rPr>
        <w:t xml:space="preserve"> </w:t>
      </w:r>
      <w:r w:rsidR="009253F7">
        <w:rPr>
          <w:rFonts w:ascii="Book Antiqua" w:hAnsi="Book Antiqua" w:cs="Times New Roman" w:hint="eastAsia"/>
          <w:color w:val="000000"/>
          <w:kern w:val="0"/>
          <w:sz w:val="24"/>
          <w:szCs w:val="24"/>
          <w:lang w:bidi="he-IL"/>
        </w:rPr>
        <w:t>+</w:t>
      </w:r>
      <w:r w:rsidRPr="00DB747C">
        <w:rPr>
          <w:rFonts w:ascii="Book Antiqua" w:eastAsia="Times New Roman" w:hAnsi="Book Antiqua" w:cs="Times New Roman"/>
          <w:color w:val="000000"/>
          <w:kern w:val="0"/>
          <w:sz w:val="24"/>
          <w:szCs w:val="24"/>
          <w:lang w:eastAsia="ru-RU" w:bidi="he-IL"/>
        </w:rPr>
        <w:t>972-8-6745712</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9253F7" w:rsidRDefault="009253F7" w:rsidP="009253F7">
      <w:pPr>
        <w:adjustRightInd w:val="0"/>
        <w:snapToGrid w:val="0"/>
        <w:spacing w:line="360" w:lineRule="auto"/>
        <w:rPr>
          <w:rFonts w:ascii="Book Antiqua" w:hAnsi="Book Antiqua"/>
          <w:b/>
          <w:bCs/>
          <w:sz w:val="24"/>
        </w:rPr>
      </w:pPr>
      <w:bookmarkStart w:id="79" w:name="OLE_LINK3746"/>
      <w:bookmarkStart w:id="80" w:name="OLE_LINK207"/>
      <w:bookmarkStart w:id="81" w:name="OLE_LINK84"/>
      <w:bookmarkStart w:id="82" w:name="OLE_LINK77"/>
      <w:bookmarkStart w:id="83" w:name="OLE_LINK3531"/>
      <w:bookmarkStart w:id="84" w:name="OLE_LINK3751"/>
      <w:bookmarkStart w:id="85" w:name="OLE_LINK72"/>
      <w:bookmarkStart w:id="86" w:name="OLE_LINK3303"/>
      <w:bookmarkStart w:id="87" w:name="OLE_LINK67"/>
      <w:bookmarkStart w:id="88" w:name="OLE_LINK3331"/>
      <w:bookmarkStart w:id="89" w:name="OLE_LINK3243"/>
      <w:bookmarkStart w:id="90" w:name="OLE_LINK3168"/>
      <w:bookmarkStart w:id="91" w:name="OLE_LINK60"/>
      <w:bookmarkStart w:id="92" w:name="OLE_LINK59"/>
      <w:bookmarkStart w:id="93" w:name="OLE_LINK54"/>
      <w:bookmarkStart w:id="94" w:name="OLE_LINK2774"/>
      <w:bookmarkStart w:id="95" w:name="OLE_LINK2510"/>
      <w:bookmarkStart w:id="96" w:name="OLE_LINK2378"/>
      <w:bookmarkStart w:id="97" w:name="OLE_LINK2447"/>
      <w:bookmarkStart w:id="98" w:name="OLE_LINK2412"/>
      <w:bookmarkStart w:id="99" w:name="OLE_LINK42"/>
      <w:bookmarkStart w:id="100" w:name="OLE_LINK39"/>
      <w:bookmarkStart w:id="101" w:name="OLE_LINK767"/>
      <w:bookmarkStart w:id="102" w:name="OLE_LINK2100"/>
      <w:bookmarkStart w:id="103" w:name="OLE_LINK2054"/>
      <w:bookmarkStart w:id="104" w:name="OLE_LINK733"/>
      <w:bookmarkStart w:id="105" w:name="OLE_LINK29"/>
      <w:bookmarkStart w:id="106" w:name="OLE_LINK25"/>
      <w:bookmarkStart w:id="107" w:name="OLE_LINK1973"/>
      <w:bookmarkStart w:id="108" w:name="OLE_LINK1895"/>
      <w:bookmarkStart w:id="109" w:name="OLE_LINK1718"/>
      <w:bookmarkStart w:id="110" w:name="OLE_LINK1800"/>
      <w:bookmarkStart w:id="111" w:name="OLE_LINK1886"/>
      <w:bookmarkStart w:id="112" w:name="OLE_LINK1819"/>
      <w:bookmarkStart w:id="113" w:name="OLE_LINK1773"/>
      <w:bookmarkStart w:id="114" w:name="OLE_LINK1726"/>
      <w:bookmarkStart w:id="115" w:name="OLE_LINK1470"/>
      <w:bookmarkStart w:id="116" w:name="OLE_LINK1426"/>
      <w:bookmarkStart w:id="117" w:name="OLE_LINK1584"/>
      <w:bookmarkStart w:id="118" w:name="OLE_LINK1436"/>
      <w:bookmarkStart w:id="119" w:name="OLE_LINK1493"/>
      <w:bookmarkStart w:id="120" w:name="OLE_LINK1437"/>
      <w:bookmarkStart w:id="121" w:name="OLE_LINK1461"/>
      <w:bookmarkStart w:id="122" w:name="OLE_LINK1347"/>
      <w:bookmarkStart w:id="123" w:name="OLE_LINK1346"/>
      <w:r>
        <w:rPr>
          <w:rFonts w:ascii="Book Antiqua" w:hAnsi="Book Antiqua"/>
          <w:b/>
          <w:bCs/>
          <w:sz w:val="24"/>
        </w:rPr>
        <w:t xml:space="preserve">Received: </w:t>
      </w:r>
      <w:r w:rsidR="00204CCF">
        <w:rPr>
          <w:rFonts w:ascii="Book Antiqua" w:hAnsi="Book Antiqua" w:hint="eastAsia"/>
          <w:bCs/>
          <w:sz w:val="24"/>
        </w:rPr>
        <w:t>July</w:t>
      </w:r>
      <w:r>
        <w:rPr>
          <w:rFonts w:ascii="Book Antiqua" w:hAnsi="Book Antiqua"/>
          <w:bCs/>
          <w:sz w:val="24"/>
        </w:rPr>
        <w:t xml:space="preserve"> </w:t>
      </w:r>
      <w:r w:rsidR="00204CCF">
        <w:rPr>
          <w:rFonts w:ascii="Book Antiqua" w:hAnsi="Book Antiqua" w:hint="eastAsia"/>
          <w:bCs/>
          <w:sz w:val="24"/>
        </w:rPr>
        <w:t>19</w:t>
      </w:r>
      <w:r>
        <w:rPr>
          <w:rFonts w:ascii="Book Antiqua" w:hAnsi="Book Antiqua"/>
          <w:bCs/>
          <w:sz w:val="24"/>
        </w:rPr>
        <w:t>, 2016</w:t>
      </w:r>
    </w:p>
    <w:p w:rsidR="009253F7" w:rsidRDefault="009253F7" w:rsidP="009253F7">
      <w:pPr>
        <w:adjustRightInd w:val="0"/>
        <w:snapToGrid w:val="0"/>
        <w:spacing w:line="360" w:lineRule="auto"/>
        <w:rPr>
          <w:rFonts w:ascii="Book Antiqua" w:hAnsi="Book Antiqua"/>
          <w:bCs/>
          <w:sz w:val="24"/>
        </w:rPr>
      </w:pPr>
      <w:r>
        <w:rPr>
          <w:rFonts w:ascii="Book Antiqua" w:hAnsi="Book Antiqua"/>
          <w:b/>
          <w:bCs/>
          <w:sz w:val="24"/>
        </w:rPr>
        <w:t>Peer-review started:</w:t>
      </w:r>
      <w:r>
        <w:rPr>
          <w:rFonts w:ascii="Book Antiqua" w:hAnsi="Book Antiqua"/>
          <w:bCs/>
          <w:sz w:val="24"/>
        </w:rPr>
        <w:t xml:space="preserve"> </w:t>
      </w:r>
      <w:r w:rsidR="00204CCF">
        <w:rPr>
          <w:rFonts w:ascii="Book Antiqua" w:hAnsi="Book Antiqua" w:hint="eastAsia"/>
          <w:bCs/>
          <w:sz w:val="24"/>
        </w:rPr>
        <w:t>July</w:t>
      </w:r>
      <w:r>
        <w:rPr>
          <w:rFonts w:ascii="Book Antiqua" w:hAnsi="Book Antiqua"/>
          <w:bCs/>
          <w:sz w:val="24"/>
        </w:rPr>
        <w:t xml:space="preserve"> </w:t>
      </w:r>
      <w:r w:rsidR="00204CCF">
        <w:rPr>
          <w:rFonts w:ascii="Book Antiqua" w:hAnsi="Book Antiqua" w:hint="eastAsia"/>
          <w:bCs/>
          <w:sz w:val="24"/>
        </w:rPr>
        <w:t>21</w:t>
      </w:r>
      <w:r>
        <w:rPr>
          <w:rFonts w:ascii="Book Antiqua" w:hAnsi="Book Antiqua"/>
          <w:bCs/>
          <w:sz w:val="24"/>
        </w:rPr>
        <w:t>, 2016</w:t>
      </w:r>
    </w:p>
    <w:p w:rsidR="009253F7" w:rsidRDefault="009253F7" w:rsidP="009253F7">
      <w:pPr>
        <w:adjustRightInd w:val="0"/>
        <w:snapToGrid w:val="0"/>
        <w:spacing w:line="360" w:lineRule="auto"/>
        <w:rPr>
          <w:rFonts w:ascii="Book Antiqua" w:hAnsi="Book Antiqua"/>
          <w:bCs/>
          <w:sz w:val="24"/>
        </w:rPr>
      </w:pPr>
      <w:bookmarkStart w:id="124" w:name="OLE_LINK24"/>
      <w:bookmarkStart w:id="125" w:name="OLE_LINK23"/>
      <w:r>
        <w:rPr>
          <w:rFonts w:ascii="Book Antiqua" w:hAnsi="Book Antiqua"/>
          <w:b/>
          <w:bCs/>
          <w:sz w:val="24"/>
        </w:rPr>
        <w:t>First decision:</w:t>
      </w:r>
      <w:r>
        <w:rPr>
          <w:rFonts w:ascii="Book Antiqua" w:hAnsi="Book Antiqua"/>
          <w:bCs/>
          <w:sz w:val="24"/>
        </w:rPr>
        <w:t xml:space="preserve"> </w:t>
      </w:r>
      <w:r w:rsidR="00204CCF">
        <w:rPr>
          <w:rFonts w:ascii="Book Antiqua" w:hAnsi="Book Antiqua" w:hint="eastAsia"/>
          <w:bCs/>
          <w:sz w:val="24"/>
        </w:rPr>
        <w:t>September</w:t>
      </w:r>
      <w:r>
        <w:rPr>
          <w:rFonts w:ascii="Book Antiqua" w:hAnsi="Book Antiqua"/>
          <w:bCs/>
          <w:sz w:val="24"/>
        </w:rPr>
        <w:t xml:space="preserve"> </w:t>
      </w:r>
      <w:r w:rsidR="00204CCF">
        <w:rPr>
          <w:rFonts w:ascii="Book Antiqua" w:hAnsi="Book Antiqua" w:hint="eastAsia"/>
          <w:bCs/>
          <w:sz w:val="24"/>
        </w:rPr>
        <w:t>5</w:t>
      </w:r>
      <w:r>
        <w:rPr>
          <w:rFonts w:ascii="Book Antiqua" w:hAnsi="Book Antiqua"/>
          <w:bCs/>
          <w:sz w:val="24"/>
        </w:rPr>
        <w:t>, 2016</w:t>
      </w:r>
    </w:p>
    <w:p w:rsidR="009253F7" w:rsidRDefault="009253F7" w:rsidP="009253F7">
      <w:pPr>
        <w:adjustRightInd w:val="0"/>
        <w:snapToGrid w:val="0"/>
        <w:spacing w:line="360" w:lineRule="auto"/>
        <w:rPr>
          <w:rFonts w:ascii="Book Antiqua" w:hAnsi="Book Antiqua"/>
          <w:bCs/>
          <w:sz w:val="24"/>
        </w:rPr>
      </w:pPr>
      <w:r>
        <w:rPr>
          <w:rFonts w:ascii="Book Antiqua" w:hAnsi="Book Antiqua"/>
          <w:b/>
          <w:bCs/>
          <w:sz w:val="24"/>
        </w:rPr>
        <w:t>Revised:</w:t>
      </w:r>
      <w:r>
        <w:rPr>
          <w:rFonts w:ascii="Book Antiqua" w:hAnsi="Book Antiqua"/>
          <w:bCs/>
          <w:sz w:val="24"/>
        </w:rPr>
        <w:t xml:space="preserve"> </w:t>
      </w:r>
      <w:r w:rsidR="00204CCF" w:rsidRPr="00204CCF">
        <w:rPr>
          <w:rFonts w:ascii="Book Antiqua" w:hAnsi="Book Antiqua" w:hint="eastAsia"/>
          <w:bCs/>
          <w:sz w:val="24"/>
        </w:rPr>
        <w:t>September</w:t>
      </w:r>
      <w:r w:rsidR="00204CCF" w:rsidRPr="00204CCF">
        <w:rPr>
          <w:rFonts w:ascii="Book Antiqua" w:hAnsi="Book Antiqua"/>
          <w:bCs/>
          <w:sz w:val="24"/>
        </w:rPr>
        <w:t xml:space="preserve"> </w:t>
      </w:r>
      <w:r w:rsidR="00204CCF">
        <w:rPr>
          <w:rFonts w:ascii="Book Antiqua" w:hAnsi="Book Antiqua" w:hint="eastAsia"/>
          <w:bCs/>
          <w:sz w:val="24"/>
        </w:rPr>
        <w:t>23</w:t>
      </w:r>
      <w:r>
        <w:rPr>
          <w:rFonts w:ascii="Book Antiqua" w:hAnsi="Book Antiqua"/>
          <w:bCs/>
          <w:sz w:val="24"/>
        </w:rPr>
        <w:t>, 2016</w:t>
      </w:r>
    </w:p>
    <w:p w:rsidR="009253F7" w:rsidRPr="00C94D67" w:rsidRDefault="009253F7" w:rsidP="00C94D67">
      <w:pPr>
        <w:spacing w:line="360" w:lineRule="auto"/>
        <w:rPr>
          <w:rFonts w:ascii="Book Antiqua" w:hAnsi="Book Antiqua"/>
          <w:color w:val="000000"/>
          <w:sz w:val="24"/>
        </w:rPr>
      </w:pPr>
      <w:r>
        <w:rPr>
          <w:rFonts w:ascii="Book Antiqua" w:hAnsi="Book Antiqua"/>
          <w:b/>
          <w:bCs/>
          <w:sz w:val="24"/>
        </w:rPr>
        <w:t>Accepted:</w:t>
      </w:r>
      <w:r w:rsidR="00C94D67" w:rsidRPr="00C94D67">
        <w:rPr>
          <w:rFonts w:ascii="Book Antiqua" w:hAnsi="Book Antiqua"/>
          <w:color w:val="000000"/>
          <w:sz w:val="24"/>
        </w:rPr>
        <w:t xml:space="preserve"> </w:t>
      </w:r>
      <w:r w:rsidR="00C94D67">
        <w:rPr>
          <w:rFonts w:ascii="Book Antiqua" w:hAnsi="Book Antiqua"/>
          <w:color w:val="000000"/>
          <w:sz w:val="24"/>
        </w:rPr>
        <w:t>October 27, 2016</w:t>
      </w:r>
      <w:bookmarkStart w:id="126" w:name="_GoBack"/>
      <w:bookmarkEnd w:id="126"/>
      <w:r w:rsidR="00460C9D">
        <w:rPr>
          <w:rFonts w:ascii="Book Antiqua" w:hAnsi="Book Antiqua"/>
          <w:b/>
          <w:bCs/>
          <w:sz w:val="24"/>
        </w:rPr>
        <w:t xml:space="preserve"> </w:t>
      </w:r>
    </w:p>
    <w:p w:rsidR="009253F7" w:rsidRDefault="009253F7" w:rsidP="009253F7">
      <w:pPr>
        <w:adjustRightInd w:val="0"/>
        <w:snapToGrid w:val="0"/>
        <w:spacing w:line="360" w:lineRule="auto"/>
        <w:rPr>
          <w:rFonts w:ascii="Book Antiqua" w:hAnsi="Book Antiqua"/>
          <w:b/>
          <w:bCs/>
          <w:sz w:val="24"/>
        </w:rPr>
      </w:pPr>
      <w:r>
        <w:rPr>
          <w:rFonts w:ascii="Book Antiqua" w:hAnsi="Book Antiqua"/>
          <w:b/>
          <w:bCs/>
          <w:sz w:val="24"/>
        </w:rPr>
        <w:t>Article in press:</w:t>
      </w:r>
    </w:p>
    <w:p w:rsidR="009253F7" w:rsidRDefault="009253F7" w:rsidP="009253F7">
      <w:pPr>
        <w:adjustRightInd w:val="0"/>
        <w:snapToGrid w:val="0"/>
        <w:spacing w:line="360" w:lineRule="auto"/>
        <w:rPr>
          <w:rFonts w:ascii="Book Antiqua" w:hAnsi="Book Antiqua"/>
          <w:b/>
          <w:bCs/>
          <w:sz w:val="24"/>
        </w:rPr>
      </w:pPr>
      <w:r>
        <w:rPr>
          <w:rFonts w:ascii="Book Antiqua" w:hAnsi="Book Antiqua"/>
          <w:b/>
          <w:bCs/>
          <w:sz w:val="24"/>
        </w:rPr>
        <w:t xml:space="preserve">Published online: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DB747C" w:rsidRPr="00DB747C" w:rsidRDefault="009253F7" w:rsidP="009253F7">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t xml:space="preserve"> </w:t>
      </w:r>
      <w:r w:rsidR="00DB747C" w:rsidRPr="00DB747C">
        <w:rPr>
          <w:rFonts w:ascii="Book Antiqua" w:eastAsia="SimSun" w:hAnsi="Book Antiqua" w:cs="Times New Roman"/>
          <w:b/>
          <w:bCs/>
          <w:color w:val="000000"/>
          <w:kern w:val="0"/>
          <w:sz w:val="24"/>
          <w:szCs w:val="24"/>
          <w:lang w:eastAsia="en-US" w:bidi="he-IL"/>
        </w:rPr>
        <w:br w:type="page"/>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lastRenderedPageBreak/>
        <w:t>Abstract</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 xml:space="preserve">Omalizumab is a humanized monoclonal antibody that binds to the high-affinity type-I IgE Fc receptors on mast cells (MCs) and basophils, inhibiting the IgE immune pathway. Irritable bowel syndrome (IBS) is the most common functional gastrointestinal disorder, and dysregulation of the immune system likely contributes to its etiology and/or symptomatology. Colonic biopsies from patients with IBS demonstrate considerable increase in the number of degranulating MCs releasing histamine in proximity to nerves, and this event may underlie the common IBS symptom of abdominal pain. Pharmacologic control of MC activation and mediator release is a current area of active interest in the field of IBS research. Recently, we and Pearson </w:t>
      </w:r>
      <w:r w:rsidRPr="00DB747C">
        <w:rPr>
          <w:rFonts w:ascii="Book Antiqua" w:eastAsia="SimSun" w:hAnsi="Book Antiqua" w:cs="Times New Roman"/>
          <w:i/>
          <w:color w:val="000000"/>
          <w:kern w:val="0"/>
          <w:sz w:val="24"/>
          <w:szCs w:val="24"/>
          <w:lang w:eastAsia="en-US" w:bidi="he-IL"/>
        </w:rPr>
        <w:t>et al</w:t>
      </w:r>
      <w:r w:rsidRPr="00DB747C">
        <w:rPr>
          <w:rFonts w:ascii="Book Antiqua" w:eastAsia="SimSun" w:hAnsi="Book Antiqua" w:cs="Times New Roman"/>
          <w:color w:val="000000"/>
          <w:kern w:val="0"/>
          <w:sz w:val="24"/>
          <w:szCs w:val="24"/>
          <w:lang w:eastAsia="en-US" w:bidi="he-IL"/>
        </w:rPr>
        <w:t xml:space="preserve"> described 2 cases of patients with IBS with diarrhea (IBS-D) showing positive clinical response to omalizumab. In both cases, the female patients had severe, long-lasting IBS-D and achieved an almost complete resolution of IBS symptoms. Both patients were also able to discontinue all IBS medications after commencing the anti-IgE therapy. For both patients, the omalizumab treatment showed a relatively rapid onset of action, resembling the efficacy observed in and previously reported for patients with chronic spontaneous urticaria. In this Editorial, we discuss the possible biological mechanisms that may underlie the clinical efficacy of omalizumab in IBS. We suggest that there is a need for a well-designed prospective study to investigate the therapeutic effects of anti-IgE in IBS.</w:t>
      </w:r>
      <w:r w:rsidR="00460C9D">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t xml:space="preserve">Key words: </w:t>
      </w:r>
      <w:r w:rsidRPr="00DB747C">
        <w:rPr>
          <w:rFonts w:ascii="Book Antiqua" w:eastAsia="SimSun" w:hAnsi="Book Antiqua" w:cs="Times New Roman"/>
          <w:color w:val="000000"/>
          <w:kern w:val="0"/>
          <w:sz w:val="24"/>
          <w:szCs w:val="24"/>
          <w:lang w:eastAsia="en-US" w:bidi="he-IL"/>
        </w:rPr>
        <w:t xml:space="preserve">IgE; Omalizumab; Irritable bowel syndrome; Anti-inflammatory; </w:t>
      </w:r>
      <w:r w:rsidR="00204CCF" w:rsidRPr="00204CCF">
        <w:rPr>
          <w:rFonts w:ascii="Book Antiqua" w:eastAsia="SimSun" w:hAnsi="Book Antiqua" w:cs="Times New Roman"/>
          <w:color w:val="000000"/>
          <w:kern w:val="0"/>
          <w:sz w:val="24"/>
          <w:szCs w:val="24"/>
          <w:lang w:eastAsia="en-US" w:bidi="he-IL"/>
        </w:rPr>
        <w:t xml:space="preserve">Irritable bowel syndrome </w:t>
      </w:r>
      <w:r w:rsidRPr="00DB747C">
        <w:rPr>
          <w:rFonts w:ascii="Book Antiqua" w:eastAsia="SimSun" w:hAnsi="Book Antiqua" w:cs="Times New Roman"/>
          <w:color w:val="000000"/>
          <w:kern w:val="0"/>
          <w:sz w:val="24"/>
          <w:szCs w:val="24"/>
          <w:lang w:eastAsia="en-US" w:bidi="he-IL"/>
        </w:rPr>
        <w:t>with diarrhea</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Arial"/>
          <w:color w:val="000000"/>
          <w:kern w:val="0"/>
          <w:sz w:val="24"/>
          <w:szCs w:val="24"/>
          <w:lang w:eastAsia="en-US" w:bidi="he-IL"/>
        </w:rPr>
      </w:pPr>
      <w:bookmarkStart w:id="127" w:name="OLE_LINK55"/>
      <w:bookmarkStart w:id="128" w:name="OLE_LINK56"/>
      <w:bookmarkStart w:id="129" w:name="OLE_LINK105"/>
      <w:bookmarkStart w:id="130" w:name="OLE_LINK116"/>
      <w:bookmarkStart w:id="131" w:name="OLE_LINK89"/>
      <w:r w:rsidRPr="00DB747C">
        <w:rPr>
          <w:rFonts w:ascii="Book Antiqua" w:eastAsia="SimSun" w:hAnsi="Book Antiqua" w:cs="Arial"/>
          <w:b/>
          <w:color w:val="000000"/>
          <w:kern w:val="0"/>
          <w:sz w:val="24"/>
          <w:szCs w:val="24"/>
          <w:lang w:eastAsia="en-US" w:bidi="he-IL"/>
        </w:rPr>
        <w:t>©</w:t>
      </w:r>
      <w:bookmarkEnd w:id="127"/>
      <w:bookmarkEnd w:id="128"/>
      <w:r w:rsidRPr="00DB747C">
        <w:rPr>
          <w:rFonts w:ascii="Book Antiqua" w:eastAsia="SimSun" w:hAnsi="Book Antiqua" w:cs="Arial"/>
          <w:b/>
          <w:color w:val="000000"/>
          <w:kern w:val="0"/>
          <w:sz w:val="24"/>
          <w:szCs w:val="24"/>
          <w:lang w:eastAsia="en-US" w:bidi="he-IL"/>
        </w:rPr>
        <w:t xml:space="preserve"> The Author(s) 2016. </w:t>
      </w:r>
      <w:r w:rsidRPr="00DB747C">
        <w:rPr>
          <w:rFonts w:ascii="Book Antiqua" w:eastAsia="SimSun" w:hAnsi="Book Antiqua" w:cs="Arial"/>
          <w:color w:val="000000"/>
          <w:kern w:val="0"/>
          <w:sz w:val="24"/>
          <w:szCs w:val="24"/>
          <w:lang w:eastAsia="en-US" w:bidi="he-IL"/>
        </w:rPr>
        <w:t>Published by Baishideng Publishing Group Inc. All rights reserved.</w:t>
      </w:r>
      <w:bookmarkEnd w:id="129"/>
      <w:bookmarkEnd w:id="130"/>
      <w:bookmarkEnd w:id="131"/>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lastRenderedPageBreak/>
        <w:t xml:space="preserve">Core tip: </w:t>
      </w:r>
      <w:r w:rsidRPr="00DB747C">
        <w:rPr>
          <w:rFonts w:ascii="Book Antiqua" w:eastAsia="SimSun" w:hAnsi="Book Antiqua" w:cs="Times New Roman"/>
          <w:color w:val="000000"/>
          <w:kern w:val="0"/>
          <w:sz w:val="24"/>
          <w:szCs w:val="24"/>
          <w:lang w:eastAsia="en-US" w:bidi="he-IL"/>
        </w:rPr>
        <w:t xml:space="preserve">Irritable bowel syndrome (IBS) is the most common functional gastrointestinal disorder diagnosed. A growing body of research suggests that mast cells (MCs) releasing histamine in the colonic mucosa might contribute to the etiology and/or symptomatology of IBS. Blockade of the high-affinity type-I IgE Fc receptors on MCs by omalizumab has been observed as an effective therapy in 2 patients with IBS. We suggest that anti-IgE antibody therapy might be an attractive therapeutic option for functional bowel disorders.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Cs/>
          <w:color w:val="000000"/>
          <w:kern w:val="0"/>
          <w:sz w:val="24"/>
          <w:szCs w:val="24"/>
          <w:lang w:eastAsia="en-US" w:bidi="he-IL"/>
        </w:rPr>
      </w:pPr>
      <w:r w:rsidRPr="00DB747C">
        <w:rPr>
          <w:rFonts w:ascii="Book Antiqua" w:eastAsia="Times New Roman" w:hAnsi="Book Antiqua" w:cs="Times New Roman"/>
          <w:bCs/>
          <w:color w:val="000000"/>
          <w:kern w:val="0"/>
          <w:sz w:val="24"/>
          <w:szCs w:val="24"/>
          <w:lang w:eastAsia="ru-RU" w:bidi="he-IL"/>
        </w:rPr>
        <w:t>Magen E</w:t>
      </w:r>
      <w:r w:rsidR="00204CCF" w:rsidRPr="00204CCF">
        <w:rPr>
          <w:rFonts w:ascii="Book Antiqua" w:hAnsi="Book Antiqua" w:cs="Times New Roman" w:hint="eastAsia"/>
          <w:bCs/>
          <w:color w:val="000000"/>
          <w:kern w:val="0"/>
          <w:sz w:val="24"/>
          <w:szCs w:val="24"/>
          <w:lang w:bidi="he-IL"/>
        </w:rPr>
        <w:t>,</w:t>
      </w:r>
      <w:r w:rsidRPr="00DB747C">
        <w:rPr>
          <w:rFonts w:ascii="Book Antiqua" w:eastAsia="Times New Roman" w:hAnsi="Book Antiqua" w:cs="Times New Roman"/>
          <w:bCs/>
          <w:color w:val="000000"/>
          <w:kern w:val="0"/>
          <w:sz w:val="24"/>
          <w:szCs w:val="24"/>
          <w:lang w:eastAsia="ru-RU" w:bidi="he-IL"/>
        </w:rPr>
        <w:t xml:space="preserve"> Chikovani T. </w:t>
      </w:r>
      <w:r w:rsidR="00204CCF" w:rsidRPr="00204CCF">
        <w:rPr>
          <w:rFonts w:ascii="Book Antiqua" w:eastAsia="SimSun" w:hAnsi="Book Antiqua" w:cs="Times New Roman"/>
          <w:bCs/>
          <w:color w:val="000000"/>
          <w:kern w:val="0"/>
          <w:sz w:val="24"/>
          <w:szCs w:val="24"/>
          <w:lang w:eastAsia="en-US" w:bidi="he-IL"/>
        </w:rPr>
        <w:t>Possible therapeutic role of IgE blockade in irritable bowel syndrome</w:t>
      </w:r>
      <w:r w:rsidRPr="00DB747C">
        <w:rPr>
          <w:rFonts w:ascii="Book Antiqua" w:eastAsia="SimSun" w:hAnsi="Book Antiqua" w:cs="Times New Roman"/>
          <w:bCs/>
          <w:color w:val="000000"/>
          <w:kern w:val="0"/>
          <w:sz w:val="24"/>
          <w:szCs w:val="24"/>
          <w:lang w:eastAsia="en-US" w:bidi="he-IL"/>
        </w:rPr>
        <w:t xml:space="preserve">. </w:t>
      </w:r>
      <w:r w:rsidRPr="00DB747C">
        <w:rPr>
          <w:rFonts w:ascii="Book Antiqua" w:eastAsia="SimSun" w:hAnsi="Book Antiqua" w:cs="Arial"/>
          <w:i/>
          <w:color w:val="000000"/>
          <w:kern w:val="0"/>
          <w:sz w:val="24"/>
          <w:szCs w:val="24"/>
          <w:lang w:eastAsia="en-US" w:bidi="he-IL"/>
        </w:rPr>
        <w:t>World J Gastroenterol</w:t>
      </w:r>
      <w:r w:rsidRPr="00DB747C">
        <w:rPr>
          <w:rFonts w:ascii="Book Antiqua" w:eastAsia="SimSun" w:hAnsi="Book Antiqua" w:cs="Arial"/>
          <w:color w:val="000000"/>
          <w:kern w:val="0"/>
          <w:sz w:val="24"/>
          <w:szCs w:val="24"/>
          <w:lang w:eastAsia="en-US" w:bidi="he-IL"/>
        </w:rPr>
        <w:t xml:space="preserve"> 2016; </w:t>
      </w:r>
      <w:bookmarkStart w:id="132" w:name="OLE_LINK1689"/>
      <w:bookmarkStart w:id="133" w:name="OLE_LINK1298"/>
      <w:bookmarkStart w:id="134" w:name="OLE_LINK1297"/>
      <w:r w:rsidRPr="00DB747C">
        <w:rPr>
          <w:rFonts w:ascii="Book Antiqua" w:eastAsia="SimSun" w:hAnsi="Book Antiqua" w:cs="Arial"/>
          <w:color w:val="000000"/>
          <w:kern w:val="0"/>
          <w:sz w:val="24"/>
          <w:szCs w:val="24"/>
          <w:lang w:eastAsia="en-US" w:bidi="he-IL"/>
        </w:rPr>
        <w:t>In press</w:t>
      </w:r>
      <w:bookmarkEnd w:id="132"/>
      <w:bookmarkEnd w:id="133"/>
      <w:bookmarkEnd w:id="134"/>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br w:type="page"/>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lastRenderedPageBreak/>
        <w:t>INTRODUCTION</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Irritable bowel syndrome (IBS) is the most common functional gastrointestinal disorder, diagnosed in up to 15% of the worldwide population; yet, the underlying pathophysiology remains poorly understood</w:t>
      </w:r>
      <w:r w:rsidRPr="00DB747C">
        <w:rPr>
          <w:rFonts w:ascii="Book Antiqua" w:eastAsia="SimSun" w:hAnsi="Book Antiqua" w:cs="Times New Roman"/>
          <w:color w:val="000000"/>
          <w:kern w:val="0"/>
          <w:sz w:val="24"/>
          <w:szCs w:val="24"/>
          <w:vertAlign w:val="superscript"/>
          <w:lang w:bidi="he-IL"/>
        </w:rPr>
        <w:t>[1]</w:t>
      </w:r>
      <w:r w:rsidRPr="00DB747C">
        <w:rPr>
          <w:rFonts w:ascii="Book Antiqua" w:eastAsia="SimSun" w:hAnsi="Book Antiqua" w:cs="Times New Roman"/>
          <w:color w:val="000000"/>
          <w:kern w:val="0"/>
          <w:sz w:val="24"/>
          <w:szCs w:val="24"/>
          <w:lang w:eastAsia="en-US" w:bidi="he-IL"/>
        </w:rPr>
        <w:t>. According to the Rome III criteria, IBS is generally subtyped in relation to the domination of bowel habits, and includes IBS with constipation (IBS-C), IBS with diarrhea (IBS-D), mixed IBS with both constipation and diarrhea, and IBS without constipation or diarrhea</w:t>
      </w:r>
      <w:r w:rsidRPr="00DB747C">
        <w:rPr>
          <w:rFonts w:ascii="Book Antiqua" w:eastAsia="SimSun" w:hAnsi="Book Antiqua" w:cs="Times New Roman"/>
          <w:color w:val="000000"/>
          <w:kern w:val="0"/>
          <w:sz w:val="24"/>
          <w:szCs w:val="24"/>
          <w:vertAlign w:val="superscript"/>
          <w:lang w:eastAsia="en-US" w:bidi="he-IL"/>
        </w:rPr>
        <w:t>[1]</w:t>
      </w:r>
      <w:r w:rsidRPr="00DB747C">
        <w:rPr>
          <w:rFonts w:ascii="Book Antiqua" w:eastAsia="SimSun" w:hAnsi="Book Antiqua" w:cs="Times New Roman"/>
          <w:color w:val="000000"/>
          <w:kern w:val="0"/>
          <w:sz w:val="24"/>
          <w:szCs w:val="24"/>
          <w:lang w:eastAsia="en-US" w:bidi="he-IL"/>
        </w:rPr>
        <w:t>. The etiology of IBS appears to be multifactorial, and no single therapeutic option has yet provided a satisfactory efficacy; consequently, IBS patients commonly express a high level of dissatisfaction with their current therapies</w:t>
      </w:r>
      <w:r w:rsidRPr="00DB747C">
        <w:rPr>
          <w:rFonts w:ascii="Book Antiqua" w:eastAsia="SimSun" w:hAnsi="Book Antiqua" w:cs="Times New Roman"/>
          <w:color w:val="000000"/>
          <w:kern w:val="0"/>
          <w:sz w:val="24"/>
          <w:szCs w:val="24"/>
          <w:vertAlign w:val="superscript"/>
          <w:lang w:eastAsia="en-US" w:bidi="he-IL"/>
        </w:rPr>
        <w:t>[2]</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Stress in early life is now considered an important etiologic factor of IBS, as it has been suggested to promote higher visceral hypersensitivity and anxiety-like behaviors</w:t>
      </w:r>
      <w:r w:rsidRPr="00DB747C">
        <w:rPr>
          <w:rFonts w:ascii="Book Antiqua" w:eastAsia="SimSun" w:hAnsi="Book Antiqua" w:cs="Times New Roman"/>
          <w:color w:val="000000"/>
          <w:kern w:val="0"/>
          <w:sz w:val="24"/>
          <w:szCs w:val="24"/>
          <w:vertAlign w:val="superscript"/>
          <w:lang w:eastAsia="en-US" w:bidi="he-IL"/>
        </w:rPr>
        <w:t>[3]</w:t>
      </w:r>
      <w:r w:rsidRPr="00DB747C">
        <w:rPr>
          <w:rFonts w:ascii="Book Antiqua" w:eastAsia="SimSun" w:hAnsi="Book Antiqua" w:cs="Times New Roman"/>
          <w:color w:val="000000"/>
          <w:kern w:val="0"/>
          <w:sz w:val="24"/>
          <w:szCs w:val="24"/>
          <w:lang w:eastAsia="en-US" w:bidi="he-IL"/>
        </w:rPr>
        <w:t>. Early-life stress has also been demonstrated to be related to neuroendocrine-immune alterations in childhood, suggesting its ability to trigger inflammatory immune processes and place a child at risk for developing inflammatory diseases</w:t>
      </w:r>
      <w:r w:rsidRPr="00DB747C">
        <w:rPr>
          <w:rFonts w:ascii="Book Antiqua" w:eastAsia="SimSun" w:hAnsi="Book Antiqua" w:cs="Times New Roman"/>
          <w:color w:val="000000"/>
          <w:kern w:val="0"/>
          <w:sz w:val="24"/>
          <w:szCs w:val="24"/>
          <w:vertAlign w:val="superscript"/>
          <w:lang w:eastAsia="en-US" w:bidi="he-IL"/>
        </w:rPr>
        <w:t>[3]</w:t>
      </w:r>
      <w:r w:rsidRPr="00DB747C">
        <w:rPr>
          <w:rFonts w:ascii="Book Antiqua" w:eastAsia="SimSun" w:hAnsi="Book Antiqua" w:cs="Times New Roman"/>
          <w:color w:val="000000"/>
          <w:kern w:val="0"/>
          <w:sz w:val="24"/>
          <w:szCs w:val="24"/>
          <w:lang w:eastAsia="en-US" w:bidi="he-IL"/>
        </w:rPr>
        <w:t>. Moreover, stressful events have been shown to exacerbate symptoms of IBS in adults, thereby decreasing visceral pain thresholds and mucosal barrier function</w:t>
      </w:r>
      <w:r w:rsidRPr="00DB747C">
        <w:rPr>
          <w:rFonts w:ascii="Book Antiqua" w:eastAsia="SimSun" w:hAnsi="Book Antiqua" w:cs="Times New Roman"/>
          <w:color w:val="000000"/>
          <w:kern w:val="0"/>
          <w:sz w:val="24"/>
          <w:szCs w:val="24"/>
          <w:vertAlign w:val="superscript"/>
          <w:lang w:eastAsia="en-US" w:bidi="he-IL"/>
        </w:rPr>
        <w:t>[4]</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One current hypothesis of the IBS pathophysiology is that IBS represents a disruption of the “brain-gut axis”, in which early-life stress and psychiatric comorbidity stimulate low-grade inflammation and mast cell (MC) infiltration into the bowel</w:t>
      </w:r>
      <w:r w:rsidRPr="00DB747C">
        <w:rPr>
          <w:rFonts w:ascii="Book Antiqua" w:eastAsia="SimSun" w:hAnsi="Book Antiqua" w:cs="Times New Roman"/>
          <w:color w:val="000000"/>
          <w:kern w:val="0"/>
          <w:sz w:val="24"/>
          <w:szCs w:val="24"/>
          <w:vertAlign w:val="superscript"/>
          <w:lang w:eastAsia="en-US" w:bidi="he-IL"/>
        </w:rPr>
        <w:t>[5]</w:t>
      </w:r>
      <w:r w:rsidRPr="00DB747C">
        <w:rPr>
          <w:rFonts w:ascii="Book Antiqua" w:eastAsia="SimSun" w:hAnsi="Book Antiqua" w:cs="Times New Roman"/>
          <w:color w:val="000000"/>
          <w:kern w:val="0"/>
          <w:sz w:val="24"/>
          <w:szCs w:val="24"/>
          <w:lang w:eastAsia="en-US" w:bidi="he-IL"/>
        </w:rPr>
        <w:t>. The low-grade inflammation in IBS can further activate the hypothalamic–pituitary–adrenal axis</w:t>
      </w:r>
      <w:r w:rsidRPr="00DB747C">
        <w:rPr>
          <w:rFonts w:ascii="Book Antiqua" w:eastAsia="SimSun" w:hAnsi="Book Antiqua" w:cs="Times New Roman"/>
          <w:color w:val="000000"/>
          <w:kern w:val="0"/>
          <w:sz w:val="24"/>
          <w:szCs w:val="24"/>
          <w:vertAlign w:val="superscript"/>
          <w:lang w:eastAsia="en-US" w:bidi="he-IL"/>
        </w:rPr>
        <w:t xml:space="preserve">[6] </w:t>
      </w:r>
      <w:r w:rsidRPr="00DB747C">
        <w:rPr>
          <w:rFonts w:ascii="Book Antiqua" w:eastAsia="SimSun" w:hAnsi="Book Antiqua" w:cs="Times New Roman"/>
          <w:color w:val="000000"/>
          <w:kern w:val="0"/>
          <w:sz w:val="24"/>
          <w:szCs w:val="24"/>
          <w:lang w:eastAsia="en-US" w:bidi="he-IL"/>
        </w:rPr>
        <w:t>and may trigger elevations in the inflammatory cytokines (such as interleukin (IL)-6 and IL-1β, as well as tumor necrosis factor-alpha (TNFα)), despite the absence of visible signs of inflammation-triggering conditions, such as infection or wounds (</w:t>
      </w:r>
      <w:r w:rsidRPr="00DB747C">
        <w:rPr>
          <w:rFonts w:ascii="Book Antiqua" w:eastAsia="SimSun" w:hAnsi="Book Antiqua" w:cs="Times New Roman"/>
          <w:i/>
          <w:color w:val="000000"/>
          <w:kern w:val="0"/>
          <w:sz w:val="24"/>
          <w:szCs w:val="24"/>
          <w:lang w:eastAsia="en-US" w:bidi="he-IL"/>
        </w:rPr>
        <w:t>i.e</w:t>
      </w:r>
      <w:r w:rsidRPr="00DB747C">
        <w:rPr>
          <w:rFonts w:ascii="Book Antiqua" w:eastAsia="SimSun" w:hAnsi="Book Antiqua" w:cs="Times New Roman"/>
          <w:color w:val="000000"/>
          <w:kern w:val="0"/>
          <w:sz w:val="24"/>
          <w:szCs w:val="24"/>
          <w:lang w:eastAsia="en-US" w:bidi="he-IL"/>
        </w:rPr>
        <w:t>.</w:t>
      </w:r>
      <w:r w:rsidR="002733E1" w:rsidRPr="002733E1">
        <w:rPr>
          <w:rFonts w:ascii="Book Antiqua" w:eastAsia="SimSun" w:hAnsi="Book Antiqua" w:cs="Times New Roman" w:hint="eastAsia"/>
          <w:color w:val="000000"/>
          <w:kern w:val="0"/>
          <w:sz w:val="24"/>
          <w:szCs w:val="24"/>
          <w:lang w:bidi="he-IL"/>
        </w:rPr>
        <w:t>,</w:t>
      </w:r>
      <w:r w:rsidRPr="00DB747C">
        <w:rPr>
          <w:rFonts w:ascii="Book Antiqua" w:eastAsia="SimSun" w:hAnsi="Book Antiqua" w:cs="Times New Roman"/>
          <w:color w:val="000000"/>
          <w:kern w:val="0"/>
          <w:sz w:val="24"/>
          <w:szCs w:val="24"/>
          <w:lang w:eastAsia="en-US" w:bidi="he-IL"/>
        </w:rPr>
        <w:t xml:space="preserve"> ulceration) in the gut</w:t>
      </w:r>
      <w:r w:rsidRPr="00DB747C">
        <w:rPr>
          <w:rFonts w:ascii="Book Antiqua" w:eastAsia="SimSun" w:hAnsi="Book Antiqua" w:cs="Times New Roman"/>
          <w:color w:val="000000"/>
          <w:kern w:val="0"/>
          <w:sz w:val="24"/>
          <w:szCs w:val="24"/>
          <w:vertAlign w:val="superscript"/>
          <w:lang w:eastAsia="en-US" w:bidi="he-IL"/>
        </w:rPr>
        <w:t>[7]</w:t>
      </w:r>
      <w:r w:rsidRPr="00DB747C">
        <w:rPr>
          <w:rFonts w:ascii="Book Antiqua" w:eastAsia="SimSun" w:hAnsi="Book Antiqua" w:cs="Times New Roman"/>
          <w:color w:val="000000"/>
          <w:kern w:val="0"/>
          <w:sz w:val="24"/>
          <w:szCs w:val="24"/>
          <w:lang w:eastAsia="en-US" w:bidi="he-IL"/>
        </w:rPr>
        <w:t>.</w:t>
      </w:r>
      <w:r w:rsidR="00460C9D">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lastRenderedPageBreak/>
        <w:t>Another hypothesis is that immune response to food antigens may be responsible for development of the low-grade inflammation associated with IBS</w:t>
      </w:r>
      <w:r w:rsidRPr="00DB747C">
        <w:rPr>
          <w:rFonts w:ascii="Book Antiqua" w:eastAsia="SimSun" w:hAnsi="Book Antiqua" w:cs="Times New Roman"/>
          <w:color w:val="000000"/>
          <w:kern w:val="0"/>
          <w:sz w:val="24"/>
          <w:szCs w:val="24"/>
          <w:vertAlign w:val="superscript"/>
          <w:lang w:eastAsia="en-US" w:bidi="he-IL"/>
        </w:rPr>
        <w:t>[8]</w:t>
      </w:r>
      <w:r w:rsidRPr="00DB747C">
        <w:rPr>
          <w:rFonts w:ascii="Book Antiqua" w:eastAsia="SimSun" w:hAnsi="Book Antiqua" w:cs="Times New Roman"/>
          <w:color w:val="000000"/>
          <w:kern w:val="0"/>
          <w:sz w:val="24"/>
          <w:szCs w:val="24"/>
          <w:lang w:eastAsia="en-US" w:bidi="he-IL"/>
        </w:rPr>
        <w:t>. However, reports have indicated that most cases of IBS test negative for type 1 IgE-mediated food allergy-related serum-specific IgE (measured by skin prick and radioallegosorbent test)</w:t>
      </w:r>
      <w:r w:rsidR="002733E1">
        <w:rPr>
          <w:rFonts w:ascii="Book Antiqua" w:eastAsia="SimSun" w:hAnsi="Book Antiqua" w:cs="Times New Roman"/>
          <w:color w:val="000000"/>
          <w:kern w:val="0"/>
          <w:sz w:val="24"/>
          <w:szCs w:val="24"/>
          <w:vertAlign w:val="superscript"/>
          <w:lang w:eastAsia="en-US" w:bidi="he-IL"/>
        </w:rPr>
        <w:t>[9,</w:t>
      </w:r>
      <w:r w:rsidRPr="00DB747C">
        <w:rPr>
          <w:rFonts w:ascii="Book Antiqua" w:eastAsia="SimSun" w:hAnsi="Book Antiqua" w:cs="Times New Roman"/>
          <w:color w:val="000000"/>
          <w:kern w:val="0"/>
          <w:sz w:val="24"/>
          <w:szCs w:val="24"/>
          <w:vertAlign w:val="superscript"/>
          <w:lang w:eastAsia="en-US" w:bidi="he-IL"/>
        </w:rPr>
        <w:t>10]</w:t>
      </w:r>
      <w:r w:rsidRPr="00DB747C">
        <w:rPr>
          <w:rFonts w:ascii="Book Antiqua" w:eastAsia="SimSun" w:hAnsi="Book Antiqua" w:cs="Times New Roman"/>
          <w:color w:val="000000"/>
          <w:kern w:val="0"/>
          <w:sz w:val="24"/>
          <w:szCs w:val="24"/>
          <w:lang w:eastAsia="en-US" w:bidi="he-IL"/>
        </w:rPr>
        <w:t xml:space="preserve">; nevertheless, the studies yielding these findings have been based on questionnaires that otherwise indicated an increased prevalence of several forms of food intolerance and atopic diseases amongst the IBS patients investigated.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i/>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t>IBS as an inflammatory disease involving MCs</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Histological as well as serological studies of patients with IBS have demonstrated that low-grade inflammation is a common presentation, along with increased numbers of MCs and increased activation of MCs in the luminal mucosa</w:t>
      </w:r>
      <w:r w:rsidR="002733E1">
        <w:rPr>
          <w:rFonts w:ascii="Book Antiqua" w:eastAsia="SimSun" w:hAnsi="Book Antiqua" w:cs="Times New Roman"/>
          <w:color w:val="000000"/>
          <w:kern w:val="0"/>
          <w:sz w:val="24"/>
          <w:szCs w:val="24"/>
          <w:vertAlign w:val="superscript"/>
          <w:lang w:eastAsia="en-US" w:bidi="he-IL"/>
        </w:rPr>
        <w:t>[5,</w:t>
      </w:r>
      <w:r w:rsidRPr="00DB747C">
        <w:rPr>
          <w:rFonts w:ascii="Book Antiqua" w:eastAsia="SimSun" w:hAnsi="Book Antiqua" w:cs="Times New Roman"/>
          <w:color w:val="000000"/>
          <w:kern w:val="0"/>
          <w:sz w:val="24"/>
          <w:szCs w:val="24"/>
          <w:vertAlign w:val="superscript"/>
          <w:lang w:eastAsia="en-US" w:bidi="he-IL"/>
        </w:rPr>
        <w:t>11-15]</w:t>
      </w:r>
      <w:r w:rsidRPr="00DB747C">
        <w:rPr>
          <w:rFonts w:ascii="Book Antiqua" w:eastAsia="SimSun" w:hAnsi="Book Antiqua" w:cs="Times New Roman"/>
          <w:color w:val="000000"/>
          <w:kern w:val="0"/>
          <w:sz w:val="24"/>
          <w:szCs w:val="24"/>
          <w:lang w:eastAsia="en-US" w:bidi="he-IL"/>
        </w:rPr>
        <w:t>. Other studies have shown a correlation between the density of MCs in the luminal mucosa and the severity of abdominal pain in IBS</w:t>
      </w:r>
      <w:r w:rsidR="002733E1">
        <w:rPr>
          <w:rFonts w:ascii="Book Antiqua" w:eastAsia="SimSun" w:hAnsi="Book Antiqua" w:cs="Times New Roman"/>
          <w:color w:val="000000"/>
          <w:kern w:val="0"/>
          <w:sz w:val="24"/>
          <w:szCs w:val="24"/>
          <w:vertAlign w:val="superscript"/>
          <w:lang w:eastAsia="en-US" w:bidi="he-IL"/>
        </w:rPr>
        <w:t>[14</w:t>
      </w:r>
      <w:r w:rsidR="002733E1">
        <w:rPr>
          <w:rFonts w:ascii="Book Antiqua" w:eastAsia="SimSun" w:hAnsi="Book Antiqua" w:cs="Times New Roman" w:hint="eastAsia"/>
          <w:color w:val="000000"/>
          <w:kern w:val="0"/>
          <w:sz w:val="24"/>
          <w:szCs w:val="24"/>
          <w:vertAlign w:val="superscript"/>
          <w:lang w:bidi="he-IL"/>
        </w:rPr>
        <w:t>,</w:t>
      </w:r>
      <w:r w:rsidRPr="00DB747C">
        <w:rPr>
          <w:rFonts w:ascii="Book Antiqua" w:eastAsia="SimSun" w:hAnsi="Book Antiqua" w:cs="Times New Roman"/>
          <w:color w:val="000000"/>
          <w:kern w:val="0"/>
          <w:sz w:val="24"/>
          <w:szCs w:val="24"/>
          <w:vertAlign w:val="superscript"/>
          <w:lang w:eastAsia="en-US" w:bidi="he-IL"/>
        </w:rPr>
        <w:t>16]</w:t>
      </w:r>
      <w:r w:rsidRPr="00DB747C">
        <w:rPr>
          <w:rFonts w:ascii="Book Antiqua" w:eastAsia="SimSun" w:hAnsi="Book Antiqua" w:cs="Times New Roman"/>
          <w:color w:val="000000"/>
          <w:kern w:val="0"/>
          <w:sz w:val="24"/>
          <w:szCs w:val="24"/>
          <w:lang w:eastAsia="en-US" w:bidi="he-IL"/>
        </w:rPr>
        <w:t>. Therefore, it is generally accepted that infiltration of colonic MCs and their release of inflammatory mediators in proximity to the mucosal innervation could contribute to the perception of abdominal pain in IBS</w:t>
      </w:r>
      <w:r w:rsidRPr="00DB747C">
        <w:rPr>
          <w:rFonts w:ascii="Book Antiqua" w:eastAsia="SimSun" w:hAnsi="Book Antiqua" w:cs="Times New Roman"/>
          <w:color w:val="000000"/>
          <w:kern w:val="0"/>
          <w:sz w:val="24"/>
          <w:szCs w:val="24"/>
          <w:vertAlign w:val="superscript"/>
          <w:lang w:eastAsia="en-US" w:bidi="he-IL"/>
        </w:rPr>
        <w:t>[14]</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In patients with IBS-D, activation of MCs in the colonic mucosa has been shown to lead to raised levels of gut hormones, vasoactive intestinal peptide and substance P, ultimately causing the diarrheal condition</w:t>
      </w:r>
      <w:r w:rsidRPr="00DB747C">
        <w:rPr>
          <w:rFonts w:ascii="Book Antiqua" w:eastAsia="SimSun" w:hAnsi="Book Antiqua" w:cs="Times New Roman"/>
          <w:color w:val="000000"/>
          <w:kern w:val="0"/>
          <w:sz w:val="24"/>
          <w:szCs w:val="24"/>
          <w:vertAlign w:val="superscript"/>
          <w:lang w:eastAsia="en-US" w:bidi="he-IL"/>
        </w:rPr>
        <w:t>[17]</w:t>
      </w:r>
      <w:r w:rsidRPr="00DB747C">
        <w:rPr>
          <w:rFonts w:ascii="Book Antiqua" w:eastAsia="SimSun" w:hAnsi="Book Antiqua" w:cs="Times New Roman"/>
          <w:color w:val="000000"/>
          <w:kern w:val="0"/>
          <w:sz w:val="24"/>
          <w:szCs w:val="24"/>
          <w:lang w:eastAsia="en-US" w:bidi="he-IL"/>
        </w:rPr>
        <w:t>. Since histamine-mediated activation of its cognate H1, H2, H3 and H4 receptors can activate immune-neural signaling in the gut, these receptors represent promising drug targets for treatment of functional gut disorders</w:t>
      </w:r>
      <w:r w:rsidRPr="00DB747C">
        <w:rPr>
          <w:rFonts w:ascii="Book Antiqua" w:eastAsia="SimSun" w:hAnsi="Book Antiqua" w:cs="Times New Roman"/>
          <w:color w:val="000000"/>
          <w:kern w:val="0"/>
          <w:sz w:val="24"/>
          <w:szCs w:val="24"/>
          <w:vertAlign w:val="superscript"/>
          <w:lang w:eastAsia="en-US" w:bidi="he-IL"/>
        </w:rPr>
        <w:t>[18]</w:t>
      </w:r>
      <w:r w:rsidRPr="00DB747C">
        <w:rPr>
          <w:rFonts w:ascii="Book Antiqua" w:eastAsia="SimSun" w:hAnsi="Book Antiqua" w:cs="Times New Roman"/>
          <w:color w:val="000000"/>
          <w:kern w:val="0"/>
          <w:sz w:val="24"/>
          <w:szCs w:val="24"/>
          <w:lang w:eastAsia="en-US" w:bidi="he-IL"/>
        </w:rPr>
        <w:t>. In a prospective randomized study of IBS patients, the H1 antagonist ketotifen was found to significantly decrease abdominal pain and other IBS symptoms</w:t>
      </w:r>
      <w:r w:rsidRPr="00DB747C">
        <w:rPr>
          <w:rFonts w:ascii="Book Antiqua" w:eastAsia="SimSun" w:hAnsi="Book Antiqua" w:cs="Times New Roman"/>
          <w:color w:val="000000"/>
          <w:kern w:val="0"/>
          <w:sz w:val="24"/>
          <w:szCs w:val="24"/>
          <w:vertAlign w:val="superscript"/>
          <w:lang w:eastAsia="en-US" w:bidi="he-IL"/>
        </w:rPr>
        <w:t>[19]</w:t>
      </w:r>
      <w:r w:rsidRPr="00DB747C">
        <w:rPr>
          <w:rFonts w:ascii="Book Antiqua" w:eastAsia="SimSun" w:hAnsi="Book Antiqua" w:cs="Times New Roman"/>
          <w:color w:val="000000"/>
          <w:kern w:val="0"/>
          <w:sz w:val="24"/>
          <w:szCs w:val="24"/>
          <w:lang w:eastAsia="en-US" w:bidi="he-IL"/>
        </w:rPr>
        <w:t>. In addition, “intention to treat” pilot studies using other MC stabilizing drugs have provided encouraging clinical results</w:t>
      </w:r>
      <w:r w:rsidRPr="00DB747C">
        <w:rPr>
          <w:rFonts w:ascii="Book Antiqua" w:eastAsia="SimSun" w:hAnsi="Book Antiqua" w:cs="Times New Roman"/>
          <w:color w:val="000000"/>
          <w:kern w:val="0"/>
          <w:sz w:val="24"/>
          <w:szCs w:val="24"/>
          <w:vertAlign w:val="superscript"/>
          <w:lang w:eastAsia="en-US" w:bidi="he-IL"/>
        </w:rPr>
        <w:t>[20]</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lastRenderedPageBreak/>
        <w:t>Degranulated MCs release several immune mediators, such as histamine, tryptase and prostaglandins, all of which influence enteric afferents through proteinase-activated receptors</w:t>
      </w:r>
      <w:r w:rsidRPr="00DB747C">
        <w:rPr>
          <w:rFonts w:ascii="Book Antiqua" w:eastAsia="SimSun" w:hAnsi="Book Antiqua" w:cs="Times New Roman"/>
          <w:color w:val="000000"/>
          <w:kern w:val="0"/>
          <w:sz w:val="24"/>
          <w:szCs w:val="24"/>
          <w:vertAlign w:val="superscript"/>
          <w:lang w:eastAsia="en-US" w:bidi="he-IL"/>
        </w:rPr>
        <w:t>[21]</w:t>
      </w:r>
      <w:r w:rsidRPr="00DB747C">
        <w:rPr>
          <w:rFonts w:ascii="Book Antiqua" w:eastAsia="SimSun" w:hAnsi="Book Antiqua" w:cs="Times New Roman"/>
          <w:color w:val="000000"/>
          <w:kern w:val="0"/>
          <w:sz w:val="24"/>
          <w:szCs w:val="24"/>
          <w:lang w:eastAsia="en-US" w:bidi="he-IL"/>
        </w:rPr>
        <w:t>. Thus, several pharmacological agents are under development to target MC development, maturation, homing and activation, and some have already shown encouraging results in IBS patients</w:t>
      </w:r>
      <w:r w:rsidRPr="00DB747C">
        <w:rPr>
          <w:rFonts w:ascii="Book Antiqua" w:eastAsia="SimSun" w:hAnsi="Book Antiqua" w:cs="Times New Roman"/>
          <w:color w:val="000000"/>
          <w:kern w:val="0"/>
          <w:sz w:val="24"/>
          <w:szCs w:val="24"/>
          <w:vertAlign w:val="superscript"/>
          <w:lang w:eastAsia="en-US" w:bidi="he-IL"/>
        </w:rPr>
        <w:t>[22-25]</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i/>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t xml:space="preserve">IBS and food hypersensitivity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While patients with IBS often relate their symptoms to food, a much smaller portion have been diagnosed with food hypersensitivity and have shown improvement on a food-elimination diet</w:t>
      </w:r>
      <w:r w:rsidRPr="00DB747C">
        <w:rPr>
          <w:rFonts w:ascii="Book Antiqua" w:eastAsia="SimSun" w:hAnsi="Book Antiqua" w:cs="Times New Roman"/>
          <w:color w:val="000000"/>
          <w:kern w:val="0"/>
          <w:sz w:val="24"/>
          <w:szCs w:val="24"/>
          <w:vertAlign w:val="superscript"/>
          <w:lang w:eastAsia="en-US" w:bidi="he-IL"/>
        </w:rPr>
        <w:t>[26]</w:t>
      </w:r>
      <w:r w:rsidRPr="00DB747C">
        <w:rPr>
          <w:rFonts w:ascii="Book Antiqua" w:eastAsia="SimSun" w:hAnsi="Book Antiqua" w:cs="Times New Roman"/>
          <w:color w:val="000000"/>
          <w:kern w:val="0"/>
          <w:sz w:val="24"/>
          <w:szCs w:val="24"/>
          <w:lang w:eastAsia="en-US" w:bidi="he-IL"/>
        </w:rPr>
        <w:t>. Foods frequently reported to provoke IBS symptoms include wheat/grains, milk products, spicy foods, coffee, vegetables, fatty foods and alcohol</w:t>
      </w:r>
      <w:r w:rsidR="00384163">
        <w:rPr>
          <w:rFonts w:ascii="Book Antiqua" w:eastAsia="SimSun" w:hAnsi="Book Antiqua" w:cs="Times New Roman"/>
          <w:color w:val="000000"/>
          <w:kern w:val="0"/>
          <w:sz w:val="24"/>
          <w:szCs w:val="24"/>
          <w:vertAlign w:val="superscript"/>
          <w:lang w:eastAsia="en-US" w:bidi="he-IL"/>
        </w:rPr>
        <w:t>[27,</w:t>
      </w:r>
      <w:r w:rsidRPr="00DB747C">
        <w:rPr>
          <w:rFonts w:ascii="Book Antiqua" w:eastAsia="SimSun" w:hAnsi="Book Antiqua" w:cs="Times New Roman"/>
          <w:color w:val="000000"/>
          <w:kern w:val="0"/>
          <w:sz w:val="24"/>
          <w:szCs w:val="24"/>
          <w:vertAlign w:val="superscript"/>
          <w:lang w:eastAsia="en-US" w:bidi="he-IL"/>
        </w:rPr>
        <w:t>28]</w:t>
      </w:r>
      <w:r w:rsidRPr="00DB747C">
        <w:rPr>
          <w:rFonts w:ascii="Book Antiqua" w:eastAsia="SimSun" w:hAnsi="Book Antiqua" w:cs="Times New Roman"/>
          <w:color w:val="000000"/>
          <w:kern w:val="0"/>
          <w:sz w:val="24"/>
          <w:szCs w:val="24"/>
          <w:lang w:eastAsia="en-US" w:bidi="he-IL"/>
        </w:rPr>
        <w:t xml:space="preserve">. Nevertheless, no direct evidence has been reported in the publicly available literature to advocate that IgE-mediated type I allergic reactions to food antigens play a </w:t>
      </w:r>
      <w:bookmarkStart w:id="135" w:name="OLE_LINK3600"/>
      <w:bookmarkStart w:id="136" w:name="OLE_LINK3601"/>
      <w:r w:rsidRPr="00DB747C">
        <w:rPr>
          <w:rFonts w:ascii="Book Antiqua" w:eastAsia="SimSun" w:hAnsi="Book Antiqua" w:cs="Times New Roman"/>
          <w:i/>
          <w:color w:val="000000"/>
          <w:kern w:val="0"/>
          <w:sz w:val="24"/>
          <w:szCs w:val="24"/>
          <w:lang w:eastAsia="en-US" w:bidi="he-IL"/>
        </w:rPr>
        <w:t>bona fide</w:t>
      </w:r>
      <w:bookmarkEnd w:id="135"/>
      <w:bookmarkEnd w:id="136"/>
      <w:r w:rsidRPr="00DB747C">
        <w:rPr>
          <w:rFonts w:ascii="Book Antiqua" w:eastAsia="SimSun" w:hAnsi="Book Antiqua" w:cs="Times New Roman"/>
          <w:color w:val="000000"/>
          <w:kern w:val="0"/>
          <w:sz w:val="24"/>
          <w:szCs w:val="24"/>
          <w:lang w:eastAsia="en-US" w:bidi="he-IL"/>
        </w:rPr>
        <w:t xml:space="preserve"> role in the pathophysiology of IBS</w:t>
      </w:r>
      <w:r w:rsidRPr="00DB747C">
        <w:rPr>
          <w:rFonts w:ascii="Book Antiqua" w:eastAsia="SimSun" w:hAnsi="Book Antiqua" w:cs="Times New Roman"/>
          <w:color w:val="000000"/>
          <w:kern w:val="0"/>
          <w:sz w:val="24"/>
          <w:szCs w:val="24"/>
          <w:vertAlign w:val="superscript"/>
          <w:lang w:eastAsia="en-US" w:bidi="he-IL"/>
        </w:rPr>
        <w:t>[29]</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2733E1">
      <w:pPr>
        <w:widowControl/>
        <w:adjustRightInd w:val="0"/>
        <w:snapToGrid w:val="0"/>
        <w:spacing w:line="360" w:lineRule="auto"/>
        <w:ind w:firstLineChars="100" w:firstLine="240"/>
        <w:rPr>
          <w:rFonts w:ascii="Book Antiqua" w:eastAsia="SimSun" w:hAnsi="Book Antiqua" w:cs="Arial"/>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Comparative studies of patients with IBS and healthy controls have found no differences in results of skin prick tests and immuno-detection of serum-specific IgE antibodies to food antigens</w:t>
      </w:r>
      <w:r w:rsidRPr="00DB747C">
        <w:rPr>
          <w:rFonts w:ascii="Book Antiqua" w:eastAsia="SimSun" w:hAnsi="Book Antiqua" w:cs="Times New Roman"/>
          <w:color w:val="000000"/>
          <w:kern w:val="0"/>
          <w:sz w:val="24"/>
          <w:szCs w:val="24"/>
          <w:vertAlign w:val="superscript"/>
          <w:lang w:eastAsia="en-US" w:bidi="he-IL"/>
        </w:rPr>
        <w:t>[30]</w:t>
      </w:r>
      <w:r w:rsidRPr="00DB747C">
        <w:rPr>
          <w:rFonts w:ascii="Book Antiqua" w:eastAsia="SimSun" w:hAnsi="Book Antiqua" w:cs="Times New Roman"/>
          <w:color w:val="000000"/>
          <w:kern w:val="0"/>
          <w:sz w:val="24"/>
          <w:szCs w:val="24"/>
          <w:lang w:eastAsia="en-US" w:bidi="he-IL"/>
        </w:rPr>
        <w:t>. Studies to determine the role, if any, of IgG/IgG4-mediated hypersensitivity in IBS have also been inconclusive</w:t>
      </w:r>
      <w:r w:rsidRPr="00DB747C">
        <w:rPr>
          <w:rFonts w:ascii="Book Antiqua" w:eastAsia="SimSun" w:hAnsi="Book Antiqua" w:cs="Times New Roman"/>
          <w:color w:val="000000"/>
          <w:kern w:val="0"/>
          <w:sz w:val="24"/>
          <w:szCs w:val="24"/>
          <w:vertAlign w:val="superscript"/>
          <w:lang w:eastAsia="en-US" w:bidi="he-IL"/>
        </w:rPr>
        <w:t>[</w:t>
      </w:r>
      <w:r w:rsidR="0079686D">
        <w:rPr>
          <w:rFonts w:ascii="Book Antiqua" w:eastAsia="SimSun" w:hAnsi="Book Antiqua" w:cs="Times New Roman" w:hint="eastAsia"/>
          <w:color w:val="000000"/>
          <w:kern w:val="0"/>
          <w:sz w:val="24"/>
          <w:szCs w:val="24"/>
          <w:vertAlign w:val="superscript"/>
          <w:lang w:bidi="he-IL"/>
        </w:rPr>
        <w:t>26,</w:t>
      </w:r>
      <w:r w:rsidRPr="00DB747C">
        <w:rPr>
          <w:rFonts w:ascii="Book Antiqua" w:eastAsia="SimSun" w:hAnsi="Book Antiqua" w:cs="Times New Roman"/>
          <w:color w:val="000000"/>
          <w:kern w:val="0"/>
          <w:sz w:val="24"/>
          <w:szCs w:val="24"/>
          <w:vertAlign w:val="superscript"/>
          <w:lang w:eastAsia="en-US" w:bidi="he-IL"/>
        </w:rPr>
        <w:t>31]</w:t>
      </w:r>
      <w:r w:rsidRPr="00DB747C">
        <w:rPr>
          <w:rFonts w:ascii="Book Antiqua" w:eastAsia="SimSun" w:hAnsi="Book Antiqua" w:cs="Times New Roman"/>
          <w:color w:val="000000"/>
          <w:kern w:val="0"/>
          <w:sz w:val="24"/>
          <w:szCs w:val="24"/>
          <w:lang w:eastAsia="en-US" w:bidi="he-IL"/>
        </w:rPr>
        <w:t>. However, colonoscopic allergen provocation test disclosed positive reactions to specific food antigens in most of patients with IBS who were tested</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2</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It is generally accepted, however, that foods can evoke symptom-onset in IBS patients </w:t>
      </w:r>
      <w:r w:rsidRPr="00DB747C">
        <w:rPr>
          <w:rFonts w:ascii="Book Antiqua" w:eastAsia="SimSun" w:hAnsi="Book Antiqua" w:cs="Times New Roman"/>
          <w:i/>
          <w:color w:val="000000"/>
          <w:kern w:val="0"/>
          <w:sz w:val="24"/>
          <w:szCs w:val="24"/>
          <w:lang w:eastAsia="en-US" w:bidi="he-IL"/>
        </w:rPr>
        <w:t xml:space="preserve">via </w:t>
      </w:r>
      <w:r w:rsidRPr="00DB747C">
        <w:rPr>
          <w:rFonts w:ascii="Book Antiqua" w:eastAsia="SimSun" w:hAnsi="Book Antiqua" w:cs="Times New Roman"/>
          <w:color w:val="000000"/>
          <w:kern w:val="0"/>
          <w:sz w:val="24"/>
          <w:szCs w:val="24"/>
          <w:lang w:eastAsia="en-US" w:bidi="he-IL"/>
        </w:rPr>
        <w:t>immune activation or/and altered neuro-endocrine responses</w:t>
      </w:r>
      <w:r w:rsidRPr="00DB747C">
        <w:rPr>
          <w:rFonts w:ascii="Book Antiqua" w:eastAsia="SimSun" w:hAnsi="Book Antiqua" w:cs="Times New Roman"/>
          <w:color w:val="000000"/>
          <w:kern w:val="0"/>
          <w:sz w:val="24"/>
          <w:szCs w:val="24"/>
          <w:vertAlign w:val="superscript"/>
          <w:lang w:eastAsia="en-US" w:bidi="he-IL"/>
        </w:rPr>
        <w:t>[31]</w:t>
      </w:r>
      <w:r w:rsidRPr="00DB747C">
        <w:rPr>
          <w:rFonts w:ascii="Book Antiqua" w:eastAsia="SimSun" w:hAnsi="Book Antiqua" w:cs="Times New Roman"/>
          <w:color w:val="000000"/>
          <w:kern w:val="0"/>
          <w:sz w:val="24"/>
          <w:szCs w:val="24"/>
          <w:lang w:eastAsia="en-US" w:bidi="he-IL"/>
        </w:rPr>
        <w:t>.</w:t>
      </w:r>
      <w:r w:rsidRPr="00DB747C">
        <w:rPr>
          <w:rFonts w:ascii="Book Antiqua" w:eastAsia="SimSun" w:hAnsi="Book Antiqua" w:cs="Arial"/>
          <w:color w:val="000000"/>
          <w:kern w:val="0"/>
          <w:sz w:val="24"/>
          <w:szCs w:val="24"/>
          <w:lang w:eastAsia="en-US" w:bidi="he-IL"/>
        </w:rPr>
        <w:t xml:space="preserve"> </w:t>
      </w:r>
    </w:p>
    <w:p w:rsidR="00DB747C" w:rsidRPr="00DB747C" w:rsidRDefault="00DB747C" w:rsidP="00384163">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Patients with self-reported food hypersensitivity have been found to have a high prevalence of IBS and atopic disease, along with elevated counts of IgE-positive cells in the duodenal mucosa</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3</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The pattern of delayed immune reaction to several different foods has been described previously in patients with food intolerance</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4</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It is possible, for this reason, that serum total and food </w:t>
      </w:r>
      <w:r w:rsidRPr="00DB747C">
        <w:rPr>
          <w:rFonts w:ascii="Book Antiqua" w:eastAsia="SimSun" w:hAnsi="Book Antiqua" w:cs="Times New Roman"/>
          <w:color w:val="000000"/>
          <w:kern w:val="0"/>
          <w:sz w:val="24"/>
          <w:szCs w:val="24"/>
          <w:lang w:eastAsia="en-US" w:bidi="he-IL"/>
        </w:rPr>
        <w:lastRenderedPageBreak/>
        <w:t>allergen–specific IgE antibodies assays have a low diagnostic sensitivity in patients with IBS and IBS-like symptoms</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5</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384163">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Dietary interventions as a treatment strategy for IBS include dietary restriction of fermentable oligo-, di- and monosaccharides and polyols (FODMAPs) which are incompletely absorbed in the small intestine and later fermented in the colon. Although low-FODMAP diets have shown clinical efficacy in achieving symptom reduction for some IBS patients</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6</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several trials have also shown that these diets are associated with marked reduction in beneficial microbiota (</w:t>
      </w:r>
      <w:r w:rsidRPr="00DB747C">
        <w:rPr>
          <w:rFonts w:ascii="Book Antiqua" w:eastAsia="SimSun" w:hAnsi="Book Antiqua" w:cs="Times New Roman"/>
          <w:i/>
          <w:color w:val="000000"/>
          <w:kern w:val="0"/>
          <w:sz w:val="24"/>
          <w:szCs w:val="24"/>
          <w:lang w:eastAsia="en-US" w:bidi="he-IL"/>
        </w:rPr>
        <w:t>i.e</w:t>
      </w:r>
      <w:r w:rsidRPr="00DB747C">
        <w:rPr>
          <w:rFonts w:ascii="Book Antiqua" w:eastAsia="SimSun" w:hAnsi="Book Antiqua" w:cs="Times New Roman"/>
          <w:color w:val="000000"/>
          <w:kern w:val="0"/>
          <w:sz w:val="24"/>
          <w:szCs w:val="24"/>
          <w:lang w:eastAsia="en-US" w:bidi="he-IL"/>
        </w:rPr>
        <w:t>.</w:t>
      </w:r>
      <w:r w:rsidR="00384163" w:rsidRPr="00384163">
        <w:rPr>
          <w:rFonts w:ascii="Book Antiqua" w:eastAsia="SimSun" w:hAnsi="Book Antiqua" w:cs="Times New Roman" w:hint="eastAsia"/>
          <w:color w:val="000000"/>
          <w:kern w:val="0"/>
          <w:sz w:val="24"/>
          <w:szCs w:val="24"/>
          <w:lang w:bidi="he-IL"/>
        </w:rPr>
        <w:t>,</w:t>
      </w:r>
      <w:r w:rsidRPr="00DB747C">
        <w:rPr>
          <w:rFonts w:ascii="Book Antiqua" w:eastAsia="SimSun" w:hAnsi="Book Antiqua" w:cs="Times New Roman"/>
          <w:color w:val="000000"/>
          <w:kern w:val="0"/>
          <w:sz w:val="24"/>
          <w:szCs w:val="24"/>
          <w:lang w:eastAsia="en-US" w:bidi="he-IL"/>
        </w:rPr>
        <w:t xml:space="preserve"> gut flora with prebiotic properties)</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7</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Moreover, several meta-analyses of food elimination-based clinical interventions have been unable to detect beneficial effects</w:t>
      </w:r>
      <w:r w:rsidRPr="00DB747C">
        <w:rPr>
          <w:rFonts w:ascii="Book Antiqua" w:eastAsia="SimSun" w:hAnsi="Book Antiqua" w:cs="Times New Roman"/>
          <w:color w:val="000000"/>
          <w:kern w:val="0"/>
          <w:sz w:val="24"/>
          <w:szCs w:val="24"/>
          <w:vertAlign w:val="superscript"/>
          <w:lang w:eastAsia="en-US" w:bidi="he-IL"/>
        </w:rPr>
        <w:t>[3</w:t>
      </w:r>
      <w:r w:rsidR="0079686D">
        <w:rPr>
          <w:rFonts w:ascii="Book Antiqua" w:eastAsia="SimSun" w:hAnsi="Book Antiqua" w:cs="Times New Roman" w:hint="eastAsia"/>
          <w:color w:val="000000"/>
          <w:kern w:val="0"/>
          <w:sz w:val="24"/>
          <w:szCs w:val="24"/>
          <w:vertAlign w:val="superscript"/>
          <w:lang w:bidi="he-IL"/>
        </w:rPr>
        <w:t>8</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and dietary therapy of IBS remains a controversial area.</w:t>
      </w:r>
      <w:r w:rsidR="00460C9D">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t>Prevalence of asthma and urticaria in patients with IBS</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Several epidemiological studies have demonstrated associations of atopy and asthma with functional gastrointestinal disorders</w:t>
      </w:r>
      <w:r w:rsidRPr="00DB747C">
        <w:rPr>
          <w:rFonts w:ascii="Book Antiqua" w:eastAsia="SimSun" w:hAnsi="Book Antiqua" w:cs="Times New Roman"/>
          <w:color w:val="000000"/>
          <w:kern w:val="0"/>
          <w:sz w:val="24"/>
          <w:szCs w:val="24"/>
          <w:vertAlign w:val="superscript"/>
          <w:lang w:eastAsia="en-US" w:bidi="he-IL"/>
        </w:rPr>
        <w:t>[</w:t>
      </w:r>
      <w:r w:rsidR="0079686D">
        <w:rPr>
          <w:rFonts w:ascii="Book Antiqua" w:eastAsia="SimSun" w:hAnsi="Book Antiqua" w:cs="Times New Roman" w:hint="eastAsia"/>
          <w:color w:val="000000"/>
          <w:kern w:val="0"/>
          <w:sz w:val="24"/>
          <w:szCs w:val="24"/>
          <w:vertAlign w:val="superscript"/>
          <w:lang w:bidi="he-IL"/>
        </w:rPr>
        <w:t>9,39-42</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Thus, it has been theorized that the shared pathophysiology between IBS and asthma may underlie the association between these two disorders, and a causal relationship may not exist.</w:t>
      </w:r>
    </w:p>
    <w:p w:rsidR="00DB747C" w:rsidRPr="00DB747C" w:rsidRDefault="00DB747C" w:rsidP="00384163">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There is limited data regarding the prevalence of urticaria in IBS. Recently, we found a strong association between IBS and chronic urticaria in a cross-sectional study of a large cohort (</w:t>
      </w:r>
      <w:r w:rsidRPr="00DB747C">
        <w:rPr>
          <w:rFonts w:ascii="Book Antiqua" w:eastAsia="SimSun" w:hAnsi="Book Antiqua" w:cs="Arial"/>
          <w:color w:val="000000"/>
          <w:kern w:val="0"/>
          <w:sz w:val="24"/>
          <w:szCs w:val="24"/>
          <w:lang w:eastAsia="en-US" w:bidi="he-IL"/>
        </w:rPr>
        <w:t xml:space="preserve">11271 </w:t>
      </w:r>
      <w:r w:rsidRPr="00DB747C">
        <w:rPr>
          <w:rFonts w:ascii="Book Antiqua" w:eastAsia="SimSun" w:hAnsi="Book Antiqua" w:cs="Times New Roman"/>
          <w:color w:val="000000"/>
          <w:kern w:val="0"/>
          <w:sz w:val="24"/>
          <w:szCs w:val="24"/>
          <w:lang w:eastAsia="en-US" w:bidi="he-IL"/>
        </w:rPr>
        <w:t xml:space="preserve">patients; manuscript in press), although the pathophysiologic aspects of this association remain largely unknown.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i/>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t>Omalizumab</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Omalizumab is a recombinant humanized IgG1 monoclonal antibody that binds to the IgE CH3 domain that lies near the binding site for the high-affinity type-I IgE Fc receptors. This binding neutralizes free IgE and inhibits the IgE immune pathway on MCs and basophils,</w:t>
      </w:r>
      <w:r w:rsidRPr="00DB747C">
        <w:rPr>
          <w:rFonts w:ascii="Book Antiqua" w:eastAsia="SimSun" w:hAnsi="Book Antiqua" w:cs="Arial"/>
          <w:color w:val="000000"/>
          <w:kern w:val="0"/>
          <w:sz w:val="24"/>
          <w:szCs w:val="24"/>
          <w:lang w:eastAsia="en-US" w:bidi="he-IL"/>
        </w:rPr>
        <w:t xml:space="preserve"> </w:t>
      </w:r>
      <w:r w:rsidRPr="00DB747C">
        <w:rPr>
          <w:rFonts w:ascii="Book Antiqua" w:eastAsia="SimSun" w:hAnsi="Book Antiqua" w:cs="Times New Roman"/>
          <w:color w:val="000000"/>
          <w:kern w:val="0"/>
          <w:sz w:val="24"/>
          <w:szCs w:val="24"/>
          <w:lang w:eastAsia="en-US" w:bidi="he-IL"/>
        </w:rPr>
        <w:t>without causing sensitization of these cells</w:t>
      </w:r>
      <w:r w:rsidRPr="00DB747C">
        <w:rPr>
          <w:rFonts w:ascii="Book Antiqua" w:eastAsia="SimSun" w:hAnsi="Book Antiqua" w:cs="Times New Roman"/>
          <w:color w:val="000000"/>
          <w:kern w:val="0"/>
          <w:sz w:val="24"/>
          <w:szCs w:val="24"/>
          <w:vertAlign w:val="superscript"/>
          <w:lang w:eastAsia="en-US" w:bidi="he-IL"/>
        </w:rPr>
        <w:t>[4</w:t>
      </w:r>
      <w:r w:rsidR="0079686D">
        <w:rPr>
          <w:rFonts w:ascii="Book Antiqua" w:eastAsia="SimSun" w:hAnsi="Book Antiqua" w:cs="Times New Roman" w:hint="eastAsia"/>
          <w:color w:val="000000"/>
          <w:kern w:val="0"/>
          <w:sz w:val="24"/>
          <w:szCs w:val="24"/>
          <w:vertAlign w:val="superscript"/>
          <w:lang w:bidi="he-IL"/>
        </w:rPr>
        <w:t>3</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This biologic has been licensed for use in severe allergic asthma and in severe </w:t>
      </w:r>
      <w:r w:rsidRPr="00DB747C">
        <w:rPr>
          <w:rFonts w:ascii="Book Antiqua" w:eastAsia="SimSun" w:hAnsi="Book Antiqua" w:cs="Times New Roman"/>
          <w:color w:val="000000"/>
          <w:kern w:val="0"/>
          <w:sz w:val="24"/>
          <w:szCs w:val="24"/>
          <w:lang w:eastAsia="en-US" w:bidi="he-IL"/>
        </w:rPr>
        <w:lastRenderedPageBreak/>
        <w:t>antihistamine-resistant chronic spontaneous urticaria, and numerous clinical trials have shown encouraging results suggesting its clinical efficacy in several other allergic and autoimmune diseases</w:t>
      </w:r>
      <w:r w:rsidRPr="00DB747C">
        <w:rPr>
          <w:rFonts w:ascii="Book Antiqua" w:eastAsia="SimSun" w:hAnsi="Book Antiqua" w:cs="Times New Roman"/>
          <w:color w:val="000000"/>
          <w:kern w:val="0"/>
          <w:sz w:val="24"/>
          <w:szCs w:val="24"/>
          <w:vertAlign w:val="superscript"/>
          <w:lang w:eastAsia="en-US" w:bidi="he-IL"/>
        </w:rPr>
        <w:t>[4</w:t>
      </w:r>
      <w:r w:rsidR="0079686D">
        <w:rPr>
          <w:rFonts w:ascii="Book Antiqua" w:eastAsia="SimSun" w:hAnsi="Book Antiqua" w:cs="Times New Roman" w:hint="eastAsia"/>
          <w:color w:val="000000"/>
          <w:kern w:val="0"/>
          <w:sz w:val="24"/>
          <w:szCs w:val="24"/>
          <w:vertAlign w:val="superscript"/>
          <w:lang w:bidi="he-IL"/>
        </w:rPr>
        <w:t>4</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The evidence indicating MC involvement in IBS pathogenesis suggests the therapeutic potential of anti-IgE antibodies in this disease in particular.</w:t>
      </w:r>
      <w:r w:rsidR="00460C9D">
        <w:rPr>
          <w:rFonts w:ascii="Book Antiqua" w:eastAsia="SimSun" w:hAnsi="Book Antiqua" w:cs="Times New Roman"/>
          <w:color w:val="000000"/>
          <w:kern w:val="0"/>
          <w:sz w:val="24"/>
          <w:szCs w:val="24"/>
          <w:lang w:eastAsia="en-US" w:bidi="he-IL"/>
        </w:rPr>
        <w:t xml:space="preserve"> </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i/>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t xml:space="preserve">Clinical evidence of anti-IgE therapeutic efficacy in IBS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There is a lacuna in the literature of studies examining a direct link between IgE and IBS. No clinical studies have been reported that investigate the potential efficacy of anti-IgE therapy in IBS. However, we</w:t>
      </w:r>
      <w:r w:rsidRPr="00DB747C">
        <w:rPr>
          <w:rFonts w:ascii="Book Antiqua" w:eastAsia="SimSun" w:hAnsi="Book Antiqua" w:cs="Times New Roman"/>
          <w:color w:val="000000"/>
          <w:kern w:val="0"/>
          <w:sz w:val="24"/>
          <w:szCs w:val="24"/>
          <w:vertAlign w:val="superscript"/>
          <w:lang w:eastAsia="en-US" w:bidi="he-IL"/>
        </w:rPr>
        <w:t>[4</w:t>
      </w:r>
      <w:r w:rsidR="0079686D">
        <w:rPr>
          <w:rFonts w:ascii="Book Antiqua" w:eastAsia="SimSun" w:hAnsi="Book Antiqua" w:cs="Times New Roman" w:hint="eastAsia"/>
          <w:color w:val="000000"/>
          <w:kern w:val="0"/>
          <w:sz w:val="24"/>
          <w:szCs w:val="24"/>
          <w:vertAlign w:val="superscript"/>
          <w:lang w:bidi="he-IL"/>
        </w:rPr>
        <w:t>5</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and Pearson </w:t>
      </w:r>
      <w:r w:rsidRPr="00DB747C">
        <w:rPr>
          <w:rFonts w:ascii="Book Antiqua" w:eastAsia="SimSun" w:hAnsi="Book Antiqua" w:cs="Times New Roman"/>
          <w:i/>
          <w:color w:val="000000"/>
          <w:kern w:val="0"/>
          <w:sz w:val="24"/>
          <w:szCs w:val="24"/>
          <w:lang w:eastAsia="en-US" w:bidi="he-IL"/>
        </w:rPr>
        <w:t>et al</w:t>
      </w:r>
      <w:r w:rsidRPr="00DB747C">
        <w:rPr>
          <w:rFonts w:ascii="Book Antiqua" w:eastAsia="SimSun" w:hAnsi="Book Antiqua" w:cs="Times New Roman"/>
          <w:color w:val="000000"/>
          <w:kern w:val="0"/>
          <w:sz w:val="24"/>
          <w:szCs w:val="24"/>
          <w:vertAlign w:val="superscript"/>
          <w:lang w:eastAsia="en-US" w:bidi="he-IL"/>
        </w:rPr>
        <w:t>[</w:t>
      </w:r>
      <w:r w:rsidR="0079686D">
        <w:rPr>
          <w:rFonts w:ascii="Book Antiqua" w:eastAsia="SimSun" w:hAnsi="Book Antiqua" w:cs="Times New Roman" w:hint="eastAsia"/>
          <w:color w:val="000000"/>
          <w:kern w:val="0"/>
          <w:sz w:val="24"/>
          <w:szCs w:val="24"/>
          <w:vertAlign w:val="superscript"/>
          <w:lang w:bidi="he-IL"/>
        </w:rPr>
        <w:t>46</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recently reported on two cases of positive clinical response to omalizumab in patients with IBS-D and concomitant chronic spontaneous urticaria and asthma, respectively. In both cases, female patients with severe, long-lasting IBS-D experienced an almost complete resolution of IBS symptoms and were able to discontinue all IBS medications after commencing the anti-IgE therapy. In both of these patients, the omalizumab therapy induced a relatively rapid onset of action that resembled the efficacy reported for it previously in patients with chronic spontaneous urticaria</w:t>
      </w:r>
      <w:r w:rsidRPr="00DB747C">
        <w:rPr>
          <w:rFonts w:ascii="Book Antiqua" w:eastAsia="SimSun" w:hAnsi="Book Antiqua" w:cs="Times New Roman"/>
          <w:color w:val="000000"/>
          <w:kern w:val="0"/>
          <w:sz w:val="24"/>
          <w:szCs w:val="24"/>
          <w:vertAlign w:val="superscript"/>
          <w:lang w:eastAsia="en-US" w:bidi="he-IL"/>
        </w:rPr>
        <w:t>[4</w:t>
      </w:r>
      <w:r w:rsidR="0079686D">
        <w:rPr>
          <w:rFonts w:ascii="Book Antiqua" w:eastAsia="SimSun" w:hAnsi="Book Antiqua" w:cs="Times New Roman" w:hint="eastAsia"/>
          <w:color w:val="000000"/>
          <w:kern w:val="0"/>
          <w:sz w:val="24"/>
          <w:szCs w:val="24"/>
          <w:vertAlign w:val="superscript"/>
          <w:lang w:bidi="he-IL"/>
        </w:rPr>
        <w:t>7</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This finding, however, is very different from the onset of action reported for asthmatic patients, in whom the optimal benefit of omalizumab (with respect to symptoms) takes 12-16 wk</w:t>
      </w:r>
      <w:r w:rsidRPr="00DB747C">
        <w:rPr>
          <w:rFonts w:ascii="Book Antiqua" w:eastAsia="SimSun" w:hAnsi="Book Antiqua" w:cs="Times New Roman"/>
          <w:color w:val="000000"/>
          <w:kern w:val="0"/>
          <w:sz w:val="24"/>
          <w:szCs w:val="24"/>
          <w:vertAlign w:val="superscript"/>
          <w:lang w:eastAsia="en-US" w:bidi="he-IL"/>
        </w:rPr>
        <w:t>[</w:t>
      </w:r>
      <w:r w:rsidR="0079686D">
        <w:rPr>
          <w:rFonts w:ascii="Book Antiqua" w:eastAsia="SimSun" w:hAnsi="Book Antiqua" w:cs="Times New Roman" w:hint="eastAsia"/>
          <w:color w:val="000000"/>
          <w:kern w:val="0"/>
          <w:sz w:val="24"/>
          <w:szCs w:val="24"/>
          <w:vertAlign w:val="superscript"/>
          <w:lang w:bidi="he-IL"/>
        </w:rPr>
        <w:t>48</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w:t>
      </w:r>
    </w:p>
    <w:p w:rsidR="00DB747C" w:rsidRPr="00DB747C" w:rsidRDefault="00DB747C" w:rsidP="00384163">
      <w:pPr>
        <w:widowControl/>
        <w:adjustRightInd w:val="0"/>
        <w:snapToGrid w:val="0"/>
        <w:spacing w:line="360" w:lineRule="auto"/>
        <w:ind w:firstLineChars="100" w:firstLine="240"/>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Based on these two case reports, we suggest that the role of IgE and anti-IgE therapy in IBS is worthy of further consideration. However—despite the impressive clinical success of omalizumab therapy that was achieved in the 2 patients with IBS-D cited above—it is very hard to make a generalized conclusion about the overall efficacy of anti-IgE therapy in IBS. To evaluate the role of an anti-IgE biologic-based approach for the treatment of refractory IBS, experimental prospective studies are needed on large numbers of patients with different clinical forms of IBS.</w:t>
      </w:r>
      <w:r w:rsidR="00460C9D">
        <w:rPr>
          <w:rFonts w:ascii="Book Antiqua" w:eastAsia="SimSun" w:hAnsi="Book Antiqua" w:cs="Times New Roman"/>
          <w:color w:val="000000"/>
          <w:kern w:val="0"/>
          <w:sz w:val="24"/>
          <w:szCs w:val="24"/>
          <w:lang w:eastAsia="en-US" w:bidi="he-IL"/>
        </w:rPr>
        <w:t xml:space="preserve">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i/>
          <w:color w:val="000000"/>
          <w:kern w:val="0"/>
          <w:sz w:val="24"/>
          <w:szCs w:val="24"/>
          <w:lang w:eastAsia="en-US" w:bidi="he-IL"/>
        </w:rPr>
      </w:pPr>
      <w:r w:rsidRPr="00DB747C">
        <w:rPr>
          <w:rFonts w:ascii="Book Antiqua" w:eastAsia="SimSun" w:hAnsi="Book Antiqua" w:cs="Times New Roman"/>
          <w:b/>
          <w:bCs/>
          <w:i/>
          <w:color w:val="000000"/>
          <w:kern w:val="0"/>
          <w:sz w:val="24"/>
          <w:szCs w:val="24"/>
          <w:lang w:eastAsia="en-US" w:bidi="he-IL"/>
        </w:rPr>
        <w:lastRenderedPageBreak/>
        <w:t xml:space="preserve">Potential mechanisms of anti-IgE therapy in IBS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Along with the consideration of anti-IgE therapy for IBS, the consideration of how it would exert beneficial effects on such patients is necessary. The mechanisms whereby omalizumab could improve IBS symptoms are currently uncertain. IgE production occurs predominantly at mucosal surfaces</w:t>
      </w:r>
      <w:r w:rsidRPr="00DB747C">
        <w:rPr>
          <w:rFonts w:ascii="Book Antiqua" w:eastAsia="SimSun" w:hAnsi="Book Antiqua" w:cs="Times New Roman"/>
          <w:color w:val="000000"/>
          <w:kern w:val="0"/>
          <w:sz w:val="24"/>
          <w:szCs w:val="24"/>
          <w:vertAlign w:val="superscript"/>
          <w:lang w:eastAsia="en-US" w:bidi="he-IL"/>
        </w:rPr>
        <w:t>[</w:t>
      </w:r>
      <w:r w:rsidR="0079686D">
        <w:rPr>
          <w:rFonts w:ascii="Book Antiqua" w:eastAsia="SimSun" w:hAnsi="Book Antiqua" w:cs="Times New Roman" w:hint="eastAsia"/>
          <w:color w:val="000000"/>
          <w:kern w:val="0"/>
          <w:sz w:val="24"/>
          <w:szCs w:val="24"/>
          <w:vertAlign w:val="superscript"/>
          <w:lang w:bidi="he-IL"/>
        </w:rPr>
        <w:t>49</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IgE activation of mucosal MCs may regulate both the mucosal barrier and the composition of the luminal microbiota</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0</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Generally, MC-derived proteases contribute to the immune deviation towards Th2 polarization, through the expression of Th2 cytokines</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1</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Food allergens likewise induce a shift toward Th2 immunity and sensitize the MCs by binding to their Fc</w:t>
      </w:r>
      <w:r w:rsidRPr="00DB747C">
        <w:rPr>
          <w:rFonts w:ascii="Times New Roman" w:eastAsia="Calibri" w:hAnsi="Times New Roman" w:cs="Times New Roman"/>
          <w:color w:val="000000"/>
          <w:kern w:val="0"/>
          <w:sz w:val="24"/>
          <w:szCs w:val="24"/>
          <w:lang w:eastAsia="en-US" w:bidi="he-IL"/>
        </w:rPr>
        <w:t>ɛ</w:t>
      </w:r>
      <w:r w:rsidRPr="00DB747C">
        <w:rPr>
          <w:rFonts w:ascii="Book Antiqua" w:eastAsia="SimSun" w:hAnsi="Book Antiqua" w:cs="Times New Roman"/>
          <w:color w:val="000000"/>
          <w:kern w:val="0"/>
          <w:sz w:val="24"/>
          <w:szCs w:val="24"/>
          <w:lang w:eastAsia="en-US" w:bidi="he-IL"/>
        </w:rPr>
        <w:t>RI receptors</w:t>
      </w:r>
      <w:r w:rsidRPr="00DB747C">
        <w:rPr>
          <w:rFonts w:ascii="Book Antiqua" w:eastAsia="SimSun" w:hAnsi="Book Antiqua" w:cs="Times New Roman"/>
          <w:color w:val="000000"/>
          <w:kern w:val="0"/>
          <w:sz w:val="24"/>
          <w:szCs w:val="24"/>
          <w:vertAlign w:val="superscript"/>
          <w:lang w:eastAsia="en-US" w:bidi="he-IL"/>
        </w:rPr>
        <w:t>[53]</w:t>
      </w:r>
      <w:r w:rsidRPr="00DB747C">
        <w:rPr>
          <w:rFonts w:ascii="Book Antiqua" w:eastAsia="SimSun" w:hAnsi="Book Antiqua" w:cs="Times New Roman"/>
          <w:color w:val="000000"/>
          <w:kern w:val="0"/>
          <w:sz w:val="24"/>
          <w:szCs w:val="24"/>
          <w:lang w:eastAsia="en-US" w:bidi="he-IL"/>
        </w:rPr>
        <w:t>. Monomeric IgE can enhance MC activity and mediator release</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2</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Sensitization of MCs with monoclonal IgE stimulates up-regulation of genes encoding the inflammatory cytokines, chemokines, cytokine and chemokine receptors, adhesion molecules, anti-apoptosis proteins and cytoskeletal elements</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3</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Moreover, it has been shown that a human monoclonal IgE can stimulate MCs to produce histamine-releasing factor</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4</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Omalizumab, itself, has been shown to sequester monomeric IgE, thereby reducing its priming effect on MCs</w:t>
      </w:r>
      <w:r w:rsidRPr="00DB747C">
        <w:rPr>
          <w:rFonts w:ascii="Book Antiqua" w:eastAsia="SimSun" w:hAnsi="Book Antiqua" w:cs="Times New Roman"/>
          <w:color w:val="000000"/>
          <w:kern w:val="0"/>
          <w:sz w:val="24"/>
          <w:szCs w:val="24"/>
          <w:vertAlign w:val="superscript"/>
          <w:lang w:eastAsia="en-US" w:bidi="he-IL"/>
        </w:rPr>
        <w:t>[5</w:t>
      </w:r>
      <w:r w:rsidR="0079686D">
        <w:rPr>
          <w:rFonts w:ascii="Book Antiqua" w:eastAsia="SimSun" w:hAnsi="Book Antiqua" w:cs="Times New Roman" w:hint="eastAsia"/>
          <w:color w:val="000000"/>
          <w:kern w:val="0"/>
          <w:sz w:val="24"/>
          <w:szCs w:val="24"/>
          <w:vertAlign w:val="superscript"/>
          <w:lang w:bidi="he-IL"/>
        </w:rPr>
        <w:t>2</w:t>
      </w:r>
      <w:r w:rsidRPr="00DB747C">
        <w:rPr>
          <w:rFonts w:ascii="Book Antiqua" w:eastAsia="SimSun" w:hAnsi="Book Antiqua" w:cs="Times New Roman"/>
          <w:color w:val="000000"/>
          <w:kern w:val="0"/>
          <w:sz w:val="24"/>
          <w:szCs w:val="24"/>
          <w:vertAlign w:val="superscript"/>
          <w:lang w:eastAsia="en-US" w:bidi="he-IL"/>
        </w:rPr>
        <w:t>]</w:t>
      </w:r>
      <w:r w:rsidRPr="00DB747C">
        <w:rPr>
          <w:rFonts w:ascii="Book Antiqua" w:eastAsia="SimSun" w:hAnsi="Book Antiqua" w:cs="Times New Roman"/>
          <w:color w:val="000000"/>
          <w:kern w:val="0"/>
          <w:sz w:val="24"/>
          <w:szCs w:val="24"/>
          <w:lang w:eastAsia="en-US" w:bidi="he-IL"/>
        </w:rPr>
        <w:t xml:space="preserve">. </w:t>
      </w:r>
    </w:p>
    <w:p w:rsidR="00DB747C" w:rsidRPr="00DB747C" w:rsidRDefault="00DB747C" w:rsidP="00384163">
      <w:pPr>
        <w:widowControl/>
        <w:adjustRightInd w:val="0"/>
        <w:snapToGrid w:val="0"/>
        <w:spacing w:line="360" w:lineRule="auto"/>
        <w:ind w:firstLineChars="100" w:firstLine="240"/>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Humanized anti-IgE monoclonal antibodies represent a new class of MC stabilizing agents, down-regulating Fc</w:t>
      </w:r>
      <w:r w:rsidRPr="00DB747C">
        <w:rPr>
          <w:rFonts w:ascii="Times New Roman" w:eastAsia="Calibri" w:hAnsi="Times New Roman" w:cs="Times New Roman"/>
          <w:color w:val="000000"/>
          <w:kern w:val="0"/>
          <w:sz w:val="24"/>
          <w:szCs w:val="24"/>
          <w:lang w:eastAsia="en-US" w:bidi="he-IL"/>
        </w:rPr>
        <w:t>ɛ</w:t>
      </w:r>
      <w:r w:rsidRPr="00DB747C">
        <w:rPr>
          <w:rFonts w:ascii="Book Antiqua" w:eastAsia="SimSun" w:hAnsi="Book Antiqua" w:cs="Times New Roman"/>
          <w:color w:val="000000"/>
          <w:kern w:val="0"/>
          <w:sz w:val="24"/>
          <w:szCs w:val="24"/>
          <w:lang w:eastAsia="en-US" w:bidi="he-IL"/>
        </w:rPr>
        <w:t xml:space="preserve">RI density on MCs and preventing their activation by IgE and subsequent mediator release. As MC activation and subsequent mediator release cause major IBS symptoms, pharmacological targeting of MCs by anti-IgE agents may provide an additional tool for the management of IBS. </w:t>
      </w: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t xml:space="preserve">CONCLUSION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r w:rsidRPr="00DB747C">
        <w:rPr>
          <w:rFonts w:ascii="Book Antiqua" w:eastAsia="SimSun" w:hAnsi="Book Antiqua" w:cs="Times New Roman"/>
          <w:color w:val="000000"/>
          <w:kern w:val="0"/>
          <w:sz w:val="24"/>
          <w:szCs w:val="24"/>
          <w:lang w:eastAsia="en-US" w:bidi="he-IL"/>
        </w:rPr>
        <w:t xml:space="preserve">IBS is the most common functional gastrointestinal disorder diagnosed worldwide, and dysregulation of the immune system most likely contributes to its etiology and/or symptomatology. In elegant experiments employing colonic biopsy samples from patients with IBS, Barbara </w:t>
      </w:r>
      <w:r w:rsidRPr="00DB747C">
        <w:rPr>
          <w:rFonts w:ascii="Book Antiqua" w:eastAsia="SimSun" w:hAnsi="Book Antiqua" w:cs="Times New Roman"/>
          <w:i/>
          <w:color w:val="000000"/>
          <w:kern w:val="0"/>
          <w:sz w:val="24"/>
          <w:szCs w:val="24"/>
          <w:lang w:eastAsia="en-US" w:bidi="he-IL"/>
        </w:rPr>
        <w:t>et al</w:t>
      </w:r>
      <w:r w:rsidR="00384163">
        <w:rPr>
          <w:rFonts w:ascii="Book Antiqua" w:eastAsia="SimSun" w:hAnsi="Book Antiqua" w:cs="Times New Roman"/>
          <w:color w:val="000000"/>
          <w:kern w:val="0"/>
          <w:sz w:val="24"/>
          <w:szCs w:val="24"/>
          <w:vertAlign w:val="superscript"/>
          <w:lang w:eastAsia="en-US" w:bidi="he-IL"/>
        </w:rPr>
        <w:t>[14,</w:t>
      </w:r>
      <w:r w:rsidRPr="00DB747C">
        <w:rPr>
          <w:rFonts w:ascii="Book Antiqua" w:eastAsia="SimSun" w:hAnsi="Book Antiqua" w:cs="Times New Roman"/>
          <w:color w:val="000000"/>
          <w:kern w:val="0"/>
          <w:sz w:val="24"/>
          <w:szCs w:val="24"/>
          <w:vertAlign w:val="superscript"/>
          <w:lang w:eastAsia="en-US" w:bidi="he-IL"/>
        </w:rPr>
        <w:t>16]</w:t>
      </w:r>
      <w:r w:rsidRPr="00DB747C">
        <w:rPr>
          <w:rFonts w:ascii="Book Antiqua" w:eastAsia="SimSun" w:hAnsi="Book Antiqua" w:cs="Times New Roman"/>
          <w:color w:val="000000"/>
          <w:kern w:val="0"/>
          <w:sz w:val="24"/>
          <w:szCs w:val="24"/>
          <w:lang w:eastAsia="en-US" w:bidi="he-IL"/>
        </w:rPr>
        <w:t xml:space="preserve"> observed a substantial </w:t>
      </w:r>
      <w:r w:rsidRPr="00DB747C">
        <w:rPr>
          <w:rFonts w:ascii="Book Antiqua" w:eastAsia="SimSun" w:hAnsi="Book Antiqua" w:cs="Times New Roman"/>
          <w:color w:val="000000"/>
          <w:kern w:val="0"/>
          <w:sz w:val="24"/>
          <w:szCs w:val="24"/>
          <w:lang w:eastAsia="en-US" w:bidi="he-IL"/>
        </w:rPr>
        <w:lastRenderedPageBreak/>
        <w:t xml:space="preserve">increase in the number of degranulating MCs releasing histamine in proximity to nerves that are correlated with abdominal pain in IBS. The role of therapeutic MC blockade, and in particular of the subsequent histamine release, in IBS is now an area of active research. While at present only one anti-IgE biological (omalizumab) is licensed, there is an expectation that more anti-IgE medications will enter the market soon. However, these medications are incredibly costly, partially due to their infancy in the overall pharmaceutical market and clinical care settings. Yet, these medications have shown promising initial results in a subset of IBS patients; although, as of yet, we do not understand the underlying pathophysiology. Unfortunately, anti-IgE therapy is not yet a </w:t>
      </w:r>
      <w:r w:rsidRPr="00DB747C">
        <w:rPr>
          <w:rFonts w:ascii="Book Antiqua" w:eastAsia="SimSun" w:hAnsi="Book Antiqua" w:cs="Times New Roman"/>
          <w:i/>
          <w:color w:val="000000"/>
          <w:kern w:val="0"/>
          <w:sz w:val="24"/>
          <w:szCs w:val="24"/>
          <w:lang w:eastAsia="en-US" w:bidi="he-IL"/>
        </w:rPr>
        <w:t>bona fide</w:t>
      </w:r>
      <w:r w:rsidRPr="00DB747C">
        <w:rPr>
          <w:rFonts w:ascii="Book Antiqua" w:eastAsia="SimSun" w:hAnsi="Book Antiqua" w:cs="Times New Roman"/>
          <w:color w:val="000000"/>
          <w:kern w:val="0"/>
          <w:sz w:val="24"/>
          <w:szCs w:val="24"/>
          <w:lang w:eastAsia="en-US" w:bidi="he-IL"/>
        </w:rPr>
        <w:t xml:space="preserve"> treatment option, and it remains unknown whether it will eventually prove feasible in all patients with IBS. Those patients with atopy (and elevated serum IgE levels) may derive the most benefit from these medications. On the basis of the assessment provided herein, we suggest that further studies are needed to investigate effects of anti-IgE therapy in IBS. </w:t>
      </w: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eastAsia="en-US" w:bidi="he-IL"/>
        </w:rPr>
      </w:pPr>
      <w:r w:rsidRPr="00DB747C">
        <w:rPr>
          <w:rFonts w:ascii="Book Antiqua" w:eastAsia="SimSun" w:hAnsi="Book Antiqua" w:cs="Times New Roman"/>
          <w:b/>
          <w:bCs/>
          <w:color w:val="000000"/>
          <w:kern w:val="0"/>
          <w:sz w:val="24"/>
          <w:szCs w:val="24"/>
          <w:lang w:eastAsia="en-US" w:bidi="he-IL"/>
        </w:rPr>
        <w:br w:type="page"/>
      </w:r>
    </w:p>
    <w:p w:rsidR="00DB747C" w:rsidRDefault="00DB747C" w:rsidP="007E3041">
      <w:pPr>
        <w:widowControl/>
        <w:adjustRightInd w:val="0"/>
        <w:snapToGrid w:val="0"/>
        <w:spacing w:line="360" w:lineRule="auto"/>
        <w:rPr>
          <w:rFonts w:ascii="Book Antiqua" w:eastAsia="SimSun" w:hAnsi="Book Antiqua" w:cs="Times New Roman"/>
          <w:b/>
          <w:bCs/>
          <w:color w:val="000000"/>
          <w:kern w:val="0"/>
          <w:sz w:val="24"/>
          <w:szCs w:val="24"/>
          <w:lang w:bidi="he-IL"/>
        </w:rPr>
      </w:pPr>
      <w:r w:rsidRPr="00DB747C">
        <w:rPr>
          <w:rFonts w:ascii="Book Antiqua" w:eastAsia="SimSun" w:hAnsi="Book Antiqua" w:cs="Times New Roman"/>
          <w:b/>
          <w:bCs/>
          <w:color w:val="000000"/>
          <w:kern w:val="0"/>
          <w:sz w:val="24"/>
          <w:szCs w:val="24"/>
          <w:lang w:eastAsia="en-US" w:bidi="he-IL"/>
        </w:rPr>
        <w:lastRenderedPageBreak/>
        <w:t>REFERENCES</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Longstreth GF</w:t>
      </w:r>
      <w:r w:rsidRPr="00111D8B">
        <w:rPr>
          <w:rFonts w:ascii="Book Antiqua" w:eastAsia="SimSun" w:hAnsi="Book Antiqua" w:cs="SimSun"/>
          <w:color w:val="000000"/>
          <w:kern w:val="0"/>
          <w:sz w:val="24"/>
          <w:szCs w:val="24"/>
        </w:rPr>
        <w:t>, Thompson WG, Chey WD, Houghton LA, Mearin F, Spiller RC. Functional bowel disorders.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Gastroenterology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130</w:t>
      </w:r>
      <w:r w:rsidRPr="00111D8B">
        <w:rPr>
          <w:rFonts w:ascii="Book Antiqua" w:eastAsia="SimSun" w:hAnsi="Book Antiqua" w:cs="SimSun"/>
          <w:color w:val="000000"/>
          <w:kern w:val="0"/>
          <w:sz w:val="24"/>
          <w:szCs w:val="24"/>
        </w:rPr>
        <w:t>: 1480-1491 [PMID: 16678561 DOI: 10.1053/j.gastro.2005.11.061]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Ahn JY</w:t>
      </w:r>
      <w:r w:rsidRPr="00111D8B">
        <w:rPr>
          <w:rFonts w:ascii="Book Antiqua" w:eastAsia="SimSun" w:hAnsi="Book Antiqua" w:cs="SimSun"/>
          <w:color w:val="000000"/>
          <w:kern w:val="0"/>
          <w:sz w:val="24"/>
          <w:szCs w:val="24"/>
        </w:rPr>
        <w:t>, Lee KH, Choi CH, Kim JW, Lee HW, Kim JW, Kim MK, Kwon GY, Han S, Kim SE, Kim SM, Chang SK. Colonic mucosal immune activity in irritable bowel syndrome: comparison with healthy controls and patients with ulcerative colitis.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Dig Dis Sci</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59</w:t>
      </w:r>
      <w:r w:rsidRPr="00111D8B">
        <w:rPr>
          <w:rFonts w:ascii="Book Antiqua" w:eastAsia="SimSun" w:hAnsi="Book Antiqua" w:cs="SimSun"/>
          <w:color w:val="000000"/>
          <w:kern w:val="0"/>
          <w:sz w:val="24"/>
          <w:szCs w:val="24"/>
        </w:rPr>
        <w:t>: 1001-1011 [PMID: 24282051 DOI: 10.1007/s10620-013-2930-4]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Riis JL</w:t>
      </w:r>
      <w:r w:rsidRPr="00111D8B">
        <w:rPr>
          <w:rFonts w:ascii="Book Antiqua" w:eastAsia="SimSun" w:hAnsi="Book Antiqua" w:cs="SimSun"/>
          <w:color w:val="000000"/>
          <w:kern w:val="0"/>
          <w:sz w:val="24"/>
          <w:szCs w:val="24"/>
        </w:rPr>
        <w:t>, Granger DA, Minkovitz CS, Bandeen-Roche K, DiPietro JA, Johnson SB. Maternal distress and child neuroendocrine and immune regulation.</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Soc Sci Med</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151</w:t>
      </w:r>
      <w:r w:rsidRPr="00111D8B">
        <w:rPr>
          <w:rFonts w:ascii="Book Antiqua" w:eastAsia="SimSun" w:hAnsi="Book Antiqua" w:cs="SimSun"/>
          <w:color w:val="000000"/>
          <w:kern w:val="0"/>
          <w:sz w:val="24"/>
          <w:szCs w:val="24"/>
        </w:rPr>
        <w:t>: 206-214 [PMID: 26808339 DOI: 10.1016/j.socscimed.2015.12.043]</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lang w:val="es-ES_tradnl"/>
        </w:rPr>
        <w:t>4</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Gareau MG</w:t>
      </w:r>
      <w:r w:rsidRPr="00111D8B">
        <w:rPr>
          <w:rFonts w:ascii="Book Antiqua" w:eastAsia="SimSun" w:hAnsi="Book Antiqua" w:cs="SimSun"/>
          <w:color w:val="000000"/>
          <w:kern w:val="0"/>
          <w:sz w:val="24"/>
          <w:szCs w:val="24"/>
          <w:lang w:val="es-ES_tradnl"/>
        </w:rPr>
        <w:t xml:space="preserve">, Silva MA, Perdue MH. </w:t>
      </w:r>
      <w:r w:rsidRPr="00111D8B">
        <w:rPr>
          <w:rFonts w:ascii="Book Antiqua" w:eastAsia="SimSun" w:hAnsi="Book Antiqua" w:cs="SimSun"/>
          <w:color w:val="000000"/>
          <w:kern w:val="0"/>
          <w:sz w:val="24"/>
          <w:szCs w:val="24"/>
        </w:rPr>
        <w:t>Pathophysiological mechanisms of stress-induced intestinal damage.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Curr Mol Med</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8</w:t>
      </w:r>
      <w:r w:rsidRPr="00111D8B">
        <w:rPr>
          <w:rFonts w:ascii="Book Antiqua" w:eastAsia="SimSun" w:hAnsi="Book Antiqua" w:cs="SimSun"/>
          <w:color w:val="000000"/>
          <w:kern w:val="0"/>
          <w:sz w:val="24"/>
          <w:szCs w:val="24"/>
        </w:rPr>
        <w:t>: 274-281 [PMID: 18537635 DOI: 10.2174/156652408784533760]</w:t>
      </w:r>
    </w:p>
    <w:p w:rsidR="0079686D" w:rsidRPr="001110DF"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Ohman L</w:t>
      </w:r>
      <w:r w:rsidRPr="00111D8B">
        <w:rPr>
          <w:rFonts w:ascii="Book Antiqua" w:eastAsia="SimSun" w:hAnsi="Book Antiqua" w:cs="SimSun"/>
          <w:color w:val="000000"/>
          <w:kern w:val="0"/>
          <w:sz w:val="24"/>
          <w:szCs w:val="24"/>
        </w:rPr>
        <w:t>, Simrén M. Pathogenesis of IBS: role of inflammation, immunity and neuroimmune interactions.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Nat Rev Gastroenterol Hepatol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7</w:t>
      </w:r>
      <w:r w:rsidRPr="00111D8B">
        <w:rPr>
          <w:rFonts w:ascii="Book Antiqua" w:eastAsia="SimSun" w:hAnsi="Book Antiqua" w:cs="SimSun"/>
          <w:color w:val="000000"/>
          <w:kern w:val="0"/>
          <w:sz w:val="24"/>
          <w:szCs w:val="24"/>
        </w:rPr>
        <w:t>: 163-173 [PMID: 20101257 DOI: 10.1038/nrgastro.2010.4]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0DF">
        <w:rPr>
          <w:rFonts w:ascii="Book Antiqua" w:eastAsia="SimSun" w:hAnsi="Book Antiqua" w:cs="SimSun"/>
          <w:color w:val="000000"/>
          <w:kern w:val="0"/>
          <w:sz w:val="24"/>
          <w:szCs w:val="24"/>
        </w:rPr>
        <w:t xml:space="preserve">6 </w:t>
      </w:r>
      <w:r w:rsidRPr="001110DF">
        <w:rPr>
          <w:rFonts w:ascii="Book Antiqua" w:hAnsi="Book Antiqua"/>
          <w:b/>
          <w:bCs/>
          <w:color w:val="000000"/>
          <w:sz w:val="24"/>
          <w:szCs w:val="24"/>
        </w:rPr>
        <w:t>Dinan TG</w:t>
      </w:r>
      <w:r w:rsidRPr="001110DF">
        <w:rPr>
          <w:rFonts w:ascii="Book Antiqua" w:hAnsi="Book Antiqua"/>
          <w:color w:val="000000"/>
          <w:sz w:val="24"/>
          <w:szCs w:val="24"/>
        </w:rPr>
        <w:t>, Quigley EM, Ahmed SM, Scully P, O'Brien S, O'Mahony L, O'Mahony S, Shanahan F, Keeling PW. Hypothalamic-pituitary-gut axis dysregulation in irritable bowel syndrome: plasma cytokines as a potential biomarker?</w:t>
      </w:r>
      <w:r w:rsidRPr="001110DF">
        <w:rPr>
          <w:rStyle w:val="apple-converted-space"/>
          <w:rFonts w:ascii="Book Antiqua" w:hAnsi="Book Antiqua"/>
          <w:color w:val="000000"/>
          <w:sz w:val="24"/>
          <w:szCs w:val="24"/>
        </w:rPr>
        <w:t> </w:t>
      </w:r>
      <w:r w:rsidRPr="001110DF">
        <w:rPr>
          <w:rFonts w:ascii="Book Antiqua" w:hAnsi="Book Antiqua"/>
          <w:i/>
          <w:iCs/>
          <w:color w:val="000000"/>
          <w:sz w:val="24"/>
          <w:szCs w:val="24"/>
        </w:rPr>
        <w:t>Gastroenterology</w:t>
      </w:r>
      <w:r w:rsidRPr="001110DF">
        <w:rPr>
          <w:rStyle w:val="apple-converted-space"/>
          <w:rFonts w:ascii="Book Antiqua" w:hAnsi="Book Antiqua"/>
          <w:color w:val="000000"/>
          <w:sz w:val="24"/>
          <w:szCs w:val="24"/>
        </w:rPr>
        <w:t> </w:t>
      </w:r>
      <w:r w:rsidRPr="001110DF">
        <w:rPr>
          <w:rFonts w:ascii="Book Antiqua" w:hAnsi="Book Antiqua"/>
          <w:color w:val="000000"/>
          <w:sz w:val="24"/>
          <w:szCs w:val="24"/>
        </w:rPr>
        <w:t>2006;</w:t>
      </w:r>
      <w:r w:rsidRPr="001110DF">
        <w:rPr>
          <w:rStyle w:val="apple-converted-space"/>
          <w:rFonts w:ascii="Book Antiqua" w:hAnsi="Book Antiqua"/>
          <w:color w:val="000000"/>
          <w:sz w:val="24"/>
          <w:szCs w:val="24"/>
        </w:rPr>
        <w:t> </w:t>
      </w:r>
      <w:r w:rsidRPr="001110DF">
        <w:rPr>
          <w:rFonts w:ascii="Book Antiqua" w:hAnsi="Book Antiqua"/>
          <w:b/>
          <w:bCs/>
          <w:color w:val="000000"/>
          <w:sz w:val="24"/>
          <w:szCs w:val="24"/>
        </w:rPr>
        <w:t>130</w:t>
      </w:r>
      <w:r w:rsidRPr="001110DF">
        <w:rPr>
          <w:rFonts w:ascii="Book Antiqua" w:hAnsi="Book Antiqua"/>
          <w:color w:val="000000"/>
          <w:sz w:val="24"/>
          <w:szCs w:val="24"/>
        </w:rPr>
        <w:t>: 304-311 [PMID: 16472586 DOI: 10.1038/nrgastro.2010.4]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Liebregts T</w:t>
      </w:r>
      <w:r w:rsidRPr="00111D8B">
        <w:rPr>
          <w:rFonts w:ascii="Book Antiqua" w:eastAsia="SimSun" w:hAnsi="Book Antiqua" w:cs="SimSun"/>
          <w:color w:val="000000"/>
          <w:kern w:val="0"/>
          <w:sz w:val="24"/>
          <w:szCs w:val="24"/>
        </w:rPr>
        <w:t>, Adam B, Bredack C, Röth A, Heinzel S, Lester S, Downie-Doyle S, Smith E, Drew P, Talley NJ, Holtmann G. Immune activation in patients with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Gastroenterology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132</w:t>
      </w:r>
      <w:r w:rsidRPr="00111D8B">
        <w:rPr>
          <w:rFonts w:ascii="Book Antiqua" w:eastAsia="SimSun" w:hAnsi="Book Antiqua" w:cs="SimSun"/>
          <w:color w:val="000000"/>
          <w:kern w:val="0"/>
          <w:sz w:val="24"/>
          <w:szCs w:val="24"/>
        </w:rPr>
        <w:t>: 913-920 [PMID: 17383420 DOI: 10.1053/j.gastro.2007.01.046]</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lastRenderedPageBreak/>
        <w:t>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Atkinson W</w:t>
      </w:r>
      <w:r w:rsidRPr="00111D8B">
        <w:rPr>
          <w:rFonts w:ascii="Book Antiqua" w:eastAsia="SimSun" w:hAnsi="Book Antiqua" w:cs="SimSun"/>
          <w:color w:val="000000"/>
          <w:kern w:val="0"/>
          <w:sz w:val="24"/>
          <w:szCs w:val="24"/>
        </w:rPr>
        <w:t>, Sheldon TA, Shaath N, Whorwell PJ. Food elimination based on IgG antibodies in irritable bowel syndrome: a randomised controlled trial.</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Gut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53</w:t>
      </w:r>
      <w:r w:rsidRPr="00111D8B">
        <w:rPr>
          <w:rFonts w:ascii="Book Antiqua" w:eastAsia="SimSun" w:hAnsi="Book Antiqua" w:cs="SimSun"/>
          <w:color w:val="000000"/>
          <w:kern w:val="0"/>
          <w:sz w:val="24"/>
          <w:szCs w:val="24"/>
        </w:rPr>
        <w:t>: 1459-1464 [PMID: 15361495 DOI: 10.1136/gut.2003.037697]</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Tobin MC</w:t>
      </w:r>
      <w:r w:rsidRPr="00111D8B">
        <w:rPr>
          <w:rFonts w:ascii="Book Antiqua" w:eastAsia="SimSun" w:hAnsi="Book Antiqua" w:cs="SimSun"/>
          <w:color w:val="000000"/>
          <w:kern w:val="0"/>
          <w:sz w:val="24"/>
          <w:szCs w:val="24"/>
        </w:rPr>
        <w:t>, Moparty B, Farhadi A, DeMeo MT, Bansal PJ, Keshavarzian A. Atopic irritable bowel syndrome: a novel subgroup of irritable bowel syndrome with allergic manifestations.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Ann Allergy Asthma Immunol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100</w:t>
      </w:r>
      <w:r w:rsidRPr="00111D8B">
        <w:rPr>
          <w:rFonts w:ascii="Book Antiqua" w:eastAsia="SimSun" w:hAnsi="Book Antiqua" w:cs="SimSun"/>
          <w:color w:val="000000"/>
          <w:kern w:val="0"/>
          <w:sz w:val="24"/>
          <w:szCs w:val="24"/>
        </w:rPr>
        <w:t>: 49-53 [PMID: 18254482 DOI: 10.1016/S1081-1206(10)60404-8]</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Yazar A</w:t>
      </w:r>
      <w:r w:rsidRPr="00111D8B">
        <w:rPr>
          <w:rFonts w:ascii="Book Antiqua" w:eastAsia="SimSun" w:hAnsi="Book Antiqua" w:cs="SimSun"/>
          <w:color w:val="000000"/>
          <w:kern w:val="0"/>
          <w:sz w:val="24"/>
          <w:szCs w:val="24"/>
        </w:rPr>
        <w:t>, Atis S, Konca K, Pata C, Akbay E, Calikoglu M, Hafta A. Respiratory symptoms and pulmonary functional changes in patients with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Am J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96</w:t>
      </w:r>
      <w:r w:rsidRPr="00111D8B">
        <w:rPr>
          <w:rFonts w:ascii="Book Antiqua" w:eastAsia="SimSun" w:hAnsi="Book Antiqua" w:cs="SimSun"/>
          <w:color w:val="000000"/>
          <w:kern w:val="0"/>
          <w:sz w:val="24"/>
          <w:szCs w:val="24"/>
        </w:rPr>
        <w:t>: 1511-1516 [PMID: 11374691 DOI: 10.1111/j.1572-0241.2001.03748.x]</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Cremon C</w:t>
      </w:r>
      <w:r w:rsidRPr="00111D8B">
        <w:rPr>
          <w:rFonts w:ascii="Book Antiqua" w:eastAsia="SimSun" w:hAnsi="Book Antiqua" w:cs="SimSun"/>
          <w:color w:val="000000"/>
          <w:kern w:val="0"/>
          <w:sz w:val="24"/>
          <w:szCs w:val="24"/>
        </w:rPr>
        <w:t>, Gargano L, Morselli-Labate AM, Santini D, Cogliandro RF, De Giorgio R, Stanghellini V, Corinaldesi R, Barbara G. Mucosal immune activation in irritable bowel syndrome: gender-dependence and association with digestive symptoms.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Am J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104</w:t>
      </w:r>
      <w:r w:rsidRPr="00111D8B">
        <w:rPr>
          <w:rFonts w:ascii="Book Antiqua" w:eastAsia="SimSun" w:hAnsi="Book Antiqua" w:cs="SimSun"/>
          <w:color w:val="000000"/>
          <w:kern w:val="0"/>
          <w:sz w:val="24"/>
          <w:szCs w:val="24"/>
        </w:rPr>
        <w:t>: 392-400 [PMID: 19174797 DOI: 10.1038/ajg.2008.94]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Piche T</w:t>
      </w:r>
      <w:r w:rsidRPr="00111D8B">
        <w:rPr>
          <w:rFonts w:ascii="Book Antiqua" w:eastAsia="SimSun" w:hAnsi="Book Antiqua" w:cs="SimSun"/>
          <w:color w:val="000000"/>
          <w:kern w:val="0"/>
          <w:sz w:val="24"/>
          <w:szCs w:val="24"/>
        </w:rPr>
        <w:t>, Saint-Paul MC, Dainese R, Marine-Barjoan E, Iannelli A, Montoya ML, Peyron JF, Czerucka D, Cherikh F, Filippi J, Tran A, Hébuterne X. Mast cells and cellularity of the colonic mucosa correlated with fatigue and depression in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Gut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57</w:t>
      </w:r>
      <w:r w:rsidRPr="00111D8B">
        <w:rPr>
          <w:rFonts w:ascii="Book Antiqua" w:eastAsia="SimSun" w:hAnsi="Book Antiqua" w:cs="SimSun"/>
          <w:color w:val="000000"/>
          <w:kern w:val="0"/>
          <w:sz w:val="24"/>
          <w:szCs w:val="24"/>
        </w:rPr>
        <w:t>: 468-473 [PMID: 18194987 DOI: 10.1136/gut.2007.127068]</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Walker MM</w:t>
      </w:r>
      <w:r w:rsidRPr="00111D8B">
        <w:rPr>
          <w:rFonts w:ascii="Book Antiqua" w:eastAsia="SimSun" w:hAnsi="Book Antiqua" w:cs="SimSun"/>
          <w:color w:val="000000"/>
          <w:kern w:val="0"/>
          <w:sz w:val="24"/>
          <w:szCs w:val="24"/>
        </w:rPr>
        <w:t>, Talley NJ, Prabhakar M, Pennaneac'h CJ, Aro P, Ronkainen J, Storskrubb T, Harmsen WS, Zinsmeister AR, Agreus L. Duodenal mastocytosis, eosinophilia and intraepithelial lymphocytosis as possible disease markers in the irritable bowel syndrome and functional dyspepsia.</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Aliment Pharmacol Ther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29</w:t>
      </w:r>
      <w:r w:rsidRPr="00111D8B">
        <w:rPr>
          <w:rFonts w:ascii="Book Antiqua" w:eastAsia="SimSun" w:hAnsi="Book Antiqua" w:cs="SimSun"/>
          <w:color w:val="000000"/>
          <w:kern w:val="0"/>
          <w:sz w:val="24"/>
          <w:szCs w:val="24"/>
        </w:rPr>
        <w:t>: 765-773 [PMID: 19183150 DOI: 10.1111/j.1365-2036.2009.03937.x]</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lang w:val="es-ES_tradnl"/>
        </w:rPr>
      </w:pPr>
      <w:r w:rsidRPr="00111D8B">
        <w:rPr>
          <w:rFonts w:ascii="Book Antiqua" w:eastAsia="SimSun" w:hAnsi="Book Antiqua" w:cs="SimSun"/>
          <w:color w:val="000000"/>
          <w:kern w:val="0"/>
          <w:sz w:val="24"/>
          <w:szCs w:val="24"/>
        </w:rPr>
        <w:t>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Barbara G</w:t>
      </w:r>
      <w:r w:rsidRPr="00111D8B">
        <w:rPr>
          <w:rFonts w:ascii="Book Antiqua" w:eastAsia="SimSun" w:hAnsi="Book Antiqua" w:cs="SimSun"/>
          <w:color w:val="000000"/>
          <w:kern w:val="0"/>
          <w:sz w:val="24"/>
          <w:szCs w:val="24"/>
        </w:rPr>
        <w:t xml:space="preserve">, Stanghellini V, De Giorgio R, Cremon C, Cottrell GS, Santini D, Pasquinelli G, Morselli-Labate AM, Grady EF, Bunnett NW, Collins SM, Corinaldesi R. Activated mast cells in proximity to colonic nerves correlate with </w:t>
      </w:r>
      <w:r w:rsidRPr="00111D8B">
        <w:rPr>
          <w:rFonts w:ascii="Book Antiqua" w:eastAsia="SimSun" w:hAnsi="Book Antiqua" w:cs="SimSun"/>
          <w:color w:val="000000"/>
          <w:kern w:val="0"/>
          <w:sz w:val="24"/>
          <w:szCs w:val="24"/>
        </w:rPr>
        <w:lastRenderedPageBreak/>
        <w:t>abdominal pain in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lang w:val="es-ES_tradnl"/>
        </w:rPr>
        <w:t>Gastroenterology</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color w:val="000000"/>
          <w:kern w:val="0"/>
          <w:sz w:val="24"/>
          <w:szCs w:val="24"/>
          <w:lang w:val="es-ES_tradnl"/>
        </w:rPr>
        <w:t>2004;</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126</w:t>
      </w:r>
      <w:r w:rsidRPr="00111D8B">
        <w:rPr>
          <w:rFonts w:ascii="Book Antiqua" w:eastAsia="SimSun" w:hAnsi="Book Antiqua" w:cs="SimSun"/>
          <w:color w:val="000000"/>
          <w:kern w:val="0"/>
          <w:sz w:val="24"/>
          <w:szCs w:val="24"/>
          <w:lang w:val="es-ES_tradnl"/>
        </w:rPr>
        <w:t>: 693-702 [PMID: 14988823 DOI: 10.1053/j.gastro.2003.11.055]</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lang w:val="es-ES_tradnl"/>
        </w:rPr>
        <w:t>15</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Guilarte M</w:t>
      </w:r>
      <w:r w:rsidRPr="00111D8B">
        <w:rPr>
          <w:rFonts w:ascii="Book Antiqua" w:eastAsia="SimSun" w:hAnsi="Book Antiqua" w:cs="SimSun"/>
          <w:color w:val="000000"/>
          <w:kern w:val="0"/>
          <w:sz w:val="24"/>
          <w:szCs w:val="24"/>
          <w:lang w:val="es-ES_tradnl"/>
        </w:rPr>
        <w:t xml:space="preserve">, Santos J, de Torres I, Alonso C, Vicario M, Ramos L, Martínez C, Casellas F, Saperas E, Malagelada JR. </w:t>
      </w:r>
      <w:r w:rsidRPr="00111D8B">
        <w:rPr>
          <w:rFonts w:ascii="Book Antiqua" w:eastAsia="SimSun" w:hAnsi="Book Antiqua" w:cs="SimSun"/>
          <w:color w:val="000000"/>
          <w:kern w:val="0"/>
          <w:sz w:val="24"/>
          <w:szCs w:val="24"/>
        </w:rPr>
        <w:t>Diarrhoea-predominant IBS patients show mast cell activation and hyperplasia in the jejunum.</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Gut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56</w:t>
      </w:r>
      <w:r w:rsidRPr="00111D8B">
        <w:rPr>
          <w:rFonts w:ascii="Book Antiqua" w:eastAsia="SimSun" w:hAnsi="Book Antiqua" w:cs="SimSun"/>
          <w:color w:val="000000"/>
          <w:kern w:val="0"/>
          <w:sz w:val="24"/>
          <w:szCs w:val="24"/>
        </w:rPr>
        <w:t>: 203-209 [PMID: 17005763 DOI: 10.1136/gut.2006.100594]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Barbara G</w:t>
      </w:r>
      <w:r w:rsidRPr="00111D8B">
        <w:rPr>
          <w:rFonts w:ascii="Book Antiqua" w:eastAsia="SimSun" w:hAnsi="Book Antiqua" w:cs="SimSun"/>
          <w:color w:val="000000"/>
          <w:kern w:val="0"/>
          <w:sz w:val="24"/>
          <w:szCs w:val="24"/>
        </w:rPr>
        <w:t>, Wang B, Stanghellini V, de Giorgio R, Cremon C, Di Nardo G, Trevisani M, Campi B, Geppetti P, Tonini M, Bunnett NW, Grundy D, Corinaldesi R. Mast cell-dependent excitation of visceral-nociceptive sensory neurons in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Gastroenterology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132</w:t>
      </w:r>
      <w:r w:rsidRPr="00111D8B">
        <w:rPr>
          <w:rFonts w:ascii="Book Antiqua" w:eastAsia="SimSun" w:hAnsi="Book Antiqua" w:cs="SimSun"/>
          <w:color w:val="000000"/>
          <w:kern w:val="0"/>
          <w:sz w:val="24"/>
          <w:szCs w:val="24"/>
        </w:rPr>
        <w:t>: 26-37 [PMID: 17241857 DOI: 10.1053/j.gastro.2006.11.039]</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Sohn W</w:t>
      </w:r>
      <w:r w:rsidRPr="00111D8B">
        <w:rPr>
          <w:rFonts w:ascii="Book Antiqua" w:eastAsia="SimSun" w:hAnsi="Book Antiqua" w:cs="SimSun"/>
          <w:color w:val="000000"/>
          <w:kern w:val="0"/>
          <w:sz w:val="24"/>
          <w:szCs w:val="24"/>
        </w:rPr>
        <w:t>, Lee OY, Lee SP, Lee KN, Jun DW, Lee HL, Yoon BC, Choi HS, Sim J, Jang KS. Mast cell number, substance P and vasoactive intestinal peptide in irritable bowel syndrome with diarrhea.</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Scand J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49</w:t>
      </w:r>
      <w:r w:rsidRPr="00111D8B">
        <w:rPr>
          <w:rFonts w:ascii="Book Antiqua" w:eastAsia="SimSun" w:hAnsi="Book Antiqua" w:cs="SimSun"/>
          <w:color w:val="000000"/>
          <w:kern w:val="0"/>
          <w:sz w:val="24"/>
          <w:szCs w:val="24"/>
        </w:rPr>
        <w:t>: 43-51 [PMID: 24256141 DOI: 10.3109/00365521.2013.857712]</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Breunig E</w:t>
      </w:r>
      <w:r w:rsidRPr="00111D8B">
        <w:rPr>
          <w:rFonts w:ascii="Book Antiqua" w:eastAsia="SimSun" w:hAnsi="Book Antiqua" w:cs="SimSun"/>
          <w:color w:val="000000"/>
          <w:kern w:val="0"/>
          <w:sz w:val="24"/>
          <w:szCs w:val="24"/>
        </w:rPr>
        <w:t>, Michel K, Zeller F, Seidl S, Weyhern CW, Schemann M. Histamine excites neurones in the human submucous plexus through activation of H1, H2, H3 and H4 receptors.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J Physiol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583</w:t>
      </w:r>
      <w:r w:rsidRPr="00111D8B">
        <w:rPr>
          <w:rFonts w:ascii="Book Antiqua" w:eastAsia="SimSun" w:hAnsi="Book Antiqua" w:cs="SimSun"/>
          <w:color w:val="000000"/>
          <w:kern w:val="0"/>
          <w:sz w:val="24"/>
          <w:szCs w:val="24"/>
        </w:rPr>
        <w:t>: 731-742 [PMID: 17627982 DOI: 10.1113/jphysiol.2007.139352]</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19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Klooker TK</w:t>
      </w:r>
      <w:r w:rsidRPr="00111D8B">
        <w:rPr>
          <w:rFonts w:ascii="Book Antiqua" w:eastAsia="SimSun" w:hAnsi="Book Antiqua" w:cs="SimSun"/>
          <w:color w:val="000000"/>
          <w:kern w:val="0"/>
          <w:sz w:val="24"/>
          <w:szCs w:val="24"/>
        </w:rPr>
        <w:t>, Braak B, Koopman KE, Welting O, Wouters MM, van der Heide S, Schemann M, Bischoff SC, van den Wijngaard RM, Boeckxstaens GE. The mast cell stabiliser ketotifen decreases visceral hypersensitivity and improves intestinal symptoms in patients with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Gut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59</w:t>
      </w:r>
      <w:r w:rsidRPr="00111D8B">
        <w:rPr>
          <w:rFonts w:ascii="Book Antiqua" w:eastAsia="SimSun" w:hAnsi="Book Antiqua" w:cs="SimSun"/>
          <w:color w:val="000000"/>
          <w:kern w:val="0"/>
          <w:sz w:val="24"/>
          <w:szCs w:val="24"/>
        </w:rPr>
        <w:t>: 1213-1221 [PMID: 20650926 DOI: 10.1136/gut.2010.213108]</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Sweetser S</w:t>
      </w:r>
      <w:r w:rsidRPr="00111D8B">
        <w:rPr>
          <w:rFonts w:ascii="Book Antiqua" w:eastAsia="SimSun" w:hAnsi="Book Antiqua" w:cs="SimSun"/>
          <w:color w:val="000000"/>
          <w:kern w:val="0"/>
          <w:sz w:val="24"/>
          <w:szCs w:val="24"/>
        </w:rPr>
        <w:t>, Camilleri M, Linker Nord SJ, Burton DD, Castenada L, Croop R, Tong G, Dockens R, Zinsmeister AR. Do corticotropin releasing factor-1 receptors influence colonic transit and bowel function in women with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Am J Physiol Gastrointest Liver Physiol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296</w:t>
      </w:r>
      <w:r w:rsidRPr="00111D8B">
        <w:rPr>
          <w:rFonts w:ascii="Book Antiqua" w:eastAsia="SimSun" w:hAnsi="Book Antiqua" w:cs="SimSun"/>
          <w:color w:val="000000"/>
          <w:kern w:val="0"/>
          <w:sz w:val="24"/>
          <w:szCs w:val="24"/>
        </w:rPr>
        <w:t>: G1299-G1306 [PMID: 19342506 DOI: 10.1152/ajpgi.00011.2009]</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lastRenderedPageBreak/>
        <w:t>21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Gao C</w:t>
      </w:r>
      <w:r w:rsidRPr="00111D8B">
        <w:rPr>
          <w:rFonts w:ascii="Book Antiqua" w:eastAsia="SimSun" w:hAnsi="Book Antiqua" w:cs="SimSun"/>
          <w:color w:val="000000"/>
          <w:kern w:val="0"/>
          <w:sz w:val="24"/>
          <w:szCs w:val="24"/>
        </w:rPr>
        <w:t>, Liu S, Hu HZ, Gao N, Kim GY, Xia Y, Wood JD. Serine proteases excite myenteric neurons through protease-activated receptors in guinea pig small intestine.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Gastroenterology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123</w:t>
      </w:r>
      <w:r w:rsidRPr="00111D8B">
        <w:rPr>
          <w:rFonts w:ascii="Book Antiqua" w:eastAsia="SimSun" w:hAnsi="Book Antiqua" w:cs="SimSun"/>
          <w:color w:val="000000"/>
          <w:kern w:val="0"/>
          <w:sz w:val="24"/>
          <w:szCs w:val="24"/>
        </w:rPr>
        <w:t>: 1554-1564 [PMID: 12404230 DOI: 10.1053/gast.2002.36581]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lang w:val="es-ES_tradnl"/>
        </w:rPr>
      </w:pPr>
      <w:r w:rsidRPr="00111D8B">
        <w:rPr>
          <w:rFonts w:ascii="Book Antiqua" w:eastAsia="SimSun" w:hAnsi="Book Antiqua" w:cs="SimSun"/>
          <w:color w:val="000000"/>
          <w:kern w:val="0"/>
          <w:sz w:val="24"/>
          <w:szCs w:val="24"/>
        </w:rPr>
        <w:t>22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Afrin LB</w:t>
      </w:r>
      <w:r w:rsidRPr="00111D8B">
        <w:rPr>
          <w:rFonts w:ascii="Book Antiqua" w:eastAsia="SimSun" w:hAnsi="Book Antiqua" w:cs="SimSun"/>
          <w:color w:val="000000"/>
          <w:kern w:val="0"/>
          <w:sz w:val="24"/>
          <w:szCs w:val="24"/>
        </w:rPr>
        <w:t>, Cichocki FM, Patel K, Molderings GJ. Successful treatment of mast cell activation syndrome with sunitinib.</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lang w:val="es-ES_tradnl"/>
        </w:rPr>
        <w:t>Eur J Haematol</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color w:val="000000"/>
          <w:kern w:val="0"/>
          <w:sz w:val="24"/>
          <w:szCs w:val="24"/>
          <w:lang w:val="es-ES_tradnl"/>
        </w:rPr>
        <w:t>2015;</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95</w:t>
      </w:r>
      <w:r w:rsidRPr="00111D8B">
        <w:rPr>
          <w:rFonts w:ascii="Book Antiqua" w:eastAsia="SimSun" w:hAnsi="Book Antiqua" w:cs="SimSun"/>
          <w:color w:val="000000"/>
          <w:kern w:val="0"/>
          <w:sz w:val="24"/>
          <w:szCs w:val="24"/>
          <w:lang w:val="es-ES_tradnl"/>
        </w:rPr>
        <w:t>: 595-597 [PMID: 26072665 DOI: 10.1111/ejh.12606]</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lang w:val="es-ES_tradnl"/>
        </w:rPr>
        <w:t>23</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Santos J</w:t>
      </w:r>
      <w:r w:rsidRPr="00111D8B">
        <w:rPr>
          <w:rFonts w:ascii="Book Antiqua" w:eastAsia="SimSun" w:hAnsi="Book Antiqua" w:cs="SimSun"/>
          <w:color w:val="000000"/>
          <w:kern w:val="0"/>
          <w:sz w:val="24"/>
          <w:szCs w:val="24"/>
          <w:lang w:val="es-ES_tradnl"/>
        </w:rPr>
        <w:t xml:space="preserve">, Alonso C, Guilarte M, Vicario M, Malagelada JR. </w:t>
      </w:r>
      <w:r w:rsidRPr="00111D8B">
        <w:rPr>
          <w:rFonts w:ascii="Book Antiqua" w:eastAsia="SimSun" w:hAnsi="Book Antiqua" w:cs="SimSun"/>
          <w:color w:val="000000"/>
          <w:kern w:val="0"/>
          <w:sz w:val="24"/>
          <w:szCs w:val="24"/>
        </w:rPr>
        <w:t>Targeting mast cells in the treatment of functional gastrointestinal disorders.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Curr Opin Pharmacol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6</w:t>
      </w:r>
      <w:r w:rsidRPr="00111D8B">
        <w:rPr>
          <w:rFonts w:ascii="Book Antiqua" w:eastAsia="SimSun" w:hAnsi="Book Antiqua" w:cs="SimSun"/>
          <w:color w:val="000000"/>
          <w:kern w:val="0"/>
          <w:sz w:val="24"/>
          <w:szCs w:val="24"/>
        </w:rPr>
        <w:t>: 541-546 [PMID: 16956793 DOI: 10.1016/j.coph.2006.08.001]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Zakko S</w:t>
      </w:r>
      <w:r w:rsidRPr="00111D8B">
        <w:rPr>
          <w:rFonts w:ascii="Book Antiqua" w:eastAsia="SimSun" w:hAnsi="Book Antiqua" w:cs="SimSun"/>
          <w:color w:val="000000"/>
          <w:kern w:val="0"/>
          <w:sz w:val="24"/>
          <w:szCs w:val="24"/>
        </w:rPr>
        <w:t>, Barton G, Weber E, Dunger-Baldauf C, Rühl A. Randomised clinical trial: the clinical effects of a novel neurokinin receptor antagonist, DNK333, in women with diarrhoea-predominant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Aliment Pharmacol Ther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33</w:t>
      </w:r>
      <w:r w:rsidRPr="00111D8B">
        <w:rPr>
          <w:rFonts w:ascii="Book Antiqua" w:eastAsia="SimSun" w:hAnsi="Book Antiqua" w:cs="SimSun"/>
          <w:color w:val="000000"/>
          <w:kern w:val="0"/>
          <w:sz w:val="24"/>
          <w:szCs w:val="24"/>
        </w:rPr>
        <w:t>: 1311-1321 [PMID: 21507028 DOI: 10.1111/j.1365-2036.2011.04656.x]</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Wouters MM</w:t>
      </w:r>
      <w:r w:rsidRPr="00111D8B">
        <w:rPr>
          <w:rFonts w:ascii="Book Antiqua" w:eastAsia="SimSun" w:hAnsi="Book Antiqua" w:cs="SimSun"/>
          <w:color w:val="000000"/>
          <w:kern w:val="0"/>
          <w:sz w:val="24"/>
          <w:szCs w:val="24"/>
        </w:rPr>
        <w:t>, Balemans D, Van Wanrooy S, Dooley J, Cibert-Goton V, Alpizar YA, Valdez-Morales EE, Nasser Y, Van Veldhoven PP, Vanbrabant W, Van der Merwe S, Mols R, Ghesquière B, Cirillo C, Kortekaas I, Carmeliet P, Peetermans WE, Vermeire S, Rutgeerts P, Augustijns P, Hellings PW, Belmans A, Vanner S, Bulmer DC, Talavera K, Vanden Berghe P, Liston A, Boeckxstaens GE. Histamine Receptor H1-Mediated Sensitization of TRPV1 Mediates Visceral Hypersensitivity and Symptoms in Patients With Irritable Bowel Syndrome.</w:t>
      </w:r>
      <w:r w:rsidRPr="00111D8B">
        <w:rPr>
          <w:rFonts w:ascii="Book Antiqua" w:eastAsia="SimSun" w:hAnsi="Book Antiqua" w:cs="SimSun"/>
          <w:i/>
          <w:iCs/>
          <w:color w:val="000000"/>
          <w:kern w:val="0"/>
          <w:sz w:val="24"/>
          <w:szCs w:val="24"/>
        </w:rPr>
        <w:t>Gastroenterology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150</w:t>
      </w:r>
      <w:r w:rsidRPr="00111D8B">
        <w:rPr>
          <w:rFonts w:ascii="Book Antiqua" w:eastAsia="SimSun" w:hAnsi="Book Antiqua" w:cs="SimSun"/>
          <w:color w:val="000000"/>
          <w:kern w:val="0"/>
          <w:sz w:val="24"/>
          <w:szCs w:val="24"/>
        </w:rPr>
        <w:t>: 875-87.e9 [PMID: 26752109 DOI: 10.1053/j.gastro.2015.12.034]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0DF">
        <w:rPr>
          <w:rFonts w:ascii="Book Antiqua" w:eastAsia="SimSun" w:hAnsi="Book Antiqua" w:cs="SimSun"/>
          <w:color w:val="000000"/>
          <w:kern w:val="0"/>
          <w:sz w:val="24"/>
          <w:szCs w:val="24"/>
        </w:rPr>
        <w:t>26</w:t>
      </w:r>
      <w:r w:rsidRPr="001110DF">
        <w:rPr>
          <w:rStyle w:val="apple-converted-space"/>
          <w:rFonts w:ascii="Book Antiqua" w:hAnsi="Book Antiqua"/>
          <w:color w:val="000000"/>
          <w:sz w:val="24"/>
          <w:szCs w:val="24"/>
        </w:rPr>
        <w:t> </w:t>
      </w:r>
      <w:r w:rsidRPr="001110DF">
        <w:rPr>
          <w:rFonts w:ascii="Book Antiqua" w:hAnsi="Book Antiqua"/>
          <w:b/>
          <w:bCs/>
          <w:color w:val="000000"/>
          <w:sz w:val="24"/>
          <w:szCs w:val="24"/>
        </w:rPr>
        <w:t>Ligaarden SC</w:t>
      </w:r>
      <w:r w:rsidRPr="001110DF">
        <w:rPr>
          <w:rFonts w:ascii="Book Antiqua" w:hAnsi="Book Antiqua"/>
          <w:color w:val="000000"/>
          <w:sz w:val="24"/>
          <w:szCs w:val="24"/>
        </w:rPr>
        <w:t>, Lydersen S, Farup PG. IgG and IgG4 antibodies in subjects with irritable bowel syndrome: a case control study in the general population.</w:t>
      </w:r>
      <w:r w:rsidRPr="001110DF">
        <w:rPr>
          <w:rStyle w:val="apple-converted-space"/>
          <w:rFonts w:ascii="Book Antiqua" w:hAnsi="Book Antiqua"/>
          <w:color w:val="000000"/>
          <w:sz w:val="24"/>
          <w:szCs w:val="24"/>
        </w:rPr>
        <w:t> </w:t>
      </w:r>
      <w:r w:rsidRPr="001110DF">
        <w:rPr>
          <w:rFonts w:ascii="Book Antiqua" w:hAnsi="Book Antiqua"/>
          <w:i/>
          <w:iCs/>
          <w:color w:val="000000"/>
          <w:sz w:val="24"/>
          <w:szCs w:val="24"/>
        </w:rPr>
        <w:t>BMC Gastroenterol</w:t>
      </w:r>
      <w:r w:rsidRPr="001110DF">
        <w:rPr>
          <w:rStyle w:val="apple-converted-space"/>
          <w:rFonts w:ascii="Book Antiqua" w:hAnsi="Book Antiqua"/>
          <w:color w:val="000000"/>
          <w:sz w:val="24"/>
          <w:szCs w:val="24"/>
        </w:rPr>
        <w:t> </w:t>
      </w:r>
      <w:r w:rsidRPr="001110DF">
        <w:rPr>
          <w:rFonts w:ascii="Book Antiqua" w:hAnsi="Book Antiqua"/>
          <w:color w:val="000000"/>
          <w:sz w:val="24"/>
          <w:szCs w:val="24"/>
        </w:rPr>
        <w:t>2012;</w:t>
      </w:r>
      <w:r w:rsidRPr="001110DF">
        <w:rPr>
          <w:rStyle w:val="apple-converted-space"/>
          <w:rFonts w:ascii="Book Antiqua" w:hAnsi="Book Antiqua"/>
          <w:color w:val="000000"/>
          <w:sz w:val="24"/>
          <w:szCs w:val="24"/>
        </w:rPr>
        <w:t> </w:t>
      </w:r>
      <w:r w:rsidRPr="001110DF">
        <w:rPr>
          <w:rFonts w:ascii="Book Antiqua" w:hAnsi="Book Antiqua"/>
          <w:b/>
          <w:bCs/>
          <w:color w:val="000000"/>
          <w:sz w:val="24"/>
          <w:szCs w:val="24"/>
        </w:rPr>
        <w:t>12</w:t>
      </w:r>
      <w:r w:rsidRPr="001110DF">
        <w:rPr>
          <w:rFonts w:ascii="Book Antiqua" w:hAnsi="Book Antiqua"/>
          <w:color w:val="000000"/>
          <w:sz w:val="24"/>
          <w:szCs w:val="24"/>
        </w:rPr>
        <w:t>: 166 [PMID: 23170971 DOI: 10.1186/1471-230X-12-166]</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lastRenderedPageBreak/>
        <w:t>27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Monsbakken KW</w:t>
      </w:r>
      <w:r w:rsidRPr="00111D8B">
        <w:rPr>
          <w:rFonts w:ascii="Book Antiqua" w:eastAsia="SimSun" w:hAnsi="Book Antiqua" w:cs="SimSun"/>
          <w:color w:val="000000"/>
          <w:kern w:val="0"/>
          <w:sz w:val="24"/>
          <w:szCs w:val="24"/>
        </w:rPr>
        <w:t>, Vandvik PO, Farup PG. Perceived food intolerance in subjects with irritable bowel syndrome-- etiology, prevalence and consequences.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Eur J Clin Nutr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60</w:t>
      </w:r>
      <w:r w:rsidRPr="00111D8B">
        <w:rPr>
          <w:rFonts w:ascii="Book Antiqua" w:eastAsia="SimSun" w:hAnsi="Book Antiqua" w:cs="SimSun"/>
          <w:color w:val="000000"/>
          <w:kern w:val="0"/>
          <w:sz w:val="24"/>
          <w:szCs w:val="24"/>
        </w:rPr>
        <w:t>: 667-672 [PMID: 16391571 DOI: 10.1038/sj.ejcn.1602367]</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Böhn L</w:t>
      </w:r>
      <w:r w:rsidRPr="00111D8B">
        <w:rPr>
          <w:rFonts w:ascii="Book Antiqua" w:eastAsia="SimSun" w:hAnsi="Book Antiqua" w:cs="SimSun"/>
          <w:color w:val="000000"/>
          <w:kern w:val="0"/>
          <w:sz w:val="24"/>
          <w:szCs w:val="24"/>
        </w:rPr>
        <w:t>, Störsrud S, Törnblom H, Bengtsson U, Simrén M. Self-reported food-related gastrointestinal symptoms in IBS are common and associated with more severe symptoms and reduced quality of life.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Am J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108</w:t>
      </w:r>
      <w:r w:rsidRPr="00111D8B">
        <w:rPr>
          <w:rFonts w:ascii="Book Antiqua" w:eastAsia="SimSun" w:hAnsi="Book Antiqua" w:cs="SimSun"/>
          <w:color w:val="000000"/>
          <w:kern w:val="0"/>
          <w:sz w:val="24"/>
          <w:szCs w:val="24"/>
        </w:rPr>
        <w:t>: 634-641 [PMID: 23644955 DOI: 10.1038/ajg.2013.105]</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29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Brandtzaeg P</w:t>
      </w:r>
      <w:r w:rsidRPr="00111D8B">
        <w:rPr>
          <w:rFonts w:ascii="Book Antiqua" w:eastAsia="SimSun" w:hAnsi="Book Antiqua" w:cs="SimSun"/>
          <w:color w:val="000000"/>
          <w:kern w:val="0"/>
          <w:sz w:val="24"/>
          <w:szCs w:val="24"/>
        </w:rPr>
        <w:t>. Food allergy: separating the science from the mythology.</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Nat Rev Gastroenterol Hepatol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7</w:t>
      </w:r>
      <w:r w:rsidRPr="00111D8B">
        <w:rPr>
          <w:rFonts w:ascii="Book Antiqua" w:eastAsia="SimSun" w:hAnsi="Book Antiqua" w:cs="SimSun"/>
          <w:color w:val="000000"/>
          <w:kern w:val="0"/>
          <w:sz w:val="24"/>
          <w:szCs w:val="24"/>
        </w:rPr>
        <w:t>: 380-400 [PMID: 20606633 DOI: 10.1038/nrgastro.2010.80]</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Karamanolis G</w:t>
      </w:r>
      <w:r w:rsidRPr="00111D8B">
        <w:rPr>
          <w:rFonts w:ascii="Book Antiqua" w:eastAsia="SimSun" w:hAnsi="Book Antiqua" w:cs="SimSun"/>
          <w:color w:val="000000"/>
          <w:kern w:val="0"/>
          <w:sz w:val="24"/>
          <w:szCs w:val="24"/>
        </w:rPr>
        <w:t>, Tack J. Nutrition and motility disorders.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Best Pract Res Clin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20</w:t>
      </w:r>
      <w:r w:rsidRPr="00111D8B">
        <w:rPr>
          <w:rFonts w:ascii="Book Antiqua" w:eastAsia="SimSun" w:hAnsi="Book Antiqua" w:cs="SimSun"/>
          <w:color w:val="000000"/>
          <w:kern w:val="0"/>
          <w:sz w:val="24"/>
          <w:szCs w:val="24"/>
        </w:rPr>
        <w:t>: 485-505 [PMID: 16782525 DOI: 10.1016/j.bpg.2006.01.005]</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lang w:val="es-ES_tradnl"/>
        </w:rPr>
        <w:t>31</w:t>
      </w:r>
      <w:r w:rsidRPr="001110DF">
        <w:rPr>
          <w:rFonts w:ascii="Book Antiqua" w:eastAsia="SimSun" w:hAnsi="Book Antiqua" w:cs="SimSun"/>
          <w:color w:val="000000"/>
          <w:kern w:val="0"/>
          <w:sz w:val="24"/>
          <w:szCs w:val="24"/>
          <w:lang w:val="es-ES_tradnl"/>
        </w:rPr>
        <w:t> </w:t>
      </w:r>
      <w:r w:rsidRPr="00111D8B">
        <w:rPr>
          <w:rFonts w:ascii="Book Antiqua" w:eastAsia="SimSun" w:hAnsi="Book Antiqua" w:cs="SimSun"/>
          <w:b/>
          <w:bCs/>
          <w:color w:val="000000"/>
          <w:kern w:val="0"/>
          <w:sz w:val="24"/>
          <w:szCs w:val="24"/>
          <w:lang w:val="es-ES_tradnl"/>
        </w:rPr>
        <w:t>Hayes PA</w:t>
      </w:r>
      <w:r w:rsidRPr="00111D8B">
        <w:rPr>
          <w:rFonts w:ascii="Book Antiqua" w:eastAsia="SimSun" w:hAnsi="Book Antiqua" w:cs="SimSun"/>
          <w:color w:val="000000"/>
          <w:kern w:val="0"/>
          <w:sz w:val="24"/>
          <w:szCs w:val="24"/>
          <w:lang w:val="es-ES_tradnl"/>
        </w:rPr>
        <w:t xml:space="preserve">, Fraher MH, Quigley EM. </w:t>
      </w:r>
      <w:r w:rsidRPr="00111D8B">
        <w:rPr>
          <w:rFonts w:ascii="Book Antiqua" w:eastAsia="SimSun" w:hAnsi="Book Antiqua" w:cs="SimSun"/>
          <w:color w:val="000000"/>
          <w:kern w:val="0"/>
          <w:sz w:val="24"/>
          <w:szCs w:val="24"/>
        </w:rPr>
        <w:t>Irritable bowel syndrome: the role of food in pathogenesis and management.</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Gastroenterol Hepatol (N 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10</w:t>
      </w:r>
      <w:r w:rsidRPr="00111D8B">
        <w:rPr>
          <w:rFonts w:ascii="Book Antiqua" w:eastAsia="SimSun" w:hAnsi="Book Antiqua" w:cs="SimSun"/>
          <w:color w:val="000000"/>
          <w:kern w:val="0"/>
          <w:sz w:val="24"/>
          <w:szCs w:val="24"/>
        </w:rPr>
        <w:t>: 164-174 [PMID: 24829543]</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Bischoff SC</w:t>
      </w:r>
      <w:r w:rsidRPr="00111D8B">
        <w:rPr>
          <w:rFonts w:ascii="Book Antiqua" w:eastAsia="SimSun" w:hAnsi="Book Antiqua" w:cs="SimSun"/>
          <w:color w:val="000000"/>
          <w:kern w:val="0"/>
          <w:sz w:val="24"/>
          <w:szCs w:val="24"/>
        </w:rPr>
        <w:t>, Mayer J, Meier PN, Zeck-Kapp G, Manns MP. Clinical significance of the colonoscopic allergen provocation test.</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Int Arch Allergy Immunol</w:t>
      </w:r>
      <w:r w:rsidRPr="001110DF">
        <w:rPr>
          <w:rFonts w:ascii="Book Antiqua" w:eastAsia="SimSun" w:hAnsi="Book Antiqua" w:cs="SimSun"/>
          <w:color w:val="000000"/>
          <w:kern w:val="0"/>
          <w:sz w:val="24"/>
          <w:szCs w:val="24"/>
        </w:rPr>
        <w:t> 1997</w:t>
      </w:r>
      <w:r w:rsidRPr="00111D8B">
        <w:rPr>
          <w:rFonts w:ascii="Book Antiqua" w:eastAsia="SimSun" w:hAnsi="Book Antiqua" w:cs="SimSun"/>
          <w:color w:val="000000"/>
          <w:kern w:val="0"/>
          <w:sz w:val="24"/>
          <w:szCs w:val="24"/>
        </w:rPr>
        <w:t>;</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113</w:t>
      </w:r>
      <w:r w:rsidRPr="00111D8B">
        <w:rPr>
          <w:rFonts w:ascii="Book Antiqua" w:eastAsia="SimSun" w:hAnsi="Book Antiqua" w:cs="SimSun"/>
          <w:color w:val="000000"/>
          <w:kern w:val="0"/>
          <w:sz w:val="24"/>
          <w:szCs w:val="24"/>
        </w:rPr>
        <w:t>: 348-351 [PMID: 9130574 DOI: 10.1159/000237598]</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Lillestøl K</w:t>
      </w:r>
      <w:r w:rsidRPr="00111D8B">
        <w:rPr>
          <w:rFonts w:ascii="Book Antiqua" w:eastAsia="SimSun" w:hAnsi="Book Antiqua" w:cs="SimSun"/>
          <w:color w:val="000000"/>
          <w:kern w:val="0"/>
          <w:sz w:val="24"/>
          <w:szCs w:val="24"/>
        </w:rPr>
        <w:t>, Helgeland L, Arslan Lied G, Florvaag E, Valeur J, Lind R, Berstad A. Indications of 'atopic bowel' in patients with self-reported food hypersensitivity.</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Aliment Pharmacol Ther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31</w:t>
      </w:r>
      <w:r w:rsidRPr="00111D8B">
        <w:rPr>
          <w:rFonts w:ascii="Book Antiqua" w:eastAsia="SimSun" w:hAnsi="Book Antiqua" w:cs="SimSun"/>
          <w:color w:val="000000"/>
          <w:kern w:val="0"/>
          <w:sz w:val="24"/>
          <w:szCs w:val="24"/>
        </w:rPr>
        <w:t>: 1112-1122 [PMID: 20163379 DOI: 10.1111/j.1365-2036.2010.04261.x]</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Carroccio A</w:t>
      </w:r>
      <w:r w:rsidRPr="00111D8B">
        <w:rPr>
          <w:rFonts w:ascii="Book Antiqua" w:eastAsia="SimSun" w:hAnsi="Book Antiqua" w:cs="SimSun"/>
          <w:color w:val="000000"/>
          <w:kern w:val="0"/>
          <w:sz w:val="24"/>
          <w:szCs w:val="24"/>
        </w:rPr>
        <w:t>, Montalto G, Custro N, Notarbartolo A, Cavataio F, D'Amico D, Alabrese D, Iacono G. Evidence of very delayed clinical reactions to cow's milk in cow's milk-intolerant patients.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Allergy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55</w:t>
      </w:r>
      <w:r w:rsidRPr="00111D8B">
        <w:rPr>
          <w:rFonts w:ascii="Book Antiqua" w:eastAsia="SimSun" w:hAnsi="Book Antiqua" w:cs="SimSun"/>
          <w:color w:val="000000"/>
          <w:kern w:val="0"/>
          <w:sz w:val="24"/>
          <w:szCs w:val="24"/>
        </w:rPr>
        <w:t>: 574-579 [PMID: 10858991 DOI: 10.1034/j.1398-9995.2000.00417.x]</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Carroccio A</w:t>
      </w:r>
      <w:r w:rsidRPr="00111D8B">
        <w:rPr>
          <w:rFonts w:ascii="Book Antiqua" w:eastAsia="SimSun" w:hAnsi="Book Antiqua" w:cs="SimSun"/>
          <w:color w:val="000000"/>
          <w:kern w:val="0"/>
          <w:sz w:val="24"/>
          <w:szCs w:val="24"/>
        </w:rPr>
        <w:t xml:space="preserve">, Brusca I, Mansueto P, Pirrone G, Barrale M, Di Prima L, Ambrosiano G, Iacono G, Lospalluti ML, La Chiusa SM, Di Fede G. A cytologic </w:t>
      </w:r>
      <w:r w:rsidRPr="00111D8B">
        <w:rPr>
          <w:rFonts w:ascii="Book Antiqua" w:eastAsia="SimSun" w:hAnsi="Book Antiqua" w:cs="SimSun"/>
          <w:color w:val="000000"/>
          <w:kern w:val="0"/>
          <w:sz w:val="24"/>
          <w:szCs w:val="24"/>
        </w:rPr>
        <w:lastRenderedPageBreak/>
        <w:t>assay for diagnosis of food hypersensitivity in patients with irritable bowel syndrome.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Clin Gastroenterol Hepatol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8</w:t>
      </w:r>
      <w:r w:rsidRPr="00111D8B">
        <w:rPr>
          <w:rFonts w:ascii="Book Antiqua" w:eastAsia="SimSun" w:hAnsi="Book Antiqua" w:cs="SimSun"/>
          <w:color w:val="000000"/>
          <w:kern w:val="0"/>
          <w:sz w:val="24"/>
          <w:szCs w:val="24"/>
        </w:rPr>
        <w:t>: 254-260 [PMID: 19932763 DOI: 10.1016/j.cgh.2009.11.010]</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Khan MA</w:t>
      </w:r>
      <w:r w:rsidRPr="00111D8B">
        <w:rPr>
          <w:rFonts w:ascii="Book Antiqua" w:eastAsia="SimSun" w:hAnsi="Book Antiqua" w:cs="SimSun"/>
          <w:color w:val="000000"/>
          <w:kern w:val="0"/>
          <w:sz w:val="24"/>
          <w:szCs w:val="24"/>
        </w:rPr>
        <w:t>, Nusrat S, Khan MI, Nawras A, Bielefeldt K. Low-FODMAP Diet for Irritable Bowel Syndrome: Is It Ready for Prime Time?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Dig Dis Sci</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60</w:t>
      </w:r>
      <w:r w:rsidRPr="00111D8B">
        <w:rPr>
          <w:rFonts w:ascii="Book Antiqua" w:eastAsia="SimSun" w:hAnsi="Book Antiqua" w:cs="SimSun"/>
          <w:color w:val="000000"/>
          <w:kern w:val="0"/>
          <w:sz w:val="24"/>
          <w:szCs w:val="24"/>
        </w:rPr>
        <w:t>: 1169-1177 [PMID: 25410635 DOI: 10.1007/s10620-014-3436-4]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Halmos EP</w:t>
      </w:r>
      <w:r w:rsidRPr="00111D8B">
        <w:rPr>
          <w:rFonts w:ascii="Book Antiqua" w:eastAsia="SimSun" w:hAnsi="Book Antiqua" w:cs="SimSun"/>
          <w:color w:val="000000"/>
          <w:kern w:val="0"/>
          <w:sz w:val="24"/>
          <w:szCs w:val="24"/>
        </w:rPr>
        <w:t>, Christophersen CT, Bird AR, Shepherd SJ, Gibson PR, Muir JG. Diets that differ in their FODMAP content alter the colonic luminal microenvironment.</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Gut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64</w:t>
      </w:r>
      <w:r w:rsidRPr="00111D8B">
        <w:rPr>
          <w:rFonts w:ascii="Book Antiqua" w:eastAsia="SimSun" w:hAnsi="Book Antiqua" w:cs="SimSun"/>
          <w:color w:val="000000"/>
          <w:kern w:val="0"/>
          <w:sz w:val="24"/>
          <w:szCs w:val="24"/>
        </w:rPr>
        <w:t>: 93-100 [PMID: 25016597 DOI: 10.1136/gutjnl-2014-307264]</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3</w:t>
      </w:r>
      <w:r>
        <w:rPr>
          <w:rFonts w:ascii="Book Antiqua" w:eastAsia="SimSun" w:hAnsi="Book Antiqua" w:cs="SimSun" w:hint="eastAsia"/>
          <w:color w:val="000000"/>
          <w:kern w:val="0"/>
          <w:sz w:val="24"/>
          <w:szCs w:val="24"/>
        </w:rPr>
        <w:t>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Moayyedi P</w:t>
      </w:r>
      <w:r w:rsidRPr="00111D8B">
        <w:rPr>
          <w:rFonts w:ascii="Book Antiqua" w:eastAsia="SimSun" w:hAnsi="Book Antiqua" w:cs="SimSun"/>
          <w:color w:val="000000"/>
          <w:kern w:val="0"/>
          <w:sz w:val="24"/>
          <w:szCs w:val="24"/>
        </w:rPr>
        <w:t>, Quigley EM, Lacy BE, Lembo AJ, Saito YA, Schiller LR, Soffer EE, Spiegel BM, Ford AC. The Effect of Dietary Intervention on Irritable Bowel Syndrome: A Systematic Review.</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Clin Transl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6</w:t>
      </w:r>
      <w:r w:rsidRPr="00111D8B">
        <w:rPr>
          <w:rFonts w:ascii="Book Antiqua" w:eastAsia="SimSun" w:hAnsi="Book Antiqua" w:cs="SimSun"/>
          <w:color w:val="000000"/>
          <w:kern w:val="0"/>
          <w:sz w:val="24"/>
          <w:szCs w:val="24"/>
        </w:rPr>
        <w:t>: e107 [PMID: 26291435 DOI: 10.1038/ctg.2015.21]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Pr>
          <w:rFonts w:ascii="Book Antiqua" w:eastAsia="SimSun" w:hAnsi="Book Antiqua" w:cs="SimSun" w:hint="eastAsia"/>
          <w:color w:val="000000"/>
          <w:kern w:val="0"/>
          <w:sz w:val="24"/>
          <w:szCs w:val="24"/>
        </w:rPr>
        <w:t>39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Jones MP</w:t>
      </w:r>
      <w:r w:rsidRPr="00111D8B">
        <w:rPr>
          <w:rFonts w:ascii="Book Antiqua" w:eastAsia="SimSun" w:hAnsi="Book Antiqua" w:cs="SimSun"/>
          <w:color w:val="000000"/>
          <w:kern w:val="0"/>
          <w:sz w:val="24"/>
          <w:szCs w:val="24"/>
        </w:rPr>
        <w:t>, Walker MM, Ford AC, Talley NJ. The overlap of atopy and functional gastrointestinal disorders among 23,471 patients in primary care.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Aliment Pharmacol Ther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40</w:t>
      </w:r>
      <w:r w:rsidRPr="00111D8B">
        <w:rPr>
          <w:rFonts w:ascii="Book Antiqua" w:eastAsia="SimSun" w:hAnsi="Book Antiqua" w:cs="SimSun"/>
          <w:color w:val="000000"/>
          <w:kern w:val="0"/>
          <w:sz w:val="24"/>
          <w:szCs w:val="24"/>
        </w:rPr>
        <w:t>: 382-391 [PMID: 24961872 DOI: 10.1111/apt.12846]</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 xml:space="preserve">0 </w:t>
      </w:r>
      <w:r w:rsidRPr="00111D8B">
        <w:rPr>
          <w:rFonts w:ascii="Book Antiqua" w:eastAsia="SimSun" w:hAnsi="Book Antiqua" w:cs="SimSun"/>
          <w:b/>
          <w:bCs/>
          <w:color w:val="000000"/>
          <w:kern w:val="0"/>
          <w:sz w:val="24"/>
          <w:szCs w:val="24"/>
        </w:rPr>
        <w:t>Roussos A</w:t>
      </w:r>
      <w:r w:rsidRPr="00111D8B">
        <w:rPr>
          <w:rFonts w:ascii="Book Antiqua" w:eastAsia="SimSun" w:hAnsi="Book Antiqua" w:cs="SimSun"/>
          <w:color w:val="000000"/>
          <w:kern w:val="0"/>
          <w:sz w:val="24"/>
          <w:szCs w:val="24"/>
        </w:rPr>
        <w:t>, Koursarakos P, Patsopoulos D, Gerogianni I, Philippou N. Increased prevalence of irritable bowel syndrome in patients with bronchial asthma.</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Respir Med</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97</w:t>
      </w:r>
      <w:r>
        <w:rPr>
          <w:rFonts w:ascii="Book Antiqua" w:eastAsia="SimSun" w:hAnsi="Book Antiqua" w:cs="SimSun"/>
          <w:color w:val="000000"/>
          <w:kern w:val="0"/>
          <w:sz w:val="24"/>
          <w:szCs w:val="24"/>
        </w:rPr>
        <w:t>: 75-79 [PMID: 12556015 DOI:</w:t>
      </w:r>
      <w:r>
        <w:rPr>
          <w:rFonts w:ascii="Book Antiqua" w:eastAsia="SimSun" w:hAnsi="Book Antiqua" w:cs="SimSun" w:hint="eastAsia"/>
          <w:color w:val="000000"/>
          <w:kern w:val="0"/>
          <w:sz w:val="24"/>
          <w:szCs w:val="24"/>
        </w:rPr>
        <w:t xml:space="preserve"> </w:t>
      </w:r>
      <w:r w:rsidRPr="00111D8B">
        <w:rPr>
          <w:rFonts w:ascii="Book Antiqua" w:eastAsia="SimSun" w:hAnsi="Book Antiqua" w:cs="SimSun"/>
          <w:color w:val="000000"/>
          <w:kern w:val="0"/>
          <w:sz w:val="24"/>
          <w:szCs w:val="24"/>
        </w:rPr>
        <w:t>10.1053/rmed.2001.1409]</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 xml:space="preserve">1 </w:t>
      </w:r>
      <w:r w:rsidRPr="00111D8B">
        <w:rPr>
          <w:rFonts w:ascii="Book Antiqua" w:eastAsia="SimSun" w:hAnsi="Book Antiqua" w:cs="SimSun"/>
          <w:b/>
          <w:bCs/>
          <w:color w:val="000000"/>
          <w:kern w:val="0"/>
          <w:sz w:val="24"/>
          <w:szCs w:val="24"/>
        </w:rPr>
        <w:t>Cohen S</w:t>
      </w:r>
      <w:r w:rsidRPr="00111D8B">
        <w:rPr>
          <w:rFonts w:ascii="Book Antiqua" w:eastAsia="SimSun" w:hAnsi="Book Antiqua" w:cs="SimSun"/>
          <w:color w:val="000000"/>
          <w:kern w:val="0"/>
          <w:sz w:val="24"/>
          <w:szCs w:val="24"/>
        </w:rPr>
        <w:t>, Berkman N, Picard E, Levi T, Derazne E, Tzur D, Springer C, Avital A, Joseph L, Goldberg S. Co-morbidities and cognitive status in a cohort of teenagers with asthma.</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Pediatr Pulmonol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51</w:t>
      </w:r>
      <w:r w:rsidRPr="00111D8B">
        <w:rPr>
          <w:rFonts w:ascii="Book Antiqua" w:eastAsia="SimSun" w:hAnsi="Book Antiqua" w:cs="SimSun"/>
          <w:color w:val="000000"/>
          <w:kern w:val="0"/>
          <w:sz w:val="24"/>
          <w:szCs w:val="24"/>
        </w:rPr>
        <w:t>: 901-907 [PMID: 27177276 DOI: 10.1002/ppul.23443]</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Shen TC</w:t>
      </w:r>
      <w:r w:rsidRPr="00111D8B">
        <w:rPr>
          <w:rFonts w:ascii="Book Antiqua" w:eastAsia="SimSun" w:hAnsi="Book Antiqua" w:cs="SimSun"/>
          <w:color w:val="000000"/>
          <w:kern w:val="0"/>
          <w:sz w:val="24"/>
          <w:szCs w:val="24"/>
        </w:rPr>
        <w:t xml:space="preserve">, Lin CL, Wei CC, Chen CH, Tu CY, Hsia TC, Shih CM, Hsu WH, Sung FC, Kao CH. Bidirectional Association between Asthma and Irritable Bowel </w:t>
      </w:r>
      <w:r w:rsidRPr="00111D8B">
        <w:rPr>
          <w:rFonts w:ascii="Book Antiqua" w:eastAsia="SimSun" w:hAnsi="Book Antiqua" w:cs="SimSun"/>
          <w:color w:val="000000"/>
          <w:kern w:val="0"/>
          <w:sz w:val="24"/>
          <w:szCs w:val="24"/>
        </w:rPr>
        <w:lastRenderedPageBreak/>
        <w:t>Syndrome: Two Population-Based Retrospective Cohort Studies.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PLoS One</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11</w:t>
      </w:r>
      <w:r w:rsidRPr="00111D8B">
        <w:rPr>
          <w:rFonts w:ascii="Book Antiqua" w:eastAsia="SimSun" w:hAnsi="Book Antiqua" w:cs="SimSun"/>
          <w:color w:val="000000"/>
          <w:kern w:val="0"/>
          <w:sz w:val="24"/>
          <w:szCs w:val="24"/>
        </w:rPr>
        <w:t>: e0153911 [PMID: 27093172 DOI: 10.1371/journal.pone.0153911]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FB0DE0">
        <w:rPr>
          <w:rFonts w:ascii="Book Antiqua" w:eastAsia="SimSun" w:hAnsi="Book Antiqua" w:cs="SimSun"/>
          <w:color w:val="000000"/>
          <w:kern w:val="0"/>
          <w:sz w:val="24"/>
          <w:szCs w:val="24"/>
          <w:lang w:val="es-ES_tradnl"/>
        </w:rPr>
        <w:t>4</w:t>
      </w:r>
      <w:r w:rsidRPr="00FB0DE0">
        <w:rPr>
          <w:rFonts w:ascii="Book Antiqua" w:eastAsia="SimSun" w:hAnsi="Book Antiqua" w:cs="SimSun" w:hint="eastAsia"/>
          <w:color w:val="000000"/>
          <w:kern w:val="0"/>
          <w:sz w:val="24"/>
          <w:szCs w:val="24"/>
          <w:lang w:val="es-ES_tradnl"/>
        </w:rPr>
        <w:t xml:space="preserve">3 </w:t>
      </w:r>
      <w:r w:rsidRPr="00FB0DE0">
        <w:rPr>
          <w:rFonts w:ascii="Book Antiqua" w:eastAsia="SimSun" w:hAnsi="Book Antiqua" w:cs="SimSun"/>
          <w:b/>
          <w:bCs/>
          <w:color w:val="000000"/>
          <w:kern w:val="0"/>
          <w:sz w:val="24"/>
          <w:szCs w:val="24"/>
          <w:lang w:val="es-ES_tradnl"/>
        </w:rPr>
        <w:t>Babu KS</w:t>
      </w:r>
      <w:r w:rsidRPr="00FB0DE0">
        <w:rPr>
          <w:rFonts w:ascii="Book Antiqua" w:eastAsia="SimSun" w:hAnsi="Book Antiqua" w:cs="SimSun"/>
          <w:color w:val="000000"/>
          <w:kern w:val="0"/>
          <w:sz w:val="24"/>
          <w:szCs w:val="24"/>
          <w:lang w:val="es-ES_tradnl"/>
        </w:rPr>
        <w:t xml:space="preserve">, Polosa R, Morjaria JB. </w:t>
      </w:r>
      <w:r w:rsidRPr="00111D8B">
        <w:rPr>
          <w:rFonts w:ascii="Book Antiqua" w:eastAsia="SimSun" w:hAnsi="Book Antiqua" w:cs="SimSun"/>
          <w:color w:val="000000"/>
          <w:kern w:val="0"/>
          <w:sz w:val="24"/>
          <w:szCs w:val="24"/>
        </w:rPr>
        <w:t>Anti-IgE--emerging opportunities for Omalizumab.</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Expert Opin Biol Ther</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13</w:t>
      </w:r>
      <w:r w:rsidRPr="00111D8B">
        <w:rPr>
          <w:rFonts w:ascii="Book Antiqua" w:eastAsia="SimSun" w:hAnsi="Book Antiqua" w:cs="SimSun"/>
          <w:color w:val="000000"/>
          <w:kern w:val="0"/>
          <w:sz w:val="24"/>
          <w:szCs w:val="24"/>
        </w:rPr>
        <w:t>: 765-777 [PMID: 23517576 DOI: 10.1517/14712598.2013.782391]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Yalcin AD</w:t>
      </w:r>
      <w:r w:rsidRPr="00111D8B">
        <w:rPr>
          <w:rFonts w:ascii="Book Antiqua" w:eastAsia="SimSun" w:hAnsi="Book Antiqua" w:cs="SimSun"/>
          <w:color w:val="000000"/>
          <w:kern w:val="0"/>
          <w:sz w:val="24"/>
          <w:szCs w:val="24"/>
        </w:rPr>
        <w:t>. Advances in anti-IgE therapy.</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Biomed Res Int</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2015</w:t>
      </w:r>
      <w:r w:rsidRPr="00111D8B">
        <w:rPr>
          <w:rFonts w:ascii="Book Antiqua" w:eastAsia="SimSun" w:hAnsi="Book Antiqua" w:cs="SimSun"/>
          <w:color w:val="000000"/>
          <w:kern w:val="0"/>
          <w:sz w:val="24"/>
          <w:szCs w:val="24"/>
        </w:rPr>
        <w:t>: 317465 [PMID: 26</w:t>
      </w:r>
      <w:r>
        <w:rPr>
          <w:rFonts w:ascii="Book Antiqua" w:eastAsia="SimSun" w:hAnsi="Book Antiqua" w:cs="SimSun"/>
          <w:color w:val="000000"/>
          <w:kern w:val="0"/>
          <w:sz w:val="24"/>
          <w:szCs w:val="24"/>
        </w:rPr>
        <w:t>075226 DOI: 10.1155/2015/317465</w:t>
      </w:r>
      <w:r w:rsidRPr="00111D8B">
        <w:rPr>
          <w:rFonts w:ascii="Book Antiqua" w:eastAsia="SimSun" w:hAnsi="Book Antiqua" w:cs="SimSun"/>
          <w:color w:val="000000"/>
          <w:kern w:val="0"/>
          <w:sz w:val="24"/>
          <w:szCs w:val="24"/>
        </w:rPr>
        <w:t>]</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Magen E</w:t>
      </w:r>
      <w:r w:rsidRPr="00111D8B">
        <w:rPr>
          <w:rFonts w:ascii="Book Antiqua" w:eastAsia="SimSun" w:hAnsi="Book Antiqua" w:cs="SimSun"/>
          <w:color w:val="000000"/>
          <w:kern w:val="0"/>
          <w:sz w:val="24"/>
          <w:szCs w:val="24"/>
        </w:rPr>
        <w:t>, Chikovani T. CASE REPORT OF IRRITABLE BOWEL SYNDROME RESPONDING TO OMALIZUMAB.</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Georgian Med News</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 42-45 [PMID: 26087729]</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Pearson JS</w:t>
      </w:r>
      <w:r w:rsidRPr="00111D8B">
        <w:rPr>
          <w:rFonts w:ascii="Book Antiqua" w:eastAsia="SimSun" w:hAnsi="Book Antiqua" w:cs="SimSun"/>
          <w:color w:val="000000"/>
          <w:kern w:val="0"/>
          <w:sz w:val="24"/>
          <w:szCs w:val="24"/>
        </w:rPr>
        <w:t>, Niven RM, Meng J, Atarodi S, Whorwell PJ. Immunoglobulin E in irritable bowel syndrome: another target for treatment? A case report and literature review.</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Therap Adv Gastroenterol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8</w:t>
      </w:r>
      <w:r w:rsidRPr="00111D8B">
        <w:rPr>
          <w:rFonts w:ascii="Book Antiqua" w:eastAsia="SimSun" w:hAnsi="Book Antiqua" w:cs="SimSun"/>
          <w:color w:val="000000"/>
          <w:kern w:val="0"/>
          <w:sz w:val="24"/>
          <w:szCs w:val="24"/>
        </w:rPr>
        <w:t>: 270-277 [PMID: 26327917 DOI: 10.1177/1756283X15588875]</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4</w:t>
      </w:r>
      <w:r>
        <w:rPr>
          <w:rFonts w:ascii="Book Antiqua" w:eastAsia="SimSun" w:hAnsi="Book Antiqua" w:cs="SimSun" w:hint="eastAsia"/>
          <w:color w:val="000000"/>
          <w:kern w:val="0"/>
          <w:sz w:val="24"/>
          <w:szCs w:val="24"/>
        </w:rPr>
        <w:t>7</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Metz M</w:t>
      </w:r>
      <w:r w:rsidRPr="00111D8B">
        <w:rPr>
          <w:rFonts w:ascii="Book Antiqua" w:eastAsia="SimSun" w:hAnsi="Book Antiqua" w:cs="SimSun"/>
          <w:color w:val="000000"/>
          <w:kern w:val="0"/>
          <w:sz w:val="24"/>
          <w:szCs w:val="24"/>
        </w:rPr>
        <w:t>, Ohanyan T, Church MK, Maurer M. Omalizumab is an effective and rapidly acting therapy in difficult-to-treat chronic urticaria: a retrospective clinical analysis.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J Dermatol Sci</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73</w:t>
      </w:r>
      <w:r w:rsidRPr="00111D8B">
        <w:rPr>
          <w:rFonts w:ascii="Book Antiqua" w:eastAsia="SimSun" w:hAnsi="Book Antiqua" w:cs="SimSun"/>
          <w:color w:val="000000"/>
          <w:kern w:val="0"/>
          <w:sz w:val="24"/>
          <w:szCs w:val="24"/>
        </w:rPr>
        <w:t>: 57-62 [PMID: 24060603 DOI: 10.1016/j.jdermsci.2013.08.011]</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Pr>
          <w:rFonts w:ascii="Book Antiqua" w:eastAsia="SimSun" w:hAnsi="Book Antiqua" w:cs="SimSun" w:hint="eastAsia"/>
          <w:color w:val="000000"/>
          <w:kern w:val="0"/>
          <w:sz w:val="24"/>
          <w:szCs w:val="24"/>
        </w:rPr>
        <w:t>48</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Slavin RG</w:t>
      </w:r>
      <w:r w:rsidRPr="00111D8B">
        <w:rPr>
          <w:rFonts w:ascii="Book Antiqua" w:eastAsia="SimSun" w:hAnsi="Book Antiqua" w:cs="SimSun"/>
          <w:color w:val="000000"/>
          <w:kern w:val="0"/>
          <w:sz w:val="24"/>
          <w:szCs w:val="24"/>
        </w:rPr>
        <w:t>, Ferioli C, Tannenbaum SJ, Martin C, Blogg M, Lowe PJ. Asthma symptom re-emergence after omalizumab withdrawal correlates well with increasing IgE and decreasing pharmacokinetic concentrations.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J Allergy Clin Immunol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123</w:t>
      </w:r>
      <w:r w:rsidRPr="00111D8B">
        <w:rPr>
          <w:rFonts w:ascii="Book Antiqua" w:eastAsia="SimSun" w:hAnsi="Book Antiqua" w:cs="SimSun"/>
          <w:color w:val="000000"/>
          <w:kern w:val="0"/>
          <w:sz w:val="24"/>
          <w:szCs w:val="24"/>
        </w:rPr>
        <w:t>: 107-113.e3 [PMID: 19130931 DOI: 10.1016/j.jaci.2008.09.050]</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Pr>
          <w:rFonts w:ascii="Book Antiqua" w:eastAsia="SimSun" w:hAnsi="Book Antiqua" w:cs="SimSun" w:hint="eastAsia"/>
          <w:color w:val="000000"/>
          <w:kern w:val="0"/>
          <w:sz w:val="24"/>
          <w:szCs w:val="24"/>
        </w:rPr>
        <w:t>49</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Jarrett EE</w:t>
      </w:r>
      <w:r w:rsidRPr="00111D8B">
        <w:rPr>
          <w:rFonts w:ascii="Book Antiqua" w:eastAsia="SimSun" w:hAnsi="Book Antiqua" w:cs="SimSun"/>
          <w:color w:val="000000"/>
          <w:kern w:val="0"/>
          <w:sz w:val="24"/>
          <w:szCs w:val="24"/>
        </w:rPr>
        <w:t>. Immunoregulation of IgE responses: the role of the gut in perspective.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Ann Allergy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1984;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53</w:t>
      </w:r>
      <w:r w:rsidRPr="00111D8B">
        <w:rPr>
          <w:rFonts w:ascii="Book Antiqua" w:eastAsia="SimSun" w:hAnsi="Book Antiqua" w:cs="SimSun"/>
          <w:color w:val="000000"/>
          <w:kern w:val="0"/>
          <w:sz w:val="24"/>
          <w:szCs w:val="24"/>
        </w:rPr>
        <w:t>: 550-556 [PMID: 6391285]</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5</w:t>
      </w:r>
      <w:r>
        <w:rPr>
          <w:rFonts w:ascii="Book Antiqua" w:eastAsia="SimSun" w:hAnsi="Book Antiqua" w:cs="SimSun" w:hint="eastAsia"/>
          <w:color w:val="000000"/>
          <w:kern w:val="0"/>
          <w:sz w:val="24"/>
          <w:szCs w:val="24"/>
        </w:rPr>
        <w:t>0</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Kurashima Y</w:t>
      </w:r>
      <w:r w:rsidRPr="00111D8B">
        <w:rPr>
          <w:rFonts w:ascii="Book Antiqua" w:eastAsia="SimSun" w:hAnsi="Book Antiqua" w:cs="SimSun"/>
          <w:color w:val="000000"/>
          <w:kern w:val="0"/>
          <w:sz w:val="24"/>
          <w:szCs w:val="24"/>
        </w:rPr>
        <w:t>, Goto Y, Kiyono H. Mucosal innate immune cells regulate both gut homeostasis and intestinal inflammation.</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Eur J Immunol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43</w:t>
      </w:r>
      <w:r w:rsidRPr="00111D8B">
        <w:rPr>
          <w:rFonts w:ascii="Book Antiqua" w:eastAsia="SimSun" w:hAnsi="Book Antiqua" w:cs="SimSun"/>
          <w:color w:val="000000"/>
          <w:kern w:val="0"/>
          <w:sz w:val="24"/>
          <w:szCs w:val="24"/>
        </w:rPr>
        <w:t>: 3108-3115 [PMID: 24414823 DOI: 10.1002/eji.201343782]</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lastRenderedPageBreak/>
        <w:t>5</w:t>
      </w:r>
      <w:r>
        <w:rPr>
          <w:rFonts w:ascii="Book Antiqua" w:eastAsia="SimSun" w:hAnsi="Book Antiqua" w:cs="SimSun" w:hint="eastAsia"/>
          <w:color w:val="000000"/>
          <w:kern w:val="0"/>
          <w:sz w:val="24"/>
          <w:szCs w:val="24"/>
        </w:rPr>
        <w:t>1</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Zhang L</w:t>
      </w:r>
      <w:r w:rsidRPr="00111D8B">
        <w:rPr>
          <w:rFonts w:ascii="Book Antiqua" w:eastAsia="SimSun" w:hAnsi="Book Antiqua" w:cs="SimSun"/>
          <w:color w:val="000000"/>
          <w:kern w:val="0"/>
          <w:sz w:val="24"/>
          <w:szCs w:val="24"/>
        </w:rPr>
        <w:t>, Song J, Hou X. Mast Cells and Irritable Bowel Syndrome: From the Bench to the Bedside.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J Neurogastroenterol Motil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22</w:t>
      </w:r>
      <w:r w:rsidRPr="00111D8B">
        <w:rPr>
          <w:rFonts w:ascii="Book Antiqua" w:eastAsia="SimSun" w:hAnsi="Book Antiqua" w:cs="SimSun"/>
          <w:color w:val="000000"/>
          <w:kern w:val="0"/>
          <w:sz w:val="24"/>
          <w:szCs w:val="24"/>
        </w:rPr>
        <w:t>: 181-192 [PMID: 26755686 DOI: 10.5056/jnm15137]</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5</w:t>
      </w:r>
      <w:r>
        <w:rPr>
          <w:rFonts w:ascii="Book Antiqua" w:eastAsia="SimSun" w:hAnsi="Book Antiqua" w:cs="SimSun" w:hint="eastAsia"/>
          <w:color w:val="000000"/>
          <w:kern w:val="0"/>
          <w:sz w:val="24"/>
          <w:szCs w:val="24"/>
        </w:rPr>
        <w:t>2</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Serrano-Candelas E</w:t>
      </w:r>
      <w:r w:rsidRPr="00111D8B">
        <w:rPr>
          <w:rFonts w:ascii="Book Antiqua" w:eastAsia="SimSun" w:hAnsi="Book Antiqua" w:cs="SimSun"/>
          <w:color w:val="000000"/>
          <w:kern w:val="0"/>
          <w:sz w:val="24"/>
          <w:szCs w:val="24"/>
        </w:rPr>
        <w:t>, Martinez-Aranguren R, Valero A, Bartra J, Gastaminza G, Goikoetxea MJ, Martín M, Ferrer M. Comparable actions of omalizumab on mast cells and basophils.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Clin Exp Allergy</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2016;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46</w:t>
      </w:r>
      <w:r w:rsidRPr="00111D8B">
        <w:rPr>
          <w:rFonts w:ascii="Book Antiqua" w:eastAsia="SimSun" w:hAnsi="Book Antiqua" w:cs="SimSun"/>
          <w:color w:val="000000"/>
          <w:kern w:val="0"/>
          <w:sz w:val="24"/>
          <w:szCs w:val="24"/>
        </w:rPr>
        <w:t>: 92-102 [PMID: 26509363 DOI: 10.1111/cea.12668]</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5</w:t>
      </w:r>
      <w:r>
        <w:rPr>
          <w:rFonts w:ascii="Book Antiqua" w:eastAsia="SimSun" w:hAnsi="Book Antiqua" w:cs="SimSun" w:hint="eastAsia"/>
          <w:color w:val="000000"/>
          <w:kern w:val="0"/>
          <w:sz w:val="24"/>
          <w:szCs w:val="24"/>
        </w:rPr>
        <w:t>3</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Jayapal M</w:t>
      </w:r>
      <w:r w:rsidRPr="00111D8B">
        <w:rPr>
          <w:rFonts w:ascii="Book Antiqua" w:eastAsia="SimSun" w:hAnsi="Book Antiqua" w:cs="SimSun"/>
          <w:color w:val="000000"/>
          <w:kern w:val="0"/>
          <w:sz w:val="24"/>
          <w:szCs w:val="24"/>
        </w:rPr>
        <w:t>, Tay HK, Reghunathan R, Zhi L, Chow KK, Rauff M, Melendez AJ. Genome-wide gene expression profiling of human mast cells stimulated by IgE or FcepsilonRI-aggregation reveals a complex network of genes involved in inflammatory responses.</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BMC Genomics</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2006;</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7</w:t>
      </w:r>
      <w:r w:rsidRPr="00111D8B">
        <w:rPr>
          <w:rFonts w:ascii="Book Antiqua" w:eastAsia="SimSun" w:hAnsi="Book Antiqua" w:cs="SimSun"/>
          <w:color w:val="000000"/>
          <w:kern w:val="0"/>
          <w:sz w:val="24"/>
          <w:szCs w:val="24"/>
        </w:rPr>
        <w:t>: 210 [PMID: 16911805 DOI: 10.1186/1471-2164-7-210]</w:t>
      </w:r>
    </w:p>
    <w:p w:rsidR="0079686D" w:rsidRPr="00111D8B" w:rsidRDefault="0079686D" w:rsidP="0079686D">
      <w:pPr>
        <w:widowControl/>
        <w:adjustRightInd w:val="0"/>
        <w:snapToGrid w:val="0"/>
        <w:spacing w:line="360" w:lineRule="auto"/>
        <w:rPr>
          <w:rFonts w:ascii="Book Antiqua" w:eastAsia="SimSun" w:hAnsi="Book Antiqua" w:cs="SimSun"/>
          <w:color w:val="000000"/>
          <w:kern w:val="0"/>
          <w:sz w:val="24"/>
          <w:szCs w:val="24"/>
        </w:rPr>
      </w:pPr>
      <w:r w:rsidRPr="00111D8B">
        <w:rPr>
          <w:rFonts w:ascii="Book Antiqua" w:eastAsia="SimSun" w:hAnsi="Book Antiqua" w:cs="SimSun"/>
          <w:color w:val="000000"/>
          <w:kern w:val="0"/>
          <w:sz w:val="24"/>
          <w:szCs w:val="24"/>
        </w:rPr>
        <w:t>5</w:t>
      </w:r>
      <w:r>
        <w:rPr>
          <w:rFonts w:ascii="Book Antiqua" w:eastAsia="SimSun" w:hAnsi="Book Antiqua" w:cs="SimSun" w:hint="eastAsia"/>
          <w:color w:val="000000"/>
          <w:kern w:val="0"/>
          <w:sz w:val="24"/>
          <w:szCs w:val="24"/>
        </w:rPr>
        <w:t>4</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Kawakami T</w:t>
      </w:r>
      <w:r w:rsidRPr="00111D8B">
        <w:rPr>
          <w:rFonts w:ascii="Book Antiqua" w:eastAsia="SimSun" w:hAnsi="Book Antiqua" w:cs="SimSun"/>
          <w:color w:val="000000"/>
          <w:kern w:val="0"/>
          <w:sz w:val="24"/>
          <w:szCs w:val="24"/>
        </w:rPr>
        <w:t>, Kitaura J. Mast cell survival and activation by IgE in the absence of antigen: a consideration of the biologic mechanisms and relevance.</w:t>
      </w:r>
      <w:r w:rsidRPr="001110DF">
        <w:rPr>
          <w:rFonts w:ascii="Book Antiqua" w:eastAsia="SimSun" w:hAnsi="Book Antiqua" w:cs="SimSun"/>
          <w:color w:val="000000"/>
          <w:kern w:val="0"/>
          <w:sz w:val="24"/>
          <w:szCs w:val="24"/>
        </w:rPr>
        <w:t> </w:t>
      </w:r>
      <w:r w:rsidRPr="00111D8B">
        <w:rPr>
          <w:rFonts w:ascii="Book Antiqua" w:eastAsia="SimSun" w:hAnsi="Book Antiqua" w:cs="SimSun"/>
          <w:i/>
          <w:iCs/>
          <w:color w:val="000000"/>
          <w:kern w:val="0"/>
          <w:sz w:val="24"/>
          <w:szCs w:val="24"/>
        </w:rPr>
        <w:t>J Immunol</w:t>
      </w:r>
      <w:r w:rsidRPr="001110DF">
        <w:rPr>
          <w:rFonts w:ascii="Book Antiqua" w:eastAsia="SimSun" w:hAnsi="Book Antiqua" w:cs="SimSun"/>
          <w:color w:val="000000"/>
          <w:kern w:val="0"/>
          <w:sz w:val="24"/>
          <w:szCs w:val="24"/>
        </w:rPr>
        <w:t> </w:t>
      </w:r>
      <w:r w:rsidRPr="00111D8B">
        <w:rPr>
          <w:rFonts w:ascii="Book Antiqua" w:eastAsia="SimSun" w:hAnsi="Book Antiqua" w:cs="SimSun"/>
          <w:color w:val="000000"/>
          <w:kern w:val="0"/>
          <w:sz w:val="24"/>
          <w:szCs w:val="24"/>
        </w:rPr>
        <w:t>2005;</w:t>
      </w:r>
      <w:r w:rsidRPr="001110DF">
        <w:rPr>
          <w:rFonts w:ascii="Book Antiqua" w:eastAsia="SimSun" w:hAnsi="Book Antiqua" w:cs="SimSun"/>
          <w:color w:val="000000"/>
          <w:kern w:val="0"/>
          <w:sz w:val="24"/>
          <w:szCs w:val="24"/>
        </w:rPr>
        <w:t> </w:t>
      </w:r>
      <w:r w:rsidRPr="00111D8B">
        <w:rPr>
          <w:rFonts w:ascii="Book Antiqua" w:eastAsia="SimSun" w:hAnsi="Book Antiqua" w:cs="SimSun"/>
          <w:b/>
          <w:bCs/>
          <w:color w:val="000000"/>
          <w:kern w:val="0"/>
          <w:sz w:val="24"/>
          <w:szCs w:val="24"/>
        </w:rPr>
        <w:t>175</w:t>
      </w:r>
      <w:r w:rsidRPr="00111D8B">
        <w:rPr>
          <w:rFonts w:ascii="Book Antiqua" w:eastAsia="SimSun" w:hAnsi="Book Antiqua" w:cs="SimSun"/>
          <w:color w:val="000000"/>
          <w:kern w:val="0"/>
          <w:sz w:val="24"/>
          <w:szCs w:val="24"/>
        </w:rPr>
        <w:t>: 4167-4173 [PMID: 16177053 DOI: 10.4049/jimmunol.175.7.4167]</w:t>
      </w:r>
    </w:p>
    <w:p w:rsidR="00384163" w:rsidRPr="00384163" w:rsidRDefault="00384163" w:rsidP="0079686D">
      <w:pPr>
        <w:pStyle w:val="ListParagraph"/>
        <w:wordWrap w:val="0"/>
        <w:spacing w:line="360" w:lineRule="auto"/>
        <w:ind w:left="360" w:right="120" w:firstLineChars="0" w:firstLine="0"/>
        <w:jc w:val="right"/>
        <w:rPr>
          <w:rFonts w:ascii="Book Antiqua" w:hAnsi="Book Antiqua"/>
          <w:sz w:val="24"/>
        </w:rPr>
      </w:pPr>
      <w:bookmarkStart w:id="137" w:name="OLE_LINK51"/>
      <w:bookmarkStart w:id="138" w:name="OLE_LINK52"/>
      <w:bookmarkStart w:id="139" w:name="OLE_LINK75"/>
      <w:bookmarkStart w:id="140" w:name="OLE_LINK120"/>
      <w:bookmarkStart w:id="141" w:name="OLE_LINK148"/>
      <w:bookmarkStart w:id="142" w:name="OLE_LINK112"/>
      <w:bookmarkStart w:id="143" w:name="OLE_LINK320"/>
      <w:bookmarkStart w:id="144" w:name="OLE_LINK387"/>
      <w:bookmarkStart w:id="145" w:name="OLE_LINK183"/>
      <w:bookmarkStart w:id="146" w:name="OLE_LINK254"/>
      <w:bookmarkStart w:id="147" w:name="OLE_LINK149"/>
      <w:bookmarkStart w:id="148" w:name="OLE_LINK225"/>
      <w:bookmarkStart w:id="149" w:name="OLE_LINK226"/>
      <w:bookmarkStart w:id="150" w:name="OLE_LINK212"/>
      <w:bookmarkStart w:id="151" w:name="OLE_LINK250"/>
      <w:bookmarkStart w:id="152" w:name="OLE_LINK281"/>
      <w:bookmarkStart w:id="153" w:name="OLE_LINK240"/>
      <w:bookmarkStart w:id="154" w:name="OLE_LINK282"/>
      <w:bookmarkStart w:id="155" w:name="OLE_LINK313"/>
      <w:bookmarkStart w:id="156" w:name="OLE_LINK304"/>
      <w:bookmarkStart w:id="157" w:name="OLE_LINK321"/>
      <w:bookmarkStart w:id="158" w:name="OLE_LINK385"/>
      <w:bookmarkStart w:id="159" w:name="OLE_LINK400"/>
      <w:bookmarkStart w:id="160" w:name="OLE_LINK346"/>
      <w:bookmarkStart w:id="161" w:name="OLE_LINK371"/>
      <w:bookmarkStart w:id="162" w:name="OLE_LINK334"/>
      <w:bookmarkStart w:id="163" w:name="OLE_LINK1830"/>
      <w:bookmarkStart w:id="164" w:name="OLE_LINK457"/>
      <w:bookmarkStart w:id="165" w:name="OLE_LINK288"/>
      <w:bookmarkStart w:id="166" w:name="OLE_LINK384"/>
      <w:bookmarkStart w:id="167" w:name="OLE_LINK379"/>
      <w:bookmarkStart w:id="168" w:name="OLE_LINK303"/>
      <w:bookmarkStart w:id="169" w:name="OLE_LINK450"/>
      <w:bookmarkStart w:id="170" w:name="OLE_LINK489"/>
      <w:bookmarkStart w:id="171" w:name="OLE_LINK535"/>
      <w:bookmarkStart w:id="172" w:name="OLE_LINK648"/>
      <w:bookmarkStart w:id="173" w:name="OLE_LINK686"/>
      <w:bookmarkStart w:id="174" w:name="OLE_LINK430"/>
      <w:bookmarkStart w:id="175" w:name="OLE_LINK471"/>
      <w:bookmarkStart w:id="176" w:name="OLE_LINK462"/>
      <w:bookmarkStart w:id="177" w:name="OLE_LINK519"/>
      <w:bookmarkStart w:id="178" w:name="OLE_LINK575"/>
      <w:bookmarkStart w:id="179" w:name="OLE_LINK491"/>
      <w:bookmarkStart w:id="180" w:name="OLE_LINK532"/>
      <w:bookmarkStart w:id="181" w:name="OLE_LINK572"/>
      <w:bookmarkStart w:id="182" w:name="OLE_LINK574"/>
      <w:bookmarkStart w:id="183" w:name="OLE_LINK480"/>
      <w:bookmarkStart w:id="184" w:name="OLE_LINK567"/>
      <w:bookmarkStart w:id="185" w:name="OLE_LINK2700"/>
      <w:bookmarkStart w:id="186" w:name="OLE_LINK581"/>
      <w:bookmarkStart w:id="187" w:name="OLE_LINK639"/>
      <w:bookmarkStart w:id="188" w:name="OLE_LINK688"/>
      <w:bookmarkStart w:id="189" w:name="OLE_LINK722"/>
      <w:bookmarkStart w:id="190" w:name="OLE_LINK542"/>
      <w:bookmarkStart w:id="191" w:name="OLE_LINK589"/>
      <w:bookmarkStart w:id="192" w:name="OLE_LINK582"/>
      <w:bookmarkStart w:id="193" w:name="OLE_LINK640"/>
      <w:bookmarkStart w:id="194" w:name="OLE_LINK714"/>
      <w:bookmarkStart w:id="195" w:name="OLE_LINK593"/>
      <w:bookmarkStart w:id="196" w:name="OLE_LINK716"/>
      <w:bookmarkStart w:id="197" w:name="OLE_LINK770"/>
      <w:bookmarkStart w:id="198" w:name="OLE_LINK801"/>
      <w:bookmarkStart w:id="199" w:name="OLE_LINK660"/>
      <w:bookmarkStart w:id="200" w:name="OLE_LINK739"/>
      <w:bookmarkStart w:id="201" w:name="OLE_LINK781"/>
      <w:bookmarkStart w:id="202" w:name="OLE_LINK833"/>
      <w:bookmarkStart w:id="203" w:name="OLE_LINK642"/>
      <w:bookmarkStart w:id="204" w:name="OLE_LINK700"/>
      <w:bookmarkStart w:id="205" w:name="OLE_LINK792"/>
      <w:bookmarkStart w:id="206" w:name="OLE_LINK2882"/>
      <w:bookmarkStart w:id="207" w:name="OLE_LINK836"/>
      <w:bookmarkStart w:id="208" w:name="OLE_LINK889"/>
      <w:bookmarkStart w:id="209" w:name="OLE_LINK782"/>
      <w:bookmarkStart w:id="210" w:name="OLE_LINK826"/>
      <w:bookmarkStart w:id="211" w:name="OLE_LINK865"/>
      <w:bookmarkStart w:id="212" w:name="OLE_LINK2898"/>
      <w:bookmarkStart w:id="213" w:name="OLE_LINK856"/>
      <w:bookmarkStart w:id="214" w:name="OLE_LINK908"/>
      <w:bookmarkStart w:id="215" w:name="OLE_LINK980"/>
      <w:bookmarkStart w:id="216" w:name="OLE_LINK1018"/>
      <w:bookmarkStart w:id="217" w:name="OLE_LINK1049"/>
      <w:bookmarkStart w:id="218" w:name="OLE_LINK1076"/>
      <w:bookmarkStart w:id="219" w:name="OLE_LINK1106"/>
      <w:bookmarkStart w:id="220" w:name="OLE_LINK891"/>
      <w:bookmarkStart w:id="221" w:name="OLE_LINK943"/>
      <w:bookmarkStart w:id="222" w:name="OLE_LINK981"/>
      <w:bookmarkStart w:id="223" w:name="OLE_LINK1030"/>
      <w:bookmarkStart w:id="224" w:name="OLE_LINK847"/>
      <w:bookmarkStart w:id="225" w:name="OLE_LINK909"/>
      <w:bookmarkStart w:id="226" w:name="OLE_LINK898"/>
      <w:bookmarkStart w:id="227" w:name="OLE_LINK906"/>
      <w:bookmarkStart w:id="228" w:name="OLE_LINK992"/>
      <w:bookmarkStart w:id="229" w:name="OLE_LINK993"/>
      <w:bookmarkStart w:id="230" w:name="OLE_LINK1052"/>
      <w:bookmarkStart w:id="231" w:name="OLE_LINK946"/>
      <w:bookmarkStart w:id="232" w:name="OLE_LINK911"/>
      <w:bookmarkStart w:id="233" w:name="OLE_LINK930"/>
      <w:bookmarkStart w:id="234" w:name="OLE_LINK1059"/>
      <w:bookmarkStart w:id="235" w:name="OLE_LINK1174"/>
      <w:bookmarkStart w:id="236" w:name="OLE_LINK1137"/>
      <w:bookmarkStart w:id="237" w:name="OLE_LINK1167"/>
      <w:bookmarkStart w:id="238" w:name="OLE_LINK1200"/>
      <w:bookmarkStart w:id="239" w:name="OLE_LINK1241"/>
      <w:bookmarkStart w:id="240" w:name="OLE_LINK1288"/>
      <w:bookmarkStart w:id="241" w:name="OLE_LINK1056"/>
      <w:bookmarkStart w:id="242" w:name="OLE_LINK1158"/>
      <w:bookmarkStart w:id="243" w:name="OLE_LINK1175"/>
      <w:bookmarkStart w:id="244" w:name="OLE_LINK1074"/>
      <w:bookmarkStart w:id="245" w:name="OLE_LINK1169"/>
      <w:bookmarkStart w:id="246" w:name="OLE_LINK1060"/>
      <w:bookmarkStart w:id="247" w:name="OLE_LINK1185"/>
      <w:bookmarkStart w:id="248" w:name="OLE_LINK1172"/>
      <w:bookmarkStart w:id="249" w:name="OLE_LINK1176"/>
      <w:bookmarkStart w:id="250" w:name="OLE_LINK1348"/>
      <w:bookmarkStart w:id="251" w:name="OLE_LINK1373"/>
      <w:bookmarkStart w:id="252" w:name="OLE_LINK1410"/>
      <w:bookmarkStart w:id="253" w:name="OLE_LINK1448"/>
      <w:bookmarkStart w:id="254" w:name="OLE_LINK1492"/>
      <w:bookmarkStart w:id="255" w:name="OLE_LINK1530"/>
      <w:bookmarkStart w:id="256" w:name="OLE_LINK1585"/>
      <w:bookmarkStart w:id="257" w:name="OLE_LINK1622"/>
      <w:bookmarkStart w:id="258" w:name="OLE_LINK1661"/>
      <w:bookmarkStart w:id="259" w:name="OLE_LINK1691"/>
      <w:bookmarkStart w:id="260" w:name="OLE_LINK1349"/>
      <w:bookmarkStart w:id="261" w:name="OLE_LINK1343"/>
      <w:bookmarkStart w:id="262" w:name="OLE_LINK1462"/>
      <w:bookmarkStart w:id="263" w:name="OLE_LINK1531"/>
      <w:bookmarkStart w:id="264" w:name="OLE_LINK1344"/>
      <w:bookmarkStart w:id="265" w:name="OLE_LINK1384"/>
      <w:bookmarkStart w:id="266" w:name="OLE_LINK1457"/>
      <w:bookmarkStart w:id="267" w:name="OLE_LINK1500"/>
      <w:bookmarkStart w:id="268" w:name="OLE_LINK1591"/>
      <w:bookmarkStart w:id="269" w:name="OLE_LINK1370"/>
      <w:bookmarkStart w:id="270" w:name="OLE_LINK1443"/>
      <w:bookmarkStart w:id="271" w:name="OLE_LINK1472"/>
      <w:bookmarkStart w:id="272" w:name="OLE_LINK1503"/>
      <w:bookmarkStart w:id="273" w:name="OLE_LINK1390"/>
      <w:bookmarkStart w:id="274" w:name="OLE_LINK1490"/>
      <w:bookmarkStart w:id="275" w:name="OLE_LINK1576"/>
      <w:bookmarkStart w:id="276" w:name="OLE_LINK1618"/>
      <w:bookmarkStart w:id="277" w:name="OLE_LINK1650"/>
      <w:bookmarkStart w:id="278" w:name="OLE_LINK1721"/>
      <w:bookmarkStart w:id="279" w:name="OLE_LINK1565"/>
      <w:bookmarkStart w:id="280" w:name="OLE_LINK1619"/>
      <w:bookmarkStart w:id="281" w:name="OLE_LINK1671"/>
      <w:bookmarkStart w:id="282" w:name="OLE_LINK1716"/>
      <w:bookmarkStart w:id="283" w:name="OLE_LINK1761"/>
      <w:bookmarkStart w:id="284" w:name="OLE_LINK1586"/>
      <w:bookmarkStart w:id="285" w:name="OLE_LINK1593"/>
      <w:bookmarkStart w:id="286" w:name="OLE_LINK1630"/>
      <w:bookmarkStart w:id="287" w:name="OLE_LINK1699"/>
      <w:bookmarkStart w:id="288" w:name="OLE_LINK1736"/>
      <w:bookmarkStart w:id="289" w:name="OLE_LINK1792"/>
      <w:bookmarkStart w:id="290" w:name="OLE_LINK1825"/>
      <w:bookmarkStart w:id="291" w:name="OLE_LINK1865"/>
      <w:bookmarkStart w:id="292" w:name="OLE_LINK1692"/>
      <w:bookmarkStart w:id="293" w:name="OLE_LINK1808"/>
      <w:bookmarkStart w:id="294" w:name="OLE_LINK1862"/>
      <w:bookmarkStart w:id="295" w:name="OLE_LINK1859"/>
      <w:bookmarkStart w:id="296" w:name="OLE_LINK1901"/>
      <w:bookmarkStart w:id="297" w:name="OLE_LINK1939"/>
      <w:bookmarkStart w:id="298" w:name="OLE_LINK1977"/>
      <w:bookmarkStart w:id="299" w:name="OLE_LINK1841"/>
      <w:bookmarkStart w:id="300" w:name="OLE_LINK1879"/>
      <w:bookmarkStart w:id="301" w:name="OLE_LINK1916"/>
      <w:bookmarkStart w:id="302" w:name="OLE_LINK1960"/>
      <w:bookmarkStart w:id="303" w:name="OLE_LINK1834"/>
      <w:bookmarkStart w:id="304" w:name="OLE_LINK2027"/>
      <w:bookmarkStart w:id="305" w:name="OLE_LINK2056"/>
      <w:bookmarkStart w:id="306" w:name="OLE_LINK1870"/>
      <w:bookmarkStart w:id="307" w:name="OLE_LINK1883"/>
      <w:bookmarkStart w:id="308" w:name="OLE_LINK1890"/>
      <w:bookmarkStart w:id="309" w:name="OLE_LINK1922"/>
      <w:bookmarkStart w:id="310" w:name="OLE_LINK1943"/>
      <w:bookmarkStart w:id="311" w:name="OLE_LINK1970"/>
      <w:bookmarkStart w:id="312" w:name="OLE_LINK1983"/>
      <w:bookmarkStart w:id="313" w:name="OLE_LINK2031"/>
      <w:bookmarkStart w:id="314" w:name="OLE_LINK2066"/>
      <w:bookmarkStart w:id="315" w:name="OLE_LINK2094"/>
      <w:bookmarkStart w:id="316" w:name="OLE_LINK2136"/>
      <w:bookmarkStart w:id="317" w:name="OLE_LINK2192"/>
      <w:bookmarkStart w:id="318" w:name="OLE_LINK1984"/>
      <w:bookmarkStart w:id="319" w:name="OLE_LINK2040"/>
      <w:bookmarkStart w:id="320" w:name="OLE_LINK2087"/>
      <w:bookmarkStart w:id="321" w:name="OLE_LINK2131"/>
      <w:bookmarkStart w:id="322" w:name="OLE_LINK2167"/>
      <w:bookmarkStart w:id="323" w:name="OLE_LINK2211"/>
      <w:bookmarkStart w:id="324" w:name="OLE_LINK2265"/>
      <w:bookmarkStart w:id="325" w:name="OLE_LINK2274"/>
      <w:bookmarkStart w:id="326" w:name="OLE_LINK2071"/>
      <w:bookmarkStart w:id="327" w:name="OLE_LINK3320"/>
      <w:bookmarkStart w:id="328" w:name="OLE_LINK3374"/>
      <w:bookmarkStart w:id="329" w:name="OLE_LINK3410"/>
      <w:bookmarkStart w:id="330" w:name="OLE_LINK1997"/>
      <w:bookmarkStart w:id="331" w:name="OLE_LINK2043"/>
      <w:bookmarkStart w:id="332" w:name="OLE_LINK2041"/>
      <w:bookmarkStart w:id="333" w:name="OLE_LINK2133"/>
      <w:bookmarkStart w:id="334" w:name="OLE_LINK2181"/>
      <w:bookmarkStart w:id="335" w:name="OLE_LINK2101"/>
      <w:bookmarkStart w:id="336" w:name="OLE_LINK2128"/>
      <w:bookmarkStart w:id="337" w:name="OLE_LINK3357"/>
      <w:bookmarkStart w:id="338" w:name="OLE_LINK2139"/>
      <w:bookmarkStart w:id="339" w:name="OLE_LINK2219"/>
      <w:bookmarkStart w:id="340" w:name="OLE_LINK2248"/>
      <w:bookmarkStart w:id="341" w:name="OLE_LINK2281"/>
      <w:bookmarkStart w:id="342" w:name="OLE_LINK2294"/>
      <w:bookmarkStart w:id="343" w:name="OLE_LINK2395"/>
      <w:bookmarkStart w:id="344" w:name="OLE_LINK2148"/>
      <w:bookmarkStart w:id="345" w:name="OLE_LINK2236"/>
      <w:bookmarkStart w:id="346" w:name="OLE_LINK2354"/>
      <w:bookmarkStart w:id="347" w:name="OLE_LINK2273"/>
      <w:bookmarkStart w:id="348" w:name="OLE_LINK2314"/>
      <w:bookmarkStart w:id="349" w:name="OLE_LINK2240"/>
      <w:bookmarkStart w:id="350" w:name="OLE_LINK2290"/>
      <w:bookmarkStart w:id="351" w:name="OLE_LINK2330"/>
      <w:bookmarkStart w:id="352" w:name="OLE_LINK2402"/>
      <w:bookmarkStart w:id="353" w:name="OLE_LINK2432"/>
      <w:bookmarkStart w:id="354" w:name="OLE_LINK2336"/>
      <w:bookmarkStart w:id="355" w:name="OLE_LINK2369"/>
      <w:bookmarkStart w:id="356" w:name="OLE_LINK2427"/>
      <w:bookmarkStart w:id="357" w:name="OLE_LINK2410"/>
      <w:bookmarkStart w:id="358" w:name="OLE_LINK2445"/>
      <w:bookmarkStart w:id="359" w:name="OLE_LINK2370"/>
      <w:bookmarkStart w:id="360" w:name="OLE_LINK2474"/>
      <w:bookmarkStart w:id="361" w:name="OLE_LINK2382"/>
      <w:bookmarkStart w:id="362" w:name="OLE_LINK2476"/>
      <w:bookmarkStart w:id="363" w:name="OLE_LINK2532"/>
      <w:bookmarkStart w:id="364" w:name="OLE_LINK2471"/>
      <w:bookmarkStart w:id="365" w:name="OLE_LINK2483"/>
      <w:bookmarkStart w:id="366" w:name="OLE_LINK2511"/>
      <w:bookmarkStart w:id="367" w:name="OLE_LINK2583"/>
      <w:bookmarkStart w:id="368" w:name="OLE_LINK2615"/>
      <w:bookmarkStart w:id="369" w:name="OLE_LINK2554"/>
      <w:bookmarkStart w:id="370" w:name="OLE_LINK2528"/>
      <w:bookmarkStart w:id="371" w:name="OLE_LINK2555"/>
      <w:bookmarkStart w:id="372" w:name="OLE_LINK2537"/>
      <w:bookmarkStart w:id="373" w:name="OLE_LINK2550"/>
      <w:bookmarkStart w:id="374" w:name="OLE_LINK2594"/>
      <w:bookmarkStart w:id="375" w:name="OLE_LINK2589"/>
      <w:bookmarkStart w:id="376" w:name="OLE_LINK2648"/>
      <w:bookmarkStart w:id="377" w:name="OLE_LINK2669"/>
      <w:bookmarkStart w:id="378" w:name="OLE_LINK2567"/>
      <w:bookmarkStart w:id="379" w:name="OLE_LINK2593"/>
      <w:bookmarkStart w:id="380" w:name="OLE_LINK2629"/>
      <w:bookmarkStart w:id="381" w:name="OLE_LINK2678"/>
      <w:bookmarkStart w:id="382" w:name="OLE_LINK2658"/>
      <w:bookmarkStart w:id="383" w:name="OLE_LINK2703"/>
      <w:bookmarkStart w:id="384" w:name="OLE_LINK2739"/>
      <w:bookmarkStart w:id="385" w:name="OLE_LINK2757"/>
      <w:bookmarkStart w:id="386" w:name="OLE_LINK3464"/>
      <w:bookmarkStart w:id="387" w:name="OLE_LINK3508"/>
      <w:bookmarkStart w:id="388" w:name="OLE_LINK2779"/>
      <w:bookmarkStart w:id="389" w:name="OLE_LINK2724"/>
      <w:bookmarkStart w:id="390" w:name="OLE_LINK2733"/>
      <w:bookmarkStart w:id="391" w:name="OLE_LINK2744"/>
      <w:bookmarkStart w:id="392" w:name="OLE_LINK2777"/>
      <w:bookmarkStart w:id="393" w:name="OLE_LINK2858"/>
      <w:bookmarkStart w:id="394" w:name="OLE_LINK2834"/>
      <w:bookmarkStart w:id="395" w:name="OLE_LINK2864"/>
      <w:bookmarkStart w:id="396" w:name="OLE_LINK3467"/>
      <w:bookmarkStart w:id="397" w:name="OLE_LINK2846"/>
      <w:bookmarkStart w:id="398" w:name="OLE_LINK2893"/>
      <w:bookmarkStart w:id="399" w:name="OLE_LINK2837"/>
      <w:bookmarkStart w:id="400" w:name="OLE_LINK2853"/>
      <w:bookmarkStart w:id="401" w:name="OLE_LINK2889"/>
      <w:bookmarkStart w:id="402" w:name="OLE_LINK2915"/>
      <w:bookmarkStart w:id="403" w:name="OLE_LINK2938"/>
      <w:bookmarkStart w:id="404" w:name="OLE_LINK2920"/>
      <w:bookmarkStart w:id="405" w:name="OLE_LINK2954"/>
      <w:bookmarkStart w:id="406" w:name="OLE_LINK2986"/>
      <w:bookmarkStart w:id="407" w:name="OLE_LINK3031"/>
      <w:bookmarkStart w:id="408" w:name="OLE_LINK3506"/>
      <w:bookmarkStart w:id="409" w:name="OLE_LINK2953"/>
      <w:bookmarkStart w:id="410" w:name="OLE_LINK2972"/>
      <w:bookmarkStart w:id="411" w:name="OLE_LINK3020"/>
      <w:bookmarkStart w:id="412" w:name="OLE_LINK3067"/>
      <w:bookmarkStart w:id="413" w:name="OLE_LINK3108"/>
      <w:bookmarkStart w:id="414" w:name="OLE_LINK3135"/>
      <w:bookmarkStart w:id="415" w:name="OLE_LINK3015"/>
      <w:bookmarkStart w:id="416" w:name="OLE_LINK3032"/>
      <w:bookmarkStart w:id="417" w:name="OLE_LINK3039"/>
      <w:bookmarkStart w:id="418" w:name="OLE_LINK3059"/>
      <w:bookmarkStart w:id="419" w:name="OLE_LINK3065"/>
      <w:bookmarkStart w:id="420" w:name="OLE_LINK3071"/>
      <w:bookmarkStart w:id="421" w:name="OLE_LINK3089"/>
      <w:bookmarkStart w:id="422" w:name="OLE_LINK3114"/>
      <w:bookmarkStart w:id="423" w:name="OLE_LINK3130"/>
      <w:bookmarkStart w:id="424" w:name="OLE_LINK3142"/>
      <w:bookmarkStart w:id="425" w:name="OLE_LINK3118"/>
      <w:bookmarkStart w:id="426" w:name="OLE_LINK3160"/>
      <w:bookmarkStart w:id="427" w:name="OLE_LINK3192"/>
      <w:bookmarkStart w:id="428" w:name="OLE_LINK3186"/>
      <w:bookmarkStart w:id="429" w:name="OLE_LINK3184"/>
      <w:bookmarkStart w:id="430" w:name="OLE_LINK3218"/>
      <w:bookmarkStart w:id="431" w:name="OLE_LINK3219"/>
      <w:bookmarkStart w:id="432" w:name="OLE_LINK3248"/>
      <w:bookmarkStart w:id="433" w:name="OLE_LINK3380"/>
      <w:bookmarkStart w:id="434" w:name="OLE_LINK3187"/>
      <w:bookmarkStart w:id="435" w:name="OLE_LINK3245"/>
      <w:bookmarkStart w:id="436" w:name="OLE_LINK3254"/>
      <w:bookmarkStart w:id="437" w:name="OLE_LINK3249"/>
      <w:bookmarkStart w:id="438" w:name="OLE_LINK3263"/>
      <w:bookmarkStart w:id="439" w:name="OLE_LINK3281"/>
      <w:bookmarkStart w:id="440" w:name="OLE_LINK3318"/>
      <w:bookmarkStart w:id="441" w:name="OLE_LINK3378"/>
      <w:bookmarkStart w:id="442" w:name="OLE_LINK3412"/>
      <w:bookmarkStart w:id="443" w:name="OLE_LINK3302"/>
      <w:bookmarkStart w:id="444" w:name="OLE_LINK3324"/>
      <w:bookmarkStart w:id="445" w:name="OLE_LINK3372"/>
      <w:bookmarkStart w:id="446" w:name="OLE_LINK3435"/>
      <w:bookmarkStart w:id="447" w:name="OLE_LINK3640"/>
      <w:bookmarkStart w:id="448" w:name="OLE_LINK3755"/>
      <w:bookmarkStart w:id="449" w:name="OLE_LINK3796"/>
      <w:bookmarkStart w:id="450" w:name="OLE_LINK3549"/>
      <w:bookmarkStart w:id="451" w:name="OLE_LINK3554"/>
      <w:bookmarkStart w:id="452" w:name="OLE_LINK3565"/>
      <w:bookmarkStart w:id="453" w:name="OLE_LINK3573"/>
      <w:bookmarkStart w:id="454" w:name="OLE_LINK3700"/>
      <w:bookmarkStart w:id="455" w:name="OLE_LINK3705"/>
      <w:bookmarkStart w:id="456" w:name="OLE_LINK3750"/>
      <w:bookmarkStart w:id="457" w:name="OLE_LINK3602"/>
      <w:bookmarkStart w:id="458" w:name="OLE_LINK3603"/>
      <w:r w:rsidRPr="00384163">
        <w:rPr>
          <w:rFonts w:ascii="Book Antiqua" w:hAnsi="Book Antiqua"/>
          <w:b/>
          <w:bCs/>
          <w:sz w:val="24"/>
        </w:rPr>
        <w:t xml:space="preserve">P-Reviewer: </w:t>
      </w:r>
      <w:r w:rsidRPr="00384163">
        <w:rPr>
          <w:rFonts w:ascii="Book Antiqua" w:hAnsi="Book Antiqua"/>
          <w:bCs/>
          <w:sz w:val="24"/>
        </w:rPr>
        <w:t>O'Malley</w:t>
      </w:r>
      <w:r w:rsidRPr="00384163">
        <w:rPr>
          <w:rFonts w:ascii="Book Antiqua" w:hAnsi="Book Antiqua" w:hint="eastAsia"/>
          <w:bCs/>
          <w:sz w:val="24"/>
        </w:rPr>
        <w:t xml:space="preserve"> D, </w:t>
      </w:r>
      <w:r w:rsidR="009D350B" w:rsidRPr="009D350B">
        <w:rPr>
          <w:rFonts w:ascii="Book Antiqua" w:hAnsi="Book Antiqua"/>
          <w:bCs/>
          <w:sz w:val="24"/>
        </w:rPr>
        <w:t>Lakatos</w:t>
      </w:r>
      <w:r w:rsidR="009D350B" w:rsidRPr="009D350B">
        <w:rPr>
          <w:rFonts w:ascii="Book Antiqua" w:hAnsi="Book Antiqua" w:hint="eastAsia"/>
          <w:bCs/>
          <w:sz w:val="24"/>
        </w:rPr>
        <w:t xml:space="preserve"> PL</w:t>
      </w:r>
      <w:r w:rsidR="009D350B">
        <w:rPr>
          <w:rFonts w:ascii="Book Antiqua" w:hAnsi="Book Antiqua" w:hint="eastAsia"/>
          <w:bCs/>
          <w:sz w:val="24"/>
        </w:rPr>
        <w:t xml:space="preserve">, </w:t>
      </w:r>
      <w:r w:rsidRPr="00384163">
        <w:rPr>
          <w:rFonts w:ascii="Book Antiqua" w:hAnsi="Book Antiqua"/>
          <w:bCs/>
          <w:sz w:val="24"/>
        </w:rPr>
        <w:t>Pearson</w:t>
      </w:r>
      <w:r w:rsidRPr="00384163">
        <w:rPr>
          <w:rFonts w:ascii="Book Antiqua" w:hAnsi="Book Antiqua" w:hint="eastAsia"/>
          <w:bCs/>
          <w:sz w:val="24"/>
        </w:rPr>
        <w:t xml:space="preserve"> JS</w:t>
      </w:r>
      <w:r w:rsidR="009D350B">
        <w:rPr>
          <w:rFonts w:ascii="Book Antiqua" w:hAnsi="Book Antiqua" w:hint="eastAsia"/>
          <w:bCs/>
          <w:sz w:val="24"/>
        </w:rPr>
        <w:t xml:space="preserve"> </w:t>
      </w:r>
      <w:r w:rsidRPr="00384163">
        <w:rPr>
          <w:rFonts w:ascii="Book Antiqua" w:hAnsi="Book Antiqua"/>
          <w:b/>
          <w:bCs/>
          <w:sz w:val="24"/>
        </w:rPr>
        <w:t>S-Editor:</w:t>
      </w:r>
      <w:r w:rsidRPr="00384163">
        <w:rPr>
          <w:rFonts w:ascii="Book Antiqua" w:hAnsi="Book Antiqua"/>
          <w:sz w:val="24"/>
        </w:rPr>
        <w:t xml:space="preserve"> </w:t>
      </w:r>
      <w:r w:rsidRPr="00384163">
        <w:rPr>
          <w:rFonts w:ascii="Book Antiqua" w:hAnsi="Book Antiqua" w:hint="eastAsia"/>
          <w:sz w:val="24"/>
        </w:rPr>
        <w:t>Yu J</w:t>
      </w:r>
      <w:r w:rsidRPr="00384163">
        <w:rPr>
          <w:rFonts w:ascii="Book Antiqua" w:hAnsi="Book Antiqua"/>
          <w:sz w:val="24"/>
        </w:rPr>
        <w:t xml:space="preserve"> </w:t>
      </w:r>
      <w:r w:rsidRPr="00384163">
        <w:rPr>
          <w:rFonts w:ascii="Book Antiqua" w:hAnsi="Book Antiqua"/>
          <w:b/>
          <w:bCs/>
          <w:sz w:val="24"/>
        </w:rPr>
        <w:t>L-Editor:</w:t>
      </w:r>
      <w:r w:rsidR="00460C9D">
        <w:rPr>
          <w:rFonts w:ascii="Book Antiqua" w:hAnsi="Book Antiqua"/>
          <w:sz w:val="24"/>
        </w:rPr>
        <w:t xml:space="preserve"> </w:t>
      </w:r>
      <w:r w:rsidRPr="00384163">
        <w:rPr>
          <w:rFonts w:ascii="Book Antiqua" w:hAnsi="Book Antiqua"/>
          <w:b/>
          <w:bCs/>
          <w:sz w:val="24"/>
        </w:rPr>
        <w:t>E-Editor:</w:t>
      </w:r>
    </w:p>
    <w:p w:rsidR="00FB0DE0" w:rsidRDefault="00FB0DE0" w:rsidP="00FB0DE0">
      <w:pPr>
        <w:adjustRightInd w:val="0"/>
        <w:snapToGrid w:val="0"/>
        <w:spacing w:line="360" w:lineRule="auto"/>
        <w:rPr>
          <w:rFonts w:ascii="Book Antiqua" w:hAnsi="Book Antiqua"/>
          <w:color w:val="000000"/>
          <w:sz w:val="24"/>
        </w:rPr>
      </w:pPr>
      <w:bookmarkStart w:id="459" w:name="OLE_LINK3510"/>
      <w:bookmarkStart w:id="460" w:name="OLE_LINK3509"/>
      <w:bookmarkStart w:id="461" w:name="OLE_LINK3504"/>
      <w:bookmarkStart w:id="462" w:name="OLE_LINK3503"/>
      <w:bookmarkStart w:id="463" w:name="OLE_LINK3582"/>
      <w:bookmarkStart w:id="464" w:name="OLE_LINK3574"/>
      <w:bookmarkStart w:id="465" w:name="OLE_LINK3569"/>
      <w:bookmarkStart w:id="466" w:name="OLE_LINK3566"/>
      <w:bookmarkStart w:id="467" w:name="OLE_LINK3551"/>
      <w:bookmarkStart w:id="468" w:name="OLE_LINK3542"/>
      <w:bookmarkStart w:id="469" w:name="OLE_LINK3541"/>
      <w:bookmarkStart w:id="470" w:name="OLE_LINK3550"/>
      <w:bookmarkStart w:id="471" w:name="OLE_LINK3809"/>
      <w:bookmarkStart w:id="472" w:name="OLE_LINK3762"/>
      <w:bookmarkStart w:id="473" w:name="OLE_LINK3465"/>
      <w:bookmarkStart w:id="474" w:name="OLE_LINK3450"/>
      <w:bookmarkStart w:id="475" w:name="OLE_LINK3444"/>
      <w:bookmarkStart w:id="476" w:name="OLE_LINK3441"/>
      <w:bookmarkStart w:id="477" w:name="OLE_LINK3440"/>
      <w:bookmarkStart w:id="478" w:name="OLE_LINK3383"/>
      <w:bookmarkStart w:id="479" w:name="OLE_LINK3382"/>
      <w:bookmarkStart w:id="480" w:name="OLE_LINK3381"/>
      <w:bookmarkStart w:id="481" w:name="OLE_LINK3420"/>
      <w:bookmarkStart w:id="482" w:name="OLE_LINK3389"/>
      <w:bookmarkStart w:id="483" w:name="OLE_LINK338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Fonts w:ascii="Book Antiqua" w:hAnsi="Book Antiqua"/>
          <w:b/>
          <w:color w:val="000000"/>
          <w:sz w:val="24"/>
        </w:rPr>
        <w:t xml:space="preserve">Specialty type: </w:t>
      </w:r>
      <w:r>
        <w:rPr>
          <w:rFonts w:ascii="Book Antiqua" w:hAnsi="Book Antiqua"/>
          <w:color w:val="000000"/>
          <w:sz w:val="24"/>
        </w:rPr>
        <w:t>Gastroenterology and hepatology</w:t>
      </w:r>
    </w:p>
    <w:p w:rsidR="00FB0DE0" w:rsidRDefault="00FB0DE0" w:rsidP="00FB0DE0">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origin: </w:t>
      </w:r>
      <w:r>
        <w:rPr>
          <w:rFonts w:ascii="Book Antiqua" w:hAnsi="Book Antiqua" w:hint="eastAsia"/>
          <w:color w:val="000000"/>
          <w:sz w:val="24"/>
        </w:rPr>
        <w:t>Israel</w:t>
      </w:r>
    </w:p>
    <w:bookmarkEnd w:id="459"/>
    <w:bookmarkEnd w:id="460"/>
    <w:bookmarkEnd w:id="461"/>
    <w:bookmarkEnd w:id="462"/>
    <w:p w:rsidR="00FB0DE0" w:rsidRDefault="00FB0DE0" w:rsidP="00FB0DE0">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FB0DE0" w:rsidRDefault="00FB0DE0" w:rsidP="00FB0D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rsidR="00FB0DE0" w:rsidRDefault="00FB0DE0" w:rsidP="00FB0D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rsidR="00FB0DE0" w:rsidRDefault="00FB0DE0" w:rsidP="00FB0D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sidR="00EF7E5E">
        <w:rPr>
          <w:rFonts w:ascii="Book Antiqua" w:hAnsi="Book Antiqua" w:cs="Helvetica" w:hint="eastAsia"/>
          <w:color w:val="000000"/>
          <w:sz w:val="24"/>
          <w:szCs w:val="24"/>
        </w:rPr>
        <w:t xml:space="preserve"> </w:t>
      </w:r>
      <w:r>
        <w:rPr>
          <w:rFonts w:ascii="Book Antiqua" w:hAnsi="Book Antiqua" w:cs="Helvetica" w:hint="eastAsia"/>
          <w:color w:val="000000"/>
          <w:sz w:val="24"/>
          <w:szCs w:val="24"/>
        </w:rPr>
        <w:t>C</w:t>
      </w:r>
    </w:p>
    <w:p w:rsidR="00FB0DE0" w:rsidRDefault="00FB0DE0" w:rsidP="00FB0DE0">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FB0DE0" w:rsidRDefault="00FB0DE0" w:rsidP="00FB0DE0">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p w:rsidR="00DB747C" w:rsidRPr="00DB747C" w:rsidRDefault="00DB747C" w:rsidP="007E3041">
      <w:pPr>
        <w:widowControl/>
        <w:adjustRightInd w:val="0"/>
        <w:snapToGrid w:val="0"/>
        <w:spacing w:line="360" w:lineRule="auto"/>
        <w:rPr>
          <w:rFonts w:ascii="Book Antiqua" w:eastAsia="SimSun" w:hAnsi="Book Antiqua" w:cs="Times New Roman"/>
          <w:color w:val="000000"/>
          <w:kern w:val="0"/>
          <w:sz w:val="24"/>
          <w:szCs w:val="24"/>
          <w:lang w:eastAsia="en-US" w:bidi="he-IL"/>
        </w:rPr>
      </w:pPr>
    </w:p>
    <w:bookmarkEnd w:id="457"/>
    <w:bookmarkEnd w:id="458"/>
    <w:p w:rsidR="0060051D" w:rsidRPr="007E3041" w:rsidRDefault="0060051D" w:rsidP="007E3041">
      <w:pPr>
        <w:adjustRightInd w:val="0"/>
        <w:snapToGrid w:val="0"/>
        <w:spacing w:line="360" w:lineRule="auto"/>
        <w:rPr>
          <w:rFonts w:ascii="Book Antiqua" w:hAnsi="Book Antiqua"/>
          <w:sz w:val="24"/>
          <w:szCs w:val="24"/>
        </w:rPr>
      </w:pPr>
    </w:p>
    <w:sectPr w:rsidR="0060051D" w:rsidRPr="007E3041" w:rsidSect="003E5FA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C2" w:rsidRDefault="00E902C2">
      <w:r>
        <w:separator/>
      </w:r>
    </w:p>
  </w:endnote>
  <w:endnote w:type="continuationSeparator" w:id="0">
    <w:p w:rsidR="00E902C2" w:rsidRDefault="00E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01239"/>
    </w:sdtPr>
    <w:sdtEndPr>
      <w:rPr>
        <w:rFonts w:ascii="Book Antiqua" w:hAnsi="Book Antiqua"/>
        <w:noProof/>
        <w:sz w:val="24"/>
        <w:szCs w:val="24"/>
      </w:rPr>
    </w:sdtEndPr>
    <w:sdtContent>
      <w:p w:rsidR="00E56BFB" w:rsidRPr="00FE6CC2" w:rsidRDefault="00DC6C5B">
        <w:pPr>
          <w:pStyle w:val="Footer"/>
          <w:jc w:val="right"/>
          <w:rPr>
            <w:rFonts w:ascii="Book Antiqua" w:hAnsi="Book Antiqua"/>
            <w:sz w:val="24"/>
            <w:szCs w:val="24"/>
          </w:rPr>
        </w:pPr>
        <w:r w:rsidRPr="00FE6CC2">
          <w:rPr>
            <w:rFonts w:ascii="Book Antiqua" w:hAnsi="Book Antiqua"/>
            <w:sz w:val="24"/>
            <w:szCs w:val="24"/>
          </w:rPr>
          <w:fldChar w:fldCharType="begin"/>
        </w:r>
        <w:r w:rsidRPr="00FE6CC2">
          <w:rPr>
            <w:rFonts w:ascii="Book Antiqua" w:hAnsi="Book Antiqua"/>
            <w:sz w:val="24"/>
            <w:szCs w:val="24"/>
          </w:rPr>
          <w:instrText xml:space="preserve"> PAGE   \* MERGEFORMAT </w:instrText>
        </w:r>
        <w:r w:rsidRPr="00FE6CC2">
          <w:rPr>
            <w:rFonts w:ascii="Book Antiqua" w:hAnsi="Book Antiqua"/>
            <w:sz w:val="24"/>
            <w:szCs w:val="24"/>
          </w:rPr>
          <w:fldChar w:fldCharType="separate"/>
        </w:r>
        <w:r w:rsidR="00C94D67">
          <w:rPr>
            <w:rFonts w:ascii="Book Antiqua" w:hAnsi="Book Antiqua"/>
            <w:noProof/>
            <w:sz w:val="24"/>
            <w:szCs w:val="24"/>
          </w:rPr>
          <w:t>19</w:t>
        </w:r>
        <w:r w:rsidRPr="00FE6CC2">
          <w:rPr>
            <w:rFonts w:ascii="Book Antiqua" w:hAnsi="Book Antiqua"/>
            <w:noProof/>
            <w:sz w:val="24"/>
            <w:szCs w:val="24"/>
          </w:rPr>
          <w:fldChar w:fldCharType="end"/>
        </w:r>
      </w:p>
    </w:sdtContent>
  </w:sdt>
  <w:p w:rsidR="00E56BFB" w:rsidRDefault="00E9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C2" w:rsidRDefault="00E902C2">
      <w:r>
        <w:separator/>
      </w:r>
    </w:p>
  </w:footnote>
  <w:footnote w:type="continuationSeparator" w:id="0">
    <w:p w:rsidR="00E902C2" w:rsidRDefault="00E9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54E73"/>
    <w:multiLevelType w:val="hybridMultilevel"/>
    <w:tmpl w:val="9E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03E4F"/>
    <w:multiLevelType w:val="hybridMultilevel"/>
    <w:tmpl w:val="017897E0"/>
    <w:lvl w:ilvl="0" w:tplc="4DBC986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7C"/>
    <w:rsid w:val="000034F6"/>
    <w:rsid w:val="0001035E"/>
    <w:rsid w:val="000306BA"/>
    <w:rsid w:val="00040C14"/>
    <w:rsid w:val="00050A84"/>
    <w:rsid w:val="00052814"/>
    <w:rsid w:val="00065927"/>
    <w:rsid w:val="00071554"/>
    <w:rsid w:val="000728A2"/>
    <w:rsid w:val="00085DA7"/>
    <w:rsid w:val="000C6C5F"/>
    <w:rsid w:val="000E3136"/>
    <w:rsid w:val="000E7A38"/>
    <w:rsid w:val="000F0C60"/>
    <w:rsid w:val="000F27F6"/>
    <w:rsid w:val="000F6895"/>
    <w:rsid w:val="00100404"/>
    <w:rsid w:val="00102F65"/>
    <w:rsid w:val="00103405"/>
    <w:rsid w:val="00125A7A"/>
    <w:rsid w:val="00151AC2"/>
    <w:rsid w:val="00157D5D"/>
    <w:rsid w:val="00170EA3"/>
    <w:rsid w:val="001939BC"/>
    <w:rsid w:val="001A79D8"/>
    <w:rsid w:val="001D114C"/>
    <w:rsid w:val="001D60DD"/>
    <w:rsid w:val="001E40FE"/>
    <w:rsid w:val="00202A6A"/>
    <w:rsid w:val="00204CCF"/>
    <w:rsid w:val="0022435F"/>
    <w:rsid w:val="00234DDA"/>
    <w:rsid w:val="00247B96"/>
    <w:rsid w:val="002546CE"/>
    <w:rsid w:val="002733E1"/>
    <w:rsid w:val="00287E8A"/>
    <w:rsid w:val="00295FA7"/>
    <w:rsid w:val="002A252C"/>
    <w:rsid w:val="002B2995"/>
    <w:rsid w:val="002B770D"/>
    <w:rsid w:val="002C1963"/>
    <w:rsid w:val="002C3421"/>
    <w:rsid w:val="002D7C4E"/>
    <w:rsid w:val="002E1C50"/>
    <w:rsid w:val="002E3839"/>
    <w:rsid w:val="002F1FA2"/>
    <w:rsid w:val="002F74FA"/>
    <w:rsid w:val="002F7E0E"/>
    <w:rsid w:val="0032542F"/>
    <w:rsid w:val="003357C4"/>
    <w:rsid w:val="0033663C"/>
    <w:rsid w:val="00367CBD"/>
    <w:rsid w:val="00384163"/>
    <w:rsid w:val="003A08FB"/>
    <w:rsid w:val="003B0B27"/>
    <w:rsid w:val="003B2B06"/>
    <w:rsid w:val="003B4AF6"/>
    <w:rsid w:val="003C7303"/>
    <w:rsid w:val="003D4F52"/>
    <w:rsid w:val="003E08D1"/>
    <w:rsid w:val="003F0EAE"/>
    <w:rsid w:val="00401529"/>
    <w:rsid w:val="00411546"/>
    <w:rsid w:val="0042014C"/>
    <w:rsid w:val="00432CB2"/>
    <w:rsid w:val="00460C9D"/>
    <w:rsid w:val="00463D52"/>
    <w:rsid w:val="004709B4"/>
    <w:rsid w:val="004A42E5"/>
    <w:rsid w:val="004A66A3"/>
    <w:rsid w:val="004A7740"/>
    <w:rsid w:val="004B4161"/>
    <w:rsid w:val="004F0DBB"/>
    <w:rsid w:val="004F1340"/>
    <w:rsid w:val="00504290"/>
    <w:rsid w:val="00514744"/>
    <w:rsid w:val="00524291"/>
    <w:rsid w:val="00551205"/>
    <w:rsid w:val="00552AC4"/>
    <w:rsid w:val="00573C49"/>
    <w:rsid w:val="005A20C1"/>
    <w:rsid w:val="005F5EF6"/>
    <w:rsid w:val="0060051D"/>
    <w:rsid w:val="00600BAB"/>
    <w:rsid w:val="0060225E"/>
    <w:rsid w:val="00614C07"/>
    <w:rsid w:val="006172CD"/>
    <w:rsid w:val="00630C9D"/>
    <w:rsid w:val="00634C30"/>
    <w:rsid w:val="006422BF"/>
    <w:rsid w:val="006602D8"/>
    <w:rsid w:val="0066118E"/>
    <w:rsid w:val="006626A6"/>
    <w:rsid w:val="00666AE2"/>
    <w:rsid w:val="0067425D"/>
    <w:rsid w:val="00674BC1"/>
    <w:rsid w:val="00677957"/>
    <w:rsid w:val="00681737"/>
    <w:rsid w:val="00682F29"/>
    <w:rsid w:val="00686760"/>
    <w:rsid w:val="006A0D24"/>
    <w:rsid w:val="006A4084"/>
    <w:rsid w:val="006C1819"/>
    <w:rsid w:val="006C35BE"/>
    <w:rsid w:val="006E1851"/>
    <w:rsid w:val="006F40B5"/>
    <w:rsid w:val="006F6C3F"/>
    <w:rsid w:val="00700A23"/>
    <w:rsid w:val="00706E1A"/>
    <w:rsid w:val="00743DD2"/>
    <w:rsid w:val="00765832"/>
    <w:rsid w:val="00770FC8"/>
    <w:rsid w:val="00780094"/>
    <w:rsid w:val="00791762"/>
    <w:rsid w:val="0079686D"/>
    <w:rsid w:val="007B28DC"/>
    <w:rsid w:val="007C4FC9"/>
    <w:rsid w:val="007C5E03"/>
    <w:rsid w:val="007D4BA8"/>
    <w:rsid w:val="007E3041"/>
    <w:rsid w:val="00801C63"/>
    <w:rsid w:val="008077B7"/>
    <w:rsid w:val="0081593F"/>
    <w:rsid w:val="0081753F"/>
    <w:rsid w:val="008371B3"/>
    <w:rsid w:val="00842D1B"/>
    <w:rsid w:val="008452DE"/>
    <w:rsid w:val="00861A6B"/>
    <w:rsid w:val="008642BC"/>
    <w:rsid w:val="00890DF2"/>
    <w:rsid w:val="008A3E3F"/>
    <w:rsid w:val="008D19CC"/>
    <w:rsid w:val="008E4C61"/>
    <w:rsid w:val="008E7C47"/>
    <w:rsid w:val="008F2E85"/>
    <w:rsid w:val="00900AAE"/>
    <w:rsid w:val="00904730"/>
    <w:rsid w:val="00911458"/>
    <w:rsid w:val="009218B3"/>
    <w:rsid w:val="009253F7"/>
    <w:rsid w:val="0092664F"/>
    <w:rsid w:val="00931D28"/>
    <w:rsid w:val="009605E5"/>
    <w:rsid w:val="0096147C"/>
    <w:rsid w:val="009A2D80"/>
    <w:rsid w:val="009B36CC"/>
    <w:rsid w:val="009D350B"/>
    <w:rsid w:val="009D443F"/>
    <w:rsid w:val="00A0644D"/>
    <w:rsid w:val="00A231BC"/>
    <w:rsid w:val="00A23298"/>
    <w:rsid w:val="00A3509F"/>
    <w:rsid w:val="00A358CA"/>
    <w:rsid w:val="00A45722"/>
    <w:rsid w:val="00A471CD"/>
    <w:rsid w:val="00A55F1A"/>
    <w:rsid w:val="00A6127A"/>
    <w:rsid w:val="00A826F8"/>
    <w:rsid w:val="00A82821"/>
    <w:rsid w:val="00A8637F"/>
    <w:rsid w:val="00A866AD"/>
    <w:rsid w:val="00A93069"/>
    <w:rsid w:val="00AB2506"/>
    <w:rsid w:val="00AB26D7"/>
    <w:rsid w:val="00AC558B"/>
    <w:rsid w:val="00AC5C93"/>
    <w:rsid w:val="00AD58F3"/>
    <w:rsid w:val="00AF3064"/>
    <w:rsid w:val="00B15ABF"/>
    <w:rsid w:val="00B162AC"/>
    <w:rsid w:val="00B46352"/>
    <w:rsid w:val="00B577AF"/>
    <w:rsid w:val="00B66104"/>
    <w:rsid w:val="00B73A34"/>
    <w:rsid w:val="00B843EA"/>
    <w:rsid w:val="00BA031B"/>
    <w:rsid w:val="00BB1995"/>
    <w:rsid w:val="00BD45FD"/>
    <w:rsid w:val="00BD555A"/>
    <w:rsid w:val="00BE2BA2"/>
    <w:rsid w:val="00C01C95"/>
    <w:rsid w:val="00C13DB3"/>
    <w:rsid w:val="00C150CE"/>
    <w:rsid w:val="00C15507"/>
    <w:rsid w:val="00C245B4"/>
    <w:rsid w:val="00C35B05"/>
    <w:rsid w:val="00C415B5"/>
    <w:rsid w:val="00C422E2"/>
    <w:rsid w:val="00C43FFD"/>
    <w:rsid w:val="00C444AA"/>
    <w:rsid w:val="00C764EA"/>
    <w:rsid w:val="00C94D67"/>
    <w:rsid w:val="00CA58A3"/>
    <w:rsid w:val="00CB0EF3"/>
    <w:rsid w:val="00CB7B1E"/>
    <w:rsid w:val="00CC23C8"/>
    <w:rsid w:val="00CE0A12"/>
    <w:rsid w:val="00CE2D1F"/>
    <w:rsid w:val="00CF5D16"/>
    <w:rsid w:val="00D077EA"/>
    <w:rsid w:val="00D1706B"/>
    <w:rsid w:val="00D44E27"/>
    <w:rsid w:val="00D50392"/>
    <w:rsid w:val="00D93812"/>
    <w:rsid w:val="00DA2871"/>
    <w:rsid w:val="00DA4B6D"/>
    <w:rsid w:val="00DA6849"/>
    <w:rsid w:val="00DB747C"/>
    <w:rsid w:val="00DC45DB"/>
    <w:rsid w:val="00DC6C5B"/>
    <w:rsid w:val="00E007D2"/>
    <w:rsid w:val="00E37EDE"/>
    <w:rsid w:val="00E640BA"/>
    <w:rsid w:val="00E654AB"/>
    <w:rsid w:val="00E73E50"/>
    <w:rsid w:val="00E752EF"/>
    <w:rsid w:val="00E766F4"/>
    <w:rsid w:val="00E902C2"/>
    <w:rsid w:val="00E932ED"/>
    <w:rsid w:val="00EA1496"/>
    <w:rsid w:val="00EC0C16"/>
    <w:rsid w:val="00EC1552"/>
    <w:rsid w:val="00ED0B60"/>
    <w:rsid w:val="00EE01AF"/>
    <w:rsid w:val="00EE7918"/>
    <w:rsid w:val="00EF3656"/>
    <w:rsid w:val="00EF3B42"/>
    <w:rsid w:val="00EF5713"/>
    <w:rsid w:val="00EF6C20"/>
    <w:rsid w:val="00EF7E5E"/>
    <w:rsid w:val="00F45F3E"/>
    <w:rsid w:val="00F52C95"/>
    <w:rsid w:val="00F66E06"/>
    <w:rsid w:val="00F84321"/>
    <w:rsid w:val="00F867EC"/>
    <w:rsid w:val="00F9221F"/>
    <w:rsid w:val="00F97185"/>
    <w:rsid w:val="00FA233E"/>
    <w:rsid w:val="00FB0DE0"/>
    <w:rsid w:val="00FB4AE1"/>
    <w:rsid w:val="00FB6B05"/>
    <w:rsid w:val="00FC5E94"/>
    <w:rsid w:val="00FD1630"/>
    <w:rsid w:val="00FD1C9A"/>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FF300-8EA6-4B08-AB77-B5285C7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4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747C"/>
    <w:rPr>
      <w:sz w:val="18"/>
      <w:szCs w:val="18"/>
    </w:rPr>
  </w:style>
  <w:style w:type="paragraph" w:styleId="BalloonText">
    <w:name w:val="Balloon Text"/>
    <w:basedOn w:val="Normal"/>
    <w:link w:val="BalloonTextChar"/>
    <w:uiPriority w:val="99"/>
    <w:semiHidden/>
    <w:unhideWhenUsed/>
    <w:rsid w:val="00DB747C"/>
    <w:rPr>
      <w:sz w:val="18"/>
      <w:szCs w:val="18"/>
    </w:rPr>
  </w:style>
  <w:style w:type="character" w:customStyle="1" w:styleId="BalloonTextChar">
    <w:name w:val="Balloon Text Char"/>
    <w:basedOn w:val="DefaultParagraphFont"/>
    <w:link w:val="BalloonText"/>
    <w:uiPriority w:val="99"/>
    <w:semiHidden/>
    <w:rsid w:val="00DB747C"/>
    <w:rPr>
      <w:sz w:val="18"/>
      <w:szCs w:val="18"/>
    </w:rPr>
  </w:style>
  <w:style w:type="paragraph" w:styleId="ListParagraph">
    <w:name w:val="List Paragraph"/>
    <w:basedOn w:val="Normal"/>
    <w:uiPriority w:val="34"/>
    <w:qFormat/>
    <w:rsid w:val="00384163"/>
    <w:pPr>
      <w:ind w:firstLineChars="200" w:firstLine="420"/>
    </w:pPr>
  </w:style>
  <w:style w:type="character" w:customStyle="1" w:styleId="apple-converted-space">
    <w:name w:val="apple-converted-space"/>
    <w:basedOn w:val="DefaultParagraphFont"/>
    <w:rsid w:val="0079686D"/>
  </w:style>
  <w:style w:type="paragraph" w:styleId="Header">
    <w:name w:val="header"/>
    <w:basedOn w:val="Normal"/>
    <w:link w:val="HeaderChar"/>
    <w:uiPriority w:val="99"/>
    <w:unhideWhenUsed/>
    <w:rsid w:val="00EF7E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7E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5530">
      <w:bodyDiv w:val="1"/>
      <w:marLeft w:val="0"/>
      <w:marRight w:val="0"/>
      <w:marTop w:val="0"/>
      <w:marBottom w:val="0"/>
      <w:divBdr>
        <w:top w:val="none" w:sz="0" w:space="0" w:color="auto"/>
        <w:left w:val="none" w:sz="0" w:space="0" w:color="auto"/>
        <w:bottom w:val="none" w:sz="0" w:space="0" w:color="auto"/>
        <w:right w:val="none" w:sz="0" w:space="0" w:color="auto"/>
      </w:divBdr>
    </w:div>
    <w:div w:id="221799087">
      <w:bodyDiv w:val="1"/>
      <w:marLeft w:val="0"/>
      <w:marRight w:val="0"/>
      <w:marTop w:val="0"/>
      <w:marBottom w:val="0"/>
      <w:divBdr>
        <w:top w:val="none" w:sz="0" w:space="0" w:color="auto"/>
        <w:left w:val="none" w:sz="0" w:space="0" w:color="auto"/>
        <w:bottom w:val="none" w:sz="0" w:space="0" w:color="auto"/>
        <w:right w:val="none" w:sz="0" w:space="0" w:color="auto"/>
      </w:divBdr>
    </w:div>
    <w:div w:id="837229113">
      <w:bodyDiv w:val="1"/>
      <w:marLeft w:val="0"/>
      <w:marRight w:val="0"/>
      <w:marTop w:val="0"/>
      <w:marBottom w:val="0"/>
      <w:divBdr>
        <w:top w:val="none" w:sz="0" w:space="0" w:color="auto"/>
        <w:left w:val="none" w:sz="0" w:space="0" w:color="auto"/>
        <w:bottom w:val="none" w:sz="0" w:space="0" w:color="auto"/>
        <w:right w:val="none" w:sz="0" w:space="0" w:color="auto"/>
      </w:divBdr>
    </w:div>
    <w:div w:id="1206409320">
      <w:bodyDiv w:val="1"/>
      <w:marLeft w:val="0"/>
      <w:marRight w:val="0"/>
      <w:marTop w:val="0"/>
      <w:marBottom w:val="0"/>
      <w:divBdr>
        <w:top w:val="none" w:sz="0" w:space="0" w:color="auto"/>
        <w:left w:val="none" w:sz="0" w:space="0" w:color="auto"/>
        <w:bottom w:val="none" w:sz="0" w:space="0" w:color="auto"/>
        <w:right w:val="none" w:sz="0" w:space="0" w:color="auto"/>
      </w:divBdr>
    </w:div>
    <w:div w:id="1719551620">
      <w:bodyDiv w:val="1"/>
      <w:marLeft w:val="0"/>
      <w:marRight w:val="0"/>
      <w:marTop w:val="0"/>
      <w:marBottom w:val="0"/>
      <w:divBdr>
        <w:top w:val="none" w:sz="0" w:space="0" w:color="auto"/>
        <w:left w:val="none" w:sz="0" w:space="0" w:color="auto"/>
        <w:bottom w:val="none" w:sz="0" w:space="0" w:color="auto"/>
        <w:right w:val="none" w:sz="0" w:space="0" w:color="auto"/>
      </w:divBdr>
    </w:div>
    <w:div w:id="19599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2016-10-26T17:27:00Z</dcterms:created>
  <dcterms:modified xsi:type="dcterms:W3CDTF">2016-10-26T17:27:00Z</dcterms:modified>
</cp:coreProperties>
</file>