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365B" w14:textId="77777777" w:rsidR="00C21A61" w:rsidRPr="0088191E" w:rsidRDefault="00D9710B">
      <w:pPr>
        <w:autoSpaceDE w:val="0"/>
        <w:autoSpaceDN w:val="0"/>
        <w:adjustRightInd w:val="0"/>
        <w:spacing w:line="360" w:lineRule="auto"/>
        <w:jc w:val="left"/>
        <w:outlineLvl w:val="0"/>
        <w:rPr>
          <w:rFonts w:ascii="Book Antiqua" w:hAnsi="Book Antiqua" w:cs="Book Antiqua"/>
          <w:b/>
          <w:i/>
          <w:iCs/>
          <w:kern w:val="0"/>
          <w:sz w:val="24"/>
        </w:rPr>
      </w:pPr>
      <w:bookmarkStart w:id="0" w:name="OLE_LINK3"/>
      <w:bookmarkStart w:id="1" w:name="OLE_LINK1"/>
      <w:r w:rsidRPr="0088191E">
        <w:rPr>
          <w:rFonts w:ascii="Book Antiqua" w:hAnsi="Book Antiqua" w:cs="Book Antiqua"/>
          <w:b/>
          <w:bCs/>
          <w:kern w:val="0"/>
          <w:sz w:val="24"/>
        </w:rPr>
        <w:t>Name of Journal:</w:t>
      </w:r>
      <w:r w:rsidRPr="0088191E">
        <w:rPr>
          <w:rFonts w:ascii="Book Antiqua" w:hAnsi="Book Antiqua" w:cs="Book Antiqua"/>
          <w:b/>
          <w:kern w:val="0"/>
          <w:sz w:val="24"/>
        </w:rPr>
        <w:t xml:space="preserve"> </w:t>
      </w:r>
      <w:r w:rsidRPr="0088191E">
        <w:rPr>
          <w:rFonts w:ascii="Book Antiqua" w:hAnsi="Book Antiqua" w:cs="Book Antiqua"/>
          <w:b/>
          <w:i/>
          <w:iCs/>
          <w:kern w:val="0"/>
          <w:sz w:val="24"/>
        </w:rPr>
        <w:t>World Journal of Gastroenterology</w:t>
      </w:r>
    </w:p>
    <w:p w14:paraId="09B038CC" w14:textId="77777777" w:rsidR="00C21A61" w:rsidRPr="0088191E" w:rsidRDefault="00D9710B">
      <w:pPr>
        <w:autoSpaceDE w:val="0"/>
        <w:autoSpaceDN w:val="0"/>
        <w:adjustRightInd w:val="0"/>
        <w:spacing w:line="360" w:lineRule="auto"/>
        <w:outlineLvl w:val="0"/>
        <w:rPr>
          <w:rFonts w:ascii="Book Antiqua" w:hAnsi="Book Antiqua" w:cs="Book Antiqua"/>
          <w:b/>
          <w:kern w:val="0"/>
          <w:sz w:val="24"/>
        </w:rPr>
      </w:pPr>
      <w:r w:rsidRPr="0088191E">
        <w:rPr>
          <w:rFonts w:ascii="Book Antiqua" w:hAnsi="Book Antiqua" w:cs="Book Antiqua"/>
          <w:b/>
          <w:bCs/>
          <w:kern w:val="0"/>
          <w:sz w:val="24"/>
        </w:rPr>
        <w:t xml:space="preserve">ESPS Manuscript NO: </w:t>
      </w:r>
      <w:r w:rsidRPr="0088191E">
        <w:rPr>
          <w:rFonts w:ascii="Book Antiqua" w:hAnsi="Book Antiqua" w:cs="Book Antiqua"/>
          <w:b/>
          <w:kern w:val="0"/>
          <w:sz w:val="24"/>
        </w:rPr>
        <w:t>29080</w:t>
      </w:r>
    </w:p>
    <w:p w14:paraId="57147857" w14:textId="77777777" w:rsidR="00803E18" w:rsidRPr="0088191E" w:rsidRDefault="00D9710B" w:rsidP="00803E18">
      <w:pPr>
        <w:rPr>
          <w:rFonts w:ascii="Book Antiqua" w:hAnsi="Book Antiqua"/>
          <w:b/>
          <w:sz w:val="24"/>
        </w:rPr>
      </w:pPr>
      <w:r w:rsidRPr="0088191E">
        <w:rPr>
          <w:rFonts w:ascii="Book Antiqua" w:hAnsi="Book Antiqua" w:cs="Book Antiqua"/>
          <w:b/>
          <w:bCs/>
          <w:kern w:val="0"/>
          <w:sz w:val="24"/>
        </w:rPr>
        <w:t xml:space="preserve">Manuscript Type: </w:t>
      </w:r>
      <w:bookmarkStart w:id="2" w:name="OLE_LINK3164"/>
      <w:bookmarkStart w:id="3" w:name="OLE_LINK3165"/>
      <w:bookmarkStart w:id="4" w:name="OLE_LINK70"/>
      <w:bookmarkStart w:id="5" w:name="OLE_LINK3525"/>
      <w:bookmarkStart w:id="6" w:name="OLE_LINK8"/>
      <w:bookmarkStart w:id="7" w:name="OLE_LINK1386"/>
      <w:bookmarkStart w:id="8" w:name="OLE_LINK37"/>
      <w:bookmarkStart w:id="9" w:name="OLE_LINK79"/>
      <w:r w:rsidR="00803E18" w:rsidRPr="0088191E">
        <w:rPr>
          <w:rFonts w:ascii="Book Antiqua" w:hAnsi="Book Antiqua"/>
          <w:b/>
          <w:kern w:val="0"/>
          <w:sz w:val="24"/>
        </w:rPr>
        <w:t>ORIGINAL ARTICLE</w:t>
      </w:r>
      <w:bookmarkEnd w:id="2"/>
      <w:bookmarkEnd w:id="3"/>
      <w:bookmarkEnd w:id="4"/>
      <w:bookmarkEnd w:id="5"/>
    </w:p>
    <w:bookmarkEnd w:id="6"/>
    <w:bookmarkEnd w:id="7"/>
    <w:bookmarkEnd w:id="8"/>
    <w:bookmarkEnd w:id="9"/>
    <w:p w14:paraId="475974C7" w14:textId="77777777" w:rsidR="00803E18" w:rsidRPr="0096075B" w:rsidRDefault="00803E18">
      <w:pPr>
        <w:autoSpaceDE w:val="0"/>
        <w:autoSpaceDN w:val="0"/>
        <w:adjustRightInd w:val="0"/>
        <w:spacing w:line="360" w:lineRule="auto"/>
        <w:jc w:val="left"/>
        <w:outlineLvl w:val="0"/>
        <w:rPr>
          <w:rFonts w:ascii="Book Antiqua" w:hAnsi="Book Antiqua" w:cs="Book Antiqua"/>
          <w:b/>
          <w:bCs/>
          <w:kern w:val="0"/>
          <w:sz w:val="24"/>
        </w:rPr>
      </w:pPr>
    </w:p>
    <w:p w14:paraId="644E83D5" w14:textId="3982D92A" w:rsidR="00C21A61" w:rsidRPr="0088191E" w:rsidRDefault="00D9710B">
      <w:pPr>
        <w:autoSpaceDE w:val="0"/>
        <w:autoSpaceDN w:val="0"/>
        <w:adjustRightInd w:val="0"/>
        <w:spacing w:line="360" w:lineRule="auto"/>
        <w:jc w:val="left"/>
        <w:outlineLvl w:val="0"/>
        <w:rPr>
          <w:rFonts w:ascii="Book Antiqua" w:hAnsi="Book Antiqua" w:cs="Book Antiqua"/>
          <w:b/>
          <w:kern w:val="0"/>
          <w:sz w:val="24"/>
        </w:rPr>
      </w:pPr>
      <w:r w:rsidRPr="0088191E">
        <w:rPr>
          <w:rFonts w:ascii="Book Antiqua" w:hAnsi="Book Antiqua" w:cs="Book Antiqua"/>
          <w:b/>
          <w:kern w:val="0"/>
          <w:sz w:val="24"/>
        </w:rPr>
        <w:t>Retrospective Study</w:t>
      </w:r>
    </w:p>
    <w:p w14:paraId="332472FF" w14:textId="77777777" w:rsidR="00C21A61" w:rsidRPr="0096075B" w:rsidRDefault="00C21A61">
      <w:pPr>
        <w:autoSpaceDE w:val="0"/>
        <w:autoSpaceDN w:val="0"/>
        <w:adjustRightInd w:val="0"/>
        <w:spacing w:line="360" w:lineRule="auto"/>
        <w:jc w:val="left"/>
        <w:rPr>
          <w:rFonts w:ascii="Book Antiqua" w:hAnsi="Book Antiqua" w:cs="Book Antiqua"/>
          <w:kern w:val="0"/>
          <w:sz w:val="24"/>
        </w:rPr>
      </w:pPr>
    </w:p>
    <w:p w14:paraId="185C7AB4" w14:textId="2E93ECB5" w:rsidR="00C21A61" w:rsidRPr="0096075B" w:rsidRDefault="00D9710B" w:rsidP="006F0093">
      <w:pPr>
        <w:autoSpaceDE w:val="0"/>
        <w:autoSpaceDN w:val="0"/>
        <w:adjustRightInd w:val="0"/>
        <w:spacing w:line="360" w:lineRule="auto"/>
        <w:ind w:left="420" w:hanging="420"/>
        <w:jc w:val="left"/>
        <w:rPr>
          <w:rFonts w:ascii="Book Antiqua" w:hAnsi="Book Antiqua" w:cs="Book Antiqua"/>
          <w:b/>
          <w:bCs/>
          <w:kern w:val="0"/>
          <w:sz w:val="24"/>
        </w:rPr>
      </w:pPr>
      <w:bookmarkStart w:id="10" w:name="OLE_LINK3673"/>
      <w:bookmarkStart w:id="11" w:name="OLE_LINK3674"/>
      <w:bookmarkStart w:id="12" w:name="OLE_LINK3681"/>
      <w:bookmarkStart w:id="13" w:name="OLE_LINK3703"/>
      <w:r w:rsidRPr="0096075B">
        <w:rPr>
          <w:rFonts w:ascii="Book Antiqua" w:hAnsi="Book Antiqua" w:cs="Book Antiqua"/>
          <w:b/>
          <w:bCs/>
          <w:kern w:val="0"/>
          <w:sz w:val="24"/>
        </w:rPr>
        <w:t xml:space="preserve">Capsule endoscopy and single-balloon </w:t>
      </w:r>
      <w:proofErr w:type="spellStart"/>
      <w:r w:rsidRPr="0096075B">
        <w:rPr>
          <w:rFonts w:ascii="Book Antiqua" w:hAnsi="Book Antiqua" w:cs="Book Antiqua"/>
          <w:b/>
          <w:bCs/>
          <w:kern w:val="0"/>
          <w:sz w:val="24"/>
        </w:rPr>
        <w:t>enteroscopy</w:t>
      </w:r>
      <w:proofErr w:type="spellEnd"/>
      <w:r w:rsidRPr="0096075B">
        <w:rPr>
          <w:rFonts w:ascii="Book Antiqua" w:hAnsi="Book Antiqua" w:cs="Book Antiqua"/>
          <w:b/>
          <w:bCs/>
          <w:kern w:val="0"/>
          <w:sz w:val="24"/>
        </w:rPr>
        <w:t xml:space="preserve"> in small bowel diseases: </w:t>
      </w:r>
      <w:r w:rsidR="00803E18" w:rsidRPr="0096075B">
        <w:rPr>
          <w:rFonts w:ascii="Book Antiqua" w:hAnsi="Book Antiqua" w:cs="Book Antiqua"/>
          <w:b/>
          <w:bCs/>
          <w:kern w:val="0"/>
          <w:sz w:val="24"/>
        </w:rPr>
        <w:t xml:space="preserve">Competing </w:t>
      </w:r>
      <w:r w:rsidRPr="0096075B">
        <w:rPr>
          <w:rFonts w:ascii="Book Antiqua" w:hAnsi="Book Antiqua" w:cs="Book Antiqua"/>
          <w:b/>
          <w:bCs/>
          <w:kern w:val="0"/>
          <w:sz w:val="24"/>
        </w:rPr>
        <w:t>or complementary?</w:t>
      </w:r>
    </w:p>
    <w:bookmarkEnd w:id="10"/>
    <w:bookmarkEnd w:id="11"/>
    <w:bookmarkEnd w:id="12"/>
    <w:bookmarkEnd w:id="13"/>
    <w:p w14:paraId="2EDC0B9B" w14:textId="77777777" w:rsidR="00C21A61" w:rsidRPr="0096075B" w:rsidRDefault="00C21A61">
      <w:pPr>
        <w:autoSpaceDE w:val="0"/>
        <w:autoSpaceDN w:val="0"/>
        <w:adjustRightInd w:val="0"/>
        <w:spacing w:line="360" w:lineRule="auto"/>
        <w:jc w:val="left"/>
        <w:rPr>
          <w:rFonts w:ascii="Book Antiqua" w:hAnsi="Book Antiqua" w:cs="Book Antiqua"/>
          <w:b/>
          <w:kern w:val="0"/>
          <w:sz w:val="24"/>
        </w:rPr>
      </w:pPr>
    </w:p>
    <w:p w14:paraId="4AB60656" w14:textId="70E048C4" w:rsidR="00C21A61" w:rsidRPr="0096075B" w:rsidRDefault="00D9710B">
      <w:pPr>
        <w:autoSpaceDE w:val="0"/>
        <w:autoSpaceDN w:val="0"/>
        <w:adjustRightInd w:val="0"/>
        <w:spacing w:line="360" w:lineRule="auto"/>
        <w:jc w:val="left"/>
        <w:outlineLvl w:val="0"/>
        <w:rPr>
          <w:rFonts w:ascii="Book Antiqua" w:hAnsi="Book Antiqua" w:cs="Book Antiqua"/>
          <w:kern w:val="0"/>
          <w:sz w:val="24"/>
        </w:rPr>
      </w:pPr>
      <w:r w:rsidRPr="0096075B">
        <w:rPr>
          <w:rFonts w:ascii="Book Antiqua" w:hAnsi="Book Antiqua" w:cs="Book Antiqua"/>
          <w:bCs/>
          <w:kern w:val="0"/>
          <w:sz w:val="24"/>
        </w:rPr>
        <w:t xml:space="preserve">Ma JJ </w:t>
      </w:r>
      <w:r w:rsidRPr="0096075B">
        <w:rPr>
          <w:rFonts w:ascii="Book Antiqua" w:hAnsi="Book Antiqua" w:cs="Book Antiqua"/>
          <w:bCs/>
          <w:i/>
          <w:iCs/>
          <w:kern w:val="0"/>
          <w:sz w:val="24"/>
        </w:rPr>
        <w:t>et al</w:t>
      </w:r>
      <w:r w:rsidRPr="0096075B">
        <w:rPr>
          <w:rFonts w:ascii="Book Antiqua" w:hAnsi="Book Antiqua" w:cs="Book Antiqua"/>
          <w:b/>
          <w:kern w:val="0"/>
          <w:sz w:val="24"/>
        </w:rPr>
        <w:t xml:space="preserve">. </w:t>
      </w:r>
      <w:proofErr w:type="gramStart"/>
      <w:r w:rsidRPr="0096075B">
        <w:rPr>
          <w:rFonts w:ascii="Book Antiqua" w:hAnsi="Book Antiqua" w:cs="Book Antiqua"/>
          <w:kern w:val="0"/>
          <w:sz w:val="24"/>
        </w:rPr>
        <w:t>Evaluatin</w:t>
      </w:r>
      <w:r w:rsidR="00803E18" w:rsidRPr="0096075B">
        <w:rPr>
          <w:rFonts w:ascii="Book Antiqua" w:hAnsi="Book Antiqua" w:cs="Book Antiqua"/>
          <w:kern w:val="0"/>
          <w:sz w:val="24"/>
        </w:rPr>
        <w:t>g</w:t>
      </w:r>
      <w:proofErr w:type="gramEnd"/>
      <w:r w:rsidR="00803E18" w:rsidRPr="0096075B">
        <w:rPr>
          <w:rFonts w:ascii="Book Antiqua" w:hAnsi="Book Antiqua" w:cs="Book Antiqua"/>
          <w:kern w:val="0"/>
          <w:sz w:val="24"/>
        </w:rPr>
        <w:t xml:space="preserve"> small bowel disease by CE and</w:t>
      </w:r>
      <w:r w:rsidRPr="0096075B">
        <w:rPr>
          <w:rFonts w:ascii="Book Antiqua" w:hAnsi="Book Antiqua" w:cs="Book Antiqua"/>
          <w:kern w:val="0"/>
          <w:sz w:val="24"/>
        </w:rPr>
        <w:t xml:space="preserve">/or SBE </w:t>
      </w:r>
    </w:p>
    <w:p w14:paraId="441DE097" w14:textId="77777777" w:rsidR="00C21A61" w:rsidRPr="0096075B" w:rsidRDefault="00C21A61">
      <w:pPr>
        <w:autoSpaceDE w:val="0"/>
        <w:autoSpaceDN w:val="0"/>
        <w:adjustRightInd w:val="0"/>
        <w:spacing w:line="360" w:lineRule="auto"/>
        <w:jc w:val="left"/>
        <w:rPr>
          <w:rFonts w:ascii="Book Antiqua" w:hAnsi="Book Antiqua" w:cs="Book Antiqua"/>
          <w:kern w:val="0"/>
          <w:sz w:val="24"/>
        </w:rPr>
      </w:pPr>
    </w:p>
    <w:p w14:paraId="493DE868" w14:textId="77777777" w:rsidR="00C21A61" w:rsidRPr="0096075B" w:rsidRDefault="00D9710B">
      <w:pPr>
        <w:autoSpaceDE w:val="0"/>
        <w:autoSpaceDN w:val="0"/>
        <w:adjustRightInd w:val="0"/>
        <w:spacing w:line="360" w:lineRule="auto"/>
        <w:rPr>
          <w:rFonts w:ascii="Book Antiqua" w:hAnsi="Book Antiqua" w:cs="Book Antiqua"/>
          <w:bCs/>
          <w:kern w:val="0"/>
          <w:sz w:val="24"/>
        </w:rPr>
      </w:pPr>
      <w:bookmarkStart w:id="14" w:name="OLE_LINK3701"/>
      <w:bookmarkStart w:id="15" w:name="OLE_LINK3702"/>
      <w:bookmarkStart w:id="16" w:name="OLE_LINK4"/>
      <w:bookmarkStart w:id="17" w:name="OLE_LINK3704"/>
      <w:r w:rsidRPr="0096075B">
        <w:rPr>
          <w:rFonts w:ascii="Book Antiqua" w:hAnsi="Book Antiqua" w:cs="Book Antiqua"/>
          <w:bCs/>
          <w:kern w:val="0"/>
          <w:sz w:val="24"/>
        </w:rPr>
        <w:t>Jing-Jing Ma</w:t>
      </w:r>
      <w:bookmarkEnd w:id="14"/>
      <w:bookmarkEnd w:id="15"/>
      <w:r w:rsidRPr="0096075B">
        <w:rPr>
          <w:rFonts w:ascii="Book Antiqua" w:hAnsi="Book Antiqua" w:cs="Book Antiqua"/>
          <w:bCs/>
          <w:kern w:val="0"/>
          <w:sz w:val="24"/>
        </w:rPr>
        <w:t xml:space="preserve">, Ying Wang, Xiao-Min </w:t>
      </w:r>
      <w:proofErr w:type="spellStart"/>
      <w:r w:rsidRPr="0096075B">
        <w:rPr>
          <w:rFonts w:ascii="Book Antiqua" w:hAnsi="Book Antiqua" w:cs="Book Antiqua"/>
          <w:bCs/>
          <w:kern w:val="0"/>
          <w:sz w:val="24"/>
        </w:rPr>
        <w:t>Xu</w:t>
      </w:r>
      <w:proofErr w:type="spellEnd"/>
      <w:r w:rsidRPr="0096075B">
        <w:rPr>
          <w:rFonts w:ascii="Book Antiqua" w:hAnsi="Book Antiqua" w:cs="Book Antiqua"/>
          <w:bCs/>
          <w:kern w:val="0"/>
          <w:sz w:val="24"/>
        </w:rPr>
        <w:t xml:space="preserve">, </w:t>
      </w:r>
      <w:proofErr w:type="spellStart"/>
      <w:r w:rsidRPr="0096075B">
        <w:rPr>
          <w:rFonts w:ascii="Book Antiqua" w:hAnsi="Book Antiqua" w:cs="Book Antiqua"/>
          <w:bCs/>
          <w:kern w:val="0"/>
          <w:sz w:val="24"/>
        </w:rPr>
        <w:t>Jie</w:t>
      </w:r>
      <w:proofErr w:type="spellEnd"/>
      <w:r w:rsidRPr="0096075B">
        <w:rPr>
          <w:rFonts w:ascii="Book Antiqua" w:hAnsi="Book Antiqua" w:cs="Book Antiqua"/>
          <w:bCs/>
          <w:kern w:val="0"/>
          <w:sz w:val="24"/>
        </w:rPr>
        <w:t xml:space="preserve">-Wen Su, Wen-Yu Jiang, </w:t>
      </w:r>
      <w:proofErr w:type="spellStart"/>
      <w:r w:rsidRPr="0096075B">
        <w:rPr>
          <w:rFonts w:ascii="Book Antiqua" w:hAnsi="Book Antiqua" w:cs="Book Antiqua"/>
          <w:bCs/>
          <w:kern w:val="0"/>
          <w:sz w:val="24"/>
        </w:rPr>
        <w:t>Jian</w:t>
      </w:r>
      <w:proofErr w:type="spellEnd"/>
      <w:r w:rsidRPr="0096075B">
        <w:rPr>
          <w:rFonts w:ascii="Book Antiqua" w:hAnsi="Book Antiqua" w:cs="Book Antiqua"/>
          <w:bCs/>
          <w:kern w:val="0"/>
          <w:sz w:val="24"/>
        </w:rPr>
        <w:t xml:space="preserve">-Xia Jiang, Lin </w:t>
      </w:r>
      <w:proofErr w:type="spellStart"/>
      <w:r w:rsidRPr="0096075B">
        <w:rPr>
          <w:rFonts w:ascii="Book Antiqua" w:hAnsi="Book Antiqua" w:cs="Book Antiqua"/>
          <w:bCs/>
          <w:kern w:val="0"/>
          <w:sz w:val="24"/>
        </w:rPr>
        <w:t>Lin</w:t>
      </w:r>
      <w:proofErr w:type="spellEnd"/>
      <w:r w:rsidRPr="0096075B">
        <w:rPr>
          <w:rFonts w:ascii="Book Antiqua" w:hAnsi="Book Antiqua" w:cs="Book Antiqua"/>
          <w:bCs/>
          <w:kern w:val="0"/>
          <w:sz w:val="24"/>
        </w:rPr>
        <w:t>, Dao-</w:t>
      </w:r>
      <w:proofErr w:type="spellStart"/>
      <w:r w:rsidRPr="0096075B">
        <w:rPr>
          <w:rFonts w:ascii="Book Antiqua" w:hAnsi="Book Antiqua" w:cs="Book Antiqua"/>
          <w:bCs/>
          <w:kern w:val="0"/>
          <w:sz w:val="24"/>
        </w:rPr>
        <w:t>Quan</w:t>
      </w:r>
      <w:proofErr w:type="spellEnd"/>
      <w:r w:rsidRPr="0096075B">
        <w:rPr>
          <w:rFonts w:ascii="Book Antiqua" w:hAnsi="Book Antiqua" w:cs="Book Antiqua"/>
          <w:bCs/>
          <w:kern w:val="0"/>
          <w:sz w:val="24"/>
        </w:rPr>
        <w:t xml:space="preserve"> Zhang, Jing Ding, Li Chen, Ting Jiang, Ying-Hong </w:t>
      </w:r>
      <w:proofErr w:type="spellStart"/>
      <w:r w:rsidRPr="0096075B">
        <w:rPr>
          <w:rFonts w:ascii="Book Antiqua" w:hAnsi="Book Antiqua" w:cs="Book Antiqua"/>
          <w:bCs/>
          <w:kern w:val="0"/>
          <w:sz w:val="24"/>
        </w:rPr>
        <w:t>Xu</w:t>
      </w:r>
      <w:proofErr w:type="spellEnd"/>
      <w:r w:rsidRPr="0096075B">
        <w:rPr>
          <w:rFonts w:ascii="Book Antiqua" w:hAnsi="Book Antiqua" w:cs="Book Antiqua"/>
          <w:bCs/>
          <w:kern w:val="0"/>
          <w:sz w:val="24"/>
        </w:rPr>
        <w:t xml:space="preserve">, </w:t>
      </w:r>
      <w:proofErr w:type="spellStart"/>
      <w:r w:rsidRPr="0096075B">
        <w:rPr>
          <w:rFonts w:ascii="Book Antiqua" w:hAnsi="Book Antiqua" w:cs="Book Antiqua"/>
          <w:bCs/>
          <w:kern w:val="0"/>
          <w:sz w:val="24"/>
        </w:rPr>
        <w:t>Gui</w:t>
      </w:r>
      <w:proofErr w:type="spellEnd"/>
      <w:r w:rsidRPr="0096075B">
        <w:rPr>
          <w:rFonts w:ascii="Book Antiqua" w:hAnsi="Book Antiqua" w:cs="Book Antiqua"/>
          <w:bCs/>
          <w:kern w:val="0"/>
          <w:sz w:val="24"/>
        </w:rPr>
        <w:t xml:space="preserve"> Tao, Hong-</w:t>
      </w:r>
      <w:proofErr w:type="spellStart"/>
      <w:r w:rsidRPr="0096075B">
        <w:rPr>
          <w:rFonts w:ascii="Book Antiqua" w:hAnsi="Book Antiqua" w:cs="Book Antiqua"/>
          <w:bCs/>
          <w:kern w:val="0"/>
          <w:sz w:val="24"/>
        </w:rPr>
        <w:t>Jie</w:t>
      </w:r>
      <w:proofErr w:type="spellEnd"/>
      <w:r w:rsidRPr="0096075B">
        <w:rPr>
          <w:rFonts w:ascii="Book Antiqua" w:hAnsi="Book Antiqua" w:cs="Book Antiqua"/>
          <w:bCs/>
          <w:kern w:val="0"/>
          <w:sz w:val="24"/>
        </w:rPr>
        <w:t xml:space="preserve"> Zhang</w:t>
      </w:r>
    </w:p>
    <w:bookmarkEnd w:id="16"/>
    <w:bookmarkEnd w:id="17"/>
    <w:p w14:paraId="1F5A6512" w14:textId="77777777" w:rsidR="00803E18" w:rsidRPr="0096075B" w:rsidRDefault="00803E18">
      <w:pPr>
        <w:autoSpaceDE w:val="0"/>
        <w:autoSpaceDN w:val="0"/>
        <w:adjustRightInd w:val="0"/>
        <w:spacing w:line="360" w:lineRule="auto"/>
        <w:rPr>
          <w:rFonts w:ascii="Book Antiqua" w:hAnsi="Book Antiqua" w:cs="Book Antiqua"/>
          <w:b/>
          <w:bCs/>
          <w:kern w:val="0"/>
          <w:sz w:val="24"/>
        </w:rPr>
      </w:pPr>
    </w:p>
    <w:p w14:paraId="7AFE5E9F" w14:textId="41D18778"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 xml:space="preserve">Jing-Jing Ma, Xiao-Min </w:t>
      </w:r>
      <w:proofErr w:type="spellStart"/>
      <w:r w:rsidRPr="0096075B">
        <w:rPr>
          <w:rFonts w:ascii="Book Antiqua" w:hAnsi="Book Antiqua" w:cs="Book Antiqua"/>
          <w:b/>
          <w:bCs/>
          <w:kern w:val="0"/>
          <w:sz w:val="24"/>
        </w:rPr>
        <w:t>Xu</w:t>
      </w:r>
      <w:proofErr w:type="spellEnd"/>
      <w:r w:rsidRPr="0096075B">
        <w:rPr>
          <w:rFonts w:ascii="Book Antiqua" w:hAnsi="Book Antiqua" w:cs="Book Antiqua"/>
          <w:b/>
          <w:bCs/>
          <w:kern w:val="0"/>
          <w:sz w:val="24"/>
        </w:rPr>
        <w:t xml:space="preserve">, </w:t>
      </w:r>
      <w:proofErr w:type="spellStart"/>
      <w:r w:rsidRPr="0096075B">
        <w:rPr>
          <w:rFonts w:ascii="Book Antiqua" w:hAnsi="Book Antiqua" w:cs="Book Antiqua"/>
          <w:b/>
          <w:bCs/>
          <w:kern w:val="0"/>
          <w:sz w:val="24"/>
        </w:rPr>
        <w:t>Jie</w:t>
      </w:r>
      <w:proofErr w:type="spellEnd"/>
      <w:r w:rsidRPr="0096075B">
        <w:rPr>
          <w:rFonts w:ascii="Book Antiqua" w:hAnsi="Book Antiqua" w:cs="Book Antiqua"/>
          <w:b/>
          <w:bCs/>
          <w:kern w:val="0"/>
          <w:sz w:val="24"/>
        </w:rPr>
        <w:t xml:space="preserve">-Wen Su, Wen-Yu Jiang, </w:t>
      </w:r>
      <w:proofErr w:type="spellStart"/>
      <w:r w:rsidRPr="0096075B">
        <w:rPr>
          <w:rFonts w:ascii="Book Antiqua" w:hAnsi="Book Antiqua" w:cs="Book Antiqua"/>
          <w:b/>
          <w:bCs/>
          <w:kern w:val="0"/>
          <w:sz w:val="24"/>
        </w:rPr>
        <w:t>Jian</w:t>
      </w:r>
      <w:proofErr w:type="spellEnd"/>
      <w:r w:rsidRPr="0096075B">
        <w:rPr>
          <w:rFonts w:ascii="Book Antiqua" w:hAnsi="Book Antiqua" w:cs="Book Antiqua"/>
          <w:b/>
          <w:bCs/>
          <w:kern w:val="0"/>
          <w:sz w:val="24"/>
        </w:rPr>
        <w:t xml:space="preserve">-Xia Jiang, Lin </w:t>
      </w:r>
      <w:proofErr w:type="spellStart"/>
      <w:r w:rsidRPr="0096075B">
        <w:rPr>
          <w:rFonts w:ascii="Book Antiqua" w:hAnsi="Book Antiqua" w:cs="Book Antiqua"/>
          <w:b/>
          <w:bCs/>
          <w:kern w:val="0"/>
          <w:sz w:val="24"/>
        </w:rPr>
        <w:t>Lin</w:t>
      </w:r>
      <w:proofErr w:type="spellEnd"/>
      <w:r w:rsidRPr="0096075B">
        <w:rPr>
          <w:rFonts w:ascii="Book Antiqua" w:hAnsi="Book Antiqua" w:cs="Book Antiqua"/>
          <w:b/>
          <w:bCs/>
          <w:kern w:val="0"/>
          <w:sz w:val="24"/>
        </w:rPr>
        <w:t>, Dao-</w:t>
      </w:r>
      <w:proofErr w:type="spellStart"/>
      <w:r w:rsidRPr="0096075B">
        <w:rPr>
          <w:rFonts w:ascii="Book Antiqua" w:hAnsi="Book Antiqua" w:cs="Book Antiqua"/>
          <w:b/>
          <w:bCs/>
          <w:kern w:val="0"/>
          <w:sz w:val="24"/>
        </w:rPr>
        <w:t>Quan</w:t>
      </w:r>
      <w:proofErr w:type="spellEnd"/>
      <w:r w:rsidRPr="0096075B">
        <w:rPr>
          <w:rFonts w:ascii="Book Antiqua" w:hAnsi="Book Antiqua" w:cs="Book Antiqua"/>
          <w:b/>
          <w:bCs/>
          <w:kern w:val="0"/>
          <w:sz w:val="24"/>
        </w:rPr>
        <w:t xml:space="preserve"> Zhang, Jing Ding, Li Chen, Ting Jiang, Ying-Hong </w:t>
      </w:r>
      <w:proofErr w:type="spellStart"/>
      <w:r w:rsidRPr="0096075B">
        <w:rPr>
          <w:rFonts w:ascii="Book Antiqua" w:hAnsi="Book Antiqua" w:cs="Book Antiqua"/>
          <w:b/>
          <w:bCs/>
          <w:kern w:val="0"/>
          <w:sz w:val="24"/>
        </w:rPr>
        <w:t>Xu</w:t>
      </w:r>
      <w:proofErr w:type="spellEnd"/>
      <w:r w:rsidRPr="0096075B">
        <w:rPr>
          <w:rFonts w:ascii="Book Antiqua" w:hAnsi="Book Antiqua" w:cs="Book Antiqua"/>
          <w:b/>
          <w:bCs/>
          <w:kern w:val="0"/>
          <w:sz w:val="24"/>
        </w:rPr>
        <w:t xml:space="preserve">, </w:t>
      </w:r>
      <w:proofErr w:type="spellStart"/>
      <w:r w:rsidRPr="0096075B">
        <w:rPr>
          <w:rFonts w:ascii="Book Antiqua" w:hAnsi="Book Antiqua" w:cs="Book Antiqua"/>
          <w:b/>
          <w:bCs/>
          <w:kern w:val="0"/>
          <w:sz w:val="24"/>
        </w:rPr>
        <w:t>Gui</w:t>
      </w:r>
      <w:proofErr w:type="spellEnd"/>
      <w:r w:rsidRPr="0096075B">
        <w:rPr>
          <w:rFonts w:ascii="Book Antiqua" w:hAnsi="Book Antiqua" w:cs="Book Antiqua"/>
          <w:b/>
          <w:bCs/>
          <w:kern w:val="0"/>
          <w:sz w:val="24"/>
        </w:rPr>
        <w:t xml:space="preserve"> Tao, Hong-</w:t>
      </w:r>
      <w:proofErr w:type="spellStart"/>
      <w:r w:rsidRPr="0096075B">
        <w:rPr>
          <w:rFonts w:ascii="Book Antiqua" w:hAnsi="Book Antiqua" w:cs="Book Antiqua"/>
          <w:b/>
          <w:bCs/>
          <w:kern w:val="0"/>
          <w:sz w:val="24"/>
        </w:rPr>
        <w:t>Jie</w:t>
      </w:r>
      <w:proofErr w:type="spellEnd"/>
      <w:r w:rsidRPr="0096075B">
        <w:rPr>
          <w:rFonts w:ascii="Book Antiqua" w:hAnsi="Book Antiqua" w:cs="Book Antiqua"/>
          <w:b/>
          <w:bCs/>
          <w:kern w:val="0"/>
          <w:sz w:val="24"/>
        </w:rPr>
        <w:t xml:space="preserve"> Zhang, </w:t>
      </w:r>
      <w:r w:rsidRPr="0096075B">
        <w:rPr>
          <w:rFonts w:ascii="Book Antiqua" w:hAnsi="Book Antiqua" w:cs="Book Antiqua"/>
          <w:kern w:val="0"/>
          <w:sz w:val="24"/>
        </w:rPr>
        <w:t xml:space="preserve">Department of Gastroenterology, The First Affiliated Hospital of Nanjing Medical University, Nanjing 210029, </w:t>
      </w:r>
      <w:bookmarkStart w:id="18" w:name="OLE_LINK3677"/>
      <w:bookmarkStart w:id="19" w:name="OLE_LINK3678"/>
      <w:r w:rsidR="00803E18" w:rsidRPr="0096075B">
        <w:rPr>
          <w:rFonts w:ascii="Book Antiqua" w:hAnsi="Book Antiqua" w:cs="Book Antiqua"/>
          <w:kern w:val="0"/>
          <w:sz w:val="24"/>
        </w:rPr>
        <w:t xml:space="preserve">Jiangsu Province, </w:t>
      </w:r>
      <w:bookmarkEnd w:id="18"/>
      <w:bookmarkEnd w:id="19"/>
      <w:r w:rsidRPr="0096075B">
        <w:rPr>
          <w:rFonts w:ascii="Book Antiqua" w:hAnsi="Book Antiqua" w:cs="Book Antiqua"/>
          <w:kern w:val="0"/>
          <w:sz w:val="24"/>
        </w:rPr>
        <w:t>China</w:t>
      </w:r>
    </w:p>
    <w:p w14:paraId="7BECADB9" w14:textId="77777777" w:rsidR="00803E18" w:rsidRPr="0096075B" w:rsidRDefault="00803E18">
      <w:pPr>
        <w:autoSpaceDE w:val="0"/>
        <w:autoSpaceDN w:val="0"/>
        <w:adjustRightInd w:val="0"/>
        <w:spacing w:line="360" w:lineRule="auto"/>
        <w:rPr>
          <w:rFonts w:ascii="Book Antiqua" w:hAnsi="Book Antiqua" w:cs="Book Antiqua"/>
          <w:bCs/>
          <w:kern w:val="0"/>
          <w:sz w:val="24"/>
        </w:rPr>
      </w:pPr>
    </w:p>
    <w:p w14:paraId="0B80E630" w14:textId="1DF3B86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 xml:space="preserve">Ying Wang, </w:t>
      </w:r>
      <w:r w:rsidRPr="0096075B">
        <w:rPr>
          <w:rFonts w:ascii="Book Antiqua" w:hAnsi="Book Antiqua" w:cs="Book Antiqua"/>
          <w:kern w:val="0"/>
          <w:sz w:val="24"/>
        </w:rPr>
        <w:t xml:space="preserve">Department of Gastroenterology, Jiangsu Provincial Hospital, Nanjing 210024, </w:t>
      </w:r>
      <w:r w:rsidR="00803E18" w:rsidRPr="0096075B">
        <w:rPr>
          <w:rFonts w:ascii="Book Antiqua" w:hAnsi="Book Antiqua" w:cs="Book Antiqua"/>
          <w:kern w:val="0"/>
          <w:sz w:val="24"/>
        </w:rPr>
        <w:t xml:space="preserve">Jiangsu Province, </w:t>
      </w:r>
      <w:r w:rsidRPr="0096075B">
        <w:rPr>
          <w:rFonts w:ascii="Book Antiqua" w:hAnsi="Book Antiqua" w:cs="Book Antiqua"/>
          <w:kern w:val="0"/>
          <w:sz w:val="24"/>
        </w:rPr>
        <w:t>China</w:t>
      </w:r>
    </w:p>
    <w:p w14:paraId="6B0B6C9E"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3052D78B" w14:textId="545001D9"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 xml:space="preserve">Author contributions: </w:t>
      </w:r>
      <w:r w:rsidRPr="0096075B">
        <w:rPr>
          <w:rFonts w:ascii="Book Antiqua" w:hAnsi="Book Antiqua" w:cs="Book Antiqua"/>
          <w:kern w:val="0"/>
          <w:sz w:val="24"/>
        </w:rPr>
        <w:t>Ma JJ, Wang Y and Xu XM contributed equally to this work</w:t>
      </w:r>
      <w:r w:rsidR="00803E18" w:rsidRPr="0096075B">
        <w:rPr>
          <w:rFonts w:ascii="Book Antiqua" w:hAnsi="Book Antiqua" w:cs="Book Antiqua"/>
          <w:kern w:val="0"/>
          <w:sz w:val="24"/>
        </w:rPr>
        <w:t>;</w:t>
      </w:r>
      <w:r w:rsidRPr="0096075B">
        <w:rPr>
          <w:rFonts w:ascii="Book Antiqua" w:hAnsi="Book Antiqua" w:cs="Book Antiqua"/>
          <w:kern w:val="0"/>
          <w:sz w:val="24"/>
        </w:rPr>
        <w:t xml:space="preserve"> Ma JJ and Wang Y performed this study; Ma JJ, Xu XM, Su JW and Jiang WY carried out data analysis and wrote the paper; Ma JJ, Wang Y, Jiang JX, Lin L, Zhang DQ, Ding J, Chen L, Jiang T, Xu YH, Tao G, Zhang HJ performed capsule endoscopy and single balloon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Ma JJ and </w:t>
      </w:r>
      <w:bookmarkStart w:id="20" w:name="OLE_LINK2"/>
      <w:r w:rsidRPr="0096075B">
        <w:rPr>
          <w:rFonts w:ascii="Book Antiqua" w:hAnsi="Book Antiqua" w:cs="Book Antiqua"/>
          <w:kern w:val="0"/>
          <w:sz w:val="24"/>
        </w:rPr>
        <w:t>Zhang HJ</w:t>
      </w:r>
      <w:bookmarkEnd w:id="20"/>
      <w:r w:rsidRPr="0096075B">
        <w:rPr>
          <w:rFonts w:ascii="Book Antiqua" w:hAnsi="Book Antiqua" w:cs="Book Antiqua"/>
          <w:kern w:val="0"/>
          <w:sz w:val="24"/>
        </w:rPr>
        <w:t xml:space="preserve"> designed the study. Zhang HJ supervised the report</w:t>
      </w:r>
      <w:r w:rsidR="00803E18" w:rsidRPr="0096075B">
        <w:rPr>
          <w:rFonts w:ascii="Book Antiqua" w:hAnsi="Book Antiqua" w:cs="Book Antiqua"/>
          <w:kern w:val="0"/>
          <w:sz w:val="24"/>
        </w:rPr>
        <w:t>;</w:t>
      </w:r>
      <w:r w:rsidRPr="0096075B">
        <w:rPr>
          <w:rFonts w:ascii="Book Antiqua" w:hAnsi="Book Antiqua" w:cs="Book Antiqua"/>
          <w:kern w:val="0"/>
          <w:sz w:val="24"/>
        </w:rPr>
        <w:t xml:space="preserve"> </w:t>
      </w:r>
      <w:r w:rsidR="00803E18" w:rsidRPr="0096075B">
        <w:rPr>
          <w:rFonts w:ascii="Book Antiqua" w:hAnsi="Book Antiqua" w:cs="Book Antiqua"/>
          <w:kern w:val="0"/>
          <w:sz w:val="24"/>
        </w:rPr>
        <w:t>a</w:t>
      </w:r>
      <w:r w:rsidRPr="0096075B">
        <w:rPr>
          <w:rFonts w:ascii="Book Antiqua" w:hAnsi="Book Antiqua" w:cs="Book Antiqua"/>
          <w:kern w:val="0"/>
          <w:sz w:val="24"/>
        </w:rPr>
        <w:t xml:space="preserve">ll authors </w:t>
      </w:r>
      <w:r w:rsidRPr="0096075B">
        <w:rPr>
          <w:rFonts w:ascii="Book Antiqua" w:hAnsi="Book Antiqua" w:cs="Book Antiqua"/>
          <w:kern w:val="0"/>
          <w:sz w:val="24"/>
        </w:rPr>
        <w:lastRenderedPageBreak/>
        <w:t xml:space="preserve">have read and approved the final version to be published. </w:t>
      </w:r>
    </w:p>
    <w:p w14:paraId="7523C9EE"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7906B8E0" w14:textId="0A724969" w:rsidR="00C21A61" w:rsidRPr="0096075B" w:rsidRDefault="00803E18" w:rsidP="00194408">
      <w:pPr>
        <w:widowControl/>
        <w:autoSpaceDE w:val="0"/>
        <w:autoSpaceDN w:val="0"/>
        <w:adjustRightInd w:val="0"/>
        <w:spacing w:after="240" w:line="360" w:lineRule="auto"/>
        <w:rPr>
          <w:rFonts w:ascii="Book Antiqua" w:hAnsi="Book Antiqua" w:cs="Times"/>
          <w:kern w:val="0"/>
          <w:sz w:val="24"/>
        </w:rPr>
      </w:pPr>
      <w:r w:rsidRPr="0096075B">
        <w:rPr>
          <w:rFonts w:ascii="Book Antiqua" w:hAnsi="Book Antiqua"/>
          <w:b/>
          <w:kern w:val="0"/>
          <w:sz w:val="24"/>
        </w:rPr>
        <w:t xml:space="preserve">Supported </w:t>
      </w:r>
      <w:r w:rsidR="00D9710B" w:rsidRPr="0096075B">
        <w:rPr>
          <w:rFonts w:ascii="Book Antiqua" w:hAnsi="Book Antiqua"/>
          <w:b/>
          <w:kern w:val="0"/>
          <w:sz w:val="24"/>
        </w:rPr>
        <w:t>by</w:t>
      </w:r>
      <w:r w:rsidR="00D9710B" w:rsidRPr="0096075B">
        <w:rPr>
          <w:rFonts w:ascii="Book Antiqua" w:hAnsi="Book Antiqua"/>
          <w:kern w:val="0"/>
          <w:sz w:val="24"/>
        </w:rPr>
        <w:t xml:space="preserve"> the Key Medical Personnel of Jiangsu Province</w:t>
      </w:r>
      <w:r w:rsidR="0088191E">
        <w:rPr>
          <w:rFonts w:ascii="Book Antiqua" w:hAnsi="Book Antiqua" w:hint="eastAsia"/>
          <w:kern w:val="0"/>
          <w:sz w:val="24"/>
        </w:rPr>
        <w:t xml:space="preserve">, </w:t>
      </w:r>
      <w:r w:rsidRPr="0096075B">
        <w:rPr>
          <w:rFonts w:ascii="Book Antiqua" w:hAnsi="Book Antiqua"/>
          <w:kern w:val="0"/>
          <w:sz w:val="24"/>
        </w:rPr>
        <w:t>No</w:t>
      </w:r>
      <w:r w:rsidR="0088191E">
        <w:rPr>
          <w:rFonts w:ascii="Book Antiqua" w:hAnsi="Book Antiqua"/>
          <w:kern w:val="0"/>
          <w:sz w:val="24"/>
        </w:rPr>
        <w:t>. RC2011063</w:t>
      </w:r>
      <w:r w:rsidR="00D9710B" w:rsidRPr="0096075B">
        <w:rPr>
          <w:rFonts w:ascii="Book Antiqua" w:hAnsi="Book Antiqua"/>
          <w:kern w:val="0"/>
          <w:sz w:val="24"/>
        </w:rPr>
        <w:t>.</w:t>
      </w:r>
    </w:p>
    <w:p w14:paraId="11EF6EAD" w14:textId="77777777" w:rsidR="00C21A61" w:rsidRDefault="00D9710B" w:rsidP="00194408">
      <w:pPr>
        <w:widowControl/>
        <w:autoSpaceDE w:val="0"/>
        <w:autoSpaceDN w:val="0"/>
        <w:adjustRightInd w:val="0"/>
        <w:spacing w:after="240" w:line="360" w:lineRule="auto"/>
        <w:rPr>
          <w:rFonts w:ascii="Book Antiqua" w:hAnsi="Book Antiqua"/>
          <w:kern w:val="0"/>
          <w:sz w:val="24"/>
        </w:rPr>
      </w:pPr>
      <w:r w:rsidRPr="0096075B">
        <w:rPr>
          <w:rFonts w:ascii="Book Antiqua" w:hAnsi="Book Antiqua"/>
          <w:b/>
          <w:kern w:val="0"/>
          <w:sz w:val="24"/>
        </w:rPr>
        <w:t xml:space="preserve">Institutional review board statement: </w:t>
      </w:r>
      <w:r w:rsidRPr="0096075B">
        <w:rPr>
          <w:rFonts w:ascii="Book Antiqua" w:hAnsi="Book Antiqua"/>
          <w:kern w:val="0"/>
          <w:sz w:val="24"/>
        </w:rPr>
        <w:t xml:space="preserve">This study was reviewed and approved by the institutional review board of the First Affiliated Hospital of Nanjing Medical University. </w:t>
      </w:r>
    </w:p>
    <w:p w14:paraId="5D76E9C1" w14:textId="77777777" w:rsidR="0088191E" w:rsidRPr="0096075B" w:rsidRDefault="0088191E" w:rsidP="00194408">
      <w:pPr>
        <w:widowControl/>
        <w:autoSpaceDE w:val="0"/>
        <w:autoSpaceDN w:val="0"/>
        <w:adjustRightInd w:val="0"/>
        <w:spacing w:after="240" w:line="360" w:lineRule="auto"/>
        <w:rPr>
          <w:rFonts w:ascii="Book Antiqua" w:hAnsi="Book Antiqua"/>
          <w:b/>
          <w:kern w:val="0"/>
          <w:sz w:val="24"/>
        </w:rPr>
      </w:pPr>
    </w:p>
    <w:p w14:paraId="29759BB8" w14:textId="77777777" w:rsidR="00910116" w:rsidRPr="0096075B" w:rsidRDefault="00D9710B" w:rsidP="00803E18">
      <w:pPr>
        <w:widowControl/>
        <w:autoSpaceDE w:val="0"/>
        <w:autoSpaceDN w:val="0"/>
        <w:adjustRightInd w:val="0"/>
        <w:snapToGrid w:val="0"/>
        <w:spacing w:line="360" w:lineRule="auto"/>
        <w:rPr>
          <w:rFonts w:ascii="Book Antiqua" w:hAnsi="Book Antiqua" w:cs="Book Antiqua"/>
          <w:kern w:val="0"/>
          <w:sz w:val="24"/>
        </w:rPr>
      </w:pPr>
      <w:r w:rsidRPr="0096075B">
        <w:rPr>
          <w:rFonts w:ascii="Book Antiqua" w:hAnsi="Book Antiqua"/>
          <w:b/>
          <w:kern w:val="0"/>
          <w:sz w:val="24"/>
        </w:rPr>
        <w:t xml:space="preserve">Informed consent statement: </w:t>
      </w:r>
      <w:r w:rsidR="00910116" w:rsidRPr="0096075B">
        <w:rPr>
          <w:rFonts w:ascii="Book Antiqua" w:hAnsi="Book Antiqua" w:cs="Book Antiqua"/>
          <w:kern w:val="0"/>
          <w:sz w:val="24"/>
        </w:rPr>
        <w:t xml:space="preserve">All the patients, or their legal guardian, provided informed written consent prior to capsule endoscopy or single-balloon </w:t>
      </w:r>
      <w:proofErr w:type="spellStart"/>
      <w:r w:rsidR="00910116" w:rsidRPr="0096075B">
        <w:rPr>
          <w:rFonts w:ascii="Book Antiqua" w:hAnsi="Book Antiqua" w:cs="Book Antiqua"/>
          <w:kern w:val="0"/>
          <w:sz w:val="24"/>
        </w:rPr>
        <w:t>enteroscopy</w:t>
      </w:r>
      <w:proofErr w:type="spellEnd"/>
      <w:r w:rsidR="00910116" w:rsidRPr="0096075B">
        <w:rPr>
          <w:rFonts w:ascii="Book Antiqua" w:hAnsi="Book Antiqua" w:cs="Book Antiqua"/>
          <w:kern w:val="0"/>
          <w:sz w:val="24"/>
        </w:rPr>
        <w:t>. Patients were not required to give informed consent to the study because the analysis used anonymous clinical data. Individuals can't be identified according to the data presented.</w:t>
      </w:r>
    </w:p>
    <w:p w14:paraId="1FE3B684" w14:textId="77777777" w:rsidR="00C21A61" w:rsidRPr="0096075B" w:rsidRDefault="00C21A61" w:rsidP="00803E18">
      <w:pPr>
        <w:widowControl/>
        <w:autoSpaceDE w:val="0"/>
        <w:autoSpaceDN w:val="0"/>
        <w:adjustRightInd w:val="0"/>
        <w:snapToGrid w:val="0"/>
        <w:spacing w:line="360" w:lineRule="auto"/>
        <w:rPr>
          <w:rFonts w:ascii="Book Antiqua" w:hAnsi="Book Antiqua"/>
          <w:kern w:val="0"/>
          <w:sz w:val="24"/>
        </w:rPr>
      </w:pPr>
    </w:p>
    <w:p w14:paraId="7DDDA32B" w14:textId="77777777" w:rsidR="00910116" w:rsidRPr="0096075B" w:rsidRDefault="00910116" w:rsidP="00803E18">
      <w:pPr>
        <w:widowControl/>
        <w:autoSpaceDE w:val="0"/>
        <w:autoSpaceDN w:val="0"/>
        <w:adjustRightInd w:val="0"/>
        <w:snapToGrid w:val="0"/>
        <w:spacing w:line="360" w:lineRule="auto"/>
        <w:rPr>
          <w:rFonts w:ascii="Book Antiqua" w:hAnsi="Book Antiqua" w:cs="Times"/>
          <w:kern w:val="0"/>
          <w:sz w:val="24"/>
        </w:rPr>
      </w:pPr>
      <w:r w:rsidRPr="0096075B">
        <w:rPr>
          <w:rFonts w:ascii="Book Antiqua" w:hAnsi="Book Antiqua"/>
          <w:b/>
          <w:kern w:val="0"/>
          <w:sz w:val="24"/>
        </w:rPr>
        <w:t xml:space="preserve">Conflict-of-interest statement: </w:t>
      </w:r>
      <w:r w:rsidRPr="0096075B">
        <w:rPr>
          <w:rFonts w:ascii="Book Antiqua" w:hAnsi="Book Antiqua"/>
          <w:kern w:val="0"/>
          <w:sz w:val="24"/>
        </w:rPr>
        <w:t xml:space="preserve">There are no conflicts of interest to report. </w:t>
      </w:r>
    </w:p>
    <w:p w14:paraId="3AC991D2" w14:textId="77777777" w:rsidR="00C21A61" w:rsidRPr="0096075B" w:rsidRDefault="00C21A61" w:rsidP="00803E18">
      <w:pPr>
        <w:widowControl/>
        <w:autoSpaceDE w:val="0"/>
        <w:autoSpaceDN w:val="0"/>
        <w:adjustRightInd w:val="0"/>
        <w:snapToGrid w:val="0"/>
        <w:spacing w:line="360" w:lineRule="auto"/>
        <w:rPr>
          <w:rFonts w:ascii="Book Antiqua" w:hAnsi="Book Antiqua" w:cs="Times"/>
          <w:kern w:val="0"/>
          <w:sz w:val="24"/>
        </w:rPr>
      </w:pPr>
    </w:p>
    <w:p w14:paraId="61EC0007" w14:textId="77777777" w:rsidR="00910116" w:rsidRPr="0096075B" w:rsidRDefault="00910116" w:rsidP="00803E18">
      <w:pPr>
        <w:autoSpaceDE w:val="0"/>
        <w:autoSpaceDN w:val="0"/>
        <w:adjustRightInd w:val="0"/>
        <w:snapToGrid w:val="0"/>
        <w:spacing w:line="360" w:lineRule="auto"/>
        <w:rPr>
          <w:rFonts w:ascii="Book Antiqua" w:hAnsi="Book Antiqua"/>
          <w:kern w:val="0"/>
          <w:sz w:val="24"/>
        </w:rPr>
      </w:pPr>
      <w:r w:rsidRPr="0096075B">
        <w:rPr>
          <w:rFonts w:ascii="Book Antiqua" w:hAnsi="Book Antiqua"/>
          <w:b/>
          <w:kern w:val="0"/>
          <w:sz w:val="24"/>
        </w:rPr>
        <w:t xml:space="preserve">Data sharing statement: </w:t>
      </w:r>
      <w:r w:rsidRPr="0096075B">
        <w:rPr>
          <w:rFonts w:ascii="Book Antiqua" w:hAnsi="Book Antiqua"/>
          <w:kern w:val="0"/>
          <w:sz w:val="24"/>
        </w:rPr>
        <w:t>No additional data are available.</w:t>
      </w:r>
    </w:p>
    <w:p w14:paraId="1AE1C1AE" w14:textId="77777777" w:rsidR="00C21A61" w:rsidRPr="0096075B" w:rsidRDefault="00C21A61" w:rsidP="00EC61AA">
      <w:pPr>
        <w:widowControl/>
        <w:autoSpaceDE w:val="0"/>
        <w:autoSpaceDN w:val="0"/>
        <w:adjustRightInd w:val="0"/>
        <w:spacing w:after="240" w:line="360" w:lineRule="auto"/>
        <w:rPr>
          <w:rFonts w:ascii="Book Antiqua" w:hAnsi="Book Antiqua"/>
          <w:b/>
          <w:kern w:val="0"/>
          <w:sz w:val="24"/>
        </w:rPr>
      </w:pPr>
    </w:p>
    <w:p w14:paraId="2AFEC25C" w14:textId="77777777" w:rsidR="00803E18" w:rsidRPr="00803E18" w:rsidRDefault="00803E18" w:rsidP="00803E18">
      <w:pPr>
        <w:widowControl/>
        <w:spacing w:line="360" w:lineRule="auto"/>
        <w:rPr>
          <w:rFonts w:ascii="Book Antiqua" w:hAnsi="Book Antiqua" w:cs="宋体"/>
          <w:kern w:val="0"/>
          <w:sz w:val="24"/>
        </w:rPr>
      </w:pPr>
      <w:bookmarkStart w:id="21" w:name="OLE_LINK441"/>
      <w:bookmarkStart w:id="22" w:name="OLE_LINK442"/>
      <w:bookmarkStart w:id="23" w:name="OLE_LINK1032"/>
      <w:bookmarkStart w:id="24" w:name="OLE_LINK1232"/>
      <w:bookmarkStart w:id="25" w:name="OLE_LINK1460"/>
      <w:bookmarkStart w:id="26" w:name="OLE_LINK1568"/>
      <w:bookmarkStart w:id="27" w:name="OLE_LINK1708"/>
      <w:bookmarkStart w:id="28" w:name="OLE_LINK1435"/>
      <w:bookmarkStart w:id="29" w:name="OLE_LINK1478"/>
      <w:bookmarkStart w:id="30" w:name="OLE_LINK1428"/>
      <w:bookmarkStart w:id="31" w:name="OLE_LINK1355"/>
      <w:bookmarkStart w:id="32" w:name="OLE_LINK1425"/>
      <w:bookmarkStart w:id="33" w:name="OLE_LINK1504"/>
      <w:bookmarkStart w:id="34" w:name="OLE_LINK1544"/>
      <w:bookmarkStart w:id="35" w:name="OLE_LINK1680"/>
      <w:bookmarkStart w:id="36" w:name="OLE_LINK1710"/>
      <w:bookmarkStart w:id="37" w:name="OLE_LINK3317"/>
      <w:bookmarkStart w:id="38" w:name="OLE_LINK22"/>
      <w:bookmarkStart w:id="39" w:name="OLE_LINK1818"/>
      <w:bookmarkStart w:id="40" w:name="OLE_LINK1684"/>
      <w:bookmarkStart w:id="41" w:name="OLE_LINK1885"/>
      <w:bookmarkStart w:id="42" w:name="OLE_LINK1799"/>
      <w:bookmarkStart w:id="43" w:name="OLE_LINK1894"/>
      <w:bookmarkStart w:id="44" w:name="OLE_LINK27"/>
      <w:bookmarkStart w:id="45" w:name="OLE_LINK732"/>
      <w:bookmarkStart w:id="46" w:name="OLE_LINK2053"/>
      <w:bookmarkStart w:id="47" w:name="OLE_LINK2096"/>
      <w:bookmarkStart w:id="48" w:name="OLE_LINK2174"/>
      <w:bookmarkStart w:id="49" w:name="OLE_LINK2108"/>
      <w:bookmarkStart w:id="50" w:name="OLE_LINK2183"/>
      <w:bookmarkStart w:id="51" w:name="OLE_LINK2328"/>
      <w:bookmarkStart w:id="52" w:name="OLE_LINK766"/>
      <w:bookmarkStart w:id="53" w:name="OLE_LINK2256"/>
      <w:bookmarkStart w:id="54" w:name="OLE_LINK38"/>
      <w:bookmarkStart w:id="55" w:name="OLE_LINK2368"/>
      <w:bookmarkStart w:id="56" w:name="OLE_LINK2351"/>
      <w:bookmarkStart w:id="57" w:name="OLE_LINK2446"/>
      <w:bookmarkStart w:id="58" w:name="OLE_LINK2509"/>
      <w:bookmarkStart w:id="59" w:name="OLE_LINK2651"/>
      <w:bookmarkStart w:id="60" w:name="OLE_LINK2842"/>
      <w:bookmarkStart w:id="61" w:name="OLE_LINK2909"/>
      <w:bookmarkStart w:id="62" w:name="OLE_LINK3004"/>
      <w:bookmarkStart w:id="63" w:name="OLE_LINK43"/>
      <w:bookmarkStart w:id="64" w:name="OLE_LINK3170"/>
      <w:bookmarkStart w:id="65" w:name="OLE_LINK3181"/>
      <w:bookmarkStart w:id="66" w:name="OLE_LINK3182"/>
      <w:bookmarkStart w:id="67" w:name="OLE_LINK3631"/>
      <w:bookmarkStart w:id="68" w:name="OLE_LINK3293"/>
      <w:bookmarkStart w:id="69" w:name="OLE_LINK71"/>
      <w:bookmarkStart w:id="70" w:name="OLE_LINK3789"/>
      <w:bookmarkStart w:id="71" w:name="OLE_LINK76"/>
      <w:bookmarkStart w:id="72" w:name="OLE_LINK102"/>
      <w:bookmarkStart w:id="73" w:name="OLE_LINK3695"/>
      <w:bookmarkStart w:id="74" w:name="OLE_LINK3733"/>
      <w:r w:rsidRPr="00803E18">
        <w:rPr>
          <w:rFonts w:ascii="Book Antiqua" w:hAnsi="Book Antiqua"/>
          <w:b/>
          <w:kern w:val="0"/>
          <w:sz w:val="24"/>
        </w:rPr>
        <w:t xml:space="preserve">Open-Access: </w:t>
      </w:r>
      <w:bookmarkStart w:id="75" w:name="OLE_LINK479"/>
      <w:bookmarkStart w:id="76" w:name="OLE_LINK496"/>
      <w:bookmarkStart w:id="77" w:name="OLE_LINK506"/>
      <w:bookmarkStart w:id="78" w:name="OLE_LINK507"/>
      <w:r w:rsidRPr="00803E1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6075B">
          <w:rPr>
            <w:rFonts w:ascii="Book Antiqua" w:hAnsi="Book Antiqua"/>
            <w:sz w:val="24"/>
            <w:u w:val="single"/>
          </w:rPr>
          <w:t>http://creativecommons.org/licenses/by-nc/4.0/</w:t>
        </w:r>
      </w:hyperlink>
      <w:bookmarkEnd w:id="75"/>
      <w:bookmarkEnd w:id="76"/>
      <w:bookmarkEnd w:id="77"/>
      <w:bookmarkEnd w:id="78"/>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A7309EF" w14:textId="77777777" w:rsidR="00803E18" w:rsidRPr="00803E18" w:rsidRDefault="00803E18" w:rsidP="00803E18">
      <w:pPr>
        <w:adjustRightInd w:val="0"/>
        <w:snapToGrid w:val="0"/>
        <w:spacing w:line="360" w:lineRule="auto"/>
        <w:rPr>
          <w:rFonts w:ascii="Book Antiqua" w:hAnsi="Book Antiqua"/>
          <w:b/>
          <w:sz w:val="24"/>
        </w:rPr>
      </w:pPr>
    </w:p>
    <w:p w14:paraId="7A50C660" w14:textId="77777777" w:rsidR="00803E18" w:rsidRPr="00803E18" w:rsidRDefault="00803E18" w:rsidP="00803E18">
      <w:pPr>
        <w:adjustRightInd w:val="0"/>
        <w:snapToGrid w:val="0"/>
        <w:spacing w:line="360" w:lineRule="auto"/>
        <w:rPr>
          <w:rFonts w:ascii="Book Antiqua" w:hAnsi="Book Antiqua"/>
          <w:sz w:val="24"/>
        </w:rPr>
      </w:pPr>
      <w:bookmarkStart w:id="79" w:name="OLE_LINK3166"/>
      <w:bookmarkStart w:id="80" w:name="OLE_LINK3167"/>
      <w:bookmarkStart w:id="81" w:name="OLE_LINK3173"/>
      <w:bookmarkStart w:id="82" w:name="OLE_LINK3235"/>
      <w:r w:rsidRPr="00803E18">
        <w:rPr>
          <w:rFonts w:ascii="Book Antiqua" w:hAnsi="Book Antiqua"/>
          <w:b/>
          <w:sz w:val="24"/>
        </w:rPr>
        <w:t xml:space="preserve">Manuscript source: </w:t>
      </w:r>
      <w:r w:rsidRPr="00803E18">
        <w:rPr>
          <w:rFonts w:ascii="Book Antiqua" w:hAnsi="Book Antiqua"/>
          <w:sz w:val="24"/>
        </w:rPr>
        <w:t>Invited manuscript</w:t>
      </w:r>
    </w:p>
    <w:bookmarkEnd w:id="65"/>
    <w:bookmarkEnd w:id="66"/>
    <w:bookmarkEnd w:id="67"/>
    <w:bookmarkEnd w:id="68"/>
    <w:bookmarkEnd w:id="69"/>
    <w:bookmarkEnd w:id="70"/>
    <w:bookmarkEnd w:id="71"/>
    <w:bookmarkEnd w:id="72"/>
    <w:bookmarkEnd w:id="73"/>
    <w:bookmarkEnd w:id="74"/>
    <w:bookmarkEnd w:id="79"/>
    <w:bookmarkEnd w:id="80"/>
    <w:bookmarkEnd w:id="81"/>
    <w:bookmarkEnd w:id="82"/>
    <w:p w14:paraId="14436532"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788DECC1" w14:textId="7FC79A30" w:rsidR="00C21A61" w:rsidRPr="0096075B" w:rsidRDefault="00D9710B">
      <w:pPr>
        <w:autoSpaceDE w:val="0"/>
        <w:autoSpaceDN w:val="0"/>
        <w:adjustRightInd w:val="0"/>
        <w:spacing w:line="360" w:lineRule="auto"/>
        <w:rPr>
          <w:rFonts w:ascii="Book Antiqua" w:hAnsi="Book Antiqua" w:cs="Book Antiqua"/>
          <w:kern w:val="0"/>
          <w:sz w:val="24"/>
        </w:rPr>
      </w:pPr>
      <w:bookmarkStart w:id="83" w:name="OLE_LINK3675"/>
      <w:bookmarkStart w:id="84" w:name="OLE_LINK3676"/>
      <w:r w:rsidRPr="0096075B">
        <w:rPr>
          <w:rFonts w:ascii="Book Antiqua" w:hAnsi="Book Antiqua" w:cs="Book Antiqua"/>
          <w:b/>
          <w:bCs/>
          <w:kern w:val="0"/>
          <w:sz w:val="24"/>
        </w:rPr>
        <w:t xml:space="preserve">Correspondence to: </w:t>
      </w:r>
      <w:r w:rsidRPr="0096075B">
        <w:rPr>
          <w:rFonts w:ascii="Book Antiqua" w:hAnsi="Book Antiqua" w:cs="Book Antiqua"/>
          <w:b/>
          <w:kern w:val="0"/>
          <w:sz w:val="24"/>
        </w:rPr>
        <w:t>Hong-</w:t>
      </w:r>
      <w:proofErr w:type="spellStart"/>
      <w:r w:rsidRPr="0096075B">
        <w:rPr>
          <w:rFonts w:ascii="Book Antiqua" w:hAnsi="Book Antiqua" w:cs="Book Antiqua"/>
          <w:b/>
          <w:kern w:val="0"/>
          <w:sz w:val="24"/>
        </w:rPr>
        <w:t>Jie</w:t>
      </w:r>
      <w:proofErr w:type="spellEnd"/>
      <w:r w:rsidRPr="0096075B">
        <w:rPr>
          <w:rFonts w:ascii="Book Antiqua" w:hAnsi="Book Antiqua" w:cs="Book Antiqua"/>
          <w:b/>
          <w:kern w:val="0"/>
          <w:sz w:val="24"/>
        </w:rPr>
        <w:t xml:space="preserve"> Zhang, PhD, </w:t>
      </w:r>
      <w:r w:rsidRPr="0096075B">
        <w:rPr>
          <w:rFonts w:ascii="Book Antiqua" w:hAnsi="Book Antiqua" w:cs="Book Antiqua"/>
          <w:kern w:val="0"/>
          <w:sz w:val="24"/>
        </w:rPr>
        <w:t xml:space="preserve">Department of Gastroenterology, The First Affiliated Hospital of Nanjing Medical University, 300 Guangzhou Road, Nanjing 210029, </w:t>
      </w:r>
      <w:r w:rsidR="00803E18" w:rsidRPr="0096075B">
        <w:rPr>
          <w:rFonts w:ascii="Book Antiqua" w:hAnsi="Book Antiqua" w:cs="Book Antiqua"/>
          <w:kern w:val="0"/>
          <w:sz w:val="24"/>
        </w:rPr>
        <w:t xml:space="preserve">Jiangsu Province, </w:t>
      </w:r>
      <w:r w:rsidRPr="0096075B">
        <w:rPr>
          <w:rFonts w:ascii="Book Antiqua" w:hAnsi="Book Antiqua" w:cs="Book Antiqua"/>
          <w:kern w:val="0"/>
          <w:sz w:val="24"/>
        </w:rPr>
        <w:t>China. hjzhang06@163.com</w:t>
      </w:r>
    </w:p>
    <w:p w14:paraId="07D745B1" w14:textId="20B542D0" w:rsidR="00803E18"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Telephone:</w:t>
      </w:r>
      <w:r w:rsidRPr="0096075B">
        <w:rPr>
          <w:rFonts w:ascii="Book Antiqua" w:hAnsi="Book Antiqua" w:cs="Book Antiqua"/>
          <w:kern w:val="0"/>
          <w:sz w:val="24"/>
        </w:rPr>
        <w:t xml:space="preserve"> +86-25-83718836</w:t>
      </w:r>
      <w:r w:rsidR="00803E18" w:rsidRPr="0096075B">
        <w:rPr>
          <w:rFonts w:ascii="Book Antiqua" w:hAnsi="Book Antiqua" w:cs="Book Antiqua"/>
          <w:kern w:val="0"/>
          <w:sz w:val="24"/>
        </w:rPr>
        <w:t>-</w:t>
      </w:r>
      <w:r w:rsidRPr="0096075B">
        <w:rPr>
          <w:rFonts w:ascii="Book Antiqua" w:hAnsi="Book Antiqua" w:cs="Book Antiqua"/>
          <w:kern w:val="0"/>
          <w:sz w:val="24"/>
        </w:rPr>
        <w:t>6920</w:t>
      </w:r>
      <w:r w:rsidR="0041575C" w:rsidRPr="0096075B">
        <w:rPr>
          <w:rFonts w:ascii="Book Antiqua" w:hAnsi="Book Antiqua" w:cs="Book Antiqua"/>
          <w:kern w:val="0"/>
          <w:sz w:val="24"/>
        </w:rPr>
        <w:t xml:space="preserve"> </w:t>
      </w:r>
    </w:p>
    <w:p w14:paraId="77C08DCA" w14:textId="689951AB"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Fax:</w:t>
      </w:r>
      <w:r w:rsidRPr="0096075B">
        <w:rPr>
          <w:rFonts w:ascii="Book Antiqua" w:hAnsi="Book Antiqua" w:cs="Book Antiqua"/>
          <w:kern w:val="0"/>
          <w:sz w:val="24"/>
        </w:rPr>
        <w:t xml:space="preserve"> +86-25-83674636</w:t>
      </w:r>
    </w:p>
    <w:bookmarkEnd w:id="83"/>
    <w:bookmarkEnd w:id="84"/>
    <w:p w14:paraId="310C6AF5"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7A5CEED3" w14:textId="59C3E79B" w:rsidR="00803E18" w:rsidRPr="0096075B" w:rsidRDefault="00803E18" w:rsidP="00803E18">
      <w:pPr>
        <w:adjustRightInd w:val="0"/>
        <w:snapToGrid w:val="0"/>
        <w:spacing w:line="360" w:lineRule="auto"/>
        <w:rPr>
          <w:rFonts w:ascii="Book Antiqua" w:hAnsi="Book Antiqua"/>
          <w:b/>
          <w:bCs/>
          <w:sz w:val="24"/>
        </w:rPr>
      </w:pPr>
      <w:bookmarkStart w:id="85" w:name="OLE_LINK1346"/>
      <w:bookmarkStart w:id="86" w:name="OLE_LINK1347"/>
      <w:bookmarkStart w:id="87" w:name="OLE_LINK1461"/>
      <w:bookmarkStart w:id="88" w:name="OLE_LINK1437"/>
      <w:bookmarkStart w:id="89" w:name="OLE_LINK1493"/>
      <w:bookmarkStart w:id="90" w:name="OLE_LINK1436"/>
      <w:bookmarkStart w:id="91" w:name="OLE_LINK1584"/>
      <w:bookmarkStart w:id="92" w:name="OLE_LINK1426"/>
      <w:bookmarkStart w:id="93" w:name="OLE_LINK1470"/>
      <w:bookmarkStart w:id="94" w:name="OLE_LINK1726"/>
      <w:bookmarkStart w:id="95" w:name="OLE_LINK1773"/>
      <w:bookmarkStart w:id="96" w:name="OLE_LINK1819"/>
      <w:bookmarkStart w:id="97" w:name="OLE_LINK1886"/>
      <w:bookmarkStart w:id="98" w:name="OLE_LINK1800"/>
      <w:bookmarkStart w:id="99" w:name="OLE_LINK1718"/>
      <w:bookmarkStart w:id="100" w:name="OLE_LINK1895"/>
      <w:bookmarkStart w:id="101" w:name="OLE_LINK1973"/>
      <w:bookmarkStart w:id="102" w:name="OLE_LINK25"/>
      <w:bookmarkStart w:id="103" w:name="OLE_LINK29"/>
      <w:bookmarkStart w:id="104" w:name="OLE_LINK733"/>
      <w:bookmarkStart w:id="105" w:name="OLE_LINK2054"/>
      <w:bookmarkStart w:id="106" w:name="OLE_LINK2100"/>
      <w:bookmarkStart w:id="107" w:name="OLE_LINK767"/>
      <w:bookmarkStart w:id="108" w:name="OLE_LINK39"/>
      <w:bookmarkStart w:id="109" w:name="OLE_LINK42"/>
      <w:bookmarkStart w:id="110" w:name="OLE_LINK2412"/>
      <w:bookmarkStart w:id="111" w:name="OLE_LINK2447"/>
      <w:bookmarkStart w:id="112" w:name="OLE_LINK2378"/>
      <w:bookmarkStart w:id="113" w:name="OLE_LINK2510"/>
      <w:bookmarkStart w:id="114" w:name="OLE_LINK2774"/>
      <w:bookmarkStart w:id="115" w:name="OLE_LINK54"/>
      <w:bookmarkStart w:id="116" w:name="OLE_LINK59"/>
      <w:bookmarkStart w:id="117" w:name="OLE_LINK60"/>
      <w:bookmarkStart w:id="118" w:name="OLE_LINK3168"/>
      <w:bookmarkStart w:id="119" w:name="OLE_LINK3243"/>
      <w:bookmarkStart w:id="120" w:name="OLE_LINK3331"/>
      <w:bookmarkStart w:id="121" w:name="OLE_LINK67"/>
      <w:bookmarkStart w:id="122" w:name="OLE_LINK3303"/>
      <w:bookmarkStart w:id="123" w:name="OLE_LINK72"/>
      <w:bookmarkStart w:id="124" w:name="OLE_LINK3751"/>
      <w:bookmarkStart w:id="125" w:name="OLE_LINK3531"/>
      <w:bookmarkStart w:id="126" w:name="OLE_LINK77"/>
      <w:bookmarkStart w:id="127" w:name="OLE_LINK84"/>
      <w:bookmarkStart w:id="128" w:name="OLE_LINK207"/>
      <w:bookmarkStart w:id="129" w:name="OLE_LINK3746"/>
      <w:bookmarkStart w:id="130" w:name="OLE_LINK85"/>
      <w:bookmarkStart w:id="131" w:name="OLE_LINK91"/>
      <w:bookmarkStart w:id="132" w:name="OLE_LINK3611"/>
      <w:r w:rsidRPr="0096075B">
        <w:rPr>
          <w:rFonts w:ascii="Book Antiqua" w:hAnsi="Book Antiqua"/>
          <w:b/>
          <w:bCs/>
          <w:sz w:val="24"/>
        </w:rPr>
        <w:t xml:space="preserve">Received: </w:t>
      </w:r>
      <w:bookmarkStart w:id="133" w:name="OLE_LINK3679"/>
      <w:bookmarkStart w:id="134" w:name="OLE_LINK3680"/>
      <w:r w:rsidRPr="0096075B">
        <w:rPr>
          <w:rFonts w:ascii="Book Antiqua" w:hAnsi="Book Antiqua"/>
          <w:bCs/>
          <w:sz w:val="24"/>
        </w:rPr>
        <w:t xml:space="preserve">August </w:t>
      </w:r>
      <w:bookmarkEnd w:id="133"/>
      <w:bookmarkEnd w:id="134"/>
      <w:r w:rsidRPr="0096075B">
        <w:rPr>
          <w:rFonts w:ascii="Book Antiqua" w:hAnsi="Book Antiqua"/>
          <w:bCs/>
          <w:sz w:val="24"/>
        </w:rPr>
        <w:t>21, 2016</w:t>
      </w:r>
    </w:p>
    <w:p w14:paraId="5A430DA9" w14:textId="12B1D546" w:rsidR="00803E18" w:rsidRPr="0096075B" w:rsidRDefault="00803E18" w:rsidP="00803E18">
      <w:pPr>
        <w:adjustRightInd w:val="0"/>
        <w:snapToGrid w:val="0"/>
        <w:spacing w:line="360" w:lineRule="auto"/>
        <w:rPr>
          <w:rFonts w:ascii="Book Antiqua" w:hAnsi="Book Antiqua"/>
          <w:bCs/>
          <w:sz w:val="24"/>
        </w:rPr>
      </w:pPr>
      <w:r w:rsidRPr="0096075B">
        <w:rPr>
          <w:rFonts w:ascii="Book Antiqua" w:hAnsi="Book Antiqua"/>
          <w:b/>
          <w:bCs/>
          <w:sz w:val="24"/>
        </w:rPr>
        <w:t>Peer-review started:</w:t>
      </w:r>
      <w:r w:rsidRPr="0096075B">
        <w:rPr>
          <w:rFonts w:ascii="Book Antiqua" w:hAnsi="Book Antiqua"/>
          <w:bCs/>
          <w:sz w:val="24"/>
        </w:rPr>
        <w:t xml:space="preserve"> August 22, 2016</w:t>
      </w:r>
    </w:p>
    <w:p w14:paraId="596FF3B8" w14:textId="04E99002" w:rsidR="00803E18" w:rsidRPr="0096075B" w:rsidRDefault="00803E18" w:rsidP="00803E18">
      <w:pPr>
        <w:adjustRightInd w:val="0"/>
        <w:snapToGrid w:val="0"/>
        <w:spacing w:line="360" w:lineRule="auto"/>
        <w:rPr>
          <w:rFonts w:ascii="Book Antiqua" w:hAnsi="Book Antiqua"/>
          <w:bCs/>
          <w:sz w:val="24"/>
        </w:rPr>
      </w:pPr>
      <w:bookmarkStart w:id="135" w:name="OLE_LINK23"/>
      <w:bookmarkStart w:id="136" w:name="OLE_LINK24"/>
      <w:r w:rsidRPr="0096075B">
        <w:rPr>
          <w:rFonts w:ascii="Book Antiqua" w:hAnsi="Book Antiqua"/>
          <w:b/>
          <w:bCs/>
          <w:sz w:val="24"/>
        </w:rPr>
        <w:t>First decision:</w:t>
      </w:r>
      <w:r w:rsidRPr="0096075B">
        <w:rPr>
          <w:rFonts w:ascii="Book Antiqua" w:hAnsi="Book Antiqua"/>
          <w:bCs/>
          <w:sz w:val="24"/>
        </w:rPr>
        <w:t xml:space="preserve"> October 11, 2016</w:t>
      </w:r>
    </w:p>
    <w:p w14:paraId="36E5C631" w14:textId="60858DCC" w:rsidR="00803E18" w:rsidRPr="0096075B" w:rsidRDefault="00803E18" w:rsidP="00803E18">
      <w:pPr>
        <w:adjustRightInd w:val="0"/>
        <w:snapToGrid w:val="0"/>
        <w:spacing w:line="360" w:lineRule="auto"/>
        <w:rPr>
          <w:rFonts w:ascii="Book Antiqua" w:hAnsi="Book Antiqua"/>
          <w:bCs/>
          <w:sz w:val="24"/>
        </w:rPr>
      </w:pPr>
      <w:r w:rsidRPr="0096075B">
        <w:rPr>
          <w:rFonts w:ascii="Book Antiqua" w:hAnsi="Book Antiqua"/>
          <w:b/>
          <w:bCs/>
          <w:sz w:val="24"/>
        </w:rPr>
        <w:t>Revised:</w:t>
      </w:r>
      <w:r w:rsidRPr="0096075B">
        <w:rPr>
          <w:rFonts w:ascii="Book Antiqua" w:hAnsi="Book Antiqua"/>
          <w:bCs/>
          <w:sz w:val="24"/>
        </w:rPr>
        <w:t xml:space="preserve"> October 25, 2016</w:t>
      </w:r>
    </w:p>
    <w:p w14:paraId="27F1124E" w14:textId="061F00D1" w:rsidR="00803E18" w:rsidRPr="006F0093" w:rsidRDefault="0041575C" w:rsidP="006F0093">
      <w:pPr>
        <w:rPr>
          <w:rFonts w:ascii="Book Antiqua" w:hAnsi="Book Antiqua"/>
          <w:iCs/>
          <w:sz w:val="24"/>
        </w:rPr>
      </w:pPr>
      <w:r w:rsidRPr="0096075B">
        <w:rPr>
          <w:rFonts w:ascii="Book Antiqua" w:hAnsi="Book Antiqua"/>
          <w:b/>
          <w:bCs/>
          <w:sz w:val="24"/>
        </w:rPr>
        <w:t xml:space="preserve">Accepted: </w:t>
      </w:r>
      <w:r w:rsidR="006F0093">
        <w:rPr>
          <w:rStyle w:val="Emphasis"/>
        </w:rPr>
        <w:t>November</w:t>
      </w:r>
      <w:r w:rsidR="006F0093">
        <w:rPr>
          <w:rStyle w:val="Emphasis"/>
          <w:rFonts w:ascii="宋体" w:hAnsi="宋体" w:cs="宋体" w:hint="eastAsia"/>
        </w:rPr>
        <w:t xml:space="preserve"> 14</w:t>
      </w:r>
      <w:r w:rsidR="006F0093" w:rsidRPr="00235CD4">
        <w:rPr>
          <w:rStyle w:val="Emphasis"/>
        </w:rPr>
        <w:t>,</w:t>
      </w:r>
      <w:r w:rsidR="006F0093">
        <w:rPr>
          <w:rStyle w:val="Emphasis"/>
        </w:rPr>
        <w:t xml:space="preserve"> 2016</w:t>
      </w:r>
    </w:p>
    <w:p w14:paraId="6657FF45" w14:textId="77777777" w:rsidR="00803E18" w:rsidRPr="0096075B" w:rsidRDefault="00803E18" w:rsidP="00803E18">
      <w:pPr>
        <w:adjustRightInd w:val="0"/>
        <w:snapToGrid w:val="0"/>
        <w:spacing w:line="360" w:lineRule="auto"/>
        <w:rPr>
          <w:rFonts w:ascii="Book Antiqua" w:hAnsi="Book Antiqua"/>
          <w:b/>
          <w:bCs/>
          <w:sz w:val="24"/>
        </w:rPr>
      </w:pPr>
      <w:r w:rsidRPr="0096075B">
        <w:rPr>
          <w:rFonts w:ascii="Book Antiqua" w:hAnsi="Book Antiqua"/>
          <w:b/>
          <w:bCs/>
          <w:sz w:val="24"/>
        </w:rPr>
        <w:t>Article in press:</w:t>
      </w:r>
    </w:p>
    <w:p w14:paraId="58E8D81A" w14:textId="77777777" w:rsidR="00803E18" w:rsidRPr="0096075B" w:rsidRDefault="00803E18" w:rsidP="00803E18">
      <w:pPr>
        <w:adjustRightInd w:val="0"/>
        <w:snapToGrid w:val="0"/>
        <w:spacing w:line="360" w:lineRule="auto"/>
        <w:rPr>
          <w:rFonts w:ascii="Book Antiqua" w:hAnsi="Book Antiqua"/>
          <w:b/>
          <w:bCs/>
          <w:sz w:val="24"/>
        </w:rPr>
      </w:pPr>
      <w:r w:rsidRPr="0096075B">
        <w:rPr>
          <w:rFonts w:ascii="Book Antiqua" w:hAnsi="Book Antiqua"/>
          <w:b/>
          <w:bCs/>
          <w:sz w:val="24"/>
        </w:rPr>
        <w:t xml:space="preserve">Published online: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5"/>
    <w:bookmarkEnd w:id="136"/>
    <w:p w14:paraId="78BDD21B" w14:textId="77777777" w:rsidR="00803E18" w:rsidRPr="0096075B" w:rsidRDefault="00803E18">
      <w:pPr>
        <w:autoSpaceDE w:val="0"/>
        <w:autoSpaceDN w:val="0"/>
        <w:adjustRightInd w:val="0"/>
        <w:spacing w:line="360" w:lineRule="auto"/>
        <w:outlineLvl w:val="0"/>
        <w:rPr>
          <w:rFonts w:ascii="Book Antiqua" w:hAnsi="Book Antiqua" w:cs="Book Antiqua"/>
          <w:kern w:val="0"/>
          <w:sz w:val="24"/>
        </w:rPr>
      </w:pPr>
    </w:p>
    <w:p w14:paraId="1DBE3325" w14:textId="77777777" w:rsidR="00803E18" w:rsidRPr="0096075B" w:rsidRDefault="00803E18">
      <w:pPr>
        <w:widowControl/>
        <w:jc w:val="left"/>
        <w:rPr>
          <w:rFonts w:ascii="Book Antiqua" w:hAnsi="Book Antiqua" w:cs="Book Antiqua"/>
          <w:b/>
          <w:bCs/>
          <w:kern w:val="0"/>
          <w:sz w:val="24"/>
        </w:rPr>
      </w:pPr>
      <w:r w:rsidRPr="0096075B">
        <w:rPr>
          <w:rFonts w:ascii="Book Antiqua" w:hAnsi="Book Antiqua" w:cs="Book Antiqua"/>
          <w:b/>
          <w:bCs/>
          <w:kern w:val="0"/>
          <w:sz w:val="24"/>
        </w:rPr>
        <w:br w:type="page"/>
      </w:r>
    </w:p>
    <w:p w14:paraId="382C1C50" w14:textId="0265FD97"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lastRenderedPageBreak/>
        <w:t>Abstract</w:t>
      </w:r>
    </w:p>
    <w:p w14:paraId="24BCC925" w14:textId="3C87B0B7" w:rsidR="00803E18" w:rsidRPr="0096075B" w:rsidRDefault="00803E18">
      <w:pPr>
        <w:autoSpaceDE w:val="0"/>
        <w:autoSpaceDN w:val="0"/>
        <w:adjustRightInd w:val="0"/>
        <w:spacing w:line="360" w:lineRule="auto"/>
        <w:rPr>
          <w:rFonts w:ascii="Book Antiqua" w:hAnsi="Book Antiqua" w:cs="Book Antiqua"/>
          <w:b/>
          <w:bCs/>
          <w:i/>
          <w:kern w:val="0"/>
          <w:sz w:val="24"/>
        </w:rPr>
      </w:pPr>
      <w:r w:rsidRPr="0096075B">
        <w:rPr>
          <w:rFonts w:ascii="Book Antiqua" w:hAnsi="Book Antiqua" w:cs="Book Antiqua"/>
          <w:b/>
          <w:bCs/>
          <w:i/>
          <w:kern w:val="0"/>
          <w:sz w:val="24"/>
        </w:rPr>
        <w:t>AIM</w:t>
      </w:r>
    </w:p>
    <w:p w14:paraId="0F46F03F" w14:textId="173EB656"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To evaluate diagnostic yields of capsule endoscopy (CE) and/or single-balloon </w:t>
      </w:r>
      <w:proofErr w:type="spellStart"/>
      <w:r w:rsidR="008868CD" w:rsidRPr="0096075B">
        <w:rPr>
          <w:rFonts w:ascii="Book Antiqua" w:hAnsi="Book Antiqua" w:cs="Book Antiqua"/>
          <w:kern w:val="0"/>
          <w:sz w:val="24"/>
        </w:rPr>
        <w:t>enteroscopy</w:t>
      </w:r>
      <w:proofErr w:type="spellEnd"/>
      <w:r w:rsidR="008868CD">
        <w:rPr>
          <w:rFonts w:ascii="Book Antiqua" w:hAnsi="Book Antiqua" w:cs="Book Antiqua"/>
          <w:kern w:val="0"/>
          <w:sz w:val="24"/>
        </w:rPr>
        <w:t xml:space="preserve"> </w:t>
      </w:r>
      <w:r w:rsidRPr="0096075B">
        <w:rPr>
          <w:rFonts w:ascii="Book Antiqua" w:hAnsi="Book Antiqua" w:cs="Book Antiqua"/>
          <w:kern w:val="0"/>
          <w:sz w:val="24"/>
        </w:rPr>
        <w:t>(SBE) in patients with suspected small bowel diseases.</w:t>
      </w:r>
    </w:p>
    <w:p w14:paraId="3C931F51" w14:textId="77777777" w:rsidR="00803E18" w:rsidRPr="0096075B" w:rsidRDefault="00803E18">
      <w:pPr>
        <w:autoSpaceDE w:val="0"/>
        <w:autoSpaceDN w:val="0"/>
        <w:adjustRightInd w:val="0"/>
        <w:spacing w:line="360" w:lineRule="auto"/>
        <w:rPr>
          <w:rFonts w:ascii="Book Antiqua" w:hAnsi="Book Antiqua" w:cs="Book Antiqua"/>
          <w:kern w:val="0"/>
          <w:sz w:val="24"/>
        </w:rPr>
      </w:pPr>
    </w:p>
    <w:p w14:paraId="73254129" w14:textId="1753F0BB" w:rsidR="00803E18" w:rsidRPr="0096075B" w:rsidRDefault="00803E18">
      <w:pPr>
        <w:autoSpaceDE w:val="0"/>
        <w:autoSpaceDN w:val="0"/>
        <w:adjustRightInd w:val="0"/>
        <w:spacing w:line="360" w:lineRule="auto"/>
        <w:rPr>
          <w:rFonts w:ascii="Book Antiqua" w:hAnsi="Book Antiqua" w:cs="Book Antiqua"/>
          <w:b/>
          <w:bCs/>
          <w:i/>
          <w:kern w:val="0"/>
          <w:sz w:val="24"/>
        </w:rPr>
      </w:pPr>
      <w:r w:rsidRPr="0096075B">
        <w:rPr>
          <w:rFonts w:ascii="Book Antiqua" w:hAnsi="Book Antiqua" w:cs="Book Antiqua"/>
          <w:b/>
          <w:bCs/>
          <w:i/>
          <w:kern w:val="0"/>
          <w:sz w:val="24"/>
        </w:rPr>
        <w:t>METHODS</w:t>
      </w:r>
    </w:p>
    <w:p w14:paraId="2F7B69CB" w14:textId="7741C0D2"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We retrospectively analyzed 700 patients with suspected small bowel diseases from September 2010 to March 2016. CE, SBE, or SBE with prior CE was performed in 401, 353, and 47 patients, respectively. Data from clinical and endoscopy records were collected for analysis. Indications, procedure times, diagnostic yields, and complications were summarized and evaluated.</w:t>
      </w:r>
    </w:p>
    <w:p w14:paraId="60DE1233" w14:textId="77777777" w:rsidR="00803E18" w:rsidRPr="0096075B" w:rsidRDefault="00803E18">
      <w:pPr>
        <w:autoSpaceDE w:val="0"/>
        <w:autoSpaceDN w:val="0"/>
        <w:adjustRightInd w:val="0"/>
        <w:spacing w:line="360" w:lineRule="auto"/>
        <w:rPr>
          <w:rFonts w:ascii="Book Antiqua" w:hAnsi="Book Antiqua" w:cs="Book Antiqua"/>
          <w:kern w:val="0"/>
          <w:sz w:val="24"/>
        </w:rPr>
      </w:pPr>
    </w:p>
    <w:p w14:paraId="426D12A2" w14:textId="508936FE" w:rsidR="00803E18" w:rsidRPr="0096075B" w:rsidRDefault="00803E18">
      <w:pPr>
        <w:autoSpaceDE w:val="0"/>
        <w:autoSpaceDN w:val="0"/>
        <w:adjustRightInd w:val="0"/>
        <w:spacing w:line="360" w:lineRule="auto"/>
        <w:rPr>
          <w:rFonts w:ascii="Book Antiqua" w:hAnsi="Book Antiqua" w:cs="Book Antiqua"/>
          <w:i/>
          <w:kern w:val="0"/>
          <w:sz w:val="24"/>
        </w:rPr>
      </w:pPr>
      <w:r w:rsidRPr="0096075B">
        <w:rPr>
          <w:rFonts w:ascii="Book Antiqua" w:hAnsi="Book Antiqua" w:cs="Book Antiqua"/>
          <w:b/>
          <w:bCs/>
          <w:i/>
          <w:kern w:val="0"/>
          <w:sz w:val="24"/>
        </w:rPr>
        <w:t>RESULTS</w:t>
      </w:r>
    </w:p>
    <w:p w14:paraId="2C966079" w14:textId="33079ED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The overall diagnostic yield for the CE group was 57.6%. The diagnostic yield of CE in patients with obscure gastrointestinal bleeding (OGIB) was significantly greater than that in patients with no bleeding (70.5%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43.8%</w:t>
      </w:r>
      <w:r w:rsidRPr="0096075B">
        <w:rPr>
          <w:rFonts w:ascii="Book Antiqua" w:hAnsi="Book Antiqua" w:cs="宋体"/>
          <w:kern w:val="0"/>
          <w:sz w:val="24"/>
        </w:rPr>
        <w:t>,</w:t>
      </w:r>
      <w:r w:rsidRPr="0096075B">
        <w:rPr>
          <w:rFonts w:ascii="Book Antiqua" w:hAnsi="Book Antiqua" w:cs="Book Antiqua"/>
          <w:i/>
          <w:iCs/>
          <w:kern w:val="0"/>
          <w:sz w:val="24"/>
        </w:rPr>
        <w:t xml:space="preserve"> P </w:t>
      </w:r>
      <w:r w:rsidRPr="0096075B">
        <w:rPr>
          <w:rFonts w:ascii="Book Antiqua" w:hAnsi="Book Antiqua" w:cs="Book Antiqua"/>
          <w:kern w:val="0"/>
          <w:sz w:val="24"/>
        </w:rPr>
        <w:t xml:space="preserve">&lt; 0.01). The overall diagnostic yield of SBE was 69.7%. There was no difference in the diagnostic yield of SBE between patients with OGIB and those with no bleeding (72.5%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68.9%, </w:t>
      </w:r>
      <w:r w:rsidRPr="0096075B">
        <w:rPr>
          <w:rFonts w:ascii="Book Antiqua" w:hAnsi="Book Antiqua" w:cs="Book Antiqua"/>
          <w:i/>
          <w:iCs/>
          <w:kern w:val="0"/>
          <w:sz w:val="24"/>
        </w:rPr>
        <w:t xml:space="preserve">P </w:t>
      </w:r>
      <w:r w:rsidRPr="0096075B">
        <w:rPr>
          <w:rFonts w:ascii="Book Antiqua" w:hAnsi="Book Antiqua" w:cs="Book Antiqua"/>
          <w:kern w:val="0"/>
          <w:sz w:val="24"/>
        </w:rPr>
        <w:t>= 0.534). Forty-seven patients underwent CE prior to SBE. Among them, the diagnostic yield of SBE with positive findings on prior CE was 93.3%. In addition, SBE detected two cases with superficial ulcer and erosive lesions in the small bowel, which were missed by CE. However, one case with lymphoma and two with Crohn’s disease were not confirmed by SBE. The rate of capsule retention was 2.0%. There were no significant complications during or after the SBE examinations.</w:t>
      </w:r>
    </w:p>
    <w:p w14:paraId="3B0F8A36" w14:textId="77777777" w:rsidR="00803E18" w:rsidRPr="0096075B" w:rsidRDefault="00803E18">
      <w:pPr>
        <w:autoSpaceDE w:val="0"/>
        <w:autoSpaceDN w:val="0"/>
        <w:adjustRightInd w:val="0"/>
        <w:spacing w:line="360" w:lineRule="auto"/>
        <w:rPr>
          <w:rFonts w:ascii="Book Antiqua" w:hAnsi="Book Antiqua" w:cs="Book Antiqua"/>
          <w:kern w:val="0"/>
          <w:sz w:val="24"/>
        </w:rPr>
      </w:pPr>
    </w:p>
    <w:p w14:paraId="5E360E96" w14:textId="5844E767" w:rsidR="00803E18" w:rsidRPr="0096075B" w:rsidRDefault="00803E18">
      <w:pPr>
        <w:autoSpaceDE w:val="0"/>
        <w:autoSpaceDN w:val="0"/>
        <w:adjustRightInd w:val="0"/>
        <w:spacing w:line="360" w:lineRule="auto"/>
        <w:rPr>
          <w:rFonts w:ascii="Book Antiqua" w:hAnsi="Book Antiqua" w:cs="Book Antiqua"/>
          <w:b/>
          <w:bCs/>
          <w:i/>
          <w:kern w:val="0"/>
          <w:sz w:val="24"/>
        </w:rPr>
      </w:pPr>
      <w:r w:rsidRPr="0096075B">
        <w:rPr>
          <w:rFonts w:ascii="Book Antiqua" w:hAnsi="Book Antiqua" w:cs="Book Antiqua"/>
          <w:b/>
          <w:bCs/>
          <w:i/>
          <w:kern w:val="0"/>
          <w:sz w:val="24"/>
        </w:rPr>
        <w:t>CONCLUSION</w:t>
      </w:r>
    </w:p>
    <w:p w14:paraId="1FFFBFA0" w14:textId="5ADA6995"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SBE is a safe and effective technique for diagnosing small bowel diseases. SBE with prior CE seemed to improve diagnostic yield of small bowel diseases. </w:t>
      </w:r>
    </w:p>
    <w:p w14:paraId="31672369"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5CC63528" w14:textId="18806F6E"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 xml:space="preserve">Key words: </w:t>
      </w:r>
      <w:r w:rsidRPr="0096075B">
        <w:rPr>
          <w:rFonts w:ascii="Book Antiqua" w:hAnsi="Book Antiqua" w:cs="Book Antiqua"/>
          <w:kern w:val="0"/>
          <w:sz w:val="24"/>
        </w:rPr>
        <w:t xml:space="preserve">Capsule endoscopy; Single-balloon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Balloon-assisted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w:t>
      </w:r>
      <w:r w:rsidR="008868CD">
        <w:rPr>
          <w:rFonts w:ascii="Book Antiqua" w:hAnsi="Book Antiqua" w:cs="Book Antiqua"/>
          <w:kern w:val="0"/>
          <w:sz w:val="24"/>
        </w:rPr>
        <w:t>Small bowel diseases</w:t>
      </w:r>
      <w:proofErr w:type="gramStart"/>
      <w:r w:rsidR="008868CD">
        <w:rPr>
          <w:rFonts w:ascii="Book Antiqua" w:hAnsi="Book Antiqua" w:cs="Book Antiqua"/>
          <w:kern w:val="0"/>
          <w:sz w:val="24"/>
        </w:rPr>
        <w:t>;</w:t>
      </w:r>
      <w:proofErr w:type="gramEnd"/>
      <w:r w:rsidR="008868CD">
        <w:rPr>
          <w:rFonts w:ascii="Book Antiqua" w:hAnsi="Book Antiqua" w:cs="Book Antiqua"/>
          <w:kern w:val="0"/>
          <w:sz w:val="24"/>
        </w:rPr>
        <w:t xml:space="preserve"> Diagnosis</w:t>
      </w:r>
    </w:p>
    <w:p w14:paraId="3AF21A58"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79C99627" w14:textId="77777777" w:rsidR="00B7509D" w:rsidRPr="0096075B" w:rsidRDefault="00B7509D" w:rsidP="00B7509D">
      <w:pPr>
        <w:adjustRightInd w:val="0"/>
        <w:snapToGrid w:val="0"/>
        <w:spacing w:line="360" w:lineRule="auto"/>
        <w:rPr>
          <w:rFonts w:ascii="Book Antiqua" w:hAnsi="Book Antiqua"/>
          <w:sz w:val="24"/>
        </w:rPr>
      </w:pPr>
      <w:bookmarkStart w:id="137" w:name="OLE_LINK363"/>
      <w:bookmarkStart w:id="138" w:name="OLE_LINK364"/>
      <w:bookmarkStart w:id="139" w:name="OLE_LINK359"/>
      <w:bookmarkStart w:id="140" w:name="OLE_LINK1037"/>
      <w:bookmarkStart w:id="141" w:name="OLE_LINK1195"/>
      <w:bookmarkStart w:id="142" w:name="OLE_LINK1140"/>
      <w:bookmarkStart w:id="143" w:name="OLE_LINK1062"/>
      <w:bookmarkStart w:id="144" w:name="OLE_LINK1327"/>
      <w:bookmarkStart w:id="145" w:name="OLE_LINK1174"/>
      <w:bookmarkStart w:id="146" w:name="OLE_LINK1348"/>
      <w:bookmarkStart w:id="147" w:name="OLE_LINK1519"/>
      <w:bookmarkStart w:id="148" w:name="OLE_LINK1571"/>
      <w:bookmarkStart w:id="149" w:name="OLE_LINK1666"/>
      <w:bookmarkStart w:id="150" w:name="OLE_LINK11"/>
      <w:bookmarkStart w:id="151" w:name="OLE_LINK1438"/>
      <w:bookmarkStart w:id="152" w:name="OLE_LINK1375"/>
      <w:bookmarkStart w:id="153" w:name="OLE_LINK1429"/>
      <w:bookmarkStart w:id="154" w:name="OLE_LINK1497"/>
      <w:bookmarkStart w:id="155" w:name="OLE_LINK1581"/>
      <w:bookmarkStart w:id="156" w:name="OLE_LINK1356"/>
      <w:bookmarkStart w:id="157" w:name="OLE_LINK1469"/>
      <w:bookmarkStart w:id="158" w:name="OLE_LINK1546"/>
      <w:bookmarkStart w:id="159" w:name="OLE_LINK1694"/>
      <w:bookmarkStart w:id="160" w:name="OLE_LINK1727"/>
      <w:bookmarkStart w:id="161" w:name="OLE_LINK1797"/>
      <w:bookmarkStart w:id="162" w:name="OLE_LINK1887"/>
      <w:bookmarkStart w:id="163" w:name="OLE_LINK1975"/>
      <w:bookmarkStart w:id="164" w:name="OLE_LINK2186"/>
      <w:bookmarkStart w:id="165" w:name="OLE_LINK768"/>
      <w:bookmarkStart w:id="166" w:name="OLE_LINK2332"/>
      <w:bookmarkStart w:id="167" w:name="OLE_LINK2353"/>
      <w:bookmarkStart w:id="168" w:name="OLE_LINK2448"/>
      <w:bookmarkStart w:id="169" w:name="OLE_LINK2467"/>
      <w:bookmarkStart w:id="170" w:name="OLE_LINK2563"/>
      <w:bookmarkStart w:id="171" w:name="OLE_LINK2608"/>
      <w:bookmarkStart w:id="172" w:name="OLE_LINK2654"/>
      <w:bookmarkStart w:id="173" w:name="OLE_LINK2695"/>
      <w:bookmarkStart w:id="174" w:name="OLE_LINK2732"/>
      <w:bookmarkStart w:id="175" w:name="OLE_LINK2658"/>
      <w:bookmarkStart w:id="176" w:name="OLE_LINK2775"/>
      <w:bookmarkStart w:id="177" w:name="OLE_LINK52"/>
      <w:bookmarkStart w:id="178" w:name="OLE_LINK2910"/>
      <w:bookmarkStart w:id="179" w:name="OLE_LINK2933"/>
      <w:bookmarkStart w:id="180" w:name="OLE_LINK3527"/>
      <w:bookmarkStart w:id="181" w:name="OLE_LINK2950"/>
      <w:bookmarkStart w:id="182" w:name="OLE_LINK3497"/>
      <w:bookmarkStart w:id="183" w:name="OLE_LINK3130"/>
      <w:bookmarkStart w:id="184" w:name="OLE_LINK3036"/>
      <w:bookmarkStart w:id="185" w:name="OLE_LINK3172"/>
      <w:bookmarkStart w:id="186" w:name="OLE_LINK3212"/>
      <w:bookmarkStart w:id="187" w:name="OLE_LINK3236"/>
      <w:bookmarkStart w:id="188" w:name="OLE_LINK66"/>
      <w:bookmarkStart w:id="189" w:name="OLE_LINK3632"/>
      <w:bookmarkStart w:id="190" w:name="OLE_LINK68"/>
      <w:bookmarkStart w:id="191" w:name="OLE_LINK73"/>
      <w:bookmarkStart w:id="192" w:name="OLE_LINK3790"/>
      <w:bookmarkStart w:id="193" w:name="OLE_LINK109"/>
      <w:bookmarkStart w:id="194" w:name="OLE_LINK3700"/>
      <w:bookmarkStart w:id="195" w:name="OLE_LINK88"/>
      <w:bookmarkStart w:id="196" w:name="OLE_LINK3612"/>
      <w:proofErr w:type="gramStart"/>
      <w:r w:rsidRPr="0096075B">
        <w:rPr>
          <w:rFonts w:ascii="Book Antiqua" w:hAnsi="Book Antiqua"/>
          <w:b/>
          <w:sz w:val="24"/>
        </w:rPr>
        <w:t>© The Author(s) 2016.</w:t>
      </w:r>
      <w:proofErr w:type="gramEnd"/>
      <w:r w:rsidRPr="0096075B">
        <w:rPr>
          <w:rFonts w:ascii="Book Antiqua" w:hAnsi="Book Antiqua"/>
          <w:sz w:val="24"/>
        </w:rPr>
        <w:t xml:space="preserve"> Published by </w:t>
      </w:r>
      <w:proofErr w:type="spellStart"/>
      <w:r w:rsidRPr="0096075B">
        <w:rPr>
          <w:rFonts w:ascii="Book Antiqua" w:hAnsi="Book Antiqua"/>
          <w:sz w:val="24"/>
        </w:rPr>
        <w:t>Baishideng</w:t>
      </w:r>
      <w:proofErr w:type="spellEnd"/>
      <w:r w:rsidRPr="0096075B">
        <w:rPr>
          <w:rFonts w:ascii="Book Antiqua" w:hAnsi="Book Antiqua"/>
          <w:sz w:val="24"/>
        </w:rPr>
        <w:t xml:space="preserve"> Publishing Group Inc. All rights reserved.</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74E98180" w14:textId="77777777" w:rsidR="006F4009" w:rsidRPr="0096075B" w:rsidRDefault="006F4009">
      <w:pPr>
        <w:autoSpaceDE w:val="0"/>
        <w:autoSpaceDN w:val="0"/>
        <w:adjustRightInd w:val="0"/>
        <w:spacing w:line="360" w:lineRule="auto"/>
        <w:rPr>
          <w:rFonts w:ascii="Book Antiqua" w:hAnsi="Book Antiqua" w:cs="Book Antiqua"/>
          <w:kern w:val="0"/>
          <w:sz w:val="24"/>
        </w:rPr>
      </w:pPr>
    </w:p>
    <w:p w14:paraId="3D19FC0B" w14:textId="2291655F"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
          <w:bCs/>
          <w:kern w:val="0"/>
          <w:sz w:val="24"/>
        </w:rPr>
        <w:t>Core tip:</w:t>
      </w:r>
      <w:r w:rsidRPr="0096075B">
        <w:rPr>
          <w:rFonts w:ascii="Book Antiqua" w:hAnsi="Book Antiqua" w:cs="Book Antiqua"/>
          <w:kern w:val="0"/>
          <w:sz w:val="24"/>
        </w:rPr>
        <w:t xml:space="preserve"> The aims of this study were to evaluate diagnostic yields associated with capsule endoscopy (CE), single-balloon </w:t>
      </w:r>
      <w:proofErr w:type="spellStart"/>
      <w:r w:rsidR="008868CD" w:rsidRPr="0096075B">
        <w:rPr>
          <w:rFonts w:ascii="Book Antiqua" w:hAnsi="Book Antiqua" w:cs="Book Antiqua"/>
          <w:kern w:val="0"/>
          <w:sz w:val="24"/>
        </w:rPr>
        <w:t>enteroscopy</w:t>
      </w:r>
      <w:proofErr w:type="spellEnd"/>
      <w:r w:rsidR="008868CD">
        <w:rPr>
          <w:rFonts w:ascii="Book Antiqua" w:hAnsi="Book Antiqua" w:cs="Book Antiqua"/>
          <w:kern w:val="0"/>
          <w:sz w:val="24"/>
        </w:rPr>
        <w:t xml:space="preserve"> </w:t>
      </w:r>
      <w:r w:rsidRPr="0096075B">
        <w:rPr>
          <w:rFonts w:ascii="Book Antiqua" w:hAnsi="Book Antiqua" w:cs="Book Antiqua"/>
          <w:kern w:val="0"/>
          <w:sz w:val="24"/>
        </w:rPr>
        <w:t>(</w:t>
      </w:r>
      <w:r w:rsidR="0088191E" w:rsidRPr="0096075B">
        <w:rPr>
          <w:rFonts w:ascii="Book Antiqua" w:hAnsi="Book Antiqua" w:cs="Book Antiqua"/>
          <w:kern w:val="0"/>
          <w:sz w:val="24"/>
        </w:rPr>
        <w:t>SBE</w:t>
      </w:r>
      <w:r w:rsidRPr="0096075B">
        <w:rPr>
          <w:rFonts w:ascii="Book Antiqua" w:hAnsi="Book Antiqua" w:cs="Book Antiqua"/>
          <w:kern w:val="0"/>
          <w:sz w:val="24"/>
        </w:rPr>
        <w:t>), or their combined use in patients with suspected small bowel diseases, and to demonstrate the appropriate diagnostic algorithms for diagnosing different small bowel diseases. This study revealed the diagnostic yield of SBE with positive findings on prior CE was high (93.3%). CE followed by SBE represents an especially effective strategy for determining the cause of small bowel disease when findings from an initial CE examination are indeterminate.</w:t>
      </w:r>
    </w:p>
    <w:p w14:paraId="45925C84" w14:textId="77777777" w:rsidR="00B7509D" w:rsidRPr="0096075B" w:rsidRDefault="00B7509D">
      <w:pPr>
        <w:autoSpaceDE w:val="0"/>
        <w:autoSpaceDN w:val="0"/>
        <w:adjustRightInd w:val="0"/>
        <w:spacing w:line="360" w:lineRule="auto"/>
        <w:rPr>
          <w:rFonts w:ascii="Book Antiqua" w:hAnsi="Book Antiqua" w:cs="Book Antiqua"/>
          <w:kern w:val="0"/>
          <w:sz w:val="24"/>
        </w:rPr>
      </w:pPr>
    </w:p>
    <w:p w14:paraId="28E7053E" w14:textId="61474AC5" w:rsidR="00C21A61" w:rsidRPr="0096075B" w:rsidRDefault="00D9710B">
      <w:pPr>
        <w:autoSpaceDE w:val="0"/>
        <w:autoSpaceDN w:val="0"/>
        <w:adjustRightInd w:val="0"/>
        <w:spacing w:line="360" w:lineRule="auto"/>
        <w:rPr>
          <w:rFonts w:ascii="Book Antiqua" w:hAnsi="Book Antiqua"/>
          <w:bCs/>
          <w:kern w:val="0"/>
          <w:sz w:val="24"/>
        </w:rPr>
      </w:pPr>
      <w:r w:rsidRPr="0096075B">
        <w:rPr>
          <w:rFonts w:ascii="Book Antiqua" w:hAnsi="Book Antiqua"/>
          <w:kern w:val="0"/>
          <w:sz w:val="24"/>
        </w:rPr>
        <w:t>Ma</w:t>
      </w:r>
      <w:r w:rsidR="00B7509D" w:rsidRPr="0096075B">
        <w:rPr>
          <w:rFonts w:ascii="Book Antiqua" w:hAnsi="Book Antiqua"/>
          <w:kern w:val="0"/>
          <w:sz w:val="24"/>
        </w:rPr>
        <w:t xml:space="preserve"> JJ</w:t>
      </w:r>
      <w:r w:rsidRPr="0096075B">
        <w:rPr>
          <w:rFonts w:ascii="Book Antiqua" w:hAnsi="Book Antiqua"/>
          <w:kern w:val="0"/>
          <w:sz w:val="24"/>
        </w:rPr>
        <w:t>, Wang</w:t>
      </w:r>
      <w:r w:rsidR="00B7509D" w:rsidRPr="0096075B">
        <w:rPr>
          <w:rFonts w:ascii="Book Antiqua" w:hAnsi="Book Antiqua"/>
          <w:kern w:val="0"/>
          <w:sz w:val="24"/>
        </w:rPr>
        <w:t xml:space="preserve"> Y</w:t>
      </w:r>
      <w:r w:rsidRPr="0096075B">
        <w:rPr>
          <w:rFonts w:ascii="Book Antiqua" w:hAnsi="Book Antiqua"/>
          <w:kern w:val="0"/>
          <w:sz w:val="24"/>
        </w:rPr>
        <w:t>, Xu</w:t>
      </w:r>
      <w:r w:rsidR="00B7509D" w:rsidRPr="0096075B">
        <w:rPr>
          <w:rFonts w:ascii="Book Antiqua" w:hAnsi="Book Antiqua"/>
          <w:kern w:val="0"/>
          <w:sz w:val="24"/>
        </w:rPr>
        <w:t xml:space="preserve"> XM</w:t>
      </w:r>
      <w:r w:rsidRPr="0096075B">
        <w:rPr>
          <w:rFonts w:ascii="Book Antiqua" w:hAnsi="Book Antiqua"/>
          <w:kern w:val="0"/>
          <w:sz w:val="24"/>
        </w:rPr>
        <w:t>, Su</w:t>
      </w:r>
      <w:r w:rsidR="00B7509D" w:rsidRPr="0096075B">
        <w:rPr>
          <w:rFonts w:ascii="Book Antiqua" w:hAnsi="Book Antiqua"/>
          <w:kern w:val="0"/>
          <w:sz w:val="24"/>
        </w:rPr>
        <w:t xml:space="preserve"> JW</w:t>
      </w:r>
      <w:r w:rsidRPr="0096075B">
        <w:rPr>
          <w:rFonts w:ascii="Book Antiqua" w:hAnsi="Book Antiqua"/>
          <w:kern w:val="0"/>
          <w:sz w:val="24"/>
        </w:rPr>
        <w:t>, Jiang</w:t>
      </w:r>
      <w:r w:rsidR="00B7509D" w:rsidRPr="0096075B">
        <w:rPr>
          <w:rFonts w:ascii="Book Antiqua" w:hAnsi="Book Antiqua"/>
          <w:kern w:val="0"/>
          <w:sz w:val="24"/>
        </w:rPr>
        <w:t xml:space="preserve"> WY</w:t>
      </w:r>
      <w:r w:rsidRPr="0096075B">
        <w:rPr>
          <w:rFonts w:ascii="Book Antiqua" w:hAnsi="Book Antiqua"/>
          <w:kern w:val="0"/>
          <w:sz w:val="24"/>
        </w:rPr>
        <w:t>, Jiang</w:t>
      </w:r>
      <w:r w:rsidR="00B7509D" w:rsidRPr="0096075B">
        <w:rPr>
          <w:rFonts w:ascii="Book Antiqua" w:hAnsi="Book Antiqua"/>
          <w:kern w:val="0"/>
          <w:sz w:val="24"/>
        </w:rPr>
        <w:t xml:space="preserve"> JX</w:t>
      </w:r>
      <w:r w:rsidRPr="0096075B">
        <w:rPr>
          <w:rFonts w:ascii="Book Antiqua" w:hAnsi="Book Antiqua"/>
          <w:kern w:val="0"/>
          <w:sz w:val="24"/>
        </w:rPr>
        <w:t>, Lin</w:t>
      </w:r>
      <w:r w:rsidR="00B7509D" w:rsidRPr="0096075B">
        <w:rPr>
          <w:rFonts w:ascii="Book Antiqua" w:hAnsi="Book Antiqua"/>
          <w:kern w:val="0"/>
          <w:sz w:val="24"/>
        </w:rPr>
        <w:t xml:space="preserve"> L</w:t>
      </w:r>
      <w:r w:rsidRPr="0096075B">
        <w:rPr>
          <w:rFonts w:ascii="Book Antiqua" w:hAnsi="Book Antiqua"/>
          <w:kern w:val="0"/>
          <w:sz w:val="24"/>
        </w:rPr>
        <w:t>, Zhang</w:t>
      </w:r>
      <w:r w:rsidR="00B7509D" w:rsidRPr="0096075B">
        <w:rPr>
          <w:rFonts w:ascii="Book Antiqua" w:hAnsi="Book Antiqua"/>
          <w:kern w:val="0"/>
          <w:sz w:val="24"/>
        </w:rPr>
        <w:t xml:space="preserve"> DQ</w:t>
      </w:r>
      <w:r w:rsidRPr="0096075B">
        <w:rPr>
          <w:rFonts w:ascii="Book Antiqua" w:hAnsi="Book Antiqua"/>
          <w:kern w:val="0"/>
          <w:sz w:val="24"/>
        </w:rPr>
        <w:t>, Ding</w:t>
      </w:r>
      <w:r w:rsidR="00B7509D" w:rsidRPr="0096075B">
        <w:rPr>
          <w:rFonts w:ascii="Book Antiqua" w:hAnsi="Book Antiqua"/>
          <w:kern w:val="0"/>
          <w:sz w:val="24"/>
        </w:rPr>
        <w:t xml:space="preserve"> J</w:t>
      </w:r>
      <w:r w:rsidRPr="0096075B">
        <w:rPr>
          <w:rFonts w:ascii="Book Antiqua" w:hAnsi="Book Antiqua"/>
          <w:kern w:val="0"/>
          <w:sz w:val="24"/>
        </w:rPr>
        <w:t>, Chen</w:t>
      </w:r>
      <w:r w:rsidR="00B7509D" w:rsidRPr="0096075B">
        <w:rPr>
          <w:rFonts w:ascii="Book Antiqua" w:hAnsi="Book Antiqua"/>
          <w:kern w:val="0"/>
          <w:sz w:val="24"/>
        </w:rPr>
        <w:t xml:space="preserve"> L</w:t>
      </w:r>
      <w:r w:rsidRPr="0096075B">
        <w:rPr>
          <w:rFonts w:ascii="Book Antiqua" w:hAnsi="Book Antiqua"/>
          <w:kern w:val="0"/>
          <w:sz w:val="24"/>
        </w:rPr>
        <w:t>, Jiang</w:t>
      </w:r>
      <w:r w:rsidR="00B7509D" w:rsidRPr="0096075B">
        <w:rPr>
          <w:rFonts w:ascii="Book Antiqua" w:hAnsi="Book Antiqua"/>
          <w:kern w:val="0"/>
          <w:sz w:val="24"/>
        </w:rPr>
        <w:t xml:space="preserve"> T</w:t>
      </w:r>
      <w:r w:rsidRPr="0096075B">
        <w:rPr>
          <w:rFonts w:ascii="Book Antiqua" w:hAnsi="Book Antiqua"/>
          <w:kern w:val="0"/>
          <w:sz w:val="24"/>
        </w:rPr>
        <w:t>, Xu</w:t>
      </w:r>
      <w:r w:rsidR="00B7509D" w:rsidRPr="0096075B">
        <w:rPr>
          <w:rFonts w:ascii="Book Antiqua" w:hAnsi="Book Antiqua"/>
          <w:kern w:val="0"/>
          <w:sz w:val="24"/>
        </w:rPr>
        <w:t xml:space="preserve"> YH</w:t>
      </w:r>
      <w:r w:rsidRPr="0096075B">
        <w:rPr>
          <w:rFonts w:ascii="Book Antiqua" w:hAnsi="Book Antiqua"/>
          <w:kern w:val="0"/>
          <w:sz w:val="24"/>
        </w:rPr>
        <w:t>, Tao</w:t>
      </w:r>
      <w:r w:rsidR="00B7509D" w:rsidRPr="0096075B">
        <w:rPr>
          <w:rFonts w:ascii="Book Antiqua" w:hAnsi="Book Antiqua"/>
          <w:kern w:val="0"/>
          <w:sz w:val="24"/>
        </w:rPr>
        <w:t xml:space="preserve"> G</w:t>
      </w:r>
      <w:r w:rsidRPr="0096075B">
        <w:rPr>
          <w:rFonts w:ascii="Book Antiqua" w:hAnsi="Book Antiqua"/>
          <w:kern w:val="0"/>
          <w:sz w:val="24"/>
        </w:rPr>
        <w:t>, Zhang</w:t>
      </w:r>
      <w:r w:rsidR="00B7509D" w:rsidRPr="0096075B">
        <w:rPr>
          <w:rFonts w:ascii="Book Antiqua" w:hAnsi="Book Antiqua"/>
          <w:kern w:val="0"/>
          <w:sz w:val="24"/>
        </w:rPr>
        <w:t xml:space="preserve"> HJ</w:t>
      </w:r>
      <w:r w:rsidRPr="0096075B">
        <w:rPr>
          <w:rFonts w:ascii="Book Antiqua" w:hAnsi="Book Antiqua"/>
          <w:kern w:val="0"/>
          <w:sz w:val="24"/>
        </w:rPr>
        <w:t xml:space="preserve">. </w:t>
      </w:r>
      <w:r w:rsidR="00B7509D" w:rsidRPr="0096075B">
        <w:rPr>
          <w:rFonts w:ascii="Book Antiqua" w:hAnsi="Book Antiqua"/>
          <w:bCs/>
          <w:kern w:val="0"/>
          <w:sz w:val="24"/>
        </w:rPr>
        <w:t xml:space="preserve">Capsule endoscopy and single-balloon </w:t>
      </w:r>
      <w:proofErr w:type="spellStart"/>
      <w:r w:rsidR="00B7509D" w:rsidRPr="0096075B">
        <w:rPr>
          <w:rFonts w:ascii="Book Antiqua" w:hAnsi="Book Antiqua"/>
          <w:bCs/>
          <w:kern w:val="0"/>
          <w:sz w:val="24"/>
        </w:rPr>
        <w:t>enteroscopy</w:t>
      </w:r>
      <w:proofErr w:type="spellEnd"/>
      <w:r w:rsidR="00B7509D" w:rsidRPr="0096075B">
        <w:rPr>
          <w:rFonts w:ascii="Book Antiqua" w:hAnsi="Book Antiqua"/>
          <w:bCs/>
          <w:kern w:val="0"/>
          <w:sz w:val="24"/>
        </w:rPr>
        <w:t xml:space="preserve"> in small bowel diseases: Competing or complementary? </w:t>
      </w:r>
      <w:r w:rsidRPr="0096075B">
        <w:rPr>
          <w:rFonts w:ascii="Book Antiqua" w:hAnsi="Book Antiqua"/>
          <w:i/>
          <w:kern w:val="0"/>
          <w:sz w:val="24"/>
        </w:rPr>
        <w:t xml:space="preserve">World J </w:t>
      </w:r>
      <w:proofErr w:type="spellStart"/>
      <w:r w:rsidRPr="0096075B">
        <w:rPr>
          <w:rFonts w:ascii="Book Antiqua" w:hAnsi="Book Antiqua"/>
          <w:i/>
          <w:kern w:val="0"/>
          <w:sz w:val="24"/>
        </w:rPr>
        <w:t>Gastroenterol</w:t>
      </w:r>
      <w:proofErr w:type="spellEnd"/>
      <w:r w:rsidRPr="0096075B">
        <w:rPr>
          <w:rFonts w:ascii="Book Antiqua" w:hAnsi="Book Antiqua"/>
          <w:i/>
          <w:kern w:val="0"/>
          <w:sz w:val="24"/>
        </w:rPr>
        <w:t xml:space="preserve"> </w:t>
      </w:r>
      <w:r w:rsidRPr="0096075B">
        <w:rPr>
          <w:rFonts w:ascii="Book Antiqua" w:hAnsi="Book Antiqua"/>
          <w:kern w:val="0"/>
          <w:sz w:val="24"/>
        </w:rPr>
        <w:t>2016;</w:t>
      </w:r>
      <w:r w:rsidR="0088191E">
        <w:rPr>
          <w:rFonts w:ascii="Book Antiqua" w:hAnsi="Book Antiqua" w:hint="eastAsia"/>
          <w:kern w:val="0"/>
          <w:sz w:val="24"/>
        </w:rPr>
        <w:t xml:space="preserve"> </w:t>
      </w:r>
      <w:proofErr w:type="gramStart"/>
      <w:r w:rsidRPr="0096075B">
        <w:rPr>
          <w:rFonts w:ascii="Book Antiqua" w:hAnsi="Book Antiqua"/>
          <w:kern w:val="0"/>
          <w:sz w:val="24"/>
        </w:rPr>
        <w:t>In</w:t>
      </w:r>
      <w:proofErr w:type="gramEnd"/>
      <w:r w:rsidRPr="0096075B">
        <w:rPr>
          <w:rFonts w:ascii="Book Antiqua" w:hAnsi="Book Antiqua"/>
          <w:kern w:val="0"/>
          <w:sz w:val="24"/>
        </w:rPr>
        <w:t xml:space="preserve"> press</w:t>
      </w:r>
    </w:p>
    <w:p w14:paraId="41C0EDCB"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68923CB6" w14:textId="77777777" w:rsidR="00B7509D" w:rsidRPr="0096075B" w:rsidRDefault="00B7509D">
      <w:pPr>
        <w:widowControl/>
        <w:jc w:val="left"/>
        <w:rPr>
          <w:rFonts w:ascii="Book Antiqua" w:hAnsi="Book Antiqua" w:cs="Book Antiqua"/>
          <w:b/>
          <w:bCs/>
          <w:kern w:val="0"/>
          <w:sz w:val="24"/>
        </w:rPr>
      </w:pPr>
      <w:r w:rsidRPr="0096075B">
        <w:rPr>
          <w:rFonts w:ascii="Book Antiqua" w:hAnsi="Book Antiqua" w:cs="Book Antiqua"/>
          <w:b/>
          <w:bCs/>
          <w:kern w:val="0"/>
          <w:sz w:val="24"/>
        </w:rPr>
        <w:br w:type="page"/>
      </w:r>
    </w:p>
    <w:p w14:paraId="216F6F85" w14:textId="6D9E2F87"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lastRenderedPageBreak/>
        <w:t>INTRODUCTION</w:t>
      </w:r>
    </w:p>
    <w:p w14:paraId="4B1614F0"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The small bowel has long been considered a “black box” for gastroenterologists because of its length and complex anatomy. Before 2000, it was not possible to reach most of the small bowel using conventional endoscopic techniques. The diagnosis of small bowel diseases has been a challenge for gastroenterologists. The development of capsule endoscopy (CE) and balloon-assisted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(BAE) represents a decisive breakthrough in the field. CE is painless and can be used to explore the entire small bowel in a single examination. It is considered the best choice for an initial diagnostic examination when a patient is suspected of small bowel </w:t>
      </w:r>
      <w:proofErr w:type="gramStart"/>
      <w:r w:rsidRPr="0096075B">
        <w:rPr>
          <w:rFonts w:ascii="Book Antiqua" w:hAnsi="Book Antiqua" w:cs="Book Antiqua"/>
          <w:kern w:val="0"/>
          <w:sz w:val="24"/>
        </w:rPr>
        <w:t>disease</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1-3]</w:t>
      </w:r>
      <w:r w:rsidRPr="0096075B">
        <w:rPr>
          <w:rFonts w:ascii="Book Antiqua" w:hAnsi="Book Antiqua" w:cs="Book Antiqua"/>
          <w:kern w:val="0"/>
          <w:sz w:val="24"/>
        </w:rPr>
        <w:t>. However, CE has some technical limitations, including lack of therapeutic capability and risk of capsule retention.</w:t>
      </w:r>
    </w:p>
    <w:p w14:paraId="292E09F0" w14:textId="4B77F905" w:rsidR="00C21A61" w:rsidRPr="0096075B" w:rsidRDefault="00D9710B" w:rsidP="00B7509D">
      <w:pPr>
        <w:autoSpaceDE w:val="0"/>
        <w:autoSpaceDN w:val="0"/>
        <w:adjustRightInd w:val="0"/>
        <w:spacing w:line="360" w:lineRule="auto"/>
        <w:ind w:firstLineChars="100" w:firstLine="240"/>
        <w:rPr>
          <w:rFonts w:ascii="Book Antiqua" w:hAnsi="Book Antiqua" w:cs="Book Antiqua"/>
          <w:kern w:val="0"/>
          <w:sz w:val="24"/>
        </w:rPr>
      </w:pPr>
      <w:r w:rsidRPr="0096075B">
        <w:rPr>
          <w:rFonts w:ascii="Book Antiqua" w:hAnsi="Book Antiqua" w:cs="Book Antiqua"/>
          <w:kern w:val="0"/>
          <w:sz w:val="24"/>
        </w:rPr>
        <w:t xml:space="preserve">BAE was introduced as a breakthrough technique for examining the deep small bowel, and comprises double-balloon endoscopy (DBE) and single-balloon </w:t>
      </w:r>
      <w:proofErr w:type="spellStart"/>
      <w:r w:rsidR="008868CD" w:rsidRPr="0096075B">
        <w:rPr>
          <w:rFonts w:ascii="Book Antiqua" w:hAnsi="Book Antiqua" w:cs="Book Antiqua"/>
          <w:kern w:val="0"/>
          <w:sz w:val="24"/>
        </w:rPr>
        <w:t>enteroscopy</w:t>
      </w:r>
      <w:proofErr w:type="spellEnd"/>
      <w:r w:rsidR="008868CD">
        <w:rPr>
          <w:rFonts w:ascii="Book Antiqua" w:hAnsi="Book Antiqua" w:cs="Book Antiqua"/>
          <w:kern w:val="0"/>
          <w:sz w:val="24"/>
        </w:rPr>
        <w:t xml:space="preserve"> </w:t>
      </w:r>
      <w:r w:rsidRPr="0096075B">
        <w:rPr>
          <w:rFonts w:ascii="Book Antiqua" w:hAnsi="Book Antiqua" w:cs="Book Antiqua"/>
          <w:kern w:val="0"/>
          <w:sz w:val="24"/>
        </w:rPr>
        <w:t xml:space="preserve">(SBE). DBE was introduced in 2001 and is considered the standard technique of deep endoscopy to visualize the small bowel. DBE allows the </w:t>
      </w:r>
      <w:proofErr w:type="spellStart"/>
      <w:r w:rsidRPr="0096075B">
        <w:rPr>
          <w:rFonts w:ascii="Book Antiqua" w:hAnsi="Book Antiqua" w:cs="Book Antiqua"/>
          <w:kern w:val="0"/>
          <w:sz w:val="24"/>
        </w:rPr>
        <w:t>endoscopist</w:t>
      </w:r>
      <w:proofErr w:type="spellEnd"/>
      <w:r w:rsidRPr="0096075B">
        <w:rPr>
          <w:rFonts w:ascii="Book Antiqua" w:hAnsi="Book Antiqua" w:cs="Book Antiqua"/>
          <w:kern w:val="0"/>
          <w:sz w:val="24"/>
        </w:rPr>
        <w:t xml:space="preserve"> to visualize the small </w:t>
      </w:r>
      <w:r w:rsidRPr="008868CD">
        <w:rPr>
          <w:rFonts w:ascii="Book Antiqua" w:hAnsi="Book Antiqua" w:cs="Book Antiqua"/>
          <w:kern w:val="0"/>
          <w:sz w:val="24"/>
        </w:rPr>
        <w:t>bowel</w:t>
      </w:r>
      <w:r w:rsidRPr="0096075B">
        <w:rPr>
          <w:rFonts w:ascii="Book Antiqua" w:hAnsi="Book Antiqua" w:cs="Book Antiqua"/>
          <w:kern w:val="0"/>
          <w:sz w:val="24"/>
        </w:rPr>
        <w:t xml:space="preserve"> and to perform therapeutic intervention. However, preparation and handling of DBE is complex.</w:t>
      </w:r>
      <w:bookmarkStart w:id="197" w:name="OLE_LINK5"/>
      <w:r w:rsidRPr="0096075B">
        <w:rPr>
          <w:rFonts w:ascii="Book Antiqua" w:hAnsi="Book Antiqua" w:cs="Book Antiqua"/>
          <w:kern w:val="0"/>
          <w:sz w:val="24"/>
        </w:rPr>
        <w:t xml:space="preserve"> SBE was introduced in 2008, which has a simpler and easier-to-handle small bowel endoscopy system.</w:t>
      </w:r>
      <w:bookmarkEnd w:id="197"/>
      <w:r w:rsidRPr="0096075B">
        <w:rPr>
          <w:rFonts w:ascii="Book Antiqua" w:hAnsi="Book Antiqua" w:cs="Book Antiqua"/>
          <w:kern w:val="0"/>
          <w:sz w:val="24"/>
        </w:rPr>
        <w:t xml:space="preserve"> Compared with DBE, SBE may be less efficient in terms of depth of insertion and complete visualization of the small bowel. However, some studies have shown that SBE is not inferior to DBE </w:t>
      </w:r>
      <w:r w:rsidR="00B5291D" w:rsidRPr="0096075B">
        <w:rPr>
          <w:rFonts w:ascii="Book Antiqua" w:hAnsi="Book Antiqua" w:cs="Book Antiqua"/>
          <w:kern w:val="0"/>
          <w:sz w:val="24"/>
        </w:rPr>
        <w:t xml:space="preserve">in relation to diagnostic </w:t>
      </w:r>
      <w:proofErr w:type="gramStart"/>
      <w:r w:rsidR="00B5291D" w:rsidRPr="0096075B">
        <w:rPr>
          <w:rFonts w:ascii="Book Antiqua" w:hAnsi="Book Antiqua" w:cs="Book Antiqua"/>
          <w:kern w:val="0"/>
          <w:sz w:val="24"/>
        </w:rPr>
        <w:t>yield</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4]</w:t>
      </w:r>
      <w:r w:rsidRPr="0096075B">
        <w:rPr>
          <w:rFonts w:ascii="Book Antiqua" w:hAnsi="Book Antiqua" w:cs="Book Antiqua"/>
          <w:kern w:val="0"/>
          <w:sz w:val="24"/>
        </w:rPr>
        <w:t xml:space="preserve">. Both CE and BAE are reported to have similarly high diagnostic yields for small bowel </w:t>
      </w:r>
      <w:proofErr w:type="gramStart"/>
      <w:r w:rsidRPr="0096075B">
        <w:rPr>
          <w:rFonts w:ascii="Book Antiqua" w:hAnsi="Book Antiqua" w:cs="Book Antiqua"/>
          <w:kern w:val="0"/>
          <w:sz w:val="24"/>
        </w:rPr>
        <w:t>diseases</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5,6]</w:t>
      </w:r>
      <w:r w:rsidRPr="0096075B">
        <w:rPr>
          <w:rFonts w:ascii="Book Antiqua" w:hAnsi="Book Antiqua" w:cs="Book Antiqua"/>
          <w:kern w:val="0"/>
          <w:sz w:val="24"/>
        </w:rPr>
        <w:t xml:space="preserve">. DBE is considered an effective complementary technique, which can be used after initial diagnostic CE </w:t>
      </w:r>
      <w:proofErr w:type="gramStart"/>
      <w:r w:rsidRPr="0096075B">
        <w:rPr>
          <w:rFonts w:ascii="Book Antiqua" w:hAnsi="Book Antiqua" w:cs="Book Antiqua"/>
          <w:kern w:val="0"/>
          <w:sz w:val="24"/>
        </w:rPr>
        <w:t>examination</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7]</w:t>
      </w:r>
      <w:r w:rsidRPr="0096075B">
        <w:rPr>
          <w:rFonts w:ascii="Book Antiqua" w:hAnsi="Book Antiqua" w:cs="Book Antiqua"/>
          <w:kern w:val="0"/>
          <w:sz w:val="24"/>
        </w:rPr>
        <w:t xml:space="preserve">. However, there are limited data on the role of CE in comparison and in combination with SBE for assessment of small bowel </w:t>
      </w:r>
      <w:proofErr w:type="gramStart"/>
      <w:r w:rsidRPr="0096075B">
        <w:rPr>
          <w:rFonts w:ascii="Book Antiqua" w:hAnsi="Book Antiqua" w:cs="Book Antiqua"/>
          <w:kern w:val="0"/>
          <w:sz w:val="24"/>
        </w:rPr>
        <w:t>diseases</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8]</w:t>
      </w:r>
      <w:r w:rsidRPr="0096075B">
        <w:rPr>
          <w:rFonts w:ascii="Book Antiqua" w:hAnsi="Book Antiqua" w:cs="Book Antiqua"/>
          <w:kern w:val="0"/>
          <w:sz w:val="24"/>
        </w:rPr>
        <w:t xml:space="preserve">. </w:t>
      </w:r>
    </w:p>
    <w:p w14:paraId="6640125A" w14:textId="3F75CF5B" w:rsidR="00C21A61" w:rsidRPr="0096075B" w:rsidRDefault="00D9710B">
      <w:pPr>
        <w:tabs>
          <w:tab w:val="left" w:pos="220"/>
          <w:tab w:val="left" w:pos="720"/>
        </w:tabs>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ab/>
        <w:t xml:space="preserve">We performed a retrospective study to (1) compare the diagnostic yields of CE, SBE, or their combined use; (2) determine their performance </w:t>
      </w:r>
      <w:r w:rsidRPr="0096075B">
        <w:rPr>
          <w:rFonts w:ascii="Book Antiqua" w:hAnsi="Book Antiqua" w:cs="Book Antiqua"/>
          <w:kern w:val="0"/>
          <w:sz w:val="24"/>
        </w:rPr>
        <w:lastRenderedPageBreak/>
        <w:t>characteristics in patients with suspected small bowel diseases; and (3) demonstrate the appropriate diagnostic algorithms for different small bowel diseases.</w:t>
      </w:r>
    </w:p>
    <w:p w14:paraId="430D028D" w14:textId="77777777" w:rsidR="00C21A61" w:rsidRPr="0096075B" w:rsidRDefault="00C21A61">
      <w:pPr>
        <w:tabs>
          <w:tab w:val="left" w:pos="220"/>
          <w:tab w:val="left" w:pos="720"/>
        </w:tabs>
        <w:autoSpaceDE w:val="0"/>
        <w:autoSpaceDN w:val="0"/>
        <w:adjustRightInd w:val="0"/>
        <w:spacing w:line="360" w:lineRule="auto"/>
        <w:rPr>
          <w:rFonts w:ascii="Book Antiqua" w:hAnsi="Book Antiqua" w:cs="Book Antiqua"/>
          <w:kern w:val="0"/>
          <w:sz w:val="24"/>
        </w:rPr>
      </w:pPr>
    </w:p>
    <w:p w14:paraId="6527BEBA" w14:textId="77777777"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t>MATERIALS AND METHODS</w:t>
      </w:r>
    </w:p>
    <w:p w14:paraId="40CCC7CD"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Study design and patient selection</w:t>
      </w:r>
    </w:p>
    <w:p w14:paraId="0B19E256"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We retrospectively analyzed the records of 700 patients suspected of small bowel diseases who underwent CE and/or SBE between September 2010 and March 2016 at the First Affiliated Hospital of Nanjing Medical University. All patients underwent routine clinical examinations and laboratory tests (including hemoglobin level and stool tests), abdominal ultrasound or computed tomography (CT), upper gastrointestinal endoscopy and colonoscopy. CE and SBE were performed after obtaining informed consent from the patients. Indications for the study included obscure gastrointestinal bleeding (OGIB), abdominal pain, diarrhea, or other symptoms. The characteristics of all patients and procedures were extracted from electronic medical records and the endoscopy reporting system. Final diagnosis was based on SBE findings, CE findings, surgical pathology, and/or clinical follow-up. The diagnostic yield was calculated by dividing the total number of patients who underwent the procedure by the number of cases with positive findings that could explain the patient’s symptoms. This study was approved by the Ethics Committee of the First Affiliated Hospital of Nanjing Medical University.</w:t>
      </w:r>
    </w:p>
    <w:p w14:paraId="7B0CAF11" w14:textId="77777777" w:rsidR="00C21A61" w:rsidRPr="0096075B" w:rsidRDefault="00C21A61">
      <w:pPr>
        <w:autoSpaceDE w:val="0"/>
        <w:autoSpaceDN w:val="0"/>
        <w:adjustRightInd w:val="0"/>
        <w:spacing w:line="360" w:lineRule="auto"/>
        <w:rPr>
          <w:rFonts w:ascii="Book Antiqua" w:hAnsi="Book Antiqua" w:cs="Book Antiqua"/>
          <w:b/>
          <w:bCs/>
          <w:i/>
          <w:iCs/>
          <w:kern w:val="0"/>
          <w:sz w:val="24"/>
        </w:rPr>
      </w:pPr>
    </w:p>
    <w:p w14:paraId="30A5175D"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CE procedure</w:t>
      </w:r>
    </w:p>
    <w:p w14:paraId="487E0BBF"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CE studies were performed using the OMOM CE system (Jinshan Science and Technology Company, Chongqing, China) or </w:t>
      </w:r>
      <w:proofErr w:type="spellStart"/>
      <w:r w:rsidRPr="0096075B">
        <w:rPr>
          <w:rFonts w:ascii="Book Antiqua" w:hAnsi="Book Antiqua" w:cs="Book Antiqua"/>
          <w:kern w:val="0"/>
          <w:sz w:val="24"/>
        </w:rPr>
        <w:t>MiroCam</w:t>
      </w:r>
      <w:proofErr w:type="spellEnd"/>
      <w:r w:rsidRPr="0096075B">
        <w:rPr>
          <w:rFonts w:ascii="Book Antiqua" w:hAnsi="Book Antiqua" w:cs="Book Antiqua"/>
          <w:kern w:val="0"/>
          <w:sz w:val="24"/>
        </w:rPr>
        <w:t xml:space="preserve"> TM system (</w:t>
      </w:r>
      <w:proofErr w:type="spellStart"/>
      <w:r w:rsidRPr="0096075B">
        <w:rPr>
          <w:rFonts w:ascii="Book Antiqua" w:hAnsi="Book Antiqua" w:cs="Book Antiqua"/>
          <w:kern w:val="0"/>
          <w:sz w:val="24"/>
        </w:rPr>
        <w:t>IntroMedic</w:t>
      </w:r>
      <w:proofErr w:type="spellEnd"/>
      <w:r w:rsidRPr="0096075B">
        <w:rPr>
          <w:rFonts w:ascii="Book Antiqua" w:hAnsi="Book Antiqua" w:cs="Book Antiqua"/>
          <w:kern w:val="0"/>
          <w:sz w:val="24"/>
        </w:rPr>
        <w:t xml:space="preserve">, Seoul, South Korea). Each patient underwent bowel preparation with 3 L polyethylene glycol solution the day before the procedure, and fasted overnight. CE data collected included gastric transit time (GTT), small bowel </w:t>
      </w:r>
      <w:r w:rsidRPr="0096075B">
        <w:rPr>
          <w:rFonts w:ascii="Book Antiqua" w:hAnsi="Book Antiqua" w:cs="Book Antiqua"/>
          <w:kern w:val="0"/>
          <w:sz w:val="24"/>
        </w:rPr>
        <w:lastRenderedPageBreak/>
        <w:t>transit time (SBTT), abnormal findings during the procedure, total recording time, quality of the bowel preparation, and complete visualization rate of the small bowel. The complete video of each CE examination was viewed by two independent and experienced gastroenterologists.</w:t>
      </w:r>
    </w:p>
    <w:p w14:paraId="26958ABC" w14:textId="77777777" w:rsidR="00C21A61" w:rsidRPr="0096075B" w:rsidRDefault="00C21A61">
      <w:pPr>
        <w:autoSpaceDE w:val="0"/>
        <w:autoSpaceDN w:val="0"/>
        <w:adjustRightInd w:val="0"/>
        <w:spacing w:line="360" w:lineRule="auto"/>
        <w:rPr>
          <w:rFonts w:ascii="Book Antiqua" w:hAnsi="Book Antiqua" w:cs="Book Antiqua"/>
          <w:b/>
          <w:bCs/>
          <w:i/>
          <w:iCs/>
          <w:kern w:val="0"/>
          <w:sz w:val="24"/>
        </w:rPr>
      </w:pPr>
    </w:p>
    <w:p w14:paraId="51F81ACC" w14:textId="77777777" w:rsidR="00C21A61" w:rsidRPr="0096075B" w:rsidRDefault="00D9710B">
      <w:pPr>
        <w:autoSpaceDE w:val="0"/>
        <w:autoSpaceDN w:val="0"/>
        <w:adjustRightInd w:val="0"/>
        <w:spacing w:line="360" w:lineRule="auto"/>
        <w:outlineLvl w:val="0"/>
        <w:rPr>
          <w:rFonts w:ascii="Book Antiqua" w:hAnsi="Book Antiqua" w:cs="Book Antiqua"/>
          <w:i/>
          <w:iCs/>
          <w:kern w:val="0"/>
          <w:sz w:val="24"/>
        </w:rPr>
      </w:pPr>
      <w:r w:rsidRPr="0096075B">
        <w:rPr>
          <w:rFonts w:ascii="Book Antiqua" w:hAnsi="Book Antiqua" w:cs="Book Antiqua"/>
          <w:b/>
          <w:bCs/>
          <w:i/>
          <w:iCs/>
          <w:kern w:val="0"/>
          <w:sz w:val="24"/>
        </w:rPr>
        <w:t>SBE procedure</w:t>
      </w:r>
    </w:p>
    <w:p w14:paraId="3628EF68" w14:textId="1FC2852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SBE procedures were performed using the SBE endoscope system (SIF-Q260; Olympus, Tokyo, Japan). For anterograde SBE, patients generally needed an overnight fast. For a retrograde approach, patients underwent bowel preparation with 3 L polyethylene glycol solution the day before the procedure, and fasted overnight. The examination itself was carried out with conventional sedation with </w:t>
      </w:r>
      <w:proofErr w:type="spellStart"/>
      <w:r w:rsidRPr="0096075B">
        <w:rPr>
          <w:rFonts w:ascii="Book Antiqua" w:hAnsi="Book Antiqua" w:cs="Book Antiqua"/>
          <w:kern w:val="0"/>
          <w:sz w:val="24"/>
        </w:rPr>
        <w:t>propofol</w:t>
      </w:r>
      <w:proofErr w:type="spellEnd"/>
      <w:r w:rsidRPr="0096075B">
        <w:rPr>
          <w:rFonts w:ascii="Book Antiqua" w:hAnsi="Book Antiqua" w:cs="Book Antiqua"/>
          <w:kern w:val="0"/>
          <w:sz w:val="24"/>
        </w:rPr>
        <w:t xml:space="preserve"> and opioid. All procedures were performed by one of three experienced </w:t>
      </w:r>
      <w:proofErr w:type="spellStart"/>
      <w:r w:rsidRPr="0096075B">
        <w:rPr>
          <w:rFonts w:ascii="Book Antiqua" w:hAnsi="Book Antiqua" w:cs="Book Antiqua"/>
          <w:kern w:val="0"/>
          <w:sz w:val="24"/>
        </w:rPr>
        <w:t>endoscopists</w:t>
      </w:r>
      <w:proofErr w:type="spellEnd"/>
      <w:r w:rsidRPr="0096075B">
        <w:rPr>
          <w:rFonts w:ascii="Book Antiqua" w:hAnsi="Book Antiqua" w:cs="Book Antiqua"/>
          <w:kern w:val="0"/>
          <w:sz w:val="24"/>
        </w:rPr>
        <w:t>;</w:t>
      </w:r>
      <w:r w:rsidRPr="0096075B">
        <w:rPr>
          <w:rFonts w:ascii="Book Antiqua" w:hAnsi="Book Antiqua" w:cs="宋体"/>
          <w:kern w:val="0"/>
          <w:sz w:val="24"/>
        </w:rPr>
        <w:t xml:space="preserve"> </w:t>
      </w:r>
      <w:r w:rsidRPr="0096075B">
        <w:rPr>
          <w:rFonts w:ascii="Book Antiqua" w:hAnsi="Book Antiqua" w:cs="Book Antiqua"/>
          <w:kern w:val="0"/>
          <w:sz w:val="24"/>
        </w:rPr>
        <w:t xml:space="preserve">each of whom had previously conducted at least 50 SBE procedures. Procedures were carried out </w:t>
      </w:r>
      <w:r w:rsidRPr="0096075B">
        <w:rPr>
          <w:rFonts w:ascii="Book Antiqua" w:hAnsi="Book Antiqua" w:cs="Book Antiqua"/>
          <w:i/>
          <w:kern w:val="0"/>
          <w:sz w:val="24"/>
        </w:rPr>
        <w:t>via</w:t>
      </w:r>
      <w:r w:rsidRPr="0096075B">
        <w:rPr>
          <w:rFonts w:ascii="Book Antiqua" w:hAnsi="Book Antiqua" w:cs="Book Antiqua"/>
          <w:kern w:val="0"/>
          <w:sz w:val="24"/>
        </w:rPr>
        <w:t xml:space="preserve"> the anterograde or retrograde approach, depending on whether the suspected pathology was in the proximal or distal small bowel. </w:t>
      </w:r>
    </w:p>
    <w:p w14:paraId="5B7546D1" w14:textId="77777777" w:rsidR="00C21A61" w:rsidRPr="0096075B" w:rsidRDefault="00C21A61">
      <w:pPr>
        <w:autoSpaceDE w:val="0"/>
        <w:autoSpaceDN w:val="0"/>
        <w:adjustRightInd w:val="0"/>
        <w:spacing w:line="360" w:lineRule="auto"/>
        <w:rPr>
          <w:rFonts w:ascii="Book Antiqua" w:hAnsi="Book Antiqua" w:cs="Book Antiqua"/>
          <w:b/>
          <w:bCs/>
          <w:i/>
          <w:iCs/>
          <w:kern w:val="0"/>
          <w:sz w:val="24"/>
        </w:rPr>
      </w:pPr>
    </w:p>
    <w:p w14:paraId="3D2A9831"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Statistical analysis</w:t>
      </w:r>
    </w:p>
    <w:p w14:paraId="261D6898" w14:textId="3D98BC54"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Continuous data are expressed as mean ± standard deviation and range, and categorical data are showed as percentages. Student’s </w:t>
      </w:r>
      <w:r w:rsidRPr="0096075B">
        <w:rPr>
          <w:rFonts w:ascii="Book Antiqua" w:hAnsi="Book Antiqua" w:cs="Book Antiqua"/>
          <w:i/>
          <w:kern w:val="0"/>
          <w:sz w:val="24"/>
        </w:rPr>
        <w:t>t</w:t>
      </w:r>
      <w:r w:rsidRPr="0096075B">
        <w:rPr>
          <w:rFonts w:ascii="Book Antiqua" w:hAnsi="Book Antiqua" w:cs="Book Antiqua"/>
          <w:kern w:val="0"/>
          <w:sz w:val="24"/>
        </w:rPr>
        <w:t xml:space="preserve"> test was used to compare age distributions between the CE and SBE groups. The </w:t>
      </w:r>
      <w:r w:rsidR="00B7509D" w:rsidRPr="0096075B">
        <w:rPr>
          <w:rFonts w:ascii="Book Antiqua" w:hAnsi="Book Antiqua"/>
          <w:kern w:val="0"/>
          <w:sz w:val="24"/>
        </w:rPr>
        <w:t>χ</w:t>
      </w:r>
      <w:r w:rsidRPr="0096075B">
        <w:rPr>
          <w:rFonts w:ascii="Book Antiqua" w:hAnsi="Book Antiqua" w:cs="Book Antiqua"/>
          <w:kern w:val="0"/>
          <w:sz w:val="24"/>
          <w:vertAlign w:val="superscript"/>
        </w:rPr>
        <w:t>2</w:t>
      </w:r>
      <w:r w:rsidRPr="0096075B">
        <w:rPr>
          <w:rFonts w:ascii="Book Antiqua" w:hAnsi="Book Antiqua" w:cs="Book Antiqua"/>
          <w:kern w:val="0"/>
          <w:sz w:val="24"/>
        </w:rPr>
        <w:t xml:space="preserve"> test was used to compare positive-detection rates and sex distribution between the CE and SBE groups. </w:t>
      </w:r>
      <w:r w:rsidRPr="0096075B">
        <w:rPr>
          <w:rFonts w:ascii="Book Antiqua" w:hAnsi="Book Antiqua" w:cs="Book Antiqua"/>
          <w:i/>
          <w:iCs/>
          <w:kern w:val="0"/>
          <w:sz w:val="24"/>
        </w:rPr>
        <w:t>P</w:t>
      </w:r>
      <w:r w:rsidRPr="0096075B">
        <w:rPr>
          <w:rFonts w:ascii="Book Antiqua" w:hAnsi="Book Antiqua" w:cs="Book Antiqua"/>
          <w:kern w:val="0"/>
          <w:sz w:val="24"/>
        </w:rPr>
        <w:t xml:space="preserve"> &lt; 0.05 was considered statistically significant. All statistical analyses were conducted using SPSS version 20.0 (SPSS Inc., Chicago, IL, </w:t>
      </w:r>
      <w:r w:rsidR="0088191E" w:rsidRPr="0088191E">
        <w:rPr>
          <w:rFonts w:ascii="Book Antiqua" w:hAnsi="Book Antiqua" w:cs="Book Antiqua"/>
          <w:kern w:val="0"/>
          <w:sz w:val="24"/>
        </w:rPr>
        <w:t>United States</w:t>
      </w:r>
      <w:r w:rsidRPr="0096075B">
        <w:rPr>
          <w:rFonts w:ascii="Book Antiqua" w:hAnsi="Book Antiqua" w:cs="Book Antiqua"/>
          <w:kern w:val="0"/>
          <w:sz w:val="24"/>
        </w:rPr>
        <w:t>).</w:t>
      </w:r>
    </w:p>
    <w:p w14:paraId="51424C0F"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776CC82B" w14:textId="77777777"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t>RESULTS</w:t>
      </w:r>
    </w:p>
    <w:p w14:paraId="234808F7"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 xml:space="preserve">Patient characteristics </w:t>
      </w:r>
    </w:p>
    <w:p w14:paraId="1D8CC293"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Seven hundred patients who underwent CE and/or SBE were reviewed in the present study. Of these, 401 individuals (248 male, 153 female; mean age, 49.4 </w:t>
      </w:r>
      <w:r w:rsidRPr="0096075B">
        <w:rPr>
          <w:rFonts w:ascii="Book Antiqua" w:hAnsi="Book Antiqua" w:cs="Book Antiqua"/>
          <w:kern w:val="0"/>
          <w:sz w:val="24"/>
        </w:rPr>
        <w:lastRenderedPageBreak/>
        <w:t>±</w:t>
      </w:r>
      <w:r w:rsidRPr="0096075B">
        <w:rPr>
          <w:rFonts w:ascii="Book Antiqua" w:hAnsi="Book Antiqua" w:cs="宋体"/>
          <w:kern w:val="0"/>
          <w:sz w:val="24"/>
        </w:rPr>
        <w:t xml:space="preserve"> </w:t>
      </w:r>
      <w:r w:rsidRPr="0096075B">
        <w:rPr>
          <w:rFonts w:ascii="Book Antiqua" w:hAnsi="Book Antiqua" w:cs="Book Antiqua"/>
          <w:kern w:val="0"/>
          <w:sz w:val="24"/>
        </w:rPr>
        <w:t>16.0 years) underwent 404 CE procedures; 353 individuals (235 male, 118 female; mean age, 42.1 ± 15.8 years) underwent 419 SBE procedures; 47 individuals (38 male, 9 female; mean age, 45.3 ± 15.1 years) underwent both CE and SBE (CE first) (Table 1). Main indications for CE and/or SBE were OGIB (37.1%, 243 with overt OGIB and 17 with occult OGIB), chronic abdominal pain (42.6%), chronic diarrhea (11.3%), and other complaints (9.0%). The demographic data of these patients are shown in Table 1. The mean age of these patients was 46.1 ± 16.5 years (range, 11–85 years). There was no significant difference in sex distribution between the CE and SBE group (</w:t>
      </w:r>
      <w:r w:rsidRPr="0096075B">
        <w:rPr>
          <w:rFonts w:ascii="Book Antiqua" w:hAnsi="Book Antiqua" w:cs="Book Antiqua"/>
          <w:i/>
          <w:iCs/>
          <w:kern w:val="0"/>
          <w:sz w:val="24"/>
        </w:rPr>
        <w:t>P</w:t>
      </w:r>
      <w:r w:rsidRPr="0096075B">
        <w:rPr>
          <w:rFonts w:ascii="Book Antiqua" w:hAnsi="Book Antiqua" w:cs="Book Antiqua"/>
          <w:kern w:val="0"/>
          <w:sz w:val="24"/>
        </w:rPr>
        <w:t xml:space="preserve"> = 0.177). The average age of the CE group was older compared with the SBE group (</w:t>
      </w:r>
      <w:r w:rsidRPr="0096075B">
        <w:rPr>
          <w:rFonts w:ascii="Book Antiqua" w:hAnsi="Book Antiqua" w:cs="Book Antiqua"/>
          <w:i/>
          <w:iCs/>
          <w:kern w:val="0"/>
          <w:sz w:val="24"/>
        </w:rPr>
        <w:t>P</w:t>
      </w:r>
      <w:r w:rsidRPr="0096075B">
        <w:rPr>
          <w:rFonts w:ascii="Book Antiqua" w:hAnsi="Book Antiqua" w:cs="Book Antiqua"/>
          <w:kern w:val="0"/>
          <w:sz w:val="24"/>
        </w:rPr>
        <w:t>&lt; 0.01)</w:t>
      </w:r>
      <w:proofErr w:type="gramStart"/>
      <w:r w:rsidRPr="0096075B">
        <w:rPr>
          <w:rFonts w:ascii="Book Antiqua" w:hAnsi="Book Antiqua" w:cs="Book Antiqua"/>
          <w:kern w:val="0"/>
          <w:sz w:val="24"/>
        </w:rPr>
        <w:t>.</w:t>
      </w:r>
      <w:proofErr w:type="gramEnd"/>
    </w:p>
    <w:p w14:paraId="3C1148E2" w14:textId="77777777" w:rsidR="00C21A61" w:rsidRPr="0096075B" w:rsidRDefault="00C21A61">
      <w:pPr>
        <w:autoSpaceDE w:val="0"/>
        <w:autoSpaceDN w:val="0"/>
        <w:adjustRightInd w:val="0"/>
        <w:spacing w:line="360" w:lineRule="auto"/>
        <w:rPr>
          <w:rFonts w:ascii="Book Antiqua" w:hAnsi="Book Antiqua" w:cs="Book Antiqua"/>
          <w:b/>
          <w:bCs/>
          <w:i/>
          <w:iCs/>
          <w:kern w:val="0"/>
          <w:sz w:val="24"/>
        </w:rPr>
      </w:pPr>
    </w:p>
    <w:p w14:paraId="7E25EAE0"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CE</w:t>
      </w:r>
    </w:p>
    <w:p w14:paraId="0FB09F58" w14:textId="1C5F6FDD"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A total of 401 patients underwent 404 CE procedures. Complete visualization of the small bowel was achieved in 73.5% (297/404). The mean recording time was 555 ± 115 min (192–721 min). Mean GTT was 51 ± 62 min (range 1–565 min) and mean SBTT was 352 ± 157 min (range 33–715 min). The overall diagnostic yield for small bowel disease by CE was 57.6% (231/401). The main findings included: mucosal erosion and superficial ulcer in 98 patients (42.4%), </w:t>
      </w:r>
      <w:proofErr w:type="spellStart"/>
      <w:r w:rsidRPr="0096075B">
        <w:rPr>
          <w:rFonts w:ascii="Book Antiqua" w:hAnsi="Book Antiqua" w:cs="Book Antiqua"/>
          <w:kern w:val="0"/>
          <w:sz w:val="24"/>
        </w:rPr>
        <w:t>angiodysplasia</w:t>
      </w:r>
      <w:proofErr w:type="spellEnd"/>
      <w:r w:rsidRPr="0096075B">
        <w:rPr>
          <w:rFonts w:ascii="Book Antiqua" w:hAnsi="Book Antiqua" w:cs="Book Antiqua"/>
          <w:kern w:val="0"/>
          <w:sz w:val="24"/>
        </w:rPr>
        <w:t xml:space="preserve"> in 67 (29.0%), Crohn’s disease in 26 (11.3%), and masses (tumors and polyps) in 24 (10.4%). Other ﬁndings were parasites in 5.6% (13/231), diverticulum in 2.6% (6/231) and ongoing bleeding in 2.2% (5/231) (Table 2</w:t>
      </w:r>
      <w:r w:rsidR="00B7509D" w:rsidRPr="0096075B">
        <w:rPr>
          <w:rFonts w:ascii="Book Antiqua" w:hAnsi="Book Antiqua" w:cs="Book Antiqua"/>
          <w:kern w:val="0"/>
          <w:sz w:val="24"/>
        </w:rPr>
        <w:t xml:space="preserve">, </w:t>
      </w:r>
      <w:bookmarkStart w:id="198" w:name="OLE_LINK3694"/>
      <w:bookmarkStart w:id="199" w:name="OLE_LINK3696"/>
      <w:r w:rsidR="00B7509D" w:rsidRPr="0096075B">
        <w:rPr>
          <w:rFonts w:ascii="Book Antiqua" w:hAnsi="Book Antiqua" w:cs="Book Antiqua"/>
          <w:kern w:val="0"/>
          <w:sz w:val="24"/>
        </w:rPr>
        <w:t xml:space="preserve">Supplementary </w:t>
      </w:r>
      <w:bookmarkEnd w:id="198"/>
      <w:bookmarkEnd w:id="199"/>
      <w:r w:rsidR="00EC61AA" w:rsidRPr="0096075B">
        <w:rPr>
          <w:rFonts w:ascii="Book Antiqua" w:hAnsi="Book Antiqua" w:cs="Book Antiqua"/>
          <w:kern w:val="0"/>
          <w:sz w:val="24"/>
        </w:rPr>
        <w:t>Figure 1)</w:t>
      </w:r>
      <w:r w:rsidRPr="0096075B">
        <w:rPr>
          <w:rFonts w:ascii="Book Antiqua" w:hAnsi="Book Antiqua" w:cs="Book Antiqua"/>
          <w:kern w:val="0"/>
          <w:sz w:val="24"/>
        </w:rPr>
        <w:t xml:space="preserve">. The diagnostic yield of CE in patients with OGIB was greater than that in those with no bleeding (70.5%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43.8%, </w:t>
      </w:r>
      <w:r w:rsidRPr="0096075B">
        <w:rPr>
          <w:rFonts w:ascii="Book Antiqua" w:hAnsi="Book Antiqua" w:cs="Book Antiqua"/>
          <w:i/>
          <w:iCs/>
          <w:kern w:val="0"/>
          <w:sz w:val="24"/>
        </w:rPr>
        <w:t>P</w:t>
      </w:r>
      <w:r w:rsidR="00B7509D" w:rsidRPr="0096075B">
        <w:rPr>
          <w:rFonts w:ascii="Book Antiqua" w:hAnsi="Book Antiqua" w:cs="Book Antiqua"/>
          <w:i/>
          <w:iCs/>
          <w:kern w:val="0"/>
          <w:sz w:val="24"/>
        </w:rPr>
        <w:t xml:space="preserve"> </w:t>
      </w:r>
      <w:r w:rsidRPr="0096075B">
        <w:rPr>
          <w:rFonts w:ascii="Book Antiqua" w:hAnsi="Book Antiqua" w:cs="Book Antiqua"/>
          <w:kern w:val="0"/>
          <w:sz w:val="24"/>
        </w:rPr>
        <w:t xml:space="preserve">&lt; 0.01) (Table 3). For eight patients, capsules were retained at the lesion sites, leading to a capsule-retention rate of 2.0%. Five of these patients were diagnosed with Crohn’s disease, two were diagnosed with lymphoma, and another patient had diverticulum with ulceration. Retained capsules were subsequently removed </w:t>
      </w:r>
      <w:r w:rsidRPr="0096075B">
        <w:rPr>
          <w:rFonts w:ascii="Book Antiqua" w:hAnsi="Book Antiqua" w:cs="Book Antiqua"/>
          <w:i/>
          <w:kern w:val="0"/>
          <w:sz w:val="24"/>
        </w:rPr>
        <w:t>via</w:t>
      </w:r>
      <w:r w:rsidRPr="0096075B">
        <w:rPr>
          <w:rFonts w:ascii="Book Antiqua" w:hAnsi="Book Antiqua" w:cs="Book Antiqua"/>
          <w:kern w:val="0"/>
          <w:sz w:val="24"/>
        </w:rPr>
        <w:t xml:space="preserve"> surgery. In this study, we also compared with whether there is any difference between the OMOM system and </w:t>
      </w:r>
      <w:proofErr w:type="spellStart"/>
      <w:r w:rsidRPr="0096075B">
        <w:rPr>
          <w:rFonts w:ascii="Book Antiqua" w:hAnsi="Book Antiqua" w:cs="Book Antiqua"/>
          <w:kern w:val="0"/>
          <w:sz w:val="24"/>
        </w:rPr>
        <w:t>MiroCam</w:t>
      </w:r>
      <w:proofErr w:type="spellEnd"/>
      <w:r w:rsidRPr="0096075B">
        <w:rPr>
          <w:rFonts w:ascii="Book Antiqua" w:hAnsi="Book Antiqua" w:cs="Book Antiqua"/>
          <w:kern w:val="0"/>
          <w:sz w:val="24"/>
        </w:rPr>
        <w:t xml:space="preserve"> </w:t>
      </w:r>
      <w:r w:rsidRPr="0096075B">
        <w:rPr>
          <w:rFonts w:ascii="Book Antiqua" w:hAnsi="Book Antiqua" w:cs="Book Antiqua"/>
          <w:kern w:val="0"/>
          <w:sz w:val="24"/>
        </w:rPr>
        <w:lastRenderedPageBreak/>
        <w:t>system. The complete visualization of the small bowel was achieved in 72.4% (197/272) with OMOM and 78.8%</w:t>
      </w:r>
      <w:r w:rsidR="0088191E">
        <w:rPr>
          <w:rFonts w:ascii="Book Antiqua" w:hAnsi="Book Antiqua" w:cs="Book Antiqua" w:hint="eastAsia"/>
          <w:kern w:val="0"/>
          <w:sz w:val="24"/>
        </w:rPr>
        <w:t xml:space="preserve"> </w:t>
      </w:r>
      <w:r w:rsidRPr="0096075B">
        <w:rPr>
          <w:rFonts w:ascii="Book Antiqua" w:hAnsi="Book Antiqua" w:cs="Book Antiqua"/>
          <w:kern w:val="0"/>
          <w:sz w:val="24"/>
        </w:rPr>
        <w:t xml:space="preserve">(104/132) with </w:t>
      </w:r>
      <w:proofErr w:type="spellStart"/>
      <w:r w:rsidRPr="0096075B">
        <w:rPr>
          <w:rFonts w:ascii="Book Antiqua" w:hAnsi="Book Antiqua" w:cs="Book Antiqua"/>
          <w:kern w:val="0"/>
          <w:sz w:val="24"/>
        </w:rPr>
        <w:t>MiroCam</w:t>
      </w:r>
      <w:proofErr w:type="spellEnd"/>
      <w:r w:rsidRPr="0096075B">
        <w:rPr>
          <w:rFonts w:ascii="Book Antiqua" w:hAnsi="Book Antiqua" w:cs="Book Antiqua"/>
          <w:kern w:val="0"/>
          <w:sz w:val="24"/>
        </w:rPr>
        <w:t xml:space="preserve"> (</w:t>
      </w:r>
      <w:r w:rsidR="00B7509D" w:rsidRPr="0096075B">
        <w:rPr>
          <w:rFonts w:ascii="Book Antiqua" w:hAnsi="Book Antiqua" w:cs="Book Antiqua"/>
          <w:i/>
          <w:kern w:val="0"/>
          <w:sz w:val="24"/>
        </w:rPr>
        <w:t xml:space="preserve">P = </w:t>
      </w:r>
      <w:r w:rsidRPr="0096075B">
        <w:rPr>
          <w:rFonts w:ascii="Book Antiqua" w:hAnsi="Book Antiqua" w:cs="Book Antiqua"/>
          <w:kern w:val="0"/>
          <w:sz w:val="24"/>
        </w:rPr>
        <w:t>0.169). The overall diagnostic yield for small bowel diseases was 57.2%</w:t>
      </w:r>
      <w:r w:rsidR="00B7509D" w:rsidRPr="0096075B">
        <w:rPr>
          <w:rFonts w:ascii="Book Antiqua" w:hAnsi="Book Antiqua" w:cs="Book Antiqua"/>
          <w:kern w:val="0"/>
          <w:sz w:val="24"/>
        </w:rPr>
        <w:t xml:space="preserve"> </w:t>
      </w:r>
      <w:r w:rsidRPr="0096075B">
        <w:rPr>
          <w:rFonts w:ascii="Book Antiqua" w:hAnsi="Book Antiqua" w:cs="Book Antiqua"/>
          <w:kern w:val="0"/>
          <w:sz w:val="24"/>
        </w:rPr>
        <w:t>(155/271) by OMOM CE and 60.8</w:t>
      </w:r>
      <w:r w:rsidR="00205D35" w:rsidRPr="0096075B">
        <w:rPr>
          <w:rFonts w:ascii="Book Antiqua" w:hAnsi="Book Antiqua" w:cs="Book Antiqua"/>
          <w:kern w:val="0"/>
          <w:sz w:val="24"/>
        </w:rPr>
        <w:t>%</w:t>
      </w:r>
      <w:r w:rsidR="0088191E">
        <w:rPr>
          <w:rFonts w:ascii="Book Antiqua" w:hAnsi="Book Antiqua" w:cs="Book Antiqua" w:hint="eastAsia"/>
          <w:kern w:val="0"/>
          <w:sz w:val="24"/>
        </w:rPr>
        <w:t xml:space="preserve"> </w:t>
      </w:r>
      <w:r w:rsidRPr="0096075B">
        <w:rPr>
          <w:rFonts w:ascii="Book Antiqua" w:hAnsi="Book Antiqua" w:cs="Book Antiqua"/>
          <w:kern w:val="0"/>
          <w:sz w:val="24"/>
        </w:rPr>
        <w:t xml:space="preserve">(79/130) by </w:t>
      </w:r>
      <w:proofErr w:type="spellStart"/>
      <w:r w:rsidRPr="0096075B">
        <w:rPr>
          <w:rFonts w:ascii="Book Antiqua" w:hAnsi="Book Antiqua" w:cs="Book Antiqua"/>
          <w:kern w:val="0"/>
          <w:sz w:val="24"/>
        </w:rPr>
        <w:t>MiroCam</w:t>
      </w:r>
      <w:proofErr w:type="spellEnd"/>
      <w:r w:rsidRPr="0096075B">
        <w:rPr>
          <w:rFonts w:ascii="Book Antiqua" w:hAnsi="Book Antiqua" w:cs="Book Antiqua"/>
          <w:kern w:val="0"/>
          <w:sz w:val="24"/>
        </w:rPr>
        <w:t xml:space="preserve"> (</w:t>
      </w:r>
      <w:r w:rsidR="00B7509D" w:rsidRPr="0096075B">
        <w:rPr>
          <w:rFonts w:ascii="Book Antiqua" w:hAnsi="Book Antiqua" w:cs="Book Antiqua"/>
          <w:i/>
          <w:kern w:val="0"/>
          <w:sz w:val="24"/>
        </w:rPr>
        <w:t xml:space="preserve">P = </w:t>
      </w:r>
      <w:r w:rsidRPr="0096075B">
        <w:rPr>
          <w:rFonts w:ascii="Book Antiqua" w:hAnsi="Book Antiqua" w:cs="Book Antiqua"/>
          <w:kern w:val="0"/>
          <w:sz w:val="24"/>
        </w:rPr>
        <w:t xml:space="preserve">0.497). The results showed no significant difference regarding to the rates of complete small-bowel examination or diagnostic yields between </w:t>
      </w:r>
      <w:proofErr w:type="spellStart"/>
      <w:r w:rsidRPr="0096075B">
        <w:rPr>
          <w:rFonts w:ascii="Book Antiqua" w:hAnsi="Book Antiqua" w:cs="Book Antiqua"/>
          <w:kern w:val="0"/>
          <w:sz w:val="24"/>
        </w:rPr>
        <w:t>MiroCam</w:t>
      </w:r>
      <w:proofErr w:type="spellEnd"/>
      <w:r w:rsidRPr="0096075B">
        <w:rPr>
          <w:rFonts w:ascii="Book Antiqua" w:hAnsi="Book Antiqua" w:cs="Book Antiqua"/>
          <w:kern w:val="0"/>
          <w:sz w:val="24"/>
        </w:rPr>
        <w:t xml:space="preserve"> and OMOM capsule endoscopy</w:t>
      </w:r>
      <w:r w:rsidR="0041575C" w:rsidRPr="0096075B">
        <w:rPr>
          <w:rFonts w:ascii="Book Antiqua" w:hAnsi="Book Antiqua" w:cs="Book Antiqua" w:hint="eastAsia"/>
          <w:kern w:val="0"/>
          <w:sz w:val="24"/>
        </w:rPr>
        <w:t xml:space="preserve"> </w:t>
      </w:r>
      <w:r w:rsidRPr="0096075B">
        <w:rPr>
          <w:rFonts w:ascii="Book Antiqua" w:hAnsi="Book Antiqua" w:cs="Book Antiqua"/>
          <w:kern w:val="0"/>
          <w:sz w:val="24"/>
        </w:rPr>
        <w:t>(</w:t>
      </w:r>
      <w:r w:rsidR="0041575C" w:rsidRPr="0096075B">
        <w:rPr>
          <w:rFonts w:ascii="Book Antiqua" w:hAnsi="Book Antiqua" w:cs="Book Antiqua" w:hint="eastAsia"/>
          <w:kern w:val="0"/>
          <w:sz w:val="24"/>
        </w:rPr>
        <w:t>S</w:t>
      </w:r>
      <w:r w:rsidR="0041575C" w:rsidRPr="0096075B">
        <w:rPr>
          <w:rFonts w:ascii="Book Antiqua" w:hAnsi="Book Antiqua" w:cs="Book Antiqua"/>
          <w:kern w:val="0"/>
          <w:sz w:val="24"/>
        </w:rPr>
        <w:t>uppl</w:t>
      </w:r>
      <w:r w:rsidR="0041575C" w:rsidRPr="0096075B">
        <w:rPr>
          <w:rFonts w:ascii="Book Antiqua" w:hAnsi="Book Antiqua" w:cs="Book Antiqua" w:hint="eastAsia"/>
          <w:kern w:val="0"/>
          <w:sz w:val="24"/>
        </w:rPr>
        <w:t xml:space="preserve">ementary </w:t>
      </w:r>
      <w:r w:rsidR="00EC61AA" w:rsidRPr="0096075B">
        <w:rPr>
          <w:rFonts w:ascii="Book Antiqua" w:hAnsi="Book Antiqua" w:cs="Book Antiqua"/>
          <w:kern w:val="0"/>
          <w:sz w:val="24"/>
        </w:rPr>
        <w:t>Table</w:t>
      </w:r>
      <w:r w:rsidR="0041575C" w:rsidRPr="0096075B">
        <w:rPr>
          <w:rFonts w:ascii="Book Antiqua" w:hAnsi="Book Antiqua" w:cs="Book Antiqua" w:hint="eastAsia"/>
          <w:kern w:val="0"/>
          <w:sz w:val="24"/>
        </w:rPr>
        <w:t xml:space="preserve"> 1</w:t>
      </w:r>
      <w:r w:rsidRPr="0096075B">
        <w:rPr>
          <w:rFonts w:ascii="Book Antiqua" w:hAnsi="Book Antiqua" w:cs="Book Antiqua"/>
          <w:kern w:val="0"/>
          <w:sz w:val="24"/>
        </w:rPr>
        <w:t>).</w:t>
      </w:r>
    </w:p>
    <w:p w14:paraId="05DDB223" w14:textId="77777777" w:rsidR="00C21A61" w:rsidRPr="0096075B" w:rsidRDefault="00C21A61">
      <w:pPr>
        <w:autoSpaceDE w:val="0"/>
        <w:autoSpaceDN w:val="0"/>
        <w:adjustRightInd w:val="0"/>
        <w:spacing w:line="360" w:lineRule="auto"/>
        <w:rPr>
          <w:rFonts w:ascii="Book Antiqua" w:hAnsi="Book Antiqua" w:cs="Book Antiqua"/>
          <w:b/>
          <w:bCs/>
          <w:i/>
          <w:iCs/>
          <w:kern w:val="0"/>
          <w:sz w:val="24"/>
        </w:rPr>
      </w:pPr>
    </w:p>
    <w:p w14:paraId="2507A0EA"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SBE</w:t>
      </w:r>
    </w:p>
    <w:p w14:paraId="30B4ED54" w14:textId="5F8F53D3"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A total of 419 SBE procedures were performed in 353 patients: 98 anterograde and 321 retrograde, and 24 combined anterograde and retrograde SBEs were conducted. No adverse events occurred during or after these procedures. The mean examination time was 65.5 ± 26.6 min (15–120 min). The overall diagnostic yield for small bowel disease by SBE was 69.7% (246/353). The main findings were as follows: mucosal erosion and </w:t>
      </w:r>
      <w:r w:rsidR="00205D35" w:rsidRPr="0096075B">
        <w:rPr>
          <w:rFonts w:ascii="Book Antiqua" w:hAnsi="Book Antiqua" w:cs="Book Antiqua"/>
          <w:kern w:val="0"/>
          <w:sz w:val="24"/>
        </w:rPr>
        <w:t xml:space="preserve">superficial </w:t>
      </w:r>
      <w:r w:rsidRPr="0096075B">
        <w:rPr>
          <w:rFonts w:ascii="Book Antiqua" w:hAnsi="Book Antiqua" w:cs="Book Antiqua"/>
          <w:kern w:val="0"/>
          <w:sz w:val="24"/>
        </w:rPr>
        <w:t xml:space="preserve">ulceration in 111 patients (45.1%), Crohn’s disease in 86 (35.0%), </w:t>
      </w:r>
      <w:proofErr w:type="spellStart"/>
      <w:r w:rsidRPr="0096075B">
        <w:rPr>
          <w:rFonts w:ascii="Book Antiqua" w:hAnsi="Book Antiqua" w:cs="Book Antiqua"/>
          <w:kern w:val="0"/>
          <w:sz w:val="24"/>
        </w:rPr>
        <w:t>angiodysplasia</w:t>
      </w:r>
      <w:proofErr w:type="spellEnd"/>
      <w:r w:rsidRPr="0096075B">
        <w:rPr>
          <w:rFonts w:ascii="Book Antiqua" w:hAnsi="Book Antiqua" w:cs="Book Antiqua"/>
          <w:kern w:val="0"/>
          <w:sz w:val="24"/>
        </w:rPr>
        <w:t xml:space="preserve"> in 21 (8.5%), and masses (tumors and polyps) in 26 (10.6%). Other ﬁndings were diverticulum (1.2%, 3/246) and parasites (0.4%, 1/246) (Table</w:t>
      </w:r>
      <w:r w:rsidR="00EC61AA" w:rsidRPr="0096075B">
        <w:rPr>
          <w:rFonts w:ascii="Book Antiqua" w:hAnsi="Book Antiqua" w:cs="Book Antiqua"/>
          <w:kern w:val="0"/>
          <w:sz w:val="24"/>
        </w:rPr>
        <w:t xml:space="preserve"> </w:t>
      </w:r>
      <w:r w:rsidRPr="0096075B">
        <w:rPr>
          <w:rFonts w:ascii="Book Antiqua" w:hAnsi="Book Antiqua" w:cs="Book Antiqua"/>
          <w:kern w:val="0"/>
          <w:sz w:val="24"/>
        </w:rPr>
        <w:t>2</w:t>
      </w:r>
      <w:r w:rsidR="0041575C" w:rsidRPr="0096075B">
        <w:rPr>
          <w:rFonts w:ascii="Book Antiqua" w:hAnsi="Book Antiqua" w:cs="Book Antiqua" w:hint="eastAsia"/>
          <w:kern w:val="0"/>
          <w:sz w:val="24"/>
        </w:rPr>
        <w:t xml:space="preserve">, </w:t>
      </w:r>
      <w:r w:rsidR="0041575C" w:rsidRPr="0096075B">
        <w:rPr>
          <w:rFonts w:ascii="Book Antiqua" w:hAnsi="Book Antiqua" w:cs="Book Antiqua"/>
          <w:kern w:val="0"/>
          <w:sz w:val="24"/>
        </w:rPr>
        <w:t xml:space="preserve">Supplementary </w:t>
      </w:r>
      <w:r w:rsidR="00EC61AA" w:rsidRPr="0096075B">
        <w:rPr>
          <w:rFonts w:ascii="Book Antiqua" w:hAnsi="Book Antiqua" w:cs="Book Antiqua"/>
          <w:kern w:val="0"/>
          <w:sz w:val="24"/>
        </w:rPr>
        <w:t>Figure 2)</w:t>
      </w:r>
      <w:r w:rsidRPr="0096075B">
        <w:rPr>
          <w:rFonts w:ascii="Book Antiqua" w:hAnsi="Book Antiqua" w:cs="Book Antiqua"/>
          <w:kern w:val="0"/>
          <w:sz w:val="24"/>
        </w:rPr>
        <w:t xml:space="preserve">. The diagnostic yield for small bowel diseases by SBE was greater than that by CE (69.7%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57.6%). There was no significant difference in the diagnostic yield of SBE between patients with OGIB and those with no bleeding (72.5%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68.9%, </w:t>
      </w:r>
      <w:r w:rsidRPr="0096075B">
        <w:rPr>
          <w:rFonts w:ascii="Book Antiqua" w:hAnsi="Book Antiqua" w:cs="Book Antiqua"/>
          <w:i/>
          <w:iCs/>
          <w:kern w:val="0"/>
          <w:sz w:val="24"/>
        </w:rPr>
        <w:t xml:space="preserve">P </w:t>
      </w:r>
      <w:r w:rsidRPr="0096075B">
        <w:rPr>
          <w:rFonts w:ascii="Book Antiqua" w:hAnsi="Book Antiqua" w:cs="Book Antiqua"/>
          <w:kern w:val="0"/>
          <w:sz w:val="24"/>
        </w:rPr>
        <w:t xml:space="preserve">= 0.534). In a subgroup analysis, the diagnostic yield for OGIB by SBE was similar to by CE (72.5%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70.5%). In addition, in patients with no bleeding, the diagnostic yield for small bowel diseases tended to be greater using SBE compared with CE (68.9%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43.8%,</w:t>
      </w:r>
      <w:r w:rsidR="00B7509D" w:rsidRPr="0096075B">
        <w:rPr>
          <w:rFonts w:ascii="Book Antiqua" w:hAnsi="Book Antiqua" w:cs="Book Antiqua"/>
          <w:kern w:val="0"/>
          <w:sz w:val="24"/>
        </w:rPr>
        <w:t xml:space="preserve"> </w:t>
      </w:r>
      <w:r w:rsidRPr="0096075B">
        <w:rPr>
          <w:rFonts w:ascii="Book Antiqua" w:hAnsi="Book Antiqua" w:cs="Book Antiqua"/>
          <w:i/>
          <w:iCs/>
          <w:kern w:val="0"/>
          <w:sz w:val="24"/>
        </w:rPr>
        <w:t>P</w:t>
      </w:r>
      <w:r w:rsidR="00B7509D" w:rsidRPr="0096075B">
        <w:rPr>
          <w:rFonts w:ascii="Book Antiqua" w:hAnsi="Book Antiqua" w:cs="Book Antiqua"/>
          <w:i/>
          <w:iCs/>
          <w:kern w:val="0"/>
          <w:sz w:val="24"/>
        </w:rPr>
        <w:t xml:space="preserve"> </w:t>
      </w:r>
      <w:r w:rsidRPr="0096075B">
        <w:rPr>
          <w:rFonts w:ascii="Book Antiqua" w:hAnsi="Book Antiqua" w:cs="Book Antiqua"/>
          <w:kern w:val="0"/>
          <w:sz w:val="24"/>
        </w:rPr>
        <w:t>&lt; 0.01) (Table 3).</w:t>
      </w:r>
    </w:p>
    <w:p w14:paraId="5CFD3BF9" w14:textId="77777777" w:rsidR="00B7509D" w:rsidRPr="0096075B" w:rsidRDefault="00B7509D">
      <w:pPr>
        <w:autoSpaceDE w:val="0"/>
        <w:autoSpaceDN w:val="0"/>
        <w:adjustRightInd w:val="0"/>
        <w:spacing w:line="360" w:lineRule="auto"/>
        <w:rPr>
          <w:rFonts w:ascii="Book Antiqua" w:hAnsi="Book Antiqua" w:cs="Book Antiqua"/>
          <w:b/>
          <w:bCs/>
          <w:i/>
          <w:iCs/>
          <w:kern w:val="0"/>
          <w:sz w:val="24"/>
        </w:rPr>
      </w:pPr>
    </w:p>
    <w:p w14:paraId="28016B76" w14:textId="77777777" w:rsidR="00C21A61" w:rsidRPr="0096075B" w:rsidRDefault="00D9710B">
      <w:pPr>
        <w:autoSpaceDE w:val="0"/>
        <w:autoSpaceDN w:val="0"/>
        <w:adjustRightInd w:val="0"/>
        <w:spacing w:line="360" w:lineRule="auto"/>
        <w:jc w:val="left"/>
        <w:outlineLvl w:val="0"/>
        <w:rPr>
          <w:rFonts w:ascii="Book Antiqua" w:hAnsi="Book Antiqua" w:cs="Book Antiqua"/>
          <w:b/>
          <w:bCs/>
          <w:i/>
          <w:iCs/>
          <w:kern w:val="0"/>
          <w:sz w:val="24"/>
        </w:rPr>
      </w:pPr>
      <w:r w:rsidRPr="0096075B">
        <w:rPr>
          <w:rFonts w:ascii="Book Antiqua" w:hAnsi="Book Antiqua" w:cs="Book Antiqua"/>
          <w:b/>
          <w:bCs/>
          <w:i/>
          <w:iCs/>
          <w:kern w:val="0"/>
          <w:sz w:val="24"/>
        </w:rPr>
        <w:t>CE combined with SBE</w:t>
      </w:r>
    </w:p>
    <w:p w14:paraId="59844D55" w14:textId="77777777" w:rsidR="00C21A61" w:rsidRPr="0096075B" w:rsidRDefault="00D9710B">
      <w:pPr>
        <w:autoSpaceDE w:val="0"/>
        <w:autoSpaceDN w:val="0"/>
        <w:adjustRightInd w:val="0"/>
        <w:spacing w:line="360" w:lineRule="auto"/>
        <w:rPr>
          <w:rFonts w:ascii="Book Antiqua" w:eastAsia="MS Mincho" w:hAnsi="Book Antiqua"/>
          <w:kern w:val="0"/>
          <w:sz w:val="24"/>
        </w:rPr>
      </w:pPr>
      <w:r w:rsidRPr="0096075B">
        <w:rPr>
          <w:rFonts w:ascii="Book Antiqua" w:hAnsi="Book Antiqua" w:cs="Book Antiqua"/>
          <w:kern w:val="0"/>
          <w:sz w:val="24"/>
        </w:rPr>
        <w:t xml:space="preserve">Forty-seven patients underwent CE (including 30 with OGIB, 11 with abdominal pain, 1 with diarrhea, and 5 with weight loss) and were </w:t>
      </w:r>
      <w:r w:rsidRPr="0096075B">
        <w:rPr>
          <w:rFonts w:ascii="Book Antiqua" w:hAnsi="Book Antiqua" w:cs="Book Antiqua"/>
          <w:kern w:val="0"/>
          <w:sz w:val="24"/>
        </w:rPr>
        <w:lastRenderedPageBreak/>
        <w:t xml:space="preserve">subsequently subjected to SBE. The small intestinal findings on SBE in patients with negative evaluation or definite findings on CE are shown in Table 4. Of 47 patients, 45 had positive findings by CE examination, which was followed by SBE, and 42 had positive findings by SBE examination. The diagnostic yield of SBE with findings on prior CE was 93.3% (42/45), which was a high diagnostic yield. Two cases of </w:t>
      </w:r>
      <w:r w:rsidR="00205D35" w:rsidRPr="0096075B">
        <w:rPr>
          <w:rFonts w:ascii="Book Antiqua" w:hAnsi="Book Antiqua" w:cs="Book Antiqua"/>
          <w:kern w:val="0"/>
          <w:sz w:val="24"/>
        </w:rPr>
        <w:t xml:space="preserve">superficial </w:t>
      </w:r>
      <w:r w:rsidRPr="0096075B">
        <w:rPr>
          <w:rFonts w:ascii="Book Antiqua" w:hAnsi="Book Antiqua" w:cs="Book Antiqua"/>
          <w:kern w:val="0"/>
          <w:sz w:val="24"/>
        </w:rPr>
        <w:t>ulcer and mucosal erosion that were missed by CE were found by SBE. However, CE also detected one mass and two cases of Crohn’s disease that lesions only in the small intestine were not detected by SBE.</w:t>
      </w:r>
      <w:r w:rsidRPr="0096075B">
        <w:rPr>
          <w:rFonts w:ascii="Book Antiqua" w:eastAsia="MS Mincho" w:hAnsi="Book Antiqua"/>
          <w:kern w:val="0"/>
          <w:sz w:val="24"/>
        </w:rPr>
        <w:br/>
      </w:r>
    </w:p>
    <w:p w14:paraId="439789F3" w14:textId="77777777" w:rsidR="00C21A61" w:rsidRPr="0096075B" w:rsidRDefault="00D9710B">
      <w:pPr>
        <w:autoSpaceDE w:val="0"/>
        <w:autoSpaceDN w:val="0"/>
        <w:adjustRightInd w:val="0"/>
        <w:spacing w:line="360" w:lineRule="auto"/>
        <w:outlineLvl w:val="0"/>
        <w:rPr>
          <w:rFonts w:ascii="Book Antiqua" w:eastAsia="MS Mincho" w:hAnsi="Book Antiqua" w:cs="Book Antiqua"/>
          <w:b/>
          <w:bCs/>
          <w:kern w:val="0"/>
          <w:sz w:val="24"/>
        </w:rPr>
      </w:pPr>
      <w:r w:rsidRPr="0096075B">
        <w:rPr>
          <w:rFonts w:ascii="Book Antiqua" w:eastAsia="MS Mincho" w:hAnsi="Book Antiqua" w:cs="Book Antiqua"/>
          <w:b/>
          <w:bCs/>
          <w:kern w:val="0"/>
          <w:sz w:val="24"/>
        </w:rPr>
        <w:t>DISCUSSION</w:t>
      </w:r>
    </w:p>
    <w:p w14:paraId="2794017A" w14:textId="26A581DE"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eastAsia="MS Mincho" w:hAnsi="Book Antiqua" w:cs="Book Antiqua"/>
          <w:kern w:val="0"/>
          <w:sz w:val="24"/>
        </w:rPr>
        <w:t xml:space="preserve">Current options for diagnosing small bowel diseases include </w:t>
      </w:r>
      <w:bookmarkStart w:id="200" w:name="OLE_LINK7"/>
      <w:r w:rsidRPr="0096075B">
        <w:rPr>
          <w:rFonts w:ascii="Book Antiqua" w:eastAsia="MS Mincho" w:hAnsi="Book Antiqua" w:cs="Book Antiqua"/>
          <w:kern w:val="0"/>
          <w:sz w:val="24"/>
        </w:rPr>
        <w:t xml:space="preserve">push </w:t>
      </w:r>
      <w:proofErr w:type="spellStart"/>
      <w:r w:rsidRPr="0096075B">
        <w:rPr>
          <w:rFonts w:ascii="Book Antiqua" w:eastAsia="MS Mincho" w:hAnsi="Book Antiqua" w:cs="Book Antiqua"/>
          <w:kern w:val="0"/>
          <w:sz w:val="24"/>
        </w:rPr>
        <w:t>enteroscopy</w:t>
      </w:r>
      <w:bookmarkEnd w:id="200"/>
      <w:proofErr w:type="spellEnd"/>
      <w:r w:rsidRPr="0096075B">
        <w:rPr>
          <w:rFonts w:ascii="Book Antiqua" w:eastAsia="MS Mincho" w:hAnsi="Book Antiqua" w:cs="Book Antiqua"/>
          <w:kern w:val="0"/>
          <w:sz w:val="24"/>
        </w:rPr>
        <w:t xml:space="preserve">, CE, DBE, SBE, and intraoperative </w:t>
      </w:r>
      <w:proofErr w:type="spellStart"/>
      <w:r w:rsidRPr="0096075B">
        <w:rPr>
          <w:rFonts w:ascii="Book Antiqua" w:eastAsia="MS Mincho" w:hAnsi="Book Antiqua" w:cs="Book Antiqua"/>
          <w:kern w:val="0"/>
          <w:sz w:val="24"/>
        </w:rPr>
        <w:t>enteroscopy</w:t>
      </w:r>
      <w:proofErr w:type="spellEnd"/>
      <w:r w:rsidRPr="0096075B">
        <w:rPr>
          <w:rFonts w:ascii="Book Antiqua" w:eastAsia="MS Mincho" w:hAnsi="Book Antiqua" w:cs="Book Antiqua"/>
          <w:kern w:val="0"/>
          <w:sz w:val="24"/>
        </w:rPr>
        <w:t xml:space="preserve">. Push </w:t>
      </w:r>
      <w:proofErr w:type="spellStart"/>
      <w:r w:rsidRPr="0096075B">
        <w:rPr>
          <w:rFonts w:ascii="Book Antiqua" w:eastAsia="MS Mincho" w:hAnsi="Book Antiqua" w:cs="Book Antiqua"/>
          <w:kern w:val="0"/>
          <w:sz w:val="24"/>
        </w:rPr>
        <w:t>enteroscopy</w:t>
      </w:r>
      <w:proofErr w:type="spellEnd"/>
      <w:r w:rsidRPr="0096075B">
        <w:rPr>
          <w:rFonts w:ascii="Book Antiqua" w:eastAsia="MS Mincho" w:hAnsi="Book Antiqua" w:cs="Book Antiqua"/>
          <w:kern w:val="0"/>
          <w:sz w:val="24"/>
        </w:rPr>
        <w:t xml:space="preserve"> has a limited depth of insertion. Intraoperative </w:t>
      </w:r>
      <w:proofErr w:type="spellStart"/>
      <w:r w:rsidRPr="0096075B">
        <w:rPr>
          <w:rFonts w:ascii="Book Antiqua" w:eastAsia="MS Mincho" w:hAnsi="Book Antiqua" w:cs="Book Antiqua"/>
          <w:kern w:val="0"/>
          <w:sz w:val="24"/>
        </w:rPr>
        <w:t>enteroscopy</w:t>
      </w:r>
      <w:proofErr w:type="spellEnd"/>
      <w:r w:rsidRPr="0096075B">
        <w:rPr>
          <w:rFonts w:ascii="Book Antiqua" w:eastAsia="MS Mincho" w:hAnsi="Book Antiqua" w:cs="Book Antiqua"/>
          <w:kern w:val="0"/>
          <w:sz w:val="24"/>
        </w:rPr>
        <w:t xml:space="preserve"> is the most invasive method and its use has diminished with the development of CE and BAE. CE is widely used to screen for various small bowel diseases, but this procedure is limited by a lack of therapeutic ability, and imprecise localization and collection of biopsy specimens. DBE is a deep </w:t>
      </w:r>
      <w:proofErr w:type="spellStart"/>
      <w:r w:rsidRPr="0096075B">
        <w:rPr>
          <w:rFonts w:ascii="Book Antiqua" w:eastAsia="MS Mincho" w:hAnsi="Book Antiqua" w:cs="Book Antiqua"/>
          <w:kern w:val="0"/>
          <w:sz w:val="24"/>
        </w:rPr>
        <w:t>enteroscopy</w:t>
      </w:r>
      <w:proofErr w:type="spellEnd"/>
      <w:r w:rsidRPr="0096075B">
        <w:rPr>
          <w:rFonts w:ascii="Book Antiqua" w:eastAsia="MS Mincho" w:hAnsi="Book Antiqua" w:cs="Book Antiqua"/>
          <w:kern w:val="0"/>
          <w:sz w:val="24"/>
        </w:rPr>
        <w:t xml:space="preserve"> technique that overcomes these shortcomings. However, there are also issues with the DBE technique such as complex preparation and handling procedure. SBE was recently introduced as an alternative deep </w:t>
      </w:r>
      <w:proofErr w:type="spellStart"/>
      <w:r w:rsidRPr="0096075B">
        <w:rPr>
          <w:rFonts w:ascii="Book Antiqua" w:eastAsia="MS Mincho" w:hAnsi="Book Antiqua" w:cs="Book Antiqua"/>
          <w:kern w:val="0"/>
          <w:sz w:val="24"/>
        </w:rPr>
        <w:t>enteroscopy</w:t>
      </w:r>
      <w:proofErr w:type="spellEnd"/>
      <w:r w:rsidRPr="0096075B">
        <w:rPr>
          <w:rFonts w:ascii="Book Antiqua" w:eastAsia="MS Mincho" w:hAnsi="Book Antiqua" w:cs="Book Antiqua"/>
          <w:kern w:val="0"/>
          <w:sz w:val="24"/>
        </w:rPr>
        <w:t xml:space="preserve"> technique. Some studies have demonstrated that SBE can also provide high diagnostic yield and enable many therapeutic </w:t>
      </w:r>
      <w:proofErr w:type="gramStart"/>
      <w:r w:rsidRPr="0096075B">
        <w:rPr>
          <w:rFonts w:ascii="Book Antiqua" w:eastAsia="MS Mincho" w:hAnsi="Book Antiqua" w:cs="Book Antiqua"/>
          <w:kern w:val="0"/>
          <w:sz w:val="24"/>
        </w:rPr>
        <w:t>interventions</w:t>
      </w:r>
      <w:r w:rsidRPr="0096075B">
        <w:rPr>
          <w:rFonts w:ascii="Book Antiqua" w:eastAsia="MS Mincho" w:hAnsi="Book Antiqua" w:cs="Book Antiqua"/>
          <w:kern w:val="0"/>
          <w:sz w:val="24"/>
          <w:vertAlign w:val="superscript"/>
        </w:rPr>
        <w:t>[</w:t>
      </w:r>
      <w:proofErr w:type="gramEnd"/>
      <w:r w:rsidRPr="0096075B">
        <w:rPr>
          <w:rFonts w:ascii="Book Antiqua" w:eastAsia="MS Mincho" w:hAnsi="Book Antiqua" w:cs="Book Antiqua"/>
          <w:kern w:val="0"/>
          <w:sz w:val="24"/>
          <w:vertAlign w:val="superscript"/>
        </w:rPr>
        <w:t>9-12]</w:t>
      </w:r>
      <w:r w:rsidRPr="0096075B">
        <w:rPr>
          <w:rFonts w:ascii="Book Antiqua" w:eastAsia="MS Mincho" w:hAnsi="Book Antiqua" w:cs="Book Antiqua"/>
          <w:kern w:val="0"/>
          <w:sz w:val="24"/>
        </w:rPr>
        <w:t xml:space="preserve">. In the present study, the diagnostic yield of SBE for small bowel diseases was 69.7%, which suggests that SBE has a high diagnostic yield. However, previous studies showed the complete visualization rate of the small bowel using SBE was lower than that using DBE (the rate of complete </w:t>
      </w:r>
      <w:proofErr w:type="spellStart"/>
      <w:r w:rsidRPr="0096075B">
        <w:rPr>
          <w:rFonts w:ascii="Book Antiqua" w:eastAsia="MS Mincho" w:hAnsi="Book Antiqua" w:cs="Book Antiqua"/>
          <w:kern w:val="0"/>
          <w:sz w:val="24"/>
        </w:rPr>
        <w:t>enteroscopy</w:t>
      </w:r>
      <w:proofErr w:type="spellEnd"/>
      <w:r w:rsidRPr="0096075B">
        <w:rPr>
          <w:rFonts w:ascii="Book Antiqua" w:eastAsia="MS Mincho" w:hAnsi="Book Antiqua" w:cs="Book Antiqua"/>
          <w:kern w:val="0"/>
          <w:sz w:val="24"/>
        </w:rPr>
        <w:t xml:space="preserve"> using DBE was 40</w:t>
      </w:r>
      <w:r w:rsidR="00B7509D" w:rsidRPr="0096075B">
        <w:rPr>
          <w:rFonts w:ascii="Book Antiqua" w:eastAsiaTheme="minorEastAsia" w:hAnsi="Book Antiqua" w:cs="Book Antiqua"/>
          <w:kern w:val="0"/>
          <w:sz w:val="24"/>
        </w:rPr>
        <w:t>%</w:t>
      </w:r>
      <w:r w:rsidRPr="0096075B">
        <w:rPr>
          <w:rFonts w:ascii="Book Antiqua" w:hAnsi="Book Antiqua" w:cs="Book Antiqua"/>
          <w:kern w:val="0"/>
          <w:sz w:val="24"/>
        </w:rPr>
        <w:t>–80%, while using SBE was 0</w:t>
      </w:r>
      <w:r w:rsidR="00B7509D" w:rsidRPr="0096075B">
        <w:rPr>
          <w:rFonts w:ascii="Book Antiqua" w:hAnsi="Book Antiqua" w:cs="Book Antiqua"/>
          <w:kern w:val="0"/>
          <w:sz w:val="24"/>
        </w:rPr>
        <w:t>%</w:t>
      </w:r>
      <w:r w:rsidRPr="0096075B">
        <w:rPr>
          <w:rFonts w:ascii="Book Antiqua" w:hAnsi="Book Antiqua" w:cs="Book Antiqua"/>
          <w:kern w:val="0"/>
          <w:sz w:val="24"/>
        </w:rPr>
        <w:t>–25%)</w:t>
      </w:r>
      <w:r w:rsidRPr="0096075B">
        <w:rPr>
          <w:rFonts w:ascii="Book Antiqua" w:hAnsi="Book Antiqua" w:cs="Book Antiqua"/>
          <w:kern w:val="0"/>
          <w:sz w:val="24"/>
          <w:vertAlign w:val="superscript"/>
        </w:rPr>
        <w:t>[13]</w:t>
      </w:r>
      <w:r w:rsidRPr="0096075B">
        <w:rPr>
          <w:rFonts w:ascii="Book Antiqua" w:hAnsi="Book Antiqua" w:cs="Book Antiqua"/>
          <w:kern w:val="0"/>
          <w:sz w:val="24"/>
        </w:rPr>
        <w:t xml:space="preserve">. This indicated that CE, DBE and SBE all have advantages and limitations. Therefore, it is important to select the appropriate diagnostic algorithms when small bowel disease is suspected. This decision </w:t>
      </w:r>
      <w:r w:rsidRPr="0096075B">
        <w:rPr>
          <w:rFonts w:ascii="Book Antiqua" w:hAnsi="Book Antiqua" w:cs="Book Antiqua"/>
          <w:kern w:val="0"/>
          <w:sz w:val="24"/>
        </w:rPr>
        <w:lastRenderedPageBreak/>
        <w:t>should be made on a case-by-case basis and depends on the clinical scenario, diagnostic yield, involved risks, availability, and patient preference.</w:t>
      </w:r>
    </w:p>
    <w:p w14:paraId="740962C2" w14:textId="4A48D11F" w:rsidR="00C21A61" w:rsidRPr="0096075B" w:rsidRDefault="00D9710B" w:rsidP="00B7509D">
      <w:pPr>
        <w:autoSpaceDE w:val="0"/>
        <w:autoSpaceDN w:val="0"/>
        <w:adjustRightInd w:val="0"/>
        <w:spacing w:line="360" w:lineRule="auto"/>
        <w:ind w:firstLineChars="100" w:firstLine="240"/>
        <w:rPr>
          <w:rFonts w:ascii="Book Antiqua" w:hAnsi="Book Antiqua" w:cs="Book Antiqua"/>
          <w:kern w:val="0"/>
          <w:sz w:val="24"/>
        </w:rPr>
      </w:pPr>
      <w:r w:rsidRPr="0096075B">
        <w:rPr>
          <w:rFonts w:ascii="Book Antiqua" w:hAnsi="Book Antiqua" w:cs="Book Antiqua"/>
          <w:kern w:val="0"/>
          <w:sz w:val="24"/>
        </w:rPr>
        <w:t xml:space="preserve">In this study, OGIB was a common indication for small bowel endoscopy. Unless contraindicated, CE is recommended as the initial diagnostic test for patients with suspected </w:t>
      </w:r>
      <w:proofErr w:type="gramStart"/>
      <w:r w:rsidRPr="0096075B">
        <w:rPr>
          <w:rFonts w:ascii="Book Antiqua" w:hAnsi="Book Antiqua" w:cs="Book Antiqua"/>
          <w:kern w:val="0"/>
          <w:sz w:val="24"/>
        </w:rPr>
        <w:t>OGIB</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14]</w:t>
      </w:r>
      <w:r w:rsidRPr="0096075B">
        <w:rPr>
          <w:rFonts w:ascii="Book Antiqua" w:hAnsi="Book Antiqua" w:cs="Book Antiqua"/>
          <w:kern w:val="0"/>
          <w:sz w:val="24"/>
        </w:rPr>
        <w:t xml:space="preserve">, because CE is minimally invasive, easily tolerated, and can theoretically visualize the entire small bowel. Here, the diagnostic yield of CE for small bowel abnormalities in patients with OGIB was 70.5%. This result is supported by previous </w:t>
      </w:r>
      <w:proofErr w:type="gramStart"/>
      <w:r w:rsidRPr="0096075B">
        <w:rPr>
          <w:rFonts w:ascii="Book Antiqua" w:hAnsi="Book Antiqua" w:cs="Book Antiqua"/>
          <w:kern w:val="0"/>
          <w:sz w:val="24"/>
        </w:rPr>
        <w:t>studies</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15,16]</w:t>
      </w:r>
      <w:r w:rsidRPr="0096075B">
        <w:rPr>
          <w:rFonts w:ascii="Book Antiqua" w:hAnsi="Book Antiqua" w:cs="Book Antiqua"/>
          <w:kern w:val="0"/>
          <w:sz w:val="24"/>
        </w:rPr>
        <w:t xml:space="preserve">. CE and BAE are also considered complementary procedures for the evaluation and treatment of </w:t>
      </w:r>
      <w:proofErr w:type="gramStart"/>
      <w:r w:rsidRPr="0096075B">
        <w:rPr>
          <w:rFonts w:ascii="Book Antiqua" w:hAnsi="Book Antiqua" w:cs="Book Antiqua"/>
          <w:kern w:val="0"/>
          <w:sz w:val="24"/>
        </w:rPr>
        <w:t>OGIB</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17-20]</w:t>
      </w:r>
      <w:r w:rsidRPr="0096075B">
        <w:rPr>
          <w:rFonts w:ascii="Book Antiqua" w:hAnsi="Book Antiqua" w:cs="Book Antiqua"/>
          <w:kern w:val="0"/>
          <w:sz w:val="24"/>
        </w:rPr>
        <w:t xml:space="preserve">. Previous studies have supported using the non-invasive CE technique for patients with OGIB, with a subsequent DBE examination if </w:t>
      </w:r>
      <w:proofErr w:type="gramStart"/>
      <w:r w:rsidRPr="0096075B">
        <w:rPr>
          <w:rFonts w:ascii="Book Antiqua" w:hAnsi="Book Antiqua" w:cs="Book Antiqua"/>
          <w:kern w:val="0"/>
          <w:sz w:val="24"/>
        </w:rPr>
        <w:t>necessary</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21]</w:t>
      </w:r>
      <w:r w:rsidRPr="0096075B">
        <w:rPr>
          <w:rFonts w:ascii="Book Antiqua" w:hAnsi="Book Antiqua" w:cs="Book Antiqua"/>
          <w:kern w:val="0"/>
          <w:sz w:val="24"/>
        </w:rPr>
        <w:t xml:space="preserve">. In the present study, CE found small bowel lesions in 30 patients with OGIB who were subsequently subjected to SBE. Twenty-eight patients had confirmed diagnosis by SBE examination. If false-negative rates were considered, our data suggested that both SBE and CE did miss some lesions. This study supported that CE evaluation remains the preferred initial strategy for patients with OGIB because of its relative non-invasiveness and acceptable diagnostic yield. However, SBE is useful in cases in which the CE result is ambiguous, and further examination or a biopsy is required. For patients with no bleeding, previous studies have not detected a difference between DBE and CE in identifying small bowel </w:t>
      </w:r>
      <w:proofErr w:type="gramStart"/>
      <w:r w:rsidRPr="0096075B">
        <w:rPr>
          <w:rFonts w:ascii="Book Antiqua" w:hAnsi="Book Antiqua" w:cs="Book Antiqua"/>
          <w:kern w:val="0"/>
          <w:sz w:val="24"/>
        </w:rPr>
        <w:t>abnormalities</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22]</w:t>
      </w:r>
      <w:r w:rsidRPr="0096075B">
        <w:rPr>
          <w:rFonts w:ascii="Book Antiqua" w:hAnsi="Book Antiqua" w:cs="Book Antiqua"/>
          <w:kern w:val="0"/>
          <w:sz w:val="24"/>
        </w:rPr>
        <w:t xml:space="preserve">. However, we found that for identifying small bowel abnormalities in patients with no bleeding, the diagnostic yield of SBE was higher than that of CE (68.9%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43.8%). </w:t>
      </w:r>
    </w:p>
    <w:p w14:paraId="271EAA95" w14:textId="0E5D0C02" w:rsidR="00C21A61" w:rsidRPr="0096075B" w:rsidRDefault="00D9710B" w:rsidP="00B7509D">
      <w:pPr>
        <w:autoSpaceDE w:val="0"/>
        <w:autoSpaceDN w:val="0"/>
        <w:adjustRightInd w:val="0"/>
        <w:spacing w:line="360" w:lineRule="auto"/>
        <w:ind w:firstLineChars="100" w:firstLine="240"/>
        <w:rPr>
          <w:rFonts w:ascii="Book Antiqua" w:hAnsi="Book Antiqua" w:cs="Book Antiqua"/>
          <w:kern w:val="0"/>
          <w:sz w:val="24"/>
        </w:rPr>
      </w:pPr>
      <w:r w:rsidRPr="0096075B">
        <w:rPr>
          <w:rFonts w:ascii="Book Antiqua" w:hAnsi="Book Antiqua" w:cs="Book Antiqua"/>
          <w:kern w:val="0"/>
          <w:sz w:val="24"/>
        </w:rPr>
        <w:t xml:space="preserve">SBE has the potential to become a useful technique for deep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SBE has a reasonable depth of insertion, can be administered using standard conscious sedation, and can be used with existing endoscopy systems. In addition, the SBE technique is easy to learn and can be rapidly incorporated into an endoscopy </w:t>
      </w:r>
      <w:proofErr w:type="gramStart"/>
      <w:r w:rsidRPr="0096075B">
        <w:rPr>
          <w:rFonts w:ascii="Book Antiqua" w:hAnsi="Book Antiqua" w:cs="Book Antiqua"/>
          <w:kern w:val="0"/>
          <w:sz w:val="24"/>
        </w:rPr>
        <w:t>unit</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23,24]</w:t>
      </w:r>
      <w:r w:rsidRPr="0096075B">
        <w:rPr>
          <w:rFonts w:ascii="Book Antiqua" w:hAnsi="Book Antiqua" w:cs="Book Antiqua"/>
          <w:kern w:val="0"/>
          <w:sz w:val="24"/>
        </w:rPr>
        <w:t xml:space="preserve">. In our study, SBE generated a high diagnostic yield for small bowel diseases (overall diagnostic yield, 69.7%), for patients with OGIB and those without bleeding (72.5% </w:t>
      </w:r>
      <w:r w:rsidR="00B7509D" w:rsidRPr="0096075B">
        <w:rPr>
          <w:rFonts w:ascii="Book Antiqua" w:hAnsi="Book Antiqua" w:cs="Book Antiqua"/>
          <w:i/>
          <w:kern w:val="0"/>
          <w:sz w:val="24"/>
        </w:rPr>
        <w:t>vs</w:t>
      </w:r>
      <w:r w:rsidRPr="0096075B">
        <w:rPr>
          <w:rFonts w:ascii="Book Antiqua" w:hAnsi="Book Antiqua" w:cs="Book Antiqua"/>
          <w:kern w:val="0"/>
          <w:sz w:val="24"/>
        </w:rPr>
        <w:t xml:space="preserve"> 68.5%). A previous study </w:t>
      </w:r>
      <w:r w:rsidRPr="0096075B">
        <w:rPr>
          <w:rFonts w:ascii="Book Antiqua" w:hAnsi="Book Antiqua" w:cs="Book Antiqua"/>
          <w:kern w:val="0"/>
          <w:sz w:val="24"/>
        </w:rPr>
        <w:lastRenderedPageBreak/>
        <w:t xml:space="preserve">recommended an initial CE examination, followed by DBE if </w:t>
      </w:r>
      <w:proofErr w:type="gramStart"/>
      <w:r w:rsidRPr="0096075B">
        <w:rPr>
          <w:rFonts w:ascii="Book Antiqua" w:hAnsi="Book Antiqua" w:cs="Book Antiqua"/>
          <w:kern w:val="0"/>
          <w:sz w:val="24"/>
        </w:rPr>
        <w:t>necessary</w:t>
      </w:r>
      <w:r w:rsidRPr="0096075B">
        <w:rPr>
          <w:rFonts w:ascii="Book Antiqua" w:hAnsi="Book Antiqua" w:cs="Book Antiqua"/>
          <w:kern w:val="0"/>
          <w:sz w:val="24"/>
          <w:vertAlign w:val="superscript"/>
        </w:rPr>
        <w:t>[</w:t>
      </w:r>
      <w:proofErr w:type="gramEnd"/>
      <w:r w:rsidRPr="0096075B">
        <w:rPr>
          <w:rFonts w:ascii="Book Antiqua" w:hAnsi="Book Antiqua" w:cs="Book Antiqua"/>
          <w:kern w:val="0"/>
          <w:sz w:val="24"/>
          <w:vertAlign w:val="superscript"/>
        </w:rPr>
        <w:t>7]</w:t>
      </w:r>
      <w:r w:rsidRPr="0096075B">
        <w:rPr>
          <w:rFonts w:ascii="Book Antiqua" w:hAnsi="Book Antiqua" w:cs="Book Antiqua"/>
          <w:kern w:val="0"/>
          <w:sz w:val="24"/>
        </w:rPr>
        <w:t>. Here, we combined CE and SBE techniques to detect small bowel diseases and found that 45 patients had positive findings by CE examination, which was followed by SBE, and 42 patients had positive findings by SBE examination. The diagnostic yield of SBE with prior CE was 93.3% (42/45), which was a high diagnostic yield.</w:t>
      </w:r>
    </w:p>
    <w:p w14:paraId="5E82E494" w14:textId="77777777" w:rsidR="00C21A61" w:rsidRPr="0096075B" w:rsidRDefault="00D9710B" w:rsidP="00B7509D">
      <w:pPr>
        <w:autoSpaceDE w:val="0"/>
        <w:autoSpaceDN w:val="0"/>
        <w:adjustRightInd w:val="0"/>
        <w:spacing w:line="360" w:lineRule="auto"/>
        <w:ind w:firstLineChars="100" w:firstLine="240"/>
        <w:rPr>
          <w:rFonts w:ascii="Book Antiqua" w:hAnsi="Book Antiqua" w:cs="Book Antiqua"/>
          <w:kern w:val="0"/>
          <w:sz w:val="24"/>
        </w:rPr>
      </w:pPr>
      <w:r w:rsidRPr="0096075B">
        <w:rPr>
          <w:rFonts w:ascii="Book Antiqua" w:hAnsi="Book Antiqua" w:cs="Book Antiqua"/>
          <w:kern w:val="0"/>
          <w:sz w:val="24"/>
        </w:rPr>
        <w:t>In summary, SBE appears to be a safe and effective method for diagnosing small bowel disease, especially for patients with OGIB. CE followed by SBE represents an especially effective strategy for determining the cause of small bowel disease when findings from initial CE examination are indeterminate.</w:t>
      </w:r>
    </w:p>
    <w:p w14:paraId="5E87E26C" w14:textId="77777777" w:rsidR="00C21A61" w:rsidRPr="0096075B" w:rsidRDefault="00C21A61">
      <w:pPr>
        <w:autoSpaceDE w:val="0"/>
        <w:autoSpaceDN w:val="0"/>
        <w:adjustRightInd w:val="0"/>
        <w:spacing w:line="480" w:lineRule="auto"/>
        <w:ind w:right="-86"/>
        <w:rPr>
          <w:rFonts w:ascii="Book Antiqua" w:hAnsi="Book Antiqua" w:cs="Book Antiqua"/>
          <w:kern w:val="0"/>
          <w:sz w:val="24"/>
        </w:rPr>
      </w:pPr>
    </w:p>
    <w:p w14:paraId="1E062F37" w14:textId="77777777" w:rsidR="00C21A61" w:rsidRPr="0096075B" w:rsidRDefault="00D9710B">
      <w:pPr>
        <w:autoSpaceDE w:val="0"/>
        <w:autoSpaceDN w:val="0"/>
        <w:adjustRightInd w:val="0"/>
        <w:spacing w:line="360" w:lineRule="auto"/>
        <w:ind w:right="-86"/>
        <w:outlineLvl w:val="0"/>
        <w:rPr>
          <w:rFonts w:ascii="Book Antiqua" w:hAnsi="Book Antiqua" w:cs="Book Antiqua"/>
          <w:kern w:val="0"/>
          <w:sz w:val="24"/>
        </w:rPr>
      </w:pPr>
      <w:r w:rsidRPr="0096075B">
        <w:rPr>
          <w:rFonts w:ascii="Book Antiqua" w:hAnsi="Book Antiqua" w:cs="Book Antiqua"/>
          <w:b/>
          <w:kern w:val="0"/>
          <w:sz w:val="24"/>
        </w:rPr>
        <w:t>COMMENT</w:t>
      </w:r>
    </w:p>
    <w:p w14:paraId="6E4E0C9F" w14:textId="77777777" w:rsidR="00C21A61" w:rsidRPr="0096075B" w:rsidRDefault="00D9710B">
      <w:pPr>
        <w:autoSpaceDE w:val="0"/>
        <w:autoSpaceDN w:val="0"/>
        <w:adjustRightInd w:val="0"/>
        <w:spacing w:line="360" w:lineRule="auto"/>
        <w:ind w:right="-86"/>
        <w:outlineLvl w:val="0"/>
        <w:rPr>
          <w:rFonts w:ascii="Book Antiqua" w:hAnsi="Book Antiqua" w:cs="Book Antiqua"/>
          <w:b/>
          <w:bCs/>
          <w:i/>
          <w:iCs/>
          <w:kern w:val="0"/>
          <w:sz w:val="24"/>
        </w:rPr>
      </w:pPr>
      <w:r w:rsidRPr="0096075B">
        <w:rPr>
          <w:rFonts w:ascii="Book Antiqua" w:hAnsi="Book Antiqua" w:cs="Book Antiqua"/>
          <w:b/>
          <w:bCs/>
          <w:i/>
          <w:iCs/>
          <w:kern w:val="0"/>
          <w:sz w:val="24"/>
        </w:rPr>
        <w:t>Background</w:t>
      </w:r>
    </w:p>
    <w:p w14:paraId="43472014"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 xml:space="preserve">The diagnosis of small bowel diseases was difficult until the advent of capsule endoscopy (CE) and balloon assisted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(BAE). Both CE and BAE were reported to have similarly high diagnostic yields of small bowel disorders. Single balloon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(SBE), which is an alternative technique of Double balloon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(DBE) for examining the deep small bowel, is simpler and easier-to-handle. There is limited data on the role of CE both in comparison and combination with SBE in the assessment of small bowel diseases.</w:t>
      </w:r>
    </w:p>
    <w:p w14:paraId="1AA683E6"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011EBFDD"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Research frontiers</w:t>
      </w:r>
    </w:p>
    <w:p w14:paraId="13B32255"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In this study, the authors aimed to evaluate diagnostic yields associated with CE, SBE, or their combined use in patients with suspected small bowel diseases and demonstrate the appropriate selection for different small bowel diseases.</w:t>
      </w:r>
    </w:p>
    <w:p w14:paraId="5A38CE53" w14:textId="77777777" w:rsidR="00C21A61" w:rsidRPr="0096075B" w:rsidRDefault="00C21A61">
      <w:pPr>
        <w:autoSpaceDE w:val="0"/>
        <w:autoSpaceDN w:val="0"/>
        <w:adjustRightInd w:val="0"/>
        <w:spacing w:line="360" w:lineRule="auto"/>
        <w:rPr>
          <w:rFonts w:ascii="Book Antiqua" w:hAnsi="Book Antiqua" w:cs="Book Antiqua"/>
          <w:kern w:val="0"/>
          <w:sz w:val="24"/>
          <w:highlight w:val="yellow"/>
        </w:rPr>
      </w:pPr>
    </w:p>
    <w:p w14:paraId="50503B61"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Innovations and breakthroughs</w:t>
      </w:r>
    </w:p>
    <w:p w14:paraId="3102C5B7" w14:textId="77777777"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lastRenderedPageBreak/>
        <w:t>This study was a single-center experience in China involving 700 patients who underwent CE and/or SBE. The difference of diagnostic yield of detecting small bowel diseases between CE and SBE was evaluated. The diagnostic yields of different indications and findings of CE and/or SBE were analyzed in detail. At the same time, the advantage of SBE combined with prior CE was also evaluated.</w:t>
      </w:r>
    </w:p>
    <w:p w14:paraId="5267D047"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73AE029D"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Applications</w:t>
      </w:r>
    </w:p>
    <w:p w14:paraId="75A74488" w14:textId="7B948E90"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kern w:val="0"/>
          <w:sz w:val="24"/>
        </w:rPr>
        <w:t>Both CE and SBE have high diagnostic yields of small bowel disorders. SBE has a similar diagnostic yield for patients with obscure gastrointestinal bleeding and a higher diagnostic yield with non-bleeding compared with CE. CE followed by SBE represents an especially effective strategy for determining small bowel disease.</w:t>
      </w:r>
    </w:p>
    <w:p w14:paraId="2CFD0D38"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02F0E1E8" w14:textId="77777777" w:rsidR="00C21A61" w:rsidRPr="0096075B" w:rsidRDefault="00D9710B">
      <w:pPr>
        <w:autoSpaceDE w:val="0"/>
        <w:autoSpaceDN w:val="0"/>
        <w:adjustRightInd w:val="0"/>
        <w:spacing w:line="360" w:lineRule="auto"/>
        <w:outlineLvl w:val="0"/>
        <w:rPr>
          <w:rFonts w:ascii="Book Antiqua" w:hAnsi="Book Antiqua" w:cs="Book Antiqua"/>
          <w:b/>
          <w:bCs/>
          <w:i/>
          <w:iCs/>
          <w:kern w:val="0"/>
          <w:sz w:val="24"/>
        </w:rPr>
      </w:pPr>
      <w:r w:rsidRPr="0096075B">
        <w:rPr>
          <w:rFonts w:ascii="Book Antiqua" w:hAnsi="Book Antiqua" w:cs="Book Antiqua"/>
          <w:b/>
          <w:bCs/>
          <w:i/>
          <w:iCs/>
          <w:kern w:val="0"/>
          <w:sz w:val="24"/>
        </w:rPr>
        <w:t>Terminology</w:t>
      </w:r>
    </w:p>
    <w:p w14:paraId="6E173C79" w14:textId="6188DF35" w:rsidR="00C21A61" w:rsidRPr="0096075B" w:rsidRDefault="00D9710B">
      <w:pPr>
        <w:autoSpaceDE w:val="0"/>
        <w:autoSpaceDN w:val="0"/>
        <w:adjustRightInd w:val="0"/>
        <w:spacing w:line="360" w:lineRule="auto"/>
        <w:ind w:right="-86"/>
        <w:rPr>
          <w:rFonts w:ascii="Book Antiqua" w:hAnsi="Book Antiqua" w:cs="Book Antiqua"/>
          <w:kern w:val="0"/>
          <w:sz w:val="24"/>
        </w:rPr>
      </w:pPr>
      <w:r w:rsidRPr="0096075B">
        <w:rPr>
          <w:rFonts w:ascii="Book Antiqua" w:hAnsi="Book Antiqua" w:cs="Book Antiqua"/>
          <w:kern w:val="0"/>
          <w:sz w:val="24"/>
        </w:rPr>
        <w:t xml:space="preserve">CE refers to a miniature capsule shaped camera that takes multiple pictures as its passes through the small intestine. SBE </w:t>
      </w:r>
      <w:r w:rsidR="00B7509D" w:rsidRPr="0096075B">
        <w:rPr>
          <w:rFonts w:ascii="Book Antiqua" w:hAnsi="Book Antiqua" w:cs="Book Antiqua"/>
          <w:kern w:val="0"/>
          <w:sz w:val="24"/>
        </w:rPr>
        <w:t xml:space="preserve">is </w:t>
      </w:r>
      <w:r w:rsidRPr="0096075B">
        <w:rPr>
          <w:rFonts w:ascii="Book Antiqua" w:hAnsi="Book Antiqua" w:cs="Book Antiqua"/>
          <w:kern w:val="0"/>
          <w:sz w:val="24"/>
        </w:rPr>
        <w:t xml:space="preserve">a method of </w:t>
      </w:r>
      <w:proofErr w:type="spellStart"/>
      <w:r w:rsidRPr="0096075B">
        <w:rPr>
          <w:rFonts w:ascii="Book Antiqua" w:hAnsi="Book Antiqua" w:cs="Book Antiqua"/>
          <w:kern w:val="0"/>
          <w:sz w:val="24"/>
        </w:rPr>
        <w:t>enteroscopy</w:t>
      </w:r>
      <w:proofErr w:type="spellEnd"/>
      <w:r w:rsidRPr="0096075B">
        <w:rPr>
          <w:rFonts w:ascii="Book Antiqua" w:hAnsi="Book Antiqua" w:cs="Book Antiqua"/>
          <w:kern w:val="0"/>
          <w:sz w:val="24"/>
        </w:rPr>
        <w:t xml:space="preserve"> that can lead to the observation of the small intestine </w:t>
      </w:r>
      <w:r w:rsidRPr="0096075B">
        <w:rPr>
          <w:rFonts w:ascii="Book Antiqua" w:hAnsi="Book Antiqua" w:cs="Book Antiqua"/>
          <w:i/>
          <w:kern w:val="0"/>
          <w:sz w:val="24"/>
        </w:rPr>
        <w:t>via</w:t>
      </w:r>
      <w:r w:rsidRPr="0096075B">
        <w:rPr>
          <w:rFonts w:ascii="Book Antiqua" w:hAnsi="Book Antiqua" w:cs="Book Antiqua"/>
          <w:kern w:val="0"/>
          <w:sz w:val="24"/>
        </w:rPr>
        <w:t xml:space="preserve"> the mouth or anus with </w:t>
      </w:r>
      <w:r w:rsidR="006F0093">
        <w:rPr>
          <w:rFonts w:ascii="Book Antiqua" w:hAnsi="Book Antiqua" w:cs="Book Antiqua"/>
          <w:kern w:val="0"/>
          <w:sz w:val="24"/>
        </w:rPr>
        <w:t xml:space="preserve">the help of one </w:t>
      </w:r>
      <w:proofErr w:type="gramStart"/>
      <w:r w:rsidR="006F0093">
        <w:rPr>
          <w:rFonts w:ascii="Book Antiqua" w:hAnsi="Book Antiqua" w:cs="Book Antiqua"/>
          <w:kern w:val="0"/>
          <w:sz w:val="24"/>
        </w:rPr>
        <w:t>balloon</w:t>
      </w:r>
      <w:r w:rsidRPr="0096075B">
        <w:rPr>
          <w:rFonts w:ascii="Book Antiqua" w:hAnsi="Book Antiqua" w:cs="Book Antiqua"/>
          <w:kern w:val="0"/>
          <w:sz w:val="24"/>
        </w:rPr>
        <w:t xml:space="preserve"> which</w:t>
      </w:r>
      <w:proofErr w:type="gramEnd"/>
      <w:r w:rsidRPr="0096075B">
        <w:rPr>
          <w:rFonts w:ascii="Book Antiqua" w:hAnsi="Book Antiqua" w:cs="Book Antiqua"/>
          <w:kern w:val="0"/>
          <w:sz w:val="24"/>
        </w:rPr>
        <w:t xml:space="preserve"> is attached to the distal end of a soft </w:t>
      </w:r>
      <w:proofErr w:type="spellStart"/>
      <w:r w:rsidRPr="0096075B">
        <w:rPr>
          <w:rFonts w:ascii="Book Antiqua" w:hAnsi="Book Antiqua" w:cs="Book Antiqua"/>
          <w:kern w:val="0"/>
          <w:sz w:val="24"/>
        </w:rPr>
        <w:t>overtube</w:t>
      </w:r>
      <w:proofErr w:type="spellEnd"/>
      <w:r w:rsidR="006F0093">
        <w:rPr>
          <w:rFonts w:ascii="Book Antiqua" w:hAnsi="Book Antiqua" w:cs="Book Antiqua"/>
          <w:kern w:val="0"/>
          <w:sz w:val="24"/>
        </w:rPr>
        <w:t>.</w:t>
      </w:r>
    </w:p>
    <w:p w14:paraId="0C77DAD5" w14:textId="77777777" w:rsidR="00C21A61" w:rsidRPr="0096075B" w:rsidRDefault="00C21A61">
      <w:pPr>
        <w:autoSpaceDE w:val="0"/>
        <w:autoSpaceDN w:val="0"/>
        <w:adjustRightInd w:val="0"/>
        <w:spacing w:line="480" w:lineRule="auto"/>
        <w:ind w:right="-86"/>
        <w:rPr>
          <w:rFonts w:ascii="Book Antiqua" w:hAnsi="Book Antiqua" w:cs="Book Antiqua"/>
          <w:kern w:val="0"/>
          <w:sz w:val="24"/>
        </w:rPr>
      </w:pPr>
    </w:p>
    <w:p w14:paraId="6D12E4EF" w14:textId="77777777" w:rsidR="00C21A61" w:rsidRPr="0096075B" w:rsidRDefault="00D9710B">
      <w:pPr>
        <w:autoSpaceDE w:val="0"/>
        <w:autoSpaceDN w:val="0"/>
        <w:adjustRightInd w:val="0"/>
        <w:spacing w:line="480" w:lineRule="auto"/>
        <w:ind w:right="-86"/>
        <w:outlineLvl w:val="0"/>
        <w:rPr>
          <w:rFonts w:ascii="Book Antiqua" w:hAnsi="Book Antiqua" w:cs="Book Antiqua"/>
          <w:b/>
          <w:i/>
          <w:kern w:val="0"/>
          <w:sz w:val="24"/>
        </w:rPr>
      </w:pPr>
      <w:r w:rsidRPr="0096075B">
        <w:rPr>
          <w:rFonts w:ascii="Book Antiqua" w:hAnsi="Book Antiqua" w:cs="Book Antiqua"/>
          <w:b/>
          <w:i/>
          <w:kern w:val="0"/>
          <w:sz w:val="24"/>
        </w:rPr>
        <w:t>Peer-review</w:t>
      </w:r>
    </w:p>
    <w:bookmarkEnd w:id="0"/>
    <w:bookmarkEnd w:id="1"/>
    <w:p w14:paraId="08E59093" w14:textId="132F6DD3" w:rsidR="00C21A61" w:rsidRPr="0096075B" w:rsidRDefault="008114A0" w:rsidP="008114A0">
      <w:pPr>
        <w:widowControl/>
        <w:autoSpaceDE w:val="0"/>
        <w:autoSpaceDN w:val="0"/>
        <w:adjustRightInd w:val="0"/>
        <w:snapToGrid w:val="0"/>
        <w:spacing w:line="360" w:lineRule="auto"/>
        <w:rPr>
          <w:rFonts w:ascii="Book Antiqua" w:hAnsi="Book Antiqua" w:cs="Arial"/>
          <w:kern w:val="0"/>
          <w:sz w:val="24"/>
        </w:rPr>
      </w:pPr>
      <w:proofErr w:type="gramStart"/>
      <w:r w:rsidRPr="0096075B">
        <w:rPr>
          <w:rFonts w:ascii="Book Antiqua" w:hAnsi="Book Antiqua" w:cs="Arial"/>
          <w:kern w:val="0"/>
          <w:sz w:val="24"/>
        </w:rPr>
        <w:t>An interesting study, showing the role of small bowel evaluation with CE and SBE.</w:t>
      </w:r>
      <w:proofErr w:type="gramEnd"/>
      <w:r w:rsidRPr="0096075B">
        <w:rPr>
          <w:rFonts w:ascii="Book Antiqua" w:hAnsi="Book Antiqua" w:cs="Arial"/>
          <w:kern w:val="0"/>
          <w:sz w:val="24"/>
        </w:rPr>
        <w:t xml:space="preserve"> It deserves to be published, it will add to the literature on the subject. </w:t>
      </w:r>
      <w:proofErr w:type="gramStart"/>
      <w:r w:rsidRPr="0096075B">
        <w:rPr>
          <w:rFonts w:ascii="Book Antiqua" w:hAnsi="Book Antiqua" w:cs="Arial"/>
          <w:kern w:val="0"/>
          <w:sz w:val="24"/>
        </w:rPr>
        <w:t>Very good language and good presentation of the data.</w:t>
      </w:r>
      <w:proofErr w:type="gramEnd"/>
    </w:p>
    <w:p w14:paraId="69E812AB" w14:textId="77777777" w:rsidR="00C21A61" w:rsidRPr="0096075B" w:rsidRDefault="00C21A61">
      <w:pPr>
        <w:widowControl/>
        <w:autoSpaceDE w:val="0"/>
        <w:autoSpaceDN w:val="0"/>
        <w:adjustRightInd w:val="0"/>
        <w:jc w:val="left"/>
        <w:rPr>
          <w:rFonts w:ascii="Book Antiqua" w:hAnsi="Book Antiqua" w:cs="Arial"/>
          <w:kern w:val="0"/>
          <w:sz w:val="24"/>
        </w:rPr>
      </w:pPr>
    </w:p>
    <w:p w14:paraId="07211DF7" w14:textId="77777777" w:rsidR="00C21A61" w:rsidRPr="0096075B" w:rsidRDefault="00C21A61">
      <w:pPr>
        <w:widowControl/>
        <w:autoSpaceDE w:val="0"/>
        <w:autoSpaceDN w:val="0"/>
        <w:adjustRightInd w:val="0"/>
        <w:jc w:val="left"/>
        <w:rPr>
          <w:rFonts w:ascii="Book Antiqua" w:hAnsi="Book Antiqua" w:cs="Arial"/>
          <w:kern w:val="0"/>
          <w:sz w:val="24"/>
        </w:rPr>
      </w:pPr>
    </w:p>
    <w:p w14:paraId="1C87392A" w14:textId="77777777" w:rsidR="00C21A61" w:rsidRPr="0096075B" w:rsidRDefault="00C21A61">
      <w:pPr>
        <w:widowControl/>
        <w:autoSpaceDE w:val="0"/>
        <w:autoSpaceDN w:val="0"/>
        <w:adjustRightInd w:val="0"/>
        <w:jc w:val="left"/>
        <w:rPr>
          <w:rFonts w:ascii="Book Antiqua" w:hAnsi="Book Antiqua" w:cs="Arial"/>
          <w:kern w:val="0"/>
          <w:sz w:val="24"/>
        </w:rPr>
      </w:pPr>
    </w:p>
    <w:p w14:paraId="78267EF7" w14:textId="77777777" w:rsidR="008114A0" w:rsidRPr="0096075B" w:rsidRDefault="008114A0">
      <w:pPr>
        <w:widowControl/>
        <w:jc w:val="left"/>
        <w:rPr>
          <w:rFonts w:ascii="Book Antiqua" w:hAnsi="Book Antiqua"/>
          <w:b/>
          <w:kern w:val="0"/>
          <w:sz w:val="24"/>
        </w:rPr>
      </w:pPr>
      <w:r w:rsidRPr="0096075B">
        <w:rPr>
          <w:rFonts w:ascii="Book Antiqua" w:hAnsi="Book Antiqua"/>
          <w:b/>
          <w:kern w:val="0"/>
          <w:sz w:val="24"/>
        </w:rPr>
        <w:br w:type="page"/>
      </w:r>
    </w:p>
    <w:p w14:paraId="0975D47F" w14:textId="4537A082" w:rsidR="00B4673C" w:rsidRDefault="00D9710B" w:rsidP="00962F00">
      <w:pPr>
        <w:autoSpaceDE w:val="0"/>
        <w:autoSpaceDN w:val="0"/>
        <w:adjustRightInd w:val="0"/>
        <w:spacing w:line="480" w:lineRule="auto"/>
        <w:ind w:rightChars="-41" w:right="-86"/>
        <w:rPr>
          <w:rFonts w:ascii="Book Antiqua" w:hAnsi="Book Antiqua" w:cs="宋体"/>
          <w:kern w:val="0"/>
          <w:sz w:val="24"/>
        </w:rPr>
      </w:pPr>
      <w:r w:rsidRPr="0096075B">
        <w:rPr>
          <w:rFonts w:ascii="Book Antiqua" w:hAnsi="Book Antiqua"/>
          <w:b/>
          <w:kern w:val="0"/>
          <w:sz w:val="24"/>
        </w:rPr>
        <w:lastRenderedPageBreak/>
        <w:t>REFERENCES</w:t>
      </w:r>
    </w:p>
    <w:p w14:paraId="0BA64572"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1 </w:t>
      </w:r>
      <w:r w:rsidRPr="00C919E3">
        <w:rPr>
          <w:rFonts w:ascii="Book Antiqua" w:hAnsi="Book Antiqua" w:cs="宋体"/>
          <w:b/>
          <w:bCs/>
          <w:kern w:val="0"/>
          <w:sz w:val="24"/>
        </w:rPr>
        <w:t>Rey JF</w:t>
      </w:r>
      <w:r w:rsidRPr="00C919E3">
        <w:rPr>
          <w:rFonts w:ascii="Book Antiqua" w:hAnsi="Book Antiqua" w:cs="宋体"/>
          <w:kern w:val="0"/>
          <w:sz w:val="24"/>
        </w:rPr>
        <w:t xml:space="preserve">, Ladas S, </w:t>
      </w:r>
      <w:proofErr w:type="spellStart"/>
      <w:r w:rsidRPr="00C919E3">
        <w:rPr>
          <w:rFonts w:ascii="Book Antiqua" w:hAnsi="Book Antiqua" w:cs="宋体"/>
          <w:kern w:val="0"/>
          <w:sz w:val="24"/>
        </w:rPr>
        <w:t>Alhassani</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Kuznetsov</w:t>
      </w:r>
      <w:proofErr w:type="spellEnd"/>
      <w:r w:rsidRPr="00C919E3">
        <w:rPr>
          <w:rFonts w:ascii="Book Antiqua" w:hAnsi="Book Antiqua" w:cs="宋体"/>
          <w:kern w:val="0"/>
          <w:sz w:val="24"/>
        </w:rPr>
        <w:t xml:space="preserve"> K. European Society of Gastrointestinal Endoscopy (ESGE). Video capsule endoscopy: update to guidelines (May 2006). </w:t>
      </w:r>
      <w:r w:rsidRPr="00C919E3">
        <w:rPr>
          <w:rFonts w:ascii="Book Antiqua" w:hAnsi="Book Antiqua" w:cs="宋体"/>
          <w:i/>
          <w:iCs/>
          <w:kern w:val="0"/>
          <w:sz w:val="24"/>
        </w:rPr>
        <w:t>Endoscopy</w:t>
      </w:r>
      <w:r w:rsidRPr="00C919E3">
        <w:rPr>
          <w:rFonts w:ascii="Book Antiqua" w:hAnsi="Book Antiqua" w:cs="宋体"/>
          <w:kern w:val="0"/>
          <w:sz w:val="24"/>
        </w:rPr>
        <w:t> 2006; </w:t>
      </w:r>
      <w:r w:rsidRPr="00C919E3">
        <w:rPr>
          <w:rFonts w:ascii="Book Antiqua" w:hAnsi="Book Antiqua" w:cs="宋体"/>
          <w:b/>
          <w:bCs/>
          <w:kern w:val="0"/>
          <w:sz w:val="24"/>
        </w:rPr>
        <w:t>38</w:t>
      </w:r>
      <w:r w:rsidRPr="00C919E3">
        <w:rPr>
          <w:rFonts w:ascii="Book Antiqua" w:hAnsi="Book Antiqua" w:cs="宋体"/>
          <w:kern w:val="0"/>
          <w:sz w:val="24"/>
        </w:rPr>
        <w:t>: 1047-1053 [PMID: 17058174 DOI: 10.1055/s-2006-944874]</w:t>
      </w:r>
    </w:p>
    <w:p w14:paraId="04C2EBCE"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2 </w:t>
      </w:r>
      <w:r w:rsidRPr="00C919E3">
        <w:rPr>
          <w:rFonts w:ascii="Book Antiqua" w:hAnsi="Book Antiqua" w:cs="宋体"/>
          <w:b/>
          <w:bCs/>
          <w:kern w:val="0"/>
          <w:sz w:val="24"/>
        </w:rPr>
        <w:t>Ginsberg GG</w:t>
      </w:r>
      <w:r w:rsidRPr="00C919E3">
        <w:rPr>
          <w:rFonts w:ascii="Book Antiqua" w:hAnsi="Book Antiqua" w:cs="宋体"/>
          <w:kern w:val="0"/>
          <w:sz w:val="24"/>
        </w:rPr>
        <w:t xml:space="preserve">, </w:t>
      </w:r>
      <w:proofErr w:type="spellStart"/>
      <w:r w:rsidRPr="00C919E3">
        <w:rPr>
          <w:rFonts w:ascii="Book Antiqua" w:hAnsi="Book Antiqua" w:cs="宋体"/>
          <w:kern w:val="0"/>
          <w:sz w:val="24"/>
        </w:rPr>
        <w:t>Barkun</w:t>
      </w:r>
      <w:proofErr w:type="spellEnd"/>
      <w:r w:rsidRPr="00C919E3">
        <w:rPr>
          <w:rFonts w:ascii="Book Antiqua" w:hAnsi="Book Antiqua" w:cs="宋体"/>
          <w:kern w:val="0"/>
          <w:sz w:val="24"/>
        </w:rPr>
        <w:t xml:space="preserve"> AN, </w:t>
      </w:r>
      <w:proofErr w:type="spellStart"/>
      <w:r w:rsidRPr="00C919E3">
        <w:rPr>
          <w:rFonts w:ascii="Book Antiqua" w:hAnsi="Book Antiqua" w:cs="宋体"/>
          <w:kern w:val="0"/>
          <w:sz w:val="24"/>
        </w:rPr>
        <w:t>Bosco</w:t>
      </w:r>
      <w:proofErr w:type="spellEnd"/>
      <w:r w:rsidRPr="00C919E3">
        <w:rPr>
          <w:rFonts w:ascii="Book Antiqua" w:hAnsi="Book Antiqua" w:cs="宋体"/>
          <w:kern w:val="0"/>
          <w:sz w:val="24"/>
        </w:rPr>
        <w:t xml:space="preserve"> JJ, Isenberg GA, Nguyen CC, Petersen BT, Silverman WB, </w:t>
      </w:r>
      <w:proofErr w:type="spellStart"/>
      <w:r w:rsidRPr="00C919E3">
        <w:rPr>
          <w:rFonts w:ascii="Book Antiqua" w:hAnsi="Book Antiqua" w:cs="宋体"/>
          <w:kern w:val="0"/>
          <w:sz w:val="24"/>
        </w:rPr>
        <w:t>Slivka</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Taitelbaum</w:t>
      </w:r>
      <w:proofErr w:type="spellEnd"/>
      <w:r w:rsidRPr="00C919E3">
        <w:rPr>
          <w:rFonts w:ascii="Book Antiqua" w:hAnsi="Book Antiqua" w:cs="宋体"/>
          <w:kern w:val="0"/>
          <w:sz w:val="24"/>
        </w:rPr>
        <w:t xml:space="preserve"> G. Wireless capsule endoscopy: August 2002.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2002; </w:t>
      </w:r>
      <w:r w:rsidRPr="00C919E3">
        <w:rPr>
          <w:rFonts w:ascii="Book Antiqua" w:hAnsi="Book Antiqua" w:cs="宋体"/>
          <w:b/>
          <w:bCs/>
          <w:kern w:val="0"/>
          <w:sz w:val="24"/>
        </w:rPr>
        <w:t>56</w:t>
      </w:r>
      <w:r w:rsidRPr="00C919E3">
        <w:rPr>
          <w:rFonts w:ascii="Book Antiqua" w:hAnsi="Book Antiqua" w:cs="宋体"/>
          <w:kern w:val="0"/>
          <w:sz w:val="24"/>
        </w:rPr>
        <w:t>: 621-624 [PMID: 12397265 DOI: 10.1016/S0016-5107(02)70106-5]</w:t>
      </w:r>
    </w:p>
    <w:p w14:paraId="44DCE996"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3 </w:t>
      </w:r>
      <w:r w:rsidRPr="00C919E3">
        <w:rPr>
          <w:rFonts w:ascii="Book Antiqua" w:hAnsi="Book Antiqua" w:cs="宋体"/>
          <w:b/>
          <w:bCs/>
          <w:kern w:val="0"/>
          <w:sz w:val="24"/>
        </w:rPr>
        <w:t>Leighton JA</w:t>
      </w:r>
      <w:r w:rsidRPr="00C919E3">
        <w:rPr>
          <w:rFonts w:ascii="Book Antiqua" w:hAnsi="Book Antiqua" w:cs="宋体"/>
          <w:kern w:val="0"/>
          <w:sz w:val="24"/>
        </w:rPr>
        <w:t xml:space="preserve">, Goldstein J, </w:t>
      </w:r>
      <w:proofErr w:type="spellStart"/>
      <w:r w:rsidRPr="00C919E3">
        <w:rPr>
          <w:rFonts w:ascii="Book Antiqua" w:hAnsi="Book Antiqua" w:cs="宋体"/>
          <w:kern w:val="0"/>
          <w:sz w:val="24"/>
        </w:rPr>
        <w:t>Hirota</w:t>
      </w:r>
      <w:proofErr w:type="spellEnd"/>
      <w:r w:rsidRPr="00C919E3">
        <w:rPr>
          <w:rFonts w:ascii="Book Antiqua" w:hAnsi="Book Antiqua" w:cs="宋体"/>
          <w:kern w:val="0"/>
          <w:sz w:val="24"/>
        </w:rPr>
        <w:t xml:space="preserve"> W, Jacobson BC, </w:t>
      </w:r>
      <w:proofErr w:type="spellStart"/>
      <w:r w:rsidRPr="00C919E3">
        <w:rPr>
          <w:rFonts w:ascii="Book Antiqua" w:hAnsi="Book Antiqua" w:cs="宋体"/>
          <w:kern w:val="0"/>
          <w:sz w:val="24"/>
        </w:rPr>
        <w:t>Johanson</w:t>
      </w:r>
      <w:proofErr w:type="spellEnd"/>
      <w:r w:rsidRPr="00C919E3">
        <w:rPr>
          <w:rFonts w:ascii="Book Antiqua" w:hAnsi="Book Antiqua" w:cs="宋体"/>
          <w:kern w:val="0"/>
          <w:sz w:val="24"/>
        </w:rPr>
        <w:t xml:space="preserve"> JF, </w:t>
      </w:r>
      <w:proofErr w:type="spellStart"/>
      <w:r w:rsidRPr="00C919E3">
        <w:rPr>
          <w:rFonts w:ascii="Book Antiqua" w:hAnsi="Book Antiqua" w:cs="宋体"/>
          <w:kern w:val="0"/>
          <w:sz w:val="24"/>
        </w:rPr>
        <w:t>Mallery</w:t>
      </w:r>
      <w:proofErr w:type="spellEnd"/>
      <w:r w:rsidRPr="00C919E3">
        <w:rPr>
          <w:rFonts w:ascii="Book Antiqua" w:hAnsi="Book Antiqua" w:cs="宋体"/>
          <w:kern w:val="0"/>
          <w:sz w:val="24"/>
        </w:rPr>
        <w:t xml:space="preserve"> JS, Peterson K, </w:t>
      </w:r>
      <w:proofErr w:type="spellStart"/>
      <w:r w:rsidRPr="00C919E3">
        <w:rPr>
          <w:rFonts w:ascii="Book Antiqua" w:hAnsi="Book Antiqua" w:cs="宋体"/>
          <w:kern w:val="0"/>
          <w:sz w:val="24"/>
        </w:rPr>
        <w:t>Waring</w:t>
      </w:r>
      <w:proofErr w:type="spellEnd"/>
      <w:r w:rsidRPr="00C919E3">
        <w:rPr>
          <w:rFonts w:ascii="Book Antiqua" w:hAnsi="Book Antiqua" w:cs="宋体"/>
          <w:kern w:val="0"/>
          <w:sz w:val="24"/>
        </w:rPr>
        <w:t xml:space="preserve"> JP, </w:t>
      </w:r>
      <w:proofErr w:type="spellStart"/>
      <w:r w:rsidRPr="00C919E3">
        <w:rPr>
          <w:rFonts w:ascii="Book Antiqua" w:hAnsi="Book Antiqua" w:cs="宋体"/>
          <w:kern w:val="0"/>
          <w:sz w:val="24"/>
        </w:rPr>
        <w:t>Fanelli</w:t>
      </w:r>
      <w:proofErr w:type="spellEnd"/>
      <w:r w:rsidRPr="00C919E3">
        <w:rPr>
          <w:rFonts w:ascii="Book Antiqua" w:hAnsi="Book Antiqua" w:cs="宋体"/>
          <w:kern w:val="0"/>
          <w:sz w:val="24"/>
        </w:rPr>
        <w:t xml:space="preserve"> RD, Wheeler-</w:t>
      </w:r>
      <w:proofErr w:type="spellStart"/>
      <w:r w:rsidRPr="00C919E3">
        <w:rPr>
          <w:rFonts w:ascii="Book Antiqua" w:hAnsi="Book Antiqua" w:cs="宋体"/>
          <w:kern w:val="0"/>
          <w:sz w:val="24"/>
        </w:rPr>
        <w:t>Harbaugh</w:t>
      </w:r>
      <w:proofErr w:type="spellEnd"/>
      <w:r w:rsidRPr="00C919E3">
        <w:rPr>
          <w:rFonts w:ascii="Book Antiqua" w:hAnsi="Book Antiqua" w:cs="宋体"/>
          <w:kern w:val="0"/>
          <w:sz w:val="24"/>
        </w:rPr>
        <w:t xml:space="preserve"> J, Baron TH, </w:t>
      </w:r>
      <w:proofErr w:type="spellStart"/>
      <w:r w:rsidRPr="00C919E3">
        <w:rPr>
          <w:rFonts w:ascii="Book Antiqua" w:hAnsi="Book Antiqua" w:cs="宋体"/>
          <w:kern w:val="0"/>
          <w:sz w:val="24"/>
        </w:rPr>
        <w:t>Faigel</w:t>
      </w:r>
      <w:proofErr w:type="spellEnd"/>
      <w:r w:rsidRPr="00C919E3">
        <w:rPr>
          <w:rFonts w:ascii="Book Antiqua" w:hAnsi="Book Antiqua" w:cs="宋体"/>
          <w:kern w:val="0"/>
          <w:sz w:val="24"/>
        </w:rPr>
        <w:t xml:space="preserve"> DO. Obscure gastrointestinal bleeding.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2003; </w:t>
      </w:r>
      <w:r w:rsidRPr="00C919E3">
        <w:rPr>
          <w:rFonts w:ascii="Book Antiqua" w:hAnsi="Book Antiqua" w:cs="宋体"/>
          <w:b/>
          <w:bCs/>
          <w:kern w:val="0"/>
          <w:sz w:val="24"/>
        </w:rPr>
        <w:t>58</w:t>
      </w:r>
      <w:r w:rsidRPr="00C919E3">
        <w:rPr>
          <w:rFonts w:ascii="Book Antiqua" w:hAnsi="Book Antiqua" w:cs="宋体"/>
          <w:kern w:val="0"/>
          <w:sz w:val="24"/>
        </w:rPr>
        <w:t>: 650-655 [PMID: 14595294 DOI: 10.1016/S0016-5107(03)01995-3]</w:t>
      </w:r>
    </w:p>
    <w:p w14:paraId="69F9ED12"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4 </w:t>
      </w:r>
      <w:r w:rsidRPr="00C919E3">
        <w:rPr>
          <w:rFonts w:ascii="Book Antiqua" w:hAnsi="Book Antiqua" w:cs="宋体"/>
          <w:b/>
          <w:bCs/>
          <w:kern w:val="0"/>
          <w:sz w:val="24"/>
        </w:rPr>
        <w:t>Domagk D</w:t>
      </w:r>
      <w:r w:rsidRPr="00C919E3">
        <w:rPr>
          <w:rFonts w:ascii="Book Antiqua" w:hAnsi="Book Antiqua" w:cs="宋体"/>
          <w:kern w:val="0"/>
          <w:sz w:val="24"/>
        </w:rPr>
        <w:t xml:space="preserve">, </w:t>
      </w:r>
      <w:proofErr w:type="spellStart"/>
      <w:r w:rsidRPr="00C919E3">
        <w:rPr>
          <w:rFonts w:ascii="Book Antiqua" w:hAnsi="Book Antiqua" w:cs="宋体"/>
          <w:kern w:val="0"/>
          <w:sz w:val="24"/>
        </w:rPr>
        <w:t>Mensink</w:t>
      </w:r>
      <w:proofErr w:type="spellEnd"/>
      <w:r w:rsidRPr="00C919E3">
        <w:rPr>
          <w:rFonts w:ascii="Book Antiqua" w:hAnsi="Book Antiqua" w:cs="宋体"/>
          <w:kern w:val="0"/>
          <w:sz w:val="24"/>
        </w:rPr>
        <w:t xml:space="preserve"> P, </w:t>
      </w:r>
      <w:proofErr w:type="spellStart"/>
      <w:r w:rsidRPr="00C919E3">
        <w:rPr>
          <w:rFonts w:ascii="Book Antiqua" w:hAnsi="Book Antiqua" w:cs="宋体"/>
          <w:kern w:val="0"/>
          <w:sz w:val="24"/>
        </w:rPr>
        <w:t>Aktas</w:t>
      </w:r>
      <w:proofErr w:type="spellEnd"/>
      <w:r w:rsidRPr="00C919E3">
        <w:rPr>
          <w:rFonts w:ascii="Book Antiqua" w:hAnsi="Book Antiqua" w:cs="宋体"/>
          <w:kern w:val="0"/>
          <w:sz w:val="24"/>
        </w:rPr>
        <w:t xml:space="preserve"> H, Lenz P, Meister T, </w:t>
      </w:r>
      <w:proofErr w:type="spellStart"/>
      <w:r w:rsidRPr="00C919E3">
        <w:rPr>
          <w:rFonts w:ascii="Book Antiqua" w:hAnsi="Book Antiqua" w:cs="宋体"/>
          <w:kern w:val="0"/>
          <w:sz w:val="24"/>
        </w:rPr>
        <w:t>Luegering</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Ullerich</w:t>
      </w:r>
      <w:proofErr w:type="spellEnd"/>
      <w:r w:rsidRPr="00C919E3">
        <w:rPr>
          <w:rFonts w:ascii="Book Antiqua" w:hAnsi="Book Antiqua" w:cs="宋体"/>
          <w:kern w:val="0"/>
          <w:sz w:val="24"/>
        </w:rPr>
        <w:t xml:space="preserve"> H, </w:t>
      </w:r>
      <w:proofErr w:type="spellStart"/>
      <w:r w:rsidRPr="00C919E3">
        <w:rPr>
          <w:rFonts w:ascii="Book Antiqua" w:hAnsi="Book Antiqua" w:cs="宋体"/>
          <w:kern w:val="0"/>
          <w:sz w:val="24"/>
        </w:rPr>
        <w:t>Aabakken</w:t>
      </w:r>
      <w:proofErr w:type="spellEnd"/>
      <w:r w:rsidRPr="00C919E3">
        <w:rPr>
          <w:rFonts w:ascii="Book Antiqua" w:hAnsi="Book Antiqua" w:cs="宋体"/>
          <w:kern w:val="0"/>
          <w:sz w:val="24"/>
        </w:rPr>
        <w:t xml:space="preserve"> L, </w:t>
      </w:r>
      <w:proofErr w:type="spellStart"/>
      <w:r w:rsidRPr="00C919E3">
        <w:rPr>
          <w:rFonts w:ascii="Book Antiqua" w:hAnsi="Book Antiqua" w:cs="宋体"/>
          <w:kern w:val="0"/>
          <w:sz w:val="24"/>
        </w:rPr>
        <w:t>Heinecke</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Domschke</w:t>
      </w:r>
      <w:proofErr w:type="spellEnd"/>
      <w:r w:rsidRPr="00C919E3">
        <w:rPr>
          <w:rFonts w:ascii="Book Antiqua" w:hAnsi="Book Antiqua" w:cs="宋体"/>
          <w:kern w:val="0"/>
          <w:sz w:val="24"/>
        </w:rPr>
        <w:t xml:space="preserve"> W, </w:t>
      </w:r>
      <w:proofErr w:type="spellStart"/>
      <w:r w:rsidRPr="00C919E3">
        <w:rPr>
          <w:rFonts w:ascii="Book Antiqua" w:hAnsi="Book Antiqua" w:cs="宋体"/>
          <w:kern w:val="0"/>
          <w:sz w:val="24"/>
        </w:rPr>
        <w:t>Kuipers</w:t>
      </w:r>
      <w:proofErr w:type="spellEnd"/>
      <w:r w:rsidRPr="00C919E3">
        <w:rPr>
          <w:rFonts w:ascii="Book Antiqua" w:hAnsi="Book Antiqua" w:cs="宋体"/>
          <w:kern w:val="0"/>
          <w:sz w:val="24"/>
        </w:rPr>
        <w:t xml:space="preserve"> E, </w:t>
      </w:r>
      <w:proofErr w:type="spellStart"/>
      <w:r w:rsidRPr="00C919E3">
        <w:rPr>
          <w:rFonts w:ascii="Book Antiqua" w:hAnsi="Book Antiqua" w:cs="宋体"/>
          <w:kern w:val="0"/>
          <w:sz w:val="24"/>
        </w:rPr>
        <w:t>Bretthauer</w:t>
      </w:r>
      <w:proofErr w:type="spellEnd"/>
      <w:r w:rsidRPr="00C919E3">
        <w:rPr>
          <w:rFonts w:ascii="Book Antiqua" w:hAnsi="Book Antiqua" w:cs="宋体"/>
          <w:kern w:val="0"/>
          <w:sz w:val="24"/>
        </w:rPr>
        <w:t xml:space="preserve"> M. Single- vs.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in small-bowel diagnostics: a randomized multicenter trial. </w:t>
      </w:r>
      <w:r w:rsidRPr="00C919E3">
        <w:rPr>
          <w:rFonts w:ascii="Book Antiqua" w:hAnsi="Book Antiqua" w:cs="宋体"/>
          <w:i/>
          <w:iCs/>
          <w:kern w:val="0"/>
          <w:sz w:val="24"/>
        </w:rPr>
        <w:t>Endoscopy</w:t>
      </w:r>
      <w:r w:rsidRPr="00C919E3">
        <w:rPr>
          <w:rFonts w:ascii="Book Antiqua" w:hAnsi="Book Antiqua" w:cs="宋体"/>
          <w:kern w:val="0"/>
          <w:sz w:val="24"/>
        </w:rPr>
        <w:t> 2011; </w:t>
      </w:r>
      <w:r w:rsidRPr="00C919E3">
        <w:rPr>
          <w:rFonts w:ascii="Book Antiqua" w:hAnsi="Book Antiqua" w:cs="宋体"/>
          <w:b/>
          <w:bCs/>
          <w:kern w:val="0"/>
          <w:sz w:val="24"/>
        </w:rPr>
        <w:t>43</w:t>
      </w:r>
      <w:r w:rsidRPr="00C919E3">
        <w:rPr>
          <w:rFonts w:ascii="Book Antiqua" w:hAnsi="Book Antiqua" w:cs="宋体"/>
          <w:kern w:val="0"/>
          <w:sz w:val="24"/>
        </w:rPr>
        <w:t>: 472-476 [PMID: 21384320 DOI: 10.1055/s-0030-1256247]</w:t>
      </w:r>
    </w:p>
    <w:p w14:paraId="3408ACB9"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5 </w:t>
      </w:r>
      <w:proofErr w:type="spellStart"/>
      <w:r w:rsidRPr="00C919E3">
        <w:rPr>
          <w:rFonts w:ascii="Book Antiqua" w:hAnsi="Book Antiqua" w:cs="宋体"/>
          <w:b/>
          <w:bCs/>
          <w:kern w:val="0"/>
          <w:sz w:val="24"/>
        </w:rPr>
        <w:t>Kalra</w:t>
      </w:r>
      <w:proofErr w:type="spellEnd"/>
      <w:r w:rsidRPr="00C919E3">
        <w:rPr>
          <w:rFonts w:ascii="Book Antiqua" w:hAnsi="Book Antiqua" w:cs="宋体"/>
          <w:b/>
          <w:bCs/>
          <w:kern w:val="0"/>
          <w:sz w:val="24"/>
        </w:rPr>
        <w:t xml:space="preserve"> AS</w:t>
      </w:r>
      <w:r w:rsidRPr="00C919E3">
        <w:rPr>
          <w:rFonts w:ascii="Book Antiqua" w:hAnsi="Book Antiqua" w:cs="宋体"/>
          <w:kern w:val="0"/>
          <w:sz w:val="24"/>
        </w:rPr>
        <w:t xml:space="preserve">, Walker AJ, Benson ME, </w:t>
      </w:r>
      <w:proofErr w:type="spellStart"/>
      <w:r w:rsidRPr="00C919E3">
        <w:rPr>
          <w:rFonts w:ascii="Book Antiqua" w:hAnsi="Book Antiqua" w:cs="宋体"/>
          <w:kern w:val="0"/>
          <w:sz w:val="24"/>
        </w:rPr>
        <w:t>Soni</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Guda</w:t>
      </w:r>
      <w:proofErr w:type="spellEnd"/>
      <w:r w:rsidRPr="00C919E3">
        <w:rPr>
          <w:rFonts w:ascii="Book Antiqua" w:hAnsi="Book Antiqua" w:cs="宋体"/>
          <w:kern w:val="0"/>
          <w:sz w:val="24"/>
        </w:rPr>
        <w:t xml:space="preserve"> NM, </w:t>
      </w:r>
      <w:proofErr w:type="spellStart"/>
      <w:r w:rsidRPr="00C919E3">
        <w:rPr>
          <w:rFonts w:ascii="Book Antiqua" w:hAnsi="Book Antiqua" w:cs="宋体"/>
          <w:kern w:val="0"/>
          <w:sz w:val="24"/>
        </w:rPr>
        <w:t>Misha</w:t>
      </w:r>
      <w:proofErr w:type="spellEnd"/>
      <w:r w:rsidRPr="00C919E3">
        <w:rPr>
          <w:rFonts w:ascii="Book Antiqua" w:hAnsi="Book Antiqua" w:cs="宋体"/>
          <w:kern w:val="0"/>
          <w:sz w:val="24"/>
        </w:rPr>
        <w:t xml:space="preserve"> M, </w:t>
      </w:r>
      <w:proofErr w:type="spellStart"/>
      <w:r w:rsidRPr="00C919E3">
        <w:rPr>
          <w:rFonts w:ascii="Book Antiqua" w:hAnsi="Book Antiqua" w:cs="宋体"/>
          <w:kern w:val="0"/>
          <w:sz w:val="24"/>
        </w:rPr>
        <w:t>Gopal</w:t>
      </w:r>
      <w:proofErr w:type="spellEnd"/>
      <w:r w:rsidRPr="00C919E3">
        <w:rPr>
          <w:rFonts w:ascii="Book Antiqua" w:hAnsi="Book Antiqua" w:cs="宋体"/>
          <w:kern w:val="0"/>
          <w:sz w:val="24"/>
        </w:rPr>
        <w:t xml:space="preserve"> DV. Comparison of Capsule Endoscopy Findings to Subsequent Double 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A Dual Center Experience. </w:t>
      </w:r>
      <w:proofErr w:type="spellStart"/>
      <w:r w:rsidRPr="00C919E3">
        <w:rPr>
          <w:rFonts w:ascii="Book Antiqua" w:hAnsi="Book Antiqua" w:cs="宋体"/>
          <w:i/>
          <w:iCs/>
          <w:kern w:val="0"/>
          <w:sz w:val="24"/>
        </w:rPr>
        <w:t>Diagn</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Ther</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2015; </w:t>
      </w:r>
      <w:r w:rsidRPr="00C919E3">
        <w:rPr>
          <w:rFonts w:ascii="Book Antiqua" w:hAnsi="Book Antiqua" w:cs="宋体"/>
          <w:b/>
          <w:bCs/>
          <w:kern w:val="0"/>
          <w:sz w:val="24"/>
        </w:rPr>
        <w:t>2015</w:t>
      </w:r>
      <w:r w:rsidRPr="00C919E3">
        <w:rPr>
          <w:rFonts w:ascii="Book Antiqua" w:hAnsi="Book Antiqua" w:cs="宋体"/>
          <w:kern w:val="0"/>
          <w:sz w:val="24"/>
        </w:rPr>
        <w:t>: 438757 [PMID: 26420979]</w:t>
      </w:r>
    </w:p>
    <w:p w14:paraId="4BD6FF3C"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6 </w:t>
      </w:r>
      <w:r w:rsidRPr="00C919E3">
        <w:rPr>
          <w:rFonts w:ascii="Book Antiqua" w:hAnsi="Book Antiqua" w:cs="宋体"/>
          <w:b/>
          <w:bCs/>
          <w:kern w:val="0"/>
          <w:sz w:val="24"/>
        </w:rPr>
        <w:t>Hong SN</w:t>
      </w:r>
      <w:r w:rsidRPr="00C919E3">
        <w:rPr>
          <w:rFonts w:ascii="Book Antiqua" w:hAnsi="Book Antiqua" w:cs="宋体"/>
          <w:kern w:val="0"/>
          <w:sz w:val="24"/>
        </w:rPr>
        <w:t xml:space="preserve">, Kim ER, Ye BD, Jang HJ, </w:t>
      </w:r>
      <w:proofErr w:type="spellStart"/>
      <w:r w:rsidRPr="00C919E3">
        <w:rPr>
          <w:rFonts w:ascii="Book Antiqua" w:hAnsi="Book Antiqua" w:cs="宋体"/>
          <w:kern w:val="0"/>
          <w:sz w:val="24"/>
        </w:rPr>
        <w:t>Jeon</w:t>
      </w:r>
      <w:proofErr w:type="spellEnd"/>
      <w:r w:rsidRPr="00C919E3">
        <w:rPr>
          <w:rFonts w:ascii="Book Antiqua" w:hAnsi="Book Antiqua" w:cs="宋体"/>
          <w:kern w:val="0"/>
          <w:sz w:val="24"/>
        </w:rPr>
        <w:t xml:space="preserve"> SR, Park SJ, </w:t>
      </w:r>
      <w:proofErr w:type="spellStart"/>
      <w:r w:rsidRPr="00C919E3">
        <w:rPr>
          <w:rFonts w:ascii="Book Antiqua" w:hAnsi="Book Antiqua" w:cs="宋体"/>
          <w:kern w:val="0"/>
          <w:sz w:val="24"/>
        </w:rPr>
        <w:t>Im</w:t>
      </w:r>
      <w:proofErr w:type="spellEnd"/>
      <w:r w:rsidRPr="00C919E3">
        <w:rPr>
          <w:rFonts w:ascii="Book Antiqua" w:hAnsi="Book Antiqua" w:cs="宋体"/>
          <w:kern w:val="0"/>
          <w:sz w:val="24"/>
        </w:rPr>
        <w:t xml:space="preserve"> JP, Kim JH, Choi CH, Choi H, Chang DK. Indications, diagnostic yield, and complication rate of balloon-assisted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(BAE) during the first decade of its use in Korea. </w:t>
      </w:r>
      <w:r w:rsidRPr="00C919E3">
        <w:rPr>
          <w:rFonts w:ascii="Book Antiqua" w:hAnsi="Book Antiqua" w:cs="宋体"/>
          <w:i/>
          <w:iCs/>
          <w:kern w:val="0"/>
          <w:sz w:val="24"/>
        </w:rPr>
        <w:t xml:space="preserve">Dig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2015; </w:t>
      </w:r>
      <w:proofErr w:type="spellStart"/>
      <w:r>
        <w:rPr>
          <w:rFonts w:ascii="Book Antiqua" w:hAnsi="Book Antiqua" w:cs="宋体"/>
          <w:kern w:val="0"/>
          <w:sz w:val="24"/>
        </w:rPr>
        <w:t>Epub</w:t>
      </w:r>
      <w:proofErr w:type="spellEnd"/>
      <w:r>
        <w:rPr>
          <w:rFonts w:ascii="Book Antiqua" w:hAnsi="Book Antiqua" w:cs="宋体"/>
          <w:kern w:val="0"/>
          <w:sz w:val="24"/>
        </w:rPr>
        <w:t xml:space="preserve"> ahead of print</w:t>
      </w:r>
      <w:r w:rsidRPr="00C919E3">
        <w:rPr>
          <w:rFonts w:ascii="Book Antiqua" w:hAnsi="Book Antiqua" w:cs="宋体"/>
          <w:kern w:val="0"/>
          <w:sz w:val="24"/>
        </w:rPr>
        <w:t xml:space="preserve"> [PMID: 26688319]</w:t>
      </w:r>
    </w:p>
    <w:p w14:paraId="120A8C52"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7 </w:t>
      </w:r>
      <w:proofErr w:type="spellStart"/>
      <w:r w:rsidRPr="00C919E3">
        <w:rPr>
          <w:rFonts w:ascii="Book Antiqua" w:hAnsi="Book Antiqua" w:cs="宋体"/>
          <w:b/>
          <w:bCs/>
          <w:kern w:val="0"/>
          <w:sz w:val="24"/>
        </w:rPr>
        <w:t>Sidhu</w:t>
      </w:r>
      <w:proofErr w:type="spellEnd"/>
      <w:r w:rsidRPr="00C919E3">
        <w:rPr>
          <w:rFonts w:ascii="Book Antiqua" w:hAnsi="Book Antiqua" w:cs="宋体"/>
          <w:b/>
          <w:bCs/>
          <w:kern w:val="0"/>
          <w:sz w:val="24"/>
        </w:rPr>
        <w:t xml:space="preserve"> R</w:t>
      </w:r>
      <w:r w:rsidRPr="00C919E3">
        <w:rPr>
          <w:rFonts w:ascii="Book Antiqua" w:hAnsi="Book Antiqua" w:cs="宋体"/>
          <w:kern w:val="0"/>
          <w:sz w:val="24"/>
        </w:rPr>
        <w:t xml:space="preserve">, </w:t>
      </w:r>
      <w:proofErr w:type="spellStart"/>
      <w:r w:rsidRPr="00C919E3">
        <w:rPr>
          <w:rFonts w:ascii="Book Antiqua" w:hAnsi="Book Antiqua" w:cs="宋体"/>
          <w:kern w:val="0"/>
          <w:sz w:val="24"/>
        </w:rPr>
        <w:t>McAlindon</w:t>
      </w:r>
      <w:proofErr w:type="spellEnd"/>
      <w:r w:rsidRPr="00C919E3">
        <w:rPr>
          <w:rFonts w:ascii="Book Antiqua" w:hAnsi="Book Antiqua" w:cs="宋体"/>
          <w:kern w:val="0"/>
          <w:sz w:val="24"/>
        </w:rPr>
        <w:t xml:space="preserve"> ME, Drew K, </w:t>
      </w:r>
      <w:proofErr w:type="spellStart"/>
      <w:r w:rsidRPr="00C919E3">
        <w:rPr>
          <w:rFonts w:ascii="Book Antiqua" w:hAnsi="Book Antiqua" w:cs="宋体"/>
          <w:kern w:val="0"/>
          <w:sz w:val="24"/>
        </w:rPr>
        <w:t>Hardcastle</w:t>
      </w:r>
      <w:proofErr w:type="spellEnd"/>
      <w:r w:rsidRPr="00C919E3">
        <w:rPr>
          <w:rFonts w:ascii="Book Antiqua" w:hAnsi="Book Antiqua" w:cs="宋体"/>
          <w:kern w:val="0"/>
          <w:sz w:val="24"/>
        </w:rPr>
        <w:t xml:space="preserve"> S, Cameron IC, Sanders DS. Evaluating the role of small-bowel endoscopy in clinical practice: the largest </w:t>
      </w:r>
      <w:r w:rsidRPr="00C919E3">
        <w:rPr>
          <w:rFonts w:ascii="Book Antiqua" w:hAnsi="Book Antiqua" w:cs="宋体"/>
          <w:kern w:val="0"/>
          <w:sz w:val="24"/>
        </w:rPr>
        <w:lastRenderedPageBreak/>
        <w:t>single-</w:t>
      </w:r>
      <w:proofErr w:type="spellStart"/>
      <w:r w:rsidRPr="00C919E3">
        <w:rPr>
          <w:rFonts w:ascii="Book Antiqua" w:hAnsi="Book Antiqua" w:cs="宋体"/>
          <w:kern w:val="0"/>
          <w:sz w:val="24"/>
        </w:rPr>
        <w:t>centre</w:t>
      </w:r>
      <w:proofErr w:type="spellEnd"/>
      <w:r w:rsidRPr="00C919E3">
        <w:rPr>
          <w:rFonts w:ascii="Book Antiqua" w:hAnsi="Book Antiqua" w:cs="宋体"/>
          <w:kern w:val="0"/>
          <w:sz w:val="24"/>
        </w:rPr>
        <w:t xml:space="preserve"> experience. </w:t>
      </w:r>
      <w:proofErr w:type="spellStart"/>
      <w:r w:rsidRPr="00C919E3">
        <w:rPr>
          <w:rFonts w:ascii="Book Antiqua" w:hAnsi="Book Antiqua" w:cs="宋体"/>
          <w:i/>
          <w:iCs/>
          <w:kern w:val="0"/>
          <w:sz w:val="24"/>
        </w:rPr>
        <w:t>Eur</w:t>
      </w:r>
      <w:proofErr w:type="spellEnd"/>
      <w:r w:rsidRPr="00C919E3">
        <w:rPr>
          <w:rFonts w:ascii="Book Antiqua" w:hAnsi="Book Antiqua" w:cs="宋体"/>
          <w:i/>
          <w:iCs/>
          <w:kern w:val="0"/>
          <w:sz w:val="24"/>
        </w:rPr>
        <w:t xml:space="preserve"> J </w:t>
      </w:r>
      <w:proofErr w:type="spellStart"/>
      <w:r w:rsidRPr="00C919E3">
        <w:rPr>
          <w:rFonts w:ascii="Book Antiqua" w:hAnsi="Book Antiqua" w:cs="宋体"/>
          <w:i/>
          <w:iCs/>
          <w:kern w:val="0"/>
          <w:sz w:val="24"/>
        </w:rPr>
        <w:t>Gastroenterol</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Hepatol</w:t>
      </w:r>
      <w:proofErr w:type="spellEnd"/>
      <w:r w:rsidRPr="00C919E3">
        <w:rPr>
          <w:rFonts w:ascii="Book Antiqua" w:hAnsi="Book Antiqua" w:cs="宋体"/>
          <w:kern w:val="0"/>
          <w:sz w:val="24"/>
        </w:rPr>
        <w:t> 2012; </w:t>
      </w:r>
      <w:r w:rsidRPr="00C919E3">
        <w:rPr>
          <w:rFonts w:ascii="Book Antiqua" w:hAnsi="Book Antiqua" w:cs="宋体"/>
          <w:b/>
          <w:bCs/>
          <w:kern w:val="0"/>
          <w:sz w:val="24"/>
        </w:rPr>
        <w:t>24</w:t>
      </w:r>
      <w:r w:rsidRPr="00C919E3">
        <w:rPr>
          <w:rFonts w:ascii="Book Antiqua" w:hAnsi="Book Antiqua" w:cs="宋体"/>
          <w:kern w:val="0"/>
          <w:sz w:val="24"/>
        </w:rPr>
        <w:t>: 513-519 [PMID: 22330235 DOI: 10.1097/MEG.0b013e328350fb05]</w:t>
      </w:r>
    </w:p>
    <w:p w14:paraId="39B5F25E"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8 </w:t>
      </w:r>
      <w:proofErr w:type="spellStart"/>
      <w:r w:rsidRPr="00C919E3">
        <w:rPr>
          <w:rFonts w:ascii="Book Antiqua" w:hAnsi="Book Antiqua" w:cs="宋体"/>
          <w:b/>
          <w:bCs/>
          <w:kern w:val="0"/>
          <w:sz w:val="24"/>
        </w:rPr>
        <w:t>Sethi</w:t>
      </w:r>
      <w:proofErr w:type="spellEnd"/>
      <w:r w:rsidRPr="00C919E3">
        <w:rPr>
          <w:rFonts w:ascii="Book Antiqua" w:hAnsi="Book Antiqua" w:cs="宋体"/>
          <w:b/>
          <w:bCs/>
          <w:kern w:val="0"/>
          <w:sz w:val="24"/>
        </w:rPr>
        <w:t xml:space="preserve"> S</w:t>
      </w:r>
      <w:r w:rsidRPr="00C919E3">
        <w:rPr>
          <w:rFonts w:ascii="Book Antiqua" w:hAnsi="Book Antiqua" w:cs="宋体"/>
          <w:kern w:val="0"/>
          <w:sz w:val="24"/>
        </w:rPr>
        <w:t xml:space="preserve">, Cohen J, </w:t>
      </w:r>
      <w:proofErr w:type="spellStart"/>
      <w:r w:rsidRPr="00C919E3">
        <w:rPr>
          <w:rFonts w:ascii="Book Antiqua" w:hAnsi="Book Antiqua" w:cs="宋体"/>
          <w:kern w:val="0"/>
          <w:sz w:val="24"/>
        </w:rPr>
        <w:t>Thaker</w:t>
      </w:r>
      <w:proofErr w:type="spellEnd"/>
      <w:r w:rsidRPr="00C919E3">
        <w:rPr>
          <w:rFonts w:ascii="Book Antiqua" w:hAnsi="Book Antiqua" w:cs="宋体"/>
          <w:kern w:val="0"/>
          <w:sz w:val="24"/>
        </w:rPr>
        <w:t xml:space="preserve"> AM, </w:t>
      </w:r>
      <w:proofErr w:type="spellStart"/>
      <w:r w:rsidRPr="00C919E3">
        <w:rPr>
          <w:rFonts w:ascii="Book Antiqua" w:hAnsi="Book Antiqua" w:cs="宋体"/>
          <w:kern w:val="0"/>
          <w:sz w:val="24"/>
        </w:rPr>
        <w:t>Garud</w:t>
      </w:r>
      <w:proofErr w:type="spellEnd"/>
      <w:r w:rsidRPr="00C919E3">
        <w:rPr>
          <w:rFonts w:ascii="Book Antiqua" w:hAnsi="Book Antiqua" w:cs="宋体"/>
          <w:kern w:val="0"/>
          <w:sz w:val="24"/>
        </w:rPr>
        <w:t xml:space="preserve"> S, </w:t>
      </w:r>
      <w:proofErr w:type="spellStart"/>
      <w:r w:rsidRPr="00C919E3">
        <w:rPr>
          <w:rFonts w:ascii="Book Antiqua" w:hAnsi="Book Antiqua" w:cs="宋体"/>
          <w:kern w:val="0"/>
          <w:sz w:val="24"/>
        </w:rPr>
        <w:t>Sawhney</w:t>
      </w:r>
      <w:proofErr w:type="spellEnd"/>
      <w:r w:rsidRPr="00C919E3">
        <w:rPr>
          <w:rFonts w:ascii="Book Antiqua" w:hAnsi="Book Antiqua" w:cs="宋体"/>
          <w:kern w:val="0"/>
          <w:sz w:val="24"/>
        </w:rPr>
        <w:t xml:space="preserve"> MS, </w:t>
      </w:r>
      <w:proofErr w:type="spellStart"/>
      <w:r w:rsidRPr="00C919E3">
        <w:rPr>
          <w:rFonts w:ascii="Book Antiqua" w:hAnsi="Book Antiqua" w:cs="宋体"/>
          <w:kern w:val="0"/>
          <w:sz w:val="24"/>
        </w:rPr>
        <w:t>Chuttani</w:t>
      </w:r>
      <w:proofErr w:type="spellEnd"/>
      <w:r w:rsidRPr="00C919E3">
        <w:rPr>
          <w:rFonts w:ascii="Book Antiqua" w:hAnsi="Book Antiqua" w:cs="宋体"/>
          <w:kern w:val="0"/>
          <w:sz w:val="24"/>
        </w:rPr>
        <w:t xml:space="preserve"> R, </w:t>
      </w:r>
      <w:proofErr w:type="spellStart"/>
      <w:r w:rsidRPr="00C919E3">
        <w:rPr>
          <w:rFonts w:ascii="Book Antiqua" w:hAnsi="Book Antiqua" w:cs="宋体"/>
          <w:kern w:val="0"/>
          <w:sz w:val="24"/>
        </w:rPr>
        <w:t>Pleskow</w:t>
      </w:r>
      <w:proofErr w:type="spellEnd"/>
      <w:r w:rsidRPr="00C919E3">
        <w:rPr>
          <w:rFonts w:ascii="Book Antiqua" w:hAnsi="Book Antiqua" w:cs="宋体"/>
          <w:kern w:val="0"/>
          <w:sz w:val="24"/>
        </w:rPr>
        <w:t xml:space="preserve"> DK, </w:t>
      </w:r>
      <w:proofErr w:type="spellStart"/>
      <w:r w:rsidRPr="00C919E3">
        <w:rPr>
          <w:rFonts w:ascii="Book Antiqua" w:hAnsi="Book Antiqua" w:cs="宋体"/>
          <w:kern w:val="0"/>
          <w:sz w:val="24"/>
        </w:rPr>
        <w:t>Falchuk</w:t>
      </w:r>
      <w:proofErr w:type="spellEnd"/>
      <w:r w:rsidRPr="00C919E3">
        <w:rPr>
          <w:rFonts w:ascii="Book Antiqua" w:hAnsi="Book Antiqua" w:cs="宋体"/>
          <w:kern w:val="0"/>
          <w:sz w:val="24"/>
        </w:rPr>
        <w:t xml:space="preserve"> K, </w:t>
      </w:r>
      <w:proofErr w:type="spellStart"/>
      <w:r w:rsidRPr="00C919E3">
        <w:rPr>
          <w:rFonts w:ascii="Book Antiqua" w:hAnsi="Book Antiqua" w:cs="宋体"/>
          <w:kern w:val="0"/>
          <w:sz w:val="24"/>
        </w:rPr>
        <w:t>Berzin</w:t>
      </w:r>
      <w:proofErr w:type="spellEnd"/>
      <w:r w:rsidRPr="00C919E3">
        <w:rPr>
          <w:rFonts w:ascii="Book Antiqua" w:hAnsi="Book Antiqua" w:cs="宋体"/>
          <w:kern w:val="0"/>
          <w:sz w:val="24"/>
        </w:rPr>
        <w:t xml:space="preserve"> TM. Prior capsule endoscopy improves the diagnostic and therapeutic yield of single-balloon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w:t>
      </w:r>
      <w:r w:rsidRPr="00C919E3">
        <w:rPr>
          <w:rFonts w:ascii="Book Antiqua" w:hAnsi="Book Antiqua" w:cs="宋体"/>
          <w:i/>
          <w:iCs/>
          <w:kern w:val="0"/>
          <w:sz w:val="24"/>
        </w:rPr>
        <w:t xml:space="preserve">Dig Dis </w:t>
      </w:r>
      <w:proofErr w:type="spellStart"/>
      <w:r w:rsidRPr="00C919E3">
        <w:rPr>
          <w:rFonts w:ascii="Book Antiqua" w:hAnsi="Book Antiqua" w:cs="宋体"/>
          <w:i/>
          <w:iCs/>
          <w:kern w:val="0"/>
          <w:sz w:val="24"/>
        </w:rPr>
        <w:t>Sci</w:t>
      </w:r>
      <w:proofErr w:type="spellEnd"/>
      <w:r w:rsidRPr="00C919E3">
        <w:rPr>
          <w:rFonts w:ascii="Book Antiqua" w:hAnsi="Book Antiqua" w:cs="宋体"/>
          <w:kern w:val="0"/>
          <w:sz w:val="24"/>
        </w:rPr>
        <w:t> 2014; </w:t>
      </w:r>
      <w:r w:rsidRPr="00C919E3">
        <w:rPr>
          <w:rFonts w:ascii="Book Antiqua" w:hAnsi="Book Antiqua" w:cs="宋体"/>
          <w:b/>
          <w:bCs/>
          <w:kern w:val="0"/>
          <w:sz w:val="24"/>
        </w:rPr>
        <w:t>59</w:t>
      </w:r>
      <w:r w:rsidRPr="00C919E3">
        <w:rPr>
          <w:rFonts w:ascii="Book Antiqua" w:hAnsi="Book Antiqua" w:cs="宋体"/>
          <w:kern w:val="0"/>
          <w:sz w:val="24"/>
        </w:rPr>
        <w:t>: 2497-2502 [PMID: 24798998 DOI: 10.1007/s10620-014-3178-3]</w:t>
      </w:r>
    </w:p>
    <w:p w14:paraId="141FCC0E"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9 </w:t>
      </w:r>
      <w:r w:rsidRPr="00C919E3">
        <w:rPr>
          <w:rFonts w:ascii="Book Antiqua" w:hAnsi="Book Antiqua" w:cs="宋体"/>
          <w:b/>
          <w:bCs/>
          <w:kern w:val="0"/>
          <w:sz w:val="24"/>
        </w:rPr>
        <w:t>Frantz DJ</w:t>
      </w:r>
      <w:r w:rsidRPr="00C919E3">
        <w:rPr>
          <w:rFonts w:ascii="Book Antiqua" w:hAnsi="Book Antiqua" w:cs="宋体"/>
          <w:kern w:val="0"/>
          <w:sz w:val="24"/>
        </w:rPr>
        <w:t xml:space="preserve">, </w:t>
      </w:r>
      <w:proofErr w:type="spellStart"/>
      <w:r w:rsidRPr="00C919E3">
        <w:rPr>
          <w:rFonts w:ascii="Book Antiqua" w:hAnsi="Book Antiqua" w:cs="宋体"/>
          <w:kern w:val="0"/>
          <w:sz w:val="24"/>
        </w:rPr>
        <w:t>Dellon</w:t>
      </w:r>
      <w:proofErr w:type="spellEnd"/>
      <w:r w:rsidRPr="00C919E3">
        <w:rPr>
          <w:rFonts w:ascii="Book Antiqua" w:hAnsi="Book Antiqua" w:cs="宋体"/>
          <w:kern w:val="0"/>
          <w:sz w:val="24"/>
        </w:rPr>
        <w:t xml:space="preserve"> ES, Grimm IS, Morgan DR. Single-balloon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results from an initial experience at a U.S. tertiary-care center.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2010; </w:t>
      </w:r>
      <w:r w:rsidRPr="00C919E3">
        <w:rPr>
          <w:rFonts w:ascii="Book Antiqua" w:hAnsi="Book Antiqua" w:cs="宋体"/>
          <w:b/>
          <w:bCs/>
          <w:kern w:val="0"/>
          <w:sz w:val="24"/>
        </w:rPr>
        <w:t>72</w:t>
      </w:r>
      <w:r w:rsidRPr="00C919E3">
        <w:rPr>
          <w:rFonts w:ascii="Book Antiqua" w:hAnsi="Book Antiqua" w:cs="宋体"/>
          <w:kern w:val="0"/>
          <w:sz w:val="24"/>
        </w:rPr>
        <w:t>: 422-426 [PMID: 20541189 DOI: 10.1016/j.gie.2010.03.1117]</w:t>
      </w:r>
    </w:p>
    <w:p w14:paraId="22E3E8A4" w14:textId="77777777" w:rsidR="00962F00"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 xml:space="preserve">10 </w:t>
      </w:r>
      <w:proofErr w:type="spellStart"/>
      <w:r w:rsidRPr="00C919E3">
        <w:rPr>
          <w:rFonts w:ascii="Book Antiqua" w:hAnsi="Book Antiqua" w:cs="宋体"/>
          <w:b/>
          <w:kern w:val="0"/>
          <w:sz w:val="24"/>
        </w:rPr>
        <w:t>Ramchandani</w:t>
      </w:r>
      <w:proofErr w:type="spellEnd"/>
      <w:r w:rsidRPr="00C919E3">
        <w:rPr>
          <w:rFonts w:ascii="Book Antiqua" w:hAnsi="Book Antiqua" w:cs="宋体"/>
          <w:b/>
          <w:kern w:val="0"/>
          <w:sz w:val="24"/>
        </w:rPr>
        <w:t xml:space="preserve"> M, </w:t>
      </w:r>
      <w:r w:rsidRPr="00C919E3">
        <w:rPr>
          <w:rFonts w:ascii="Book Antiqua" w:hAnsi="Book Antiqua" w:cs="宋体"/>
          <w:kern w:val="0"/>
          <w:sz w:val="24"/>
        </w:rPr>
        <w:t xml:space="preserve">Reddy DN, Gupta R, </w:t>
      </w:r>
      <w:proofErr w:type="spellStart"/>
      <w:r w:rsidRPr="00C919E3">
        <w:rPr>
          <w:rFonts w:ascii="Book Antiqua" w:hAnsi="Book Antiqua" w:cs="宋体"/>
          <w:kern w:val="0"/>
          <w:sz w:val="24"/>
        </w:rPr>
        <w:t>Lakhtakia</w:t>
      </w:r>
      <w:proofErr w:type="spellEnd"/>
      <w:r w:rsidRPr="00C919E3">
        <w:rPr>
          <w:rFonts w:ascii="Book Antiqua" w:hAnsi="Book Antiqua" w:cs="宋体"/>
          <w:kern w:val="0"/>
          <w:sz w:val="24"/>
        </w:rPr>
        <w:t xml:space="preserve"> S, </w:t>
      </w:r>
      <w:proofErr w:type="spellStart"/>
      <w:r w:rsidRPr="00C919E3">
        <w:rPr>
          <w:rFonts w:ascii="Book Antiqua" w:hAnsi="Book Antiqua" w:cs="宋体"/>
          <w:kern w:val="0"/>
          <w:sz w:val="24"/>
        </w:rPr>
        <w:t>Tandan</w:t>
      </w:r>
      <w:proofErr w:type="spellEnd"/>
      <w:r w:rsidRPr="00C919E3">
        <w:rPr>
          <w:rFonts w:ascii="Book Antiqua" w:hAnsi="Book Antiqua" w:cs="宋体"/>
          <w:kern w:val="0"/>
          <w:sz w:val="24"/>
        </w:rPr>
        <w:t xml:space="preserve"> M, </w:t>
      </w:r>
      <w:proofErr w:type="spellStart"/>
      <w:r w:rsidRPr="00C919E3">
        <w:rPr>
          <w:rFonts w:ascii="Book Antiqua" w:hAnsi="Book Antiqua" w:cs="宋体"/>
          <w:kern w:val="0"/>
          <w:sz w:val="24"/>
        </w:rPr>
        <w:t>Rao</w:t>
      </w:r>
      <w:proofErr w:type="spellEnd"/>
      <w:r w:rsidRPr="00C919E3">
        <w:rPr>
          <w:rFonts w:ascii="Book Antiqua" w:hAnsi="Book Antiqua" w:cs="宋体"/>
          <w:kern w:val="0"/>
          <w:sz w:val="24"/>
        </w:rPr>
        <w:t xml:space="preserve"> GV, </w:t>
      </w:r>
      <w:proofErr w:type="spellStart"/>
      <w:r w:rsidRPr="00C919E3">
        <w:rPr>
          <w:rFonts w:ascii="Book Antiqua" w:hAnsi="Book Antiqua" w:cs="宋体"/>
          <w:kern w:val="0"/>
          <w:sz w:val="24"/>
        </w:rPr>
        <w:t>Darisetty</w:t>
      </w:r>
      <w:proofErr w:type="spellEnd"/>
      <w:r w:rsidRPr="00C919E3">
        <w:rPr>
          <w:rFonts w:ascii="Book Antiqua" w:hAnsi="Book Antiqua" w:cs="宋体"/>
          <w:kern w:val="0"/>
          <w:sz w:val="24"/>
        </w:rPr>
        <w:t xml:space="preserve"> S. Diagnostic yield and therapeutic impact of single-balloon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series of 106 cases. </w:t>
      </w:r>
      <w:r w:rsidRPr="00C919E3">
        <w:rPr>
          <w:rFonts w:ascii="Book Antiqua" w:hAnsi="Book Antiqua" w:cs="宋体"/>
          <w:i/>
          <w:kern w:val="0"/>
          <w:sz w:val="24"/>
        </w:rPr>
        <w:t xml:space="preserve">J </w:t>
      </w:r>
      <w:proofErr w:type="spellStart"/>
      <w:r w:rsidRPr="00C919E3">
        <w:rPr>
          <w:rFonts w:ascii="Book Antiqua" w:hAnsi="Book Antiqua" w:cs="宋体"/>
          <w:i/>
          <w:kern w:val="0"/>
          <w:sz w:val="24"/>
        </w:rPr>
        <w:t>Gastroenterol</w:t>
      </w:r>
      <w:proofErr w:type="spellEnd"/>
      <w:r w:rsidRPr="00C919E3">
        <w:rPr>
          <w:rFonts w:ascii="Book Antiqua" w:hAnsi="Book Antiqua" w:cs="宋体"/>
          <w:i/>
          <w:kern w:val="0"/>
          <w:sz w:val="24"/>
        </w:rPr>
        <w:t xml:space="preserve"> </w:t>
      </w:r>
      <w:proofErr w:type="spellStart"/>
      <w:r w:rsidRPr="00C919E3">
        <w:rPr>
          <w:rFonts w:ascii="Book Antiqua" w:hAnsi="Book Antiqua" w:cs="宋体"/>
          <w:i/>
          <w:kern w:val="0"/>
          <w:sz w:val="24"/>
        </w:rPr>
        <w:t>Hepatol</w:t>
      </w:r>
      <w:proofErr w:type="spellEnd"/>
      <w:r w:rsidRPr="00C919E3">
        <w:rPr>
          <w:rFonts w:ascii="Book Antiqua" w:hAnsi="Book Antiqua" w:cs="宋体"/>
          <w:i/>
          <w:kern w:val="0"/>
          <w:sz w:val="24"/>
        </w:rPr>
        <w:t xml:space="preserve"> </w:t>
      </w:r>
      <w:r w:rsidRPr="00C919E3">
        <w:rPr>
          <w:rFonts w:ascii="Book Antiqua" w:hAnsi="Book Antiqua" w:cs="宋体"/>
          <w:kern w:val="0"/>
          <w:sz w:val="24"/>
        </w:rPr>
        <w:t xml:space="preserve">2009; </w:t>
      </w:r>
      <w:r w:rsidRPr="00C919E3">
        <w:rPr>
          <w:rFonts w:ascii="Book Antiqua" w:hAnsi="Book Antiqua" w:cs="宋体"/>
          <w:b/>
          <w:kern w:val="0"/>
          <w:sz w:val="24"/>
        </w:rPr>
        <w:t>24</w:t>
      </w:r>
      <w:r w:rsidRPr="00C919E3">
        <w:rPr>
          <w:rFonts w:ascii="Book Antiqua" w:hAnsi="Book Antiqua" w:cs="宋体"/>
          <w:kern w:val="0"/>
          <w:sz w:val="24"/>
        </w:rPr>
        <w:t>: 1631-1638 [PMID: 19686408</w:t>
      </w:r>
      <w:r>
        <w:rPr>
          <w:rFonts w:ascii="Book Antiqua" w:hAnsi="Book Antiqua" w:cs="宋体" w:hint="eastAsia"/>
          <w:kern w:val="0"/>
          <w:sz w:val="24"/>
        </w:rPr>
        <w:t xml:space="preserve"> DOI: </w:t>
      </w:r>
      <w:r w:rsidRPr="00C919E3">
        <w:rPr>
          <w:rFonts w:ascii="Book Antiqua" w:hAnsi="Book Antiqua" w:cs="宋体"/>
          <w:kern w:val="0"/>
          <w:sz w:val="24"/>
        </w:rPr>
        <w:t>10.1111/j.1440-1746.2009.05936.x]</w:t>
      </w:r>
    </w:p>
    <w:p w14:paraId="1C608DDC"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11 </w:t>
      </w:r>
      <w:r w:rsidRPr="00C919E3">
        <w:rPr>
          <w:rFonts w:ascii="Book Antiqua" w:hAnsi="Book Antiqua" w:cs="宋体"/>
          <w:b/>
          <w:bCs/>
          <w:kern w:val="0"/>
          <w:sz w:val="24"/>
        </w:rPr>
        <w:t>Upchurch BR</w:t>
      </w:r>
      <w:r w:rsidRPr="00C919E3">
        <w:rPr>
          <w:rFonts w:ascii="Book Antiqua" w:hAnsi="Book Antiqua" w:cs="宋体"/>
          <w:kern w:val="0"/>
          <w:sz w:val="24"/>
        </w:rPr>
        <w:t xml:space="preserve">, </w:t>
      </w:r>
      <w:proofErr w:type="spellStart"/>
      <w:r w:rsidRPr="00C919E3">
        <w:rPr>
          <w:rFonts w:ascii="Book Antiqua" w:hAnsi="Book Antiqua" w:cs="宋体"/>
          <w:kern w:val="0"/>
          <w:sz w:val="24"/>
        </w:rPr>
        <w:t>Sanaka</w:t>
      </w:r>
      <w:proofErr w:type="spellEnd"/>
      <w:r w:rsidRPr="00C919E3">
        <w:rPr>
          <w:rFonts w:ascii="Book Antiqua" w:hAnsi="Book Antiqua" w:cs="宋体"/>
          <w:kern w:val="0"/>
          <w:sz w:val="24"/>
        </w:rPr>
        <w:t xml:space="preserve"> MR, Lopez AR, </w:t>
      </w:r>
      <w:proofErr w:type="spellStart"/>
      <w:r w:rsidRPr="00C919E3">
        <w:rPr>
          <w:rFonts w:ascii="Book Antiqua" w:hAnsi="Book Antiqua" w:cs="宋体"/>
          <w:kern w:val="0"/>
          <w:sz w:val="24"/>
        </w:rPr>
        <w:t>Vargo</w:t>
      </w:r>
      <w:proofErr w:type="spellEnd"/>
      <w:r w:rsidRPr="00C919E3">
        <w:rPr>
          <w:rFonts w:ascii="Book Antiqua" w:hAnsi="Book Antiqua" w:cs="宋体"/>
          <w:kern w:val="0"/>
          <w:sz w:val="24"/>
        </w:rPr>
        <w:t xml:space="preserve"> JJ. The clinical utility of single-balloon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a single-center experience of 172 procedures.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2010; </w:t>
      </w:r>
      <w:r w:rsidRPr="00C919E3">
        <w:rPr>
          <w:rFonts w:ascii="Book Antiqua" w:hAnsi="Book Antiqua" w:cs="宋体"/>
          <w:b/>
          <w:bCs/>
          <w:kern w:val="0"/>
          <w:sz w:val="24"/>
        </w:rPr>
        <w:t>71</w:t>
      </w:r>
      <w:r w:rsidRPr="00C919E3">
        <w:rPr>
          <w:rFonts w:ascii="Book Antiqua" w:hAnsi="Book Antiqua" w:cs="宋体"/>
          <w:kern w:val="0"/>
          <w:sz w:val="24"/>
        </w:rPr>
        <w:t>: 1218-1223 [PMID: 20409544 DOI: 10.1016/j.gie.2010.01.012]</w:t>
      </w:r>
    </w:p>
    <w:p w14:paraId="3F2EDFD4"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12 </w:t>
      </w:r>
      <w:proofErr w:type="spellStart"/>
      <w:r w:rsidRPr="00C919E3">
        <w:rPr>
          <w:rFonts w:ascii="Book Antiqua" w:hAnsi="Book Antiqua" w:cs="宋体"/>
          <w:b/>
          <w:bCs/>
          <w:kern w:val="0"/>
          <w:sz w:val="24"/>
        </w:rPr>
        <w:t>Aktas</w:t>
      </w:r>
      <w:proofErr w:type="spellEnd"/>
      <w:r w:rsidRPr="00C919E3">
        <w:rPr>
          <w:rFonts w:ascii="Book Antiqua" w:hAnsi="Book Antiqua" w:cs="宋体"/>
          <w:b/>
          <w:bCs/>
          <w:kern w:val="0"/>
          <w:sz w:val="24"/>
        </w:rPr>
        <w:t xml:space="preserve"> H</w:t>
      </w:r>
      <w:r w:rsidRPr="00C919E3">
        <w:rPr>
          <w:rFonts w:ascii="Book Antiqua" w:hAnsi="Book Antiqua" w:cs="宋体"/>
          <w:kern w:val="0"/>
          <w:sz w:val="24"/>
        </w:rPr>
        <w:t xml:space="preserve">, de </w:t>
      </w:r>
      <w:proofErr w:type="spellStart"/>
      <w:r w:rsidRPr="00C919E3">
        <w:rPr>
          <w:rFonts w:ascii="Book Antiqua" w:hAnsi="Book Antiqua" w:cs="宋体"/>
          <w:kern w:val="0"/>
          <w:sz w:val="24"/>
        </w:rPr>
        <w:t>Ridder</w:t>
      </w:r>
      <w:proofErr w:type="spellEnd"/>
      <w:r w:rsidRPr="00C919E3">
        <w:rPr>
          <w:rFonts w:ascii="Book Antiqua" w:hAnsi="Book Antiqua" w:cs="宋体"/>
          <w:kern w:val="0"/>
          <w:sz w:val="24"/>
        </w:rPr>
        <w:t xml:space="preserve"> L, </w:t>
      </w:r>
      <w:proofErr w:type="spellStart"/>
      <w:r w:rsidRPr="00C919E3">
        <w:rPr>
          <w:rFonts w:ascii="Book Antiqua" w:hAnsi="Book Antiqua" w:cs="宋体"/>
          <w:kern w:val="0"/>
          <w:sz w:val="24"/>
        </w:rPr>
        <w:t>Haringsma</w:t>
      </w:r>
      <w:proofErr w:type="spellEnd"/>
      <w:r w:rsidRPr="00C919E3">
        <w:rPr>
          <w:rFonts w:ascii="Book Antiqua" w:hAnsi="Book Antiqua" w:cs="宋体"/>
          <w:kern w:val="0"/>
          <w:sz w:val="24"/>
        </w:rPr>
        <w:t xml:space="preserve"> J, </w:t>
      </w:r>
      <w:proofErr w:type="spellStart"/>
      <w:r w:rsidRPr="00C919E3">
        <w:rPr>
          <w:rFonts w:ascii="Book Antiqua" w:hAnsi="Book Antiqua" w:cs="宋体"/>
          <w:kern w:val="0"/>
          <w:sz w:val="24"/>
        </w:rPr>
        <w:t>Kuipers</w:t>
      </w:r>
      <w:proofErr w:type="spellEnd"/>
      <w:r w:rsidRPr="00C919E3">
        <w:rPr>
          <w:rFonts w:ascii="Book Antiqua" w:hAnsi="Book Antiqua" w:cs="宋体"/>
          <w:kern w:val="0"/>
          <w:sz w:val="24"/>
        </w:rPr>
        <w:t xml:space="preserve"> EJ, </w:t>
      </w:r>
      <w:proofErr w:type="spellStart"/>
      <w:r w:rsidRPr="00C919E3">
        <w:rPr>
          <w:rFonts w:ascii="Book Antiqua" w:hAnsi="Book Antiqua" w:cs="宋体"/>
          <w:kern w:val="0"/>
          <w:sz w:val="24"/>
        </w:rPr>
        <w:t>Mensink</w:t>
      </w:r>
      <w:proofErr w:type="spellEnd"/>
      <w:r w:rsidRPr="00C919E3">
        <w:rPr>
          <w:rFonts w:ascii="Book Antiqua" w:hAnsi="Book Antiqua" w:cs="宋体"/>
          <w:kern w:val="0"/>
          <w:sz w:val="24"/>
        </w:rPr>
        <w:t xml:space="preserve"> PB. Complications of single-balloon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a prospective evaluation of 166 procedures. </w:t>
      </w:r>
      <w:r w:rsidRPr="00C919E3">
        <w:rPr>
          <w:rFonts w:ascii="Book Antiqua" w:hAnsi="Book Antiqua" w:cs="宋体"/>
          <w:i/>
          <w:iCs/>
          <w:kern w:val="0"/>
          <w:sz w:val="24"/>
        </w:rPr>
        <w:t>Endoscopy</w:t>
      </w:r>
      <w:r w:rsidRPr="00C919E3">
        <w:rPr>
          <w:rFonts w:ascii="Book Antiqua" w:hAnsi="Book Antiqua" w:cs="宋体"/>
          <w:kern w:val="0"/>
          <w:sz w:val="24"/>
        </w:rPr>
        <w:t> 2010; </w:t>
      </w:r>
      <w:r w:rsidRPr="00C919E3">
        <w:rPr>
          <w:rFonts w:ascii="Book Antiqua" w:hAnsi="Book Antiqua" w:cs="宋体"/>
          <w:b/>
          <w:bCs/>
          <w:kern w:val="0"/>
          <w:sz w:val="24"/>
        </w:rPr>
        <w:t>42</w:t>
      </w:r>
      <w:r w:rsidRPr="00C919E3">
        <w:rPr>
          <w:rFonts w:ascii="Book Antiqua" w:hAnsi="Book Antiqua" w:cs="宋体"/>
          <w:kern w:val="0"/>
          <w:sz w:val="24"/>
        </w:rPr>
        <w:t>: 365-368 [PMID: 20178072 DOI: 10.1055/s-0029-1243931]</w:t>
      </w:r>
    </w:p>
    <w:p w14:paraId="044D969F" w14:textId="77777777" w:rsidR="00962F00" w:rsidRPr="00C919E3" w:rsidRDefault="00962F00" w:rsidP="00962F00">
      <w:pPr>
        <w:widowControl/>
        <w:spacing w:line="360" w:lineRule="auto"/>
        <w:rPr>
          <w:rFonts w:ascii="Book Antiqua" w:hAnsi="Book Antiqua" w:cs="宋体"/>
          <w:kern w:val="0"/>
          <w:sz w:val="24"/>
        </w:rPr>
      </w:pPr>
      <w:proofErr w:type="gramStart"/>
      <w:r w:rsidRPr="00C919E3">
        <w:rPr>
          <w:rFonts w:ascii="Book Antiqua" w:hAnsi="Book Antiqua" w:cs="宋体"/>
          <w:kern w:val="0"/>
          <w:sz w:val="24"/>
        </w:rPr>
        <w:t>13 </w:t>
      </w:r>
      <w:proofErr w:type="spellStart"/>
      <w:r w:rsidRPr="00C919E3">
        <w:rPr>
          <w:rFonts w:ascii="Book Antiqua" w:hAnsi="Book Antiqua" w:cs="宋体"/>
          <w:b/>
          <w:bCs/>
          <w:kern w:val="0"/>
          <w:sz w:val="24"/>
        </w:rPr>
        <w:t>Teshima</w:t>
      </w:r>
      <w:proofErr w:type="spellEnd"/>
      <w:r w:rsidRPr="00C919E3">
        <w:rPr>
          <w:rFonts w:ascii="Book Antiqua" w:hAnsi="Book Antiqua" w:cs="宋体"/>
          <w:b/>
          <w:bCs/>
          <w:kern w:val="0"/>
          <w:sz w:val="24"/>
        </w:rPr>
        <w:t xml:space="preserve"> CW</w:t>
      </w:r>
      <w:r w:rsidRPr="00C919E3">
        <w:rPr>
          <w:rFonts w:ascii="Book Antiqua" w:hAnsi="Book Antiqua" w:cs="宋体"/>
          <w:kern w:val="0"/>
          <w:sz w:val="24"/>
        </w:rPr>
        <w:t>. Small bowel endoscopy for obscure GI bleeding.</w:t>
      </w:r>
      <w:proofErr w:type="gramEnd"/>
      <w:r w:rsidRPr="00C919E3">
        <w:rPr>
          <w:rFonts w:ascii="Book Antiqua" w:hAnsi="Book Antiqua" w:cs="宋体"/>
          <w:kern w:val="0"/>
          <w:sz w:val="24"/>
        </w:rPr>
        <w:t> </w:t>
      </w:r>
      <w:r w:rsidRPr="00C919E3">
        <w:rPr>
          <w:rFonts w:ascii="Book Antiqua" w:hAnsi="Book Antiqua" w:cs="宋体"/>
          <w:i/>
          <w:iCs/>
          <w:kern w:val="0"/>
          <w:sz w:val="24"/>
        </w:rPr>
        <w:t xml:space="preserve">Best </w:t>
      </w:r>
      <w:proofErr w:type="spellStart"/>
      <w:r w:rsidRPr="00C919E3">
        <w:rPr>
          <w:rFonts w:ascii="Book Antiqua" w:hAnsi="Book Antiqua" w:cs="宋体"/>
          <w:i/>
          <w:iCs/>
          <w:kern w:val="0"/>
          <w:sz w:val="24"/>
        </w:rPr>
        <w:t>Pract</w:t>
      </w:r>
      <w:proofErr w:type="spellEnd"/>
      <w:r w:rsidRPr="00C919E3">
        <w:rPr>
          <w:rFonts w:ascii="Book Antiqua" w:hAnsi="Book Antiqua" w:cs="宋体"/>
          <w:i/>
          <w:iCs/>
          <w:kern w:val="0"/>
          <w:sz w:val="24"/>
        </w:rPr>
        <w:t xml:space="preserve"> Res </w:t>
      </w:r>
      <w:proofErr w:type="spellStart"/>
      <w:r w:rsidRPr="00C919E3">
        <w:rPr>
          <w:rFonts w:ascii="Book Antiqua" w:hAnsi="Book Antiqua" w:cs="宋体"/>
          <w:i/>
          <w:iCs/>
          <w:kern w:val="0"/>
          <w:sz w:val="24"/>
        </w:rPr>
        <w:t>Clin</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Gastroenterol</w:t>
      </w:r>
      <w:proofErr w:type="spellEnd"/>
      <w:r w:rsidRPr="00C919E3">
        <w:rPr>
          <w:rFonts w:ascii="Book Antiqua" w:hAnsi="Book Antiqua" w:cs="宋体"/>
          <w:kern w:val="0"/>
          <w:sz w:val="24"/>
        </w:rPr>
        <w:t> 2012; </w:t>
      </w:r>
      <w:r w:rsidRPr="00C919E3">
        <w:rPr>
          <w:rFonts w:ascii="Book Antiqua" w:hAnsi="Book Antiqua" w:cs="宋体"/>
          <w:b/>
          <w:bCs/>
          <w:kern w:val="0"/>
          <w:sz w:val="24"/>
        </w:rPr>
        <w:t>26</w:t>
      </w:r>
      <w:r w:rsidRPr="00C919E3">
        <w:rPr>
          <w:rFonts w:ascii="Book Antiqua" w:hAnsi="Book Antiqua" w:cs="宋体"/>
          <w:kern w:val="0"/>
          <w:sz w:val="24"/>
        </w:rPr>
        <w:t>: 247-261 [PMID: 22704568 DOI: 10.1016/j.bpg.2012.01.020]</w:t>
      </w:r>
    </w:p>
    <w:p w14:paraId="2F97F3A1" w14:textId="77777777" w:rsidR="00962F00" w:rsidRPr="00C919E3" w:rsidRDefault="00962F00" w:rsidP="00962F00">
      <w:pPr>
        <w:widowControl/>
        <w:spacing w:line="360" w:lineRule="auto"/>
        <w:rPr>
          <w:rFonts w:ascii="Book Antiqua" w:hAnsi="Book Antiqua" w:cs="宋体"/>
          <w:kern w:val="0"/>
          <w:sz w:val="24"/>
        </w:rPr>
      </w:pPr>
      <w:proofErr w:type="gramStart"/>
      <w:r w:rsidRPr="00C919E3">
        <w:rPr>
          <w:rFonts w:ascii="Book Antiqua" w:hAnsi="Book Antiqua" w:cs="宋体"/>
          <w:kern w:val="0"/>
          <w:sz w:val="24"/>
        </w:rPr>
        <w:t>14 </w:t>
      </w:r>
      <w:proofErr w:type="spellStart"/>
      <w:r w:rsidRPr="00C919E3">
        <w:rPr>
          <w:rFonts w:ascii="Book Antiqua" w:hAnsi="Book Antiqua" w:cs="宋体"/>
          <w:b/>
          <w:bCs/>
          <w:kern w:val="0"/>
          <w:sz w:val="24"/>
        </w:rPr>
        <w:t>Sidhu</w:t>
      </w:r>
      <w:proofErr w:type="spellEnd"/>
      <w:r w:rsidRPr="00C919E3">
        <w:rPr>
          <w:rFonts w:ascii="Book Antiqua" w:hAnsi="Book Antiqua" w:cs="宋体"/>
          <w:b/>
          <w:bCs/>
          <w:kern w:val="0"/>
          <w:sz w:val="24"/>
        </w:rPr>
        <w:t xml:space="preserve"> R</w:t>
      </w:r>
      <w:r w:rsidRPr="00C919E3">
        <w:rPr>
          <w:rFonts w:ascii="Book Antiqua" w:hAnsi="Book Antiqua" w:cs="宋体"/>
          <w:kern w:val="0"/>
          <w:sz w:val="24"/>
        </w:rPr>
        <w:t xml:space="preserve">, Sanders DS, Morris AJ, </w:t>
      </w:r>
      <w:proofErr w:type="spellStart"/>
      <w:r w:rsidRPr="00C919E3">
        <w:rPr>
          <w:rFonts w:ascii="Book Antiqua" w:hAnsi="Book Antiqua" w:cs="宋体"/>
          <w:kern w:val="0"/>
          <w:sz w:val="24"/>
        </w:rPr>
        <w:t>McAlindon</w:t>
      </w:r>
      <w:proofErr w:type="spellEnd"/>
      <w:r w:rsidRPr="00C919E3">
        <w:rPr>
          <w:rFonts w:ascii="Book Antiqua" w:hAnsi="Book Antiqua" w:cs="宋体"/>
          <w:kern w:val="0"/>
          <w:sz w:val="24"/>
        </w:rPr>
        <w:t xml:space="preserve"> ME.</w:t>
      </w:r>
      <w:proofErr w:type="gramEnd"/>
      <w:r w:rsidRPr="00C919E3">
        <w:rPr>
          <w:rFonts w:ascii="Book Antiqua" w:hAnsi="Book Antiqua" w:cs="宋体"/>
          <w:kern w:val="0"/>
          <w:sz w:val="24"/>
        </w:rPr>
        <w:t xml:space="preserve"> </w:t>
      </w:r>
      <w:proofErr w:type="gramStart"/>
      <w:r w:rsidRPr="00C919E3">
        <w:rPr>
          <w:rFonts w:ascii="Book Antiqua" w:hAnsi="Book Antiqua" w:cs="宋体"/>
          <w:kern w:val="0"/>
          <w:sz w:val="24"/>
        </w:rPr>
        <w:t xml:space="preserve">Guidelines on small bowel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and capsule endoscopy in adults.</w:t>
      </w:r>
      <w:proofErr w:type="gramEnd"/>
      <w:r w:rsidRPr="00C919E3">
        <w:rPr>
          <w:rFonts w:ascii="Book Antiqua" w:hAnsi="Book Antiqua" w:cs="宋体"/>
          <w:kern w:val="0"/>
          <w:sz w:val="24"/>
        </w:rPr>
        <w:t> </w:t>
      </w:r>
      <w:r w:rsidRPr="00C919E3">
        <w:rPr>
          <w:rFonts w:ascii="Book Antiqua" w:hAnsi="Book Antiqua" w:cs="宋体"/>
          <w:i/>
          <w:iCs/>
          <w:kern w:val="0"/>
          <w:sz w:val="24"/>
        </w:rPr>
        <w:t>Gut</w:t>
      </w:r>
      <w:r w:rsidRPr="00C919E3">
        <w:rPr>
          <w:rFonts w:ascii="Book Antiqua" w:hAnsi="Book Antiqua" w:cs="宋体"/>
          <w:kern w:val="0"/>
          <w:sz w:val="24"/>
        </w:rPr>
        <w:t> 2008; </w:t>
      </w:r>
      <w:r w:rsidRPr="00C919E3">
        <w:rPr>
          <w:rFonts w:ascii="Book Antiqua" w:hAnsi="Book Antiqua" w:cs="宋体"/>
          <w:b/>
          <w:bCs/>
          <w:kern w:val="0"/>
          <w:sz w:val="24"/>
        </w:rPr>
        <w:t>57</w:t>
      </w:r>
      <w:r w:rsidRPr="00C919E3">
        <w:rPr>
          <w:rFonts w:ascii="Book Antiqua" w:hAnsi="Book Antiqua" w:cs="宋体"/>
          <w:kern w:val="0"/>
          <w:sz w:val="24"/>
        </w:rPr>
        <w:t>: 125-136 [PMID: 18094205 DOI: 10.1136/gut.2007.129999]</w:t>
      </w:r>
    </w:p>
    <w:p w14:paraId="736A4539"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15 </w:t>
      </w:r>
      <w:r w:rsidRPr="00C919E3">
        <w:rPr>
          <w:rFonts w:ascii="Book Antiqua" w:hAnsi="Book Antiqua" w:cs="宋体"/>
          <w:b/>
          <w:bCs/>
          <w:kern w:val="0"/>
          <w:sz w:val="24"/>
        </w:rPr>
        <w:t>Nakamura M</w:t>
      </w:r>
      <w:r w:rsidRPr="00C919E3">
        <w:rPr>
          <w:rFonts w:ascii="Book Antiqua" w:hAnsi="Book Antiqua" w:cs="宋体"/>
          <w:kern w:val="0"/>
          <w:sz w:val="24"/>
        </w:rPr>
        <w:t xml:space="preserve">, </w:t>
      </w:r>
      <w:proofErr w:type="spellStart"/>
      <w:r w:rsidRPr="00C919E3">
        <w:rPr>
          <w:rFonts w:ascii="Book Antiqua" w:hAnsi="Book Antiqua" w:cs="宋体"/>
          <w:kern w:val="0"/>
          <w:sz w:val="24"/>
        </w:rPr>
        <w:t>Niwa</w:t>
      </w:r>
      <w:proofErr w:type="spellEnd"/>
      <w:r w:rsidRPr="00C919E3">
        <w:rPr>
          <w:rFonts w:ascii="Book Antiqua" w:hAnsi="Book Antiqua" w:cs="宋体"/>
          <w:kern w:val="0"/>
          <w:sz w:val="24"/>
        </w:rPr>
        <w:t xml:space="preserve"> Y, </w:t>
      </w:r>
      <w:proofErr w:type="spellStart"/>
      <w:r w:rsidRPr="00C919E3">
        <w:rPr>
          <w:rFonts w:ascii="Book Antiqua" w:hAnsi="Book Antiqua" w:cs="宋体"/>
          <w:kern w:val="0"/>
          <w:sz w:val="24"/>
        </w:rPr>
        <w:t>Ohmiya</w:t>
      </w:r>
      <w:proofErr w:type="spellEnd"/>
      <w:r w:rsidRPr="00C919E3">
        <w:rPr>
          <w:rFonts w:ascii="Book Antiqua" w:hAnsi="Book Antiqua" w:cs="宋体"/>
          <w:kern w:val="0"/>
          <w:sz w:val="24"/>
        </w:rPr>
        <w:t xml:space="preserve"> N, Miyahara R, </w:t>
      </w:r>
      <w:proofErr w:type="spellStart"/>
      <w:r w:rsidRPr="00C919E3">
        <w:rPr>
          <w:rFonts w:ascii="Book Antiqua" w:hAnsi="Book Antiqua" w:cs="宋体"/>
          <w:kern w:val="0"/>
          <w:sz w:val="24"/>
        </w:rPr>
        <w:t>Ohashi</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Itoh</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Hirooka</w:t>
      </w:r>
      <w:proofErr w:type="spellEnd"/>
      <w:r w:rsidRPr="00C919E3">
        <w:rPr>
          <w:rFonts w:ascii="Book Antiqua" w:hAnsi="Book Antiqua" w:cs="宋体"/>
          <w:kern w:val="0"/>
          <w:sz w:val="24"/>
        </w:rPr>
        <w:t xml:space="preserve"> Y, </w:t>
      </w:r>
      <w:proofErr w:type="spellStart"/>
      <w:r w:rsidRPr="00C919E3">
        <w:rPr>
          <w:rFonts w:ascii="Book Antiqua" w:hAnsi="Book Antiqua" w:cs="宋体"/>
          <w:kern w:val="0"/>
          <w:sz w:val="24"/>
        </w:rPr>
        <w:t>Goto</w:t>
      </w:r>
      <w:proofErr w:type="spellEnd"/>
      <w:r w:rsidRPr="00C919E3">
        <w:rPr>
          <w:rFonts w:ascii="Book Antiqua" w:hAnsi="Book Antiqua" w:cs="宋体"/>
          <w:kern w:val="0"/>
          <w:sz w:val="24"/>
        </w:rPr>
        <w:t xml:space="preserve"> H. Preliminary comparison of capsule endoscopy and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in patients with suspected small-bowel </w:t>
      </w:r>
      <w:r w:rsidRPr="00C919E3">
        <w:rPr>
          <w:rFonts w:ascii="Book Antiqua" w:hAnsi="Book Antiqua" w:cs="宋体"/>
          <w:kern w:val="0"/>
          <w:sz w:val="24"/>
        </w:rPr>
        <w:lastRenderedPageBreak/>
        <w:t>bleeding. </w:t>
      </w:r>
      <w:r w:rsidRPr="00C919E3">
        <w:rPr>
          <w:rFonts w:ascii="Book Antiqua" w:hAnsi="Book Antiqua" w:cs="宋体"/>
          <w:i/>
          <w:iCs/>
          <w:kern w:val="0"/>
          <w:sz w:val="24"/>
        </w:rPr>
        <w:t>Endoscopy</w:t>
      </w:r>
      <w:r w:rsidRPr="00C919E3">
        <w:rPr>
          <w:rFonts w:ascii="Book Antiqua" w:hAnsi="Book Antiqua" w:cs="宋体"/>
          <w:kern w:val="0"/>
          <w:sz w:val="24"/>
        </w:rPr>
        <w:t> 2006; </w:t>
      </w:r>
      <w:r w:rsidRPr="00C919E3">
        <w:rPr>
          <w:rFonts w:ascii="Book Antiqua" w:hAnsi="Book Antiqua" w:cs="宋体"/>
          <w:b/>
          <w:bCs/>
          <w:kern w:val="0"/>
          <w:sz w:val="24"/>
        </w:rPr>
        <w:t>38</w:t>
      </w:r>
      <w:r w:rsidRPr="00C919E3">
        <w:rPr>
          <w:rFonts w:ascii="Book Antiqua" w:hAnsi="Book Antiqua" w:cs="宋体"/>
          <w:kern w:val="0"/>
          <w:sz w:val="24"/>
        </w:rPr>
        <w:t>: 59-66 [PMID: 16429356 DOI: 10.1055/s-2005-870446]</w:t>
      </w:r>
    </w:p>
    <w:p w14:paraId="4EEE7E76"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16 </w:t>
      </w:r>
      <w:proofErr w:type="spellStart"/>
      <w:r w:rsidRPr="00C919E3">
        <w:rPr>
          <w:rFonts w:ascii="Book Antiqua" w:hAnsi="Book Antiqua" w:cs="宋体"/>
          <w:b/>
          <w:bCs/>
          <w:kern w:val="0"/>
          <w:sz w:val="24"/>
        </w:rPr>
        <w:t>Hadithi</w:t>
      </w:r>
      <w:proofErr w:type="spellEnd"/>
      <w:r w:rsidRPr="00C919E3">
        <w:rPr>
          <w:rFonts w:ascii="Book Antiqua" w:hAnsi="Book Antiqua" w:cs="宋体"/>
          <w:b/>
          <w:bCs/>
          <w:kern w:val="0"/>
          <w:sz w:val="24"/>
        </w:rPr>
        <w:t xml:space="preserve"> M</w:t>
      </w:r>
      <w:r w:rsidRPr="00C919E3">
        <w:rPr>
          <w:rFonts w:ascii="Book Antiqua" w:hAnsi="Book Antiqua" w:cs="宋体"/>
          <w:kern w:val="0"/>
          <w:sz w:val="24"/>
        </w:rPr>
        <w:t xml:space="preserve">, Heine GD, Jacobs MA, van </w:t>
      </w:r>
      <w:proofErr w:type="spellStart"/>
      <w:r w:rsidRPr="00C919E3">
        <w:rPr>
          <w:rFonts w:ascii="Book Antiqua" w:hAnsi="Book Antiqua" w:cs="宋体"/>
          <w:kern w:val="0"/>
          <w:sz w:val="24"/>
        </w:rPr>
        <w:t>Bodegraven</w:t>
      </w:r>
      <w:proofErr w:type="spellEnd"/>
      <w:r w:rsidRPr="00C919E3">
        <w:rPr>
          <w:rFonts w:ascii="Book Antiqua" w:hAnsi="Book Antiqua" w:cs="宋体"/>
          <w:kern w:val="0"/>
          <w:sz w:val="24"/>
        </w:rPr>
        <w:t xml:space="preserve"> AA, Mulder CJ. </w:t>
      </w:r>
      <w:proofErr w:type="gramStart"/>
      <w:r w:rsidRPr="00C919E3">
        <w:rPr>
          <w:rFonts w:ascii="Book Antiqua" w:hAnsi="Book Antiqua" w:cs="宋体"/>
          <w:kern w:val="0"/>
          <w:sz w:val="24"/>
        </w:rPr>
        <w:t xml:space="preserve">A prospective study comparing video capsule endoscopy with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in patients with obscure gastrointestinal bleeding.</w:t>
      </w:r>
      <w:proofErr w:type="gramEnd"/>
      <w:r w:rsidRPr="00C919E3">
        <w:rPr>
          <w:rFonts w:ascii="Book Antiqua" w:hAnsi="Book Antiqua" w:cs="宋体"/>
          <w:kern w:val="0"/>
          <w:sz w:val="24"/>
        </w:rPr>
        <w:t> </w:t>
      </w:r>
      <w:r w:rsidRPr="00C919E3">
        <w:rPr>
          <w:rFonts w:ascii="Book Antiqua" w:hAnsi="Book Antiqua" w:cs="宋体"/>
          <w:i/>
          <w:iCs/>
          <w:kern w:val="0"/>
          <w:sz w:val="24"/>
        </w:rPr>
        <w:t xml:space="preserve">Am J </w:t>
      </w:r>
      <w:proofErr w:type="spellStart"/>
      <w:r w:rsidRPr="00C919E3">
        <w:rPr>
          <w:rFonts w:ascii="Book Antiqua" w:hAnsi="Book Antiqua" w:cs="宋体"/>
          <w:i/>
          <w:iCs/>
          <w:kern w:val="0"/>
          <w:sz w:val="24"/>
        </w:rPr>
        <w:t>Gastroenterol</w:t>
      </w:r>
      <w:proofErr w:type="spellEnd"/>
      <w:r w:rsidRPr="00C919E3">
        <w:rPr>
          <w:rFonts w:ascii="Book Antiqua" w:hAnsi="Book Antiqua" w:cs="宋体"/>
          <w:kern w:val="0"/>
          <w:sz w:val="24"/>
        </w:rPr>
        <w:t> 2006; </w:t>
      </w:r>
      <w:r w:rsidRPr="00C919E3">
        <w:rPr>
          <w:rFonts w:ascii="Book Antiqua" w:hAnsi="Book Antiqua" w:cs="宋体"/>
          <w:b/>
          <w:bCs/>
          <w:kern w:val="0"/>
          <w:sz w:val="24"/>
        </w:rPr>
        <w:t>101</w:t>
      </w:r>
      <w:r w:rsidRPr="00C919E3">
        <w:rPr>
          <w:rFonts w:ascii="Book Antiqua" w:hAnsi="Book Antiqua" w:cs="宋体"/>
          <w:kern w:val="0"/>
          <w:sz w:val="24"/>
        </w:rPr>
        <w:t>: 52-57 [PMID: 16405533 DOI: 10.1111/j.1572-0241.2005.00346.x]</w:t>
      </w:r>
    </w:p>
    <w:p w14:paraId="2E765E25"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17 </w:t>
      </w:r>
      <w:r w:rsidRPr="00C919E3">
        <w:rPr>
          <w:rFonts w:ascii="Book Antiqua" w:hAnsi="Book Antiqua" w:cs="宋体"/>
          <w:b/>
          <w:bCs/>
          <w:kern w:val="0"/>
          <w:sz w:val="24"/>
        </w:rPr>
        <w:t>Arakawa D</w:t>
      </w:r>
      <w:r w:rsidRPr="00C919E3">
        <w:rPr>
          <w:rFonts w:ascii="Book Antiqua" w:hAnsi="Book Antiqua" w:cs="宋体"/>
          <w:kern w:val="0"/>
          <w:sz w:val="24"/>
        </w:rPr>
        <w:t xml:space="preserve">, </w:t>
      </w:r>
      <w:proofErr w:type="spellStart"/>
      <w:r w:rsidRPr="00C919E3">
        <w:rPr>
          <w:rFonts w:ascii="Book Antiqua" w:hAnsi="Book Antiqua" w:cs="宋体"/>
          <w:kern w:val="0"/>
          <w:sz w:val="24"/>
        </w:rPr>
        <w:t>Ohmiya</w:t>
      </w:r>
      <w:proofErr w:type="spellEnd"/>
      <w:r w:rsidRPr="00C919E3">
        <w:rPr>
          <w:rFonts w:ascii="Book Antiqua" w:hAnsi="Book Antiqua" w:cs="宋体"/>
          <w:kern w:val="0"/>
          <w:sz w:val="24"/>
        </w:rPr>
        <w:t xml:space="preserve"> N, Nakamura M, Honda W, </w:t>
      </w:r>
      <w:proofErr w:type="spellStart"/>
      <w:r w:rsidRPr="00C919E3">
        <w:rPr>
          <w:rFonts w:ascii="Book Antiqua" w:hAnsi="Book Antiqua" w:cs="宋体"/>
          <w:kern w:val="0"/>
          <w:sz w:val="24"/>
        </w:rPr>
        <w:t>Shirai</w:t>
      </w:r>
      <w:proofErr w:type="spellEnd"/>
      <w:r w:rsidRPr="00C919E3">
        <w:rPr>
          <w:rFonts w:ascii="Book Antiqua" w:hAnsi="Book Antiqua" w:cs="宋体"/>
          <w:kern w:val="0"/>
          <w:sz w:val="24"/>
        </w:rPr>
        <w:t xml:space="preserve"> O, </w:t>
      </w:r>
      <w:proofErr w:type="spellStart"/>
      <w:r w:rsidRPr="00C919E3">
        <w:rPr>
          <w:rFonts w:ascii="Book Antiqua" w:hAnsi="Book Antiqua" w:cs="宋体"/>
          <w:kern w:val="0"/>
          <w:sz w:val="24"/>
        </w:rPr>
        <w:t>Itoh</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Hirooka</w:t>
      </w:r>
      <w:proofErr w:type="spellEnd"/>
      <w:r w:rsidRPr="00C919E3">
        <w:rPr>
          <w:rFonts w:ascii="Book Antiqua" w:hAnsi="Book Antiqua" w:cs="宋体"/>
          <w:kern w:val="0"/>
          <w:sz w:val="24"/>
        </w:rPr>
        <w:t xml:space="preserve"> Y, </w:t>
      </w:r>
      <w:proofErr w:type="spellStart"/>
      <w:r w:rsidRPr="00C919E3">
        <w:rPr>
          <w:rFonts w:ascii="Book Antiqua" w:hAnsi="Book Antiqua" w:cs="宋体"/>
          <w:kern w:val="0"/>
          <w:sz w:val="24"/>
        </w:rPr>
        <w:t>Niwa</w:t>
      </w:r>
      <w:proofErr w:type="spellEnd"/>
      <w:r w:rsidRPr="00C919E3">
        <w:rPr>
          <w:rFonts w:ascii="Book Antiqua" w:hAnsi="Book Antiqua" w:cs="宋体"/>
          <w:kern w:val="0"/>
          <w:sz w:val="24"/>
        </w:rPr>
        <w:t xml:space="preserve"> Y, Maeda O, Ando T, </w:t>
      </w:r>
      <w:proofErr w:type="spellStart"/>
      <w:r w:rsidRPr="00C919E3">
        <w:rPr>
          <w:rFonts w:ascii="Book Antiqua" w:hAnsi="Book Antiqua" w:cs="宋体"/>
          <w:kern w:val="0"/>
          <w:sz w:val="24"/>
        </w:rPr>
        <w:t>Goto</w:t>
      </w:r>
      <w:proofErr w:type="spellEnd"/>
      <w:r w:rsidRPr="00C919E3">
        <w:rPr>
          <w:rFonts w:ascii="Book Antiqua" w:hAnsi="Book Antiqua" w:cs="宋体"/>
          <w:kern w:val="0"/>
          <w:sz w:val="24"/>
        </w:rPr>
        <w:t xml:space="preserve"> H. Outcome after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for patients with obscure GI bleeding: diagnostic comparison between double-balloon endoscopy and </w:t>
      </w:r>
      <w:proofErr w:type="spellStart"/>
      <w:r w:rsidRPr="00C919E3">
        <w:rPr>
          <w:rFonts w:ascii="Book Antiqua" w:hAnsi="Book Antiqua" w:cs="宋体"/>
          <w:kern w:val="0"/>
          <w:sz w:val="24"/>
        </w:rPr>
        <w:t>videocapsule</w:t>
      </w:r>
      <w:proofErr w:type="spellEnd"/>
      <w:r w:rsidRPr="00C919E3">
        <w:rPr>
          <w:rFonts w:ascii="Book Antiqua" w:hAnsi="Book Antiqua" w:cs="宋体"/>
          <w:kern w:val="0"/>
          <w:sz w:val="24"/>
        </w:rPr>
        <w:t xml:space="preserve"> endoscopy.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2009; </w:t>
      </w:r>
      <w:r w:rsidRPr="00C919E3">
        <w:rPr>
          <w:rFonts w:ascii="Book Antiqua" w:hAnsi="Book Antiqua" w:cs="宋体"/>
          <w:b/>
          <w:bCs/>
          <w:kern w:val="0"/>
          <w:sz w:val="24"/>
        </w:rPr>
        <w:t>69</w:t>
      </w:r>
      <w:r w:rsidRPr="00C919E3">
        <w:rPr>
          <w:rFonts w:ascii="Book Antiqua" w:hAnsi="Book Antiqua" w:cs="宋体"/>
          <w:kern w:val="0"/>
          <w:sz w:val="24"/>
        </w:rPr>
        <w:t>: 866-874 [PMID: 19136098 DOI: 10.1016/j.gie.2008.06.008]</w:t>
      </w:r>
    </w:p>
    <w:p w14:paraId="0E066CCA"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18 </w:t>
      </w:r>
      <w:r w:rsidRPr="00C919E3">
        <w:rPr>
          <w:rFonts w:ascii="Book Antiqua" w:hAnsi="Book Antiqua" w:cs="宋体"/>
          <w:b/>
          <w:bCs/>
          <w:kern w:val="0"/>
          <w:sz w:val="24"/>
        </w:rPr>
        <w:t>Li X</w:t>
      </w:r>
      <w:r w:rsidRPr="00C919E3">
        <w:rPr>
          <w:rFonts w:ascii="Book Antiqua" w:hAnsi="Book Antiqua" w:cs="宋体"/>
          <w:kern w:val="0"/>
          <w:sz w:val="24"/>
        </w:rPr>
        <w:t xml:space="preserve">, Dai J, Lu H, </w:t>
      </w:r>
      <w:proofErr w:type="spellStart"/>
      <w:r w:rsidRPr="00C919E3">
        <w:rPr>
          <w:rFonts w:ascii="Book Antiqua" w:hAnsi="Book Antiqua" w:cs="宋体"/>
          <w:kern w:val="0"/>
          <w:sz w:val="24"/>
        </w:rPr>
        <w:t>Gao</w:t>
      </w:r>
      <w:proofErr w:type="spellEnd"/>
      <w:r w:rsidRPr="00C919E3">
        <w:rPr>
          <w:rFonts w:ascii="Book Antiqua" w:hAnsi="Book Antiqua" w:cs="宋体"/>
          <w:kern w:val="0"/>
          <w:sz w:val="24"/>
        </w:rPr>
        <w:t xml:space="preserve"> Y, Chen H, </w:t>
      </w:r>
      <w:proofErr w:type="spellStart"/>
      <w:r w:rsidRPr="00C919E3">
        <w:rPr>
          <w:rFonts w:ascii="Book Antiqua" w:hAnsi="Book Antiqua" w:cs="宋体"/>
          <w:kern w:val="0"/>
          <w:sz w:val="24"/>
        </w:rPr>
        <w:t>Ge</w:t>
      </w:r>
      <w:proofErr w:type="spellEnd"/>
      <w:r w:rsidRPr="00C919E3">
        <w:rPr>
          <w:rFonts w:ascii="Book Antiqua" w:hAnsi="Book Antiqua" w:cs="宋体"/>
          <w:kern w:val="0"/>
          <w:sz w:val="24"/>
        </w:rPr>
        <w:t xml:space="preserve"> Z. </w:t>
      </w:r>
      <w:proofErr w:type="gramStart"/>
      <w:r w:rsidRPr="00C919E3">
        <w:rPr>
          <w:rFonts w:ascii="Book Antiqua" w:hAnsi="Book Antiqua" w:cs="宋体"/>
          <w:kern w:val="0"/>
          <w:sz w:val="24"/>
        </w:rPr>
        <w:t xml:space="preserve">A prospective study on evaluating the diagnostic yield of video capsule endoscopy followed by directed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in patients with obscure gastrointestinal bleeding.</w:t>
      </w:r>
      <w:proofErr w:type="gramEnd"/>
      <w:r w:rsidRPr="00C919E3">
        <w:rPr>
          <w:rFonts w:ascii="Book Antiqua" w:hAnsi="Book Antiqua" w:cs="宋体"/>
          <w:kern w:val="0"/>
          <w:sz w:val="24"/>
        </w:rPr>
        <w:t> </w:t>
      </w:r>
      <w:r w:rsidRPr="00C919E3">
        <w:rPr>
          <w:rFonts w:ascii="Book Antiqua" w:hAnsi="Book Antiqua" w:cs="宋体"/>
          <w:i/>
          <w:iCs/>
          <w:kern w:val="0"/>
          <w:sz w:val="24"/>
        </w:rPr>
        <w:t xml:space="preserve">Dig Dis </w:t>
      </w:r>
      <w:proofErr w:type="spellStart"/>
      <w:r w:rsidRPr="00C919E3">
        <w:rPr>
          <w:rFonts w:ascii="Book Antiqua" w:hAnsi="Book Antiqua" w:cs="宋体"/>
          <w:i/>
          <w:iCs/>
          <w:kern w:val="0"/>
          <w:sz w:val="24"/>
        </w:rPr>
        <w:t>Sci</w:t>
      </w:r>
      <w:proofErr w:type="spellEnd"/>
      <w:r w:rsidRPr="00C919E3">
        <w:rPr>
          <w:rFonts w:ascii="Book Antiqua" w:hAnsi="Book Antiqua" w:cs="宋体"/>
          <w:kern w:val="0"/>
          <w:sz w:val="24"/>
        </w:rPr>
        <w:t> 2010; </w:t>
      </w:r>
      <w:r w:rsidRPr="00C919E3">
        <w:rPr>
          <w:rFonts w:ascii="Book Antiqua" w:hAnsi="Book Antiqua" w:cs="宋体"/>
          <w:b/>
          <w:bCs/>
          <w:kern w:val="0"/>
          <w:sz w:val="24"/>
        </w:rPr>
        <w:t>55</w:t>
      </w:r>
      <w:r w:rsidRPr="00C919E3">
        <w:rPr>
          <w:rFonts w:ascii="Book Antiqua" w:hAnsi="Book Antiqua" w:cs="宋体"/>
          <w:kern w:val="0"/>
          <w:sz w:val="24"/>
        </w:rPr>
        <w:t>: 1704-1710 [PMID: 19672712 DOI: 10.1007/s10620-009-0911-4]</w:t>
      </w:r>
    </w:p>
    <w:p w14:paraId="27882F77"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19 </w:t>
      </w:r>
      <w:r w:rsidRPr="00C919E3">
        <w:rPr>
          <w:rFonts w:ascii="Book Antiqua" w:hAnsi="Book Antiqua" w:cs="宋体"/>
          <w:b/>
          <w:bCs/>
          <w:kern w:val="0"/>
          <w:sz w:val="24"/>
        </w:rPr>
        <w:t>Kameda N</w:t>
      </w:r>
      <w:r w:rsidRPr="00C919E3">
        <w:rPr>
          <w:rFonts w:ascii="Book Antiqua" w:hAnsi="Book Antiqua" w:cs="宋体"/>
          <w:kern w:val="0"/>
          <w:sz w:val="24"/>
        </w:rPr>
        <w:t xml:space="preserve">, Higuchi K, </w:t>
      </w:r>
      <w:proofErr w:type="spellStart"/>
      <w:r w:rsidRPr="00C919E3">
        <w:rPr>
          <w:rFonts w:ascii="Book Antiqua" w:hAnsi="Book Antiqua" w:cs="宋体"/>
          <w:kern w:val="0"/>
          <w:sz w:val="24"/>
        </w:rPr>
        <w:t>Shiba</w:t>
      </w:r>
      <w:proofErr w:type="spellEnd"/>
      <w:r w:rsidRPr="00C919E3">
        <w:rPr>
          <w:rFonts w:ascii="Book Antiqua" w:hAnsi="Book Antiqua" w:cs="宋体"/>
          <w:kern w:val="0"/>
          <w:sz w:val="24"/>
        </w:rPr>
        <w:t xml:space="preserve"> M, Machida H, Okazaki H, </w:t>
      </w:r>
      <w:proofErr w:type="spellStart"/>
      <w:r w:rsidRPr="00C919E3">
        <w:rPr>
          <w:rFonts w:ascii="Book Antiqua" w:hAnsi="Book Antiqua" w:cs="宋体"/>
          <w:kern w:val="0"/>
          <w:sz w:val="24"/>
        </w:rPr>
        <w:t>Yamagami</w:t>
      </w:r>
      <w:proofErr w:type="spellEnd"/>
      <w:r w:rsidRPr="00C919E3">
        <w:rPr>
          <w:rFonts w:ascii="Book Antiqua" w:hAnsi="Book Antiqua" w:cs="宋体"/>
          <w:kern w:val="0"/>
          <w:sz w:val="24"/>
        </w:rPr>
        <w:t xml:space="preserve"> H, </w:t>
      </w:r>
      <w:proofErr w:type="spellStart"/>
      <w:r w:rsidRPr="00C919E3">
        <w:rPr>
          <w:rFonts w:ascii="Book Antiqua" w:hAnsi="Book Antiqua" w:cs="宋体"/>
          <w:kern w:val="0"/>
          <w:sz w:val="24"/>
        </w:rPr>
        <w:t>Tanigawa</w:t>
      </w:r>
      <w:proofErr w:type="spellEnd"/>
      <w:r w:rsidRPr="00C919E3">
        <w:rPr>
          <w:rFonts w:ascii="Book Antiqua" w:hAnsi="Book Antiqua" w:cs="宋体"/>
          <w:kern w:val="0"/>
          <w:sz w:val="24"/>
        </w:rPr>
        <w:t xml:space="preserve"> T, Watanabe K, Watanabe T, </w:t>
      </w:r>
      <w:proofErr w:type="spellStart"/>
      <w:r w:rsidRPr="00C919E3">
        <w:rPr>
          <w:rFonts w:ascii="Book Antiqua" w:hAnsi="Book Antiqua" w:cs="宋体"/>
          <w:kern w:val="0"/>
          <w:sz w:val="24"/>
        </w:rPr>
        <w:t>Tominaga</w:t>
      </w:r>
      <w:proofErr w:type="spellEnd"/>
      <w:r w:rsidRPr="00C919E3">
        <w:rPr>
          <w:rFonts w:ascii="Book Antiqua" w:hAnsi="Book Antiqua" w:cs="宋体"/>
          <w:kern w:val="0"/>
          <w:sz w:val="24"/>
        </w:rPr>
        <w:t xml:space="preserve"> K, Fujiwara Y, </w:t>
      </w:r>
      <w:proofErr w:type="spellStart"/>
      <w:r w:rsidRPr="00C919E3">
        <w:rPr>
          <w:rFonts w:ascii="Book Antiqua" w:hAnsi="Book Antiqua" w:cs="宋体"/>
          <w:kern w:val="0"/>
          <w:sz w:val="24"/>
        </w:rPr>
        <w:t>Oshitani</w:t>
      </w:r>
      <w:proofErr w:type="spellEnd"/>
      <w:r w:rsidRPr="00C919E3">
        <w:rPr>
          <w:rFonts w:ascii="Book Antiqua" w:hAnsi="Book Antiqua" w:cs="宋体"/>
          <w:kern w:val="0"/>
          <w:sz w:val="24"/>
        </w:rPr>
        <w:t xml:space="preserve"> N, Arakawa T. A prospective, </w:t>
      </w:r>
      <w:proofErr w:type="gramStart"/>
      <w:r w:rsidRPr="00C919E3">
        <w:rPr>
          <w:rFonts w:ascii="Book Antiqua" w:hAnsi="Book Antiqua" w:cs="宋体"/>
          <w:kern w:val="0"/>
          <w:sz w:val="24"/>
        </w:rPr>
        <w:t>single-blind</w:t>
      </w:r>
      <w:proofErr w:type="gramEnd"/>
      <w:r w:rsidRPr="00C919E3">
        <w:rPr>
          <w:rFonts w:ascii="Book Antiqua" w:hAnsi="Book Antiqua" w:cs="宋体"/>
          <w:kern w:val="0"/>
          <w:sz w:val="24"/>
        </w:rPr>
        <w:t xml:space="preserve"> trial comparing wireless capsule endoscopy and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in patients with obscure gastrointestinal bleeding. </w:t>
      </w:r>
      <w:r w:rsidRPr="00C919E3">
        <w:rPr>
          <w:rFonts w:ascii="Book Antiqua" w:hAnsi="Book Antiqua" w:cs="宋体"/>
          <w:i/>
          <w:iCs/>
          <w:kern w:val="0"/>
          <w:sz w:val="24"/>
        </w:rPr>
        <w:t xml:space="preserve">J </w:t>
      </w:r>
      <w:proofErr w:type="spellStart"/>
      <w:r w:rsidRPr="00C919E3">
        <w:rPr>
          <w:rFonts w:ascii="Book Antiqua" w:hAnsi="Book Antiqua" w:cs="宋体"/>
          <w:i/>
          <w:iCs/>
          <w:kern w:val="0"/>
          <w:sz w:val="24"/>
        </w:rPr>
        <w:t>Gastroenterol</w:t>
      </w:r>
      <w:proofErr w:type="spellEnd"/>
      <w:r w:rsidRPr="00C919E3">
        <w:rPr>
          <w:rFonts w:ascii="Book Antiqua" w:hAnsi="Book Antiqua" w:cs="宋体"/>
          <w:kern w:val="0"/>
          <w:sz w:val="24"/>
        </w:rPr>
        <w:t> 2008; </w:t>
      </w:r>
      <w:r w:rsidRPr="00C919E3">
        <w:rPr>
          <w:rFonts w:ascii="Book Antiqua" w:hAnsi="Book Antiqua" w:cs="宋体"/>
          <w:b/>
          <w:bCs/>
          <w:kern w:val="0"/>
          <w:sz w:val="24"/>
        </w:rPr>
        <w:t>43</w:t>
      </w:r>
      <w:r w:rsidRPr="00C919E3">
        <w:rPr>
          <w:rFonts w:ascii="Book Antiqua" w:hAnsi="Book Antiqua" w:cs="宋体"/>
          <w:kern w:val="0"/>
          <w:sz w:val="24"/>
        </w:rPr>
        <w:t>: 434-440 [PMID: 18600387 DOI: 10.1007/s00535-008-2182-9]</w:t>
      </w:r>
    </w:p>
    <w:p w14:paraId="2E91B6E8"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20 </w:t>
      </w:r>
      <w:r w:rsidRPr="00C919E3">
        <w:rPr>
          <w:rFonts w:ascii="Book Antiqua" w:hAnsi="Book Antiqua" w:cs="宋体"/>
          <w:b/>
          <w:bCs/>
          <w:kern w:val="0"/>
          <w:sz w:val="24"/>
        </w:rPr>
        <w:t>Bar-Meir S</w:t>
      </w:r>
      <w:r w:rsidRPr="00C919E3">
        <w:rPr>
          <w:rFonts w:ascii="Book Antiqua" w:hAnsi="Book Antiqua" w:cs="宋体"/>
          <w:kern w:val="0"/>
          <w:sz w:val="24"/>
        </w:rPr>
        <w:t xml:space="preserve">. Video capsule endoscopy or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are they equivalent?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2009; </w:t>
      </w:r>
      <w:r w:rsidRPr="00C919E3">
        <w:rPr>
          <w:rFonts w:ascii="Book Antiqua" w:hAnsi="Book Antiqua" w:cs="宋体"/>
          <w:b/>
          <w:bCs/>
          <w:kern w:val="0"/>
          <w:sz w:val="24"/>
        </w:rPr>
        <w:t>69</w:t>
      </w:r>
      <w:r w:rsidRPr="00C919E3">
        <w:rPr>
          <w:rFonts w:ascii="Book Antiqua" w:hAnsi="Book Antiqua" w:cs="宋体"/>
          <w:kern w:val="0"/>
          <w:sz w:val="24"/>
        </w:rPr>
        <w:t>: 875-876 [PMID: 19327474 DOI: 10.1016/j.gie.2008.07.051]</w:t>
      </w:r>
    </w:p>
    <w:p w14:paraId="2722B17B"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21 </w:t>
      </w:r>
      <w:proofErr w:type="spellStart"/>
      <w:r w:rsidRPr="00C919E3">
        <w:rPr>
          <w:rFonts w:ascii="Book Antiqua" w:hAnsi="Book Antiqua" w:cs="宋体"/>
          <w:b/>
          <w:bCs/>
          <w:kern w:val="0"/>
          <w:sz w:val="24"/>
        </w:rPr>
        <w:t>Shishido</w:t>
      </w:r>
      <w:proofErr w:type="spellEnd"/>
      <w:r w:rsidRPr="00C919E3">
        <w:rPr>
          <w:rFonts w:ascii="Book Antiqua" w:hAnsi="Book Antiqua" w:cs="宋体"/>
          <w:b/>
          <w:bCs/>
          <w:kern w:val="0"/>
          <w:sz w:val="24"/>
        </w:rPr>
        <w:t xml:space="preserve"> T</w:t>
      </w:r>
      <w:r w:rsidRPr="00C919E3">
        <w:rPr>
          <w:rFonts w:ascii="Book Antiqua" w:hAnsi="Book Antiqua" w:cs="宋体"/>
          <w:kern w:val="0"/>
          <w:sz w:val="24"/>
        </w:rPr>
        <w:t xml:space="preserve">, Oka S, Tanaka S, Aoyama T, </w:t>
      </w:r>
      <w:proofErr w:type="spellStart"/>
      <w:r w:rsidRPr="00C919E3">
        <w:rPr>
          <w:rFonts w:ascii="Book Antiqua" w:hAnsi="Book Antiqua" w:cs="宋体"/>
          <w:kern w:val="0"/>
          <w:sz w:val="24"/>
        </w:rPr>
        <w:t>Watari</w:t>
      </w:r>
      <w:proofErr w:type="spellEnd"/>
      <w:r w:rsidRPr="00C919E3">
        <w:rPr>
          <w:rFonts w:ascii="Book Antiqua" w:hAnsi="Book Antiqua" w:cs="宋体"/>
          <w:kern w:val="0"/>
          <w:sz w:val="24"/>
        </w:rPr>
        <w:t xml:space="preserve"> I, </w:t>
      </w:r>
      <w:proofErr w:type="spellStart"/>
      <w:r w:rsidRPr="00C919E3">
        <w:rPr>
          <w:rFonts w:ascii="Book Antiqua" w:hAnsi="Book Antiqua" w:cs="宋体"/>
          <w:kern w:val="0"/>
          <w:sz w:val="24"/>
        </w:rPr>
        <w:t>Imagawa</w:t>
      </w:r>
      <w:proofErr w:type="spellEnd"/>
      <w:r w:rsidRPr="00C919E3">
        <w:rPr>
          <w:rFonts w:ascii="Book Antiqua" w:hAnsi="Book Antiqua" w:cs="宋体"/>
          <w:kern w:val="0"/>
          <w:sz w:val="24"/>
        </w:rPr>
        <w:t xml:space="preserve"> H, Yoshida S, </w:t>
      </w:r>
      <w:proofErr w:type="spellStart"/>
      <w:r w:rsidRPr="00C919E3">
        <w:rPr>
          <w:rFonts w:ascii="Book Antiqua" w:hAnsi="Book Antiqua" w:cs="宋体"/>
          <w:kern w:val="0"/>
          <w:sz w:val="24"/>
        </w:rPr>
        <w:t>Chayama</w:t>
      </w:r>
      <w:proofErr w:type="spellEnd"/>
      <w:r w:rsidRPr="00C919E3">
        <w:rPr>
          <w:rFonts w:ascii="Book Antiqua" w:hAnsi="Book Antiqua" w:cs="宋体"/>
          <w:kern w:val="0"/>
          <w:sz w:val="24"/>
        </w:rPr>
        <w:t xml:space="preserve"> K. Diagnostic yield of capsule endoscopy vs. double-balloon endoscopy for patients who have undergone total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with obscure </w:t>
      </w:r>
      <w:r w:rsidRPr="00C919E3">
        <w:rPr>
          <w:rFonts w:ascii="Book Antiqua" w:hAnsi="Book Antiqua" w:cs="宋体"/>
          <w:kern w:val="0"/>
          <w:sz w:val="24"/>
        </w:rPr>
        <w:lastRenderedPageBreak/>
        <w:t>gastrointestinal bleeding. </w:t>
      </w:r>
      <w:proofErr w:type="spellStart"/>
      <w:r w:rsidRPr="00C919E3">
        <w:rPr>
          <w:rFonts w:ascii="Book Antiqua" w:hAnsi="Book Antiqua" w:cs="宋体"/>
          <w:i/>
          <w:iCs/>
          <w:kern w:val="0"/>
          <w:sz w:val="24"/>
        </w:rPr>
        <w:t>Hepatogastroenterology</w:t>
      </w:r>
      <w:proofErr w:type="spellEnd"/>
      <w:r w:rsidRPr="00C919E3">
        <w:rPr>
          <w:rFonts w:ascii="Book Antiqua" w:hAnsi="Book Antiqua" w:cs="宋体"/>
          <w:kern w:val="0"/>
          <w:sz w:val="24"/>
        </w:rPr>
        <w:t> 2012; </w:t>
      </w:r>
      <w:r w:rsidRPr="00C919E3">
        <w:rPr>
          <w:rFonts w:ascii="Book Antiqua" w:hAnsi="Book Antiqua" w:cs="宋体"/>
          <w:b/>
          <w:bCs/>
          <w:kern w:val="0"/>
          <w:sz w:val="24"/>
        </w:rPr>
        <w:t>59</w:t>
      </w:r>
      <w:r w:rsidRPr="00C919E3">
        <w:rPr>
          <w:rFonts w:ascii="Book Antiqua" w:hAnsi="Book Antiqua" w:cs="宋体"/>
          <w:kern w:val="0"/>
          <w:sz w:val="24"/>
        </w:rPr>
        <w:t>: 955-959 [PMID: 22580642]</w:t>
      </w:r>
    </w:p>
    <w:p w14:paraId="78FF954B"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22 </w:t>
      </w:r>
      <w:r w:rsidRPr="00C919E3">
        <w:rPr>
          <w:rFonts w:ascii="Book Antiqua" w:hAnsi="Book Antiqua" w:cs="宋体"/>
          <w:b/>
          <w:bCs/>
          <w:kern w:val="0"/>
          <w:sz w:val="24"/>
        </w:rPr>
        <w:t>Li XB</w:t>
      </w:r>
      <w:r w:rsidRPr="00C919E3">
        <w:rPr>
          <w:rFonts w:ascii="Book Antiqua" w:hAnsi="Book Antiqua" w:cs="宋体"/>
          <w:kern w:val="0"/>
          <w:sz w:val="24"/>
        </w:rPr>
        <w:t xml:space="preserve">, </w:t>
      </w:r>
      <w:proofErr w:type="spellStart"/>
      <w:r w:rsidRPr="00C919E3">
        <w:rPr>
          <w:rFonts w:ascii="Book Antiqua" w:hAnsi="Book Antiqua" w:cs="宋体"/>
          <w:kern w:val="0"/>
          <w:sz w:val="24"/>
        </w:rPr>
        <w:t>Ge</w:t>
      </w:r>
      <w:proofErr w:type="spellEnd"/>
      <w:r w:rsidRPr="00C919E3">
        <w:rPr>
          <w:rFonts w:ascii="Book Antiqua" w:hAnsi="Book Antiqua" w:cs="宋体"/>
          <w:kern w:val="0"/>
          <w:sz w:val="24"/>
        </w:rPr>
        <w:t xml:space="preserve"> ZZ, Dai J, </w:t>
      </w:r>
      <w:proofErr w:type="spellStart"/>
      <w:r w:rsidRPr="00C919E3">
        <w:rPr>
          <w:rFonts w:ascii="Book Antiqua" w:hAnsi="Book Antiqua" w:cs="宋体"/>
          <w:kern w:val="0"/>
          <w:sz w:val="24"/>
        </w:rPr>
        <w:t>Gao</w:t>
      </w:r>
      <w:proofErr w:type="spellEnd"/>
      <w:r w:rsidRPr="00C919E3">
        <w:rPr>
          <w:rFonts w:ascii="Book Antiqua" w:hAnsi="Book Antiqua" w:cs="宋体"/>
          <w:kern w:val="0"/>
          <w:sz w:val="24"/>
        </w:rPr>
        <w:t xml:space="preserve"> YJ, Liu WZ, Hu YB, Xiao SD. The role of capsule endoscopy combined with double-balloon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in diagnosis of small bowel diseases. </w:t>
      </w:r>
      <w:r w:rsidRPr="00C919E3">
        <w:rPr>
          <w:rFonts w:ascii="Book Antiqua" w:hAnsi="Book Antiqua" w:cs="宋体"/>
          <w:i/>
          <w:iCs/>
          <w:kern w:val="0"/>
          <w:sz w:val="24"/>
        </w:rPr>
        <w:t xml:space="preserve">Chin Med J </w:t>
      </w:r>
      <w:r w:rsidRPr="00C919E3">
        <w:rPr>
          <w:rFonts w:ascii="Book Antiqua" w:hAnsi="Book Antiqua" w:cs="宋体"/>
          <w:iCs/>
          <w:kern w:val="0"/>
          <w:sz w:val="24"/>
        </w:rPr>
        <w:t>(</w:t>
      </w:r>
      <w:proofErr w:type="spellStart"/>
      <w:r w:rsidRPr="00C919E3">
        <w:rPr>
          <w:rFonts w:ascii="Book Antiqua" w:hAnsi="Book Antiqua" w:cs="宋体"/>
          <w:iCs/>
          <w:kern w:val="0"/>
          <w:sz w:val="24"/>
        </w:rPr>
        <w:t>Engl</w:t>
      </w:r>
      <w:proofErr w:type="spellEnd"/>
      <w:r w:rsidRPr="00C919E3">
        <w:rPr>
          <w:rFonts w:ascii="Book Antiqua" w:hAnsi="Book Antiqua" w:cs="宋体"/>
          <w:iCs/>
          <w:kern w:val="0"/>
          <w:sz w:val="24"/>
        </w:rPr>
        <w:t>)</w:t>
      </w:r>
      <w:r w:rsidRPr="00C919E3">
        <w:rPr>
          <w:rFonts w:ascii="Book Antiqua" w:hAnsi="Book Antiqua" w:cs="宋体"/>
          <w:kern w:val="0"/>
          <w:sz w:val="24"/>
        </w:rPr>
        <w:t> 2007; </w:t>
      </w:r>
      <w:r w:rsidRPr="00C919E3">
        <w:rPr>
          <w:rFonts w:ascii="Book Antiqua" w:hAnsi="Book Antiqua" w:cs="宋体"/>
          <w:b/>
          <w:bCs/>
          <w:kern w:val="0"/>
          <w:sz w:val="24"/>
        </w:rPr>
        <w:t>120</w:t>
      </w:r>
      <w:r w:rsidRPr="00C919E3">
        <w:rPr>
          <w:rFonts w:ascii="Book Antiqua" w:hAnsi="Book Antiqua" w:cs="宋体"/>
          <w:kern w:val="0"/>
          <w:sz w:val="24"/>
        </w:rPr>
        <w:t>: 30-35 [PMID: 17254484]</w:t>
      </w:r>
    </w:p>
    <w:p w14:paraId="000F67BE"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23 </w:t>
      </w:r>
      <w:proofErr w:type="spellStart"/>
      <w:r w:rsidRPr="00C919E3">
        <w:rPr>
          <w:rFonts w:ascii="Book Antiqua" w:hAnsi="Book Antiqua" w:cs="宋体"/>
          <w:b/>
          <w:bCs/>
          <w:kern w:val="0"/>
          <w:sz w:val="24"/>
        </w:rPr>
        <w:t>Tsujikawa</w:t>
      </w:r>
      <w:proofErr w:type="spellEnd"/>
      <w:r w:rsidRPr="00C919E3">
        <w:rPr>
          <w:rFonts w:ascii="Book Antiqua" w:hAnsi="Book Antiqua" w:cs="宋体"/>
          <w:b/>
          <w:bCs/>
          <w:kern w:val="0"/>
          <w:sz w:val="24"/>
        </w:rPr>
        <w:t xml:space="preserve"> T</w:t>
      </w:r>
      <w:r w:rsidRPr="00C919E3">
        <w:rPr>
          <w:rFonts w:ascii="Book Antiqua" w:hAnsi="Book Antiqua" w:cs="宋体"/>
          <w:kern w:val="0"/>
          <w:sz w:val="24"/>
        </w:rPr>
        <w:t xml:space="preserve">, </w:t>
      </w:r>
      <w:proofErr w:type="spellStart"/>
      <w:r w:rsidRPr="00C919E3">
        <w:rPr>
          <w:rFonts w:ascii="Book Antiqua" w:hAnsi="Book Antiqua" w:cs="宋体"/>
          <w:kern w:val="0"/>
          <w:sz w:val="24"/>
        </w:rPr>
        <w:t>Saitoh</w:t>
      </w:r>
      <w:proofErr w:type="spellEnd"/>
      <w:r w:rsidRPr="00C919E3">
        <w:rPr>
          <w:rFonts w:ascii="Book Antiqua" w:hAnsi="Book Antiqua" w:cs="宋体"/>
          <w:kern w:val="0"/>
          <w:sz w:val="24"/>
        </w:rPr>
        <w:t xml:space="preserve"> Y, </w:t>
      </w:r>
      <w:proofErr w:type="spellStart"/>
      <w:r w:rsidRPr="00C919E3">
        <w:rPr>
          <w:rFonts w:ascii="Book Antiqua" w:hAnsi="Book Antiqua" w:cs="宋体"/>
          <w:kern w:val="0"/>
          <w:sz w:val="24"/>
        </w:rPr>
        <w:t>Andoh</w:t>
      </w:r>
      <w:proofErr w:type="spellEnd"/>
      <w:r w:rsidRPr="00C919E3">
        <w:rPr>
          <w:rFonts w:ascii="Book Antiqua" w:hAnsi="Book Antiqua" w:cs="宋体"/>
          <w:kern w:val="0"/>
          <w:sz w:val="24"/>
        </w:rPr>
        <w:t xml:space="preserve"> A, </w:t>
      </w:r>
      <w:proofErr w:type="spellStart"/>
      <w:r w:rsidRPr="00C919E3">
        <w:rPr>
          <w:rFonts w:ascii="Book Antiqua" w:hAnsi="Book Antiqua" w:cs="宋体"/>
          <w:kern w:val="0"/>
          <w:sz w:val="24"/>
        </w:rPr>
        <w:t>Imaeda</w:t>
      </w:r>
      <w:proofErr w:type="spellEnd"/>
      <w:r w:rsidRPr="00C919E3">
        <w:rPr>
          <w:rFonts w:ascii="Book Antiqua" w:hAnsi="Book Antiqua" w:cs="宋体"/>
          <w:kern w:val="0"/>
          <w:sz w:val="24"/>
        </w:rPr>
        <w:t xml:space="preserve"> H, </w:t>
      </w:r>
      <w:proofErr w:type="spellStart"/>
      <w:r w:rsidRPr="00C919E3">
        <w:rPr>
          <w:rFonts w:ascii="Book Antiqua" w:hAnsi="Book Antiqua" w:cs="宋体"/>
          <w:kern w:val="0"/>
          <w:sz w:val="24"/>
        </w:rPr>
        <w:t>Hata</w:t>
      </w:r>
      <w:proofErr w:type="spellEnd"/>
      <w:r w:rsidRPr="00C919E3">
        <w:rPr>
          <w:rFonts w:ascii="Book Antiqua" w:hAnsi="Book Antiqua" w:cs="宋体"/>
          <w:kern w:val="0"/>
          <w:sz w:val="24"/>
        </w:rPr>
        <w:t xml:space="preserve"> K, </w:t>
      </w:r>
      <w:proofErr w:type="spellStart"/>
      <w:r w:rsidRPr="00C919E3">
        <w:rPr>
          <w:rFonts w:ascii="Book Antiqua" w:hAnsi="Book Antiqua" w:cs="宋体"/>
          <w:kern w:val="0"/>
          <w:sz w:val="24"/>
        </w:rPr>
        <w:t>Minematsu</w:t>
      </w:r>
      <w:proofErr w:type="spellEnd"/>
      <w:r w:rsidRPr="00C919E3">
        <w:rPr>
          <w:rFonts w:ascii="Book Antiqua" w:hAnsi="Book Antiqua" w:cs="宋体"/>
          <w:kern w:val="0"/>
          <w:sz w:val="24"/>
        </w:rPr>
        <w:t xml:space="preserve"> H, </w:t>
      </w:r>
      <w:proofErr w:type="spellStart"/>
      <w:r w:rsidRPr="00C919E3">
        <w:rPr>
          <w:rFonts w:ascii="Book Antiqua" w:hAnsi="Book Antiqua" w:cs="宋体"/>
          <w:kern w:val="0"/>
          <w:sz w:val="24"/>
        </w:rPr>
        <w:t>Senoh</w:t>
      </w:r>
      <w:proofErr w:type="spellEnd"/>
      <w:r w:rsidRPr="00C919E3">
        <w:rPr>
          <w:rFonts w:ascii="Book Antiqua" w:hAnsi="Book Antiqua" w:cs="宋体"/>
          <w:kern w:val="0"/>
          <w:sz w:val="24"/>
        </w:rPr>
        <w:t xml:space="preserve"> K, </w:t>
      </w:r>
      <w:proofErr w:type="spellStart"/>
      <w:r w:rsidRPr="00C919E3">
        <w:rPr>
          <w:rFonts w:ascii="Book Antiqua" w:hAnsi="Book Antiqua" w:cs="宋体"/>
          <w:kern w:val="0"/>
          <w:sz w:val="24"/>
        </w:rPr>
        <w:t>Hayafuji</w:t>
      </w:r>
      <w:proofErr w:type="spellEnd"/>
      <w:r w:rsidRPr="00C919E3">
        <w:rPr>
          <w:rFonts w:ascii="Book Antiqua" w:hAnsi="Book Antiqua" w:cs="宋体"/>
          <w:kern w:val="0"/>
          <w:sz w:val="24"/>
        </w:rPr>
        <w:t xml:space="preserve"> K, Ogawa A, Nakahara T, Sasaki M, Fujiyama Y. Novel single-balloon </w:t>
      </w:r>
      <w:proofErr w:type="spellStart"/>
      <w:r w:rsidRPr="00C919E3">
        <w:rPr>
          <w:rFonts w:ascii="Book Antiqua" w:hAnsi="Book Antiqua" w:cs="宋体"/>
          <w:kern w:val="0"/>
          <w:sz w:val="24"/>
        </w:rPr>
        <w:t>enteroscopy</w:t>
      </w:r>
      <w:proofErr w:type="spellEnd"/>
      <w:r w:rsidRPr="00C919E3">
        <w:rPr>
          <w:rFonts w:ascii="Book Antiqua" w:hAnsi="Book Antiqua" w:cs="宋体"/>
          <w:kern w:val="0"/>
          <w:sz w:val="24"/>
        </w:rPr>
        <w:t xml:space="preserve"> for diagnosis and treatment of the small intestine: preliminary experiences. </w:t>
      </w:r>
      <w:r w:rsidRPr="00C919E3">
        <w:rPr>
          <w:rFonts w:ascii="Book Antiqua" w:hAnsi="Book Antiqua" w:cs="宋体"/>
          <w:i/>
          <w:iCs/>
          <w:kern w:val="0"/>
          <w:sz w:val="24"/>
        </w:rPr>
        <w:t>Endoscopy</w:t>
      </w:r>
      <w:r w:rsidRPr="00C919E3">
        <w:rPr>
          <w:rFonts w:ascii="Book Antiqua" w:hAnsi="Book Antiqua" w:cs="宋体"/>
          <w:kern w:val="0"/>
          <w:sz w:val="24"/>
        </w:rPr>
        <w:t> 2008; </w:t>
      </w:r>
      <w:r w:rsidRPr="00C919E3">
        <w:rPr>
          <w:rFonts w:ascii="Book Antiqua" w:hAnsi="Book Antiqua" w:cs="宋体"/>
          <w:b/>
          <w:bCs/>
          <w:kern w:val="0"/>
          <w:sz w:val="24"/>
        </w:rPr>
        <w:t>40</w:t>
      </w:r>
      <w:r w:rsidRPr="00C919E3">
        <w:rPr>
          <w:rFonts w:ascii="Book Antiqua" w:hAnsi="Book Antiqua" w:cs="宋体"/>
          <w:kern w:val="0"/>
          <w:sz w:val="24"/>
        </w:rPr>
        <w:t>: 11-15 [PMID: 18058613 DOI: 10.1055/s-2007-966976]</w:t>
      </w:r>
    </w:p>
    <w:p w14:paraId="6A0BA37C" w14:textId="77777777" w:rsidR="00962F00" w:rsidRPr="00C919E3" w:rsidRDefault="00962F00" w:rsidP="00962F00">
      <w:pPr>
        <w:widowControl/>
        <w:spacing w:line="360" w:lineRule="auto"/>
        <w:rPr>
          <w:rFonts w:ascii="Book Antiqua" w:hAnsi="Book Antiqua" w:cs="宋体"/>
          <w:kern w:val="0"/>
          <w:sz w:val="24"/>
        </w:rPr>
      </w:pPr>
      <w:r w:rsidRPr="00C919E3">
        <w:rPr>
          <w:rFonts w:ascii="Book Antiqua" w:hAnsi="Book Antiqua" w:cs="宋体"/>
          <w:kern w:val="0"/>
          <w:sz w:val="24"/>
        </w:rPr>
        <w:t>24 </w:t>
      </w:r>
      <w:r w:rsidRPr="00C919E3">
        <w:rPr>
          <w:rFonts w:ascii="Book Antiqua" w:hAnsi="Book Antiqua" w:cs="宋体"/>
          <w:b/>
          <w:bCs/>
          <w:kern w:val="0"/>
          <w:sz w:val="24"/>
        </w:rPr>
        <w:t>Kawamura T</w:t>
      </w:r>
      <w:r w:rsidRPr="00C919E3">
        <w:rPr>
          <w:rFonts w:ascii="Book Antiqua" w:hAnsi="Book Antiqua" w:cs="宋体"/>
          <w:kern w:val="0"/>
          <w:sz w:val="24"/>
        </w:rPr>
        <w:t xml:space="preserve">, Yasuda K, Tanaka K, Uno K, Ueda M, </w:t>
      </w:r>
      <w:proofErr w:type="spellStart"/>
      <w:r w:rsidRPr="00C919E3">
        <w:rPr>
          <w:rFonts w:ascii="Book Antiqua" w:hAnsi="Book Antiqua" w:cs="宋体"/>
          <w:kern w:val="0"/>
          <w:sz w:val="24"/>
        </w:rPr>
        <w:t>Sanada</w:t>
      </w:r>
      <w:proofErr w:type="spellEnd"/>
      <w:r w:rsidRPr="00C919E3">
        <w:rPr>
          <w:rFonts w:ascii="Book Antiqua" w:hAnsi="Book Antiqua" w:cs="宋体"/>
          <w:kern w:val="0"/>
          <w:sz w:val="24"/>
        </w:rPr>
        <w:t xml:space="preserve"> K, Nakajima M. Clinical evaluation of a newly developed single-balloon </w:t>
      </w:r>
      <w:proofErr w:type="spellStart"/>
      <w:r w:rsidRPr="00C919E3">
        <w:rPr>
          <w:rFonts w:ascii="Book Antiqua" w:hAnsi="Book Antiqua" w:cs="宋体"/>
          <w:kern w:val="0"/>
          <w:sz w:val="24"/>
        </w:rPr>
        <w:t>enteroscope</w:t>
      </w:r>
      <w:proofErr w:type="spellEnd"/>
      <w:r w:rsidRPr="00C919E3">
        <w:rPr>
          <w:rFonts w:ascii="Book Antiqua" w:hAnsi="Book Antiqua" w:cs="宋体"/>
          <w:kern w:val="0"/>
          <w:sz w:val="24"/>
        </w:rPr>
        <w:t>. </w:t>
      </w:r>
      <w:proofErr w:type="spellStart"/>
      <w:r w:rsidRPr="00C919E3">
        <w:rPr>
          <w:rFonts w:ascii="Book Antiqua" w:hAnsi="Book Antiqua" w:cs="宋体"/>
          <w:i/>
          <w:iCs/>
          <w:kern w:val="0"/>
          <w:sz w:val="24"/>
        </w:rPr>
        <w:t>Gastrointest</w:t>
      </w:r>
      <w:proofErr w:type="spellEnd"/>
      <w:r w:rsidRPr="00C919E3">
        <w:rPr>
          <w:rFonts w:ascii="Book Antiqua" w:hAnsi="Book Antiqua" w:cs="宋体"/>
          <w:i/>
          <w:iCs/>
          <w:kern w:val="0"/>
          <w:sz w:val="24"/>
        </w:rPr>
        <w:t xml:space="preserve"> </w:t>
      </w:r>
      <w:proofErr w:type="spellStart"/>
      <w:r w:rsidRPr="00C919E3">
        <w:rPr>
          <w:rFonts w:ascii="Book Antiqua" w:hAnsi="Book Antiqua" w:cs="宋体"/>
          <w:i/>
          <w:iCs/>
          <w:kern w:val="0"/>
          <w:sz w:val="24"/>
        </w:rPr>
        <w:t>Endosc</w:t>
      </w:r>
      <w:proofErr w:type="spellEnd"/>
      <w:r w:rsidRPr="00C919E3">
        <w:rPr>
          <w:rFonts w:ascii="Book Antiqua" w:hAnsi="Book Antiqua" w:cs="宋体"/>
          <w:kern w:val="0"/>
          <w:sz w:val="24"/>
        </w:rPr>
        <w:t> 2008; </w:t>
      </w:r>
      <w:r w:rsidRPr="00C919E3">
        <w:rPr>
          <w:rFonts w:ascii="Book Antiqua" w:hAnsi="Book Antiqua" w:cs="宋体"/>
          <w:b/>
          <w:bCs/>
          <w:kern w:val="0"/>
          <w:sz w:val="24"/>
        </w:rPr>
        <w:t>68</w:t>
      </w:r>
      <w:r w:rsidRPr="00C919E3">
        <w:rPr>
          <w:rFonts w:ascii="Book Antiqua" w:hAnsi="Book Antiqua" w:cs="宋体"/>
          <w:kern w:val="0"/>
          <w:sz w:val="24"/>
        </w:rPr>
        <w:t>: 1112-1116 [PMID: 18599052 DOI: 10.1016/j.gie.2008.03.1063]</w:t>
      </w:r>
    </w:p>
    <w:p w14:paraId="02157140" w14:textId="77777777" w:rsidR="00962F00" w:rsidRPr="00962F00" w:rsidRDefault="00962F00" w:rsidP="00962F00">
      <w:pPr>
        <w:autoSpaceDE w:val="0"/>
        <w:autoSpaceDN w:val="0"/>
        <w:adjustRightInd w:val="0"/>
        <w:spacing w:line="480" w:lineRule="auto"/>
        <w:ind w:rightChars="-41" w:right="-86"/>
        <w:rPr>
          <w:rFonts w:ascii="Book Antiqua" w:hAnsi="Book Antiqua" w:cs="宋体"/>
          <w:kern w:val="0"/>
          <w:sz w:val="24"/>
        </w:rPr>
      </w:pPr>
    </w:p>
    <w:p w14:paraId="625B4447" w14:textId="57DF074D" w:rsidR="00B4673C" w:rsidRPr="0096075B" w:rsidRDefault="00B4673C" w:rsidP="006F0093">
      <w:pPr>
        <w:wordWrap w:val="0"/>
        <w:spacing w:line="360" w:lineRule="auto"/>
        <w:ind w:left="390" w:hangingChars="150" w:hanging="390"/>
        <w:jc w:val="right"/>
        <w:rPr>
          <w:rFonts w:ascii="Book Antiqua" w:hAnsi="Book Antiqua"/>
          <w:sz w:val="24"/>
        </w:rPr>
      </w:pPr>
      <w:bookmarkStart w:id="201" w:name="OLE_LINK51"/>
      <w:bookmarkStart w:id="202" w:name="OLE_LINK75"/>
      <w:bookmarkStart w:id="203" w:name="OLE_LINK120"/>
      <w:bookmarkStart w:id="204" w:name="OLE_LINK148"/>
      <w:bookmarkStart w:id="205" w:name="OLE_LINK112"/>
      <w:bookmarkStart w:id="206" w:name="OLE_LINK320"/>
      <w:bookmarkStart w:id="207" w:name="OLE_LINK387"/>
      <w:bookmarkStart w:id="208" w:name="OLE_LINK183"/>
      <w:bookmarkStart w:id="209" w:name="OLE_LINK254"/>
      <w:bookmarkStart w:id="210" w:name="OLE_LINK149"/>
      <w:bookmarkStart w:id="211" w:name="OLE_LINK225"/>
      <w:bookmarkStart w:id="212" w:name="OLE_LINK226"/>
      <w:bookmarkStart w:id="213" w:name="OLE_LINK212"/>
      <w:bookmarkStart w:id="214" w:name="OLE_LINK250"/>
      <w:bookmarkStart w:id="215" w:name="OLE_LINK281"/>
      <w:bookmarkStart w:id="216" w:name="OLE_LINK240"/>
      <w:bookmarkStart w:id="217" w:name="OLE_LINK282"/>
      <w:bookmarkStart w:id="218" w:name="OLE_LINK313"/>
      <w:bookmarkStart w:id="219" w:name="OLE_LINK304"/>
      <w:bookmarkStart w:id="220" w:name="OLE_LINK321"/>
      <w:bookmarkStart w:id="221" w:name="OLE_LINK385"/>
      <w:bookmarkStart w:id="222" w:name="OLE_LINK400"/>
      <w:bookmarkStart w:id="223" w:name="OLE_LINK346"/>
      <w:bookmarkStart w:id="224" w:name="OLE_LINK371"/>
      <w:bookmarkStart w:id="225" w:name="OLE_LINK334"/>
      <w:bookmarkStart w:id="226" w:name="OLE_LINK1830"/>
      <w:bookmarkStart w:id="227" w:name="OLE_LINK457"/>
      <w:bookmarkStart w:id="228" w:name="OLE_LINK288"/>
      <w:bookmarkStart w:id="229" w:name="OLE_LINK384"/>
      <w:bookmarkStart w:id="230" w:name="OLE_LINK379"/>
      <w:bookmarkStart w:id="231" w:name="OLE_LINK303"/>
      <w:bookmarkStart w:id="232" w:name="OLE_LINK450"/>
      <w:bookmarkStart w:id="233" w:name="OLE_LINK489"/>
      <w:bookmarkStart w:id="234" w:name="OLE_LINK535"/>
      <w:bookmarkStart w:id="235" w:name="OLE_LINK648"/>
      <w:bookmarkStart w:id="236" w:name="OLE_LINK686"/>
      <w:bookmarkStart w:id="237" w:name="OLE_LINK430"/>
      <w:bookmarkStart w:id="238" w:name="OLE_LINK471"/>
      <w:bookmarkStart w:id="239" w:name="OLE_LINK462"/>
      <w:bookmarkStart w:id="240" w:name="OLE_LINK519"/>
      <w:bookmarkStart w:id="241" w:name="OLE_LINK575"/>
      <w:bookmarkStart w:id="242" w:name="OLE_LINK491"/>
      <w:bookmarkStart w:id="243" w:name="OLE_LINK532"/>
      <w:bookmarkStart w:id="244" w:name="OLE_LINK572"/>
      <w:bookmarkStart w:id="245" w:name="OLE_LINK574"/>
      <w:bookmarkStart w:id="246" w:name="OLE_LINK480"/>
      <w:bookmarkStart w:id="247" w:name="OLE_LINK567"/>
      <w:bookmarkStart w:id="248" w:name="OLE_LINK2700"/>
      <w:bookmarkStart w:id="249" w:name="OLE_LINK581"/>
      <w:bookmarkStart w:id="250" w:name="OLE_LINK639"/>
      <w:bookmarkStart w:id="251" w:name="OLE_LINK688"/>
      <w:bookmarkStart w:id="252" w:name="OLE_LINK722"/>
      <w:bookmarkStart w:id="253" w:name="OLE_LINK542"/>
      <w:bookmarkStart w:id="254" w:name="OLE_LINK589"/>
      <w:bookmarkStart w:id="255" w:name="OLE_LINK582"/>
      <w:bookmarkStart w:id="256" w:name="OLE_LINK640"/>
      <w:bookmarkStart w:id="257" w:name="OLE_LINK714"/>
      <w:bookmarkStart w:id="258" w:name="OLE_LINK593"/>
      <w:bookmarkStart w:id="259" w:name="OLE_LINK716"/>
      <w:bookmarkStart w:id="260" w:name="OLE_LINK770"/>
      <w:bookmarkStart w:id="261" w:name="OLE_LINK801"/>
      <w:bookmarkStart w:id="262" w:name="OLE_LINK660"/>
      <w:bookmarkStart w:id="263" w:name="OLE_LINK739"/>
      <w:bookmarkStart w:id="264" w:name="OLE_LINK781"/>
      <w:bookmarkStart w:id="265" w:name="OLE_LINK833"/>
      <w:bookmarkStart w:id="266" w:name="OLE_LINK642"/>
      <w:bookmarkStart w:id="267" w:name="OLE_LINK718"/>
      <w:bookmarkStart w:id="268" w:name="OLE_LINK700"/>
      <w:bookmarkStart w:id="269" w:name="OLE_LINK792"/>
      <w:bookmarkStart w:id="270" w:name="OLE_LINK2882"/>
      <w:bookmarkStart w:id="271" w:name="OLE_LINK836"/>
      <w:bookmarkStart w:id="272" w:name="OLE_LINK889"/>
      <w:bookmarkStart w:id="273" w:name="OLE_LINK782"/>
      <w:bookmarkStart w:id="274" w:name="OLE_LINK826"/>
      <w:bookmarkStart w:id="275" w:name="OLE_LINK865"/>
      <w:bookmarkStart w:id="276" w:name="OLE_LINK2898"/>
      <w:bookmarkStart w:id="277" w:name="OLE_LINK856"/>
      <w:bookmarkStart w:id="278" w:name="OLE_LINK908"/>
      <w:bookmarkStart w:id="279" w:name="OLE_LINK980"/>
      <w:bookmarkStart w:id="280" w:name="OLE_LINK1018"/>
      <w:bookmarkStart w:id="281" w:name="OLE_LINK1049"/>
      <w:bookmarkStart w:id="282" w:name="OLE_LINK1076"/>
      <w:bookmarkStart w:id="283" w:name="OLE_LINK1106"/>
      <w:bookmarkStart w:id="284" w:name="OLE_LINK891"/>
      <w:bookmarkStart w:id="285" w:name="OLE_LINK943"/>
      <w:bookmarkStart w:id="286" w:name="OLE_LINK981"/>
      <w:bookmarkStart w:id="287" w:name="OLE_LINK1030"/>
      <w:bookmarkStart w:id="288" w:name="OLE_LINK847"/>
      <w:bookmarkStart w:id="289" w:name="OLE_LINK909"/>
      <w:bookmarkStart w:id="290" w:name="OLE_LINK898"/>
      <w:bookmarkStart w:id="291" w:name="OLE_LINK906"/>
      <w:bookmarkStart w:id="292" w:name="OLE_LINK992"/>
      <w:bookmarkStart w:id="293" w:name="OLE_LINK993"/>
      <w:bookmarkStart w:id="294" w:name="OLE_LINK1052"/>
      <w:bookmarkStart w:id="295" w:name="OLE_LINK946"/>
      <w:bookmarkStart w:id="296" w:name="OLE_LINK911"/>
      <w:bookmarkStart w:id="297" w:name="OLE_LINK930"/>
      <w:bookmarkStart w:id="298" w:name="OLE_LINK1059"/>
      <w:bookmarkStart w:id="299" w:name="OLE_LINK1137"/>
      <w:bookmarkStart w:id="300" w:name="OLE_LINK1167"/>
      <w:bookmarkStart w:id="301" w:name="OLE_LINK1200"/>
      <w:bookmarkStart w:id="302" w:name="OLE_LINK1241"/>
      <w:bookmarkStart w:id="303" w:name="OLE_LINK1288"/>
      <w:bookmarkStart w:id="304" w:name="OLE_LINK1056"/>
      <w:bookmarkStart w:id="305" w:name="OLE_LINK1158"/>
      <w:bookmarkStart w:id="306" w:name="OLE_LINK1175"/>
      <w:bookmarkStart w:id="307" w:name="OLE_LINK1074"/>
      <w:bookmarkStart w:id="308" w:name="OLE_LINK1169"/>
      <w:bookmarkStart w:id="309" w:name="OLE_LINK1060"/>
      <w:bookmarkStart w:id="310" w:name="OLE_LINK1185"/>
      <w:bookmarkStart w:id="311" w:name="OLE_LINK1172"/>
      <w:bookmarkStart w:id="312" w:name="OLE_LINK1176"/>
      <w:bookmarkStart w:id="313" w:name="OLE_LINK1373"/>
      <w:bookmarkStart w:id="314" w:name="OLE_LINK1410"/>
      <w:bookmarkStart w:id="315" w:name="OLE_LINK1448"/>
      <w:bookmarkStart w:id="316" w:name="OLE_LINK1492"/>
      <w:bookmarkStart w:id="317" w:name="OLE_LINK1530"/>
      <w:bookmarkStart w:id="318" w:name="OLE_LINK1585"/>
      <w:bookmarkStart w:id="319" w:name="OLE_LINK1622"/>
      <w:bookmarkStart w:id="320" w:name="OLE_LINK1661"/>
      <w:bookmarkStart w:id="321" w:name="OLE_LINK1691"/>
      <w:bookmarkStart w:id="322" w:name="OLE_LINK1349"/>
      <w:bookmarkStart w:id="323" w:name="OLE_LINK1343"/>
      <w:bookmarkStart w:id="324" w:name="OLE_LINK1462"/>
      <w:bookmarkStart w:id="325" w:name="OLE_LINK1531"/>
      <w:bookmarkStart w:id="326" w:name="OLE_LINK1344"/>
      <w:bookmarkStart w:id="327" w:name="OLE_LINK1384"/>
      <w:bookmarkStart w:id="328" w:name="OLE_LINK1457"/>
      <w:bookmarkStart w:id="329" w:name="OLE_LINK1500"/>
      <w:bookmarkStart w:id="330" w:name="OLE_LINK1591"/>
      <w:bookmarkStart w:id="331" w:name="OLE_LINK1370"/>
      <w:bookmarkStart w:id="332" w:name="OLE_LINK1443"/>
      <w:bookmarkStart w:id="333" w:name="OLE_LINK1472"/>
      <w:bookmarkStart w:id="334" w:name="OLE_LINK1503"/>
      <w:bookmarkStart w:id="335" w:name="OLE_LINK1390"/>
      <w:bookmarkStart w:id="336" w:name="OLE_LINK1490"/>
      <w:bookmarkStart w:id="337" w:name="OLE_LINK1576"/>
      <w:bookmarkStart w:id="338" w:name="OLE_LINK1618"/>
      <w:bookmarkStart w:id="339" w:name="OLE_LINK1650"/>
      <w:bookmarkStart w:id="340" w:name="OLE_LINK1721"/>
      <w:bookmarkStart w:id="341" w:name="OLE_LINK1565"/>
      <w:bookmarkStart w:id="342" w:name="OLE_LINK1619"/>
      <w:bookmarkStart w:id="343" w:name="OLE_LINK1671"/>
      <w:bookmarkStart w:id="344" w:name="OLE_LINK1716"/>
      <w:bookmarkStart w:id="345" w:name="OLE_LINK1761"/>
      <w:bookmarkStart w:id="346" w:name="OLE_LINK1586"/>
      <w:bookmarkStart w:id="347" w:name="OLE_LINK1593"/>
      <w:bookmarkStart w:id="348" w:name="OLE_LINK1630"/>
      <w:bookmarkStart w:id="349" w:name="OLE_LINK1699"/>
      <w:bookmarkStart w:id="350" w:name="OLE_LINK1736"/>
      <w:bookmarkStart w:id="351" w:name="OLE_LINK1792"/>
      <w:bookmarkStart w:id="352" w:name="OLE_LINK1825"/>
      <w:bookmarkStart w:id="353" w:name="OLE_LINK1865"/>
      <w:bookmarkStart w:id="354" w:name="OLE_LINK1692"/>
      <w:bookmarkStart w:id="355" w:name="OLE_LINK1808"/>
      <w:bookmarkStart w:id="356" w:name="OLE_LINK1862"/>
      <w:bookmarkStart w:id="357" w:name="OLE_LINK1859"/>
      <w:bookmarkStart w:id="358" w:name="OLE_LINK1901"/>
      <w:bookmarkStart w:id="359" w:name="OLE_LINK1939"/>
      <w:bookmarkStart w:id="360" w:name="OLE_LINK1977"/>
      <w:bookmarkStart w:id="361" w:name="OLE_LINK1841"/>
      <w:bookmarkStart w:id="362" w:name="OLE_LINK1879"/>
      <w:bookmarkStart w:id="363" w:name="OLE_LINK1916"/>
      <w:bookmarkStart w:id="364" w:name="OLE_LINK1960"/>
      <w:bookmarkStart w:id="365" w:name="OLE_LINK1834"/>
      <w:bookmarkStart w:id="366" w:name="OLE_LINK2027"/>
      <w:bookmarkStart w:id="367" w:name="OLE_LINK2056"/>
      <w:bookmarkStart w:id="368" w:name="OLE_LINK1870"/>
      <w:bookmarkStart w:id="369" w:name="OLE_LINK1883"/>
      <w:bookmarkStart w:id="370" w:name="OLE_LINK1890"/>
      <w:bookmarkStart w:id="371" w:name="OLE_LINK1922"/>
      <w:bookmarkStart w:id="372" w:name="OLE_LINK1943"/>
      <w:bookmarkStart w:id="373" w:name="OLE_LINK1970"/>
      <w:bookmarkStart w:id="374" w:name="OLE_LINK1983"/>
      <w:bookmarkStart w:id="375" w:name="OLE_LINK2031"/>
      <w:bookmarkStart w:id="376" w:name="OLE_LINK2066"/>
      <w:bookmarkStart w:id="377" w:name="OLE_LINK2094"/>
      <w:bookmarkStart w:id="378" w:name="OLE_LINK2136"/>
      <w:bookmarkStart w:id="379" w:name="OLE_LINK2192"/>
      <w:bookmarkStart w:id="380" w:name="OLE_LINK1984"/>
      <w:bookmarkStart w:id="381" w:name="OLE_LINK2040"/>
      <w:bookmarkStart w:id="382" w:name="OLE_LINK2087"/>
      <w:bookmarkStart w:id="383" w:name="OLE_LINK2131"/>
      <w:bookmarkStart w:id="384" w:name="OLE_LINK2167"/>
      <w:bookmarkStart w:id="385" w:name="OLE_LINK2211"/>
      <w:bookmarkStart w:id="386" w:name="OLE_LINK2265"/>
      <w:bookmarkStart w:id="387" w:name="OLE_LINK2274"/>
      <w:bookmarkStart w:id="388" w:name="OLE_LINK2071"/>
      <w:bookmarkStart w:id="389" w:name="OLE_LINK3320"/>
      <w:bookmarkStart w:id="390" w:name="OLE_LINK3374"/>
      <w:bookmarkStart w:id="391" w:name="OLE_LINK3410"/>
      <w:bookmarkStart w:id="392" w:name="OLE_LINK1997"/>
      <w:bookmarkStart w:id="393" w:name="OLE_LINK2043"/>
      <w:bookmarkStart w:id="394" w:name="OLE_LINK2041"/>
      <w:bookmarkStart w:id="395" w:name="OLE_LINK2133"/>
      <w:bookmarkStart w:id="396" w:name="OLE_LINK2181"/>
      <w:bookmarkStart w:id="397" w:name="OLE_LINK2101"/>
      <w:bookmarkStart w:id="398" w:name="OLE_LINK2128"/>
      <w:bookmarkStart w:id="399" w:name="OLE_LINK3357"/>
      <w:bookmarkStart w:id="400" w:name="OLE_LINK2139"/>
      <w:bookmarkStart w:id="401" w:name="OLE_LINK2219"/>
      <w:bookmarkStart w:id="402" w:name="OLE_LINK2248"/>
      <w:bookmarkStart w:id="403" w:name="OLE_LINK2281"/>
      <w:bookmarkStart w:id="404" w:name="OLE_LINK2294"/>
      <w:bookmarkStart w:id="405" w:name="OLE_LINK2395"/>
      <w:bookmarkStart w:id="406" w:name="OLE_LINK2148"/>
      <w:bookmarkStart w:id="407" w:name="OLE_LINK2236"/>
      <w:bookmarkStart w:id="408" w:name="OLE_LINK2354"/>
      <w:bookmarkStart w:id="409" w:name="OLE_LINK2273"/>
      <w:bookmarkStart w:id="410" w:name="OLE_LINK2314"/>
      <w:bookmarkStart w:id="411" w:name="OLE_LINK2240"/>
      <w:bookmarkStart w:id="412" w:name="OLE_LINK2290"/>
      <w:bookmarkStart w:id="413" w:name="OLE_LINK2330"/>
      <w:bookmarkStart w:id="414" w:name="OLE_LINK2402"/>
      <w:bookmarkStart w:id="415" w:name="OLE_LINK2432"/>
      <w:bookmarkStart w:id="416" w:name="OLE_LINK2336"/>
      <w:bookmarkStart w:id="417" w:name="OLE_LINK2369"/>
      <w:bookmarkStart w:id="418" w:name="OLE_LINK2427"/>
      <w:bookmarkStart w:id="419" w:name="OLE_LINK2410"/>
      <w:bookmarkStart w:id="420" w:name="OLE_LINK2445"/>
      <w:bookmarkStart w:id="421" w:name="OLE_LINK2370"/>
      <w:bookmarkStart w:id="422" w:name="OLE_LINK2474"/>
      <w:bookmarkStart w:id="423" w:name="OLE_LINK2382"/>
      <w:bookmarkStart w:id="424" w:name="OLE_LINK2476"/>
      <w:bookmarkStart w:id="425" w:name="OLE_LINK2532"/>
      <w:bookmarkStart w:id="426" w:name="OLE_LINK2471"/>
      <w:bookmarkStart w:id="427" w:name="OLE_LINK2483"/>
      <w:bookmarkStart w:id="428" w:name="OLE_LINK2511"/>
      <w:bookmarkStart w:id="429" w:name="OLE_LINK2583"/>
      <w:bookmarkStart w:id="430" w:name="OLE_LINK2615"/>
      <w:bookmarkStart w:id="431" w:name="OLE_LINK2554"/>
      <w:bookmarkStart w:id="432" w:name="OLE_LINK2528"/>
      <w:bookmarkStart w:id="433" w:name="OLE_LINK2555"/>
      <w:bookmarkStart w:id="434" w:name="OLE_LINK2537"/>
      <w:bookmarkStart w:id="435" w:name="OLE_LINK2550"/>
      <w:bookmarkStart w:id="436" w:name="OLE_LINK2594"/>
      <w:bookmarkStart w:id="437" w:name="OLE_LINK2589"/>
      <w:bookmarkStart w:id="438" w:name="OLE_LINK2648"/>
      <w:bookmarkStart w:id="439" w:name="OLE_LINK2669"/>
      <w:bookmarkStart w:id="440" w:name="OLE_LINK2567"/>
      <w:bookmarkStart w:id="441" w:name="OLE_LINK2593"/>
      <w:bookmarkStart w:id="442" w:name="OLE_LINK2629"/>
      <w:bookmarkStart w:id="443" w:name="OLE_LINK2678"/>
      <w:bookmarkStart w:id="444" w:name="OLE_LINK2703"/>
      <w:bookmarkStart w:id="445" w:name="OLE_LINK2739"/>
      <w:bookmarkStart w:id="446" w:name="OLE_LINK2757"/>
      <w:bookmarkStart w:id="447" w:name="OLE_LINK3464"/>
      <w:bookmarkStart w:id="448" w:name="OLE_LINK3508"/>
      <w:bookmarkStart w:id="449" w:name="OLE_LINK2779"/>
      <w:bookmarkStart w:id="450" w:name="OLE_LINK2724"/>
      <w:bookmarkStart w:id="451" w:name="OLE_LINK2733"/>
      <w:bookmarkStart w:id="452" w:name="OLE_LINK2744"/>
      <w:bookmarkStart w:id="453" w:name="OLE_LINK2777"/>
      <w:bookmarkStart w:id="454" w:name="OLE_LINK2858"/>
      <w:bookmarkStart w:id="455" w:name="OLE_LINK2834"/>
      <w:bookmarkStart w:id="456" w:name="OLE_LINK2864"/>
      <w:bookmarkStart w:id="457" w:name="OLE_LINK3467"/>
      <w:bookmarkStart w:id="458" w:name="OLE_LINK2846"/>
      <w:bookmarkStart w:id="459" w:name="OLE_LINK2893"/>
      <w:bookmarkStart w:id="460" w:name="OLE_LINK2837"/>
      <w:bookmarkStart w:id="461" w:name="OLE_LINK2853"/>
      <w:bookmarkStart w:id="462" w:name="OLE_LINK2889"/>
      <w:bookmarkStart w:id="463" w:name="OLE_LINK2915"/>
      <w:bookmarkStart w:id="464" w:name="OLE_LINK2938"/>
      <w:bookmarkStart w:id="465" w:name="OLE_LINK2920"/>
      <w:bookmarkStart w:id="466" w:name="OLE_LINK2954"/>
      <w:bookmarkStart w:id="467" w:name="OLE_LINK2986"/>
      <w:bookmarkStart w:id="468" w:name="OLE_LINK3031"/>
      <w:bookmarkStart w:id="469" w:name="OLE_LINK3506"/>
      <w:bookmarkStart w:id="470" w:name="OLE_LINK2953"/>
      <w:bookmarkStart w:id="471" w:name="OLE_LINK2972"/>
      <w:bookmarkStart w:id="472" w:name="OLE_LINK3020"/>
      <w:bookmarkStart w:id="473" w:name="OLE_LINK3067"/>
      <w:bookmarkStart w:id="474" w:name="OLE_LINK3108"/>
      <w:bookmarkStart w:id="475" w:name="OLE_LINK3135"/>
      <w:bookmarkStart w:id="476" w:name="OLE_LINK3015"/>
      <w:bookmarkStart w:id="477" w:name="OLE_LINK3032"/>
      <w:bookmarkStart w:id="478" w:name="OLE_LINK3039"/>
      <w:bookmarkStart w:id="479" w:name="OLE_LINK3059"/>
      <w:bookmarkStart w:id="480" w:name="OLE_LINK3065"/>
      <w:bookmarkStart w:id="481" w:name="OLE_LINK3071"/>
      <w:bookmarkStart w:id="482" w:name="OLE_LINK3089"/>
      <w:bookmarkStart w:id="483" w:name="OLE_LINK3114"/>
      <w:bookmarkStart w:id="484" w:name="OLE_LINK3142"/>
      <w:bookmarkStart w:id="485" w:name="OLE_LINK3118"/>
      <w:bookmarkStart w:id="486" w:name="OLE_LINK3160"/>
      <w:bookmarkStart w:id="487" w:name="OLE_LINK3192"/>
      <w:bookmarkStart w:id="488" w:name="OLE_LINK3186"/>
      <w:bookmarkStart w:id="489" w:name="OLE_LINK3184"/>
      <w:bookmarkStart w:id="490" w:name="OLE_LINK3218"/>
      <w:bookmarkStart w:id="491" w:name="OLE_LINK3219"/>
      <w:bookmarkStart w:id="492" w:name="OLE_LINK3248"/>
      <w:bookmarkStart w:id="493" w:name="OLE_LINK3380"/>
      <w:bookmarkStart w:id="494" w:name="OLE_LINK3187"/>
      <w:bookmarkStart w:id="495" w:name="OLE_LINK3245"/>
      <w:bookmarkStart w:id="496" w:name="OLE_LINK3254"/>
      <w:bookmarkStart w:id="497" w:name="OLE_LINK3249"/>
      <w:bookmarkStart w:id="498" w:name="OLE_LINK3263"/>
      <w:bookmarkStart w:id="499" w:name="OLE_LINK3281"/>
      <w:bookmarkStart w:id="500" w:name="OLE_LINK3318"/>
      <w:bookmarkStart w:id="501" w:name="OLE_LINK3378"/>
      <w:bookmarkStart w:id="502" w:name="OLE_LINK3412"/>
      <w:bookmarkStart w:id="503" w:name="OLE_LINK3302"/>
      <w:bookmarkStart w:id="504" w:name="OLE_LINK3324"/>
      <w:bookmarkStart w:id="505" w:name="OLE_LINK3372"/>
      <w:bookmarkStart w:id="506" w:name="OLE_LINK3435"/>
      <w:bookmarkStart w:id="507" w:name="OLE_LINK3640"/>
      <w:bookmarkStart w:id="508" w:name="OLE_LINK3755"/>
      <w:bookmarkStart w:id="509" w:name="OLE_LINK3796"/>
      <w:bookmarkStart w:id="510" w:name="OLE_LINK3549"/>
      <w:bookmarkStart w:id="511" w:name="OLE_LINK3554"/>
      <w:bookmarkStart w:id="512" w:name="OLE_LINK3565"/>
      <w:bookmarkStart w:id="513" w:name="OLE_LINK3573"/>
      <w:bookmarkStart w:id="514" w:name="OLE_LINK3705"/>
      <w:bookmarkStart w:id="515" w:name="OLE_LINK3750"/>
      <w:bookmarkStart w:id="516" w:name="OLE_LINK3604"/>
      <w:bookmarkStart w:id="517" w:name="OLE_LINK3638"/>
      <w:bookmarkStart w:id="518" w:name="OLE_LINK3662"/>
      <w:bookmarkStart w:id="519" w:name="OLE_LINK3692"/>
      <w:bookmarkStart w:id="520" w:name="OLE_LINK3643"/>
      <w:r w:rsidRPr="0096075B">
        <w:rPr>
          <w:rFonts w:ascii="Book Antiqua" w:hAnsi="Book Antiqua"/>
          <w:b/>
          <w:bCs/>
          <w:sz w:val="24"/>
        </w:rPr>
        <w:t xml:space="preserve">P-Reviewer: </w:t>
      </w:r>
      <w:r w:rsidRPr="0096075B">
        <w:rPr>
          <w:rFonts w:ascii="Book Antiqua" w:hAnsi="Book Antiqua"/>
          <w:bCs/>
          <w:sz w:val="24"/>
        </w:rPr>
        <w:t>Christodoulou</w:t>
      </w:r>
      <w:r w:rsidRPr="0096075B">
        <w:rPr>
          <w:rFonts w:ascii="Book Antiqua" w:hAnsi="Book Antiqua" w:hint="eastAsia"/>
          <w:bCs/>
          <w:sz w:val="24"/>
        </w:rPr>
        <w:t xml:space="preserve"> DK, </w:t>
      </w:r>
      <w:proofErr w:type="spellStart"/>
      <w:r w:rsidRPr="0096075B">
        <w:rPr>
          <w:rFonts w:ascii="Book Antiqua" w:hAnsi="Book Antiqua"/>
          <w:bCs/>
          <w:sz w:val="24"/>
        </w:rPr>
        <w:t>de'Angelis</w:t>
      </w:r>
      <w:proofErr w:type="spellEnd"/>
      <w:r w:rsidRPr="0096075B">
        <w:rPr>
          <w:rFonts w:ascii="Book Antiqua" w:hAnsi="Book Antiqua" w:hint="eastAsia"/>
          <w:bCs/>
          <w:sz w:val="24"/>
        </w:rPr>
        <w:t xml:space="preserve"> GL, </w:t>
      </w:r>
      <w:r w:rsidRPr="0096075B">
        <w:rPr>
          <w:rFonts w:ascii="Book Antiqua" w:hAnsi="Book Antiqua"/>
          <w:bCs/>
          <w:sz w:val="24"/>
        </w:rPr>
        <w:t>Kawano</w:t>
      </w:r>
      <w:r w:rsidRPr="0096075B">
        <w:rPr>
          <w:rFonts w:ascii="Book Antiqua" w:hAnsi="Book Antiqua" w:hint="eastAsia"/>
          <w:bCs/>
          <w:sz w:val="24"/>
        </w:rPr>
        <w:t xml:space="preserve"> S</w:t>
      </w:r>
      <w:r w:rsidRPr="0096075B">
        <w:rPr>
          <w:rFonts w:ascii="Book Antiqua" w:hAnsi="Book Antiqua"/>
          <w:b/>
          <w:bCs/>
          <w:sz w:val="24"/>
        </w:rPr>
        <w:t xml:space="preserve"> S-Editor:</w:t>
      </w:r>
      <w:r w:rsidRPr="0096075B">
        <w:rPr>
          <w:rFonts w:ascii="Book Antiqua" w:hAnsi="Book Antiqua"/>
          <w:sz w:val="24"/>
        </w:rPr>
        <w:t xml:space="preserve"> </w:t>
      </w:r>
      <w:r w:rsidRPr="0096075B">
        <w:rPr>
          <w:rFonts w:ascii="Book Antiqua" w:hAnsi="Book Antiqua" w:hint="eastAsia"/>
          <w:sz w:val="24"/>
        </w:rPr>
        <w:t>Yu J</w:t>
      </w:r>
      <w:r w:rsidRPr="0096075B">
        <w:rPr>
          <w:rFonts w:ascii="Book Antiqua" w:hAnsi="Book Antiqua"/>
          <w:sz w:val="24"/>
        </w:rPr>
        <w:t xml:space="preserve"> </w:t>
      </w:r>
      <w:r w:rsidRPr="0096075B">
        <w:rPr>
          <w:rFonts w:ascii="Book Antiqua" w:hAnsi="Book Antiqua"/>
          <w:b/>
          <w:bCs/>
          <w:sz w:val="24"/>
        </w:rPr>
        <w:t>L-Editor:</w:t>
      </w:r>
      <w:r w:rsidRPr="0096075B">
        <w:rPr>
          <w:rFonts w:ascii="Book Antiqua" w:hAnsi="Book Antiqua"/>
          <w:sz w:val="24"/>
        </w:rPr>
        <w:t xml:space="preserve">  </w:t>
      </w:r>
      <w:r w:rsidRPr="0096075B">
        <w:rPr>
          <w:rFonts w:ascii="Book Antiqua" w:hAnsi="Book Antiqua"/>
          <w:b/>
          <w:bCs/>
          <w:sz w:val="24"/>
        </w:rPr>
        <w:t>E-Editor:</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14:paraId="0865D306" w14:textId="77777777" w:rsidR="00B4673C" w:rsidRPr="0096075B" w:rsidRDefault="00B4673C" w:rsidP="00B4673C">
      <w:pPr>
        <w:spacing w:line="360" w:lineRule="auto"/>
        <w:rPr>
          <w:rFonts w:ascii="Book Antiqua" w:eastAsiaTheme="minorEastAsia" w:hAnsi="Book Antiqua" w:cstheme="minorBidi"/>
          <w:sz w:val="24"/>
        </w:rPr>
      </w:pPr>
    </w:p>
    <w:p w14:paraId="457BE017" w14:textId="6F335E67" w:rsidR="00C21A61" w:rsidRPr="00962F00" w:rsidRDefault="00C21A61">
      <w:pPr>
        <w:widowControl/>
        <w:autoSpaceDE w:val="0"/>
        <w:autoSpaceDN w:val="0"/>
        <w:adjustRightInd w:val="0"/>
        <w:spacing w:line="360" w:lineRule="auto"/>
        <w:jc w:val="left"/>
        <w:rPr>
          <w:rFonts w:ascii="Book Antiqua" w:hAnsi="Book Antiqua"/>
          <w:kern w:val="0"/>
          <w:sz w:val="24"/>
        </w:rPr>
      </w:pPr>
    </w:p>
    <w:p w14:paraId="4C15ACF6" w14:textId="77777777" w:rsidR="008114A0" w:rsidRPr="0096075B" w:rsidRDefault="008114A0" w:rsidP="008114A0">
      <w:pPr>
        <w:adjustRightInd w:val="0"/>
        <w:snapToGrid w:val="0"/>
        <w:spacing w:line="360" w:lineRule="auto"/>
        <w:rPr>
          <w:rFonts w:ascii="Book Antiqua" w:hAnsi="Book Antiqua"/>
          <w:sz w:val="24"/>
        </w:rPr>
      </w:pPr>
      <w:bookmarkStart w:id="521" w:name="OLE_LINK3503"/>
      <w:bookmarkStart w:id="522" w:name="OLE_LINK3504"/>
      <w:bookmarkStart w:id="523" w:name="OLE_LINK3509"/>
      <w:bookmarkStart w:id="524" w:name="OLE_LINK3510"/>
      <w:bookmarkStart w:id="525" w:name="OLE_LINK3388"/>
      <w:bookmarkStart w:id="526" w:name="OLE_LINK3389"/>
      <w:bookmarkStart w:id="527" w:name="OLE_LINK3420"/>
      <w:bookmarkStart w:id="528" w:name="OLE_LINK3381"/>
      <w:bookmarkStart w:id="529" w:name="OLE_LINK3382"/>
      <w:bookmarkStart w:id="530" w:name="OLE_LINK3383"/>
      <w:bookmarkStart w:id="531" w:name="OLE_LINK3440"/>
      <w:bookmarkStart w:id="532" w:name="OLE_LINK3441"/>
      <w:bookmarkStart w:id="533" w:name="OLE_LINK3444"/>
      <w:bookmarkStart w:id="534" w:name="OLE_LINK3450"/>
      <w:bookmarkStart w:id="535" w:name="OLE_LINK3465"/>
      <w:bookmarkStart w:id="536" w:name="OLE_LINK3762"/>
      <w:bookmarkStart w:id="537" w:name="OLE_LINK3809"/>
      <w:bookmarkStart w:id="538" w:name="OLE_LINK3550"/>
      <w:bookmarkStart w:id="539" w:name="OLE_LINK3541"/>
      <w:bookmarkStart w:id="540" w:name="OLE_LINK3542"/>
      <w:bookmarkStart w:id="541" w:name="OLE_LINK3551"/>
      <w:bookmarkStart w:id="542" w:name="OLE_LINK3566"/>
      <w:bookmarkStart w:id="543" w:name="OLE_LINK3569"/>
      <w:bookmarkStart w:id="544" w:name="OLE_LINK3574"/>
      <w:bookmarkStart w:id="545" w:name="OLE_LINK3582"/>
      <w:bookmarkStart w:id="546" w:name="OLE_LINK3598"/>
      <w:bookmarkStart w:id="547" w:name="OLE_LINK3601"/>
      <w:bookmarkStart w:id="548" w:name="OLE_LINK3602"/>
      <w:bookmarkStart w:id="549" w:name="OLE_LINK3603"/>
      <w:bookmarkStart w:id="550" w:name="OLE_LINK3605"/>
      <w:bookmarkStart w:id="551" w:name="OLE_LINK3600"/>
      <w:bookmarkStart w:id="552" w:name="OLE_LINK3706"/>
      <w:r w:rsidRPr="0096075B">
        <w:rPr>
          <w:rFonts w:ascii="Book Antiqua" w:hAnsi="Book Antiqua"/>
          <w:b/>
          <w:sz w:val="24"/>
        </w:rPr>
        <w:t xml:space="preserve">Specialty type: </w:t>
      </w:r>
      <w:r w:rsidRPr="0096075B">
        <w:rPr>
          <w:rFonts w:ascii="Book Antiqua" w:hAnsi="Book Antiqua"/>
          <w:sz w:val="24"/>
        </w:rPr>
        <w:t xml:space="preserve">Gastroenterology and </w:t>
      </w:r>
      <w:proofErr w:type="spellStart"/>
      <w:r w:rsidRPr="0096075B">
        <w:rPr>
          <w:rFonts w:ascii="Book Antiqua" w:hAnsi="Book Antiqua"/>
          <w:sz w:val="24"/>
        </w:rPr>
        <w:t>hepatology</w:t>
      </w:r>
      <w:proofErr w:type="spellEnd"/>
    </w:p>
    <w:p w14:paraId="769936CD" w14:textId="77777777" w:rsidR="008114A0" w:rsidRPr="0096075B" w:rsidRDefault="008114A0" w:rsidP="008114A0">
      <w:pPr>
        <w:adjustRightInd w:val="0"/>
        <w:snapToGrid w:val="0"/>
        <w:spacing w:line="360" w:lineRule="auto"/>
        <w:rPr>
          <w:rFonts w:ascii="Book Antiqua" w:hAnsi="Book Antiqua"/>
          <w:sz w:val="24"/>
        </w:rPr>
      </w:pPr>
      <w:r w:rsidRPr="0096075B">
        <w:rPr>
          <w:rFonts w:ascii="Book Antiqua" w:hAnsi="Book Antiqua"/>
          <w:b/>
          <w:sz w:val="24"/>
        </w:rPr>
        <w:t xml:space="preserve">Country of origin: </w:t>
      </w:r>
      <w:r w:rsidRPr="0096075B">
        <w:rPr>
          <w:rFonts w:ascii="Book Antiqua" w:hAnsi="Book Antiqua"/>
          <w:sz w:val="24"/>
        </w:rPr>
        <w:t>China</w:t>
      </w:r>
    </w:p>
    <w:bookmarkEnd w:id="521"/>
    <w:bookmarkEnd w:id="522"/>
    <w:bookmarkEnd w:id="523"/>
    <w:bookmarkEnd w:id="524"/>
    <w:p w14:paraId="6ED843B7" w14:textId="77777777" w:rsidR="008114A0" w:rsidRPr="0096075B" w:rsidRDefault="008114A0" w:rsidP="008114A0">
      <w:pPr>
        <w:shd w:val="clear" w:color="auto" w:fill="FFFFFF"/>
        <w:spacing w:line="360" w:lineRule="auto"/>
        <w:rPr>
          <w:rFonts w:ascii="Book Antiqua" w:hAnsi="Book Antiqua" w:cs="Helvetica"/>
          <w:b/>
          <w:sz w:val="24"/>
        </w:rPr>
      </w:pPr>
      <w:r w:rsidRPr="0096075B">
        <w:rPr>
          <w:rFonts w:ascii="Book Antiqua" w:hAnsi="Book Antiqua" w:cs="Helvetica"/>
          <w:b/>
          <w:sz w:val="24"/>
        </w:rPr>
        <w:t>Peer-review report classification</w:t>
      </w:r>
    </w:p>
    <w:p w14:paraId="79AABD3C" w14:textId="77777777" w:rsidR="008114A0" w:rsidRPr="0096075B" w:rsidRDefault="008114A0" w:rsidP="008114A0">
      <w:pPr>
        <w:shd w:val="clear" w:color="auto" w:fill="FFFFFF"/>
        <w:spacing w:line="360" w:lineRule="auto"/>
        <w:rPr>
          <w:rFonts w:ascii="Book Antiqua" w:hAnsi="Book Antiqua" w:cs="Helvetica"/>
          <w:sz w:val="24"/>
        </w:rPr>
      </w:pPr>
      <w:r w:rsidRPr="0096075B">
        <w:rPr>
          <w:rFonts w:ascii="Book Antiqua" w:hAnsi="Book Antiqua" w:cs="Helvetica"/>
          <w:sz w:val="24"/>
        </w:rPr>
        <w:t>Grade A (Excellent): A</w:t>
      </w:r>
    </w:p>
    <w:p w14:paraId="262AAD72" w14:textId="607AC132" w:rsidR="008114A0" w:rsidRPr="0096075B" w:rsidRDefault="008114A0" w:rsidP="008114A0">
      <w:pPr>
        <w:shd w:val="clear" w:color="auto" w:fill="FFFFFF"/>
        <w:spacing w:line="360" w:lineRule="auto"/>
        <w:rPr>
          <w:rFonts w:ascii="Book Antiqua" w:hAnsi="Book Antiqua" w:cs="Helvetica"/>
          <w:sz w:val="24"/>
        </w:rPr>
      </w:pPr>
      <w:r w:rsidRPr="0096075B">
        <w:rPr>
          <w:rFonts w:ascii="Book Antiqua" w:hAnsi="Book Antiqua" w:cs="Helvetica"/>
          <w:sz w:val="24"/>
        </w:rPr>
        <w:t>Grade B (Very good): B</w:t>
      </w:r>
    </w:p>
    <w:p w14:paraId="4E4CB1A0" w14:textId="5A9E0826" w:rsidR="008114A0" w:rsidRPr="0096075B" w:rsidRDefault="008114A0" w:rsidP="008114A0">
      <w:pPr>
        <w:shd w:val="clear" w:color="auto" w:fill="FFFFFF"/>
        <w:spacing w:line="360" w:lineRule="auto"/>
        <w:rPr>
          <w:rFonts w:ascii="Book Antiqua" w:hAnsi="Book Antiqua" w:cs="Helvetica"/>
          <w:sz w:val="24"/>
        </w:rPr>
      </w:pPr>
      <w:r w:rsidRPr="0096075B">
        <w:rPr>
          <w:rFonts w:ascii="Book Antiqua" w:hAnsi="Book Antiqua" w:cs="Helvetica"/>
          <w:sz w:val="24"/>
        </w:rPr>
        <w:t>Grade C (Good): 0</w:t>
      </w:r>
    </w:p>
    <w:p w14:paraId="6F471E57" w14:textId="7DB3B943" w:rsidR="008114A0" w:rsidRPr="0096075B" w:rsidRDefault="008114A0" w:rsidP="008114A0">
      <w:pPr>
        <w:shd w:val="clear" w:color="auto" w:fill="FFFFFF"/>
        <w:spacing w:line="360" w:lineRule="auto"/>
        <w:rPr>
          <w:rFonts w:ascii="Book Antiqua" w:hAnsi="Book Antiqua" w:cs="Helvetica"/>
          <w:sz w:val="24"/>
          <w:lang w:eastAsia="en-US"/>
        </w:rPr>
      </w:pPr>
      <w:r w:rsidRPr="0096075B">
        <w:rPr>
          <w:rFonts w:ascii="Book Antiqua" w:hAnsi="Book Antiqua" w:cs="Helvetica"/>
          <w:sz w:val="24"/>
        </w:rPr>
        <w:t>Grade D (Fair): D</w:t>
      </w:r>
    </w:p>
    <w:p w14:paraId="1663D9EE" w14:textId="77777777" w:rsidR="008114A0" w:rsidRPr="0096075B" w:rsidRDefault="008114A0" w:rsidP="008114A0">
      <w:pPr>
        <w:shd w:val="clear" w:color="auto" w:fill="FFFFFF"/>
        <w:spacing w:line="360" w:lineRule="auto"/>
        <w:rPr>
          <w:rFonts w:ascii="Book Antiqua" w:hAnsi="Book Antiqua"/>
          <w:sz w:val="24"/>
        </w:rPr>
      </w:pPr>
      <w:r w:rsidRPr="0096075B">
        <w:rPr>
          <w:rFonts w:ascii="Book Antiqua" w:hAnsi="Book Antiqua" w:cs="Helvetica"/>
          <w:sz w:val="24"/>
        </w:rPr>
        <w:t>Grade E (Poor): 0</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14:paraId="3C50AD78" w14:textId="77777777" w:rsidR="00C21A61" w:rsidRPr="0096075B" w:rsidRDefault="00C21A61">
      <w:pPr>
        <w:widowControl/>
        <w:autoSpaceDE w:val="0"/>
        <w:autoSpaceDN w:val="0"/>
        <w:adjustRightInd w:val="0"/>
        <w:spacing w:line="360" w:lineRule="auto"/>
        <w:jc w:val="left"/>
        <w:rPr>
          <w:rFonts w:ascii="Book Antiqua" w:hAnsi="Book Antiqua"/>
          <w:kern w:val="0"/>
          <w:sz w:val="24"/>
        </w:rPr>
      </w:pPr>
    </w:p>
    <w:p w14:paraId="7E1BB519" w14:textId="77777777" w:rsidR="00C21A61" w:rsidRPr="0096075B" w:rsidRDefault="00C21A61">
      <w:pPr>
        <w:widowControl/>
        <w:autoSpaceDE w:val="0"/>
        <w:autoSpaceDN w:val="0"/>
        <w:adjustRightInd w:val="0"/>
        <w:spacing w:line="360" w:lineRule="auto"/>
        <w:jc w:val="left"/>
        <w:rPr>
          <w:rFonts w:ascii="Book Antiqua" w:hAnsi="Book Antiqua"/>
          <w:kern w:val="0"/>
          <w:sz w:val="24"/>
        </w:rPr>
      </w:pPr>
    </w:p>
    <w:p w14:paraId="635C1F0C" w14:textId="48F52AE4"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lastRenderedPageBreak/>
        <w:t xml:space="preserve">Table 1 Patient characteristics and indications for </w:t>
      </w:r>
      <w:r w:rsidR="0041575C" w:rsidRPr="0096075B">
        <w:rPr>
          <w:rFonts w:ascii="Book Antiqua" w:hAnsi="Book Antiqua" w:cs="Book Antiqua" w:hint="eastAsia"/>
          <w:b/>
          <w:bCs/>
          <w:kern w:val="0"/>
          <w:sz w:val="24"/>
        </w:rPr>
        <w:t>s</w:t>
      </w:r>
      <w:r w:rsidR="0041575C" w:rsidRPr="0096075B">
        <w:rPr>
          <w:rFonts w:ascii="Book Antiqua" w:hAnsi="Book Antiqua" w:cs="Book Antiqua"/>
          <w:b/>
          <w:bCs/>
          <w:kern w:val="0"/>
          <w:sz w:val="24"/>
        </w:rPr>
        <w:t xml:space="preserve">ingle-balloon </w:t>
      </w:r>
      <w:proofErr w:type="spellStart"/>
      <w:r w:rsidR="0041575C" w:rsidRPr="0096075B">
        <w:rPr>
          <w:rFonts w:ascii="Book Antiqua" w:hAnsi="Book Antiqua" w:cs="Book Antiqua"/>
          <w:b/>
          <w:bCs/>
          <w:kern w:val="0"/>
          <w:sz w:val="24"/>
        </w:rPr>
        <w:t>enteroscopy</w:t>
      </w:r>
      <w:proofErr w:type="spellEnd"/>
      <w:r w:rsidR="0041575C" w:rsidRPr="0096075B">
        <w:rPr>
          <w:rFonts w:ascii="Book Antiqua" w:hAnsi="Book Antiqua" w:cs="Book Antiqua"/>
          <w:b/>
          <w:bCs/>
          <w:kern w:val="0"/>
          <w:sz w:val="24"/>
        </w:rPr>
        <w:t xml:space="preserve"> </w:t>
      </w:r>
      <w:r w:rsidRPr="0096075B">
        <w:rPr>
          <w:rFonts w:ascii="Book Antiqua" w:hAnsi="Book Antiqua" w:cs="Book Antiqua"/>
          <w:b/>
          <w:bCs/>
          <w:kern w:val="0"/>
          <w:sz w:val="24"/>
        </w:rPr>
        <w:t xml:space="preserve">and </w:t>
      </w:r>
      <w:r w:rsidR="0041575C" w:rsidRPr="0096075B">
        <w:rPr>
          <w:rFonts w:ascii="Book Antiqua" w:hAnsi="Book Antiqua" w:cs="Book Antiqua" w:hint="eastAsia"/>
          <w:b/>
          <w:bCs/>
          <w:kern w:val="0"/>
          <w:sz w:val="24"/>
        </w:rPr>
        <w:t>c</w:t>
      </w:r>
      <w:r w:rsidR="0041575C" w:rsidRPr="0096075B">
        <w:rPr>
          <w:rFonts w:ascii="Book Antiqua" w:hAnsi="Book Antiqua" w:cs="Book Antiqua"/>
          <w:b/>
          <w:bCs/>
          <w:kern w:val="0"/>
          <w:sz w:val="24"/>
        </w:rPr>
        <w:t>apsule endoscopy</w:t>
      </w:r>
    </w:p>
    <w:tbl>
      <w:tblPr>
        <w:tblW w:w="8222" w:type="dxa"/>
        <w:tblInd w:w="216" w:type="dxa"/>
        <w:tblLayout w:type="fixed"/>
        <w:tblLook w:val="04A0" w:firstRow="1" w:lastRow="0" w:firstColumn="1" w:lastColumn="0" w:noHBand="0" w:noVBand="1"/>
      </w:tblPr>
      <w:tblGrid>
        <w:gridCol w:w="2269"/>
        <w:gridCol w:w="1488"/>
        <w:gridCol w:w="1488"/>
        <w:gridCol w:w="1488"/>
        <w:gridCol w:w="1489"/>
      </w:tblGrid>
      <w:tr w:rsidR="0096075B" w:rsidRPr="0096075B" w14:paraId="52057084" w14:textId="77777777" w:rsidTr="0088191E">
        <w:trPr>
          <w:trHeight w:val="1"/>
        </w:trPr>
        <w:tc>
          <w:tcPr>
            <w:tcW w:w="2269" w:type="dxa"/>
            <w:tcBorders>
              <w:top w:val="single" w:sz="2" w:space="0" w:color="000000"/>
              <w:left w:val="nil"/>
              <w:bottom w:val="single" w:sz="2" w:space="0" w:color="000000"/>
              <w:right w:val="nil"/>
            </w:tcBorders>
            <w:shd w:val="clear" w:color="000000" w:fill="FFFFFF"/>
          </w:tcPr>
          <w:p w14:paraId="601FF7E2" w14:textId="77777777" w:rsidR="00C21A61" w:rsidRPr="0096075B" w:rsidRDefault="00C21A61" w:rsidP="00192270">
            <w:pPr>
              <w:autoSpaceDE w:val="0"/>
              <w:autoSpaceDN w:val="0"/>
              <w:adjustRightInd w:val="0"/>
              <w:spacing w:line="360" w:lineRule="auto"/>
              <w:jc w:val="left"/>
              <w:rPr>
                <w:rFonts w:ascii="Book Antiqua" w:hAnsi="Book Antiqua"/>
                <w:kern w:val="0"/>
                <w:sz w:val="24"/>
              </w:rPr>
            </w:pPr>
          </w:p>
        </w:tc>
        <w:tc>
          <w:tcPr>
            <w:tcW w:w="1488" w:type="dxa"/>
            <w:tcBorders>
              <w:top w:val="single" w:sz="2" w:space="0" w:color="000000"/>
              <w:left w:val="nil"/>
              <w:bottom w:val="single" w:sz="2" w:space="0" w:color="000000"/>
              <w:right w:val="nil"/>
            </w:tcBorders>
            <w:shd w:val="clear" w:color="000000" w:fill="FFFFFF"/>
          </w:tcPr>
          <w:p w14:paraId="457581DA" w14:textId="77777777" w:rsidR="00C21A61" w:rsidRPr="0096075B" w:rsidRDefault="00D9710B" w:rsidP="00192270">
            <w:pPr>
              <w:autoSpaceDE w:val="0"/>
              <w:autoSpaceDN w:val="0"/>
              <w:adjustRightInd w:val="0"/>
              <w:spacing w:line="360" w:lineRule="auto"/>
              <w:jc w:val="center"/>
              <w:rPr>
                <w:rFonts w:ascii="Book Antiqua" w:hAnsi="Book Antiqua"/>
                <w:b/>
                <w:kern w:val="0"/>
                <w:sz w:val="24"/>
                <w:lang w:val="zh-CN"/>
              </w:rPr>
            </w:pPr>
            <w:r w:rsidRPr="0096075B">
              <w:rPr>
                <w:rFonts w:ascii="Book Antiqua" w:hAnsi="Book Antiqua" w:cs="Book Antiqua"/>
                <w:b/>
                <w:kern w:val="0"/>
                <w:sz w:val="24"/>
              </w:rPr>
              <w:t>CE</w:t>
            </w:r>
          </w:p>
        </w:tc>
        <w:tc>
          <w:tcPr>
            <w:tcW w:w="1488" w:type="dxa"/>
            <w:tcBorders>
              <w:top w:val="single" w:sz="2" w:space="0" w:color="000000"/>
              <w:left w:val="nil"/>
              <w:bottom w:val="single" w:sz="2" w:space="0" w:color="000000"/>
              <w:right w:val="nil"/>
            </w:tcBorders>
            <w:shd w:val="clear" w:color="000000" w:fill="FFFFFF"/>
          </w:tcPr>
          <w:p w14:paraId="48035F7D" w14:textId="77777777" w:rsidR="00C21A61" w:rsidRPr="0096075B" w:rsidRDefault="00D9710B" w:rsidP="00192270">
            <w:pPr>
              <w:autoSpaceDE w:val="0"/>
              <w:autoSpaceDN w:val="0"/>
              <w:adjustRightInd w:val="0"/>
              <w:spacing w:line="360" w:lineRule="auto"/>
              <w:jc w:val="center"/>
              <w:rPr>
                <w:rFonts w:ascii="Book Antiqua" w:hAnsi="Book Antiqua"/>
                <w:b/>
                <w:kern w:val="0"/>
                <w:sz w:val="24"/>
                <w:lang w:val="zh-CN"/>
              </w:rPr>
            </w:pPr>
            <w:r w:rsidRPr="0096075B">
              <w:rPr>
                <w:rFonts w:ascii="Book Antiqua" w:hAnsi="Book Antiqua" w:cs="Book Antiqua"/>
                <w:b/>
                <w:kern w:val="0"/>
                <w:sz w:val="24"/>
              </w:rPr>
              <w:t>SBE</w:t>
            </w:r>
          </w:p>
        </w:tc>
        <w:tc>
          <w:tcPr>
            <w:tcW w:w="1488" w:type="dxa"/>
            <w:tcBorders>
              <w:top w:val="single" w:sz="2" w:space="0" w:color="000000"/>
              <w:left w:val="nil"/>
              <w:bottom w:val="single" w:sz="2" w:space="0" w:color="000000"/>
              <w:right w:val="nil"/>
            </w:tcBorders>
            <w:shd w:val="clear" w:color="000000" w:fill="FFFFFF"/>
          </w:tcPr>
          <w:p w14:paraId="44730957" w14:textId="77777777" w:rsidR="00C21A61" w:rsidRPr="0096075B" w:rsidRDefault="00D9710B" w:rsidP="00192270">
            <w:pPr>
              <w:autoSpaceDE w:val="0"/>
              <w:autoSpaceDN w:val="0"/>
              <w:adjustRightInd w:val="0"/>
              <w:spacing w:line="360" w:lineRule="auto"/>
              <w:jc w:val="center"/>
              <w:rPr>
                <w:rFonts w:ascii="Book Antiqua" w:hAnsi="Book Antiqua" w:cs="Book Antiqua"/>
                <w:b/>
                <w:kern w:val="0"/>
                <w:sz w:val="24"/>
              </w:rPr>
            </w:pPr>
            <w:r w:rsidRPr="0096075B">
              <w:rPr>
                <w:rFonts w:ascii="Book Antiqua" w:hAnsi="Book Antiqua" w:cs="Book Antiqua"/>
                <w:b/>
                <w:kern w:val="0"/>
                <w:sz w:val="24"/>
              </w:rPr>
              <w:t>Both</w:t>
            </w:r>
          </w:p>
          <w:p w14:paraId="0C3A1AA9" w14:textId="77777777" w:rsidR="00C21A61" w:rsidRPr="0096075B" w:rsidRDefault="00D9710B" w:rsidP="00192270">
            <w:pPr>
              <w:autoSpaceDE w:val="0"/>
              <w:autoSpaceDN w:val="0"/>
              <w:adjustRightInd w:val="0"/>
              <w:spacing w:line="360" w:lineRule="auto"/>
              <w:jc w:val="center"/>
              <w:rPr>
                <w:rFonts w:ascii="Book Antiqua" w:hAnsi="Book Antiqua"/>
                <w:b/>
                <w:kern w:val="0"/>
                <w:sz w:val="24"/>
              </w:rPr>
            </w:pPr>
            <w:r w:rsidRPr="0096075B">
              <w:rPr>
                <w:rFonts w:ascii="Book Antiqua" w:hAnsi="Book Antiqua" w:cs="Book Antiqua"/>
                <w:b/>
                <w:kern w:val="0"/>
                <w:sz w:val="24"/>
              </w:rPr>
              <w:t>(CE prior to SBE)</w:t>
            </w:r>
          </w:p>
        </w:tc>
        <w:tc>
          <w:tcPr>
            <w:tcW w:w="1489" w:type="dxa"/>
            <w:tcBorders>
              <w:top w:val="single" w:sz="2" w:space="0" w:color="000000"/>
              <w:left w:val="nil"/>
              <w:bottom w:val="single" w:sz="2" w:space="0" w:color="000000"/>
              <w:right w:val="nil"/>
            </w:tcBorders>
            <w:shd w:val="clear" w:color="000000" w:fill="FFFFFF"/>
          </w:tcPr>
          <w:p w14:paraId="2C1D86E2" w14:textId="77777777" w:rsidR="00C21A61" w:rsidRPr="0096075B" w:rsidRDefault="00D9710B" w:rsidP="00192270">
            <w:pPr>
              <w:autoSpaceDE w:val="0"/>
              <w:autoSpaceDN w:val="0"/>
              <w:adjustRightInd w:val="0"/>
              <w:spacing w:line="360" w:lineRule="auto"/>
              <w:jc w:val="center"/>
              <w:rPr>
                <w:rFonts w:ascii="Book Antiqua" w:hAnsi="Book Antiqua" w:cs="Book Antiqua"/>
                <w:b/>
                <w:kern w:val="0"/>
                <w:sz w:val="24"/>
              </w:rPr>
            </w:pPr>
            <w:r w:rsidRPr="0096075B">
              <w:rPr>
                <w:rFonts w:ascii="Book Antiqua" w:hAnsi="Book Antiqua" w:cs="Book Antiqua"/>
                <w:b/>
                <w:i/>
                <w:iCs/>
                <w:kern w:val="0"/>
                <w:sz w:val="24"/>
              </w:rPr>
              <w:t xml:space="preserve">P </w:t>
            </w:r>
            <w:r w:rsidRPr="0096075B">
              <w:rPr>
                <w:rFonts w:ascii="Book Antiqua" w:hAnsi="Book Antiqua" w:cs="Book Antiqua"/>
                <w:b/>
                <w:kern w:val="0"/>
                <w:sz w:val="24"/>
              </w:rPr>
              <w:t>value</w:t>
            </w:r>
          </w:p>
          <w:p w14:paraId="03CC5C81" w14:textId="427CF0B4" w:rsidR="00C21A61" w:rsidRPr="0096075B" w:rsidRDefault="0041575C" w:rsidP="00192270">
            <w:pPr>
              <w:autoSpaceDE w:val="0"/>
              <w:autoSpaceDN w:val="0"/>
              <w:adjustRightInd w:val="0"/>
              <w:spacing w:line="360" w:lineRule="auto"/>
              <w:jc w:val="center"/>
              <w:rPr>
                <w:rFonts w:ascii="Book Antiqua" w:hAnsi="Book Antiqua"/>
                <w:b/>
                <w:kern w:val="0"/>
                <w:sz w:val="24"/>
              </w:rPr>
            </w:pPr>
            <w:r w:rsidRPr="0096075B">
              <w:rPr>
                <w:rFonts w:ascii="Book Antiqua" w:hAnsi="Book Antiqua" w:cs="Book Antiqua" w:hint="eastAsia"/>
                <w:b/>
                <w:kern w:val="0"/>
                <w:sz w:val="24"/>
              </w:rPr>
              <w:t>(</w:t>
            </w:r>
            <w:r w:rsidR="00D9710B" w:rsidRPr="0096075B">
              <w:rPr>
                <w:rFonts w:ascii="Book Antiqua" w:hAnsi="Book Antiqua" w:cs="Book Antiqua"/>
                <w:b/>
                <w:kern w:val="0"/>
                <w:sz w:val="24"/>
              </w:rPr>
              <w:t xml:space="preserve">CE </w:t>
            </w:r>
            <w:r w:rsidR="00B7509D" w:rsidRPr="0096075B">
              <w:rPr>
                <w:rFonts w:ascii="Book Antiqua" w:hAnsi="Book Antiqua" w:cs="Book Antiqua"/>
                <w:b/>
                <w:i/>
                <w:kern w:val="0"/>
                <w:sz w:val="24"/>
              </w:rPr>
              <w:t>vs</w:t>
            </w:r>
            <w:r w:rsidR="00D9710B" w:rsidRPr="0096075B">
              <w:rPr>
                <w:rFonts w:ascii="Book Antiqua" w:hAnsi="Book Antiqua" w:cs="Book Antiqua"/>
                <w:b/>
                <w:kern w:val="0"/>
                <w:sz w:val="24"/>
              </w:rPr>
              <w:t xml:space="preserve"> SBE</w:t>
            </w:r>
            <w:r w:rsidRPr="0096075B">
              <w:rPr>
                <w:rFonts w:ascii="Book Antiqua" w:hAnsi="Book Antiqua" w:cs="Book Antiqua" w:hint="eastAsia"/>
                <w:b/>
                <w:kern w:val="0"/>
                <w:sz w:val="24"/>
              </w:rPr>
              <w:t>)</w:t>
            </w:r>
          </w:p>
        </w:tc>
      </w:tr>
      <w:tr w:rsidR="0096075B" w:rsidRPr="0096075B" w14:paraId="5CF2E3DE" w14:textId="77777777" w:rsidTr="0088191E">
        <w:trPr>
          <w:trHeight w:val="1"/>
        </w:trPr>
        <w:tc>
          <w:tcPr>
            <w:tcW w:w="2269" w:type="dxa"/>
            <w:tcBorders>
              <w:top w:val="single" w:sz="2" w:space="0" w:color="000000"/>
              <w:left w:val="nil"/>
              <w:right w:val="nil"/>
            </w:tcBorders>
            <w:shd w:val="clear" w:color="000000" w:fill="FFFFFF"/>
            <w:vAlign w:val="center"/>
          </w:tcPr>
          <w:p w14:paraId="35BA65E0"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No. of patients</w:t>
            </w:r>
          </w:p>
        </w:tc>
        <w:tc>
          <w:tcPr>
            <w:tcW w:w="1488" w:type="dxa"/>
            <w:tcBorders>
              <w:top w:val="single" w:sz="2" w:space="0" w:color="000000"/>
              <w:left w:val="nil"/>
              <w:right w:val="nil"/>
            </w:tcBorders>
            <w:shd w:val="clear" w:color="000000" w:fill="FFFFFF"/>
            <w:vAlign w:val="center"/>
          </w:tcPr>
          <w:p w14:paraId="4AE307C2"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401</w:t>
            </w:r>
          </w:p>
        </w:tc>
        <w:tc>
          <w:tcPr>
            <w:tcW w:w="1488" w:type="dxa"/>
            <w:tcBorders>
              <w:top w:val="single" w:sz="2" w:space="0" w:color="000000"/>
              <w:left w:val="nil"/>
              <w:right w:val="nil"/>
            </w:tcBorders>
            <w:shd w:val="clear" w:color="000000" w:fill="FFFFFF"/>
            <w:vAlign w:val="center"/>
          </w:tcPr>
          <w:p w14:paraId="02AD7EF6"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353</w:t>
            </w:r>
          </w:p>
        </w:tc>
        <w:tc>
          <w:tcPr>
            <w:tcW w:w="1488" w:type="dxa"/>
            <w:tcBorders>
              <w:top w:val="single" w:sz="2" w:space="0" w:color="000000"/>
              <w:left w:val="nil"/>
              <w:right w:val="nil"/>
            </w:tcBorders>
            <w:shd w:val="clear" w:color="000000" w:fill="FFFFFF"/>
          </w:tcPr>
          <w:p w14:paraId="54EC62E8"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47</w:t>
            </w:r>
          </w:p>
        </w:tc>
        <w:tc>
          <w:tcPr>
            <w:tcW w:w="1489" w:type="dxa"/>
            <w:tcBorders>
              <w:top w:val="single" w:sz="2" w:space="0" w:color="000000"/>
              <w:left w:val="nil"/>
              <w:right w:val="nil"/>
            </w:tcBorders>
            <w:shd w:val="clear" w:color="000000" w:fill="FFFFFF"/>
            <w:vAlign w:val="center"/>
          </w:tcPr>
          <w:p w14:paraId="0B9B3953"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r>
      <w:tr w:rsidR="0096075B" w:rsidRPr="0096075B" w14:paraId="74B18BDE" w14:textId="77777777" w:rsidTr="0088191E">
        <w:trPr>
          <w:trHeight w:val="1"/>
        </w:trPr>
        <w:tc>
          <w:tcPr>
            <w:tcW w:w="2269" w:type="dxa"/>
            <w:tcBorders>
              <w:left w:val="nil"/>
              <w:right w:val="nil"/>
            </w:tcBorders>
            <w:shd w:val="clear" w:color="000000" w:fill="FFFFFF"/>
          </w:tcPr>
          <w:p w14:paraId="6D1C96C2" w14:textId="6F9B8AEF" w:rsidR="00C21A61" w:rsidRPr="0096075B" w:rsidRDefault="00192270" w:rsidP="00192270">
            <w:pPr>
              <w:autoSpaceDE w:val="0"/>
              <w:autoSpaceDN w:val="0"/>
              <w:adjustRightInd w:val="0"/>
              <w:spacing w:line="360" w:lineRule="auto"/>
              <w:jc w:val="left"/>
              <w:rPr>
                <w:rFonts w:ascii="Book Antiqua" w:hAnsi="Book Antiqua" w:cs="Book Antiqua"/>
                <w:kern w:val="0"/>
                <w:sz w:val="24"/>
              </w:rPr>
            </w:pPr>
            <w:r w:rsidRPr="0096075B">
              <w:rPr>
                <w:rFonts w:ascii="Book Antiqua" w:hAnsi="Book Antiqua" w:cs="Book Antiqua"/>
                <w:bCs/>
                <w:kern w:val="0"/>
                <w:sz w:val="24"/>
              </w:rPr>
              <w:t>Age</w:t>
            </w:r>
            <w:r w:rsidR="00D9710B" w:rsidRPr="0096075B">
              <w:rPr>
                <w:rFonts w:ascii="Book Antiqua" w:hAnsi="Book Antiqua" w:cs="Book Antiqua"/>
                <w:kern w:val="0"/>
                <w:sz w:val="24"/>
              </w:rPr>
              <w:t xml:space="preserve"> </w:t>
            </w:r>
            <w:r w:rsidRPr="0096075B">
              <w:rPr>
                <w:rFonts w:ascii="Book Antiqua" w:hAnsi="Book Antiqua" w:cs="Book Antiqua" w:hint="eastAsia"/>
                <w:kern w:val="0"/>
                <w:sz w:val="24"/>
              </w:rPr>
              <w:t>(</w:t>
            </w:r>
            <w:proofErr w:type="spellStart"/>
            <w:r w:rsidRPr="0096075B">
              <w:rPr>
                <w:rFonts w:ascii="Book Antiqua" w:hAnsi="Book Antiqua" w:cs="Book Antiqua"/>
                <w:kern w:val="0"/>
                <w:sz w:val="24"/>
              </w:rPr>
              <w:t>yr</w:t>
            </w:r>
            <w:proofErr w:type="spellEnd"/>
            <w:r w:rsidRPr="0096075B">
              <w:rPr>
                <w:rFonts w:ascii="Book Antiqua" w:hAnsi="Book Antiqua" w:cs="Book Antiqua" w:hint="eastAsia"/>
                <w:kern w:val="0"/>
                <w:sz w:val="24"/>
              </w:rPr>
              <w:t>)</w:t>
            </w:r>
            <w:r w:rsidR="00D9710B" w:rsidRPr="0096075B">
              <w:rPr>
                <w:rFonts w:ascii="Book Antiqua" w:hAnsi="Book Antiqua" w:cs="Book Antiqua"/>
                <w:kern w:val="0"/>
                <w:sz w:val="24"/>
              </w:rPr>
              <w:t xml:space="preserve"> </w:t>
            </w:r>
          </w:p>
          <w:p w14:paraId="7CD08BE1" w14:textId="77777777" w:rsidR="00C21A61" w:rsidRPr="0096075B" w:rsidRDefault="00D9710B" w:rsidP="00192270">
            <w:pPr>
              <w:tabs>
                <w:tab w:val="right" w:pos="1911"/>
              </w:tabs>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kern w:val="0"/>
                <w:sz w:val="24"/>
              </w:rPr>
              <w:t>mean (range)</w:t>
            </w:r>
          </w:p>
        </w:tc>
        <w:tc>
          <w:tcPr>
            <w:tcW w:w="1488" w:type="dxa"/>
            <w:tcBorders>
              <w:left w:val="nil"/>
              <w:right w:val="nil"/>
            </w:tcBorders>
            <w:shd w:val="clear" w:color="000000" w:fill="FFFFFF"/>
          </w:tcPr>
          <w:p w14:paraId="67933D3C" w14:textId="77777777" w:rsidR="00C21A61" w:rsidRPr="0096075B" w:rsidRDefault="00D9710B" w:rsidP="00192270">
            <w:pPr>
              <w:autoSpaceDE w:val="0"/>
              <w:autoSpaceDN w:val="0"/>
              <w:adjustRightInd w:val="0"/>
              <w:spacing w:line="360" w:lineRule="auto"/>
              <w:jc w:val="center"/>
              <w:rPr>
                <w:rFonts w:ascii="Book Antiqua" w:hAnsi="Book Antiqua" w:cs="Book Antiqua"/>
                <w:kern w:val="0"/>
                <w:sz w:val="24"/>
              </w:rPr>
            </w:pPr>
            <w:r w:rsidRPr="0096075B">
              <w:rPr>
                <w:rFonts w:ascii="Book Antiqua" w:hAnsi="Book Antiqua" w:cs="Book Antiqua"/>
                <w:kern w:val="0"/>
                <w:sz w:val="24"/>
              </w:rPr>
              <w:t>49.4 ± 16.0</w:t>
            </w:r>
          </w:p>
          <w:p w14:paraId="16A10270"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(13</w:t>
            </w:r>
            <w:r w:rsidRPr="0096075B">
              <w:rPr>
                <w:rFonts w:ascii="Book Antiqua" w:hAnsi="Book Antiqua" w:cs="Book Antiqua"/>
                <w:kern w:val="0"/>
                <w:sz w:val="24"/>
                <w:lang w:val="zh-CN"/>
              </w:rPr>
              <w:t>–</w:t>
            </w:r>
            <w:r w:rsidRPr="0096075B">
              <w:rPr>
                <w:rFonts w:ascii="Book Antiqua" w:hAnsi="Book Antiqua" w:cs="Book Antiqua"/>
                <w:kern w:val="0"/>
                <w:sz w:val="24"/>
              </w:rPr>
              <w:t>85)</w:t>
            </w:r>
          </w:p>
        </w:tc>
        <w:tc>
          <w:tcPr>
            <w:tcW w:w="1488" w:type="dxa"/>
            <w:tcBorders>
              <w:left w:val="nil"/>
              <w:right w:val="nil"/>
            </w:tcBorders>
            <w:shd w:val="clear" w:color="000000" w:fill="FFFFFF"/>
          </w:tcPr>
          <w:p w14:paraId="39E73BC9" w14:textId="77777777" w:rsidR="00C21A61" w:rsidRPr="0096075B" w:rsidRDefault="00D9710B" w:rsidP="00192270">
            <w:pPr>
              <w:autoSpaceDE w:val="0"/>
              <w:autoSpaceDN w:val="0"/>
              <w:adjustRightInd w:val="0"/>
              <w:spacing w:line="360" w:lineRule="auto"/>
              <w:jc w:val="center"/>
              <w:rPr>
                <w:rFonts w:ascii="Book Antiqua" w:hAnsi="Book Antiqua" w:cs="Book Antiqua"/>
                <w:kern w:val="0"/>
                <w:sz w:val="24"/>
              </w:rPr>
            </w:pPr>
            <w:r w:rsidRPr="0096075B">
              <w:rPr>
                <w:rFonts w:ascii="Book Antiqua" w:hAnsi="Book Antiqua" w:cs="Book Antiqua"/>
                <w:kern w:val="0"/>
                <w:sz w:val="24"/>
              </w:rPr>
              <w:t>42.1 ± 15.8</w:t>
            </w:r>
          </w:p>
          <w:p w14:paraId="76ED513A"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(11</w:t>
            </w:r>
            <w:r w:rsidRPr="0096075B">
              <w:rPr>
                <w:rFonts w:ascii="Book Antiqua" w:hAnsi="Book Antiqua" w:cs="Book Antiqua"/>
                <w:kern w:val="0"/>
                <w:sz w:val="24"/>
                <w:lang w:val="zh-CN"/>
              </w:rPr>
              <w:t>–</w:t>
            </w:r>
            <w:r w:rsidRPr="0096075B">
              <w:rPr>
                <w:rFonts w:ascii="Book Antiqua" w:hAnsi="Book Antiqua" w:cs="Book Antiqua"/>
                <w:kern w:val="0"/>
                <w:sz w:val="24"/>
              </w:rPr>
              <w:t>84)</w:t>
            </w:r>
          </w:p>
        </w:tc>
        <w:tc>
          <w:tcPr>
            <w:tcW w:w="1488" w:type="dxa"/>
            <w:tcBorders>
              <w:left w:val="nil"/>
              <w:right w:val="nil"/>
            </w:tcBorders>
            <w:shd w:val="clear" w:color="000000" w:fill="FFFFFF"/>
          </w:tcPr>
          <w:p w14:paraId="09521BA7" w14:textId="77777777" w:rsidR="00C21A61" w:rsidRPr="0096075B" w:rsidRDefault="00D9710B" w:rsidP="00192270">
            <w:pPr>
              <w:autoSpaceDE w:val="0"/>
              <w:autoSpaceDN w:val="0"/>
              <w:adjustRightInd w:val="0"/>
              <w:spacing w:line="360" w:lineRule="auto"/>
              <w:jc w:val="center"/>
              <w:rPr>
                <w:rFonts w:ascii="Book Antiqua" w:hAnsi="Book Antiqua" w:cs="Book Antiqua"/>
                <w:kern w:val="0"/>
                <w:sz w:val="24"/>
              </w:rPr>
            </w:pPr>
            <w:r w:rsidRPr="0096075B">
              <w:rPr>
                <w:rFonts w:ascii="Book Antiqua" w:hAnsi="Book Antiqua" w:cs="Book Antiqua"/>
                <w:kern w:val="0"/>
                <w:sz w:val="24"/>
              </w:rPr>
              <w:t>45.3 ± 15.1</w:t>
            </w:r>
          </w:p>
          <w:p w14:paraId="2DFB99A1"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( 15</w:t>
            </w:r>
            <w:r w:rsidRPr="0096075B">
              <w:rPr>
                <w:rFonts w:ascii="Book Antiqua" w:hAnsi="Book Antiqua" w:cs="Book Antiqua"/>
                <w:kern w:val="0"/>
                <w:sz w:val="24"/>
                <w:lang w:val="zh-CN"/>
              </w:rPr>
              <w:t>–</w:t>
            </w:r>
            <w:r w:rsidRPr="0096075B">
              <w:rPr>
                <w:rFonts w:ascii="Book Antiqua" w:hAnsi="Book Antiqua" w:cs="Book Antiqua"/>
                <w:kern w:val="0"/>
                <w:sz w:val="24"/>
              </w:rPr>
              <w:t>77)</w:t>
            </w:r>
          </w:p>
        </w:tc>
        <w:tc>
          <w:tcPr>
            <w:tcW w:w="1489" w:type="dxa"/>
            <w:tcBorders>
              <w:left w:val="nil"/>
              <w:right w:val="nil"/>
            </w:tcBorders>
            <w:shd w:val="clear" w:color="000000" w:fill="FFFFFF"/>
          </w:tcPr>
          <w:p w14:paraId="284185AA"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&lt; 0.01</w:t>
            </w:r>
          </w:p>
        </w:tc>
      </w:tr>
      <w:tr w:rsidR="0096075B" w:rsidRPr="0096075B" w14:paraId="2DA89817" w14:textId="77777777" w:rsidTr="0088191E">
        <w:trPr>
          <w:trHeight w:val="1"/>
        </w:trPr>
        <w:tc>
          <w:tcPr>
            <w:tcW w:w="2269" w:type="dxa"/>
            <w:tcBorders>
              <w:left w:val="nil"/>
              <w:right w:val="nil"/>
            </w:tcBorders>
            <w:shd w:val="clear" w:color="000000" w:fill="FFFFFF"/>
          </w:tcPr>
          <w:p w14:paraId="5A4FBDEE"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Male/female</w:t>
            </w:r>
          </w:p>
        </w:tc>
        <w:tc>
          <w:tcPr>
            <w:tcW w:w="1488" w:type="dxa"/>
            <w:tcBorders>
              <w:left w:val="nil"/>
              <w:right w:val="nil"/>
            </w:tcBorders>
            <w:shd w:val="clear" w:color="000000" w:fill="FFFFFF"/>
          </w:tcPr>
          <w:p w14:paraId="40363E16"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248/153</w:t>
            </w:r>
          </w:p>
        </w:tc>
        <w:tc>
          <w:tcPr>
            <w:tcW w:w="1488" w:type="dxa"/>
            <w:tcBorders>
              <w:left w:val="nil"/>
              <w:right w:val="nil"/>
            </w:tcBorders>
            <w:shd w:val="clear" w:color="000000" w:fill="FFFFFF"/>
          </w:tcPr>
          <w:p w14:paraId="7BF897AC"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235/118</w:t>
            </w:r>
          </w:p>
        </w:tc>
        <w:tc>
          <w:tcPr>
            <w:tcW w:w="1488" w:type="dxa"/>
            <w:tcBorders>
              <w:left w:val="nil"/>
              <w:right w:val="nil"/>
            </w:tcBorders>
            <w:shd w:val="clear" w:color="000000" w:fill="FFFFFF"/>
          </w:tcPr>
          <w:p w14:paraId="0ADF9ED8"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38/9</w:t>
            </w:r>
          </w:p>
        </w:tc>
        <w:tc>
          <w:tcPr>
            <w:tcW w:w="1489" w:type="dxa"/>
            <w:tcBorders>
              <w:left w:val="nil"/>
              <w:right w:val="nil"/>
            </w:tcBorders>
            <w:shd w:val="clear" w:color="000000" w:fill="FFFFFF"/>
          </w:tcPr>
          <w:p w14:paraId="3FDD7399"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0.177</w:t>
            </w:r>
          </w:p>
        </w:tc>
      </w:tr>
      <w:tr w:rsidR="0096075B" w:rsidRPr="0096075B" w14:paraId="289184B8" w14:textId="77777777" w:rsidTr="0088191E">
        <w:trPr>
          <w:trHeight w:val="528"/>
        </w:trPr>
        <w:tc>
          <w:tcPr>
            <w:tcW w:w="2269" w:type="dxa"/>
            <w:tcBorders>
              <w:left w:val="nil"/>
              <w:right w:val="nil"/>
            </w:tcBorders>
            <w:shd w:val="clear" w:color="000000" w:fill="FFFFFF"/>
          </w:tcPr>
          <w:p w14:paraId="37DF6639"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kern w:val="0"/>
                <w:sz w:val="24"/>
              </w:rPr>
              <w:t xml:space="preserve">Main indications, </w:t>
            </w:r>
            <w:r w:rsidRPr="0096075B">
              <w:rPr>
                <w:rFonts w:ascii="Book Antiqua" w:hAnsi="Book Antiqua" w:cs="Book Antiqua"/>
                <w:i/>
                <w:kern w:val="0"/>
                <w:sz w:val="24"/>
              </w:rPr>
              <w:t>n</w:t>
            </w:r>
            <w:r w:rsidRPr="0096075B">
              <w:rPr>
                <w:rFonts w:ascii="Book Antiqua" w:hAnsi="Book Antiqua" w:cs="Book Antiqua"/>
                <w:kern w:val="0"/>
                <w:sz w:val="24"/>
              </w:rPr>
              <w:t xml:space="preserve"> (%)</w:t>
            </w:r>
          </w:p>
        </w:tc>
        <w:tc>
          <w:tcPr>
            <w:tcW w:w="1488" w:type="dxa"/>
            <w:tcBorders>
              <w:left w:val="nil"/>
              <w:right w:val="nil"/>
            </w:tcBorders>
            <w:shd w:val="clear" w:color="000000" w:fill="FFFFFF"/>
          </w:tcPr>
          <w:p w14:paraId="10617792"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c>
          <w:tcPr>
            <w:tcW w:w="1488" w:type="dxa"/>
            <w:tcBorders>
              <w:left w:val="nil"/>
              <w:right w:val="nil"/>
            </w:tcBorders>
            <w:shd w:val="clear" w:color="000000" w:fill="FFFFFF"/>
          </w:tcPr>
          <w:p w14:paraId="0634CDDF"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c>
          <w:tcPr>
            <w:tcW w:w="1488" w:type="dxa"/>
            <w:tcBorders>
              <w:left w:val="nil"/>
              <w:right w:val="nil"/>
            </w:tcBorders>
            <w:shd w:val="clear" w:color="000000" w:fill="FFFFFF"/>
          </w:tcPr>
          <w:p w14:paraId="32CA8F79"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c>
          <w:tcPr>
            <w:tcW w:w="1489" w:type="dxa"/>
            <w:tcBorders>
              <w:left w:val="nil"/>
              <w:right w:val="nil"/>
            </w:tcBorders>
            <w:shd w:val="clear" w:color="000000" w:fill="FFFFFF"/>
          </w:tcPr>
          <w:p w14:paraId="1FEED5EC"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r>
      <w:tr w:rsidR="0096075B" w:rsidRPr="0096075B" w14:paraId="6DE675AB" w14:textId="77777777" w:rsidTr="0088191E">
        <w:trPr>
          <w:trHeight w:val="1"/>
        </w:trPr>
        <w:tc>
          <w:tcPr>
            <w:tcW w:w="2269" w:type="dxa"/>
            <w:tcBorders>
              <w:left w:val="nil"/>
              <w:right w:val="nil"/>
            </w:tcBorders>
            <w:shd w:val="clear" w:color="000000" w:fill="FFFFFF"/>
            <w:vAlign w:val="center"/>
          </w:tcPr>
          <w:p w14:paraId="719D5358"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  OGIB </w:t>
            </w:r>
          </w:p>
        </w:tc>
        <w:tc>
          <w:tcPr>
            <w:tcW w:w="1488" w:type="dxa"/>
            <w:tcBorders>
              <w:left w:val="nil"/>
              <w:right w:val="nil"/>
            </w:tcBorders>
            <w:shd w:val="clear" w:color="000000" w:fill="FFFFFF"/>
          </w:tcPr>
          <w:p w14:paraId="3B934244"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207 (51.6)</w:t>
            </w:r>
          </w:p>
        </w:tc>
        <w:tc>
          <w:tcPr>
            <w:tcW w:w="1488" w:type="dxa"/>
            <w:tcBorders>
              <w:left w:val="nil"/>
              <w:right w:val="nil"/>
            </w:tcBorders>
            <w:shd w:val="clear" w:color="000000" w:fill="FFFFFF"/>
          </w:tcPr>
          <w:p w14:paraId="1B6208BE"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80 (22.7)</w:t>
            </w:r>
          </w:p>
        </w:tc>
        <w:tc>
          <w:tcPr>
            <w:tcW w:w="1488" w:type="dxa"/>
            <w:tcBorders>
              <w:left w:val="nil"/>
              <w:right w:val="nil"/>
            </w:tcBorders>
            <w:shd w:val="clear" w:color="000000" w:fill="FFFFFF"/>
          </w:tcPr>
          <w:p w14:paraId="1AF612EE"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30 (63.8)</w:t>
            </w:r>
          </w:p>
        </w:tc>
        <w:tc>
          <w:tcPr>
            <w:tcW w:w="1489" w:type="dxa"/>
            <w:tcBorders>
              <w:left w:val="nil"/>
              <w:right w:val="nil"/>
            </w:tcBorders>
            <w:shd w:val="clear" w:color="000000" w:fill="FFFFFF"/>
          </w:tcPr>
          <w:p w14:paraId="6D40E6E3"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r>
      <w:tr w:rsidR="0096075B" w:rsidRPr="0096075B" w14:paraId="2B9BA68A" w14:textId="77777777" w:rsidTr="0088191E">
        <w:trPr>
          <w:trHeight w:val="1"/>
        </w:trPr>
        <w:tc>
          <w:tcPr>
            <w:tcW w:w="2269" w:type="dxa"/>
            <w:tcBorders>
              <w:left w:val="nil"/>
              <w:right w:val="nil"/>
            </w:tcBorders>
            <w:shd w:val="clear" w:color="000000" w:fill="FFFFFF"/>
            <w:vAlign w:val="center"/>
          </w:tcPr>
          <w:p w14:paraId="3D3D0DD8"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  Abdominal pain</w:t>
            </w:r>
          </w:p>
        </w:tc>
        <w:tc>
          <w:tcPr>
            <w:tcW w:w="1488" w:type="dxa"/>
            <w:tcBorders>
              <w:left w:val="nil"/>
              <w:right w:val="nil"/>
            </w:tcBorders>
            <w:shd w:val="clear" w:color="000000" w:fill="FFFFFF"/>
          </w:tcPr>
          <w:p w14:paraId="6A48E086"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133 (31.2)</w:t>
            </w:r>
          </w:p>
        </w:tc>
        <w:tc>
          <w:tcPr>
            <w:tcW w:w="1488" w:type="dxa"/>
            <w:tcBorders>
              <w:left w:val="nil"/>
              <w:right w:val="nil"/>
            </w:tcBorders>
            <w:shd w:val="clear" w:color="000000" w:fill="FFFFFF"/>
          </w:tcPr>
          <w:p w14:paraId="08DA5258"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184 (52.1)</w:t>
            </w:r>
          </w:p>
        </w:tc>
        <w:tc>
          <w:tcPr>
            <w:tcW w:w="1488" w:type="dxa"/>
            <w:tcBorders>
              <w:left w:val="nil"/>
              <w:right w:val="nil"/>
            </w:tcBorders>
            <w:shd w:val="clear" w:color="000000" w:fill="FFFFFF"/>
          </w:tcPr>
          <w:p w14:paraId="3A95AF65"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11 (23.4)</w:t>
            </w:r>
          </w:p>
        </w:tc>
        <w:tc>
          <w:tcPr>
            <w:tcW w:w="1489" w:type="dxa"/>
            <w:tcBorders>
              <w:left w:val="nil"/>
              <w:right w:val="nil"/>
            </w:tcBorders>
            <w:shd w:val="clear" w:color="000000" w:fill="FFFFFF"/>
          </w:tcPr>
          <w:p w14:paraId="1B767CBA"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r>
      <w:tr w:rsidR="0096075B" w:rsidRPr="0096075B" w14:paraId="24966004" w14:textId="77777777" w:rsidTr="0088191E">
        <w:trPr>
          <w:trHeight w:val="1"/>
        </w:trPr>
        <w:tc>
          <w:tcPr>
            <w:tcW w:w="2269" w:type="dxa"/>
            <w:tcBorders>
              <w:left w:val="nil"/>
              <w:right w:val="nil"/>
            </w:tcBorders>
            <w:shd w:val="clear" w:color="000000" w:fill="FFFFFF"/>
            <w:vAlign w:val="center"/>
          </w:tcPr>
          <w:p w14:paraId="0D50D41A"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  Diarrhea</w:t>
            </w:r>
          </w:p>
        </w:tc>
        <w:tc>
          <w:tcPr>
            <w:tcW w:w="1488" w:type="dxa"/>
            <w:tcBorders>
              <w:left w:val="nil"/>
              <w:right w:val="nil"/>
            </w:tcBorders>
            <w:shd w:val="clear" w:color="000000" w:fill="FFFFFF"/>
          </w:tcPr>
          <w:p w14:paraId="70E5A65C"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30 (7.5)</w:t>
            </w:r>
          </w:p>
        </w:tc>
        <w:tc>
          <w:tcPr>
            <w:tcW w:w="1488" w:type="dxa"/>
            <w:tcBorders>
              <w:left w:val="nil"/>
              <w:right w:val="nil"/>
            </w:tcBorders>
            <w:shd w:val="clear" w:color="000000" w:fill="FFFFFF"/>
          </w:tcPr>
          <w:p w14:paraId="352C0B1D"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52 (14.7)</w:t>
            </w:r>
          </w:p>
        </w:tc>
        <w:tc>
          <w:tcPr>
            <w:tcW w:w="1488" w:type="dxa"/>
            <w:tcBorders>
              <w:left w:val="nil"/>
              <w:right w:val="nil"/>
            </w:tcBorders>
            <w:shd w:val="clear" w:color="000000" w:fill="FFFFFF"/>
          </w:tcPr>
          <w:p w14:paraId="75B31C64"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 (2.1)</w:t>
            </w:r>
          </w:p>
        </w:tc>
        <w:tc>
          <w:tcPr>
            <w:tcW w:w="1489" w:type="dxa"/>
            <w:tcBorders>
              <w:left w:val="nil"/>
              <w:right w:val="nil"/>
            </w:tcBorders>
            <w:shd w:val="clear" w:color="000000" w:fill="FFFFFF"/>
          </w:tcPr>
          <w:p w14:paraId="735525C1"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r>
      <w:tr w:rsidR="0096075B" w:rsidRPr="0096075B" w14:paraId="08BA3DA0" w14:textId="77777777" w:rsidTr="0088191E">
        <w:trPr>
          <w:trHeight w:val="1"/>
        </w:trPr>
        <w:tc>
          <w:tcPr>
            <w:tcW w:w="2269" w:type="dxa"/>
            <w:tcBorders>
              <w:left w:val="nil"/>
              <w:bottom w:val="single" w:sz="2" w:space="0" w:color="000000"/>
              <w:right w:val="nil"/>
            </w:tcBorders>
            <w:shd w:val="clear" w:color="000000" w:fill="FFFFFF"/>
            <w:vAlign w:val="center"/>
          </w:tcPr>
          <w:p w14:paraId="37EE3985" w14:textId="77777777" w:rsidR="00C21A61" w:rsidRPr="0096075B" w:rsidRDefault="00D9710B" w:rsidP="00192270">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  Other</w:t>
            </w:r>
          </w:p>
        </w:tc>
        <w:tc>
          <w:tcPr>
            <w:tcW w:w="1488" w:type="dxa"/>
            <w:tcBorders>
              <w:left w:val="nil"/>
              <w:bottom w:val="single" w:sz="2" w:space="0" w:color="000000"/>
              <w:right w:val="nil"/>
            </w:tcBorders>
            <w:shd w:val="clear" w:color="000000" w:fill="FFFFFF"/>
          </w:tcPr>
          <w:p w14:paraId="49216268"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31 (7.7)</w:t>
            </w:r>
          </w:p>
        </w:tc>
        <w:tc>
          <w:tcPr>
            <w:tcW w:w="1488" w:type="dxa"/>
            <w:tcBorders>
              <w:left w:val="nil"/>
              <w:bottom w:val="single" w:sz="2" w:space="0" w:color="000000"/>
              <w:right w:val="nil"/>
            </w:tcBorders>
            <w:shd w:val="clear" w:color="000000" w:fill="FFFFFF"/>
          </w:tcPr>
          <w:p w14:paraId="20C90760"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37 (10.5)</w:t>
            </w:r>
          </w:p>
        </w:tc>
        <w:tc>
          <w:tcPr>
            <w:tcW w:w="1488" w:type="dxa"/>
            <w:tcBorders>
              <w:left w:val="nil"/>
              <w:bottom w:val="single" w:sz="2" w:space="0" w:color="000000"/>
              <w:right w:val="nil"/>
            </w:tcBorders>
            <w:shd w:val="clear" w:color="000000" w:fill="FFFFFF"/>
          </w:tcPr>
          <w:p w14:paraId="5B2CAE50" w14:textId="77777777" w:rsidR="00C21A61" w:rsidRPr="0096075B" w:rsidRDefault="00D9710B" w:rsidP="00192270">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5 (10.6)</w:t>
            </w:r>
          </w:p>
        </w:tc>
        <w:tc>
          <w:tcPr>
            <w:tcW w:w="1489" w:type="dxa"/>
            <w:tcBorders>
              <w:left w:val="nil"/>
              <w:bottom w:val="single" w:sz="2" w:space="0" w:color="000000"/>
              <w:right w:val="nil"/>
            </w:tcBorders>
            <w:shd w:val="clear" w:color="000000" w:fill="FFFFFF"/>
          </w:tcPr>
          <w:p w14:paraId="5C2814FE" w14:textId="77777777" w:rsidR="00C21A61" w:rsidRPr="0096075B" w:rsidRDefault="00C21A61" w:rsidP="00192270">
            <w:pPr>
              <w:autoSpaceDE w:val="0"/>
              <w:autoSpaceDN w:val="0"/>
              <w:adjustRightInd w:val="0"/>
              <w:spacing w:line="360" w:lineRule="auto"/>
              <w:jc w:val="center"/>
              <w:rPr>
                <w:rFonts w:ascii="Book Antiqua" w:hAnsi="Book Antiqua"/>
                <w:kern w:val="0"/>
                <w:sz w:val="24"/>
                <w:lang w:val="zh-CN"/>
              </w:rPr>
            </w:pPr>
          </w:p>
        </w:tc>
      </w:tr>
    </w:tbl>
    <w:p w14:paraId="6BDAE56F" w14:textId="79BADD4B" w:rsidR="00C21A61" w:rsidRPr="0096075B" w:rsidRDefault="00D9710B">
      <w:pPr>
        <w:autoSpaceDE w:val="0"/>
        <w:autoSpaceDN w:val="0"/>
        <w:adjustRightInd w:val="0"/>
        <w:spacing w:line="360" w:lineRule="auto"/>
        <w:rPr>
          <w:rFonts w:ascii="Book Antiqua" w:hAnsi="Book Antiqua" w:cs="Book Antiqua"/>
          <w:bCs/>
          <w:kern w:val="0"/>
          <w:sz w:val="24"/>
        </w:rPr>
      </w:pPr>
      <w:r w:rsidRPr="0096075B">
        <w:rPr>
          <w:rFonts w:ascii="Book Antiqua" w:hAnsi="Book Antiqua" w:cs="Book Antiqua"/>
          <w:bCs/>
          <w:kern w:val="0"/>
          <w:sz w:val="24"/>
        </w:rPr>
        <w:t xml:space="preserve">CE: </w:t>
      </w:r>
      <w:r w:rsidR="0041575C" w:rsidRPr="0096075B">
        <w:rPr>
          <w:rFonts w:ascii="Book Antiqua" w:hAnsi="Book Antiqua" w:cs="Book Antiqua"/>
          <w:bCs/>
          <w:kern w:val="0"/>
          <w:sz w:val="24"/>
        </w:rPr>
        <w:t xml:space="preserve">Capsule </w:t>
      </w:r>
      <w:r w:rsidRPr="0096075B">
        <w:rPr>
          <w:rFonts w:ascii="Book Antiqua" w:hAnsi="Book Antiqua" w:cs="Book Antiqua"/>
          <w:bCs/>
          <w:kern w:val="0"/>
          <w:sz w:val="24"/>
        </w:rPr>
        <w:t xml:space="preserve">endoscopy; OGIB: </w:t>
      </w:r>
      <w:r w:rsidR="0041575C" w:rsidRPr="0096075B">
        <w:rPr>
          <w:rFonts w:ascii="Book Antiqua" w:hAnsi="Book Antiqua" w:cs="Book Antiqua"/>
          <w:bCs/>
          <w:kern w:val="0"/>
          <w:sz w:val="24"/>
        </w:rPr>
        <w:t xml:space="preserve">Obscure </w:t>
      </w:r>
      <w:r w:rsidRPr="0096075B">
        <w:rPr>
          <w:rFonts w:ascii="Book Antiqua" w:hAnsi="Book Antiqua" w:cs="Book Antiqua"/>
          <w:bCs/>
          <w:kern w:val="0"/>
          <w:sz w:val="24"/>
        </w:rPr>
        <w:t xml:space="preserve">gastrointestinal bleeding; SBE: </w:t>
      </w:r>
      <w:r w:rsidR="0041575C" w:rsidRPr="0096075B">
        <w:rPr>
          <w:rFonts w:ascii="Book Antiqua" w:hAnsi="Book Antiqua" w:cs="Book Antiqua"/>
          <w:bCs/>
          <w:kern w:val="0"/>
          <w:sz w:val="24"/>
        </w:rPr>
        <w:t>Single</w:t>
      </w:r>
      <w:r w:rsidRPr="0096075B">
        <w:rPr>
          <w:rFonts w:ascii="Book Antiqua" w:hAnsi="Book Antiqua" w:cs="Book Antiqua"/>
          <w:bCs/>
          <w:kern w:val="0"/>
          <w:sz w:val="24"/>
        </w:rPr>
        <w:t xml:space="preserve">-balloon </w:t>
      </w:r>
      <w:proofErr w:type="spellStart"/>
      <w:r w:rsidRPr="0096075B">
        <w:rPr>
          <w:rFonts w:ascii="Book Antiqua" w:hAnsi="Book Antiqua" w:cs="Book Antiqua"/>
          <w:bCs/>
          <w:kern w:val="0"/>
          <w:sz w:val="24"/>
        </w:rPr>
        <w:t>enteroscopy</w:t>
      </w:r>
      <w:proofErr w:type="spellEnd"/>
      <w:r w:rsidRPr="0096075B">
        <w:rPr>
          <w:rFonts w:ascii="Book Antiqua" w:hAnsi="Book Antiqua" w:cs="Book Antiqua"/>
          <w:bCs/>
          <w:kern w:val="0"/>
          <w:sz w:val="24"/>
        </w:rPr>
        <w:t>.</w:t>
      </w:r>
    </w:p>
    <w:p w14:paraId="47A0CA03"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154FE247" w14:textId="77777777" w:rsidR="0041575C" w:rsidRPr="0096075B" w:rsidRDefault="0041575C">
      <w:pPr>
        <w:widowControl/>
        <w:jc w:val="left"/>
        <w:rPr>
          <w:rFonts w:ascii="Book Antiqua" w:hAnsi="Book Antiqua" w:cs="Book Antiqua"/>
          <w:b/>
          <w:bCs/>
          <w:kern w:val="0"/>
          <w:sz w:val="24"/>
        </w:rPr>
      </w:pPr>
      <w:r w:rsidRPr="0096075B">
        <w:rPr>
          <w:rFonts w:ascii="Book Antiqua" w:hAnsi="Book Antiqua" w:cs="Book Antiqua"/>
          <w:b/>
          <w:bCs/>
          <w:kern w:val="0"/>
          <w:sz w:val="24"/>
        </w:rPr>
        <w:br w:type="page"/>
      </w:r>
    </w:p>
    <w:p w14:paraId="7E72A423" w14:textId="66A58B76"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lastRenderedPageBreak/>
        <w:t xml:space="preserve">Table 2 Comparison of findings between </w:t>
      </w:r>
      <w:r w:rsidR="0041575C" w:rsidRPr="0096075B">
        <w:rPr>
          <w:rFonts w:ascii="Book Antiqua" w:hAnsi="Book Antiqua" w:cs="Book Antiqua" w:hint="eastAsia"/>
          <w:b/>
          <w:bCs/>
          <w:kern w:val="0"/>
          <w:sz w:val="24"/>
        </w:rPr>
        <w:t>s</w:t>
      </w:r>
      <w:r w:rsidR="0041575C" w:rsidRPr="0096075B">
        <w:rPr>
          <w:rFonts w:ascii="Book Antiqua" w:hAnsi="Book Antiqua" w:cs="Book Antiqua"/>
          <w:b/>
          <w:bCs/>
          <w:kern w:val="0"/>
          <w:sz w:val="24"/>
        </w:rPr>
        <w:t xml:space="preserve">ingle-balloon </w:t>
      </w:r>
      <w:proofErr w:type="spellStart"/>
      <w:r w:rsidR="0041575C" w:rsidRPr="0096075B">
        <w:rPr>
          <w:rFonts w:ascii="Book Antiqua" w:hAnsi="Book Antiqua" w:cs="Book Antiqua"/>
          <w:b/>
          <w:bCs/>
          <w:kern w:val="0"/>
          <w:sz w:val="24"/>
        </w:rPr>
        <w:t>enteroscopy</w:t>
      </w:r>
      <w:proofErr w:type="spellEnd"/>
      <w:r w:rsidR="0041575C" w:rsidRPr="0096075B">
        <w:rPr>
          <w:rFonts w:ascii="Book Antiqua" w:hAnsi="Book Antiqua" w:cs="Book Antiqua"/>
          <w:b/>
          <w:bCs/>
          <w:kern w:val="0"/>
          <w:sz w:val="24"/>
        </w:rPr>
        <w:t xml:space="preserve"> and </w:t>
      </w:r>
      <w:r w:rsidR="0041575C" w:rsidRPr="0096075B">
        <w:rPr>
          <w:rFonts w:ascii="Book Antiqua" w:hAnsi="Book Antiqua" w:cs="Book Antiqua" w:hint="eastAsia"/>
          <w:b/>
          <w:bCs/>
          <w:kern w:val="0"/>
          <w:sz w:val="24"/>
        </w:rPr>
        <w:t>c</w:t>
      </w:r>
      <w:r w:rsidR="0041575C" w:rsidRPr="0096075B">
        <w:rPr>
          <w:rFonts w:ascii="Book Antiqua" w:hAnsi="Book Antiqua" w:cs="Book Antiqua"/>
          <w:b/>
          <w:bCs/>
          <w:kern w:val="0"/>
          <w:sz w:val="24"/>
        </w:rPr>
        <w:t>apsule endoscopy</w:t>
      </w:r>
      <w:r w:rsidR="0088191E">
        <w:rPr>
          <w:rFonts w:ascii="Book Antiqua" w:hAnsi="Book Antiqua" w:cs="Book Antiqua" w:hint="eastAsia"/>
          <w:b/>
          <w:bCs/>
          <w:kern w:val="0"/>
          <w:sz w:val="24"/>
        </w:rPr>
        <w:t xml:space="preserve"> </w:t>
      </w:r>
      <w:r w:rsidR="0088191E" w:rsidRPr="0088191E">
        <w:rPr>
          <w:rFonts w:ascii="Book Antiqua" w:hAnsi="Book Antiqua" w:cs="Book Antiqua"/>
          <w:b/>
          <w:bCs/>
          <w:i/>
          <w:kern w:val="0"/>
          <w:sz w:val="24"/>
        </w:rPr>
        <w:t>n</w:t>
      </w:r>
      <w:r w:rsidR="0088191E" w:rsidRPr="0088191E">
        <w:rPr>
          <w:rFonts w:ascii="Book Antiqua" w:hAnsi="Book Antiqua" w:cs="Book Antiqua"/>
          <w:b/>
          <w:bCs/>
          <w:kern w:val="0"/>
          <w:sz w:val="24"/>
        </w:rPr>
        <w:t xml:space="preserve"> (%)</w:t>
      </w:r>
    </w:p>
    <w:tbl>
      <w:tblPr>
        <w:tblW w:w="6961" w:type="dxa"/>
        <w:tblInd w:w="201" w:type="dxa"/>
        <w:tblLayout w:type="fixed"/>
        <w:tblLook w:val="04A0" w:firstRow="1" w:lastRow="0" w:firstColumn="1" w:lastColumn="0" w:noHBand="0" w:noVBand="1"/>
      </w:tblPr>
      <w:tblGrid>
        <w:gridCol w:w="3182"/>
        <w:gridCol w:w="1936"/>
        <w:gridCol w:w="1843"/>
      </w:tblGrid>
      <w:tr w:rsidR="0096075B" w:rsidRPr="0096075B" w14:paraId="472A8FCC" w14:textId="77777777">
        <w:trPr>
          <w:trHeight w:val="280"/>
        </w:trPr>
        <w:tc>
          <w:tcPr>
            <w:tcW w:w="3182" w:type="dxa"/>
            <w:tcBorders>
              <w:top w:val="single" w:sz="2" w:space="0" w:color="000000"/>
              <w:left w:val="nil"/>
              <w:bottom w:val="single" w:sz="2" w:space="0" w:color="000000"/>
              <w:right w:val="nil"/>
            </w:tcBorders>
            <w:shd w:val="clear" w:color="000000" w:fill="FFFFFF"/>
            <w:vAlign w:val="center"/>
          </w:tcPr>
          <w:p w14:paraId="0F0FC4C2"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Findings</w:t>
            </w:r>
          </w:p>
        </w:tc>
        <w:tc>
          <w:tcPr>
            <w:tcW w:w="1936" w:type="dxa"/>
            <w:tcBorders>
              <w:top w:val="single" w:sz="2" w:space="0" w:color="000000"/>
              <w:left w:val="nil"/>
              <w:bottom w:val="single" w:sz="2" w:space="0" w:color="000000"/>
              <w:right w:val="nil"/>
            </w:tcBorders>
            <w:shd w:val="clear" w:color="000000" w:fill="FFFFFF"/>
            <w:vAlign w:val="center"/>
          </w:tcPr>
          <w:p w14:paraId="6AFC0BA2" w14:textId="4EE34F95"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b/>
                <w:bCs/>
                <w:kern w:val="0"/>
                <w:sz w:val="24"/>
              </w:rPr>
              <w:t>CE (</w:t>
            </w:r>
            <w:r w:rsidRPr="0096075B">
              <w:rPr>
                <w:rFonts w:ascii="Book Antiqua" w:hAnsi="Book Antiqua" w:cs="Book Antiqua"/>
                <w:b/>
                <w:bCs/>
                <w:i/>
                <w:kern w:val="0"/>
                <w:sz w:val="24"/>
              </w:rPr>
              <w:t>n</w:t>
            </w:r>
            <w:r w:rsidRPr="0096075B">
              <w:rPr>
                <w:rFonts w:ascii="Book Antiqua" w:hAnsi="Book Antiqua" w:cs="Book Antiqua"/>
                <w:b/>
                <w:bCs/>
                <w:kern w:val="0"/>
                <w:sz w:val="24"/>
              </w:rPr>
              <w:t xml:space="preserve"> = 401)</w:t>
            </w:r>
          </w:p>
        </w:tc>
        <w:tc>
          <w:tcPr>
            <w:tcW w:w="1843" w:type="dxa"/>
            <w:tcBorders>
              <w:top w:val="single" w:sz="2" w:space="0" w:color="000000"/>
              <w:left w:val="nil"/>
              <w:bottom w:val="single" w:sz="2" w:space="0" w:color="000000"/>
              <w:right w:val="nil"/>
            </w:tcBorders>
            <w:shd w:val="clear" w:color="000000" w:fill="FFFFFF"/>
            <w:vAlign w:val="center"/>
          </w:tcPr>
          <w:p w14:paraId="625738CA"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b/>
                <w:bCs/>
                <w:kern w:val="0"/>
                <w:sz w:val="24"/>
              </w:rPr>
              <w:t>SBE (</w:t>
            </w:r>
            <w:r w:rsidRPr="0096075B">
              <w:rPr>
                <w:rFonts w:ascii="Book Antiqua" w:hAnsi="Book Antiqua" w:cs="Book Antiqua"/>
                <w:b/>
                <w:bCs/>
                <w:i/>
                <w:kern w:val="0"/>
                <w:sz w:val="24"/>
              </w:rPr>
              <w:t>n</w:t>
            </w:r>
            <w:r w:rsidRPr="0096075B">
              <w:rPr>
                <w:rFonts w:ascii="Book Antiqua" w:hAnsi="Book Antiqua" w:cs="Book Antiqua"/>
                <w:b/>
                <w:bCs/>
                <w:kern w:val="0"/>
                <w:sz w:val="24"/>
              </w:rPr>
              <w:t xml:space="preserve"> = 353)</w:t>
            </w:r>
          </w:p>
        </w:tc>
      </w:tr>
      <w:tr w:rsidR="0096075B" w:rsidRPr="0096075B" w14:paraId="29AB8444" w14:textId="77777777">
        <w:trPr>
          <w:trHeight w:val="280"/>
        </w:trPr>
        <w:tc>
          <w:tcPr>
            <w:tcW w:w="3182" w:type="dxa"/>
            <w:tcBorders>
              <w:top w:val="nil"/>
              <w:left w:val="nil"/>
              <w:bottom w:val="nil"/>
              <w:right w:val="nil"/>
            </w:tcBorders>
            <w:shd w:val="clear" w:color="000000" w:fill="FFFFFF"/>
            <w:vAlign w:val="center"/>
          </w:tcPr>
          <w:p w14:paraId="46DB6CF6"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Overall detection rate</w:t>
            </w:r>
          </w:p>
        </w:tc>
        <w:tc>
          <w:tcPr>
            <w:tcW w:w="1936" w:type="dxa"/>
            <w:tcBorders>
              <w:top w:val="nil"/>
              <w:left w:val="nil"/>
              <w:bottom w:val="nil"/>
              <w:right w:val="nil"/>
            </w:tcBorders>
            <w:shd w:val="clear" w:color="000000" w:fill="FFFFFF"/>
            <w:vAlign w:val="center"/>
          </w:tcPr>
          <w:p w14:paraId="6AEFE9C3"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231 (57.6)</w:t>
            </w:r>
          </w:p>
        </w:tc>
        <w:tc>
          <w:tcPr>
            <w:tcW w:w="1843" w:type="dxa"/>
            <w:tcBorders>
              <w:top w:val="nil"/>
              <w:left w:val="nil"/>
              <w:bottom w:val="nil"/>
              <w:right w:val="nil"/>
            </w:tcBorders>
            <w:shd w:val="clear" w:color="000000" w:fill="FFFFFF"/>
            <w:vAlign w:val="center"/>
          </w:tcPr>
          <w:p w14:paraId="10E7DA39" w14:textId="0170DBF4"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246 (69.7)</w:t>
            </w:r>
          </w:p>
        </w:tc>
      </w:tr>
      <w:tr w:rsidR="0096075B" w:rsidRPr="0096075B" w14:paraId="152F44F6" w14:textId="77777777">
        <w:trPr>
          <w:trHeight w:val="280"/>
        </w:trPr>
        <w:tc>
          <w:tcPr>
            <w:tcW w:w="3182" w:type="dxa"/>
            <w:tcBorders>
              <w:top w:val="nil"/>
              <w:left w:val="nil"/>
              <w:bottom w:val="nil"/>
              <w:right w:val="nil"/>
            </w:tcBorders>
            <w:shd w:val="clear" w:color="000000" w:fill="FFFFFF"/>
            <w:vAlign w:val="center"/>
          </w:tcPr>
          <w:p w14:paraId="33FDEA16" w14:textId="1C3BC4C0" w:rsidR="00C21A61" w:rsidRPr="0096075B" w:rsidRDefault="00205D35">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kern w:val="0"/>
                <w:sz w:val="24"/>
              </w:rPr>
              <w:t>Superficial</w:t>
            </w:r>
            <w:r w:rsidRPr="0096075B">
              <w:rPr>
                <w:rFonts w:ascii="Book Antiqua" w:hAnsi="Book Antiqua" w:cs="Book Antiqua"/>
                <w:bCs/>
                <w:kern w:val="0"/>
                <w:sz w:val="24"/>
              </w:rPr>
              <w:t xml:space="preserve"> u</w:t>
            </w:r>
            <w:r w:rsidR="00D9710B" w:rsidRPr="0096075B">
              <w:rPr>
                <w:rFonts w:ascii="Book Antiqua" w:hAnsi="Book Antiqua" w:cs="Book Antiqua"/>
                <w:bCs/>
                <w:kern w:val="0"/>
                <w:sz w:val="24"/>
              </w:rPr>
              <w:t xml:space="preserve">lcer and erosion </w:t>
            </w:r>
          </w:p>
        </w:tc>
        <w:tc>
          <w:tcPr>
            <w:tcW w:w="1936" w:type="dxa"/>
            <w:tcBorders>
              <w:top w:val="nil"/>
              <w:left w:val="nil"/>
              <w:bottom w:val="nil"/>
              <w:right w:val="nil"/>
            </w:tcBorders>
            <w:shd w:val="clear" w:color="000000" w:fill="FFFFFF"/>
            <w:vAlign w:val="center"/>
          </w:tcPr>
          <w:p w14:paraId="2F0A2F7A"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98 (42.4)</w:t>
            </w:r>
          </w:p>
        </w:tc>
        <w:tc>
          <w:tcPr>
            <w:tcW w:w="1843" w:type="dxa"/>
            <w:tcBorders>
              <w:top w:val="nil"/>
              <w:left w:val="nil"/>
              <w:bottom w:val="nil"/>
              <w:right w:val="nil"/>
            </w:tcBorders>
            <w:shd w:val="clear" w:color="000000" w:fill="FFFFFF"/>
            <w:vAlign w:val="center"/>
          </w:tcPr>
          <w:p w14:paraId="34CC1ADC"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111 (45.1)</w:t>
            </w:r>
          </w:p>
        </w:tc>
      </w:tr>
      <w:tr w:rsidR="0096075B" w:rsidRPr="0096075B" w14:paraId="7C1B8BCC" w14:textId="77777777">
        <w:trPr>
          <w:trHeight w:val="280"/>
        </w:trPr>
        <w:tc>
          <w:tcPr>
            <w:tcW w:w="3182" w:type="dxa"/>
            <w:tcBorders>
              <w:top w:val="nil"/>
              <w:left w:val="nil"/>
              <w:bottom w:val="nil"/>
              <w:right w:val="nil"/>
            </w:tcBorders>
            <w:shd w:val="clear" w:color="000000" w:fill="FFFFFF"/>
            <w:vAlign w:val="center"/>
          </w:tcPr>
          <w:p w14:paraId="51755F71"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proofErr w:type="spellStart"/>
            <w:r w:rsidRPr="0096075B">
              <w:rPr>
                <w:rFonts w:ascii="Book Antiqua" w:hAnsi="Book Antiqua" w:cs="Book Antiqua"/>
                <w:bCs/>
                <w:kern w:val="0"/>
                <w:sz w:val="24"/>
              </w:rPr>
              <w:t>Angiodysplasia</w:t>
            </w:r>
            <w:proofErr w:type="spellEnd"/>
          </w:p>
        </w:tc>
        <w:tc>
          <w:tcPr>
            <w:tcW w:w="1936" w:type="dxa"/>
            <w:tcBorders>
              <w:top w:val="nil"/>
              <w:left w:val="nil"/>
              <w:bottom w:val="nil"/>
              <w:right w:val="nil"/>
            </w:tcBorders>
            <w:shd w:val="clear" w:color="000000" w:fill="FFFFFF"/>
            <w:vAlign w:val="center"/>
          </w:tcPr>
          <w:p w14:paraId="1EDB563B"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67(29.0)</w:t>
            </w:r>
          </w:p>
        </w:tc>
        <w:tc>
          <w:tcPr>
            <w:tcW w:w="1843" w:type="dxa"/>
            <w:tcBorders>
              <w:top w:val="nil"/>
              <w:left w:val="nil"/>
              <w:bottom w:val="nil"/>
              <w:right w:val="nil"/>
            </w:tcBorders>
            <w:shd w:val="clear" w:color="000000" w:fill="FFFFFF"/>
            <w:vAlign w:val="center"/>
          </w:tcPr>
          <w:p w14:paraId="5F87E9A7"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21 (8.5)</w:t>
            </w:r>
          </w:p>
        </w:tc>
      </w:tr>
      <w:tr w:rsidR="0096075B" w:rsidRPr="0096075B" w14:paraId="30171AC2" w14:textId="77777777">
        <w:trPr>
          <w:trHeight w:val="643"/>
        </w:trPr>
        <w:tc>
          <w:tcPr>
            <w:tcW w:w="3182" w:type="dxa"/>
            <w:tcBorders>
              <w:top w:val="nil"/>
              <w:left w:val="nil"/>
              <w:bottom w:val="nil"/>
              <w:right w:val="nil"/>
            </w:tcBorders>
            <w:shd w:val="clear" w:color="000000" w:fill="FFFFFF"/>
            <w:vAlign w:val="center"/>
          </w:tcPr>
          <w:p w14:paraId="47CF1309"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Mass </w:t>
            </w:r>
          </w:p>
        </w:tc>
        <w:tc>
          <w:tcPr>
            <w:tcW w:w="1936" w:type="dxa"/>
            <w:tcBorders>
              <w:top w:val="nil"/>
              <w:left w:val="nil"/>
              <w:bottom w:val="nil"/>
              <w:right w:val="nil"/>
            </w:tcBorders>
            <w:shd w:val="clear" w:color="000000" w:fill="FFFFFF"/>
            <w:vAlign w:val="center"/>
          </w:tcPr>
          <w:p w14:paraId="6E1A18E8"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24 (10.4)</w:t>
            </w:r>
          </w:p>
        </w:tc>
        <w:tc>
          <w:tcPr>
            <w:tcW w:w="1843" w:type="dxa"/>
            <w:tcBorders>
              <w:top w:val="nil"/>
              <w:left w:val="nil"/>
              <w:bottom w:val="nil"/>
              <w:right w:val="nil"/>
            </w:tcBorders>
            <w:shd w:val="clear" w:color="000000" w:fill="FFFFFF"/>
            <w:vAlign w:val="center"/>
          </w:tcPr>
          <w:p w14:paraId="7A3A77E9"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26 (10.6)</w:t>
            </w:r>
          </w:p>
        </w:tc>
      </w:tr>
      <w:tr w:rsidR="0096075B" w:rsidRPr="0096075B" w14:paraId="61645CE9" w14:textId="77777777">
        <w:trPr>
          <w:trHeight w:val="280"/>
        </w:trPr>
        <w:tc>
          <w:tcPr>
            <w:tcW w:w="3182" w:type="dxa"/>
            <w:tcBorders>
              <w:top w:val="nil"/>
              <w:left w:val="nil"/>
              <w:bottom w:val="nil"/>
              <w:right w:val="nil"/>
            </w:tcBorders>
            <w:shd w:val="clear" w:color="000000" w:fill="FFFFFF"/>
            <w:vAlign w:val="center"/>
          </w:tcPr>
          <w:p w14:paraId="016A5AB9"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Crohn</w:t>
            </w:r>
            <w:r w:rsidRPr="0096075B">
              <w:rPr>
                <w:rFonts w:ascii="Book Antiqua" w:hAnsi="Book Antiqua" w:cs="Book Antiqua"/>
                <w:bCs/>
                <w:kern w:val="0"/>
                <w:sz w:val="24"/>
                <w:lang w:val="zh-CN"/>
              </w:rPr>
              <w:t>’</w:t>
            </w:r>
            <w:r w:rsidRPr="0096075B">
              <w:rPr>
                <w:rFonts w:ascii="Book Antiqua" w:hAnsi="Book Antiqua" w:cs="Book Antiqua"/>
                <w:bCs/>
                <w:kern w:val="0"/>
                <w:sz w:val="24"/>
              </w:rPr>
              <w:t>s disease</w:t>
            </w:r>
          </w:p>
        </w:tc>
        <w:tc>
          <w:tcPr>
            <w:tcW w:w="1936" w:type="dxa"/>
            <w:tcBorders>
              <w:top w:val="nil"/>
              <w:left w:val="nil"/>
              <w:bottom w:val="nil"/>
              <w:right w:val="nil"/>
            </w:tcBorders>
            <w:shd w:val="clear" w:color="000000" w:fill="FFFFFF"/>
            <w:vAlign w:val="center"/>
          </w:tcPr>
          <w:p w14:paraId="6827214E"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26 (11.3)</w:t>
            </w:r>
          </w:p>
        </w:tc>
        <w:tc>
          <w:tcPr>
            <w:tcW w:w="1843" w:type="dxa"/>
            <w:tcBorders>
              <w:top w:val="nil"/>
              <w:left w:val="nil"/>
              <w:bottom w:val="nil"/>
              <w:right w:val="nil"/>
            </w:tcBorders>
            <w:shd w:val="clear" w:color="000000" w:fill="FFFFFF"/>
            <w:vAlign w:val="center"/>
          </w:tcPr>
          <w:p w14:paraId="40358CB9"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86 (35.0)</w:t>
            </w:r>
          </w:p>
        </w:tc>
      </w:tr>
      <w:tr w:rsidR="0096075B" w:rsidRPr="0096075B" w14:paraId="4F753432" w14:textId="77777777">
        <w:trPr>
          <w:trHeight w:val="280"/>
        </w:trPr>
        <w:tc>
          <w:tcPr>
            <w:tcW w:w="3182" w:type="dxa"/>
            <w:tcBorders>
              <w:top w:val="nil"/>
              <w:left w:val="nil"/>
              <w:bottom w:val="nil"/>
              <w:right w:val="nil"/>
            </w:tcBorders>
            <w:shd w:val="clear" w:color="000000" w:fill="FFFFFF"/>
            <w:vAlign w:val="center"/>
          </w:tcPr>
          <w:p w14:paraId="624D5054"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Parasites  </w:t>
            </w:r>
          </w:p>
        </w:tc>
        <w:tc>
          <w:tcPr>
            <w:tcW w:w="1936" w:type="dxa"/>
            <w:tcBorders>
              <w:top w:val="nil"/>
              <w:left w:val="nil"/>
              <w:bottom w:val="nil"/>
              <w:right w:val="nil"/>
            </w:tcBorders>
            <w:shd w:val="clear" w:color="000000" w:fill="FFFFFF"/>
            <w:vAlign w:val="center"/>
          </w:tcPr>
          <w:p w14:paraId="4B0F7FC1"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13 (5.6)</w:t>
            </w:r>
          </w:p>
        </w:tc>
        <w:tc>
          <w:tcPr>
            <w:tcW w:w="1843" w:type="dxa"/>
            <w:tcBorders>
              <w:top w:val="nil"/>
              <w:left w:val="nil"/>
              <w:bottom w:val="nil"/>
              <w:right w:val="nil"/>
            </w:tcBorders>
            <w:shd w:val="clear" w:color="000000" w:fill="FFFFFF"/>
            <w:vAlign w:val="center"/>
          </w:tcPr>
          <w:p w14:paraId="2CA4F5C4"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 (0.4)</w:t>
            </w:r>
          </w:p>
        </w:tc>
      </w:tr>
      <w:tr w:rsidR="0096075B" w:rsidRPr="0096075B" w14:paraId="73417FE5" w14:textId="77777777">
        <w:trPr>
          <w:trHeight w:val="280"/>
        </w:trPr>
        <w:tc>
          <w:tcPr>
            <w:tcW w:w="3182" w:type="dxa"/>
            <w:tcBorders>
              <w:top w:val="nil"/>
              <w:left w:val="nil"/>
              <w:bottom w:val="nil"/>
              <w:right w:val="nil"/>
            </w:tcBorders>
            <w:shd w:val="clear" w:color="000000" w:fill="FFFFFF"/>
            <w:vAlign w:val="center"/>
          </w:tcPr>
          <w:p w14:paraId="5E6053C1"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Diverticulum</w:t>
            </w:r>
          </w:p>
        </w:tc>
        <w:tc>
          <w:tcPr>
            <w:tcW w:w="1936" w:type="dxa"/>
            <w:tcBorders>
              <w:top w:val="nil"/>
              <w:left w:val="nil"/>
              <w:bottom w:val="nil"/>
              <w:right w:val="nil"/>
            </w:tcBorders>
            <w:shd w:val="clear" w:color="000000" w:fill="FFFFFF"/>
            <w:vAlign w:val="center"/>
          </w:tcPr>
          <w:p w14:paraId="3079FB0A"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6 (2.6)</w:t>
            </w:r>
          </w:p>
        </w:tc>
        <w:tc>
          <w:tcPr>
            <w:tcW w:w="1843" w:type="dxa"/>
            <w:tcBorders>
              <w:top w:val="nil"/>
              <w:left w:val="nil"/>
              <w:bottom w:val="nil"/>
              <w:right w:val="nil"/>
            </w:tcBorders>
            <w:shd w:val="clear" w:color="000000" w:fill="FFFFFF"/>
            <w:vAlign w:val="center"/>
          </w:tcPr>
          <w:p w14:paraId="52A08600"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 (1.2)</w:t>
            </w:r>
          </w:p>
        </w:tc>
      </w:tr>
      <w:tr w:rsidR="0096075B" w:rsidRPr="0096075B" w14:paraId="6642891C" w14:textId="77777777">
        <w:trPr>
          <w:trHeight w:val="280"/>
        </w:trPr>
        <w:tc>
          <w:tcPr>
            <w:tcW w:w="3182" w:type="dxa"/>
            <w:tcBorders>
              <w:top w:val="nil"/>
              <w:left w:val="nil"/>
              <w:bottom w:val="single" w:sz="2" w:space="0" w:color="000000"/>
              <w:right w:val="nil"/>
            </w:tcBorders>
            <w:shd w:val="clear" w:color="000000" w:fill="FFFFFF"/>
            <w:vAlign w:val="center"/>
          </w:tcPr>
          <w:p w14:paraId="32D4627D"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Bleeding</w:t>
            </w:r>
          </w:p>
        </w:tc>
        <w:tc>
          <w:tcPr>
            <w:tcW w:w="1936" w:type="dxa"/>
            <w:tcBorders>
              <w:top w:val="nil"/>
              <w:left w:val="nil"/>
              <w:bottom w:val="single" w:sz="2" w:space="0" w:color="000000"/>
              <w:right w:val="nil"/>
            </w:tcBorders>
            <w:shd w:val="clear" w:color="000000" w:fill="FFFFFF"/>
            <w:vAlign w:val="center"/>
          </w:tcPr>
          <w:p w14:paraId="18D31746"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5 (2.2)</w:t>
            </w:r>
          </w:p>
        </w:tc>
        <w:tc>
          <w:tcPr>
            <w:tcW w:w="1843" w:type="dxa"/>
            <w:tcBorders>
              <w:top w:val="nil"/>
              <w:left w:val="nil"/>
              <w:bottom w:val="single" w:sz="2" w:space="0" w:color="000000"/>
              <w:right w:val="nil"/>
            </w:tcBorders>
            <w:shd w:val="clear" w:color="000000" w:fill="FFFFFF"/>
            <w:vAlign w:val="center"/>
          </w:tcPr>
          <w:p w14:paraId="7530A54E" w14:textId="77777777" w:rsidR="00C21A61" w:rsidRPr="0096075B" w:rsidRDefault="00D9710B" w:rsidP="0041575C">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0</w:t>
            </w:r>
          </w:p>
        </w:tc>
      </w:tr>
    </w:tbl>
    <w:p w14:paraId="2192E70B" w14:textId="0EE2740F" w:rsidR="00C21A61" w:rsidRPr="0096075B" w:rsidRDefault="00D9710B" w:rsidP="0088191E">
      <w:pPr>
        <w:autoSpaceDE w:val="0"/>
        <w:autoSpaceDN w:val="0"/>
        <w:adjustRightInd w:val="0"/>
        <w:spacing w:line="360" w:lineRule="auto"/>
        <w:rPr>
          <w:rFonts w:ascii="Book Antiqua" w:hAnsi="Book Antiqua" w:cs="Book Antiqua"/>
          <w:bCs/>
          <w:kern w:val="0"/>
          <w:sz w:val="24"/>
        </w:rPr>
      </w:pPr>
      <w:r w:rsidRPr="0096075B">
        <w:rPr>
          <w:rFonts w:ascii="Book Antiqua" w:hAnsi="Book Antiqua" w:cs="Book Antiqua"/>
          <w:bCs/>
          <w:kern w:val="0"/>
          <w:sz w:val="24"/>
        </w:rPr>
        <w:t xml:space="preserve">CE: </w:t>
      </w:r>
      <w:r w:rsidR="0041575C" w:rsidRPr="0096075B">
        <w:rPr>
          <w:rFonts w:ascii="Book Antiqua" w:hAnsi="Book Antiqua" w:cs="Book Antiqua"/>
          <w:bCs/>
          <w:kern w:val="0"/>
          <w:sz w:val="24"/>
        </w:rPr>
        <w:t xml:space="preserve">Capsule </w:t>
      </w:r>
      <w:r w:rsidRPr="0096075B">
        <w:rPr>
          <w:rFonts w:ascii="Book Antiqua" w:hAnsi="Book Antiqua" w:cs="Book Antiqua"/>
          <w:bCs/>
          <w:kern w:val="0"/>
          <w:sz w:val="24"/>
        </w:rPr>
        <w:t>endoscopy</w:t>
      </w:r>
      <w:proofErr w:type="gramStart"/>
      <w:r w:rsidRPr="0096075B">
        <w:rPr>
          <w:rFonts w:ascii="Book Antiqua" w:hAnsi="Book Antiqua" w:cs="Book Antiqua"/>
          <w:bCs/>
          <w:kern w:val="0"/>
          <w:sz w:val="24"/>
        </w:rPr>
        <w:t>;</w:t>
      </w:r>
      <w:proofErr w:type="gramEnd"/>
      <w:r w:rsidRPr="0096075B">
        <w:rPr>
          <w:rFonts w:ascii="Book Antiqua" w:hAnsi="Book Antiqua" w:cs="Book Antiqua"/>
          <w:bCs/>
          <w:kern w:val="0"/>
          <w:sz w:val="24"/>
        </w:rPr>
        <w:t xml:space="preserve"> SBE: </w:t>
      </w:r>
      <w:r w:rsidR="0041575C" w:rsidRPr="0096075B">
        <w:rPr>
          <w:rFonts w:ascii="Book Antiqua" w:hAnsi="Book Antiqua" w:cs="Book Antiqua"/>
          <w:bCs/>
          <w:kern w:val="0"/>
          <w:sz w:val="24"/>
        </w:rPr>
        <w:t>Single</w:t>
      </w:r>
      <w:r w:rsidRPr="0096075B">
        <w:rPr>
          <w:rFonts w:ascii="Book Antiqua" w:hAnsi="Book Antiqua" w:cs="Book Antiqua"/>
          <w:bCs/>
          <w:kern w:val="0"/>
          <w:sz w:val="24"/>
        </w:rPr>
        <w:t xml:space="preserve">-balloon </w:t>
      </w:r>
      <w:proofErr w:type="spellStart"/>
      <w:r w:rsidR="008868CD" w:rsidRPr="0096075B">
        <w:rPr>
          <w:rFonts w:ascii="Book Antiqua" w:hAnsi="Book Antiqua" w:cs="Book Antiqua"/>
          <w:kern w:val="0"/>
          <w:sz w:val="24"/>
        </w:rPr>
        <w:t>enteroscopy</w:t>
      </w:r>
      <w:proofErr w:type="spellEnd"/>
      <w:r w:rsidRPr="0096075B">
        <w:rPr>
          <w:rFonts w:ascii="Book Antiqua" w:hAnsi="Book Antiqua" w:cs="Book Antiqua"/>
          <w:bCs/>
          <w:kern w:val="0"/>
          <w:sz w:val="24"/>
        </w:rPr>
        <w:t>.</w:t>
      </w:r>
    </w:p>
    <w:p w14:paraId="1BB64BBE"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49A82524" w14:textId="77777777" w:rsidR="0041575C" w:rsidRPr="0096075B" w:rsidRDefault="0041575C">
      <w:pPr>
        <w:widowControl/>
        <w:jc w:val="left"/>
        <w:rPr>
          <w:rFonts w:ascii="Book Antiqua" w:hAnsi="Book Antiqua" w:cs="Book Antiqua"/>
          <w:b/>
          <w:bCs/>
          <w:kern w:val="0"/>
          <w:sz w:val="24"/>
        </w:rPr>
      </w:pPr>
      <w:r w:rsidRPr="0096075B">
        <w:rPr>
          <w:rFonts w:ascii="Book Antiqua" w:hAnsi="Book Antiqua" w:cs="Book Antiqua"/>
          <w:b/>
          <w:bCs/>
          <w:kern w:val="0"/>
          <w:sz w:val="24"/>
        </w:rPr>
        <w:br w:type="page"/>
      </w:r>
    </w:p>
    <w:p w14:paraId="3B847B16" w14:textId="505312B3" w:rsidR="00C21A61" w:rsidRPr="0096075B" w:rsidRDefault="00D9710B">
      <w:pPr>
        <w:autoSpaceDE w:val="0"/>
        <w:autoSpaceDN w:val="0"/>
        <w:adjustRightInd w:val="0"/>
        <w:spacing w:line="360" w:lineRule="auto"/>
        <w:rPr>
          <w:rFonts w:ascii="Book Antiqua" w:hAnsi="Book Antiqua" w:cs="Book Antiqua"/>
          <w:b/>
          <w:bCs/>
          <w:kern w:val="0"/>
          <w:sz w:val="24"/>
        </w:rPr>
      </w:pPr>
      <w:r w:rsidRPr="0096075B">
        <w:rPr>
          <w:rFonts w:ascii="Book Antiqua" w:hAnsi="Book Antiqua" w:cs="Book Antiqua"/>
          <w:b/>
          <w:bCs/>
          <w:kern w:val="0"/>
          <w:sz w:val="24"/>
        </w:rPr>
        <w:lastRenderedPageBreak/>
        <w:t>Table 3</w:t>
      </w:r>
      <w:r w:rsidRPr="0096075B">
        <w:rPr>
          <w:rFonts w:ascii="Book Antiqua" w:hAnsi="Book Antiqua" w:cs="Book Antiqua"/>
          <w:bCs/>
          <w:kern w:val="0"/>
          <w:sz w:val="24"/>
        </w:rPr>
        <w:t xml:space="preserve"> </w:t>
      </w:r>
      <w:r w:rsidRPr="0096075B">
        <w:rPr>
          <w:rFonts w:ascii="Book Antiqua" w:hAnsi="Book Antiqua" w:cs="Book Antiqua"/>
          <w:b/>
          <w:bCs/>
          <w:kern w:val="0"/>
          <w:sz w:val="24"/>
        </w:rPr>
        <w:t xml:space="preserve">Subgroup analysis of diagnostic yield of </w:t>
      </w:r>
      <w:r w:rsidR="0041575C" w:rsidRPr="0096075B">
        <w:rPr>
          <w:rFonts w:ascii="Book Antiqua" w:hAnsi="Book Antiqua" w:cs="Book Antiqua" w:hint="eastAsia"/>
          <w:b/>
          <w:bCs/>
          <w:kern w:val="0"/>
          <w:sz w:val="24"/>
        </w:rPr>
        <w:t>c</w:t>
      </w:r>
      <w:r w:rsidR="0041575C" w:rsidRPr="0096075B">
        <w:rPr>
          <w:rFonts w:ascii="Book Antiqua" w:hAnsi="Book Antiqua" w:cs="Book Antiqua"/>
          <w:b/>
          <w:bCs/>
          <w:kern w:val="0"/>
          <w:sz w:val="24"/>
        </w:rPr>
        <w:t>apsule endoscopy</w:t>
      </w:r>
      <w:r w:rsidR="0041575C" w:rsidRPr="0096075B">
        <w:rPr>
          <w:rFonts w:ascii="Book Antiqua" w:hAnsi="Book Antiqua" w:cs="Book Antiqua" w:hint="eastAsia"/>
          <w:b/>
          <w:bCs/>
          <w:kern w:val="0"/>
          <w:sz w:val="24"/>
        </w:rPr>
        <w:t xml:space="preserve"> </w:t>
      </w:r>
      <w:r w:rsidRPr="0096075B">
        <w:rPr>
          <w:rFonts w:ascii="Book Antiqua" w:hAnsi="Book Antiqua" w:cs="Book Antiqua"/>
          <w:b/>
          <w:bCs/>
          <w:kern w:val="0"/>
          <w:sz w:val="24"/>
        </w:rPr>
        <w:t xml:space="preserve">or </w:t>
      </w:r>
      <w:r w:rsidR="0041575C" w:rsidRPr="0096075B">
        <w:rPr>
          <w:rFonts w:ascii="Book Antiqua" w:hAnsi="Book Antiqua" w:cs="Book Antiqua" w:hint="eastAsia"/>
          <w:b/>
          <w:bCs/>
          <w:kern w:val="0"/>
          <w:sz w:val="24"/>
        </w:rPr>
        <w:t>s</w:t>
      </w:r>
      <w:r w:rsidR="0041575C" w:rsidRPr="0096075B">
        <w:rPr>
          <w:rFonts w:ascii="Book Antiqua" w:hAnsi="Book Antiqua" w:cs="Book Antiqua"/>
          <w:b/>
          <w:bCs/>
          <w:kern w:val="0"/>
          <w:sz w:val="24"/>
        </w:rPr>
        <w:t xml:space="preserve">ingle-balloon </w:t>
      </w:r>
      <w:bookmarkStart w:id="553" w:name="_GoBack"/>
      <w:proofErr w:type="spellStart"/>
      <w:r w:rsidR="008868CD" w:rsidRPr="008868CD">
        <w:rPr>
          <w:rFonts w:ascii="Book Antiqua" w:hAnsi="Book Antiqua" w:cs="Book Antiqua"/>
          <w:b/>
          <w:kern w:val="0"/>
          <w:sz w:val="24"/>
        </w:rPr>
        <w:t>enteroscopy</w:t>
      </w:r>
      <w:proofErr w:type="spellEnd"/>
      <w:r w:rsidR="008868CD" w:rsidRPr="008868CD">
        <w:rPr>
          <w:rFonts w:ascii="Book Antiqua" w:hAnsi="Book Antiqua" w:cs="Book Antiqua"/>
          <w:b/>
          <w:kern w:val="0"/>
          <w:sz w:val="24"/>
        </w:rPr>
        <w:t xml:space="preserve"> </w:t>
      </w:r>
      <w:bookmarkEnd w:id="553"/>
      <w:r w:rsidRPr="0096075B">
        <w:rPr>
          <w:rFonts w:ascii="Book Antiqua" w:hAnsi="Book Antiqua" w:cs="Book Antiqua"/>
          <w:b/>
          <w:bCs/>
          <w:kern w:val="0"/>
          <w:sz w:val="24"/>
        </w:rPr>
        <w:t xml:space="preserve">in patients with </w:t>
      </w:r>
      <w:r w:rsidR="0041575C" w:rsidRPr="0096075B">
        <w:rPr>
          <w:rFonts w:ascii="Book Antiqua" w:hAnsi="Book Antiqua" w:cs="Book Antiqua"/>
          <w:b/>
          <w:bCs/>
          <w:kern w:val="0"/>
          <w:sz w:val="24"/>
        </w:rPr>
        <w:t xml:space="preserve">obscure gastrointestinal bleeding </w:t>
      </w:r>
      <w:r w:rsidRPr="0096075B">
        <w:rPr>
          <w:rFonts w:ascii="Book Antiqua" w:hAnsi="Book Antiqua" w:cs="Book Antiqua"/>
          <w:b/>
          <w:bCs/>
          <w:kern w:val="0"/>
          <w:sz w:val="24"/>
        </w:rPr>
        <w:t>or non-bleeding patients</w:t>
      </w:r>
    </w:p>
    <w:tbl>
      <w:tblPr>
        <w:tblW w:w="8300" w:type="dxa"/>
        <w:tblInd w:w="201" w:type="dxa"/>
        <w:tblLayout w:type="fixed"/>
        <w:tblLook w:val="04A0" w:firstRow="1" w:lastRow="0" w:firstColumn="1" w:lastColumn="0" w:noHBand="0" w:noVBand="1"/>
      </w:tblPr>
      <w:tblGrid>
        <w:gridCol w:w="2408"/>
        <w:gridCol w:w="1644"/>
        <w:gridCol w:w="2124"/>
        <w:gridCol w:w="2124"/>
      </w:tblGrid>
      <w:tr w:rsidR="0096075B" w:rsidRPr="0096075B" w14:paraId="115F8EF4" w14:textId="77777777">
        <w:trPr>
          <w:cantSplit/>
          <w:trHeight w:val="315"/>
        </w:trPr>
        <w:tc>
          <w:tcPr>
            <w:tcW w:w="2408" w:type="dxa"/>
            <w:vMerge w:val="restart"/>
            <w:tcBorders>
              <w:top w:val="single" w:sz="2" w:space="0" w:color="000000"/>
              <w:left w:val="nil"/>
              <w:bottom w:val="single" w:sz="2" w:space="0" w:color="000000"/>
              <w:right w:val="nil"/>
            </w:tcBorders>
            <w:shd w:val="clear" w:color="000000" w:fill="FFFFFF"/>
            <w:vAlign w:val="center"/>
          </w:tcPr>
          <w:p w14:paraId="6472C445" w14:textId="77777777" w:rsidR="00C21A61" w:rsidRPr="0096075B" w:rsidRDefault="00C21A61">
            <w:pPr>
              <w:autoSpaceDE w:val="0"/>
              <w:autoSpaceDN w:val="0"/>
              <w:adjustRightInd w:val="0"/>
              <w:spacing w:line="360" w:lineRule="auto"/>
              <w:jc w:val="left"/>
              <w:rPr>
                <w:rFonts w:ascii="Book Antiqua" w:hAnsi="Book Antiqua"/>
                <w:kern w:val="0"/>
                <w:sz w:val="24"/>
              </w:rPr>
            </w:pPr>
          </w:p>
        </w:tc>
        <w:tc>
          <w:tcPr>
            <w:tcW w:w="3768" w:type="dxa"/>
            <w:gridSpan w:val="2"/>
            <w:tcBorders>
              <w:top w:val="single" w:sz="2" w:space="0" w:color="000000"/>
              <w:left w:val="nil"/>
              <w:bottom w:val="nil"/>
              <w:right w:val="nil"/>
            </w:tcBorders>
            <w:shd w:val="clear" w:color="000000" w:fill="FFFFFF"/>
            <w:vAlign w:val="center"/>
          </w:tcPr>
          <w:p w14:paraId="21E07DA2" w14:textId="024B474C" w:rsidR="00C21A61" w:rsidRPr="0096075B" w:rsidRDefault="00D9710B" w:rsidP="0088191E">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b/>
                <w:bCs/>
                <w:kern w:val="0"/>
                <w:sz w:val="24"/>
              </w:rPr>
              <w:t xml:space="preserve">Diagnostic yield </w:t>
            </w:r>
          </w:p>
        </w:tc>
        <w:tc>
          <w:tcPr>
            <w:tcW w:w="2124" w:type="dxa"/>
            <w:tcBorders>
              <w:top w:val="single" w:sz="2" w:space="0" w:color="000000"/>
              <w:left w:val="nil"/>
              <w:bottom w:val="nil"/>
              <w:right w:val="nil"/>
            </w:tcBorders>
            <w:shd w:val="clear" w:color="000000" w:fill="FFFFFF"/>
            <w:vAlign w:val="center"/>
          </w:tcPr>
          <w:p w14:paraId="3C407F47"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b/>
                <w:bCs/>
                <w:i/>
                <w:iCs/>
                <w:kern w:val="0"/>
                <w:sz w:val="24"/>
              </w:rPr>
              <w:t xml:space="preserve">P </w:t>
            </w:r>
            <w:r w:rsidRPr="0096075B">
              <w:rPr>
                <w:rFonts w:ascii="Book Antiqua" w:hAnsi="Book Antiqua" w:cs="Book Antiqua"/>
                <w:b/>
                <w:bCs/>
                <w:kern w:val="0"/>
                <w:sz w:val="24"/>
              </w:rPr>
              <w:t>value</w:t>
            </w:r>
          </w:p>
        </w:tc>
      </w:tr>
      <w:tr w:rsidR="0096075B" w:rsidRPr="0096075B" w14:paraId="3EB0F510" w14:textId="77777777">
        <w:trPr>
          <w:cantSplit/>
          <w:trHeight w:val="315"/>
        </w:trPr>
        <w:tc>
          <w:tcPr>
            <w:tcW w:w="2408" w:type="dxa"/>
            <w:vMerge/>
            <w:tcBorders>
              <w:top w:val="single" w:sz="2" w:space="0" w:color="000000"/>
              <w:left w:val="nil"/>
              <w:bottom w:val="single" w:sz="2" w:space="0" w:color="000000"/>
              <w:right w:val="nil"/>
            </w:tcBorders>
            <w:shd w:val="clear" w:color="000000" w:fill="FFFFFF"/>
            <w:vAlign w:val="center"/>
          </w:tcPr>
          <w:p w14:paraId="19FBD70C" w14:textId="77777777" w:rsidR="00C21A61" w:rsidRPr="0096075B" w:rsidRDefault="00C21A61">
            <w:pPr>
              <w:autoSpaceDE w:val="0"/>
              <w:autoSpaceDN w:val="0"/>
              <w:adjustRightInd w:val="0"/>
              <w:spacing w:after="200" w:line="276" w:lineRule="auto"/>
              <w:jc w:val="left"/>
              <w:rPr>
                <w:rFonts w:ascii="Book Antiqua" w:hAnsi="Book Antiqua"/>
                <w:kern w:val="0"/>
                <w:sz w:val="24"/>
                <w:lang w:val="zh-CN"/>
              </w:rPr>
            </w:pPr>
          </w:p>
        </w:tc>
        <w:tc>
          <w:tcPr>
            <w:tcW w:w="1644" w:type="dxa"/>
            <w:tcBorders>
              <w:top w:val="nil"/>
              <w:left w:val="nil"/>
              <w:bottom w:val="single" w:sz="2" w:space="0" w:color="000000"/>
              <w:right w:val="nil"/>
            </w:tcBorders>
            <w:shd w:val="clear" w:color="000000" w:fill="FFFFFF"/>
            <w:vAlign w:val="center"/>
          </w:tcPr>
          <w:p w14:paraId="6D75A7DF"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b/>
                <w:bCs/>
                <w:kern w:val="0"/>
                <w:sz w:val="24"/>
              </w:rPr>
              <w:t>OGIB</w:t>
            </w:r>
          </w:p>
        </w:tc>
        <w:tc>
          <w:tcPr>
            <w:tcW w:w="2124" w:type="dxa"/>
            <w:tcBorders>
              <w:top w:val="nil"/>
              <w:left w:val="nil"/>
              <w:bottom w:val="single" w:sz="2" w:space="0" w:color="000000"/>
              <w:right w:val="nil"/>
            </w:tcBorders>
            <w:shd w:val="clear" w:color="000000" w:fill="FFFFFF"/>
            <w:vAlign w:val="center"/>
          </w:tcPr>
          <w:p w14:paraId="55B5FEE9"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b/>
                <w:bCs/>
                <w:kern w:val="0"/>
                <w:sz w:val="24"/>
              </w:rPr>
              <w:t>Non-bleeding</w:t>
            </w:r>
          </w:p>
        </w:tc>
        <w:tc>
          <w:tcPr>
            <w:tcW w:w="2124" w:type="dxa"/>
            <w:tcBorders>
              <w:top w:val="nil"/>
              <w:left w:val="nil"/>
              <w:bottom w:val="single" w:sz="2" w:space="0" w:color="000000"/>
              <w:right w:val="nil"/>
            </w:tcBorders>
            <w:shd w:val="clear" w:color="000000" w:fill="FFFFFF"/>
            <w:vAlign w:val="center"/>
          </w:tcPr>
          <w:p w14:paraId="420115DF" w14:textId="77777777" w:rsidR="00C21A61" w:rsidRPr="0096075B" w:rsidRDefault="00C21A61">
            <w:pPr>
              <w:autoSpaceDE w:val="0"/>
              <w:autoSpaceDN w:val="0"/>
              <w:adjustRightInd w:val="0"/>
              <w:spacing w:line="360" w:lineRule="auto"/>
              <w:jc w:val="center"/>
              <w:rPr>
                <w:rFonts w:ascii="Book Antiqua" w:hAnsi="Book Antiqua"/>
                <w:kern w:val="0"/>
                <w:sz w:val="24"/>
                <w:lang w:val="zh-CN"/>
              </w:rPr>
            </w:pPr>
          </w:p>
        </w:tc>
      </w:tr>
      <w:tr w:rsidR="0096075B" w:rsidRPr="0096075B" w14:paraId="4D2FE5D5" w14:textId="77777777">
        <w:trPr>
          <w:trHeight w:val="315"/>
        </w:trPr>
        <w:tc>
          <w:tcPr>
            <w:tcW w:w="2408" w:type="dxa"/>
            <w:tcBorders>
              <w:top w:val="nil"/>
              <w:left w:val="nil"/>
              <w:bottom w:val="nil"/>
              <w:right w:val="nil"/>
            </w:tcBorders>
            <w:shd w:val="clear" w:color="000000" w:fill="FFFFFF"/>
            <w:vAlign w:val="center"/>
          </w:tcPr>
          <w:p w14:paraId="25B6339E"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CE</w:t>
            </w:r>
          </w:p>
        </w:tc>
        <w:tc>
          <w:tcPr>
            <w:tcW w:w="1644" w:type="dxa"/>
            <w:tcBorders>
              <w:top w:val="single" w:sz="2" w:space="0" w:color="000000"/>
              <w:left w:val="nil"/>
              <w:bottom w:val="nil"/>
              <w:right w:val="nil"/>
            </w:tcBorders>
            <w:shd w:val="clear" w:color="000000" w:fill="FFFFFF"/>
            <w:vAlign w:val="center"/>
          </w:tcPr>
          <w:p w14:paraId="59E6EED7"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70.5</w:t>
            </w:r>
          </w:p>
        </w:tc>
        <w:tc>
          <w:tcPr>
            <w:tcW w:w="2124" w:type="dxa"/>
            <w:tcBorders>
              <w:top w:val="single" w:sz="2" w:space="0" w:color="000000"/>
              <w:left w:val="nil"/>
              <w:bottom w:val="nil"/>
              <w:right w:val="nil"/>
            </w:tcBorders>
            <w:shd w:val="clear" w:color="000000" w:fill="FFFFFF"/>
            <w:vAlign w:val="center"/>
          </w:tcPr>
          <w:p w14:paraId="0B65A206" w14:textId="6B4141F5"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43.8</w:t>
            </w:r>
            <w:r w:rsidR="0088191E">
              <w:rPr>
                <w:rFonts w:ascii="Book Antiqua" w:hAnsi="Book Antiqua" w:cs="Book Antiqua" w:hint="eastAsia"/>
                <w:kern w:val="0"/>
                <w:sz w:val="24"/>
              </w:rPr>
              <w:t>%</w:t>
            </w:r>
          </w:p>
        </w:tc>
        <w:tc>
          <w:tcPr>
            <w:tcW w:w="2124" w:type="dxa"/>
            <w:tcBorders>
              <w:top w:val="single" w:sz="2" w:space="0" w:color="000000"/>
              <w:left w:val="nil"/>
              <w:bottom w:val="nil"/>
              <w:right w:val="nil"/>
            </w:tcBorders>
            <w:shd w:val="clear" w:color="000000" w:fill="FFFFFF"/>
            <w:vAlign w:val="center"/>
          </w:tcPr>
          <w:p w14:paraId="55057394"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bookmarkStart w:id="554" w:name="OLE_LINK6"/>
            <w:r w:rsidRPr="0096075B">
              <w:rPr>
                <w:rFonts w:ascii="Book Antiqua" w:hAnsi="Book Antiqua" w:cs="Book Antiqua"/>
                <w:kern w:val="0"/>
                <w:sz w:val="24"/>
              </w:rPr>
              <w:t>&lt; 0.01</w:t>
            </w:r>
            <w:bookmarkEnd w:id="554"/>
          </w:p>
        </w:tc>
      </w:tr>
      <w:tr w:rsidR="0096075B" w:rsidRPr="0096075B" w14:paraId="628CD33D" w14:textId="77777777">
        <w:trPr>
          <w:trHeight w:val="315"/>
        </w:trPr>
        <w:tc>
          <w:tcPr>
            <w:tcW w:w="2408" w:type="dxa"/>
            <w:tcBorders>
              <w:top w:val="nil"/>
              <w:left w:val="nil"/>
              <w:bottom w:val="single" w:sz="2" w:space="0" w:color="000000"/>
              <w:right w:val="nil"/>
            </w:tcBorders>
            <w:shd w:val="clear" w:color="000000" w:fill="FFFFFF"/>
            <w:vAlign w:val="center"/>
          </w:tcPr>
          <w:p w14:paraId="4190F9E4"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SBE</w:t>
            </w:r>
          </w:p>
        </w:tc>
        <w:tc>
          <w:tcPr>
            <w:tcW w:w="1644" w:type="dxa"/>
            <w:tcBorders>
              <w:top w:val="nil"/>
              <w:left w:val="nil"/>
              <w:bottom w:val="single" w:sz="2" w:space="0" w:color="000000"/>
              <w:right w:val="nil"/>
            </w:tcBorders>
            <w:shd w:val="clear" w:color="000000" w:fill="FFFFFF"/>
            <w:vAlign w:val="center"/>
          </w:tcPr>
          <w:p w14:paraId="71CF6DAD"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72.5</w:t>
            </w:r>
          </w:p>
        </w:tc>
        <w:tc>
          <w:tcPr>
            <w:tcW w:w="2124" w:type="dxa"/>
            <w:tcBorders>
              <w:top w:val="nil"/>
              <w:left w:val="nil"/>
              <w:bottom w:val="single" w:sz="2" w:space="0" w:color="000000"/>
              <w:right w:val="nil"/>
            </w:tcBorders>
            <w:shd w:val="clear" w:color="000000" w:fill="FFFFFF"/>
            <w:vAlign w:val="center"/>
          </w:tcPr>
          <w:p w14:paraId="3DAF7B7C" w14:textId="20D40EDF"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68.9</w:t>
            </w:r>
            <w:r w:rsidR="0088191E">
              <w:rPr>
                <w:rFonts w:ascii="Book Antiqua" w:hAnsi="Book Antiqua" w:cs="Book Antiqua" w:hint="eastAsia"/>
                <w:kern w:val="0"/>
                <w:sz w:val="24"/>
              </w:rPr>
              <w:t>%</w:t>
            </w:r>
          </w:p>
        </w:tc>
        <w:tc>
          <w:tcPr>
            <w:tcW w:w="2124" w:type="dxa"/>
            <w:tcBorders>
              <w:top w:val="nil"/>
              <w:left w:val="nil"/>
              <w:bottom w:val="single" w:sz="2" w:space="0" w:color="000000"/>
              <w:right w:val="nil"/>
            </w:tcBorders>
            <w:shd w:val="clear" w:color="000000" w:fill="FFFFFF"/>
            <w:vAlign w:val="center"/>
          </w:tcPr>
          <w:p w14:paraId="102124C8"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0.534</w:t>
            </w:r>
          </w:p>
        </w:tc>
      </w:tr>
    </w:tbl>
    <w:p w14:paraId="4F90A90B" w14:textId="342254DF"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Cs/>
          <w:kern w:val="0"/>
          <w:sz w:val="24"/>
        </w:rPr>
        <w:t xml:space="preserve">CE: </w:t>
      </w:r>
      <w:r w:rsidR="0041575C" w:rsidRPr="0096075B">
        <w:rPr>
          <w:rFonts w:ascii="Book Antiqua" w:hAnsi="Book Antiqua" w:cs="Book Antiqua"/>
          <w:bCs/>
          <w:kern w:val="0"/>
          <w:sz w:val="24"/>
        </w:rPr>
        <w:t xml:space="preserve">Capsule </w:t>
      </w:r>
      <w:r w:rsidRPr="0096075B">
        <w:rPr>
          <w:rFonts w:ascii="Book Antiqua" w:hAnsi="Book Antiqua" w:cs="Book Antiqua"/>
          <w:bCs/>
          <w:kern w:val="0"/>
          <w:sz w:val="24"/>
        </w:rPr>
        <w:t xml:space="preserve">endoscopy; OGIB: </w:t>
      </w:r>
      <w:r w:rsidR="0041575C" w:rsidRPr="0096075B">
        <w:rPr>
          <w:rFonts w:ascii="Book Antiqua" w:hAnsi="Book Antiqua" w:cs="Book Antiqua"/>
          <w:bCs/>
          <w:kern w:val="0"/>
          <w:sz w:val="24"/>
        </w:rPr>
        <w:t xml:space="preserve">Obscure </w:t>
      </w:r>
      <w:r w:rsidRPr="0096075B">
        <w:rPr>
          <w:rFonts w:ascii="Book Antiqua" w:hAnsi="Book Antiqua" w:cs="Book Antiqua"/>
          <w:bCs/>
          <w:kern w:val="0"/>
          <w:sz w:val="24"/>
        </w:rPr>
        <w:t xml:space="preserve">gastrointestinal bleeding; SBE: </w:t>
      </w:r>
      <w:r w:rsidR="0041575C" w:rsidRPr="0096075B">
        <w:rPr>
          <w:rFonts w:ascii="Book Antiqua" w:hAnsi="Book Antiqua" w:cs="Book Antiqua"/>
          <w:bCs/>
          <w:kern w:val="0"/>
          <w:sz w:val="24"/>
        </w:rPr>
        <w:t>Single</w:t>
      </w:r>
      <w:r w:rsidRPr="0096075B">
        <w:rPr>
          <w:rFonts w:ascii="Book Antiqua" w:hAnsi="Book Antiqua" w:cs="Book Antiqua"/>
          <w:bCs/>
          <w:kern w:val="0"/>
          <w:sz w:val="24"/>
        </w:rPr>
        <w:t xml:space="preserve">-balloon </w:t>
      </w:r>
      <w:proofErr w:type="spellStart"/>
      <w:r w:rsidRPr="0096075B">
        <w:rPr>
          <w:rFonts w:ascii="Book Antiqua" w:hAnsi="Book Antiqua" w:cs="Book Antiqua"/>
          <w:bCs/>
          <w:kern w:val="0"/>
          <w:sz w:val="24"/>
        </w:rPr>
        <w:t>enteroscopy</w:t>
      </w:r>
      <w:proofErr w:type="spellEnd"/>
      <w:r w:rsidRPr="0096075B">
        <w:rPr>
          <w:rFonts w:ascii="Book Antiqua" w:hAnsi="Book Antiqua" w:cs="Book Antiqua"/>
          <w:bCs/>
          <w:kern w:val="0"/>
          <w:sz w:val="24"/>
        </w:rPr>
        <w:t>.</w:t>
      </w:r>
    </w:p>
    <w:p w14:paraId="7BB1FBAF" w14:textId="77777777" w:rsidR="00C21A61" w:rsidRPr="0096075B" w:rsidRDefault="00C21A61">
      <w:pPr>
        <w:autoSpaceDE w:val="0"/>
        <w:autoSpaceDN w:val="0"/>
        <w:adjustRightInd w:val="0"/>
        <w:spacing w:line="360" w:lineRule="auto"/>
        <w:rPr>
          <w:rFonts w:ascii="Book Antiqua" w:hAnsi="Book Antiqua" w:cs="Book Antiqua"/>
          <w:kern w:val="0"/>
          <w:sz w:val="24"/>
        </w:rPr>
      </w:pPr>
    </w:p>
    <w:p w14:paraId="76116FF7" w14:textId="77777777" w:rsidR="00C21A61" w:rsidRPr="0096075B" w:rsidRDefault="00C21A61">
      <w:pPr>
        <w:autoSpaceDE w:val="0"/>
        <w:autoSpaceDN w:val="0"/>
        <w:adjustRightInd w:val="0"/>
        <w:spacing w:line="360" w:lineRule="auto"/>
        <w:rPr>
          <w:rFonts w:ascii="Book Antiqua" w:hAnsi="Book Antiqua" w:cs="Book Antiqua"/>
          <w:b/>
          <w:bCs/>
          <w:kern w:val="0"/>
          <w:sz w:val="24"/>
        </w:rPr>
      </w:pPr>
    </w:p>
    <w:p w14:paraId="4B1D8F9A" w14:textId="77777777" w:rsidR="0041575C" w:rsidRPr="0096075B" w:rsidRDefault="0041575C">
      <w:pPr>
        <w:autoSpaceDE w:val="0"/>
        <w:autoSpaceDN w:val="0"/>
        <w:adjustRightInd w:val="0"/>
        <w:spacing w:line="360" w:lineRule="auto"/>
        <w:outlineLvl w:val="0"/>
        <w:rPr>
          <w:rFonts w:ascii="Book Antiqua" w:hAnsi="Book Antiqua" w:cs="Book Antiqua"/>
          <w:b/>
          <w:bCs/>
          <w:kern w:val="0"/>
          <w:sz w:val="24"/>
        </w:rPr>
      </w:pPr>
    </w:p>
    <w:p w14:paraId="49A17707" w14:textId="77777777" w:rsidR="0041575C" w:rsidRPr="0096075B" w:rsidRDefault="0041575C">
      <w:pPr>
        <w:widowControl/>
        <w:jc w:val="left"/>
        <w:rPr>
          <w:rFonts w:ascii="Book Antiqua" w:hAnsi="Book Antiqua" w:cs="Book Antiqua"/>
          <w:b/>
          <w:bCs/>
          <w:kern w:val="0"/>
          <w:sz w:val="24"/>
        </w:rPr>
      </w:pPr>
      <w:r w:rsidRPr="0096075B">
        <w:rPr>
          <w:rFonts w:ascii="Book Antiqua" w:hAnsi="Book Antiqua" w:cs="Book Antiqua"/>
          <w:b/>
          <w:bCs/>
          <w:kern w:val="0"/>
          <w:sz w:val="24"/>
        </w:rPr>
        <w:br w:type="page"/>
      </w:r>
    </w:p>
    <w:p w14:paraId="16015FA1" w14:textId="3A09CCF0" w:rsidR="00C21A61" w:rsidRPr="0096075B" w:rsidRDefault="00D9710B">
      <w:pPr>
        <w:autoSpaceDE w:val="0"/>
        <w:autoSpaceDN w:val="0"/>
        <w:adjustRightInd w:val="0"/>
        <w:spacing w:line="360" w:lineRule="auto"/>
        <w:outlineLvl w:val="0"/>
        <w:rPr>
          <w:rFonts w:ascii="Book Antiqua" w:hAnsi="Book Antiqua" w:cs="Book Antiqua"/>
          <w:b/>
          <w:bCs/>
          <w:kern w:val="0"/>
          <w:sz w:val="24"/>
        </w:rPr>
      </w:pPr>
      <w:r w:rsidRPr="0096075B">
        <w:rPr>
          <w:rFonts w:ascii="Book Antiqua" w:hAnsi="Book Antiqua" w:cs="Book Antiqua"/>
          <w:b/>
          <w:bCs/>
          <w:kern w:val="0"/>
          <w:sz w:val="24"/>
        </w:rPr>
        <w:lastRenderedPageBreak/>
        <w:t>Table 4</w:t>
      </w:r>
      <w:r w:rsidRPr="0096075B">
        <w:rPr>
          <w:rFonts w:ascii="Book Antiqua" w:hAnsi="Book Antiqua" w:cs="Book Antiqua"/>
          <w:bCs/>
          <w:kern w:val="0"/>
          <w:sz w:val="24"/>
        </w:rPr>
        <w:t xml:space="preserve"> </w:t>
      </w:r>
      <w:r w:rsidRPr="0096075B">
        <w:rPr>
          <w:rFonts w:ascii="Book Antiqua" w:hAnsi="Book Antiqua" w:cs="Book Antiqua"/>
          <w:b/>
          <w:bCs/>
          <w:kern w:val="0"/>
          <w:sz w:val="24"/>
        </w:rPr>
        <w:t xml:space="preserve">Identification of positive findings on prior </w:t>
      </w:r>
      <w:r w:rsidR="0041575C" w:rsidRPr="0096075B">
        <w:rPr>
          <w:rFonts w:ascii="Book Antiqua" w:hAnsi="Book Antiqua" w:cs="Book Antiqua" w:hint="eastAsia"/>
          <w:b/>
          <w:bCs/>
          <w:kern w:val="0"/>
          <w:sz w:val="24"/>
        </w:rPr>
        <w:t>c</w:t>
      </w:r>
      <w:r w:rsidR="0041575C" w:rsidRPr="0096075B">
        <w:rPr>
          <w:rFonts w:ascii="Book Antiqua" w:hAnsi="Book Antiqua" w:cs="Book Antiqua"/>
          <w:b/>
          <w:bCs/>
          <w:kern w:val="0"/>
          <w:sz w:val="24"/>
        </w:rPr>
        <w:t>apsule endoscopy</w:t>
      </w:r>
      <w:r w:rsidR="006F0093">
        <w:rPr>
          <w:rFonts w:ascii="Book Antiqua" w:hAnsi="Book Antiqua" w:cs="Book Antiqua"/>
          <w:b/>
          <w:bCs/>
          <w:kern w:val="0"/>
          <w:sz w:val="24"/>
        </w:rPr>
        <w:t xml:space="preserve"> </w:t>
      </w:r>
      <w:r w:rsidR="0041575C" w:rsidRPr="0096075B">
        <w:rPr>
          <w:rFonts w:ascii="Book Antiqua" w:hAnsi="Book Antiqua" w:cs="Book Antiqua"/>
          <w:b/>
          <w:bCs/>
          <w:kern w:val="0"/>
          <w:sz w:val="24"/>
        </w:rPr>
        <w:t xml:space="preserve">or </w:t>
      </w:r>
      <w:r w:rsidRPr="0096075B">
        <w:rPr>
          <w:rFonts w:ascii="Book Antiqua" w:hAnsi="Book Antiqua" w:cs="Book Antiqua"/>
          <w:b/>
          <w:bCs/>
          <w:kern w:val="0"/>
          <w:sz w:val="24"/>
        </w:rPr>
        <w:t xml:space="preserve">by </w:t>
      </w:r>
      <w:r w:rsidR="0041575C" w:rsidRPr="0096075B">
        <w:rPr>
          <w:rFonts w:ascii="Book Antiqua" w:hAnsi="Book Antiqua" w:cs="Book Antiqua" w:hint="eastAsia"/>
          <w:b/>
          <w:bCs/>
          <w:kern w:val="0"/>
          <w:sz w:val="24"/>
        </w:rPr>
        <w:t>s</w:t>
      </w:r>
      <w:r w:rsidR="0041575C" w:rsidRPr="0096075B">
        <w:rPr>
          <w:rFonts w:ascii="Book Antiqua" w:hAnsi="Book Antiqua" w:cs="Book Antiqua"/>
          <w:b/>
          <w:bCs/>
          <w:kern w:val="0"/>
          <w:sz w:val="24"/>
        </w:rPr>
        <w:t xml:space="preserve">ingle-balloon </w:t>
      </w:r>
      <w:proofErr w:type="spellStart"/>
      <w:r w:rsidR="0041575C" w:rsidRPr="0096075B">
        <w:rPr>
          <w:rFonts w:ascii="Book Antiqua" w:hAnsi="Book Antiqua" w:cs="Book Antiqua"/>
          <w:b/>
          <w:bCs/>
          <w:kern w:val="0"/>
          <w:sz w:val="24"/>
        </w:rPr>
        <w:t>en</w:t>
      </w:r>
      <w:r w:rsidR="008616EA">
        <w:rPr>
          <w:rFonts w:ascii="Book Antiqua" w:hAnsi="Book Antiqua" w:cs="Book Antiqua"/>
          <w:b/>
          <w:bCs/>
          <w:kern w:val="0"/>
          <w:sz w:val="24"/>
        </w:rPr>
        <w:t>ter</w:t>
      </w:r>
      <w:r w:rsidR="0041575C" w:rsidRPr="0096075B">
        <w:rPr>
          <w:rFonts w:ascii="Book Antiqua" w:hAnsi="Book Antiqua" w:cs="Book Antiqua"/>
          <w:b/>
          <w:bCs/>
          <w:kern w:val="0"/>
          <w:sz w:val="24"/>
        </w:rPr>
        <w:t>oscopy</w:t>
      </w:r>
      <w:proofErr w:type="spellEnd"/>
    </w:p>
    <w:tbl>
      <w:tblPr>
        <w:tblW w:w="8780" w:type="dxa"/>
        <w:tblInd w:w="201" w:type="dxa"/>
        <w:tblLayout w:type="fixed"/>
        <w:tblLook w:val="04A0" w:firstRow="1" w:lastRow="0" w:firstColumn="1" w:lastColumn="0" w:noHBand="0" w:noVBand="1"/>
      </w:tblPr>
      <w:tblGrid>
        <w:gridCol w:w="2195"/>
        <w:gridCol w:w="2195"/>
        <w:gridCol w:w="2195"/>
        <w:gridCol w:w="2195"/>
      </w:tblGrid>
      <w:tr w:rsidR="0096075B" w:rsidRPr="0096075B" w14:paraId="52DA1CC8" w14:textId="77777777">
        <w:trPr>
          <w:cantSplit/>
          <w:trHeight w:val="298"/>
        </w:trPr>
        <w:tc>
          <w:tcPr>
            <w:tcW w:w="2195" w:type="dxa"/>
            <w:vMerge w:val="restart"/>
            <w:tcBorders>
              <w:top w:val="single" w:sz="2" w:space="0" w:color="000000"/>
              <w:left w:val="nil"/>
              <w:bottom w:val="single" w:sz="2" w:space="0" w:color="000000"/>
              <w:right w:val="nil"/>
            </w:tcBorders>
            <w:shd w:val="clear" w:color="000000" w:fill="FFFFFF"/>
            <w:vAlign w:val="center"/>
          </w:tcPr>
          <w:p w14:paraId="4DBE5192"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 xml:space="preserve">Findings </w:t>
            </w:r>
          </w:p>
        </w:tc>
        <w:tc>
          <w:tcPr>
            <w:tcW w:w="2195" w:type="dxa"/>
            <w:tcBorders>
              <w:top w:val="single" w:sz="2" w:space="0" w:color="000000"/>
              <w:left w:val="nil"/>
              <w:bottom w:val="nil"/>
              <w:right w:val="nil"/>
            </w:tcBorders>
            <w:shd w:val="clear" w:color="000000" w:fill="FFFFFF"/>
            <w:vAlign w:val="center"/>
          </w:tcPr>
          <w:p w14:paraId="194C1CB7"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CE: negative diagnosis</w:t>
            </w:r>
          </w:p>
        </w:tc>
        <w:tc>
          <w:tcPr>
            <w:tcW w:w="2195" w:type="dxa"/>
            <w:tcBorders>
              <w:top w:val="single" w:sz="2" w:space="0" w:color="000000"/>
              <w:left w:val="nil"/>
              <w:bottom w:val="nil"/>
              <w:right w:val="nil"/>
            </w:tcBorders>
            <w:shd w:val="clear" w:color="000000" w:fill="FFFFFF"/>
            <w:vAlign w:val="center"/>
          </w:tcPr>
          <w:p w14:paraId="17F667AF"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CE: definite diagnosis</w:t>
            </w:r>
          </w:p>
        </w:tc>
        <w:tc>
          <w:tcPr>
            <w:tcW w:w="2195" w:type="dxa"/>
            <w:tcBorders>
              <w:top w:val="single" w:sz="2" w:space="0" w:color="000000"/>
              <w:left w:val="nil"/>
              <w:bottom w:val="nil"/>
              <w:right w:val="nil"/>
            </w:tcBorders>
            <w:shd w:val="clear" w:color="000000" w:fill="FFFFFF"/>
            <w:vAlign w:val="center"/>
          </w:tcPr>
          <w:p w14:paraId="62F457D3"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CE: definite diagnosis</w:t>
            </w:r>
          </w:p>
        </w:tc>
      </w:tr>
      <w:tr w:rsidR="0096075B" w:rsidRPr="0096075B" w14:paraId="06BCF10E" w14:textId="77777777">
        <w:trPr>
          <w:cantSplit/>
          <w:trHeight w:val="952"/>
        </w:trPr>
        <w:tc>
          <w:tcPr>
            <w:tcW w:w="2195" w:type="dxa"/>
            <w:vMerge/>
            <w:tcBorders>
              <w:top w:val="single" w:sz="2" w:space="0" w:color="000000"/>
              <w:left w:val="nil"/>
              <w:bottom w:val="single" w:sz="2" w:space="0" w:color="000000"/>
              <w:right w:val="nil"/>
            </w:tcBorders>
            <w:shd w:val="clear" w:color="000000" w:fill="FFFFFF"/>
            <w:vAlign w:val="center"/>
          </w:tcPr>
          <w:p w14:paraId="148F0A69" w14:textId="77777777" w:rsidR="00C21A61" w:rsidRPr="0096075B" w:rsidRDefault="00C21A61">
            <w:pPr>
              <w:autoSpaceDE w:val="0"/>
              <w:autoSpaceDN w:val="0"/>
              <w:adjustRightInd w:val="0"/>
              <w:spacing w:after="200" w:line="276" w:lineRule="auto"/>
              <w:jc w:val="left"/>
              <w:rPr>
                <w:rFonts w:ascii="Book Antiqua" w:hAnsi="Book Antiqua"/>
                <w:kern w:val="0"/>
                <w:sz w:val="24"/>
                <w:lang w:val="zh-CN"/>
              </w:rPr>
            </w:pPr>
          </w:p>
        </w:tc>
        <w:tc>
          <w:tcPr>
            <w:tcW w:w="2195" w:type="dxa"/>
            <w:tcBorders>
              <w:top w:val="nil"/>
              <w:left w:val="nil"/>
              <w:bottom w:val="single" w:sz="2" w:space="0" w:color="000000"/>
              <w:right w:val="nil"/>
            </w:tcBorders>
            <w:shd w:val="clear" w:color="000000" w:fill="FFFFFF"/>
            <w:vAlign w:val="center"/>
          </w:tcPr>
          <w:p w14:paraId="4E8F2B3F"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SBE: definite diagnosis</w:t>
            </w:r>
          </w:p>
        </w:tc>
        <w:tc>
          <w:tcPr>
            <w:tcW w:w="2195" w:type="dxa"/>
            <w:tcBorders>
              <w:top w:val="nil"/>
              <w:left w:val="nil"/>
              <w:bottom w:val="single" w:sz="2" w:space="0" w:color="000000"/>
              <w:right w:val="nil"/>
            </w:tcBorders>
            <w:shd w:val="clear" w:color="000000" w:fill="FFFFFF"/>
            <w:vAlign w:val="center"/>
          </w:tcPr>
          <w:p w14:paraId="657AE634"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SBE: definite diagnosis</w:t>
            </w:r>
          </w:p>
        </w:tc>
        <w:tc>
          <w:tcPr>
            <w:tcW w:w="2195" w:type="dxa"/>
            <w:tcBorders>
              <w:top w:val="nil"/>
              <w:left w:val="nil"/>
              <w:bottom w:val="single" w:sz="2" w:space="0" w:color="000000"/>
              <w:right w:val="nil"/>
            </w:tcBorders>
            <w:shd w:val="clear" w:color="000000" w:fill="FFFFFF"/>
            <w:vAlign w:val="center"/>
          </w:tcPr>
          <w:p w14:paraId="36DE3C52"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
                <w:bCs/>
                <w:kern w:val="0"/>
                <w:sz w:val="24"/>
              </w:rPr>
              <w:t>SBE: negative diagnosis</w:t>
            </w:r>
          </w:p>
        </w:tc>
      </w:tr>
      <w:tr w:rsidR="0096075B" w:rsidRPr="0096075B" w14:paraId="7A450046" w14:textId="77777777">
        <w:trPr>
          <w:trHeight w:val="298"/>
        </w:trPr>
        <w:tc>
          <w:tcPr>
            <w:tcW w:w="2195" w:type="dxa"/>
            <w:tcBorders>
              <w:top w:val="nil"/>
              <w:left w:val="nil"/>
              <w:bottom w:val="nil"/>
              <w:right w:val="nil"/>
            </w:tcBorders>
            <w:shd w:val="clear" w:color="000000" w:fill="FFFFFF"/>
            <w:vAlign w:val="center"/>
          </w:tcPr>
          <w:p w14:paraId="197862B5"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proofErr w:type="spellStart"/>
            <w:r w:rsidRPr="0096075B">
              <w:rPr>
                <w:rFonts w:ascii="Book Antiqua" w:hAnsi="Book Antiqua" w:cs="Book Antiqua"/>
                <w:bCs/>
                <w:kern w:val="0"/>
                <w:sz w:val="24"/>
              </w:rPr>
              <w:t>Angiodysplasia</w:t>
            </w:r>
            <w:proofErr w:type="spellEnd"/>
          </w:p>
        </w:tc>
        <w:tc>
          <w:tcPr>
            <w:tcW w:w="2195" w:type="dxa"/>
            <w:tcBorders>
              <w:top w:val="nil"/>
              <w:left w:val="nil"/>
              <w:bottom w:val="nil"/>
              <w:right w:val="nil"/>
            </w:tcBorders>
            <w:shd w:val="clear" w:color="000000" w:fill="FFFFFF"/>
            <w:vAlign w:val="center"/>
          </w:tcPr>
          <w:p w14:paraId="3A6F6B35" w14:textId="77777777" w:rsidR="00C21A61" w:rsidRPr="0096075B" w:rsidRDefault="00C21A61">
            <w:pPr>
              <w:autoSpaceDE w:val="0"/>
              <w:autoSpaceDN w:val="0"/>
              <w:adjustRightInd w:val="0"/>
              <w:spacing w:line="360" w:lineRule="auto"/>
              <w:jc w:val="center"/>
              <w:rPr>
                <w:rFonts w:ascii="Book Antiqua" w:hAnsi="Book Antiqua"/>
                <w:kern w:val="0"/>
                <w:sz w:val="24"/>
                <w:lang w:val="zh-CN"/>
              </w:rPr>
            </w:pPr>
          </w:p>
        </w:tc>
        <w:tc>
          <w:tcPr>
            <w:tcW w:w="2195" w:type="dxa"/>
            <w:tcBorders>
              <w:top w:val="nil"/>
              <w:left w:val="nil"/>
              <w:bottom w:val="nil"/>
              <w:right w:val="nil"/>
            </w:tcBorders>
            <w:shd w:val="clear" w:color="000000" w:fill="FFFFFF"/>
            <w:vAlign w:val="center"/>
          </w:tcPr>
          <w:p w14:paraId="5F70A598"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9</w:t>
            </w:r>
          </w:p>
        </w:tc>
        <w:tc>
          <w:tcPr>
            <w:tcW w:w="2195" w:type="dxa"/>
            <w:tcBorders>
              <w:top w:val="nil"/>
              <w:left w:val="nil"/>
              <w:bottom w:val="nil"/>
              <w:right w:val="nil"/>
            </w:tcBorders>
            <w:shd w:val="clear" w:color="000000" w:fill="FFFFFF"/>
            <w:vAlign w:val="center"/>
          </w:tcPr>
          <w:p w14:paraId="7F8DB426" w14:textId="77777777" w:rsidR="00C21A61" w:rsidRPr="0096075B" w:rsidRDefault="00C21A61">
            <w:pPr>
              <w:autoSpaceDE w:val="0"/>
              <w:autoSpaceDN w:val="0"/>
              <w:adjustRightInd w:val="0"/>
              <w:spacing w:line="360" w:lineRule="auto"/>
              <w:jc w:val="center"/>
              <w:rPr>
                <w:rFonts w:ascii="Book Antiqua" w:hAnsi="Book Antiqua"/>
                <w:kern w:val="0"/>
                <w:sz w:val="24"/>
                <w:lang w:val="zh-CN"/>
              </w:rPr>
            </w:pPr>
          </w:p>
        </w:tc>
      </w:tr>
      <w:tr w:rsidR="0096075B" w:rsidRPr="0096075B" w14:paraId="48EC298F" w14:textId="77777777">
        <w:trPr>
          <w:trHeight w:val="298"/>
        </w:trPr>
        <w:tc>
          <w:tcPr>
            <w:tcW w:w="2195" w:type="dxa"/>
            <w:tcBorders>
              <w:top w:val="nil"/>
              <w:left w:val="nil"/>
              <w:bottom w:val="nil"/>
              <w:right w:val="nil"/>
            </w:tcBorders>
            <w:shd w:val="clear" w:color="000000" w:fill="FFFFFF"/>
            <w:vAlign w:val="center"/>
          </w:tcPr>
          <w:p w14:paraId="442881FA" w14:textId="3BF7C6B4"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Erosion and</w:t>
            </w:r>
            <w:r w:rsidR="00205D35" w:rsidRPr="0096075B">
              <w:rPr>
                <w:rFonts w:ascii="Book Antiqua" w:hAnsi="Book Antiqua" w:cs="Book Antiqua"/>
                <w:bCs/>
                <w:kern w:val="0"/>
                <w:sz w:val="24"/>
              </w:rPr>
              <w:t xml:space="preserve"> </w:t>
            </w:r>
            <w:r w:rsidR="00205D35" w:rsidRPr="0096075B">
              <w:rPr>
                <w:rFonts w:ascii="Book Antiqua" w:hAnsi="Book Antiqua" w:cs="Book Antiqua"/>
                <w:kern w:val="0"/>
                <w:sz w:val="24"/>
              </w:rPr>
              <w:t>superficial</w:t>
            </w:r>
            <w:r w:rsidR="00205D35" w:rsidRPr="0096075B">
              <w:rPr>
                <w:rFonts w:ascii="Book Antiqua" w:hAnsi="Book Antiqua" w:cs="Book Antiqua"/>
                <w:bCs/>
                <w:kern w:val="0"/>
                <w:sz w:val="24"/>
              </w:rPr>
              <w:t xml:space="preserve"> </w:t>
            </w:r>
            <w:r w:rsidRPr="0096075B">
              <w:rPr>
                <w:rFonts w:ascii="Book Antiqua" w:hAnsi="Book Antiqua" w:cs="Book Antiqua"/>
                <w:bCs/>
                <w:kern w:val="0"/>
                <w:sz w:val="24"/>
              </w:rPr>
              <w:t>ulcer</w:t>
            </w:r>
          </w:p>
        </w:tc>
        <w:tc>
          <w:tcPr>
            <w:tcW w:w="2195" w:type="dxa"/>
            <w:tcBorders>
              <w:top w:val="nil"/>
              <w:left w:val="nil"/>
              <w:bottom w:val="nil"/>
              <w:right w:val="nil"/>
            </w:tcBorders>
            <w:shd w:val="clear" w:color="000000" w:fill="FFFFFF"/>
            <w:vAlign w:val="center"/>
          </w:tcPr>
          <w:p w14:paraId="610F3A19"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w:t>
            </w:r>
          </w:p>
        </w:tc>
        <w:tc>
          <w:tcPr>
            <w:tcW w:w="2195" w:type="dxa"/>
            <w:tcBorders>
              <w:top w:val="nil"/>
              <w:left w:val="nil"/>
              <w:bottom w:val="nil"/>
              <w:right w:val="nil"/>
            </w:tcBorders>
            <w:shd w:val="clear" w:color="000000" w:fill="FFFFFF"/>
            <w:vAlign w:val="center"/>
          </w:tcPr>
          <w:p w14:paraId="2034A89A"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18</w:t>
            </w:r>
          </w:p>
        </w:tc>
        <w:tc>
          <w:tcPr>
            <w:tcW w:w="2195" w:type="dxa"/>
            <w:tcBorders>
              <w:top w:val="nil"/>
              <w:left w:val="nil"/>
              <w:bottom w:val="nil"/>
              <w:right w:val="nil"/>
            </w:tcBorders>
            <w:shd w:val="clear" w:color="000000" w:fill="FFFFFF"/>
            <w:vAlign w:val="center"/>
          </w:tcPr>
          <w:p w14:paraId="1F34D56B" w14:textId="77777777" w:rsidR="00C21A61" w:rsidRPr="0096075B" w:rsidRDefault="00C21A61">
            <w:pPr>
              <w:autoSpaceDE w:val="0"/>
              <w:autoSpaceDN w:val="0"/>
              <w:adjustRightInd w:val="0"/>
              <w:spacing w:line="360" w:lineRule="auto"/>
              <w:jc w:val="center"/>
              <w:rPr>
                <w:rFonts w:ascii="Book Antiqua" w:hAnsi="Book Antiqua"/>
                <w:kern w:val="0"/>
                <w:sz w:val="24"/>
                <w:lang w:val="zh-CN"/>
              </w:rPr>
            </w:pPr>
          </w:p>
        </w:tc>
      </w:tr>
      <w:tr w:rsidR="0096075B" w:rsidRPr="0096075B" w14:paraId="6A1B1626" w14:textId="77777777">
        <w:trPr>
          <w:trHeight w:val="298"/>
        </w:trPr>
        <w:tc>
          <w:tcPr>
            <w:tcW w:w="2195" w:type="dxa"/>
            <w:tcBorders>
              <w:top w:val="nil"/>
              <w:left w:val="nil"/>
              <w:bottom w:val="nil"/>
              <w:right w:val="nil"/>
            </w:tcBorders>
            <w:shd w:val="clear" w:color="000000" w:fill="FFFFFF"/>
            <w:vAlign w:val="center"/>
          </w:tcPr>
          <w:p w14:paraId="27033BED"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 xml:space="preserve">Mass </w:t>
            </w:r>
          </w:p>
        </w:tc>
        <w:tc>
          <w:tcPr>
            <w:tcW w:w="2195" w:type="dxa"/>
            <w:tcBorders>
              <w:top w:val="nil"/>
              <w:left w:val="nil"/>
              <w:bottom w:val="nil"/>
              <w:right w:val="nil"/>
            </w:tcBorders>
            <w:shd w:val="clear" w:color="000000" w:fill="FFFFFF"/>
            <w:vAlign w:val="center"/>
          </w:tcPr>
          <w:p w14:paraId="421EB8EE" w14:textId="77777777" w:rsidR="00C21A61" w:rsidRPr="0096075B" w:rsidRDefault="00C21A61">
            <w:pPr>
              <w:autoSpaceDE w:val="0"/>
              <w:autoSpaceDN w:val="0"/>
              <w:adjustRightInd w:val="0"/>
              <w:spacing w:line="360" w:lineRule="auto"/>
              <w:rPr>
                <w:rFonts w:ascii="Book Antiqua" w:hAnsi="Book Antiqua"/>
                <w:kern w:val="0"/>
                <w:sz w:val="24"/>
                <w:lang w:val="zh-CN"/>
              </w:rPr>
            </w:pPr>
          </w:p>
        </w:tc>
        <w:tc>
          <w:tcPr>
            <w:tcW w:w="2195" w:type="dxa"/>
            <w:tcBorders>
              <w:top w:val="nil"/>
              <w:left w:val="nil"/>
              <w:bottom w:val="nil"/>
              <w:right w:val="nil"/>
            </w:tcBorders>
            <w:shd w:val="clear" w:color="000000" w:fill="FFFFFF"/>
            <w:vAlign w:val="center"/>
          </w:tcPr>
          <w:p w14:paraId="2FA96764"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3</w:t>
            </w:r>
          </w:p>
        </w:tc>
        <w:tc>
          <w:tcPr>
            <w:tcW w:w="2195" w:type="dxa"/>
            <w:tcBorders>
              <w:top w:val="nil"/>
              <w:left w:val="nil"/>
              <w:bottom w:val="nil"/>
              <w:right w:val="nil"/>
            </w:tcBorders>
            <w:shd w:val="clear" w:color="000000" w:fill="FFFFFF"/>
            <w:vAlign w:val="center"/>
          </w:tcPr>
          <w:p w14:paraId="10F03482"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w:t>
            </w:r>
          </w:p>
        </w:tc>
      </w:tr>
      <w:tr w:rsidR="0096075B" w:rsidRPr="0096075B" w14:paraId="66E63B15" w14:textId="77777777">
        <w:trPr>
          <w:trHeight w:val="298"/>
        </w:trPr>
        <w:tc>
          <w:tcPr>
            <w:tcW w:w="2195" w:type="dxa"/>
            <w:tcBorders>
              <w:top w:val="nil"/>
              <w:left w:val="nil"/>
              <w:bottom w:val="nil"/>
              <w:right w:val="nil"/>
            </w:tcBorders>
            <w:shd w:val="clear" w:color="000000" w:fill="FFFFFF"/>
            <w:vAlign w:val="center"/>
          </w:tcPr>
          <w:p w14:paraId="2C2D8F1D"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Crohn</w:t>
            </w:r>
            <w:r w:rsidRPr="0096075B">
              <w:rPr>
                <w:rFonts w:ascii="Book Antiqua" w:hAnsi="Book Antiqua" w:cs="Book Antiqua"/>
                <w:bCs/>
                <w:kern w:val="0"/>
                <w:sz w:val="24"/>
                <w:lang w:val="zh-CN"/>
              </w:rPr>
              <w:t>’</w:t>
            </w:r>
            <w:r w:rsidRPr="0096075B">
              <w:rPr>
                <w:rFonts w:ascii="Book Antiqua" w:hAnsi="Book Antiqua" w:cs="Book Antiqua"/>
                <w:bCs/>
                <w:kern w:val="0"/>
                <w:sz w:val="24"/>
              </w:rPr>
              <w:t>s disease</w:t>
            </w:r>
          </w:p>
        </w:tc>
        <w:tc>
          <w:tcPr>
            <w:tcW w:w="2195" w:type="dxa"/>
            <w:tcBorders>
              <w:top w:val="nil"/>
              <w:left w:val="nil"/>
              <w:bottom w:val="nil"/>
              <w:right w:val="nil"/>
            </w:tcBorders>
            <w:shd w:val="clear" w:color="000000" w:fill="FFFFFF"/>
            <w:vAlign w:val="center"/>
          </w:tcPr>
          <w:p w14:paraId="6AD8272C"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0</w:t>
            </w:r>
          </w:p>
        </w:tc>
        <w:tc>
          <w:tcPr>
            <w:tcW w:w="2195" w:type="dxa"/>
            <w:tcBorders>
              <w:top w:val="nil"/>
              <w:left w:val="nil"/>
              <w:bottom w:val="nil"/>
              <w:right w:val="nil"/>
            </w:tcBorders>
            <w:shd w:val="clear" w:color="000000" w:fill="FFFFFF"/>
            <w:vAlign w:val="center"/>
          </w:tcPr>
          <w:p w14:paraId="0163A272"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11</w:t>
            </w:r>
          </w:p>
        </w:tc>
        <w:tc>
          <w:tcPr>
            <w:tcW w:w="2195" w:type="dxa"/>
            <w:tcBorders>
              <w:top w:val="nil"/>
              <w:left w:val="nil"/>
              <w:bottom w:val="nil"/>
              <w:right w:val="nil"/>
            </w:tcBorders>
            <w:shd w:val="clear" w:color="000000" w:fill="FFFFFF"/>
            <w:vAlign w:val="center"/>
          </w:tcPr>
          <w:p w14:paraId="665BB2C6"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2</w:t>
            </w:r>
          </w:p>
        </w:tc>
      </w:tr>
      <w:tr w:rsidR="0096075B" w:rsidRPr="0096075B" w14:paraId="52E308B6" w14:textId="77777777">
        <w:trPr>
          <w:trHeight w:val="298"/>
        </w:trPr>
        <w:tc>
          <w:tcPr>
            <w:tcW w:w="2195" w:type="dxa"/>
            <w:tcBorders>
              <w:top w:val="nil"/>
              <w:left w:val="nil"/>
              <w:bottom w:val="single" w:sz="2" w:space="0" w:color="000000"/>
              <w:right w:val="nil"/>
            </w:tcBorders>
            <w:shd w:val="clear" w:color="000000" w:fill="FFFFFF"/>
            <w:vAlign w:val="center"/>
          </w:tcPr>
          <w:p w14:paraId="2975822D" w14:textId="77777777" w:rsidR="00C21A61" w:rsidRPr="0096075B" w:rsidRDefault="00D9710B">
            <w:pPr>
              <w:autoSpaceDE w:val="0"/>
              <w:autoSpaceDN w:val="0"/>
              <w:adjustRightInd w:val="0"/>
              <w:spacing w:line="360" w:lineRule="auto"/>
              <w:jc w:val="left"/>
              <w:rPr>
                <w:rFonts w:ascii="Book Antiqua" w:hAnsi="Book Antiqua"/>
                <w:kern w:val="0"/>
                <w:sz w:val="24"/>
                <w:lang w:val="zh-CN"/>
              </w:rPr>
            </w:pPr>
            <w:r w:rsidRPr="0096075B">
              <w:rPr>
                <w:rFonts w:ascii="Book Antiqua" w:hAnsi="Book Antiqua" w:cs="Book Antiqua"/>
                <w:bCs/>
                <w:kern w:val="0"/>
                <w:sz w:val="24"/>
              </w:rPr>
              <w:t>Parasites</w:t>
            </w:r>
          </w:p>
        </w:tc>
        <w:tc>
          <w:tcPr>
            <w:tcW w:w="2195" w:type="dxa"/>
            <w:tcBorders>
              <w:top w:val="nil"/>
              <w:left w:val="nil"/>
              <w:bottom w:val="single" w:sz="2" w:space="0" w:color="000000"/>
              <w:right w:val="nil"/>
            </w:tcBorders>
            <w:shd w:val="clear" w:color="000000" w:fill="FFFFFF"/>
            <w:vAlign w:val="center"/>
          </w:tcPr>
          <w:p w14:paraId="1C0FC141" w14:textId="77777777" w:rsidR="00C21A61" w:rsidRPr="0096075B" w:rsidRDefault="00C21A61">
            <w:pPr>
              <w:autoSpaceDE w:val="0"/>
              <w:autoSpaceDN w:val="0"/>
              <w:adjustRightInd w:val="0"/>
              <w:spacing w:line="360" w:lineRule="auto"/>
              <w:jc w:val="center"/>
              <w:rPr>
                <w:rFonts w:ascii="Book Antiqua" w:hAnsi="Book Antiqua"/>
                <w:kern w:val="0"/>
                <w:sz w:val="24"/>
                <w:lang w:val="zh-CN"/>
              </w:rPr>
            </w:pPr>
          </w:p>
        </w:tc>
        <w:tc>
          <w:tcPr>
            <w:tcW w:w="2195" w:type="dxa"/>
            <w:tcBorders>
              <w:top w:val="nil"/>
              <w:left w:val="nil"/>
              <w:bottom w:val="single" w:sz="2" w:space="0" w:color="000000"/>
              <w:right w:val="nil"/>
            </w:tcBorders>
            <w:shd w:val="clear" w:color="000000" w:fill="FFFFFF"/>
            <w:vAlign w:val="center"/>
          </w:tcPr>
          <w:p w14:paraId="2375AA57" w14:textId="77777777" w:rsidR="00C21A61" w:rsidRPr="0096075B" w:rsidRDefault="00D9710B">
            <w:pPr>
              <w:autoSpaceDE w:val="0"/>
              <w:autoSpaceDN w:val="0"/>
              <w:adjustRightInd w:val="0"/>
              <w:spacing w:line="360" w:lineRule="auto"/>
              <w:jc w:val="center"/>
              <w:rPr>
                <w:rFonts w:ascii="Book Antiqua" w:hAnsi="Book Antiqua"/>
                <w:kern w:val="0"/>
                <w:sz w:val="24"/>
                <w:lang w:val="zh-CN"/>
              </w:rPr>
            </w:pPr>
            <w:r w:rsidRPr="0096075B">
              <w:rPr>
                <w:rFonts w:ascii="Book Antiqua" w:hAnsi="Book Antiqua" w:cs="Book Antiqua"/>
                <w:kern w:val="0"/>
                <w:sz w:val="24"/>
              </w:rPr>
              <w:t>1</w:t>
            </w:r>
          </w:p>
        </w:tc>
        <w:tc>
          <w:tcPr>
            <w:tcW w:w="2195" w:type="dxa"/>
            <w:tcBorders>
              <w:top w:val="nil"/>
              <w:left w:val="nil"/>
              <w:bottom w:val="single" w:sz="2" w:space="0" w:color="000000"/>
              <w:right w:val="nil"/>
            </w:tcBorders>
            <w:shd w:val="clear" w:color="000000" w:fill="FFFFFF"/>
            <w:vAlign w:val="center"/>
          </w:tcPr>
          <w:p w14:paraId="74148945" w14:textId="77777777" w:rsidR="00C21A61" w:rsidRPr="0096075B" w:rsidRDefault="00C21A61">
            <w:pPr>
              <w:autoSpaceDE w:val="0"/>
              <w:autoSpaceDN w:val="0"/>
              <w:adjustRightInd w:val="0"/>
              <w:spacing w:line="360" w:lineRule="auto"/>
              <w:jc w:val="center"/>
              <w:rPr>
                <w:rFonts w:ascii="Book Antiqua" w:hAnsi="Book Antiqua"/>
                <w:kern w:val="0"/>
                <w:sz w:val="24"/>
                <w:lang w:val="zh-CN"/>
              </w:rPr>
            </w:pPr>
          </w:p>
        </w:tc>
      </w:tr>
    </w:tbl>
    <w:p w14:paraId="6AD216A4" w14:textId="43934068" w:rsidR="00C21A61" w:rsidRPr="0096075B" w:rsidRDefault="00D9710B">
      <w:pPr>
        <w:autoSpaceDE w:val="0"/>
        <w:autoSpaceDN w:val="0"/>
        <w:adjustRightInd w:val="0"/>
        <w:spacing w:line="360" w:lineRule="auto"/>
        <w:rPr>
          <w:rFonts w:ascii="Book Antiqua" w:hAnsi="Book Antiqua" w:cs="Book Antiqua"/>
          <w:kern w:val="0"/>
          <w:sz w:val="24"/>
        </w:rPr>
      </w:pPr>
      <w:r w:rsidRPr="0096075B">
        <w:rPr>
          <w:rFonts w:ascii="Book Antiqua" w:hAnsi="Book Antiqua" w:cs="Book Antiqua"/>
          <w:bCs/>
          <w:kern w:val="0"/>
          <w:sz w:val="24"/>
        </w:rPr>
        <w:t xml:space="preserve">CE: </w:t>
      </w:r>
      <w:r w:rsidR="0041575C" w:rsidRPr="0096075B">
        <w:rPr>
          <w:rFonts w:ascii="Book Antiqua" w:hAnsi="Book Antiqua" w:cs="Book Antiqua"/>
          <w:bCs/>
          <w:kern w:val="0"/>
          <w:sz w:val="24"/>
        </w:rPr>
        <w:t xml:space="preserve">Capsule </w:t>
      </w:r>
      <w:r w:rsidRPr="0096075B">
        <w:rPr>
          <w:rFonts w:ascii="Book Antiqua" w:hAnsi="Book Antiqua" w:cs="Book Antiqua"/>
          <w:bCs/>
          <w:kern w:val="0"/>
          <w:sz w:val="24"/>
        </w:rPr>
        <w:t xml:space="preserve">endoscopy; SBE: </w:t>
      </w:r>
      <w:r w:rsidR="0041575C" w:rsidRPr="0096075B">
        <w:rPr>
          <w:rFonts w:ascii="Book Antiqua" w:hAnsi="Book Antiqua" w:cs="Book Antiqua"/>
          <w:bCs/>
          <w:kern w:val="0"/>
          <w:sz w:val="24"/>
        </w:rPr>
        <w:t>Single</w:t>
      </w:r>
      <w:r w:rsidRPr="0096075B">
        <w:rPr>
          <w:rFonts w:ascii="Book Antiqua" w:hAnsi="Book Antiqua" w:cs="Book Antiqua"/>
          <w:bCs/>
          <w:kern w:val="0"/>
          <w:sz w:val="24"/>
        </w:rPr>
        <w:t xml:space="preserve">-balloon </w:t>
      </w:r>
      <w:proofErr w:type="spellStart"/>
      <w:r w:rsidRPr="0096075B">
        <w:rPr>
          <w:rFonts w:ascii="Book Antiqua" w:hAnsi="Book Antiqua" w:cs="Book Antiqua"/>
          <w:bCs/>
          <w:kern w:val="0"/>
          <w:sz w:val="24"/>
        </w:rPr>
        <w:t>enteroscopy</w:t>
      </w:r>
      <w:proofErr w:type="spellEnd"/>
      <w:r w:rsidRPr="0096075B">
        <w:rPr>
          <w:rFonts w:ascii="Book Antiqua" w:hAnsi="Book Antiqua" w:cs="Book Antiqua"/>
          <w:bCs/>
          <w:kern w:val="0"/>
          <w:sz w:val="24"/>
        </w:rPr>
        <w:t>.</w:t>
      </w:r>
    </w:p>
    <w:p w14:paraId="18BB7A55" w14:textId="77777777" w:rsidR="00C21A61" w:rsidRPr="0096075B" w:rsidRDefault="00C21A61">
      <w:pPr>
        <w:widowControl/>
        <w:autoSpaceDE w:val="0"/>
        <w:autoSpaceDN w:val="0"/>
        <w:adjustRightInd w:val="0"/>
        <w:spacing w:line="360" w:lineRule="auto"/>
        <w:jc w:val="left"/>
        <w:rPr>
          <w:rFonts w:ascii="Book Antiqua" w:hAnsi="Book Antiqua"/>
          <w:kern w:val="0"/>
          <w:sz w:val="24"/>
        </w:rPr>
      </w:pPr>
    </w:p>
    <w:p w14:paraId="30D9038F" w14:textId="1CFAF0A0" w:rsidR="0041575C" w:rsidRPr="0096075B" w:rsidRDefault="0041575C">
      <w:pPr>
        <w:widowControl/>
        <w:jc w:val="left"/>
        <w:rPr>
          <w:rFonts w:ascii="Book Antiqua" w:hAnsi="Book Antiqua"/>
          <w:kern w:val="0"/>
          <w:sz w:val="24"/>
        </w:rPr>
      </w:pPr>
    </w:p>
    <w:sectPr w:rsidR="0041575C" w:rsidRPr="0096075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BB6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FCB1" w14:textId="77777777" w:rsidR="008616EA" w:rsidRDefault="008616EA" w:rsidP="0088191E">
      <w:r>
        <w:separator/>
      </w:r>
    </w:p>
  </w:endnote>
  <w:endnote w:type="continuationSeparator" w:id="0">
    <w:p w14:paraId="48C8FD27" w14:textId="77777777" w:rsidR="008616EA" w:rsidRDefault="008616EA" w:rsidP="0088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C0280" w14:textId="77777777" w:rsidR="008616EA" w:rsidRDefault="008616EA" w:rsidP="0088191E">
      <w:r>
        <w:separator/>
      </w:r>
    </w:p>
  </w:footnote>
  <w:footnote w:type="continuationSeparator" w:id="0">
    <w:p w14:paraId="2A4E7481" w14:textId="77777777" w:rsidR="008616EA" w:rsidRDefault="008616EA" w:rsidP="0088191E">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9rsffwpxad5deeartppap7at9tarrx2sfs&quot;&gt;My EndNote Library&lt;record-ids&gt;&lt;item&gt;600&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5&lt;/item&gt;&lt;item&gt;616&lt;/item&gt;&lt;item&gt;617&lt;/item&gt;&lt;item&gt;618&lt;/item&gt;&lt;item&gt;619&lt;/item&gt;&lt;item&gt;620&lt;/item&gt;&lt;item&gt;621&lt;/item&gt;&lt;item&gt;622&lt;/item&gt;&lt;item&gt;623&lt;/item&gt;&lt;/record-ids&gt;&lt;/item&gt;&lt;/Libraries&gt;"/>
  </w:docVars>
  <w:rsids>
    <w:rsidRoot w:val="00E31761"/>
    <w:rsid w:val="00003075"/>
    <w:rsid w:val="00024A01"/>
    <w:rsid w:val="000306BE"/>
    <w:rsid w:val="0003704A"/>
    <w:rsid w:val="00040E9F"/>
    <w:rsid w:val="00042DDD"/>
    <w:rsid w:val="00045064"/>
    <w:rsid w:val="00057D5F"/>
    <w:rsid w:val="00061D0D"/>
    <w:rsid w:val="00063E0F"/>
    <w:rsid w:val="000677A3"/>
    <w:rsid w:val="000803F1"/>
    <w:rsid w:val="000813F2"/>
    <w:rsid w:val="0008453E"/>
    <w:rsid w:val="00090D2B"/>
    <w:rsid w:val="00092577"/>
    <w:rsid w:val="00093335"/>
    <w:rsid w:val="00093FCD"/>
    <w:rsid w:val="00094ECF"/>
    <w:rsid w:val="00096AE8"/>
    <w:rsid w:val="00097FCC"/>
    <w:rsid w:val="000B0090"/>
    <w:rsid w:val="000D37B0"/>
    <w:rsid w:val="000D4DA0"/>
    <w:rsid w:val="000D5D83"/>
    <w:rsid w:val="000E6E2A"/>
    <w:rsid w:val="000F7FB0"/>
    <w:rsid w:val="00107C40"/>
    <w:rsid w:val="0011192A"/>
    <w:rsid w:val="0011560A"/>
    <w:rsid w:val="00130D3A"/>
    <w:rsid w:val="0013180A"/>
    <w:rsid w:val="00131D7F"/>
    <w:rsid w:val="001321C0"/>
    <w:rsid w:val="00140EB1"/>
    <w:rsid w:val="0014650E"/>
    <w:rsid w:val="001466B5"/>
    <w:rsid w:val="0015282F"/>
    <w:rsid w:val="00171282"/>
    <w:rsid w:val="00184800"/>
    <w:rsid w:val="001852DB"/>
    <w:rsid w:val="0019041A"/>
    <w:rsid w:val="00191188"/>
    <w:rsid w:val="00192270"/>
    <w:rsid w:val="00192EA9"/>
    <w:rsid w:val="00194408"/>
    <w:rsid w:val="001A33A2"/>
    <w:rsid w:val="001A7C3B"/>
    <w:rsid w:val="001C06B6"/>
    <w:rsid w:val="001C1C6C"/>
    <w:rsid w:val="001C2052"/>
    <w:rsid w:val="001C4B40"/>
    <w:rsid w:val="001D01EB"/>
    <w:rsid w:val="001D0F17"/>
    <w:rsid w:val="001D4E25"/>
    <w:rsid w:val="001E3A33"/>
    <w:rsid w:val="001E699B"/>
    <w:rsid w:val="00205D35"/>
    <w:rsid w:val="002102DD"/>
    <w:rsid w:val="00210DA8"/>
    <w:rsid w:val="00211FC4"/>
    <w:rsid w:val="0021679E"/>
    <w:rsid w:val="0022164A"/>
    <w:rsid w:val="00221AD6"/>
    <w:rsid w:val="002236B5"/>
    <w:rsid w:val="00230227"/>
    <w:rsid w:val="002336AB"/>
    <w:rsid w:val="00235749"/>
    <w:rsid w:val="00245F15"/>
    <w:rsid w:val="0024758A"/>
    <w:rsid w:val="0025199D"/>
    <w:rsid w:val="00257232"/>
    <w:rsid w:val="002656AA"/>
    <w:rsid w:val="00267D6C"/>
    <w:rsid w:val="00276AB7"/>
    <w:rsid w:val="00280F29"/>
    <w:rsid w:val="00283A39"/>
    <w:rsid w:val="002904B3"/>
    <w:rsid w:val="002917E4"/>
    <w:rsid w:val="002A3FB0"/>
    <w:rsid w:val="002A6209"/>
    <w:rsid w:val="002C0DD1"/>
    <w:rsid w:val="002C7A00"/>
    <w:rsid w:val="002D16D3"/>
    <w:rsid w:val="002D25FE"/>
    <w:rsid w:val="002D629B"/>
    <w:rsid w:val="002E2A62"/>
    <w:rsid w:val="002E7614"/>
    <w:rsid w:val="002F4C66"/>
    <w:rsid w:val="002F7AAC"/>
    <w:rsid w:val="00301288"/>
    <w:rsid w:val="00302029"/>
    <w:rsid w:val="003054CA"/>
    <w:rsid w:val="00314951"/>
    <w:rsid w:val="00321FEC"/>
    <w:rsid w:val="00323A0F"/>
    <w:rsid w:val="003304AB"/>
    <w:rsid w:val="0033159B"/>
    <w:rsid w:val="00332EFA"/>
    <w:rsid w:val="0033573F"/>
    <w:rsid w:val="003362F2"/>
    <w:rsid w:val="003446CC"/>
    <w:rsid w:val="00346AF4"/>
    <w:rsid w:val="003529E3"/>
    <w:rsid w:val="003623D8"/>
    <w:rsid w:val="00380F05"/>
    <w:rsid w:val="003814F5"/>
    <w:rsid w:val="00391B66"/>
    <w:rsid w:val="003A5117"/>
    <w:rsid w:val="003A567B"/>
    <w:rsid w:val="003A605E"/>
    <w:rsid w:val="003B2734"/>
    <w:rsid w:val="003B5D9A"/>
    <w:rsid w:val="003B69F4"/>
    <w:rsid w:val="003C237F"/>
    <w:rsid w:val="003D2488"/>
    <w:rsid w:val="003D2FFC"/>
    <w:rsid w:val="003D60C0"/>
    <w:rsid w:val="003E5311"/>
    <w:rsid w:val="003E73CF"/>
    <w:rsid w:val="003F3DA9"/>
    <w:rsid w:val="003F7290"/>
    <w:rsid w:val="00406838"/>
    <w:rsid w:val="0041575C"/>
    <w:rsid w:val="00422ABC"/>
    <w:rsid w:val="004231D0"/>
    <w:rsid w:val="00446D5B"/>
    <w:rsid w:val="00450F91"/>
    <w:rsid w:val="00453929"/>
    <w:rsid w:val="00484070"/>
    <w:rsid w:val="0049647A"/>
    <w:rsid w:val="004A2E15"/>
    <w:rsid w:val="004A4C9D"/>
    <w:rsid w:val="004B2F67"/>
    <w:rsid w:val="004C0B59"/>
    <w:rsid w:val="004C1857"/>
    <w:rsid w:val="004C57F4"/>
    <w:rsid w:val="004D3B3C"/>
    <w:rsid w:val="004D7256"/>
    <w:rsid w:val="004F0E0D"/>
    <w:rsid w:val="004F2E94"/>
    <w:rsid w:val="004F3CAC"/>
    <w:rsid w:val="004F5B86"/>
    <w:rsid w:val="00501086"/>
    <w:rsid w:val="005070B1"/>
    <w:rsid w:val="00507756"/>
    <w:rsid w:val="00512041"/>
    <w:rsid w:val="00512EC5"/>
    <w:rsid w:val="00515C92"/>
    <w:rsid w:val="00524FF0"/>
    <w:rsid w:val="00540BAC"/>
    <w:rsid w:val="00542083"/>
    <w:rsid w:val="00542496"/>
    <w:rsid w:val="00554BE7"/>
    <w:rsid w:val="00562826"/>
    <w:rsid w:val="005705D7"/>
    <w:rsid w:val="00574F47"/>
    <w:rsid w:val="0058214F"/>
    <w:rsid w:val="00583654"/>
    <w:rsid w:val="005A11FB"/>
    <w:rsid w:val="005A5BF3"/>
    <w:rsid w:val="005A7397"/>
    <w:rsid w:val="005C1AC9"/>
    <w:rsid w:val="005C2809"/>
    <w:rsid w:val="005C6F5E"/>
    <w:rsid w:val="005D3CC8"/>
    <w:rsid w:val="005D7BFC"/>
    <w:rsid w:val="005E2D20"/>
    <w:rsid w:val="005E4C8B"/>
    <w:rsid w:val="005F2462"/>
    <w:rsid w:val="005F24A2"/>
    <w:rsid w:val="005F5C2B"/>
    <w:rsid w:val="005F6669"/>
    <w:rsid w:val="005F66E8"/>
    <w:rsid w:val="00607281"/>
    <w:rsid w:val="006137B2"/>
    <w:rsid w:val="006208D8"/>
    <w:rsid w:val="006247AB"/>
    <w:rsid w:val="00636AF0"/>
    <w:rsid w:val="00645258"/>
    <w:rsid w:val="00645534"/>
    <w:rsid w:val="00654D33"/>
    <w:rsid w:val="0066620F"/>
    <w:rsid w:val="0068165E"/>
    <w:rsid w:val="00685E99"/>
    <w:rsid w:val="00695228"/>
    <w:rsid w:val="00695297"/>
    <w:rsid w:val="006A6E8D"/>
    <w:rsid w:val="006B5EA1"/>
    <w:rsid w:val="006C00A4"/>
    <w:rsid w:val="006C17F4"/>
    <w:rsid w:val="006F0093"/>
    <w:rsid w:val="006F4009"/>
    <w:rsid w:val="006F7824"/>
    <w:rsid w:val="007140FF"/>
    <w:rsid w:val="00721E05"/>
    <w:rsid w:val="00735CEE"/>
    <w:rsid w:val="00737F0E"/>
    <w:rsid w:val="00744441"/>
    <w:rsid w:val="0075252B"/>
    <w:rsid w:val="00756702"/>
    <w:rsid w:val="00757CDB"/>
    <w:rsid w:val="00762886"/>
    <w:rsid w:val="00763182"/>
    <w:rsid w:val="00770EE7"/>
    <w:rsid w:val="00774724"/>
    <w:rsid w:val="007779E3"/>
    <w:rsid w:val="00777B23"/>
    <w:rsid w:val="00782DC4"/>
    <w:rsid w:val="00796DE9"/>
    <w:rsid w:val="007A1686"/>
    <w:rsid w:val="007A198F"/>
    <w:rsid w:val="007A32C8"/>
    <w:rsid w:val="007B0DD1"/>
    <w:rsid w:val="007C639D"/>
    <w:rsid w:val="007D0388"/>
    <w:rsid w:val="007D0B93"/>
    <w:rsid w:val="007D3336"/>
    <w:rsid w:val="007E0750"/>
    <w:rsid w:val="007E20AD"/>
    <w:rsid w:val="007E3543"/>
    <w:rsid w:val="007E383F"/>
    <w:rsid w:val="007E78E3"/>
    <w:rsid w:val="007F0BD5"/>
    <w:rsid w:val="008008B7"/>
    <w:rsid w:val="00803E18"/>
    <w:rsid w:val="008114A0"/>
    <w:rsid w:val="0082066F"/>
    <w:rsid w:val="008213B7"/>
    <w:rsid w:val="00832AD2"/>
    <w:rsid w:val="008428FD"/>
    <w:rsid w:val="00851795"/>
    <w:rsid w:val="00852B52"/>
    <w:rsid w:val="00852CF4"/>
    <w:rsid w:val="00853059"/>
    <w:rsid w:val="0085652C"/>
    <w:rsid w:val="00861427"/>
    <w:rsid w:val="008616EA"/>
    <w:rsid w:val="008622A0"/>
    <w:rsid w:val="00863D40"/>
    <w:rsid w:val="00865BD2"/>
    <w:rsid w:val="00875E35"/>
    <w:rsid w:val="00880BB9"/>
    <w:rsid w:val="0088191E"/>
    <w:rsid w:val="0088314D"/>
    <w:rsid w:val="008868CD"/>
    <w:rsid w:val="00887482"/>
    <w:rsid w:val="00897C7B"/>
    <w:rsid w:val="008A529B"/>
    <w:rsid w:val="008B4F30"/>
    <w:rsid w:val="008B5D54"/>
    <w:rsid w:val="008C1FA3"/>
    <w:rsid w:val="008D2632"/>
    <w:rsid w:val="008D4586"/>
    <w:rsid w:val="008D57DB"/>
    <w:rsid w:val="008D5F6F"/>
    <w:rsid w:val="00900143"/>
    <w:rsid w:val="00900743"/>
    <w:rsid w:val="009049A0"/>
    <w:rsid w:val="00905AB1"/>
    <w:rsid w:val="00910116"/>
    <w:rsid w:val="0091083C"/>
    <w:rsid w:val="0091230E"/>
    <w:rsid w:val="0092216D"/>
    <w:rsid w:val="0092301C"/>
    <w:rsid w:val="00925674"/>
    <w:rsid w:val="00927481"/>
    <w:rsid w:val="00933A70"/>
    <w:rsid w:val="00934A93"/>
    <w:rsid w:val="009422A9"/>
    <w:rsid w:val="0095090B"/>
    <w:rsid w:val="009564AA"/>
    <w:rsid w:val="0096075B"/>
    <w:rsid w:val="00962F00"/>
    <w:rsid w:val="009630C2"/>
    <w:rsid w:val="0096311E"/>
    <w:rsid w:val="00970012"/>
    <w:rsid w:val="00980589"/>
    <w:rsid w:val="009835DC"/>
    <w:rsid w:val="00986B49"/>
    <w:rsid w:val="00992E98"/>
    <w:rsid w:val="009953B9"/>
    <w:rsid w:val="009A49F8"/>
    <w:rsid w:val="009C33F8"/>
    <w:rsid w:val="009C3D92"/>
    <w:rsid w:val="009F3124"/>
    <w:rsid w:val="009F44E0"/>
    <w:rsid w:val="00A02DC8"/>
    <w:rsid w:val="00A07CE6"/>
    <w:rsid w:val="00A13F90"/>
    <w:rsid w:val="00A17CB6"/>
    <w:rsid w:val="00A17EE0"/>
    <w:rsid w:val="00A31B74"/>
    <w:rsid w:val="00A45F74"/>
    <w:rsid w:val="00A46C80"/>
    <w:rsid w:val="00A5199B"/>
    <w:rsid w:val="00A52F5B"/>
    <w:rsid w:val="00A55653"/>
    <w:rsid w:val="00A643D8"/>
    <w:rsid w:val="00A66E41"/>
    <w:rsid w:val="00A67349"/>
    <w:rsid w:val="00A75DC3"/>
    <w:rsid w:val="00A84212"/>
    <w:rsid w:val="00A85D23"/>
    <w:rsid w:val="00A90B25"/>
    <w:rsid w:val="00A91501"/>
    <w:rsid w:val="00AA0F55"/>
    <w:rsid w:val="00AB3FAD"/>
    <w:rsid w:val="00AB5FC6"/>
    <w:rsid w:val="00AB69D8"/>
    <w:rsid w:val="00AB6EBB"/>
    <w:rsid w:val="00AC331E"/>
    <w:rsid w:val="00AC5C03"/>
    <w:rsid w:val="00AD4F7E"/>
    <w:rsid w:val="00AF68D1"/>
    <w:rsid w:val="00B01333"/>
    <w:rsid w:val="00B055E1"/>
    <w:rsid w:val="00B05EB1"/>
    <w:rsid w:val="00B118F7"/>
    <w:rsid w:val="00B11D7D"/>
    <w:rsid w:val="00B2192A"/>
    <w:rsid w:val="00B2485F"/>
    <w:rsid w:val="00B45DB6"/>
    <w:rsid w:val="00B4673C"/>
    <w:rsid w:val="00B5059A"/>
    <w:rsid w:val="00B51E74"/>
    <w:rsid w:val="00B5291D"/>
    <w:rsid w:val="00B55507"/>
    <w:rsid w:val="00B5737C"/>
    <w:rsid w:val="00B6269C"/>
    <w:rsid w:val="00B63EB2"/>
    <w:rsid w:val="00B6767D"/>
    <w:rsid w:val="00B734FD"/>
    <w:rsid w:val="00B7509D"/>
    <w:rsid w:val="00B844EE"/>
    <w:rsid w:val="00B864A3"/>
    <w:rsid w:val="00B905C3"/>
    <w:rsid w:val="00B96465"/>
    <w:rsid w:val="00BB122B"/>
    <w:rsid w:val="00BC1731"/>
    <w:rsid w:val="00BD1D20"/>
    <w:rsid w:val="00BD2C4B"/>
    <w:rsid w:val="00BD64C3"/>
    <w:rsid w:val="00BD77E6"/>
    <w:rsid w:val="00BF5DA1"/>
    <w:rsid w:val="00C011CF"/>
    <w:rsid w:val="00C01E8F"/>
    <w:rsid w:val="00C1048F"/>
    <w:rsid w:val="00C1364E"/>
    <w:rsid w:val="00C15DFA"/>
    <w:rsid w:val="00C21A61"/>
    <w:rsid w:val="00C64184"/>
    <w:rsid w:val="00C67E48"/>
    <w:rsid w:val="00C700AC"/>
    <w:rsid w:val="00C752DF"/>
    <w:rsid w:val="00C75F11"/>
    <w:rsid w:val="00C8048B"/>
    <w:rsid w:val="00C82720"/>
    <w:rsid w:val="00C84B76"/>
    <w:rsid w:val="00C917A5"/>
    <w:rsid w:val="00CC17B9"/>
    <w:rsid w:val="00CC39E0"/>
    <w:rsid w:val="00CC4D90"/>
    <w:rsid w:val="00CD1F0F"/>
    <w:rsid w:val="00CE45E5"/>
    <w:rsid w:val="00CE4F98"/>
    <w:rsid w:val="00CE675F"/>
    <w:rsid w:val="00CF66A7"/>
    <w:rsid w:val="00D207F4"/>
    <w:rsid w:val="00D2141A"/>
    <w:rsid w:val="00D24991"/>
    <w:rsid w:val="00D30C50"/>
    <w:rsid w:val="00D32A61"/>
    <w:rsid w:val="00D33778"/>
    <w:rsid w:val="00D37E7C"/>
    <w:rsid w:val="00D47F46"/>
    <w:rsid w:val="00D502FE"/>
    <w:rsid w:val="00D507C5"/>
    <w:rsid w:val="00D514DF"/>
    <w:rsid w:val="00D55904"/>
    <w:rsid w:val="00D661DC"/>
    <w:rsid w:val="00D82A4A"/>
    <w:rsid w:val="00D87229"/>
    <w:rsid w:val="00D9710B"/>
    <w:rsid w:val="00DA559B"/>
    <w:rsid w:val="00DA641A"/>
    <w:rsid w:val="00DB1368"/>
    <w:rsid w:val="00DC233D"/>
    <w:rsid w:val="00DC2DA5"/>
    <w:rsid w:val="00DD3E63"/>
    <w:rsid w:val="00DE32F8"/>
    <w:rsid w:val="00DE67E7"/>
    <w:rsid w:val="00DF3BD1"/>
    <w:rsid w:val="00DF48E8"/>
    <w:rsid w:val="00E25106"/>
    <w:rsid w:val="00E26726"/>
    <w:rsid w:val="00E31761"/>
    <w:rsid w:val="00E408D5"/>
    <w:rsid w:val="00E41C4B"/>
    <w:rsid w:val="00E445C7"/>
    <w:rsid w:val="00E448F8"/>
    <w:rsid w:val="00E53687"/>
    <w:rsid w:val="00E55969"/>
    <w:rsid w:val="00E55CC2"/>
    <w:rsid w:val="00E5665E"/>
    <w:rsid w:val="00E608F0"/>
    <w:rsid w:val="00E6140E"/>
    <w:rsid w:val="00E61BED"/>
    <w:rsid w:val="00E70DC9"/>
    <w:rsid w:val="00E80962"/>
    <w:rsid w:val="00EA022E"/>
    <w:rsid w:val="00EA6F6D"/>
    <w:rsid w:val="00EA7620"/>
    <w:rsid w:val="00EB196A"/>
    <w:rsid w:val="00EB25EA"/>
    <w:rsid w:val="00EB3BEB"/>
    <w:rsid w:val="00EB46D3"/>
    <w:rsid w:val="00EB53F9"/>
    <w:rsid w:val="00EC13A1"/>
    <w:rsid w:val="00EC61AA"/>
    <w:rsid w:val="00ED21CB"/>
    <w:rsid w:val="00EE3C7E"/>
    <w:rsid w:val="00EE5D2A"/>
    <w:rsid w:val="00EF2B82"/>
    <w:rsid w:val="00EF48AB"/>
    <w:rsid w:val="00F12DAA"/>
    <w:rsid w:val="00F31267"/>
    <w:rsid w:val="00F41CD8"/>
    <w:rsid w:val="00F4488D"/>
    <w:rsid w:val="00F47851"/>
    <w:rsid w:val="00F47B68"/>
    <w:rsid w:val="00F503D8"/>
    <w:rsid w:val="00F56393"/>
    <w:rsid w:val="00F63FFD"/>
    <w:rsid w:val="00F74897"/>
    <w:rsid w:val="00F8058D"/>
    <w:rsid w:val="00F81760"/>
    <w:rsid w:val="00F857E5"/>
    <w:rsid w:val="00F90DDA"/>
    <w:rsid w:val="00FA7E67"/>
    <w:rsid w:val="00FC0D3F"/>
    <w:rsid w:val="00FC0F28"/>
    <w:rsid w:val="00FC2137"/>
    <w:rsid w:val="00FC4996"/>
    <w:rsid w:val="00FC691A"/>
    <w:rsid w:val="00FD0C8E"/>
    <w:rsid w:val="00FE0E01"/>
    <w:rsid w:val="00FE4023"/>
    <w:rsid w:val="00FE63EA"/>
    <w:rsid w:val="00FF22EA"/>
    <w:rsid w:val="016722C0"/>
    <w:rsid w:val="03570771"/>
    <w:rsid w:val="0427150E"/>
    <w:rsid w:val="044D4252"/>
    <w:rsid w:val="05010653"/>
    <w:rsid w:val="073A4137"/>
    <w:rsid w:val="0B90056A"/>
    <w:rsid w:val="0BC61FFE"/>
    <w:rsid w:val="0CB456E5"/>
    <w:rsid w:val="0D6E30FB"/>
    <w:rsid w:val="0E9B2E61"/>
    <w:rsid w:val="0F6D2350"/>
    <w:rsid w:val="115E3BB2"/>
    <w:rsid w:val="12713628"/>
    <w:rsid w:val="12E94823"/>
    <w:rsid w:val="131E3CE9"/>
    <w:rsid w:val="14555CB0"/>
    <w:rsid w:val="167A6259"/>
    <w:rsid w:val="1681296F"/>
    <w:rsid w:val="1A1857F7"/>
    <w:rsid w:val="1C8312C5"/>
    <w:rsid w:val="1DBB71B1"/>
    <w:rsid w:val="1E652CC6"/>
    <w:rsid w:val="1F3B704C"/>
    <w:rsid w:val="1FC82E2B"/>
    <w:rsid w:val="20961073"/>
    <w:rsid w:val="21FF1B52"/>
    <w:rsid w:val="2240673C"/>
    <w:rsid w:val="23081355"/>
    <w:rsid w:val="24172750"/>
    <w:rsid w:val="24ED2F6A"/>
    <w:rsid w:val="26655342"/>
    <w:rsid w:val="26F34F62"/>
    <w:rsid w:val="2A58589F"/>
    <w:rsid w:val="2C4925D8"/>
    <w:rsid w:val="2FBC306C"/>
    <w:rsid w:val="30876266"/>
    <w:rsid w:val="39CD43E8"/>
    <w:rsid w:val="3B3E696E"/>
    <w:rsid w:val="3B401FC8"/>
    <w:rsid w:val="3B5428AB"/>
    <w:rsid w:val="3D6103F0"/>
    <w:rsid w:val="40F5392C"/>
    <w:rsid w:val="44446985"/>
    <w:rsid w:val="44746502"/>
    <w:rsid w:val="452E64EA"/>
    <w:rsid w:val="473D4043"/>
    <w:rsid w:val="47A806FB"/>
    <w:rsid w:val="48496F24"/>
    <w:rsid w:val="48A5433F"/>
    <w:rsid w:val="490802BA"/>
    <w:rsid w:val="49B55032"/>
    <w:rsid w:val="4A0416ED"/>
    <w:rsid w:val="4A1858BF"/>
    <w:rsid w:val="4B56508C"/>
    <w:rsid w:val="4CB37740"/>
    <w:rsid w:val="4CE55D97"/>
    <w:rsid w:val="4CF14EBC"/>
    <w:rsid w:val="4D8D4FD0"/>
    <w:rsid w:val="4FA8742D"/>
    <w:rsid w:val="4FD16A6C"/>
    <w:rsid w:val="53787C5D"/>
    <w:rsid w:val="54D04B59"/>
    <w:rsid w:val="556417FD"/>
    <w:rsid w:val="55D20144"/>
    <w:rsid w:val="56286EAA"/>
    <w:rsid w:val="56640D86"/>
    <w:rsid w:val="58C8122E"/>
    <w:rsid w:val="59201678"/>
    <w:rsid w:val="59A52574"/>
    <w:rsid w:val="5B5865E1"/>
    <w:rsid w:val="5D3B22F0"/>
    <w:rsid w:val="5FE472DB"/>
    <w:rsid w:val="615669D8"/>
    <w:rsid w:val="62B2236A"/>
    <w:rsid w:val="638504C8"/>
    <w:rsid w:val="64860944"/>
    <w:rsid w:val="65503F9C"/>
    <w:rsid w:val="65D80499"/>
    <w:rsid w:val="65EC33C6"/>
    <w:rsid w:val="66031FCE"/>
    <w:rsid w:val="67B64DB2"/>
    <w:rsid w:val="69000387"/>
    <w:rsid w:val="69691F8C"/>
    <w:rsid w:val="698C663A"/>
    <w:rsid w:val="6A01209F"/>
    <w:rsid w:val="6B8156C6"/>
    <w:rsid w:val="6BF0490D"/>
    <w:rsid w:val="6C1751CF"/>
    <w:rsid w:val="6DA7559B"/>
    <w:rsid w:val="6E852E36"/>
    <w:rsid w:val="709813A6"/>
    <w:rsid w:val="7105610B"/>
    <w:rsid w:val="720C352B"/>
    <w:rsid w:val="73A05397"/>
    <w:rsid w:val="748A4B6F"/>
    <w:rsid w:val="75037BB9"/>
    <w:rsid w:val="75AD1060"/>
    <w:rsid w:val="7A5A6F87"/>
    <w:rsid w:val="7CE8149D"/>
    <w:rsid w:val="7D4205C8"/>
    <w:rsid w:val="7DEC34FA"/>
    <w:rsid w:val="7E4F0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3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uiPriority="99" w:unhideWhenUsed="0" w:qFormat="1"/>
    <w:lsdException w:name="header" w:semiHidden="0" w:uiPriority="99" w:unhideWhenUsed="0" w:qFormat="1"/>
    <w:lsdException w:name="footer" w:semiHidden="0" w:uiPriority="99" w:unhideWhenUsed="0" w:qFormat="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uiPriority="99" w:unhideWhenUsed="0" w:qFormat="1"/>
    <w:lsdException w:name="line number" w:locked="1"/>
    <w:lsdException w:name="page number" w:semiHidden="0" w:uiPriority="99"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qFormat="1"/>
    <w:lsdException w:name="Body Text" w:semiHidden="0" w:uiPriority="99"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qFormat="1"/>
    <w:lsdException w:name="FollowedHyperlink" w:locked="1"/>
    <w:lsdException w:name="Strong" w:semiHidden="0" w:uiPriority="99" w:unhideWhenUsed="0" w:qFormat="1"/>
    <w:lsdException w:name="Emphasis" w:semiHidden="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qFormat="1"/>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cs="Times New Roman"/>
      <w:kern w:val="2"/>
      <w:sz w:val="21"/>
      <w:szCs w:val="24"/>
    </w:rPr>
  </w:style>
  <w:style w:type="paragraph" w:styleId="Heading1">
    <w:name w:val="heading 1"/>
    <w:basedOn w:val="Normal"/>
    <w:next w:val="Normal"/>
    <w:link w:val="Heading1Char"/>
    <w:uiPriority w:val="9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semiHidden/>
    <w:qFormat/>
    <w:pPr>
      <w:jc w:val="left"/>
    </w:pPr>
  </w:style>
  <w:style w:type="paragraph" w:styleId="BodyText">
    <w:name w:val="Body Text"/>
    <w:basedOn w:val="Normal"/>
    <w:link w:val="BodyTextChar"/>
    <w:uiPriority w:val="99"/>
    <w:qFormat/>
    <w:pPr>
      <w:spacing w:after="120"/>
    </w:pPr>
  </w:style>
  <w:style w:type="paragraph" w:styleId="BalloonText">
    <w:name w:val="Balloon Text"/>
    <w:basedOn w:val="Normal"/>
    <w:link w:val="BalloonTextChar"/>
    <w:uiPriority w:val="99"/>
    <w:semiHidden/>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rFonts w:ascii="Calibri" w:hAnsi="Calibri"/>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rFonts w:ascii="Calibri" w:hAnsi="Calibri"/>
      <w:sz w:val="18"/>
      <w:szCs w:val="18"/>
    </w:rPr>
  </w:style>
  <w:style w:type="character" w:styleId="Strong">
    <w:name w:val="Strong"/>
    <w:uiPriority w:val="99"/>
    <w:qFormat/>
    <w:rPr>
      <w:rFonts w:cs="Times New Roman"/>
      <w:b/>
    </w:rPr>
  </w:style>
  <w:style w:type="character" w:styleId="PageNumber">
    <w:name w:val="page number"/>
    <w:uiPriority w:val="99"/>
    <w:qFormat/>
    <w:rPr>
      <w:rFonts w:cs="Times New Roman"/>
    </w:rPr>
  </w:style>
  <w:style w:type="character" w:styleId="Hyperlink">
    <w:name w:val="Hyperlink"/>
    <w:uiPriority w:val="99"/>
    <w:qFormat/>
    <w:rPr>
      <w:rFonts w:cs="Times New Roman"/>
      <w:color w:val="0000FF"/>
      <w:u w:val="single"/>
    </w:rPr>
  </w:style>
  <w:style w:type="character" w:styleId="CommentReference">
    <w:name w:val="annotation reference"/>
    <w:uiPriority w:val="99"/>
    <w:semiHidden/>
    <w:qFormat/>
    <w:rPr>
      <w:rFonts w:cs="Times New Roman"/>
      <w:sz w:val="21"/>
    </w:rPr>
  </w:style>
  <w:style w:type="paragraph" w:customStyle="1" w:styleId="EndNoteBibliographyTitle">
    <w:name w:val="EndNote Bibliography Title"/>
    <w:basedOn w:val="Normal"/>
    <w:link w:val="EndNoteBibliographyTitleChar"/>
    <w:uiPriority w:val="99"/>
    <w:qFormat/>
    <w:pPr>
      <w:jc w:val="center"/>
    </w:pPr>
    <w:rPr>
      <w:sz w:val="20"/>
    </w:rPr>
  </w:style>
  <w:style w:type="paragraph" w:customStyle="1" w:styleId="EndNoteBibliography">
    <w:name w:val="EndNote Bibliography"/>
    <w:basedOn w:val="Normal"/>
    <w:link w:val="EndNoteBibliographyChar"/>
    <w:uiPriority w:val="99"/>
    <w:qFormat/>
    <w:rPr>
      <w:sz w:val="20"/>
    </w:rPr>
  </w:style>
  <w:style w:type="character" w:customStyle="1" w:styleId="Heading1Char">
    <w:name w:val="Heading 1 Char"/>
    <w:link w:val="Heading1"/>
    <w:uiPriority w:val="99"/>
    <w:qFormat/>
    <w:locked/>
    <w:rPr>
      <w:rFonts w:ascii="Times New Roman" w:eastAsia="宋体" w:hAnsi="Times New Roman" w:cs="Times New Roman"/>
      <w:b/>
      <w:bCs/>
      <w:kern w:val="44"/>
      <w:sz w:val="44"/>
      <w:szCs w:val="44"/>
    </w:rPr>
  </w:style>
  <w:style w:type="character" w:customStyle="1" w:styleId="HeaderChar">
    <w:name w:val="Header Char"/>
    <w:link w:val="Header"/>
    <w:uiPriority w:val="99"/>
    <w:qFormat/>
    <w:locked/>
    <w:rPr>
      <w:rFonts w:cs="Times New Roman"/>
      <w:sz w:val="18"/>
      <w:szCs w:val="18"/>
    </w:rPr>
  </w:style>
  <w:style w:type="character" w:customStyle="1" w:styleId="FooterChar">
    <w:name w:val="Footer Char"/>
    <w:link w:val="Footer"/>
    <w:uiPriority w:val="99"/>
    <w:qFormat/>
    <w:locked/>
    <w:rPr>
      <w:rFonts w:cs="Times New Roman"/>
      <w:sz w:val="18"/>
      <w:szCs w:val="18"/>
    </w:rPr>
  </w:style>
  <w:style w:type="character" w:customStyle="1" w:styleId="highlight">
    <w:name w:val="highlight"/>
    <w:uiPriority w:val="99"/>
    <w:qFormat/>
    <w:rPr>
      <w:rFonts w:cs="Times New Roman"/>
    </w:rPr>
  </w:style>
  <w:style w:type="character" w:customStyle="1" w:styleId="CommentTextChar">
    <w:name w:val="Comment Text Char"/>
    <w:link w:val="CommentText"/>
    <w:uiPriority w:val="99"/>
    <w:semiHidden/>
    <w:qFormat/>
    <w:locked/>
    <w:rPr>
      <w:rFonts w:ascii="Times New Roman" w:eastAsia="宋体" w:hAnsi="Times New Roman" w:cs="Times New Roman"/>
      <w:sz w:val="24"/>
      <w:szCs w:val="24"/>
    </w:rPr>
  </w:style>
  <w:style w:type="character" w:customStyle="1" w:styleId="CommentSubjectChar">
    <w:name w:val="Comment Subject Char"/>
    <w:link w:val="CommentSubject"/>
    <w:uiPriority w:val="99"/>
    <w:semiHidden/>
    <w:qFormat/>
    <w:locked/>
    <w:rPr>
      <w:rFonts w:ascii="Times New Roman" w:eastAsia="宋体" w:hAnsi="Times New Roman" w:cs="Times New Roman"/>
      <w:b/>
      <w:bCs/>
      <w:sz w:val="24"/>
      <w:szCs w:val="24"/>
    </w:rPr>
  </w:style>
  <w:style w:type="character" w:customStyle="1" w:styleId="BalloonTextChar">
    <w:name w:val="Balloon Text Char"/>
    <w:link w:val="BalloonText"/>
    <w:uiPriority w:val="99"/>
    <w:semiHidden/>
    <w:qFormat/>
    <w:locked/>
    <w:rPr>
      <w:rFonts w:ascii="Times New Roman" w:eastAsia="宋体" w:hAnsi="Times New Roman" w:cs="Times New Roman"/>
      <w:sz w:val="18"/>
      <w:szCs w:val="18"/>
    </w:rPr>
  </w:style>
  <w:style w:type="character" w:customStyle="1" w:styleId="keyword">
    <w:name w:val="keyword"/>
    <w:uiPriority w:val="99"/>
    <w:qFormat/>
    <w:rPr>
      <w:rFonts w:cs="Times New Roman"/>
    </w:rPr>
  </w:style>
  <w:style w:type="character" w:customStyle="1" w:styleId="jrnl">
    <w:name w:val="jrnl"/>
    <w:uiPriority w:val="99"/>
    <w:qFormat/>
    <w:rPr>
      <w:rFonts w:cs="Times New Roman"/>
    </w:rPr>
  </w:style>
  <w:style w:type="character" w:customStyle="1" w:styleId="shorttext">
    <w:name w:val="short_text"/>
    <w:uiPriority w:val="99"/>
    <w:qFormat/>
    <w:rPr>
      <w:rFonts w:cs="Times New Roman"/>
    </w:rPr>
  </w:style>
  <w:style w:type="character" w:customStyle="1" w:styleId="hps">
    <w:name w:val="hps"/>
    <w:uiPriority w:val="99"/>
    <w:qFormat/>
    <w:rPr>
      <w:rFonts w:cs="Times New Roman"/>
    </w:rPr>
  </w:style>
  <w:style w:type="character" w:customStyle="1" w:styleId="BodyTextChar">
    <w:name w:val="Body Text Char"/>
    <w:link w:val="BodyText"/>
    <w:uiPriority w:val="99"/>
    <w:qFormat/>
    <w:locked/>
    <w:rPr>
      <w:rFonts w:ascii="Times New Roman" w:eastAsia="宋体" w:hAnsi="Times New Roman" w:cs="Times New Roman"/>
      <w:sz w:val="24"/>
      <w:szCs w:val="24"/>
    </w:rPr>
  </w:style>
  <w:style w:type="character" w:customStyle="1" w:styleId="st1">
    <w:name w:val="st1"/>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high-light">
    <w:name w:val="high-light"/>
    <w:uiPriority w:val="99"/>
    <w:qFormat/>
    <w:rPr>
      <w:rFonts w:cs="Times New Roman"/>
    </w:rPr>
  </w:style>
  <w:style w:type="character" w:customStyle="1" w:styleId="high-light-bg">
    <w:name w:val="high-light-bg"/>
    <w:uiPriority w:val="99"/>
    <w:qFormat/>
    <w:rPr>
      <w:rFonts w:cs="Times New Roman"/>
    </w:rPr>
  </w:style>
  <w:style w:type="character" w:customStyle="1" w:styleId="EndNoteBibliographyTitleChar">
    <w:name w:val="EndNote Bibliography Title Char"/>
    <w:link w:val="EndNoteBibliographyTitle"/>
    <w:uiPriority w:val="99"/>
    <w:qFormat/>
    <w:locked/>
    <w:rPr>
      <w:rFonts w:ascii="Times New Roman" w:hAnsi="Times New Roman" w:cs="Times New Roman"/>
      <w:kern w:val="2"/>
      <w:szCs w:val="24"/>
    </w:rPr>
  </w:style>
  <w:style w:type="character" w:customStyle="1" w:styleId="EndNoteBibliographyChar">
    <w:name w:val="EndNote Bibliography Char"/>
    <w:link w:val="EndNoteBibliography"/>
    <w:uiPriority w:val="99"/>
    <w:qFormat/>
    <w:locked/>
    <w:rPr>
      <w:rFonts w:ascii="Times New Roman" w:hAnsi="Times New Roman" w:cs="Times New Roman"/>
      <w:kern w:val="2"/>
      <w:szCs w:val="24"/>
    </w:rPr>
  </w:style>
  <w:style w:type="paragraph" w:customStyle="1" w:styleId="1">
    <w:name w:val="修订1"/>
    <w:hidden/>
    <w:uiPriority w:val="99"/>
    <w:semiHidden/>
    <w:qFormat/>
    <w:rPr>
      <w:rFonts w:ascii="Times New Roman" w:hAnsi="Times New Roman" w:cs="Times New Roman"/>
      <w:kern w:val="2"/>
      <w:sz w:val="21"/>
      <w:szCs w:val="24"/>
    </w:rPr>
  </w:style>
  <w:style w:type="table" w:styleId="TableGrid">
    <w:name w:val="Table Grid"/>
    <w:basedOn w:val="TableNormal"/>
    <w:uiPriority w:val="99"/>
    <w:rsid w:val="0020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F009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uiPriority="99" w:unhideWhenUsed="0" w:qFormat="1"/>
    <w:lsdException w:name="header" w:semiHidden="0" w:uiPriority="99" w:unhideWhenUsed="0" w:qFormat="1"/>
    <w:lsdException w:name="footer" w:semiHidden="0" w:uiPriority="99" w:unhideWhenUsed="0" w:qFormat="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uiPriority="99" w:unhideWhenUsed="0" w:qFormat="1"/>
    <w:lsdException w:name="line number" w:locked="1"/>
    <w:lsdException w:name="page number" w:semiHidden="0" w:uiPriority="99"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qFormat="1"/>
    <w:lsdException w:name="Body Text" w:semiHidden="0" w:uiPriority="99"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qFormat="1"/>
    <w:lsdException w:name="FollowedHyperlink" w:locked="1"/>
    <w:lsdException w:name="Strong" w:semiHidden="0" w:uiPriority="99" w:unhideWhenUsed="0" w:qFormat="1"/>
    <w:lsdException w:name="Emphasis" w:semiHidden="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qFormat="1"/>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cs="Times New Roman"/>
      <w:kern w:val="2"/>
      <w:sz w:val="21"/>
      <w:szCs w:val="24"/>
    </w:rPr>
  </w:style>
  <w:style w:type="paragraph" w:styleId="Heading1">
    <w:name w:val="heading 1"/>
    <w:basedOn w:val="Normal"/>
    <w:next w:val="Normal"/>
    <w:link w:val="Heading1Char"/>
    <w:uiPriority w:val="9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semiHidden/>
    <w:qFormat/>
    <w:pPr>
      <w:jc w:val="left"/>
    </w:pPr>
  </w:style>
  <w:style w:type="paragraph" w:styleId="BodyText">
    <w:name w:val="Body Text"/>
    <w:basedOn w:val="Normal"/>
    <w:link w:val="BodyTextChar"/>
    <w:uiPriority w:val="99"/>
    <w:qFormat/>
    <w:pPr>
      <w:spacing w:after="120"/>
    </w:pPr>
  </w:style>
  <w:style w:type="paragraph" w:styleId="BalloonText">
    <w:name w:val="Balloon Text"/>
    <w:basedOn w:val="Normal"/>
    <w:link w:val="BalloonTextChar"/>
    <w:uiPriority w:val="99"/>
    <w:semiHidden/>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rFonts w:ascii="Calibri" w:hAnsi="Calibri"/>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rFonts w:ascii="Calibri" w:hAnsi="Calibri"/>
      <w:sz w:val="18"/>
      <w:szCs w:val="18"/>
    </w:rPr>
  </w:style>
  <w:style w:type="character" w:styleId="Strong">
    <w:name w:val="Strong"/>
    <w:uiPriority w:val="99"/>
    <w:qFormat/>
    <w:rPr>
      <w:rFonts w:cs="Times New Roman"/>
      <w:b/>
    </w:rPr>
  </w:style>
  <w:style w:type="character" w:styleId="PageNumber">
    <w:name w:val="page number"/>
    <w:uiPriority w:val="99"/>
    <w:qFormat/>
    <w:rPr>
      <w:rFonts w:cs="Times New Roman"/>
    </w:rPr>
  </w:style>
  <w:style w:type="character" w:styleId="Hyperlink">
    <w:name w:val="Hyperlink"/>
    <w:uiPriority w:val="99"/>
    <w:qFormat/>
    <w:rPr>
      <w:rFonts w:cs="Times New Roman"/>
      <w:color w:val="0000FF"/>
      <w:u w:val="single"/>
    </w:rPr>
  </w:style>
  <w:style w:type="character" w:styleId="CommentReference">
    <w:name w:val="annotation reference"/>
    <w:uiPriority w:val="99"/>
    <w:semiHidden/>
    <w:qFormat/>
    <w:rPr>
      <w:rFonts w:cs="Times New Roman"/>
      <w:sz w:val="21"/>
    </w:rPr>
  </w:style>
  <w:style w:type="paragraph" w:customStyle="1" w:styleId="EndNoteBibliographyTitle">
    <w:name w:val="EndNote Bibliography Title"/>
    <w:basedOn w:val="Normal"/>
    <w:link w:val="EndNoteBibliographyTitleChar"/>
    <w:uiPriority w:val="99"/>
    <w:qFormat/>
    <w:pPr>
      <w:jc w:val="center"/>
    </w:pPr>
    <w:rPr>
      <w:sz w:val="20"/>
    </w:rPr>
  </w:style>
  <w:style w:type="paragraph" w:customStyle="1" w:styleId="EndNoteBibliography">
    <w:name w:val="EndNote Bibliography"/>
    <w:basedOn w:val="Normal"/>
    <w:link w:val="EndNoteBibliographyChar"/>
    <w:uiPriority w:val="99"/>
    <w:qFormat/>
    <w:rPr>
      <w:sz w:val="20"/>
    </w:rPr>
  </w:style>
  <w:style w:type="character" w:customStyle="1" w:styleId="Heading1Char">
    <w:name w:val="Heading 1 Char"/>
    <w:link w:val="Heading1"/>
    <w:uiPriority w:val="99"/>
    <w:qFormat/>
    <w:locked/>
    <w:rPr>
      <w:rFonts w:ascii="Times New Roman" w:eastAsia="宋体" w:hAnsi="Times New Roman" w:cs="Times New Roman"/>
      <w:b/>
      <w:bCs/>
      <w:kern w:val="44"/>
      <w:sz w:val="44"/>
      <w:szCs w:val="44"/>
    </w:rPr>
  </w:style>
  <w:style w:type="character" w:customStyle="1" w:styleId="HeaderChar">
    <w:name w:val="Header Char"/>
    <w:link w:val="Header"/>
    <w:uiPriority w:val="99"/>
    <w:qFormat/>
    <w:locked/>
    <w:rPr>
      <w:rFonts w:cs="Times New Roman"/>
      <w:sz w:val="18"/>
      <w:szCs w:val="18"/>
    </w:rPr>
  </w:style>
  <w:style w:type="character" w:customStyle="1" w:styleId="FooterChar">
    <w:name w:val="Footer Char"/>
    <w:link w:val="Footer"/>
    <w:uiPriority w:val="99"/>
    <w:qFormat/>
    <w:locked/>
    <w:rPr>
      <w:rFonts w:cs="Times New Roman"/>
      <w:sz w:val="18"/>
      <w:szCs w:val="18"/>
    </w:rPr>
  </w:style>
  <w:style w:type="character" w:customStyle="1" w:styleId="highlight">
    <w:name w:val="highlight"/>
    <w:uiPriority w:val="99"/>
    <w:qFormat/>
    <w:rPr>
      <w:rFonts w:cs="Times New Roman"/>
    </w:rPr>
  </w:style>
  <w:style w:type="character" w:customStyle="1" w:styleId="CommentTextChar">
    <w:name w:val="Comment Text Char"/>
    <w:link w:val="CommentText"/>
    <w:uiPriority w:val="99"/>
    <w:semiHidden/>
    <w:qFormat/>
    <w:locked/>
    <w:rPr>
      <w:rFonts w:ascii="Times New Roman" w:eastAsia="宋体" w:hAnsi="Times New Roman" w:cs="Times New Roman"/>
      <w:sz w:val="24"/>
      <w:szCs w:val="24"/>
    </w:rPr>
  </w:style>
  <w:style w:type="character" w:customStyle="1" w:styleId="CommentSubjectChar">
    <w:name w:val="Comment Subject Char"/>
    <w:link w:val="CommentSubject"/>
    <w:uiPriority w:val="99"/>
    <w:semiHidden/>
    <w:qFormat/>
    <w:locked/>
    <w:rPr>
      <w:rFonts w:ascii="Times New Roman" w:eastAsia="宋体" w:hAnsi="Times New Roman" w:cs="Times New Roman"/>
      <w:b/>
      <w:bCs/>
      <w:sz w:val="24"/>
      <w:szCs w:val="24"/>
    </w:rPr>
  </w:style>
  <w:style w:type="character" w:customStyle="1" w:styleId="BalloonTextChar">
    <w:name w:val="Balloon Text Char"/>
    <w:link w:val="BalloonText"/>
    <w:uiPriority w:val="99"/>
    <w:semiHidden/>
    <w:qFormat/>
    <w:locked/>
    <w:rPr>
      <w:rFonts w:ascii="Times New Roman" w:eastAsia="宋体" w:hAnsi="Times New Roman" w:cs="Times New Roman"/>
      <w:sz w:val="18"/>
      <w:szCs w:val="18"/>
    </w:rPr>
  </w:style>
  <w:style w:type="character" w:customStyle="1" w:styleId="keyword">
    <w:name w:val="keyword"/>
    <w:uiPriority w:val="99"/>
    <w:qFormat/>
    <w:rPr>
      <w:rFonts w:cs="Times New Roman"/>
    </w:rPr>
  </w:style>
  <w:style w:type="character" w:customStyle="1" w:styleId="jrnl">
    <w:name w:val="jrnl"/>
    <w:uiPriority w:val="99"/>
    <w:qFormat/>
    <w:rPr>
      <w:rFonts w:cs="Times New Roman"/>
    </w:rPr>
  </w:style>
  <w:style w:type="character" w:customStyle="1" w:styleId="shorttext">
    <w:name w:val="short_text"/>
    <w:uiPriority w:val="99"/>
    <w:qFormat/>
    <w:rPr>
      <w:rFonts w:cs="Times New Roman"/>
    </w:rPr>
  </w:style>
  <w:style w:type="character" w:customStyle="1" w:styleId="hps">
    <w:name w:val="hps"/>
    <w:uiPriority w:val="99"/>
    <w:qFormat/>
    <w:rPr>
      <w:rFonts w:cs="Times New Roman"/>
    </w:rPr>
  </w:style>
  <w:style w:type="character" w:customStyle="1" w:styleId="BodyTextChar">
    <w:name w:val="Body Text Char"/>
    <w:link w:val="BodyText"/>
    <w:uiPriority w:val="99"/>
    <w:qFormat/>
    <w:locked/>
    <w:rPr>
      <w:rFonts w:ascii="Times New Roman" w:eastAsia="宋体" w:hAnsi="Times New Roman" w:cs="Times New Roman"/>
      <w:sz w:val="24"/>
      <w:szCs w:val="24"/>
    </w:rPr>
  </w:style>
  <w:style w:type="character" w:customStyle="1" w:styleId="st1">
    <w:name w:val="st1"/>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high-light">
    <w:name w:val="high-light"/>
    <w:uiPriority w:val="99"/>
    <w:qFormat/>
    <w:rPr>
      <w:rFonts w:cs="Times New Roman"/>
    </w:rPr>
  </w:style>
  <w:style w:type="character" w:customStyle="1" w:styleId="high-light-bg">
    <w:name w:val="high-light-bg"/>
    <w:uiPriority w:val="99"/>
    <w:qFormat/>
    <w:rPr>
      <w:rFonts w:cs="Times New Roman"/>
    </w:rPr>
  </w:style>
  <w:style w:type="character" w:customStyle="1" w:styleId="EndNoteBibliographyTitleChar">
    <w:name w:val="EndNote Bibliography Title Char"/>
    <w:link w:val="EndNoteBibliographyTitle"/>
    <w:uiPriority w:val="99"/>
    <w:qFormat/>
    <w:locked/>
    <w:rPr>
      <w:rFonts w:ascii="Times New Roman" w:hAnsi="Times New Roman" w:cs="Times New Roman"/>
      <w:kern w:val="2"/>
      <w:szCs w:val="24"/>
    </w:rPr>
  </w:style>
  <w:style w:type="character" w:customStyle="1" w:styleId="EndNoteBibliographyChar">
    <w:name w:val="EndNote Bibliography Char"/>
    <w:link w:val="EndNoteBibliography"/>
    <w:uiPriority w:val="99"/>
    <w:qFormat/>
    <w:locked/>
    <w:rPr>
      <w:rFonts w:ascii="Times New Roman" w:hAnsi="Times New Roman" w:cs="Times New Roman"/>
      <w:kern w:val="2"/>
      <w:szCs w:val="24"/>
    </w:rPr>
  </w:style>
  <w:style w:type="paragraph" w:customStyle="1" w:styleId="1">
    <w:name w:val="修订1"/>
    <w:hidden/>
    <w:uiPriority w:val="99"/>
    <w:semiHidden/>
    <w:qFormat/>
    <w:rPr>
      <w:rFonts w:ascii="Times New Roman" w:hAnsi="Times New Roman" w:cs="Times New Roman"/>
      <w:kern w:val="2"/>
      <w:sz w:val="21"/>
      <w:szCs w:val="24"/>
    </w:rPr>
  </w:style>
  <w:style w:type="table" w:styleId="TableGrid">
    <w:name w:val="Table Grid"/>
    <w:basedOn w:val="TableNormal"/>
    <w:uiPriority w:val="99"/>
    <w:rsid w:val="0020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F009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804">
      <w:bodyDiv w:val="1"/>
      <w:marLeft w:val="0"/>
      <w:marRight w:val="0"/>
      <w:marTop w:val="0"/>
      <w:marBottom w:val="0"/>
      <w:divBdr>
        <w:top w:val="none" w:sz="0" w:space="0" w:color="auto"/>
        <w:left w:val="none" w:sz="0" w:space="0" w:color="auto"/>
        <w:bottom w:val="none" w:sz="0" w:space="0" w:color="auto"/>
        <w:right w:val="none" w:sz="0" w:space="0" w:color="auto"/>
      </w:divBdr>
    </w:div>
    <w:div w:id="90397379">
      <w:bodyDiv w:val="1"/>
      <w:marLeft w:val="0"/>
      <w:marRight w:val="0"/>
      <w:marTop w:val="0"/>
      <w:marBottom w:val="0"/>
      <w:divBdr>
        <w:top w:val="none" w:sz="0" w:space="0" w:color="auto"/>
        <w:left w:val="none" w:sz="0" w:space="0" w:color="auto"/>
        <w:bottom w:val="none" w:sz="0" w:space="0" w:color="auto"/>
        <w:right w:val="none" w:sz="0" w:space="0" w:color="auto"/>
      </w:divBdr>
    </w:div>
    <w:div w:id="8965550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FD7DB-8C62-A840-BEEE-AF95B5D1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4592</Words>
  <Characters>26180</Characters>
  <Application>Microsoft Macintosh Word</Application>
  <DocSecurity>0</DocSecurity>
  <Lines>218</Lines>
  <Paragraphs>61</Paragraphs>
  <ScaleCrop>false</ScaleCrop>
  <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Capsule Endoscopy and Single-balloon Enteroscopy in the evaluation of small bowel disease: competing or complementary technologies?</dc:title>
  <dc:creator>apple</dc:creator>
  <cp:lastModifiedBy>Na Ma</cp:lastModifiedBy>
  <cp:revision>2</cp:revision>
  <dcterms:created xsi:type="dcterms:W3CDTF">2016-11-15T20:16:00Z</dcterms:created>
  <dcterms:modified xsi:type="dcterms:W3CDTF">2016-11-15T20:16:00Z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