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D4218" w14:textId="77777777" w:rsidR="008D6AA7" w:rsidRPr="00204684" w:rsidRDefault="008D6AA7" w:rsidP="008D6AA7">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636"/>
      <w:bookmarkStart w:id="8" w:name="OLE_LINK654"/>
      <w:bookmarkStart w:id="9" w:name="OLE_LINK849"/>
      <w:r w:rsidRPr="00204684">
        <w:rPr>
          <w:rFonts w:ascii="Book Antiqua" w:hAnsi="Book Antiqua" w:cs="Times New Roman"/>
          <w:b/>
          <w:color w:val="auto"/>
          <w:sz w:val="24"/>
          <w:szCs w:val="24"/>
          <w:highlight w:val="white"/>
          <w:lang w:val="en-US" w:eastAsia="zh-CN"/>
        </w:rPr>
        <w:t xml:space="preserve">Name of </w:t>
      </w:r>
      <w:r w:rsidRPr="00204684">
        <w:rPr>
          <w:rFonts w:ascii="Book Antiqua" w:hAnsi="Book Antiqua" w:cs="Times New Roman"/>
          <w:b/>
          <w:caps/>
          <w:color w:val="auto"/>
          <w:sz w:val="24"/>
          <w:szCs w:val="24"/>
          <w:highlight w:val="white"/>
          <w:lang w:val="en-US" w:eastAsia="zh-CN"/>
        </w:rPr>
        <w:t>j</w:t>
      </w:r>
      <w:r w:rsidRPr="00204684">
        <w:rPr>
          <w:rFonts w:ascii="Book Antiqua" w:hAnsi="Book Antiqua" w:cs="Times New Roman"/>
          <w:b/>
          <w:color w:val="auto"/>
          <w:sz w:val="24"/>
          <w:szCs w:val="24"/>
          <w:highlight w:val="white"/>
          <w:lang w:val="en-US" w:eastAsia="zh-CN"/>
        </w:rPr>
        <w:t xml:space="preserve">ournal: </w:t>
      </w:r>
      <w:bookmarkStart w:id="10" w:name="OLE_LINK718"/>
      <w:bookmarkStart w:id="11" w:name="OLE_LINK719"/>
      <w:r w:rsidRPr="00204684">
        <w:rPr>
          <w:rFonts w:ascii="Book Antiqua" w:hAnsi="Book Antiqua" w:cs="Times New Roman"/>
          <w:b/>
          <w:i/>
          <w:color w:val="auto"/>
          <w:sz w:val="24"/>
          <w:szCs w:val="24"/>
          <w:highlight w:val="white"/>
          <w:lang w:val="en-US" w:eastAsia="zh-CN"/>
        </w:rPr>
        <w:t>World Journal of Gastroenterology</w:t>
      </w:r>
      <w:bookmarkEnd w:id="10"/>
      <w:bookmarkEnd w:id="11"/>
    </w:p>
    <w:p w14:paraId="7EAD588C" w14:textId="77777777" w:rsidR="008D6AA7" w:rsidRPr="00204684" w:rsidRDefault="008D6AA7" w:rsidP="008D6AA7">
      <w:pPr>
        <w:pStyle w:val="1"/>
        <w:snapToGrid w:val="0"/>
        <w:spacing w:line="360" w:lineRule="auto"/>
        <w:jc w:val="both"/>
        <w:rPr>
          <w:rFonts w:ascii="Book Antiqua" w:hAnsi="Book Antiqua" w:cs="Times New Roman"/>
          <w:b/>
          <w:i/>
          <w:color w:val="auto"/>
          <w:sz w:val="24"/>
          <w:szCs w:val="24"/>
          <w:highlight w:val="white"/>
          <w:lang w:val="en-US" w:eastAsia="zh-CN"/>
        </w:rPr>
      </w:pPr>
      <w:bookmarkStart w:id="12" w:name="OLE_LINK485"/>
      <w:bookmarkStart w:id="13" w:name="OLE_LINK486"/>
      <w:bookmarkStart w:id="14" w:name="OLE_LINK661"/>
      <w:bookmarkStart w:id="15" w:name="OLE_LINK768"/>
      <w:bookmarkStart w:id="16" w:name="OLE_LINK514"/>
      <w:bookmarkStart w:id="17" w:name="OLE_LINK515"/>
      <w:r w:rsidRPr="00204684">
        <w:rPr>
          <w:rFonts w:ascii="Book Antiqua" w:hAnsi="Book Antiqua" w:cs="Times New Roman"/>
          <w:b/>
          <w:color w:val="auto"/>
          <w:sz w:val="24"/>
          <w:szCs w:val="24"/>
          <w:highlight w:val="white"/>
          <w:lang w:eastAsia="zh-CN"/>
        </w:rPr>
        <w:t>ESPS Manuscript NO:</w:t>
      </w:r>
      <w:bookmarkEnd w:id="12"/>
      <w:bookmarkEnd w:id="13"/>
      <w:bookmarkEnd w:id="14"/>
      <w:bookmarkEnd w:id="15"/>
      <w:r w:rsidRPr="00204684">
        <w:rPr>
          <w:rFonts w:ascii="Book Antiqua" w:hAnsi="Book Antiqua" w:cs="Times New Roman"/>
          <w:b/>
          <w:color w:val="auto"/>
          <w:sz w:val="24"/>
          <w:szCs w:val="24"/>
          <w:highlight w:val="white"/>
          <w:lang w:eastAsia="zh-CN"/>
        </w:rPr>
        <w:t xml:space="preserve"> </w:t>
      </w:r>
      <w:r w:rsidRPr="00204684">
        <w:rPr>
          <w:rFonts w:ascii="Book Antiqua" w:hAnsi="Book Antiqua" w:cs="Times New Roman"/>
          <w:b/>
          <w:color w:val="auto"/>
          <w:sz w:val="24"/>
          <w:szCs w:val="24"/>
          <w:highlight w:val="white"/>
          <w:lang w:val="en-US" w:eastAsia="zh-CN"/>
        </w:rPr>
        <w:t>29107</w:t>
      </w:r>
    </w:p>
    <w:p w14:paraId="5B2AFE26" w14:textId="77777777" w:rsidR="008D6AA7" w:rsidRPr="00204684" w:rsidRDefault="008D6AA7" w:rsidP="008D6AA7">
      <w:pPr>
        <w:snapToGrid w:val="0"/>
        <w:spacing w:line="360" w:lineRule="auto"/>
        <w:jc w:val="both"/>
        <w:rPr>
          <w:rFonts w:ascii="Book Antiqua" w:hAnsi="Book Antiqua"/>
          <w:b/>
          <w:lang w:val="it-IT" w:eastAsia="zh-CN"/>
        </w:rPr>
      </w:pPr>
      <w:bookmarkStart w:id="18" w:name="OLE_LINK511"/>
      <w:bookmarkStart w:id="19" w:name="OLE_LINK512"/>
      <w:bookmarkEnd w:id="16"/>
      <w:bookmarkEnd w:id="17"/>
      <w:r w:rsidRPr="00204684">
        <w:rPr>
          <w:rFonts w:ascii="Book Antiqua" w:hAnsi="Book Antiqua"/>
          <w:b/>
          <w:highlight w:val="white"/>
          <w:lang w:val="it-IT"/>
        </w:rPr>
        <w:t xml:space="preserve">Manuscript </w:t>
      </w:r>
      <w:r w:rsidRPr="00204684">
        <w:rPr>
          <w:rFonts w:ascii="Book Antiqua" w:hAnsi="Book Antiqua"/>
          <w:b/>
          <w:caps/>
          <w:highlight w:val="white"/>
        </w:rPr>
        <w:t>t</w:t>
      </w:r>
      <w:r w:rsidRPr="00204684">
        <w:rPr>
          <w:rFonts w:ascii="Book Antiqua" w:hAnsi="Book Antiqua"/>
          <w:b/>
          <w:highlight w:val="white"/>
          <w:lang w:val="it-IT"/>
        </w:rPr>
        <w:t>ype</w:t>
      </w:r>
      <w:r w:rsidRPr="00204684">
        <w:rPr>
          <w:rFonts w:ascii="Book Antiqua" w:hAnsi="Book Antiqua"/>
          <w:b/>
          <w:lang w:val="it-IT"/>
        </w:rPr>
        <w:t>:</w:t>
      </w:r>
      <w:bookmarkEnd w:id="0"/>
      <w:bookmarkEnd w:id="1"/>
      <w:bookmarkEnd w:id="2"/>
      <w:bookmarkEnd w:id="3"/>
      <w:bookmarkEnd w:id="4"/>
      <w:bookmarkEnd w:id="5"/>
      <w:bookmarkEnd w:id="6"/>
      <w:r w:rsidRPr="00204684">
        <w:rPr>
          <w:rFonts w:ascii="Book Antiqua" w:hAnsi="Book Antiqua"/>
          <w:b/>
          <w:lang w:val="it-IT"/>
        </w:rPr>
        <w:t xml:space="preserve"> </w:t>
      </w:r>
      <w:r w:rsidRPr="00204684">
        <w:rPr>
          <w:rFonts w:ascii="Book Antiqua" w:hAnsi="Book Antiqua"/>
          <w:b/>
          <w:caps/>
          <w:lang w:val="it-IT"/>
        </w:rPr>
        <w:t>Editorial</w:t>
      </w:r>
    </w:p>
    <w:bookmarkEnd w:id="7"/>
    <w:bookmarkEnd w:id="8"/>
    <w:bookmarkEnd w:id="9"/>
    <w:bookmarkEnd w:id="18"/>
    <w:bookmarkEnd w:id="19"/>
    <w:p w14:paraId="1B64EB6C" w14:textId="77777777" w:rsidR="008D6AA7" w:rsidRPr="00204684" w:rsidRDefault="008D6AA7" w:rsidP="008D6AA7">
      <w:pPr>
        <w:pStyle w:val="Body"/>
        <w:snapToGrid w:val="0"/>
        <w:spacing w:after="0" w:line="360" w:lineRule="auto"/>
        <w:jc w:val="both"/>
        <w:rPr>
          <w:rFonts w:ascii="Book Antiqua" w:eastAsia="SimSun" w:hAnsi="Book Antiqua"/>
          <w:b/>
          <w:bCs/>
          <w:color w:val="auto"/>
          <w:sz w:val="24"/>
          <w:szCs w:val="24"/>
          <w:lang w:eastAsia="zh-CN"/>
        </w:rPr>
      </w:pPr>
    </w:p>
    <w:p w14:paraId="09A84C21" w14:textId="77EF8BD1" w:rsidR="008D6AA7" w:rsidRPr="00204684" w:rsidRDefault="008D6AA7" w:rsidP="008D6AA7">
      <w:pPr>
        <w:pStyle w:val="Body"/>
        <w:snapToGrid w:val="0"/>
        <w:spacing w:after="0" w:line="360" w:lineRule="auto"/>
        <w:jc w:val="both"/>
        <w:rPr>
          <w:rFonts w:ascii="Book Antiqua" w:eastAsia="SimSun" w:hAnsi="Book Antiqua"/>
          <w:b/>
          <w:bCs/>
          <w:color w:val="auto"/>
          <w:sz w:val="24"/>
          <w:szCs w:val="24"/>
          <w:lang w:eastAsia="zh-CN"/>
        </w:rPr>
      </w:pPr>
      <w:r w:rsidRPr="00204684">
        <w:rPr>
          <w:rFonts w:ascii="Book Antiqua" w:hAnsi="Book Antiqua"/>
          <w:b/>
          <w:bCs/>
          <w:color w:val="auto"/>
          <w:sz w:val="24"/>
          <w:szCs w:val="24"/>
        </w:rPr>
        <w:t>Checkpoint inhibitors in gastrointestinal cancers:</w:t>
      </w:r>
      <w:r w:rsidR="00C50C78">
        <w:rPr>
          <w:rFonts w:ascii="Book Antiqua" w:hAnsi="Book Antiqua"/>
          <w:b/>
          <w:bCs/>
          <w:color w:val="auto"/>
          <w:sz w:val="24"/>
          <w:szCs w:val="24"/>
        </w:rPr>
        <w:t xml:space="preserve"> </w:t>
      </w:r>
      <w:r w:rsidRPr="00204684">
        <w:rPr>
          <w:rFonts w:ascii="Book Antiqua" w:hAnsi="Book Antiqua"/>
          <w:b/>
          <w:bCs/>
          <w:color w:val="auto"/>
          <w:sz w:val="24"/>
          <w:szCs w:val="24"/>
        </w:rPr>
        <w:t xml:space="preserve">Expectations and reality </w:t>
      </w:r>
    </w:p>
    <w:p w14:paraId="187D42D1" w14:textId="77777777" w:rsidR="008D6AA7" w:rsidRPr="00204684" w:rsidRDefault="008D6AA7" w:rsidP="008D6AA7">
      <w:pPr>
        <w:pStyle w:val="Body"/>
        <w:snapToGrid w:val="0"/>
        <w:spacing w:after="0" w:line="360" w:lineRule="auto"/>
        <w:jc w:val="both"/>
        <w:rPr>
          <w:rFonts w:ascii="Book Antiqua" w:eastAsia="SimSun" w:hAnsi="Book Antiqua"/>
          <w:b/>
          <w:bCs/>
          <w:color w:val="auto"/>
          <w:sz w:val="24"/>
          <w:szCs w:val="24"/>
          <w:lang w:eastAsia="zh-CN"/>
        </w:rPr>
      </w:pPr>
    </w:p>
    <w:p w14:paraId="18790194" w14:textId="77777777" w:rsidR="008D6AA7" w:rsidRPr="00204684" w:rsidRDefault="008D6AA7" w:rsidP="008D6AA7">
      <w:pPr>
        <w:pStyle w:val="1"/>
        <w:snapToGrid w:val="0"/>
        <w:spacing w:line="360" w:lineRule="auto"/>
        <w:jc w:val="both"/>
        <w:rPr>
          <w:rFonts w:ascii="Book Antiqua" w:hAnsi="Book Antiqua" w:cs="Times New Roman"/>
          <w:b/>
          <w:color w:val="auto"/>
          <w:sz w:val="24"/>
          <w:szCs w:val="24"/>
          <w:highlight w:val="white"/>
          <w:lang w:val="en-US" w:eastAsia="zh-CN"/>
        </w:rPr>
      </w:pPr>
      <w:bookmarkStart w:id="20" w:name="OLE_LINK122"/>
      <w:bookmarkStart w:id="21" w:name="OLE_LINK123"/>
      <w:bookmarkStart w:id="22" w:name="OLE_LINK221"/>
      <w:bookmarkStart w:id="23" w:name="OLE_LINK230"/>
      <w:bookmarkStart w:id="24" w:name="OLE_LINK342"/>
      <w:bookmarkStart w:id="25" w:name="OLE_LINK401"/>
      <w:bookmarkStart w:id="26" w:name="OLE_LINK576"/>
      <w:bookmarkStart w:id="27" w:name="OLE_LINK605"/>
      <w:bookmarkStart w:id="28" w:name="OLE_LINK638"/>
      <w:bookmarkStart w:id="29" w:name="OLE_LINK732"/>
      <w:bookmarkStart w:id="30" w:name="OLE_LINK850"/>
      <w:bookmarkStart w:id="31" w:name="OLE_LINK868"/>
      <w:bookmarkStart w:id="32" w:name="OLE_LINK901"/>
      <w:r w:rsidRPr="00204684">
        <w:rPr>
          <w:rFonts w:ascii="Book Antiqua" w:hAnsi="Book Antiqua"/>
          <w:b/>
          <w:color w:val="auto"/>
          <w:sz w:val="24"/>
          <w:szCs w:val="24"/>
        </w:rPr>
        <w:t>Kourie</w:t>
      </w:r>
      <w:r w:rsidRPr="00204684">
        <w:rPr>
          <w:rFonts w:ascii="Book Antiqua" w:hAnsi="Book Antiqua" w:cs="Times New Roman"/>
          <w:b/>
          <w:color w:val="auto"/>
          <w:sz w:val="24"/>
          <w:szCs w:val="24"/>
          <w:highlight w:val="white"/>
          <w:lang w:val="en-US" w:eastAsia="zh-CN"/>
        </w:rPr>
        <w:t xml:space="preserve"> HR </w:t>
      </w:r>
      <w:r w:rsidRPr="00204684">
        <w:rPr>
          <w:rFonts w:ascii="Book Antiqua" w:hAnsi="Book Antiqua" w:cs="Times New Roman"/>
          <w:b/>
          <w:i/>
          <w:color w:val="auto"/>
          <w:sz w:val="24"/>
          <w:szCs w:val="24"/>
          <w:highlight w:val="white"/>
          <w:lang w:val="en-US" w:eastAsia="zh-CN"/>
        </w:rPr>
        <w:t>et al</w:t>
      </w:r>
      <w:r w:rsidRPr="00204684">
        <w:rPr>
          <w:rFonts w:ascii="Book Antiqua" w:hAnsi="Book Antiqua" w:cs="Times New Roman"/>
          <w:b/>
          <w:color w:val="auto"/>
          <w:sz w:val="24"/>
          <w:szCs w:val="24"/>
          <w:highlight w:val="white"/>
          <w:lang w:val="en-US" w:eastAsia="zh-CN"/>
        </w:rPr>
        <w:t xml:space="preserve">. Checkpoint inhibitors in GI cancers </w:t>
      </w:r>
    </w:p>
    <w:bookmarkEnd w:id="20"/>
    <w:bookmarkEnd w:id="21"/>
    <w:bookmarkEnd w:id="22"/>
    <w:bookmarkEnd w:id="23"/>
    <w:bookmarkEnd w:id="24"/>
    <w:bookmarkEnd w:id="25"/>
    <w:bookmarkEnd w:id="26"/>
    <w:bookmarkEnd w:id="27"/>
    <w:bookmarkEnd w:id="28"/>
    <w:bookmarkEnd w:id="29"/>
    <w:bookmarkEnd w:id="30"/>
    <w:bookmarkEnd w:id="31"/>
    <w:bookmarkEnd w:id="32"/>
    <w:p w14:paraId="753E4056" w14:textId="77777777" w:rsidR="008D6AA7" w:rsidRPr="00204684" w:rsidRDefault="008D6AA7" w:rsidP="008D6AA7">
      <w:pPr>
        <w:pStyle w:val="Body"/>
        <w:snapToGrid w:val="0"/>
        <w:spacing w:after="0" w:line="360" w:lineRule="auto"/>
        <w:jc w:val="both"/>
        <w:rPr>
          <w:rFonts w:ascii="Book Antiqua" w:hAnsi="Book Antiqua"/>
          <w:b/>
          <w:bCs/>
          <w:color w:val="auto"/>
          <w:sz w:val="24"/>
          <w:szCs w:val="24"/>
        </w:rPr>
      </w:pPr>
    </w:p>
    <w:p w14:paraId="70371E92" w14:textId="77777777" w:rsidR="008D6AA7" w:rsidRPr="00204684" w:rsidRDefault="008D6AA7" w:rsidP="008D6AA7">
      <w:pPr>
        <w:pStyle w:val="Body"/>
        <w:snapToGrid w:val="0"/>
        <w:spacing w:after="0" w:line="360" w:lineRule="auto"/>
        <w:jc w:val="both"/>
        <w:rPr>
          <w:rFonts w:ascii="Book Antiqua" w:eastAsia="SimSun" w:hAnsi="Book Antiqua"/>
          <w:color w:val="auto"/>
          <w:sz w:val="24"/>
          <w:szCs w:val="24"/>
          <w:lang w:eastAsia="zh-CN"/>
        </w:rPr>
      </w:pPr>
      <w:bookmarkStart w:id="33" w:name="OLE_LINK1113"/>
      <w:r w:rsidRPr="00204684">
        <w:rPr>
          <w:rFonts w:ascii="Book Antiqua" w:hAnsi="Book Antiqua"/>
          <w:color w:val="auto"/>
          <w:sz w:val="24"/>
          <w:szCs w:val="24"/>
        </w:rPr>
        <w:t>Hampig Raphael Kourie, Samer Tabchi, Marwan Ghosn</w:t>
      </w:r>
    </w:p>
    <w:bookmarkEnd w:id="33"/>
    <w:p w14:paraId="0D9CC67F" w14:textId="77777777" w:rsidR="008D6AA7" w:rsidRPr="00204684" w:rsidRDefault="008D6AA7" w:rsidP="008D6AA7">
      <w:pPr>
        <w:pStyle w:val="Body"/>
        <w:snapToGrid w:val="0"/>
        <w:spacing w:after="0" w:line="360" w:lineRule="auto"/>
        <w:jc w:val="both"/>
        <w:rPr>
          <w:rFonts w:ascii="Book Antiqua" w:eastAsia="SimSun" w:hAnsi="Book Antiqua"/>
          <w:iCs/>
          <w:color w:val="auto"/>
          <w:sz w:val="24"/>
          <w:szCs w:val="24"/>
          <w:lang w:eastAsia="zh-CN"/>
        </w:rPr>
      </w:pPr>
    </w:p>
    <w:p w14:paraId="5277A890" w14:textId="77777777" w:rsidR="008D6AA7" w:rsidRPr="00204684" w:rsidRDefault="008D6AA7" w:rsidP="008D6AA7">
      <w:pPr>
        <w:pStyle w:val="Body"/>
        <w:snapToGrid w:val="0"/>
        <w:spacing w:after="0" w:line="360" w:lineRule="auto"/>
        <w:jc w:val="both"/>
        <w:rPr>
          <w:rFonts w:ascii="Book Antiqua" w:eastAsia="SimSun" w:hAnsi="Book Antiqua"/>
          <w:color w:val="auto"/>
          <w:sz w:val="24"/>
          <w:szCs w:val="24"/>
          <w:lang w:eastAsia="zh-CN"/>
        </w:rPr>
      </w:pPr>
      <w:r w:rsidRPr="00204684">
        <w:rPr>
          <w:rFonts w:ascii="Book Antiqua" w:hAnsi="Book Antiqua"/>
          <w:b/>
          <w:color w:val="auto"/>
          <w:sz w:val="24"/>
          <w:szCs w:val="24"/>
        </w:rPr>
        <w:t>Hampig Raphael Kourie, Samer Tabchi, Marwan Ghosn</w:t>
      </w:r>
      <w:r w:rsidRPr="00204684">
        <w:rPr>
          <w:rFonts w:ascii="Book Antiqua" w:eastAsia="SimSun" w:hAnsi="Book Antiqua"/>
          <w:b/>
          <w:color w:val="auto"/>
          <w:sz w:val="24"/>
          <w:szCs w:val="24"/>
          <w:lang w:eastAsia="zh-CN"/>
        </w:rPr>
        <w:t>,</w:t>
      </w:r>
      <w:r w:rsidRPr="00204684">
        <w:rPr>
          <w:rFonts w:ascii="Book Antiqua" w:eastAsia="SimSun" w:hAnsi="Book Antiqua"/>
          <w:color w:val="auto"/>
          <w:sz w:val="24"/>
          <w:szCs w:val="24"/>
          <w:lang w:eastAsia="zh-CN"/>
        </w:rPr>
        <w:t xml:space="preserve"> </w:t>
      </w:r>
      <w:r>
        <w:rPr>
          <w:rFonts w:ascii="Book Antiqua" w:eastAsia="Times New Roman" w:hAnsi="Book Antiqua" w:cs="Times New Roman"/>
          <w:color w:val="auto"/>
          <w:sz w:val="24"/>
          <w:szCs w:val="24"/>
        </w:rPr>
        <w:t>Department of Oncology</w:t>
      </w:r>
      <w:r w:rsidRPr="00204684">
        <w:rPr>
          <w:rFonts w:ascii="Book Antiqua" w:hAnsi="Book Antiqua"/>
          <w:iCs/>
          <w:color w:val="auto"/>
          <w:sz w:val="24"/>
          <w:szCs w:val="24"/>
        </w:rPr>
        <w:t xml:space="preserve">, Faculty of </w:t>
      </w:r>
      <w:r w:rsidRPr="00204684">
        <w:rPr>
          <w:rFonts w:ascii="Book Antiqua" w:hAnsi="Book Antiqua"/>
          <w:iCs/>
          <w:caps/>
          <w:color w:val="auto"/>
          <w:sz w:val="24"/>
          <w:szCs w:val="24"/>
        </w:rPr>
        <w:t>m</w:t>
      </w:r>
      <w:r w:rsidRPr="00204684">
        <w:rPr>
          <w:rFonts w:ascii="Book Antiqua" w:hAnsi="Book Antiqua"/>
          <w:iCs/>
          <w:color w:val="auto"/>
          <w:sz w:val="24"/>
          <w:szCs w:val="24"/>
        </w:rPr>
        <w:t>edicine, Saint Joseph University,</w:t>
      </w:r>
      <w:r w:rsidRPr="00204684">
        <w:rPr>
          <w:rFonts w:ascii="Book Antiqua" w:eastAsia="SimSun" w:hAnsi="Book Antiqua"/>
          <w:iCs/>
          <w:color w:val="auto"/>
          <w:sz w:val="24"/>
          <w:szCs w:val="24"/>
          <w:lang w:eastAsia="zh-CN"/>
        </w:rPr>
        <w:t xml:space="preserve"> </w:t>
      </w:r>
      <w:r w:rsidRPr="00204684">
        <w:rPr>
          <w:rFonts w:ascii="Book Antiqua" w:hAnsi="Book Antiqua"/>
          <w:iCs/>
          <w:color w:val="auto"/>
          <w:sz w:val="24"/>
          <w:szCs w:val="24"/>
        </w:rPr>
        <w:t>Beirut</w:t>
      </w:r>
      <w:r w:rsidRPr="00204684">
        <w:rPr>
          <w:rFonts w:ascii="Book Antiqua" w:eastAsia="SimSun" w:hAnsi="Book Antiqua"/>
          <w:iCs/>
          <w:color w:val="auto"/>
          <w:sz w:val="24"/>
          <w:szCs w:val="24"/>
          <w:lang w:eastAsia="zh-CN"/>
        </w:rPr>
        <w:t xml:space="preserve"> </w:t>
      </w:r>
      <w:r w:rsidRPr="00204684">
        <w:rPr>
          <w:rFonts w:ascii="Book Antiqua" w:hAnsi="Book Antiqua"/>
          <w:iCs/>
          <w:color w:val="auto"/>
          <w:sz w:val="24"/>
          <w:szCs w:val="24"/>
        </w:rPr>
        <w:t>166830, Lebanon</w:t>
      </w:r>
    </w:p>
    <w:p w14:paraId="538A7F84" w14:textId="77777777" w:rsidR="008D6AA7" w:rsidRPr="00204684" w:rsidRDefault="008D6AA7" w:rsidP="008D6AA7">
      <w:pPr>
        <w:pStyle w:val="Body"/>
        <w:snapToGrid w:val="0"/>
        <w:spacing w:after="0" w:line="360" w:lineRule="auto"/>
        <w:jc w:val="both"/>
        <w:rPr>
          <w:rFonts w:ascii="Book Antiqua" w:eastAsia="SimSun" w:hAnsi="Book Antiqua"/>
          <w:b/>
          <w:bCs/>
          <w:color w:val="auto"/>
          <w:sz w:val="24"/>
          <w:szCs w:val="24"/>
          <w:lang w:eastAsia="zh-CN"/>
        </w:rPr>
      </w:pPr>
    </w:p>
    <w:p w14:paraId="034AD7AE" w14:textId="77777777" w:rsidR="008D6AA7" w:rsidRPr="00204684" w:rsidRDefault="008D6AA7" w:rsidP="008D6AA7">
      <w:pPr>
        <w:pStyle w:val="1"/>
        <w:snapToGrid w:val="0"/>
        <w:spacing w:line="360" w:lineRule="auto"/>
        <w:jc w:val="both"/>
        <w:rPr>
          <w:rFonts w:ascii="Book Antiqua" w:hAnsi="Book Antiqua" w:cs="Times New Roman"/>
          <w:b/>
          <w:color w:val="auto"/>
          <w:sz w:val="24"/>
          <w:szCs w:val="24"/>
          <w:highlight w:val="white"/>
          <w:lang w:val="en-US" w:eastAsia="zh-CN"/>
        </w:rPr>
      </w:pPr>
      <w:bookmarkStart w:id="34" w:name="OLE_LINK188"/>
      <w:bookmarkStart w:id="35" w:name="OLE_LINK189"/>
      <w:bookmarkStart w:id="36" w:name="OLE_LINK806"/>
      <w:r w:rsidRPr="00204684">
        <w:rPr>
          <w:rFonts w:ascii="Book Antiqua" w:hAnsi="Book Antiqua" w:cs="Times New Roman"/>
          <w:b/>
          <w:color w:val="auto"/>
          <w:sz w:val="24"/>
          <w:szCs w:val="24"/>
          <w:highlight w:val="white"/>
          <w:lang w:val="en-US" w:eastAsia="zh-CN"/>
        </w:rPr>
        <w:t xml:space="preserve">Author contributions: </w:t>
      </w:r>
      <w:r w:rsidRPr="00204684">
        <w:rPr>
          <w:rFonts w:ascii="Book Antiqua" w:hAnsi="Book Antiqua" w:cs="Times New Roman"/>
          <w:color w:val="auto"/>
          <w:sz w:val="24"/>
          <w:szCs w:val="24"/>
          <w:highlight w:val="white"/>
          <w:lang w:val="en-US" w:eastAsia="zh-CN"/>
        </w:rPr>
        <w:t>Kourie HR and Tabchi S initiated and wrote the editorial; Ghosn M</w:t>
      </w:r>
      <w:r>
        <w:rPr>
          <w:rFonts w:ascii="Book Antiqua" w:hAnsi="Book Antiqua" w:cs="Times New Roman" w:hint="eastAsia"/>
          <w:color w:val="auto"/>
          <w:sz w:val="24"/>
          <w:szCs w:val="24"/>
          <w:highlight w:val="white"/>
          <w:lang w:val="en-US" w:eastAsia="zh-CN"/>
        </w:rPr>
        <w:t xml:space="preserve"> </w:t>
      </w:r>
      <w:r w:rsidRPr="00204684">
        <w:rPr>
          <w:rFonts w:ascii="Book Antiqua" w:hAnsi="Book Antiqua" w:cs="Times New Roman"/>
          <w:color w:val="auto"/>
          <w:sz w:val="24"/>
          <w:szCs w:val="24"/>
          <w:highlight w:val="white"/>
          <w:lang w:val="en-US" w:eastAsia="zh-CN"/>
        </w:rPr>
        <w:t xml:space="preserve">reviewed the manuscript. </w:t>
      </w:r>
    </w:p>
    <w:bookmarkEnd w:id="34"/>
    <w:bookmarkEnd w:id="35"/>
    <w:bookmarkEnd w:id="36"/>
    <w:p w14:paraId="6940D0D3" w14:textId="77777777" w:rsidR="008D6AA7" w:rsidRPr="00204684" w:rsidRDefault="008D6AA7" w:rsidP="008D6AA7">
      <w:pPr>
        <w:pStyle w:val="Body"/>
        <w:snapToGrid w:val="0"/>
        <w:spacing w:after="0" w:line="360" w:lineRule="auto"/>
        <w:jc w:val="both"/>
        <w:rPr>
          <w:rFonts w:ascii="Book Antiqua" w:eastAsia="SimSun" w:hAnsi="Book Antiqua"/>
          <w:b/>
          <w:bCs/>
          <w:color w:val="auto"/>
          <w:sz w:val="24"/>
          <w:szCs w:val="24"/>
          <w:lang w:eastAsia="zh-CN"/>
        </w:rPr>
      </w:pPr>
    </w:p>
    <w:p w14:paraId="76982BB5" w14:textId="77777777" w:rsidR="008D6AA7" w:rsidRPr="00204684" w:rsidRDefault="008D6AA7" w:rsidP="008D6AA7">
      <w:pPr>
        <w:pStyle w:val="Body"/>
        <w:snapToGrid w:val="0"/>
        <w:spacing w:after="0" w:line="360" w:lineRule="auto"/>
        <w:jc w:val="both"/>
        <w:rPr>
          <w:rFonts w:ascii="Book Antiqua" w:eastAsia="SimSun" w:hAnsi="Book Antiqua" w:cs="Times New Roman"/>
          <w:b/>
          <w:bCs/>
          <w:iCs/>
          <w:color w:val="auto"/>
          <w:sz w:val="24"/>
          <w:szCs w:val="24"/>
          <w:lang w:eastAsia="zh-CN"/>
        </w:rPr>
      </w:pPr>
      <w:bookmarkStart w:id="37" w:name="OLE_LINK378"/>
      <w:bookmarkStart w:id="38" w:name="OLE_LINK43"/>
      <w:bookmarkStart w:id="39" w:name="OLE_LINK44"/>
      <w:bookmarkStart w:id="40" w:name="OLE_LINK130"/>
      <w:bookmarkStart w:id="41" w:name="OLE_LINK309"/>
      <w:bookmarkStart w:id="42" w:name="OLE_LINK740"/>
      <w:r w:rsidRPr="00204684">
        <w:rPr>
          <w:rFonts w:ascii="Book Antiqua" w:hAnsi="Book Antiqua" w:cs="Times New Roman"/>
          <w:b/>
          <w:bCs/>
          <w:iCs/>
          <w:color w:val="auto"/>
          <w:sz w:val="24"/>
          <w:szCs w:val="24"/>
          <w:highlight w:val="white"/>
          <w:lang w:eastAsia="zh-CN"/>
        </w:rPr>
        <w:t>Conflict-of-interest statement</w:t>
      </w:r>
      <w:bookmarkEnd w:id="37"/>
      <w:r w:rsidRPr="00204684">
        <w:rPr>
          <w:rFonts w:ascii="Book Antiqua" w:hAnsi="Book Antiqua" w:cs="Times New Roman"/>
          <w:b/>
          <w:bCs/>
          <w:iCs/>
          <w:color w:val="auto"/>
          <w:sz w:val="24"/>
          <w:szCs w:val="24"/>
          <w:highlight w:val="white"/>
          <w:lang w:eastAsia="zh-CN"/>
        </w:rPr>
        <w:t>:</w:t>
      </w:r>
      <w:bookmarkEnd w:id="38"/>
      <w:bookmarkEnd w:id="39"/>
      <w:bookmarkEnd w:id="40"/>
      <w:bookmarkEnd w:id="41"/>
      <w:bookmarkEnd w:id="42"/>
      <w:r w:rsidRPr="00204684">
        <w:rPr>
          <w:rFonts w:ascii="Book Antiqua" w:eastAsia="SimSun" w:hAnsi="Book Antiqua" w:cs="Times New Roman"/>
          <w:b/>
          <w:bCs/>
          <w:iCs/>
          <w:color w:val="auto"/>
          <w:sz w:val="24"/>
          <w:szCs w:val="24"/>
          <w:lang w:eastAsia="zh-CN"/>
        </w:rPr>
        <w:t xml:space="preserve"> </w:t>
      </w:r>
      <w:r w:rsidRPr="00204684">
        <w:rPr>
          <w:rFonts w:ascii="Book Antiqua" w:hAnsi="Book Antiqua" w:cs="Times New Roman"/>
          <w:bCs/>
          <w:iCs/>
          <w:color w:val="auto"/>
          <w:sz w:val="24"/>
          <w:szCs w:val="24"/>
          <w:lang w:eastAsia="zh-CN"/>
        </w:rPr>
        <w:t xml:space="preserve">Authors do not have any conflict of interest. </w:t>
      </w:r>
    </w:p>
    <w:p w14:paraId="46D1B5AA" w14:textId="77777777" w:rsidR="008D6AA7" w:rsidRDefault="008D6AA7" w:rsidP="008D6AA7">
      <w:pPr>
        <w:pStyle w:val="Body"/>
        <w:snapToGrid w:val="0"/>
        <w:spacing w:after="0" w:line="360" w:lineRule="auto"/>
        <w:jc w:val="both"/>
        <w:rPr>
          <w:rFonts w:ascii="Book Antiqua" w:eastAsia="SimSun" w:hAnsi="Book Antiqua" w:cs="Times New Roman"/>
          <w:b/>
          <w:bCs/>
          <w:iCs/>
          <w:color w:val="auto"/>
          <w:sz w:val="24"/>
          <w:szCs w:val="24"/>
          <w:lang w:eastAsia="zh-CN"/>
        </w:rPr>
      </w:pPr>
    </w:p>
    <w:p w14:paraId="76331EC9" w14:textId="77777777" w:rsidR="008D6AA7" w:rsidRPr="00005305" w:rsidRDefault="008D6AA7" w:rsidP="008D6AA7">
      <w:pPr>
        <w:pStyle w:val="1"/>
        <w:snapToGrid w:val="0"/>
        <w:spacing w:line="360" w:lineRule="auto"/>
        <w:jc w:val="both"/>
        <w:rPr>
          <w:rFonts w:ascii="Book Antiqua" w:hAnsi="Book Antiqua" w:cs="Times New Roman"/>
          <w:bCs/>
          <w:color w:val="auto"/>
          <w:sz w:val="24"/>
          <w:highlight w:val="white"/>
          <w:lang w:val="en-US"/>
        </w:rPr>
      </w:pPr>
      <w:bookmarkStart w:id="43" w:name="OLE_LINK734"/>
      <w:bookmarkStart w:id="44" w:name="OLE_LINK441"/>
      <w:bookmarkStart w:id="45" w:name="OLE_LINK442"/>
      <w:bookmarkStart w:id="46" w:name="OLE_LINK1032"/>
      <w:bookmarkStart w:id="47" w:name="OLE_LINK1232"/>
      <w:bookmarkStart w:id="48"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49" w:name="OLE_LINK479"/>
      <w:bookmarkStart w:id="50" w:name="OLE_LINK496"/>
      <w:bookmarkStart w:id="51" w:name="OLE_LINK506"/>
      <w:bookmarkStart w:id="52"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6F417F">
          <w:rPr>
            <w:rStyle w:val="Hyperlink"/>
            <w:rFonts w:ascii="Book Antiqua" w:hAnsi="Book Antiqua" w:cs="Times New Roman"/>
            <w:bCs/>
            <w:color w:val="auto"/>
            <w:sz w:val="24"/>
            <w:highlight w:val="white"/>
            <w:lang w:val="en-US"/>
          </w:rPr>
          <w:t>http://creativecommons.org/licenses/by-nc/4.0/</w:t>
        </w:r>
      </w:hyperlink>
      <w:bookmarkEnd w:id="43"/>
      <w:bookmarkEnd w:id="49"/>
      <w:bookmarkEnd w:id="50"/>
      <w:bookmarkEnd w:id="51"/>
      <w:bookmarkEnd w:id="52"/>
    </w:p>
    <w:bookmarkEnd w:id="44"/>
    <w:bookmarkEnd w:id="45"/>
    <w:bookmarkEnd w:id="46"/>
    <w:bookmarkEnd w:id="47"/>
    <w:bookmarkEnd w:id="48"/>
    <w:p w14:paraId="2230F1AB" w14:textId="77777777" w:rsidR="008D6AA7" w:rsidRDefault="008D6AA7" w:rsidP="008D6AA7">
      <w:pPr>
        <w:pStyle w:val="1"/>
        <w:snapToGrid w:val="0"/>
        <w:spacing w:line="360" w:lineRule="auto"/>
        <w:jc w:val="both"/>
        <w:rPr>
          <w:rFonts w:ascii="Book Antiqua" w:hAnsi="Book Antiqua" w:cs="Times New Roman"/>
          <w:b/>
          <w:bCs/>
          <w:color w:val="FF0000"/>
          <w:sz w:val="24"/>
          <w:highlight w:val="white"/>
          <w:lang w:val="en-US" w:eastAsia="zh-CN"/>
        </w:rPr>
      </w:pPr>
    </w:p>
    <w:p w14:paraId="4AB3EF22" w14:textId="77777777" w:rsidR="008D6AA7" w:rsidRDefault="008D6AA7" w:rsidP="008D6AA7">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14:paraId="73E9C629" w14:textId="77777777" w:rsidR="008D6AA7" w:rsidRPr="00204684" w:rsidRDefault="008D6AA7" w:rsidP="008D6AA7">
      <w:pPr>
        <w:pStyle w:val="Body"/>
        <w:snapToGrid w:val="0"/>
        <w:spacing w:after="0" w:line="360" w:lineRule="auto"/>
        <w:jc w:val="both"/>
        <w:rPr>
          <w:rFonts w:ascii="Book Antiqua" w:eastAsia="SimSun" w:hAnsi="Book Antiqua" w:cs="Times New Roman"/>
          <w:b/>
          <w:bCs/>
          <w:iCs/>
          <w:color w:val="auto"/>
          <w:sz w:val="24"/>
          <w:szCs w:val="24"/>
          <w:lang w:eastAsia="zh-CN"/>
        </w:rPr>
      </w:pPr>
    </w:p>
    <w:p w14:paraId="6A6418CA" w14:textId="77777777" w:rsidR="008D6AA7" w:rsidRPr="00204684" w:rsidRDefault="008D6AA7" w:rsidP="008D6AA7">
      <w:pPr>
        <w:pStyle w:val="1"/>
        <w:snapToGrid w:val="0"/>
        <w:spacing w:line="360" w:lineRule="auto"/>
        <w:jc w:val="both"/>
        <w:rPr>
          <w:rFonts w:ascii="Book Antiqua" w:hAnsi="Book Antiqua" w:cs="Times New Roman"/>
          <w:b/>
          <w:bCs/>
          <w:color w:val="auto"/>
          <w:sz w:val="24"/>
          <w:szCs w:val="24"/>
          <w:highlight w:val="white"/>
          <w:lang w:val="en-US" w:eastAsia="zh-CN"/>
        </w:rPr>
      </w:pPr>
      <w:bookmarkStart w:id="53" w:name="OLE_LINK294"/>
      <w:bookmarkStart w:id="54" w:name="OLE_LINK295"/>
      <w:bookmarkStart w:id="55" w:name="OLE_LINK152"/>
      <w:bookmarkStart w:id="56" w:name="OLE_LINK153"/>
      <w:r w:rsidRPr="00204684">
        <w:rPr>
          <w:rFonts w:ascii="Book Antiqua" w:hAnsi="Book Antiqua" w:cs="Times New Roman"/>
          <w:b/>
          <w:bCs/>
          <w:color w:val="auto"/>
          <w:sz w:val="24"/>
          <w:szCs w:val="24"/>
          <w:highlight w:val="white"/>
          <w:lang w:val="en-US" w:eastAsia="zh-CN"/>
        </w:rPr>
        <w:t>Correspondence to:</w:t>
      </w:r>
      <w:bookmarkEnd w:id="53"/>
      <w:bookmarkEnd w:id="54"/>
      <w:r w:rsidRPr="00204684">
        <w:rPr>
          <w:rFonts w:ascii="Book Antiqua" w:hAnsi="Book Antiqua" w:cs="Times New Roman"/>
          <w:b/>
          <w:bCs/>
          <w:color w:val="auto"/>
          <w:sz w:val="24"/>
          <w:szCs w:val="24"/>
          <w:highlight w:val="white"/>
          <w:lang w:val="en-US" w:eastAsia="zh-CN"/>
        </w:rPr>
        <w:t xml:space="preserve"> </w:t>
      </w:r>
      <w:bookmarkEnd w:id="55"/>
      <w:bookmarkEnd w:id="56"/>
      <w:r w:rsidRPr="00204684">
        <w:rPr>
          <w:rFonts w:ascii="Book Antiqua" w:eastAsia="Times New Roman" w:hAnsi="Book Antiqua" w:cs="Times New Roman"/>
          <w:b/>
          <w:color w:val="auto"/>
          <w:sz w:val="24"/>
          <w:szCs w:val="24"/>
        </w:rPr>
        <w:t>Marwan Ghosn, MD,</w:t>
      </w:r>
      <w:r w:rsidRPr="00204684">
        <w:rPr>
          <w:rFonts w:ascii="Book Antiqua" w:eastAsia="Times New Roman" w:hAnsi="Book Antiqua" w:cs="Times New Roman"/>
          <w:color w:val="auto"/>
          <w:sz w:val="24"/>
          <w:szCs w:val="24"/>
        </w:rPr>
        <w:t xml:space="preserve"> Department of Oncology, Faculty of Medicine, Saint Joseph University, Alfred Naccache, Beirut 166830, Lebanon</w:t>
      </w:r>
      <w:r>
        <w:rPr>
          <w:rFonts w:ascii="Book Antiqua" w:hAnsi="Book Antiqua" w:cs="Times New Roman" w:hint="eastAsia"/>
          <w:color w:val="auto"/>
          <w:sz w:val="24"/>
          <w:szCs w:val="24"/>
          <w:lang w:eastAsia="zh-CN"/>
        </w:rPr>
        <w:t>.</w:t>
      </w:r>
      <w:r w:rsidRPr="00204684">
        <w:rPr>
          <w:rFonts w:ascii="Book Antiqua" w:eastAsia="Times New Roman" w:hAnsi="Book Antiqua" w:cs="Times New Roman"/>
          <w:color w:val="auto"/>
          <w:sz w:val="24"/>
          <w:szCs w:val="24"/>
        </w:rPr>
        <w:t xml:space="preserve"> marwanghosnmd@yahoo.com</w:t>
      </w:r>
    </w:p>
    <w:p w14:paraId="1D17EE01" w14:textId="77777777" w:rsidR="008D6AA7" w:rsidRPr="00204684" w:rsidRDefault="008D6AA7" w:rsidP="008D6AA7">
      <w:pPr>
        <w:snapToGrid w:val="0"/>
        <w:spacing w:line="360" w:lineRule="auto"/>
        <w:jc w:val="both"/>
        <w:rPr>
          <w:rFonts w:ascii="Book Antiqua" w:hAnsi="Book Antiqua"/>
          <w:b/>
        </w:rPr>
      </w:pPr>
      <w:r w:rsidRPr="00204684">
        <w:rPr>
          <w:rFonts w:ascii="Book Antiqua" w:hAnsi="Book Antiqua"/>
          <w:b/>
        </w:rPr>
        <w:t xml:space="preserve">Telephone: </w:t>
      </w:r>
      <w:r w:rsidRPr="00204684">
        <w:rPr>
          <w:rFonts w:ascii="Book Antiqua" w:eastAsia="Times New Roman" w:hAnsi="Book Antiqua"/>
        </w:rPr>
        <w:t>+961-3-226842</w:t>
      </w:r>
    </w:p>
    <w:p w14:paraId="3A125011" w14:textId="77777777" w:rsidR="008D6AA7" w:rsidRDefault="008D6AA7" w:rsidP="008D6AA7">
      <w:pPr>
        <w:pStyle w:val="Body"/>
        <w:snapToGrid w:val="0"/>
        <w:spacing w:after="0" w:line="360" w:lineRule="auto"/>
        <w:jc w:val="both"/>
        <w:rPr>
          <w:rFonts w:ascii="Book Antiqua" w:eastAsia="SimSun" w:hAnsi="Book Antiqua" w:cs="Times New Roman"/>
          <w:color w:val="auto"/>
          <w:sz w:val="24"/>
          <w:szCs w:val="24"/>
          <w:lang w:eastAsia="zh-CN"/>
        </w:rPr>
      </w:pPr>
      <w:r w:rsidRPr="00204684">
        <w:rPr>
          <w:rFonts w:ascii="Book Antiqua" w:hAnsi="Book Antiqua"/>
          <w:b/>
          <w:color w:val="auto"/>
          <w:sz w:val="24"/>
          <w:szCs w:val="24"/>
        </w:rPr>
        <w:lastRenderedPageBreak/>
        <w:t>Fax:</w:t>
      </w:r>
      <w:r w:rsidRPr="00204684">
        <w:rPr>
          <w:rFonts w:ascii="Book Antiqua" w:eastAsia="Times New Roman" w:hAnsi="Book Antiqua" w:cs="Times New Roman"/>
          <w:color w:val="auto"/>
          <w:sz w:val="24"/>
          <w:szCs w:val="24"/>
        </w:rPr>
        <w:t xml:space="preserve"> +961-1-613397</w:t>
      </w:r>
    </w:p>
    <w:p w14:paraId="6B965C63" w14:textId="77777777" w:rsidR="008D6AA7" w:rsidRDefault="008D6AA7" w:rsidP="008D6AA7">
      <w:pPr>
        <w:pStyle w:val="Body"/>
        <w:snapToGrid w:val="0"/>
        <w:spacing w:after="0" w:line="360" w:lineRule="auto"/>
        <w:jc w:val="both"/>
        <w:rPr>
          <w:rFonts w:ascii="Book Antiqua" w:eastAsia="SimSun" w:hAnsi="Book Antiqua" w:cs="Times New Roman"/>
          <w:color w:val="auto"/>
          <w:sz w:val="24"/>
          <w:szCs w:val="24"/>
          <w:lang w:eastAsia="zh-CN"/>
        </w:rPr>
      </w:pPr>
    </w:p>
    <w:p w14:paraId="0263355C" w14:textId="77777777" w:rsidR="008D6AA7" w:rsidRPr="00204684" w:rsidRDefault="008D6AA7" w:rsidP="008D6AA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SimSun" w:hAnsi="Book Antiqua" w:cs="SimSun"/>
          <w:b/>
          <w:bdr w:val="none" w:sz="0" w:space="0" w:color="auto"/>
          <w:lang w:eastAsia="zh-CN"/>
        </w:rPr>
      </w:pPr>
      <w:bookmarkStart w:id="57" w:name="OLE_LINK952"/>
      <w:r w:rsidRPr="00204684">
        <w:rPr>
          <w:rFonts w:ascii="Book Antiqua" w:eastAsia="SimSun" w:hAnsi="Book Antiqua" w:cs="SimSun"/>
          <w:b/>
          <w:bdr w:val="none" w:sz="0" w:space="0" w:color="auto"/>
          <w:lang w:eastAsia="zh-CN"/>
        </w:rPr>
        <w:t>Received:</w:t>
      </w:r>
      <w:r>
        <w:rPr>
          <w:rFonts w:ascii="Book Antiqua" w:eastAsia="SimSun" w:hAnsi="Book Antiqua" w:cs="SimSun" w:hint="eastAsia"/>
          <w:b/>
          <w:bdr w:val="none" w:sz="0" w:space="0" w:color="auto"/>
          <w:lang w:eastAsia="zh-CN"/>
        </w:rPr>
        <w:t xml:space="preserve"> </w:t>
      </w:r>
      <w:r>
        <w:rPr>
          <w:rFonts w:ascii="Book Antiqua" w:eastAsia="SimSun" w:hAnsi="Book Antiqua" w:cs="SimSun" w:hint="eastAsia"/>
          <w:bdr w:val="none" w:sz="0" w:space="0" w:color="auto"/>
          <w:lang w:eastAsia="zh-CN"/>
        </w:rPr>
        <w:t>July</w:t>
      </w:r>
      <w:r w:rsidRPr="00204684">
        <w:rPr>
          <w:rFonts w:ascii="Book Antiqua" w:eastAsia="SimSun" w:hAnsi="Book Antiqua" w:cs="SimSun" w:hint="eastAsia"/>
          <w:bdr w:val="none" w:sz="0" w:space="0" w:color="auto"/>
          <w:lang w:eastAsia="zh-CN"/>
        </w:rPr>
        <w:t xml:space="preserve"> 2</w:t>
      </w:r>
      <w:r>
        <w:rPr>
          <w:rFonts w:ascii="Book Antiqua" w:eastAsia="SimSun" w:hAnsi="Book Antiqua" w:cs="SimSun" w:hint="eastAsia"/>
          <w:bdr w:val="none" w:sz="0" w:space="0" w:color="auto"/>
          <w:lang w:eastAsia="zh-CN"/>
        </w:rPr>
        <w:t>8</w:t>
      </w:r>
      <w:r w:rsidRPr="00204684">
        <w:rPr>
          <w:rFonts w:ascii="Book Antiqua" w:eastAsia="SimSun" w:hAnsi="Book Antiqua" w:cs="SimSun" w:hint="eastAsia"/>
          <w:bdr w:val="none" w:sz="0" w:space="0" w:color="auto"/>
          <w:lang w:eastAsia="zh-CN"/>
        </w:rPr>
        <w:t>, 2016</w:t>
      </w:r>
    </w:p>
    <w:p w14:paraId="3302B369" w14:textId="77777777" w:rsidR="008D6AA7" w:rsidRPr="00204684" w:rsidRDefault="008D6AA7" w:rsidP="008D6AA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SimSun" w:hAnsi="Book Antiqua" w:cs="SimSun"/>
          <w:b/>
          <w:bdr w:val="none" w:sz="0" w:space="0" w:color="auto"/>
          <w:lang w:eastAsia="zh-CN"/>
        </w:rPr>
      </w:pPr>
      <w:r w:rsidRPr="00204684">
        <w:rPr>
          <w:rFonts w:ascii="Book Antiqua" w:eastAsia="SimSun" w:hAnsi="Book Antiqua" w:cs="SimSun"/>
          <w:b/>
          <w:bdr w:val="none" w:sz="0" w:space="0" w:color="auto"/>
          <w:lang w:eastAsia="zh-CN"/>
        </w:rPr>
        <w:t>Peer-review started:</w:t>
      </w:r>
      <w:r>
        <w:rPr>
          <w:rFonts w:ascii="Book Antiqua" w:eastAsia="SimSun" w:hAnsi="Book Antiqua" w:cs="SimSun" w:hint="eastAsia"/>
          <w:b/>
          <w:bdr w:val="none" w:sz="0" w:space="0" w:color="auto"/>
          <w:lang w:eastAsia="zh-CN"/>
        </w:rPr>
        <w:t xml:space="preserve"> </w:t>
      </w:r>
      <w:r w:rsidRPr="00204684">
        <w:rPr>
          <w:rFonts w:ascii="Book Antiqua" w:eastAsia="SimSun" w:hAnsi="Book Antiqua" w:cs="SimSun" w:hint="eastAsia"/>
          <w:bdr w:val="none" w:sz="0" w:space="0" w:color="auto"/>
          <w:lang w:eastAsia="zh-CN"/>
        </w:rPr>
        <w:t>August 2, 2016</w:t>
      </w:r>
    </w:p>
    <w:p w14:paraId="09A98457" w14:textId="77777777" w:rsidR="008D6AA7" w:rsidRPr="00204684" w:rsidRDefault="008D6AA7" w:rsidP="008D6AA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SimSun" w:hAnsi="Book Antiqua" w:cs="SimSun"/>
          <w:b/>
          <w:bdr w:val="none" w:sz="0" w:space="0" w:color="auto"/>
          <w:lang w:eastAsia="zh-CN"/>
        </w:rPr>
      </w:pPr>
      <w:r w:rsidRPr="00204684">
        <w:rPr>
          <w:rFonts w:ascii="Book Antiqua" w:eastAsia="SimSun" w:hAnsi="Book Antiqua" w:cs="SimSun"/>
          <w:b/>
          <w:bdr w:val="none" w:sz="0" w:space="0" w:color="auto"/>
          <w:lang w:eastAsia="zh-CN"/>
        </w:rPr>
        <w:t>First decision:</w:t>
      </w:r>
      <w:r>
        <w:rPr>
          <w:rFonts w:ascii="Book Antiqua" w:eastAsia="SimSun" w:hAnsi="Book Antiqua" w:cs="SimSun" w:hint="eastAsia"/>
          <w:b/>
          <w:bdr w:val="none" w:sz="0" w:space="0" w:color="auto"/>
          <w:lang w:eastAsia="zh-CN"/>
        </w:rPr>
        <w:t xml:space="preserve"> </w:t>
      </w:r>
      <w:r w:rsidRPr="00204684">
        <w:rPr>
          <w:rFonts w:ascii="Book Antiqua" w:eastAsia="SimSun" w:hAnsi="Book Antiqua" w:cs="SimSun" w:hint="eastAsia"/>
          <w:bdr w:val="none" w:sz="0" w:space="0" w:color="auto"/>
          <w:lang w:eastAsia="zh-CN"/>
        </w:rPr>
        <w:t>September 20, 2016</w:t>
      </w:r>
    </w:p>
    <w:p w14:paraId="4746A2C5" w14:textId="77777777" w:rsidR="008D6AA7" w:rsidRPr="00204684" w:rsidRDefault="008D6AA7" w:rsidP="008D6AA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SimSun" w:hAnsi="Book Antiqua" w:cs="SimSun"/>
          <w:b/>
          <w:bdr w:val="none" w:sz="0" w:space="0" w:color="auto"/>
          <w:lang w:eastAsia="zh-CN"/>
        </w:rPr>
      </w:pPr>
      <w:r w:rsidRPr="00204684">
        <w:rPr>
          <w:rFonts w:ascii="Book Antiqua" w:eastAsia="SimSun" w:hAnsi="Book Antiqua" w:cs="SimSun"/>
          <w:b/>
          <w:bdr w:val="none" w:sz="0" w:space="0" w:color="auto"/>
          <w:lang w:eastAsia="zh-CN"/>
        </w:rPr>
        <w:t>Revised:</w:t>
      </w:r>
      <w:r>
        <w:rPr>
          <w:rFonts w:ascii="Book Antiqua" w:eastAsia="SimSun" w:hAnsi="Book Antiqua" w:cs="SimSun" w:hint="eastAsia"/>
          <w:b/>
          <w:bdr w:val="none" w:sz="0" w:space="0" w:color="auto"/>
          <w:lang w:eastAsia="zh-CN"/>
        </w:rPr>
        <w:t xml:space="preserve"> </w:t>
      </w:r>
      <w:r w:rsidRPr="00204684">
        <w:rPr>
          <w:rFonts w:ascii="Book Antiqua" w:eastAsia="SimSun" w:hAnsi="Book Antiqua" w:cs="SimSun" w:hint="eastAsia"/>
          <w:bdr w:val="none" w:sz="0" w:space="0" w:color="auto"/>
          <w:lang w:eastAsia="zh-CN"/>
        </w:rPr>
        <w:t>March 11, 2017</w:t>
      </w:r>
    </w:p>
    <w:p w14:paraId="7BDF3D00" w14:textId="5732E32A" w:rsidR="008D6AA7" w:rsidRPr="00506865" w:rsidRDefault="008D6AA7" w:rsidP="00506865">
      <w:pPr>
        <w:spacing w:line="360" w:lineRule="auto"/>
        <w:rPr>
          <w:rFonts w:ascii="Book Antiqua" w:hAnsi="Book Antiqua"/>
          <w:color w:val="000000"/>
        </w:rPr>
      </w:pPr>
      <w:r w:rsidRPr="00204684">
        <w:rPr>
          <w:rFonts w:ascii="Book Antiqua" w:eastAsia="SimSun" w:hAnsi="Book Antiqua" w:cs="SimSun"/>
          <w:b/>
          <w:bdr w:val="none" w:sz="0" w:space="0" w:color="auto"/>
          <w:lang w:eastAsia="zh-CN"/>
        </w:rPr>
        <w:t>Accepted:</w:t>
      </w:r>
      <w:bookmarkStart w:id="58" w:name="OLE_LINK116"/>
      <w:bookmarkStart w:id="59" w:name="OLE_LINK117"/>
      <w:r w:rsidR="00506865" w:rsidRPr="00506865">
        <w:rPr>
          <w:rFonts w:ascii="Book Antiqua" w:hAnsi="Book Antiqua"/>
          <w:color w:val="000000"/>
        </w:rPr>
        <w:t xml:space="preserve"> </w:t>
      </w:r>
      <w:r w:rsidR="00506865">
        <w:rPr>
          <w:rFonts w:ascii="Book Antiqua" w:hAnsi="Book Antiqua"/>
          <w:color w:val="000000"/>
        </w:rPr>
        <w:t>March 30, 2017</w:t>
      </w:r>
      <w:bookmarkStart w:id="60" w:name="_GoBack"/>
      <w:bookmarkEnd w:id="58"/>
      <w:bookmarkEnd w:id="59"/>
      <w:bookmarkEnd w:id="60"/>
    </w:p>
    <w:p w14:paraId="3E34163F" w14:textId="77777777" w:rsidR="008D6AA7" w:rsidRPr="00204684" w:rsidRDefault="008D6AA7" w:rsidP="008D6AA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SimSun" w:hAnsi="Book Antiqua" w:cs="SimSun"/>
          <w:b/>
          <w:bdr w:val="none" w:sz="0" w:space="0" w:color="auto"/>
          <w:lang w:eastAsia="zh-CN"/>
        </w:rPr>
      </w:pPr>
      <w:r w:rsidRPr="00204684">
        <w:rPr>
          <w:rFonts w:ascii="Book Antiqua" w:eastAsia="SimSun" w:hAnsi="Book Antiqua" w:cs="SimSun"/>
          <w:b/>
          <w:bdr w:val="none" w:sz="0" w:space="0" w:color="auto"/>
          <w:lang w:eastAsia="zh-CN"/>
        </w:rPr>
        <w:t>Article in press:</w:t>
      </w:r>
    </w:p>
    <w:p w14:paraId="6F464248" w14:textId="77777777" w:rsidR="008D6AA7" w:rsidRPr="00204684" w:rsidRDefault="008D6AA7" w:rsidP="008D6AA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SimSun" w:hAnsi="Book Antiqua" w:cs="Arial"/>
          <w:b/>
          <w:bdr w:val="none" w:sz="0" w:space="0" w:color="auto"/>
          <w:lang w:val="pl-PL" w:eastAsia="zh-CN"/>
        </w:rPr>
      </w:pPr>
      <w:r w:rsidRPr="00204684">
        <w:rPr>
          <w:rFonts w:ascii="Book Antiqua" w:eastAsia="SimSun" w:hAnsi="Book Antiqua" w:cs="Arial"/>
          <w:b/>
          <w:bdr w:val="none" w:sz="0" w:space="0" w:color="auto"/>
          <w:lang w:val="pl-PL" w:eastAsia="pl-PL"/>
        </w:rPr>
        <w:t>Published online</w:t>
      </w:r>
      <w:r w:rsidRPr="00204684">
        <w:rPr>
          <w:rFonts w:ascii="Book Antiqua" w:eastAsia="SimSun" w:hAnsi="Book Antiqua" w:cs="Arial" w:hint="eastAsia"/>
          <w:b/>
          <w:bdr w:val="none" w:sz="0" w:space="0" w:color="auto"/>
          <w:lang w:val="pl-PL" w:eastAsia="pl-PL"/>
        </w:rPr>
        <w:t>:</w:t>
      </w:r>
    </w:p>
    <w:bookmarkEnd w:id="57"/>
    <w:p w14:paraId="7569A45C" w14:textId="77777777" w:rsidR="008D6AA7" w:rsidRPr="00204684" w:rsidRDefault="008D6AA7" w:rsidP="008D6AA7">
      <w:pPr>
        <w:pStyle w:val="Body"/>
        <w:snapToGrid w:val="0"/>
        <w:spacing w:after="0" w:line="360" w:lineRule="auto"/>
        <w:jc w:val="both"/>
        <w:rPr>
          <w:rFonts w:ascii="Book Antiqua" w:eastAsia="SimSun" w:hAnsi="Book Antiqua"/>
          <w:b/>
          <w:bCs/>
          <w:color w:val="auto"/>
          <w:sz w:val="24"/>
          <w:szCs w:val="24"/>
          <w:lang w:eastAsia="zh-CN"/>
        </w:rPr>
      </w:pPr>
    </w:p>
    <w:p w14:paraId="70D36650" w14:textId="77777777" w:rsidR="008D6AA7" w:rsidRPr="00204684" w:rsidRDefault="008D6AA7" w:rsidP="008D6AA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rPr>
          <w:rFonts w:ascii="Book Antiqua" w:eastAsia="Calibri" w:hAnsi="Book Antiqua" w:cs="Calibri"/>
          <w:b/>
          <w:bCs/>
          <w:u w:color="000000"/>
        </w:rPr>
      </w:pPr>
      <w:r w:rsidRPr="00204684">
        <w:rPr>
          <w:rFonts w:ascii="Book Antiqua" w:hAnsi="Book Antiqua"/>
          <w:b/>
          <w:bCs/>
        </w:rPr>
        <w:br w:type="page"/>
      </w:r>
    </w:p>
    <w:p w14:paraId="790905DE" w14:textId="77777777" w:rsidR="008D6AA7" w:rsidRPr="00204684" w:rsidRDefault="008D6AA7" w:rsidP="008D6AA7">
      <w:pPr>
        <w:pStyle w:val="Body"/>
        <w:snapToGrid w:val="0"/>
        <w:spacing w:after="0" w:line="360" w:lineRule="auto"/>
        <w:jc w:val="both"/>
        <w:rPr>
          <w:rFonts w:ascii="Book Antiqua" w:eastAsia="SimSun" w:hAnsi="Book Antiqua"/>
          <w:b/>
          <w:bCs/>
          <w:color w:val="auto"/>
          <w:sz w:val="24"/>
          <w:szCs w:val="24"/>
          <w:lang w:eastAsia="zh-CN"/>
        </w:rPr>
      </w:pPr>
      <w:r w:rsidRPr="00204684">
        <w:rPr>
          <w:rFonts w:ascii="Book Antiqua" w:hAnsi="Book Antiqua"/>
          <w:b/>
          <w:bCs/>
          <w:color w:val="auto"/>
          <w:sz w:val="24"/>
          <w:szCs w:val="24"/>
        </w:rPr>
        <w:lastRenderedPageBreak/>
        <w:t>Abstract</w:t>
      </w:r>
    </w:p>
    <w:p w14:paraId="6A330AC2" w14:textId="0B88C374" w:rsidR="008D6AA7" w:rsidRPr="00204684" w:rsidRDefault="008D6AA7" w:rsidP="008D6AA7">
      <w:pPr>
        <w:pStyle w:val="Body"/>
        <w:snapToGrid w:val="0"/>
        <w:spacing w:after="0" w:line="360" w:lineRule="auto"/>
        <w:jc w:val="both"/>
        <w:rPr>
          <w:rFonts w:ascii="Book Antiqua" w:eastAsia="SimSun" w:hAnsi="Book Antiqua"/>
          <w:color w:val="auto"/>
          <w:sz w:val="24"/>
          <w:szCs w:val="24"/>
          <w:lang w:eastAsia="zh-CN"/>
        </w:rPr>
      </w:pPr>
      <w:r w:rsidRPr="00204684">
        <w:rPr>
          <w:rFonts w:ascii="Book Antiqua" w:hAnsi="Book Antiqua"/>
          <w:color w:val="auto"/>
          <w:sz w:val="24"/>
          <w:szCs w:val="24"/>
        </w:rPr>
        <w:t>Immune checkpoint inhibitors represent revolutionary anti-cancer agents, being rapidly approved in different ma</w:t>
      </w:r>
      <w:r>
        <w:rPr>
          <w:rFonts w:ascii="Book Antiqua" w:hAnsi="Book Antiqua"/>
          <w:color w:val="auto"/>
          <w:sz w:val="24"/>
          <w:szCs w:val="24"/>
        </w:rPr>
        <w:t>lignancies and settings. Gastro</w:t>
      </w:r>
      <w:r w:rsidRPr="00204684">
        <w:rPr>
          <w:rFonts w:ascii="Book Antiqua" w:hAnsi="Book Antiqua"/>
          <w:color w:val="auto"/>
          <w:sz w:val="24"/>
          <w:szCs w:val="24"/>
        </w:rPr>
        <w:t xml:space="preserve">intestinal (GI) cancers represent a wide variety of tumors with specific characteristics and different responses to various therapeutic alternatives; while some are chemo-sensitive others are chemo-resistant and only respond to more aggressive cytotoxic regimens, targeted therapies or a combination of both. Preliminary results of immune checkpoint inhibitors in some GI cancers are promising, namely in hepatocellular carcinoma, anal cancers and microsatellite instability high colorectal cancers. A impressive number of immune checkpoint inhibitors are being evaluated in different indications in GI cancers as single agents or in combination with other agents. We reported in this paper ongoing and published trials evaluating immune checkpoint inhibitors in hepatocellular carcinoma and biliary tract cancers, esophageal, gastric, pancreatic, colorectal and anal cancers and we discussed the future perspectives </w:t>
      </w:r>
      <w:r>
        <w:rPr>
          <w:rFonts w:ascii="Book Antiqua" w:hAnsi="Book Antiqua"/>
          <w:color w:val="auto"/>
          <w:sz w:val="24"/>
          <w:szCs w:val="24"/>
        </w:rPr>
        <w:t xml:space="preserve">of these agents in GI cancers. </w:t>
      </w:r>
    </w:p>
    <w:p w14:paraId="4330B115" w14:textId="77777777" w:rsidR="008D6AA7" w:rsidRDefault="008D6AA7" w:rsidP="008D6AA7">
      <w:pPr>
        <w:pStyle w:val="Body"/>
        <w:snapToGrid w:val="0"/>
        <w:spacing w:after="0" w:line="360" w:lineRule="auto"/>
        <w:jc w:val="both"/>
        <w:rPr>
          <w:rFonts w:ascii="Book Antiqua" w:eastAsia="SimSun" w:hAnsi="Book Antiqua"/>
          <w:b/>
          <w:color w:val="auto"/>
          <w:sz w:val="24"/>
          <w:szCs w:val="24"/>
          <w:lang w:eastAsia="zh-CN"/>
        </w:rPr>
      </w:pPr>
    </w:p>
    <w:p w14:paraId="3E064F17" w14:textId="77777777" w:rsidR="008D6AA7" w:rsidRPr="00204684" w:rsidRDefault="008D6AA7" w:rsidP="008D6AA7">
      <w:pPr>
        <w:pStyle w:val="Body"/>
        <w:snapToGrid w:val="0"/>
        <w:spacing w:after="0" w:line="360" w:lineRule="auto"/>
        <w:jc w:val="both"/>
        <w:rPr>
          <w:rFonts w:ascii="Book Antiqua" w:eastAsia="SimSun" w:hAnsi="Book Antiqua"/>
          <w:color w:val="auto"/>
          <w:sz w:val="24"/>
          <w:szCs w:val="24"/>
          <w:lang w:eastAsia="zh-CN"/>
        </w:rPr>
      </w:pPr>
      <w:r w:rsidRPr="00204684">
        <w:rPr>
          <w:rFonts w:ascii="Book Antiqua" w:hAnsi="Book Antiqua"/>
          <w:b/>
          <w:color w:val="auto"/>
          <w:sz w:val="24"/>
          <w:szCs w:val="24"/>
        </w:rPr>
        <w:t>Key</w:t>
      </w:r>
      <w:r>
        <w:rPr>
          <w:rFonts w:ascii="Book Antiqua" w:eastAsia="SimSun" w:hAnsi="Book Antiqua" w:hint="eastAsia"/>
          <w:b/>
          <w:color w:val="auto"/>
          <w:sz w:val="24"/>
          <w:szCs w:val="24"/>
          <w:lang w:eastAsia="zh-CN"/>
        </w:rPr>
        <w:t xml:space="preserve"> </w:t>
      </w:r>
      <w:r w:rsidRPr="00204684">
        <w:rPr>
          <w:rFonts w:ascii="Book Antiqua" w:hAnsi="Book Antiqua"/>
          <w:b/>
          <w:color w:val="auto"/>
          <w:sz w:val="24"/>
          <w:szCs w:val="24"/>
        </w:rPr>
        <w:t>words:</w:t>
      </w:r>
      <w:r w:rsidRPr="00204684">
        <w:rPr>
          <w:rFonts w:ascii="Book Antiqua" w:hAnsi="Book Antiqua"/>
          <w:color w:val="auto"/>
          <w:sz w:val="24"/>
          <w:szCs w:val="24"/>
        </w:rPr>
        <w:t xml:space="preserve"> </w:t>
      </w:r>
      <w:r w:rsidRPr="00204684">
        <w:rPr>
          <w:rFonts w:ascii="Book Antiqua" w:hAnsi="Book Antiqua"/>
          <w:caps/>
          <w:color w:val="auto"/>
          <w:sz w:val="24"/>
          <w:szCs w:val="24"/>
        </w:rPr>
        <w:t>i</w:t>
      </w:r>
      <w:r w:rsidRPr="00204684">
        <w:rPr>
          <w:rFonts w:ascii="Book Antiqua" w:hAnsi="Book Antiqua"/>
          <w:color w:val="auto"/>
          <w:sz w:val="24"/>
          <w:szCs w:val="24"/>
        </w:rPr>
        <w:t xml:space="preserve">mmunotherapies; </w:t>
      </w:r>
      <w:r w:rsidRPr="00204684">
        <w:rPr>
          <w:rFonts w:ascii="Book Antiqua" w:hAnsi="Book Antiqua"/>
          <w:caps/>
          <w:color w:val="auto"/>
          <w:sz w:val="24"/>
          <w:szCs w:val="24"/>
        </w:rPr>
        <w:t>g</w:t>
      </w:r>
      <w:r>
        <w:rPr>
          <w:rFonts w:ascii="Book Antiqua" w:hAnsi="Book Antiqua"/>
          <w:color w:val="auto"/>
          <w:sz w:val="24"/>
          <w:szCs w:val="24"/>
        </w:rPr>
        <w:t>astro</w:t>
      </w:r>
      <w:r w:rsidRPr="00204684">
        <w:rPr>
          <w:rFonts w:ascii="Book Antiqua" w:hAnsi="Book Antiqua"/>
          <w:color w:val="auto"/>
          <w:sz w:val="24"/>
          <w:szCs w:val="24"/>
        </w:rPr>
        <w:t xml:space="preserve">intestinal; </w:t>
      </w:r>
      <w:r w:rsidRPr="00204684">
        <w:rPr>
          <w:rFonts w:ascii="Book Antiqua" w:hAnsi="Book Antiqua"/>
          <w:caps/>
          <w:color w:val="auto"/>
          <w:sz w:val="24"/>
          <w:szCs w:val="24"/>
        </w:rPr>
        <w:t>c</w:t>
      </w:r>
      <w:r w:rsidRPr="00204684">
        <w:rPr>
          <w:rFonts w:ascii="Book Antiqua" w:hAnsi="Book Antiqua"/>
          <w:color w:val="auto"/>
          <w:sz w:val="24"/>
          <w:szCs w:val="24"/>
        </w:rPr>
        <w:t xml:space="preserve">ancers; </w:t>
      </w:r>
      <w:r w:rsidRPr="00204684">
        <w:rPr>
          <w:rFonts w:ascii="Book Antiqua" w:hAnsi="Book Antiqua"/>
          <w:caps/>
          <w:color w:val="auto"/>
          <w:sz w:val="24"/>
          <w:szCs w:val="24"/>
        </w:rPr>
        <w:t>d</w:t>
      </w:r>
      <w:r w:rsidRPr="00204684">
        <w:rPr>
          <w:rFonts w:ascii="Book Antiqua" w:hAnsi="Book Antiqua"/>
          <w:color w:val="auto"/>
          <w:sz w:val="24"/>
          <w:szCs w:val="24"/>
        </w:rPr>
        <w:t xml:space="preserve">igestive; </w:t>
      </w:r>
      <w:r w:rsidRPr="00204684">
        <w:rPr>
          <w:rFonts w:ascii="Book Antiqua" w:hAnsi="Book Antiqua"/>
          <w:caps/>
          <w:color w:val="auto"/>
          <w:sz w:val="24"/>
          <w:szCs w:val="24"/>
        </w:rPr>
        <w:t>c</w:t>
      </w:r>
      <w:r>
        <w:rPr>
          <w:rFonts w:ascii="Book Antiqua" w:hAnsi="Book Antiqua"/>
          <w:color w:val="auto"/>
          <w:sz w:val="24"/>
          <w:szCs w:val="24"/>
        </w:rPr>
        <w:t>heckpoint inhibitors</w:t>
      </w:r>
    </w:p>
    <w:p w14:paraId="131504BE" w14:textId="77777777" w:rsidR="008D6AA7" w:rsidRDefault="008D6AA7" w:rsidP="008D6AA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SimSun" w:hAnsi="Book Antiqua"/>
          <w:bdr w:val="none" w:sz="0" w:space="0" w:color="auto"/>
          <w:lang w:eastAsia="zh-CN"/>
        </w:rPr>
      </w:pPr>
    </w:p>
    <w:p w14:paraId="2863A944" w14:textId="77777777" w:rsidR="008D6AA7" w:rsidRPr="00EC68EF" w:rsidRDefault="008D6AA7" w:rsidP="008D6AA7">
      <w:pPr>
        <w:adjustRightInd w:val="0"/>
        <w:snapToGrid w:val="0"/>
        <w:spacing w:line="360" w:lineRule="auto"/>
        <w:jc w:val="both"/>
        <w:rPr>
          <w:rFonts w:ascii="Book Antiqua" w:hAnsi="Book Antiqua"/>
        </w:rPr>
      </w:pPr>
      <w:bookmarkStart w:id="61" w:name="OLE_LINK363"/>
      <w:bookmarkStart w:id="62" w:name="OLE_LINK364"/>
      <w:bookmarkStart w:id="63" w:name="OLE_LINK359"/>
      <w:bookmarkStart w:id="64" w:name="OLE_LINK1037"/>
      <w:bookmarkStart w:id="65" w:name="OLE_LINK1195"/>
      <w:bookmarkStart w:id="66" w:name="OLE_LINK1140"/>
      <w:bookmarkStart w:id="67" w:name="OLE_LINK1062"/>
      <w:bookmarkStart w:id="68" w:name="OLE_LINK500"/>
      <w:bookmarkStart w:id="69" w:name="OLE_LINK916"/>
      <w:bookmarkStart w:id="70" w:name="OLE_LINK956"/>
      <w:bookmarkStart w:id="71" w:name="OLE_LINK994"/>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7</w:t>
      </w:r>
      <w:r w:rsidRPr="00EC68EF">
        <w:rPr>
          <w:rFonts w:ascii="Book Antiqua" w:hAnsi="Book Antiqua"/>
          <w:b/>
        </w:rPr>
        <w:t>.</w:t>
      </w:r>
      <w:r w:rsidRPr="00EC68EF">
        <w:rPr>
          <w:rFonts w:ascii="Book Antiqua" w:hAnsi="Book Antiqua"/>
        </w:rPr>
        <w:t xml:space="preserve"> Published by Baishideng Publishing Group Inc. All rights reserved.</w:t>
      </w:r>
    </w:p>
    <w:bookmarkEnd w:id="61"/>
    <w:bookmarkEnd w:id="62"/>
    <w:bookmarkEnd w:id="63"/>
    <w:bookmarkEnd w:id="64"/>
    <w:bookmarkEnd w:id="65"/>
    <w:bookmarkEnd w:id="66"/>
    <w:bookmarkEnd w:id="67"/>
    <w:bookmarkEnd w:id="68"/>
    <w:bookmarkEnd w:id="69"/>
    <w:bookmarkEnd w:id="70"/>
    <w:bookmarkEnd w:id="71"/>
    <w:p w14:paraId="1261710B" w14:textId="77777777" w:rsidR="008D6AA7" w:rsidRPr="00204684" w:rsidRDefault="008D6AA7" w:rsidP="008D6AA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SimSun" w:hAnsi="Book Antiqua"/>
          <w:bdr w:val="none" w:sz="0" w:space="0" w:color="auto"/>
          <w:lang w:eastAsia="zh-CN"/>
        </w:rPr>
      </w:pPr>
    </w:p>
    <w:p w14:paraId="3F3A7695" w14:textId="77777777" w:rsidR="008D6AA7" w:rsidRPr="00204684" w:rsidRDefault="008D6AA7" w:rsidP="008D6AA7">
      <w:pPr>
        <w:pStyle w:val="1"/>
        <w:snapToGrid w:val="0"/>
        <w:spacing w:line="360" w:lineRule="auto"/>
        <w:jc w:val="both"/>
        <w:rPr>
          <w:rStyle w:val="hui1218"/>
          <w:rFonts w:ascii="Book Antiqua" w:eastAsia="Times New Roman" w:hAnsi="Book Antiqua" w:cs="Times New Roman"/>
          <w:color w:val="auto"/>
          <w:sz w:val="24"/>
          <w:szCs w:val="24"/>
        </w:rPr>
      </w:pPr>
      <w:bookmarkStart w:id="72" w:name="OLE_LINK1196"/>
      <w:bookmarkStart w:id="73" w:name="OLE_LINK1154"/>
      <w:bookmarkStart w:id="74" w:name="OLE_LINK1155"/>
      <w:bookmarkStart w:id="75" w:name="OLE_LINK1322"/>
      <w:bookmarkStart w:id="76" w:name="OLE_LINK1044"/>
      <w:bookmarkStart w:id="77" w:name="OLE_LINK1224"/>
      <w:bookmarkStart w:id="78" w:name="OLE_LINK1225"/>
      <w:bookmarkStart w:id="79" w:name="OLE_LINK1634"/>
      <w:bookmarkStart w:id="80" w:name="OLE_LINK1635"/>
      <w:bookmarkStart w:id="81" w:name="OLE_LINK1762"/>
      <w:bookmarkStart w:id="82" w:name="OLE_LINK1763"/>
      <w:bookmarkStart w:id="83" w:name="OLE_LINK1764"/>
      <w:bookmarkStart w:id="84" w:name="OLE_LINK1939"/>
      <w:bookmarkStart w:id="85" w:name="OLE_LINK2194"/>
      <w:bookmarkStart w:id="86" w:name="OLE_LINK2878"/>
      <w:bookmarkStart w:id="87" w:name="OLE_LINK531"/>
      <w:bookmarkStart w:id="88" w:name="OLE_LINK533"/>
      <w:bookmarkStart w:id="89" w:name="OLE_LINK711"/>
      <w:bookmarkStart w:id="90" w:name="OLE_LINK742"/>
      <w:bookmarkStart w:id="91" w:name="OLE_LINK905"/>
      <w:bookmarkStart w:id="92" w:name="OLE_LINK607"/>
      <w:bookmarkStart w:id="93" w:name="OLE_LINK609"/>
      <w:bookmarkStart w:id="94" w:name="OLE_LINK197"/>
      <w:bookmarkStart w:id="95" w:name="OLE_LINK198"/>
      <w:bookmarkStart w:id="96" w:name="OLE_LINK395"/>
      <w:bookmarkStart w:id="97" w:name="OLE_LINK409"/>
      <w:bookmarkStart w:id="98" w:name="OLE_LINK475"/>
      <w:bookmarkStart w:id="99" w:name="OLE_LINK476"/>
      <w:bookmarkStart w:id="100" w:name="OLE_LINK592"/>
      <w:bookmarkStart w:id="101" w:name="OLE_LINK698"/>
      <w:bookmarkStart w:id="102" w:name="OLE_LINK811"/>
      <w:bookmarkStart w:id="103" w:name="OLE_LINK832"/>
      <w:bookmarkStart w:id="104" w:name="OLE_LINK845"/>
      <w:r w:rsidRPr="00204684">
        <w:rPr>
          <w:rFonts w:ascii="Book Antiqua" w:hAnsi="Book Antiqua" w:cs="Times New Roman"/>
          <w:b/>
          <w:color w:val="auto"/>
          <w:sz w:val="24"/>
          <w:szCs w:val="24"/>
          <w:highlight w:val="white"/>
          <w:lang w:val="en-US" w:eastAsia="zh-CN"/>
        </w:rPr>
        <w:t>C</w:t>
      </w:r>
      <w:bookmarkStart w:id="105" w:name="OLE_LINK786"/>
      <w:bookmarkStart w:id="106" w:name="OLE_LINK787"/>
      <w:r w:rsidRPr="00204684">
        <w:rPr>
          <w:rFonts w:ascii="Book Antiqua" w:hAnsi="Book Antiqua" w:cs="Times New Roman"/>
          <w:b/>
          <w:color w:val="auto"/>
          <w:sz w:val="24"/>
          <w:szCs w:val="24"/>
          <w:highlight w:val="white"/>
          <w:lang w:val="en-US" w:eastAsia="zh-CN"/>
        </w:rPr>
        <w:t>ore tip:</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204684">
        <w:rPr>
          <w:rFonts w:ascii="Book Antiqua" w:hAnsi="Book Antiqua" w:cs="Times New Roman"/>
          <w:b/>
          <w:color w:val="auto"/>
          <w:sz w:val="24"/>
          <w:szCs w:val="24"/>
          <w:highlight w:val="white"/>
          <w:lang w:val="en-US" w:eastAsia="zh-CN"/>
        </w:rPr>
        <w:t xml:space="preserve"> </w:t>
      </w:r>
      <w:r w:rsidRPr="00204684">
        <w:rPr>
          <w:rFonts w:ascii="Book Antiqua" w:eastAsia="Calibri" w:hAnsi="Book Antiqua" w:cs="Calibri"/>
          <w:color w:val="auto"/>
          <w:sz w:val="24"/>
          <w:szCs w:val="24"/>
          <w:u w:color="000000"/>
          <w:bdr w:val="nil"/>
          <w:lang w:val="en-US" w:eastAsia="en-US"/>
        </w:rPr>
        <w:t>Immune checkpoint inhibitors represent new promising anti-cancer therapies, rapidly approved in different malignancies and settings. We aimed in this editorial to report all the ongoing and published trials evaluating these agents in gastro-intestinal malignancies, to focus on the past expectations and the reality of the results and finally, to discuss the future perspectives of these agents in this field.</w:t>
      </w:r>
      <w:r w:rsidRPr="00204684">
        <w:rPr>
          <w:rStyle w:val="hui1218"/>
          <w:rFonts w:ascii="Book Antiqua" w:eastAsia="Times New Roman" w:hAnsi="Book Antiqua" w:cs="Times New Roman"/>
          <w:color w:val="auto"/>
          <w:sz w:val="24"/>
          <w:szCs w:val="24"/>
        </w:rPr>
        <w:t xml:space="preserve"> </w:t>
      </w:r>
    </w:p>
    <w:p w14:paraId="40E405D3" w14:textId="77777777" w:rsidR="008D6AA7" w:rsidRPr="00204684" w:rsidRDefault="008D6AA7" w:rsidP="008D6AA7">
      <w:pPr>
        <w:snapToGrid w:val="0"/>
        <w:spacing w:line="360" w:lineRule="auto"/>
        <w:jc w:val="both"/>
        <w:rPr>
          <w:rFonts w:ascii="Book Antiqua" w:hAnsi="Book Antiqua"/>
          <w:lang w:val="pl-PL" w:eastAsia="zh-CN"/>
        </w:rPr>
      </w:pPr>
      <w:bookmarkStart w:id="107" w:name="OLE_LINK286"/>
      <w:bookmarkStart w:id="108" w:name="OLE_LINK287"/>
      <w:bookmarkStart w:id="109" w:name="OLE_LINK310"/>
      <w:bookmarkStart w:id="110" w:name="OLE_LINK579"/>
      <w:bookmarkStart w:id="111" w:name="OLE_LINK712"/>
      <w:bookmarkStart w:id="112" w:name="OLE_LINK232"/>
      <w:bookmarkStart w:id="113" w:name="OLE_LINK233"/>
      <w:bookmarkStart w:id="114" w:name="OLE_LINK271"/>
      <w:bookmarkStart w:id="115" w:name="OLE_LINK311"/>
      <w:bookmarkStart w:id="116" w:name="OLE_LINK452"/>
      <w:bookmarkStart w:id="117" w:name="OLE_LINK753"/>
      <w:bookmarkStart w:id="118" w:name="OLE_LINK775"/>
      <w:bookmarkStart w:id="119" w:name="OLE_LINK892"/>
      <w:bookmarkStart w:id="120" w:name="OLE_LINK907"/>
      <w:bookmarkEnd w:id="87"/>
      <w:bookmarkEnd w:id="88"/>
      <w:bookmarkEnd w:id="89"/>
      <w:bookmarkEnd w:id="90"/>
      <w:bookmarkEnd w:id="91"/>
    </w:p>
    <w:p w14:paraId="06C04560" w14:textId="48BCE8B7" w:rsidR="008D6AA7" w:rsidRPr="00204684" w:rsidRDefault="008D6AA7" w:rsidP="008D6AA7">
      <w:pPr>
        <w:pStyle w:val="Body"/>
        <w:snapToGrid w:val="0"/>
        <w:spacing w:after="0" w:line="360" w:lineRule="auto"/>
        <w:jc w:val="both"/>
        <w:rPr>
          <w:rFonts w:ascii="Book Antiqua" w:eastAsia="SimSun" w:hAnsi="Book Antiqua"/>
          <w:color w:val="auto"/>
          <w:sz w:val="24"/>
          <w:szCs w:val="24"/>
          <w:lang w:eastAsia="zh-CN"/>
        </w:rPr>
      </w:pPr>
      <w:bookmarkStart w:id="121" w:name="OLE_LINK47"/>
      <w:bookmarkStart w:id="122" w:name="OLE_LINK48"/>
      <w:bookmarkStart w:id="123" w:name="OLE_LINK3"/>
      <w:bookmarkStart w:id="124" w:name="OLE_LINK4"/>
      <w:bookmarkStart w:id="125" w:name="OLE_LINK70"/>
      <w:bookmarkStart w:id="126" w:name="OLE_LINK118"/>
      <w:bookmarkStart w:id="127" w:name="OLE_LINK145"/>
      <w:bookmarkStart w:id="128" w:name="OLE_LINK218"/>
      <w:bookmarkStart w:id="129" w:name="OLE_LINK520"/>
      <w:bookmarkStart w:id="130" w:name="OLE_LINK537"/>
      <w:bookmarkStart w:id="131" w:name="OLE_LINK598"/>
      <w:bookmarkStart w:id="132" w:name="OLE_LINK728"/>
      <w:bookmarkStart w:id="133" w:name="OLE_LINK745"/>
      <w:bookmarkStart w:id="134" w:name="OLE_LINK200"/>
      <w:bookmarkStart w:id="135" w:name="OLE_LINK196"/>
      <w:bookmarkStart w:id="136" w:name="OLE_LINK341"/>
      <w:bookmarkStart w:id="137" w:name="OLE_LINK377"/>
      <w:bookmarkStart w:id="138" w:name="OLE_LINK366"/>
      <w:bookmarkStart w:id="139" w:name="OLE_LINK1038"/>
      <w:bookmarkStart w:id="140" w:name="OLE_LINK1166"/>
      <w:bookmarkEnd w:id="92"/>
      <w:bookmarkEnd w:id="93"/>
      <w:r w:rsidRPr="00204684">
        <w:rPr>
          <w:rFonts w:ascii="Book Antiqua" w:hAnsi="Book Antiqua"/>
          <w:color w:val="auto"/>
          <w:sz w:val="24"/>
          <w:szCs w:val="24"/>
        </w:rPr>
        <w:t>Kourie HR, Tabchi S, Ghosn M</w:t>
      </w:r>
      <w:r w:rsidRPr="00204684">
        <w:rPr>
          <w:rFonts w:ascii="Book Antiqua" w:eastAsia="SimSun" w:hAnsi="Book Antiqua" w:hint="eastAsia"/>
          <w:color w:val="auto"/>
          <w:sz w:val="24"/>
          <w:szCs w:val="24"/>
          <w:lang w:eastAsia="zh-CN"/>
        </w:rPr>
        <w:t xml:space="preserve">. </w:t>
      </w:r>
      <w:r w:rsidRPr="00204684">
        <w:rPr>
          <w:rFonts w:ascii="Book Antiqua" w:hAnsi="Book Antiqua"/>
          <w:bCs/>
          <w:color w:val="auto"/>
          <w:sz w:val="24"/>
          <w:szCs w:val="24"/>
        </w:rPr>
        <w:t>Checkpoint inhibitors in gastrointestinal cancers:</w:t>
      </w:r>
      <w:r w:rsidR="00C50C78">
        <w:rPr>
          <w:rFonts w:ascii="Book Antiqua" w:hAnsi="Book Antiqua"/>
          <w:bCs/>
          <w:color w:val="auto"/>
          <w:sz w:val="24"/>
          <w:szCs w:val="24"/>
        </w:rPr>
        <w:t xml:space="preserve"> </w:t>
      </w:r>
      <w:r w:rsidRPr="00204684">
        <w:rPr>
          <w:rFonts w:ascii="Book Antiqua" w:hAnsi="Book Antiqua"/>
          <w:bCs/>
          <w:color w:val="auto"/>
          <w:sz w:val="24"/>
          <w:szCs w:val="24"/>
        </w:rPr>
        <w:t>Expectations and reality</w:t>
      </w:r>
      <w:r w:rsidRPr="00204684">
        <w:rPr>
          <w:rFonts w:ascii="Book Antiqua" w:eastAsia="SimSun" w:hAnsi="Book Antiqua" w:hint="eastAsia"/>
          <w:bCs/>
          <w:color w:val="auto"/>
          <w:sz w:val="24"/>
          <w:szCs w:val="24"/>
          <w:lang w:eastAsia="zh-CN"/>
        </w:rPr>
        <w:t>.</w:t>
      </w:r>
      <w:r w:rsidRPr="00204684">
        <w:rPr>
          <w:rFonts w:ascii="Book Antiqua" w:hAnsi="Book Antiqua"/>
          <w:i/>
          <w:color w:val="auto"/>
          <w:sz w:val="24"/>
          <w:szCs w:val="24"/>
        </w:rPr>
        <w:t xml:space="preserve"> World J Gastroenterol </w:t>
      </w:r>
      <w:r w:rsidRPr="00204684">
        <w:rPr>
          <w:rFonts w:ascii="Book Antiqua" w:hAnsi="Book Antiqua"/>
          <w:color w:val="auto"/>
          <w:sz w:val="24"/>
          <w:szCs w:val="24"/>
        </w:rPr>
        <w:t>201</w:t>
      </w:r>
      <w:r w:rsidRPr="00204684">
        <w:rPr>
          <w:rFonts w:ascii="Book Antiqua" w:eastAsia="SimSun" w:hAnsi="Book Antiqua" w:hint="eastAsia"/>
          <w:color w:val="auto"/>
          <w:sz w:val="24"/>
          <w:szCs w:val="24"/>
          <w:lang w:eastAsia="zh-CN"/>
        </w:rPr>
        <w:t>7</w:t>
      </w:r>
      <w:r w:rsidRPr="00204684">
        <w:rPr>
          <w:rFonts w:ascii="Book Antiqua" w:hAnsi="Book Antiqua"/>
          <w:color w:val="auto"/>
          <w:sz w:val="24"/>
          <w:szCs w:val="24"/>
        </w:rPr>
        <w:t>; In press</w:t>
      </w:r>
      <w:bookmarkEnd w:id="94"/>
      <w:bookmarkEnd w:id="95"/>
      <w:bookmarkEnd w:id="96"/>
      <w:bookmarkEnd w:id="97"/>
      <w:bookmarkEnd w:id="107"/>
      <w:bookmarkEnd w:id="108"/>
      <w:bookmarkEnd w:id="109"/>
      <w:bookmarkEnd w:id="110"/>
      <w:bookmarkEnd w:id="111"/>
      <w:bookmarkEnd w:id="121"/>
      <w:bookmarkEnd w:id="122"/>
    </w:p>
    <w:bookmarkEnd w:id="98"/>
    <w:bookmarkEnd w:id="99"/>
    <w:bookmarkEnd w:id="100"/>
    <w:bookmarkEnd w:id="101"/>
    <w:bookmarkEnd w:id="102"/>
    <w:bookmarkEnd w:id="103"/>
    <w:bookmarkEnd w:id="104"/>
    <w:bookmarkEnd w:id="105"/>
    <w:bookmarkEnd w:id="106"/>
    <w:bookmarkEnd w:id="112"/>
    <w:bookmarkEnd w:id="113"/>
    <w:bookmarkEnd w:id="114"/>
    <w:bookmarkEnd w:id="115"/>
    <w:bookmarkEnd w:id="116"/>
    <w:bookmarkEnd w:id="117"/>
    <w:bookmarkEnd w:id="118"/>
    <w:bookmarkEnd w:id="119"/>
    <w:bookmarkEnd w:id="120"/>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14:paraId="19321F90" w14:textId="77777777" w:rsidR="008D6AA7" w:rsidRPr="00204684" w:rsidRDefault="008D6AA7" w:rsidP="008D6AA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rPr>
          <w:rFonts w:ascii="Book Antiqua" w:eastAsia="Calibri" w:hAnsi="Book Antiqua" w:cs="Calibri"/>
          <w:b/>
          <w:bCs/>
          <w:u w:color="000000"/>
        </w:rPr>
      </w:pPr>
      <w:r w:rsidRPr="00204684">
        <w:rPr>
          <w:rFonts w:ascii="Book Antiqua" w:hAnsi="Book Antiqua"/>
          <w:b/>
          <w:bCs/>
        </w:rPr>
        <w:br w:type="page"/>
      </w:r>
    </w:p>
    <w:p w14:paraId="32F186D1" w14:textId="77777777" w:rsidR="008D6AA7" w:rsidRPr="00F22117" w:rsidRDefault="008D6AA7" w:rsidP="008D6AA7">
      <w:pPr>
        <w:pStyle w:val="Body"/>
        <w:snapToGrid w:val="0"/>
        <w:spacing w:after="0" w:line="360" w:lineRule="auto"/>
        <w:jc w:val="both"/>
        <w:rPr>
          <w:rFonts w:ascii="Book Antiqua" w:hAnsi="Book Antiqua"/>
          <w:b/>
          <w:bCs/>
          <w:caps/>
          <w:color w:val="auto"/>
          <w:sz w:val="24"/>
          <w:szCs w:val="24"/>
        </w:rPr>
      </w:pPr>
      <w:r w:rsidRPr="00F22117">
        <w:rPr>
          <w:rFonts w:ascii="Book Antiqua" w:hAnsi="Book Antiqua"/>
          <w:b/>
          <w:bCs/>
          <w:caps/>
          <w:color w:val="auto"/>
          <w:sz w:val="24"/>
          <w:szCs w:val="24"/>
        </w:rPr>
        <w:lastRenderedPageBreak/>
        <w:t xml:space="preserve">Introduction </w:t>
      </w:r>
    </w:p>
    <w:p w14:paraId="76CDDFE8" w14:textId="77777777" w:rsidR="008D6AA7" w:rsidRPr="00F22117" w:rsidRDefault="008D6AA7" w:rsidP="008D6AA7">
      <w:pPr>
        <w:pStyle w:val="Body"/>
        <w:snapToGrid w:val="0"/>
        <w:spacing w:after="0" w:line="360" w:lineRule="auto"/>
        <w:jc w:val="both"/>
        <w:rPr>
          <w:rFonts w:ascii="Book Antiqua" w:eastAsia="SimSun" w:hAnsi="Book Antiqua"/>
          <w:color w:val="auto"/>
          <w:sz w:val="24"/>
          <w:szCs w:val="24"/>
          <w:lang w:eastAsia="zh-CN"/>
        </w:rPr>
      </w:pPr>
      <w:r w:rsidRPr="00204684">
        <w:rPr>
          <w:rFonts w:ascii="Book Antiqua" w:hAnsi="Book Antiqua"/>
          <w:color w:val="auto"/>
          <w:sz w:val="24"/>
          <w:szCs w:val="24"/>
        </w:rPr>
        <w:t>Since the emergence of immune checkpoint inhibitors (ICI) in the last few years, hundreds of trials have been attempting to test their efficacy in the treatment of various malignancies and in different settings</w:t>
      </w:r>
      <w:r w:rsidRPr="00204684">
        <w:rPr>
          <w:rFonts w:ascii="Book Antiqua" w:eastAsia="SimSun" w:hAnsi="Book Antiqua"/>
          <w:color w:val="auto"/>
          <w:sz w:val="24"/>
          <w:szCs w:val="24"/>
          <w:vertAlign w:val="superscript"/>
          <w:lang w:eastAsia="zh-CN"/>
        </w:rPr>
        <w:t>[1]</w:t>
      </w:r>
      <w:r w:rsidRPr="00204684">
        <w:rPr>
          <w:rFonts w:ascii="Book Antiqua" w:hAnsi="Book Antiqua"/>
          <w:color w:val="auto"/>
          <w:sz w:val="24"/>
          <w:szCs w:val="24"/>
        </w:rPr>
        <w:t>. Melanomas, non-small cell lung cancer (NSCLC), renal cell carcinomas and bladder cancer are the three malignancies, where these agents have presently gained approval, mainly in metastatic as first line treatment in melanomas and in the second line setting for the three others</w:t>
      </w:r>
      <w:r w:rsidRPr="00204684">
        <w:rPr>
          <w:rFonts w:ascii="Book Antiqua" w:hAnsi="Book Antiqua"/>
          <w:color w:val="auto"/>
          <w:sz w:val="24"/>
          <w:szCs w:val="24"/>
          <w:vertAlign w:val="superscript"/>
        </w:rPr>
        <w:t>[2-5]</w:t>
      </w:r>
      <w:r w:rsidRPr="00F22117">
        <w:rPr>
          <w:rFonts w:ascii="Book Antiqua" w:hAnsi="Book Antiqua"/>
          <w:color w:val="auto"/>
          <w:sz w:val="24"/>
          <w:szCs w:val="24"/>
        </w:rPr>
        <w:t>.</w:t>
      </w:r>
      <w:r w:rsidRPr="00204684">
        <w:rPr>
          <w:rFonts w:ascii="Book Antiqua" w:hAnsi="Book Antiqua"/>
          <w:color w:val="auto"/>
          <w:sz w:val="24"/>
          <w:szCs w:val="24"/>
        </w:rPr>
        <w:t xml:space="preserve"> Most importantly, one of these agents, ipilimumab, has been approved in the adjuvant setting for the treatment of melanoma</w:t>
      </w:r>
      <w:r w:rsidRPr="00204684">
        <w:rPr>
          <w:rFonts w:ascii="Book Antiqua" w:hAnsi="Book Antiqua"/>
          <w:color w:val="auto"/>
          <w:sz w:val="24"/>
          <w:szCs w:val="24"/>
          <w:vertAlign w:val="superscript"/>
        </w:rPr>
        <w:t>[6]</w:t>
      </w:r>
      <w:r>
        <w:rPr>
          <w:rFonts w:ascii="Book Antiqua" w:hAnsi="Book Antiqua"/>
          <w:color w:val="auto"/>
          <w:sz w:val="24"/>
          <w:szCs w:val="24"/>
        </w:rPr>
        <w:t>.</w:t>
      </w:r>
    </w:p>
    <w:p w14:paraId="5313BB45" w14:textId="6CA6E140" w:rsidR="008D6AA7" w:rsidRPr="00F22117" w:rsidRDefault="008D6AA7" w:rsidP="008D6AA7">
      <w:pPr>
        <w:pStyle w:val="Body"/>
        <w:snapToGrid w:val="0"/>
        <w:spacing w:after="0" w:line="360" w:lineRule="auto"/>
        <w:ind w:firstLineChars="100" w:firstLine="240"/>
        <w:jc w:val="both"/>
        <w:rPr>
          <w:rFonts w:ascii="Book Antiqua" w:eastAsia="SimSun" w:hAnsi="Book Antiqua"/>
          <w:color w:val="auto"/>
          <w:sz w:val="24"/>
          <w:szCs w:val="24"/>
          <w:lang w:eastAsia="zh-CN"/>
        </w:rPr>
      </w:pPr>
      <w:r w:rsidRPr="00204684">
        <w:rPr>
          <w:rFonts w:ascii="Book Antiqua" w:hAnsi="Book Antiqua"/>
          <w:color w:val="auto"/>
          <w:sz w:val="24"/>
          <w:szCs w:val="24"/>
        </w:rPr>
        <w:t>Similar response rates (RR) have been reported in different malignancies ranging between 15% to 25%, except for sarcomas, colorectal cancers (CRC), pancreatic, breast and prostate cancers, where efficacy has not been demonstrated or is still under evaluation in clinical trials. Preliminary results from phase 1 and 2 trials are reporting response rates between 15%</w:t>
      </w:r>
      <w:r>
        <w:rPr>
          <w:rFonts w:ascii="Book Antiqua" w:hAnsi="Book Antiqua"/>
          <w:color w:val="auto"/>
          <w:sz w:val="24"/>
          <w:szCs w:val="24"/>
        </w:rPr>
        <w:t xml:space="preserve"> to 25</w:t>
      </w:r>
      <w:r w:rsidRPr="00204684">
        <w:rPr>
          <w:rFonts w:ascii="Book Antiqua" w:hAnsi="Book Antiqua"/>
          <w:color w:val="auto"/>
          <w:sz w:val="24"/>
          <w:szCs w:val="24"/>
        </w:rPr>
        <w:t xml:space="preserve">% in esophageal, gastric, hepato-biliary and anal cancer, similar to those described in other malignancies. Two exceptions in </w:t>
      </w:r>
      <w:r w:rsidR="00D8741D">
        <w:rPr>
          <w:rFonts w:ascii="Book Antiqua" w:hAnsi="Book Antiqua"/>
          <w:color w:val="auto"/>
          <w:sz w:val="24"/>
          <w:szCs w:val="24"/>
        </w:rPr>
        <w:t>gastro</w:t>
      </w:r>
      <w:r w:rsidR="00D8741D" w:rsidRPr="00204684">
        <w:rPr>
          <w:rFonts w:ascii="Book Antiqua" w:hAnsi="Book Antiqua"/>
          <w:color w:val="auto"/>
          <w:sz w:val="24"/>
          <w:szCs w:val="24"/>
        </w:rPr>
        <w:t xml:space="preserve">intestinal </w:t>
      </w:r>
      <w:r w:rsidRPr="00204684">
        <w:rPr>
          <w:rFonts w:ascii="Book Antiqua" w:hAnsi="Book Antiqua"/>
          <w:color w:val="auto"/>
          <w:sz w:val="24"/>
          <w:szCs w:val="24"/>
        </w:rPr>
        <w:t>(GI) cancers are pancreatic and CRC. In pancreatic cancer, we still do not have any preliminary results from trials looking into anti-PD1 agents and those evaluating anti-CTLA4 agent were mostly disappointing</w:t>
      </w:r>
      <w:r w:rsidRPr="00204684">
        <w:rPr>
          <w:rFonts w:ascii="Book Antiqua" w:hAnsi="Book Antiqua"/>
          <w:color w:val="auto"/>
          <w:sz w:val="24"/>
          <w:szCs w:val="24"/>
          <w:vertAlign w:val="superscript"/>
        </w:rPr>
        <w:t>[7]</w:t>
      </w:r>
      <w:r w:rsidRPr="00204684">
        <w:rPr>
          <w:rFonts w:ascii="Book Antiqua" w:hAnsi="Book Antiqua"/>
          <w:color w:val="auto"/>
          <w:sz w:val="24"/>
          <w:szCs w:val="24"/>
        </w:rPr>
        <w:t>. After several trials failed to demonstrate the value of ICI in CRC, it was initially believed that these agents would not easily find their way into the preexisting the therapeutic arsenal. It was only after one patient with MMR-deficient CRC demonstrated a spectacular response to anti-PD1 agent that a potential predictive biomarker was brought to light. Effectively, the RR in this subgroup of patients exceeded 40%</w:t>
      </w:r>
      <w:r w:rsidRPr="00204684">
        <w:rPr>
          <w:rFonts w:ascii="Book Antiqua" w:hAnsi="Book Antiqua"/>
          <w:color w:val="auto"/>
          <w:sz w:val="24"/>
          <w:szCs w:val="24"/>
          <w:vertAlign w:val="superscript"/>
        </w:rPr>
        <w:t>[8]</w:t>
      </w:r>
      <w:r>
        <w:rPr>
          <w:rFonts w:ascii="Book Antiqua" w:hAnsi="Book Antiqua"/>
          <w:color w:val="auto"/>
          <w:sz w:val="24"/>
          <w:szCs w:val="24"/>
        </w:rPr>
        <w:t>.</w:t>
      </w:r>
    </w:p>
    <w:p w14:paraId="370426CD" w14:textId="24273DA4" w:rsidR="008D6AA7" w:rsidRPr="00204684" w:rsidRDefault="008D6AA7" w:rsidP="008D6AA7">
      <w:pPr>
        <w:pStyle w:val="Body"/>
        <w:snapToGrid w:val="0"/>
        <w:spacing w:after="0" w:line="360" w:lineRule="auto"/>
        <w:ind w:firstLineChars="100" w:firstLine="240"/>
        <w:jc w:val="both"/>
        <w:rPr>
          <w:rFonts w:ascii="Book Antiqua" w:hAnsi="Book Antiqua"/>
          <w:b/>
          <w:bCs/>
          <w:color w:val="auto"/>
          <w:sz w:val="24"/>
          <w:szCs w:val="24"/>
        </w:rPr>
      </w:pPr>
      <w:r w:rsidRPr="00204684">
        <w:rPr>
          <w:rFonts w:ascii="Book Antiqua" w:hAnsi="Book Antiqua"/>
          <w:color w:val="auto"/>
          <w:sz w:val="24"/>
          <w:szCs w:val="24"/>
        </w:rPr>
        <w:t xml:space="preserve">Despite the promising results in GI malignancies, ICI have not yet been approved in any of the aforementioned tumors. Herein, we briefly </w:t>
      </w:r>
      <w:r w:rsidR="00504572" w:rsidRPr="00204684">
        <w:rPr>
          <w:rFonts w:ascii="Book Antiqua" w:hAnsi="Book Antiqua"/>
          <w:color w:val="auto"/>
          <w:sz w:val="24"/>
          <w:szCs w:val="24"/>
        </w:rPr>
        <w:t>summaries</w:t>
      </w:r>
      <w:r w:rsidRPr="00204684">
        <w:rPr>
          <w:rFonts w:ascii="Book Antiqua" w:hAnsi="Book Antiqua"/>
          <w:color w:val="auto"/>
          <w:sz w:val="24"/>
          <w:szCs w:val="24"/>
        </w:rPr>
        <w:t xml:space="preserve"> the results of select trial with results that might have an impact on our clinical practice in the foreseeable future</w:t>
      </w:r>
      <w:r w:rsidR="001D60FA">
        <w:rPr>
          <w:rFonts w:ascii="Book Antiqua" w:hAnsi="Book Antiqua"/>
          <w:color w:val="auto"/>
          <w:sz w:val="24"/>
          <w:szCs w:val="24"/>
        </w:rPr>
        <w:t xml:space="preserve"> (Table 1)</w:t>
      </w:r>
      <w:r w:rsidRPr="00204684">
        <w:rPr>
          <w:rFonts w:ascii="Book Antiqua" w:hAnsi="Book Antiqua"/>
          <w:color w:val="auto"/>
          <w:sz w:val="24"/>
          <w:szCs w:val="24"/>
        </w:rPr>
        <w:t xml:space="preserve">. </w:t>
      </w:r>
    </w:p>
    <w:p w14:paraId="35514D0E" w14:textId="77777777" w:rsidR="008D6AA7" w:rsidRDefault="008D6AA7" w:rsidP="008D6AA7">
      <w:pPr>
        <w:pStyle w:val="Body"/>
        <w:snapToGrid w:val="0"/>
        <w:spacing w:after="0" w:line="360" w:lineRule="auto"/>
        <w:jc w:val="both"/>
        <w:rPr>
          <w:rFonts w:ascii="Book Antiqua" w:eastAsia="SimSun" w:hAnsi="Book Antiqua"/>
          <w:b/>
          <w:bCs/>
          <w:color w:val="auto"/>
          <w:sz w:val="24"/>
          <w:szCs w:val="24"/>
          <w:lang w:eastAsia="zh-CN"/>
        </w:rPr>
      </w:pPr>
    </w:p>
    <w:p w14:paraId="0B05EFFA" w14:textId="77777777" w:rsidR="008D6AA7" w:rsidRPr="00F22117" w:rsidRDefault="008D6AA7" w:rsidP="008D6AA7">
      <w:pPr>
        <w:pStyle w:val="Body"/>
        <w:snapToGrid w:val="0"/>
        <w:spacing w:after="0" w:line="360" w:lineRule="auto"/>
        <w:jc w:val="both"/>
        <w:rPr>
          <w:rFonts w:ascii="Book Antiqua" w:hAnsi="Book Antiqua"/>
          <w:b/>
          <w:bCs/>
          <w:caps/>
          <w:color w:val="auto"/>
          <w:sz w:val="24"/>
          <w:szCs w:val="24"/>
        </w:rPr>
      </w:pPr>
      <w:r w:rsidRPr="00F22117">
        <w:rPr>
          <w:rFonts w:ascii="Book Antiqua" w:hAnsi="Book Antiqua"/>
          <w:b/>
          <w:bCs/>
          <w:caps/>
          <w:color w:val="auto"/>
          <w:sz w:val="24"/>
          <w:szCs w:val="24"/>
        </w:rPr>
        <w:t xml:space="preserve">Checkpoint inhibitors results in GI cancers </w:t>
      </w:r>
    </w:p>
    <w:p w14:paraId="7DD3EDC8" w14:textId="77777777" w:rsidR="008D6AA7" w:rsidRPr="00E61B42" w:rsidRDefault="008D6AA7" w:rsidP="008D6AA7">
      <w:pPr>
        <w:pStyle w:val="Body"/>
        <w:snapToGrid w:val="0"/>
        <w:spacing w:after="0" w:line="360" w:lineRule="auto"/>
        <w:jc w:val="both"/>
        <w:rPr>
          <w:rFonts w:ascii="Book Antiqua" w:eastAsia="SimSun" w:hAnsi="Book Antiqua"/>
          <w:b/>
          <w:i/>
          <w:iCs/>
          <w:color w:val="auto"/>
          <w:sz w:val="24"/>
          <w:szCs w:val="24"/>
          <w:lang w:eastAsia="zh-CN"/>
        </w:rPr>
      </w:pPr>
      <w:r>
        <w:rPr>
          <w:rFonts w:ascii="Book Antiqua" w:hAnsi="Book Antiqua"/>
          <w:b/>
          <w:i/>
          <w:iCs/>
          <w:color w:val="auto"/>
          <w:sz w:val="24"/>
          <w:szCs w:val="24"/>
        </w:rPr>
        <w:t>Esophageal cancer</w:t>
      </w:r>
    </w:p>
    <w:p w14:paraId="4656190D" w14:textId="3F0F4C93" w:rsidR="008D6AA7" w:rsidRPr="00204684" w:rsidRDefault="008D6AA7" w:rsidP="008D6AA7">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lastRenderedPageBreak/>
        <w:t>Results from two phase II trials evaluating nivolumab and pembrolizumab in esophageal cancers demonstrated an acceptable safety profile, meaningful clinical activity and RR of around 20% in heavily pretreated patients</w:t>
      </w:r>
      <w:r w:rsidRPr="00204684">
        <w:rPr>
          <w:rFonts w:ascii="Book Antiqua" w:hAnsi="Book Antiqua"/>
          <w:color w:val="auto"/>
          <w:sz w:val="24"/>
          <w:szCs w:val="24"/>
          <w:vertAlign w:val="superscript"/>
        </w:rPr>
        <w:t>[9]</w:t>
      </w:r>
      <w:r w:rsidRPr="00204684">
        <w:rPr>
          <w:rFonts w:ascii="Book Antiqua" w:hAnsi="Book Antiqua"/>
          <w:color w:val="auto"/>
          <w:sz w:val="24"/>
          <w:szCs w:val="24"/>
        </w:rPr>
        <w:t>. Nivolumab is evaluated in squamous cell carcinoma regardless of PD-L1 status, while pembrolizumab is mainly being tested in patients with squamous cell carcinoma (77%), but PDL1 positivity was set as an inclu</w:t>
      </w:r>
      <w:r>
        <w:rPr>
          <w:rFonts w:ascii="Book Antiqua" w:hAnsi="Book Antiqua"/>
          <w:color w:val="auto"/>
          <w:sz w:val="24"/>
          <w:szCs w:val="24"/>
        </w:rPr>
        <w:t>sion criteria</w:t>
      </w:r>
      <w:r w:rsidRPr="00204684">
        <w:rPr>
          <w:rFonts w:ascii="Book Antiqua" w:hAnsi="Book Antiqua"/>
          <w:color w:val="auto"/>
          <w:sz w:val="24"/>
          <w:szCs w:val="24"/>
          <w:vertAlign w:val="superscript"/>
        </w:rPr>
        <w:t>[10]</w:t>
      </w:r>
      <w:r w:rsidRPr="00204684">
        <w:rPr>
          <w:rFonts w:ascii="Book Antiqua" w:hAnsi="Book Antiqua"/>
          <w:color w:val="auto"/>
          <w:sz w:val="24"/>
          <w:szCs w:val="24"/>
        </w:rPr>
        <w:t>.</w:t>
      </w:r>
    </w:p>
    <w:p w14:paraId="700BEA40" w14:textId="77777777" w:rsidR="008D6AA7" w:rsidRPr="00504572" w:rsidRDefault="008D6AA7" w:rsidP="008D6AA7">
      <w:pPr>
        <w:pStyle w:val="Body"/>
        <w:snapToGrid w:val="0"/>
        <w:spacing w:after="0" w:line="360" w:lineRule="auto"/>
        <w:jc w:val="both"/>
        <w:rPr>
          <w:rFonts w:ascii="Book Antiqua" w:eastAsia="SimSun" w:hAnsi="Book Antiqua"/>
          <w:b/>
          <w:i/>
          <w:iCs/>
          <w:color w:val="auto"/>
          <w:sz w:val="24"/>
          <w:szCs w:val="24"/>
          <w:lang w:eastAsia="zh-CN"/>
        </w:rPr>
      </w:pPr>
    </w:p>
    <w:p w14:paraId="142693FC" w14:textId="77777777" w:rsidR="008D6AA7" w:rsidRPr="00E61B42" w:rsidRDefault="008D6AA7" w:rsidP="008D6AA7">
      <w:pPr>
        <w:pStyle w:val="Body"/>
        <w:snapToGrid w:val="0"/>
        <w:spacing w:after="0" w:line="360" w:lineRule="auto"/>
        <w:jc w:val="both"/>
        <w:rPr>
          <w:rFonts w:ascii="Book Antiqua" w:hAnsi="Book Antiqua"/>
          <w:b/>
          <w:i/>
          <w:iCs/>
          <w:color w:val="auto"/>
          <w:sz w:val="24"/>
          <w:szCs w:val="24"/>
        </w:rPr>
      </w:pPr>
      <w:r w:rsidRPr="00E61B42">
        <w:rPr>
          <w:rFonts w:ascii="Book Antiqua" w:hAnsi="Book Antiqua"/>
          <w:b/>
          <w:i/>
          <w:iCs/>
          <w:color w:val="auto"/>
          <w:sz w:val="24"/>
          <w:szCs w:val="24"/>
        </w:rPr>
        <w:t xml:space="preserve">Gastric cancer </w:t>
      </w:r>
    </w:p>
    <w:p w14:paraId="2707F241" w14:textId="77777777" w:rsidR="008D6AA7" w:rsidRPr="00E61B42" w:rsidRDefault="008D6AA7" w:rsidP="008D6AA7">
      <w:pPr>
        <w:pStyle w:val="Body"/>
        <w:snapToGrid w:val="0"/>
        <w:spacing w:after="0" w:line="360" w:lineRule="auto"/>
        <w:jc w:val="both"/>
        <w:rPr>
          <w:rFonts w:ascii="Book Antiqua" w:eastAsia="SimSun" w:hAnsi="Book Antiqua"/>
          <w:color w:val="auto"/>
          <w:sz w:val="24"/>
          <w:szCs w:val="24"/>
          <w:lang w:eastAsia="zh-CN"/>
        </w:rPr>
      </w:pPr>
      <w:r w:rsidRPr="00204684">
        <w:rPr>
          <w:rFonts w:ascii="Book Antiqua" w:hAnsi="Book Antiqua"/>
          <w:color w:val="auto"/>
          <w:sz w:val="24"/>
          <w:szCs w:val="24"/>
        </w:rPr>
        <w:t>In gastric adenocarcinomas, tremelimumab (anti-CTLA4) showed a response rate of 5% in a phase I trial</w:t>
      </w:r>
      <w:r w:rsidRPr="00204684">
        <w:rPr>
          <w:rFonts w:ascii="Book Antiqua" w:hAnsi="Book Antiqua"/>
          <w:color w:val="auto"/>
          <w:sz w:val="24"/>
          <w:szCs w:val="24"/>
          <w:vertAlign w:val="superscript"/>
        </w:rPr>
        <w:t>[11]</w:t>
      </w:r>
      <w:r w:rsidRPr="00204684">
        <w:rPr>
          <w:rFonts w:ascii="Book Antiqua" w:hAnsi="Book Antiqua"/>
          <w:color w:val="auto"/>
          <w:sz w:val="24"/>
          <w:szCs w:val="24"/>
        </w:rPr>
        <w:t>. A phase II trial testing nivolumab in pretreated metastatic adenocarcinoma of the stomach and the gastroesophageal junction reported response rates around 12%, independently of the PDL1 status</w:t>
      </w:r>
      <w:r w:rsidRPr="00204684">
        <w:rPr>
          <w:rFonts w:ascii="Book Antiqua" w:hAnsi="Book Antiqua"/>
          <w:color w:val="auto"/>
          <w:sz w:val="24"/>
          <w:szCs w:val="24"/>
          <w:vertAlign w:val="superscript"/>
        </w:rPr>
        <w:t>[12]</w:t>
      </w:r>
      <w:r w:rsidRPr="00204684">
        <w:rPr>
          <w:rFonts w:ascii="Book Antiqua" w:hAnsi="Book Antiqua"/>
          <w:color w:val="auto"/>
          <w:sz w:val="24"/>
          <w:szCs w:val="24"/>
        </w:rPr>
        <w:t>, while a phase Ib trial evaluating pembrolizumab in pretreated metastatic adenocarcinoma of the stomach and the junction showed response rates exceeding the 30% in PD-L1 positive patients</w:t>
      </w:r>
      <w:r w:rsidRPr="00204684">
        <w:rPr>
          <w:rFonts w:ascii="Book Antiqua" w:hAnsi="Book Antiqua"/>
          <w:color w:val="auto"/>
          <w:sz w:val="24"/>
          <w:szCs w:val="24"/>
          <w:vertAlign w:val="superscript"/>
        </w:rPr>
        <w:t>[13]</w:t>
      </w:r>
      <w:r w:rsidRPr="00204684">
        <w:rPr>
          <w:rFonts w:ascii="Book Antiqua" w:hAnsi="Book Antiqua"/>
          <w:color w:val="auto"/>
          <w:sz w:val="24"/>
          <w:szCs w:val="24"/>
        </w:rPr>
        <w:t>. In ASCO 2016, a trial tested avelumab as second line treatment and as maintenance treatment of advanced gastric or gastro- esophageal junction, the RR in second line setting was 18% in PD-L1 positive tumors and 9% in PD-L1 negative tumors; the disease control rate (DCR) was 29%</w:t>
      </w:r>
      <w:r w:rsidRPr="00204684">
        <w:rPr>
          <w:rFonts w:ascii="Book Antiqua" w:hAnsi="Book Antiqua"/>
          <w:color w:val="auto"/>
          <w:sz w:val="24"/>
          <w:szCs w:val="24"/>
          <w:vertAlign w:val="superscript"/>
        </w:rPr>
        <w:t>[14]</w:t>
      </w:r>
      <w:r w:rsidRPr="00204684">
        <w:rPr>
          <w:rFonts w:ascii="Book Antiqua" w:hAnsi="Book Antiqua"/>
          <w:color w:val="auto"/>
          <w:sz w:val="24"/>
          <w:szCs w:val="24"/>
        </w:rPr>
        <w:t>. The combination of ipilimumab and nivolumab was tested at two different doses in phase I/II trial in gastric or gastro-esophageal adenocarcinoma, progressing after chemotherapy; the RR was 26% with the combination of nivolumab 1</w:t>
      </w:r>
      <w:r>
        <w:rPr>
          <w:rFonts w:ascii="Book Antiqua" w:eastAsia="SimSun" w:hAnsi="Book Antiqua" w:hint="eastAsia"/>
          <w:color w:val="auto"/>
          <w:sz w:val="24"/>
          <w:szCs w:val="24"/>
          <w:lang w:eastAsia="zh-CN"/>
        </w:rPr>
        <w:t xml:space="preserve"> </w:t>
      </w:r>
      <w:r w:rsidRPr="00204684">
        <w:rPr>
          <w:rFonts w:ascii="Book Antiqua" w:hAnsi="Book Antiqua"/>
          <w:color w:val="auto"/>
          <w:sz w:val="24"/>
          <w:szCs w:val="24"/>
        </w:rPr>
        <w:t>mg/k</w:t>
      </w:r>
      <w:r>
        <w:rPr>
          <w:rFonts w:ascii="Book Antiqua" w:hAnsi="Book Antiqua"/>
          <w:color w:val="auto"/>
          <w:sz w:val="24"/>
          <w:szCs w:val="24"/>
        </w:rPr>
        <w:t>g and ipilimumab 3 mg/kg and 14% with nivolumab</w:t>
      </w:r>
      <w:r w:rsidRPr="00204684">
        <w:rPr>
          <w:rFonts w:ascii="Book Antiqua" w:hAnsi="Book Antiqua"/>
          <w:color w:val="auto"/>
          <w:sz w:val="24"/>
          <w:szCs w:val="24"/>
          <w:vertAlign w:val="superscript"/>
        </w:rPr>
        <w:t>[15]</w:t>
      </w:r>
      <w:r>
        <w:rPr>
          <w:rFonts w:ascii="Book Antiqua" w:hAnsi="Book Antiqua"/>
          <w:color w:val="auto"/>
          <w:sz w:val="24"/>
          <w:szCs w:val="24"/>
        </w:rPr>
        <w:t>.</w:t>
      </w:r>
    </w:p>
    <w:p w14:paraId="76E57AEE" w14:textId="77777777" w:rsidR="008D6AA7" w:rsidRPr="00204684" w:rsidRDefault="008D6AA7" w:rsidP="008D6AA7">
      <w:pPr>
        <w:pStyle w:val="Body"/>
        <w:snapToGrid w:val="0"/>
        <w:spacing w:after="0" w:line="360" w:lineRule="auto"/>
        <w:jc w:val="both"/>
        <w:rPr>
          <w:rFonts w:ascii="Book Antiqua" w:hAnsi="Book Antiqua"/>
          <w:color w:val="auto"/>
          <w:sz w:val="24"/>
          <w:szCs w:val="24"/>
        </w:rPr>
      </w:pPr>
    </w:p>
    <w:p w14:paraId="5CA9FC10" w14:textId="77777777" w:rsidR="008D6AA7" w:rsidRPr="00E61B42" w:rsidRDefault="008D6AA7" w:rsidP="008D6AA7">
      <w:pPr>
        <w:pStyle w:val="Body"/>
        <w:snapToGrid w:val="0"/>
        <w:spacing w:after="0" w:line="360" w:lineRule="auto"/>
        <w:jc w:val="both"/>
        <w:rPr>
          <w:rFonts w:ascii="Book Antiqua" w:hAnsi="Book Antiqua"/>
          <w:b/>
          <w:i/>
          <w:iCs/>
          <w:color w:val="auto"/>
          <w:sz w:val="24"/>
          <w:szCs w:val="24"/>
        </w:rPr>
      </w:pPr>
      <w:r w:rsidRPr="00E61B42">
        <w:rPr>
          <w:rFonts w:ascii="Book Antiqua" w:hAnsi="Book Antiqua"/>
          <w:b/>
          <w:i/>
          <w:iCs/>
          <w:color w:val="auto"/>
          <w:sz w:val="24"/>
          <w:szCs w:val="24"/>
        </w:rPr>
        <w:t xml:space="preserve">Pancreatic </w:t>
      </w:r>
    </w:p>
    <w:p w14:paraId="0037D88B" w14:textId="77777777" w:rsidR="008D6AA7" w:rsidRPr="00204684" w:rsidRDefault="008D6AA7" w:rsidP="008D6AA7">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t>A phase II trial evaluating ipilimumab in pancreatic cancer failed to discern any clinical activity as no response were reported in a any of the 26 patients (0%)</w:t>
      </w:r>
      <w:r w:rsidRPr="00204684">
        <w:rPr>
          <w:rFonts w:ascii="Book Antiqua" w:hAnsi="Book Antiqua"/>
          <w:color w:val="auto"/>
          <w:sz w:val="24"/>
          <w:szCs w:val="24"/>
          <w:vertAlign w:val="superscript"/>
        </w:rPr>
        <w:t>[7]</w:t>
      </w:r>
      <w:r w:rsidRPr="00204684">
        <w:rPr>
          <w:rFonts w:ascii="Book Antiqua" w:hAnsi="Book Antiqua"/>
          <w:color w:val="auto"/>
          <w:sz w:val="24"/>
          <w:szCs w:val="24"/>
        </w:rPr>
        <w:t>. Moreover, we do not have any preliminary results with anti-PD1 agents; three ongoing trials are evaluating nivolumab as single agent, nivolumab in combination with ipilimumab and nivolumab in combination with gemcitabine, which might act as a stimulant for neo-antigen expression.</w:t>
      </w:r>
    </w:p>
    <w:p w14:paraId="797B0118" w14:textId="77777777" w:rsidR="008D6AA7" w:rsidRDefault="008D6AA7" w:rsidP="008D6AA7">
      <w:pPr>
        <w:pStyle w:val="Body"/>
        <w:snapToGrid w:val="0"/>
        <w:spacing w:after="0" w:line="360" w:lineRule="auto"/>
        <w:jc w:val="both"/>
        <w:rPr>
          <w:rFonts w:ascii="Book Antiqua" w:eastAsia="SimSun" w:hAnsi="Book Antiqua"/>
          <w:i/>
          <w:iCs/>
          <w:color w:val="auto"/>
          <w:sz w:val="24"/>
          <w:szCs w:val="24"/>
          <w:lang w:eastAsia="zh-CN"/>
        </w:rPr>
      </w:pPr>
    </w:p>
    <w:p w14:paraId="7EE5E330" w14:textId="77777777" w:rsidR="008D6AA7" w:rsidRPr="00204684" w:rsidRDefault="008D6AA7" w:rsidP="008D6AA7">
      <w:pPr>
        <w:pStyle w:val="Body"/>
        <w:snapToGrid w:val="0"/>
        <w:spacing w:after="0" w:line="360" w:lineRule="auto"/>
        <w:jc w:val="both"/>
        <w:rPr>
          <w:rFonts w:ascii="Book Antiqua" w:hAnsi="Book Antiqua"/>
          <w:i/>
          <w:iCs/>
          <w:color w:val="auto"/>
          <w:sz w:val="24"/>
          <w:szCs w:val="24"/>
        </w:rPr>
      </w:pPr>
      <w:r w:rsidRPr="00204684">
        <w:rPr>
          <w:rFonts w:ascii="Book Antiqua" w:hAnsi="Book Antiqua"/>
          <w:i/>
          <w:iCs/>
          <w:color w:val="auto"/>
          <w:sz w:val="24"/>
          <w:szCs w:val="24"/>
        </w:rPr>
        <w:lastRenderedPageBreak/>
        <w:t>Hepatocellular and biliary tract carcinoma</w:t>
      </w:r>
    </w:p>
    <w:p w14:paraId="54499F0C" w14:textId="77777777" w:rsidR="008D6AA7" w:rsidRPr="008D6AA7" w:rsidRDefault="008D6AA7" w:rsidP="008D6AA7">
      <w:pPr>
        <w:pStyle w:val="Heading3"/>
        <w:snapToGrid w:val="0"/>
        <w:spacing w:before="0" w:beforeAutospacing="0" w:after="0" w:afterAutospacing="0" w:line="360" w:lineRule="auto"/>
        <w:jc w:val="both"/>
        <w:rPr>
          <w:rFonts w:ascii="Book Antiqua" w:eastAsia="SimSun" w:hAnsi="Book Antiqua" w:cs="Calibri"/>
          <w:b w:val="0"/>
          <w:bCs w:val="0"/>
          <w:sz w:val="24"/>
          <w:szCs w:val="24"/>
          <w:u w:color="000000"/>
          <w:bdr w:val="nil"/>
          <w:lang w:eastAsia="zh-CN"/>
        </w:rPr>
      </w:pPr>
      <w:r w:rsidRPr="00204684">
        <w:rPr>
          <w:rFonts w:ascii="Book Antiqua" w:eastAsia="Calibri" w:hAnsi="Book Antiqua" w:cs="Calibri"/>
          <w:b w:val="0"/>
          <w:bCs w:val="0"/>
          <w:sz w:val="24"/>
          <w:szCs w:val="24"/>
          <w:u w:color="000000"/>
          <w:bdr w:val="nil"/>
        </w:rPr>
        <w:t>The safety profile and antitumor activity tremelimumab, in patients with hepatitis-C-induced liver cirrhosis and subsequent advanced hepatocellular carcinoma (HCC), was promising with RR of approximately 17% and stable disease of 76%</w:t>
      </w:r>
      <w:r w:rsidRPr="00204684">
        <w:rPr>
          <w:rFonts w:ascii="Book Antiqua" w:eastAsia="Calibri" w:hAnsi="Book Antiqua" w:cs="Calibri"/>
          <w:b w:val="0"/>
          <w:bCs w:val="0"/>
          <w:sz w:val="24"/>
          <w:szCs w:val="24"/>
          <w:u w:color="000000"/>
          <w:bdr w:val="nil"/>
          <w:vertAlign w:val="superscript"/>
        </w:rPr>
        <w:t>[16]</w:t>
      </w:r>
      <w:r w:rsidRPr="00204684">
        <w:rPr>
          <w:rFonts w:ascii="Book Antiqua" w:eastAsia="Calibri" w:hAnsi="Book Antiqua" w:cs="Calibri"/>
          <w:b w:val="0"/>
          <w:bCs w:val="0"/>
          <w:sz w:val="24"/>
          <w:szCs w:val="24"/>
          <w:u w:color="000000"/>
          <w:bdr w:val="nil"/>
        </w:rPr>
        <w:t>. Additionally, Nivolumab was tested in patients with sorafenib-refractory or sorafenib-intolerant HCC regardless of hepatitis status. Preliminary results were promising with RR of 23% (15% in uninfected and 32% in infected HCC)</w:t>
      </w:r>
      <w:r w:rsidRPr="00204684">
        <w:rPr>
          <w:rFonts w:ascii="Book Antiqua" w:eastAsia="Calibri" w:hAnsi="Book Antiqua" w:cs="Calibri"/>
          <w:b w:val="0"/>
          <w:bCs w:val="0"/>
          <w:sz w:val="24"/>
          <w:szCs w:val="24"/>
          <w:u w:color="000000"/>
          <w:bdr w:val="nil"/>
          <w:vertAlign w:val="superscript"/>
        </w:rPr>
        <w:t>[17]</w:t>
      </w:r>
      <w:r w:rsidRPr="00204684">
        <w:rPr>
          <w:rFonts w:ascii="Book Antiqua" w:eastAsia="Calibri" w:hAnsi="Book Antiqua" w:cs="Calibri"/>
          <w:b w:val="0"/>
          <w:bCs w:val="0"/>
          <w:sz w:val="24"/>
          <w:szCs w:val="24"/>
          <w:u w:color="000000"/>
          <w:bdr w:val="nil"/>
        </w:rPr>
        <w:t>. Not only do these trials highlight the efficacy of ICI in this subset of patients, but they also provide valuable information in regards to the potential use of immunotherapy in patients with less than vigorous liver function. An ongoing trial randomized, multicenter, phase III study is comparing nivolumab to sorafenib in first-line treatment in patients with advanced hepatocellular carcinoma (</w:t>
      </w:r>
      <w:hyperlink r:id="rId7" w:tgtFrame="_blank" w:history="1">
        <w:r w:rsidRPr="00204684">
          <w:rPr>
            <w:rFonts w:ascii="Book Antiqua" w:eastAsia="Calibri" w:hAnsi="Book Antiqua" w:cs="Calibri"/>
            <w:b w:val="0"/>
            <w:bCs w:val="0"/>
            <w:sz w:val="24"/>
            <w:szCs w:val="24"/>
            <w:u w:color="000000"/>
            <w:bdr w:val="nil"/>
          </w:rPr>
          <w:t>NCT02576509</w:t>
        </w:r>
      </w:hyperlink>
      <w:r>
        <w:rPr>
          <w:rFonts w:ascii="Book Antiqua" w:eastAsia="Calibri" w:hAnsi="Book Antiqua" w:cs="Calibri"/>
          <w:b w:val="0"/>
          <w:bCs w:val="0"/>
          <w:sz w:val="24"/>
          <w:szCs w:val="24"/>
          <w:u w:color="000000"/>
          <w:bdr w:val="nil"/>
        </w:rPr>
        <w:t>).</w:t>
      </w:r>
    </w:p>
    <w:p w14:paraId="27677DE1" w14:textId="77777777" w:rsidR="008D6AA7" w:rsidRPr="008D6AA7" w:rsidRDefault="008D6AA7" w:rsidP="008D6AA7">
      <w:pPr>
        <w:pStyle w:val="Body"/>
        <w:snapToGrid w:val="0"/>
        <w:spacing w:after="0" w:line="360" w:lineRule="auto"/>
        <w:ind w:firstLineChars="100" w:firstLine="240"/>
        <w:jc w:val="both"/>
        <w:rPr>
          <w:rFonts w:ascii="Book Antiqua" w:eastAsia="SimSun" w:hAnsi="Book Antiqua"/>
          <w:color w:val="auto"/>
          <w:sz w:val="24"/>
          <w:szCs w:val="24"/>
          <w:lang w:eastAsia="zh-CN"/>
        </w:rPr>
      </w:pPr>
      <w:r w:rsidRPr="00204684">
        <w:rPr>
          <w:rFonts w:ascii="Book Antiqua" w:hAnsi="Book Antiqua"/>
          <w:color w:val="auto"/>
          <w:sz w:val="24"/>
          <w:szCs w:val="24"/>
        </w:rPr>
        <w:t>Pembrolizumab was also tested in pretreated, PDL1 positive, adenocarcinoma of the gallbladder and biliary tract -</w:t>
      </w:r>
      <w:r>
        <w:rPr>
          <w:rFonts w:ascii="Book Antiqua" w:eastAsia="SimSun" w:hAnsi="Book Antiqua" w:hint="eastAsia"/>
          <w:color w:val="auto"/>
          <w:sz w:val="24"/>
          <w:szCs w:val="24"/>
          <w:lang w:eastAsia="zh-CN"/>
        </w:rPr>
        <w:t xml:space="preserve"> </w:t>
      </w:r>
      <w:r w:rsidRPr="00204684">
        <w:rPr>
          <w:rFonts w:ascii="Book Antiqua" w:hAnsi="Book Antiqua"/>
          <w:color w:val="auto"/>
          <w:sz w:val="24"/>
          <w:szCs w:val="24"/>
        </w:rPr>
        <w:t>excluding ampullary carcinomas</w:t>
      </w:r>
      <w:r>
        <w:rPr>
          <w:rFonts w:ascii="Book Antiqua" w:eastAsia="SimSun" w:hAnsi="Book Antiqua" w:hint="eastAsia"/>
          <w:color w:val="auto"/>
          <w:sz w:val="24"/>
          <w:szCs w:val="24"/>
          <w:lang w:eastAsia="zh-CN"/>
        </w:rPr>
        <w:t xml:space="preserve"> </w:t>
      </w:r>
      <w:r w:rsidRPr="00204684">
        <w:rPr>
          <w:rFonts w:ascii="Book Antiqua" w:hAnsi="Book Antiqua"/>
          <w:color w:val="auto"/>
          <w:sz w:val="24"/>
          <w:szCs w:val="24"/>
        </w:rPr>
        <w:t>- with promising results; RR of 17% and SD of 17%</w:t>
      </w:r>
      <w:r w:rsidRPr="00204684">
        <w:rPr>
          <w:rFonts w:ascii="Book Antiqua" w:hAnsi="Book Antiqua"/>
          <w:color w:val="auto"/>
          <w:sz w:val="24"/>
          <w:szCs w:val="24"/>
          <w:vertAlign w:val="superscript"/>
        </w:rPr>
        <w:t>[18]</w:t>
      </w:r>
      <w:r>
        <w:rPr>
          <w:rFonts w:ascii="Book Antiqua" w:hAnsi="Book Antiqua"/>
          <w:color w:val="auto"/>
          <w:sz w:val="24"/>
          <w:szCs w:val="24"/>
        </w:rPr>
        <w:t>.</w:t>
      </w:r>
    </w:p>
    <w:p w14:paraId="4854F781" w14:textId="77777777" w:rsidR="008D6AA7" w:rsidRDefault="008D6AA7" w:rsidP="008D6AA7">
      <w:pPr>
        <w:pStyle w:val="Body"/>
        <w:snapToGrid w:val="0"/>
        <w:spacing w:after="0" w:line="360" w:lineRule="auto"/>
        <w:jc w:val="both"/>
        <w:rPr>
          <w:rFonts w:ascii="Book Antiqua" w:eastAsia="SimSun" w:hAnsi="Book Antiqua"/>
          <w:i/>
          <w:iCs/>
          <w:color w:val="auto"/>
          <w:sz w:val="24"/>
          <w:szCs w:val="24"/>
          <w:lang w:eastAsia="zh-CN"/>
        </w:rPr>
      </w:pPr>
    </w:p>
    <w:p w14:paraId="7EA7F6BC" w14:textId="77777777" w:rsidR="008D6AA7" w:rsidRPr="008D6AA7" w:rsidRDefault="008D6AA7" w:rsidP="008D6AA7">
      <w:pPr>
        <w:pStyle w:val="Body"/>
        <w:snapToGrid w:val="0"/>
        <w:spacing w:after="0" w:line="360" w:lineRule="auto"/>
        <w:jc w:val="both"/>
        <w:rPr>
          <w:rFonts w:ascii="Book Antiqua" w:hAnsi="Book Antiqua"/>
          <w:b/>
          <w:i/>
          <w:iCs/>
          <w:color w:val="auto"/>
          <w:sz w:val="24"/>
          <w:szCs w:val="24"/>
        </w:rPr>
      </w:pPr>
      <w:r w:rsidRPr="008D6AA7">
        <w:rPr>
          <w:rFonts w:ascii="Book Antiqua" w:hAnsi="Book Antiqua"/>
          <w:b/>
          <w:i/>
          <w:iCs/>
          <w:color w:val="auto"/>
          <w:sz w:val="24"/>
          <w:szCs w:val="24"/>
        </w:rPr>
        <w:t xml:space="preserve">Colorectal cancer </w:t>
      </w:r>
    </w:p>
    <w:p w14:paraId="0CB19990" w14:textId="77777777" w:rsidR="008D6AA7" w:rsidRPr="00204684" w:rsidRDefault="008D6AA7" w:rsidP="008D6AA7">
      <w:pPr>
        <w:pStyle w:val="Body"/>
        <w:snapToGrid w:val="0"/>
        <w:spacing w:after="0" w:line="360" w:lineRule="auto"/>
        <w:jc w:val="both"/>
        <w:rPr>
          <w:rFonts w:ascii="Book Antiqua" w:eastAsia="SimSun" w:hAnsi="Book Antiqua"/>
          <w:color w:val="auto"/>
          <w:sz w:val="24"/>
          <w:szCs w:val="24"/>
          <w:lang w:eastAsia="zh-CN"/>
        </w:rPr>
      </w:pPr>
      <w:r w:rsidRPr="00204684">
        <w:rPr>
          <w:rFonts w:ascii="Book Antiqua" w:hAnsi="Book Antiqua"/>
          <w:color w:val="auto"/>
          <w:sz w:val="24"/>
          <w:szCs w:val="24"/>
        </w:rPr>
        <w:t>As previously mentioned, various phase I trials of anti-CTLA4 or anti-PD1 agents in CRC came to naught, even in patients with PD-L1 positive tumors</w:t>
      </w:r>
      <w:r w:rsidRPr="00204684">
        <w:rPr>
          <w:rFonts w:ascii="Book Antiqua" w:hAnsi="Book Antiqua"/>
          <w:color w:val="auto"/>
          <w:sz w:val="24"/>
          <w:szCs w:val="24"/>
          <w:vertAlign w:val="superscript"/>
        </w:rPr>
        <w:t>[19-21]</w:t>
      </w:r>
      <w:r w:rsidRPr="00204684">
        <w:rPr>
          <w:rFonts w:ascii="Book Antiqua" w:hAnsi="Book Antiqua"/>
          <w:color w:val="auto"/>
          <w:sz w:val="24"/>
          <w:szCs w:val="24"/>
        </w:rPr>
        <w:t>. Only one heavily pretreated patient presented a remarkable response to nivolumab and this patient was later found to harbour a MMR-deficient CRC. As such, one phase II study demonstrated significant RR (40%) in MMR-deficient CRC patients versus 0% in MMR proficient CRC patients treated with pembrolizumab</w:t>
      </w:r>
      <w:r w:rsidRPr="00204684">
        <w:rPr>
          <w:rFonts w:ascii="Book Antiqua" w:hAnsi="Book Antiqua"/>
          <w:color w:val="auto"/>
          <w:sz w:val="24"/>
          <w:szCs w:val="24"/>
          <w:vertAlign w:val="superscript"/>
        </w:rPr>
        <w:t>[8]</w:t>
      </w:r>
      <w:r w:rsidRPr="00204684">
        <w:rPr>
          <w:rFonts w:ascii="Book Antiqua" w:hAnsi="Book Antiqua"/>
          <w:color w:val="auto"/>
          <w:sz w:val="24"/>
          <w:szCs w:val="24"/>
        </w:rPr>
        <w:t xml:space="preserve">. Therefore, MMR status is now believed to be a valuable predictor of response to anti-PD1 agents, even more valuable than PD-L1 status for that matter. This finding also extends beyond CRC as it highlights the importance of mutational burden as a predictor to ICI response since patients with MMR deficient malignancies tend to have higher rates of intra-tumoral mutations and a subsequent expression of cell surface neo-antigens leading to a more potent immune response. </w:t>
      </w:r>
    </w:p>
    <w:p w14:paraId="145CE82E" w14:textId="77777777" w:rsidR="008D6AA7" w:rsidRPr="008D6AA7" w:rsidRDefault="008D6AA7" w:rsidP="008D6AA7">
      <w:pPr>
        <w:pStyle w:val="Body"/>
        <w:snapToGrid w:val="0"/>
        <w:spacing w:after="0" w:line="360" w:lineRule="auto"/>
        <w:jc w:val="both"/>
        <w:rPr>
          <w:rFonts w:ascii="Book Antiqua" w:eastAsia="SimSun" w:hAnsi="Book Antiqua"/>
          <w:color w:val="auto"/>
          <w:sz w:val="24"/>
          <w:szCs w:val="24"/>
          <w:lang w:eastAsia="zh-CN"/>
        </w:rPr>
      </w:pPr>
    </w:p>
    <w:p w14:paraId="4B43EF66" w14:textId="77777777" w:rsidR="008D6AA7" w:rsidRPr="008D6AA7" w:rsidRDefault="008D6AA7" w:rsidP="008D6AA7">
      <w:pPr>
        <w:pStyle w:val="Body"/>
        <w:snapToGrid w:val="0"/>
        <w:spacing w:after="0" w:line="360" w:lineRule="auto"/>
        <w:jc w:val="both"/>
        <w:rPr>
          <w:rFonts w:ascii="Book Antiqua" w:hAnsi="Book Antiqua"/>
          <w:b/>
          <w:color w:val="auto"/>
          <w:sz w:val="24"/>
          <w:szCs w:val="24"/>
        </w:rPr>
      </w:pPr>
      <w:r w:rsidRPr="008D6AA7">
        <w:rPr>
          <w:rFonts w:ascii="Book Antiqua" w:hAnsi="Book Antiqua"/>
          <w:b/>
          <w:i/>
          <w:iCs/>
          <w:color w:val="auto"/>
          <w:sz w:val="24"/>
          <w:szCs w:val="24"/>
        </w:rPr>
        <w:t xml:space="preserve">Anal cancer </w:t>
      </w:r>
    </w:p>
    <w:p w14:paraId="0843E8DC" w14:textId="77777777" w:rsidR="008D6AA7" w:rsidRPr="00204684" w:rsidRDefault="008D6AA7" w:rsidP="008D6AA7">
      <w:pPr>
        <w:pStyle w:val="Heading3"/>
        <w:snapToGrid w:val="0"/>
        <w:spacing w:before="0" w:beforeAutospacing="0" w:after="0" w:afterAutospacing="0" w:line="360" w:lineRule="auto"/>
        <w:jc w:val="both"/>
        <w:rPr>
          <w:rFonts w:ascii="Book Antiqua" w:eastAsia="Calibri" w:hAnsi="Book Antiqua" w:cs="Calibri"/>
          <w:b w:val="0"/>
          <w:bCs w:val="0"/>
          <w:sz w:val="24"/>
          <w:szCs w:val="24"/>
          <w:u w:color="000000"/>
          <w:bdr w:val="nil"/>
        </w:rPr>
      </w:pPr>
      <w:r w:rsidRPr="00204684">
        <w:rPr>
          <w:rFonts w:ascii="Book Antiqua" w:eastAsia="Calibri" w:hAnsi="Book Antiqua" w:cs="Calibri"/>
          <w:b w:val="0"/>
          <w:bCs w:val="0"/>
          <w:sz w:val="24"/>
          <w:szCs w:val="24"/>
          <w:u w:color="000000"/>
          <w:bdr w:val="nil"/>
        </w:rPr>
        <w:lastRenderedPageBreak/>
        <w:t>A phase Ib trial evaluating pembrolizumab in pretreated squamous cell anal cancer showed response rates of 20% and a stable disease in 40% of patients PDL1 positive tumors</w:t>
      </w:r>
      <w:r w:rsidRPr="00204684">
        <w:rPr>
          <w:rFonts w:ascii="Book Antiqua" w:eastAsia="Calibri" w:hAnsi="Book Antiqua" w:cs="Calibri"/>
          <w:b w:val="0"/>
          <w:bCs w:val="0"/>
          <w:sz w:val="24"/>
          <w:szCs w:val="24"/>
          <w:u w:color="000000"/>
          <w:bdr w:val="nil"/>
          <w:vertAlign w:val="superscript"/>
        </w:rPr>
        <w:t>[22]</w:t>
      </w:r>
      <w:r w:rsidRPr="00204684">
        <w:rPr>
          <w:rFonts w:ascii="Book Antiqua" w:eastAsia="Calibri" w:hAnsi="Book Antiqua" w:cs="Calibri"/>
          <w:b w:val="0"/>
          <w:bCs w:val="0"/>
          <w:sz w:val="24"/>
          <w:szCs w:val="24"/>
          <w:u w:color="000000"/>
          <w:bdr w:val="nil"/>
        </w:rPr>
        <w:t>. A multi-institutional eETCTN phase II study of nivolumab in refractory metastatic squamous cell carcinoma of the anal canal was presented in ASCO 2016 including 37 patients, some of them carrying HIV or hepatitis B or C. The results showed RR of 21% and DCR of 70%; it was not reported more severe adverse events in HIV positive patients</w:t>
      </w:r>
      <w:r>
        <w:rPr>
          <w:rFonts w:ascii="Book Antiqua" w:eastAsia="Calibri" w:hAnsi="Book Antiqua" w:cs="Calibri"/>
          <w:b w:val="0"/>
          <w:bCs w:val="0"/>
          <w:sz w:val="24"/>
          <w:szCs w:val="24"/>
          <w:u w:color="000000"/>
          <w:bdr w:val="nil"/>
          <w:vertAlign w:val="superscript"/>
        </w:rPr>
        <w:t>[23]</w:t>
      </w:r>
      <w:r w:rsidRPr="00204684">
        <w:rPr>
          <w:rFonts w:ascii="Book Antiqua" w:eastAsia="Calibri" w:hAnsi="Book Antiqua" w:cs="Calibri"/>
          <w:b w:val="0"/>
          <w:bCs w:val="0"/>
          <w:sz w:val="24"/>
          <w:szCs w:val="24"/>
          <w:u w:color="000000"/>
          <w:bdr w:val="nil"/>
        </w:rPr>
        <w:t xml:space="preserve">. </w:t>
      </w:r>
    </w:p>
    <w:p w14:paraId="3048FA5E" w14:textId="77777777" w:rsidR="008D6AA7" w:rsidRDefault="008D6AA7" w:rsidP="008D6AA7">
      <w:pPr>
        <w:pStyle w:val="Heading3"/>
        <w:snapToGrid w:val="0"/>
        <w:spacing w:before="0" w:beforeAutospacing="0" w:after="0" w:afterAutospacing="0" w:line="360" w:lineRule="auto"/>
        <w:jc w:val="both"/>
        <w:rPr>
          <w:rFonts w:ascii="Book Antiqua" w:eastAsia="SimSun" w:hAnsi="Book Antiqua"/>
          <w:sz w:val="24"/>
          <w:szCs w:val="24"/>
          <w:lang w:eastAsia="zh-CN"/>
        </w:rPr>
      </w:pPr>
    </w:p>
    <w:p w14:paraId="7AB9B5B2" w14:textId="77777777" w:rsidR="008D6AA7" w:rsidRPr="008D6AA7" w:rsidRDefault="008D6AA7" w:rsidP="008D6AA7">
      <w:pPr>
        <w:pStyle w:val="Heading3"/>
        <w:snapToGrid w:val="0"/>
        <w:spacing w:before="0" w:beforeAutospacing="0" w:after="0" w:afterAutospacing="0" w:line="360" w:lineRule="auto"/>
        <w:jc w:val="both"/>
        <w:rPr>
          <w:rFonts w:ascii="Book Antiqua" w:eastAsia="Calibri" w:hAnsi="Book Antiqua" w:cs="Calibri"/>
          <w:b w:val="0"/>
          <w:bCs w:val="0"/>
          <w:caps/>
          <w:sz w:val="24"/>
          <w:szCs w:val="24"/>
          <w:u w:color="000000"/>
          <w:bdr w:val="nil"/>
        </w:rPr>
      </w:pPr>
      <w:r w:rsidRPr="008D6AA7">
        <w:rPr>
          <w:rFonts w:ascii="Book Antiqua" w:hAnsi="Book Antiqua"/>
          <w:caps/>
          <w:sz w:val="24"/>
          <w:szCs w:val="24"/>
        </w:rPr>
        <w:t xml:space="preserve">Future perspectives </w:t>
      </w:r>
    </w:p>
    <w:p w14:paraId="417C6DCB" w14:textId="77777777" w:rsidR="008D6AA7" w:rsidRPr="008D6AA7" w:rsidRDefault="008D6AA7" w:rsidP="008D6AA7">
      <w:pPr>
        <w:pStyle w:val="Body"/>
        <w:snapToGrid w:val="0"/>
        <w:spacing w:after="0" w:line="360" w:lineRule="auto"/>
        <w:jc w:val="both"/>
        <w:rPr>
          <w:rFonts w:ascii="Book Antiqua" w:eastAsia="SimSun" w:hAnsi="Book Antiqua"/>
          <w:color w:val="auto"/>
          <w:sz w:val="24"/>
          <w:szCs w:val="24"/>
          <w:lang w:eastAsia="zh-CN"/>
        </w:rPr>
      </w:pPr>
      <w:r w:rsidRPr="00204684">
        <w:rPr>
          <w:rFonts w:ascii="Book Antiqua" w:hAnsi="Book Antiqua"/>
          <w:color w:val="auto"/>
          <w:sz w:val="24"/>
          <w:szCs w:val="24"/>
        </w:rPr>
        <w:t>With the express approval of checkpoint inhibitors in different malignancies, these agents will most likely be gain approval for the treatment of some GI malign</w:t>
      </w:r>
      <w:r>
        <w:rPr>
          <w:rFonts w:ascii="Book Antiqua" w:hAnsi="Book Antiqua"/>
          <w:color w:val="auto"/>
          <w:sz w:val="24"/>
          <w:szCs w:val="24"/>
        </w:rPr>
        <w:t>ancies in the very near future.</w:t>
      </w:r>
    </w:p>
    <w:p w14:paraId="5D8CCF73" w14:textId="77777777" w:rsidR="008D6AA7" w:rsidRPr="008D6AA7" w:rsidRDefault="008D6AA7" w:rsidP="008D6AA7">
      <w:pPr>
        <w:pStyle w:val="Body"/>
        <w:snapToGrid w:val="0"/>
        <w:spacing w:after="0" w:line="360" w:lineRule="auto"/>
        <w:ind w:firstLineChars="100" w:firstLine="240"/>
        <w:jc w:val="both"/>
        <w:rPr>
          <w:rFonts w:ascii="Book Antiqua" w:eastAsia="SimSun" w:hAnsi="Book Antiqua"/>
          <w:color w:val="auto"/>
          <w:sz w:val="24"/>
          <w:szCs w:val="24"/>
          <w:lang w:eastAsia="zh-CN"/>
        </w:rPr>
      </w:pPr>
      <w:r w:rsidRPr="00204684">
        <w:rPr>
          <w:rFonts w:ascii="Book Antiqua" w:hAnsi="Book Antiqua"/>
          <w:color w:val="auto"/>
          <w:sz w:val="24"/>
          <w:szCs w:val="24"/>
        </w:rPr>
        <w:t>Anti-CTLA4 agents are unlikely to yield substantial value in the treatment of GI cancers, especially as single agents, because of lacking clinical activity, except of t</w:t>
      </w:r>
      <w:r>
        <w:rPr>
          <w:rFonts w:ascii="Book Antiqua" w:hAnsi="Book Antiqua"/>
          <w:color w:val="auto"/>
          <w:sz w:val="24"/>
          <w:szCs w:val="24"/>
        </w:rPr>
        <w:t>remelimumab in HCV-induced HCC.</w:t>
      </w:r>
    </w:p>
    <w:p w14:paraId="7DFF4C49" w14:textId="77777777" w:rsidR="008D6AA7" w:rsidRPr="00204684" w:rsidRDefault="008D6AA7" w:rsidP="008D6AA7">
      <w:pPr>
        <w:pStyle w:val="Body"/>
        <w:snapToGrid w:val="0"/>
        <w:spacing w:after="0" w:line="360" w:lineRule="auto"/>
        <w:ind w:firstLineChars="100" w:firstLine="240"/>
        <w:jc w:val="both"/>
        <w:rPr>
          <w:rFonts w:ascii="Book Antiqua" w:hAnsi="Book Antiqua"/>
          <w:color w:val="auto"/>
          <w:sz w:val="24"/>
          <w:szCs w:val="24"/>
        </w:rPr>
      </w:pPr>
      <w:r w:rsidRPr="00204684">
        <w:rPr>
          <w:rFonts w:ascii="Book Antiqua" w:hAnsi="Book Antiqua"/>
          <w:color w:val="auto"/>
          <w:sz w:val="24"/>
          <w:szCs w:val="24"/>
        </w:rPr>
        <w:t>Anti-PD1 agents will soon be considered for the second line treatment of metastatic squamous cell carcinoma of the oesophagus, metastatic gastric adenocarcinoma and advanced cholangiocarcinoma after standard platinum-based therapy. The new molecular classification of gastric adenocarcinoma will help better define patients that might benefit from these therapies, mainly those expressing PDL1 and EBV positive gastric adenocarcinomas. Anti-PD1 agents will also be considered as second line treatment in advanced HCC while viral hepatitis status should be considered as a predictive biomarker for response since it clearly does not prevent the use of ICI.</w:t>
      </w:r>
    </w:p>
    <w:p w14:paraId="461E80BC" w14:textId="77777777" w:rsidR="008D6AA7" w:rsidRPr="00204684" w:rsidRDefault="008D6AA7" w:rsidP="008D6AA7">
      <w:pPr>
        <w:pStyle w:val="Body"/>
        <w:snapToGrid w:val="0"/>
        <w:spacing w:after="0" w:line="360" w:lineRule="auto"/>
        <w:ind w:firstLineChars="100" w:firstLine="240"/>
        <w:jc w:val="both"/>
        <w:rPr>
          <w:rFonts w:ascii="Book Antiqua" w:hAnsi="Book Antiqua"/>
          <w:color w:val="auto"/>
          <w:sz w:val="24"/>
          <w:szCs w:val="24"/>
        </w:rPr>
      </w:pPr>
      <w:r w:rsidRPr="00204684">
        <w:rPr>
          <w:rFonts w:ascii="Book Antiqua" w:hAnsi="Book Antiqua"/>
          <w:color w:val="auto"/>
          <w:sz w:val="24"/>
          <w:szCs w:val="24"/>
        </w:rPr>
        <w:t xml:space="preserve">Moreover, anti-PD1 agents will most likely be approved MMR-deficient colorectal cancers, which represent 10% to 15% of these tumors. Second line treatment of metastatic anal squamous cell carcinoma will also benefit from the emergence of these new agents after standard therapy, and HPV status should be looked into as a predictive biomarker. </w:t>
      </w:r>
    </w:p>
    <w:p w14:paraId="1B3D7BA6" w14:textId="77777777" w:rsidR="008D6AA7" w:rsidRPr="008D6AA7" w:rsidRDefault="008D6AA7" w:rsidP="008D6AA7">
      <w:pPr>
        <w:pStyle w:val="Body"/>
        <w:snapToGrid w:val="0"/>
        <w:spacing w:after="0" w:line="360" w:lineRule="auto"/>
        <w:ind w:firstLineChars="100" w:firstLine="240"/>
        <w:jc w:val="both"/>
        <w:rPr>
          <w:rFonts w:ascii="Book Antiqua" w:eastAsia="SimSun" w:hAnsi="Book Antiqua"/>
          <w:color w:val="auto"/>
          <w:sz w:val="24"/>
          <w:szCs w:val="24"/>
          <w:lang w:eastAsia="zh-CN"/>
        </w:rPr>
      </w:pPr>
      <w:r w:rsidRPr="00204684">
        <w:rPr>
          <w:rFonts w:ascii="Book Antiqua" w:hAnsi="Book Antiqua"/>
          <w:color w:val="auto"/>
          <w:sz w:val="24"/>
          <w:szCs w:val="24"/>
        </w:rPr>
        <w:lastRenderedPageBreak/>
        <w:t>With the increasing popularity of chemo-immunotherapy, it is also likely that such combinations will soon emerge and hasten the approval process in first line settings</w:t>
      </w:r>
      <w:r w:rsidRPr="00204684">
        <w:rPr>
          <w:rFonts w:ascii="Book Antiqua" w:hAnsi="Book Antiqua"/>
          <w:color w:val="auto"/>
          <w:sz w:val="24"/>
          <w:szCs w:val="24"/>
          <w:vertAlign w:val="superscript"/>
        </w:rPr>
        <w:t>[24]</w:t>
      </w:r>
      <w:r>
        <w:rPr>
          <w:rFonts w:ascii="Book Antiqua" w:hAnsi="Book Antiqua"/>
          <w:color w:val="auto"/>
          <w:sz w:val="24"/>
          <w:szCs w:val="24"/>
        </w:rPr>
        <w:t>.</w:t>
      </w:r>
    </w:p>
    <w:p w14:paraId="20BD507F" w14:textId="77777777" w:rsidR="008D6AA7" w:rsidRPr="00204684" w:rsidRDefault="008D6AA7" w:rsidP="008D6AA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rPr>
          <w:rFonts w:ascii="Book Antiqua" w:eastAsia="Calibri" w:hAnsi="Book Antiqua" w:cs="Calibri"/>
          <w:u w:color="000000"/>
        </w:rPr>
      </w:pPr>
      <w:r w:rsidRPr="00204684">
        <w:rPr>
          <w:rFonts w:ascii="Book Antiqua" w:hAnsi="Book Antiqua"/>
        </w:rPr>
        <w:br w:type="page"/>
      </w:r>
    </w:p>
    <w:p w14:paraId="19C5CCAA" w14:textId="77777777" w:rsidR="008D6AA7" w:rsidRPr="008D6AA7" w:rsidRDefault="008D6AA7" w:rsidP="008D6AA7">
      <w:pPr>
        <w:pStyle w:val="Body"/>
        <w:snapToGrid w:val="0"/>
        <w:spacing w:after="0" w:line="360" w:lineRule="auto"/>
        <w:jc w:val="both"/>
        <w:rPr>
          <w:rFonts w:ascii="Book Antiqua" w:eastAsia="SimSun" w:hAnsi="Book Antiqua"/>
          <w:b/>
          <w:caps/>
          <w:color w:val="auto"/>
          <w:sz w:val="24"/>
          <w:szCs w:val="24"/>
          <w:lang w:eastAsia="zh-CN"/>
        </w:rPr>
      </w:pPr>
      <w:r w:rsidRPr="00204684">
        <w:rPr>
          <w:rFonts w:ascii="Book Antiqua" w:hAnsi="Book Antiqua"/>
          <w:b/>
          <w:caps/>
          <w:color w:val="auto"/>
          <w:sz w:val="24"/>
          <w:szCs w:val="24"/>
        </w:rPr>
        <w:lastRenderedPageBreak/>
        <w:t>Reference</w:t>
      </w:r>
      <w:r>
        <w:rPr>
          <w:rFonts w:ascii="Book Antiqua" w:eastAsia="SimSun" w:hAnsi="Book Antiqua" w:hint="eastAsia"/>
          <w:b/>
          <w:caps/>
          <w:color w:val="auto"/>
          <w:sz w:val="24"/>
          <w:szCs w:val="24"/>
          <w:lang w:eastAsia="zh-CN"/>
        </w:rPr>
        <w:t>s</w:t>
      </w:r>
    </w:p>
    <w:p w14:paraId="7683DDC5"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t>1 </w:t>
      </w:r>
      <w:r w:rsidRPr="00734DEA">
        <w:rPr>
          <w:rFonts w:ascii="Book Antiqua" w:eastAsia="SimSun" w:hAnsi="Book Antiqua" w:cs="SimSun"/>
          <w:b/>
          <w:bCs/>
          <w:bdr w:val="none" w:sz="0" w:space="0" w:color="auto"/>
          <w:lang w:eastAsia="zh-CN"/>
        </w:rPr>
        <w:t>Kourie HR</w:t>
      </w:r>
      <w:r w:rsidRPr="00734DEA">
        <w:rPr>
          <w:rFonts w:ascii="Book Antiqua" w:eastAsia="SimSun" w:hAnsi="Book Antiqua" w:cs="SimSun"/>
          <w:bdr w:val="none" w:sz="0" w:space="0" w:color="auto"/>
          <w:lang w:eastAsia="zh-CN"/>
        </w:rPr>
        <w:t>, Awada G, Awada AH. Learning from the "tsunami" of immune checkpoint inhibitors in 2015. </w:t>
      </w:r>
      <w:r w:rsidRPr="00734DEA">
        <w:rPr>
          <w:rFonts w:ascii="Book Antiqua" w:eastAsia="SimSun" w:hAnsi="Book Antiqua" w:cs="SimSun"/>
          <w:i/>
          <w:iCs/>
          <w:bdr w:val="none" w:sz="0" w:space="0" w:color="auto"/>
          <w:lang w:eastAsia="zh-CN"/>
        </w:rPr>
        <w:t>Crit Rev Oncol Hematol</w:t>
      </w:r>
      <w:r w:rsidRPr="00734DEA">
        <w:rPr>
          <w:rFonts w:ascii="Book Antiqua" w:eastAsia="SimSun" w:hAnsi="Book Antiqua" w:cs="SimSun"/>
          <w:bdr w:val="none" w:sz="0" w:space="0" w:color="auto"/>
          <w:lang w:eastAsia="zh-CN"/>
        </w:rPr>
        <w:t> 2016; </w:t>
      </w:r>
      <w:r w:rsidRPr="00734DEA">
        <w:rPr>
          <w:rFonts w:ascii="Book Antiqua" w:eastAsia="SimSun" w:hAnsi="Book Antiqua" w:cs="SimSun"/>
          <w:b/>
          <w:bCs/>
          <w:bdr w:val="none" w:sz="0" w:space="0" w:color="auto"/>
          <w:lang w:eastAsia="zh-CN"/>
        </w:rPr>
        <w:t>101</w:t>
      </w:r>
      <w:r w:rsidRPr="00734DEA">
        <w:rPr>
          <w:rFonts w:ascii="Book Antiqua" w:eastAsia="SimSun" w:hAnsi="Book Antiqua" w:cs="SimSun"/>
          <w:bdr w:val="none" w:sz="0" w:space="0" w:color="auto"/>
          <w:lang w:eastAsia="zh-CN"/>
        </w:rPr>
        <w:t>: 213-220 [PMID: 27051042 DOI: 10.1016/j.critrevonc.2016.03.017]</w:t>
      </w:r>
    </w:p>
    <w:p w14:paraId="3BDFD224"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t>2 </w:t>
      </w:r>
      <w:r w:rsidRPr="00734DEA">
        <w:rPr>
          <w:rFonts w:ascii="Book Antiqua" w:eastAsia="SimSun" w:hAnsi="Book Antiqua" w:cs="SimSun"/>
          <w:b/>
          <w:bCs/>
          <w:bdr w:val="none" w:sz="0" w:space="0" w:color="auto"/>
          <w:lang w:eastAsia="zh-CN"/>
        </w:rPr>
        <w:t>Robert C</w:t>
      </w:r>
      <w:r w:rsidRPr="00734DEA">
        <w:rPr>
          <w:rFonts w:ascii="Book Antiqua" w:eastAsia="SimSun" w:hAnsi="Book Antiqua" w:cs="SimSun"/>
          <w:bdr w:val="none" w:sz="0" w:space="0" w:color="auto"/>
          <w:lang w:eastAsia="zh-CN"/>
        </w:rPr>
        <w:t>, Long GV, Brady B, Dutriaux C, Maio M, Mortier L, Hassel JC, Rutkowski P, McNeil C, Kalinka-Warzocha E, Savage KJ, Hernberg MM, Lebbé C, Charles J, Mihalcioiu C, Chiarion-Sileni V, Mauch C, Cognetti F, Arance A, Schmidt H, Schadendorf D, Gogas H, Lundgren-Eriksson L, Horak C, Sharkey B, Waxman IM, Atkinson V, Ascierto PA. Nivolumab in previously untreated melanoma without BRAF mutation. </w:t>
      </w:r>
      <w:r w:rsidRPr="00734DEA">
        <w:rPr>
          <w:rFonts w:ascii="Book Antiqua" w:eastAsia="SimSun" w:hAnsi="Book Antiqua" w:cs="SimSun"/>
          <w:i/>
          <w:iCs/>
          <w:bdr w:val="none" w:sz="0" w:space="0" w:color="auto"/>
          <w:lang w:eastAsia="zh-CN"/>
        </w:rPr>
        <w:t>N Engl J Med</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2015;</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
          <w:bCs/>
          <w:bdr w:val="none" w:sz="0" w:space="0" w:color="auto"/>
          <w:lang w:eastAsia="zh-CN"/>
        </w:rPr>
        <w:t>372</w:t>
      </w:r>
      <w:r w:rsidRPr="00734DEA">
        <w:rPr>
          <w:rFonts w:ascii="Book Antiqua" w:eastAsia="SimSun" w:hAnsi="Book Antiqua" w:cs="SimSun"/>
          <w:bdr w:val="none" w:sz="0" w:space="0" w:color="auto"/>
          <w:lang w:eastAsia="zh-CN"/>
        </w:rPr>
        <w:t>:</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320-330 [PMID: 25399552 DOI: 10.1056/NEJMoa1412082]</w:t>
      </w:r>
    </w:p>
    <w:p w14:paraId="148D876C"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t>3 </w:t>
      </w:r>
      <w:r w:rsidRPr="00734DEA">
        <w:rPr>
          <w:rFonts w:ascii="Book Antiqua" w:eastAsia="SimSun" w:hAnsi="Book Antiqua" w:cs="SimSun"/>
          <w:b/>
          <w:bCs/>
          <w:bdr w:val="none" w:sz="0" w:space="0" w:color="auto"/>
          <w:lang w:eastAsia="zh-CN"/>
        </w:rPr>
        <w:t>Brahmer J</w:t>
      </w:r>
      <w:r w:rsidRPr="00734DEA">
        <w:rPr>
          <w:rFonts w:ascii="Book Antiqua" w:eastAsia="SimSun" w:hAnsi="Book Antiqua" w:cs="SimSun"/>
          <w:bdr w:val="none" w:sz="0" w:space="0" w:color="auto"/>
          <w:lang w:eastAsia="zh-CN"/>
        </w:rPr>
        <w:t>, Reckamp KL, Baas P, Crinò L, Eberhardt WE, Poddubskaya E, Antonia S, Pluzanski A, Vokes EE, Holgado E, Waterhouse D, Ready N, Gainor J, Arén Frontera O, Havel L, Steins M, Garassino MC, Aerts JG, Domine M, Paz-Ares L, Reck M, Baudelet C, Harbison CT, Lestini B, Spigel DR. Nivolumab versus Docetaxel in Advanced Squamous-Cell Non-Small-Cell Lung Cancer. </w:t>
      </w:r>
      <w:r w:rsidRPr="00734DEA">
        <w:rPr>
          <w:rFonts w:ascii="Book Antiqua" w:eastAsia="SimSun" w:hAnsi="Book Antiqua" w:cs="SimSun"/>
          <w:i/>
          <w:iCs/>
          <w:bdr w:val="none" w:sz="0" w:space="0" w:color="auto"/>
          <w:lang w:eastAsia="zh-CN"/>
        </w:rPr>
        <w:t>N Engl J Med</w:t>
      </w:r>
      <w:r w:rsidRPr="00734DEA">
        <w:rPr>
          <w:rFonts w:ascii="Book Antiqua" w:eastAsia="SimSun" w:hAnsi="Book Antiqua" w:cs="SimSun"/>
          <w:bdr w:val="none" w:sz="0" w:space="0" w:color="auto"/>
          <w:lang w:eastAsia="zh-CN"/>
        </w:rPr>
        <w:t> 2015; </w:t>
      </w:r>
      <w:r w:rsidRPr="00734DEA">
        <w:rPr>
          <w:rFonts w:ascii="Book Antiqua" w:eastAsia="SimSun" w:hAnsi="Book Antiqua" w:cs="SimSun"/>
          <w:b/>
          <w:bCs/>
          <w:bdr w:val="none" w:sz="0" w:space="0" w:color="auto"/>
          <w:lang w:eastAsia="zh-CN"/>
        </w:rPr>
        <w:t>373</w:t>
      </w:r>
      <w:r w:rsidRPr="00734DEA">
        <w:rPr>
          <w:rFonts w:ascii="Book Antiqua" w:eastAsia="SimSun" w:hAnsi="Book Antiqua" w:cs="SimSun"/>
          <w:bdr w:val="none" w:sz="0" w:space="0" w:color="auto"/>
          <w:lang w:eastAsia="zh-CN"/>
        </w:rPr>
        <w:t>: 123-135 [PMID: 26028407 DOI: 10.1056/NEJMoa1504627]</w:t>
      </w:r>
    </w:p>
    <w:p w14:paraId="1490F3A2"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t>4 </w:t>
      </w:r>
      <w:r w:rsidRPr="00734DEA">
        <w:rPr>
          <w:rFonts w:ascii="Book Antiqua" w:eastAsia="SimSun" w:hAnsi="Book Antiqua" w:cs="SimSun"/>
          <w:b/>
          <w:bCs/>
          <w:bdr w:val="none" w:sz="0" w:space="0" w:color="auto"/>
          <w:lang w:eastAsia="zh-CN"/>
        </w:rPr>
        <w:t>Motzer RJ</w:t>
      </w:r>
      <w:r w:rsidRPr="00734DEA">
        <w:rPr>
          <w:rFonts w:ascii="Book Antiqua" w:eastAsia="SimSun" w:hAnsi="Book Antiqua" w:cs="SimSun"/>
          <w:bdr w:val="none" w:sz="0" w:space="0" w:color="auto"/>
          <w:lang w:eastAsia="zh-CN"/>
        </w:rPr>
        <w:t>, Escudier B, McDermott DF, George S, Hammers HJ, Srinivas S, Tykodi SS, Sosman JA, Procopio G, Plimack ER, Castellano D, Choueiri TK, Gurney H, Donskov F, Bono P, Wagstaff J, Gauler TC, Ueda T, Tomita Y, Schutz FA, Kollmannsberger C, Larkin J, Ravaud A, Simon JS, Xu LA, Waxman IM, Sharma P. Nivolumab versus Everolimus in Advanced Renal-Cell Carcinoma. </w:t>
      </w:r>
      <w:r w:rsidRPr="00734DEA">
        <w:rPr>
          <w:rFonts w:ascii="Book Antiqua" w:eastAsia="SimSun" w:hAnsi="Book Antiqua" w:cs="SimSun"/>
          <w:i/>
          <w:iCs/>
          <w:bdr w:val="none" w:sz="0" w:space="0" w:color="auto"/>
          <w:lang w:eastAsia="zh-CN"/>
        </w:rPr>
        <w:t>N Engl J Med</w:t>
      </w:r>
      <w:r w:rsidRPr="00734DEA">
        <w:rPr>
          <w:rFonts w:ascii="Book Antiqua" w:eastAsia="SimSun" w:hAnsi="Book Antiqua" w:cs="SimSun"/>
          <w:bdr w:val="none" w:sz="0" w:space="0" w:color="auto"/>
          <w:lang w:eastAsia="zh-CN"/>
        </w:rPr>
        <w:t> 2015; </w:t>
      </w:r>
      <w:r w:rsidRPr="00734DEA">
        <w:rPr>
          <w:rFonts w:ascii="Book Antiqua" w:eastAsia="SimSun" w:hAnsi="Book Antiqua" w:cs="SimSun"/>
          <w:b/>
          <w:bCs/>
          <w:bdr w:val="none" w:sz="0" w:space="0" w:color="auto"/>
          <w:lang w:eastAsia="zh-CN"/>
        </w:rPr>
        <w:t>373</w:t>
      </w:r>
      <w:r w:rsidRPr="00734DEA">
        <w:rPr>
          <w:rFonts w:ascii="Book Antiqua" w:eastAsia="SimSun" w:hAnsi="Book Antiqua" w:cs="SimSun"/>
          <w:bdr w:val="none" w:sz="0" w:space="0" w:color="auto"/>
          <w:lang w:eastAsia="zh-CN"/>
        </w:rPr>
        <w:t>: 1803-1813 [PMID: 26406148 DOI: 10.1056/NEJMoa1510665]</w:t>
      </w:r>
    </w:p>
    <w:p w14:paraId="17DF4693"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t xml:space="preserve">5 </w:t>
      </w:r>
      <w:r w:rsidRPr="00734DEA">
        <w:rPr>
          <w:rFonts w:ascii="Book Antiqua" w:eastAsia="SimSun" w:hAnsi="Book Antiqua" w:cs="SimSun"/>
          <w:b/>
          <w:bdr w:val="none" w:sz="0" w:space="0" w:color="auto"/>
          <w:lang w:eastAsia="zh-CN"/>
        </w:rPr>
        <w:t>Hoffman-Censits JH</w:t>
      </w:r>
      <w:r w:rsidRPr="00734DEA">
        <w:rPr>
          <w:rFonts w:ascii="Book Antiqua" w:eastAsia="SimSun" w:hAnsi="Book Antiqua" w:cs="SimSun"/>
          <w:bdr w:val="none" w:sz="0" w:space="0" w:color="auto"/>
          <w:lang w:eastAsia="zh-CN"/>
        </w:rPr>
        <w:t xml:space="preserve">, Grivas P, Van Der Heijden MS, Dreicer R, Loriot Y, Retz M, Vogelzang NJ, Perez-Gracia JL, Rezazadeh A, Bracarda S, Yu EY, Hoimes CJ, Bellmunt J, Quinn DI, Petrylak DP, Hussain SA, Cui N, Mariathasan S, Abidoye OO, Rosenberg JE. IMvigor 210, a phase II trial of atezolizumab (MPDL3280A) in platinum-treated locally advanced or metastatic urothelial carcinoma (mUC). </w:t>
      </w:r>
      <w:r w:rsidRPr="00734DEA">
        <w:rPr>
          <w:rFonts w:ascii="Book Antiqua" w:eastAsia="SimSun" w:hAnsi="Book Antiqua" w:cs="SimSun"/>
          <w:i/>
          <w:bdr w:val="none" w:sz="0" w:space="0" w:color="auto"/>
          <w:lang w:eastAsia="zh-CN"/>
        </w:rPr>
        <w:t>J Clin Oncol</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2016</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
          <w:bdr w:val="none" w:sz="0" w:space="0" w:color="auto"/>
          <w:lang w:eastAsia="zh-CN"/>
        </w:rPr>
        <w:t>34</w:t>
      </w:r>
      <w:r w:rsidRPr="00734DEA">
        <w:rPr>
          <w:rFonts w:ascii="Book Antiqua" w:eastAsia="SimSun" w:hAnsi="Book Antiqua" w:cs="SimSun" w:hint="eastAsia"/>
          <w:bdr w:val="none" w:sz="0" w:space="0" w:color="auto"/>
          <w:lang w:eastAsia="zh-CN"/>
        </w:rPr>
        <w:t>: 355</w:t>
      </w:r>
      <w:r w:rsidRPr="00734DEA">
        <w:rPr>
          <w:rFonts w:ascii="Book Antiqua" w:eastAsia="SimSun" w:hAnsi="Book Antiqua" w:cs="SimSun"/>
          <w:bdr w:val="none" w:sz="0" w:space="0" w:color="auto"/>
          <w:lang w:eastAsia="zh-CN"/>
        </w:rPr>
        <w:t xml:space="preserve"> </w:t>
      </w:r>
      <w:r w:rsidRPr="00734DEA">
        <w:rPr>
          <w:rFonts w:ascii="Book Antiqua" w:eastAsia="SimSun" w:hAnsi="Book Antiqua" w:cs="SimSun" w:hint="eastAsia"/>
          <w:bdr w:val="none" w:sz="0" w:space="0" w:color="auto"/>
          <w:lang w:eastAsia="zh-CN"/>
        </w:rPr>
        <w:t>[</w:t>
      </w:r>
      <w:r w:rsidRPr="00734DEA">
        <w:rPr>
          <w:rFonts w:ascii="Book Antiqua" w:eastAsia="SimSun" w:hAnsi="Book Antiqua" w:cs="SimSun" w:hint="eastAsia"/>
          <w:caps/>
          <w:bdr w:val="none" w:sz="0" w:space="0" w:color="auto"/>
          <w:lang w:eastAsia="zh-CN"/>
        </w:rPr>
        <w:t xml:space="preserve">doi: </w:t>
      </w:r>
      <w:r w:rsidRPr="00734DEA">
        <w:rPr>
          <w:rFonts w:ascii="Book Antiqua" w:eastAsia="SimSun" w:hAnsi="Book Antiqua" w:cs="SimSun"/>
          <w:bdr w:val="none" w:sz="0" w:space="0" w:color="auto"/>
          <w:lang w:eastAsia="zh-CN"/>
        </w:rPr>
        <w:t>10.1200/jco.2016.34.2_suppl.355</w:t>
      </w:r>
      <w:r w:rsidRPr="00734DEA">
        <w:rPr>
          <w:rFonts w:ascii="Book Antiqua" w:eastAsia="SimSun" w:hAnsi="Book Antiqua" w:cs="SimSun" w:hint="eastAsia"/>
          <w:bdr w:val="none" w:sz="0" w:space="0" w:color="auto"/>
          <w:lang w:eastAsia="zh-CN"/>
        </w:rPr>
        <w:t>]</w:t>
      </w:r>
    </w:p>
    <w:p w14:paraId="6BA33C22"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t>6 </w:t>
      </w:r>
      <w:r w:rsidRPr="00734DEA">
        <w:rPr>
          <w:rFonts w:ascii="Book Antiqua" w:eastAsia="SimSun" w:hAnsi="Book Antiqua" w:cs="SimSun"/>
          <w:b/>
          <w:bCs/>
          <w:bdr w:val="none" w:sz="0" w:space="0" w:color="auto"/>
          <w:lang w:eastAsia="zh-CN"/>
        </w:rPr>
        <w:t>Eggermont AM</w:t>
      </w:r>
      <w:r w:rsidRPr="00734DEA">
        <w:rPr>
          <w:rFonts w:ascii="Book Antiqua" w:eastAsia="SimSun" w:hAnsi="Book Antiqua" w:cs="SimSun"/>
          <w:bdr w:val="none" w:sz="0" w:space="0" w:color="auto"/>
          <w:lang w:eastAsia="zh-CN"/>
        </w:rPr>
        <w:t xml:space="preserve">, Chiarion-Sileni V, Grob JJ, Dummer R, Wolchok JD, Schmidt H, Hamid O, Robert C, Ascierto PA, Richards JM, Lebbé C, Ferraresi V, Smylie M, </w:t>
      </w:r>
      <w:r w:rsidRPr="00734DEA">
        <w:rPr>
          <w:rFonts w:ascii="Book Antiqua" w:eastAsia="SimSun" w:hAnsi="Book Antiqua" w:cs="SimSun"/>
          <w:bdr w:val="none" w:sz="0" w:space="0" w:color="auto"/>
          <w:lang w:eastAsia="zh-CN"/>
        </w:rPr>
        <w:lastRenderedPageBreak/>
        <w:t>Weber JS, Maio M, Konto C, Hoos A, de Pril V, Gurunath RK, de Schaetzen G, Suciu S, Testori A. Adjuvant ipilimumab versus placebo after complete resection of high-risk stage III melanoma (EORTC 18071): a randomised, double-blind, phase 3 trial. </w:t>
      </w:r>
      <w:r w:rsidRPr="00734DEA">
        <w:rPr>
          <w:rFonts w:ascii="Book Antiqua" w:eastAsia="SimSun" w:hAnsi="Book Antiqua" w:cs="SimSun"/>
          <w:i/>
          <w:iCs/>
          <w:bdr w:val="none" w:sz="0" w:space="0" w:color="auto"/>
          <w:lang w:eastAsia="zh-CN"/>
        </w:rPr>
        <w:t>Lancet Oncol</w:t>
      </w:r>
      <w:r w:rsidRPr="00734DEA">
        <w:rPr>
          <w:rFonts w:ascii="Book Antiqua" w:eastAsia="SimSun" w:hAnsi="Book Antiqua" w:cs="SimSun"/>
          <w:bdr w:val="none" w:sz="0" w:space="0" w:color="auto"/>
          <w:lang w:eastAsia="zh-CN"/>
        </w:rPr>
        <w:t> 2015; </w:t>
      </w:r>
      <w:r w:rsidRPr="00734DEA">
        <w:rPr>
          <w:rFonts w:ascii="Book Antiqua" w:eastAsia="SimSun" w:hAnsi="Book Antiqua" w:cs="SimSun"/>
          <w:b/>
          <w:bCs/>
          <w:bdr w:val="none" w:sz="0" w:space="0" w:color="auto"/>
          <w:lang w:eastAsia="zh-CN"/>
        </w:rPr>
        <w:t>16</w:t>
      </w:r>
      <w:r w:rsidRPr="00734DEA">
        <w:rPr>
          <w:rFonts w:ascii="Book Antiqua" w:eastAsia="SimSun" w:hAnsi="Book Antiqua" w:cs="SimSun"/>
          <w:bdr w:val="none" w:sz="0" w:space="0" w:color="auto"/>
          <w:lang w:eastAsia="zh-CN"/>
        </w:rPr>
        <w:t>: 522-530 [PMID: 25840693 DOI: 10.1016/S1470-2045(15)70122-1]</w:t>
      </w:r>
    </w:p>
    <w:p w14:paraId="7046D02C"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t>7 </w:t>
      </w:r>
      <w:r w:rsidRPr="00734DEA">
        <w:rPr>
          <w:rFonts w:ascii="Book Antiqua" w:eastAsia="SimSun" w:hAnsi="Book Antiqua" w:cs="SimSun"/>
          <w:b/>
          <w:bCs/>
          <w:bdr w:val="none" w:sz="0" w:space="0" w:color="auto"/>
          <w:lang w:eastAsia="zh-CN"/>
        </w:rPr>
        <w:t>Royal RE</w:t>
      </w:r>
      <w:r w:rsidRPr="00734DEA">
        <w:rPr>
          <w:rFonts w:ascii="Book Antiqua" w:eastAsia="SimSun" w:hAnsi="Book Antiqua" w:cs="SimSun"/>
          <w:bdr w:val="none" w:sz="0" w:space="0" w:color="auto"/>
          <w:lang w:eastAsia="zh-CN"/>
        </w:rPr>
        <w:t>, Levy C, Turner K, Mathur A, Hughes M, Kammula US, Sherry RM, Topalian SL, Yang JC, Lowy I, Rosenberg SA. Phase 2 trial of single agent Ipilimumab (anti-CTLA-4) for locally advanced or metastatic pancreatic adenocarcinoma. </w:t>
      </w:r>
      <w:r w:rsidRPr="00734DEA">
        <w:rPr>
          <w:rFonts w:ascii="Book Antiqua" w:eastAsia="SimSun" w:hAnsi="Book Antiqua" w:cs="SimSun"/>
          <w:i/>
          <w:iCs/>
          <w:bdr w:val="none" w:sz="0" w:space="0" w:color="auto"/>
          <w:lang w:eastAsia="zh-CN"/>
        </w:rPr>
        <w:t>J Immunother</w:t>
      </w:r>
      <w:r w:rsidRPr="00734DEA">
        <w:rPr>
          <w:rFonts w:ascii="Book Antiqua" w:eastAsia="SimSun" w:hAnsi="Book Antiqua" w:cs="SimSun"/>
          <w:bdr w:val="none" w:sz="0" w:space="0" w:color="auto"/>
          <w:lang w:eastAsia="zh-CN"/>
        </w:rPr>
        <w:t> 2010; </w:t>
      </w:r>
      <w:r w:rsidRPr="00734DEA">
        <w:rPr>
          <w:rFonts w:ascii="Book Antiqua" w:eastAsia="SimSun" w:hAnsi="Book Antiqua" w:cs="SimSun"/>
          <w:b/>
          <w:bCs/>
          <w:bdr w:val="none" w:sz="0" w:space="0" w:color="auto"/>
          <w:lang w:eastAsia="zh-CN"/>
        </w:rPr>
        <w:t>33</w:t>
      </w:r>
      <w:r w:rsidRPr="00734DEA">
        <w:rPr>
          <w:rFonts w:ascii="Book Antiqua" w:eastAsia="SimSun" w:hAnsi="Book Antiqua" w:cs="SimSun"/>
          <w:bdr w:val="none" w:sz="0" w:space="0" w:color="auto"/>
          <w:lang w:eastAsia="zh-CN"/>
        </w:rPr>
        <w:t>: 828-833 [PMID: 20842054 DOI: 10.1097/CJI.0b013e3181eec14c]</w:t>
      </w:r>
    </w:p>
    <w:p w14:paraId="67AD1082"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t>8 </w:t>
      </w:r>
      <w:r w:rsidRPr="00734DEA">
        <w:rPr>
          <w:rFonts w:ascii="Book Antiqua" w:eastAsia="SimSun" w:hAnsi="Book Antiqua" w:cs="SimSun"/>
          <w:b/>
          <w:bCs/>
          <w:bdr w:val="none" w:sz="0" w:space="0" w:color="auto"/>
          <w:lang w:eastAsia="zh-CN"/>
        </w:rPr>
        <w:t>Le DT</w:t>
      </w:r>
      <w:r w:rsidRPr="00734DEA">
        <w:rPr>
          <w:rFonts w:ascii="Book Antiqua" w:eastAsia="SimSun" w:hAnsi="Book Antiqua" w:cs="SimSun"/>
          <w:bdr w:val="none" w:sz="0" w:space="0" w:color="auto"/>
          <w:lang w:eastAsia="zh-CN"/>
        </w:rPr>
        <w:t>,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PD-1 Blockade in Tumors with Mismatch-Repair Deficiency. </w:t>
      </w:r>
      <w:r w:rsidRPr="00734DEA">
        <w:rPr>
          <w:rFonts w:ascii="Book Antiqua" w:eastAsia="SimSun" w:hAnsi="Book Antiqua" w:cs="SimSun"/>
          <w:i/>
          <w:iCs/>
          <w:bdr w:val="none" w:sz="0" w:space="0" w:color="auto"/>
          <w:lang w:eastAsia="zh-CN"/>
        </w:rPr>
        <w:t>N Engl J Med</w:t>
      </w:r>
      <w:r w:rsidRPr="00734DEA">
        <w:rPr>
          <w:rFonts w:ascii="Book Antiqua" w:eastAsia="SimSun" w:hAnsi="Book Antiqua" w:cs="SimSun"/>
          <w:bdr w:val="none" w:sz="0" w:space="0" w:color="auto"/>
          <w:lang w:eastAsia="zh-CN"/>
        </w:rPr>
        <w:t> 2015; </w:t>
      </w:r>
      <w:r w:rsidRPr="00734DEA">
        <w:rPr>
          <w:rFonts w:ascii="Book Antiqua" w:eastAsia="SimSun" w:hAnsi="Book Antiqua" w:cs="SimSun"/>
          <w:b/>
          <w:bCs/>
          <w:bdr w:val="none" w:sz="0" w:space="0" w:color="auto"/>
          <w:lang w:eastAsia="zh-CN"/>
        </w:rPr>
        <w:t>372</w:t>
      </w:r>
      <w:r w:rsidRPr="00734DEA">
        <w:rPr>
          <w:rFonts w:ascii="Book Antiqua" w:eastAsia="SimSun" w:hAnsi="Book Antiqua" w:cs="SimSun"/>
          <w:bdr w:val="none" w:sz="0" w:space="0" w:color="auto"/>
          <w:lang w:eastAsia="zh-CN"/>
        </w:rPr>
        <w:t>: 2509-2520 [PMID: 26028255 DOI: 10.1056/NEJMoa1500596]</w:t>
      </w:r>
    </w:p>
    <w:p w14:paraId="755F340C"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t>9</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
          <w:bdr w:val="none" w:sz="0" w:space="0" w:color="auto"/>
          <w:lang w:eastAsia="zh-CN"/>
        </w:rPr>
        <w:t>Kojima T</w:t>
      </w:r>
      <w:r w:rsidRPr="00734DEA">
        <w:rPr>
          <w:rFonts w:ascii="Book Antiqua" w:eastAsia="SimSun" w:hAnsi="Book Antiqua" w:cs="SimSun"/>
          <w:bdr w:val="none" w:sz="0" w:space="0" w:color="auto"/>
          <w:lang w:eastAsia="zh-CN"/>
        </w:rPr>
        <w:t>, Hara H, Yamaguchi K, Hironaka S, Iwasa S, Kato K, Tsushima T, Yasui H, Ura T, Muro K, Satoh T, Doki Y, Ohtsu A, Hamamoto Y, Kitagawa Y</w:t>
      </w:r>
      <w:r w:rsidRPr="00734DEA">
        <w:rPr>
          <w:rFonts w:ascii="Book Antiqua" w:eastAsia="SimSun" w:hAnsi="Book Antiqua" w:cs="SimSun" w:hint="eastAsia"/>
          <w:bdr w:val="none" w:sz="0" w:space="0" w:color="auto"/>
          <w:lang w:eastAsia="zh-CN"/>
        </w:rPr>
        <w:t>.</w:t>
      </w:r>
      <w:r w:rsidRPr="00734DEA">
        <w:rPr>
          <w:rFonts w:ascii="Book Antiqua" w:eastAsia="SimSun" w:hAnsi="Book Antiqua" w:cs="SimSun"/>
          <w:bdr w:val="none" w:sz="0" w:space="0" w:color="auto"/>
          <w:lang w:eastAsia="zh-CN"/>
        </w:rPr>
        <w:t xml:space="preserve"> Phase II study of nivolumab (ONO-4538/BMS-936558) in patients with esophageal cancer: Preliminary report of overall survival.</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i/>
          <w:bdr w:val="none" w:sz="0" w:space="0" w:color="auto"/>
          <w:lang w:eastAsia="zh-CN"/>
        </w:rPr>
        <w:t>J Clin Oncol</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2016</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hint="eastAsia"/>
          <w:b/>
          <w:bdr w:val="none" w:sz="0" w:space="0" w:color="auto"/>
          <w:lang w:eastAsia="zh-CN"/>
        </w:rPr>
        <w:t>34</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TPS175</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DOI:</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10.1200/jco.2016.34.4_suppl.tps175</w:t>
      </w:r>
      <w:r w:rsidRPr="00734DEA">
        <w:rPr>
          <w:rFonts w:ascii="Book Antiqua" w:eastAsia="SimSun" w:hAnsi="Book Antiqua" w:cs="SimSun" w:hint="eastAsia"/>
          <w:bdr w:val="none" w:sz="0" w:space="0" w:color="auto"/>
          <w:lang w:eastAsia="zh-CN"/>
        </w:rPr>
        <w:t>]</w:t>
      </w:r>
    </w:p>
    <w:p w14:paraId="605CB4FB"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t>10</w:t>
      </w:r>
      <w:r w:rsidRPr="00734DEA">
        <w:rPr>
          <w:rFonts w:ascii="Calibri" w:eastAsia="SimSun" w:hAnsi="Calibri"/>
          <w:kern w:val="2"/>
          <w:sz w:val="21"/>
          <w:szCs w:val="22"/>
          <w:bdr w:val="none" w:sz="0" w:space="0" w:color="auto"/>
          <w:lang w:eastAsia="zh-CN"/>
        </w:rPr>
        <w:t xml:space="preserve"> </w:t>
      </w:r>
      <w:r w:rsidRPr="00734DEA">
        <w:rPr>
          <w:rFonts w:ascii="Book Antiqua" w:eastAsia="SimSun" w:hAnsi="Book Antiqua" w:cs="SimSun"/>
          <w:b/>
          <w:bdr w:val="none" w:sz="0" w:space="0" w:color="auto"/>
          <w:lang w:eastAsia="zh-CN"/>
        </w:rPr>
        <w:t>Doi T</w:t>
      </w:r>
      <w:r w:rsidRPr="00734DEA">
        <w:rPr>
          <w:rFonts w:ascii="Book Antiqua" w:eastAsia="SimSun" w:hAnsi="Book Antiqua" w:cs="SimSun"/>
          <w:bdr w:val="none" w:sz="0" w:space="0" w:color="auto"/>
          <w:lang w:eastAsia="zh-CN"/>
        </w:rPr>
        <w:t xml:space="preserve">, Piha-Paul SA, Jalal SI, Mai-Dang H, Yuan S, Koshiji M, Csiki I, Bennouna J. Pembrolizumab (MK-3475) for patients (pts) with advanced esophageal carcinoma: Preliminary results from KEYNOTE-028. </w:t>
      </w:r>
      <w:r w:rsidRPr="00734DEA">
        <w:rPr>
          <w:rFonts w:ascii="Book Antiqua" w:eastAsia="SimSun" w:hAnsi="Book Antiqua" w:cs="SimSun"/>
          <w:i/>
          <w:bdr w:val="none" w:sz="0" w:space="0" w:color="auto"/>
          <w:lang w:eastAsia="zh-CN"/>
        </w:rPr>
        <w:t>J Clin Oncol</w:t>
      </w:r>
      <w:r w:rsidRPr="00734DEA">
        <w:rPr>
          <w:rFonts w:ascii="Book Antiqua" w:eastAsia="SimSun" w:hAnsi="Book Antiqua" w:cs="SimSun" w:hint="eastAsia"/>
          <w:bdr w:val="none" w:sz="0" w:space="0" w:color="auto"/>
          <w:lang w:eastAsia="zh-CN"/>
        </w:rPr>
        <w:t xml:space="preserve"> 2015;</w:t>
      </w:r>
      <w:r w:rsidRPr="00734DEA">
        <w:rPr>
          <w:rFonts w:ascii="Book Antiqua" w:eastAsia="SimSun" w:hAnsi="Book Antiqua" w:cs="SimSun"/>
          <w:bdr w:val="none" w:sz="0" w:space="0" w:color="auto"/>
          <w:lang w:eastAsia="zh-CN"/>
        </w:rPr>
        <w:t xml:space="preserve"> </w:t>
      </w:r>
      <w:r w:rsidRPr="00734DEA">
        <w:rPr>
          <w:rFonts w:ascii="Book Antiqua" w:eastAsia="SimSun" w:hAnsi="Book Antiqua" w:cs="SimSun" w:hint="eastAsia"/>
          <w:b/>
          <w:bdr w:val="none" w:sz="0" w:space="0" w:color="auto"/>
          <w:lang w:eastAsia="zh-CN"/>
        </w:rPr>
        <w:t>33</w:t>
      </w:r>
      <w:r w:rsidRPr="00734DEA">
        <w:rPr>
          <w:rFonts w:ascii="Book Antiqua" w:eastAsia="SimSun" w:hAnsi="Book Antiqua" w:cs="SimSun"/>
          <w:bdr w:val="none" w:sz="0" w:space="0" w:color="auto"/>
          <w:lang w:eastAsia="zh-CN"/>
        </w:rPr>
        <w:t>: 4010</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DOI: 10.1200/jco.2015.33.15_suppl.4010</w:t>
      </w:r>
      <w:r w:rsidRPr="00734DEA">
        <w:rPr>
          <w:rFonts w:ascii="Book Antiqua" w:eastAsia="SimSun" w:hAnsi="Book Antiqua" w:cs="SimSun" w:hint="eastAsia"/>
          <w:bdr w:val="none" w:sz="0" w:space="0" w:color="auto"/>
          <w:lang w:eastAsia="zh-CN"/>
        </w:rPr>
        <w:t>]</w:t>
      </w:r>
    </w:p>
    <w:p w14:paraId="5F97EE5A"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t>11 </w:t>
      </w:r>
      <w:r w:rsidRPr="00734DEA">
        <w:rPr>
          <w:rFonts w:ascii="Book Antiqua" w:eastAsia="SimSun" w:hAnsi="Book Antiqua" w:cs="SimSun"/>
          <w:b/>
          <w:bCs/>
          <w:bdr w:val="none" w:sz="0" w:space="0" w:color="auto"/>
          <w:lang w:eastAsia="zh-CN"/>
        </w:rPr>
        <w:t>Ralph C</w:t>
      </w:r>
      <w:r w:rsidRPr="00734DEA">
        <w:rPr>
          <w:rFonts w:ascii="Book Antiqua" w:eastAsia="SimSun" w:hAnsi="Book Antiqua" w:cs="SimSun"/>
          <w:bdr w:val="none" w:sz="0" w:space="0" w:color="auto"/>
          <w:lang w:eastAsia="zh-CN"/>
        </w:rPr>
        <w:t>, Elkord E, Burt DJ, O'Dwyer JF, Austin EB, Stern PL, Hawkins RE, Thistlethwaite FC. Modulation of lymphocyte regulation for cancer therapy: a phase II trial of tremelimumab in advanced gastric and esophageal adenocarcinoma. </w:t>
      </w:r>
      <w:r w:rsidRPr="00734DEA">
        <w:rPr>
          <w:rFonts w:ascii="Book Antiqua" w:eastAsia="SimSun" w:hAnsi="Book Antiqua" w:cs="SimSun"/>
          <w:i/>
          <w:iCs/>
          <w:bdr w:val="none" w:sz="0" w:space="0" w:color="auto"/>
          <w:lang w:eastAsia="zh-CN"/>
        </w:rPr>
        <w:t>Clin Cancer Res</w:t>
      </w:r>
      <w:r w:rsidRPr="00734DEA">
        <w:rPr>
          <w:rFonts w:ascii="Book Antiqua" w:eastAsia="SimSun" w:hAnsi="Book Antiqua" w:cs="SimSun"/>
          <w:bdr w:val="none" w:sz="0" w:space="0" w:color="auto"/>
          <w:lang w:eastAsia="zh-CN"/>
        </w:rPr>
        <w:t> 2010; </w:t>
      </w:r>
      <w:r w:rsidRPr="00734DEA">
        <w:rPr>
          <w:rFonts w:ascii="Book Antiqua" w:eastAsia="SimSun" w:hAnsi="Book Antiqua" w:cs="SimSun"/>
          <w:b/>
          <w:bCs/>
          <w:bdr w:val="none" w:sz="0" w:space="0" w:color="auto"/>
          <w:lang w:eastAsia="zh-CN"/>
        </w:rPr>
        <w:t>16</w:t>
      </w:r>
      <w:r w:rsidRPr="00734DEA">
        <w:rPr>
          <w:rFonts w:ascii="Book Antiqua" w:eastAsia="SimSun" w:hAnsi="Book Antiqua" w:cs="SimSun"/>
          <w:bdr w:val="none" w:sz="0" w:space="0" w:color="auto"/>
          <w:lang w:eastAsia="zh-CN"/>
        </w:rPr>
        <w:t>: 1662-1672 [PMID: 20179239 DOI: 10.1158/1078-0432.CCR-09-2870]</w:t>
      </w:r>
    </w:p>
    <w:p w14:paraId="629FE57C"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lastRenderedPageBreak/>
        <w:t xml:space="preserve">12 </w:t>
      </w:r>
      <w:r w:rsidRPr="00734DEA">
        <w:rPr>
          <w:rFonts w:ascii="Book Antiqua" w:eastAsia="SimSun" w:hAnsi="Book Antiqua" w:cs="SimSun"/>
          <w:b/>
          <w:bdr w:val="none" w:sz="0" w:space="0" w:color="auto"/>
          <w:lang w:eastAsia="zh-CN"/>
        </w:rPr>
        <w:t>Le DT</w:t>
      </w:r>
      <w:r w:rsidRPr="00734DEA">
        <w:rPr>
          <w:rFonts w:ascii="Book Antiqua" w:eastAsia="SimSun" w:hAnsi="Book Antiqua" w:cs="SimSun"/>
          <w:bdr w:val="none" w:sz="0" w:space="0" w:color="auto"/>
          <w:lang w:eastAsia="zh-CN"/>
        </w:rPr>
        <w:t>,</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Bendell J,</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Calvo E, Kim J, Ascierto P, Sharma P, Ott PA, Bono P, Jaeger D, Evans J, de Braud F,</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Chau I, Tschaika M, Harbison CT,</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Lin CS, Janjigian YY. Safety and Activity of Nivolumab Monotherapy in Advanced and Metastatic Gastric or</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 xml:space="preserve">Gastroesophageal Junction Cancer (GC/GEC): Results From the CheckMate-032 Study. </w:t>
      </w:r>
      <w:r w:rsidRPr="00734DEA">
        <w:rPr>
          <w:rFonts w:ascii="Book Antiqua" w:eastAsia="SimSun" w:hAnsi="Book Antiqua" w:cs="SimSun"/>
          <w:i/>
          <w:bdr w:val="none" w:sz="0" w:space="0" w:color="auto"/>
          <w:lang w:eastAsia="zh-CN"/>
        </w:rPr>
        <w:t>J Clin Oncol</w:t>
      </w:r>
      <w:r w:rsidRPr="00734DEA">
        <w:rPr>
          <w:rFonts w:ascii="Book Antiqua" w:eastAsia="SimSun" w:hAnsi="Book Antiqua" w:cs="SimSun" w:hint="eastAsia"/>
          <w:i/>
          <w:bdr w:val="none" w:sz="0" w:space="0" w:color="auto"/>
          <w:lang w:eastAsia="zh-CN"/>
        </w:rPr>
        <w:t xml:space="preserve"> </w:t>
      </w:r>
      <w:r w:rsidRPr="00734DEA">
        <w:rPr>
          <w:rFonts w:ascii="Book Antiqua" w:eastAsia="SimSun" w:hAnsi="Book Antiqua" w:cs="SimSun"/>
          <w:bdr w:val="none" w:sz="0" w:space="0" w:color="auto"/>
          <w:lang w:eastAsia="zh-CN"/>
        </w:rPr>
        <w:t>2016</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
          <w:bdr w:val="none" w:sz="0" w:space="0" w:color="auto"/>
          <w:lang w:eastAsia="zh-CN"/>
        </w:rPr>
        <w:t>34</w:t>
      </w:r>
      <w:r w:rsidRPr="00734DEA">
        <w:rPr>
          <w:rFonts w:ascii="Book Antiqua" w:eastAsia="SimSun" w:hAnsi="Book Antiqua" w:cs="SimSun" w:hint="eastAsia"/>
          <w:bdr w:val="none" w:sz="0" w:space="0" w:color="auto"/>
          <w:lang w:eastAsia="zh-CN"/>
        </w:rPr>
        <w:t>:</w:t>
      </w:r>
      <w:r w:rsidRPr="00734DEA">
        <w:rPr>
          <w:rFonts w:ascii="Book Antiqua" w:eastAsia="SimSun" w:hAnsi="Book Antiqua" w:cs="SimSun"/>
          <w:bdr w:val="none" w:sz="0" w:space="0" w:color="auto"/>
          <w:lang w:eastAsia="zh-CN"/>
        </w:rPr>
        <w:t xml:space="preserve"> 6</w:t>
      </w:r>
    </w:p>
    <w:p w14:paraId="2B33AA61"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t>13 </w:t>
      </w:r>
      <w:r w:rsidRPr="00734DEA">
        <w:rPr>
          <w:rFonts w:ascii="Book Antiqua" w:eastAsia="SimSun" w:hAnsi="Book Antiqua" w:cs="SimSun"/>
          <w:b/>
          <w:bCs/>
          <w:bdr w:val="none" w:sz="0" w:space="0" w:color="auto"/>
          <w:lang w:eastAsia="zh-CN"/>
        </w:rPr>
        <w:t>Muro K</w:t>
      </w:r>
      <w:r w:rsidRPr="00734DEA">
        <w:rPr>
          <w:rFonts w:ascii="Book Antiqua" w:eastAsia="SimSun" w:hAnsi="Book Antiqua" w:cs="SimSun"/>
          <w:bdr w:val="none" w:sz="0" w:space="0" w:color="auto"/>
          <w:lang w:eastAsia="zh-CN"/>
        </w:rPr>
        <w:t>, Chung HC, Shankaran V, Geva R, Catenacci D, Gupta S, Eder JP, Golan T, Le DT, Burtness B, McRee AJ, Lin CC, Pathiraja K, Lunceford J, Emancipator K, Juco J, Koshiji M, Bang YJ. Pembrolizumab for patients with PD-L1-positive advanced gastric cancer (KEYNOTE-012): a multicentre, open-label, phase 1b trial. </w:t>
      </w:r>
      <w:r w:rsidRPr="00734DEA">
        <w:rPr>
          <w:rFonts w:ascii="Book Antiqua" w:eastAsia="SimSun" w:hAnsi="Book Antiqua" w:cs="SimSun"/>
          <w:i/>
          <w:iCs/>
          <w:bdr w:val="none" w:sz="0" w:space="0" w:color="auto"/>
          <w:lang w:eastAsia="zh-CN"/>
        </w:rPr>
        <w:t>Lancet Oncol</w:t>
      </w:r>
      <w:r w:rsidRPr="00734DEA">
        <w:rPr>
          <w:rFonts w:ascii="Book Antiqua" w:eastAsia="SimSun" w:hAnsi="Book Antiqua" w:cs="SimSun"/>
          <w:bdr w:val="none" w:sz="0" w:space="0" w:color="auto"/>
          <w:lang w:eastAsia="zh-CN"/>
        </w:rPr>
        <w:t> 2016; </w:t>
      </w:r>
      <w:r w:rsidRPr="00734DEA">
        <w:rPr>
          <w:rFonts w:ascii="Book Antiqua" w:eastAsia="SimSun" w:hAnsi="Book Antiqua" w:cs="SimSun"/>
          <w:b/>
          <w:bCs/>
          <w:bdr w:val="none" w:sz="0" w:space="0" w:color="auto"/>
          <w:lang w:eastAsia="zh-CN"/>
        </w:rPr>
        <w:t>17</w:t>
      </w:r>
      <w:r w:rsidRPr="00734DEA">
        <w:rPr>
          <w:rFonts w:ascii="Book Antiqua" w:eastAsia="SimSun" w:hAnsi="Book Antiqua" w:cs="SimSun"/>
          <w:bdr w:val="none" w:sz="0" w:space="0" w:color="auto"/>
          <w:lang w:eastAsia="zh-CN"/>
        </w:rPr>
        <w:t>: 717-726 [PMID: 27157491 DOI: 10.1016/S1470-2045(16)00175-3]</w:t>
      </w:r>
    </w:p>
    <w:p w14:paraId="781C0707"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t xml:space="preserve">14 </w:t>
      </w:r>
      <w:r w:rsidRPr="00734DEA">
        <w:rPr>
          <w:rFonts w:ascii="Book Antiqua" w:eastAsia="SimSun" w:hAnsi="Book Antiqua" w:cs="SimSun"/>
          <w:b/>
          <w:bdr w:val="none" w:sz="0" w:space="0" w:color="auto"/>
          <w:lang w:eastAsia="zh-CN"/>
        </w:rPr>
        <w:t>Chung HC</w:t>
      </w:r>
      <w:r w:rsidRPr="00734DEA">
        <w:rPr>
          <w:rFonts w:ascii="Book Antiqua" w:eastAsia="SimSun" w:hAnsi="Book Antiqua" w:cs="SimSun"/>
          <w:bdr w:val="none" w:sz="0" w:space="0" w:color="auto"/>
          <w:lang w:eastAsia="zh-CN"/>
        </w:rPr>
        <w:t>, Arkenau</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HT, Wyrwicz L</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Oh</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DY, Lee</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KW, Infante</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JR,</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Mita</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 xml:space="preserve">AC. Avelumab (MSB0010718C; anti-PD-L1) in patients with advanced gastric or gastroesophageal junction cancer from JAVELIN solid tumor phase Ib trial: Analysis of safety and clinical activity. </w:t>
      </w:r>
      <w:r w:rsidRPr="00734DEA">
        <w:rPr>
          <w:rFonts w:ascii="Book Antiqua" w:eastAsia="SimSun" w:hAnsi="Book Antiqua" w:cs="SimSun"/>
          <w:i/>
          <w:bdr w:val="none" w:sz="0" w:space="0" w:color="auto"/>
          <w:lang w:eastAsia="zh-CN"/>
        </w:rPr>
        <w:t>J Clin Oncol</w:t>
      </w:r>
      <w:r w:rsidRPr="00734DEA">
        <w:rPr>
          <w:rFonts w:ascii="Book Antiqua" w:eastAsia="SimSun" w:hAnsi="Book Antiqua" w:cs="SimSun"/>
          <w:bdr w:val="none" w:sz="0" w:space="0" w:color="auto"/>
          <w:lang w:eastAsia="zh-CN"/>
        </w:rPr>
        <w:t xml:space="preserve"> 2016</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
          <w:bdr w:val="none" w:sz="0" w:space="0" w:color="auto"/>
          <w:lang w:eastAsia="zh-CN"/>
        </w:rPr>
        <w:t>34</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4009</w:t>
      </w:r>
    </w:p>
    <w:p w14:paraId="664695CC"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t xml:space="preserve">15 </w:t>
      </w:r>
      <w:r w:rsidRPr="00734DEA">
        <w:rPr>
          <w:rFonts w:ascii="Book Antiqua" w:eastAsia="SimSun" w:hAnsi="Book Antiqua" w:cs="SimSun"/>
          <w:b/>
          <w:bdr w:val="none" w:sz="0" w:space="0" w:color="auto"/>
          <w:lang w:eastAsia="zh-CN"/>
        </w:rPr>
        <w:t>Janjigian YY</w:t>
      </w:r>
      <w:r w:rsidRPr="00734DEA">
        <w:rPr>
          <w:rFonts w:ascii="Book Antiqua" w:eastAsia="SimSun" w:hAnsi="Book Antiqua" w:cs="SimSun"/>
          <w:bdr w:val="none" w:sz="0" w:space="0" w:color="auto"/>
          <w:lang w:eastAsia="zh-CN"/>
        </w:rPr>
        <w:t>, Bendell JC, Calvo E</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Kim</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JW, Ascierto</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PA, Sharma</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P, Evans</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 xml:space="preserve">TR. CheckMate-032: Phase I/II, open-label study of safety and activity of nivolumab (nivo) alone or with ipilimumab (ipi) in advanced and metastatic (A/M) gastric cancer (GC). </w:t>
      </w:r>
      <w:r w:rsidRPr="00734DEA">
        <w:rPr>
          <w:rFonts w:ascii="Book Antiqua" w:eastAsia="SimSun" w:hAnsi="Book Antiqua" w:cs="SimSun"/>
          <w:i/>
          <w:bdr w:val="none" w:sz="0" w:space="0" w:color="auto"/>
          <w:lang w:eastAsia="zh-CN"/>
        </w:rPr>
        <w:t>J Clin Oncol</w:t>
      </w:r>
      <w:r w:rsidRPr="00734DEA">
        <w:rPr>
          <w:rFonts w:ascii="Book Antiqua" w:eastAsia="SimSun" w:hAnsi="Book Antiqua" w:cs="SimSun"/>
          <w:bdr w:val="none" w:sz="0" w:space="0" w:color="auto"/>
          <w:lang w:eastAsia="zh-CN"/>
        </w:rPr>
        <w:t xml:space="preserve"> 2016</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
          <w:bdr w:val="none" w:sz="0" w:space="0" w:color="auto"/>
          <w:lang w:eastAsia="zh-CN"/>
        </w:rPr>
        <w:t>34</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40</w:t>
      </w:r>
      <w:r w:rsidRPr="00734DEA">
        <w:rPr>
          <w:rFonts w:ascii="Book Antiqua" w:eastAsia="SimSun" w:hAnsi="Book Antiqua" w:cs="SimSun" w:hint="eastAsia"/>
          <w:bdr w:val="none" w:sz="0" w:space="0" w:color="auto"/>
          <w:lang w:eastAsia="zh-CN"/>
        </w:rPr>
        <w:t>10</w:t>
      </w:r>
    </w:p>
    <w:p w14:paraId="3CED8F7F"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t>16 </w:t>
      </w:r>
      <w:r w:rsidRPr="00734DEA">
        <w:rPr>
          <w:rFonts w:ascii="Book Antiqua" w:eastAsia="SimSun" w:hAnsi="Book Antiqua" w:cs="SimSun"/>
          <w:b/>
          <w:bCs/>
          <w:bdr w:val="none" w:sz="0" w:space="0" w:color="auto"/>
          <w:lang w:eastAsia="zh-CN"/>
        </w:rPr>
        <w:t>Sangro B</w:t>
      </w:r>
      <w:r w:rsidRPr="00734DEA">
        <w:rPr>
          <w:rFonts w:ascii="Book Antiqua" w:eastAsia="SimSun" w:hAnsi="Book Antiqua" w:cs="SimSun"/>
          <w:bdr w:val="none" w:sz="0" w:space="0" w:color="auto"/>
          <w:lang w:eastAsia="zh-CN"/>
        </w:rPr>
        <w:t>, Gomez-Martin C, de la Mata M, Iñarrairaegui M, Garralda E, Barrera P, Riezu-Boj JI, Larrea E, Alfaro C, Sarobe P, Lasarte JJ, Pérez-Gracia JL, Melero I, Prieto J. A clinical trial of CTLA-4 blockade with tremelimumab in patients with hepatocellular carcinoma and chronic hepatitis C. </w:t>
      </w:r>
      <w:r w:rsidRPr="00734DEA">
        <w:rPr>
          <w:rFonts w:ascii="Book Antiqua" w:eastAsia="SimSun" w:hAnsi="Book Antiqua" w:cs="SimSun"/>
          <w:i/>
          <w:iCs/>
          <w:bdr w:val="none" w:sz="0" w:space="0" w:color="auto"/>
          <w:lang w:eastAsia="zh-CN"/>
        </w:rPr>
        <w:t>J Hepatol</w:t>
      </w:r>
      <w:r w:rsidRPr="00734DEA">
        <w:rPr>
          <w:rFonts w:ascii="Book Antiqua" w:eastAsia="SimSun" w:hAnsi="Book Antiqua" w:cs="SimSun"/>
          <w:bdr w:val="none" w:sz="0" w:space="0" w:color="auto"/>
          <w:lang w:eastAsia="zh-CN"/>
        </w:rPr>
        <w:t> 2013; </w:t>
      </w:r>
      <w:r w:rsidRPr="00734DEA">
        <w:rPr>
          <w:rFonts w:ascii="Book Antiqua" w:eastAsia="SimSun" w:hAnsi="Book Antiqua" w:cs="SimSun"/>
          <w:b/>
          <w:bCs/>
          <w:bdr w:val="none" w:sz="0" w:space="0" w:color="auto"/>
          <w:lang w:eastAsia="zh-CN"/>
        </w:rPr>
        <w:t>59</w:t>
      </w:r>
      <w:r w:rsidRPr="00734DEA">
        <w:rPr>
          <w:rFonts w:ascii="Book Antiqua" w:eastAsia="SimSun" w:hAnsi="Book Antiqua" w:cs="SimSun"/>
          <w:bdr w:val="none" w:sz="0" w:space="0" w:color="auto"/>
          <w:lang w:eastAsia="zh-CN"/>
        </w:rPr>
        <w:t>: 81-88 [PMID: 23466307 DOI: 10.1016/j.jhep.2013.02.022]</w:t>
      </w:r>
    </w:p>
    <w:p w14:paraId="00A6D38E" w14:textId="3A308372"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t xml:space="preserve">17 </w:t>
      </w:r>
      <w:r w:rsidRPr="00734DEA">
        <w:rPr>
          <w:rFonts w:ascii="Book Antiqua" w:eastAsia="SimSun" w:hAnsi="Book Antiqua" w:cs="SimSun"/>
          <w:b/>
          <w:bdr w:val="none" w:sz="0" w:space="0" w:color="auto"/>
          <w:lang w:eastAsia="zh-CN"/>
        </w:rPr>
        <w:t>El-Khoueiry AB</w:t>
      </w:r>
      <w:r w:rsidRPr="00734DEA">
        <w:rPr>
          <w:rFonts w:ascii="Book Antiqua" w:eastAsia="SimSun" w:hAnsi="Book Antiqua" w:cs="SimSun"/>
          <w:bdr w:val="none" w:sz="0" w:space="0" w:color="auto"/>
          <w:lang w:eastAsia="zh-CN"/>
        </w:rPr>
        <w:t xml:space="preserve">, Melero I, Crocenzi TS, Welling TH, Yau TC, Yeo W, Chopra A, Grosso J, Lang L, Anderson J, </w:t>
      </w:r>
      <w:r w:rsidR="00C47AFD" w:rsidRPr="00C47AFD">
        <w:rPr>
          <w:rFonts w:ascii="Book Antiqua" w:eastAsia="SimSun" w:hAnsi="Book Antiqua" w:cs="SimSun"/>
          <w:bdr w:val="none" w:sz="0" w:space="0" w:color="auto"/>
          <w:lang w:eastAsia="zh-CN"/>
        </w:rPr>
        <w:t xml:space="preserve">Dela Cruz </w:t>
      </w:r>
      <w:r w:rsidRPr="00734DEA">
        <w:rPr>
          <w:rFonts w:ascii="Book Antiqua" w:eastAsia="SimSun" w:hAnsi="Book Antiqua" w:cs="SimSun"/>
          <w:bdr w:val="none" w:sz="0" w:space="0" w:color="auto"/>
          <w:lang w:eastAsia="zh-CN"/>
        </w:rPr>
        <w:t xml:space="preserve">CM, Sangro B. Phase I/II safety and antitumor activity of nivolumab in patients with advanced hepatocellular carcinoma (HCC): CA209-040. </w:t>
      </w:r>
      <w:r w:rsidRPr="00734DEA">
        <w:rPr>
          <w:rFonts w:ascii="Book Antiqua" w:eastAsia="SimSun" w:hAnsi="Book Antiqua" w:cs="SimSun"/>
          <w:i/>
          <w:bdr w:val="none" w:sz="0" w:space="0" w:color="auto"/>
          <w:lang w:eastAsia="zh-CN"/>
        </w:rPr>
        <w:t xml:space="preserve">J Clin Oncol </w:t>
      </w:r>
      <w:r w:rsidRPr="00734DEA">
        <w:rPr>
          <w:rFonts w:ascii="Book Antiqua" w:eastAsia="SimSun" w:hAnsi="Book Antiqua" w:cs="SimSun"/>
          <w:bdr w:val="none" w:sz="0" w:space="0" w:color="auto"/>
          <w:lang w:eastAsia="zh-CN"/>
        </w:rPr>
        <w:t>2015</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
          <w:bdr w:val="none" w:sz="0" w:space="0" w:color="auto"/>
          <w:lang w:eastAsia="zh-CN"/>
        </w:rPr>
        <w:t>33</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LBA101</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hint="eastAsia"/>
          <w:caps/>
          <w:bdr w:val="none" w:sz="0" w:space="0" w:color="auto"/>
          <w:lang w:eastAsia="zh-CN"/>
        </w:rPr>
        <w:t xml:space="preserve">doi: </w:t>
      </w:r>
      <w:r w:rsidRPr="00734DEA">
        <w:rPr>
          <w:rFonts w:ascii="Book Antiqua" w:eastAsia="SimSun" w:hAnsi="Book Antiqua" w:cs="SimSun"/>
          <w:bdr w:val="none" w:sz="0" w:space="0" w:color="auto"/>
          <w:lang w:eastAsia="zh-CN"/>
        </w:rPr>
        <w:t>10.1200/jco.2015.33.18_suppl.lba101</w:t>
      </w:r>
      <w:r w:rsidRPr="00734DEA">
        <w:rPr>
          <w:rFonts w:ascii="Book Antiqua" w:eastAsia="SimSun" w:hAnsi="Book Antiqua" w:cs="SimSun" w:hint="eastAsia"/>
          <w:bdr w:val="none" w:sz="0" w:space="0" w:color="auto"/>
          <w:lang w:eastAsia="zh-CN"/>
        </w:rPr>
        <w:t>]</w:t>
      </w:r>
    </w:p>
    <w:p w14:paraId="1B0EAEF4"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t xml:space="preserve">18 </w:t>
      </w:r>
      <w:r w:rsidRPr="00734DEA">
        <w:rPr>
          <w:rFonts w:ascii="Book Antiqua" w:eastAsia="SimSun" w:hAnsi="Book Antiqua" w:cs="SimSun"/>
          <w:b/>
          <w:bdr w:val="none" w:sz="0" w:space="0" w:color="auto"/>
          <w:lang w:eastAsia="zh-CN"/>
        </w:rPr>
        <w:t>Bang YJ</w:t>
      </w:r>
      <w:r w:rsidRPr="00734DEA">
        <w:rPr>
          <w:rFonts w:ascii="Book Antiqua" w:eastAsia="SimSun" w:hAnsi="Book Antiqua" w:cs="SimSun"/>
          <w:bdr w:val="none" w:sz="0" w:space="0" w:color="auto"/>
          <w:lang w:eastAsia="zh-CN"/>
        </w:rPr>
        <w:t>, Doi T, De Braud F, Piha-Paul S, Hollebecque A, Abdul Razak AR, Lin CC, Ott PA, He AR, Yuan SS, Koshiji M, Lam B, Aggarwal R.</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 xml:space="preserve">525 Safety and efficacy of pembrolizumab (MK-3475) in patients (pts) with advanced biliary tract cancer: </w:t>
      </w:r>
      <w:r w:rsidRPr="00734DEA">
        <w:rPr>
          <w:rFonts w:ascii="Book Antiqua" w:eastAsia="SimSun" w:hAnsi="Book Antiqua" w:cs="SimSun"/>
          <w:bdr w:val="none" w:sz="0" w:space="0" w:color="auto"/>
          <w:lang w:eastAsia="zh-CN"/>
        </w:rPr>
        <w:lastRenderedPageBreak/>
        <w:t xml:space="preserve">Interim results of KEYNOTE-028. </w:t>
      </w:r>
      <w:r w:rsidRPr="00734DEA">
        <w:rPr>
          <w:rFonts w:ascii="Book Antiqua" w:eastAsia="SimSun" w:hAnsi="Book Antiqua" w:cs="SimSun"/>
          <w:i/>
          <w:bdr w:val="none" w:sz="0" w:space="0" w:color="auto"/>
          <w:lang w:eastAsia="zh-CN"/>
        </w:rPr>
        <w:t>Eur</w:t>
      </w:r>
      <w:r w:rsidRPr="00734DEA">
        <w:rPr>
          <w:rFonts w:ascii="Book Antiqua" w:eastAsia="SimSun" w:hAnsi="Book Antiqua" w:cs="SimSun" w:hint="eastAsia"/>
          <w:i/>
          <w:bdr w:val="none" w:sz="0" w:space="0" w:color="auto"/>
          <w:lang w:eastAsia="zh-CN"/>
        </w:rPr>
        <w:t xml:space="preserve"> </w:t>
      </w:r>
      <w:r w:rsidRPr="00734DEA">
        <w:rPr>
          <w:rFonts w:ascii="Book Antiqua" w:eastAsia="SimSun" w:hAnsi="Book Antiqua" w:cs="SimSun"/>
          <w:i/>
          <w:bdr w:val="none" w:sz="0" w:space="0" w:color="auto"/>
          <w:lang w:eastAsia="zh-CN"/>
        </w:rPr>
        <w:t>J</w:t>
      </w:r>
      <w:r w:rsidRPr="00734DEA">
        <w:rPr>
          <w:rFonts w:ascii="Book Antiqua" w:eastAsia="SimSun" w:hAnsi="Book Antiqua" w:cs="SimSun" w:hint="eastAsia"/>
          <w:i/>
          <w:bdr w:val="none" w:sz="0" w:space="0" w:color="auto"/>
          <w:lang w:eastAsia="zh-CN"/>
        </w:rPr>
        <w:t xml:space="preserve"> </w:t>
      </w:r>
      <w:r w:rsidRPr="00734DEA">
        <w:rPr>
          <w:rFonts w:ascii="Book Antiqua" w:eastAsia="SimSun" w:hAnsi="Book Antiqua" w:cs="SimSun"/>
          <w:i/>
          <w:bdr w:val="none" w:sz="0" w:space="0" w:color="auto"/>
          <w:lang w:eastAsia="zh-CN"/>
        </w:rPr>
        <w:t xml:space="preserve">Cancer </w:t>
      </w:r>
      <w:r w:rsidRPr="00734DEA">
        <w:rPr>
          <w:rFonts w:ascii="Book Antiqua" w:eastAsia="SimSun" w:hAnsi="Book Antiqua" w:cs="SimSun"/>
          <w:bdr w:val="none" w:sz="0" w:space="0" w:color="auto"/>
          <w:lang w:eastAsia="zh-CN"/>
        </w:rPr>
        <w:t>2015</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hint="eastAsia"/>
          <w:b/>
          <w:bdr w:val="none" w:sz="0" w:space="0" w:color="auto"/>
          <w:lang w:eastAsia="zh-CN"/>
        </w:rPr>
        <w:t>51</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S112</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DOI: 10.1016/S0959-8049(16)30326-4</w:t>
      </w:r>
      <w:r w:rsidRPr="00734DEA">
        <w:rPr>
          <w:rFonts w:ascii="Book Antiqua" w:eastAsia="SimSun" w:hAnsi="Book Antiqua" w:cs="SimSun" w:hint="eastAsia"/>
          <w:bdr w:val="none" w:sz="0" w:space="0" w:color="auto"/>
          <w:lang w:eastAsia="zh-CN"/>
        </w:rPr>
        <w:t>]</w:t>
      </w:r>
    </w:p>
    <w:p w14:paraId="1D5A7B3E"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t>19 </w:t>
      </w:r>
      <w:r w:rsidRPr="00734DEA">
        <w:rPr>
          <w:rFonts w:ascii="Book Antiqua" w:eastAsia="SimSun" w:hAnsi="Book Antiqua" w:cs="SimSun"/>
          <w:b/>
          <w:bCs/>
          <w:bdr w:val="none" w:sz="0" w:space="0" w:color="auto"/>
          <w:lang w:eastAsia="zh-CN"/>
        </w:rPr>
        <w:t>Chung KY</w:t>
      </w:r>
      <w:r w:rsidRPr="00734DEA">
        <w:rPr>
          <w:rFonts w:ascii="Book Antiqua" w:eastAsia="SimSun" w:hAnsi="Book Antiqua" w:cs="SimSun"/>
          <w:bdr w:val="none" w:sz="0" w:space="0" w:color="auto"/>
          <w:lang w:eastAsia="zh-CN"/>
        </w:rPr>
        <w:t>, Gore I, Fong L, Venook A, Beck SB, Dorazio P, Criscitiello PJ, Healey DI, Huang B, Gomez-Navarro J, Saltz LB. Phase II study of the anti-cytotoxic T-lymphocyte-associated antigen 4 monoclonal antibody, tremelimumab, in patients with refractory metastatic colorectal cancer. </w:t>
      </w:r>
      <w:r w:rsidRPr="00734DEA">
        <w:rPr>
          <w:rFonts w:ascii="Book Antiqua" w:eastAsia="SimSun" w:hAnsi="Book Antiqua" w:cs="SimSun"/>
          <w:i/>
          <w:iCs/>
          <w:bdr w:val="none" w:sz="0" w:space="0" w:color="auto"/>
          <w:lang w:eastAsia="zh-CN"/>
        </w:rPr>
        <w:t>J Clin Oncol</w:t>
      </w:r>
      <w:r w:rsidRPr="00734DEA">
        <w:rPr>
          <w:rFonts w:ascii="Book Antiqua" w:eastAsia="SimSun" w:hAnsi="Book Antiqua" w:cs="SimSun"/>
          <w:bdr w:val="none" w:sz="0" w:space="0" w:color="auto"/>
          <w:lang w:eastAsia="zh-CN"/>
        </w:rPr>
        <w:t> 2010; </w:t>
      </w:r>
      <w:r w:rsidRPr="00734DEA">
        <w:rPr>
          <w:rFonts w:ascii="Book Antiqua" w:eastAsia="SimSun" w:hAnsi="Book Antiqua" w:cs="SimSun"/>
          <w:b/>
          <w:bCs/>
          <w:bdr w:val="none" w:sz="0" w:space="0" w:color="auto"/>
          <w:lang w:eastAsia="zh-CN"/>
        </w:rPr>
        <w:t>28</w:t>
      </w:r>
      <w:r w:rsidRPr="00734DEA">
        <w:rPr>
          <w:rFonts w:ascii="Book Antiqua" w:eastAsia="SimSun" w:hAnsi="Book Antiqua" w:cs="SimSun"/>
          <w:bdr w:val="none" w:sz="0" w:space="0" w:color="auto"/>
          <w:lang w:eastAsia="zh-CN"/>
        </w:rPr>
        <w:t>: 3485-3490 [PMID: 20498386 DOI: 10.1200/JCO.2010.28.3994]</w:t>
      </w:r>
    </w:p>
    <w:p w14:paraId="3336CC22"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t>20 </w:t>
      </w:r>
      <w:r w:rsidRPr="00734DEA">
        <w:rPr>
          <w:rFonts w:ascii="Book Antiqua" w:eastAsia="SimSun" w:hAnsi="Book Antiqua" w:cs="SimSun"/>
          <w:b/>
          <w:bCs/>
          <w:bdr w:val="none" w:sz="0" w:space="0" w:color="auto"/>
          <w:lang w:eastAsia="zh-CN"/>
        </w:rPr>
        <w:t>Topalian SL</w:t>
      </w:r>
      <w:r w:rsidRPr="00734DEA">
        <w:rPr>
          <w:rFonts w:ascii="Book Antiqua" w:eastAsia="SimSun" w:hAnsi="Book Antiqua" w:cs="SimSun"/>
          <w:bdr w:val="none" w:sz="0" w:space="0" w:color="auto"/>
          <w:lang w:eastAsia="zh-CN"/>
        </w:rPr>
        <w:t>, Hodi FS, Brahmer JR, Gettinger SN, Smith DC, McDermott DF, Powderly JD, Carvajal RD, Sosman JA, Atkins MB, Leming PD, Spigel DR, Antonia SJ, Horn L, Drake CG, Pardoll DM, Chen L, Sharfman WH, Anders RA, Taube JM, McMiller TL, Xu H, Korman AJ, Jure-Kunkel M, Agrawal S, McDonald D, Kollia GD, Gupta A, Wigginton JM, Sznol M. Safety, activity, and immune correlates of anti-PD-1 antibody in cancer. </w:t>
      </w:r>
      <w:r w:rsidRPr="00734DEA">
        <w:rPr>
          <w:rFonts w:ascii="Book Antiqua" w:eastAsia="SimSun" w:hAnsi="Book Antiqua" w:cs="SimSun"/>
          <w:i/>
          <w:iCs/>
          <w:bdr w:val="none" w:sz="0" w:space="0" w:color="auto"/>
          <w:lang w:eastAsia="zh-CN"/>
        </w:rPr>
        <w:t>N Engl J Med</w:t>
      </w:r>
      <w:r w:rsidRPr="00734DEA">
        <w:rPr>
          <w:rFonts w:ascii="Book Antiqua" w:eastAsia="SimSun" w:hAnsi="Book Antiqua" w:cs="SimSun"/>
          <w:bdr w:val="none" w:sz="0" w:space="0" w:color="auto"/>
          <w:lang w:eastAsia="zh-CN"/>
        </w:rPr>
        <w:t> 2012; </w:t>
      </w:r>
      <w:r w:rsidRPr="00734DEA">
        <w:rPr>
          <w:rFonts w:ascii="Book Antiqua" w:eastAsia="SimSun" w:hAnsi="Book Antiqua" w:cs="SimSun"/>
          <w:b/>
          <w:bCs/>
          <w:bdr w:val="none" w:sz="0" w:space="0" w:color="auto"/>
          <w:lang w:eastAsia="zh-CN"/>
        </w:rPr>
        <w:t>366</w:t>
      </w:r>
      <w:r w:rsidRPr="00734DEA">
        <w:rPr>
          <w:rFonts w:ascii="Book Antiqua" w:eastAsia="SimSun" w:hAnsi="Book Antiqua" w:cs="SimSun"/>
          <w:bdr w:val="none" w:sz="0" w:space="0" w:color="auto"/>
          <w:lang w:eastAsia="zh-CN"/>
        </w:rPr>
        <w:t>: 2443-2454 [PMID: 22658127 DOI: 10.1056/NEJMoa1200690]</w:t>
      </w:r>
    </w:p>
    <w:p w14:paraId="584204F0"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t>21 </w:t>
      </w:r>
      <w:r w:rsidRPr="00734DEA">
        <w:rPr>
          <w:rFonts w:ascii="Book Antiqua" w:eastAsia="SimSun" w:hAnsi="Book Antiqua" w:cs="SimSun"/>
          <w:b/>
          <w:bCs/>
          <w:bdr w:val="none" w:sz="0" w:space="0" w:color="auto"/>
          <w:lang w:eastAsia="zh-CN"/>
        </w:rPr>
        <w:t>Brahmer JR</w:t>
      </w:r>
      <w:r w:rsidRPr="00734DEA">
        <w:rPr>
          <w:rFonts w:ascii="Book Antiqua" w:eastAsia="SimSun" w:hAnsi="Book Antiqua" w:cs="SimSun"/>
          <w:bdr w:val="none" w:sz="0" w:space="0" w:color="auto"/>
          <w:lang w:eastAsia="zh-CN"/>
        </w:rPr>
        <w:t>, Tykodi SS, Chow LQ, Hwu WJ, Topalian SL, Hwu P, Drake CG, Camacho LH, Kauh J, Odunsi K, Pitot HC, Hamid O, Bhatia S, Martins R, Eaton K, Chen S, Salay TM, Alaparthy S, Grosso JF, Korman AJ, Parker SM, Agrawal S, Goldberg SM, Pardoll DM, Gupta A, Wigginton JM. Safety and activity of anti-PD-L1 antibody in patients with advanced cancer. </w:t>
      </w:r>
      <w:r w:rsidRPr="00734DEA">
        <w:rPr>
          <w:rFonts w:ascii="Book Antiqua" w:eastAsia="SimSun" w:hAnsi="Book Antiqua" w:cs="SimSun"/>
          <w:i/>
          <w:iCs/>
          <w:bdr w:val="none" w:sz="0" w:space="0" w:color="auto"/>
          <w:lang w:eastAsia="zh-CN"/>
        </w:rPr>
        <w:t>N Engl J Med</w:t>
      </w:r>
      <w:r w:rsidRPr="00734DEA">
        <w:rPr>
          <w:rFonts w:ascii="Book Antiqua" w:eastAsia="SimSun" w:hAnsi="Book Antiqua" w:cs="SimSun"/>
          <w:bdr w:val="none" w:sz="0" w:space="0" w:color="auto"/>
          <w:lang w:eastAsia="zh-CN"/>
        </w:rPr>
        <w:t> 2012; </w:t>
      </w:r>
      <w:r w:rsidRPr="00734DEA">
        <w:rPr>
          <w:rFonts w:ascii="Book Antiqua" w:eastAsia="SimSun" w:hAnsi="Book Antiqua" w:cs="SimSun"/>
          <w:b/>
          <w:bCs/>
          <w:bdr w:val="none" w:sz="0" w:space="0" w:color="auto"/>
          <w:lang w:eastAsia="zh-CN"/>
        </w:rPr>
        <w:t>366</w:t>
      </w:r>
      <w:r w:rsidRPr="00734DEA">
        <w:rPr>
          <w:rFonts w:ascii="Book Antiqua" w:eastAsia="SimSun" w:hAnsi="Book Antiqua" w:cs="SimSun"/>
          <w:bdr w:val="none" w:sz="0" w:space="0" w:color="auto"/>
          <w:lang w:eastAsia="zh-CN"/>
        </w:rPr>
        <w:t>: 2455-2465 [PMID: 22658128 DOI: 10.1056/NEJMoa1200694]</w:t>
      </w:r>
    </w:p>
    <w:p w14:paraId="77C43F71"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t xml:space="preserve">22 </w:t>
      </w:r>
      <w:r w:rsidRPr="00734DEA">
        <w:rPr>
          <w:rFonts w:ascii="Book Antiqua" w:eastAsia="SimSun" w:hAnsi="Book Antiqua" w:cs="SimSun"/>
          <w:b/>
          <w:bdr w:val="none" w:sz="0" w:space="0" w:color="auto"/>
          <w:lang w:eastAsia="zh-CN"/>
        </w:rPr>
        <w:t>Ott PA</w:t>
      </w:r>
      <w:r w:rsidRPr="00734DEA">
        <w:rPr>
          <w:rFonts w:ascii="Book Antiqua" w:eastAsia="SimSun" w:hAnsi="Book Antiqua" w:cs="SimSun"/>
          <w:bdr w:val="none" w:sz="0" w:space="0" w:color="auto"/>
          <w:lang w:eastAsia="zh-CN"/>
        </w:rPr>
        <w:t>, Piha-Paul SA, Munster P</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 xml:space="preserve">Pishvaian MJ, Van Brummelen E, Cohen R, Gomez-Roca C, Ejadi S, Stein M, Chan E, Simonelli M, Morosky A, Yuan SS, Koshiji M, Bennouna J. </w:t>
      </w:r>
      <w:r w:rsidRPr="00734DEA">
        <w:rPr>
          <w:rFonts w:ascii="Book Antiqua" w:eastAsia="SimSun" w:hAnsi="Book Antiqua" w:cs="SimSun" w:hint="eastAsia"/>
          <w:bdr w:val="none" w:sz="0" w:space="0" w:color="auto"/>
          <w:lang w:eastAsia="zh-CN"/>
        </w:rPr>
        <w:t xml:space="preserve">500 </w:t>
      </w:r>
      <w:r w:rsidRPr="00734DEA">
        <w:rPr>
          <w:rFonts w:ascii="Book Antiqua" w:eastAsia="SimSun" w:hAnsi="Book Antiqua" w:cs="SimSun"/>
          <w:bdr w:val="none" w:sz="0" w:space="0" w:color="auto"/>
          <w:lang w:eastAsia="zh-CN"/>
        </w:rPr>
        <w:t xml:space="preserve">Pembrolizumab (MK-3475) for PD-L1-positive squamous cell carcinoma (SCC) of the anal canal: Preliminary safety and efficacy results from KEYNOTE-028. </w:t>
      </w:r>
      <w:r w:rsidRPr="00734DEA">
        <w:rPr>
          <w:rFonts w:ascii="Book Antiqua" w:eastAsia="SimSun" w:hAnsi="Book Antiqua" w:cs="SimSun"/>
          <w:i/>
          <w:bdr w:val="none" w:sz="0" w:space="0" w:color="auto"/>
          <w:lang w:eastAsia="zh-CN"/>
        </w:rPr>
        <w:t>Eur</w:t>
      </w:r>
      <w:r w:rsidRPr="00734DEA">
        <w:rPr>
          <w:rFonts w:ascii="Book Antiqua" w:eastAsia="SimSun" w:hAnsi="Book Antiqua" w:cs="SimSun" w:hint="eastAsia"/>
          <w:i/>
          <w:bdr w:val="none" w:sz="0" w:space="0" w:color="auto"/>
          <w:lang w:eastAsia="zh-CN"/>
        </w:rPr>
        <w:t xml:space="preserve"> </w:t>
      </w:r>
      <w:r w:rsidRPr="00734DEA">
        <w:rPr>
          <w:rFonts w:ascii="Book Antiqua" w:eastAsia="SimSun" w:hAnsi="Book Antiqua" w:cs="SimSun"/>
          <w:i/>
          <w:bdr w:val="none" w:sz="0" w:space="0" w:color="auto"/>
          <w:lang w:eastAsia="zh-CN"/>
        </w:rPr>
        <w:t>J</w:t>
      </w:r>
      <w:r w:rsidRPr="00734DEA">
        <w:rPr>
          <w:rFonts w:ascii="Book Antiqua" w:eastAsia="SimSun" w:hAnsi="Book Antiqua" w:cs="SimSun" w:hint="eastAsia"/>
          <w:i/>
          <w:bdr w:val="none" w:sz="0" w:space="0" w:color="auto"/>
          <w:lang w:eastAsia="zh-CN"/>
        </w:rPr>
        <w:t xml:space="preserve"> </w:t>
      </w:r>
      <w:r w:rsidRPr="00734DEA">
        <w:rPr>
          <w:rFonts w:ascii="Book Antiqua" w:eastAsia="SimSun" w:hAnsi="Book Antiqua" w:cs="SimSun"/>
          <w:i/>
          <w:bdr w:val="none" w:sz="0" w:space="0" w:color="auto"/>
          <w:lang w:eastAsia="zh-CN"/>
        </w:rPr>
        <w:t xml:space="preserve">Cancer </w:t>
      </w:r>
      <w:r w:rsidRPr="00734DEA">
        <w:rPr>
          <w:rFonts w:ascii="Book Antiqua" w:eastAsia="SimSun" w:hAnsi="Book Antiqua" w:cs="SimSun"/>
          <w:bdr w:val="none" w:sz="0" w:space="0" w:color="auto"/>
          <w:lang w:eastAsia="zh-CN"/>
        </w:rPr>
        <w:t>2015</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hint="eastAsia"/>
          <w:b/>
          <w:bdr w:val="none" w:sz="0" w:space="0" w:color="auto"/>
          <w:lang w:eastAsia="zh-CN"/>
        </w:rPr>
        <w:t>51</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S1</w:t>
      </w:r>
      <w:r w:rsidRPr="00734DEA">
        <w:rPr>
          <w:rFonts w:ascii="Book Antiqua" w:eastAsia="SimSun" w:hAnsi="Book Antiqua" w:cs="SimSun" w:hint="eastAsia"/>
          <w:bdr w:val="none" w:sz="0" w:space="0" w:color="auto"/>
          <w:lang w:eastAsia="zh-CN"/>
        </w:rPr>
        <w:t>0</w:t>
      </w:r>
      <w:r w:rsidRPr="00734DEA">
        <w:rPr>
          <w:rFonts w:ascii="Book Antiqua" w:eastAsia="SimSun" w:hAnsi="Book Antiqua" w:cs="SimSun"/>
          <w:bdr w:val="none" w:sz="0" w:space="0" w:color="auto"/>
          <w:lang w:eastAsia="zh-CN"/>
        </w:rPr>
        <w:t>2</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DOI: 10.1016/S0959-8049(15)30008-3</w:t>
      </w:r>
      <w:r w:rsidRPr="00734DEA">
        <w:rPr>
          <w:rFonts w:ascii="Book Antiqua" w:eastAsia="SimSun" w:hAnsi="Book Antiqua" w:cs="SimSun" w:hint="eastAsia"/>
          <w:bdr w:val="none" w:sz="0" w:space="0" w:color="auto"/>
          <w:lang w:eastAsia="zh-CN"/>
        </w:rPr>
        <w:t>]</w:t>
      </w:r>
    </w:p>
    <w:p w14:paraId="3EC2C8E3"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t>23</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
          <w:bdr w:val="none" w:sz="0" w:space="0" w:color="auto"/>
          <w:lang w:eastAsia="zh-CN"/>
        </w:rPr>
        <w:t>Morris</w:t>
      </w:r>
      <w:r w:rsidRPr="00734DEA">
        <w:rPr>
          <w:rFonts w:ascii="Book Antiqua" w:eastAsia="SimSun" w:hAnsi="Book Antiqua" w:cs="SimSun" w:hint="eastAsia"/>
          <w:b/>
          <w:bdr w:val="none" w:sz="0" w:space="0" w:color="auto"/>
          <w:lang w:eastAsia="zh-CN"/>
        </w:rPr>
        <w:t xml:space="preserve"> </w:t>
      </w:r>
      <w:r w:rsidRPr="00734DEA">
        <w:rPr>
          <w:rFonts w:ascii="Book Antiqua" w:eastAsia="SimSun" w:hAnsi="Book Antiqua" w:cs="SimSun"/>
          <w:b/>
          <w:bdr w:val="none" w:sz="0" w:space="0" w:color="auto"/>
          <w:lang w:eastAsia="zh-CN"/>
        </w:rPr>
        <w:t>VK</w:t>
      </w:r>
      <w:r w:rsidRPr="00734DEA">
        <w:rPr>
          <w:rFonts w:ascii="Book Antiqua" w:eastAsia="SimSun" w:hAnsi="Book Antiqua" w:cs="SimSun"/>
          <w:bdr w:val="none" w:sz="0" w:space="0" w:color="auto"/>
          <w:lang w:eastAsia="zh-CN"/>
        </w:rPr>
        <w:t>, Ciombor</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KK, Salem</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ME, Nimeiri</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HS, Iqbal</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S, Singh</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PP,</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Bekaii-Saab</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dr w:val="none" w:sz="0" w:space="0" w:color="auto"/>
          <w:lang w:eastAsia="zh-CN"/>
        </w:rPr>
        <w:t>TS. NCI9673: A multi-institutional eETCTN phase II study of nivolumab in refractory metastatic squamous cell carcinoma of the anal canal (SCCA).</w:t>
      </w:r>
      <w:r w:rsidRPr="00734DEA">
        <w:rPr>
          <w:rFonts w:ascii="Arial" w:eastAsia="SimSun" w:hAnsi="Arial" w:cs="Arial"/>
          <w:i/>
          <w:color w:val="222222"/>
          <w:kern w:val="2"/>
          <w:sz w:val="20"/>
          <w:szCs w:val="20"/>
          <w:bdr w:val="none" w:sz="0" w:space="0" w:color="auto"/>
          <w:shd w:val="clear" w:color="auto" w:fill="FFFFFF"/>
          <w:lang w:eastAsia="zh-CN"/>
        </w:rPr>
        <w:t xml:space="preserve"> </w:t>
      </w:r>
      <w:r w:rsidRPr="00734DEA">
        <w:rPr>
          <w:rFonts w:ascii="Book Antiqua" w:eastAsia="SimSun" w:hAnsi="Book Antiqua" w:cs="SimSun"/>
          <w:i/>
          <w:bdr w:val="none" w:sz="0" w:space="0" w:color="auto"/>
          <w:lang w:eastAsia="zh-CN"/>
        </w:rPr>
        <w:t>J Clin Oncol</w:t>
      </w:r>
      <w:r w:rsidRPr="00734DEA">
        <w:rPr>
          <w:rFonts w:ascii="Book Antiqua" w:eastAsia="SimSun" w:hAnsi="Book Antiqua" w:cs="SimSun" w:hint="eastAsia"/>
          <w:i/>
          <w:bdr w:val="none" w:sz="0" w:space="0" w:color="auto"/>
          <w:lang w:eastAsia="zh-CN"/>
        </w:rPr>
        <w:t xml:space="preserve"> </w:t>
      </w:r>
      <w:r w:rsidRPr="00734DEA">
        <w:rPr>
          <w:rFonts w:ascii="Book Antiqua" w:eastAsia="SimSun" w:hAnsi="Book Antiqua" w:cs="SimSun"/>
          <w:bdr w:val="none" w:sz="0" w:space="0" w:color="auto"/>
          <w:lang w:eastAsia="zh-CN"/>
        </w:rPr>
        <w:t>2016</w:t>
      </w:r>
      <w:r w:rsidRPr="00734DEA">
        <w:rPr>
          <w:rFonts w:ascii="Book Antiqua" w:eastAsia="SimSun" w:hAnsi="Book Antiqua" w:cs="SimSun" w:hint="eastAsia"/>
          <w:bdr w:val="none" w:sz="0" w:space="0" w:color="auto"/>
          <w:lang w:eastAsia="zh-CN"/>
        </w:rPr>
        <w:t xml:space="preserve">; </w:t>
      </w:r>
      <w:r w:rsidRPr="00734DEA">
        <w:rPr>
          <w:rFonts w:ascii="Book Antiqua" w:eastAsia="SimSun" w:hAnsi="Book Antiqua" w:cs="SimSun"/>
          <w:b/>
          <w:bdr w:val="none" w:sz="0" w:space="0" w:color="auto"/>
          <w:lang w:eastAsia="zh-CN"/>
        </w:rPr>
        <w:t>34</w:t>
      </w:r>
      <w:r w:rsidRPr="00734DEA">
        <w:rPr>
          <w:rFonts w:ascii="Book Antiqua" w:eastAsia="SimSun" w:hAnsi="Book Antiqua" w:cs="SimSun"/>
          <w:bdr w:val="none" w:sz="0" w:space="0" w:color="auto"/>
          <w:lang w:eastAsia="zh-CN"/>
        </w:rPr>
        <w:t>: 3503</w:t>
      </w:r>
    </w:p>
    <w:p w14:paraId="51A18973"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734DEA">
        <w:rPr>
          <w:rFonts w:ascii="Book Antiqua" w:eastAsia="SimSun" w:hAnsi="Book Antiqua" w:cs="SimSun"/>
          <w:bdr w:val="none" w:sz="0" w:space="0" w:color="auto"/>
          <w:lang w:eastAsia="zh-CN"/>
        </w:rPr>
        <w:lastRenderedPageBreak/>
        <w:t>24 </w:t>
      </w:r>
      <w:r w:rsidRPr="00734DEA">
        <w:rPr>
          <w:rFonts w:ascii="Book Antiqua" w:eastAsia="SimSun" w:hAnsi="Book Antiqua" w:cs="SimSun"/>
          <w:b/>
          <w:bCs/>
          <w:bdr w:val="none" w:sz="0" w:space="0" w:color="auto"/>
          <w:lang w:eastAsia="zh-CN"/>
        </w:rPr>
        <w:t>Kourie HR</w:t>
      </w:r>
      <w:r w:rsidRPr="00734DEA">
        <w:rPr>
          <w:rFonts w:ascii="Book Antiqua" w:eastAsia="SimSun" w:hAnsi="Book Antiqua" w:cs="SimSun"/>
          <w:bdr w:val="none" w:sz="0" w:space="0" w:color="auto"/>
          <w:lang w:eastAsia="zh-CN"/>
        </w:rPr>
        <w:t>, Klastersky JA. Side-effects of checkpoint inhibitor-based combination therapy. </w:t>
      </w:r>
      <w:r w:rsidRPr="00734DEA">
        <w:rPr>
          <w:rFonts w:ascii="Book Antiqua" w:eastAsia="SimSun" w:hAnsi="Book Antiqua" w:cs="SimSun"/>
          <w:i/>
          <w:iCs/>
          <w:bdr w:val="none" w:sz="0" w:space="0" w:color="auto"/>
          <w:lang w:eastAsia="zh-CN"/>
        </w:rPr>
        <w:t>Curr Opin Oncol</w:t>
      </w:r>
      <w:r w:rsidRPr="00734DEA">
        <w:rPr>
          <w:rFonts w:ascii="Book Antiqua" w:eastAsia="SimSun" w:hAnsi="Book Antiqua" w:cs="SimSun"/>
          <w:bdr w:val="none" w:sz="0" w:space="0" w:color="auto"/>
          <w:lang w:eastAsia="zh-CN"/>
        </w:rPr>
        <w:t> 2016; </w:t>
      </w:r>
      <w:r w:rsidRPr="00734DEA">
        <w:rPr>
          <w:rFonts w:ascii="Book Antiqua" w:eastAsia="SimSun" w:hAnsi="Book Antiqua" w:cs="SimSun"/>
          <w:b/>
          <w:bCs/>
          <w:bdr w:val="none" w:sz="0" w:space="0" w:color="auto"/>
          <w:lang w:eastAsia="zh-CN"/>
        </w:rPr>
        <w:t>28</w:t>
      </w:r>
      <w:r w:rsidRPr="00734DEA">
        <w:rPr>
          <w:rFonts w:ascii="Book Antiqua" w:eastAsia="SimSun" w:hAnsi="Book Antiqua" w:cs="SimSun"/>
          <w:bdr w:val="none" w:sz="0" w:space="0" w:color="auto"/>
          <w:lang w:eastAsia="zh-CN"/>
        </w:rPr>
        <w:t>: 306-313 [PMID: 27136134 DOI: 10.1097/CCO.0000000000000295]</w:t>
      </w:r>
    </w:p>
    <w:p w14:paraId="3D22EA94" w14:textId="347613D1"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wordWrap w:val="0"/>
        <w:snapToGrid w:val="0"/>
        <w:spacing w:line="360" w:lineRule="auto"/>
        <w:jc w:val="right"/>
        <w:rPr>
          <w:rFonts w:ascii="Book Antiqua" w:eastAsia="SimSun" w:hAnsi="Book Antiqua"/>
          <w:bdr w:val="none" w:sz="0" w:space="0" w:color="auto"/>
          <w:lang w:eastAsia="zh-CN"/>
        </w:rPr>
      </w:pPr>
      <w:bookmarkStart w:id="141" w:name="OLE_LINK51"/>
      <w:bookmarkStart w:id="142" w:name="OLE_LINK52"/>
      <w:bookmarkStart w:id="143" w:name="OLE_LINK120"/>
      <w:bookmarkStart w:id="144" w:name="OLE_LINK148"/>
      <w:bookmarkStart w:id="145" w:name="OLE_LINK72"/>
      <w:bookmarkStart w:id="146" w:name="OLE_LINK112"/>
      <w:bookmarkStart w:id="147" w:name="OLE_LINK320"/>
      <w:bookmarkStart w:id="148" w:name="OLE_LINK387"/>
      <w:bookmarkStart w:id="149" w:name="OLE_LINK183"/>
      <w:bookmarkStart w:id="150" w:name="OLE_LINK254"/>
      <w:bookmarkStart w:id="151" w:name="OLE_LINK149"/>
      <w:bookmarkStart w:id="152" w:name="OLE_LINK225"/>
      <w:bookmarkStart w:id="153" w:name="OLE_LINK207"/>
      <w:bookmarkStart w:id="154" w:name="OLE_LINK226"/>
      <w:bookmarkStart w:id="155" w:name="OLE_LINK212"/>
      <w:bookmarkStart w:id="156" w:name="OLE_LINK250"/>
      <w:bookmarkStart w:id="157" w:name="OLE_LINK281"/>
      <w:bookmarkStart w:id="158" w:name="OLE_LINK282"/>
      <w:bookmarkStart w:id="159" w:name="OLE_LINK313"/>
      <w:bookmarkStart w:id="160" w:name="OLE_LINK304"/>
      <w:bookmarkStart w:id="161" w:name="OLE_LINK321"/>
      <w:bookmarkStart w:id="162" w:name="OLE_LINK385"/>
      <w:bookmarkStart w:id="163" w:name="OLE_LINK400"/>
      <w:bookmarkStart w:id="164" w:name="OLE_LINK346"/>
      <w:bookmarkStart w:id="165" w:name="OLE_LINK371"/>
      <w:bookmarkStart w:id="166" w:name="OLE_LINK334"/>
      <w:bookmarkStart w:id="167" w:name="OLE_LINK1830"/>
      <w:bookmarkStart w:id="168" w:name="OLE_LINK457"/>
      <w:bookmarkStart w:id="169" w:name="OLE_LINK288"/>
      <w:bookmarkStart w:id="170" w:name="OLE_LINK384"/>
      <w:bookmarkStart w:id="171" w:name="OLE_LINK379"/>
      <w:bookmarkStart w:id="172" w:name="OLE_LINK303"/>
      <w:bookmarkStart w:id="173" w:name="OLE_LINK450"/>
      <w:bookmarkStart w:id="174" w:name="OLE_LINK489"/>
      <w:bookmarkStart w:id="175" w:name="OLE_LINK535"/>
      <w:bookmarkStart w:id="176" w:name="OLE_LINK648"/>
      <w:bookmarkStart w:id="177" w:name="OLE_LINK686"/>
      <w:bookmarkStart w:id="178" w:name="OLE_LINK471"/>
      <w:bookmarkStart w:id="179" w:name="OLE_LINK462"/>
      <w:bookmarkStart w:id="180" w:name="OLE_LINK519"/>
      <w:bookmarkStart w:id="181" w:name="OLE_LINK575"/>
      <w:bookmarkStart w:id="182" w:name="OLE_LINK491"/>
      <w:bookmarkStart w:id="183" w:name="OLE_LINK532"/>
      <w:bookmarkStart w:id="184" w:name="OLE_LINK572"/>
      <w:bookmarkStart w:id="185" w:name="OLE_LINK574"/>
      <w:bookmarkStart w:id="186" w:name="OLE_LINK480"/>
      <w:bookmarkStart w:id="187" w:name="OLE_LINK567"/>
      <w:bookmarkStart w:id="188" w:name="OLE_LINK2700"/>
      <w:bookmarkStart w:id="189" w:name="OLE_LINK581"/>
      <w:bookmarkStart w:id="190" w:name="OLE_LINK639"/>
      <w:bookmarkStart w:id="191" w:name="OLE_LINK688"/>
      <w:bookmarkStart w:id="192" w:name="OLE_LINK722"/>
      <w:bookmarkStart w:id="193" w:name="OLE_LINK542"/>
      <w:bookmarkStart w:id="194" w:name="OLE_LINK589"/>
      <w:bookmarkStart w:id="195" w:name="OLE_LINK582"/>
      <w:bookmarkStart w:id="196" w:name="OLE_LINK640"/>
      <w:bookmarkStart w:id="197" w:name="OLE_LINK714"/>
      <w:bookmarkStart w:id="198" w:name="OLE_LINK593"/>
      <w:bookmarkStart w:id="199" w:name="OLE_LINK716"/>
      <w:bookmarkStart w:id="200" w:name="OLE_LINK770"/>
      <w:bookmarkStart w:id="201" w:name="OLE_LINK801"/>
      <w:bookmarkStart w:id="202" w:name="OLE_LINK660"/>
      <w:bookmarkStart w:id="203" w:name="OLE_LINK781"/>
      <w:bookmarkStart w:id="204" w:name="OLE_LINK833"/>
      <w:bookmarkStart w:id="205" w:name="OLE_LINK642"/>
      <w:bookmarkStart w:id="206" w:name="OLE_LINK700"/>
      <w:bookmarkStart w:id="207" w:name="OLE_LINK792"/>
      <w:bookmarkStart w:id="208" w:name="OLE_LINK2882"/>
      <w:bookmarkStart w:id="209" w:name="OLE_LINK836"/>
      <w:bookmarkStart w:id="210" w:name="OLE_LINK889"/>
      <w:bookmarkStart w:id="211" w:name="OLE_LINK782"/>
      <w:bookmarkStart w:id="212" w:name="OLE_LINK826"/>
      <w:bookmarkStart w:id="213" w:name="OLE_LINK865"/>
      <w:bookmarkStart w:id="214" w:name="OLE_LINK856"/>
      <w:bookmarkStart w:id="215" w:name="OLE_LINK908"/>
      <w:bookmarkStart w:id="216" w:name="OLE_LINK980"/>
      <w:bookmarkStart w:id="217" w:name="OLE_LINK1018"/>
      <w:bookmarkStart w:id="218" w:name="OLE_LINK1049"/>
      <w:bookmarkStart w:id="219" w:name="OLE_LINK1076"/>
      <w:bookmarkStart w:id="220" w:name="OLE_LINK1106"/>
      <w:bookmarkStart w:id="221" w:name="OLE_LINK891"/>
      <w:bookmarkStart w:id="222" w:name="OLE_LINK943"/>
      <w:bookmarkStart w:id="223" w:name="OLE_LINK981"/>
      <w:bookmarkStart w:id="224" w:name="OLE_LINK1030"/>
      <w:bookmarkStart w:id="225" w:name="OLE_LINK847"/>
      <w:bookmarkStart w:id="226" w:name="OLE_LINK909"/>
      <w:bookmarkStart w:id="227" w:name="OLE_LINK906"/>
      <w:bookmarkStart w:id="228" w:name="OLE_LINK992"/>
      <w:bookmarkStart w:id="229" w:name="OLE_LINK993"/>
      <w:bookmarkStart w:id="230" w:name="OLE_LINK1052"/>
      <w:bookmarkStart w:id="231" w:name="OLE_LINK946"/>
      <w:bookmarkStart w:id="232" w:name="OLE_LINK911"/>
      <w:bookmarkStart w:id="233" w:name="OLE_LINK930"/>
      <w:bookmarkStart w:id="234" w:name="OLE_LINK1059"/>
      <w:bookmarkStart w:id="235" w:name="OLE_LINK1174"/>
      <w:bookmarkStart w:id="236" w:name="OLE_LINK1137"/>
      <w:bookmarkStart w:id="237" w:name="OLE_LINK1167"/>
      <w:bookmarkStart w:id="238" w:name="OLE_LINK1200"/>
      <w:bookmarkStart w:id="239" w:name="OLE_LINK1241"/>
      <w:bookmarkStart w:id="240" w:name="OLE_LINK1288"/>
      <w:bookmarkStart w:id="241" w:name="OLE_LINK1056"/>
      <w:bookmarkStart w:id="242" w:name="OLE_LINK1158"/>
      <w:bookmarkStart w:id="243" w:name="OLE_LINK1175"/>
      <w:bookmarkStart w:id="244" w:name="OLE_LINK1074"/>
      <w:bookmarkStart w:id="245" w:name="OLE_LINK1169"/>
      <w:bookmarkStart w:id="246" w:name="OLE_LINK1053"/>
      <w:bookmarkStart w:id="247" w:name="OLE_LINK1054"/>
      <w:r w:rsidRPr="00734DEA">
        <w:rPr>
          <w:rFonts w:ascii="Book Antiqua" w:eastAsia="SimSun" w:hAnsi="Book Antiqua"/>
          <w:b/>
          <w:bCs/>
          <w:bdr w:val="none" w:sz="0" w:space="0" w:color="auto"/>
          <w:lang w:eastAsia="zh-CN"/>
        </w:rPr>
        <w:t>P-Reviewer:</w:t>
      </w:r>
      <w:r w:rsidRPr="00734DEA">
        <w:rPr>
          <w:rFonts w:ascii="Book Antiqua" w:eastAsia="SimSun" w:hAnsi="Book Antiqua" w:hint="eastAsia"/>
          <w:b/>
          <w:bCs/>
          <w:bdr w:val="none" w:sz="0" w:space="0" w:color="auto"/>
          <w:lang w:eastAsia="zh-CN"/>
        </w:rPr>
        <w:t xml:space="preserve"> </w:t>
      </w:r>
      <w:r w:rsidRPr="00734DEA">
        <w:rPr>
          <w:rFonts w:ascii="Book Antiqua" w:eastAsia="SimSun" w:hAnsi="Book Antiqua"/>
          <w:bCs/>
          <w:bdr w:val="none" w:sz="0" w:space="0" w:color="auto"/>
          <w:lang w:eastAsia="zh-CN"/>
        </w:rPr>
        <w:t>Freeman HJ</w:t>
      </w:r>
      <w:r w:rsidRPr="00734DEA">
        <w:rPr>
          <w:rFonts w:ascii="Book Antiqua" w:eastAsia="SimSun" w:hAnsi="Book Antiqua" w:hint="eastAsia"/>
          <w:bCs/>
          <w:bdr w:val="none" w:sz="0" w:space="0" w:color="auto"/>
          <w:lang w:eastAsia="zh-CN"/>
        </w:rPr>
        <w:t xml:space="preserve">, </w:t>
      </w:r>
      <w:r w:rsidR="007F41BD" w:rsidRPr="007F41BD">
        <w:rPr>
          <w:rFonts w:ascii="Book Antiqua" w:eastAsia="SimSun" w:hAnsi="Book Antiqua"/>
          <w:bCs/>
          <w:bdr w:val="none" w:sz="0" w:space="0" w:color="auto"/>
          <w:lang w:eastAsia="zh-CN"/>
        </w:rPr>
        <w:t>Garcia-Olmo</w:t>
      </w:r>
      <w:r w:rsidR="007F41BD">
        <w:rPr>
          <w:rFonts w:ascii="Book Antiqua" w:eastAsia="SimSun" w:hAnsi="Book Antiqua" w:hint="eastAsia"/>
          <w:bCs/>
          <w:bdr w:val="none" w:sz="0" w:space="0" w:color="auto"/>
          <w:lang w:eastAsia="zh-CN"/>
        </w:rPr>
        <w:t xml:space="preserve"> D, </w:t>
      </w:r>
      <w:r w:rsidRPr="00734DEA">
        <w:rPr>
          <w:rFonts w:ascii="Book Antiqua" w:eastAsia="SimSun" w:hAnsi="Book Antiqua"/>
          <w:bCs/>
          <w:bdr w:val="none" w:sz="0" w:space="0" w:color="auto"/>
          <w:lang w:eastAsia="zh-CN"/>
        </w:rPr>
        <w:t>Hokama A</w:t>
      </w:r>
      <w:r w:rsidRPr="00734DEA">
        <w:rPr>
          <w:rFonts w:ascii="Book Antiqua" w:eastAsia="SimSun" w:hAnsi="Book Antiqua" w:hint="eastAsia"/>
          <w:bCs/>
          <w:bdr w:val="none" w:sz="0" w:space="0" w:color="auto"/>
          <w:lang w:eastAsia="zh-CN"/>
        </w:rPr>
        <w:t xml:space="preserve">, </w:t>
      </w:r>
      <w:r w:rsidRPr="00734DEA">
        <w:rPr>
          <w:rFonts w:ascii="Book Antiqua" w:eastAsia="SimSun" w:hAnsi="Book Antiqua"/>
          <w:bCs/>
          <w:bdr w:val="none" w:sz="0" w:space="0" w:color="auto"/>
          <w:lang w:eastAsia="zh-CN"/>
        </w:rPr>
        <w:t>Novakovic</w:t>
      </w:r>
      <w:r w:rsidRPr="00734DEA">
        <w:rPr>
          <w:rFonts w:ascii="Book Antiqua" w:eastAsia="SimSun" w:hAnsi="Book Antiqua" w:hint="eastAsia"/>
          <w:bCs/>
          <w:bdr w:val="none" w:sz="0" w:space="0" w:color="auto"/>
          <w:lang w:eastAsia="zh-CN"/>
        </w:rPr>
        <w:t xml:space="preserve"> </w:t>
      </w:r>
      <w:r w:rsidRPr="00734DEA">
        <w:rPr>
          <w:rFonts w:ascii="Book Antiqua" w:eastAsia="SimSun" w:hAnsi="Book Antiqua"/>
          <w:bCs/>
          <w:bdr w:val="none" w:sz="0" w:space="0" w:color="auto"/>
          <w:lang w:eastAsia="zh-CN"/>
        </w:rPr>
        <w:t>BJ</w:t>
      </w:r>
      <w:r w:rsidRPr="00734DEA">
        <w:rPr>
          <w:rFonts w:ascii="Book Antiqua" w:eastAsia="SimSun" w:hAnsi="Book Antiqua" w:hint="eastAsia"/>
          <w:b/>
          <w:bCs/>
          <w:bdr w:val="none" w:sz="0" w:space="0" w:color="auto"/>
          <w:lang w:eastAsia="zh-CN"/>
        </w:rPr>
        <w:t xml:space="preserve"> </w:t>
      </w:r>
      <w:r w:rsidRPr="00734DEA">
        <w:rPr>
          <w:rFonts w:ascii="Book Antiqua" w:eastAsia="SimSun" w:hAnsi="Book Antiqua"/>
          <w:b/>
          <w:bCs/>
          <w:bdr w:val="none" w:sz="0" w:space="0" w:color="auto"/>
          <w:lang w:eastAsia="zh-CN"/>
        </w:rPr>
        <w:t>S-Editor:</w:t>
      </w:r>
      <w:r w:rsidRPr="00734DEA">
        <w:rPr>
          <w:rFonts w:ascii="Book Antiqua" w:eastAsia="SimSun" w:hAnsi="Book Antiqua" w:hint="eastAsia"/>
          <w:bdr w:val="none" w:sz="0" w:space="0" w:color="auto"/>
          <w:lang w:eastAsia="zh-CN"/>
        </w:rPr>
        <w:t xml:space="preserve"> Gong ZM</w:t>
      </w:r>
    </w:p>
    <w:p w14:paraId="7F8DF585"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right"/>
        <w:rPr>
          <w:rFonts w:ascii="Book Antiqua" w:eastAsia="SimSun" w:hAnsi="Book Antiqua"/>
          <w:b/>
          <w:bCs/>
          <w:bdr w:val="none" w:sz="0" w:space="0" w:color="auto"/>
          <w:lang w:eastAsia="zh-CN"/>
        </w:rPr>
      </w:pPr>
      <w:r w:rsidRPr="00734DEA">
        <w:rPr>
          <w:rFonts w:ascii="Book Antiqua" w:eastAsia="SimSun" w:hAnsi="Book Antiqua"/>
          <w:b/>
          <w:bCs/>
          <w:bdr w:val="none" w:sz="0" w:space="0" w:color="auto"/>
          <w:lang w:eastAsia="zh-CN"/>
        </w:rPr>
        <w:t>L-Editor:</w:t>
      </w:r>
      <w:r w:rsidRPr="00734DEA">
        <w:rPr>
          <w:rFonts w:ascii="Book Antiqua" w:eastAsia="SimSun" w:hAnsi="Book Antiqua"/>
          <w:bdr w:val="none" w:sz="0" w:space="0" w:color="auto"/>
          <w:lang w:eastAsia="zh-CN"/>
        </w:rPr>
        <w:t xml:space="preserve"> </w:t>
      </w:r>
      <w:r w:rsidRPr="00734DEA">
        <w:rPr>
          <w:rFonts w:ascii="Book Antiqua" w:eastAsia="SimSun" w:hAnsi="Book Antiqua"/>
          <w:b/>
          <w:bCs/>
          <w:bdr w:val="none" w:sz="0" w:space="0" w:color="auto"/>
          <w:lang w:eastAsia="zh-CN"/>
        </w:rPr>
        <w:t>E-Editor:</w:t>
      </w:r>
    </w:p>
    <w:p w14:paraId="0410F3A5"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
          <w:bdr w:val="none" w:sz="0" w:space="0" w:color="auto"/>
          <w:lang w:eastAsia="zh-CN"/>
        </w:rPr>
      </w:pPr>
      <w:bookmarkStart w:id="248" w:name="OLE_LINK880"/>
      <w:bookmarkStart w:id="249" w:name="OLE_LINK881"/>
      <w:bookmarkStart w:id="250" w:name="OLE_LINK497"/>
      <w:bookmarkStart w:id="251" w:name="OLE_LINK813"/>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734DEA">
        <w:rPr>
          <w:rFonts w:ascii="Book Antiqua" w:eastAsia="SimSun" w:hAnsi="Book Antiqua" w:cs="Helvetica"/>
          <w:b/>
          <w:bdr w:val="none" w:sz="0" w:space="0" w:color="auto"/>
          <w:lang w:eastAsia="zh-CN"/>
        </w:rPr>
        <w:t xml:space="preserve">Specialty type: </w:t>
      </w:r>
      <w:r w:rsidRPr="00734DEA">
        <w:rPr>
          <w:rFonts w:ascii="Book Antiqua" w:eastAsia="SimSun" w:hAnsi="Book Antiqua" w:cs="Helvetica"/>
          <w:bdr w:val="none" w:sz="0" w:space="0" w:color="auto"/>
          <w:lang w:eastAsia="zh-CN"/>
        </w:rPr>
        <w:t>Gastroenterology and</w:t>
      </w:r>
      <w:r w:rsidRPr="00734DEA">
        <w:rPr>
          <w:rFonts w:ascii="Book Antiqua" w:eastAsia="SimSun" w:hAnsi="Book Antiqua" w:cs="Helvetica" w:hint="eastAsia"/>
          <w:bdr w:val="none" w:sz="0" w:space="0" w:color="auto"/>
          <w:lang w:eastAsia="zh-CN"/>
        </w:rPr>
        <w:t xml:space="preserve"> </w:t>
      </w:r>
      <w:r w:rsidRPr="00734DEA">
        <w:rPr>
          <w:rFonts w:ascii="Book Antiqua" w:eastAsia="SimSun" w:hAnsi="Book Antiqua" w:cs="Helvetica"/>
          <w:bdr w:val="none" w:sz="0" w:space="0" w:color="auto"/>
          <w:lang w:eastAsia="zh-CN"/>
        </w:rPr>
        <w:t>hepatology</w:t>
      </w:r>
    </w:p>
    <w:p w14:paraId="195FABE1"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
          <w:bdr w:val="none" w:sz="0" w:space="0" w:color="auto"/>
          <w:lang w:eastAsia="zh-CN"/>
        </w:rPr>
      </w:pPr>
      <w:r w:rsidRPr="00734DEA">
        <w:rPr>
          <w:rFonts w:ascii="Book Antiqua" w:eastAsia="SimSun" w:hAnsi="Book Antiqua" w:cs="Helvetica"/>
          <w:b/>
          <w:bdr w:val="none" w:sz="0" w:space="0" w:color="auto"/>
          <w:lang w:eastAsia="zh-CN"/>
        </w:rPr>
        <w:t xml:space="preserve">Country of origin: </w:t>
      </w:r>
      <w:r w:rsidRPr="00734DEA">
        <w:rPr>
          <w:rFonts w:ascii="Book Antiqua" w:eastAsia="SimSun" w:hAnsi="Book Antiqua"/>
          <w:iCs/>
          <w:kern w:val="2"/>
          <w:bdr w:val="none" w:sz="0" w:space="0" w:color="auto"/>
          <w:lang w:eastAsia="zh-CN"/>
        </w:rPr>
        <w:t>Lebanon</w:t>
      </w:r>
    </w:p>
    <w:p w14:paraId="06518D4A"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
          <w:bdr w:val="none" w:sz="0" w:space="0" w:color="auto"/>
          <w:lang w:eastAsia="zh-CN"/>
        </w:rPr>
      </w:pPr>
      <w:r w:rsidRPr="00734DEA">
        <w:rPr>
          <w:rFonts w:ascii="Book Antiqua" w:eastAsia="SimSun" w:hAnsi="Book Antiqua" w:cs="Helvetica"/>
          <w:b/>
          <w:bdr w:val="none" w:sz="0" w:space="0" w:color="auto"/>
          <w:lang w:eastAsia="zh-CN"/>
        </w:rPr>
        <w:t>Peer-review report classification</w:t>
      </w:r>
    </w:p>
    <w:p w14:paraId="01A60C5B" w14:textId="165AC6EB"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dr w:val="none" w:sz="0" w:space="0" w:color="auto"/>
          <w:lang w:eastAsia="zh-CN"/>
        </w:rPr>
      </w:pPr>
      <w:r w:rsidRPr="00734DEA">
        <w:rPr>
          <w:rFonts w:ascii="Book Antiqua" w:eastAsia="SimSun" w:hAnsi="Book Antiqua" w:cs="Helvetica"/>
          <w:bdr w:val="none" w:sz="0" w:space="0" w:color="auto"/>
          <w:lang w:eastAsia="zh-CN"/>
        </w:rPr>
        <w:t xml:space="preserve">Grade A (Excellent): </w:t>
      </w:r>
      <w:r w:rsidRPr="00734DEA">
        <w:rPr>
          <w:rFonts w:ascii="Book Antiqua" w:eastAsia="SimSun" w:hAnsi="Book Antiqua" w:cs="Helvetica" w:hint="eastAsia"/>
          <w:caps/>
          <w:bdr w:val="none" w:sz="0" w:space="0" w:color="auto"/>
          <w:lang w:eastAsia="zh-CN"/>
        </w:rPr>
        <w:t>a</w:t>
      </w:r>
      <w:r w:rsidR="00C86868">
        <w:rPr>
          <w:rFonts w:ascii="Book Antiqua" w:eastAsia="SimSun" w:hAnsi="Book Antiqua" w:cs="Helvetica" w:hint="eastAsia"/>
          <w:caps/>
          <w:bdr w:val="none" w:sz="0" w:space="0" w:color="auto"/>
          <w:lang w:eastAsia="zh-CN"/>
        </w:rPr>
        <w:t>, A</w:t>
      </w:r>
    </w:p>
    <w:p w14:paraId="5A34A293"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dr w:val="none" w:sz="0" w:space="0" w:color="auto"/>
          <w:lang w:eastAsia="zh-CN"/>
        </w:rPr>
      </w:pPr>
      <w:r w:rsidRPr="00734DEA">
        <w:rPr>
          <w:rFonts w:ascii="Book Antiqua" w:eastAsia="SimSun" w:hAnsi="Book Antiqua" w:cs="Helvetica"/>
          <w:bdr w:val="none" w:sz="0" w:space="0" w:color="auto"/>
          <w:lang w:eastAsia="zh-CN"/>
        </w:rPr>
        <w:t xml:space="preserve">Grade B (Very good): </w:t>
      </w:r>
      <w:r w:rsidRPr="00734DEA">
        <w:rPr>
          <w:rFonts w:ascii="Book Antiqua" w:eastAsia="SimSun" w:hAnsi="Book Antiqua" w:cs="Helvetica" w:hint="eastAsia"/>
          <w:bdr w:val="none" w:sz="0" w:space="0" w:color="auto"/>
          <w:lang w:eastAsia="zh-CN"/>
        </w:rPr>
        <w:t>0</w:t>
      </w:r>
    </w:p>
    <w:p w14:paraId="304DBEFD"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dr w:val="none" w:sz="0" w:space="0" w:color="auto"/>
          <w:lang w:eastAsia="zh-CN"/>
        </w:rPr>
      </w:pPr>
      <w:r w:rsidRPr="00734DEA">
        <w:rPr>
          <w:rFonts w:ascii="Book Antiqua" w:eastAsia="SimSun" w:hAnsi="Book Antiqua" w:cs="Helvetica"/>
          <w:bdr w:val="none" w:sz="0" w:space="0" w:color="auto"/>
          <w:lang w:eastAsia="zh-CN"/>
        </w:rPr>
        <w:t xml:space="preserve">Grade C (Good): </w:t>
      </w:r>
      <w:r w:rsidRPr="00734DEA">
        <w:rPr>
          <w:rFonts w:ascii="Book Antiqua" w:eastAsia="SimSun" w:hAnsi="Book Antiqua" w:cs="Helvetica" w:hint="eastAsia"/>
          <w:bdr w:val="none" w:sz="0" w:space="0" w:color="auto"/>
          <w:lang w:eastAsia="zh-CN"/>
        </w:rPr>
        <w:t>C, C</w:t>
      </w:r>
    </w:p>
    <w:p w14:paraId="31A4D032"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dr w:val="none" w:sz="0" w:space="0" w:color="auto"/>
          <w:lang w:eastAsia="zh-CN"/>
        </w:rPr>
      </w:pPr>
      <w:r w:rsidRPr="00734DEA">
        <w:rPr>
          <w:rFonts w:ascii="Book Antiqua" w:eastAsia="SimSun" w:hAnsi="Book Antiqua" w:cs="Helvetica"/>
          <w:bdr w:val="none" w:sz="0" w:space="0" w:color="auto"/>
          <w:lang w:eastAsia="zh-CN"/>
        </w:rPr>
        <w:t xml:space="preserve">Grade D (Fair): </w:t>
      </w:r>
      <w:r w:rsidRPr="00734DEA">
        <w:rPr>
          <w:rFonts w:ascii="Book Antiqua" w:eastAsia="SimSun" w:hAnsi="Book Antiqua" w:cs="Helvetica" w:hint="eastAsia"/>
          <w:bdr w:val="none" w:sz="0" w:space="0" w:color="auto"/>
          <w:lang w:eastAsia="zh-CN"/>
        </w:rPr>
        <w:t>0</w:t>
      </w:r>
    </w:p>
    <w:p w14:paraId="1AD3D14D" w14:textId="77777777" w:rsidR="00734DEA" w:rsidRPr="00734DEA" w:rsidRDefault="00734DEA" w:rsidP="00734D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SimSun" w:hAnsi="Book Antiqua" w:cs="Helvetica"/>
          <w:bdr w:val="none" w:sz="0" w:space="0" w:color="auto"/>
          <w:lang w:eastAsia="zh-CN"/>
        </w:rPr>
      </w:pPr>
      <w:r w:rsidRPr="00734DEA">
        <w:rPr>
          <w:rFonts w:ascii="Book Antiqua" w:eastAsia="SimSun" w:hAnsi="Book Antiqua" w:cs="Helvetica"/>
          <w:bdr w:val="none" w:sz="0" w:space="0" w:color="auto"/>
          <w:lang w:eastAsia="zh-CN"/>
        </w:rPr>
        <w:t xml:space="preserve">Grade E (Poor): </w:t>
      </w:r>
      <w:r w:rsidRPr="00734DEA">
        <w:rPr>
          <w:rFonts w:ascii="Book Antiqua" w:eastAsia="SimSun" w:hAnsi="Book Antiqua" w:cs="Helvetica" w:hint="eastAsia"/>
          <w:bdr w:val="none" w:sz="0" w:space="0" w:color="auto"/>
          <w:lang w:eastAsia="zh-CN"/>
        </w:rPr>
        <w:t>0</w:t>
      </w:r>
      <w:bookmarkEnd w:id="248"/>
      <w:bookmarkEnd w:id="249"/>
    </w:p>
    <w:bookmarkEnd w:id="246"/>
    <w:bookmarkEnd w:id="247"/>
    <w:bookmarkEnd w:id="250"/>
    <w:bookmarkEnd w:id="251"/>
    <w:p w14:paraId="4B114738" w14:textId="77777777" w:rsidR="00734DEA" w:rsidRPr="00734DEA" w:rsidRDefault="00734DEA" w:rsidP="00734DEA">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sz w:val="21"/>
          <w:szCs w:val="22"/>
          <w:bdr w:val="none" w:sz="0" w:space="0" w:color="auto"/>
          <w:lang w:eastAsia="zh-CN"/>
        </w:rPr>
      </w:pPr>
    </w:p>
    <w:p w14:paraId="2445CF31" w14:textId="77777777" w:rsidR="005B11CF" w:rsidRDefault="005B11CF" w:rsidP="005B11CF">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u w:color="000000"/>
          <w:lang w:eastAsia="zh-CN"/>
        </w:rPr>
      </w:pPr>
    </w:p>
    <w:p w14:paraId="252A56C8" w14:textId="77777777" w:rsidR="005B11CF" w:rsidRDefault="005B11CF" w:rsidP="005B11CF">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u w:color="000000"/>
          <w:lang w:eastAsia="zh-CN"/>
        </w:rPr>
      </w:pPr>
    </w:p>
    <w:p w14:paraId="644FF12C" w14:textId="77777777" w:rsidR="005B11CF" w:rsidRDefault="005B11CF" w:rsidP="005B11CF">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u w:color="000000"/>
          <w:lang w:eastAsia="zh-CN"/>
        </w:rPr>
      </w:pPr>
    </w:p>
    <w:p w14:paraId="69E41FDD" w14:textId="77777777" w:rsidR="005B11CF" w:rsidRDefault="005B11CF" w:rsidP="005B11CF">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u w:color="000000"/>
          <w:lang w:eastAsia="zh-CN"/>
        </w:rPr>
      </w:pPr>
    </w:p>
    <w:p w14:paraId="6FA75D4A" w14:textId="77777777" w:rsidR="005B11CF" w:rsidRDefault="005B11CF" w:rsidP="005B11CF">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u w:color="000000"/>
          <w:lang w:eastAsia="zh-CN"/>
        </w:rPr>
      </w:pPr>
    </w:p>
    <w:p w14:paraId="02B2D154" w14:textId="77777777" w:rsidR="005B11CF" w:rsidRDefault="005B11CF" w:rsidP="005B11CF">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u w:color="000000"/>
          <w:lang w:eastAsia="zh-CN"/>
        </w:rPr>
      </w:pPr>
    </w:p>
    <w:p w14:paraId="21153725" w14:textId="77777777" w:rsidR="005B11CF" w:rsidRDefault="005B11CF" w:rsidP="005B11CF">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u w:color="000000"/>
          <w:lang w:eastAsia="zh-CN"/>
        </w:rPr>
      </w:pPr>
    </w:p>
    <w:p w14:paraId="45F13FB0" w14:textId="77777777" w:rsidR="005B11CF" w:rsidRDefault="005B11CF" w:rsidP="005B11CF">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u w:color="000000"/>
          <w:lang w:eastAsia="zh-CN"/>
        </w:rPr>
      </w:pPr>
    </w:p>
    <w:p w14:paraId="53252B16" w14:textId="77777777" w:rsidR="005B11CF" w:rsidRDefault="005B11CF" w:rsidP="005B11CF">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u w:color="000000"/>
          <w:lang w:eastAsia="zh-CN"/>
        </w:rPr>
      </w:pPr>
    </w:p>
    <w:p w14:paraId="53F2D743" w14:textId="77777777" w:rsidR="005B11CF" w:rsidRDefault="005B11CF" w:rsidP="005B11CF">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u w:color="000000"/>
          <w:lang w:eastAsia="zh-CN"/>
        </w:rPr>
      </w:pPr>
    </w:p>
    <w:p w14:paraId="2639113D" w14:textId="77777777" w:rsidR="005B11CF" w:rsidRDefault="005B11CF" w:rsidP="005B11CF">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u w:color="000000"/>
          <w:lang w:eastAsia="zh-CN"/>
        </w:rPr>
      </w:pPr>
    </w:p>
    <w:p w14:paraId="76571A36" w14:textId="77777777" w:rsidR="005B11CF" w:rsidRDefault="005B11CF" w:rsidP="005B11CF">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u w:color="000000"/>
          <w:lang w:eastAsia="zh-CN"/>
        </w:rPr>
      </w:pPr>
    </w:p>
    <w:p w14:paraId="06958DA5" w14:textId="4DB2E52E" w:rsidR="005B11CF" w:rsidRDefault="005B11CF">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u w:color="000000"/>
          <w:lang w:eastAsia="zh-CN"/>
        </w:rPr>
      </w:pPr>
      <w:r>
        <w:rPr>
          <w:rFonts w:ascii="Book Antiqua" w:hAnsi="Book Antiqua"/>
          <w:u w:color="000000"/>
          <w:lang w:eastAsia="zh-CN"/>
        </w:rPr>
        <w:br w:type="page"/>
      </w:r>
    </w:p>
    <w:p w14:paraId="630EF70A" w14:textId="77777777" w:rsidR="005B11CF" w:rsidRDefault="005B11CF" w:rsidP="005B11CF">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u w:color="000000"/>
          <w:lang w:eastAsia="zh-CN"/>
        </w:rPr>
      </w:pPr>
    </w:p>
    <w:p w14:paraId="3267A85E" w14:textId="77777777" w:rsidR="005B11CF" w:rsidRDefault="005B11CF" w:rsidP="005B11CF">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u w:color="000000"/>
          <w:lang w:eastAsia="zh-CN"/>
        </w:rPr>
      </w:pPr>
    </w:p>
    <w:p w14:paraId="71659D22" w14:textId="60F7FA2F" w:rsidR="00A35A2C" w:rsidRPr="005B11CF" w:rsidRDefault="00A35A2C" w:rsidP="005B11CF">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u w:color="000000"/>
        </w:rPr>
      </w:pPr>
      <w:r w:rsidRPr="00A35A2C">
        <w:rPr>
          <w:rFonts w:ascii="Book Antiqua" w:hAnsi="Book Antiqua"/>
          <w:b/>
        </w:rPr>
        <w:t xml:space="preserve">Table 1 </w:t>
      </w:r>
      <w:r w:rsidRPr="009E50B9">
        <w:rPr>
          <w:rFonts w:ascii="Book Antiqua" w:hAnsi="Book Antiqua"/>
          <w:b/>
          <w:caps/>
        </w:rPr>
        <w:t>s</w:t>
      </w:r>
      <w:r w:rsidRPr="00A35A2C">
        <w:rPr>
          <w:rFonts w:ascii="Book Antiqua" w:hAnsi="Book Antiqua"/>
          <w:b/>
        </w:rPr>
        <w:t xml:space="preserve">ummarizes publish and ongoing clinical trials evaluating checkpoint inhibitors in </w:t>
      </w:r>
      <w:r w:rsidR="007C58CA" w:rsidRPr="007C58CA">
        <w:rPr>
          <w:rFonts w:ascii="Book Antiqua" w:hAnsi="Book Antiqua"/>
          <w:b/>
        </w:rPr>
        <w:t>gastrointestinal</w:t>
      </w:r>
      <w:r w:rsidRPr="00A35A2C">
        <w:rPr>
          <w:rFonts w:ascii="Book Antiqua" w:hAnsi="Book Antiqua"/>
          <w:b/>
        </w:rPr>
        <w:t xml:space="preserve"> cancers</w:t>
      </w:r>
    </w:p>
    <w:p w14:paraId="5D7683DF" w14:textId="77777777" w:rsidR="008D6AA7" w:rsidRPr="00204684" w:rsidRDefault="008D6AA7" w:rsidP="008D6AA7">
      <w:pPr>
        <w:pStyle w:val="Heading3"/>
        <w:snapToGrid w:val="0"/>
        <w:spacing w:before="0" w:beforeAutospacing="0" w:after="0" w:afterAutospacing="0" w:line="360" w:lineRule="auto"/>
        <w:jc w:val="both"/>
        <w:rPr>
          <w:rFonts w:ascii="Book Antiqua" w:eastAsia="Calibri" w:hAnsi="Book Antiqua" w:cs="Calibri"/>
          <w:b w:val="0"/>
          <w:bCs w:val="0"/>
          <w:sz w:val="24"/>
          <w:szCs w:val="24"/>
          <w:u w:color="000000"/>
          <w:bdr w:val="nil"/>
        </w:rPr>
      </w:pPr>
    </w:p>
    <w:p w14:paraId="7B7296D7" w14:textId="77777777" w:rsidR="008D6AA7" w:rsidRPr="00204684" w:rsidRDefault="008D6AA7" w:rsidP="008D6AA7">
      <w:pPr>
        <w:pStyle w:val="Heading3"/>
        <w:snapToGrid w:val="0"/>
        <w:spacing w:before="0" w:beforeAutospacing="0" w:after="0" w:afterAutospacing="0" w:line="360" w:lineRule="auto"/>
        <w:jc w:val="both"/>
        <w:rPr>
          <w:rFonts w:ascii="Book Antiqua" w:eastAsia="Calibri" w:hAnsi="Book Antiqua" w:cs="Calibri"/>
          <w:b w:val="0"/>
          <w:bCs w:val="0"/>
          <w:sz w:val="24"/>
          <w:szCs w:val="24"/>
          <w:u w:color="000000"/>
          <w:bdr w:val="nil"/>
        </w:rPr>
      </w:pPr>
    </w:p>
    <w:tbl>
      <w:tblPr>
        <w:tblpPr w:leftFromText="180" w:rightFromText="180" w:vertAnchor="page" w:horzAnchor="page" w:tblpX="957" w:tblpY="1"/>
        <w:tblW w:w="104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2"/>
        <w:gridCol w:w="794"/>
        <w:gridCol w:w="202"/>
        <w:gridCol w:w="1229"/>
        <w:gridCol w:w="1907"/>
        <w:gridCol w:w="1748"/>
        <w:gridCol w:w="795"/>
        <w:gridCol w:w="795"/>
        <w:gridCol w:w="954"/>
      </w:tblGrid>
      <w:tr w:rsidR="008D6AA7" w:rsidRPr="00204684" w14:paraId="67107CE9" w14:textId="77777777" w:rsidTr="00A35A2C">
        <w:trPr>
          <w:trHeight w:val="984"/>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1B435" w14:textId="77777777" w:rsidR="008D6AA7" w:rsidRPr="00204684" w:rsidRDefault="008D6AA7" w:rsidP="00A35A2C">
            <w:pPr>
              <w:pStyle w:val="Body"/>
              <w:snapToGrid w:val="0"/>
              <w:spacing w:after="0" w:line="360" w:lineRule="auto"/>
              <w:jc w:val="both"/>
              <w:rPr>
                <w:rFonts w:ascii="Book Antiqua" w:hAnsi="Book Antiqua"/>
                <w:color w:val="auto"/>
                <w:sz w:val="24"/>
                <w:szCs w:val="24"/>
              </w:rPr>
            </w:pPr>
          </w:p>
          <w:p w14:paraId="367F19F5" w14:textId="77777777" w:rsidR="008D6AA7" w:rsidRPr="008D6AA7" w:rsidRDefault="008D6AA7" w:rsidP="00A35A2C">
            <w:pPr>
              <w:pStyle w:val="Body"/>
              <w:snapToGrid w:val="0"/>
              <w:spacing w:after="0" w:line="360" w:lineRule="auto"/>
              <w:jc w:val="both"/>
              <w:rPr>
                <w:rFonts w:ascii="Book Antiqua" w:eastAsia="SimSun" w:hAnsi="Book Antiqua"/>
                <w:color w:val="auto"/>
                <w:sz w:val="24"/>
                <w:szCs w:val="24"/>
                <w:lang w:eastAsia="zh-CN"/>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39655" w14:textId="77777777" w:rsidR="008D6AA7" w:rsidRPr="00204684" w:rsidRDefault="008D6AA7" w:rsidP="00A35A2C">
            <w:pPr>
              <w:pStyle w:val="Body"/>
              <w:snapToGrid w:val="0"/>
              <w:spacing w:after="0" w:line="360" w:lineRule="auto"/>
              <w:jc w:val="both"/>
              <w:rPr>
                <w:rFonts w:ascii="Book Antiqua" w:hAnsi="Book Antiqua"/>
                <w:color w:val="auto"/>
                <w:sz w:val="24"/>
                <w:szCs w:val="24"/>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B1BEA" w14:textId="77777777" w:rsidR="008D6AA7" w:rsidRPr="00204684" w:rsidRDefault="008D6AA7" w:rsidP="00A35A2C">
            <w:pPr>
              <w:pStyle w:val="Body"/>
              <w:snapToGrid w:val="0"/>
              <w:spacing w:after="0" w:line="360" w:lineRule="auto"/>
              <w:jc w:val="both"/>
              <w:rPr>
                <w:rFonts w:ascii="Book Antiqua" w:hAnsi="Book Antiqua"/>
                <w:color w:val="auto"/>
                <w:sz w:val="24"/>
                <w:szCs w:val="24"/>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A9C19" w14:textId="77777777" w:rsidR="008D6AA7" w:rsidRPr="00204684" w:rsidRDefault="008D6AA7" w:rsidP="00A35A2C">
            <w:pPr>
              <w:pStyle w:val="Body"/>
              <w:snapToGrid w:val="0"/>
              <w:spacing w:after="0" w:line="360" w:lineRule="auto"/>
              <w:jc w:val="both"/>
              <w:rPr>
                <w:rFonts w:ascii="Book Antiqua" w:hAnsi="Book Antiqua"/>
                <w:color w:val="auto"/>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35ED9" w14:textId="77777777" w:rsidR="008D6AA7" w:rsidRPr="00204684" w:rsidRDefault="008D6AA7" w:rsidP="00A35A2C">
            <w:pPr>
              <w:pStyle w:val="Body"/>
              <w:snapToGrid w:val="0"/>
              <w:spacing w:after="0" w:line="360" w:lineRule="auto"/>
              <w:jc w:val="both"/>
              <w:rPr>
                <w:rFonts w:ascii="Book Antiqua" w:hAnsi="Book Antiqua"/>
                <w:color w:val="auto"/>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A76A8" w14:textId="77777777" w:rsidR="008D6AA7" w:rsidRPr="00204684" w:rsidRDefault="008D6AA7" w:rsidP="00A35A2C">
            <w:pPr>
              <w:pStyle w:val="Body"/>
              <w:snapToGrid w:val="0"/>
              <w:spacing w:after="0" w:line="360" w:lineRule="auto"/>
              <w:jc w:val="both"/>
              <w:rPr>
                <w:rFonts w:ascii="Book Antiqua" w:hAnsi="Book Antiqua"/>
                <w:color w:val="auto"/>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70457" w14:textId="77777777" w:rsidR="008D6AA7" w:rsidRPr="00204684" w:rsidRDefault="008D6AA7" w:rsidP="00A35A2C">
            <w:pPr>
              <w:pStyle w:val="Body"/>
              <w:snapToGrid w:val="0"/>
              <w:spacing w:after="0" w:line="360" w:lineRule="auto"/>
              <w:jc w:val="both"/>
              <w:rPr>
                <w:rFonts w:ascii="Book Antiqua" w:hAnsi="Book Antiqua"/>
                <w:color w:val="auto"/>
                <w:sz w:val="24"/>
                <w:szCs w:val="24"/>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E5A72" w14:textId="77777777" w:rsidR="008D6AA7" w:rsidRPr="00204684" w:rsidRDefault="008D6AA7" w:rsidP="00A35A2C">
            <w:pPr>
              <w:pStyle w:val="Body"/>
              <w:snapToGrid w:val="0"/>
              <w:spacing w:after="0" w:line="360" w:lineRule="auto"/>
              <w:jc w:val="both"/>
              <w:rPr>
                <w:rFonts w:ascii="Book Antiqua" w:hAnsi="Book Antiqua"/>
                <w:color w:val="auto"/>
                <w:sz w:val="24"/>
                <w:szCs w:val="24"/>
              </w:rPr>
            </w:pPr>
          </w:p>
        </w:tc>
      </w:tr>
      <w:tr w:rsidR="008D6AA7" w:rsidRPr="00204684" w14:paraId="491C46D7" w14:textId="77777777" w:rsidTr="00A35A2C">
        <w:trPr>
          <w:trHeight w:val="901"/>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4EB01" w14:textId="7514479E" w:rsidR="008D6AA7" w:rsidRPr="00A35A2C" w:rsidRDefault="008D6AA7" w:rsidP="00A35A2C">
            <w:pPr>
              <w:pStyle w:val="Body"/>
              <w:snapToGrid w:val="0"/>
              <w:spacing w:after="0" w:line="360" w:lineRule="auto"/>
              <w:jc w:val="both"/>
              <w:rPr>
                <w:rFonts w:ascii="Book Antiqua" w:eastAsia="SimSun" w:hAnsi="Book Antiqua"/>
                <w:b/>
                <w:color w:val="auto"/>
                <w:sz w:val="24"/>
                <w:szCs w:val="24"/>
                <w:lang w:eastAsia="zh-CN"/>
              </w:rPr>
            </w:pPr>
            <w:r w:rsidRPr="00A35A2C">
              <w:rPr>
                <w:rFonts w:ascii="Book Antiqua" w:hAnsi="Book Antiqua"/>
                <w:b/>
                <w:color w:val="auto"/>
                <w:sz w:val="24"/>
                <w:szCs w:val="24"/>
              </w:rPr>
              <w:lastRenderedPageBreak/>
              <w:t>Ref</w:t>
            </w:r>
            <w:r w:rsidRPr="00A35A2C">
              <w:rPr>
                <w:rFonts w:ascii="Book Antiqua" w:eastAsia="SimSun" w:hAnsi="Book Antiqua" w:hint="eastAsia"/>
                <w:b/>
                <w:color w:val="auto"/>
                <w:sz w:val="24"/>
                <w:szCs w:val="24"/>
                <w:lang w:eastAsia="zh-CN"/>
              </w:rPr>
              <w:t>.</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888F0" w14:textId="3D832B12" w:rsidR="008D6AA7" w:rsidRPr="00A35A2C" w:rsidRDefault="008D6AA7" w:rsidP="00A35A2C">
            <w:pPr>
              <w:pStyle w:val="Body"/>
              <w:snapToGrid w:val="0"/>
              <w:spacing w:after="0" w:line="360" w:lineRule="auto"/>
              <w:jc w:val="both"/>
              <w:rPr>
                <w:rFonts w:ascii="Book Antiqua" w:hAnsi="Book Antiqua"/>
                <w:b/>
                <w:color w:val="auto"/>
                <w:sz w:val="24"/>
                <w:szCs w:val="24"/>
              </w:rPr>
            </w:pPr>
            <w:r w:rsidRPr="00A35A2C">
              <w:rPr>
                <w:rFonts w:ascii="Book Antiqua" w:hAnsi="Book Antiqua"/>
                <w:b/>
                <w:color w:val="auto"/>
                <w:sz w:val="24"/>
                <w:szCs w:val="24"/>
              </w:rPr>
              <w:t>Phase/</w:t>
            </w:r>
            <w:r w:rsidRPr="00A35A2C">
              <w:rPr>
                <w:rFonts w:ascii="Book Antiqua" w:hAnsi="Book Antiqua"/>
                <w:b/>
                <w:i/>
                <w:color w:val="auto"/>
                <w:sz w:val="24"/>
                <w:szCs w:val="24"/>
              </w:rPr>
              <w:t>n</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A3788" w14:textId="77777777" w:rsidR="008D6AA7" w:rsidRPr="00A35A2C" w:rsidRDefault="008D6AA7" w:rsidP="00A35A2C">
            <w:pPr>
              <w:pStyle w:val="Body"/>
              <w:snapToGrid w:val="0"/>
              <w:spacing w:after="0" w:line="360" w:lineRule="auto"/>
              <w:jc w:val="both"/>
              <w:rPr>
                <w:rFonts w:ascii="Book Antiqua" w:hAnsi="Book Antiqua"/>
                <w:b/>
                <w:color w:val="auto"/>
                <w:sz w:val="24"/>
                <w:szCs w:val="24"/>
              </w:rPr>
            </w:pPr>
            <w:r w:rsidRPr="00A35A2C">
              <w:rPr>
                <w:rFonts w:ascii="Book Antiqua" w:hAnsi="Book Antiqua"/>
                <w:b/>
                <w:color w:val="auto"/>
                <w:sz w:val="24"/>
                <w:szCs w:val="24"/>
              </w:rPr>
              <w:t>Agent</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115CD" w14:textId="77777777" w:rsidR="008D6AA7" w:rsidRPr="00A35A2C" w:rsidRDefault="008D6AA7" w:rsidP="00A35A2C">
            <w:pPr>
              <w:pStyle w:val="Body"/>
              <w:snapToGrid w:val="0"/>
              <w:spacing w:after="0" w:line="360" w:lineRule="auto"/>
              <w:jc w:val="both"/>
              <w:rPr>
                <w:rFonts w:ascii="Book Antiqua" w:hAnsi="Book Antiqua"/>
                <w:b/>
                <w:color w:val="auto"/>
                <w:sz w:val="24"/>
                <w:szCs w:val="24"/>
              </w:rPr>
            </w:pPr>
            <w:r w:rsidRPr="00A35A2C">
              <w:rPr>
                <w:rFonts w:ascii="Book Antiqua" w:hAnsi="Book Antiqua"/>
                <w:b/>
                <w:color w:val="auto"/>
                <w:sz w:val="24"/>
                <w:szCs w:val="24"/>
              </w:rPr>
              <w:t xml:space="preserve">Histology distribution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E388E" w14:textId="77777777" w:rsidR="008D6AA7" w:rsidRPr="00A35A2C" w:rsidRDefault="008D6AA7" w:rsidP="00A35A2C">
            <w:pPr>
              <w:pStyle w:val="Body"/>
              <w:snapToGrid w:val="0"/>
              <w:spacing w:after="0" w:line="360" w:lineRule="auto"/>
              <w:jc w:val="both"/>
              <w:rPr>
                <w:rFonts w:ascii="Book Antiqua" w:hAnsi="Book Antiqua"/>
                <w:b/>
                <w:color w:val="auto"/>
                <w:sz w:val="24"/>
                <w:szCs w:val="24"/>
              </w:rPr>
            </w:pPr>
            <w:r w:rsidRPr="00A35A2C">
              <w:rPr>
                <w:rFonts w:ascii="Book Antiqua" w:hAnsi="Book Antiqua"/>
                <w:b/>
                <w:color w:val="auto"/>
                <w:sz w:val="24"/>
                <w:szCs w:val="24"/>
              </w:rPr>
              <w:t>Chemotherapies</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C8CAF" w14:textId="77777777" w:rsidR="008D6AA7" w:rsidRPr="00A35A2C" w:rsidRDefault="008D6AA7" w:rsidP="00A35A2C">
            <w:pPr>
              <w:pStyle w:val="Body"/>
              <w:snapToGrid w:val="0"/>
              <w:spacing w:after="0" w:line="360" w:lineRule="auto"/>
              <w:jc w:val="both"/>
              <w:rPr>
                <w:rFonts w:ascii="Book Antiqua" w:hAnsi="Book Antiqua"/>
                <w:b/>
                <w:color w:val="auto"/>
                <w:sz w:val="24"/>
                <w:szCs w:val="24"/>
              </w:rPr>
            </w:pPr>
            <w:r w:rsidRPr="00A35A2C">
              <w:rPr>
                <w:rFonts w:ascii="Book Antiqua" w:hAnsi="Book Antiqua"/>
                <w:b/>
                <w:color w:val="auto"/>
                <w:sz w:val="24"/>
                <w:szCs w:val="24"/>
              </w:rPr>
              <w:t xml:space="preserve">ORR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DDB08" w14:textId="77777777" w:rsidR="008D6AA7" w:rsidRPr="00A35A2C" w:rsidRDefault="008D6AA7" w:rsidP="00A35A2C">
            <w:pPr>
              <w:pStyle w:val="Body"/>
              <w:snapToGrid w:val="0"/>
              <w:spacing w:after="0" w:line="360" w:lineRule="auto"/>
              <w:jc w:val="both"/>
              <w:rPr>
                <w:rFonts w:ascii="Book Antiqua" w:hAnsi="Book Antiqua"/>
                <w:b/>
                <w:color w:val="auto"/>
                <w:sz w:val="24"/>
                <w:szCs w:val="24"/>
              </w:rPr>
            </w:pPr>
            <w:r w:rsidRPr="00A35A2C">
              <w:rPr>
                <w:rFonts w:ascii="Book Antiqua" w:hAnsi="Book Antiqua"/>
                <w:b/>
                <w:color w:val="auto"/>
                <w:sz w:val="24"/>
                <w:szCs w:val="24"/>
              </w:rPr>
              <w:t>SD</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8AA5C" w14:textId="77777777" w:rsidR="008D6AA7" w:rsidRPr="00A35A2C" w:rsidRDefault="008D6AA7" w:rsidP="00A35A2C">
            <w:pPr>
              <w:pStyle w:val="Body"/>
              <w:snapToGrid w:val="0"/>
              <w:spacing w:after="0" w:line="360" w:lineRule="auto"/>
              <w:jc w:val="both"/>
              <w:rPr>
                <w:rFonts w:ascii="Book Antiqua" w:hAnsi="Book Antiqua"/>
                <w:b/>
                <w:color w:val="auto"/>
                <w:sz w:val="24"/>
                <w:szCs w:val="24"/>
              </w:rPr>
            </w:pPr>
            <w:r w:rsidRPr="00A35A2C">
              <w:rPr>
                <w:rFonts w:ascii="Book Antiqua" w:hAnsi="Book Antiqua"/>
                <w:b/>
                <w:color w:val="auto"/>
                <w:sz w:val="24"/>
                <w:szCs w:val="24"/>
              </w:rPr>
              <w:t>OS</w:t>
            </w:r>
          </w:p>
        </w:tc>
      </w:tr>
      <w:tr w:rsidR="008D6AA7" w:rsidRPr="00204684" w14:paraId="2C3395DF" w14:textId="77777777" w:rsidTr="00A35A2C">
        <w:trPr>
          <w:trHeight w:val="405"/>
        </w:trPr>
        <w:tc>
          <w:tcPr>
            <w:tcW w:w="1040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68184" w14:textId="77777777" w:rsidR="008D6AA7" w:rsidRPr="008D6AA7" w:rsidRDefault="008D6AA7" w:rsidP="00A35A2C">
            <w:pPr>
              <w:pStyle w:val="Body"/>
              <w:snapToGrid w:val="0"/>
              <w:spacing w:after="0" w:line="360" w:lineRule="auto"/>
              <w:jc w:val="both"/>
              <w:rPr>
                <w:rFonts w:ascii="Book Antiqua" w:eastAsia="SimSun" w:hAnsi="Book Antiqua"/>
                <w:b/>
                <w:color w:val="auto"/>
                <w:sz w:val="24"/>
                <w:szCs w:val="24"/>
                <w:lang w:eastAsia="zh-CN"/>
              </w:rPr>
            </w:pPr>
            <w:r>
              <w:rPr>
                <w:rFonts w:ascii="Book Antiqua" w:hAnsi="Book Antiqua"/>
                <w:b/>
                <w:color w:val="auto"/>
                <w:sz w:val="24"/>
                <w:szCs w:val="24"/>
              </w:rPr>
              <w:t xml:space="preserve">Esophageal cancer </w:t>
            </w:r>
          </w:p>
        </w:tc>
      </w:tr>
      <w:tr w:rsidR="008D6AA7" w:rsidRPr="00204684" w14:paraId="3F979F98" w14:textId="77777777" w:rsidTr="00A35A2C">
        <w:trPr>
          <w:trHeight w:val="661"/>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95B96" w14:textId="538000C4"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t xml:space="preserve">Kojima </w:t>
            </w:r>
            <w:r w:rsidRPr="008D6AA7">
              <w:rPr>
                <w:rFonts w:ascii="Book Antiqua" w:hAnsi="Book Antiqua"/>
                <w:i/>
                <w:color w:val="auto"/>
                <w:sz w:val="24"/>
                <w:szCs w:val="24"/>
              </w:rPr>
              <w:t>et al</w:t>
            </w:r>
            <w:r w:rsidRPr="008D6AA7">
              <w:rPr>
                <w:rFonts w:ascii="Book Antiqua" w:eastAsia="SimSun" w:hAnsi="Book Antiqua" w:hint="eastAsia"/>
                <w:color w:val="auto"/>
                <w:sz w:val="24"/>
                <w:szCs w:val="24"/>
                <w:vertAlign w:val="superscript"/>
                <w:lang w:eastAsia="zh-CN"/>
              </w:rPr>
              <w:t>[9]</w:t>
            </w:r>
            <w:r w:rsidRPr="00204684">
              <w:rPr>
                <w:rFonts w:ascii="Book Antiqua" w:hAnsi="Book Antiqua"/>
                <w:color w:val="auto"/>
                <w:sz w:val="24"/>
                <w:szCs w:val="24"/>
              </w:rPr>
              <w:t>, 2016</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B5F96"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II/65</w:t>
            </w: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ECC04"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Nivolumab</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59D15"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100% squamous</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7EA32" w14:textId="05CC59EA"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Median prior regimen 3</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06984"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17.2%</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CAF45"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25%</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C9407"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12.1</w:t>
            </w:r>
          </w:p>
        </w:tc>
      </w:tr>
      <w:tr w:rsidR="008D6AA7" w:rsidRPr="00204684" w14:paraId="0A69B212" w14:textId="77777777" w:rsidTr="00A35A2C">
        <w:trPr>
          <w:trHeight w:val="1629"/>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255E6" w14:textId="11D1AF4C" w:rsidR="008D6AA7" w:rsidRPr="008D6AA7" w:rsidRDefault="008D6AA7" w:rsidP="00A35A2C">
            <w:pPr>
              <w:pStyle w:val="Body"/>
              <w:snapToGrid w:val="0"/>
              <w:spacing w:after="0" w:line="360" w:lineRule="auto"/>
              <w:jc w:val="both"/>
              <w:rPr>
                <w:rFonts w:ascii="Book Antiqua" w:eastAsia="SimSun" w:hAnsi="Book Antiqua"/>
                <w:color w:val="auto"/>
                <w:sz w:val="24"/>
                <w:szCs w:val="24"/>
                <w:lang w:eastAsia="zh-CN"/>
              </w:rPr>
            </w:pPr>
            <w:r w:rsidRPr="00204684">
              <w:rPr>
                <w:rFonts w:ascii="Book Antiqua" w:hAnsi="Book Antiqua"/>
                <w:color w:val="auto"/>
                <w:sz w:val="24"/>
                <w:szCs w:val="24"/>
              </w:rPr>
              <w:t>Doi</w:t>
            </w:r>
            <w:r>
              <w:rPr>
                <w:rFonts w:ascii="Book Antiqua" w:eastAsia="SimSun" w:hAnsi="Book Antiqua" w:hint="eastAsia"/>
                <w:color w:val="auto"/>
                <w:sz w:val="24"/>
                <w:szCs w:val="24"/>
                <w:lang w:eastAsia="zh-CN"/>
              </w:rPr>
              <w:t xml:space="preserve"> </w:t>
            </w:r>
            <w:r w:rsidRPr="008D6AA7">
              <w:rPr>
                <w:rFonts w:ascii="Book Antiqua" w:hAnsi="Book Antiqua"/>
                <w:i/>
                <w:color w:val="auto"/>
                <w:sz w:val="24"/>
                <w:szCs w:val="24"/>
              </w:rPr>
              <w:t>et al</w:t>
            </w:r>
            <w:r w:rsidRPr="008D6AA7">
              <w:rPr>
                <w:rFonts w:ascii="Book Antiqua" w:eastAsia="SimSun" w:hAnsi="Book Antiqua" w:hint="eastAsia"/>
                <w:color w:val="auto"/>
                <w:sz w:val="24"/>
                <w:szCs w:val="24"/>
                <w:vertAlign w:val="superscript"/>
                <w:lang w:eastAsia="zh-CN"/>
              </w:rPr>
              <w:t>[</w:t>
            </w:r>
            <w:r>
              <w:rPr>
                <w:rFonts w:ascii="Book Antiqua" w:eastAsia="SimSun" w:hAnsi="Book Antiqua" w:hint="eastAsia"/>
                <w:color w:val="auto"/>
                <w:sz w:val="24"/>
                <w:szCs w:val="24"/>
                <w:vertAlign w:val="superscript"/>
                <w:lang w:eastAsia="zh-CN"/>
              </w:rPr>
              <w:t>10</w:t>
            </w:r>
            <w:r w:rsidRPr="008D6AA7">
              <w:rPr>
                <w:rFonts w:ascii="Book Antiqua" w:eastAsia="SimSun" w:hAnsi="Book Antiqua" w:hint="eastAsia"/>
                <w:color w:val="auto"/>
                <w:sz w:val="24"/>
                <w:szCs w:val="24"/>
                <w:vertAlign w:val="superscript"/>
                <w:lang w:eastAsia="zh-CN"/>
              </w:rPr>
              <w:t>]</w:t>
            </w:r>
            <w:r>
              <w:rPr>
                <w:rFonts w:ascii="Book Antiqua" w:hAnsi="Book Antiqua"/>
                <w:color w:val="auto"/>
                <w:sz w:val="24"/>
                <w:szCs w:val="24"/>
              </w:rPr>
              <w:t>,</w:t>
            </w:r>
            <w:r>
              <w:rPr>
                <w:rFonts w:ascii="Book Antiqua" w:eastAsia="SimSun" w:hAnsi="Book Antiqua" w:hint="eastAsia"/>
                <w:color w:val="auto"/>
                <w:sz w:val="24"/>
                <w:szCs w:val="24"/>
                <w:lang w:eastAsia="zh-CN"/>
              </w:rPr>
              <w:t xml:space="preserve"> </w:t>
            </w:r>
            <w:r>
              <w:rPr>
                <w:rFonts w:ascii="Book Antiqua" w:hAnsi="Book Antiqua"/>
                <w:color w:val="auto"/>
                <w:sz w:val="24"/>
                <w:szCs w:val="24"/>
              </w:rPr>
              <w:t>2015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61D90"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Ib/23</w:t>
            </w: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90251"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Pembrolizumab</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AB193"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77% squamous</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B0735"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87% received ≥ 2 prior therapies for metastatic disease</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3592"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23%</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42086"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18%</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0592B"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N/A</w:t>
            </w:r>
          </w:p>
        </w:tc>
      </w:tr>
      <w:tr w:rsidR="008D6AA7" w:rsidRPr="00204684" w14:paraId="3EE7DBD4" w14:textId="77777777" w:rsidTr="00A35A2C">
        <w:trPr>
          <w:trHeight w:hRule="exact" w:val="645"/>
        </w:trPr>
        <w:tc>
          <w:tcPr>
            <w:tcW w:w="1040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12227" w14:textId="77777777" w:rsidR="008D6AA7" w:rsidRPr="00204684" w:rsidRDefault="008D6AA7" w:rsidP="00A35A2C">
            <w:pPr>
              <w:pStyle w:val="Body"/>
              <w:snapToGrid w:val="0"/>
              <w:spacing w:after="0" w:line="360" w:lineRule="auto"/>
              <w:jc w:val="both"/>
              <w:rPr>
                <w:rFonts w:ascii="Book Antiqua" w:hAnsi="Book Antiqua"/>
                <w:b/>
                <w:color w:val="auto"/>
                <w:sz w:val="24"/>
                <w:szCs w:val="24"/>
              </w:rPr>
            </w:pPr>
            <w:r w:rsidRPr="00204684">
              <w:rPr>
                <w:rFonts w:ascii="Book Antiqua" w:hAnsi="Book Antiqua"/>
                <w:b/>
                <w:color w:val="auto"/>
                <w:sz w:val="24"/>
                <w:szCs w:val="24"/>
              </w:rPr>
              <w:t>Gastric cancer</w:t>
            </w:r>
          </w:p>
        </w:tc>
      </w:tr>
      <w:tr w:rsidR="008D6AA7" w:rsidRPr="00204684" w14:paraId="1310CBF7" w14:textId="77777777" w:rsidTr="00A35A2C">
        <w:trPr>
          <w:trHeight w:val="984"/>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92D8E" w14:textId="3DBDE1BB"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t>Christy</w:t>
            </w:r>
            <w:r>
              <w:rPr>
                <w:rFonts w:ascii="Book Antiqua" w:eastAsia="SimSun" w:hAnsi="Book Antiqua" w:hint="eastAsia"/>
                <w:color w:val="auto"/>
                <w:sz w:val="24"/>
                <w:szCs w:val="24"/>
                <w:lang w:eastAsia="zh-CN"/>
              </w:rPr>
              <w:t xml:space="preserve"> </w:t>
            </w:r>
            <w:r w:rsidRPr="008D6AA7">
              <w:rPr>
                <w:rFonts w:ascii="Book Antiqua" w:hAnsi="Book Antiqua"/>
                <w:i/>
                <w:color w:val="auto"/>
                <w:sz w:val="24"/>
                <w:szCs w:val="24"/>
              </w:rPr>
              <w:t>et al</w:t>
            </w:r>
            <w:r w:rsidRPr="008D6AA7">
              <w:rPr>
                <w:rFonts w:ascii="Book Antiqua" w:eastAsia="SimSun" w:hAnsi="Book Antiqua" w:hint="eastAsia"/>
                <w:color w:val="auto"/>
                <w:sz w:val="24"/>
                <w:szCs w:val="24"/>
                <w:vertAlign w:val="superscript"/>
                <w:lang w:eastAsia="zh-CN"/>
              </w:rPr>
              <w:t>[</w:t>
            </w:r>
            <w:r>
              <w:rPr>
                <w:rFonts w:ascii="Book Antiqua" w:eastAsia="SimSun" w:hAnsi="Book Antiqua" w:hint="eastAsia"/>
                <w:color w:val="auto"/>
                <w:sz w:val="24"/>
                <w:szCs w:val="24"/>
                <w:vertAlign w:val="superscript"/>
                <w:lang w:eastAsia="zh-CN"/>
              </w:rPr>
              <w:t>11</w:t>
            </w:r>
            <w:r w:rsidRPr="008D6AA7">
              <w:rPr>
                <w:rFonts w:ascii="Book Antiqua" w:eastAsia="SimSun" w:hAnsi="Book Antiqua" w:hint="eastAsia"/>
                <w:color w:val="auto"/>
                <w:sz w:val="24"/>
                <w:szCs w:val="24"/>
                <w:vertAlign w:val="superscript"/>
                <w:lang w:eastAsia="zh-CN"/>
              </w:rPr>
              <w:t>]</w:t>
            </w:r>
            <w:r w:rsidRPr="00204684">
              <w:rPr>
                <w:rFonts w:ascii="Book Antiqua" w:hAnsi="Book Antiqua"/>
                <w:color w:val="auto"/>
                <w:sz w:val="24"/>
                <w:szCs w:val="24"/>
              </w:rPr>
              <w:t>, 2010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57CC0"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II/18</w:t>
            </w: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F9544"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Tremelimumab</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DF811" w14:textId="69679B99"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Adenocarcinoma</w:t>
            </w:r>
            <w:r w:rsidR="00C50C78">
              <w:rPr>
                <w:rFonts w:ascii="Book Antiqua" w:hAnsi="Book Antiqua"/>
                <w:color w:val="auto"/>
                <w:sz w:val="24"/>
                <w:szCs w:val="24"/>
              </w:rPr>
              <w:t xml:space="preserve"> </w:t>
            </w:r>
            <w:r w:rsidRPr="00204684">
              <w:rPr>
                <w:rFonts w:ascii="Book Antiqua" w:hAnsi="Book Antiqua"/>
                <w:color w:val="auto"/>
                <w:sz w:val="24"/>
                <w:szCs w:val="24"/>
              </w:rPr>
              <w:t>(Gastric and esophageal)</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27E04" w14:textId="41DC9E4C"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15 received one line , 3 two lines</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93121"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5%</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E7203"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22%</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8D1AF"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N/A</w:t>
            </w:r>
          </w:p>
        </w:tc>
      </w:tr>
      <w:tr w:rsidR="008D6AA7" w:rsidRPr="00204684" w14:paraId="2A3540CA" w14:textId="77777777" w:rsidTr="00A35A2C">
        <w:trPr>
          <w:trHeight w:val="1307"/>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D8EB6" w14:textId="25EB55C8"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t>Muro</w:t>
            </w:r>
            <w:r>
              <w:rPr>
                <w:rFonts w:ascii="Book Antiqua" w:eastAsia="SimSun" w:hAnsi="Book Antiqua" w:hint="eastAsia"/>
                <w:color w:val="auto"/>
                <w:sz w:val="24"/>
                <w:szCs w:val="24"/>
                <w:lang w:eastAsia="zh-CN"/>
              </w:rPr>
              <w:t xml:space="preserve"> </w:t>
            </w:r>
            <w:r w:rsidRPr="008D6AA7">
              <w:rPr>
                <w:rFonts w:ascii="Book Antiqua" w:hAnsi="Book Antiqua"/>
                <w:i/>
                <w:color w:val="auto"/>
                <w:sz w:val="24"/>
                <w:szCs w:val="24"/>
              </w:rPr>
              <w:t>et al</w:t>
            </w:r>
            <w:r w:rsidRPr="008D6AA7">
              <w:rPr>
                <w:rFonts w:ascii="Book Antiqua" w:eastAsia="SimSun" w:hAnsi="Book Antiqua" w:hint="eastAsia"/>
                <w:color w:val="auto"/>
                <w:sz w:val="24"/>
                <w:szCs w:val="24"/>
                <w:vertAlign w:val="superscript"/>
                <w:lang w:eastAsia="zh-CN"/>
              </w:rPr>
              <w:t>[</w:t>
            </w:r>
            <w:r>
              <w:rPr>
                <w:rFonts w:ascii="Book Antiqua" w:eastAsia="SimSun" w:hAnsi="Book Antiqua" w:hint="eastAsia"/>
                <w:color w:val="auto"/>
                <w:sz w:val="24"/>
                <w:szCs w:val="24"/>
                <w:vertAlign w:val="superscript"/>
                <w:lang w:eastAsia="zh-CN"/>
              </w:rPr>
              <w:t>12</w:t>
            </w:r>
            <w:r w:rsidRPr="008D6AA7">
              <w:rPr>
                <w:rFonts w:ascii="Book Antiqua" w:eastAsia="SimSun" w:hAnsi="Book Antiqua" w:hint="eastAsia"/>
                <w:color w:val="auto"/>
                <w:sz w:val="24"/>
                <w:szCs w:val="24"/>
                <w:vertAlign w:val="superscript"/>
                <w:lang w:eastAsia="zh-CN"/>
              </w:rPr>
              <w:t>]</w:t>
            </w:r>
            <w:r w:rsidRPr="00204684">
              <w:rPr>
                <w:rFonts w:ascii="Book Antiqua" w:hAnsi="Book Antiqua"/>
                <w:color w:val="auto"/>
                <w:sz w:val="24"/>
                <w:szCs w:val="24"/>
              </w:rPr>
              <w:t>, 2016</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8A224"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Ib/39</w:t>
            </w: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0FBE2" w14:textId="47B1A1E0"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Pembrolizumab</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BE328" w14:textId="049BE72B"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Adenocarcinoma of the stomach and the junction</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653CA" w14:textId="77777777" w:rsidR="008D6AA7" w:rsidRPr="00204684" w:rsidRDefault="008D6AA7" w:rsidP="00DB2766">
            <w:pPr>
              <w:snapToGrid w:val="0"/>
              <w:spacing w:line="360" w:lineRule="auto"/>
              <w:jc w:val="center"/>
              <w:rPr>
                <w:rFonts w:ascii="Book Antiqua" w:eastAsia="Calibri" w:hAnsi="Book Antiqua" w:cs="Calibri"/>
                <w:u w:color="000000"/>
              </w:rPr>
            </w:pPr>
            <w:r w:rsidRPr="00204684">
              <w:rPr>
                <w:rFonts w:ascii="Book Antiqua" w:eastAsia="Calibri" w:hAnsi="Book Antiqua" w:cs="Calibri"/>
                <w:u w:color="000000"/>
              </w:rPr>
              <w:t>Pretreated</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9598D"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31%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D6917"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NA</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55C5E" w14:textId="6C001976"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11.4</w:t>
            </w:r>
          </w:p>
        </w:tc>
      </w:tr>
      <w:tr w:rsidR="008D6AA7" w:rsidRPr="00204684" w14:paraId="66BE86A3" w14:textId="77777777" w:rsidTr="00A35A2C">
        <w:trPr>
          <w:trHeight w:val="1629"/>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35987" w14:textId="0FA13DC8"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t>Le</w:t>
            </w:r>
            <w:r w:rsidRPr="008D6AA7">
              <w:rPr>
                <w:rFonts w:ascii="Book Antiqua" w:hAnsi="Book Antiqua"/>
                <w:i/>
                <w:color w:val="auto"/>
                <w:sz w:val="24"/>
                <w:szCs w:val="24"/>
              </w:rPr>
              <w:t xml:space="preserve"> et al</w:t>
            </w:r>
            <w:r w:rsidRPr="008D6AA7">
              <w:rPr>
                <w:rFonts w:ascii="Book Antiqua" w:eastAsia="SimSun" w:hAnsi="Book Antiqua" w:hint="eastAsia"/>
                <w:color w:val="auto"/>
                <w:sz w:val="24"/>
                <w:szCs w:val="24"/>
                <w:vertAlign w:val="superscript"/>
                <w:lang w:eastAsia="zh-CN"/>
              </w:rPr>
              <w:t>[</w:t>
            </w:r>
            <w:r>
              <w:rPr>
                <w:rFonts w:ascii="Book Antiqua" w:eastAsia="SimSun" w:hAnsi="Book Antiqua" w:hint="eastAsia"/>
                <w:color w:val="auto"/>
                <w:sz w:val="24"/>
                <w:szCs w:val="24"/>
                <w:vertAlign w:val="superscript"/>
                <w:lang w:eastAsia="zh-CN"/>
              </w:rPr>
              <w:t>13</w:t>
            </w:r>
            <w:r w:rsidRPr="008D6AA7">
              <w:rPr>
                <w:rFonts w:ascii="Book Antiqua" w:eastAsia="SimSun" w:hAnsi="Book Antiqua" w:hint="eastAsia"/>
                <w:color w:val="auto"/>
                <w:sz w:val="24"/>
                <w:szCs w:val="24"/>
                <w:vertAlign w:val="superscript"/>
                <w:lang w:eastAsia="zh-CN"/>
              </w:rPr>
              <w:t>]</w:t>
            </w:r>
            <w:r w:rsidRPr="00204684">
              <w:rPr>
                <w:rFonts w:ascii="Book Antiqua" w:hAnsi="Book Antiqua"/>
                <w:color w:val="auto"/>
                <w:sz w:val="24"/>
                <w:szCs w:val="24"/>
              </w:rPr>
              <w:t xml:space="preserve">, 2016 </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E6936"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II/59</w:t>
            </w: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6F5F0"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Nivolumab</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5D04D"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Adenocarcinoma of the stomach and the junction</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50B31"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83 % received ≥ 2 prior therapies for metastatic disease</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B1BE3"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12%</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99912"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21%</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23DEE"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6.8</w:t>
            </w:r>
          </w:p>
        </w:tc>
      </w:tr>
      <w:tr w:rsidR="008D6AA7" w:rsidRPr="00204684" w14:paraId="5E23C957" w14:textId="77777777" w:rsidTr="00A35A2C">
        <w:trPr>
          <w:trHeight w:val="1629"/>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FF761" w14:textId="6D469B25"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t>Chung</w:t>
            </w:r>
            <w:r>
              <w:rPr>
                <w:rFonts w:ascii="Book Antiqua" w:eastAsia="SimSun" w:hAnsi="Book Antiqua" w:hint="eastAsia"/>
                <w:color w:val="auto"/>
                <w:sz w:val="24"/>
                <w:szCs w:val="24"/>
                <w:lang w:eastAsia="zh-CN"/>
              </w:rPr>
              <w:t xml:space="preserve"> </w:t>
            </w:r>
            <w:r w:rsidRPr="008D6AA7">
              <w:rPr>
                <w:rFonts w:ascii="Book Antiqua" w:hAnsi="Book Antiqua"/>
                <w:i/>
                <w:color w:val="auto"/>
                <w:sz w:val="24"/>
                <w:szCs w:val="24"/>
              </w:rPr>
              <w:t>et al</w:t>
            </w:r>
            <w:r w:rsidRPr="008D6AA7">
              <w:rPr>
                <w:rFonts w:ascii="Book Antiqua" w:eastAsia="SimSun" w:hAnsi="Book Antiqua" w:hint="eastAsia"/>
                <w:color w:val="auto"/>
                <w:sz w:val="24"/>
                <w:szCs w:val="24"/>
                <w:vertAlign w:val="superscript"/>
                <w:lang w:eastAsia="zh-CN"/>
              </w:rPr>
              <w:t>[</w:t>
            </w:r>
            <w:r>
              <w:rPr>
                <w:rFonts w:ascii="Book Antiqua" w:eastAsia="SimSun" w:hAnsi="Book Antiqua" w:hint="eastAsia"/>
                <w:color w:val="auto"/>
                <w:sz w:val="24"/>
                <w:szCs w:val="24"/>
                <w:vertAlign w:val="superscript"/>
                <w:lang w:eastAsia="zh-CN"/>
              </w:rPr>
              <w:t>14</w:t>
            </w:r>
            <w:r w:rsidRPr="008D6AA7">
              <w:rPr>
                <w:rFonts w:ascii="Book Antiqua" w:eastAsia="SimSun" w:hAnsi="Book Antiqua" w:hint="eastAsia"/>
                <w:color w:val="auto"/>
                <w:sz w:val="24"/>
                <w:szCs w:val="24"/>
                <w:vertAlign w:val="superscript"/>
                <w:lang w:eastAsia="zh-CN"/>
              </w:rPr>
              <w:t>]</w:t>
            </w:r>
            <w:r w:rsidRPr="00204684">
              <w:rPr>
                <w:rFonts w:ascii="Book Antiqua" w:hAnsi="Book Antiqua"/>
                <w:color w:val="auto"/>
                <w:sz w:val="24"/>
                <w:szCs w:val="24"/>
              </w:rPr>
              <w:t>, 2016</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207C0"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Ib/62</w:t>
            </w: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01D7B" w14:textId="5ADDB096"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Avelumab</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7AB28"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Adenocarcinoma of the stomach and the junction</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E1590"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Second line treatment</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E3510"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18.2</w:t>
            </w:r>
          </w:p>
          <w:p w14:paraId="4EF69B7A"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(PDL1+)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76A1D"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NA</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ECFB9"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6.3 (PDL1+)</w:t>
            </w:r>
          </w:p>
        </w:tc>
      </w:tr>
      <w:tr w:rsidR="008D6AA7" w:rsidRPr="00204684" w14:paraId="5BF6238C" w14:textId="77777777" w:rsidTr="00A35A2C">
        <w:trPr>
          <w:trHeight w:val="1629"/>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00658" w14:textId="367307F3"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lastRenderedPageBreak/>
              <w:t>Jangiguian</w:t>
            </w:r>
            <w:r>
              <w:rPr>
                <w:rFonts w:ascii="Book Antiqua" w:eastAsia="SimSun" w:hAnsi="Book Antiqua" w:hint="eastAsia"/>
                <w:color w:val="auto"/>
                <w:sz w:val="24"/>
                <w:szCs w:val="24"/>
                <w:lang w:eastAsia="zh-CN"/>
              </w:rPr>
              <w:t xml:space="preserve"> </w:t>
            </w:r>
            <w:r w:rsidRPr="008D6AA7">
              <w:rPr>
                <w:rFonts w:ascii="Book Antiqua" w:hAnsi="Book Antiqua"/>
                <w:i/>
                <w:color w:val="auto"/>
                <w:sz w:val="24"/>
                <w:szCs w:val="24"/>
              </w:rPr>
              <w:t>et al</w:t>
            </w:r>
            <w:r w:rsidRPr="008D6AA7">
              <w:rPr>
                <w:rFonts w:ascii="Book Antiqua" w:eastAsia="SimSun" w:hAnsi="Book Antiqua" w:hint="eastAsia"/>
                <w:color w:val="auto"/>
                <w:sz w:val="24"/>
                <w:szCs w:val="24"/>
                <w:vertAlign w:val="superscript"/>
                <w:lang w:eastAsia="zh-CN"/>
              </w:rPr>
              <w:t>[</w:t>
            </w:r>
            <w:r>
              <w:rPr>
                <w:rFonts w:ascii="Book Antiqua" w:eastAsia="SimSun" w:hAnsi="Book Antiqua" w:hint="eastAsia"/>
                <w:color w:val="auto"/>
                <w:sz w:val="24"/>
                <w:szCs w:val="24"/>
                <w:vertAlign w:val="superscript"/>
                <w:lang w:eastAsia="zh-CN"/>
              </w:rPr>
              <w:t>15</w:t>
            </w:r>
            <w:r w:rsidRPr="008D6AA7">
              <w:rPr>
                <w:rFonts w:ascii="Book Antiqua" w:eastAsia="SimSun" w:hAnsi="Book Antiqua" w:hint="eastAsia"/>
                <w:color w:val="auto"/>
                <w:sz w:val="24"/>
                <w:szCs w:val="24"/>
                <w:vertAlign w:val="superscript"/>
                <w:lang w:eastAsia="zh-CN"/>
              </w:rPr>
              <w:t>]</w:t>
            </w:r>
            <w:r w:rsidRPr="00204684">
              <w:rPr>
                <w:rFonts w:ascii="Book Antiqua" w:hAnsi="Book Antiqua"/>
                <w:color w:val="auto"/>
                <w:sz w:val="24"/>
                <w:szCs w:val="24"/>
              </w:rPr>
              <w:t>, 2016</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01B7D"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I/II / 160</w:t>
            </w: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B42C1"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Nivolumab</w:t>
            </w:r>
          </w:p>
          <w:p w14:paraId="6B5CD6BA"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N(3)+I (1)</w:t>
            </w:r>
          </w:p>
          <w:p w14:paraId="63A69E12"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N(1)+I (3)</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B062A"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Adenocarcinoma of the stomach and the junction</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822C4"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 2 prior therapies for metastatic disease</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AAB2B"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14%</w:t>
            </w:r>
          </w:p>
          <w:p w14:paraId="4E657506"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10%</w:t>
            </w:r>
          </w:p>
          <w:p w14:paraId="2547504E"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25%</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0941B"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NA</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EAC7F"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5</w:t>
            </w:r>
          </w:p>
          <w:p w14:paraId="2F4C5210"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4.6</w:t>
            </w:r>
          </w:p>
          <w:p w14:paraId="1DF5060F"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6.9</w:t>
            </w:r>
          </w:p>
        </w:tc>
      </w:tr>
      <w:tr w:rsidR="008D6AA7" w:rsidRPr="00204684" w14:paraId="05D6DA22" w14:textId="77777777" w:rsidTr="00A35A2C">
        <w:trPr>
          <w:trHeight w:val="503"/>
        </w:trPr>
        <w:tc>
          <w:tcPr>
            <w:tcW w:w="1040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E913F" w14:textId="7B45A039" w:rsidR="008D6AA7" w:rsidRPr="00204684" w:rsidRDefault="008D6AA7" w:rsidP="00A35A2C">
            <w:pPr>
              <w:pStyle w:val="Body"/>
              <w:snapToGrid w:val="0"/>
              <w:spacing w:after="0" w:line="360" w:lineRule="auto"/>
              <w:jc w:val="both"/>
              <w:rPr>
                <w:rFonts w:ascii="Book Antiqua" w:hAnsi="Book Antiqua"/>
                <w:b/>
                <w:color w:val="auto"/>
                <w:sz w:val="24"/>
                <w:szCs w:val="24"/>
              </w:rPr>
            </w:pPr>
            <w:r>
              <w:rPr>
                <w:rFonts w:ascii="Book Antiqua" w:hAnsi="Book Antiqua"/>
                <w:b/>
                <w:color w:val="auto"/>
                <w:sz w:val="24"/>
                <w:szCs w:val="24"/>
              </w:rPr>
              <w:t>Pancreatic cancer/</w:t>
            </w:r>
            <w:r w:rsidRPr="00204684">
              <w:rPr>
                <w:rFonts w:ascii="Book Antiqua" w:hAnsi="Book Antiqua"/>
                <w:b/>
                <w:color w:val="auto"/>
                <w:sz w:val="24"/>
                <w:szCs w:val="24"/>
              </w:rPr>
              <w:t>h</w:t>
            </w:r>
            <w:r>
              <w:rPr>
                <w:rFonts w:ascii="Book Antiqua" w:hAnsi="Book Antiqua"/>
                <w:b/>
                <w:color w:val="auto"/>
                <w:sz w:val="24"/>
                <w:szCs w:val="24"/>
              </w:rPr>
              <w:t>epatocellular carcinoma/</w:t>
            </w:r>
            <w:r w:rsidRPr="00204684">
              <w:rPr>
                <w:rFonts w:ascii="Book Antiqua" w:hAnsi="Book Antiqua"/>
                <w:b/>
                <w:color w:val="auto"/>
                <w:sz w:val="24"/>
                <w:szCs w:val="24"/>
              </w:rPr>
              <w:t>biliary tract cancers</w:t>
            </w:r>
          </w:p>
        </w:tc>
      </w:tr>
      <w:tr w:rsidR="008D6AA7" w:rsidRPr="00204684" w14:paraId="79EB7D9D" w14:textId="77777777" w:rsidTr="00DB2766">
        <w:trPr>
          <w:trHeight w:val="1958"/>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AFF54" w14:textId="1B549D0E"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t>Royal</w:t>
            </w:r>
            <w:r>
              <w:rPr>
                <w:rFonts w:ascii="Book Antiqua" w:eastAsia="SimSun" w:hAnsi="Book Antiqua" w:hint="eastAsia"/>
                <w:color w:val="auto"/>
                <w:sz w:val="24"/>
                <w:szCs w:val="24"/>
                <w:lang w:eastAsia="zh-CN"/>
              </w:rPr>
              <w:t xml:space="preserve"> </w:t>
            </w:r>
            <w:r w:rsidRPr="008D6AA7">
              <w:rPr>
                <w:rFonts w:ascii="Book Antiqua" w:hAnsi="Book Antiqua"/>
                <w:i/>
                <w:color w:val="auto"/>
                <w:sz w:val="24"/>
                <w:szCs w:val="24"/>
              </w:rPr>
              <w:t>et al</w:t>
            </w:r>
            <w:r w:rsidRPr="008D6AA7">
              <w:rPr>
                <w:rFonts w:ascii="Book Antiqua" w:eastAsia="SimSun" w:hAnsi="Book Antiqua" w:hint="eastAsia"/>
                <w:color w:val="auto"/>
                <w:sz w:val="24"/>
                <w:szCs w:val="24"/>
                <w:vertAlign w:val="superscript"/>
                <w:lang w:eastAsia="zh-CN"/>
              </w:rPr>
              <w:t>[</w:t>
            </w:r>
            <w:r>
              <w:rPr>
                <w:rFonts w:ascii="Book Antiqua" w:eastAsia="SimSun" w:hAnsi="Book Antiqua" w:hint="eastAsia"/>
                <w:color w:val="auto"/>
                <w:sz w:val="24"/>
                <w:szCs w:val="24"/>
                <w:vertAlign w:val="superscript"/>
                <w:lang w:eastAsia="zh-CN"/>
              </w:rPr>
              <w:t>7</w:t>
            </w:r>
            <w:r w:rsidRPr="008D6AA7">
              <w:rPr>
                <w:rFonts w:ascii="Book Antiqua" w:eastAsia="SimSun" w:hAnsi="Book Antiqua" w:hint="eastAsia"/>
                <w:color w:val="auto"/>
                <w:sz w:val="24"/>
                <w:szCs w:val="24"/>
                <w:vertAlign w:val="superscript"/>
                <w:lang w:eastAsia="zh-CN"/>
              </w:rPr>
              <w:t>]</w:t>
            </w:r>
            <w:r w:rsidRPr="00204684">
              <w:rPr>
                <w:rFonts w:ascii="Book Antiqua" w:hAnsi="Book Antiqua"/>
                <w:color w:val="auto"/>
                <w:sz w:val="24"/>
                <w:szCs w:val="24"/>
              </w:rPr>
              <w:t>, 2010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1FD19"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II/26</w:t>
            </w: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7A224"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Ipilimumab</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414DE"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Pancreatic adenocarcinoma</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18808" w14:textId="77777777" w:rsidR="008D6AA7" w:rsidRPr="00204684" w:rsidRDefault="008D6AA7" w:rsidP="00A35A2C">
            <w:pPr>
              <w:snapToGrid w:val="0"/>
              <w:spacing w:line="360" w:lineRule="auto"/>
              <w:jc w:val="both"/>
              <w:rPr>
                <w:rFonts w:ascii="Book Antiqua" w:eastAsia="Calibri" w:hAnsi="Book Antiqua" w:cs="Calibri"/>
                <w:u w:color="000000"/>
              </w:rPr>
            </w:pPr>
            <w:r w:rsidRPr="00204684">
              <w:rPr>
                <w:rFonts w:ascii="Book Antiqua" w:eastAsia="Calibri" w:hAnsi="Book Antiqua" w:cs="Calibri"/>
                <w:u w:color="000000"/>
              </w:rPr>
              <w:t>Pretreated</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C464A" w14:textId="77777777"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t>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1653F" w14:textId="77777777"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t>1/26 after progression</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5C5A1" w14:textId="77777777"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t>NA</w:t>
            </w:r>
          </w:p>
        </w:tc>
      </w:tr>
      <w:tr w:rsidR="008D6AA7" w:rsidRPr="00204684" w14:paraId="6B72E713" w14:textId="77777777" w:rsidTr="00A35A2C">
        <w:trPr>
          <w:trHeight w:val="1629"/>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EDEDA" w14:textId="3F831154"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t>Sangro</w:t>
            </w:r>
            <w:r w:rsidR="00A35A2C">
              <w:rPr>
                <w:rFonts w:ascii="Book Antiqua" w:eastAsia="SimSun" w:hAnsi="Book Antiqua" w:hint="eastAsia"/>
                <w:color w:val="auto"/>
                <w:sz w:val="24"/>
                <w:szCs w:val="24"/>
                <w:lang w:eastAsia="zh-CN"/>
              </w:rPr>
              <w:t xml:space="preserve"> </w:t>
            </w:r>
            <w:r w:rsidR="00A35A2C" w:rsidRPr="008D6AA7">
              <w:rPr>
                <w:rFonts w:ascii="Book Antiqua" w:hAnsi="Book Antiqua"/>
                <w:i/>
                <w:color w:val="auto"/>
                <w:sz w:val="24"/>
                <w:szCs w:val="24"/>
              </w:rPr>
              <w:t>et al</w:t>
            </w:r>
            <w:r w:rsidR="00A35A2C" w:rsidRPr="008D6AA7">
              <w:rPr>
                <w:rFonts w:ascii="Book Antiqua" w:eastAsia="SimSun" w:hAnsi="Book Antiqua" w:hint="eastAsia"/>
                <w:color w:val="auto"/>
                <w:sz w:val="24"/>
                <w:szCs w:val="24"/>
                <w:vertAlign w:val="superscript"/>
                <w:lang w:eastAsia="zh-CN"/>
              </w:rPr>
              <w:t>[</w:t>
            </w:r>
            <w:r w:rsidR="00A35A2C">
              <w:rPr>
                <w:rFonts w:ascii="Book Antiqua" w:eastAsia="SimSun" w:hAnsi="Book Antiqua" w:hint="eastAsia"/>
                <w:color w:val="auto"/>
                <w:sz w:val="24"/>
                <w:szCs w:val="24"/>
                <w:vertAlign w:val="superscript"/>
                <w:lang w:eastAsia="zh-CN"/>
              </w:rPr>
              <w:t>16</w:t>
            </w:r>
            <w:r w:rsidR="00A35A2C" w:rsidRPr="008D6AA7">
              <w:rPr>
                <w:rFonts w:ascii="Book Antiqua" w:eastAsia="SimSun" w:hAnsi="Book Antiqua" w:hint="eastAsia"/>
                <w:color w:val="auto"/>
                <w:sz w:val="24"/>
                <w:szCs w:val="24"/>
                <w:vertAlign w:val="superscript"/>
                <w:lang w:eastAsia="zh-CN"/>
              </w:rPr>
              <w:t>]</w:t>
            </w:r>
            <w:r w:rsidR="00A35A2C">
              <w:rPr>
                <w:rFonts w:ascii="Book Antiqua" w:hAnsi="Book Antiqua"/>
                <w:color w:val="auto"/>
                <w:sz w:val="24"/>
                <w:szCs w:val="24"/>
              </w:rPr>
              <w:t>,</w:t>
            </w:r>
            <w:r w:rsidR="00A35A2C">
              <w:rPr>
                <w:rFonts w:ascii="Book Antiqua" w:eastAsia="SimSun" w:hAnsi="Book Antiqua" w:hint="eastAsia"/>
                <w:color w:val="auto"/>
                <w:sz w:val="24"/>
                <w:szCs w:val="24"/>
                <w:lang w:eastAsia="zh-CN"/>
              </w:rPr>
              <w:t xml:space="preserve"> </w:t>
            </w:r>
            <w:r w:rsidRPr="00204684">
              <w:rPr>
                <w:rFonts w:ascii="Book Antiqua" w:hAnsi="Book Antiqua"/>
                <w:color w:val="auto"/>
                <w:sz w:val="24"/>
                <w:szCs w:val="24"/>
              </w:rPr>
              <w:t xml:space="preserve">2013 </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843E9" w14:textId="7CF3D7EF"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I/20</w:t>
            </w: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21F02"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Tremilimumab</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C4FA5"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Advanced hepatocellular carcinoma HCV-induced liver cirrhosis</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1E19" w14:textId="77777777" w:rsidR="008D6AA7" w:rsidRPr="00204684" w:rsidRDefault="008D6AA7" w:rsidP="00A35A2C">
            <w:pPr>
              <w:snapToGrid w:val="0"/>
              <w:spacing w:line="360" w:lineRule="auto"/>
              <w:jc w:val="both"/>
              <w:rPr>
                <w:rFonts w:ascii="Book Antiqua" w:eastAsia="Calibri" w:hAnsi="Book Antiqua" w:cs="Calibri"/>
                <w:u w:color="000000"/>
              </w:rPr>
            </w:pPr>
            <w:r w:rsidRPr="00204684">
              <w:rPr>
                <w:rFonts w:ascii="Book Antiqua" w:eastAsia="Calibri" w:hAnsi="Book Antiqua" w:cs="Calibri"/>
                <w:u w:color="000000"/>
              </w:rPr>
              <w:t xml:space="preserve">Pretreated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75E8D" w14:textId="77777777"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t>17.6 %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32D47" w14:textId="77777777"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t>76.4%</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CCD0C" w14:textId="77777777" w:rsidR="008D6AA7" w:rsidRPr="00204684" w:rsidRDefault="008D6AA7" w:rsidP="00A35A2C">
            <w:pPr>
              <w:snapToGrid w:val="0"/>
              <w:spacing w:line="360" w:lineRule="auto"/>
              <w:jc w:val="both"/>
              <w:rPr>
                <w:rFonts w:ascii="Book Antiqua" w:eastAsia="Calibri" w:hAnsi="Book Antiqua" w:cs="Calibri"/>
                <w:u w:color="000000"/>
              </w:rPr>
            </w:pPr>
            <w:r w:rsidRPr="00204684">
              <w:rPr>
                <w:rFonts w:ascii="Book Antiqua" w:eastAsia="Calibri" w:hAnsi="Book Antiqua" w:cs="Calibri"/>
                <w:u w:color="000000"/>
              </w:rPr>
              <w:t>NA</w:t>
            </w:r>
          </w:p>
        </w:tc>
      </w:tr>
      <w:tr w:rsidR="008D6AA7" w:rsidRPr="00204684" w14:paraId="7946456A" w14:textId="77777777" w:rsidTr="00DB2766">
        <w:trPr>
          <w:trHeight w:val="3091"/>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7BA11" w14:textId="1E465923" w:rsidR="008D6AA7" w:rsidRPr="00204684" w:rsidRDefault="00A35A2C" w:rsidP="00A35A2C">
            <w:pPr>
              <w:pStyle w:val="Body"/>
              <w:snapToGrid w:val="0"/>
              <w:spacing w:after="0" w:line="360" w:lineRule="auto"/>
              <w:jc w:val="both"/>
              <w:rPr>
                <w:rFonts w:ascii="Book Antiqua" w:hAnsi="Book Antiqua"/>
                <w:color w:val="auto"/>
                <w:sz w:val="24"/>
                <w:szCs w:val="24"/>
              </w:rPr>
            </w:pPr>
            <w:r>
              <w:rPr>
                <w:rFonts w:ascii="Book Antiqua" w:hAnsi="Book Antiqua"/>
                <w:color w:val="auto"/>
                <w:sz w:val="24"/>
                <w:szCs w:val="24"/>
              </w:rPr>
              <w:t>El-Khoueiry</w:t>
            </w:r>
            <w:r w:rsidRPr="008D6AA7">
              <w:rPr>
                <w:rFonts w:ascii="Book Antiqua" w:hAnsi="Book Antiqua"/>
                <w:i/>
                <w:color w:val="auto"/>
                <w:sz w:val="24"/>
                <w:szCs w:val="24"/>
              </w:rPr>
              <w:t xml:space="preserve"> et al</w:t>
            </w:r>
            <w:r w:rsidRPr="008D6AA7">
              <w:rPr>
                <w:rFonts w:ascii="Book Antiqua" w:eastAsia="SimSun" w:hAnsi="Book Antiqua" w:hint="eastAsia"/>
                <w:color w:val="auto"/>
                <w:sz w:val="24"/>
                <w:szCs w:val="24"/>
                <w:vertAlign w:val="superscript"/>
                <w:lang w:eastAsia="zh-CN"/>
              </w:rPr>
              <w:t>[</w:t>
            </w:r>
            <w:r>
              <w:rPr>
                <w:rFonts w:ascii="Book Antiqua" w:eastAsia="SimSun" w:hAnsi="Book Antiqua" w:hint="eastAsia"/>
                <w:color w:val="auto"/>
                <w:sz w:val="24"/>
                <w:szCs w:val="24"/>
                <w:vertAlign w:val="superscript"/>
                <w:lang w:eastAsia="zh-CN"/>
              </w:rPr>
              <w:t>17</w:t>
            </w:r>
            <w:r w:rsidRPr="008D6AA7">
              <w:rPr>
                <w:rFonts w:ascii="Book Antiqua" w:eastAsia="SimSun" w:hAnsi="Book Antiqua" w:hint="eastAsia"/>
                <w:color w:val="auto"/>
                <w:sz w:val="24"/>
                <w:szCs w:val="24"/>
                <w:vertAlign w:val="superscript"/>
                <w:lang w:eastAsia="zh-CN"/>
              </w:rPr>
              <w:t>]</w:t>
            </w:r>
            <w:r w:rsidR="008D6AA7" w:rsidRPr="00204684">
              <w:rPr>
                <w:rFonts w:ascii="Book Antiqua" w:hAnsi="Book Antiqua"/>
                <w:color w:val="auto"/>
                <w:sz w:val="24"/>
                <w:szCs w:val="24"/>
              </w:rPr>
              <w:t>, 2015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9E2E2"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I/II /41</w:t>
            </w: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1E798"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Nivolumab</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E96D8"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Child-Pugh (CP) score ≤ B7 and progressive disease (PD) on, intolerant of, or refusing sorafenib</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DDA80" w14:textId="77777777"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t>77% prior sorafenib</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427E7" w14:textId="77777777"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t>23%</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BCD18" w14:textId="77777777" w:rsidR="008D6AA7" w:rsidRPr="00204684" w:rsidRDefault="008D6AA7" w:rsidP="00A35A2C">
            <w:pPr>
              <w:snapToGrid w:val="0"/>
              <w:spacing w:line="360" w:lineRule="auto"/>
              <w:jc w:val="both"/>
              <w:rPr>
                <w:rFonts w:ascii="Book Antiqua" w:eastAsia="Calibri" w:hAnsi="Book Antiqua" w:cs="Calibri"/>
                <w:u w:color="000000"/>
              </w:rPr>
            </w:pPr>
            <w:r w:rsidRPr="00204684">
              <w:rPr>
                <w:rFonts w:ascii="Book Antiqua" w:eastAsia="Calibri" w:hAnsi="Book Antiqua" w:cs="Calibri"/>
                <w:u w:color="000000"/>
              </w:rPr>
              <w:t>NA</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7D514" w14:textId="77777777"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t>72% at 6m</w:t>
            </w:r>
          </w:p>
        </w:tc>
      </w:tr>
      <w:tr w:rsidR="008D6AA7" w:rsidRPr="00204684" w14:paraId="20070492" w14:textId="77777777" w:rsidTr="00DB2766">
        <w:trPr>
          <w:trHeight w:val="901"/>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1FBF4" w14:textId="13608931"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t>Bang</w:t>
            </w:r>
            <w:r w:rsidR="00A35A2C" w:rsidRPr="008D6AA7">
              <w:rPr>
                <w:rFonts w:ascii="Book Antiqua" w:hAnsi="Book Antiqua"/>
                <w:i/>
                <w:color w:val="auto"/>
                <w:sz w:val="24"/>
                <w:szCs w:val="24"/>
              </w:rPr>
              <w:t xml:space="preserve"> et al</w:t>
            </w:r>
            <w:r w:rsidR="00A35A2C" w:rsidRPr="008D6AA7">
              <w:rPr>
                <w:rFonts w:ascii="Book Antiqua" w:eastAsia="SimSun" w:hAnsi="Book Antiqua" w:hint="eastAsia"/>
                <w:color w:val="auto"/>
                <w:sz w:val="24"/>
                <w:szCs w:val="24"/>
                <w:vertAlign w:val="superscript"/>
                <w:lang w:eastAsia="zh-CN"/>
              </w:rPr>
              <w:t>[</w:t>
            </w:r>
            <w:r w:rsidR="00A35A2C">
              <w:rPr>
                <w:rFonts w:ascii="Book Antiqua" w:eastAsia="SimSun" w:hAnsi="Book Antiqua" w:hint="eastAsia"/>
                <w:color w:val="auto"/>
                <w:sz w:val="24"/>
                <w:szCs w:val="24"/>
                <w:vertAlign w:val="superscript"/>
                <w:lang w:eastAsia="zh-CN"/>
              </w:rPr>
              <w:t>18</w:t>
            </w:r>
            <w:r w:rsidR="00A35A2C" w:rsidRPr="008D6AA7">
              <w:rPr>
                <w:rFonts w:ascii="Book Antiqua" w:eastAsia="SimSun" w:hAnsi="Book Antiqua" w:hint="eastAsia"/>
                <w:color w:val="auto"/>
                <w:sz w:val="24"/>
                <w:szCs w:val="24"/>
                <w:vertAlign w:val="superscript"/>
                <w:lang w:eastAsia="zh-CN"/>
              </w:rPr>
              <w:t>]</w:t>
            </w:r>
            <w:r w:rsidR="00A35A2C">
              <w:rPr>
                <w:rFonts w:ascii="Book Antiqua" w:hAnsi="Book Antiqua"/>
                <w:color w:val="auto"/>
                <w:sz w:val="24"/>
                <w:szCs w:val="24"/>
              </w:rPr>
              <w:t>,</w:t>
            </w:r>
            <w:r w:rsidR="00A35A2C">
              <w:rPr>
                <w:rFonts w:ascii="Book Antiqua" w:eastAsia="SimSun" w:hAnsi="Book Antiqua" w:hint="eastAsia"/>
                <w:color w:val="auto"/>
                <w:sz w:val="24"/>
                <w:szCs w:val="24"/>
                <w:lang w:eastAsia="zh-CN"/>
              </w:rPr>
              <w:t xml:space="preserve"> </w:t>
            </w:r>
            <w:r w:rsidRPr="00204684">
              <w:rPr>
                <w:rFonts w:ascii="Book Antiqua" w:hAnsi="Book Antiqua"/>
                <w:color w:val="auto"/>
                <w:sz w:val="24"/>
                <w:szCs w:val="24"/>
              </w:rPr>
              <w:t>2015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B90A3"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Ib/24</w:t>
            </w: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8A49E"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Pembrolizumab</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00E5A" w14:textId="31AFD71F"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 xml:space="preserve">Adenocarcinoma of the gallbladder and biliary tree excluding cancer of the </w:t>
            </w:r>
            <w:r w:rsidRPr="00204684">
              <w:rPr>
                <w:rFonts w:ascii="Book Antiqua" w:hAnsi="Book Antiqua"/>
                <w:color w:val="auto"/>
                <w:sz w:val="24"/>
                <w:szCs w:val="24"/>
              </w:rPr>
              <w:lastRenderedPageBreak/>
              <w:t>ampulla of Vater</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35B13" w14:textId="77777777"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lastRenderedPageBreak/>
              <w:t>&gt; or = 1 chemotherapy and 38% &gt; or = 3</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9D392" w14:textId="77777777"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t>17%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688EA" w14:textId="77777777"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t>17%</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F6308" w14:textId="77777777" w:rsidR="008D6AA7" w:rsidRPr="00204684" w:rsidRDefault="008D6AA7" w:rsidP="00A35A2C">
            <w:pPr>
              <w:snapToGrid w:val="0"/>
              <w:spacing w:line="360" w:lineRule="auto"/>
              <w:jc w:val="both"/>
              <w:rPr>
                <w:rFonts w:ascii="Book Antiqua" w:eastAsia="Calibri" w:hAnsi="Book Antiqua" w:cs="Calibri"/>
                <w:u w:color="000000"/>
              </w:rPr>
            </w:pPr>
            <w:r w:rsidRPr="00204684">
              <w:rPr>
                <w:rFonts w:ascii="Book Antiqua" w:eastAsia="Calibri" w:hAnsi="Book Antiqua" w:cs="Calibri"/>
                <w:u w:color="000000"/>
              </w:rPr>
              <w:t>NA</w:t>
            </w:r>
          </w:p>
        </w:tc>
      </w:tr>
      <w:tr w:rsidR="008D6AA7" w:rsidRPr="00204684" w14:paraId="6CA20DA2" w14:textId="77777777" w:rsidTr="00A35A2C">
        <w:trPr>
          <w:trHeight w:val="401"/>
        </w:trPr>
        <w:tc>
          <w:tcPr>
            <w:tcW w:w="1040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726A3" w14:textId="77777777" w:rsidR="008D6AA7" w:rsidRPr="00204684" w:rsidRDefault="008D6AA7" w:rsidP="00A35A2C">
            <w:pPr>
              <w:snapToGrid w:val="0"/>
              <w:spacing w:line="360" w:lineRule="auto"/>
              <w:jc w:val="both"/>
              <w:rPr>
                <w:rFonts w:ascii="Book Antiqua" w:hAnsi="Book Antiqua"/>
                <w:b/>
              </w:rPr>
            </w:pPr>
            <w:r w:rsidRPr="00204684">
              <w:rPr>
                <w:rFonts w:ascii="Book Antiqua" w:eastAsia="Calibri" w:hAnsi="Book Antiqua" w:cs="Calibri"/>
                <w:b/>
                <w:u w:color="000000"/>
              </w:rPr>
              <w:t>Colon cancer</w:t>
            </w:r>
            <w:r w:rsidRPr="00204684">
              <w:rPr>
                <w:rFonts w:ascii="Book Antiqua" w:hAnsi="Book Antiqua"/>
                <w:b/>
              </w:rPr>
              <w:t xml:space="preserve"> </w:t>
            </w:r>
          </w:p>
        </w:tc>
      </w:tr>
      <w:tr w:rsidR="008D6AA7" w:rsidRPr="00204684" w14:paraId="32EC865F" w14:textId="77777777" w:rsidTr="00A35A2C">
        <w:trPr>
          <w:trHeight w:val="984"/>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1F890" w14:textId="4AD627A0"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t>Chung</w:t>
            </w:r>
            <w:r w:rsidR="00A35A2C">
              <w:rPr>
                <w:rFonts w:ascii="Book Antiqua" w:eastAsia="SimSun" w:hAnsi="Book Antiqua" w:hint="eastAsia"/>
                <w:color w:val="auto"/>
                <w:sz w:val="24"/>
                <w:szCs w:val="24"/>
                <w:lang w:eastAsia="zh-CN"/>
              </w:rPr>
              <w:t xml:space="preserve"> </w:t>
            </w:r>
            <w:r w:rsidR="00A35A2C" w:rsidRPr="008D6AA7">
              <w:rPr>
                <w:rFonts w:ascii="Book Antiqua" w:hAnsi="Book Antiqua"/>
                <w:i/>
                <w:color w:val="auto"/>
                <w:sz w:val="24"/>
                <w:szCs w:val="24"/>
              </w:rPr>
              <w:t>et al</w:t>
            </w:r>
            <w:r w:rsidR="00A35A2C" w:rsidRPr="008D6AA7">
              <w:rPr>
                <w:rFonts w:ascii="Book Antiqua" w:eastAsia="SimSun" w:hAnsi="Book Antiqua" w:hint="eastAsia"/>
                <w:color w:val="auto"/>
                <w:sz w:val="24"/>
                <w:szCs w:val="24"/>
                <w:vertAlign w:val="superscript"/>
                <w:lang w:eastAsia="zh-CN"/>
              </w:rPr>
              <w:t>[</w:t>
            </w:r>
            <w:r w:rsidR="00A35A2C">
              <w:rPr>
                <w:rFonts w:ascii="Book Antiqua" w:eastAsia="SimSun" w:hAnsi="Book Antiqua" w:hint="eastAsia"/>
                <w:color w:val="auto"/>
                <w:sz w:val="24"/>
                <w:szCs w:val="24"/>
                <w:vertAlign w:val="superscript"/>
                <w:lang w:eastAsia="zh-CN"/>
              </w:rPr>
              <w:t>1</w:t>
            </w:r>
            <w:r w:rsidR="00A35A2C" w:rsidRPr="008D6AA7">
              <w:rPr>
                <w:rFonts w:ascii="Book Antiqua" w:eastAsia="SimSun" w:hAnsi="Book Antiqua" w:hint="eastAsia"/>
                <w:color w:val="auto"/>
                <w:sz w:val="24"/>
                <w:szCs w:val="24"/>
                <w:vertAlign w:val="superscript"/>
                <w:lang w:eastAsia="zh-CN"/>
              </w:rPr>
              <w:t>9]</w:t>
            </w:r>
            <w:r w:rsidRPr="00204684">
              <w:rPr>
                <w:rFonts w:ascii="Book Antiqua" w:hAnsi="Book Antiqua"/>
                <w:color w:val="auto"/>
                <w:sz w:val="24"/>
                <w:szCs w:val="24"/>
              </w:rPr>
              <w:t>, 2010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977C4"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Phase II /47</w:t>
            </w: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470AB"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Tremelimumab</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3417C" w14:textId="16788C8D"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Adenocarcinoma of colorectal cancer</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42B6E" w14:textId="29B4B5CC"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Extensive prior chemotherapy</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2FEB0"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19D13"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2%</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3B467"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4.8 months</w:t>
            </w:r>
          </w:p>
        </w:tc>
      </w:tr>
      <w:tr w:rsidR="008D6AA7" w:rsidRPr="00204684" w14:paraId="7894E35D" w14:textId="77777777" w:rsidTr="00727D51">
        <w:trPr>
          <w:trHeight w:val="808"/>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BB1C5" w14:textId="30C0819B"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t>Topalian</w:t>
            </w:r>
            <w:r w:rsidR="00C50C78">
              <w:rPr>
                <w:rFonts w:ascii="Book Antiqua" w:hAnsi="Book Antiqua"/>
                <w:color w:val="auto"/>
                <w:sz w:val="24"/>
                <w:szCs w:val="24"/>
              </w:rPr>
              <w:t xml:space="preserve"> </w:t>
            </w:r>
            <w:r w:rsidR="00A35A2C" w:rsidRPr="008D6AA7">
              <w:rPr>
                <w:rFonts w:ascii="Book Antiqua" w:hAnsi="Book Antiqua"/>
                <w:i/>
                <w:color w:val="auto"/>
                <w:sz w:val="24"/>
                <w:szCs w:val="24"/>
              </w:rPr>
              <w:t>et al</w:t>
            </w:r>
            <w:r w:rsidR="00A35A2C" w:rsidRPr="008D6AA7">
              <w:rPr>
                <w:rFonts w:ascii="Book Antiqua" w:eastAsia="SimSun" w:hAnsi="Book Antiqua" w:hint="eastAsia"/>
                <w:color w:val="auto"/>
                <w:sz w:val="24"/>
                <w:szCs w:val="24"/>
                <w:vertAlign w:val="superscript"/>
                <w:lang w:eastAsia="zh-CN"/>
              </w:rPr>
              <w:t>[</w:t>
            </w:r>
            <w:r w:rsidR="00A35A2C">
              <w:rPr>
                <w:rFonts w:ascii="Book Antiqua" w:eastAsia="SimSun" w:hAnsi="Book Antiqua" w:hint="eastAsia"/>
                <w:color w:val="auto"/>
                <w:sz w:val="24"/>
                <w:szCs w:val="24"/>
                <w:vertAlign w:val="superscript"/>
                <w:lang w:eastAsia="zh-CN"/>
              </w:rPr>
              <w:t>20</w:t>
            </w:r>
            <w:r w:rsidR="00A35A2C" w:rsidRPr="008D6AA7">
              <w:rPr>
                <w:rFonts w:ascii="Book Antiqua" w:eastAsia="SimSun" w:hAnsi="Book Antiqua" w:hint="eastAsia"/>
                <w:color w:val="auto"/>
                <w:sz w:val="24"/>
                <w:szCs w:val="24"/>
                <w:vertAlign w:val="superscript"/>
                <w:lang w:eastAsia="zh-CN"/>
              </w:rPr>
              <w:t>]</w:t>
            </w:r>
            <w:r w:rsidRPr="00204684">
              <w:rPr>
                <w:rFonts w:ascii="Book Antiqua" w:hAnsi="Book Antiqua"/>
                <w:color w:val="auto"/>
                <w:sz w:val="24"/>
                <w:szCs w:val="24"/>
              </w:rPr>
              <w:t>, 2012</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FA272"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I/17</w:t>
            </w: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794A7"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Nivolumab</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EAF12"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Advanced colorectal cancer</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F2EAB" w14:textId="14AF0BE8"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Heavily pretreated</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E039B" w14:textId="1A6890FC"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1/17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D0E9A"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0</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F3BF" w14:textId="77777777" w:rsidR="008D6AA7" w:rsidRPr="00204684" w:rsidRDefault="008D6AA7" w:rsidP="00DB2766">
            <w:pPr>
              <w:snapToGrid w:val="0"/>
              <w:spacing w:line="360" w:lineRule="auto"/>
              <w:jc w:val="center"/>
              <w:rPr>
                <w:rFonts w:ascii="Book Antiqua" w:eastAsia="Calibri" w:hAnsi="Book Antiqua" w:cs="Calibri"/>
                <w:u w:color="000000"/>
              </w:rPr>
            </w:pPr>
            <w:r w:rsidRPr="00204684">
              <w:rPr>
                <w:rFonts w:ascii="Book Antiqua" w:eastAsia="Calibri" w:hAnsi="Book Antiqua" w:cs="Calibri"/>
                <w:u w:color="000000"/>
              </w:rPr>
              <w:t>NA</w:t>
            </w:r>
          </w:p>
        </w:tc>
      </w:tr>
      <w:tr w:rsidR="008D6AA7" w:rsidRPr="00204684" w14:paraId="0840252B" w14:textId="77777777" w:rsidTr="00A35A2C">
        <w:trPr>
          <w:trHeight w:val="661"/>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36618" w14:textId="61EA4E71"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t>Brahmer</w:t>
            </w:r>
            <w:r w:rsidR="00A35A2C">
              <w:rPr>
                <w:rFonts w:ascii="Book Antiqua" w:eastAsia="SimSun" w:hAnsi="Book Antiqua" w:hint="eastAsia"/>
                <w:color w:val="auto"/>
                <w:sz w:val="24"/>
                <w:szCs w:val="24"/>
                <w:lang w:eastAsia="zh-CN"/>
              </w:rPr>
              <w:t xml:space="preserve"> </w:t>
            </w:r>
            <w:r w:rsidR="00A35A2C" w:rsidRPr="008D6AA7">
              <w:rPr>
                <w:rFonts w:ascii="Book Antiqua" w:hAnsi="Book Antiqua"/>
                <w:i/>
                <w:color w:val="auto"/>
                <w:sz w:val="24"/>
                <w:szCs w:val="24"/>
              </w:rPr>
              <w:t>et al</w:t>
            </w:r>
            <w:r w:rsidR="00A35A2C" w:rsidRPr="008D6AA7">
              <w:rPr>
                <w:rFonts w:ascii="Book Antiqua" w:eastAsia="SimSun" w:hAnsi="Book Antiqua" w:hint="eastAsia"/>
                <w:color w:val="auto"/>
                <w:sz w:val="24"/>
                <w:szCs w:val="24"/>
                <w:vertAlign w:val="superscript"/>
                <w:lang w:eastAsia="zh-CN"/>
              </w:rPr>
              <w:t>[</w:t>
            </w:r>
            <w:r w:rsidR="00A35A2C">
              <w:rPr>
                <w:rFonts w:ascii="Book Antiqua" w:eastAsia="SimSun" w:hAnsi="Book Antiqua" w:hint="eastAsia"/>
                <w:color w:val="auto"/>
                <w:sz w:val="24"/>
                <w:szCs w:val="24"/>
                <w:vertAlign w:val="superscript"/>
                <w:lang w:eastAsia="zh-CN"/>
              </w:rPr>
              <w:t>21</w:t>
            </w:r>
            <w:r w:rsidR="00A35A2C" w:rsidRPr="008D6AA7">
              <w:rPr>
                <w:rFonts w:ascii="Book Antiqua" w:eastAsia="SimSun" w:hAnsi="Book Antiqua" w:hint="eastAsia"/>
                <w:color w:val="auto"/>
                <w:sz w:val="24"/>
                <w:szCs w:val="24"/>
                <w:vertAlign w:val="superscript"/>
                <w:lang w:eastAsia="zh-CN"/>
              </w:rPr>
              <w:t>]</w:t>
            </w:r>
            <w:r w:rsidRPr="00204684">
              <w:rPr>
                <w:rFonts w:ascii="Book Antiqua" w:hAnsi="Book Antiqua"/>
                <w:color w:val="auto"/>
                <w:sz w:val="24"/>
                <w:szCs w:val="24"/>
              </w:rPr>
              <w:t>, 2012</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04B35" w14:textId="388ED4E3"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I/18</w:t>
            </w: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21BB5"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BMS-936559</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DA501"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Advanced colorectal cancer</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FDE52"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Pretreated</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0CA28"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81641" w14:textId="77777777" w:rsidR="008D6AA7" w:rsidRPr="00204684" w:rsidRDefault="008D6AA7" w:rsidP="00DB2766">
            <w:pPr>
              <w:snapToGrid w:val="0"/>
              <w:spacing w:line="360" w:lineRule="auto"/>
              <w:jc w:val="center"/>
              <w:rPr>
                <w:rFonts w:ascii="Book Antiqua" w:eastAsia="Calibri" w:hAnsi="Book Antiqua" w:cs="Calibri"/>
                <w:u w:color="000000"/>
              </w:rPr>
            </w:pPr>
            <w:r w:rsidRPr="00204684">
              <w:rPr>
                <w:rFonts w:ascii="Book Antiqua" w:eastAsia="Calibri" w:hAnsi="Book Antiqua" w:cs="Calibri"/>
                <w:u w:color="000000"/>
              </w:rPr>
              <w:t>NA</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A9E85" w14:textId="77777777" w:rsidR="008D6AA7" w:rsidRPr="00204684" w:rsidRDefault="008D6AA7" w:rsidP="00DB2766">
            <w:pPr>
              <w:snapToGrid w:val="0"/>
              <w:spacing w:line="360" w:lineRule="auto"/>
              <w:jc w:val="center"/>
              <w:rPr>
                <w:rFonts w:ascii="Book Antiqua" w:eastAsia="Calibri" w:hAnsi="Book Antiqua" w:cs="Calibri"/>
                <w:u w:color="000000"/>
              </w:rPr>
            </w:pPr>
            <w:r w:rsidRPr="00204684">
              <w:rPr>
                <w:rFonts w:ascii="Book Antiqua" w:eastAsia="Calibri" w:hAnsi="Book Antiqua" w:cs="Calibri"/>
                <w:u w:color="000000"/>
              </w:rPr>
              <w:t>NA</w:t>
            </w:r>
          </w:p>
        </w:tc>
      </w:tr>
      <w:tr w:rsidR="008D6AA7" w:rsidRPr="00204684" w14:paraId="7810F367" w14:textId="77777777" w:rsidTr="00A35A2C">
        <w:trPr>
          <w:trHeight w:val="1629"/>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E95B9" w14:textId="3F6D24A6" w:rsidR="008D6AA7" w:rsidRPr="00A35A2C" w:rsidRDefault="008D6AA7" w:rsidP="00A35A2C">
            <w:pPr>
              <w:pStyle w:val="Body"/>
              <w:snapToGrid w:val="0"/>
              <w:spacing w:after="0" w:line="360" w:lineRule="auto"/>
              <w:jc w:val="both"/>
              <w:rPr>
                <w:rFonts w:ascii="Book Antiqua" w:eastAsia="SimSun" w:hAnsi="Book Antiqua"/>
                <w:color w:val="auto"/>
                <w:sz w:val="24"/>
                <w:szCs w:val="24"/>
                <w:lang w:eastAsia="zh-CN"/>
              </w:rPr>
            </w:pPr>
            <w:r w:rsidRPr="00204684">
              <w:rPr>
                <w:rFonts w:ascii="Book Antiqua" w:hAnsi="Book Antiqua"/>
                <w:color w:val="auto"/>
                <w:sz w:val="24"/>
                <w:szCs w:val="24"/>
              </w:rPr>
              <w:t>Le</w:t>
            </w:r>
            <w:r w:rsidR="00A35A2C">
              <w:rPr>
                <w:rFonts w:ascii="Book Antiqua" w:eastAsia="SimSun" w:hAnsi="Book Antiqua" w:hint="eastAsia"/>
                <w:color w:val="auto"/>
                <w:sz w:val="24"/>
                <w:szCs w:val="24"/>
                <w:lang w:eastAsia="zh-CN"/>
              </w:rPr>
              <w:t xml:space="preserve"> </w:t>
            </w:r>
            <w:r w:rsidR="00A35A2C" w:rsidRPr="008D6AA7">
              <w:rPr>
                <w:rFonts w:ascii="Book Antiqua" w:hAnsi="Book Antiqua"/>
                <w:i/>
                <w:color w:val="auto"/>
                <w:sz w:val="24"/>
                <w:szCs w:val="24"/>
              </w:rPr>
              <w:t>et al</w:t>
            </w:r>
            <w:r w:rsidR="00A35A2C" w:rsidRPr="008D6AA7">
              <w:rPr>
                <w:rFonts w:ascii="Book Antiqua" w:eastAsia="SimSun" w:hAnsi="Book Antiqua" w:hint="eastAsia"/>
                <w:color w:val="auto"/>
                <w:sz w:val="24"/>
                <w:szCs w:val="24"/>
                <w:vertAlign w:val="superscript"/>
                <w:lang w:eastAsia="zh-CN"/>
              </w:rPr>
              <w:t>[</w:t>
            </w:r>
            <w:r w:rsidR="00A35A2C">
              <w:rPr>
                <w:rFonts w:ascii="Book Antiqua" w:eastAsia="SimSun" w:hAnsi="Book Antiqua" w:hint="eastAsia"/>
                <w:color w:val="auto"/>
                <w:sz w:val="24"/>
                <w:szCs w:val="24"/>
                <w:vertAlign w:val="superscript"/>
                <w:lang w:eastAsia="zh-CN"/>
              </w:rPr>
              <w:t>8</w:t>
            </w:r>
            <w:r w:rsidR="00A35A2C" w:rsidRPr="008D6AA7">
              <w:rPr>
                <w:rFonts w:ascii="Book Antiqua" w:eastAsia="SimSun" w:hAnsi="Book Antiqua" w:hint="eastAsia"/>
                <w:color w:val="auto"/>
                <w:sz w:val="24"/>
                <w:szCs w:val="24"/>
                <w:vertAlign w:val="superscript"/>
                <w:lang w:eastAsia="zh-CN"/>
              </w:rPr>
              <w:t>]</w:t>
            </w:r>
            <w:r w:rsidR="00A35A2C">
              <w:rPr>
                <w:rFonts w:ascii="Book Antiqua" w:hAnsi="Book Antiqua"/>
                <w:color w:val="auto"/>
                <w:sz w:val="24"/>
                <w:szCs w:val="24"/>
              </w:rPr>
              <w:t>,</w:t>
            </w:r>
            <w:r w:rsidR="00A35A2C">
              <w:rPr>
                <w:rFonts w:ascii="Book Antiqua" w:eastAsia="SimSun" w:hAnsi="Book Antiqua" w:hint="eastAsia"/>
                <w:color w:val="auto"/>
                <w:sz w:val="24"/>
                <w:szCs w:val="24"/>
                <w:lang w:eastAsia="zh-CN"/>
              </w:rPr>
              <w:t xml:space="preserve"> </w:t>
            </w:r>
            <w:r w:rsidR="00A35A2C">
              <w:rPr>
                <w:rFonts w:ascii="Book Antiqua" w:hAnsi="Book Antiqua"/>
                <w:color w:val="auto"/>
                <w:sz w:val="24"/>
                <w:szCs w:val="24"/>
              </w:rPr>
              <w:t>2015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2AF67" w14:textId="5A89CAED"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Phase II</w:t>
            </w: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FCA0E"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Pembrolizumab</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72113" w14:textId="5418ABD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Adenocarci</w:t>
            </w:r>
            <w:r w:rsidR="00727D51">
              <w:rPr>
                <w:rFonts w:ascii="Book Antiqua" w:hAnsi="Book Antiqua"/>
                <w:color w:val="auto"/>
                <w:sz w:val="24"/>
                <w:szCs w:val="24"/>
              </w:rPr>
              <w:t>noma of colorectal carcinoma</w:t>
            </w:r>
            <w:r w:rsidR="00727D51">
              <w:rPr>
                <w:rFonts w:ascii="Book Antiqua" w:eastAsia="SimSun" w:hAnsi="Book Antiqua" w:hint="eastAsia"/>
                <w:color w:val="auto"/>
                <w:sz w:val="24"/>
                <w:szCs w:val="24"/>
                <w:lang w:eastAsia="zh-CN"/>
              </w:rPr>
              <w:t xml:space="preserve"> </w:t>
            </w:r>
            <w:r w:rsidRPr="00204684">
              <w:rPr>
                <w:rFonts w:ascii="Book Antiqua" w:hAnsi="Book Antiqua"/>
                <w:color w:val="auto"/>
                <w:sz w:val="24"/>
                <w:szCs w:val="24"/>
              </w:rPr>
              <w:t>(MMR proficient versus MMR deficient)</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CB344" w14:textId="733AC45B" w:rsidR="008D6AA7" w:rsidRPr="00204684" w:rsidRDefault="008D6AA7" w:rsidP="00DB2766">
            <w:pPr>
              <w:snapToGrid w:val="0"/>
              <w:spacing w:line="360" w:lineRule="auto"/>
              <w:jc w:val="center"/>
              <w:rPr>
                <w:rFonts w:ascii="Book Antiqua" w:eastAsia="Calibri" w:hAnsi="Book Antiqua" w:cs="Calibri"/>
                <w:u w:color="000000"/>
              </w:rPr>
            </w:pPr>
            <w:r w:rsidRPr="00204684">
              <w:rPr>
                <w:rFonts w:ascii="Book Antiqua" w:eastAsia="Calibri" w:hAnsi="Book Antiqua" w:cs="Calibri"/>
                <w:u w:color="000000"/>
              </w:rPr>
              <w:t>Pretreated</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60E9F"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0% versus 40%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BB837" w14:textId="77777777" w:rsidR="008D6AA7" w:rsidRPr="00204684" w:rsidRDefault="008D6AA7" w:rsidP="00DB2766">
            <w:pPr>
              <w:snapToGrid w:val="0"/>
              <w:spacing w:line="360" w:lineRule="auto"/>
              <w:jc w:val="center"/>
              <w:rPr>
                <w:rFonts w:ascii="Book Antiqua" w:eastAsia="Calibri" w:hAnsi="Book Antiqua" w:cs="Calibri"/>
                <w:u w:color="000000"/>
              </w:rPr>
            </w:pPr>
            <w:r w:rsidRPr="00204684">
              <w:rPr>
                <w:rFonts w:ascii="Book Antiqua" w:eastAsia="Calibri" w:hAnsi="Book Antiqua" w:cs="Calibri"/>
                <w:u w:color="000000"/>
              </w:rPr>
              <w:t>NA</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6D045" w14:textId="308BC43B"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2.2 monnths versus NR</w:t>
            </w:r>
          </w:p>
        </w:tc>
      </w:tr>
      <w:tr w:rsidR="008D6AA7" w:rsidRPr="00204684" w14:paraId="43E4F548" w14:textId="77777777" w:rsidTr="00A35A2C">
        <w:trPr>
          <w:trHeight w:val="381"/>
        </w:trPr>
        <w:tc>
          <w:tcPr>
            <w:tcW w:w="1040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6BEDD" w14:textId="77777777" w:rsidR="008D6AA7" w:rsidRPr="00204684" w:rsidRDefault="008D6AA7" w:rsidP="00A35A2C">
            <w:pPr>
              <w:pStyle w:val="Body"/>
              <w:snapToGrid w:val="0"/>
              <w:spacing w:after="0" w:line="360" w:lineRule="auto"/>
              <w:jc w:val="both"/>
              <w:rPr>
                <w:rFonts w:ascii="Book Antiqua" w:hAnsi="Book Antiqua"/>
                <w:b/>
                <w:color w:val="auto"/>
                <w:sz w:val="24"/>
                <w:szCs w:val="24"/>
              </w:rPr>
            </w:pPr>
            <w:r w:rsidRPr="00204684">
              <w:rPr>
                <w:rFonts w:ascii="Book Antiqua" w:hAnsi="Book Antiqua"/>
                <w:b/>
                <w:color w:val="auto"/>
                <w:sz w:val="24"/>
                <w:szCs w:val="24"/>
              </w:rPr>
              <w:t xml:space="preserve">Anal cancer </w:t>
            </w:r>
          </w:p>
        </w:tc>
      </w:tr>
      <w:tr w:rsidR="008D6AA7" w:rsidRPr="00204684" w14:paraId="1323F984" w14:textId="77777777" w:rsidTr="00727D51">
        <w:trPr>
          <w:trHeight w:val="1105"/>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2B28F" w14:textId="724C7277" w:rsidR="008D6AA7" w:rsidRPr="00A35A2C" w:rsidRDefault="008D6AA7" w:rsidP="00A35A2C">
            <w:pPr>
              <w:pStyle w:val="Body"/>
              <w:snapToGrid w:val="0"/>
              <w:spacing w:after="0" w:line="360" w:lineRule="auto"/>
              <w:jc w:val="both"/>
              <w:rPr>
                <w:rFonts w:ascii="Book Antiqua" w:eastAsia="SimSun" w:hAnsi="Book Antiqua"/>
                <w:color w:val="auto"/>
                <w:sz w:val="24"/>
                <w:szCs w:val="24"/>
                <w:lang w:eastAsia="zh-CN"/>
              </w:rPr>
            </w:pPr>
            <w:r w:rsidRPr="00204684">
              <w:rPr>
                <w:rFonts w:ascii="Book Antiqua" w:hAnsi="Book Antiqua"/>
                <w:color w:val="auto"/>
                <w:sz w:val="24"/>
                <w:szCs w:val="24"/>
              </w:rPr>
              <w:t xml:space="preserve">Ott </w:t>
            </w:r>
            <w:r w:rsidR="00A35A2C" w:rsidRPr="008D6AA7">
              <w:rPr>
                <w:rFonts w:ascii="Book Antiqua" w:hAnsi="Book Antiqua"/>
                <w:i/>
                <w:color w:val="auto"/>
                <w:sz w:val="24"/>
                <w:szCs w:val="24"/>
              </w:rPr>
              <w:t>et al</w:t>
            </w:r>
            <w:r w:rsidR="00A35A2C" w:rsidRPr="008D6AA7">
              <w:rPr>
                <w:rFonts w:ascii="Book Antiqua" w:eastAsia="SimSun" w:hAnsi="Book Antiqua" w:hint="eastAsia"/>
                <w:color w:val="auto"/>
                <w:sz w:val="24"/>
                <w:szCs w:val="24"/>
                <w:vertAlign w:val="superscript"/>
                <w:lang w:eastAsia="zh-CN"/>
              </w:rPr>
              <w:t>[</w:t>
            </w:r>
            <w:r w:rsidR="00A35A2C">
              <w:rPr>
                <w:rFonts w:ascii="Book Antiqua" w:eastAsia="SimSun" w:hAnsi="Book Antiqua" w:hint="eastAsia"/>
                <w:color w:val="auto"/>
                <w:sz w:val="24"/>
                <w:szCs w:val="24"/>
                <w:vertAlign w:val="superscript"/>
                <w:lang w:eastAsia="zh-CN"/>
              </w:rPr>
              <w:t>22</w:t>
            </w:r>
            <w:r w:rsidR="00A35A2C" w:rsidRPr="008D6AA7">
              <w:rPr>
                <w:rFonts w:ascii="Book Antiqua" w:eastAsia="SimSun" w:hAnsi="Book Antiqua" w:hint="eastAsia"/>
                <w:color w:val="auto"/>
                <w:sz w:val="24"/>
                <w:szCs w:val="24"/>
                <w:vertAlign w:val="superscript"/>
                <w:lang w:eastAsia="zh-CN"/>
              </w:rPr>
              <w:t>]</w:t>
            </w:r>
            <w:r w:rsidRPr="00204684">
              <w:rPr>
                <w:rFonts w:ascii="Book Antiqua" w:hAnsi="Book Antiqua"/>
                <w:color w:val="auto"/>
                <w:sz w:val="24"/>
                <w:szCs w:val="24"/>
              </w:rPr>
              <w:t xml:space="preserve">. </w:t>
            </w:r>
            <w:r w:rsidR="00A35A2C">
              <w:rPr>
                <w:rFonts w:ascii="Book Antiqua" w:hAnsi="Book Antiqua"/>
                <w:color w:val="auto"/>
                <w:sz w:val="24"/>
                <w:szCs w:val="24"/>
              </w:rPr>
              <w:t>2015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8E4E7"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Ib/25</w:t>
            </w: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23A4C"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Pembrolizumab</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7E1BE" w14:textId="05FFA40B" w:rsidR="008D6AA7" w:rsidRPr="00727D51" w:rsidRDefault="008D6AA7" w:rsidP="00DB2766">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eastAsia="SimSun" w:hAnsi="Book Antiqua"/>
                <w:color w:val="auto"/>
                <w:sz w:val="24"/>
                <w:szCs w:val="24"/>
                <w:lang w:eastAsia="zh-CN"/>
              </w:rPr>
            </w:pPr>
            <w:r w:rsidRPr="00204684">
              <w:rPr>
                <w:rFonts w:ascii="Book Antiqua" w:hAnsi="Book Antiqua"/>
                <w:color w:val="auto"/>
                <w:sz w:val="24"/>
                <w:szCs w:val="24"/>
              </w:rPr>
              <w:t>Refractory metastatic squamous c</w:t>
            </w:r>
            <w:r w:rsidR="00727D51">
              <w:rPr>
                <w:rFonts w:ascii="Book Antiqua" w:hAnsi="Book Antiqua"/>
                <w:color w:val="auto"/>
                <w:sz w:val="24"/>
                <w:szCs w:val="24"/>
              </w:rPr>
              <w:t>ell carcinoma of the anal canal</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C2718" w14:textId="276CDD75"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Prior systemic therapies</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47ADE"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20%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A6480"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40%</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E51C5"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NA</w:t>
            </w:r>
          </w:p>
        </w:tc>
      </w:tr>
      <w:tr w:rsidR="008D6AA7" w:rsidRPr="00204684" w14:paraId="39B3F3AB" w14:textId="77777777" w:rsidTr="00A35A2C">
        <w:trPr>
          <w:trHeight w:val="1940"/>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7F5AC" w14:textId="44BC82DD" w:rsidR="008D6AA7" w:rsidRPr="00204684" w:rsidRDefault="008D6AA7" w:rsidP="00A35A2C">
            <w:pPr>
              <w:pStyle w:val="Body"/>
              <w:snapToGrid w:val="0"/>
              <w:spacing w:after="0" w:line="360" w:lineRule="auto"/>
              <w:jc w:val="both"/>
              <w:rPr>
                <w:rFonts w:ascii="Book Antiqua" w:hAnsi="Book Antiqua"/>
                <w:color w:val="auto"/>
                <w:sz w:val="24"/>
                <w:szCs w:val="24"/>
              </w:rPr>
            </w:pPr>
            <w:r w:rsidRPr="00204684">
              <w:rPr>
                <w:rFonts w:ascii="Book Antiqua" w:hAnsi="Book Antiqua"/>
                <w:color w:val="auto"/>
                <w:sz w:val="24"/>
                <w:szCs w:val="24"/>
              </w:rPr>
              <w:lastRenderedPageBreak/>
              <w:t>Morris</w:t>
            </w:r>
            <w:r w:rsidR="00A35A2C" w:rsidRPr="008D6AA7">
              <w:rPr>
                <w:rFonts w:ascii="Book Antiqua" w:hAnsi="Book Antiqua"/>
                <w:i/>
                <w:color w:val="auto"/>
                <w:sz w:val="24"/>
                <w:szCs w:val="24"/>
              </w:rPr>
              <w:t xml:space="preserve"> et al</w:t>
            </w:r>
            <w:r w:rsidR="00A35A2C" w:rsidRPr="008D6AA7">
              <w:rPr>
                <w:rFonts w:ascii="Book Antiqua" w:eastAsia="SimSun" w:hAnsi="Book Antiqua" w:hint="eastAsia"/>
                <w:color w:val="auto"/>
                <w:sz w:val="24"/>
                <w:szCs w:val="24"/>
                <w:vertAlign w:val="superscript"/>
                <w:lang w:eastAsia="zh-CN"/>
              </w:rPr>
              <w:t>[</w:t>
            </w:r>
            <w:r w:rsidR="00A35A2C">
              <w:rPr>
                <w:rFonts w:ascii="Book Antiqua" w:eastAsia="SimSun" w:hAnsi="Book Antiqua" w:hint="eastAsia"/>
                <w:color w:val="auto"/>
                <w:sz w:val="24"/>
                <w:szCs w:val="24"/>
                <w:vertAlign w:val="superscript"/>
                <w:lang w:eastAsia="zh-CN"/>
              </w:rPr>
              <w:t>23</w:t>
            </w:r>
            <w:r w:rsidR="00A35A2C" w:rsidRPr="008D6AA7">
              <w:rPr>
                <w:rFonts w:ascii="Book Antiqua" w:eastAsia="SimSun" w:hAnsi="Book Antiqua" w:hint="eastAsia"/>
                <w:color w:val="auto"/>
                <w:sz w:val="24"/>
                <w:szCs w:val="24"/>
                <w:vertAlign w:val="superscript"/>
                <w:lang w:eastAsia="zh-CN"/>
              </w:rPr>
              <w:t>]</w:t>
            </w:r>
            <w:r w:rsidRPr="00204684">
              <w:rPr>
                <w:rFonts w:ascii="Book Antiqua" w:hAnsi="Book Antiqua"/>
                <w:color w:val="auto"/>
                <w:sz w:val="24"/>
                <w:szCs w:val="24"/>
              </w:rPr>
              <w:t>, 2016</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8B495"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II/39</w:t>
            </w: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47D97"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Nivolumab</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2CBF1" w14:textId="77777777" w:rsidR="008D6AA7" w:rsidRPr="00204684" w:rsidRDefault="008D6AA7" w:rsidP="00DB2766">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Refractory metastatic squamous cell carcinoma of the anal canal</w:t>
            </w:r>
          </w:p>
          <w:p w14:paraId="7D66BE54" w14:textId="77777777" w:rsidR="008D6AA7" w:rsidRPr="00204684" w:rsidRDefault="008D6AA7" w:rsidP="00DB2766">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center"/>
              <w:rPr>
                <w:rFonts w:ascii="Book Antiqua" w:hAnsi="Book Antiqua"/>
                <w:color w:val="auto"/>
                <w:sz w:val="24"/>
                <w:szCs w:val="24"/>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09E4A"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Previously treated , immunotherapy naïve</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56DCD"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21%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2210B"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58%</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A9F73" w14:textId="77777777" w:rsidR="008D6AA7" w:rsidRPr="00204684" w:rsidRDefault="008D6AA7" w:rsidP="00DB2766">
            <w:pPr>
              <w:pStyle w:val="Body"/>
              <w:snapToGrid w:val="0"/>
              <w:spacing w:after="0" w:line="360" w:lineRule="auto"/>
              <w:jc w:val="center"/>
              <w:rPr>
                <w:rFonts w:ascii="Book Antiqua" w:hAnsi="Book Antiqua"/>
                <w:color w:val="auto"/>
                <w:sz w:val="24"/>
                <w:szCs w:val="24"/>
              </w:rPr>
            </w:pPr>
            <w:r w:rsidRPr="00204684">
              <w:rPr>
                <w:rFonts w:ascii="Book Antiqua" w:hAnsi="Book Antiqua"/>
                <w:color w:val="auto"/>
                <w:sz w:val="24"/>
                <w:szCs w:val="24"/>
              </w:rPr>
              <w:t>NA</w:t>
            </w:r>
          </w:p>
        </w:tc>
      </w:tr>
    </w:tbl>
    <w:p w14:paraId="1F02DA9C" w14:textId="51312E9D" w:rsidR="0048743B" w:rsidRPr="00A35A2C" w:rsidRDefault="008D6AA7" w:rsidP="00A35A2C">
      <w:pPr>
        <w:pStyle w:val="Body"/>
        <w:snapToGrid w:val="0"/>
        <w:spacing w:after="0" w:line="360" w:lineRule="auto"/>
        <w:jc w:val="both"/>
        <w:rPr>
          <w:rFonts w:ascii="Book Antiqua" w:eastAsia="SimSun" w:hAnsi="Book Antiqua"/>
          <w:color w:val="auto"/>
          <w:sz w:val="24"/>
          <w:szCs w:val="24"/>
          <w:lang w:eastAsia="zh-CN"/>
        </w:rPr>
      </w:pPr>
      <w:r w:rsidRPr="00204684">
        <w:rPr>
          <w:rFonts w:ascii="Book Antiqua" w:hAnsi="Book Antiqua"/>
          <w:color w:val="auto"/>
          <w:sz w:val="24"/>
          <w:szCs w:val="24"/>
        </w:rPr>
        <w:t>ORR: Objective respons</w:t>
      </w:r>
      <w:r w:rsidR="00A35A2C">
        <w:rPr>
          <w:rFonts w:ascii="Book Antiqua" w:hAnsi="Book Antiqua"/>
          <w:color w:val="auto"/>
          <w:sz w:val="24"/>
          <w:szCs w:val="24"/>
        </w:rPr>
        <w:t>e rate</w:t>
      </w:r>
      <w:r w:rsidRPr="00204684">
        <w:rPr>
          <w:rFonts w:ascii="Book Antiqua" w:hAnsi="Book Antiqua"/>
          <w:color w:val="auto"/>
          <w:sz w:val="24"/>
          <w:szCs w:val="24"/>
        </w:rPr>
        <w:t xml:space="preserve">; OS: </w:t>
      </w:r>
      <w:r w:rsidRPr="00A35A2C">
        <w:rPr>
          <w:rFonts w:ascii="Book Antiqua" w:hAnsi="Book Antiqua"/>
          <w:caps/>
          <w:color w:val="auto"/>
          <w:sz w:val="24"/>
          <w:szCs w:val="24"/>
        </w:rPr>
        <w:t>o</w:t>
      </w:r>
      <w:r w:rsidR="00A35A2C">
        <w:rPr>
          <w:rFonts w:ascii="Book Antiqua" w:hAnsi="Book Antiqua"/>
          <w:color w:val="auto"/>
          <w:sz w:val="24"/>
          <w:szCs w:val="24"/>
        </w:rPr>
        <w:t>verall survival</w:t>
      </w:r>
      <w:r w:rsidRPr="00204684">
        <w:rPr>
          <w:rFonts w:ascii="Book Antiqua" w:hAnsi="Book Antiqua"/>
          <w:color w:val="auto"/>
          <w:sz w:val="24"/>
          <w:szCs w:val="24"/>
        </w:rPr>
        <w:t xml:space="preserve">; MMR: </w:t>
      </w:r>
      <w:r w:rsidRPr="00A35A2C">
        <w:rPr>
          <w:rFonts w:ascii="Book Antiqua" w:hAnsi="Book Antiqua"/>
          <w:caps/>
          <w:color w:val="auto"/>
          <w:sz w:val="24"/>
          <w:szCs w:val="24"/>
        </w:rPr>
        <w:t>m</w:t>
      </w:r>
      <w:r w:rsidRPr="00204684">
        <w:rPr>
          <w:rFonts w:ascii="Book Antiqua" w:hAnsi="Book Antiqua"/>
          <w:color w:val="auto"/>
          <w:sz w:val="24"/>
          <w:szCs w:val="24"/>
        </w:rPr>
        <w:t xml:space="preserve">ismatch repair; NR: </w:t>
      </w:r>
      <w:r w:rsidRPr="00A35A2C">
        <w:rPr>
          <w:rFonts w:ascii="Book Antiqua" w:hAnsi="Book Antiqua"/>
          <w:caps/>
          <w:color w:val="auto"/>
          <w:sz w:val="24"/>
          <w:szCs w:val="24"/>
        </w:rPr>
        <w:t>n</w:t>
      </w:r>
      <w:r w:rsidRPr="00204684">
        <w:rPr>
          <w:rFonts w:ascii="Book Antiqua" w:hAnsi="Book Antiqua"/>
          <w:color w:val="auto"/>
          <w:sz w:val="24"/>
          <w:szCs w:val="24"/>
        </w:rPr>
        <w:t xml:space="preserve">ot reached; NA: </w:t>
      </w:r>
      <w:r w:rsidRPr="00A35A2C">
        <w:rPr>
          <w:rFonts w:ascii="Book Antiqua" w:hAnsi="Book Antiqua"/>
          <w:caps/>
          <w:color w:val="auto"/>
          <w:sz w:val="24"/>
          <w:szCs w:val="24"/>
        </w:rPr>
        <w:t>n</w:t>
      </w:r>
      <w:r w:rsidR="00A35A2C">
        <w:rPr>
          <w:rFonts w:ascii="Book Antiqua" w:hAnsi="Book Antiqua"/>
          <w:color w:val="auto"/>
          <w:sz w:val="24"/>
          <w:szCs w:val="24"/>
        </w:rPr>
        <w:t>ot available</w:t>
      </w:r>
      <w:r w:rsidR="00A35A2C">
        <w:rPr>
          <w:rFonts w:ascii="Book Antiqua" w:eastAsia="SimSun" w:hAnsi="Book Antiqua" w:hint="eastAsia"/>
          <w:color w:val="auto"/>
          <w:sz w:val="24"/>
          <w:szCs w:val="24"/>
          <w:lang w:eastAsia="zh-CN"/>
        </w:rPr>
        <w:t>.</w:t>
      </w:r>
    </w:p>
    <w:sectPr w:rsidR="0048743B" w:rsidRPr="00A35A2C">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90CCB" w14:textId="77777777" w:rsidR="003235FA" w:rsidRDefault="003235FA">
      <w:r>
        <w:separator/>
      </w:r>
    </w:p>
  </w:endnote>
  <w:endnote w:type="continuationSeparator" w:id="0">
    <w:p w14:paraId="7CC6E315" w14:textId="77777777" w:rsidR="003235FA" w:rsidRDefault="0032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B7B61" w14:textId="77777777" w:rsidR="003235FA" w:rsidRDefault="003235FA">
      <w:r>
        <w:separator/>
      </w:r>
    </w:p>
  </w:footnote>
  <w:footnote w:type="continuationSeparator" w:id="0">
    <w:p w14:paraId="5858B95E" w14:textId="77777777" w:rsidR="003235FA" w:rsidRDefault="00323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A7"/>
    <w:rsid w:val="00067ACF"/>
    <w:rsid w:val="000F10DC"/>
    <w:rsid w:val="00154120"/>
    <w:rsid w:val="00176AE7"/>
    <w:rsid w:val="001D60FA"/>
    <w:rsid w:val="00201C81"/>
    <w:rsid w:val="00204684"/>
    <w:rsid w:val="00290C90"/>
    <w:rsid w:val="002C4B5E"/>
    <w:rsid w:val="003235FA"/>
    <w:rsid w:val="00391784"/>
    <w:rsid w:val="003C07B0"/>
    <w:rsid w:val="003D466F"/>
    <w:rsid w:val="00425E11"/>
    <w:rsid w:val="0048743B"/>
    <w:rsid w:val="004B7C06"/>
    <w:rsid w:val="004E712B"/>
    <w:rsid w:val="00504572"/>
    <w:rsid w:val="00506865"/>
    <w:rsid w:val="00531EFD"/>
    <w:rsid w:val="0053676F"/>
    <w:rsid w:val="00567B21"/>
    <w:rsid w:val="00575971"/>
    <w:rsid w:val="00597E52"/>
    <w:rsid w:val="005B11CF"/>
    <w:rsid w:val="006437D8"/>
    <w:rsid w:val="006850B4"/>
    <w:rsid w:val="006E0B2B"/>
    <w:rsid w:val="006E686A"/>
    <w:rsid w:val="006F14A7"/>
    <w:rsid w:val="00727D51"/>
    <w:rsid w:val="00734DEA"/>
    <w:rsid w:val="00763B5F"/>
    <w:rsid w:val="007C58CA"/>
    <w:rsid w:val="007F41BD"/>
    <w:rsid w:val="007F77E2"/>
    <w:rsid w:val="008A6677"/>
    <w:rsid w:val="008D6AA7"/>
    <w:rsid w:val="00900B50"/>
    <w:rsid w:val="009043E9"/>
    <w:rsid w:val="009869B9"/>
    <w:rsid w:val="009C7C93"/>
    <w:rsid w:val="009E50B9"/>
    <w:rsid w:val="009F092A"/>
    <w:rsid w:val="00A35A2C"/>
    <w:rsid w:val="00B2450A"/>
    <w:rsid w:val="00B71986"/>
    <w:rsid w:val="00BD3721"/>
    <w:rsid w:val="00BF4842"/>
    <w:rsid w:val="00C47AFD"/>
    <w:rsid w:val="00C50C78"/>
    <w:rsid w:val="00C86868"/>
    <w:rsid w:val="00C92248"/>
    <w:rsid w:val="00CA2A8F"/>
    <w:rsid w:val="00CA7AC0"/>
    <w:rsid w:val="00CB52F9"/>
    <w:rsid w:val="00CE3366"/>
    <w:rsid w:val="00D8741D"/>
    <w:rsid w:val="00DB2766"/>
    <w:rsid w:val="00E25F46"/>
    <w:rsid w:val="00E61B42"/>
    <w:rsid w:val="00EF7B13"/>
    <w:rsid w:val="00F22117"/>
    <w:rsid w:val="00FF4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8D72F0"/>
  <w14:defaultImageDpi w14:val="300"/>
  <w15:docId w15:val="{650C939E-0B8A-456E-A267-69396927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14A7"/>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290C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B52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97E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w:eastAsiaTheme="minorEastAsia" w:hAnsi="Times" w:cstheme="minorBidi"/>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F14A7"/>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6F14A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eading3Char">
    <w:name w:val="Heading 3 Char"/>
    <w:basedOn w:val="DefaultParagraphFont"/>
    <w:link w:val="Heading3"/>
    <w:uiPriority w:val="9"/>
    <w:rsid w:val="00597E52"/>
    <w:rPr>
      <w:rFonts w:ascii="Times" w:hAnsi="Times"/>
      <w:b/>
      <w:bCs/>
      <w:sz w:val="27"/>
      <w:szCs w:val="27"/>
    </w:rPr>
  </w:style>
  <w:style w:type="character" w:customStyle="1" w:styleId="Heading1Char">
    <w:name w:val="Heading 1 Char"/>
    <w:basedOn w:val="DefaultParagraphFont"/>
    <w:link w:val="Heading1"/>
    <w:uiPriority w:val="9"/>
    <w:rsid w:val="00290C90"/>
    <w:rPr>
      <w:rFonts w:asciiTheme="majorHAnsi" w:eastAsiaTheme="majorEastAsia" w:hAnsiTheme="majorHAnsi" w:cstheme="majorBidi"/>
      <w:b/>
      <w:bCs/>
      <w:color w:val="345A8A" w:themeColor="accent1" w:themeShade="B5"/>
      <w:sz w:val="32"/>
      <w:szCs w:val="32"/>
      <w:bdr w:val="nil"/>
    </w:rPr>
  </w:style>
  <w:style w:type="character" w:styleId="Hyperlink">
    <w:name w:val="Hyperlink"/>
    <w:basedOn w:val="DefaultParagraphFont"/>
    <w:uiPriority w:val="99"/>
    <w:semiHidden/>
    <w:unhideWhenUsed/>
    <w:rsid w:val="00290C90"/>
    <w:rPr>
      <w:color w:val="0000FF"/>
      <w:u w:val="single"/>
    </w:rPr>
  </w:style>
  <w:style w:type="character" w:customStyle="1" w:styleId="highlight">
    <w:name w:val="highlight"/>
    <w:basedOn w:val="DefaultParagraphFont"/>
    <w:rsid w:val="00290C90"/>
  </w:style>
  <w:style w:type="paragraph" w:styleId="Title">
    <w:name w:val="Title"/>
    <w:aliases w:val="title"/>
    <w:basedOn w:val="Normal"/>
    <w:link w:val="TitleChar"/>
    <w:uiPriority w:val="10"/>
    <w:qFormat/>
    <w:rsid w:val="00CA2A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heme="minorBidi"/>
      <w:sz w:val="20"/>
      <w:szCs w:val="20"/>
      <w:bdr w:val="none" w:sz="0" w:space="0" w:color="auto"/>
    </w:rPr>
  </w:style>
  <w:style w:type="character" w:customStyle="1" w:styleId="TitleChar">
    <w:name w:val="Title Char"/>
    <w:aliases w:val="title Char"/>
    <w:basedOn w:val="DefaultParagraphFont"/>
    <w:link w:val="Title"/>
    <w:uiPriority w:val="10"/>
    <w:rsid w:val="00CA2A8F"/>
    <w:rPr>
      <w:rFonts w:ascii="Times" w:hAnsi="Times"/>
      <w:sz w:val="20"/>
      <w:szCs w:val="20"/>
    </w:rPr>
  </w:style>
  <w:style w:type="paragraph" w:customStyle="1" w:styleId="desc">
    <w:name w:val="desc"/>
    <w:basedOn w:val="Normal"/>
    <w:rsid w:val="00CA2A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heme="minorBidi"/>
      <w:sz w:val="20"/>
      <w:szCs w:val="20"/>
      <w:bdr w:val="none" w:sz="0" w:space="0" w:color="auto"/>
    </w:rPr>
  </w:style>
  <w:style w:type="character" w:customStyle="1" w:styleId="Heading2Char">
    <w:name w:val="Heading 2 Char"/>
    <w:basedOn w:val="DefaultParagraphFont"/>
    <w:link w:val="Heading2"/>
    <w:uiPriority w:val="9"/>
    <w:semiHidden/>
    <w:rsid w:val="00CB52F9"/>
    <w:rPr>
      <w:rFonts w:asciiTheme="majorHAnsi" w:eastAsiaTheme="majorEastAsia" w:hAnsiTheme="majorHAnsi" w:cstheme="majorBidi"/>
      <w:b/>
      <w:bCs/>
      <w:color w:val="4F81BD" w:themeColor="accent1"/>
      <w:sz w:val="26"/>
      <w:szCs w:val="26"/>
      <w:bdr w:val="nil"/>
    </w:rPr>
  </w:style>
  <w:style w:type="character" w:styleId="Strong">
    <w:name w:val="Strong"/>
    <w:basedOn w:val="DefaultParagraphFont"/>
    <w:uiPriority w:val="22"/>
    <w:qFormat/>
    <w:rsid w:val="00CB52F9"/>
    <w:rPr>
      <w:b/>
      <w:bCs/>
    </w:rPr>
  </w:style>
  <w:style w:type="paragraph" w:styleId="BalloonText">
    <w:name w:val="Balloon Text"/>
    <w:basedOn w:val="Normal"/>
    <w:link w:val="BalloonTextChar"/>
    <w:uiPriority w:val="99"/>
    <w:semiHidden/>
    <w:unhideWhenUsed/>
    <w:rsid w:val="009C7C93"/>
    <w:rPr>
      <w:sz w:val="18"/>
      <w:szCs w:val="18"/>
    </w:rPr>
  </w:style>
  <w:style w:type="character" w:customStyle="1" w:styleId="BalloonTextChar">
    <w:name w:val="Balloon Text Char"/>
    <w:basedOn w:val="DefaultParagraphFont"/>
    <w:link w:val="BalloonText"/>
    <w:uiPriority w:val="99"/>
    <w:semiHidden/>
    <w:rsid w:val="009C7C93"/>
    <w:rPr>
      <w:rFonts w:ascii="Times New Roman" w:eastAsia="Arial Unicode MS" w:hAnsi="Times New Roman" w:cs="Times New Roman"/>
      <w:sz w:val="18"/>
      <w:szCs w:val="18"/>
      <w:bdr w:val="nil"/>
    </w:rPr>
  </w:style>
  <w:style w:type="paragraph" w:customStyle="1" w:styleId="1">
    <w:name w:val="正文1"/>
    <w:uiPriority w:val="99"/>
    <w:rsid w:val="009C7C93"/>
    <w:pPr>
      <w:spacing w:line="276" w:lineRule="auto"/>
    </w:pPr>
    <w:rPr>
      <w:rFonts w:ascii="Arial" w:eastAsia="SimSun" w:hAnsi="Arial" w:cs="Arial"/>
      <w:color w:val="000000"/>
      <w:sz w:val="22"/>
      <w:szCs w:val="20"/>
      <w:lang w:val="pl-PL" w:eastAsia="pl-PL"/>
    </w:rPr>
  </w:style>
  <w:style w:type="character" w:styleId="CommentReference">
    <w:name w:val="annotation reference"/>
    <w:basedOn w:val="DefaultParagraphFont"/>
    <w:uiPriority w:val="99"/>
    <w:semiHidden/>
    <w:unhideWhenUsed/>
    <w:rsid w:val="009C7C93"/>
    <w:rPr>
      <w:sz w:val="21"/>
      <w:szCs w:val="21"/>
    </w:rPr>
  </w:style>
  <w:style w:type="paragraph" w:styleId="CommentText">
    <w:name w:val="annotation text"/>
    <w:basedOn w:val="Normal"/>
    <w:link w:val="CommentTextChar"/>
    <w:uiPriority w:val="99"/>
    <w:unhideWhenUsed/>
    <w:rsid w:val="009C7C93"/>
  </w:style>
  <w:style w:type="character" w:customStyle="1" w:styleId="CommentTextChar">
    <w:name w:val="Comment Text Char"/>
    <w:basedOn w:val="DefaultParagraphFont"/>
    <w:link w:val="CommentText"/>
    <w:uiPriority w:val="99"/>
    <w:rsid w:val="009C7C93"/>
    <w:rPr>
      <w:rFonts w:ascii="Times New Roman" w:eastAsia="Arial Unicode MS" w:hAnsi="Times New Roman" w:cs="Times New Roman"/>
      <w:bdr w:val="nil"/>
    </w:rPr>
  </w:style>
  <w:style w:type="paragraph" w:styleId="CommentSubject">
    <w:name w:val="annotation subject"/>
    <w:basedOn w:val="CommentText"/>
    <w:next w:val="CommentText"/>
    <w:link w:val="CommentSubjectChar"/>
    <w:uiPriority w:val="99"/>
    <w:semiHidden/>
    <w:unhideWhenUsed/>
    <w:rsid w:val="009C7C93"/>
    <w:rPr>
      <w:b/>
      <w:bCs/>
    </w:rPr>
  </w:style>
  <w:style w:type="character" w:customStyle="1" w:styleId="CommentSubjectChar">
    <w:name w:val="Comment Subject Char"/>
    <w:basedOn w:val="CommentTextChar"/>
    <w:link w:val="CommentSubject"/>
    <w:uiPriority w:val="99"/>
    <w:semiHidden/>
    <w:rsid w:val="009C7C93"/>
    <w:rPr>
      <w:rFonts w:ascii="Times New Roman" w:eastAsia="Arial Unicode MS" w:hAnsi="Times New Roman" w:cs="Times New Roman"/>
      <w:b/>
      <w:bCs/>
      <w:bdr w:val="nil"/>
    </w:rPr>
  </w:style>
  <w:style w:type="paragraph" w:styleId="Header">
    <w:name w:val="header"/>
    <w:basedOn w:val="Normal"/>
    <w:link w:val="HeaderChar"/>
    <w:uiPriority w:val="99"/>
    <w:unhideWhenUsed/>
    <w:rsid w:val="009C7C93"/>
    <w:pPr>
      <w:widowControl w:val="0"/>
      <w:pBdr>
        <w:top w:val="none" w:sz="0" w:space="0" w:color="auto"/>
        <w:left w:val="none" w:sz="0" w:space="0" w:color="auto"/>
        <w:bottom w:val="single" w:sz="6" w:space="1" w:color="auto"/>
        <w:right w:val="none" w:sz="0" w:space="0" w:color="auto"/>
        <w:between w:val="none" w:sz="0" w:space="0" w:color="auto"/>
        <w:bar w:val="none" w:sz="0" w:color="auto"/>
      </w:pBdr>
      <w:tabs>
        <w:tab w:val="center" w:pos="4153"/>
        <w:tab w:val="right" w:pos="8306"/>
      </w:tabs>
      <w:snapToGrid w:val="0"/>
      <w:jc w:val="center"/>
    </w:pPr>
    <w:rPr>
      <w:rFonts w:asciiTheme="minorHAnsi" w:eastAsiaTheme="minorEastAsia" w:hAnsiTheme="minorHAnsi" w:cstheme="minorBidi"/>
      <w:kern w:val="2"/>
      <w:sz w:val="18"/>
      <w:szCs w:val="18"/>
      <w:bdr w:val="none" w:sz="0" w:space="0" w:color="auto"/>
      <w:lang w:eastAsia="zh-CN"/>
    </w:rPr>
  </w:style>
  <w:style w:type="character" w:customStyle="1" w:styleId="HeaderChar">
    <w:name w:val="Header Char"/>
    <w:basedOn w:val="DefaultParagraphFont"/>
    <w:link w:val="Header"/>
    <w:uiPriority w:val="99"/>
    <w:rsid w:val="009C7C93"/>
    <w:rPr>
      <w:kern w:val="2"/>
      <w:sz w:val="18"/>
      <w:szCs w:val="18"/>
      <w:lang w:eastAsia="zh-CN"/>
    </w:rPr>
  </w:style>
  <w:style w:type="character" w:customStyle="1" w:styleId="hui1218">
    <w:name w:val="hui1218"/>
    <w:basedOn w:val="DefaultParagraphFont"/>
    <w:rsid w:val="00763B5F"/>
  </w:style>
  <w:style w:type="character" w:styleId="FollowedHyperlink">
    <w:name w:val="FollowedHyperlink"/>
    <w:basedOn w:val="DefaultParagraphFont"/>
    <w:uiPriority w:val="99"/>
    <w:semiHidden/>
    <w:unhideWhenUsed/>
    <w:rsid w:val="00425E11"/>
    <w:rPr>
      <w:color w:val="800080" w:themeColor="followedHyperlink"/>
      <w:u w:val="single"/>
    </w:rPr>
  </w:style>
  <w:style w:type="paragraph" w:styleId="Footer">
    <w:name w:val="footer"/>
    <w:basedOn w:val="Normal"/>
    <w:link w:val="FooterChar"/>
    <w:uiPriority w:val="99"/>
    <w:unhideWhenUsed/>
    <w:rsid w:val="0020468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04684"/>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6846">
      <w:bodyDiv w:val="1"/>
      <w:marLeft w:val="0"/>
      <w:marRight w:val="0"/>
      <w:marTop w:val="0"/>
      <w:marBottom w:val="0"/>
      <w:divBdr>
        <w:top w:val="none" w:sz="0" w:space="0" w:color="auto"/>
        <w:left w:val="none" w:sz="0" w:space="0" w:color="auto"/>
        <w:bottom w:val="none" w:sz="0" w:space="0" w:color="auto"/>
        <w:right w:val="none" w:sz="0" w:space="0" w:color="auto"/>
      </w:divBdr>
    </w:div>
    <w:div w:id="59646129">
      <w:bodyDiv w:val="1"/>
      <w:marLeft w:val="0"/>
      <w:marRight w:val="0"/>
      <w:marTop w:val="0"/>
      <w:marBottom w:val="0"/>
      <w:divBdr>
        <w:top w:val="none" w:sz="0" w:space="0" w:color="auto"/>
        <w:left w:val="none" w:sz="0" w:space="0" w:color="auto"/>
        <w:bottom w:val="none" w:sz="0" w:space="0" w:color="auto"/>
        <w:right w:val="none" w:sz="0" w:space="0" w:color="auto"/>
      </w:divBdr>
      <w:divsChild>
        <w:div w:id="1905526959">
          <w:marLeft w:val="0"/>
          <w:marRight w:val="0"/>
          <w:marTop w:val="0"/>
          <w:marBottom w:val="0"/>
          <w:divBdr>
            <w:top w:val="none" w:sz="0" w:space="0" w:color="auto"/>
            <w:left w:val="none" w:sz="0" w:space="0" w:color="auto"/>
            <w:bottom w:val="none" w:sz="0" w:space="0" w:color="auto"/>
            <w:right w:val="none" w:sz="0" w:space="0" w:color="auto"/>
          </w:divBdr>
        </w:div>
        <w:div w:id="545147786">
          <w:marLeft w:val="0"/>
          <w:marRight w:val="0"/>
          <w:marTop w:val="0"/>
          <w:marBottom w:val="0"/>
          <w:divBdr>
            <w:top w:val="none" w:sz="0" w:space="0" w:color="auto"/>
            <w:left w:val="none" w:sz="0" w:space="0" w:color="auto"/>
            <w:bottom w:val="none" w:sz="0" w:space="0" w:color="auto"/>
            <w:right w:val="none" w:sz="0" w:space="0" w:color="auto"/>
          </w:divBdr>
        </w:div>
      </w:divsChild>
    </w:div>
    <w:div w:id="165243125">
      <w:bodyDiv w:val="1"/>
      <w:marLeft w:val="0"/>
      <w:marRight w:val="0"/>
      <w:marTop w:val="0"/>
      <w:marBottom w:val="0"/>
      <w:divBdr>
        <w:top w:val="none" w:sz="0" w:space="0" w:color="auto"/>
        <w:left w:val="none" w:sz="0" w:space="0" w:color="auto"/>
        <w:bottom w:val="none" w:sz="0" w:space="0" w:color="auto"/>
        <w:right w:val="none" w:sz="0" w:space="0" w:color="auto"/>
      </w:divBdr>
      <w:divsChild>
        <w:div w:id="1430350796">
          <w:marLeft w:val="0"/>
          <w:marRight w:val="0"/>
          <w:marTop w:val="0"/>
          <w:marBottom w:val="0"/>
          <w:divBdr>
            <w:top w:val="none" w:sz="0" w:space="0" w:color="auto"/>
            <w:left w:val="none" w:sz="0" w:space="0" w:color="auto"/>
            <w:bottom w:val="none" w:sz="0" w:space="0" w:color="auto"/>
            <w:right w:val="none" w:sz="0" w:space="0" w:color="auto"/>
          </w:divBdr>
        </w:div>
        <w:div w:id="640424378">
          <w:marLeft w:val="0"/>
          <w:marRight w:val="0"/>
          <w:marTop w:val="0"/>
          <w:marBottom w:val="0"/>
          <w:divBdr>
            <w:top w:val="none" w:sz="0" w:space="0" w:color="auto"/>
            <w:left w:val="none" w:sz="0" w:space="0" w:color="auto"/>
            <w:bottom w:val="none" w:sz="0" w:space="0" w:color="auto"/>
            <w:right w:val="none" w:sz="0" w:space="0" w:color="auto"/>
          </w:divBdr>
        </w:div>
      </w:divsChild>
    </w:div>
    <w:div w:id="212891079">
      <w:bodyDiv w:val="1"/>
      <w:marLeft w:val="0"/>
      <w:marRight w:val="0"/>
      <w:marTop w:val="0"/>
      <w:marBottom w:val="0"/>
      <w:divBdr>
        <w:top w:val="none" w:sz="0" w:space="0" w:color="auto"/>
        <w:left w:val="none" w:sz="0" w:space="0" w:color="auto"/>
        <w:bottom w:val="none" w:sz="0" w:space="0" w:color="auto"/>
        <w:right w:val="none" w:sz="0" w:space="0" w:color="auto"/>
      </w:divBdr>
    </w:div>
    <w:div w:id="286009573">
      <w:bodyDiv w:val="1"/>
      <w:marLeft w:val="0"/>
      <w:marRight w:val="0"/>
      <w:marTop w:val="0"/>
      <w:marBottom w:val="0"/>
      <w:divBdr>
        <w:top w:val="none" w:sz="0" w:space="0" w:color="auto"/>
        <w:left w:val="none" w:sz="0" w:space="0" w:color="auto"/>
        <w:bottom w:val="none" w:sz="0" w:space="0" w:color="auto"/>
        <w:right w:val="none" w:sz="0" w:space="0" w:color="auto"/>
      </w:divBdr>
      <w:divsChild>
        <w:div w:id="1847286359">
          <w:marLeft w:val="0"/>
          <w:marRight w:val="0"/>
          <w:marTop w:val="0"/>
          <w:marBottom w:val="0"/>
          <w:divBdr>
            <w:top w:val="none" w:sz="0" w:space="0" w:color="auto"/>
            <w:left w:val="none" w:sz="0" w:space="0" w:color="auto"/>
            <w:bottom w:val="none" w:sz="0" w:space="0" w:color="auto"/>
            <w:right w:val="none" w:sz="0" w:space="0" w:color="auto"/>
          </w:divBdr>
        </w:div>
        <w:div w:id="1560747054">
          <w:marLeft w:val="0"/>
          <w:marRight w:val="0"/>
          <w:marTop w:val="0"/>
          <w:marBottom w:val="0"/>
          <w:divBdr>
            <w:top w:val="none" w:sz="0" w:space="0" w:color="auto"/>
            <w:left w:val="none" w:sz="0" w:space="0" w:color="auto"/>
            <w:bottom w:val="none" w:sz="0" w:space="0" w:color="auto"/>
            <w:right w:val="none" w:sz="0" w:space="0" w:color="auto"/>
          </w:divBdr>
        </w:div>
      </w:divsChild>
    </w:div>
    <w:div w:id="364644292">
      <w:bodyDiv w:val="1"/>
      <w:marLeft w:val="0"/>
      <w:marRight w:val="0"/>
      <w:marTop w:val="0"/>
      <w:marBottom w:val="0"/>
      <w:divBdr>
        <w:top w:val="none" w:sz="0" w:space="0" w:color="auto"/>
        <w:left w:val="none" w:sz="0" w:space="0" w:color="auto"/>
        <w:bottom w:val="none" w:sz="0" w:space="0" w:color="auto"/>
        <w:right w:val="none" w:sz="0" w:space="0" w:color="auto"/>
      </w:divBdr>
      <w:divsChild>
        <w:div w:id="1877346518">
          <w:marLeft w:val="0"/>
          <w:marRight w:val="0"/>
          <w:marTop w:val="0"/>
          <w:marBottom w:val="0"/>
          <w:divBdr>
            <w:top w:val="none" w:sz="0" w:space="0" w:color="auto"/>
            <w:left w:val="none" w:sz="0" w:space="0" w:color="auto"/>
            <w:bottom w:val="none" w:sz="0" w:space="0" w:color="auto"/>
            <w:right w:val="none" w:sz="0" w:space="0" w:color="auto"/>
          </w:divBdr>
          <w:divsChild>
            <w:div w:id="826629867">
              <w:marLeft w:val="0"/>
              <w:marRight w:val="0"/>
              <w:marTop w:val="0"/>
              <w:marBottom w:val="0"/>
              <w:divBdr>
                <w:top w:val="none" w:sz="0" w:space="0" w:color="auto"/>
                <w:left w:val="none" w:sz="0" w:space="0" w:color="auto"/>
                <w:bottom w:val="none" w:sz="0" w:space="0" w:color="auto"/>
                <w:right w:val="none" w:sz="0" w:space="0" w:color="auto"/>
              </w:divBdr>
              <w:divsChild>
                <w:div w:id="5869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7162">
      <w:bodyDiv w:val="1"/>
      <w:marLeft w:val="0"/>
      <w:marRight w:val="0"/>
      <w:marTop w:val="0"/>
      <w:marBottom w:val="0"/>
      <w:divBdr>
        <w:top w:val="none" w:sz="0" w:space="0" w:color="auto"/>
        <w:left w:val="none" w:sz="0" w:space="0" w:color="auto"/>
        <w:bottom w:val="none" w:sz="0" w:space="0" w:color="auto"/>
        <w:right w:val="none" w:sz="0" w:space="0" w:color="auto"/>
      </w:divBdr>
      <w:divsChild>
        <w:div w:id="2125341209">
          <w:marLeft w:val="0"/>
          <w:marRight w:val="0"/>
          <w:marTop w:val="0"/>
          <w:marBottom w:val="0"/>
          <w:divBdr>
            <w:top w:val="none" w:sz="0" w:space="0" w:color="auto"/>
            <w:left w:val="none" w:sz="0" w:space="0" w:color="auto"/>
            <w:bottom w:val="none" w:sz="0" w:space="0" w:color="auto"/>
            <w:right w:val="none" w:sz="0" w:space="0" w:color="auto"/>
          </w:divBdr>
          <w:divsChild>
            <w:div w:id="1599483667">
              <w:marLeft w:val="0"/>
              <w:marRight w:val="0"/>
              <w:marTop w:val="0"/>
              <w:marBottom w:val="0"/>
              <w:divBdr>
                <w:top w:val="none" w:sz="0" w:space="0" w:color="auto"/>
                <w:left w:val="none" w:sz="0" w:space="0" w:color="auto"/>
                <w:bottom w:val="none" w:sz="0" w:space="0" w:color="auto"/>
                <w:right w:val="none" w:sz="0" w:space="0" w:color="auto"/>
              </w:divBdr>
              <w:divsChild>
                <w:div w:id="1645701083">
                  <w:marLeft w:val="0"/>
                  <w:marRight w:val="0"/>
                  <w:marTop w:val="0"/>
                  <w:marBottom w:val="0"/>
                  <w:divBdr>
                    <w:top w:val="none" w:sz="0" w:space="0" w:color="auto"/>
                    <w:left w:val="none" w:sz="0" w:space="0" w:color="auto"/>
                    <w:bottom w:val="none" w:sz="0" w:space="0" w:color="auto"/>
                    <w:right w:val="none" w:sz="0" w:space="0" w:color="auto"/>
                  </w:divBdr>
                  <w:divsChild>
                    <w:div w:id="945308025">
                      <w:marLeft w:val="0"/>
                      <w:marRight w:val="0"/>
                      <w:marTop w:val="0"/>
                      <w:marBottom w:val="0"/>
                      <w:divBdr>
                        <w:top w:val="none" w:sz="0" w:space="0" w:color="auto"/>
                        <w:left w:val="none" w:sz="0" w:space="0" w:color="auto"/>
                        <w:bottom w:val="none" w:sz="0" w:space="0" w:color="auto"/>
                        <w:right w:val="none" w:sz="0" w:space="0" w:color="auto"/>
                      </w:divBdr>
                      <w:divsChild>
                        <w:div w:id="1032343706">
                          <w:marLeft w:val="0"/>
                          <w:marRight w:val="0"/>
                          <w:marTop w:val="0"/>
                          <w:marBottom w:val="0"/>
                          <w:divBdr>
                            <w:top w:val="none" w:sz="0" w:space="0" w:color="auto"/>
                            <w:left w:val="none" w:sz="0" w:space="0" w:color="auto"/>
                            <w:bottom w:val="none" w:sz="0" w:space="0" w:color="auto"/>
                            <w:right w:val="none" w:sz="0" w:space="0" w:color="auto"/>
                          </w:divBdr>
                        </w:div>
                      </w:divsChild>
                    </w:div>
                    <w:div w:id="264266444">
                      <w:marLeft w:val="0"/>
                      <w:marRight w:val="0"/>
                      <w:marTop w:val="0"/>
                      <w:marBottom w:val="0"/>
                      <w:divBdr>
                        <w:top w:val="none" w:sz="0" w:space="0" w:color="auto"/>
                        <w:left w:val="none" w:sz="0" w:space="0" w:color="auto"/>
                        <w:bottom w:val="none" w:sz="0" w:space="0" w:color="auto"/>
                        <w:right w:val="none" w:sz="0" w:space="0" w:color="auto"/>
                      </w:divBdr>
                      <w:divsChild>
                        <w:div w:id="2001612871">
                          <w:marLeft w:val="0"/>
                          <w:marRight w:val="0"/>
                          <w:marTop w:val="0"/>
                          <w:marBottom w:val="0"/>
                          <w:divBdr>
                            <w:top w:val="none" w:sz="0" w:space="0" w:color="auto"/>
                            <w:left w:val="none" w:sz="0" w:space="0" w:color="auto"/>
                            <w:bottom w:val="none" w:sz="0" w:space="0" w:color="auto"/>
                            <w:right w:val="none" w:sz="0" w:space="0" w:color="auto"/>
                          </w:divBdr>
                          <w:divsChild>
                            <w:div w:id="1341278673">
                              <w:marLeft w:val="0"/>
                              <w:marRight w:val="0"/>
                              <w:marTop w:val="0"/>
                              <w:marBottom w:val="0"/>
                              <w:divBdr>
                                <w:top w:val="none" w:sz="0" w:space="0" w:color="auto"/>
                                <w:left w:val="none" w:sz="0" w:space="0" w:color="auto"/>
                                <w:bottom w:val="none" w:sz="0" w:space="0" w:color="auto"/>
                                <w:right w:val="none" w:sz="0" w:space="0" w:color="auto"/>
                              </w:divBdr>
                            </w:div>
                          </w:divsChild>
                        </w:div>
                        <w:div w:id="154878731">
                          <w:marLeft w:val="0"/>
                          <w:marRight w:val="0"/>
                          <w:marTop w:val="0"/>
                          <w:marBottom w:val="0"/>
                          <w:divBdr>
                            <w:top w:val="none" w:sz="0" w:space="0" w:color="auto"/>
                            <w:left w:val="none" w:sz="0" w:space="0" w:color="auto"/>
                            <w:bottom w:val="none" w:sz="0" w:space="0" w:color="auto"/>
                            <w:right w:val="none" w:sz="0" w:space="0" w:color="auto"/>
                          </w:divBdr>
                          <w:divsChild>
                            <w:div w:id="8474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0818">
          <w:marLeft w:val="0"/>
          <w:marRight w:val="0"/>
          <w:marTop w:val="0"/>
          <w:marBottom w:val="0"/>
          <w:divBdr>
            <w:top w:val="none" w:sz="0" w:space="0" w:color="auto"/>
            <w:left w:val="none" w:sz="0" w:space="0" w:color="auto"/>
            <w:bottom w:val="none" w:sz="0" w:space="0" w:color="auto"/>
            <w:right w:val="none" w:sz="0" w:space="0" w:color="auto"/>
          </w:divBdr>
          <w:divsChild>
            <w:div w:id="1008946692">
              <w:marLeft w:val="0"/>
              <w:marRight w:val="0"/>
              <w:marTop w:val="0"/>
              <w:marBottom w:val="0"/>
              <w:divBdr>
                <w:top w:val="none" w:sz="0" w:space="0" w:color="auto"/>
                <w:left w:val="none" w:sz="0" w:space="0" w:color="auto"/>
                <w:bottom w:val="none" w:sz="0" w:space="0" w:color="auto"/>
                <w:right w:val="none" w:sz="0" w:space="0" w:color="auto"/>
              </w:divBdr>
            </w:div>
          </w:divsChild>
        </w:div>
        <w:div w:id="1603759451">
          <w:marLeft w:val="0"/>
          <w:marRight w:val="0"/>
          <w:marTop w:val="0"/>
          <w:marBottom w:val="0"/>
          <w:divBdr>
            <w:top w:val="none" w:sz="0" w:space="0" w:color="auto"/>
            <w:left w:val="none" w:sz="0" w:space="0" w:color="auto"/>
            <w:bottom w:val="none" w:sz="0" w:space="0" w:color="auto"/>
            <w:right w:val="none" w:sz="0" w:space="0" w:color="auto"/>
          </w:divBdr>
          <w:divsChild>
            <w:div w:id="563420081">
              <w:marLeft w:val="0"/>
              <w:marRight w:val="0"/>
              <w:marTop w:val="0"/>
              <w:marBottom w:val="0"/>
              <w:divBdr>
                <w:top w:val="none" w:sz="0" w:space="0" w:color="auto"/>
                <w:left w:val="none" w:sz="0" w:space="0" w:color="auto"/>
                <w:bottom w:val="none" w:sz="0" w:space="0" w:color="auto"/>
                <w:right w:val="none" w:sz="0" w:space="0" w:color="auto"/>
              </w:divBdr>
            </w:div>
          </w:divsChild>
        </w:div>
        <w:div w:id="1473601671">
          <w:marLeft w:val="0"/>
          <w:marRight w:val="0"/>
          <w:marTop w:val="0"/>
          <w:marBottom w:val="0"/>
          <w:divBdr>
            <w:top w:val="none" w:sz="0" w:space="0" w:color="auto"/>
            <w:left w:val="none" w:sz="0" w:space="0" w:color="auto"/>
            <w:bottom w:val="none" w:sz="0" w:space="0" w:color="auto"/>
            <w:right w:val="none" w:sz="0" w:space="0" w:color="auto"/>
          </w:divBdr>
        </w:div>
        <w:div w:id="1909606459">
          <w:marLeft w:val="0"/>
          <w:marRight w:val="0"/>
          <w:marTop w:val="0"/>
          <w:marBottom w:val="0"/>
          <w:divBdr>
            <w:top w:val="none" w:sz="0" w:space="0" w:color="auto"/>
            <w:left w:val="none" w:sz="0" w:space="0" w:color="auto"/>
            <w:bottom w:val="none" w:sz="0" w:space="0" w:color="auto"/>
            <w:right w:val="none" w:sz="0" w:space="0" w:color="auto"/>
          </w:divBdr>
          <w:divsChild>
            <w:div w:id="929773942">
              <w:marLeft w:val="0"/>
              <w:marRight w:val="0"/>
              <w:marTop w:val="0"/>
              <w:marBottom w:val="0"/>
              <w:divBdr>
                <w:top w:val="none" w:sz="0" w:space="0" w:color="auto"/>
                <w:left w:val="none" w:sz="0" w:space="0" w:color="auto"/>
                <w:bottom w:val="none" w:sz="0" w:space="0" w:color="auto"/>
                <w:right w:val="none" w:sz="0" w:space="0" w:color="auto"/>
              </w:divBdr>
              <w:divsChild>
                <w:div w:id="1379744643">
                  <w:marLeft w:val="0"/>
                  <w:marRight w:val="0"/>
                  <w:marTop w:val="0"/>
                  <w:marBottom w:val="0"/>
                  <w:divBdr>
                    <w:top w:val="none" w:sz="0" w:space="0" w:color="auto"/>
                    <w:left w:val="none" w:sz="0" w:space="0" w:color="auto"/>
                    <w:bottom w:val="none" w:sz="0" w:space="0" w:color="auto"/>
                    <w:right w:val="none" w:sz="0" w:space="0" w:color="auto"/>
                  </w:divBdr>
                </w:div>
                <w:div w:id="1221212786">
                  <w:marLeft w:val="0"/>
                  <w:marRight w:val="0"/>
                  <w:marTop w:val="0"/>
                  <w:marBottom w:val="0"/>
                  <w:divBdr>
                    <w:top w:val="none" w:sz="0" w:space="0" w:color="auto"/>
                    <w:left w:val="none" w:sz="0" w:space="0" w:color="auto"/>
                    <w:bottom w:val="none" w:sz="0" w:space="0" w:color="auto"/>
                    <w:right w:val="none" w:sz="0" w:space="0" w:color="auto"/>
                  </w:divBdr>
                  <w:divsChild>
                    <w:div w:id="1682275295">
                      <w:marLeft w:val="0"/>
                      <w:marRight w:val="0"/>
                      <w:marTop w:val="0"/>
                      <w:marBottom w:val="0"/>
                      <w:divBdr>
                        <w:top w:val="none" w:sz="0" w:space="0" w:color="auto"/>
                        <w:left w:val="none" w:sz="0" w:space="0" w:color="auto"/>
                        <w:bottom w:val="none" w:sz="0" w:space="0" w:color="auto"/>
                        <w:right w:val="none" w:sz="0" w:space="0" w:color="auto"/>
                      </w:divBdr>
                      <w:divsChild>
                        <w:div w:id="756632648">
                          <w:marLeft w:val="0"/>
                          <w:marRight w:val="0"/>
                          <w:marTop w:val="0"/>
                          <w:marBottom w:val="0"/>
                          <w:divBdr>
                            <w:top w:val="none" w:sz="0" w:space="0" w:color="auto"/>
                            <w:left w:val="none" w:sz="0" w:space="0" w:color="auto"/>
                            <w:bottom w:val="none" w:sz="0" w:space="0" w:color="auto"/>
                            <w:right w:val="none" w:sz="0" w:space="0" w:color="auto"/>
                          </w:divBdr>
                        </w:div>
                        <w:div w:id="590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63436">
      <w:bodyDiv w:val="1"/>
      <w:marLeft w:val="0"/>
      <w:marRight w:val="0"/>
      <w:marTop w:val="0"/>
      <w:marBottom w:val="0"/>
      <w:divBdr>
        <w:top w:val="none" w:sz="0" w:space="0" w:color="auto"/>
        <w:left w:val="none" w:sz="0" w:space="0" w:color="auto"/>
        <w:bottom w:val="none" w:sz="0" w:space="0" w:color="auto"/>
        <w:right w:val="none" w:sz="0" w:space="0" w:color="auto"/>
      </w:divBdr>
      <w:divsChild>
        <w:div w:id="1165900021">
          <w:marLeft w:val="0"/>
          <w:marRight w:val="0"/>
          <w:marTop w:val="0"/>
          <w:marBottom w:val="0"/>
          <w:divBdr>
            <w:top w:val="none" w:sz="0" w:space="0" w:color="auto"/>
            <w:left w:val="none" w:sz="0" w:space="0" w:color="auto"/>
            <w:bottom w:val="none" w:sz="0" w:space="0" w:color="auto"/>
            <w:right w:val="none" w:sz="0" w:space="0" w:color="auto"/>
          </w:divBdr>
        </w:div>
        <w:div w:id="453182084">
          <w:marLeft w:val="0"/>
          <w:marRight w:val="0"/>
          <w:marTop w:val="0"/>
          <w:marBottom w:val="0"/>
          <w:divBdr>
            <w:top w:val="none" w:sz="0" w:space="0" w:color="auto"/>
            <w:left w:val="none" w:sz="0" w:space="0" w:color="auto"/>
            <w:bottom w:val="none" w:sz="0" w:space="0" w:color="auto"/>
            <w:right w:val="none" w:sz="0" w:space="0" w:color="auto"/>
          </w:divBdr>
        </w:div>
      </w:divsChild>
    </w:div>
    <w:div w:id="659583109">
      <w:bodyDiv w:val="1"/>
      <w:marLeft w:val="0"/>
      <w:marRight w:val="0"/>
      <w:marTop w:val="0"/>
      <w:marBottom w:val="0"/>
      <w:divBdr>
        <w:top w:val="none" w:sz="0" w:space="0" w:color="auto"/>
        <w:left w:val="none" w:sz="0" w:space="0" w:color="auto"/>
        <w:bottom w:val="none" w:sz="0" w:space="0" w:color="auto"/>
        <w:right w:val="none" w:sz="0" w:space="0" w:color="auto"/>
      </w:divBdr>
    </w:div>
    <w:div w:id="690835163">
      <w:bodyDiv w:val="1"/>
      <w:marLeft w:val="0"/>
      <w:marRight w:val="0"/>
      <w:marTop w:val="0"/>
      <w:marBottom w:val="0"/>
      <w:divBdr>
        <w:top w:val="none" w:sz="0" w:space="0" w:color="auto"/>
        <w:left w:val="none" w:sz="0" w:space="0" w:color="auto"/>
        <w:bottom w:val="none" w:sz="0" w:space="0" w:color="auto"/>
        <w:right w:val="none" w:sz="0" w:space="0" w:color="auto"/>
      </w:divBdr>
    </w:div>
    <w:div w:id="732240903">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
          <w:marLeft w:val="0"/>
          <w:marRight w:val="0"/>
          <w:marTop w:val="0"/>
          <w:marBottom w:val="0"/>
          <w:divBdr>
            <w:top w:val="none" w:sz="0" w:space="0" w:color="auto"/>
            <w:left w:val="none" w:sz="0" w:space="0" w:color="auto"/>
            <w:bottom w:val="none" w:sz="0" w:space="0" w:color="auto"/>
            <w:right w:val="none" w:sz="0" w:space="0" w:color="auto"/>
          </w:divBdr>
          <w:divsChild>
            <w:div w:id="509222277">
              <w:marLeft w:val="0"/>
              <w:marRight w:val="0"/>
              <w:marTop w:val="0"/>
              <w:marBottom w:val="0"/>
              <w:divBdr>
                <w:top w:val="none" w:sz="0" w:space="0" w:color="auto"/>
                <w:left w:val="none" w:sz="0" w:space="0" w:color="auto"/>
                <w:bottom w:val="none" w:sz="0" w:space="0" w:color="auto"/>
                <w:right w:val="none" w:sz="0" w:space="0" w:color="auto"/>
              </w:divBdr>
              <w:divsChild>
                <w:div w:id="2306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26901">
      <w:bodyDiv w:val="1"/>
      <w:marLeft w:val="0"/>
      <w:marRight w:val="0"/>
      <w:marTop w:val="0"/>
      <w:marBottom w:val="0"/>
      <w:divBdr>
        <w:top w:val="none" w:sz="0" w:space="0" w:color="auto"/>
        <w:left w:val="none" w:sz="0" w:space="0" w:color="auto"/>
        <w:bottom w:val="none" w:sz="0" w:space="0" w:color="auto"/>
        <w:right w:val="none" w:sz="0" w:space="0" w:color="auto"/>
      </w:divBdr>
    </w:div>
    <w:div w:id="775442286">
      <w:bodyDiv w:val="1"/>
      <w:marLeft w:val="0"/>
      <w:marRight w:val="0"/>
      <w:marTop w:val="0"/>
      <w:marBottom w:val="0"/>
      <w:divBdr>
        <w:top w:val="none" w:sz="0" w:space="0" w:color="auto"/>
        <w:left w:val="none" w:sz="0" w:space="0" w:color="auto"/>
        <w:bottom w:val="none" w:sz="0" w:space="0" w:color="auto"/>
        <w:right w:val="none" w:sz="0" w:space="0" w:color="auto"/>
      </w:divBdr>
    </w:div>
    <w:div w:id="860781716">
      <w:bodyDiv w:val="1"/>
      <w:marLeft w:val="0"/>
      <w:marRight w:val="0"/>
      <w:marTop w:val="0"/>
      <w:marBottom w:val="0"/>
      <w:divBdr>
        <w:top w:val="none" w:sz="0" w:space="0" w:color="auto"/>
        <w:left w:val="none" w:sz="0" w:space="0" w:color="auto"/>
        <w:bottom w:val="none" w:sz="0" w:space="0" w:color="auto"/>
        <w:right w:val="none" w:sz="0" w:space="0" w:color="auto"/>
      </w:divBdr>
    </w:div>
    <w:div w:id="875197501">
      <w:bodyDiv w:val="1"/>
      <w:marLeft w:val="0"/>
      <w:marRight w:val="0"/>
      <w:marTop w:val="0"/>
      <w:marBottom w:val="0"/>
      <w:divBdr>
        <w:top w:val="none" w:sz="0" w:space="0" w:color="auto"/>
        <w:left w:val="none" w:sz="0" w:space="0" w:color="auto"/>
        <w:bottom w:val="none" w:sz="0" w:space="0" w:color="auto"/>
        <w:right w:val="none" w:sz="0" w:space="0" w:color="auto"/>
      </w:divBdr>
      <w:divsChild>
        <w:div w:id="2047943734">
          <w:marLeft w:val="0"/>
          <w:marRight w:val="0"/>
          <w:marTop w:val="0"/>
          <w:marBottom w:val="0"/>
          <w:divBdr>
            <w:top w:val="none" w:sz="0" w:space="0" w:color="auto"/>
            <w:left w:val="none" w:sz="0" w:space="0" w:color="auto"/>
            <w:bottom w:val="none" w:sz="0" w:space="0" w:color="auto"/>
            <w:right w:val="none" w:sz="0" w:space="0" w:color="auto"/>
          </w:divBdr>
        </w:div>
      </w:divsChild>
    </w:div>
    <w:div w:id="901869514">
      <w:bodyDiv w:val="1"/>
      <w:marLeft w:val="0"/>
      <w:marRight w:val="0"/>
      <w:marTop w:val="0"/>
      <w:marBottom w:val="0"/>
      <w:divBdr>
        <w:top w:val="none" w:sz="0" w:space="0" w:color="auto"/>
        <w:left w:val="none" w:sz="0" w:space="0" w:color="auto"/>
        <w:bottom w:val="none" w:sz="0" w:space="0" w:color="auto"/>
        <w:right w:val="none" w:sz="0" w:space="0" w:color="auto"/>
      </w:divBdr>
    </w:div>
    <w:div w:id="964115894">
      <w:bodyDiv w:val="1"/>
      <w:marLeft w:val="0"/>
      <w:marRight w:val="0"/>
      <w:marTop w:val="0"/>
      <w:marBottom w:val="0"/>
      <w:divBdr>
        <w:top w:val="none" w:sz="0" w:space="0" w:color="auto"/>
        <w:left w:val="none" w:sz="0" w:space="0" w:color="auto"/>
        <w:bottom w:val="none" w:sz="0" w:space="0" w:color="auto"/>
        <w:right w:val="none" w:sz="0" w:space="0" w:color="auto"/>
      </w:divBdr>
      <w:divsChild>
        <w:div w:id="818421680">
          <w:marLeft w:val="0"/>
          <w:marRight w:val="0"/>
          <w:marTop w:val="0"/>
          <w:marBottom w:val="0"/>
          <w:divBdr>
            <w:top w:val="none" w:sz="0" w:space="0" w:color="auto"/>
            <w:left w:val="none" w:sz="0" w:space="0" w:color="auto"/>
            <w:bottom w:val="none" w:sz="0" w:space="0" w:color="auto"/>
            <w:right w:val="none" w:sz="0" w:space="0" w:color="auto"/>
          </w:divBdr>
        </w:div>
      </w:divsChild>
    </w:div>
    <w:div w:id="1032000113">
      <w:bodyDiv w:val="1"/>
      <w:marLeft w:val="0"/>
      <w:marRight w:val="0"/>
      <w:marTop w:val="0"/>
      <w:marBottom w:val="0"/>
      <w:divBdr>
        <w:top w:val="none" w:sz="0" w:space="0" w:color="auto"/>
        <w:left w:val="none" w:sz="0" w:space="0" w:color="auto"/>
        <w:bottom w:val="none" w:sz="0" w:space="0" w:color="auto"/>
        <w:right w:val="none" w:sz="0" w:space="0" w:color="auto"/>
      </w:divBdr>
    </w:div>
    <w:div w:id="1033381406">
      <w:bodyDiv w:val="1"/>
      <w:marLeft w:val="0"/>
      <w:marRight w:val="0"/>
      <w:marTop w:val="0"/>
      <w:marBottom w:val="0"/>
      <w:divBdr>
        <w:top w:val="none" w:sz="0" w:space="0" w:color="auto"/>
        <w:left w:val="none" w:sz="0" w:space="0" w:color="auto"/>
        <w:bottom w:val="none" w:sz="0" w:space="0" w:color="auto"/>
        <w:right w:val="none" w:sz="0" w:space="0" w:color="auto"/>
      </w:divBdr>
    </w:div>
    <w:div w:id="1037973317">
      <w:bodyDiv w:val="1"/>
      <w:marLeft w:val="0"/>
      <w:marRight w:val="0"/>
      <w:marTop w:val="0"/>
      <w:marBottom w:val="0"/>
      <w:divBdr>
        <w:top w:val="none" w:sz="0" w:space="0" w:color="auto"/>
        <w:left w:val="none" w:sz="0" w:space="0" w:color="auto"/>
        <w:bottom w:val="none" w:sz="0" w:space="0" w:color="auto"/>
        <w:right w:val="none" w:sz="0" w:space="0" w:color="auto"/>
      </w:divBdr>
      <w:divsChild>
        <w:div w:id="525562292">
          <w:marLeft w:val="0"/>
          <w:marRight w:val="0"/>
          <w:marTop w:val="0"/>
          <w:marBottom w:val="0"/>
          <w:divBdr>
            <w:top w:val="none" w:sz="0" w:space="0" w:color="auto"/>
            <w:left w:val="none" w:sz="0" w:space="0" w:color="auto"/>
            <w:bottom w:val="none" w:sz="0" w:space="0" w:color="auto"/>
            <w:right w:val="none" w:sz="0" w:space="0" w:color="auto"/>
          </w:divBdr>
        </w:div>
        <w:div w:id="788354099">
          <w:marLeft w:val="0"/>
          <w:marRight w:val="0"/>
          <w:marTop w:val="0"/>
          <w:marBottom w:val="0"/>
          <w:divBdr>
            <w:top w:val="none" w:sz="0" w:space="0" w:color="auto"/>
            <w:left w:val="none" w:sz="0" w:space="0" w:color="auto"/>
            <w:bottom w:val="none" w:sz="0" w:space="0" w:color="auto"/>
            <w:right w:val="none" w:sz="0" w:space="0" w:color="auto"/>
          </w:divBdr>
        </w:div>
      </w:divsChild>
    </w:div>
    <w:div w:id="1074352550">
      <w:bodyDiv w:val="1"/>
      <w:marLeft w:val="0"/>
      <w:marRight w:val="0"/>
      <w:marTop w:val="0"/>
      <w:marBottom w:val="0"/>
      <w:divBdr>
        <w:top w:val="none" w:sz="0" w:space="0" w:color="auto"/>
        <w:left w:val="none" w:sz="0" w:space="0" w:color="auto"/>
        <w:bottom w:val="none" w:sz="0" w:space="0" w:color="auto"/>
        <w:right w:val="none" w:sz="0" w:space="0" w:color="auto"/>
      </w:divBdr>
      <w:divsChild>
        <w:div w:id="795491285">
          <w:marLeft w:val="0"/>
          <w:marRight w:val="0"/>
          <w:marTop w:val="0"/>
          <w:marBottom w:val="0"/>
          <w:divBdr>
            <w:top w:val="none" w:sz="0" w:space="0" w:color="auto"/>
            <w:left w:val="none" w:sz="0" w:space="0" w:color="auto"/>
            <w:bottom w:val="none" w:sz="0" w:space="0" w:color="auto"/>
            <w:right w:val="none" w:sz="0" w:space="0" w:color="auto"/>
          </w:divBdr>
        </w:div>
        <w:div w:id="1755861680">
          <w:marLeft w:val="0"/>
          <w:marRight w:val="0"/>
          <w:marTop w:val="0"/>
          <w:marBottom w:val="0"/>
          <w:divBdr>
            <w:top w:val="none" w:sz="0" w:space="0" w:color="auto"/>
            <w:left w:val="none" w:sz="0" w:space="0" w:color="auto"/>
            <w:bottom w:val="none" w:sz="0" w:space="0" w:color="auto"/>
            <w:right w:val="none" w:sz="0" w:space="0" w:color="auto"/>
          </w:divBdr>
        </w:div>
      </w:divsChild>
    </w:div>
    <w:div w:id="1098718063">
      <w:bodyDiv w:val="1"/>
      <w:marLeft w:val="0"/>
      <w:marRight w:val="0"/>
      <w:marTop w:val="0"/>
      <w:marBottom w:val="0"/>
      <w:divBdr>
        <w:top w:val="none" w:sz="0" w:space="0" w:color="auto"/>
        <w:left w:val="none" w:sz="0" w:space="0" w:color="auto"/>
        <w:bottom w:val="none" w:sz="0" w:space="0" w:color="auto"/>
        <w:right w:val="none" w:sz="0" w:space="0" w:color="auto"/>
      </w:divBdr>
      <w:divsChild>
        <w:div w:id="377122919">
          <w:marLeft w:val="0"/>
          <w:marRight w:val="0"/>
          <w:marTop w:val="0"/>
          <w:marBottom w:val="0"/>
          <w:divBdr>
            <w:top w:val="none" w:sz="0" w:space="0" w:color="auto"/>
            <w:left w:val="none" w:sz="0" w:space="0" w:color="auto"/>
            <w:bottom w:val="none" w:sz="0" w:space="0" w:color="auto"/>
            <w:right w:val="none" w:sz="0" w:space="0" w:color="auto"/>
          </w:divBdr>
        </w:div>
      </w:divsChild>
    </w:div>
    <w:div w:id="1131939801">
      <w:bodyDiv w:val="1"/>
      <w:marLeft w:val="0"/>
      <w:marRight w:val="0"/>
      <w:marTop w:val="0"/>
      <w:marBottom w:val="0"/>
      <w:divBdr>
        <w:top w:val="none" w:sz="0" w:space="0" w:color="auto"/>
        <w:left w:val="none" w:sz="0" w:space="0" w:color="auto"/>
        <w:bottom w:val="none" w:sz="0" w:space="0" w:color="auto"/>
        <w:right w:val="none" w:sz="0" w:space="0" w:color="auto"/>
      </w:divBdr>
    </w:div>
    <w:div w:id="1145005481">
      <w:bodyDiv w:val="1"/>
      <w:marLeft w:val="0"/>
      <w:marRight w:val="0"/>
      <w:marTop w:val="0"/>
      <w:marBottom w:val="0"/>
      <w:divBdr>
        <w:top w:val="none" w:sz="0" w:space="0" w:color="auto"/>
        <w:left w:val="none" w:sz="0" w:space="0" w:color="auto"/>
        <w:bottom w:val="none" w:sz="0" w:space="0" w:color="auto"/>
        <w:right w:val="none" w:sz="0" w:space="0" w:color="auto"/>
      </w:divBdr>
    </w:div>
    <w:div w:id="1255549005">
      <w:bodyDiv w:val="1"/>
      <w:marLeft w:val="0"/>
      <w:marRight w:val="0"/>
      <w:marTop w:val="0"/>
      <w:marBottom w:val="0"/>
      <w:divBdr>
        <w:top w:val="none" w:sz="0" w:space="0" w:color="auto"/>
        <w:left w:val="none" w:sz="0" w:space="0" w:color="auto"/>
        <w:bottom w:val="none" w:sz="0" w:space="0" w:color="auto"/>
        <w:right w:val="none" w:sz="0" w:space="0" w:color="auto"/>
      </w:divBdr>
    </w:div>
    <w:div w:id="1293319901">
      <w:bodyDiv w:val="1"/>
      <w:marLeft w:val="0"/>
      <w:marRight w:val="0"/>
      <w:marTop w:val="0"/>
      <w:marBottom w:val="0"/>
      <w:divBdr>
        <w:top w:val="none" w:sz="0" w:space="0" w:color="auto"/>
        <w:left w:val="none" w:sz="0" w:space="0" w:color="auto"/>
        <w:bottom w:val="none" w:sz="0" w:space="0" w:color="auto"/>
        <w:right w:val="none" w:sz="0" w:space="0" w:color="auto"/>
      </w:divBdr>
    </w:div>
    <w:div w:id="1424453993">
      <w:bodyDiv w:val="1"/>
      <w:marLeft w:val="0"/>
      <w:marRight w:val="0"/>
      <w:marTop w:val="0"/>
      <w:marBottom w:val="0"/>
      <w:divBdr>
        <w:top w:val="none" w:sz="0" w:space="0" w:color="auto"/>
        <w:left w:val="none" w:sz="0" w:space="0" w:color="auto"/>
        <w:bottom w:val="none" w:sz="0" w:space="0" w:color="auto"/>
        <w:right w:val="none" w:sz="0" w:space="0" w:color="auto"/>
      </w:divBdr>
    </w:div>
    <w:div w:id="1574778877">
      <w:bodyDiv w:val="1"/>
      <w:marLeft w:val="0"/>
      <w:marRight w:val="0"/>
      <w:marTop w:val="0"/>
      <w:marBottom w:val="0"/>
      <w:divBdr>
        <w:top w:val="none" w:sz="0" w:space="0" w:color="auto"/>
        <w:left w:val="none" w:sz="0" w:space="0" w:color="auto"/>
        <w:bottom w:val="none" w:sz="0" w:space="0" w:color="auto"/>
        <w:right w:val="none" w:sz="0" w:space="0" w:color="auto"/>
      </w:divBdr>
    </w:div>
    <w:div w:id="1608151884">
      <w:bodyDiv w:val="1"/>
      <w:marLeft w:val="0"/>
      <w:marRight w:val="0"/>
      <w:marTop w:val="0"/>
      <w:marBottom w:val="0"/>
      <w:divBdr>
        <w:top w:val="none" w:sz="0" w:space="0" w:color="auto"/>
        <w:left w:val="none" w:sz="0" w:space="0" w:color="auto"/>
        <w:bottom w:val="none" w:sz="0" w:space="0" w:color="auto"/>
        <w:right w:val="none" w:sz="0" w:space="0" w:color="auto"/>
      </w:divBdr>
      <w:divsChild>
        <w:div w:id="1034111173">
          <w:marLeft w:val="0"/>
          <w:marRight w:val="0"/>
          <w:marTop w:val="0"/>
          <w:marBottom w:val="0"/>
          <w:divBdr>
            <w:top w:val="none" w:sz="0" w:space="0" w:color="auto"/>
            <w:left w:val="none" w:sz="0" w:space="0" w:color="auto"/>
            <w:bottom w:val="none" w:sz="0" w:space="0" w:color="auto"/>
            <w:right w:val="none" w:sz="0" w:space="0" w:color="auto"/>
          </w:divBdr>
        </w:div>
        <w:div w:id="1549492283">
          <w:marLeft w:val="0"/>
          <w:marRight w:val="0"/>
          <w:marTop w:val="0"/>
          <w:marBottom w:val="0"/>
          <w:divBdr>
            <w:top w:val="none" w:sz="0" w:space="0" w:color="auto"/>
            <w:left w:val="none" w:sz="0" w:space="0" w:color="auto"/>
            <w:bottom w:val="none" w:sz="0" w:space="0" w:color="auto"/>
            <w:right w:val="none" w:sz="0" w:space="0" w:color="auto"/>
          </w:divBdr>
        </w:div>
      </w:divsChild>
    </w:div>
    <w:div w:id="1639064940">
      <w:bodyDiv w:val="1"/>
      <w:marLeft w:val="0"/>
      <w:marRight w:val="0"/>
      <w:marTop w:val="0"/>
      <w:marBottom w:val="0"/>
      <w:divBdr>
        <w:top w:val="none" w:sz="0" w:space="0" w:color="auto"/>
        <w:left w:val="none" w:sz="0" w:space="0" w:color="auto"/>
        <w:bottom w:val="none" w:sz="0" w:space="0" w:color="auto"/>
        <w:right w:val="none" w:sz="0" w:space="0" w:color="auto"/>
      </w:divBdr>
    </w:div>
    <w:div w:id="1732535716">
      <w:bodyDiv w:val="1"/>
      <w:marLeft w:val="0"/>
      <w:marRight w:val="0"/>
      <w:marTop w:val="0"/>
      <w:marBottom w:val="0"/>
      <w:divBdr>
        <w:top w:val="none" w:sz="0" w:space="0" w:color="auto"/>
        <w:left w:val="none" w:sz="0" w:space="0" w:color="auto"/>
        <w:bottom w:val="none" w:sz="0" w:space="0" w:color="auto"/>
        <w:right w:val="none" w:sz="0" w:space="0" w:color="auto"/>
      </w:divBdr>
    </w:div>
    <w:div w:id="1779327639">
      <w:bodyDiv w:val="1"/>
      <w:marLeft w:val="0"/>
      <w:marRight w:val="0"/>
      <w:marTop w:val="0"/>
      <w:marBottom w:val="0"/>
      <w:divBdr>
        <w:top w:val="none" w:sz="0" w:space="0" w:color="auto"/>
        <w:left w:val="none" w:sz="0" w:space="0" w:color="auto"/>
        <w:bottom w:val="none" w:sz="0" w:space="0" w:color="auto"/>
        <w:right w:val="none" w:sz="0" w:space="0" w:color="auto"/>
      </w:divBdr>
    </w:div>
    <w:div w:id="1886137226">
      <w:bodyDiv w:val="1"/>
      <w:marLeft w:val="0"/>
      <w:marRight w:val="0"/>
      <w:marTop w:val="0"/>
      <w:marBottom w:val="0"/>
      <w:divBdr>
        <w:top w:val="none" w:sz="0" w:space="0" w:color="auto"/>
        <w:left w:val="none" w:sz="0" w:space="0" w:color="auto"/>
        <w:bottom w:val="none" w:sz="0" w:space="0" w:color="auto"/>
        <w:right w:val="none" w:sz="0" w:space="0" w:color="auto"/>
      </w:divBdr>
    </w:div>
    <w:div w:id="1963339469">
      <w:bodyDiv w:val="1"/>
      <w:marLeft w:val="0"/>
      <w:marRight w:val="0"/>
      <w:marTop w:val="0"/>
      <w:marBottom w:val="0"/>
      <w:divBdr>
        <w:top w:val="none" w:sz="0" w:space="0" w:color="auto"/>
        <w:left w:val="none" w:sz="0" w:space="0" w:color="auto"/>
        <w:bottom w:val="none" w:sz="0" w:space="0" w:color="auto"/>
        <w:right w:val="none" w:sz="0" w:space="0" w:color="auto"/>
      </w:divBdr>
      <w:divsChild>
        <w:div w:id="1880581913">
          <w:marLeft w:val="0"/>
          <w:marRight w:val="0"/>
          <w:marTop w:val="0"/>
          <w:marBottom w:val="0"/>
          <w:divBdr>
            <w:top w:val="none" w:sz="0" w:space="0" w:color="auto"/>
            <w:left w:val="none" w:sz="0" w:space="0" w:color="auto"/>
            <w:bottom w:val="none" w:sz="0" w:space="0" w:color="auto"/>
            <w:right w:val="none" w:sz="0" w:space="0" w:color="auto"/>
          </w:divBdr>
        </w:div>
        <w:div w:id="1672633854">
          <w:marLeft w:val="0"/>
          <w:marRight w:val="0"/>
          <w:marTop w:val="0"/>
          <w:marBottom w:val="0"/>
          <w:divBdr>
            <w:top w:val="none" w:sz="0" w:space="0" w:color="auto"/>
            <w:left w:val="none" w:sz="0" w:space="0" w:color="auto"/>
            <w:bottom w:val="none" w:sz="0" w:space="0" w:color="auto"/>
            <w:right w:val="none" w:sz="0" w:space="0" w:color="auto"/>
          </w:divBdr>
        </w:div>
      </w:divsChild>
    </w:div>
    <w:div w:id="1967546722">
      <w:bodyDiv w:val="1"/>
      <w:marLeft w:val="0"/>
      <w:marRight w:val="0"/>
      <w:marTop w:val="0"/>
      <w:marBottom w:val="0"/>
      <w:divBdr>
        <w:top w:val="none" w:sz="0" w:space="0" w:color="auto"/>
        <w:left w:val="none" w:sz="0" w:space="0" w:color="auto"/>
        <w:bottom w:val="none" w:sz="0" w:space="0" w:color="auto"/>
        <w:right w:val="none" w:sz="0" w:space="0" w:color="auto"/>
      </w:divBdr>
      <w:divsChild>
        <w:div w:id="1040863297">
          <w:marLeft w:val="0"/>
          <w:marRight w:val="0"/>
          <w:marTop w:val="0"/>
          <w:marBottom w:val="0"/>
          <w:divBdr>
            <w:top w:val="none" w:sz="0" w:space="0" w:color="auto"/>
            <w:left w:val="none" w:sz="0" w:space="0" w:color="auto"/>
            <w:bottom w:val="none" w:sz="0" w:space="0" w:color="auto"/>
            <w:right w:val="none" w:sz="0" w:space="0" w:color="auto"/>
          </w:divBdr>
        </w:div>
      </w:divsChild>
    </w:div>
    <w:div w:id="2041125988">
      <w:bodyDiv w:val="1"/>
      <w:marLeft w:val="0"/>
      <w:marRight w:val="0"/>
      <w:marTop w:val="0"/>
      <w:marBottom w:val="0"/>
      <w:divBdr>
        <w:top w:val="none" w:sz="0" w:space="0" w:color="auto"/>
        <w:left w:val="none" w:sz="0" w:space="0" w:color="auto"/>
        <w:bottom w:val="none" w:sz="0" w:space="0" w:color="auto"/>
        <w:right w:val="none" w:sz="0" w:space="0" w:color="auto"/>
      </w:divBdr>
    </w:div>
    <w:div w:id="2085060550">
      <w:bodyDiv w:val="1"/>
      <w:marLeft w:val="0"/>
      <w:marRight w:val="0"/>
      <w:marTop w:val="0"/>
      <w:marBottom w:val="0"/>
      <w:divBdr>
        <w:top w:val="none" w:sz="0" w:space="0" w:color="auto"/>
        <w:left w:val="none" w:sz="0" w:space="0" w:color="auto"/>
        <w:bottom w:val="none" w:sz="0" w:space="0" w:color="auto"/>
        <w:right w:val="none" w:sz="0" w:space="0" w:color="auto"/>
      </w:divBdr>
    </w:div>
    <w:div w:id="2134058099">
      <w:bodyDiv w:val="1"/>
      <w:marLeft w:val="0"/>
      <w:marRight w:val="0"/>
      <w:marTop w:val="0"/>
      <w:marBottom w:val="0"/>
      <w:divBdr>
        <w:top w:val="none" w:sz="0" w:space="0" w:color="auto"/>
        <w:left w:val="none" w:sz="0" w:space="0" w:color="auto"/>
        <w:bottom w:val="none" w:sz="0" w:space="0" w:color="auto"/>
        <w:right w:val="none" w:sz="0" w:space="0" w:color="auto"/>
      </w:divBdr>
      <w:divsChild>
        <w:div w:id="317850930">
          <w:marLeft w:val="0"/>
          <w:marRight w:val="0"/>
          <w:marTop w:val="0"/>
          <w:marBottom w:val="0"/>
          <w:divBdr>
            <w:top w:val="none" w:sz="0" w:space="0" w:color="auto"/>
            <w:left w:val="none" w:sz="0" w:space="0" w:color="auto"/>
            <w:bottom w:val="none" w:sz="0" w:space="0" w:color="auto"/>
            <w:right w:val="none" w:sz="0" w:space="0" w:color="auto"/>
          </w:divBdr>
        </w:div>
        <w:div w:id="15492934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linicaltrials.gov/show/NCT025765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Hampig Kourie</dc:creator>
  <cp:keywords/>
  <dc:description/>
  <cp:lastModifiedBy>Na Ma</cp:lastModifiedBy>
  <cp:revision>2</cp:revision>
  <dcterms:created xsi:type="dcterms:W3CDTF">2017-03-29T18:05:00Z</dcterms:created>
  <dcterms:modified xsi:type="dcterms:W3CDTF">2017-03-29T18:05:00Z</dcterms:modified>
</cp:coreProperties>
</file>