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6FB6" w14:textId="7F655B0D" w:rsidR="00EE2C82" w:rsidRPr="00C52BCF" w:rsidRDefault="00EE2C82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52BCF">
        <w:rPr>
          <w:rFonts w:ascii="Book Antiqua" w:hAnsi="Book Antiqua" w:cs="宋体"/>
          <w:b/>
        </w:rPr>
        <w:t xml:space="preserve">Name of Journal: </w:t>
      </w:r>
      <w:r w:rsidRPr="00EE2C82">
        <w:rPr>
          <w:rFonts w:ascii="Book Antiqua" w:hAnsi="Book Antiqua" w:cs="宋体"/>
          <w:b/>
          <w:i/>
        </w:rPr>
        <w:t>World Journal of Radiology</w:t>
      </w:r>
    </w:p>
    <w:p w14:paraId="7DAB5B80" w14:textId="4F043889" w:rsidR="00EE2C82" w:rsidRPr="00EE2C82" w:rsidRDefault="00EE2C82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b/>
          <w:color w:val="FF0000"/>
          <w:lang w:eastAsia="zh-CN"/>
        </w:rPr>
      </w:pPr>
      <w:r w:rsidRPr="00C52BCF">
        <w:rPr>
          <w:rFonts w:ascii="Book Antiqua" w:hAnsi="Book Antiqua" w:cs="Arial"/>
          <w:b/>
        </w:rPr>
        <w:t xml:space="preserve">ESPS Manuscript NO: </w:t>
      </w:r>
      <w:r>
        <w:rPr>
          <w:rFonts w:ascii="Book Antiqua" w:eastAsia="宋体" w:hAnsi="Book Antiqua" w:cs="Arial" w:hint="eastAsia"/>
          <w:b/>
          <w:lang w:eastAsia="zh-CN"/>
        </w:rPr>
        <w:t>29141</w:t>
      </w:r>
    </w:p>
    <w:p w14:paraId="31E23B28" w14:textId="793A021B" w:rsidR="00EE2C82" w:rsidRPr="00C52BCF" w:rsidRDefault="00EE2C82" w:rsidP="003E30F0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0" w:name="OLE_LINK1617"/>
      <w:bookmarkStart w:id="1" w:name="OLE_LINK1618"/>
      <w:r w:rsidRPr="00C52BCF">
        <w:rPr>
          <w:rFonts w:ascii="Book Antiqua" w:hAnsi="Book Antiqua"/>
          <w:b/>
        </w:rPr>
        <w:t xml:space="preserve">Manuscript Type: </w:t>
      </w:r>
      <w:bookmarkEnd w:id="0"/>
      <w:bookmarkEnd w:id="1"/>
      <w:r w:rsidRPr="00EE2C82">
        <w:rPr>
          <w:rFonts w:ascii="Book Antiqua" w:hAnsi="Book Antiqua"/>
          <w:b/>
        </w:rPr>
        <w:t>Letter to the Editor</w:t>
      </w:r>
    </w:p>
    <w:p w14:paraId="056BF2FC" w14:textId="77777777" w:rsidR="00EE2C82" w:rsidRDefault="00EE2C82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  <w:lang w:val="en-US" w:eastAsia="zh-CN"/>
        </w:rPr>
      </w:pPr>
    </w:p>
    <w:p w14:paraId="3E8C70F8" w14:textId="77777777" w:rsidR="0035158F" w:rsidRDefault="0035158F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US"/>
        </w:rPr>
      </w:pPr>
      <w:r w:rsidRPr="00E93F40">
        <w:rPr>
          <w:rFonts w:ascii="Book Antiqua" w:hAnsi="Book Antiqua"/>
          <w:b/>
          <w:color w:val="000000"/>
          <w:lang w:val="en-US"/>
        </w:rPr>
        <w:t>Commentary on: “</w:t>
      </w:r>
      <w:r w:rsidRPr="00E93F40">
        <w:rPr>
          <w:rFonts w:ascii="Book Antiqua" w:hAnsi="Book Antiqua"/>
          <w:b/>
          <w:lang w:val="en-US"/>
        </w:rPr>
        <w:t xml:space="preserve">Evaluation of variations in </w:t>
      </w:r>
      <w:proofErr w:type="spellStart"/>
      <w:r w:rsidRPr="00E93F40">
        <w:rPr>
          <w:rFonts w:ascii="Book Antiqua" w:hAnsi="Book Antiqua"/>
          <w:b/>
          <w:lang w:val="en-US"/>
        </w:rPr>
        <w:t>sinonasal</w:t>
      </w:r>
      <w:proofErr w:type="spellEnd"/>
      <w:r w:rsidRPr="00E93F40">
        <w:rPr>
          <w:rFonts w:ascii="Book Antiqua" w:hAnsi="Book Antiqua"/>
          <w:b/>
          <w:lang w:val="en-US"/>
        </w:rPr>
        <w:t xml:space="preserve"> region with computed tomography”</w:t>
      </w:r>
    </w:p>
    <w:p w14:paraId="2872CC4D" w14:textId="77777777" w:rsidR="00763E18" w:rsidRDefault="00763E1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57146CC7" w14:textId="4856A298" w:rsidR="009D3EF8" w:rsidRPr="007D3500" w:rsidRDefault="007D3500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 w:rsidRPr="007D3500">
        <w:rPr>
          <w:rFonts w:ascii="Book Antiqua" w:eastAsia="宋体" w:hAnsi="Book Antiqua"/>
          <w:color w:val="000000"/>
          <w:lang w:eastAsia="zh-CN"/>
        </w:rPr>
        <w:t>Ça</w:t>
      </w:r>
      <w:r w:rsidRPr="007D3500">
        <w:rPr>
          <w:rFonts w:eastAsia="宋体"/>
          <w:color w:val="000000"/>
          <w:lang w:eastAsia="zh-CN"/>
        </w:rPr>
        <w:t>ğıcı</w:t>
      </w:r>
      <w:r w:rsidRPr="007D3500">
        <w:rPr>
          <w:rFonts w:ascii="Book Antiqua" w:hAnsi="Book Antiqua"/>
          <w:lang w:val="en-US"/>
        </w:rPr>
        <w:t xml:space="preserve"> </w:t>
      </w:r>
      <w:r w:rsidRPr="007D3500">
        <w:rPr>
          <w:rFonts w:ascii="Book Antiqua" w:eastAsia="宋体" w:hAnsi="Book Antiqua" w:hint="eastAsia"/>
          <w:lang w:val="en-US" w:eastAsia="zh-CN"/>
        </w:rPr>
        <w:t xml:space="preserve">CA </w:t>
      </w:r>
      <w:r w:rsidRPr="007D3500">
        <w:rPr>
          <w:rFonts w:ascii="Book Antiqua" w:eastAsia="宋体" w:hAnsi="Book Antiqua" w:hint="eastAsia"/>
          <w:i/>
          <w:lang w:val="en-US" w:eastAsia="zh-CN"/>
        </w:rPr>
        <w:t>et al</w:t>
      </w:r>
      <w:r w:rsidRPr="007D3500">
        <w:rPr>
          <w:rFonts w:ascii="Book Antiqua" w:eastAsia="宋体" w:hAnsi="Book Antiqua" w:hint="eastAsia"/>
          <w:lang w:val="en-US" w:eastAsia="zh-CN"/>
        </w:rPr>
        <w:t xml:space="preserve">. </w:t>
      </w:r>
      <w:r w:rsidR="00110B01" w:rsidRPr="007D3500">
        <w:rPr>
          <w:rFonts w:ascii="Book Antiqua" w:hAnsi="Book Antiqua"/>
          <w:lang w:val="en-US"/>
        </w:rPr>
        <w:t xml:space="preserve">Evaluation of </w:t>
      </w:r>
      <w:proofErr w:type="spellStart"/>
      <w:r w:rsidR="00110B01" w:rsidRPr="007D3500">
        <w:rPr>
          <w:rFonts w:ascii="Book Antiqua" w:hAnsi="Book Antiqua"/>
          <w:lang w:val="en-US"/>
        </w:rPr>
        <w:t>sinonasal</w:t>
      </w:r>
      <w:proofErr w:type="spellEnd"/>
      <w:r w:rsidR="00110B01" w:rsidRPr="007D3500">
        <w:rPr>
          <w:rFonts w:ascii="Book Antiqua" w:hAnsi="Book Antiqua"/>
          <w:lang w:val="en-US"/>
        </w:rPr>
        <w:t xml:space="preserve"> region with </w:t>
      </w:r>
      <w:r w:rsidRPr="007D3500">
        <w:rPr>
          <w:rFonts w:ascii="Book Antiqua" w:hAnsi="Book Antiqua"/>
          <w:lang w:val="en-US"/>
        </w:rPr>
        <w:t>CT</w:t>
      </w:r>
    </w:p>
    <w:p w14:paraId="459E0115" w14:textId="77777777" w:rsidR="009D3EF8" w:rsidRDefault="009D3EF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6026A729" w14:textId="7073084C" w:rsidR="009D3EF8" w:rsidRPr="00110B01" w:rsidRDefault="00714BB4" w:rsidP="003E30F0">
      <w:pPr>
        <w:adjustRightInd w:val="0"/>
        <w:snapToGrid w:val="0"/>
        <w:spacing w:line="360" w:lineRule="auto"/>
        <w:jc w:val="both"/>
        <w:rPr>
          <w:rFonts w:eastAsia="宋体"/>
          <w:color w:val="000000"/>
          <w:lang w:eastAsia="zh-CN"/>
        </w:rPr>
      </w:pPr>
      <w:r>
        <w:rPr>
          <w:rFonts w:ascii="Book Antiqua" w:eastAsia="宋体" w:hAnsi="Book Antiqua"/>
          <w:b/>
          <w:color w:val="000000"/>
          <w:lang w:eastAsia="zh-CN"/>
        </w:rPr>
        <w:t>Can A</w:t>
      </w:r>
      <w:r w:rsidR="00110B01" w:rsidRPr="00110B01">
        <w:rPr>
          <w:rFonts w:ascii="Book Antiqua" w:eastAsia="宋体" w:hAnsi="Book Antiqua"/>
          <w:b/>
          <w:color w:val="000000"/>
          <w:lang w:eastAsia="zh-CN"/>
        </w:rPr>
        <w:t xml:space="preserve"> Ça</w:t>
      </w:r>
      <w:r w:rsidR="00110B01" w:rsidRPr="00110B01">
        <w:rPr>
          <w:rFonts w:eastAsia="宋体"/>
          <w:b/>
          <w:color w:val="000000"/>
          <w:lang w:eastAsia="zh-CN"/>
        </w:rPr>
        <w:t>ğıcı</w:t>
      </w:r>
    </w:p>
    <w:p w14:paraId="45E7A7C9" w14:textId="77777777" w:rsidR="009D3EF8" w:rsidRDefault="009D3EF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5D25DC53" w14:textId="6E428EDD" w:rsidR="009D3EF8" w:rsidRPr="00D50E9E" w:rsidRDefault="00714BB4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>
        <w:rPr>
          <w:rFonts w:ascii="Book Antiqua" w:hAnsi="Book Antiqua"/>
          <w:b/>
          <w:lang w:val="en-US"/>
        </w:rPr>
        <w:t>Can A</w:t>
      </w:r>
      <w:r w:rsidR="007506C8">
        <w:rPr>
          <w:rFonts w:ascii="Book Antiqua" w:hAnsi="Book Antiqua"/>
          <w:b/>
          <w:lang w:val="en-US"/>
        </w:rPr>
        <w:t xml:space="preserve"> </w:t>
      </w:r>
      <w:proofErr w:type="spellStart"/>
      <w:r w:rsidR="00110B01" w:rsidRPr="00110B01">
        <w:rPr>
          <w:rFonts w:ascii="Book Antiqua" w:hAnsi="Book Antiqua"/>
          <w:b/>
          <w:lang w:val="en-US"/>
        </w:rPr>
        <w:t>Ça</w:t>
      </w:r>
      <w:r w:rsidR="00110B01" w:rsidRPr="00110B01">
        <w:rPr>
          <w:b/>
          <w:lang w:val="en-US"/>
        </w:rPr>
        <w:t>ğ</w:t>
      </w:r>
      <w:r w:rsidR="00110B01" w:rsidRPr="00110B01">
        <w:rPr>
          <w:rFonts w:ascii="Book Antiqua" w:hAnsi="Book Antiqua"/>
          <w:b/>
          <w:lang w:val="en-US"/>
        </w:rPr>
        <w:t>ıcı</w:t>
      </w:r>
      <w:proofErr w:type="spellEnd"/>
      <w:r w:rsidR="00110B01" w:rsidRPr="00F53E04">
        <w:rPr>
          <w:rFonts w:ascii="Book Antiqua" w:hAnsi="Book Antiqua"/>
          <w:b/>
          <w:lang w:val="en-US"/>
        </w:rPr>
        <w:t xml:space="preserve">, </w:t>
      </w:r>
      <w:bookmarkStart w:id="2" w:name="OLE_LINK1"/>
      <w:bookmarkStart w:id="3" w:name="OLE_LINK2"/>
      <w:r w:rsidR="00110B01" w:rsidRPr="00110B01">
        <w:rPr>
          <w:rFonts w:ascii="Book Antiqua" w:hAnsi="Book Antiqua"/>
          <w:lang w:val="en-US"/>
        </w:rPr>
        <w:t xml:space="preserve">ENT Department, </w:t>
      </w:r>
      <w:proofErr w:type="spellStart"/>
      <w:r w:rsidR="00110B01" w:rsidRPr="00110B01">
        <w:rPr>
          <w:rFonts w:ascii="Book Antiqua" w:hAnsi="Book Antiqua"/>
          <w:lang w:val="en-US"/>
        </w:rPr>
        <w:t>Baskent</w:t>
      </w:r>
      <w:proofErr w:type="spellEnd"/>
      <w:r w:rsidR="00110B01" w:rsidRPr="00110B01">
        <w:rPr>
          <w:rFonts w:ascii="Book Antiqua" w:hAnsi="Book Antiqua"/>
          <w:lang w:val="en-US"/>
        </w:rPr>
        <w:t xml:space="preserve"> University </w:t>
      </w:r>
      <w:proofErr w:type="spellStart"/>
      <w:r w:rsidR="00110B01" w:rsidRPr="00110B01">
        <w:rPr>
          <w:rFonts w:ascii="Book Antiqua" w:hAnsi="Book Antiqua"/>
          <w:lang w:val="en-US"/>
        </w:rPr>
        <w:t>Seyhan</w:t>
      </w:r>
      <w:proofErr w:type="spellEnd"/>
      <w:r w:rsidR="00110B01" w:rsidRPr="00110B01">
        <w:rPr>
          <w:rFonts w:ascii="Book Antiqua" w:hAnsi="Book Antiqua"/>
          <w:lang w:val="en-US"/>
        </w:rPr>
        <w:t xml:space="preserve"> Hospital, </w:t>
      </w:r>
      <w:bookmarkEnd w:id="2"/>
      <w:bookmarkEnd w:id="3"/>
      <w:r w:rsidR="00D50E9E">
        <w:rPr>
          <w:rFonts w:ascii="Book Antiqua" w:hAnsi="Book Antiqua"/>
          <w:lang w:val="en-US"/>
        </w:rPr>
        <w:t>Adana 01150, Turkey</w:t>
      </w:r>
    </w:p>
    <w:p w14:paraId="70EAA596" w14:textId="77777777" w:rsidR="00763E18" w:rsidRDefault="00763E1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74DF5C7B" w14:textId="09083E61" w:rsidR="00110B01" w:rsidRPr="00110B01" w:rsidRDefault="009D3EF8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7D3500">
        <w:rPr>
          <w:rFonts w:ascii="Book Antiqua" w:eastAsia="宋体" w:hAnsi="Book Antiqua"/>
          <w:b/>
          <w:color w:val="000000"/>
          <w:lang w:val="en-US" w:eastAsia="zh-CN"/>
        </w:rPr>
        <w:t>Author contributions:</w:t>
      </w:r>
      <w:r w:rsidR="007506C8">
        <w:rPr>
          <w:rFonts w:ascii="Book Antiqua" w:eastAsia="宋体" w:hAnsi="Book Antiqua"/>
          <w:color w:val="000000"/>
          <w:lang w:val="en-US" w:eastAsia="zh-CN"/>
        </w:rPr>
        <w:t xml:space="preserve"> </w:t>
      </w:r>
      <w:proofErr w:type="spellStart"/>
      <w:r w:rsidR="00110B01" w:rsidRPr="00110B01">
        <w:rPr>
          <w:rFonts w:ascii="Book Antiqua" w:hAnsi="Book Antiqua"/>
          <w:lang w:val="en-US"/>
        </w:rPr>
        <w:t>Ça</w:t>
      </w:r>
      <w:r w:rsidR="00110B01" w:rsidRPr="00110B01">
        <w:rPr>
          <w:lang w:val="en-US"/>
        </w:rPr>
        <w:t>ğ</w:t>
      </w:r>
      <w:r w:rsidR="00110B01" w:rsidRPr="00110B01">
        <w:rPr>
          <w:rFonts w:ascii="Book Antiqua" w:hAnsi="Book Antiqua"/>
          <w:lang w:val="en-US"/>
        </w:rPr>
        <w:t>ıcı</w:t>
      </w:r>
      <w:proofErr w:type="spellEnd"/>
      <w:r w:rsidR="00110B01" w:rsidRPr="00110B01">
        <w:rPr>
          <w:rFonts w:ascii="Book Antiqua" w:eastAsiaTheme="minorEastAsia" w:hAnsi="Book Antiqua" w:cs="Book Antiqua"/>
          <w:lang w:val="en-US" w:eastAsia="en-US"/>
        </w:rPr>
        <w:t xml:space="preserve"> </w:t>
      </w:r>
      <w:r w:rsidR="007D3500">
        <w:rPr>
          <w:rFonts w:ascii="Book Antiqua" w:hAnsi="Book Antiqua"/>
          <w:lang w:val="en-US"/>
        </w:rPr>
        <w:t>C</w:t>
      </w:r>
      <w:r w:rsidR="007D3500" w:rsidRPr="00110B01">
        <w:rPr>
          <w:rFonts w:ascii="Book Antiqua" w:hAnsi="Book Antiqua"/>
          <w:lang w:val="en-US"/>
        </w:rPr>
        <w:t xml:space="preserve">A </w:t>
      </w:r>
      <w:r w:rsidR="00110B01" w:rsidRPr="00110B01">
        <w:rPr>
          <w:rFonts w:ascii="Book Antiqua" w:eastAsiaTheme="minorEastAsia" w:hAnsi="Book Antiqua" w:cs="Book Antiqua"/>
          <w:lang w:val="en-US" w:eastAsia="en-US"/>
        </w:rPr>
        <w:t>designed research</w:t>
      </w:r>
      <w:r w:rsidR="007D3500">
        <w:rPr>
          <w:rFonts w:ascii="Book Antiqua" w:eastAsia="宋体" w:hAnsi="Book Antiqua" w:cs="Book Antiqua" w:hint="eastAsia"/>
          <w:lang w:val="en-US" w:eastAsia="zh-CN"/>
        </w:rPr>
        <w:t>,</w:t>
      </w:r>
      <w:r w:rsidR="00110B01" w:rsidRPr="00110B01">
        <w:rPr>
          <w:rFonts w:ascii="Book Antiqua" w:eastAsiaTheme="minorEastAsia" w:hAnsi="Book Antiqua" w:cs="Book Antiqua"/>
          <w:lang w:val="en-US" w:eastAsia="en-US"/>
        </w:rPr>
        <w:t xml:space="preserve"> performed research</w:t>
      </w:r>
      <w:r w:rsidR="007D3500">
        <w:rPr>
          <w:rFonts w:ascii="Book Antiqua" w:eastAsia="宋体" w:hAnsi="Book Antiqua" w:cs="Book Antiqua" w:hint="eastAsia"/>
          <w:lang w:val="en-US" w:eastAsia="zh-CN"/>
        </w:rPr>
        <w:t xml:space="preserve">, </w:t>
      </w:r>
      <w:r w:rsidR="00110B01" w:rsidRPr="00110B01">
        <w:rPr>
          <w:rFonts w:ascii="Book Antiqua" w:eastAsiaTheme="minorEastAsia" w:hAnsi="Book Antiqua" w:cs="Book Antiqua"/>
          <w:lang w:val="en-US" w:eastAsia="en-US"/>
        </w:rPr>
        <w:t>analyzed data</w:t>
      </w:r>
      <w:r w:rsidR="007D3500">
        <w:rPr>
          <w:rFonts w:ascii="Book Antiqua" w:eastAsia="宋体" w:hAnsi="Book Antiqua" w:cs="Book Antiqua" w:hint="eastAsia"/>
          <w:lang w:val="en-US" w:eastAsia="zh-CN"/>
        </w:rPr>
        <w:t>,</w:t>
      </w:r>
      <w:r w:rsidR="00110B01" w:rsidRPr="00110B01">
        <w:rPr>
          <w:rFonts w:ascii="Book Antiqua" w:eastAsiaTheme="minorEastAsia" w:hAnsi="Book Antiqua" w:cs="Book Antiqua"/>
          <w:lang w:val="en-US" w:eastAsia="en-US"/>
        </w:rPr>
        <w:t xml:space="preserve"> wrote the letter</w:t>
      </w:r>
      <w:r w:rsidR="007D3500">
        <w:rPr>
          <w:rFonts w:ascii="Book Antiqua" w:eastAsia="宋体" w:hAnsi="Book Antiqua" w:cs="Book Antiqua" w:hint="eastAsia"/>
          <w:lang w:val="en-US" w:eastAsia="zh-CN"/>
        </w:rPr>
        <w:t>,</w:t>
      </w:r>
      <w:r w:rsidR="00110B01" w:rsidRPr="00110B01">
        <w:rPr>
          <w:rFonts w:ascii="Book Antiqua" w:eastAsiaTheme="minorEastAsia" w:hAnsi="Book Antiqua" w:cs="Book Antiqua"/>
          <w:lang w:val="en-US" w:eastAsia="en-US"/>
        </w:rPr>
        <w:t xml:space="preserve"> and revised the letter. </w:t>
      </w:r>
    </w:p>
    <w:p w14:paraId="6DBA8DE6" w14:textId="77777777" w:rsidR="009D3EF8" w:rsidRPr="0044033E" w:rsidRDefault="009D3EF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1B0B7B28" w14:textId="3B145691" w:rsidR="009D3EF8" w:rsidRDefault="0044033E" w:rsidP="003E30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r w:rsidRPr="0044033E">
        <w:rPr>
          <w:rFonts w:ascii="Book Antiqua" w:eastAsiaTheme="minorEastAsia" w:hAnsi="Book Antiqua" w:cs="Book Antiqua"/>
          <w:b/>
          <w:lang w:val="en-US" w:eastAsia="en-US"/>
        </w:rPr>
        <w:t xml:space="preserve">Conflict-of-interest statement: </w:t>
      </w:r>
      <w:r w:rsidR="009D3EF8" w:rsidRPr="0044033E">
        <w:rPr>
          <w:rFonts w:ascii="Book Antiqua" w:hAnsi="Book Antiqua"/>
          <w:lang w:val="en-US"/>
        </w:rPr>
        <w:t>The author declares that he has no conflicts of interest.</w:t>
      </w:r>
    </w:p>
    <w:p w14:paraId="1649C1A9" w14:textId="77777777" w:rsidR="00D50E9E" w:rsidRDefault="00D50E9E" w:rsidP="003E30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5662E1DB" w14:textId="77777777" w:rsidR="00D50E9E" w:rsidRPr="00C52BCF" w:rsidRDefault="00D50E9E" w:rsidP="003E30F0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4" w:name="OLE_LINK111"/>
      <w:bookmarkStart w:id="5" w:name="OLE_LINK112"/>
      <w:bookmarkStart w:id="6" w:name="OLE_LINK54"/>
      <w:bookmarkStart w:id="7" w:name="OLE_LINK70"/>
      <w:bookmarkStart w:id="8" w:name="OLE_LINK123"/>
      <w:bookmarkStart w:id="9" w:name="OLE_LINK183"/>
      <w:bookmarkStart w:id="10" w:name="OLE_LINK329"/>
      <w:r w:rsidRPr="00C52BCF">
        <w:rPr>
          <w:rFonts w:ascii="Book Antiqua" w:hAnsi="Book Antiqua"/>
          <w:b/>
          <w:color w:val="000000"/>
        </w:rPr>
        <w:t xml:space="preserve">Open-Access: </w:t>
      </w:r>
      <w:r w:rsidRPr="00C52BCF">
        <w:rPr>
          <w:rFonts w:ascii="Book Antiqua" w:hAnsi="Book Antiqua"/>
          <w:color w:val="000000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C52BCF">
        <w:rPr>
          <w:rFonts w:ascii="Book Antiqua" w:hAnsi="Book Antiqua"/>
        </w:rPr>
        <w:t>http://creativecommons.org/licenses/by-nc/4.0/</w:t>
      </w:r>
      <w:bookmarkEnd w:id="4"/>
      <w:bookmarkEnd w:id="5"/>
    </w:p>
    <w:bookmarkEnd w:id="6"/>
    <w:bookmarkEnd w:id="7"/>
    <w:bookmarkEnd w:id="8"/>
    <w:bookmarkEnd w:id="9"/>
    <w:bookmarkEnd w:id="10"/>
    <w:p w14:paraId="269720BA" w14:textId="77777777" w:rsidR="00D50E9E" w:rsidRPr="00D50E9E" w:rsidRDefault="00D50E9E" w:rsidP="003E30F0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7422AABE" w14:textId="77777777" w:rsidR="00D50E9E" w:rsidRPr="00C52BCF" w:rsidRDefault="00D50E9E" w:rsidP="003E30F0">
      <w:pPr>
        <w:snapToGrid w:val="0"/>
        <w:spacing w:line="360" w:lineRule="auto"/>
        <w:jc w:val="both"/>
        <w:rPr>
          <w:rFonts w:ascii="Book Antiqua" w:hAnsi="Book Antiqua"/>
          <w:color w:val="000000"/>
        </w:rPr>
      </w:pPr>
      <w:bookmarkStart w:id="11" w:name="OLE_LINK332"/>
      <w:r w:rsidRPr="00C52BCF">
        <w:rPr>
          <w:rFonts w:ascii="Book Antiqua" w:hAnsi="Book Antiqua"/>
          <w:b/>
          <w:color w:val="000000"/>
        </w:rPr>
        <w:t>Manuscript source:</w:t>
      </w:r>
      <w:r w:rsidRPr="00C52BCF">
        <w:rPr>
          <w:rFonts w:ascii="Book Antiqua" w:hAnsi="Book Antiqua"/>
          <w:color w:val="000000"/>
        </w:rPr>
        <w:t xml:space="preserve"> Unsolicited manuscript</w:t>
      </w:r>
    </w:p>
    <w:bookmarkEnd w:id="11"/>
    <w:p w14:paraId="228062BC" w14:textId="77777777" w:rsidR="009D3EF8" w:rsidRPr="00D50E9E" w:rsidRDefault="009D3EF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</w:p>
    <w:p w14:paraId="3258786D" w14:textId="5C2494B8" w:rsidR="00110B01" w:rsidRPr="00110B01" w:rsidRDefault="00C45D6A" w:rsidP="003E30F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110B01">
        <w:rPr>
          <w:rFonts w:ascii="Book Antiqua" w:hAnsi="Book Antiqua"/>
          <w:b/>
          <w:color w:val="000000" w:themeColor="text1"/>
        </w:rPr>
        <w:lastRenderedPageBreak/>
        <w:t>Correspondence</w:t>
      </w:r>
      <w:r w:rsidR="007506C8">
        <w:rPr>
          <w:rFonts w:ascii="Book Antiqua" w:hAnsi="Book Antiqua"/>
          <w:b/>
          <w:color w:val="000000" w:themeColor="text1"/>
        </w:rPr>
        <w:t xml:space="preserve"> </w:t>
      </w:r>
      <w:r w:rsidRPr="00110B01">
        <w:rPr>
          <w:rFonts w:ascii="Book Antiqua" w:hAnsi="Book Antiqua"/>
          <w:b/>
          <w:color w:val="000000" w:themeColor="text1"/>
        </w:rPr>
        <w:t>to:</w:t>
      </w:r>
      <w:r w:rsidR="007506C8">
        <w:rPr>
          <w:rFonts w:ascii="Book Antiqua" w:hAnsi="Book Antiqua"/>
          <w:b/>
          <w:color w:val="000000" w:themeColor="text1"/>
        </w:rPr>
        <w:t xml:space="preserve"> </w:t>
      </w:r>
      <w:r w:rsidR="00714BB4" w:rsidRPr="00A00CBC">
        <w:rPr>
          <w:rFonts w:ascii="Book Antiqua" w:hAnsi="Book Antiqua"/>
          <w:b/>
          <w:lang w:val="en-US"/>
        </w:rPr>
        <w:t xml:space="preserve">Can A </w:t>
      </w:r>
      <w:proofErr w:type="spellStart"/>
      <w:r w:rsidR="00110B01" w:rsidRPr="00A00CBC">
        <w:rPr>
          <w:rFonts w:ascii="Book Antiqua" w:hAnsi="Book Antiqua"/>
          <w:b/>
          <w:lang w:val="en-US"/>
        </w:rPr>
        <w:t>Ça</w:t>
      </w:r>
      <w:r w:rsidR="00110B01" w:rsidRPr="00A00CBC">
        <w:rPr>
          <w:b/>
          <w:lang w:val="en-US"/>
        </w:rPr>
        <w:t>ğ</w:t>
      </w:r>
      <w:r w:rsidR="00110B01" w:rsidRPr="00A00CBC">
        <w:rPr>
          <w:rFonts w:ascii="Book Antiqua" w:hAnsi="Book Antiqua"/>
          <w:b/>
          <w:lang w:val="en-US"/>
        </w:rPr>
        <w:t>ıcı</w:t>
      </w:r>
      <w:proofErr w:type="spellEnd"/>
      <w:r w:rsidR="00110B01" w:rsidRPr="00A00CBC">
        <w:rPr>
          <w:rFonts w:ascii="Book Antiqua" w:hAnsi="Book Antiqua"/>
          <w:b/>
          <w:lang w:val="en-US"/>
        </w:rPr>
        <w:t xml:space="preserve">, MD, Associate Professor, </w:t>
      </w:r>
      <w:r w:rsidR="00110B01" w:rsidRPr="00F53E04">
        <w:rPr>
          <w:rFonts w:ascii="Book Antiqua" w:hAnsi="Book Antiqua"/>
          <w:lang w:val="en-US"/>
        </w:rPr>
        <w:t>ENT</w:t>
      </w:r>
      <w:r w:rsidR="00F53E04">
        <w:rPr>
          <w:rFonts w:ascii="Book Antiqua" w:eastAsia="宋体" w:hAnsi="Book Antiqua" w:hint="eastAsia"/>
          <w:lang w:val="en-US" w:eastAsia="zh-CN"/>
        </w:rPr>
        <w:t xml:space="preserve"> </w:t>
      </w:r>
      <w:r w:rsidR="00110B01" w:rsidRPr="00110B01">
        <w:rPr>
          <w:rFonts w:ascii="Book Antiqua" w:hAnsi="Book Antiqua"/>
          <w:lang w:val="en-US"/>
        </w:rPr>
        <w:t xml:space="preserve">Department, </w:t>
      </w:r>
      <w:proofErr w:type="spellStart"/>
      <w:r w:rsidR="00110B01" w:rsidRPr="00110B01">
        <w:rPr>
          <w:rFonts w:ascii="Book Antiqua" w:hAnsi="Book Antiqua"/>
          <w:lang w:val="en-US"/>
        </w:rPr>
        <w:t>Baskent</w:t>
      </w:r>
      <w:proofErr w:type="spellEnd"/>
      <w:r w:rsidR="00110B01" w:rsidRPr="00110B01">
        <w:rPr>
          <w:rFonts w:ascii="Book Antiqua" w:hAnsi="Book Antiqua"/>
          <w:lang w:val="en-US"/>
        </w:rPr>
        <w:t xml:space="preserve"> University </w:t>
      </w:r>
      <w:proofErr w:type="spellStart"/>
      <w:r w:rsidR="00110B01" w:rsidRPr="00110B01">
        <w:rPr>
          <w:rFonts w:ascii="Book Antiqua" w:hAnsi="Book Antiqua"/>
          <w:lang w:val="en-US"/>
        </w:rPr>
        <w:t>Seyhan</w:t>
      </w:r>
      <w:proofErr w:type="spellEnd"/>
      <w:r w:rsidR="00110B01" w:rsidRPr="00110B01">
        <w:rPr>
          <w:rFonts w:ascii="Book Antiqua" w:hAnsi="Book Antiqua"/>
          <w:lang w:val="en-US"/>
        </w:rPr>
        <w:t xml:space="preserve"> Hospital, </w:t>
      </w:r>
      <w:proofErr w:type="spellStart"/>
      <w:r w:rsidR="00110B01" w:rsidRPr="00110B01">
        <w:rPr>
          <w:rFonts w:ascii="Book Antiqua" w:hAnsi="Book Antiqua"/>
          <w:lang w:val="en-US"/>
        </w:rPr>
        <w:t>Gazipa</w:t>
      </w:r>
      <w:r w:rsidR="00110B01" w:rsidRPr="00110B01">
        <w:rPr>
          <w:lang w:val="en-US"/>
        </w:rPr>
        <w:t>ş</w:t>
      </w:r>
      <w:r w:rsidR="00110B01" w:rsidRPr="00110B01">
        <w:rPr>
          <w:rFonts w:ascii="Book Antiqua" w:hAnsi="Book Antiqua"/>
          <w:lang w:val="en-US"/>
        </w:rPr>
        <w:t>a</w:t>
      </w:r>
      <w:proofErr w:type="spellEnd"/>
      <w:r w:rsidR="007506C8">
        <w:rPr>
          <w:rFonts w:ascii="Book Antiqua" w:hAnsi="Book Antiqua"/>
          <w:lang w:val="en-US"/>
        </w:rPr>
        <w:t xml:space="preserve"> </w:t>
      </w:r>
      <w:proofErr w:type="spellStart"/>
      <w:r w:rsidR="00110B01" w:rsidRPr="00110B01">
        <w:rPr>
          <w:rFonts w:ascii="Book Antiqua" w:hAnsi="Book Antiqua"/>
          <w:lang w:val="en-US"/>
        </w:rPr>
        <w:t>Mahallesi</w:t>
      </w:r>
      <w:proofErr w:type="spellEnd"/>
      <w:r w:rsidR="007506C8">
        <w:rPr>
          <w:rFonts w:ascii="Book Antiqua" w:hAnsi="Book Antiqua"/>
          <w:lang w:val="en-US"/>
        </w:rPr>
        <w:t xml:space="preserve"> </w:t>
      </w:r>
      <w:proofErr w:type="spellStart"/>
      <w:r w:rsidR="00110B01" w:rsidRPr="00110B01">
        <w:rPr>
          <w:rFonts w:ascii="Book Antiqua" w:hAnsi="Book Antiqua"/>
          <w:lang w:val="en-US"/>
        </w:rPr>
        <w:t>Baraj</w:t>
      </w:r>
      <w:proofErr w:type="spellEnd"/>
      <w:r w:rsidR="007506C8">
        <w:rPr>
          <w:rFonts w:ascii="Book Antiqua" w:hAnsi="Book Antiqua"/>
          <w:lang w:val="en-US"/>
        </w:rPr>
        <w:t xml:space="preserve"> </w:t>
      </w:r>
      <w:proofErr w:type="spellStart"/>
      <w:r w:rsidR="00110B01" w:rsidRPr="00110B01">
        <w:rPr>
          <w:rFonts w:ascii="Book Antiqua" w:hAnsi="Book Antiqua"/>
          <w:lang w:val="en-US"/>
        </w:rPr>
        <w:t>Caddesi</w:t>
      </w:r>
      <w:proofErr w:type="spellEnd"/>
      <w:r w:rsidR="00110B01" w:rsidRPr="00110B01">
        <w:rPr>
          <w:rFonts w:ascii="Book Antiqua" w:hAnsi="Book Antiqua"/>
          <w:lang w:val="en-US"/>
        </w:rPr>
        <w:t xml:space="preserve"> No. </w:t>
      </w:r>
      <w:proofErr w:type="gramStart"/>
      <w:r w:rsidR="00110B01" w:rsidRPr="00110B01">
        <w:rPr>
          <w:rFonts w:ascii="Book Antiqua" w:hAnsi="Book Antiqua"/>
          <w:lang w:val="en-US"/>
        </w:rPr>
        <w:t xml:space="preserve">7, </w:t>
      </w:r>
      <w:proofErr w:type="spellStart"/>
      <w:r w:rsidR="00110B01" w:rsidRPr="00110B01">
        <w:rPr>
          <w:rFonts w:ascii="Book Antiqua" w:hAnsi="Book Antiqua"/>
          <w:lang w:val="en-US"/>
        </w:rPr>
        <w:t>Seyhan</w:t>
      </w:r>
      <w:proofErr w:type="spellEnd"/>
      <w:r w:rsidR="00AF03A0">
        <w:rPr>
          <w:rFonts w:ascii="Book Antiqua" w:eastAsia="宋体" w:hAnsi="Book Antiqua" w:hint="eastAsia"/>
          <w:lang w:val="en-US" w:eastAsia="zh-CN"/>
        </w:rPr>
        <w:t xml:space="preserve">, </w:t>
      </w:r>
      <w:r w:rsidR="00110B01" w:rsidRPr="00110B01">
        <w:rPr>
          <w:rFonts w:ascii="Book Antiqua" w:hAnsi="Book Antiqua"/>
          <w:lang w:val="en-US"/>
        </w:rPr>
        <w:t>Adana 01150, Turkey.</w:t>
      </w:r>
      <w:proofErr w:type="gramEnd"/>
      <w:r w:rsidR="00110B01" w:rsidRPr="00110B01">
        <w:rPr>
          <w:rFonts w:ascii="Book Antiqua" w:hAnsi="Book Antiqua"/>
          <w:lang w:val="en-US"/>
        </w:rPr>
        <w:t xml:space="preserve"> ccagici@hotmail.com</w:t>
      </w:r>
    </w:p>
    <w:p w14:paraId="0710B4EF" w14:textId="2A4A48A0" w:rsidR="00110B01" w:rsidRPr="00110B01" w:rsidRDefault="00DD26F4" w:rsidP="003E30F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DD26F4">
        <w:rPr>
          <w:rFonts w:ascii="Book Antiqua" w:hAnsi="Book Antiqua"/>
          <w:b/>
          <w:lang w:val="en-US"/>
        </w:rPr>
        <w:t>Tel</w:t>
      </w:r>
      <w:r w:rsidRPr="00DD26F4">
        <w:rPr>
          <w:rFonts w:ascii="Book Antiqua" w:eastAsia="宋体" w:hAnsi="Book Antiqua" w:hint="eastAsia"/>
          <w:b/>
          <w:lang w:val="en-US" w:eastAsia="zh-CN"/>
        </w:rPr>
        <w:t>ephone</w:t>
      </w:r>
      <w:r w:rsidRPr="00DD26F4">
        <w:rPr>
          <w:rFonts w:ascii="Book Antiqua" w:hAnsi="Book Antiqua"/>
          <w:b/>
          <w:lang w:val="en-US"/>
        </w:rPr>
        <w:t>:</w:t>
      </w:r>
      <w:r>
        <w:rPr>
          <w:rFonts w:ascii="Book Antiqua" w:hAnsi="Book Antiqua"/>
          <w:lang w:val="en-US"/>
        </w:rPr>
        <w:t xml:space="preserve"> +90</w:t>
      </w:r>
      <w:r>
        <w:rPr>
          <w:rFonts w:ascii="Book Antiqua" w:eastAsia="宋体" w:hAnsi="Book Antiqua" w:hint="eastAsia"/>
          <w:lang w:val="en-US" w:eastAsia="zh-CN"/>
        </w:rPr>
        <w:t>-</w:t>
      </w:r>
      <w:r>
        <w:rPr>
          <w:rFonts w:ascii="Book Antiqua" w:hAnsi="Book Antiqua"/>
          <w:lang w:val="en-US"/>
        </w:rPr>
        <w:t>542</w:t>
      </w:r>
      <w:r>
        <w:rPr>
          <w:rFonts w:ascii="Book Antiqua" w:eastAsia="宋体" w:hAnsi="Book Antiqua" w:hint="eastAsia"/>
          <w:lang w:val="en-US" w:eastAsia="zh-CN"/>
        </w:rPr>
        <w:t>-</w:t>
      </w:r>
      <w:r>
        <w:rPr>
          <w:rFonts w:ascii="Book Antiqua" w:hAnsi="Book Antiqua"/>
          <w:lang w:val="en-US"/>
        </w:rPr>
        <w:t>68785</w:t>
      </w:r>
      <w:r w:rsidR="00110B01" w:rsidRPr="00110B01">
        <w:rPr>
          <w:rFonts w:ascii="Book Antiqua" w:hAnsi="Book Antiqua"/>
          <w:lang w:val="en-US"/>
        </w:rPr>
        <w:t>25</w:t>
      </w:r>
    </w:p>
    <w:p w14:paraId="26F9E54E" w14:textId="7ED0DED0" w:rsidR="00110B01" w:rsidRDefault="00DD26F4" w:rsidP="003E30F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DD26F4">
        <w:rPr>
          <w:rFonts w:ascii="Book Antiqua" w:hAnsi="Book Antiqua"/>
          <w:b/>
          <w:lang w:val="en-US"/>
        </w:rPr>
        <w:t>Fax:</w:t>
      </w:r>
      <w:r>
        <w:rPr>
          <w:rFonts w:ascii="Book Antiqua" w:hAnsi="Book Antiqua"/>
          <w:lang w:val="en-US"/>
        </w:rPr>
        <w:t xml:space="preserve"> +90</w:t>
      </w:r>
      <w:r>
        <w:rPr>
          <w:rFonts w:ascii="Book Antiqua" w:eastAsia="宋体" w:hAnsi="Book Antiqua" w:hint="eastAsia"/>
          <w:lang w:val="en-US" w:eastAsia="zh-CN"/>
        </w:rPr>
        <w:t>-</w:t>
      </w:r>
      <w:r>
        <w:rPr>
          <w:rFonts w:ascii="Book Antiqua" w:hAnsi="Book Antiqua"/>
          <w:lang w:val="en-US"/>
        </w:rPr>
        <w:t>322</w:t>
      </w:r>
      <w:r>
        <w:rPr>
          <w:rFonts w:ascii="Book Antiqua" w:eastAsia="宋体" w:hAnsi="Book Antiqua" w:hint="eastAsia"/>
          <w:lang w:val="en-US" w:eastAsia="zh-CN"/>
        </w:rPr>
        <w:t>-</w:t>
      </w:r>
      <w:r>
        <w:rPr>
          <w:rFonts w:ascii="Book Antiqua" w:hAnsi="Book Antiqua"/>
          <w:lang w:val="en-US"/>
        </w:rPr>
        <w:t>459</w:t>
      </w:r>
      <w:r w:rsidR="00110B01" w:rsidRPr="00110B01">
        <w:rPr>
          <w:rFonts w:ascii="Book Antiqua" w:hAnsi="Book Antiqua"/>
          <w:lang w:val="en-US"/>
        </w:rPr>
        <w:t>2622</w:t>
      </w:r>
    </w:p>
    <w:p w14:paraId="5BDEA8D1" w14:textId="77777777" w:rsidR="00235B10" w:rsidRDefault="00235B10" w:rsidP="003E30F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2DA0F136" w14:textId="4231368C" w:rsidR="00B27283" w:rsidRPr="00C52BCF" w:rsidRDefault="00B27283" w:rsidP="003E30F0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2" w:name="OLE_LINK140"/>
      <w:bookmarkStart w:id="13" w:name="OLE_LINK7"/>
      <w:bookmarkStart w:id="14" w:name="OLE_LINK8"/>
      <w:bookmarkStart w:id="15" w:name="OLE_LINK16"/>
      <w:bookmarkStart w:id="16" w:name="OLE_LINK36"/>
      <w:bookmarkStart w:id="17" w:name="OLE_LINK38"/>
      <w:bookmarkStart w:id="18" w:name="OLE_LINK47"/>
      <w:bookmarkStart w:id="19" w:name="OLE_LINK55"/>
      <w:bookmarkStart w:id="20" w:name="OLE_LINK77"/>
      <w:bookmarkStart w:id="21" w:name="OLE_LINK80"/>
      <w:bookmarkStart w:id="22" w:name="OLE_LINK83"/>
      <w:bookmarkStart w:id="23" w:name="OLE_LINK85"/>
      <w:bookmarkStart w:id="24" w:name="OLE_LINK153"/>
      <w:bookmarkStart w:id="25" w:name="OLE_LINK156"/>
      <w:bookmarkStart w:id="26" w:name="OLE_LINK224"/>
      <w:bookmarkStart w:id="27" w:name="OLE_LINK271"/>
      <w:bookmarkStart w:id="28" w:name="OLE_LINK321"/>
      <w:bookmarkStart w:id="29" w:name="OLE_LINK322"/>
      <w:bookmarkStart w:id="30" w:name="OLE_LINK330"/>
      <w:bookmarkStart w:id="31" w:name="OLE_LINK229"/>
      <w:bookmarkStart w:id="32" w:name="OLE_LINK230"/>
      <w:r w:rsidRPr="00C52BCF">
        <w:rPr>
          <w:rFonts w:ascii="Book Antiqua" w:hAnsi="Book Antiqua"/>
          <w:b/>
        </w:rPr>
        <w:t xml:space="preserve">Received: </w:t>
      </w:r>
      <w:r>
        <w:rPr>
          <w:rFonts w:ascii="Book Antiqua" w:eastAsia="宋体" w:hAnsi="Book Antiqua" w:hint="eastAsia"/>
          <w:lang w:eastAsia="zh-CN"/>
        </w:rPr>
        <w:t xml:space="preserve">July </w:t>
      </w:r>
      <w:r w:rsidR="00775CA2">
        <w:rPr>
          <w:rFonts w:ascii="Book Antiqua" w:eastAsia="宋体" w:hAnsi="Book Antiqua" w:hint="eastAsia"/>
          <w:lang w:eastAsia="zh-CN"/>
        </w:rPr>
        <w:t>29</w:t>
      </w:r>
      <w:r>
        <w:rPr>
          <w:rFonts w:ascii="Book Antiqua" w:eastAsia="宋体" w:hAnsi="Book Antiqua" w:hint="eastAsia"/>
          <w:lang w:eastAsia="zh-CN"/>
        </w:rPr>
        <w:t>,</w:t>
      </w:r>
      <w:r w:rsidRPr="00C52BCF">
        <w:rPr>
          <w:rFonts w:ascii="Book Antiqua" w:hAnsi="Book Antiqua"/>
        </w:rPr>
        <w:t xml:space="preserve"> 2016</w:t>
      </w:r>
    </w:p>
    <w:p w14:paraId="12525E2A" w14:textId="12F38BCB" w:rsidR="00B27283" w:rsidRPr="00C52BCF" w:rsidRDefault="00B27283" w:rsidP="003E30F0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52BCF">
        <w:rPr>
          <w:rFonts w:ascii="Book Antiqua" w:hAnsi="Book Antiqua"/>
          <w:b/>
        </w:rPr>
        <w:t xml:space="preserve">Peer-review started: </w:t>
      </w:r>
      <w:r>
        <w:rPr>
          <w:rFonts w:ascii="Book Antiqua" w:eastAsia="宋体" w:hAnsi="Book Antiqua" w:hint="eastAsia"/>
          <w:lang w:eastAsia="zh-CN"/>
        </w:rPr>
        <w:t xml:space="preserve">July </w:t>
      </w:r>
      <w:r w:rsidR="00775CA2">
        <w:rPr>
          <w:rFonts w:ascii="Book Antiqua" w:eastAsia="宋体" w:hAnsi="Book Antiqua" w:hint="eastAsia"/>
          <w:lang w:eastAsia="zh-CN"/>
        </w:rPr>
        <w:t>31</w:t>
      </w:r>
      <w:r>
        <w:rPr>
          <w:rFonts w:ascii="Book Antiqua" w:eastAsia="宋体" w:hAnsi="Book Antiqua" w:hint="eastAsia"/>
          <w:lang w:eastAsia="zh-CN"/>
        </w:rPr>
        <w:t>,</w:t>
      </w:r>
      <w:r w:rsidRPr="00C52BCF">
        <w:rPr>
          <w:rFonts w:ascii="Book Antiqua" w:hAnsi="Book Antiqua"/>
        </w:rPr>
        <w:t xml:space="preserve"> 2016</w:t>
      </w:r>
    </w:p>
    <w:p w14:paraId="7CF337E9" w14:textId="464AA372" w:rsidR="00B27283" w:rsidRPr="006417CA" w:rsidRDefault="00B27283" w:rsidP="003E30F0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C52BCF">
        <w:rPr>
          <w:rFonts w:ascii="Book Antiqua" w:hAnsi="Book Antiqua"/>
          <w:b/>
        </w:rPr>
        <w:t>First decision:</w:t>
      </w:r>
      <w:r w:rsidRPr="00C52BCF">
        <w:rPr>
          <w:rFonts w:ascii="Book Antiqua" w:hAnsi="Book Antiqua"/>
        </w:rPr>
        <w:t xml:space="preserve"> </w:t>
      </w:r>
      <w:r w:rsidR="006417CA">
        <w:rPr>
          <w:rFonts w:ascii="Book Antiqua" w:eastAsia="宋体" w:hAnsi="Book Antiqua" w:hint="eastAsia"/>
          <w:lang w:eastAsia="zh-CN"/>
        </w:rPr>
        <w:t>September 2, 2016</w:t>
      </w:r>
    </w:p>
    <w:p w14:paraId="19B4F0DD" w14:textId="74EA88BB" w:rsidR="00B27283" w:rsidRPr="00C52BCF" w:rsidRDefault="00B27283" w:rsidP="003E30F0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52BCF">
        <w:rPr>
          <w:rFonts w:ascii="Book Antiqua" w:hAnsi="Book Antiqua"/>
          <w:b/>
        </w:rPr>
        <w:t>Revised:</w:t>
      </w:r>
      <w:r w:rsidRPr="00C52BCF">
        <w:rPr>
          <w:rFonts w:ascii="Book Antiqua" w:hAnsi="Book Antiqua"/>
        </w:rPr>
        <w:t xml:space="preserve"> </w:t>
      </w:r>
      <w:r w:rsidR="006417CA">
        <w:rPr>
          <w:rFonts w:ascii="Book Antiqua" w:eastAsia="宋体" w:hAnsi="Book Antiqua" w:hint="eastAsia"/>
          <w:lang w:eastAsia="zh-CN"/>
        </w:rPr>
        <w:t>September 19, 2016</w:t>
      </w:r>
    </w:p>
    <w:p w14:paraId="4D89147E" w14:textId="21CD3906" w:rsidR="00B27283" w:rsidRPr="000C6D12" w:rsidRDefault="00B27283" w:rsidP="000C6D12">
      <w:pPr>
        <w:rPr>
          <w:rFonts w:ascii="Book Antiqua" w:hAnsi="Book Antiqua"/>
          <w:iCs/>
        </w:rPr>
      </w:pPr>
      <w:proofErr w:type="spellStart"/>
      <w:r w:rsidRPr="00C52BCF">
        <w:rPr>
          <w:rFonts w:ascii="Book Antiqua" w:hAnsi="Book Antiqua"/>
          <w:b/>
        </w:rPr>
        <w:t>Accepted</w:t>
      </w:r>
      <w:proofErr w:type="spellEnd"/>
      <w:r w:rsidRPr="00C52BCF">
        <w:rPr>
          <w:rFonts w:ascii="Book Antiqua" w:hAnsi="Book Antiqua"/>
          <w:b/>
        </w:rPr>
        <w:t>:</w:t>
      </w:r>
      <w:r w:rsidR="000C6D12">
        <w:rPr>
          <w:rFonts w:ascii="Book Antiqua" w:hAnsi="Book Antiqua"/>
          <w:b/>
        </w:rPr>
        <w:t xml:space="preserve"> </w:t>
      </w:r>
      <w:proofErr w:type="spellStart"/>
      <w:r w:rsidR="000C6D12">
        <w:rPr>
          <w:rStyle w:val="Emphasis"/>
        </w:rPr>
        <w:t>October</w:t>
      </w:r>
      <w:proofErr w:type="spellEnd"/>
      <w:r w:rsidR="000C6D12">
        <w:rPr>
          <w:rStyle w:val="Emphasis"/>
        </w:rPr>
        <w:t xml:space="preserve"> </w:t>
      </w:r>
      <w:r w:rsidR="000C6D12">
        <w:rPr>
          <w:rStyle w:val="Emphasis"/>
          <w:rFonts w:ascii="宋体" w:hAnsi="宋体" w:cs="宋体" w:hint="eastAsia"/>
        </w:rPr>
        <w:t>17</w:t>
      </w:r>
      <w:r w:rsidR="000C6D12" w:rsidRPr="00235CD4">
        <w:rPr>
          <w:rStyle w:val="Emphasis"/>
        </w:rPr>
        <w:t>,</w:t>
      </w:r>
      <w:r w:rsidR="000C6D12">
        <w:rPr>
          <w:rStyle w:val="Emphasis"/>
        </w:rPr>
        <w:t xml:space="preserve"> 2016</w:t>
      </w:r>
      <w:bookmarkStart w:id="33" w:name="_GoBack"/>
      <w:bookmarkEnd w:id="33"/>
    </w:p>
    <w:p w14:paraId="1EE4072F" w14:textId="77777777" w:rsidR="00B27283" w:rsidRPr="00C52BCF" w:rsidRDefault="00B27283" w:rsidP="003E30F0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52BCF">
        <w:rPr>
          <w:rFonts w:ascii="Book Antiqua" w:hAnsi="Book Antiqua"/>
          <w:b/>
        </w:rPr>
        <w:t>Article in press:</w:t>
      </w:r>
    </w:p>
    <w:p w14:paraId="2CF44EA6" w14:textId="77777777" w:rsidR="00B27283" w:rsidRPr="00C52BCF" w:rsidRDefault="00B27283" w:rsidP="003E30F0">
      <w:pPr>
        <w:snapToGrid w:val="0"/>
        <w:spacing w:line="360" w:lineRule="auto"/>
        <w:jc w:val="both"/>
        <w:rPr>
          <w:rFonts w:ascii="Book Antiqua" w:hAnsi="Book Antiqua"/>
        </w:rPr>
      </w:pPr>
      <w:r w:rsidRPr="00C52BCF">
        <w:rPr>
          <w:rFonts w:ascii="Book Antiqua" w:hAnsi="Book Antiqua"/>
          <w:b/>
        </w:rPr>
        <w:t>Published online:</w:t>
      </w:r>
      <w:bookmarkEnd w:id="12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14:paraId="6CFEB788" w14:textId="77777777" w:rsidR="00B27283" w:rsidRPr="00B27283" w:rsidRDefault="00B27283" w:rsidP="003E30F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07FF3EB5" w14:textId="77777777" w:rsidR="008B6BAC" w:rsidRDefault="008B6BAC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661564FE" w14:textId="77777777" w:rsidR="007506C8" w:rsidRDefault="007506C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7454D859" w14:textId="77777777" w:rsidR="003E30F0" w:rsidRDefault="003E30F0" w:rsidP="003E30F0">
      <w:pPr>
        <w:rPr>
          <w:rFonts w:ascii="Book Antiqua" w:eastAsia="宋体" w:hAnsi="Book Antiqua"/>
          <w:b/>
          <w:color w:val="000000"/>
          <w:lang w:val="en-US" w:eastAsia="zh-CN"/>
        </w:rPr>
      </w:pPr>
      <w:r>
        <w:rPr>
          <w:rFonts w:ascii="Book Antiqua" w:eastAsia="宋体" w:hAnsi="Book Antiqua"/>
          <w:b/>
          <w:color w:val="000000"/>
          <w:lang w:val="en-US" w:eastAsia="zh-CN"/>
        </w:rPr>
        <w:br w:type="page"/>
      </w:r>
    </w:p>
    <w:p w14:paraId="5DD049CD" w14:textId="3618E6A3" w:rsidR="00763E18" w:rsidRPr="003E30F0" w:rsidRDefault="00763E1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  <w:lang w:val="en-US" w:eastAsia="zh-CN"/>
        </w:rPr>
      </w:pPr>
      <w:r w:rsidRPr="003E30F0">
        <w:rPr>
          <w:rFonts w:ascii="Book Antiqua" w:eastAsia="宋体" w:hAnsi="Book Antiqua"/>
          <w:b/>
          <w:color w:val="000000"/>
          <w:lang w:val="en-US" w:eastAsia="zh-CN"/>
        </w:rPr>
        <w:lastRenderedPageBreak/>
        <w:t>Abstract</w:t>
      </w:r>
    </w:p>
    <w:p w14:paraId="1AAC1C09" w14:textId="7696048C" w:rsidR="00093294" w:rsidRPr="00093294" w:rsidRDefault="00093294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vertAlign w:val="superscript"/>
          <w:lang w:val="en-US"/>
        </w:rPr>
      </w:pPr>
      <w:r w:rsidRPr="0070742F">
        <w:rPr>
          <w:rFonts w:ascii="Book Antiqua" w:hAnsi="Book Antiqua"/>
          <w:lang w:val="en-US"/>
        </w:rPr>
        <w:t xml:space="preserve">This letter is a commentary on the article titled “Evaluation of variations in </w:t>
      </w:r>
      <w:proofErr w:type="spellStart"/>
      <w:r w:rsidRPr="0070742F">
        <w:rPr>
          <w:rFonts w:ascii="Book Antiqua" w:hAnsi="Book Antiqua"/>
          <w:lang w:val="en-US"/>
        </w:rPr>
        <w:t>sinonasal</w:t>
      </w:r>
      <w:proofErr w:type="spellEnd"/>
      <w:r w:rsidRPr="0070742F">
        <w:rPr>
          <w:rFonts w:ascii="Book Antiqua" w:hAnsi="Book Antiqua"/>
          <w:lang w:val="en-US"/>
        </w:rPr>
        <w:t xml:space="preserve"> region with computed tomography”</w:t>
      </w:r>
      <w:r w:rsidR="003E30F0" w:rsidRPr="0070742F">
        <w:rPr>
          <w:rFonts w:ascii="Book Antiqua" w:hAnsi="Book Antiqua"/>
          <w:lang w:val="en-US"/>
        </w:rPr>
        <w:t>,</w:t>
      </w:r>
      <w:r w:rsidRPr="0070742F">
        <w:rPr>
          <w:rFonts w:ascii="Book Antiqua" w:hAnsi="Book Antiqua"/>
          <w:lang w:val="en-US"/>
        </w:rPr>
        <w:t xml:space="preserve"> published in the January 2016 issue of World Journal of Radiology. The </w:t>
      </w:r>
      <w:proofErr w:type="gramStart"/>
      <w:r w:rsidRPr="0070742F">
        <w:rPr>
          <w:rFonts w:ascii="Book Antiqua" w:hAnsi="Book Antiqua"/>
          <w:lang w:val="en-US"/>
        </w:rPr>
        <w:t>authors</w:t>
      </w:r>
      <w:proofErr w:type="gramEnd"/>
      <w:r w:rsidRPr="0070742F">
        <w:rPr>
          <w:rFonts w:ascii="Book Antiqua" w:hAnsi="Book Antiqua"/>
          <w:lang w:val="en-US"/>
        </w:rPr>
        <w:t xml:space="preserve"> definition of the secondary middle turbinate </w:t>
      </w:r>
      <w:r>
        <w:rPr>
          <w:rFonts w:ascii="Book Antiqua" w:hAnsi="Book Antiqua"/>
          <w:lang w:val="en-US"/>
        </w:rPr>
        <w:t>is</w:t>
      </w:r>
      <w:r w:rsidRPr="0070742F">
        <w:rPr>
          <w:rFonts w:ascii="Book Antiqua" w:hAnsi="Book Antiqua"/>
          <w:lang w:val="en-US"/>
        </w:rPr>
        <w:t xml:space="preserve"> incorrect</w:t>
      </w:r>
      <w:r>
        <w:rPr>
          <w:rFonts w:ascii="Book Antiqua" w:hAnsi="Book Antiqua"/>
          <w:lang w:val="en-US"/>
        </w:rPr>
        <w:t xml:space="preserve">. </w:t>
      </w:r>
      <w:r>
        <w:rPr>
          <w:rFonts w:ascii="Book Antiqua" w:hAnsi="Book Antiqua"/>
          <w:bCs/>
          <w:vertAlign w:val="superscript"/>
          <w:lang w:val="en-US"/>
        </w:rPr>
        <w:t xml:space="preserve"> </w:t>
      </w:r>
      <w:r w:rsidRPr="00E93F40">
        <w:rPr>
          <w:rFonts w:ascii="Book Antiqua" w:hAnsi="Book Antiqua"/>
          <w:bCs/>
          <w:lang w:val="en-US"/>
        </w:rPr>
        <w:t xml:space="preserve">The authors stated that the secondary middle turbinate is an accessory </w:t>
      </w:r>
      <w:r w:rsidRPr="0070742F">
        <w:rPr>
          <w:rFonts w:ascii="Book Antiqua" w:hAnsi="Book Antiqua"/>
          <w:bCs/>
          <w:lang w:val="en-US"/>
        </w:rPr>
        <w:t xml:space="preserve">turbinate that is seen between the superior and middle </w:t>
      </w:r>
      <w:proofErr w:type="spellStart"/>
      <w:r w:rsidRPr="0070742F">
        <w:rPr>
          <w:rFonts w:ascii="Book Antiqua" w:hAnsi="Book Antiqua"/>
          <w:bCs/>
          <w:lang w:val="en-US"/>
        </w:rPr>
        <w:t>turbinates</w:t>
      </w:r>
      <w:proofErr w:type="spellEnd"/>
      <w:r>
        <w:rPr>
          <w:rFonts w:ascii="Book Antiqua" w:hAnsi="Book Antiqua"/>
          <w:bCs/>
          <w:lang w:val="en-US"/>
        </w:rPr>
        <w:t>. It should originate</w:t>
      </w:r>
      <w:r w:rsidRPr="0070742F">
        <w:rPr>
          <w:rFonts w:ascii="Book Antiqua" w:hAnsi="Book Antiqua"/>
          <w:bCs/>
          <w:lang w:val="en-US"/>
        </w:rPr>
        <w:t xml:space="preserve"> from the middle meatus </w:t>
      </w:r>
      <w:proofErr w:type="spellStart"/>
      <w:r w:rsidRPr="0070742F">
        <w:rPr>
          <w:rFonts w:ascii="Book Antiqua" w:hAnsi="Book Antiqua"/>
          <w:bCs/>
          <w:lang w:val="en-US"/>
        </w:rPr>
        <w:t>posterosuperior</w:t>
      </w:r>
      <w:proofErr w:type="spellEnd"/>
      <w:r w:rsidRPr="0070742F">
        <w:rPr>
          <w:rFonts w:ascii="Book Antiqua" w:hAnsi="Book Antiqua"/>
          <w:bCs/>
          <w:lang w:val="en-US"/>
        </w:rPr>
        <w:t xml:space="preserve"> to the ethmoid infundibulum</w:t>
      </w:r>
      <w:r w:rsidRPr="00E93F40">
        <w:rPr>
          <w:rFonts w:ascii="Book Antiqua" w:hAnsi="Book Antiqua"/>
          <w:bCs/>
          <w:lang w:val="en-US"/>
        </w:rPr>
        <w:t>.</w:t>
      </w:r>
    </w:p>
    <w:p w14:paraId="57BC4196" w14:textId="77777777" w:rsidR="00093294" w:rsidRDefault="00093294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1477ECF1" w14:textId="68BF293A" w:rsidR="009C69E0" w:rsidRDefault="00763E1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  <w:r w:rsidRPr="003E30F0">
        <w:rPr>
          <w:rFonts w:ascii="Book Antiqua" w:eastAsia="宋体" w:hAnsi="Book Antiqua"/>
          <w:b/>
          <w:color w:val="000000"/>
          <w:lang w:val="en-US" w:eastAsia="zh-CN"/>
        </w:rPr>
        <w:t>Key words:</w:t>
      </w:r>
      <w:r w:rsidR="003E30F0">
        <w:rPr>
          <w:rFonts w:ascii="Book Antiqua" w:eastAsia="宋体" w:hAnsi="Book Antiqua" w:hint="eastAsia"/>
          <w:color w:val="000000"/>
          <w:lang w:val="en-US" w:eastAsia="zh-CN"/>
        </w:rPr>
        <w:t xml:space="preserve"> </w:t>
      </w:r>
      <w:r w:rsidR="009C69E0" w:rsidRPr="0070742F">
        <w:rPr>
          <w:rFonts w:ascii="Book Antiqua" w:eastAsia="宋体" w:hAnsi="Book Antiqua"/>
          <w:color w:val="000000"/>
          <w:lang w:val="en-US" w:eastAsia="zh-CN"/>
        </w:rPr>
        <w:t>Anatomic variation</w:t>
      </w:r>
      <w:r w:rsidR="00272FC5" w:rsidRPr="0070742F">
        <w:rPr>
          <w:rFonts w:ascii="Book Antiqua" w:eastAsia="宋体" w:hAnsi="Book Antiqua"/>
          <w:color w:val="000000"/>
          <w:lang w:val="en-US" w:eastAsia="zh-CN"/>
        </w:rPr>
        <w:t>s</w:t>
      </w:r>
      <w:r w:rsidR="009C69E0" w:rsidRPr="0070742F">
        <w:rPr>
          <w:rFonts w:ascii="Book Antiqua" w:eastAsia="宋体" w:hAnsi="Book Antiqua"/>
          <w:color w:val="000000"/>
          <w:lang w:val="en-US" w:eastAsia="zh-CN"/>
        </w:rPr>
        <w:t xml:space="preserve">; </w:t>
      </w:r>
      <w:r w:rsidR="003E30F0" w:rsidRPr="0070742F">
        <w:rPr>
          <w:rFonts w:ascii="Book Antiqua" w:eastAsia="宋体" w:hAnsi="Book Antiqua"/>
          <w:color w:val="000000"/>
          <w:lang w:val="en-US" w:eastAsia="zh-CN"/>
        </w:rPr>
        <w:t>S</w:t>
      </w:r>
      <w:r w:rsidR="00272FC5" w:rsidRPr="0070742F">
        <w:rPr>
          <w:rFonts w:ascii="Book Antiqua" w:eastAsia="宋体" w:hAnsi="Book Antiqua"/>
          <w:color w:val="000000"/>
          <w:lang w:val="en-US" w:eastAsia="zh-CN"/>
        </w:rPr>
        <w:t xml:space="preserve">econdary </w:t>
      </w:r>
      <w:r w:rsidR="009C69E0" w:rsidRPr="0070742F">
        <w:rPr>
          <w:rFonts w:ascii="Book Antiqua" w:eastAsia="宋体" w:hAnsi="Book Antiqua"/>
          <w:color w:val="000000"/>
          <w:lang w:val="en-US" w:eastAsia="zh-CN"/>
        </w:rPr>
        <w:t xml:space="preserve">middle turbinate; </w:t>
      </w:r>
      <w:r w:rsidR="003E30F0" w:rsidRPr="0070742F">
        <w:rPr>
          <w:rFonts w:ascii="Book Antiqua" w:eastAsia="宋体" w:hAnsi="Book Antiqua"/>
          <w:color w:val="000000"/>
          <w:lang w:val="en-US" w:eastAsia="zh-CN"/>
        </w:rPr>
        <w:t>C</w:t>
      </w:r>
      <w:r w:rsidR="009C69E0" w:rsidRPr="0070742F">
        <w:rPr>
          <w:rFonts w:ascii="Book Antiqua" w:eastAsia="宋体" w:hAnsi="Book Antiqua"/>
          <w:color w:val="000000"/>
          <w:lang w:val="en-US" w:eastAsia="zh-CN"/>
        </w:rPr>
        <w:t>oncha</w:t>
      </w:r>
      <w:r w:rsidR="00272FC5" w:rsidRPr="0070742F">
        <w:rPr>
          <w:rFonts w:ascii="Book Antiqua" w:eastAsia="宋体" w:hAnsi="Book Antiqua"/>
          <w:color w:val="000000"/>
          <w:lang w:val="en-US" w:eastAsia="zh-CN"/>
        </w:rPr>
        <w:t xml:space="preserve">; </w:t>
      </w:r>
      <w:r w:rsidR="003E30F0" w:rsidRPr="0070742F">
        <w:rPr>
          <w:rFonts w:ascii="Book Antiqua" w:eastAsia="宋体" w:hAnsi="Book Antiqua"/>
          <w:color w:val="000000"/>
          <w:lang w:val="en-US" w:eastAsia="zh-CN"/>
        </w:rPr>
        <w:t>P</w:t>
      </w:r>
      <w:r w:rsidR="00272FC5" w:rsidRPr="0070742F">
        <w:rPr>
          <w:rFonts w:ascii="Book Antiqua" w:eastAsia="宋体" w:hAnsi="Book Antiqua"/>
          <w:color w:val="000000"/>
          <w:lang w:val="en-US" w:eastAsia="zh-CN"/>
        </w:rPr>
        <w:t xml:space="preserve">aranasal sinus; </w:t>
      </w:r>
      <w:r w:rsidR="003E30F0" w:rsidRPr="0070742F">
        <w:rPr>
          <w:rFonts w:ascii="Book Antiqua" w:eastAsia="宋体" w:hAnsi="Book Antiqua"/>
          <w:color w:val="000000"/>
          <w:lang w:val="en-US" w:eastAsia="zh-CN"/>
        </w:rPr>
        <w:t>T</w:t>
      </w:r>
      <w:r w:rsidR="009C69E0" w:rsidRPr="0070742F">
        <w:rPr>
          <w:rFonts w:ascii="Book Antiqua" w:eastAsia="宋体" w:hAnsi="Book Antiqua"/>
          <w:color w:val="000000"/>
          <w:lang w:val="en-US" w:eastAsia="zh-CN"/>
        </w:rPr>
        <w:t>omogra</w:t>
      </w:r>
      <w:r w:rsidR="003E30F0">
        <w:rPr>
          <w:rFonts w:ascii="Book Antiqua" w:eastAsia="宋体" w:hAnsi="Book Antiqua"/>
          <w:color w:val="000000"/>
          <w:lang w:val="en-US" w:eastAsia="zh-CN"/>
        </w:rPr>
        <w:t>phy</w:t>
      </w:r>
    </w:p>
    <w:p w14:paraId="089D96A7" w14:textId="77777777" w:rsidR="003E30F0" w:rsidRDefault="003E30F0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2D565CB1" w14:textId="77777777" w:rsidR="003E30F0" w:rsidRPr="00C52BCF" w:rsidRDefault="003E30F0" w:rsidP="003E30F0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</w:rPr>
      </w:pPr>
      <w:bookmarkStart w:id="34" w:name="OLE_LINK148"/>
      <w:bookmarkStart w:id="35" w:name="OLE_LINK149"/>
      <w:bookmarkStart w:id="36" w:name="OLE_LINK200"/>
      <w:bookmarkStart w:id="37" w:name="OLE_LINK288"/>
      <w:bookmarkStart w:id="38" w:name="OLE_LINK1864"/>
      <w:bookmarkStart w:id="39" w:name="OLE_LINK382"/>
      <w:bookmarkStart w:id="40" w:name="OLE_LINK306"/>
      <w:bookmarkStart w:id="41" w:name="OLE_LINK569"/>
      <w:bookmarkStart w:id="42" w:name="OLE_LINK682"/>
      <w:bookmarkStart w:id="43" w:name="OLE_LINK78"/>
      <w:bookmarkStart w:id="44" w:name="OLE_LINK79"/>
      <w:bookmarkStart w:id="45" w:name="OLE_LINK86"/>
      <w:bookmarkStart w:id="46" w:name="OLE_LINK99"/>
      <w:bookmarkStart w:id="47" w:name="OLE_LINK217"/>
      <w:bookmarkStart w:id="48" w:name="OLE_LINK245"/>
      <w:bookmarkStart w:id="49" w:name="OLE_LINK246"/>
      <w:bookmarkStart w:id="50" w:name="OLE_LINK274"/>
      <w:bookmarkStart w:id="51" w:name="OLE_LINK320"/>
      <w:bookmarkStart w:id="52" w:name="OLE_LINK333"/>
      <w:r w:rsidRPr="00C52BCF">
        <w:rPr>
          <w:rFonts w:ascii="Book Antiqua" w:hAnsi="Book Antiqua" w:cs="Tahoma"/>
          <w:b/>
          <w:color w:val="000000"/>
          <w:kern w:val="2"/>
          <w:lang w:eastAsia="ja-JP"/>
        </w:rPr>
        <w:t>© The Author(s) 201</w:t>
      </w:r>
      <w:r w:rsidRPr="00C52BCF">
        <w:rPr>
          <w:rFonts w:ascii="Book Antiqua" w:hAnsi="Book Antiqua" w:cs="Tahoma"/>
          <w:b/>
          <w:color w:val="000000"/>
          <w:kern w:val="2"/>
        </w:rPr>
        <w:t>6</w:t>
      </w:r>
      <w:r w:rsidRPr="00C52BCF">
        <w:rPr>
          <w:rFonts w:ascii="Book Antiqua" w:hAnsi="Book Antiqua" w:cs="Tahoma"/>
          <w:b/>
          <w:color w:val="000000"/>
          <w:kern w:val="2"/>
          <w:lang w:eastAsia="ja-JP"/>
        </w:rPr>
        <w:t>.</w:t>
      </w:r>
      <w:r w:rsidRPr="00C52BCF">
        <w:rPr>
          <w:rFonts w:ascii="Book Antiqua" w:hAnsi="Book Antiqua" w:cs="Tahoma"/>
          <w:color w:val="000000"/>
          <w:kern w:val="2"/>
          <w:lang w:eastAsia="ja-JP"/>
        </w:rPr>
        <w:t xml:space="preserve"> Published by Baishideng Publishing Group Inc. All rights reserved.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 w14:paraId="6959A10B" w14:textId="77777777" w:rsidR="00763E18" w:rsidRPr="0070742F" w:rsidRDefault="00763E18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val="en-US" w:eastAsia="zh-CN"/>
        </w:rPr>
      </w:pPr>
    </w:p>
    <w:p w14:paraId="1967A554" w14:textId="4F1555DA" w:rsidR="0070742F" w:rsidRPr="0070742F" w:rsidRDefault="00763E18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vertAlign w:val="superscript"/>
          <w:lang w:val="en-US"/>
        </w:rPr>
      </w:pPr>
      <w:r w:rsidRPr="003E30F0">
        <w:rPr>
          <w:rFonts w:ascii="Book Antiqua" w:eastAsia="宋体" w:hAnsi="Book Antiqua"/>
          <w:b/>
          <w:color w:val="000000"/>
          <w:lang w:val="en-US" w:eastAsia="zh-CN"/>
        </w:rPr>
        <w:t>Core tip:</w:t>
      </w:r>
      <w:r w:rsidR="003E30F0">
        <w:rPr>
          <w:rFonts w:ascii="Book Antiqua" w:eastAsia="宋体" w:hAnsi="Book Antiqua" w:hint="eastAsia"/>
          <w:b/>
          <w:color w:val="000000"/>
          <w:lang w:val="en-US" w:eastAsia="zh-CN"/>
        </w:rPr>
        <w:t xml:space="preserve"> </w:t>
      </w:r>
      <w:r w:rsidR="0070742F" w:rsidRPr="0070742F">
        <w:rPr>
          <w:rFonts w:ascii="Book Antiqua" w:hAnsi="Book Antiqua"/>
          <w:lang w:val="en-US"/>
        </w:rPr>
        <w:t xml:space="preserve">This letter is a commentary on the article titled “Evaluation of variations in </w:t>
      </w:r>
      <w:proofErr w:type="spellStart"/>
      <w:r w:rsidR="0070742F" w:rsidRPr="0070742F">
        <w:rPr>
          <w:rFonts w:ascii="Book Antiqua" w:hAnsi="Book Antiqua"/>
          <w:lang w:val="en-US"/>
        </w:rPr>
        <w:t>sinonasal</w:t>
      </w:r>
      <w:proofErr w:type="spellEnd"/>
      <w:r w:rsidR="0070742F" w:rsidRPr="0070742F">
        <w:rPr>
          <w:rFonts w:ascii="Book Antiqua" w:hAnsi="Book Antiqua"/>
          <w:lang w:val="en-US"/>
        </w:rPr>
        <w:t xml:space="preserve"> region with computed tomography,” published in the January 2016 issue of World Journal of Radiology. The authors e</w:t>
      </w:r>
      <w:r w:rsidR="00BD2A91">
        <w:rPr>
          <w:rFonts w:ascii="Book Antiqua" w:hAnsi="Book Antiqua"/>
          <w:lang w:val="en-US"/>
        </w:rPr>
        <w:t>valuated the paranasal sinus tom</w:t>
      </w:r>
      <w:r w:rsidR="0070742F" w:rsidRPr="0070742F">
        <w:rPr>
          <w:rFonts w:ascii="Book Antiqua" w:hAnsi="Book Antiqua"/>
          <w:lang w:val="en-US"/>
        </w:rPr>
        <w:t>ography of 400 patients to determine the frequency of 39 anatomic variations. Their study required a great deal of time and effort. Unfortunately, their definition of the secondary middle turbinate and the figure that showed its structure are incorrect.</w:t>
      </w:r>
      <w:r w:rsidR="0070742F" w:rsidRPr="0070742F">
        <w:rPr>
          <w:rFonts w:ascii="Book Antiqua" w:hAnsi="Book Antiqua"/>
          <w:bCs/>
          <w:lang w:val="en-US"/>
        </w:rPr>
        <w:t xml:space="preserve"> It should originate, however, from the middle meatus </w:t>
      </w:r>
      <w:proofErr w:type="spellStart"/>
      <w:r w:rsidR="0070742F" w:rsidRPr="0070742F">
        <w:rPr>
          <w:rFonts w:ascii="Book Antiqua" w:hAnsi="Book Antiqua"/>
          <w:bCs/>
          <w:lang w:val="en-US"/>
        </w:rPr>
        <w:t>posterosuperior</w:t>
      </w:r>
      <w:proofErr w:type="spellEnd"/>
      <w:r w:rsidR="0070742F" w:rsidRPr="0070742F">
        <w:rPr>
          <w:rFonts w:ascii="Book Antiqua" w:hAnsi="Book Antiqua"/>
          <w:bCs/>
          <w:lang w:val="en-US"/>
        </w:rPr>
        <w:t xml:space="preserve"> to the ethmoid infundibulum, not from between the middle and superior </w:t>
      </w:r>
      <w:proofErr w:type="spellStart"/>
      <w:r w:rsidR="0070742F" w:rsidRPr="0070742F">
        <w:rPr>
          <w:rFonts w:ascii="Book Antiqua" w:hAnsi="Book Antiqua"/>
          <w:bCs/>
          <w:lang w:val="en-US"/>
        </w:rPr>
        <w:t>turbinates</w:t>
      </w:r>
      <w:proofErr w:type="spellEnd"/>
      <w:r w:rsidR="0070742F" w:rsidRPr="0070742F">
        <w:rPr>
          <w:rFonts w:ascii="Book Antiqua" w:hAnsi="Book Antiqua"/>
          <w:bCs/>
          <w:lang w:val="en-US"/>
        </w:rPr>
        <w:t xml:space="preserve">. </w:t>
      </w:r>
    </w:p>
    <w:p w14:paraId="383E525F" w14:textId="77777777" w:rsidR="009C69E0" w:rsidRPr="009C69E0" w:rsidRDefault="009C69E0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</w:p>
    <w:p w14:paraId="7699ED64" w14:textId="50FA2820" w:rsidR="0016027B" w:rsidRPr="0016027B" w:rsidRDefault="0016027B" w:rsidP="0016027B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  <w:proofErr w:type="spellStart"/>
      <w:r w:rsidRPr="0016027B">
        <w:rPr>
          <w:rFonts w:ascii="Book Antiqua" w:hAnsi="Book Antiqua"/>
          <w:color w:val="000000"/>
          <w:lang w:val="en-US"/>
        </w:rPr>
        <w:t>Çağıcı</w:t>
      </w:r>
      <w:proofErr w:type="spellEnd"/>
      <w:r w:rsidRPr="0016027B">
        <w:rPr>
          <w:rFonts w:ascii="Book Antiqua" w:hAnsi="Book Antiqua" w:hint="eastAsia"/>
          <w:color w:val="000000"/>
          <w:lang w:val="en-US"/>
        </w:rPr>
        <w:t xml:space="preserve"> CA. </w:t>
      </w:r>
      <w:r w:rsidRPr="0016027B">
        <w:rPr>
          <w:rFonts w:ascii="Book Antiqua" w:hAnsi="Book Antiqua"/>
          <w:color w:val="000000"/>
          <w:lang w:val="en-US"/>
        </w:rPr>
        <w:t xml:space="preserve">Commentary on: “Evaluation of variations in </w:t>
      </w:r>
      <w:proofErr w:type="spellStart"/>
      <w:r w:rsidRPr="0016027B">
        <w:rPr>
          <w:rFonts w:ascii="Book Antiqua" w:hAnsi="Book Antiqua"/>
          <w:color w:val="000000"/>
          <w:lang w:val="en-US"/>
        </w:rPr>
        <w:t>sinonasal</w:t>
      </w:r>
      <w:proofErr w:type="spellEnd"/>
      <w:r w:rsidRPr="0016027B">
        <w:rPr>
          <w:rFonts w:ascii="Book Antiqua" w:hAnsi="Book Antiqua"/>
          <w:color w:val="000000"/>
          <w:lang w:val="en-US"/>
        </w:rPr>
        <w:t xml:space="preserve"> region</w:t>
      </w:r>
      <w:r w:rsidRPr="0016027B">
        <w:rPr>
          <w:rFonts w:ascii="Book Antiqua" w:hAnsi="Book Antiqua"/>
          <w:lang w:val="en-US"/>
        </w:rPr>
        <w:t xml:space="preserve"> with computed tomography”</w:t>
      </w:r>
      <w:r w:rsidRPr="0016027B">
        <w:rPr>
          <w:rFonts w:ascii="Book Antiqua" w:eastAsia="宋体" w:hAnsi="Book Antiqua" w:hint="eastAsia"/>
          <w:lang w:val="en-US" w:eastAsia="zh-CN"/>
        </w:rPr>
        <w:t xml:space="preserve">. </w:t>
      </w:r>
      <w:r w:rsidRPr="0016027B">
        <w:rPr>
          <w:rFonts w:ascii="Book Antiqua" w:hAnsi="Book Antiqua" w:cs="Arial"/>
          <w:i/>
          <w:color w:val="000000"/>
        </w:rPr>
        <w:t>World J Radiol</w:t>
      </w:r>
      <w:r w:rsidRPr="0016027B">
        <w:rPr>
          <w:rFonts w:ascii="Book Antiqua" w:hAnsi="Book Antiqua" w:cs="Arial"/>
          <w:i/>
          <w:iCs/>
          <w:color w:val="000000"/>
        </w:rPr>
        <w:t xml:space="preserve"> </w:t>
      </w:r>
      <w:r w:rsidRPr="0016027B">
        <w:rPr>
          <w:rFonts w:ascii="Book Antiqua" w:hAnsi="Book Antiqua"/>
        </w:rPr>
        <w:t>2016; In press</w:t>
      </w:r>
    </w:p>
    <w:p w14:paraId="49EACB98" w14:textId="77777777" w:rsidR="0035158F" w:rsidRPr="00E93F40" w:rsidRDefault="0035158F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val="en-US"/>
        </w:rPr>
      </w:pPr>
      <w:r w:rsidRPr="00E93F40">
        <w:rPr>
          <w:rFonts w:ascii="Book Antiqua" w:hAnsi="Book Antiqua"/>
          <w:color w:val="000000"/>
          <w:lang w:val="en-US"/>
        </w:rPr>
        <w:br w:type="page"/>
      </w:r>
    </w:p>
    <w:p w14:paraId="7B2A1AAE" w14:textId="068765D3" w:rsidR="00F05B93" w:rsidRPr="008C3145" w:rsidRDefault="00F05B93" w:rsidP="00F05B93">
      <w:pPr>
        <w:autoSpaceDE w:val="0"/>
        <w:autoSpaceDN w:val="0"/>
        <w:adjustRightInd w:val="0"/>
        <w:spacing w:line="360" w:lineRule="auto"/>
        <w:rPr>
          <w:rFonts w:ascii="Book Antiqua" w:eastAsia="宋体" w:hAnsi="Book Antiqua"/>
          <w:b/>
          <w:caps/>
          <w:color w:val="000000" w:themeColor="text1"/>
          <w:lang w:eastAsia="zh-CN"/>
        </w:rPr>
      </w:pPr>
      <w:r w:rsidRPr="008C3145">
        <w:rPr>
          <w:rFonts w:ascii="Book Antiqua" w:hAnsi="Book Antiqua"/>
          <w:b/>
          <w:caps/>
          <w:color w:val="000000" w:themeColor="text1"/>
        </w:rPr>
        <w:lastRenderedPageBreak/>
        <w:t>To the Ed</w:t>
      </w:r>
      <w:r w:rsidR="00B5008E">
        <w:rPr>
          <w:rFonts w:ascii="Book Antiqua" w:eastAsia="宋体" w:hAnsi="Book Antiqua" w:hint="eastAsia"/>
          <w:b/>
          <w:caps/>
          <w:color w:val="000000" w:themeColor="text1"/>
          <w:lang w:eastAsia="zh-CN"/>
        </w:rPr>
        <w:t>I</w:t>
      </w:r>
      <w:r w:rsidRPr="008C3145">
        <w:rPr>
          <w:rFonts w:ascii="Book Antiqua" w:hAnsi="Book Antiqua"/>
          <w:b/>
          <w:caps/>
          <w:color w:val="000000" w:themeColor="text1"/>
        </w:rPr>
        <w:t>tor</w:t>
      </w:r>
    </w:p>
    <w:p w14:paraId="19D691D4" w14:textId="56E63EC2" w:rsidR="0035158F" w:rsidRPr="00E93F40" w:rsidRDefault="0035158F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US"/>
        </w:rPr>
      </w:pPr>
      <w:r w:rsidRPr="00E93F40">
        <w:rPr>
          <w:rFonts w:ascii="Book Antiqua" w:hAnsi="Book Antiqua"/>
          <w:lang w:val="en-US"/>
        </w:rPr>
        <w:t xml:space="preserve">I read the article by </w:t>
      </w:r>
      <w:proofErr w:type="spellStart"/>
      <w:r w:rsidRPr="00E93F40">
        <w:rPr>
          <w:rFonts w:ascii="Book Antiqua" w:hAnsi="Book Antiqua"/>
          <w:lang w:val="en-US"/>
        </w:rPr>
        <w:t>Dasar</w:t>
      </w:r>
      <w:proofErr w:type="spellEnd"/>
      <w:r w:rsidRPr="00E93F40">
        <w:rPr>
          <w:rFonts w:ascii="Book Antiqua" w:hAnsi="Book Antiqua"/>
          <w:lang w:val="en-US"/>
        </w:rPr>
        <w:t xml:space="preserve"> </w:t>
      </w:r>
      <w:r w:rsidR="00F05B93" w:rsidRPr="00F05B93">
        <w:rPr>
          <w:rFonts w:ascii="Book Antiqua" w:eastAsia="宋体" w:hAnsi="Book Antiqua"/>
          <w:i/>
          <w:lang w:val="en-US" w:eastAsia="zh-CN"/>
        </w:rPr>
        <w:t xml:space="preserve">et </w:t>
      </w:r>
      <w:proofErr w:type="gramStart"/>
      <w:r w:rsidR="00F05B93" w:rsidRPr="00F05B93">
        <w:rPr>
          <w:rFonts w:ascii="Book Antiqua" w:eastAsia="宋体" w:hAnsi="Book Antiqua"/>
          <w:i/>
          <w:lang w:val="en-US" w:eastAsia="zh-CN"/>
        </w:rPr>
        <w:t>al</w:t>
      </w:r>
      <w:r w:rsidRPr="00E93F40">
        <w:rPr>
          <w:rFonts w:ascii="Book Antiqua" w:hAnsi="Book Antiqua"/>
          <w:bCs/>
          <w:vertAlign w:val="superscript"/>
          <w:lang w:val="en-US"/>
        </w:rPr>
        <w:t>[</w:t>
      </w:r>
      <w:proofErr w:type="gramEnd"/>
      <w:r w:rsidRPr="00E93F40">
        <w:rPr>
          <w:rFonts w:ascii="Book Antiqua" w:hAnsi="Book Antiqua"/>
          <w:bCs/>
          <w:vertAlign w:val="superscript"/>
          <w:lang w:val="en-US"/>
        </w:rPr>
        <w:t>1]</w:t>
      </w:r>
      <w:r w:rsidRPr="00E93F40">
        <w:rPr>
          <w:rFonts w:ascii="Book Antiqua" w:hAnsi="Book Antiqua"/>
          <w:lang w:val="en-US"/>
        </w:rPr>
        <w:t xml:space="preserve"> with great interest. The authors e</w:t>
      </w:r>
      <w:r w:rsidR="00BD2A91">
        <w:rPr>
          <w:rFonts w:ascii="Book Antiqua" w:hAnsi="Book Antiqua"/>
          <w:lang w:val="en-US"/>
        </w:rPr>
        <w:t>valuated the paranasal sinus tom</w:t>
      </w:r>
      <w:r w:rsidRPr="00E93F40">
        <w:rPr>
          <w:rFonts w:ascii="Book Antiqua" w:hAnsi="Book Antiqua"/>
          <w:lang w:val="en-US"/>
        </w:rPr>
        <w:t>ography of 400 patients to determine the frequency of each of 39 possible anatomic variations. Their study required a great deal of time and effort. Unfortunately, their definition of the secondary middle turbinate and the figure that showed its structure are incorrect.</w:t>
      </w:r>
    </w:p>
    <w:p w14:paraId="57A52531" w14:textId="77777777" w:rsidR="0035158F" w:rsidRPr="00E93F40" w:rsidRDefault="0035158F" w:rsidP="003E30F0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bCs/>
          <w:lang w:val="en-US"/>
        </w:rPr>
      </w:pPr>
      <w:r w:rsidRPr="00E93F40">
        <w:rPr>
          <w:rFonts w:ascii="Book Antiqua" w:hAnsi="Book Antiqua"/>
          <w:bCs/>
          <w:lang w:val="en-US"/>
        </w:rPr>
        <w:t xml:space="preserve">The authors stated that the secondary middle turbinate is an accessory </w:t>
      </w:r>
      <w:r w:rsidRPr="0070742F">
        <w:rPr>
          <w:rFonts w:ascii="Book Antiqua" w:hAnsi="Book Antiqua"/>
          <w:bCs/>
          <w:lang w:val="en-US"/>
        </w:rPr>
        <w:t xml:space="preserve">turbinate that is seen between the superior and middle </w:t>
      </w:r>
      <w:proofErr w:type="spellStart"/>
      <w:proofErr w:type="gramStart"/>
      <w:r w:rsidRPr="0070742F">
        <w:rPr>
          <w:rFonts w:ascii="Book Antiqua" w:hAnsi="Book Antiqua"/>
          <w:bCs/>
          <w:lang w:val="en-US"/>
        </w:rPr>
        <w:t>turbinates</w:t>
      </w:r>
      <w:proofErr w:type="spellEnd"/>
      <w:r w:rsidRPr="0070742F">
        <w:rPr>
          <w:rFonts w:ascii="Book Antiqua" w:hAnsi="Book Antiqua"/>
          <w:bCs/>
          <w:vertAlign w:val="superscript"/>
          <w:lang w:val="en-US"/>
        </w:rPr>
        <w:t>[</w:t>
      </w:r>
      <w:proofErr w:type="gramEnd"/>
      <w:r w:rsidRPr="0070742F">
        <w:rPr>
          <w:rFonts w:ascii="Book Antiqua" w:hAnsi="Book Antiqua"/>
          <w:bCs/>
          <w:vertAlign w:val="superscript"/>
          <w:lang w:val="en-US"/>
        </w:rPr>
        <w:t>1]</w:t>
      </w:r>
      <w:r w:rsidRPr="0070742F">
        <w:rPr>
          <w:rFonts w:ascii="Book Antiqua" w:hAnsi="Book Antiqua"/>
          <w:bCs/>
          <w:lang w:val="en-US"/>
        </w:rPr>
        <w:t xml:space="preserve">. It should originate, however, from the middle meatus </w:t>
      </w:r>
      <w:proofErr w:type="spellStart"/>
      <w:r w:rsidRPr="0070742F">
        <w:rPr>
          <w:rFonts w:ascii="Book Antiqua" w:hAnsi="Book Antiqua"/>
          <w:bCs/>
          <w:lang w:val="en-US"/>
        </w:rPr>
        <w:t>posterosuperior</w:t>
      </w:r>
      <w:proofErr w:type="spellEnd"/>
      <w:r w:rsidRPr="0070742F">
        <w:rPr>
          <w:rFonts w:ascii="Book Antiqua" w:hAnsi="Book Antiqua"/>
          <w:bCs/>
          <w:lang w:val="en-US"/>
        </w:rPr>
        <w:t xml:space="preserve"> to the ethmoid infundibulum, not from between the middle and superior </w:t>
      </w:r>
      <w:proofErr w:type="spellStart"/>
      <w:proofErr w:type="gramStart"/>
      <w:r w:rsidRPr="0070742F">
        <w:rPr>
          <w:rFonts w:ascii="Book Antiqua" w:hAnsi="Book Antiqua"/>
          <w:bCs/>
          <w:lang w:val="en-US"/>
        </w:rPr>
        <w:t>turbinates</w:t>
      </w:r>
      <w:proofErr w:type="spellEnd"/>
      <w:r w:rsidRPr="00E93F40">
        <w:rPr>
          <w:rFonts w:ascii="Book Antiqua" w:hAnsi="Book Antiqua"/>
          <w:bCs/>
          <w:vertAlign w:val="superscript"/>
          <w:lang w:val="en-US"/>
        </w:rPr>
        <w:t>[</w:t>
      </w:r>
      <w:proofErr w:type="gramEnd"/>
      <w:r w:rsidRPr="00E93F40">
        <w:rPr>
          <w:rFonts w:ascii="Book Antiqua" w:hAnsi="Book Antiqua"/>
          <w:bCs/>
          <w:vertAlign w:val="superscript"/>
          <w:lang w:val="en-US"/>
        </w:rPr>
        <w:t>2]</w:t>
      </w:r>
      <w:r w:rsidRPr="00E93F40">
        <w:rPr>
          <w:rFonts w:ascii="Book Antiqua" w:hAnsi="Book Antiqua"/>
          <w:bCs/>
          <w:lang w:val="en-US"/>
        </w:rPr>
        <w:t xml:space="preserve">. The </w:t>
      </w:r>
      <w:r w:rsidRPr="00E93F40">
        <w:rPr>
          <w:rFonts w:ascii="Book Antiqua" w:hAnsi="Book Antiqua"/>
          <w:lang w:val="en-US"/>
        </w:rPr>
        <w:t>secondary middle turbinate</w:t>
      </w:r>
      <w:r w:rsidRPr="00E93F40">
        <w:rPr>
          <w:rFonts w:ascii="Book Antiqua" w:hAnsi="Book Antiqua"/>
          <w:bCs/>
          <w:lang w:val="en-US"/>
        </w:rPr>
        <w:t xml:space="preserve"> is not part of the middle turbinate. The appearance of a </w:t>
      </w:r>
      <w:r w:rsidRPr="00E93F40">
        <w:rPr>
          <w:rFonts w:ascii="Book Antiqua" w:hAnsi="Book Antiqua"/>
          <w:lang w:val="en-US"/>
        </w:rPr>
        <w:t>secondary middle turbinate is probably due to the p</w:t>
      </w:r>
      <w:r w:rsidRPr="00E93F40">
        <w:rPr>
          <w:rFonts w:ascii="Book Antiqua" w:hAnsi="Book Antiqua"/>
          <w:bCs/>
          <w:lang w:val="en-US"/>
        </w:rPr>
        <w:t xml:space="preserve">artial absence of the anterior wall of the </w:t>
      </w:r>
      <w:proofErr w:type="spellStart"/>
      <w:proofErr w:type="gramStart"/>
      <w:r w:rsidRPr="00E93F40">
        <w:rPr>
          <w:rFonts w:ascii="Book Antiqua" w:hAnsi="Book Antiqua"/>
          <w:bCs/>
          <w:lang w:val="en-US"/>
        </w:rPr>
        <w:t>ethmoidbulla</w:t>
      </w:r>
      <w:proofErr w:type="spellEnd"/>
      <w:r w:rsidRPr="00E93F40">
        <w:rPr>
          <w:rFonts w:ascii="Book Antiqua" w:hAnsi="Book Antiqua"/>
          <w:bCs/>
          <w:vertAlign w:val="superscript"/>
          <w:lang w:val="en-US"/>
        </w:rPr>
        <w:t>[</w:t>
      </w:r>
      <w:proofErr w:type="gramEnd"/>
      <w:r w:rsidRPr="00E93F40">
        <w:rPr>
          <w:rFonts w:ascii="Book Antiqua" w:hAnsi="Book Antiqua"/>
          <w:bCs/>
          <w:vertAlign w:val="superscript"/>
          <w:lang w:val="en-US"/>
        </w:rPr>
        <w:t>2]</w:t>
      </w:r>
      <w:r w:rsidRPr="00E93F40">
        <w:rPr>
          <w:rFonts w:ascii="Book Antiqua" w:hAnsi="Book Antiqua"/>
          <w:b/>
          <w:bCs/>
          <w:color w:val="0000FF"/>
          <w:lang w:val="en-US"/>
        </w:rPr>
        <w:t>.</w:t>
      </w:r>
    </w:p>
    <w:p w14:paraId="7590A4F6" w14:textId="77777777" w:rsidR="0035158F" w:rsidRPr="00E93F40" w:rsidRDefault="0035158F" w:rsidP="003E30F0">
      <w:pPr>
        <w:adjustRightInd w:val="0"/>
        <w:snapToGrid w:val="0"/>
        <w:spacing w:line="360" w:lineRule="auto"/>
        <w:ind w:firstLine="708"/>
        <w:jc w:val="both"/>
        <w:rPr>
          <w:rFonts w:ascii="Book Antiqua" w:hAnsi="Book Antiqua"/>
          <w:bCs/>
          <w:vertAlign w:val="superscript"/>
          <w:lang w:val="en-US"/>
        </w:rPr>
      </w:pPr>
      <w:r w:rsidRPr="00E93F40">
        <w:rPr>
          <w:rFonts w:ascii="Book Antiqua" w:hAnsi="Book Antiqua"/>
          <w:bCs/>
          <w:lang w:val="en-US"/>
        </w:rPr>
        <w:t xml:space="preserve">Their Figure 3D, which was used to illustrate the secondary middle turbinate, is also not appropriate. A sagittal cleft on the middle turbinate is seen in this figure, which is not an appropriate </w:t>
      </w:r>
      <w:r w:rsidR="001615FB" w:rsidRPr="00E93F40">
        <w:rPr>
          <w:rFonts w:ascii="Book Antiqua" w:hAnsi="Book Antiqua"/>
          <w:bCs/>
          <w:lang w:val="en-US"/>
        </w:rPr>
        <w:t>example</w:t>
      </w:r>
      <w:r w:rsidRPr="00E93F40">
        <w:rPr>
          <w:rFonts w:ascii="Book Antiqua" w:hAnsi="Book Antiqua"/>
          <w:bCs/>
          <w:lang w:val="en-US"/>
        </w:rPr>
        <w:t xml:space="preserve"> for the secondary middle turbinate. The secondary middle turbinate is actually a bony prominence that extends from the lateral nasal wall to the middle meatus, as shown in Figure 1</w:t>
      </w:r>
      <w:r w:rsidRPr="00E93F40">
        <w:rPr>
          <w:rFonts w:ascii="Book Antiqua" w:hAnsi="Book Antiqua"/>
          <w:bCs/>
          <w:vertAlign w:val="superscript"/>
          <w:lang w:val="en-US"/>
        </w:rPr>
        <w:t>[2]</w:t>
      </w:r>
      <w:r w:rsidRPr="00E93F40">
        <w:rPr>
          <w:rFonts w:ascii="Book Antiqua" w:hAnsi="Book Antiqua"/>
          <w:bCs/>
          <w:lang w:val="en-US"/>
        </w:rPr>
        <w:t>.</w:t>
      </w:r>
    </w:p>
    <w:p w14:paraId="62D96122" w14:textId="77777777" w:rsidR="000D1EB0" w:rsidRPr="00F05B93" w:rsidRDefault="000D1EB0" w:rsidP="003E3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3C940174" w14:textId="77777777" w:rsidR="0035158F" w:rsidRPr="00E93F40" w:rsidRDefault="0035158F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US"/>
        </w:rPr>
      </w:pPr>
    </w:p>
    <w:p w14:paraId="15088E6B" w14:textId="77777777" w:rsidR="000D1EB0" w:rsidRDefault="000D1EB0" w:rsidP="003E30F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US"/>
        </w:rPr>
      </w:pPr>
    </w:p>
    <w:p w14:paraId="044C5918" w14:textId="77777777" w:rsidR="00235B10" w:rsidRDefault="00235B10" w:rsidP="003E30F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US"/>
        </w:rPr>
      </w:pPr>
    </w:p>
    <w:p w14:paraId="0002A65E" w14:textId="77777777" w:rsidR="008B6BAC" w:rsidRDefault="008B6BAC" w:rsidP="003E30F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US"/>
        </w:rPr>
      </w:pPr>
    </w:p>
    <w:p w14:paraId="4842033D" w14:textId="77777777" w:rsidR="00F05B93" w:rsidRDefault="00F05B93">
      <w:pPr>
        <w:rPr>
          <w:rFonts w:ascii="Book Antiqua" w:hAnsi="Book Antiqua"/>
          <w:b/>
          <w:color w:val="000000"/>
          <w:lang w:val="en-US"/>
        </w:rPr>
      </w:pPr>
      <w:r>
        <w:rPr>
          <w:rFonts w:ascii="Book Antiqua" w:hAnsi="Book Antiqua"/>
          <w:b/>
          <w:color w:val="000000"/>
          <w:lang w:val="en-US"/>
        </w:rPr>
        <w:br w:type="page"/>
      </w:r>
    </w:p>
    <w:p w14:paraId="00B523EB" w14:textId="4D156149" w:rsidR="0035158F" w:rsidRDefault="00F05B93" w:rsidP="003E30F0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  <w:lang w:val="en-US" w:eastAsia="zh-CN"/>
        </w:rPr>
      </w:pPr>
      <w:r w:rsidRPr="00E93F40">
        <w:rPr>
          <w:rFonts w:ascii="Book Antiqua" w:hAnsi="Book Antiqua"/>
          <w:b/>
          <w:color w:val="000000"/>
          <w:lang w:val="en-US"/>
        </w:rPr>
        <w:lastRenderedPageBreak/>
        <w:t>REFERENCES</w:t>
      </w:r>
    </w:p>
    <w:p w14:paraId="3AD3217E" w14:textId="30F872AC" w:rsidR="00610974" w:rsidRPr="00610974" w:rsidRDefault="00610974" w:rsidP="0061097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rFonts w:ascii="Book Antiqua" w:hAnsi="Book Antiqua"/>
          <w:color w:val="000000"/>
        </w:rPr>
      </w:pPr>
      <w:proofErr w:type="spellStart"/>
      <w:r w:rsidRPr="00610974">
        <w:rPr>
          <w:rFonts w:ascii="Book Antiqua" w:hAnsi="Book Antiqua"/>
          <w:b/>
          <w:bCs/>
          <w:color w:val="000000"/>
        </w:rPr>
        <w:t>Dasar</w:t>
      </w:r>
      <w:proofErr w:type="spellEnd"/>
      <w:r w:rsidRPr="00610974">
        <w:rPr>
          <w:rFonts w:ascii="Book Antiqua" w:hAnsi="Book Antiqua"/>
          <w:b/>
          <w:bCs/>
          <w:color w:val="000000"/>
        </w:rPr>
        <w:t xml:space="preserve"> U</w:t>
      </w:r>
      <w:r w:rsidRPr="00610974">
        <w:rPr>
          <w:rFonts w:ascii="Book Antiqua" w:hAnsi="Book Antiqua"/>
          <w:color w:val="000000"/>
        </w:rPr>
        <w:t xml:space="preserve">, </w:t>
      </w:r>
      <w:proofErr w:type="spellStart"/>
      <w:r w:rsidRPr="00610974">
        <w:rPr>
          <w:rFonts w:ascii="Book Antiqua" w:hAnsi="Book Antiqua"/>
          <w:color w:val="000000"/>
        </w:rPr>
        <w:t>Gokce</w:t>
      </w:r>
      <w:proofErr w:type="spellEnd"/>
      <w:r w:rsidRPr="00610974">
        <w:rPr>
          <w:rFonts w:ascii="Book Antiqua" w:hAnsi="Book Antiqua"/>
          <w:color w:val="000000"/>
        </w:rPr>
        <w:t xml:space="preserve"> E. Evaluation of variations in </w:t>
      </w:r>
      <w:proofErr w:type="spellStart"/>
      <w:r w:rsidRPr="00610974">
        <w:rPr>
          <w:rFonts w:ascii="Book Antiqua" w:hAnsi="Book Antiqua"/>
          <w:color w:val="000000"/>
        </w:rPr>
        <w:t>sinonasal</w:t>
      </w:r>
      <w:proofErr w:type="spellEnd"/>
      <w:r w:rsidRPr="00610974">
        <w:rPr>
          <w:rFonts w:ascii="Book Antiqua" w:hAnsi="Book Antiqua"/>
          <w:color w:val="000000"/>
        </w:rPr>
        <w:t xml:space="preserve"> region with computed tomography. </w:t>
      </w:r>
      <w:r w:rsidRPr="00610974">
        <w:rPr>
          <w:rFonts w:ascii="Book Antiqua" w:hAnsi="Book Antiqua"/>
          <w:i/>
          <w:iCs/>
          <w:color w:val="000000"/>
        </w:rPr>
        <w:t xml:space="preserve">World J </w:t>
      </w:r>
      <w:proofErr w:type="spellStart"/>
      <w:r w:rsidRPr="00610974">
        <w:rPr>
          <w:rFonts w:ascii="Book Antiqua" w:hAnsi="Book Antiqua"/>
          <w:i/>
          <w:iCs/>
          <w:color w:val="000000"/>
        </w:rPr>
        <w:t>Radiol</w:t>
      </w:r>
      <w:proofErr w:type="spellEnd"/>
      <w:r w:rsidRPr="00610974">
        <w:rPr>
          <w:rFonts w:ascii="Book Antiqua" w:hAnsi="Book Antiqua"/>
          <w:color w:val="000000"/>
        </w:rPr>
        <w:t> 2016; </w:t>
      </w:r>
      <w:r w:rsidRPr="00610974">
        <w:rPr>
          <w:rFonts w:ascii="Book Antiqua" w:hAnsi="Book Antiqua"/>
          <w:b/>
          <w:bCs/>
          <w:color w:val="000000"/>
        </w:rPr>
        <w:t>8</w:t>
      </w:r>
      <w:r w:rsidRPr="00610974">
        <w:rPr>
          <w:rFonts w:ascii="Book Antiqua" w:hAnsi="Book Antiqua"/>
          <w:color w:val="000000"/>
        </w:rPr>
        <w:t>: 98-108 [PMID: 26834948 DOI: 10.4329/wjr.v8.i1.98]</w:t>
      </w:r>
    </w:p>
    <w:p w14:paraId="50B8AF95" w14:textId="76DFFDDB" w:rsidR="00610974" w:rsidRPr="00610974" w:rsidRDefault="00610974" w:rsidP="00610974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left="426" w:hanging="426"/>
        <w:jc w:val="both"/>
        <w:rPr>
          <w:rFonts w:ascii="Book Antiqua" w:hAnsi="Book Antiqua"/>
          <w:color w:val="000000"/>
        </w:rPr>
      </w:pPr>
      <w:proofErr w:type="spellStart"/>
      <w:r w:rsidRPr="00610974">
        <w:rPr>
          <w:rFonts w:ascii="Book Antiqua" w:hAnsi="Book Antiqua"/>
          <w:b/>
          <w:bCs/>
          <w:color w:val="000000"/>
        </w:rPr>
        <w:t>Khanobthamchai</w:t>
      </w:r>
      <w:proofErr w:type="spellEnd"/>
      <w:r w:rsidRPr="00610974">
        <w:rPr>
          <w:rFonts w:ascii="Book Antiqua" w:hAnsi="Book Antiqua"/>
          <w:b/>
          <w:bCs/>
          <w:color w:val="000000"/>
        </w:rPr>
        <w:t xml:space="preserve"> K</w:t>
      </w:r>
      <w:r w:rsidRPr="00610974">
        <w:rPr>
          <w:rFonts w:ascii="Book Antiqua" w:hAnsi="Book Antiqua"/>
          <w:color w:val="000000"/>
        </w:rPr>
        <w:t>, Shankar L, Hawke M, Bingham B. The secondary middle turbinate. </w:t>
      </w:r>
      <w:r w:rsidRPr="00610974">
        <w:rPr>
          <w:rFonts w:ascii="Book Antiqua" w:hAnsi="Book Antiqua"/>
          <w:i/>
          <w:iCs/>
          <w:color w:val="000000"/>
        </w:rPr>
        <w:t xml:space="preserve">J </w:t>
      </w:r>
      <w:proofErr w:type="spellStart"/>
      <w:r w:rsidRPr="00610974">
        <w:rPr>
          <w:rFonts w:ascii="Book Antiqua" w:hAnsi="Book Antiqua"/>
          <w:i/>
          <w:iCs/>
          <w:color w:val="000000"/>
        </w:rPr>
        <w:t>Otolaryngol</w:t>
      </w:r>
      <w:proofErr w:type="spellEnd"/>
      <w:r w:rsidRPr="00610974">
        <w:rPr>
          <w:rFonts w:ascii="Book Antiqua" w:hAnsi="Book Antiqua"/>
          <w:color w:val="000000"/>
        </w:rPr>
        <w:t> 1991; </w:t>
      </w:r>
      <w:r w:rsidRPr="00610974">
        <w:rPr>
          <w:rFonts w:ascii="Book Antiqua" w:hAnsi="Book Antiqua"/>
          <w:b/>
          <w:bCs/>
          <w:color w:val="000000"/>
        </w:rPr>
        <w:t>20</w:t>
      </w:r>
      <w:r w:rsidRPr="00610974">
        <w:rPr>
          <w:rFonts w:ascii="Book Antiqua" w:hAnsi="Book Antiqua"/>
          <w:color w:val="000000"/>
        </w:rPr>
        <w:t>: 412-413 [PMID: 1774799]</w:t>
      </w:r>
    </w:p>
    <w:p w14:paraId="6C01D2A1" w14:textId="77777777" w:rsidR="00E93F40" w:rsidRPr="00610974" w:rsidRDefault="00E93F40" w:rsidP="003E30F0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val="en-US" w:eastAsia="zh-CN"/>
        </w:rPr>
      </w:pPr>
    </w:p>
    <w:p w14:paraId="569A26C1" w14:textId="3B6B80B1" w:rsidR="007118C0" w:rsidRPr="00C52BCF" w:rsidRDefault="007118C0" w:rsidP="007118C0">
      <w:pPr>
        <w:snapToGrid w:val="0"/>
        <w:spacing w:line="360" w:lineRule="auto"/>
        <w:jc w:val="right"/>
        <w:rPr>
          <w:rFonts w:ascii="Book Antiqua" w:hAnsi="Book Antiqua"/>
          <w:b/>
          <w:color w:val="000000"/>
        </w:rPr>
      </w:pPr>
      <w:bookmarkStart w:id="53" w:name="OLE_LINK307"/>
      <w:bookmarkStart w:id="54" w:name="OLE_LINK308"/>
      <w:bookmarkStart w:id="55" w:name="OLE_LINK319"/>
      <w:bookmarkStart w:id="56" w:name="OLE_LINK338"/>
      <w:bookmarkStart w:id="57" w:name="OLE_LINK384"/>
      <w:bookmarkStart w:id="58" w:name="OLE_LINK370"/>
      <w:r w:rsidRPr="00C52BCF">
        <w:rPr>
          <w:rFonts w:ascii="Book Antiqua" w:hAnsi="Book Antiqua"/>
          <w:b/>
          <w:color w:val="000000"/>
        </w:rPr>
        <w:t>P-Reviewer:</w:t>
      </w:r>
      <w:r w:rsidRPr="00C52BCF">
        <w:rPr>
          <w:rFonts w:ascii="Book Antiqua" w:hAnsi="Book Antiqua"/>
          <w:color w:val="000000"/>
        </w:rPr>
        <w:t xml:space="preserve"> </w:t>
      </w:r>
      <w:r w:rsidR="00DB738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="00DB7385" w:rsidRPr="00DB7385">
        <w:rPr>
          <w:rFonts w:ascii="Book Antiqua" w:hAnsi="Book Antiqua"/>
          <w:color w:val="000000"/>
        </w:rPr>
        <w:t>Chandra</w:t>
      </w:r>
      <w:r w:rsidR="00DB7385" w:rsidRPr="00DB7385">
        <w:rPr>
          <w:rFonts w:ascii="Book Antiqua" w:hAnsi="Book Antiqua" w:hint="eastAsia"/>
          <w:color w:val="000000"/>
        </w:rPr>
        <w:t xml:space="preserve"> R, </w:t>
      </w:r>
      <w:r w:rsidR="00DB7385" w:rsidRPr="00DB7385">
        <w:rPr>
          <w:rFonts w:ascii="Book Antiqua" w:hAnsi="Book Antiqua"/>
          <w:color w:val="000000"/>
        </w:rPr>
        <w:t>Lobo</w:t>
      </w:r>
      <w:r w:rsidR="00DB7385" w:rsidRPr="00DB7385">
        <w:rPr>
          <w:rFonts w:ascii="Book Antiqua" w:hAnsi="Book Antiqua" w:hint="eastAsia"/>
          <w:color w:val="000000"/>
        </w:rPr>
        <w:t xml:space="preserve"> </w:t>
      </w:r>
      <w:r w:rsidR="00DB7385" w:rsidRPr="00DB7385">
        <w:rPr>
          <w:rFonts w:ascii="Book Antiqua" w:hAnsi="Book Antiqua"/>
          <w:color w:val="000000"/>
        </w:rPr>
        <w:t>D</w:t>
      </w:r>
      <w:r w:rsidR="00DB7385" w:rsidRPr="00DB7385">
        <w:rPr>
          <w:rFonts w:ascii="Book Antiqua" w:hAnsi="Book Antiqua" w:hint="eastAsia"/>
          <w:color w:val="000000"/>
        </w:rPr>
        <w:t xml:space="preserve">, </w:t>
      </w:r>
      <w:r w:rsidR="00DB7385" w:rsidRPr="00DB7385">
        <w:rPr>
          <w:rFonts w:ascii="Book Antiqua" w:hAnsi="Book Antiqua"/>
          <w:color w:val="000000"/>
        </w:rPr>
        <w:t>Rapidis</w:t>
      </w:r>
      <w:r w:rsidR="00DB7385" w:rsidRPr="00DB7385">
        <w:rPr>
          <w:rFonts w:ascii="Book Antiqua" w:hAnsi="Book Antiqua" w:hint="eastAsia"/>
          <w:color w:val="000000"/>
        </w:rPr>
        <w:t xml:space="preserve"> AD, </w:t>
      </w:r>
      <w:r w:rsidR="00DB7385" w:rsidRPr="00DB7385">
        <w:rPr>
          <w:rFonts w:ascii="Book Antiqua" w:hAnsi="Book Antiqua"/>
          <w:color w:val="000000"/>
        </w:rPr>
        <w:t>Shen</w:t>
      </w:r>
      <w:r w:rsidR="00DB7385" w:rsidRPr="00DB7385">
        <w:rPr>
          <w:rFonts w:ascii="Book Antiqua" w:hAnsi="Book Antiqua" w:hint="eastAsia"/>
          <w:color w:val="000000"/>
        </w:rPr>
        <w:t xml:space="preserve"> J, </w:t>
      </w:r>
      <w:r w:rsidR="00DB7385" w:rsidRPr="00DB7385">
        <w:rPr>
          <w:rFonts w:ascii="Book Antiqua" w:hAnsi="Book Antiqua"/>
          <w:color w:val="000000"/>
        </w:rPr>
        <w:t>Sali</w:t>
      </w:r>
      <w:r w:rsidR="00DB7385" w:rsidRPr="00DB7385">
        <w:rPr>
          <w:rFonts w:ascii="Book Antiqua" w:hAnsi="Book Antiqua" w:hint="eastAsia"/>
          <w:color w:val="000000"/>
        </w:rPr>
        <w:t xml:space="preserve"> L,</w:t>
      </w:r>
      <w:r w:rsidR="00DB7385" w:rsidRPr="00DB7385">
        <w:rPr>
          <w:rFonts w:ascii="Book Antiqua" w:hAnsi="Book Antiqua"/>
          <w:color w:val="000000"/>
        </w:rPr>
        <w:t xml:space="preserve"> van Beek</w:t>
      </w:r>
      <w:r w:rsidR="00DB7385" w:rsidRPr="00DB7385">
        <w:rPr>
          <w:rFonts w:ascii="Book Antiqua" w:hAnsi="Book Antiqua" w:hint="eastAsia"/>
          <w:color w:val="000000"/>
        </w:rPr>
        <w:t xml:space="preserve"> </w:t>
      </w:r>
      <w:r w:rsidR="00DB7385" w:rsidRPr="00DB7385">
        <w:rPr>
          <w:rFonts w:ascii="Book Antiqua" w:hAnsi="Book Antiqua"/>
          <w:color w:val="000000"/>
        </w:rPr>
        <w:t>EJR</w:t>
      </w:r>
      <w:r w:rsidR="00DB7385">
        <w:rPr>
          <w:rFonts w:ascii="Verdana" w:eastAsia="宋体" w:hAnsi="Verdana" w:hint="eastAsia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C52BCF">
        <w:rPr>
          <w:rFonts w:ascii="Book Antiqua" w:hAnsi="Book Antiqua"/>
          <w:b/>
          <w:color w:val="000000"/>
        </w:rPr>
        <w:t xml:space="preserve">S-Editor: </w:t>
      </w:r>
      <w:r w:rsidRPr="00C52BCF">
        <w:rPr>
          <w:rFonts w:ascii="Book Antiqua" w:hAnsi="Book Antiqua"/>
          <w:color w:val="000000"/>
        </w:rPr>
        <w:t xml:space="preserve">Kong JX </w:t>
      </w:r>
      <w:r w:rsidRPr="00C52BCF">
        <w:rPr>
          <w:rFonts w:ascii="Book Antiqua" w:hAnsi="Book Antiqua"/>
          <w:b/>
          <w:color w:val="000000"/>
        </w:rPr>
        <w:t>L-Editor: E-Editor:</w:t>
      </w:r>
    </w:p>
    <w:bookmarkEnd w:id="53"/>
    <w:bookmarkEnd w:id="54"/>
    <w:bookmarkEnd w:id="55"/>
    <w:bookmarkEnd w:id="56"/>
    <w:bookmarkEnd w:id="57"/>
    <w:bookmarkEnd w:id="58"/>
    <w:p w14:paraId="1CFA5F01" w14:textId="77777777" w:rsidR="00E93F40" w:rsidRPr="007118C0" w:rsidRDefault="00E93F40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4C1B6E39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536057C6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32142351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499BB2D7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7528C8D4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38AD6E58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706EED39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6A8F99F1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2211A4AB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19E7001A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4DFB9FF7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49349B40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0234BBE6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3C190B45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27D2300F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458A7FB3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6D51BE1B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73F707F8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66F9A02A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11825AD4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50E33C40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388B36CC" w14:textId="77777777" w:rsidR="00EA73EE" w:rsidRDefault="00EA73EE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US"/>
        </w:rPr>
      </w:pPr>
    </w:p>
    <w:p w14:paraId="792EC47A" w14:textId="71AE2542" w:rsidR="0035158F" w:rsidRDefault="00A2340C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US"/>
        </w:rPr>
      </w:pPr>
      <w:r>
        <w:rPr>
          <w:rFonts w:ascii="Book Antiqua" w:hAnsi="Book Antiqua"/>
          <w:b/>
          <w:bCs/>
          <w:noProof/>
          <w:lang w:val="en-US" w:eastAsia="en-US"/>
        </w:rPr>
        <w:lastRenderedPageBreak/>
        <w:drawing>
          <wp:inline distT="0" distB="0" distL="0" distR="0" wp14:anchorId="523F2DC9" wp14:editId="2FA80187">
            <wp:extent cx="4876800" cy="4556760"/>
            <wp:effectExtent l="0" t="0" r="0" b="0"/>
            <wp:docPr id="1" name="图片 1" descr="C:\Users\Administrator\Desktop\待编辑\29141\Figure 1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待编辑\29141\Figure 1 edit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40C">
        <w:rPr>
          <w:rFonts w:ascii="Book Antiqua" w:hAnsi="Book Antiqua"/>
          <w:b/>
          <w:bCs/>
          <w:lang w:val="en-US"/>
        </w:rPr>
        <w:t xml:space="preserve"> </w:t>
      </w:r>
      <w:r w:rsidR="0035158F" w:rsidRPr="00E93F40">
        <w:rPr>
          <w:rFonts w:ascii="Book Antiqua" w:hAnsi="Book Antiqua"/>
          <w:b/>
          <w:bCs/>
          <w:lang w:val="en-US"/>
        </w:rPr>
        <w:t>Figure 1</w:t>
      </w:r>
      <w:r w:rsidR="0035158F" w:rsidRPr="00E93F40">
        <w:rPr>
          <w:rFonts w:ascii="Book Antiqua" w:hAnsi="Book Antiqua"/>
          <w:bCs/>
          <w:lang w:val="en-US"/>
        </w:rPr>
        <w:t xml:space="preserve"> </w:t>
      </w:r>
      <w:r w:rsidR="0035158F" w:rsidRPr="00A2340C">
        <w:rPr>
          <w:rFonts w:ascii="Book Antiqua" w:hAnsi="Book Antiqua"/>
          <w:b/>
          <w:bCs/>
          <w:lang w:val="en-US"/>
        </w:rPr>
        <w:t xml:space="preserve">Secondary middle turbinate is apparent on the right side of the figure. </w:t>
      </w:r>
      <w:proofErr w:type="spellStart"/>
      <w:proofErr w:type="gramStart"/>
      <w:r w:rsidR="0035158F" w:rsidRPr="00E93F40">
        <w:rPr>
          <w:rFonts w:ascii="Book Antiqua" w:hAnsi="Book Antiqua"/>
          <w:bCs/>
          <w:lang w:val="en-US"/>
        </w:rPr>
        <w:t>smt</w:t>
      </w:r>
      <w:proofErr w:type="spellEnd"/>
      <w:proofErr w:type="gramEnd"/>
      <w:r w:rsidR="0035158F" w:rsidRPr="00E93F40">
        <w:rPr>
          <w:rFonts w:ascii="Book Antiqua" w:hAnsi="Book Antiqua"/>
          <w:bCs/>
          <w:lang w:val="en-US"/>
        </w:rPr>
        <w:t xml:space="preserve">: </w:t>
      </w:r>
      <w:r w:rsidRPr="00E93F40">
        <w:rPr>
          <w:rFonts w:ascii="Book Antiqua" w:hAnsi="Book Antiqua"/>
          <w:bCs/>
          <w:lang w:val="en-US"/>
        </w:rPr>
        <w:t>S</w:t>
      </w:r>
      <w:r w:rsidR="0035158F" w:rsidRPr="00E93F40">
        <w:rPr>
          <w:rFonts w:ascii="Book Antiqua" w:hAnsi="Book Antiqua"/>
          <w:bCs/>
          <w:lang w:val="en-US"/>
        </w:rPr>
        <w:t xml:space="preserve">econdary middle turbinate; </w:t>
      </w:r>
      <w:proofErr w:type="spellStart"/>
      <w:r w:rsidR="0035158F" w:rsidRPr="00E93F40">
        <w:rPr>
          <w:rFonts w:ascii="Book Antiqua" w:hAnsi="Book Antiqua"/>
          <w:bCs/>
          <w:lang w:val="en-US"/>
        </w:rPr>
        <w:t>mt</w:t>
      </w:r>
      <w:proofErr w:type="spellEnd"/>
      <w:r w:rsidR="0035158F" w:rsidRPr="00E93F40">
        <w:rPr>
          <w:rFonts w:ascii="Book Antiqua" w:hAnsi="Book Antiqua"/>
          <w:bCs/>
          <w:lang w:val="en-US"/>
        </w:rPr>
        <w:t xml:space="preserve">: </w:t>
      </w:r>
      <w:r w:rsidRPr="00E93F40">
        <w:rPr>
          <w:rFonts w:ascii="Book Antiqua" w:hAnsi="Book Antiqua"/>
          <w:bCs/>
          <w:lang w:val="en-US"/>
        </w:rPr>
        <w:t>M</w:t>
      </w:r>
      <w:r w:rsidR="0035158F" w:rsidRPr="00E93F40">
        <w:rPr>
          <w:rFonts w:ascii="Book Antiqua" w:hAnsi="Book Antiqua"/>
          <w:bCs/>
          <w:lang w:val="en-US"/>
        </w:rPr>
        <w:t xml:space="preserve">iddle turbinate. </w:t>
      </w:r>
    </w:p>
    <w:p w14:paraId="12347329" w14:textId="77777777" w:rsidR="0014595F" w:rsidRPr="00E93F40" w:rsidRDefault="0014595F" w:rsidP="003E30F0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lang w:val="en-US"/>
        </w:rPr>
      </w:pPr>
    </w:p>
    <w:p w14:paraId="0132A2AC" w14:textId="77777777" w:rsidR="008D4564" w:rsidRDefault="008D4564" w:rsidP="003E30F0">
      <w:pPr>
        <w:adjustRightInd w:val="0"/>
        <w:snapToGrid w:val="0"/>
        <w:spacing w:line="360" w:lineRule="auto"/>
        <w:jc w:val="both"/>
      </w:pPr>
    </w:p>
    <w:p w14:paraId="0E974B7F" w14:textId="77777777" w:rsidR="0014595F" w:rsidRDefault="0014595F" w:rsidP="003E30F0">
      <w:pPr>
        <w:adjustRightInd w:val="0"/>
        <w:snapToGrid w:val="0"/>
        <w:spacing w:line="360" w:lineRule="auto"/>
        <w:jc w:val="both"/>
      </w:pPr>
    </w:p>
    <w:p w14:paraId="5D3804A7" w14:textId="77777777" w:rsidR="0014595F" w:rsidRDefault="0014595F" w:rsidP="003E30F0">
      <w:pPr>
        <w:adjustRightInd w:val="0"/>
        <w:snapToGrid w:val="0"/>
        <w:spacing w:line="360" w:lineRule="auto"/>
        <w:jc w:val="both"/>
      </w:pPr>
    </w:p>
    <w:p w14:paraId="491764E1" w14:textId="77777777" w:rsidR="0014595F" w:rsidRDefault="0014595F" w:rsidP="003E30F0">
      <w:pPr>
        <w:adjustRightInd w:val="0"/>
        <w:snapToGrid w:val="0"/>
        <w:spacing w:line="360" w:lineRule="auto"/>
        <w:jc w:val="both"/>
      </w:pPr>
    </w:p>
    <w:sectPr w:rsidR="0014595F" w:rsidSect="00BE29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A672D" w14:textId="77777777" w:rsidR="00DB4860" w:rsidRDefault="00DB4860" w:rsidP="007118C0">
      <w:r>
        <w:separator/>
      </w:r>
    </w:p>
  </w:endnote>
  <w:endnote w:type="continuationSeparator" w:id="0">
    <w:p w14:paraId="12CA17EE" w14:textId="77777777" w:rsidR="00DB4860" w:rsidRDefault="00DB4860" w:rsidP="0071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2E363" w14:textId="77777777" w:rsidR="00DB4860" w:rsidRDefault="00DB4860" w:rsidP="007118C0">
      <w:r>
        <w:separator/>
      </w:r>
    </w:p>
  </w:footnote>
  <w:footnote w:type="continuationSeparator" w:id="0">
    <w:p w14:paraId="1219AE37" w14:textId="77777777" w:rsidR="00DB4860" w:rsidRDefault="00DB4860" w:rsidP="0071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F4A"/>
    <w:multiLevelType w:val="hybridMultilevel"/>
    <w:tmpl w:val="19842868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MjYytLQ0NzazMLVU0lEKTi0uzszPAykwqQUAm60GoywAAAA="/>
  </w:docVars>
  <w:rsids>
    <w:rsidRoot w:val="0035158F"/>
    <w:rsid w:val="0001502E"/>
    <w:rsid w:val="00093294"/>
    <w:rsid w:val="000A1749"/>
    <w:rsid w:val="000C6D12"/>
    <w:rsid w:val="000D1EB0"/>
    <w:rsid w:val="00110B01"/>
    <w:rsid w:val="0014595F"/>
    <w:rsid w:val="0016027B"/>
    <w:rsid w:val="001615FB"/>
    <w:rsid w:val="00235B10"/>
    <w:rsid w:val="00242D18"/>
    <w:rsid w:val="00272FC5"/>
    <w:rsid w:val="0027561F"/>
    <w:rsid w:val="0035158F"/>
    <w:rsid w:val="00362054"/>
    <w:rsid w:val="003E30F0"/>
    <w:rsid w:val="0044033E"/>
    <w:rsid w:val="004D73DB"/>
    <w:rsid w:val="00610974"/>
    <w:rsid w:val="006417CA"/>
    <w:rsid w:val="006B0604"/>
    <w:rsid w:val="0070742F"/>
    <w:rsid w:val="007118C0"/>
    <w:rsid w:val="00714BB4"/>
    <w:rsid w:val="00731197"/>
    <w:rsid w:val="007506C8"/>
    <w:rsid w:val="00763E18"/>
    <w:rsid w:val="00775CA2"/>
    <w:rsid w:val="007D3500"/>
    <w:rsid w:val="008B6BAC"/>
    <w:rsid w:val="008C1B64"/>
    <w:rsid w:val="008D4564"/>
    <w:rsid w:val="00942181"/>
    <w:rsid w:val="00947CAE"/>
    <w:rsid w:val="009C69E0"/>
    <w:rsid w:val="009D3EF8"/>
    <w:rsid w:val="00A00CBC"/>
    <w:rsid w:val="00A2340C"/>
    <w:rsid w:val="00A71033"/>
    <w:rsid w:val="00A81660"/>
    <w:rsid w:val="00AE333F"/>
    <w:rsid w:val="00AF03A0"/>
    <w:rsid w:val="00B11C37"/>
    <w:rsid w:val="00B27283"/>
    <w:rsid w:val="00B5008E"/>
    <w:rsid w:val="00B73FC3"/>
    <w:rsid w:val="00B8309F"/>
    <w:rsid w:val="00BD2A91"/>
    <w:rsid w:val="00BE2971"/>
    <w:rsid w:val="00C45D6A"/>
    <w:rsid w:val="00C63187"/>
    <w:rsid w:val="00C71DE1"/>
    <w:rsid w:val="00C96330"/>
    <w:rsid w:val="00CA16B7"/>
    <w:rsid w:val="00D50E9E"/>
    <w:rsid w:val="00DB4860"/>
    <w:rsid w:val="00DB7385"/>
    <w:rsid w:val="00DD26F4"/>
    <w:rsid w:val="00E93F40"/>
    <w:rsid w:val="00EA73EE"/>
    <w:rsid w:val="00EA7BDB"/>
    <w:rsid w:val="00EE2C82"/>
    <w:rsid w:val="00F05B93"/>
    <w:rsid w:val="00F53E04"/>
    <w:rsid w:val="00F67CD5"/>
    <w:rsid w:val="00F7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FD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8F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5F"/>
    <w:rPr>
      <w:rFonts w:ascii="Lucida Grande" w:eastAsia="Times New Roman" w:hAnsi="Lucida Grande" w:cs="Lucida Grande"/>
      <w:sz w:val="18"/>
      <w:szCs w:val="1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942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1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18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110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27B"/>
    <w:pPr>
      <w:spacing w:after="200" w:line="276" w:lineRule="auto"/>
      <w:ind w:left="720"/>
      <w:contextualSpacing/>
    </w:pPr>
    <w:rPr>
      <w:rFonts w:asciiTheme="minorHAnsi" w:eastAsia="宋体" w:hAnsiTheme="minorHAnsi" w:cstheme="minorBid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11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C0"/>
    <w:rPr>
      <w:rFonts w:ascii="Times New Roman" w:eastAsia="Times New Roman" w:hAnsi="Times New Roman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118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C0"/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DefaultParagraphFont"/>
    <w:rsid w:val="00DB7385"/>
  </w:style>
  <w:style w:type="character" w:styleId="Emphasis">
    <w:name w:val="Emphasis"/>
    <w:qFormat/>
    <w:rsid w:val="000C6D1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8F"/>
    <w:rPr>
      <w:rFonts w:ascii="Times New Roman" w:eastAsia="Times New Roman" w:hAnsi="Times New Roman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5F"/>
    <w:rPr>
      <w:rFonts w:ascii="Lucida Grande" w:eastAsia="Times New Roman" w:hAnsi="Lucida Grande" w:cs="Lucida Grande"/>
      <w:sz w:val="18"/>
      <w:szCs w:val="18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942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1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18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110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27B"/>
    <w:pPr>
      <w:spacing w:after="200" w:line="276" w:lineRule="auto"/>
      <w:ind w:left="720"/>
      <w:contextualSpacing/>
    </w:pPr>
    <w:rPr>
      <w:rFonts w:asciiTheme="minorHAnsi" w:eastAsia="宋体" w:hAnsiTheme="minorHAnsi" w:cstheme="minorBid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711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C0"/>
    <w:rPr>
      <w:rFonts w:ascii="Times New Roman" w:eastAsia="Times New Roman" w:hAnsi="Times New Roman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118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C0"/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DefaultParagraphFont"/>
    <w:rsid w:val="00DB7385"/>
  </w:style>
  <w:style w:type="character" w:styleId="Emphasis">
    <w:name w:val="Emphasis"/>
    <w:qFormat/>
    <w:rsid w:val="000C6D1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732</Words>
  <Characters>4174</Characters>
  <Application>Microsoft Macintosh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sasa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asd</dc:creator>
  <cp:lastModifiedBy>Na Ma</cp:lastModifiedBy>
  <cp:revision>2</cp:revision>
  <dcterms:created xsi:type="dcterms:W3CDTF">2016-10-18T03:30:00Z</dcterms:created>
  <dcterms:modified xsi:type="dcterms:W3CDTF">2016-10-18T03:30:00Z</dcterms:modified>
</cp:coreProperties>
</file>