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82" w:rsidRPr="00857BA8" w:rsidRDefault="0004623B" w:rsidP="00BF47F8">
      <w:pPr>
        <w:snapToGrid w:val="0"/>
        <w:spacing w:after="0" w:line="360" w:lineRule="auto"/>
        <w:jc w:val="both"/>
        <w:rPr>
          <w:rFonts w:ascii="Book Antiqua" w:hAnsi="Book Antiqua" w:cs="Book Antiqua"/>
          <w:b/>
          <w:i/>
          <w:iCs/>
          <w:sz w:val="24"/>
          <w:szCs w:val="24"/>
        </w:rPr>
      </w:pPr>
      <w:r w:rsidRPr="00857BA8">
        <w:rPr>
          <w:rFonts w:ascii="Book Antiqua" w:hAnsi="Book Antiqua" w:cs="Book Antiqua"/>
          <w:b/>
          <w:sz w:val="24"/>
          <w:szCs w:val="24"/>
        </w:rPr>
        <w:t xml:space="preserve">Name of Journal: </w:t>
      </w:r>
      <w:r w:rsidRPr="00857BA8">
        <w:rPr>
          <w:rFonts w:ascii="Book Antiqua" w:hAnsi="Book Antiqua" w:cs="Book Antiqua"/>
          <w:b/>
          <w:i/>
          <w:iCs/>
          <w:sz w:val="24"/>
          <w:szCs w:val="24"/>
        </w:rPr>
        <w:t>World Journal of Gastroenterology</w:t>
      </w:r>
    </w:p>
    <w:p w:rsidR="003D67E3" w:rsidRPr="00857BA8" w:rsidRDefault="003D67E3" w:rsidP="00BF47F8">
      <w:pPr>
        <w:snapToGrid w:val="0"/>
        <w:spacing w:after="0" w:line="360" w:lineRule="auto"/>
        <w:jc w:val="both"/>
        <w:rPr>
          <w:rFonts w:ascii="Book Antiqua" w:hAnsi="Book Antiqua" w:cs="Book Antiqua"/>
          <w:b/>
          <w:iCs/>
          <w:sz w:val="24"/>
          <w:szCs w:val="24"/>
        </w:rPr>
      </w:pPr>
      <w:r w:rsidRPr="00857BA8">
        <w:rPr>
          <w:rFonts w:ascii="Book Antiqua" w:hAnsi="Book Antiqua" w:cs="Book Antiqua"/>
          <w:b/>
          <w:iCs/>
          <w:sz w:val="24"/>
          <w:szCs w:val="24"/>
        </w:rPr>
        <w:t>ESPS Manuscript NO: 29489</w:t>
      </w:r>
    </w:p>
    <w:p w:rsidR="00BF47F8" w:rsidRPr="00857BA8" w:rsidRDefault="001B2D06" w:rsidP="00BF47F8">
      <w:pPr>
        <w:snapToGrid w:val="0"/>
        <w:spacing w:after="0" w:line="360" w:lineRule="auto"/>
        <w:jc w:val="both"/>
        <w:rPr>
          <w:rFonts w:ascii="Book Antiqua" w:hAnsi="Book Antiqua" w:cs="Book Antiqua"/>
          <w:b/>
          <w:sz w:val="24"/>
          <w:szCs w:val="24"/>
        </w:rPr>
      </w:pPr>
      <w:r w:rsidRPr="00857BA8">
        <w:rPr>
          <w:rFonts w:ascii="Book Antiqua" w:hAnsi="Book Antiqua" w:cs="Book Antiqua"/>
          <w:b/>
          <w:sz w:val="24"/>
          <w:szCs w:val="24"/>
        </w:rPr>
        <w:t xml:space="preserve">Manuscript Type: </w:t>
      </w:r>
      <w:r w:rsidR="00857BA8" w:rsidRPr="00857BA8">
        <w:rPr>
          <w:rFonts w:ascii="Book Antiqua" w:hAnsi="Book Antiqua" w:cs="Book Antiqua"/>
          <w:b/>
          <w:sz w:val="24"/>
          <w:szCs w:val="24"/>
        </w:rPr>
        <w:t>ORIGINAL</w:t>
      </w:r>
      <w:r w:rsidR="00857BA8">
        <w:rPr>
          <w:rFonts w:ascii="Book Antiqua" w:hAnsi="Book Antiqua" w:cs="Book Antiqua"/>
          <w:b/>
          <w:sz w:val="24"/>
          <w:szCs w:val="24"/>
        </w:rPr>
        <w:t xml:space="preserve"> </w:t>
      </w:r>
      <w:r w:rsidR="00857BA8" w:rsidRPr="00857BA8">
        <w:rPr>
          <w:rFonts w:ascii="Book Antiqua" w:hAnsi="Book Antiqua" w:cs="Book Antiqua"/>
          <w:b/>
          <w:sz w:val="24"/>
          <w:szCs w:val="24"/>
        </w:rPr>
        <w:t>ARTICLE</w:t>
      </w:r>
    </w:p>
    <w:p w:rsidR="00BF47F8" w:rsidRPr="00857BA8" w:rsidRDefault="00BF47F8" w:rsidP="00BF47F8">
      <w:pPr>
        <w:snapToGrid w:val="0"/>
        <w:spacing w:after="0" w:line="360" w:lineRule="auto"/>
        <w:jc w:val="both"/>
        <w:rPr>
          <w:rFonts w:ascii="Book Antiqua" w:hAnsi="Book Antiqua" w:cs="Book Antiqua"/>
          <w:sz w:val="24"/>
          <w:szCs w:val="24"/>
        </w:rPr>
      </w:pPr>
    </w:p>
    <w:p w:rsidR="00BB6140" w:rsidRPr="00857BA8" w:rsidRDefault="001B2D06" w:rsidP="00BF47F8">
      <w:pPr>
        <w:snapToGrid w:val="0"/>
        <w:spacing w:after="0" w:line="360" w:lineRule="auto"/>
        <w:jc w:val="both"/>
        <w:rPr>
          <w:rFonts w:ascii="Book Antiqua" w:hAnsi="Book Antiqua" w:cs="Book Antiqua"/>
          <w:b/>
          <w:i/>
          <w:iCs/>
          <w:sz w:val="24"/>
          <w:szCs w:val="24"/>
        </w:rPr>
      </w:pPr>
      <w:r w:rsidRPr="00857BA8">
        <w:rPr>
          <w:rFonts w:ascii="Book Antiqua" w:hAnsi="Book Antiqua" w:cs="Book Antiqua"/>
          <w:b/>
          <w:i/>
          <w:sz w:val="24"/>
          <w:szCs w:val="24"/>
        </w:rPr>
        <w:t>O</w:t>
      </w:r>
      <w:r w:rsidR="00BF47F8" w:rsidRPr="00857BA8">
        <w:rPr>
          <w:rFonts w:ascii="Book Antiqua" w:hAnsi="Book Antiqua" w:cs="Book Antiqua"/>
          <w:b/>
          <w:i/>
          <w:sz w:val="24"/>
          <w:szCs w:val="24"/>
        </w:rPr>
        <w:t>bservational</w:t>
      </w:r>
      <w:r w:rsidR="0004623B" w:rsidRPr="00857BA8">
        <w:rPr>
          <w:rFonts w:ascii="Book Antiqua" w:hAnsi="Book Antiqua" w:cs="Book Antiqua"/>
          <w:b/>
          <w:i/>
          <w:sz w:val="24"/>
          <w:szCs w:val="24"/>
        </w:rPr>
        <w:t xml:space="preserve"> S</w:t>
      </w:r>
      <w:r w:rsidR="00BF47F8" w:rsidRPr="00857BA8">
        <w:rPr>
          <w:rFonts w:ascii="Book Antiqua" w:hAnsi="Book Antiqua" w:cs="Book Antiqua"/>
          <w:b/>
          <w:i/>
          <w:sz w:val="24"/>
          <w:szCs w:val="24"/>
        </w:rPr>
        <w:t>tudy</w:t>
      </w:r>
    </w:p>
    <w:p w:rsidR="00BB6140" w:rsidRPr="00857BA8" w:rsidRDefault="00857BA8" w:rsidP="00BF47F8">
      <w:pPr>
        <w:snapToGrid w:val="0"/>
        <w:spacing w:after="0" w:line="360" w:lineRule="auto"/>
        <w:jc w:val="both"/>
        <w:rPr>
          <w:rFonts w:ascii="Book Antiqua" w:hAnsi="Book Antiqua"/>
          <w:b/>
          <w:sz w:val="24"/>
          <w:szCs w:val="24"/>
        </w:rPr>
      </w:pPr>
      <w:r w:rsidRPr="00857BA8">
        <w:rPr>
          <w:rFonts w:ascii="Book Antiqua" w:hAnsi="Book Antiqua"/>
          <w:b/>
          <w:caps/>
          <w:sz w:val="24"/>
          <w:szCs w:val="24"/>
        </w:rPr>
        <w:t>h</w:t>
      </w:r>
      <w:r w:rsidRPr="00857BA8">
        <w:rPr>
          <w:rFonts w:ascii="Book Antiqua" w:hAnsi="Book Antiqua"/>
          <w:b/>
          <w:sz w:val="24"/>
          <w:szCs w:val="24"/>
        </w:rPr>
        <w:t>epatitis C virus</w:t>
      </w:r>
      <w:r w:rsidR="00CC0D7A" w:rsidRPr="00857BA8">
        <w:rPr>
          <w:rFonts w:ascii="Book Antiqua" w:hAnsi="Book Antiqua"/>
          <w:b/>
          <w:sz w:val="24"/>
          <w:szCs w:val="24"/>
        </w:rPr>
        <w:t xml:space="preserve"> </w:t>
      </w:r>
      <w:r w:rsidRPr="00857BA8">
        <w:rPr>
          <w:rFonts w:ascii="Book Antiqua" w:hAnsi="Book Antiqua"/>
          <w:b/>
          <w:sz w:val="24"/>
          <w:szCs w:val="24"/>
        </w:rPr>
        <w:t>t</w:t>
      </w:r>
      <w:r w:rsidR="00CC0D7A" w:rsidRPr="00857BA8">
        <w:rPr>
          <w:rFonts w:ascii="Book Antiqua" w:hAnsi="Book Antiqua"/>
          <w:b/>
          <w:sz w:val="24"/>
          <w:szCs w:val="24"/>
        </w:rPr>
        <w:t xml:space="preserve">herapy with </w:t>
      </w:r>
      <w:r w:rsidR="00E81736" w:rsidRPr="00857BA8">
        <w:rPr>
          <w:rFonts w:ascii="Book Antiqua" w:hAnsi="Book Antiqua"/>
          <w:b/>
          <w:sz w:val="24"/>
          <w:szCs w:val="24"/>
        </w:rPr>
        <w:t>p</w:t>
      </w:r>
      <w:r w:rsidR="00CC0D7A" w:rsidRPr="00857BA8">
        <w:rPr>
          <w:rFonts w:ascii="Book Antiqua" w:hAnsi="Book Antiqua"/>
          <w:b/>
          <w:sz w:val="24"/>
          <w:szCs w:val="24"/>
        </w:rPr>
        <w:t>eg-</w:t>
      </w:r>
      <w:r w:rsidRPr="00857BA8">
        <w:rPr>
          <w:rFonts w:ascii="Book Antiqua" w:hAnsi="Book Antiqua"/>
          <w:b/>
          <w:sz w:val="24"/>
          <w:szCs w:val="24"/>
        </w:rPr>
        <w:t>i</w:t>
      </w:r>
      <w:r w:rsidR="0004623B" w:rsidRPr="00857BA8">
        <w:rPr>
          <w:rFonts w:ascii="Book Antiqua" w:hAnsi="Book Antiqua"/>
          <w:b/>
          <w:sz w:val="24"/>
          <w:szCs w:val="24"/>
        </w:rPr>
        <w:t>nterfe</w:t>
      </w:r>
      <w:r w:rsidR="00CC0D7A" w:rsidRPr="00857BA8">
        <w:rPr>
          <w:rFonts w:ascii="Book Antiqua" w:hAnsi="Book Antiqua"/>
          <w:b/>
          <w:sz w:val="24"/>
          <w:szCs w:val="24"/>
        </w:rPr>
        <w:t xml:space="preserve">ron and </w:t>
      </w:r>
      <w:r w:rsidRPr="00857BA8">
        <w:rPr>
          <w:rFonts w:ascii="Book Antiqua" w:hAnsi="Book Antiqua"/>
          <w:b/>
          <w:sz w:val="24"/>
          <w:szCs w:val="24"/>
        </w:rPr>
        <w:t>r</w:t>
      </w:r>
      <w:r w:rsidR="00CC0D7A" w:rsidRPr="00857BA8">
        <w:rPr>
          <w:rFonts w:ascii="Book Antiqua" w:hAnsi="Book Antiqua"/>
          <w:b/>
          <w:sz w:val="24"/>
          <w:szCs w:val="24"/>
        </w:rPr>
        <w:t xml:space="preserve">ibavirin in Myanmar: A </w:t>
      </w:r>
      <w:r w:rsidRPr="00857BA8">
        <w:rPr>
          <w:rFonts w:ascii="Book Antiqua" w:hAnsi="Book Antiqua"/>
          <w:b/>
          <w:sz w:val="24"/>
          <w:szCs w:val="24"/>
        </w:rPr>
        <w:t>r</w:t>
      </w:r>
      <w:r w:rsidR="00CC0D7A" w:rsidRPr="00857BA8">
        <w:rPr>
          <w:rFonts w:ascii="Book Antiqua" w:hAnsi="Book Antiqua"/>
          <w:b/>
          <w:sz w:val="24"/>
          <w:szCs w:val="24"/>
        </w:rPr>
        <w:t>esource</w:t>
      </w:r>
      <w:r w:rsidR="006A508C" w:rsidRPr="00857BA8">
        <w:rPr>
          <w:rFonts w:ascii="Book Antiqua" w:hAnsi="Book Antiqua"/>
          <w:b/>
          <w:sz w:val="24"/>
          <w:szCs w:val="24"/>
        </w:rPr>
        <w:t xml:space="preserve"> </w:t>
      </w:r>
      <w:r w:rsidRPr="00857BA8">
        <w:rPr>
          <w:rFonts w:ascii="Book Antiqua" w:hAnsi="Book Antiqua"/>
          <w:b/>
          <w:sz w:val="24"/>
          <w:szCs w:val="24"/>
        </w:rPr>
        <w:t>c</w:t>
      </w:r>
      <w:r w:rsidR="00CC0D7A" w:rsidRPr="00857BA8">
        <w:rPr>
          <w:rFonts w:ascii="Book Antiqua" w:hAnsi="Book Antiqua"/>
          <w:b/>
          <w:sz w:val="24"/>
          <w:szCs w:val="24"/>
        </w:rPr>
        <w:t>onstrain</w:t>
      </w:r>
      <w:r w:rsidR="006A508C" w:rsidRPr="00857BA8">
        <w:rPr>
          <w:rFonts w:ascii="Book Antiqua" w:hAnsi="Book Antiqua"/>
          <w:b/>
          <w:sz w:val="24"/>
          <w:szCs w:val="24"/>
        </w:rPr>
        <w:t xml:space="preserve">ed </w:t>
      </w:r>
      <w:r w:rsidRPr="00857BA8">
        <w:rPr>
          <w:rFonts w:ascii="Book Antiqua" w:hAnsi="Book Antiqua"/>
          <w:b/>
          <w:sz w:val="24"/>
          <w:szCs w:val="24"/>
        </w:rPr>
        <w:t>c</w:t>
      </w:r>
      <w:r w:rsidR="0004623B" w:rsidRPr="00857BA8">
        <w:rPr>
          <w:rFonts w:ascii="Book Antiqua" w:hAnsi="Book Antiqua"/>
          <w:b/>
          <w:sz w:val="24"/>
          <w:szCs w:val="24"/>
        </w:rPr>
        <w:t>ountry</w:t>
      </w:r>
    </w:p>
    <w:p w:rsidR="00857BA8" w:rsidRDefault="00857BA8" w:rsidP="00BF47F8">
      <w:pPr>
        <w:snapToGrid w:val="0"/>
        <w:spacing w:after="0" w:line="360" w:lineRule="auto"/>
        <w:jc w:val="both"/>
        <w:rPr>
          <w:rFonts w:ascii="Book Antiqua" w:hAnsi="Book Antiqua"/>
          <w:sz w:val="24"/>
          <w:szCs w:val="24"/>
          <w:lang w:eastAsia="zh-CN"/>
        </w:rPr>
      </w:pPr>
    </w:p>
    <w:p w:rsidR="00616558" w:rsidRPr="00857BA8" w:rsidRDefault="00FD2470" w:rsidP="00BF47F8">
      <w:pPr>
        <w:snapToGrid w:val="0"/>
        <w:spacing w:after="0" w:line="360" w:lineRule="auto"/>
        <w:jc w:val="both"/>
        <w:rPr>
          <w:rFonts w:ascii="Book Antiqua" w:hAnsi="Book Antiqua"/>
          <w:sz w:val="24"/>
          <w:szCs w:val="24"/>
        </w:rPr>
      </w:pPr>
      <w:r w:rsidRPr="00857BA8">
        <w:rPr>
          <w:rFonts w:ascii="Book Antiqua" w:hAnsi="Book Antiqua"/>
          <w:sz w:val="24"/>
          <w:szCs w:val="24"/>
        </w:rPr>
        <w:t xml:space="preserve">Hlaing </w:t>
      </w:r>
      <w:r w:rsidR="002B581E" w:rsidRPr="00857BA8">
        <w:rPr>
          <w:rFonts w:ascii="Book Antiqua" w:hAnsi="Book Antiqua"/>
          <w:sz w:val="24"/>
          <w:szCs w:val="24"/>
        </w:rPr>
        <w:t>N</w:t>
      </w:r>
      <w:r w:rsidR="006C3FD7" w:rsidRPr="00857BA8">
        <w:rPr>
          <w:rFonts w:ascii="Book Antiqua" w:hAnsi="Book Antiqua"/>
          <w:sz w:val="24"/>
          <w:szCs w:val="24"/>
        </w:rPr>
        <w:t>KT</w:t>
      </w:r>
      <w:r w:rsidR="0004623B" w:rsidRPr="00857BA8">
        <w:rPr>
          <w:rFonts w:ascii="Book Antiqua" w:hAnsi="Book Antiqua"/>
          <w:sz w:val="24"/>
          <w:szCs w:val="24"/>
        </w:rPr>
        <w:t xml:space="preserve"> </w:t>
      </w:r>
      <w:r w:rsidR="0004623B" w:rsidRPr="00857BA8">
        <w:rPr>
          <w:rFonts w:ascii="Book Antiqua" w:hAnsi="Book Antiqua"/>
          <w:i/>
          <w:sz w:val="24"/>
          <w:szCs w:val="24"/>
        </w:rPr>
        <w:t>et al.</w:t>
      </w:r>
      <w:r w:rsidR="00CC0D7A" w:rsidRPr="00857BA8">
        <w:rPr>
          <w:rFonts w:ascii="Book Antiqua" w:hAnsi="Book Antiqua"/>
          <w:sz w:val="24"/>
          <w:szCs w:val="24"/>
        </w:rPr>
        <w:t xml:space="preserve"> Peg-</w:t>
      </w:r>
      <w:r w:rsidR="00857BA8" w:rsidRPr="00857BA8">
        <w:rPr>
          <w:rFonts w:ascii="Book Antiqua" w:hAnsi="Book Antiqua"/>
          <w:sz w:val="24"/>
          <w:szCs w:val="24"/>
        </w:rPr>
        <w:t>i</w:t>
      </w:r>
      <w:r w:rsidR="0004623B" w:rsidRPr="00857BA8">
        <w:rPr>
          <w:rFonts w:ascii="Book Antiqua" w:hAnsi="Book Antiqua"/>
          <w:sz w:val="24"/>
          <w:szCs w:val="24"/>
        </w:rPr>
        <w:t>nter</w:t>
      </w:r>
      <w:r w:rsidR="002B581E" w:rsidRPr="00857BA8">
        <w:rPr>
          <w:rFonts w:ascii="Book Antiqua" w:hAnsi="Book Antiqua"/>
          <w:sz w:val="24"/>
          <w:szCs w:val="24"/>
        </w:rPr>
        <w:t xml:space="preserve">feron and </w:t>
      </w:r>
      <w:r w:rsidR="00857BA8" w:rsidRPr="00857BA8">
        <w:rPr>
          <w:rFonts w:ascii="Book Antiqua" w:hAnsi="Book Antiqua"/>
          <w:sz w:val="24"/>
          <w:szCs w:val="24"/>
        </w:rPr>
        <w:t>r</w:t>
      </w:r>
      <w:r w:rsidR="002B581E" w:rsidRPr="00857BA8">
        <w:rPr>
          <w:rFonts w:ascii="Book Antiqua" w:hAnsi="Book Antiqua"/>
          <w:sz w:val="24"/>
          <w:szCs w:val="24"/>
        </w:rPr>
        <w:t xml:space="preserve">ibavirin HCV </w:t>
      </w:r>
      <w:r w:rsidR="00857BA8" w:rsidRPr="00857BA8">
        <w:rPr>
          <w:rFonts w:ascii="Book Antiqua" w:hAnsi="Book Antiqua"/>
          <w:sz w:val="24"/>
          <w:szCs w:val="24"/>
        </w:rPr>
        <w:t>t</w:t>
      </w:r>
      <w:r w:rsidR="002B581E" w:rsidRPr="00857BA8">
        <w:rPr>
          <w:rFonts w:ascii="Book Antiqua" w:hAnsi="Book Antiqua"/>
          <w:sz w:val="24"/>
          <w:szCs w:val="24"/>
        </w:rPr>
        <w:t>herapy</w:t>
      </w:r>
    </w:p>
    <w:p w:rsidR="002D017B" w:rsidRPr="00857BA8" w:rsidRDefault="002D017B" w:rsidP="00BF47F8">
      <w:pPr>
        <w:snapToGrid w:val="0"/>
        <w:spacing w:after="0" w:line="360" w:lineRule="auto"/>
        <w:jc w:val="both"/>
        <w:rPr>
          <w:rFonts w:ascii="Book Antiqua" w:hAnsi="Book Antiqua"/>
          <w:sz w:val="24"/>
          <w:szCs w:val="24"/>
        </w:rPr>
      </w:pPr>
    </w:p>
    <w:p w:rsidR="0004623B" w:rsidRPr="00857BA8" w:rsidRDefault="0004623B"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Naomi Khai</w:t>
      </w:r>
      <w:r w:rsidR="0059106D" w:rsidRPr="00857BA8">
        <w:rPr>
          <w:rFonts w:ascii="Book Antiqua" w:hAnsi="Book Antiqua"/>
          <w:b/>
          <w:sz w:val="24"/>
          <w:szCs w:val="24"/>
        </w:rPr>
        <w:t>ng</w:t>
      </w:r>
      <w:r w:rsidR="006C3FD7" w:rsidRPr="00857BA8">
        <w:rPr>
          <w:rFonts w:ascii="Book Antiqua" w:hAnsi="Book Antiqua"/>
          <w:b/>
          <w:sz w:val="24"/>
          <w:szCs w:val="24"/>
        </w:rPr>
        <w:t xml:space="preserve"> Than Hlaing</w:t>
      </w:r>
      <w:r w:rsidR="002B581E" w:rsidRPr="00857BA8">
        <w:rPr>
          <w:rFonts w:ascii="Book Antiqua" w:hAnsi="Book Antiqua"/>
          <w:b/>
          <w:sz w:val="24"/>
          <w:szCs w:val="24"/>
        </w:rPr>
        <w:t>, Debolina Banerjee,</w:t>
      </w:r>
      <w:r w:rsidRPr="00857BA8">
        <w:rPr>
          <w:rFonts w:ascii="Book Antiqua" w:hAnsi="Book Antiqua"/>
          <w:b/>
          <w:sz w:val="24"/>
          <w:szCs w:val="24"/>
        </w:rPr>
        <w:t xml:space="preserve"> Robert Mitrani, Soe Htet Arker, Kyaw San Win, Nyan Lin Tun, Zaw Thant, Khin Maung Win, K</w:t>
      </w:r>
      <w:r w:rsidR="00857BA8">
        <w:rPr>
          <w:rFonts w:ascii="Book Antiqua" w:hAnsi="Book Antiqua" w:hint="eastAsia"/>
          <w:b/>
          <w:sz w:val="24"/>
          <w:szCs w:val="24"/>
          <w:lang w:eastAsia="zh-CN"/>
        </w:rPr>
        <w:t xml:space="preserve"> </w:t>
      </w:r>
      <w:r w:rsidRPr="00857BA8">
        <w:rPr>
          <w:rFonts w:ascii="Book Antiqua" w:hAnsi="Book Antiqua"/>
          <w:b/>
          <w:sz w:val="24"/>
          <w:szCs w:val="24"/>
        </w:rPr>
        <w:t>Rajender Reddy</w:t>
      </w:r>
    </w:p>
    <w:p w:rsidR="00BB6140" w:rsidRPr="00857BA8" w:rsidRDefault="00BB6140" w:rsidP="00BF47F8">
      <w:pPr>
        <w:autoSpaceDE w:val="0"/>
        <w:autoSpaceDN w:val="0"/>
        <w:adjustRightInd w:val="0"/>
        <w:snapToGrid w:val="0"/>
        <w:spacing w:after="0" w:line="360" w:lineRule="auto"/>
        <w:jc w:val="both"/>
        <w:rPr>
          <w:rFonts w:ascii="Book Antiqua" w:hAnsi="Book Antiqua" w:cs="Book Antiqua"/>
          <w:sz w:val="24"/>
          <w:szCs w:val="24"/>
        </w:rPr>
      </w:pPr>
    </w:p>
    <w:p w:rsidR="002D017B" w:rsidRPr="00857BA8" w:rsidRDefault="008A0C82" w:rsidP="00BF47F8">
      <w:pPr>
        <w:snapToGrid w:val="0"/>
        <w:spacing w:after="0" w:line="360" w:lineRule="auto"/>
        <w:jc w:val="both"/>
        <w:rPr>
          <w:rFonts w:ascii="Book Antiqua" w:hAnsi="Book Antiqua"/>
          <w:sz w:val="24"/>
          <w:szCs w:val="24"/>
          <w:lang w:eastAsia="zh-CN"/>
        </w:rPr>
      </w:pPr>
      <w:r w:rsidRPr="00857BA8">
        <w:rPr>
          <w:rFonts w:ascii="Book Antiqua" w:hAnsi="Book Antiqua"/>
          <w:b/>
          <w:sz w:val="24"/>
          <w:szCs w:val="24"/>
        </w:rPr>
        <w:t>Naomi Khai</w:t>
      </w:r>
      <w:r w:rsidR="00013220" w:rsidRPr="00857BA8">
        <w:rPr>
          <w:rFonts w:ascii="Book Antiqua" w:hAnsi="Book Antiqua"/>
          <w:b/>
          <w:sz w:val="24"/>
          <w:szCs w:val="24"/>
        </w:rPr>
        <w:t>ng</w:t>
      </w:r>
      <w:r w:rsidR="00C84EF4" w:rsidRPr="00857BA8">
        <w:rPr>
          <w:rFonts w:ascii="Book Antiqua" w:hAnsi="Book Antiqua"/>
          <w:b/>
          <w:sz w:val="24"/>
          <w:szCs w:val="24"/>
        </w:rPr>
        <w:t xml:space="preserve"> Than Hlaing</w:t>
      </w:r>
      <w:r w:rsidRPr="00857BA8">
        <w:rPr>
          <w:rFonts w:ascii="Book Antiqua" w:hAnsi="Book Antiqua"/>
          <w:b/>
          <w:sz w:val="24"/>
          <w:szCs w:val="24"/>
        </w:rPr>
        <w:t>, Soe Htet Arker, Kyaw San Win, Nyan Lin Tun, Zaw Thant, Khin Maung Win</w:t>
      </w:r>
      <w:r w:rsidR="002D017B" w:rsidRPr="00857BA8">
        <w:rPr>
          <w:rFonts w:ascii="Book Antiqua" w:hAnsi="Book Antiqua"/>
          <w:b/>
          <w:sz w:val="24"/>
          <w:szCs w:val="24"/>
        </w:rPr>
        <w:t>,</w:t>
      </w:r>
      <w:r w:rsidR="00857BA8">
        <w:rPr>
          <w:rFonts w:ascii="Book Antiqua" w:hAnsi="Book Antiqua" w:hint="eastAsia"/>
          <w:b/>
          <w:sz w:val="24"/>
          <w:szCs w:val="24"/>
          <w:lang w:eastAsia="zh-CN"/>
        </w:rPr>
        <w:t xml:space="preserve"> </w:t>
      </w:r>
      <w:r w:rsidRPr="00857BA8">
        <w:rPr>
          <w:rFonts w:ascii="Book Antiqua" w:hAnsi="Book Antiqua"/>
          <w:sz w:val="24"/>
          <w:szCs w:val="24"/>
        </w:rPr>
        <w:t>Department of Hepatology, Mandalay Gene</w:t>
      </w:r>
      <w:r w:rsidR="002D017B" w:rsidRPr="00857BA8">
        <w:rPr>
          <w:rFonts w:ascii="Book Antiqua" w:hAnsi="Book Antiqua"/>
          <w:sz w:val="24"/>
          <w:szCs w:val="24"/>
        </w:rPr>
        <w:t>ral Hospital, Mandalay, Myanmar</w:t>
      </w:r>
    </w:p>
    <w:p w:rsidR="00857BA8" w:rsidRDefault="00857BA8" w:rsidP="00BF47F8">
      <w:pPr>
        <w:snapToGrid w:val="0"/>
        <w:spacing w:after="0" w:line="360" w:lineRule="auto"/>
        <w:jc w:val="both"/>
        <w:rPr>
          <w:rFonts w:ascii="Book Antiqua" w:hAnsi="Book Antiqua"/>
          <w:b/>
          <w:sz w:val="24"/>
          <w:szCs w:val="24"/>
          <w:lang w:eastAsia="zh-CN"/>
        </w:rPr>
      </w:pPr>
    </w:p>
    <w:p w:rsidR="008A0C82" w:rsidRPr="00857BA8" w:rsidRDefault="002D017B" w:rsidP="00BF47F8">
      <w:pPr>
        <w:snapToGrid w:val="0"/>
        <w:spacing w:after="0" w:line="360" w:lineRule="auto"/>
        <w:jc w:val="both"/>
        <w:rPr>
          <w:rFonts w:ascii="Book Antiqua" w:hAnsi="Book Antiqua"/>
          <w:sz w:val="24"/>
          <w:szCs w:val="24"/>
          <w:lang w:eastAsia="zh-CN"/>
        </w:rPr>
      </w:pPr>
      <w:r w:rsidRPr="00857BA8">
        <w:rPr>
          <w:rFonts w:ascii="Book Antiqua" w:hAnsi="Book Antiqua"/>
          <w:b/>
          <w:sz w:val="24"/>
          <w:szCs w:val="24"/>
        </w:rPr>
        <w:t>Debolina Banerjee, Robert Mitrani, K</w:t>
      </w:r>
      <w:r w:rsidR="00857BA8">
        <w:rPr>
          <w:rFonts w:ascii="Book Antiqua" w:hAnsi="Book Antiqua" w:hint="eastAsia"/>
          <w:b/>
          <w:sz w:val="24"/>
          <w:szCs w:val="24"/>
          <w:lang w:eastAsia="zh-CN"/>
        </w:rPr>
        <w:t xml:space="preserve"> </w:t>
      </w:r>
      <w:r w:rsidRPr="00857BA8">
        <w:rPr>
          <w:rFonts w:ascii="Book Antiqua" w:hAnsi="Book Antiqua"/>
          <w:b/>
          <w:sz w:val="24"/>
          <w:szCs w:val="24"/>
        </w:rPr>
        <w:t xml:space="preserve">Rajender Reddy, </w:t>
      </w:r>
      <w:r w:rsidR="008A0C82" w:rsidRPr="00857BA8">
        <w:rPr>
          <w:rFonts w:ascii="Book Antiqua" w:hAnsi="Book Antiqua"/>
          <w:sz w:val="24"/>
          <w:szCs w:val="24"/>
        </w:rPr>
        <w:t>Division of Gastroenterology</w:t>
      </w:r>
      <w:r w:rsidR="003D3828" w:rsidRPr="00857BA8">
        <w:rPr>
          <w:rFonts w:ascii="Book Antiqua" w:hAnsi="Book Antiqua"/>
          <w:sz w:val="24"/>
          <w:szCs w:val="24"/>
        </w:rPr>
        <w:t xml:space="preserve"> and Hepatology, </w:t>
      </w:r>
      <w:r w:rsidR="008A0C82" w:rsidRPr="00857BA8">
        <w:rPr>
          <w:rFonts w:ascii="Book Antiqua" w:hAnsi="Book Antiqua"/>
          <w:sz w:val="24"/>
          <w:szCs w:val="24"/>
        </w:rPr>
        <w:t>University of</w:t>
      </w:r>
      <w:r w:rsidR="003D67E3" w:rsidRPr="00857BA8">
        <w:rPr>
          <w:rFonts w:ascii="Book Antiqua" w:hAnsi="Book Antiqua"/>
          <w:sz w:val="24"/>
          <w:szCs w:val="24"/>
        </w:rPr>
        <w:t xml:space="preserve"> Pennsylvania, Philadelphia, PA</w:t>
      </w:r>
      <w:r w:rsidR="008A0C82" w:rsidRPr="00857BA8">
        <w:rPr>
          <w:rFonts w:ascii="Book Antiqua" w:hAnsi="Book Antiqua"/>
          <w:sz w:val="24"/>
          <w:szCs w:val="24"/>
        </w:rPr>
        <w:t xml:space="preserve"> </w:t>
      </w:r>
      <w:r w:rsidR="003D67E3" w:rsidRPr="00857BA8">
        <w:rPr>
          <w:rFonts w:ascii="Book Antiqua" w:hAnsi="Book Antiqua"/>
          <w:sz w:val="24"/>
          <w:szCs w:val="24"/>
        </w:rPr>
        <w:t>19104, U</w:t>
      </w:r>
      <w:r w:rsidR="00857BA8">
        <w:rPr>
          <w:rFonts w:ascii="Book Antiqua" w:hAnsi="Book Antiqua" w:hint="eastAsia"/>
          <w:sz w:val="24"/>
          <w:szCs w:val="24"/>
          <w:lang w:eastAsia="zh-CN"/>
        </w:rPr>
        <w:t>nited States</w:t>
      </w:r>
    </w:p>
    <w:p w:rsidR="00857BA8" w:rsidRDefault="00857BA8" w:rsidP="00BF47F8">
      <w:pPr>
        <w:snapToGrid w:val="0"/>
        <w:spacing w:after="0" w:line="360" w:lineRule="auto"/>
        <w:jc w:val="both"/>
        <w:rPr>
          <w:rFonts w:ascii="Book Antiqua" w:hAnsi="Book Antiqua"/>
          <w:b/>
          <w:sz w:val="24"/>
          <w:szCs w:val="24"/>
          <w:lang w:eastAsia="zh-CN"/>
        </w:rPr>
      </w:pPr>
    </w:p>
    <w:p w:rsidR="00BB6140" w:rsidRPr="00857BA8" w:rsidRDefault="008A0C82"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t>Author contributions:</w:t>
      </w:r>
      <w:r w:rsidR="00013220" w:rsidRPr="00857BA8">
        <w:rPr>
          <w:rFonts w:ascii="Book Antiqua" w:hAnsi="Book Antiqua"/>
          <w:b/>
          <w:sz w:val="24"/>
          <w:szCs w:val="24"/>
        </w:rPr>
        <w:t xml:space="preserve"> </w:t>
      </w:r>
      <w:r w:rsidR="003A2EED" w:rsidRPr="00857BA8">
        <w:rPr>
          <w:rFonts w:ascii="Book Antiqua" w:hAnsi="Book Antiqua"/>
          <w:sz w:val="24"/>
          <w:szCs w:val="24"/>
        </w:rPr>
        <w:t>Hl</w:t>
      </w:r>
      <w:r w:rsidR="006D7378" w:rsidRPr="00857BA8">
        <w:rPr>
          <w:rFonts w:ascii="Book Antiqua" w:hAnsi="Book Antiqua"/>
          <w:sz w:val="24"/>
          <w:szCs w:val="24"/>
        </w:rPr>
        <w:t>aing N</w:t>
      </w:r>
      <w:r w:rsidR="003A2EED" w:rsidRPr="00857BA8">
        <w:rPr>
          <w:rFonts w:ascii="Book Antiqua" w:hAnsi="Book Antiqua"/>
          <w:sz w:val="24"/>
          <w:szCs w:val="24"/>
        </w:rPr>
        <w:t>KT</w:t>
      </w:r>
      <w:r w:rsidR="006D7378" w:rsidRPr="00857BA8">
        <w:rPr>
          <w:rFonts w:ascii="Book Antiqua" w:hAnsi="Book Antiqua"/>
          <w:sz w:val="24"/>
          <w:szCs w:val="24"/>
        </w:rPr>
        <w:t xml:space="preserve"> and Banerjee D contributed equally to this work. </w:t>
      </w:r>
      <w:r w:rsidR="003A2EED" w:rsidRPr="00857BA8">
        <w:rPr>
          <w:rFonts w:ascii="Book Antiqua" w:hAnsi="Book Antiqua"/>
          <w:sz w:val="24"/>
          <w:szCs w:val="24"/>
        </w:rPr>
        <w:t>Hl</w:t>
      </w:r>
      <w:r w:rsidR="00013220" w:rsidRPr="00857BA8">
        <w:rPr>
          <w:rFonts w:ascii="Book Antiqua" w:hAnsi="Book Antiqua"/>
          <w:sz w:val="24"/>
          <w:szCs w:val="24"/>
        </w:rPr>
        <w:t>aing N</w:t>
      </w:r>
      <w:r w:rsidR="003A2EED" w:rsidRPr="00857BA8">
        <w:rPr>
          <w:rFonts w:ascii="Book Antiqua" w:hAnsi="Book Antiqua"/>
          <w:sz w:val="24"/>
          <w:szCs w:val="24"/>
        </w:rPr>
        <w:t>KT</w:t>
      </w:r>
      <w:r w:rsidR="00013220" w:rsidRPr="00857BA8">
        <w:rPr>
          <w:rFonts w:ascii="Book Antiqua" w:hAnsi="Book Antiqua"/>
          <w:sz w:val="24"/>
          <w:szCs w:val="24"/>
        </w:rPr>
        <w:t xml:space="preserve"> and Re</w:t>
      </w:r>
      <w:r w:rsidR="003A2EED" w:rsidRPr="00857BA8">
        <w:rPr>
          <w:rFonts w:ascii="Book Antiqua" w:hAnsi="Book Antiqua"/>
          <w:sz w:val="24"/>
          <w:szCs w:val="24"/>
        </w:rPr>
        <w:t>ddy KR designed the research; Hl</w:t>
      </w:r>
      <w:r w:rsidR="00013220" w:rsidRPr="00857BA8">
        <w:rPr>
          <w:rFonts w:ascii="Book Antiqua" w:hAnsi="Book Antiqua"/>
          <w:sz w:val="24"/>
          <w:szCs w:val="24"/>
        </w:rPr>
        <w:t>aing N</w:t>
      </w:r>
      <w:r w:rsidR="003A2EED" w:rsidRPr="00857BA8">
        <w:rPr>
          <w:rFonts w:ascii="Book Antiqua" w:hAnsi="Book Antiqua"/>
          <w:sz w:val="24"/>
          <w:szCs w:val="24"/>
        </w:rPr>
        <w:t>KT</w:t>
      </w:r>
      <w:r w:rsidR="00013220" w:rsidRPr="00857BA8">
        <w:rPr>
          <w:rFonts w:ascii="Book Antiqua" w:hAnsi="Book Antiqua"/>
          <w:sz w:val="24"/>
          <w:szCs w:val="24"/>
        </w:rPr>
        <w:t xml:space="preserve">, </w:t>
      </w:r>
      <w:r w:rsidR="00200839" w:rsidRPr="00857BA8">
        <w:rPr>
          <w:rFonts w:ascii="Book Antiqua" w:hAnsi="Book Antiqua"/>
          <w:sz w:val="24"/>
          <w:szCs w:val="24"/>
        </w:rPr>
        <w:t>Arker SH, Win KS, Tun NL, Thant</w:t>
      </w:r>
      <w:r w:rsidR="00013220" w:rsidRPr="00857BA8">
        <w:rPr>
          <w:rFonts w:ascii="Book Antiqua" w:hAnsi="Book Antiqua"/>
          <w:sz w:val="24"/>
          <w:szCs w:val="24"/>
        </w:rPr>
        <w:t xml:space="preserve"> Z, and Win MK performed the research; Banerjee D </w:t>
      </w:r>
      <w:r w:rsidR="00487E8C" w:rsidRPr="00857BA8">
        <w:rPr>
          <w:rFonts w:ascii="Book Antiqua" w:hAnsi="Book Antiqua"/>
          <w:sz w:val="24"/>
          <w:szCs w:val="24"/>
        </w:rPr>
        <w:t>analyzed</w:t>
      </w:r>
      <w:r w:rsidR="00013220" w:rsidRPr="00857BA8">
        <w:rPr>
          <w:rFonts w:ascii="Book Antiqua" w:hAnsi="Book Antiqua"/>
          <w:sz w:val="24"/>
          <w:szCs w:val="24"/>
        </w:rPr>
        <w:t xml:space="preserve"> the data; Banerjee D and Mitrani R wrote the paper.</w:t>
      </w:r>
      <w:r w:rsidR="002B581E" w:rsidRPr="00857BA8">
        <w:rPr>
          <w:rFonts w:ascii="Book Antiqua" w:hAnsi="Book Antiqua"/>
          <w:sz w:val="24"/>
          <w:szCs w:val="24"/>
        </w:rPr>
        <w:t xml:space="preserve"> </w:t>
      </w:r>
    </w:p>
    <w:p w:rsidR="00857BA8" w:rsidRDefault="00857BA8" w:rsidP="00BF47F8">
      <w:pPr>
        <w:snapToGrid w:val="0"/>
        <w:spacing w:after="0" w:line="360" w:lineRule="auto"/>
        <w:jc w:val="both"/>
        <w:rPr>
          <w:rFonts w:ascii="Book Antiqua" w:hAnsi="Book Antiqua"/>
          <w:b/>
          <w:sz w:val="24"/>
          <w:szCs w:val="24"/>
          <w:lang w:eastAsia="zh-CN"/>
        </w:rPr>
      </w:pPr>
    </w:p>
    <w:p w:rsidR="003D67E3" w:rsidRPr="00857BA8" w:rsidRDefault="00E924F5"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t>Institutional review board statement</w:t>
      </w:r>
      <w:r w:rsidR="009D425F" w:rsidRPr="00857BA8">
        <w:rPr>
          <w:rFonts w:ascii="Book Antiqua" w:hAnsi="Book Antiqua"/>
          <w:b/>
          <w:sz w:val="24"/>
          <w:szCs w:val="24"/>
        </w:rPr>
        <w:t xml:space="preserve">: </w:t>
      </w:r>
      <w:r w:rsidR="00B94264" w:rsidRPr="00857BA8">
        <w:rPr>
          <w:rFonts w:ascii="Book Antiqua" w:hAnsi="Book Antiqua"/>
          <w:sz w:val="24"/>
          <w:szCs w:val="24"/>
        </w:rPr>
        <w:t>This study did not have a formal</w:t>
      </w:r>
      <w:r w:rsidR="0005044F" w:rsidRPr="00857BA8">
        <w:rPr>
          <w:rFonts w:ascii="Book Antiqua" w:hAnsi="Book Antiqua"/>
          <w:sz w:val="24"/>
          <w:szCs w:val="24"/>
        </w:rPr>
        <w:t xml:space="preserve"> Institutional Review B</w:t>
      </w:r>
      <w:r w:rsidR="009D425F" w:rsidRPr="00857BA8">
        <w:rPr>
          <w:rFonts w:ascii="Book Antiqua" w:hAnsi="Book Antiqua"/>
          <w:sz w:val="24"/>
          <w:szCs w:val="24"/>
        </w:rPr>
        <w:t>oard statement; however, this study was conducted in accordance with the</w:t>
      </w:r>
      <w:r w:rsidR="00B94264" w:rsidRPr="00857BA8">
        <w:rPr>
          <w:rFonts w:ascii="Book Antiqua" w:hAnsi="Book Antiqua"/>
          <w:sz w:val="24"/>
          <w:szCs w:val="24"/>
        </w:rPr>
        <w:t xml:space="preserve"> prevailing</w:t>
      </w:r>
      <w:r w:rsidR="009D425F" w:rsidRPr="00857BA8">
        <w:rPr>
          <w:rFonts w:ascii="Book Antiqua" w:hAnsi="Book Antiqua"/>
          <w:sz w:val="24"/>
          <w:szCs w:val="24"/>
        </w:rPr>
        <w:t xml:space="preserve"> scientific standards of Myanmar. </w:t>
      </w:r>
    </w:p>
    <w:p w:rsidR="00857BA8" w:rsidRDefault="00857BA8" w:rsidP="00BF47F8">
      <w:pPr>
        <w:snapToGrid w:val="0"/>
        <w:spacing w:after="0" w:line="360" w:lineRule="auto"/>
        <w:jc w:val="both"/>
        <w:rPr>
          <w:rFonts w:ascii="Book Antiqua" w:hAnsi="Book Antiqua"/>
          <w:b/>
          <w:sz w:val="24"/>
          <w:szCs w:val="24"/>
          <w:lang w:eastAsia="zh-CN"/>
        </w:rPr>
      </w:pPr>
    </w:p>
    <w:p w:rsidR="00013220" w:rsidRPr="00857BA8" w:rsidRDefault="00E924F5"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lastRenderedPageBreak/>
        <w:t>Informed consent s</w:t>
      </w:r>
      <w:r w:rsidR="00013220" w:rsidRPr="00857BA8">
        <w:rPr>
          <w:rFonts w:ascii="Book Antiqua" w:hAnsi="Book Antiqua"/>
          <w:b/>
          <w:sz w:val="24"/>
          <w:szCs w:val="24"/>
        </w:rPr>
        <w:t>tatement:</w:t>
      </w:r>
      <w:r w:rsidR="00CE2ACB" w:rsidRPr="00857BA8">
        <w:rPr>
          <w:rFonts w:ascii="Book Antiqua" w:hAnsi="Book Antiqua"/>
          <w:b/>
          <w:sz w:val="24"/>
          <w:szCs w:val="24"/>
        </w:rPr>
        <w:t xml:space="preserve"> </w:t>
      </w:r>
      <w:r w:rsidR="00CE2ACB" w:rsidRPr="00857BA8">
        <w:rPr>
          <w:rFonts w:ascii="Book Antiqua" w:hAnsi="Book Antiqua"/>
          <w:sz w:val="24"/>
          <w:szCs w:val="24"/>
        </w:rPr>
        <w:t>All study participants, or their legal gua</w:t>
      </w:r>
      <w:r w:rsidR="003A2EED" w:rsidRPr="00857BA8">
        <w:rPr>
          <w:rFonts w:ascii="Book Antiqua" w:hAnsi="Book Antiqua"/>
          <w:sz w:val="24"/>
          <w:szCs w:val="24"/>
        </w:rPr>
        <w:t>rdian, provided informed verbal</w:t>
      </w:r>
      <w:r w:rsidR="00CE2ACB" w:rsidRPr="00857BA8">
        <w:rPr>
          <w:rFonts w:ascii="Book Antiqua" w:hAnsi="Book Antiqua"/>
          <w:sz w:val="24"/>
          <w:szCs w:val="24"/>
        </w:rPr>
        <w:t xml:space="preserve"> consent prior to study enrollment</w:t>
      </w:r>
      <w:r w:rsidR="00CE2ACB" w:rsidRPr="00857BA8">
        <w:rPr>
          <w:rFonts w:ascii="Book Antiqua" w:hAnsi="Book Antiqua"/>
          <w:b/>
          <w:sz w:val="24"/>
          <w:szCs w:val="24"/>
        </w:rPr>
        <w:t>.</w:t>
      </w:r>
    </w:p>
    <w:p w:rsidR="00857BA8" w:rsidRDefault="00857BA8" w:rsidP="00BF47F8">
      <w:pPr>
        <w:snapToGrid w:val="0"/>
        <w:spacing w:after="0" w:line="360" w:lineRule="auto"/>
        <w:jc w:val="both"/>
        <w:rPr>
          <w:rFonts w:ascii="Book Antiqua" w:hAnsi="Book Antiqua"/>
          <w:b/>
          <w:sz w:val="24"/>
          <w:szCs w:val="24"/>
          <w:lang w:eastAsia="zh-CN"/>
        </w:rPr>
      </w:pPr>
    </w:p>
    <w:p w:rsidR="003A2EED" w:rsidRPr="00857BA8" w:rsidRDefault="00013220"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t>Conflict-of-interest statement:</w:t>
      </w:r>
      <w:r w:rsidR="003A2EED" w:rsidRPr="00857BA8">
        <w:rPr>
          <w:rFonts w:ascii="Book Antiqua" w:hAnsi="Book Antiqua"/>
          <w:b/>
          <w:sz w:val="24"/>
          <w:szCs w:val="24"/>
        </w:rPr>
        <w:t xml:space="preserve"> </w:t>
      </w:r>
      <w:r w:rsidR="00857BA8" w:rsidRPr="00857BA8">
        <w:rPr>
          <w:rFonts w:ascii="Book Antiqua" w:hAnsi="Book Antiqua"/>
          <w:sz w:val="24"/>
          <w:szCs w:val="24"/>
        </w:rPr>
        <w:t xml:space="preserve">Reddy </w:t>
      </w:r>
      <w:r w:rsidR="00857BA8">
        <w:rPr>
          <w:rFonts w:ascii="Book Antiqua" w:hAnsi="Book Antiqua"/>
          <w:sz w:val="24"/>
          <w:szCs w:val="24"/>
        </w:rPr>
        <w:t>K</w:t>
      </w:r>
      <w:r w:rsidR="003A2EED" w:rsidRPr="00857BA8">
        <w:rPr>
          <w:rFonts w:ascii="Book Antiqua" w:hAnsi="Book Antiqua"/>
          <w:sz w:val="24"/>
          <w:szCs w:val="24"/>
        </w:rPr>
        <w:t>R</w:t>
      </w:r>
      <w:r w:rsidR="00857BA8">
        <w:rPr>
          <w:rFonts w:ascii="Book Antiqua" w:hAnsi="Book Antiqua" w:hint="eastAsia"/>
          <w:sz w:val="24"/>
          <w:szCs w:val="24"/>
          <w:lang w:eastAsia="zh-CN"/>
        </w:rPr>
        <w:t xml:space="preserve"> </w:t>
      </w:r>
      <w:r w:rsidR="003A2EED" w:rsidRPr="00857BA8">
        <w:rPr>
          <w:rFonts w:ascii="Book Antiqua" w:hAnsi="Book Antiqua"/>
          <w:sz w:val="24"/>
          <w:szCs w:val="24"/>
        </w:rPr>
        <w:t xml:space="preserve">serves on the advisory board for BMS, Gilead, Abbvie, Merck, and Jansen. Research support from BMS, Gilead, Abbie, Merck and Janssen is paid to the University of Pennsylvania. </w:t>
      </w:r>
      <w:r w:rsidR="005B6AE1" w:rsidRPr="00857BA8">
        <w:rPr>
          <w:rFonts w:ascii="Book Antiqua" w:hAnsi="Book Antiqua"/>
          <w:sz w:val="24"/>
          <w:szCs w:val="24"/>
        </w:rPr>
        <w:t>All others authors do not have any conflicts-or-interest.</w:t>
      </w:r>
    </w:p>
    <w:p w:rsidR="00857BA8" w:rsidRDefault="00857BA8" w:rsidP="00BF47F8">
      <w:pPr>
        <w:snapToGrid w:val="0"/>
        <w:spacing w:after="0" w:line="360" w:lineRule="auto"/>
        <w:jc w:val="both"/>
        <w:rPr>
          <w:rFonts w:ascii="Book Antiqua" w:hAnsi="Book Antiqua"/>
          <w:b/>
          <w:sz w:val="24"/>
          <w:szCs w:val="24"/>
          <w:lang w:eastAsia="zh-CN"/>
        </w:rPr>
      </w:pPr>
    </w:p>
    <w:p w:rsidR="00013220" w:rsidRPr="00857BA8" w:rsidRDefault="00013220" w:rsidP="00BF47F8">
      <w:pPr>
        <w:snapToGrid w:val="0"/>
        <w:spacing w:after="0" w:line="360" w:lineRule="auto"/>
        <w:jc w:val="both"/>
        <w:rPr>
          <w:rFonts w:ascii="Book Antiqua" w:hAnsi="Book Antiqua"/>
          <w:b/>
          <w:sz w:val="24"/>
          <w:szCs w:val="24"/>
          <w:lang w:eastAsia="zh-CN"/>
        </w:rPr>
      </w:pPr>
      <w:r w:rsidRPr="00857BA8">
        <w:rPr>
          <w:rFonts w:ascii="Book Antiqua" w:hAnsi="Book Antiqua"/>
          <w:b/>
          <w:sz w:val="24"/>
          <w:szCs w:val="24"/>
        </w:rPr>
        <w:t>Data sharing statement:</w:t>
      </w:r>
      <w:r w:rsidR="00CE7F1E" w:rsidRPr="00857BA8">
        <w:rPr>
          <w:rFonts w:ascii="Book Antiqua" w:hAnsi="Book Antiqua"/>
          <w:b/>
          <w:sz w:val="24"/>
          <w:szCs w:val="24"/>
        </w:rPr>
        <w:t xml:space="preserve"> </w:t>
      </w:r>
      <w:r w:rsidR="00CE7F1E" w:rsidRPr="00857BA8">
        <w:rPr>
          <w:rFonts w:ascii="Book Antiqua" w:hAnsi="Book Antiqua"/>
          <w:sz w:val="24"/>
          <w:szCs w:val="24"/>
        </w:rPr>
        <w:t xml:space="preserve">Technical appendix, statistical code, and dataset available from the corresponding author at </w:t>
      </w:r>
      <w:hyperlink r:id="rId7" w:history="1">
        <w:r w:rsidR="00CE7F1E" w:rsidRPr="00857BA8">
          <w:rPr>
            <w:rStyle w:val="Hyperlink"/>
            <w:rFonts w:ascii="Book Antiqua" w:hAnsi="Book Antiqua"/>
            <w:color w:val="auto"/>
            <w:sz w:val="24"/>
            <w:szCs w:val="24"/>
          </w:rPr>
          <w:t>rajender.reddy@uphs.upenn.edu</w:t>
        </w:r>
      </w:hyperlink>
      <w:r w:rsidR="00CE7F1E" w:rsidRPr="00857BA8">
        <w:rPr>
          <w:rStyle w:val="Hyperlink"/>
          <w:rFonts w:ascii="Book Antiqua" w:hAnsi="Book Antiqua"/>
          <w:color w:val="auto"/>
          <w:sz w:val="24"/>
          <w:szCs w:val="24"/>
          <w:u w:val="none"/>
        </w:rPr>
        <w:t>.</w:t>
      </w:r>
      <w:r w:rsidR="00857BA8">
        <w:rPr>
          <w:rStyle w:val="Hyperlink"/>
          <w:rFonts w:ascii="Book Antiqua" w:hAnsi="Book Antiqua" w:hint="eastAsia"/>
          <w:color w:val="auto"/>
          <w:sz w:val="24"/>
          <w:szCs w:val="24"/>
          <w:u w:val="none"/>
          <w:lang w:eastAsia="zh-CN"/>
        </w:rPr>
        <w:t xml:space="preserve"> </w:t>
      </w:r>
      <w:r w:rsidR="003D5312" w:rsidRPr="00857BA8">
        <w:rPr>
          <w:rStyle w:val="Hyperlink"/>
          <w:rFonts w:ascii="Book Antiqua" w:hAnsi="Book Antiqua"/>
          <w:color w:val="auto"/>
          <w:sz w:val="24"/>
          <w:szCs w:val="24"/>
          <w:u w:val="none"/>
        </w:rPr>
        <w:t xml:space="preserve">Participants gave informed verbal consent for data sharing, and the presented data are anonymized. </w:t>
      </w:r>
    </w:p>
    <w:p w:rsidR="00857BA8" w:rsidRPr="00857BA8" w:rsidRDefault="00857BA8" w:rsidP="00BF47F8">
      <w:pPr>
        <w:snapToGrid w:val="0"/>
        <w:spacing w:after="0" w:line="360" w:lineRule="auto"/>
        <w:jc w:val="both"/>
        <w:rPr>
          <w:rFonts w:ascii="Book Antiqua" w:hAnsi="Book Antiqua"/>
          <w:b/>
          <w:sz w:val="24"/>
          <w:szCs w:val="24"/>
          <w:lang w:eastAsia="zh-CN"/>
        </w:rPr>
      </w:pPr>
    </w:p>
    <w:p w:rsidR="00857BA8" w:rsidRPr="00005305" w:rsidRDefault="00857BA8" w:rsidP="00857BA8">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rsidR="00857BA8" w:rsidRDefault="00857BA8" w:rsidP="00857BA8">
      <w:pPr>
        <w:pStyle w:val="1"/>
        <w:snapToGrid w:val="0"/>
        <w:spacing w:line="360" w:lineRule="auto"/>
        <w:jc w:val="both"/>
        <w:rPr>
          <w:rFonts w:ascii="Book Antiqua" w:hAnsi="Book Antiqua" w:cs="Times New Roman"/>
          <w:b/>
          <w:bCs/>
          <w:color w:val="FF0000"/>
          <w:sz w:val="24"/>
          <w:highlight w:val="white"/>
          <w:lang w:val="en-US" w:eastAsia="zh-CN"/>
        </w:rPr>
      </w:pPr>
    </w:p>
    <w:p w:rsidR="00857BA8" w:rsidRPr="00A70FD4" w:rsidRDefault="00857BA8" w:rsidP="00857BA8">
      <w:pPr>
        <w:pStyle w:val="1"/>
        <w:snapToGrid w:val="0"/>
        <w:spacing w:line="360" w:lineRule="auto"/>
        <w:jc w:val="both"/>
        <w:rPr>
          <w:rFonts w:ascii="Book Antiqua" w:hAnsi="Book Antiqua" w:cs="Times New Roman"/>
          <w:b/>
          <w:bCs/>
          <w:color w:val="auto"/>
          <w:sz w:val="24"/>
          <w:highlight w:val="white"/>
          <w:lang w:val="en-US"/>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Unsolicited manuscript</w:t>
      </w:r>
      <w:bookmarkEnd w:id="6"/>
      <w:bookmarkEnd w:id="7"/>
      <w:r w:rsidRPr="00A70FD4">
        <w:rPr>
          <w:rFonts w:ascii="Book Antiqua" w:hAnsi="Book Antiqua" w:cs="Times New Roman"/>
          <w:bCs/>
          <w:color w:val="auto"/>
          <w:sz w:val="24"/>
          <w:highlight w:val="white"/>
          <w:lang w:val="en-US"/>
        </w:rPr>
        <w:t xml:space="preserve"> </w:t>
      </w:r>
    </w:p>
    <w:p w:rsidR="00857BA8" w:rsidRDefault="00857BA8" w:rsidP="00BF47F8">
      <w:pPr>
        <w:snapToGrid w:val="0"/>
        <w:spacing w:after="0" w:line="360" w:lineRule="auto"/>
        <w:jc w:val="both"/>
        <w:rPr>
          <w:rFonts w:ascii="Book Antiqua" w:hAnsi="Book Antiqua"/>
          <w:b/>
          <w:sz w:val="24"/>
          <w:szCs w:val="24"/>
          <w:lang w:eastAsia="zh-CN"/>
        </w:rPr>
      </w:pPr>
    </w:p>
    <w:p w:rsidR="00013220" w:rsidRPr="00857BA8" w:rsidRDefault="00013220"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t>Correspondence to: K</w:t>
      </w:r>
      <w:r w:rsidR="00857BA8">
        <w:rPr>
          <w:rFonts w:ascii="Book Antiqua" w:hAnsi="Book Antiqua" w:hint="eastAsia"/>
          <w:b/>
          <w:sz w:val="24"/>
          <w:szCs w:val="24"/>
          <w:lang w:eastAsia="zh-CN"/>
        </w:rPr>
        <w:t xml:space="preserve"> </w:t>
      </w:r>
      <w:r w:rsidRPr="00857BA8">
        <w:rPr>
          <w:rFonts w:ascii="Book Antiqua" w:hAnsi="Book Antiqua"/>
          <w:b/>
          <w:sz w:val="24"/>
          <w:szCs w:val="24"/>
        </w:rPr>
        <w:t>Rajender Reddy</w:t>
      </w:r>
      <w:r w:rsidR="00857BA8">
        <w:rPr>
          <w:rFonts w:ascii="Book Antiqua" w:hAnsi="Book Antiqua" w:hint="eastAsia"/>
          <w:b/>
          <w:sz w:val="24"/>
          <w:szCs w:val="24"/>
          <w:lang w:eastAsia="zh-CN"/>
        </w:rPr>
        <w:t>,</w:t>
      </w:r>
      <w:r w:rsidRPr="00857BA8">
        <w:rPr>
          <w:rFonts w:ascii="Book Antiqua" w:hAnsi="Book Antiqua"/>
          <w:b/>
          <w:sz w:val="24"/>
          <w:szCs w:val="24"/>
        </w:rPr>
        <w:t xml:space="preserve"> </w:t>
      </w:r>
      <w:r w:rsidRPr="0071008B">
        <w:rPr>
          <w:rFonts w:ascii="Book Antiqua" w:hAnsi="Book Antiqua"/>
          <w:sz w:val="24"/>
          <w:szCs w:val="24"/>
        </w:rPr>
        <w:t>MD,</w:t>
      </w:r>
      <w:r w:rsidR="003A2EED" w:rsidRPr="0071008B">
        <w:rPr>
          <w:rFonts w:ascii="Book Antiqua" w:hAnsi="Book Antiqua"/>
          <w:sz w:val="24"/>
          <w:szCs w:val="24"/>
        </w:rPr>
        <w:t xml:space="preserve"> </w:t>
      </w:r>
      <w:r w:rsidR="00D3053D" w:rsidRPr="0071008B">
        <w:rPr>
          <w:rFonts w:ascii="Book Antiqua" w:hAnsi="Book Antiqua"/>
          <w:sz w:val="24"/>
          <w:szCs w:val="24"/>
        </w:rPr>
        <w:t>Ruimy Family President’s Distinguished Professor of Medicine, Professor of Medicine in Surgery, Director of Hepatology, Director of the Viral Hepatitis Center,</w:t>
      </w:r>
      <w:r w:rsidR="00B55771" w:rsidRPr="0071008B">
        <w:rPr>
          <w:rFonts w:ascii="Book Antiqua" w:hAnsi="Book Antiqua"/>
          <w:sz w:val="24"/>
          <w:szCs w:val="24"/>
        </w:rPr>
        <w:t xml:space="preserve"> and</w:t>
      </w:r>
      <w:r w:rsidR="00D3053D" w:rsidRPr="0071008B">
        <w:rPr>
          <w:rFonts w:ascii="Book Antiqua" w:hAnsi="Book Antiqua"/>
          <w:sz w:val="24"/>
          <w:szCs w:val="24"/>
        </w:rPr>
        <w:t xml:space="preserve"> Medical Director of Liver Transplantation,</w:t>
      </w:r>
      <w:r w:rsidR="00D3053D" w:rsidRPr="00857BA8">
        <w:rPr>
          <w:rFonts w:ascii="Book Antiqua" w:hAnsi="Book Antiqua"/>
          <w:sz w:val="24"/>
          <w:szCs w:val="24"/>
        </w:rPr>
        <w:t xml:space="preserve"> </w:t>
      </w:r>
      <w:r w:rsidRPr="00857BA8">
        <w:rPr>
          <w:rFonts w:ascii="Book Antiqua" w:hAnsi="Book Antiqua"/>
          <w:sz w:val="24"/>
          <w:szCs w:val="24"/>
        </w:rPr>
        <w:t xml:space="preserve">University of Pennsylvania, 2 Dulles, 3400 Spruce Street, Philadelphia, PA 19104, </w:t>
      </w:r>
      <w:r w:rsidR="00857BA8" w:rsidRPr="00857BA8">
        <w:rPr>
          <w:rFonts w:ascii="Book Antiqua" w:hAnsi="Book Antiqua"/>
          <w:sz w:val="24"/>
          <w:szCs w:val="24"/>
        </w:rPr>
        <w:t>U</w:t>
      </w:r>
      <w:r w:rsidR="00857BA8">
        <w:rPr>
          <w:rFonts w:ascii="Book Antiqua" w:hAnsi="Book Antiqua" w:hint="eastAsia"/>
          <w:sz w:val="24"/>
          <w:szCs w:val="24"/>
          <w:lang w:eastAsia="zh-CN"/>
        </w:rPr>
        <w:t xml:space="preserve">nited States. </w:t>
      </w:r>
      <w:hyperlink r:id="rId9" w:history="1">
        <w:r w:rsidRPr="00857BA8">
          <w:rPr>
            <w:rStyle w:val="Hyperlink"/>
            <w:rFonts w:ascii="Book Antiqua" w:hAnsi="Book Antiqua"/>
            <w:color w:val="auto"/>
            <w:sz w:val="24"/>
            <w:szCs w:val="24"/>
          </w:rPr>
          <w:t>rajender.reddy@uphs.upenn.edu</w:t>
        </w:r>
      </w:hyperlink>
    </w:p>
    <w:p w:rsidR="00013220" w:rsidRPr="00857BA8" w:rsidRDefault="00013220"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t>Telephone:</w:t>
      </w:r>
      <w:r w:rsidRPr="00857BA8">
        <w:rPr>
          <w:rFonts w:ascii="Book Antiqua" w:hAnsi="Book Antiqua"/>
          <w:sz w:val="24"/>
          <w:szCs w:val="24"/>
        </w:rPr>
        <w:t xml:space="preserve"> +</w:t>
      </w:r>
      <w:r w:rsidR="006D7378" w:rsidRPr="00857BA8">
        <w:rPr>
          <w:rFonts w:ascii="Book Antiqua" w:hAnsi="Book Antiqua"/>
          <w:sz w:val="24"/>
          <w:szCs w:val="24"/>
        </w:rPr>
        <w:t>1-</w:t>
      </w:r>
      <w:r w:rsidR="00857BA8">
        <w:rPr>
          <w:rFonts w:ascii="Book Antiqua" w:hAnsi="Book Antiqua"/>
          <w:sz w:val="24"/>
          <w:szCs w:val="24"/>
        </w:rPr>
        <w:t>215-662</w:t>
      </w:r>
      <w:r w:rsidR="006466F5" w:rsidRPr="00857BA8">
        <w:rPr>
          <w:rFonts w:ascii="Book Antiqua" w:hAnsi="Book Antiqua"/>
          <w:sz w:val="24"/>
          <w:szCs w:val="24"/>
        </w:rPr>
        <w:t>4276</w:t>
      </w:r>
    </w:p>
    <w:p w:rsidR="006466F5" w:rsidRPr="00857BA8" w:rsidRDefault="006466F5"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 xml:space="preserve">Fax: </w:t>
      </w:r>
      <w:r w:rsidRPr="00857BA8">
        <w:rPr>
          <w:rFonts w:ascii="Book Antiqua" w:hAnsi="Book Antiqua"/>
          <w:sz w:val="24"/>
          <w:szCs w:val="24"/>
        </w:rPr>
        <w:t>+</w:t>
      </w:r>
      <w:r w:rsidR="006D7378" w:rsidRPr="00857BA8">
        <w:rPr>
          <w:rFonts w:ascii="Book Antiqua" w:hAnsi="Book Antiqua"/>
          <w:sz w:val="24"/>
          <w:szCs w:val="24"/>
        </w:rPr>
        <w:t>1-</w:t>
      </w:r>
      <w:r w:rsidR="00857BA8">
        <w:rPr>
          <w:rFonts w:ascii="Book Antiqua" w:hAnsi="Book Antiqua"/>
          <w:sz w:val="24"/>
          <w:szCs w:val="24"/>
        </w:rPr>
        <w:t>215-615</w:t>
      </w:r>
      <w:r w:rsidRPr="00857BA8">
        <w:rPr>
          <w:rFonts w:ascii="Book Antiqua" w:hAnsi="Book Antiqua"/>
          <w:sz w:val="24"/>
          <w:szCs w:val="24"/>
        </w:rPr>
        <w:t>1601</w:t>
      </w:r>
    </w:p>
    <w:p w:rsidR="006466F5" w:rsidRPr="00857BA8" w:rsidRDefault="006466F5" w:rsidP="00BF47F8">
      <w:pPr>
        <w:snapToGrid w:val="0"/>
        <w:spacing w:after="0" w:line="360" w:lineRule="auto"/>
        <w:jc w:val="both"/>
        <w:rPr>
          <w:rFonts w:ascii="Book Antiqua" w:hAnsi="Book Antiqua"/>
          <w:b/>
          <w:sz w:val="24"/>
          <w:szCs w:val="24"/>
        </w:rPr>
      </w:pPr>
    </w:p>
    <w:p w:rsidR="00857BA8" w:rsidRPr="00857BA8" w:rsidRDefault="00857BA8" w:rsidP="00857BA8">
      <w:pPr>
        <w:snapToGrid w:val="0"/>
        <w:spacing w:after="0" w:line="360" w:lineRule="auto"/>
        <w:jc w:val="both"/>
        <w:rPr>
          <w:rFonts w:ascii="Book Antiqua" w:eastAsia="SimSun" w:hAnsi="Book Antiqua" w:cs="SimSun"/>
          <w:b/>
          <w:sz w:val="24"/>
          <w:szCs w:val="24"/>
          <w:lang w:eastAsia="zh-CN"/>
        </w:rPr>
      </w:pPr>
      <w:r w:rsidRPr="00857BA8">
        <w:rPr>
          <w:rFonts w:ascii="Book Antiqua" w:eastAsia="SimSun" w:hAnsi="Book Antiqua" w:cs="SimSun"/>
          <w:b/>
          <w:sz w:val="24"/>
          <w:szCs w:val="24"/>
          <w:lang w:eastAsia="zh-CN"/>
        </w:rPr>
        <w:t>Received:</w:t>
      </w:r>
      <w:r w:rsidRPr="00857BA8">
        <w:rPr>
          <w:rFonts w:ascii="Book Antiqua" w:eastAsia="SimSun" w:hAnsi="Book Antiqua" w:cs="SimSun" w:hint="eastAsia"/>
          <w:b/>
          <w:sz w:val="24"/>
          <w:szCs w:val="24"/>
          <w:lang w:eastAsia="zh-CN"/>
        </w:rPr>
        <w:t xml:space="preserve"> </w:t>
      </w:r>
      <w:r w:rsidRPr="00857BA8">
        <w:rPr>
          <w:rFonts w:ascii="Book Antiqua" w:eastAsia="SimSun" w:hAnsi="Book Antiqua" w:cs="SimSun" w:hint="eastAsia"/>
          <w:sz w:val="24"/>
          <w:szCs w:val="24"/>
          <w:lang w:eastAsia="zh-CN"/>
        </w:rPr>
        <w:t>August 16, 2016</w:t>
      </w:r>
    </w:p>
    <w:p w:rsidR="00857BA8" w:rsidRPr="00857BA8" w:rsidRDefault="00857BA8" w:rsidP="00857BA8">
      <w:pPr>
        <w:snapToGrid w:val="0"/>
        <w:spacing w:after="0" w:line="360" w:lineRule="auto"/>
        <w:jc w:val="both"/>
        <w:rPr>
          <w:rFonts w:ascii="Book Antiqua" w:eastAsia="SimSun" w:hAnsi="Book Antiqua" w:cs="SimSun"/>
          <w:b/>
          <w:sz w:val="24"/>
          <w:szCs w:val="24"/>
          <w:lang w:eastAsia="zh-CN"/>
        </w:rPr>
      </w:pPr>
      <w:r w:rsidRPr="00857BA8">
        <w:rPr>
          <w:rFonts w:ascii="Book Antiqua" w:eastAsia="SimSun" w:hAnsi="Book Antiqua" w:cs="SimSun"/>
          <w:b/>
          <w:sz w:val="24"/>
          <w:szCs w:val="24"/>
          <w:lang w:eastAsia="zh-CN"/>
        </w:rPr>
        <w:t>Peer-review started:</w:t>
      </w:r>
      <w:r w:rsidRPr="00857BA8">
        <w:rPr>
          <w:rFonts w:ascii="Book Antiqua" w:eastAsia="SimSun" w:hAnsi="Book Antiqua" w:cs="SimSun" w:hint="eastAsia"/>
          <w:b/>
          <w:sz w:val="24"/>
          <w:szCs w:val="24"/>
          <w:lang w:eastAsia="zh-CN"/>
        </w:rPr>
        <w:t xml:space="preserve"> </w:t>
      </w:r>
      <w:r w:rsidRPr="00857BA8">
        <w:rPr>
          <w:rFonts w:ascii="Book Antiqua" w:eastAsia="SimSun" w:hAnsi="Book Antiqua" w:cs="SimSun" w:hint="eastAsia"/>
          <w:sz w:val="24"/>
          <w:szCs w:val="24"/>
          <w:lang w:eastAsia="zh-CN"/>
        </w:rPr>
        <w:t>August 1</w:t>
      </w:r>
      <w:r>
        <w:rPr>
          <w:rFonts w:ascii="Book Antiqua" w:eastAsia="SimSun" w:hAnsi="Book Antiqua" w:cs="SimSun" w:hint="eastAsia"/>
          <w:sz w:val="24"/>
          <w:szCs w:val="24"/>
          <w:lang w:eastAsia="zh-CN"/>
        </w:rPr>
        <w:t>7</w:t>
      </w:r>
      <w:r w:rsidRPr="00857BA8">
        <w:rPr>
          <w:rFonts w:ascii="Book Antiqua" w:eastAsia="SimSun" w:hAnsi="Book Antiqua" w:cs="SimSun" w:hint="eastAsia"/>
          <w:sz w:val="24"/>
          <w:szCs w:val="24"/>
          <w:lang w:eastAsia="zh-CN"/>
        </w:rPr>
        <w:t>, 2016</w:t>
      </w:r>
    </w:p>
    <w:p w:rsidR="00857BA8" w:rsidRPr="00857BA8" w:rsidRDefault="00857BA8" w:rsidP="00857BA8">
      <w:pPr>
        <w:snapToGrid w:val="0"/>
        <w:spacing w:after="0" w:line="360" w:lineRule="auto"/>
        <w:jc w:val="both"/>
        <w:rPr>
          <w:rFonts w:ascii="Book Antiqua" w:eastAsia="SimSun" w:hAnsi="Book Antiqua" w:cs="SimSun"/>
          <w:b/>
          <w:sz w:val="24"/>
          <w:szCs w:val="24"/>
          <w:lang w:eastAsia="zh-CN"/>
        </w:rPr>
      </w:pPr>
      <w:r w:rsidRPr="00857BA8">
        <w:rPr>
          <w:rFonts w:ascii="Book Antiqua" w:eastAsia="SimSun" w:hAnsi="Book Antiqua" w:cs="SimSun"/>
          <w:b/>
          <w:sz w:val="24"/>
          <w:szCs w:val="24"/>
          <w:lang w:eastAsia="zh-CN"/>
        </w:rPr>
        <w:t>First decision:</w:t>
      </w:r>
      <w:r w:rsidRPr="00857BA8">
        <w:rPr>
          <w:rFonts w:ascii="Book Antiqua" w:eastAsia="SimSun" w:hAnsi="Book Antiqua" w:cs="SimSun" w:hint="eastAsia"/>
          <w:b/>
          <w:sz w:val="24"/>
          <w:szCs w:val="24"/>
          <w:lang w:eastAsia="zh-CN"/>
        </w:rPr>
        <w:t xml:space="preserve"> </w:t>
      </w:r>
      <w:r w:rsidRPr="00857BA8">
        <w:rPr>
          <w:rFonts w:ascii="Book Antiqua" w:eastAsia="SimSun" w:hAnsi="Book Antiqua" w:cs="SimSun" w:hint="eastAsia"/>
          <w:sz w:val="24"/>
          <w:szCs w:val="24"/>
          <w:lang w:eastAsia="zh-CN"/>
        </w:rPr>
        <w:t>September 5, 2016</w:t>
      </w:r>
    </w:p>
    <w:p w:rsidR="00857BA8" w:rsidRPr="00857BA8" w:rsidRDefault="00857BA8" w:rsidP="00857BA8">
      <w:pPr>
        <w:snapToGrid w:val="0"/>
        <w:spacing w:after="0" w:line="360" w:lineRule="auto"/>
        <w:jc w:val="both"/>
        <w:rPr>
          <w:rFonts w:ascii="Book Antiqua" w:eastAsia="SimSun" w:hAnsi="Book Antiqua" w:cs="SimSun"/>
          <w:b/>
          <w:sz w:val="24"/>
          <w:szCs w:val="24"/>
          <w:lang w:eastAsia="zh-CN"/>
        </w:rPr>
      </w:pPr>
      <w:r w:rsidRPr="00857BA8">
        <w:rPr>
          <w:rFonts w:ascii="Book Antiqua" w:eastAsia="SimSun" w:hAnsi="Book Antiqua" w:cs="SimSun"/>
          <w:b/>
          <w:sz w:val="24"/>
          <w:szCs w:val="24"/>
          <w:lang w:eastAsia="zh-CN"/>
        </w:rPr>
        <w:t>Revised:</w:t>
      </w:r>
      <w:r w:rsidRPr="00857BA8">
        <w:rPr>
          <w:rFonts w:ascii="Book Antiqua" w:eastAsia="SimSun" w:hAnsi="Book Antiqua" w:cs="SimSun" w:hint="eastAsia"/>
          <w:b/>
          <w:sz w:val="24"/>
          <w:szCs w:val="24"/>
          <w:lang w:eastAsia="zh-CN"/>
        </w:rPr>
        <w:t xml:space="preserve"> </w:t>
      </w:r>
      <w:r w:rsidRPr="00857BA8">
        <w:rPr>
          <w:rFonts w:ascii="Book Antiqua" w:eastAsia="SimSun" w:hAnsi="Book Antiqua" w:cs="SimSun" w:hint="eastAsia"/>
          <w:sz w:val="24"/>
          <w:szCs w:val="24"/>
          <w:lang w:eastAsia="zh-CN"/>
        </w:rPr>
        <w:t xml:space="preserve">September </w:t>
      </w:r>
      <w:r>
        <w:rPr>
          <w:rFonts w:ascii="Book Antiqua" w:eastAsia="SimSun" w:hAnsi="Book Antiqua" w:cs="SimSun" w:hint="eastAsia"/>
          <w:sz w:val="24"/>
          <w:szCs w:val="24"/>
          <w:lang w:eastAsia="zh-CN"/>
        </w:rPr>
        <w:t>13</w:t>
      </w:r>
      <w:r w:rsidRPr="00857BA8">
        <w:rPr>
          <w:rFonts w:ascii="Book Antiqua" w:eastAsia="SimSun" w:hAnsi="Book Antiqua" w:cs="SimSun" w:hint="eastAsia"/>
          <w:sz w:val="24"/>
          <w:szCs w:val="24"/>
          <w:lang w:eastAsia="zh-CN"/>
        </w:rPr>
        <w:t>, 2016</w:t>
      </w:r>
    </w:p>
    <w:p w:rsidR="00857BA8" w:rsidRPr="00224887" w:rsidRDefault="00857BA8" w:rsidP="00224887">
      <w:pPr>
        <w:spacing w:line="360" w:lineRule="auto"/>
        <w:rPr>
          <w:rFonts w:ascii="Book Antiqua" w:hAnsi="Book Antiqua"/>
          <w:color w:val="000000"/>
          <w:sz w:val="24"/>
        </w:rPr>
      </w:pPr>
      <w:r w:rsidRPr="00857BA8">
        <w:rPr>
          <w:rFonts w:ascii="Book Antiqua" w:eastAsia="SimSun" w:hAnsi="Book Antiqua" w:cs="SimSun"/>
          <w:b/>
          <w:sz w:val="24"/>
          <w:szCs w:val="24"/>
          <w:lang w:eastAsia="zh-CN"/>
        </w:rPr>
        <w:t>Accepted:</w:t>
      </w:r>
      <w:r w:rsidR="00224887" w:rsidRPr="00224887">
        <w:rPr>
          <w:rFonts w:ascii="Book Antiqua" w:hAnsi="Book Antiqua"/>
          <w:color w:val="000000"/>
          <w:sz w:val="24"/>
        </w:rPr>
        <w:t xml:space="preserve"> </w:t>
      </w:r>
      <w:r w:rsidR="00224887">
        <w:rPr>
          <w:rFonts w:ascii="Book Antiqua" w:hAnsi="Book Antiqua"/>
          <w:color w:val="000000"/>
          <w:sz w:val="24"/>
        </w:rPr>
        <w:t>September 28, 2016</w:t>
      </w:r>
      <w:bookmarkStart w:id="12" w:name="_GoBack"/>
      <w:bookmarkEnd w:id="12"/>
    </w:p>
    <w:p w:rsidR="00857BA8" w:rsidRPr="00857BA8" w:rsidRDefault="00857BA8" w:rsidP="00857BA8">
      <w:pPr>
        <w:snapToGrid w:val="0"/>
        <w:spacing w:after="0" w:line="360" w:lineRule="auto"/>
        <w:jc w:val="both"/>
        <w:rPr>
          <w:rFonts w:ascii="Book Antiqua" w:eastAsia="SimSun" w:hAnsi="Book Antiqua" w:cs="SimSun"/>
          <w:b/>
          <w:sz w:val="24"/>
          <w:szCs w:val="24"/>
          <w:lang w:eastAsia="zh-CN"/>
        </w:rPr>
      </w:pPr>
      <w:r w:rsidRPr="00857BA8">
        <w:rPr>
          <w:rFonts w:ascii="Book Antiqua" w:eastAsia="SimSun" w:hAnsi="Book Antiqua" w:cs="SimSun"/>
          <w:b/>
          <w:sz w:val="24"/>
          <w:szCs w:val="24"/>
          <w:lang w:eastAsia="zh-CN"/>
        </w:rPr>
        <w:t>Article in press:</w:t>
      </w:r>
    </w:p>
    <w:p w:rsidR="006466F5" w:rsidRPr="00857BA8" w:rsidRDefault="00857BA8" w:rsidP="00857BA8">
      <w:pPr>
        <w:snapToGrid w:val="0"/>
        <w:spacing w:after="0" w:line="360" w:lineRule="auto"/>
        <w:jc w:val="both"/>
        <w:rPr>
          <w:rFonts w:ascii="Book Antiqua" w:hAnsi="Book Antiqua"/>
          <w:b/>
          <w:sz w:val="24"/>
          <w:szCs w:val="24"/>
        </w:rPr>
      </w:pPr>
      <w:r w:rsidRPr="00857BA8">
        <w:rPr>
          <w:rFonts w:ascii="Book Antiqua" w:eastAsia="SimSun" w:hAnsi="Book Antiqua" w:cs="SimSun"/>
          <w:b/>
          <w:sz w:val="24"/>
          <w:szCs w:val="24"/>
          <w:lang w:eastAsia="zh-CN"/>
        </w:rPr>
        <w:t>Published online</w:t>
      </w:r>
      <w:r w:rsidRPr="00857BA8">
        <w:rPr>
          <w:rFonts w:ascii="Book Antiqua" w:eastAsia="SimSun" w:hAnsi="Book Antiqua" w:cs="SimSun" w:hint="eastAsia"/>
          <w:b/>
          <w:sz w:val="24"/>
          <w:szCs w:val="24"/>
          <w:lang w:eastAsia="zh-CN"/>
        </w:rPr>
        <w:t>:</w:t>
      </w:r>
    </w:p>
    <w:p w:rsidR="00857BA8" w:rsidRDefault="00857BA8">
      <w:pPr>
        <w:rPr>
          <w:rFonts w:ascii="Book Antiqua" w:hAnsi="Book Antiqua"/>
          <w:b/>
          <w:sz w:val="24"/>
          <w:szCs w:val="24"/>
        </w:rPr>
      </w:pPr>
      <w:r>
        <w:rPr>
          <w:rFonts w:ascii="Book Antiqua" w:hAnsi="Book Antiqua"/>
          <w:b/>
          <w:sz w:val="24"/>
          <w:szCs w:val="24"/>
        </w:rPr>
        <w:br w:type="page"/>
      </w:r>
    </w:p>
    <w:p w:rsidR="006466F5" w:rsidRPr="00857BA8" w:rsidRDefault="006466F5"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lastRenderedPageBreak/>
        <w:t>Abstract</w:t>
      </w:r>
    </w:p>
    <w:p w:rsidR="00E81736" w:rsidRPr="00E81736" w:rsidRDefault="006466F5" w:rsidP="00BF47F8">
      <w:pPr>
        <w:snapToGrid w:val="0"/>
        <w:spacing w:after="0" w:line="360" w:lineRule="auto"/>
        <w:jc w:val="both"/>
        <w:rPr>
          <w:rFonts w:ascii="Book Antiqua" w:hAnsi="Book Antiqua"/>
          <w:b/>
          <w:i/>
          <w:sz w:val="24"/>
          <w:szCs w:val="24"/>
          <w:lang w:eastAsia="zh-CN"/>
        </w:rPr>
      </w:pPr>
      <w:r w:rsidRPr="00E81736">
        <w:rPr>
          <w:rFonts w:ascii="Book Antiqua" w:hAnsi="Book Antiqua"/>
          <w:b/>
          <w:i/>
          <w:sz w:val="24"/>
          <w:szCs w:val="24"/>
        </w:rPr>
        <w:t>AIM</w:t>
      </w:r>
    </w:p>
    <w:p w:rsidR="006466F5" w:rsidRDefault="006466F5" w:rsidP="00BF47F8">
      <w:pPr>
        <w:snapToGrid w:val="0"/>
        <w:spacing w:after="0" w:line="360" w:lineRule="auto"/>
        <w:jc w:val="both"/>
        <w:rPr>
          <w:rFonts w:ascii="Book Antiqua" w:hAnsi="Book Antiqua"/>
          <w:sz w:val="24"/>
          <w:szCs w:val="24"/>
          <w:lang w:eastAsia="zh-CN"/>
        </w:rPr>
      </w:pPr>
      <w:r w:rsidRPr="00857BA8">
        <w:rPr>
          <w:rFonts w:ascii="Book Antiqua" w:hAnsi="Book Antiqua"/>
          <w:sz w:val="24"/>
          <w:szCs w:val="24"/>
        </w:rPr>
        <w:t xml:space="preserve">To investigate </w:t>
      </w:r>
      <w:r w:rsidR="00200839" w:rsidRPr="00857BA8">
        <w:rPr>
          <w:rFonts w:ascii="Book Antiqua" w:hAnsi="Book Antiqua"/>
          <w:sz w:val="24"/>
          <w:szCs w:val="24"/>
        </w:rPr>
        <w:t>peg-</w:t>
      </w:r>
      <w:r w:rsidR="004002C7" w:rsidRPr="00857BA8">
        <w:rPr>
          <w:rFonts w:ascii="Book Antiqua" w:hAnsi="Book Antiqua"/>
          <w:sz w:val="24"/>
          <w:szCs w:val="24"/>
        </w:rPr>
        <w:t>interferon</w:t>
      </w:r>
      <w:r w:rsidRPr="00857BA8">
        <w:rPr>
          <w:rFonts w:ascii="Book Antiqua" w:hAnsi="Book Antiqua"/>
          <w:sz w:val="24"/>
          <w:szCs w:val="24"/>
        </w:rPr>
        <w:t xml:space="preserve"> </w:t>
      </w:r>
      <w:r w:rsidR="004002C7" w:rsidRPr="00857BA8">
        <w:rPr>
          <w:rFonts w:ascii="Book Antiqua" w:hAnsi="Book Antiqua"/>
          <w:sz w:val="24"/>
          <w:szCs w:val="24"/>
        </w:rPr>
        <w:t>(</w:t>
      </w:r>
      <w:r w:rsidRPr="00E81736">
        <w:rPr>
          <w:rFonts w:ascii="Book Antiqua" w:hAnsi="Book Antiqua"/>
          <w:caps/>
          <w:sz w:val="24"/>
          <w:szCs w:val="24"/>
        </w:rPr>
        <w:t>p</w:t>
      </w:r>
      <w:r w:rsidRPr="00857BA8">
        <w:rPr>
          <w:rFonts w:ascii="Book Antiqua" w:hAnsi="Book Antiqua"/>
          <w:sz w:val="24"/>
          <w:szCs w:val="24"/>
        </w:rPr>
        <w:t>eg-IFN</w:t>
      </w:r>
      <w:r w:rsidR="004002C7" w:rsidRPr="00857BA8">
        <w:rPr>
          <w:rFonts w:ascii="Book Antiqua" w:hAnsi="Book Antiqua"/>
          <w:sz w:val="24"/>
          <w:szCs w:val="24"/>
        </w:rPr>
        <w:t>)</w:t>
      </w:r>
      <w:r w:rsidRPr="00857BA8">
        <w:rPr>
          <w:rFonts w:ascii="Book Antiqua" w:hAnsi="Book Antiqua"/>
          <w:sz w:val="24"/>
          <w:szCs w:val="24"/>
        </w:rPr>
        <w:t xml:space="preserve"> and</w:t>
      </w:r>
      <w:r w:rsidR="004002C7" w:rsidRPr="00857BA8">
        <w:rPr>
          <w:rFonts w:ascii="Book Antiqua" w:hAnsi="Book Antiqua"/>
          <w:sz w:val="24"/>
          <w:szCs w:val="24"/>
        </w:rPr>
        <w:t xml:space="preserve"> ribavirin</w:t>
      </w:r>
      <w:r w:rsidRPr="00857BA8">
        <w:rPr>
          <w:rFonts w:ascii="Book Antiqua" w:hAnsi="Book Antiqua"/>
          <w:sz w:val="24"/>
          <w:szCs w:val="24"/>
        </w:rPr>
        <w:t xml:space="preserve"> </w:t>
      </w:r>
      <w:r w:rsidR="004002C7" w:rsidRPr="00857BA8">
        <w:rPr>
          <w:rFonts w:ascii="Book Antiqua" w:hAnsi="Book Antiqua"/>
          <w:sz w:val="24"/>
          <w:szCs w:val="24"/>
        </w:rPr>
        <w:t>(</w:t>
      </w:r>
      <w:r w:rsidRPr="00857BA8">
        <w:rPr>
          <w:rFonts w:ascii="Book Antiqua" w:hAnsi="Book Antiqua"/>
          <w:sz w:val="24"/>
          <w:szCs w:val="24"/>
        </w:rPr>
        <w:t>RBV</w:t>
      </w:r>
      <w:r w:rsidR="004002C7" w:rsidRPr="00857BA8">
        <w:rPr>
          <w:rFonts w:ascii="Book Antiqua" w:hAnsi="Book Antiqua"/>
          <w:sz w:val="24"/>
          <w:szCs w:val="24"/>
        </w:rPr>
        <w:t>)</w:t>
      </w:r>
      <w:r w:rsidRPr="00857BA8">
        <w:rPr>
          <w:rFonts w:ascii="Book Antiqua" w:hAnsi="Book Antiqua"/>
          <w:sz w:val="24"/>
          <w:szCs w:val="24"/>
        </w:rPr>
        <w:t xml:space="preserve"> therapy in Myanmar and </w:t>
      </w:r>
      <w:r w:rsidR="0006354A" w:rsidRPr="00857BA8">
        <w:rPr>
          <w:rFonts w:ascii="Book Antiqua" w:hAnsi="Book Antiqua"/>
          <w:sz w:val="24"/>
          <w:szCs w:val="24"/>
        </w:rPr>
        <w:t>to predict</w:t>
      </w:r>
      <w:r w:rsidRPr="00857BA8">
        <w:rPr>
          <w:rFonts w:ascii="Book Antiqua" w:hAnsi="Book Antiqua"/>
          <w:sz w:val="24"/>
          <w:szCs w:val="24"/>
        </w:rPr>
        <w:t xml:space="preserve"> sustained virologic response (SVR).</w:t>
      </w:r>
    </w:p>
    <w:p w:rsidR="00E81736" w:rsidRPr="00857BA8" w:rsidRDefault="00E81736" w:rsidP="00BF47F8">
      <w:pPr>
        <w:snapToGrid w:val="0"/>
        <w:spacing w:after="0" w:line="360" w:lineRule="auto"/>
        <w:jc w:val="both"/>
        <w:rPr>
          <w:rFonts w:ascii="Book Antiqua" w:hAnsi="Book Antiqua"/>
          <w:sz w:val="24"/>
          <w:szCs w:val="24"/>
          <w:lang w:eastAsia="zh-CN"/>
        </w:rPr>
      </w:pPr>
    </w:p>
    <w:p w:rsidR="00E81736" w:rsidRPr="00E81736" w:rsidRDefault="006466F5" w:rsidP="00BF47F8">
      <w:pPr>
        <w:snapToGrid w:val="0"/>
        <w:spacing w:after="0" w:line="360" w:lineRule="auto"/>
        <w:jc w:val="both"/>
        <w:rPr>
          <w:rFonts w:ascii="Book Antiqua" w:hAnsi="Book Antiqua"/>
          <w:b/>
          <w:i/>
          <w:sz w:val="24"/>
          <w:szCs w:val="24"/>
          <w:lang w:eastAsia="zh-CN"/>
        </w:rPr>
      </w:pPr>
      <w:r w:rsidRPr="00E81736">
        <w:rPr>
          <w:rFonts w:ascii="Book Antiqua" w:hAnsi="Book Antiqua"/>
          <w:b/>
          <w:i/>
          <w:sz w:val="24"/>
          <w:szCs w:val="24"/>
        </w:rPr>
        <w:t>METHODS</w:t>
      </w:r>
    </w:p>
    <w:p w:rsidR="008A0C82" w:rsidRPr="00857BA8" w:rsidRDefault="006466F5" w:rsidP="00BF47F8">
      <w:pPr>
        <w:snapToGrid w:val="0"/>
        <w:spacing w:after="0" w:line="360" w:lineRule="auto"/>
        <w:jc w:val="both"/>
        <w:rPr>
          <w:rFonts w:ascii="Book Antiqua" w:hAnsi="Book Antiqua"/>
          <w:sz w:val="24"/>
          <w:szCs w:val="24"/>
        </w:rPr>
      </w:pPr>
      <w:r w:rsidRPr="00857BA8">
        <w:rPr>
          <w:rFonts w:ascii="Book Antiqua" w:hAnsi="Book Antiqua"/>
          <w:sz w:val="24"/>
          <w:szCs w:val="24"/>
        </w:rPr>
        <w:t>This single-center, open-label, study was conducted in Myanmar between 2009 and 2014. A total of 288 patients infected with HCV genotypes 1, 2, 3, and 6 were treated w</w:t>
      </w:r>
      <w:r w:rsidR="00E81736">
        <w:rPr>
          <w:rFonts w:ascii="Book Antiqua" w:hAnsi="Book Antiqua"/>
          <w:sz w:val="24"/>
          <w:szCs w:val="24"/>
        </w:rPr>
        <w:t>ith peg-IFN alpha-2a (180</w:t>
      </w:r>
      <w:r w:rsidR="00E81736">
        <w:rPr>
          <w:rFonts w:ascii="Book Antiqua" w:hAnsi="Book Antiqua" w:hint="eastAsia"/>
          <w:sz w:val="24"/>
          <w:szCs w:val="24"/>
          <w:lang w:eastAsia="zh-CN"/>
        </w:rPr>
        <w:t xml:space="preserve"> </w:t>
      </w:r>
      <w:r w:rsidR="00E81736">
        <w:rPr>
          <w:rFonts w:ascii="Book Antiqua" w:hAnsi="Book Antiqua"/>
          <w:sz w:val="24"/>
          <w:szCs w:val="24"/>
        </w:rPr>
        <w:t>μg/w</w:t>
      </w:r>
      <w:r w:rsidRPr="00857BA8">
        <w:rPr>
          <w:rFonts w:ascii="Book Antiqua" w:hAnsi="Book Antiqua"/>
          <w:sz w:val="24"/>
          <w:szCs w:val="24"/>
        </w:rPr>
        <w:t>k) or alpha-2b (50 to 100</w:t>
      </w:r>
      <w:r w:rsidR="00E81736">
        <w:rPr>
          <w:rFonts w:ascii="Book Antiqua" w:hAnsi="Book Antiqua" w:hint="eastAsia"/>
          <w:sz w:val="24"/>
          <w:szCs w:val="24"/>
          <w:lang w:eastAsia="zh-CN"/>
        </w:rPr>
        <w:t xml:space="preserve"> </w:t>
      </w:r>
      <w:r w:rsidR="00E81736">
        <w:rPr>
          <w:rFonts w:ascii="Book Antiqua" w:hAnsi="Book Antiqua"/>
          <w:sz w:val="24"/>
          <w:szCs w:val="24"/>
        </w:rPr>
        <w:t>μg</w:t>
      </w:r>
      <w:r w:rsidRPr="00857BA8">
        <w:rPr>
          <w:rFonts w:ascii="Book Antiqua" w:hAnsi="Book Antiqua"/>
          <w:sz w:val="24"/>
          <w:szCs w:val="24"/>
        </w:rPr>
        <w:t xml:space="preserve"> as a weight-based dose) and RBV as a weight-based dose (15 mg/kg/d). Treatment duration was 48 we</w:t>
      </w:r>
      <w:r w:rsidR="00E81736">
        <w:rPr>
          <w:rFonts w:ascii="Book Antiqua" w:hAnsi="Book Antiqua"/>
          <w:sz w:val="24"/>
          <w:szCs w:val="24"/>
        </w:rPr>
        <w:t>eks in genotypes 1 and 6, 24 w</w:t>
      </w:r>
      <w:r w:rsidRPr="00857BA8">
        <w:rPr>
          <w:rFonts w:ascii="Book Antiqua" w:hAnsi="Book Antiqua"/>
          <w:sz w:val="24"/>
          <w:szCs w:val="24"/>
        </w:rPr>
        <w:t xml:space="preserve">k in genotype 2, and 24 </w:t>
      </w:r>
      <w:r w:rsidR="00E81736">
        <w:rPr>
          <w:rFonts w:ascii="Book Antiqua" w:hAnsi="Book Antiqua"/>
          <w:sz w:val="24"/>
          <w:szCs w:val="24"/>
        </w:rPr>
        <w:t>or 48 w</w:t>
      </w:r>
      <w:r w:rsidRPr="00857BA8">
        <w:rPr>
          <w:rFonts w:ascii="Book Antiqua" w:hAnsi="Book Antiqua"/>
          <w:sz w:val="24"/>
          <w:szCs w:val="24"/>
        </w:rPr>
        <w:t>k</w:t>
      </w:r>
      <w:r w:rsidR="00E81736">
        <w:rPr>
          <w:rFonts w:ascii="Book Antiqua" w:hAnsi="Book Antiqua" w:hint="eastAsia"/>
          <w:sz w:val="24"/>
          <w:szCs w:val="24"/>
          <w:lang w:eastAsia="zh-CN"/>
        </w:rPr>
        <w:t xml:space="preserve"> </w:t>
      </w:r>
      <w:r w:rsidRPr="00857BA8">
        <w:rPr>
          <w:rFonts w:ascii="Book Antiqua" w:hAnsi="Book Antiqua"/>
          <w:sz w:val="24"/>
          <w:szCs w:val="24"/>
        </w:rPr>
        <w:t xml:space="preserve">in genotype 3 based on rapid virologic response. Those co-infected </w:t>
      </w:r>
      <w:r w:rsidR="00E81736">
        <w:rPr>
          <w:rFonts w:ascii="Book Antiqua" w:hAnsi="Book Antiqua"/>
          <w:sz w:val="24"/>
          <w:szCs w:val="24"/>
        </w:rPr>
        <w:t>with hepatitis B received 48 w</w:t>
      </w:r>
      <w:r w:rsidRPr="00857BA8">
        <w:rPr>
          <w:rFonts w:ascii="Book Antiqua" w:hAnsi="Book Antiqua"/>
          <w:sz w:val="24"/>
          <w:szCs w:val="24"/>
        </w:rPr>
        <w:t>k</w:t>
      </w:r>
      <w:r w:rsidR="00E81736">
        <w:rPr>
          <w:rFonts w:ascii="Book Antiqua" w:hAnsi="Book Antiqua" w:hint="eastAsia"/>
          <w:sz w:val="24"/>
          <w:szCs w:val="24"/>
          <w:lang w:eastAsia="zh-CN"/>
        </w:rPr>
        <w:t xml:space="preserve"> </w:t>
      </w:r>
      <w:r w:rsidRPr="00857BA8">
        <w:rPr>
          <w:rFonts w:ascii="Book Antiqua" w:hAnsi="Book Antiqua"/>
          <w:sz w:val="24"/>
          <w:szCs w:val="24"/>
        </w:rPr>
        <w:t>of therapy.</w:t>
      </w:r>
    </w:p>
    <w:p w:rsidR="00E81736" w:rsidRPr="00E81736" w:rsidRDefault="00E81736" w:rsidP="00BF47F8">
      <w:pPr>
        <w:snapToGrid w:val="0"/>
        <w:spacing w:after="0" w:line="360" w:lineRule="auto"/>
        <w:jc w:val="both"/>
        <w:rPr>
          <w:rFonts w:ascii="Book Antiqua" w:hAnsi="Book Antiqua"/>
          <w:b/>
          <w:i/>
          <w:sz w:val="24"/>
          <w:szCs w:val="24"/>
          <w:lang w:eastAsia="zh-CN"/>
        </w:rPr>
      </w:pPr>
    </w:p>
    <w:p w:rsidR="00E81736" w:rsidRPr="00E81736" w:rsidRDefault="006466F5" w:rsidP="00BF47F8">
      <w:pPr>
        <w:snapToGrid w:val="0"/>
        <w:spacing w:after="0" w:line="360" w:lineRule="auto"/>
        <w:jc w:val="both"/>
        <w:rPr>
          <w:rFonts w:ascii="Book Antiqua" w:hAnsi="Book Antiqua"/>
          <w:b/>
          <w:i/>
          <w:sz w:val="24"/>
          <w:szCs w:val="24"/>
          <w:lang w:eastAsia="zh-CN"/>
        </w:rPr>
      </w:pPr>
      <w:r w:rsidRPr="00E81736">
        <w:rPr>
          <w:rFonts w:ascii="Book Antiqua" w:hAnsi="Book Antiqua"/>
          <w:b/>
          <w:i/>
          <w:sz w:val="24"/>
          <w:szCs w:val="24"/>
        </w:rPr>
        <w:t>RESULTS</w:t>
      </w:r>
    </w:p>
    <w:p w:rsidR="006466F5" w:rsidRPr="00857BA8" w:rsidRDefault="006466F5" w:rsidP="00BF47F8">
      <w:pPr>
        <w:snapToGrid w:val="0"/>
        <w:spacing w:after="0" w:line="360" w:lineRule="auto"/>
        <w:jc w:val="both"/>
        <w:rPr>
          <w:rFonts w:ascii="Book Antiqua" w:hAnsi="Book Antiqua"/>
          <w:sz w:val="24"/>
          <w:szCs w:val="24"/>
        </w:rPr>
      </w:pPr>
      <w:r w:rsidRPr="00857BA8">
        <w:rPr>
          <w:rFonts w:ascii="Book Antiqua" w:hAnsi="Book Antiqua"/>
          <w:sz w:val="24"/>
          <w:szCs w:val="24"/>
        </w:rPr>
        <w:t>Overall, SVR was achieved for 82% of patients and was well tolerated.</w:t>
      </w:r>
      <w:r w:rsidR="00CE7F1E" w:rsidRPr="00857BA8">
        <w:rPr>
          <w:rFonts w:ascii="Book Antiqua" w:hAnsi="Book Antiqua"/>
          <w:sz w:val="24"/>
          <w:szCs w:val="24"/>
        </w:rPr>
        <w:t xml:space="preserve"> </w:t>
      </w:r>
      <w:r w:rsidR="00136ADB" w:rsidRPr="00857BA8">
        <w:rPr>
          <w:rFonts w:ascii="Book Antiqua" w:hAnsi="Book Antiqua"/>
          <w:sz w:val="24"/>
          <w:szCs w:val="24"/>
        </w:rPr>
        <w:t xml:space="preserve">All patients achieved SVR at equivalent rates regardless of HCV genotype </w:t>
      </w:r>
      <w:r w:rsidR="00CE7F1E" w:rsidRPr="00857BA8">
        <w:rPr>
          <w:rFonts w:ascii="Book Antiqua" w:hAnsi="Book Antiqua"/>
          <w:sz w:val="24"/>
          <w:szCs w:val="24"/>
        </w:rPr>
        <w:t>(</w:t>
      </w:r>
      <w:r w:rsidR="00E81736" w:rsidRPr="00E81736">
        <w:rPr>
          <w:rFonts w:ascii="Book Antiqua" w:hAnsi="Book Antiqua"/>
          <w:i/>
          <w:caps/>
          <w:sz w:val="24"/>
          <w:szCs w:val="24"/>
        </w:rPr>
        <w:t>p</w:t>
      </w:r>
      <w:r w:rsidR="00E81736" w:rsidRPr="00857BA8">
        <w:rPr>
          <w:rFonts w:ascii="Book Antiqua" w:hAnsi="Book Antiqua"/>
          <w:sz w:val="24"/>
          <w:szCs w:val="24"/>
        </w:rPr>
        <w:t xml:space="preserve"> </w:t>
      </w:r>
      <w:r w:rsidR="00CE7F1E" w:rsidRPr="00857BA8">
        <w:rPr>
          <w:rFonts w:ascii="Book Antiqua" w:hAnsi="Book Antiqua"/>
          <w:sz w:val="24"/>
          <w:szCs w:val="24"/>
        </w:rPr>
        <w:t xml:space="preserve">= 0.314). </w:t>
      </w:r>
      <w:r w:rsidRPr="00857BA8">
        <w:rPr>
          <w:rFonts w:ascii="Book Antiqua" w:hAnsi="Book Antiqua"/>
          <w:sz w:val="24"/>
          <w:szCs w:val="24"/>
        </w:rPr>
        <w:t xml:space="preserve"> Low fibrosis scores (</w:t>
      </w:r>
      <w:r w:rsidRPr="00E81736">
        <w:rPr>
          <w:rFonts w:ascii="Book Antiqua" w:hAnsi="Book Antiqua"/>
          <w:i/>
          <w:caps/>
          <w:sz w:val="24"/>
          <w:szCs w:val="24"/>
        </w:rPr>
        <w:t>p</w:t>
      </w:r>
      <w:r w:rsidRPr="00857BA8">
        <w:rPr>
          <w:rFonts w:ascii="Book Antiqua" w:hAnsi="Book Antiqua"/>
          <w:sz w:val="24"/>
          <w:szCs w:val="24"/>
        </w:rPr>
        <w:t xml:space="preserve"> &lt; 0.001), high baseline albumin levels (</w:t>
      </w:r>
      <w:r w:rsidR="00E81736" w:rsidRPr="00E81736">
        <w:rPr>
          <w:rFonts w:ascii="Book Antiqua" w:hAnsi="Book Antiqua"/>
          <w:i/>
          <w:caps/>
          <w:sz w:val="24"/>
          <w:szCs w:val="24"/>
        </w:rPr>
        <w:t>p</w:t>
      </w:r>
      <w:r w:rsidR="00E81736" w:rsidRPr="00857BA8">
        <w:rPr>
          <w:rFonts w:ascii="Book Antiqua" w:hAnsi="Book Antiqua"/>
          <w:sz w:val="24"/>
          <w:szCs w:val="24"/>
        </w:rPr>
        <w:t xml:space="preserve"> </w:t>
      </w:r>
      <w:r w:rsidRPr="00857BA8">
        <w:rPr>
          <w:rFonts w:ascii="Book Antiqua" w:hAnsi="Book Antiqua"/>
          <w:sz w:val="24"/>
          <w:szCs w:val="24"/>
        </w:rPr>
        <w:t>= 0.012), and low baseline viral loads (</w:t>
      </w:r>
      <w:r w:rsidR="00E81736" w:rsidRPr="00E81736">
        <w:rPr>
          <w:rFonts w:ascii="Book Antiqua" w:hAnsi="Book Antiqua"/>
          <w:i/>
          <w:caps/>
          <w:sz w:val="24"/>
          <w:szCs w:val="24"/>
        </w:rPr>
        <w:t>p</w:t>
      </w:r>
      <w:r w:rsidR="00E81736" w:rsidRPr="00857BA8">
        <w:rPr>
          <w:rFonts w:ascii="Book Antiqua" w:hAnsi="Book Antiqua"/>
          <w:sz w:val="24"/>
          <w:szCs w:val="24"/>
        </w:rPr>
        <w:t xml:space="preserve"> </w:t>
      </w:r>
      <w:r w:rsidRPr="00857BA8">
        <w:rPr>
          <w:rFonts w:ascii="Book Antiqua" w:hAnsi="Book Antiqua"/>
          <w:sz w:val="24"/>
          <w:szCs w:val="24"/>
        </w:rPr>
        <w:t xml:space="preserve">= 0.065) all independently predicted SVR. </w:t>
      </w:r>
      <w:r w:rsidR="00136ADB" w:rsidRPr="00857BA8">
        <w:rPr>
          <w:rFonts w:ascii="Book Antiqua" w:hAnsi="Book Antiqua"/>
          <w:sz w:val="24"/>
          <w:szCs w:val="24"/>
        </w:rPr>
        <w:t>On the other hand, IL-28B TT and CC genotypes were not found to significantly predict SVR (</w:t>
      </w:r>
      <w:r w:rsidR="00E81736" w:rsidRPr="00E81736">
        <w:rPr>
          <w:rFonts w:ascii="Book Antiqua" w:hAnsi="Book Antiqua"/>
          <w:i/>
          <w:caps/>
          <w:sz w:val="24"/>
          <w:szCs w:val="24"/>
        </w:rPr>
        <w:t>p</w:t>
      </w:r>
      <w:r w:rsidR="00E81736" w:rsidRPr="00857BA8">
        <w:rPr>
          <w:rFonts w:ascii="Book Antiqua" w:hAnsi="Book Antiqua"/>
          <w:sz w:val="24"/>
          <w:szCs w:val="24"/>
        </w:rPr>
        <w:t xml:space="preserve"> </w:t>
      </w:r>
      <w:r w:rsidR="00136ADB" w:rsidRPr="00857BA8">
        <w:rPr>
          <w:rFonts w:ascii="Book Antiqua" w:hAnsi="Book Antiqua"/>
          <w:sz w:val="24"/>
          <w:szCs w:val="24"/>
        </w:rPr>
        <w:t xml:space="preserve">= 0.634; </w:t>
      </w:r>
      <w:r w:rsidR="00E81736" w:rsidRPr="00E81736">
        <w:rPr>
          <w:rFonts w:ascii="Book Antiqua" w:hAnsi="Book Antiqua"/>
          <w:i/>
          <w:caps/>
          <w:sz w:val="24"/>
          <w:szCs w:val="24"/>
        </w:rPr>
        <w:t>p</w:t>
      </w:r>
      <w:r w:rsidR="00E81736">
        <w:rPr>
          <w:rFonts w:ascii="Book Antiqua" w:hAnsi="Book Antiqua" w:hint="eastAsia"/>
          <w:sz w:val="24"/>
          <w:szCs w:val="24"/>
          <w:lang w:eastAsia="zh-CN"/>
        </w:rPr>
        <w:t xml:space="preserve"> </w:t>
      </w:r>
      <w:r w:rsidR="00136ADB" w:rsidRPr="00857BA8">
        <w:rPr>
          <w:rFonts w:ascii="Book Antiqua" w:hAnsi="Book Antiqua"/>
          <w:sz w:val="24"/>
          <w:szCs w:val="24"/>
        </w:rPr>
        <w:t xml:space="preserve">= 0.618). </w:t>
      </w:r>
      <w:r w:rsidR="00B94264" w:rsidRPr="00857BA8">
        <w:rPr>
          <w:rFonts w:ascii="Book Antiqua" w:hAnsi="Book Antiqua"/>
          <w:sz w:val="24"/>
          <w:szCs w:val="24"/>
        </w:rPr>
        <w:t>Among those who completed treatment, t</w:t>
      </w:r>
      <w:r w:rsidRPr="00857BA8">
        <w:rPr>
          <w:rFonts w:ascii="Book Antiqua" w:hAnsi="Book Antiqua"/>
          <w:sz w:val="24"/>
          <w:szCs w:val="24"/>
        </w:rPr>
        <w:t>he occurrence of RVR showed a &gt;</w:t>
      </w:r>
      <w:r w:rsidR="00E81736">
        <w:rPr>
          <w:rFonts w:ascii="Book Antiqua" w:hAnsi="Book Antiqua" w:hint="eastAsia"/>
          <w:sz w:val="24"/>
          <w:szCs w:val="24"/>
          <w:lang w:eastAsia="zh-CN"/>
        </w:rPr>
        <w:t xml:space="preserve"> </w:t>
      </w:r>
      <w:r w:rsidRPr="00857BA8">
        <w:rPr>
          <w:rFonts w:ascii="Book Antiqua" w:hAnsi="Book Antiqua"/>
          <w:sz w:val="24"/>
          <w:szCs w:val="24"/>
        </w:rPr>
        <w:t>96% positive predictive value (PPV) for achieving SVR. Treatment duration did not significantly impact the likelihood of achieving SVR for patients infected with genotype 3 HCV (</w:t>
      </w:r>
      <w:r w:rsidR="00E81736" w:rsidRPr="00E81736">
        <w:rPr>
          <w:rFonts w:ascii="Book Antiqua" w:hAnsi="Book Antiqua"/>
          <w:i/>
          <w:caps/>
          <w:sz w:val="24"/>
          <w:szCs w:val="24"/>
        </w:rPr>
        <w:t>p</w:t>
      </w:r>
      <w:r w:rsidRPr="00857BA8">
        <w:rPr>
          <w:rFonts w:ascii="Book Antiqua" w:hAnsi="Book Antiqua"/>
          <w:sz w:val="24"/>
          <w:szCs w:val="24"/>
        </w:rPr>
        <w:t xml:space="preserve"> = 0.371).</w:t>
      </w:r>
      <w:r w:rsidR="006F199A" w:rsidRPr="00857BA8">
        <w:rPr>
          <w:rFonts w:ascii="Book Antiqua" w:hAnsi="Book Antiqua"/>
          <w:sz w:val="24"/>
          <w:szCs w:val="24"/>
        </w:rPr>
        <w:t xml:space="preserve"> The most common adverse events were fatigue 71% and po</w:t>
      </w:r>
      <w:r w:rsidR="00AA2767" w:rsidRPr="00857BA8">
        <w:rPr>
          <w:rFonts w:ascii="Book Antiqua" w:hAnsi="Book Antiqua"/>
          <w:sz w:val="24"/>
          <w:szCs w:val="24"/>
        </w:rPr>
        <w:t xml:space="preserve">or appetite 60%. </w:t>
      </w:r>
      <w:r w:rsidR="00554202" w:rsidRPr="00857BA8">
        <w:rPr>
          <w:rFonts w:ascii="Book Antiqua" w:hAnsi="Book Antiqua"/>
          <w:sz w:val="24"/>
          <w:szCs w:val="24"/>
        </w:rPr>
        <w:t xml:space="preserve">Among patients with genotype 3 HCV, more patients in the 48-week treatment group required erythropoietin compared </w:t>
      </w:r>
      <w:r w:rsidR="00ED5415" w:rsidRPr="00857BA8">
        <w:rPr>
          <w:rFonts w:ascii="Book Antiqua" w:hAnsi="Book Antiqua"/>
          <w:sz w:val="24"/>
          <w:szCs w:val="24"/>
        </w:rPr>
        <w:t xml:space="preserve">to the 24-week treatment group (61.1% </w:t>
      </w:r>
      <w:r w:rsidR="00ED5415" w:rsidRPr="00E81736">
        <w:rPr>
          <w:rFonts w:ascii="Book Antiqua" w:hAnsi="Book Antiqua"/>
          <w:i/>
          <w:sz w:val="24"/>
          <w:szCs w:val="24"/>
        </w:rPr>
        <w:t>vs</w:t>
      </w:r>
      <w:r w:rsidR="00E81736">
        <w:rPr>
          <w:rFonts w:ascii="Book Antiqua" w:hAnsi="Book Antiqua" w:hint="eastAsia"/>
          <w:sz w:val="24"/>
          <w:szCs w:val="24"/>
          <w:lang w:eastAsia="zh-CN"/>
        </w:rPr>
        <w:t xml:space="preserve"> </w:t>
      </w:r>
      <w:r w:rsidR="00ED5415" w:rsidRPr="00857BA8">
        <w:rPr>
          <w:rFonts w:ascii="Book Antiqua" w:hAnsi="Book Antiqua"/>
          <w:sz w:val="24"/>
          <w:szCs w:val="24"/>
        </w:rPr>
        <w:t>49.2%).</w:t>
      </w:r>
    </w:p>
    <w:p w:rsidR="00E81736" w:rsidRDefault="00E81736" w:rsidP="00BF47F8">
      <w:pPr>
        <w:snapToGrid w:val="0"/>
        <w:spacing w:after="0" w:line="360" w:lineRule="auto"/>
        <w:jc w:val="both"/>
        <w:rPr>
          <w:rFonts w:ascii="Book Antiqua" w:hAnsi="Book Antiqua"/>
          <w:b/>
          <w:sz w:val="24"/>
          <w:szCs w:val="24"/>
          <w:lang w:eastAsia="zh-CN"/>
        </w:rPr>
      </w:pPr>
    </w:p>
    <w:p w:rsidR="00E81736" w:rsidRPr="00E81736" w:rsidRDefault="006466F5" w:rsidP="00BF47F8">
      <w:pPr>
        <w:snapToGrid w:val="0"/>
        <w:spacing w:after="0" w:line="360" w:lineRule="auto"/>
        <w:jc w:val="both"/>
        <w:rPr>
          <w:rFonts w:ascii="Book Antiqua" w:hAnsi="Book Antiqua"/>
          <w:b/>
          <w:i/>
          <w:sz w:val="24"/>
          <w:szCs w:val="24"/>
          <w:lang w:eastAsia="zh-CN"/>
        </w:rPr>
      </w:pPr>
      <w:r w:rsidRPr="00E81736">
        <w:rPr>
          <w:rFonts w:ascii="Book Antiqua" w:hAnsi="Book Antiqua"/>
          <w:b/>
          <w:i/>
          <w:sz w:val="24"/>
          <w:szCs w:val="24"/>
        </w:rPr>
        <w:t>CONCLUSION</w:t>
      </w:r>
    </w:p>
    <w:p w:rsidR="006466F5" w:rsidRPr="00857BA8" w:rsidRDefault="006466F5" w:rsidP="00BF47F8">
      <w:pPr>
        <w:snapToGrid w:val="0"/>
        <w:spacing w:after="0" w:line="360" w:lineRule="auto"/>
        <w:jc w:val="both"/>
        <w:rPr>
          <w:rFonts w:ascii="Book Antiqua" w:hAnsi="Book Antiqua"/>
          <w:sz w:val="24"/>
          <w:szCs w:val="24"/>
        </w:rPr>
      </w:pPr>
      <w:r w:rsidRPr="00857BA8">
        <w:rPr>
          <w:rFonts w:ascii="Book Antiqua" w:hAnsi="Book Antiqua"/>
          <w:sz w:val="24"/>
          <w:szCs w:val="24"/>
        </w:rPr>
        <w:t>SVR rates were high with peg-IFN and RBV t</w:t>
      </w:r>
      <w:r w:rsidR="0006354A" w:rsidRPr="00857BA8">
        <w:rPr>
          <w:rFonts w:ascii="Book Antiqua" w:hAnsi="Book Antiqua"/>
          <w:sz w:val="24"/>
          <w:szCs w:val="24"/>
        </w:rPr>
        <w:t xml:space="preserve">herapy in Myanmar. </w:t>
      </w:r>
      <w:r w:rsidR="009501D9" w:rsidRPr="00857BA8">
        <w:rPr>
          <w:rFonts w:ascii="Book Antiqua" w:hAnsi="Book Antiqua"/>
          <w:sz w:val="24"/>
          <w:szCs w:val="24"/>
        </w:rPr>
        <w:t>Fibrosis scores, baseline albumin, HCV RNA levels, and RVR independently predicted SVR.</w:t>
      </w:r>
    </w:p>
    <w:p w:rsidR="006466F5" w:rsidRPr="00857BA8" w:rsidRDefault="006466F5"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lastRenderedPageBreak/>
        <w:t xml:space="preserve">Key words: </w:t>
      </w:r>
      <w:r w:rsidR="00E81736" w:rsidRPr="00E81736">
        <w:rPr>
          <w:rFonts w:ascii="Book Antiqua" w:hAnsi="Book Antiqua"/>
          <w:caps/>
          <w:sz w:val="24"/>
          <w:szCs w:val="24"/>
        </w:rPr>
        <w:t>h</w:t>
      </w:r>
      <w:r w:rsidR="00E81736" w:rsidRPr="00E81736">
        <w:rPr>
          <w:rFonts w:ascii="Book Antiqua" w:hAnsi="Book Antiqua"/>
          <w:sz w:val="24"/>
          <w:szCs w:val="24"/>
        </w:rPr>
        <w:t>epatitis C virus</w:t>
      </w:r>
      <w:r w:rsidR="00487E8C" w:rsidRPr="00857BA8">
        <w:rPr>
          <w:rFonts w:ascii="Book Antiqua" w:hAnsi="Book Antiqua"/>
          <w:sz w:val="24"/>
          <w:szCs w:val="24"/>
        </w:rPr>
        <w:t xml:space="preserve">; </w:t>
      </w:r>
      <w:r w:rsidRPr="00857BA8">
        <w:rPr>
          <w:rFonts w:ascii="Book Antiqua" w:hAnsi="Book Antiqua"/>
          <w:sz w:val="24"/>
          <w:szCs w:val="24"/>
        </w:rPr>
        <w:t>Pegylated-interferon;</w:t>
      </w:r>
      <w:r w:rsidR="00E81736">
        <w:rPr>
          <w:rFonts w:ascii="Book Antiqua" w:hAnsi="Book Antiqua" w:hint="eastAsia"/>
          <w:sz w:val="24"/>
          <w:szCs w:val="24"/>
          <w:lang w:eastAsia="zh-CN"/>
        </w:rPr>
        <w:t xml:space="preserve"> </w:t>
      </w:r>
      <w:r w:rsidRPr="00857BA8">
        <w:rPr>
          <w:rFonts w:ascii="Book Antiqua" w:hAnsi="Book Antiqua"/>
          <w:sz w:val="24"/>
          <w:szCs w:val="24"/>
        </w:rPr>
        <w:t xml:space="preserve">Ribavirin; Sustained </w:t>
      </w:r>
      <w:r w:rsidR="00E81736" w:rsidRPr="00857BA8">
        <w:rPr>
          <w:rFonts w:ascii="Book Antiqua" w:hAnsi="Book Antiqua"/>
          <w:sz w:val="24"/>
          <w:szCs w:val="24"/>
        </w:rPr>
        <w:t>v</w:t>
      </w:r>
      <w:r w:rsidRPr="00857BA8">
        <w:rPr>
          <w:rFonts w:ascii="Book Antiqua" w:hAnsi="Book Antiqua"/>
          <w:sz w:val="24"/>
          <w:szCs w:val="24"/>
        </w:rPr>
        <w:t xml:space="preserve">irologic </w:t>
      </w:r>
      <w:r w:rsidR="00E81736" w:rsidRPr="00857BA8">
        <w:rPr>
          <w:rFonts w:ascii="Book Antiqua" w:hAnsi="Book Antiqua"/>
          <w:sz w:val="24"/>
          <w:szCs w:val="24"/>
        </w:rPr>
        <w:t>r</w:t>
      </w:r>
      <w:r w:rsidRPr="00857BA8">
        <w:rPr>
          <w:rFonts w:ascii="Book Antiqua" w:hAnsi="Book Antiqua"/>
          <w:sz w:val="24"/>
          <w:szCs w:val="24"/>
        </w:rPr>
        <w:t xml:space="preserve">esponse; Rapid </w:t>
      </w:r>
      <w:r w:rsidR="00E81736" w:rsidRPr="00857BA8">
        <w:rPr>
          <w:rFonts w:ascii="Book Antiqua" w:hAnsi="Book Antiqua"/>
          <w:sz w:val="24"/>
          <w:szCs w:val="24"/>
        </w:rPr>
        <w:t>v</w:t>
      </w:r>
      <w:r w:rsidRPr="00857BA8">
        <w:rPr>
          <w:rFonts w:ascii="Book Antiqua" w:hAnsi="Book Antiqua"/>
          <w:sz w:val="24"/>
          <w:szCs w:val="24"/>
        </w:rPr>
        <w:t>irologic</w:t>
      </w:r>
      <w:r w:rsidR="00E81736" w:rsidRPr="00857BA8">
        <w:rPr>
          <w:rFonts w:ascii="Book Antiqua" w:hAnsi="Book Antiqua"/>
          <w:sz w:val="24"/>
          <w:szCs w:val="24"/>
        </w:rPr>
        <w:t xml:space="preserve"> r</w:t>
      </w:r>
      <w:r w:rsidRPr="00857BA8">
        <w:rPr>
          <w:rFonts w:ascii="Book Antiqua" w:hAnsi="Book Antiqua"/>
          <w:sz w:val="24"/>
          <w:szCs w:val="24"/>
        </w:rPr>
        <w:t>esponse</w:t>
      </w:r>
    </w:p>
    <w:p w:rsidR="00E81736" w:rsidRDefault="00E81736" w:rsidP="00BF47F8">
      <w:pPr>
        <w:snapToGrid w:val="0"/>
        <w:spacing w:after="0" w:line="360" w:lineRule="auto"/>
        <w:jc w:val="both"/>
        <w:rPr>
          <w:rFonts w:ascii="Book Antiqua" w:hAnsi="Book Antiqua"/>
          <w:b/>
          <w:sz w:val="24"/>
          <w:szCs w:val="24"/>
          <w:lang w:eastAsia="zh-CN"/>
        </w:rPr>
      </w:pPr>
    </w:p>
    <w:p w:rsidR="00E81736" w:rsidRPr="00E81736" w:rsidRDefault="00E81736" w:rsidP="00E81736">
      <w:pPr>
        <w:snapToGrid w:val="0"/>
        <w:spacing w:after="0" w:line="360" w:lineRule="auto"/>
        <w:jc w:val="both"/>
        <w:rPr>
          <w:rFonts w:ascii="Book Antiqua" w:hAnsi="Book Antiqua"/>
          <w:sz w:val="24"/>
          <w:szCs w:val="24"/>
          <w:lang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r w:rsidRPr="00E81736">
        <w:rPr>
          <w:rFonts w:ascii="Book Antiqua" w:hAnsi="Book Antiqua" w:hint="eastAsia"/>
          <w:b/>
          <w:sz w:val="24"/>
          <w:szCs w:val="24"/>
          <w:lang w:eastAsia="zh-CN"/>
        </w:rPr>
        <w:t>©</w:t>
      </w:r>
      <w:r w:rsidRPr="00E81736">
        <w:rPr>
          <w:rFonts w:ascii="Book Antiqua" w:hAnsi="Book Antiqua"/>
          <w:b/>
          <w:sz w:val="24"/>
          <w:szCs w:val="24"/>
          <w:lang w:eastAsia="zh-CN"/>
        </w:rPr>
        <w:t xml:space="preserve"> The Author(s) 201</w:t>
      </w:r>
      <w:r w:rsidRPr="00E81736">
        <w:rPr>
          <w:rFonts w:ascii="Book Antiqua" w:hAnsi="Book Antiqua" w:hint="eastAsia"/>
          <w:b/>
          <w:sz w:val="24"/>
          <w:szCs w:val="24"/>
          <w:lang w:eastAsia="zh-CN"/>
        </w:rPr>
        <w:t>6</w:t>
      </w:r>
      <w:r w:rsidRPr="00E81736">
        <w:rPr>
          <w:rFonts w:ascii="Book Antiqua" w:hAnsi="Book Antiqua"/>
          <w:b/>
          <w:sz w:val="24"/>
          <w:szCs w:val="24"/>
          <w:lang w:eastAsia="zh-CN"/>
        </w:rPr>
        <w:t>.</w:t>
      </w:r>
      <w:r w:rsidRPr="00E81736">
        <w:rPr>
          <w:rFonts w:ascii="Book Antiqua" w:hAnsi="Book Antiqua"/>
          <w:sz w:val="24"/>
          <w:szCs w:val="24"/>
          <w:lang w:eastAsia="zh-CN"/>
        </w:rPr>
        <w:t xml:space="preserve"> Published by Baishideng Publishing Group Inc. All rights reserved.</w:t>
      </w:r>
    </w:p>
    <w:bookmarkEnd w:id="13"/>
    <w:bookmarkEnd w:id="14"/>
    <w:bookmarkEnd w:id="15"/>
    <w:bookmarkEnd w:id="16"/>
    <w:bookmarkEnd w:id="17"/>
    <w:bookmarkEnd w:id="18"/>
    <w:bookmarkEnd w:id="19"/>
    <w:bookmarkEnd w:id="20"/>
    <w:bookmarkEnd w:id="21"/>
    <w:p w:rsidR="00E81736" w:rsidRPr="00E81736" w:rsidRDefault="00E81736" w:rsidP="00BF47F8">
      <w:pPr>
        <w:snapToGrid w:val="0"/>
        <w:spacing w:after="0" w:line="360" w:lineRule="auto"/>
        <w:jc w:val="both"/>
        <w:rPr>
          <w:rFonts w:ascii="Book Antiqua" w:hAnsi="Book Antiqua"/>
          <w:b/>
          <w:sz w:val="24"/>
          <w:szCs w:val="24"/>
          <w:lang w:eastAsia="zh-CN"/>
        </w:rPr>
      </w:pPr>
    </w:p>
    <w:p w:rsidR="006466F5" w:rsidRPr="00857BA8" w:rsidRDefault="006466F5" w:rsidP="00BF47F8">
      <w:pPr>
        <w:snapToGrid w:val="0"/>
        <w:spacing w:after="0" w:line="360" w:lineRule="auto"/>
        <w:jc w:val="both"/>
        <w:rPr>
          <w:rFonts w:ascii="Book Antiqua" w:hAnsi="Book Antiqua"/>
          <w:sz w:val="24"/>
          <w:szCs w:val="24"/>
        </w:rPr>
      </w:pPr>
      <w:r w:rsidRPr="00857BA8">
        <w:rPr>
          <w:rFonts w:ascii="Book Antiqua" w:hAnsi="Book Antiqua"/>
          <w:b/>
          <w:sz w:val="24"/>
          <w:szCs w:val="24"/>
        </w:rPr>
        <w:t>Core tip:</w:t>
      </w:r>
      <w:r w:rsidR="00E81736">
        <w:rPr>
          <w:rFonts w:ascii="Book Antiqua" w:hAnsi="Book Antiqua" w:hint="eastAsia"/>
          <w:b/>
          <w:sz w:val="24"/>
          <w:szCs w:val="24"/>
          <w:lang w:eastAsia="zh-CN"/>
        </w:rPr>
        <w:t xml:space="preserve"> </w:t>
      </w:r>
      <w:r w:rsidR="00E81736" w:rsidRPr="00E81736">
        <w:rPr>
          <w:rFonts w:ascii="Book Antiqua" w:hAnsi="Book Antiqua"/>
          <w:caps/>
          <w:sz w:val="24"/>
          <w:szCs w:val="24"/>
        </w:rPr>
        <w:t>p</w:t>
      </w:r>
      <w:r w:rsidR="00E81736" w:rsidRPr="00E81736">
        <w:rPr>
          <w:rFonts w:ascii="Book Antiqua" w:hAnsi="Book Antiqua"/>
          <w:sz w:val="24"/>
          <w:szCs w:val="24"/>
        </w:rPr>
        <w:t>eg-interferon (peg-IFN)</w:t>
      </w:r>
      <w:r w:rsidR="004002C7" w:rsidRPr="00857BA8">
        <w:rPr>
          <w:rFonts w:ascii="Book Antiqua" w:hAnsi="Book Antiqua"/>
          <w:sz w:val="24"/>
          <w:szCs w:val="24"/>
        </w:rPr>
        <w:t xml:space="preserve"> and </w:t>
      </w:r>
      <w:r w:rsidR="00E81736" w:rsidRPr="00857BA8">
        <w:rPr>
          <w:rFonts w:ascii="Book Antiqua" w:hAnsi="Book Antiqua"/>
          <w:sz w:val="24"/>
          <w:szCs w:val="24"/>
        </w:rPr>
        <w:t>ribavirin (RBV)</w:t>
      </w:r>
      <w:r w:rsidR="004A7EEE" w:rsidRPr="00857BA8">
        <w:rPr>
          <w:rFonts w:ascii="Book Antiqua" w:hAnsi="Book Antiqua"/>
          <w:sz w:val="24"/>
          <w:szCs w:val="24"/>
        </w:rPr>
        <w:t xml:space="preserve"> therapy was a viable treatment option for </w:t>
      </w:r>
      <w:r w:rsidR="00E81736" w:rsidRPr="00E81736">
        <w:rPr>
          <w:rFonts w:ascii="Book Antiqua" w:hAnsi="Book Antiqua"/>
          <w:sz w:val="24"/>
          <w:szCs w:val="24"/>
        </w:rPr>
        <w:t>hepatitis C virus</w:t>
      </w:r>
      <w:r w:rsidR="00E81736" w:rsidRPr="00857BA8">
        <w:rPr>
          <w:rFonts w:ascii="Book Antiqua" w:hAnsi="Book Antiqua"/>
          <w:sz w:val="24"/>
          <w:szCs w:val="24"/>
        </w:rPr>
        <w:t xml:space="preserve"> </w:t>
      </w:r>
      <w:r w:rsidR="00E81736">
        <w:rPr>
          <w:rFonts w:ascii="Book Antiqua" w:hAnsi="Book Antiqua" w:hint="eastAsia"/>
          <w:sz w:val="24"/>
          <w:szCs w:val="24"/>
          <w:lang w:eastAsia="zh-CN"/>
        </w:rPr>
        <w:t>(</w:t>
      </w:r>
      <w:r w:rsidR="004A7EEE" w:rsidRPr="00857BA8">
        <w:rPr>
          <w:rFonts w:ascii="Book Antiqua" w:hAnsi="Book Antiqua"/>
          <w:sz w:val="24"/>
          <w:szCs w:val="24"/>
        </w:rPr>
        <w:t>HCV</w:t>
      </w:r>
      <w:r w:rsidR="00E81736">
        <w:rPr>
          <w:rFonts w:ascii="Book Antiqua" w:hAnsi="Book Antiqua" w:hint="eastAsia"/>
          <w:sz w:val="24"/>
          <w:szCs w:val="24"/>
          <w:lang w:eastAsia="zh-CN"/>
        </w:rPr>
        <w:t>)</w:t>
      </w:r>
      <w:r w:rsidR="004A7EEE" w:rsidRPr="00857BA8">
        <w:rPr>
          <w:rFonts w:ascii="Book Antiqua" w:hAnsi="Book Antiqua"/>
          <w:sz w:val="24"/>
          <w:szCs w:val="24"/>
        </w:rPr>
        <w:t xml:space="preserve">-infected patients in Myanmar due to its availability and affordability. </w:t>
      </w:r>
      <w:r w:rsidR="004002C7" w:rsidRPr="00857BA8">
        <w:rPr>
          <w:rFonts w:ascii="Book Antiqua" w:hAnsi="Book Antiqua"/>
          <w:sz w:val="24"/>
          <w:szCs w:val="24"/>
        </w:rPr>
        <w:t>Currently, d</w:t>
      </w:r>
      <w:r w:rsidR="00487E8C" w:rsidRPr="00857BA8">
        <w:rPr>
          <w:rFonts w:ascii="Book Antiqua" w:hAnsi="Book Antiqua"/>
          <w:sz w:val="24"/>
          <w:szCs w:val="24"/>
        </w:rPr>
        <w:t xml:space="preserve">irect-acting antiviral agents are not widely accessible to the Myanmar population. </w:t>
      </w:r>
      <w:r w:rsidR="004002C7" w:rsidRPr="00857BA8">
        <w:rPr>
          <w:rFonts w:ascii="Book Antiqua" w:hAnsi="Book Antiqua"/>
          <w:sz w:val="24"/>
          <w:szCs w:val="24"/>
        </w:rPr>
        <w:t>Therefore, HCV treatment is still being conducted with peg-IFN and RBV therapy. This treatment regimen was shown to be reasonably efficacious</w:t>
      </w:r>
      <w:r w:rsidR="009501D9" w:rsidRPr="00857BA8">
        <w:rPr>
          <w:rFonts w:ascii="Book Antiqua" w:hAnsi="Book Antiqua"/>
          <w:sz w:val="24"/>
          <w:szCs w:val="24"/>
        </w:rPr>
        <w:t xml:space="preserve"> with minimal adverse events. Fibrosis scores, baseline albumin, HCV RNA levels, and </w:t>
      </w:r>
      <w:r w:rsidR="00E81736" w:rsidRPr="00E81736">
        <w:rPr>
          <w:rFonts w:ascii="Book Antiqua" w:hAnsi="Book Antiqua"/>
          <w:sz w:val="24"/>
          <w:szCs w:val="24"/>
        </w:rPr>
        <w:t>rapid virologic response</w:t>
      </w:r>
      <w:r w:rsidR="009501D9" w:rsidRPr="00857BA8">
        <w:rPr>
          <w:rFonts w:ascii="Book Antiqua" w:hAnsi="Book Antiqua"/>
          <w:sz w:val="24"/>
          <w:szCs w:val="24"/>
        </w:rPr>
        <w:t xml:space="preserve"> all independently predicted </w:t>
      </w:r>
      <w:r w:rsidR="00E81736" w:rsidRPr="00E81736">
        <w:rPr>
          <w:rFonts w:ascii="Book Antiqua" w:hAnsi="Book Antiqua"/>
          <w:sz w:val="24"/>
          <w:szCs w:val="24"/>
        </w:rPr>
        <w:t>sustained virologic response</w:t>
      </w:r>
      <w:r w:rsidR="009501D9" w:rsidRPr="00857BA8">
        <w:rPr>
          <w:rFonts w:ascii="Book Antiqua" w:hAnsi="Book Antiqua"/>
          <w:sz w:val="24"/>
          <w:szCs w:val="24"/>
        </w:rPr>
        <w:t>.</w:t>
      </w:r>
    </w:p>
    <w:p w:rsidR="004002C7" w:rsidRPr="00857BA8" w:rsidRDefault="004002C7" w:rsidP="00BF47F8">
      <w:pPr>
        <w:snapToGrid w:val="0"/>
        <w:spacing w:after="0" w:line="360" w:lineRule="auto"/>
        <w:jc w:val="both"/>
        <w:rPr>
          <w:rFonts w:ascii="Book Antiqua" w:hAnsi="Book Antiqua"/>
          <w:b/>
          <w:sz w:val="24"/>
          <w:szCs w:val="24"/>
        </w:rPr>
      </w:pPr>
    </w:p>
    <w:p w:rsidR="00E81736" w:rsidRPr="00E81736" w:rsidRDefault="00A840B6" w:rsidP="00E81736">
      <w:pPr>
        <w:snapToGrid w:val="0"/>
        <w:spacing w:after="0" w:line="360" w:lineRule="auto"/>
        <w:jc w:val="both"/>
        <w:rPr>
          <w:rFonts w:ascii="Book Antiqua" w:hAnsi="Book Antiqua"/>
          <w:b/>
          <w:sz w:val="24"/>
          <w:szCs w:val="24"/>
          <w:lang w:eastAsia="zh-CN"/>
        </w:rPr>
      </w:pPr>
      <w:r w:rsidRPr="00E81736">
        <w:rPr>
          <w:rFonts w:ascii="Book Antiqua" w:hAnsi="Book Antiqua"/>
          <w:sz w:val="24"/>
          <w:szCs w:val="24"/>
        </w:rPr>
        <w:t>Hl</w:t>
      </w:r>
      <w:r w:rsidR="0059106D" w:rsidRPr="00E81736">
        <w:rPr>
          <w:rFonts w:ascii="Book Antiqua" w:hAnsi="Book Antiqua"/>
          <w:sz w:val="24"/>
          <w:szCs w:val="24"/>
        </w:rPr>
        <w:t>aing N</w:t>
      </w:r>
      <w:r w:rsidRPr="00E81736">
        <w:rPr>
          <w:rFonts w:ascii="Book Antiqua" w:hAnsi="Book Antiqua"/>
          <w:sz w:val="24"/>
          <w:szCs w:val="24"/>
        </w:rPr>
        <w:t>KT</w:t>
      </w:r>
      <w:r w:rsidR="0059106D" w:rsidRPr="00E81736">
        <w:rPr>
          <w:rFonts w:ascii="Book Antiqua" w:hAnsi="Book Antiqua"/>
          <w:sz w:val="24"/>
          <w:szCs w:val="24"/>
        </w:rPr>
        <w:t xml:space="preserve">, </w:t>
      </w:r>
      <w:r w:rsidR="0059106D" w:rsidRPr="00857BA8">
        <w:rPr>
          <w:rFonts w:ascii="Book Antiqua" w:hAnsi="Book Antiqua"/>
          <w:sz w:val="24"/>
          <w:szCs w:val="24"/>
        </w:rPr>
        <w:t>Banerjee D, Mitrani R, Arker SH, Win SK, Tun NL, Thant Z, Win KM, R</w:t>
      </w:r>
      <w:r w:rsidR="00D77BA2" w:rsidRPr="00857BA8">
        <w:rPr>
          <w:rFonts w:ascii="Book Antiqua" w:hAnsi="Book Antiqua"/>
          <w:sz w:val="24"/>
          <w:szCs w:val="24"/>
        </w:rPr>
        <w:t xml:space="preserve">eddy KR. </w:t>
      </w:r>
      <w:r w:rsidR="00E81736" w:rsidRPr="00E81736">
        <w:rPr>
          <w:rFonts w:ascii="Book Antiqua" w:hAnsi="Book Antiqua"/>
          <w:caps/>
          <w:sz w:val="24"/>
          <w:szCs w:val="24"/>
        </w:rPr>
        <w:t>h</w:t>
      </w:r>
      <w:r w:rsidR="00E81736" w:rsidRPr="00E81736">
        <w:rPr>
          <w:rFonts w:ascii="Book Antiqua" w:hAnsi="Book Antiqua"/>
          <w:sz w:val="24"/>
          <w:szCs w:val="24"/>
        </w:rPr>
        <w:t>epatitis C virus therapy with peg-interferon and ribavirin in Myanmar: A resource constrained country</w:t>
      </w:r>
      <w:r w:rsidR="00E81736">
        <w:rPr>
          <w:rFonts w:ascii="Book Antiqua" w:hAnsi="Book Antiqua" w:hint="eastAsia"/>
          <w:sz w:val="24"/>
          <w:szCs w:val="24"/>
          <w:lang w:eastAsia="zh-CN"/>
        </w:rPr>
        <w:t xml:space="preserve">. </w:t>
      </w:r>
      <w:r w:rsidR="00E81736" w:rsidRPr="00E81736">
        <w:rPr>
          <w:rFonts w:ascii="Book Antiqua" w:hAnsi="Book Antiqua"/>
          <w:i/>
          <w:sz w:val="24"/>
          <w:szCs w:val="24"/>
          <w:lang w:eastAsia="zh-CN"/>
        </w:rPr>
        <w:t xml:space="preserve">World J Gastroenterol </w:t>
      </w:r>
      <w:r w:rsidR="00E81736" w:rsidRPr="00E81736">
        <w:rPr>
          <w:rFonts w:ascii="Book Antiqua" w:hAnsi="Book Antiqua"/>
          <w:sz w:val="24"/>
          <w:szCs w:val="24"/>
          <w:lang w:eastAsia="zh-CN"/>
        </w:rPr>
        <w:t>201</w:t>
      </w:r>
      <w:r w:rsidR="00E81736" w:rsidRPr="00E81736">
        <w:rPr>
          <w:rFonts w:ascii="Book Antiqua" w:hAnsi="Book Antiqua" w:hint="eastAsia"/>
          <w:sz w:val="24"/>
          <w:szCs w:val="24"/>
          <w:lang w:eastAsia="zh-CN"/>
        </w:rPr>
        <w:t>6</w:t>
      </w:r>
      <w:r w:rsidR="00E81736" w:rsidRPr="00E81736">
        <w:rPr>
          <w:rFonts w:ascii="Book Antiqua" w:hAnsi="Book Antiqua"/>
          <w:sz w:val="24"/>
          <w:szCs w:val="24"/>
          <w:lang w:eastAsia="zh-CN"/>
        </w:rPr>
        <w:t>; In press</w:t>
      </w:r>
    </w:p>
    <w:p w:rsidR="0059106D" w:rsidRPr="00857BA8" w:rsidRDefault="0059106D" w:rsidP="00BF47F8">
      <w:pPr>
        <w:snapToGrid w:val="0"/>
        <w:spacing w:after="0" w:line="360" w:lineRule="auto"/>
        <w:jc w:val="both"/>
        <w:rPr>
          <w:rFonts w:ascii="Book Antiqua" w:hAnsi="Book Antiqua"/>
          <w:sz w:val="24"/>
          <w:szCs w:val="24"/>
        </w:rPr>
      </w:pPr>
    </w:p>
    <w:p w:rsidR="0092613F" w:rsidRDefault="0092613F">
      <w:pPr>
        <w:rPr>
          <w:rFonts w:ascii="Book Antiqua" w:hAnsi="Book Antiqua"/>
          <w:sz w:val="24"/>
          <w:szCs w:val="24"/>
        </w:rPr>
      </w:pPr>
      <w:r>
        <w:rPr>
          <w:rFonts w:ascii="Book Antiqua" w:hAnsi="Book Antiqua"/>
          <w:sz w:val="24"/>
          <w:szCs w:val="24"/>
        </w:rPr>
        <w:br w:type="page"/>
      </w:r>
    </w:p>
    <w:p w:rsidR="0059106D" w:rsidRPr="00857BA8" w:rsidRDefault="0059106D"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lastRenderedPageBreak/>
        <w:t>INTRODUCTION</w:t>
      </w:r>
    </w:p>
    <w:p w:rsidR="0059106D" w:rsidRPr="00857BA8" w:rsidRDefault="0059106D" w:rsidP="00BF47F8">
      <w:pPr>
        <w:snapToGrid w:val="0"/>
        <w:spacing w:after="0" w:line="360" w:lineRule="auto"/>
        <w:jc w:val="both"/>
        <w:rPr>
          <w:rFonts w:ascii="Book Antiqua" w:hAnsi="Book Antiqua"/>
          <w:sz w:val="24"/>
          <w:szCs w:val="24"/>
        </w:rPr>
      </w:pPr>
      <w:r w:rsidRPr="00857BA8">
        <w:rPr>
          <w:rFonts w:ascii="Book Antiqua" w:hAnsi="Book Antiqua"/>
          <w:sz w:val="24"/>
          <w:szCs w:val="24"/>
        </w:rPr>
        <w:t>Recent advances in treatment for hepatitis C virus (HCV) infection lend hope to curing the almost 170 million people worldwide who are chronically infected with</w:t>
      </w:r>
      <w:r w:rsidR="002309A9" w:rsidRPr="00857BA8">
        <w:rPr>
          <w:rFonts w:ascii="Book Antiqua" w:hAnsi="Book Antiqua"/>
          <w:sz w:val="24"/>
          <w:szCs w:val="24"/>
        </w:rPr>
        <w:t xml:space="preserve"> HCV</w:t>
      </w:r>
      <w:r w:rsidR="00BD7B1A"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&lt;EndNote&gt;&lt;Cite&gt;&lt;Author&gt;Perz&lt;/Author&gt;&lt;Year&gt;2006&lt;/Year&gt;&lt;RecNum&gt;56&lt;/RecNum&gt;&lt;DisplayText&gt;&lt;style face="superscript"&gt;[1]&lt;/style&gt;&lt;/DisplayText&gt;&lt;record&gt;&lt;rec-number&gt;56&lt;/rec-number&gt;&lt;foreign-keys&gt;&lt;key app="EN" db-id="aw25fwsdrdva9pexzsmxa9dqafp0rt5x259z" timestamp="1473251046"&gt;56&lt;/key&gt;&lt;/foreign-keys&gt;&lt;ref-type name="Journal Article"&gt;17&lt;/ref-type&gt;&lt;contributors&gt;&lt;authors&gt;&lt;author&gt;Perz, J. F.&lt;/author&gt;&lt;author&gt;Armstrong, G. L.&lt;/author&gt;&lt;author&gt;Farrington, L. A.&lt;/author&gt;&lt;author&gt;Hutin, Y. J.&lt;/author&gt;&lt;author&gt;Bell, B. P.&lt;/author&gt;&lt;/authors&gt;&lt;/contributors&gt;&lt;auth-address&gt;Centers for Disease Control and Prevention, National Center for Infectious Diseases, Division of Viral Hepatitis, Epidemiology Branch, Atlanta, GA 30333, USA. jperz@cdc.gov &amp;lt;jperz@cdc.gov&amp;gt;&lt;/auth-address&gt;&lt;titles&gt;&lt;title&gt;The contributions of hepatitis B virus and hepatitis C virus infections to cirrhosis and primary liver cancer worldwide&lt;/title&gt;&lt;secondary-title&gt;J Hepatol&lt;/secondary-title&gt;&lt;alt-title&gt;Journal of hepatology&lt;/alt-title&gt;&lt;/titles&gt;&lt;alt-periodical&gt;&lt;full-title&gt;Journal of hepatology&lt;/full-title&gt;&lt;/alt-periodical&gt;&lt;pages&gt;529-38&lt;/pages&gt;&lt;volume&gt;45&lt;/volume&gt;&lt;number&gt;4&lt;/number&gt;&lt;edition&gt;2006/08/02&lt;/edition&gt;&lt;keywords&gt;&lt;keyword&gt;Adult&lt;/keyword&gt;&lt;keyword&gt;Female&lt;/keyword&gt;&lt;keyword&gt;*Global Health&lt;/keyword&gt;&lt;keyword&gt;Hepatitis B, Chronic/*mortality&lt;/keyword&gt;&lt;keyword&gt;Hepatitis C, Chronic/*mortality&lt;/keyword&gt;&lt;keyword&gt;Humans&lt;/keyword&gt;&lt;keyword&gt;Liver Cirrhosis/*mortality/virology&lt;/keyword&gt;&lt;keyword&gt;Liver Neoplasms/*mortality/virology&lt;/keyword&gt;&lt;keyword&gt;Male&lt;/keyword&gt;&lt;keyword&gt;Middle Aged&lt;/keyword&gt;&lt;keyword&gt;Prevalence&lt;/keyword&gt;&lt;keyword&gt;Risk Factors&lt;/keyword&gt;&lt;keyword&gt;World Health Organization&lt;/keyword&gt;&lt;/keywords&gt;&lt;dates&gt;&lt;year&gt;2006&lt;/year&gt;&lt;pub-dates&gt;&lt;date&gt;Oct&lt;/date&gt;&lt;/pub-dates&gt;&lt;/dates&gt;&lt;isbn&gt;0168-8278 (Print)&amp;#xD;0168-8278&lt;/isbn&gt;&lt;accession-num&gt;16879891&lt;/accession-num&gt;&lt;urls&gt;&lt;/urls&gt;&lt;electronic-resource-num&gt;10.1016/j.jhep.2006.05.013&lt;/electronic-resource-num&gt;&lt;remote-database-provider&gt;Nlm&lt;/remote-database-provider&gt;&lt;language&gt;eng&lt;/language&gt;&lt;/record&gt;&lt;/Cite&gt;&lt;/EndNote&gt;</w:instrText>
      </w:r>
      <w:r w:rsidR="00BD7B1A" w:rsidRPr="00857BA8">
        <w:rPr>
          <w:rFonts w:ascii="Book Antiqua" w:hAnsi="Book Antiqua"/>
          <w:sz w:val="24"/>
          <w:szCs w:val="24"/>
        </w:rPr>
        <w:fldChar w:fldCharType="separate"/>
      </w:r>
      <w:r w:rsidR="00B01838" w:rsidRPr="00857BA8">
        <w:rPr>
          <w:rFonts w:ascii="Book Antiqua" w:hAnsi="Book Antiqua"/>
          <w:noProof/>
          <w:sz w:val="24"/>
          <w:szCs w:val="24"/>
          <w:vertAlign w:val="superscript"/>
        </w:rPr>
        <w:t>[</w:t>
      </w:r>
      <w:hyperlink w:anchor="_ENREF_1" w:tooltip="Perz, 2006 #56" w:history="1">
        <w:r w:rsidR="00AD5C5B" w:rsidRPr="00857BA8">
          <w:rPr>
            <w:rFonts w:ascii="Book Antiqua" w:hAnsi="Book Antiqua"/>
            <w:noProof/>
            <w:sz w:val="24"/>
            <w:szCs w:val="24"/>
            <w:vertAlign w:val="superscript"/>
          </w:rPr>
          <w:t>1</w:t>
        </w:r>
      </w:hyperlink>
      <w:r w:rsidR="00B01838" w:rsidRPr="00857BA8">
        <w:rPr>
          <w:rFonts w:ascii="Book Antiqua" w:hAnsi="Book Antiqua"/>
          <w:noProof/>
          <w:sz w:val="24"/>
          <w:szCs w:val="24"/>
          <w:vertAlign w:val="superscript"/>
        </w:rPr>
        <w:t>]</w:t>
      </w:r>
      <w:r w:rsidR="00BD7B1A" w:rsidRPr="00857BA8">
        <w:rPr>
          <w:rFonts w:ascii="Book Antiqua" w:hAnsi="Book Antiqua"/>
          <w:sz w:val="24"/>
          <w:szCs w:val="24"/>
        </w:rPr>
        <w:fldChar w:fldCharType="end"/>
      </w:r>
      <w:r w:rsidR="00123508" w:rsidRPr="00857BA8">
        <w:rPr>
          <w:rFonts w:ascii="Book Antiqua" w:hAnsi="Book Antiqua"/>
          <w:sz w:val="24"/>
          <w:szCs w:val="24"/>
        </w:rPr>
        <w:t xml:space="preserve">. </w:t>
      </w:r>
      <w:r w:rsidR="00F55432" w:rsidRPr="00857BA8">
        <w:rPr>
          <w:rFonts w:ascii="Book Antiqua" w:hAnsi="Book Antiqua"/>
          <w:sz w:val="24"/>
          <w:szCs w:val="24"/>
        </w:rPr>
        <w:t xml:space="preserve">Treating HCV remains a top priority to prevent progression to cirrhosis and to lower the risks of developing hepatocellular carcinoma (HCC). </w:t>
      </w:r>
      <w:r w:rsidRPr="00857BA8">
        <w:rPr>
          <w:rFonts w:ascii="Book Antiqua" w:hAnsi="Book Antiqua"/>
          <w:sz w:val="24"/>
          <w:szCs w:val="24"/>
        </w:rPr>
        <w:t xml:space="preserve">Direct-acting antiviral (DAA) </w:t>
      </w:r>
      <w:r w:rsidR="002309A9" w:rsidRPr="00857BA8">
        <w:rPr>
          <w:rFonts w:ascii="Book Antiqua" w:hAnsi="Book Antiqua"/>
          <w:sz w:val="24"/>
          <w:szCs w:val="24"/>
        </w:rPr>
        <w:t>therapy has</w:t>
      </w:r>
      <w:r w:rsidRPr="00857BA8">
        <w:rPr>
          <w:rFonts w:ascii="Book Antiqua" w:hAnsi="Book Antiqua"/>
          <w:sz w:val="24"/>
          <w:szCs w:val="24"/>
        </w:rPr>
        <w:t xml:space="preserve"> high cure rates and a substantially reduced side effects profile compared to dual therapy with peg-IFN and RBV, and has revolutionized HCV treatment paradigms in man</w:t>
      </w:r>
      <w:r w:rsidR="00C14498" w:rsidRPr="00857BA8">
        <w:rPr>
          <w:rFonts w:ascii="Book Antiqua" w:hAnsi="Book Antiqua"/>
          <w:sz w:val="24"/>
          <w:szCs w:val="24"/>
        </w:rPr>
        <w:t>y countries</w:t>
      </w:r>
      <w:r w:rsidR="00B01838"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&lt;EndNote&gt;&lt;Cite&gt;&lt;Author&gt;Welsch&lt;/Author&gt;&lt;Year&gt;2012&lt;/Year&gt;&lt;RecNum&gt;57&lt;/RecNum&gt;&lt;DisplayText&gt;&lt;style face="superscript"&gt;[2]&lt;/style&gt;&lt;/DisplayText&gt;&lt;record&gt;&lt;rec-number&gt;57&lt;/rec-number&gt;&lt;foreign-keys&gt;&lt;key app="EN" db-id="aw25fwsdrdva9pexzsmxa9dqafp0rt5x259z" timestamp="1473251100"&gt;57&lt;/key&gt;&lt;/foreign-keys&gt;&lt;ref-type name="Journal Article"&gt;17&lt;/ref-type&gt;&lt;contributors&gt;&lt;authors&gt;&lt;author&gt;Welsch, C.&lt;/author&gt;&lt;author&gt;Jesudian, A.&lt;/author&gt;&lt;author&gt;Zeuzem, S.&lt;/author&gt;&lt;author&gt;Jacobson, I.&lt;/author&gt;&lt;/authors&gt;&lt;/contributors&gt;&lt;auth-address&gt;Department of Internal Medicine I, J W Goethe University Hospital, Theodor-Stern-Kai 7, 60590 Frankfurt/Main, Germany. christophwelsch@gmx.net&lt;/auth-address&gt;&lt;titles&gt;&lt;title&gt;New direct-acting antiviral agents for the treatment of hepatitis C virus infection and perspectives&lt;/title&gt;&lt;secondary-title&gt;Gut&lt;/secondary-title&gt;&lt;alt-title&gt;Gut&lt;/alt-title&gt;&lt;/titles&gt;&lt;periodical&gt;&lt;full-title&gt;Gut&lt;/full-title&gt;&lt;abbr-1&gt;Gut&lt;/abbr-1&gt;&lt;/periodical&gt;&lt;alt-periodical&gt;&lt;full-title&gt;Gut&lt;/full-title&gt;&lt;abbr-1&gt;Gut&lt;/abbr-1&gt;&lt;/alt-periodical&gt;&lt;pages&gt;i36-46&lt;/pages&gt;&lt;volume&gt;61 Suppl 1&lt;/volume&gt;&lt;edition&gt;2012/04/25&lt;/edition&gt;&lt;keywords&gt;&lt;keyword&gt;Antiviral Agents/pharmacology/*therapeutic use&lt;/keyword&gt;&lt;keyword&gt;Drug Resistance, Viral/genetics&lt;/keyword&gt;&lt;keyword&gt;Drug Therapy, Combination&lt;/keyword&gt;&lt;keyword&gt;Genotype&lt;/keyword&gt;&lt;keyword&gt;Hepacivirus/drug effects/genetics&lt;/keyword&gt;&lt;keyword&gt;Hepatitis C, Chronic/*drug therapy/virology&lt;/keyword&gt;&lt;keyword&gt;Humans&lt;/keyword&gt;&lt;keyword&gt;Oligopeptides/therapeutic use&lt;/keyword&gt;&lt;keyword&gt;Proline/analogs &amp;amp; derivatives/therapeutic use&lt;/keyword&gt;&lt;keyword&gt;Serine Proteinase Inhibitors/therapeutic use&lt;/keyword&gt;&lt;/keywords&gt;&lt;dates&gt;&lt;year&gt;2012&lt;/year&gt;&lt;pub-dates&gt;&lt;date&gt;May&lt;/date&gt;&lt;/pub-dates&gt;&lt;/dates&gt;&lt;isbn&gt;0017-5749&lt;/isbn&gt;&lt;accession-num&gt;22504918&lt;/accession-num&gt;&lt;urls&gt;&lt;/urls&gt;&lt;electronic-resource-num&gt;10.1136/gutjnl-2012-302144&lt;/electronic-resource-num&gt;&lt;remote-database-provider&gt;Nlm&lt;/remote-database-provider&gt;&lt;language&gt;eng&lt;/language&gt;&lt;/record&gt;&lt;/Cite&gt;&lt;/EndNote&gt;</w:instrText>
      </w:r>
      <w:r w:rsidR="00B01838" w:rsidRPr="00857BA8">
        <w:rPr>
          <w:rFonts w:ascii="Book Antiqua" w:hAnsi="Book Antiqua"/>
          <w:sz w:val="24"/>
          <w:szCs w:val="24"/>
        </w:rPr>
        <w:fldChar w:fldCharType="separate"/>
      </w:r>
      <w:r w:rsidR="00B01838" w:rsidRPr="00857BA8">
        <w:rPr>
          <w:rFonts w:ascii="Book Antiqua" w:hAnsi="Book Antiqua"/>
          <w:noProof/>
          <w:sz w:val="24"/>
          <w:szCs w:val="24"/>
          <w:vertAlign w:val="superscript"/>
        </w:rPr>
        <w:t>[</w:t>
      </w:r>
      <w:hyperlink w:anchor="_ENREF_2" w:tooltip="Welsch, 2012 #57" w:history="1">
        <w:r w:rsidR="00AD5C5B" w:rsidRPr="00857BA8">
          <w:rPr>
            <w:rFonts w:ascii="Book Antiqua" w:hAnsi="Book Antiqua"/>
            <w:noProof/>
            <w:sz w:val="24"/>
            <w:szCs w:val="24"/>
            <w:vertAlign w:val="superscript"/>
          </w:rPr>
          <w:t>2</w:t>
        </w:r>
      </w:hyperlink>
      <w:r w:rsidR="00B01838"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00123508" w:rsidRPr="00857BA8">
        <w:rPr>
          <w:rFonts w:ascii="Book Antiqua" w:hAnsi="Book Antiqua"/>
          <w:sz w:val="24"/>
          <w:szCs w:val="24"/>
        </w:rPr>
        <w:t xml:space="preserve">. </w:t>
      </w:r>
      <w:r w:rsidRPr="00857BA8">
        <w:rPr>
          <w:rFonts w:ascii="Book Antiqua" w:hAnsi="Book Antiqua"/>
          <w:sz w:val="24"/>
          <w:szCs w:val="24"/>
        </w:rPr>
        <w:t>However, DAA treatment is only just beginning to enter the market in Myanmar, leaving peg-IFN and RBV</w:t>
      </w:r>
      <w:r w:rsidR="009548D2" w:rsidRPr="00857BA8">
        <w:rPr>
          <w:rFonts w:ascii="Book Antiqua" w:hAnsi="Book Antiqua"/>
          <w:sz w:val="24"/>
          <w:szCs w:val="24"/>
        </w:rPr>
        <w:t xml:space="preserve"> therapy as a viable option</w:t>
      </w:r>
      <w:r w:rsidR="00B01838" w:rsidRPr="00857BA8">
        <w:rPr>
          <w:rFonts w:ascii="Book Antiqua" w:hAnsi="Book Antiqua"/>
          <w:sz w:val="24"/>
          <w:szCs w:val="24"/>
        </w:rPr>
        <w:fldChar w:fldCharType="begin">
          <w:fldData xml:space="preserve">PEVuZE5vdGU+PENpdGU+PEF1dGhvcj5ZdTwvQXV0aG9yPjxZZWFyPjIwMTU8L1llYXI+PFJlY051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PEVuZE5vdGU+PENpdGU+PEF1dGhvcj5ZdTwvQXV0aG9yPjxZZWFyPjIwMTU8L1llYXI+PFJlY051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B01838" w:rsidRPr="00857BA8">
        <w:rPr>
          <w:rFonts w:ascii="Book Antiqua" w:hAnsi="Book Antiqua"/>
          <w:sz w:val="24"/>
          <w:szCs w:val="24"/>
        </w:rPr>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3" w:tooltip="Yu, 2015 #58" w:history="1">
        <w:r w:rsidR="00AD5C5B" w:rsidRPr="00857BA8">
          <w:rPr>
            <w:rFonts w:ascii="Book Antiqua" w:hAnsi="Book Antiqua"/>
            <w:noProof/>
            <w:sz w:val="24"/>
            <w:szCs w:val="24"/>
            <w:vertAlign w:val="superscript"/>
          </w:rPr>
          <w:t>3</w:t>
        </w:r>
      </w:hyperlink>
      <w:r w:rsidR="00AD5C5B" w:rsidRPr="00857BA8">
        <w:rPr>
          <w:rFonts w:ascii="Book Antiqua" w:hAnsi="Book Antiqua"/>
          <w:noProof/>
          <w:sz w:val="24"/>
          <w:szCs w:val="24"/>
          <w:vertAlign w:val="superscript"/>
        </w:rPr>
        <w:t xml:space="preserve">, </w:t>
      </w:r>
      <w:hyperlink w:anchor="_ENREF_4" w:tooltip="Naing, 2015 #48" w:history="1">
        <w:r w:rsidR="00AD5C5B" w:rsidRPr="00857BA8">
          <w:rPr>
            <w:rFonts w:ascii="Book Antiqua" w:hAnsi="Book Antiqua"/>
            <w:noProof/>
            <w:sz w:val="24"/>
            <w:szCs w:val="24"/>
            <w:vertAlign w:val="superscript"/>
          </w:rPr>
          <w:t>4</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009548D2" w:rsidRPr="00857BA8">
        <w:rPr>
          <w:rFonts w:ascii="Book Antiqua" w:hAnsi="Book Antiqua"/>
          <w:sz w:val="24"/>
          <w:szCs w:val="24"/>
        </w:rPr>
        <w:t>.</w:t>
      </w:r>
    </w:p>
    <w:p w:rsidR="0059106D" w:rsidRPr="00857BA8" w:rsidRDefault="0059106D"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 xml:space="preserve">The burden of HCV is enormous in low- and middle-income countries comprising South Asia, East Asia, North Africa, the Middle East, and Southeast Asia, which altogether amounts to more than </w:t>
      </w:r>
      <w:r w:rsidR="00123508" w:rsidRPr="00857BA8">
        <w:rPr>
          <w:rFonts w:ascii="Book Antiqua" w:hAnsi="Book Antiqua"/>
          <w:sz w:val="24"/>
          <w:szCs w:val="24"/>
        </w:rPr>
        <w:t>80% of the global HCV burden</w:t>
      </w:r>
      <w:r w:rsidR="00B01838" w:rsidRPr="00857BA8">
        <w:rPr>
          <w:rFonts w:ascii="Book Antiqua" w:hAnsi="Book Antiqua"/>
          <w:sz w:val="24"/>
          <w:szCs w:val="24"/>
        </w:rPr>
        <w:fldChar w:fldCharType="begin">
          <w:fldData xml:space="preserve">PEVuZE5vdGU+PENpdGU+PEF1dGhvcj5Nb2hkIEhhbmFmaWFoPC9BdXRob3I+PFllYXI+MjAxMzwv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IGpvdXJuYWwgb2YgbWVkaWNpbmU8L2FiYnItMT48L2FsdC1wZXJpb2RpY2FsPjxwYWdlcz4xODY5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=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PEVuZE5vdGU+PENpdGU+PEF1dGhvcj5Nb2hkIEhhbmFmaWFoPC9BdXRob3I+PFllYXI+MjAxMzwv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IGpvdXJuYWwgb2YgbWVkaWNpbmU8L2FiYnItMT48L2FsdC1wZXJpb2RpY2FsPjxwYWdlcz4xODY5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=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B01838" w:rsidRPr="00857BA8">
        <w:rPr>
          <w:rFonts w:ascii="Book Antiqua" w:hAnsi="Book Antiqua"/>
          <w:sz w:val="24"/>
          <w:szCs w:val="24"/>
        </w:rPr>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5" w:tooltip="Mohd Hanafiah, 2013 #37" w:history="1">
        <w:r w:rsidR="00AD5C5B" w:rsidRPr="00857BA8">
          <w:rPr>
            <w:rFonts w:ascii="Book Antiqua" w:hAnsi="Book Antiqua"/>
            <w:noProof/>
            <w:sz w:val="24"/>
            <w:szCs w:val="24"/>
            <w:vertAlign w:val="superscript"/>
          </w:rPr>
          <w:t>5</w:t>
        </w:r>
      </w:hyperlink>
      <w:r w:rsidR="00AE0678">
        <w:rPr>
          <w:rFonts w:ascii="Book Antiqua" w:hAnsi="Book Antiqua"/>
          <w:noProof/>
          <w:sz w:val="24"/>
          <w:szCs w:val="24"/>
          <w:vertAlign w:val="superscript"/>
        </w:rPr>
        <w:t>,</w:t>
      </w:r>
      <w:hyperlink w:anchor="_ENREF_6" w:tooltip="Jayasekera, 2014 #59" w:history="1">
        <w:r w:rsidR="00AD5C5B" w:rsidRPr="00857BA8">
          <w:rPr>
            <w:rFonts w:ascii="Book Antiqua" w:hAnsi="Book Antiqua"/>
            <w:noProof/>
            <w:sz w:val="24"/>
            <w:szCs w:val="24"/>
            <w:vertAlign w:val="superscript"/>
          </w:rPr>
          <w:t>6</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Pr="00857BA8">
        <w:rPr>
          <w:rFonts w:ascii="Book Antiqua" w:hAnsi="Book Antiqua"/>
          <w:sz w:val="24"/>
          <w:szCs w:val="24"/>
        </w:rPr>
        <w:t>. Until novel DAA therapy is made more economically accessible to these HCV-endemic regions, clinicians must try to optimize available interferon-based therapies to heterogeneous patient populations seeking treatment.</w:t>
      </w:r>
    </w:p>
    <w:p w:rsidR="0059106D" w:rsidRPr="00857BA8" w:rsidRDefault="0059106D"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About half a million or 1</w:t>
      </w:r>
      <w:r w:rsidR="00AE0678" w:rsidRPr="00857BA8">
        <w:rPr>
          <w:rFonts w:ascii="Book Antiqua" w:hAnsi="Book Antiqua"/>
          <w:sz w:val="24"/>
          <w:szCs w:val="24"/>
        </w:rPr>
        <w:t>%</w:t>
      </w:r>
      <w:r w:rsidRPr="00857BA8">
        <w:rPr>
          <w:rFonts w:ascii="Book Antiqua" w:hAnsi="Book Antiqua"/>
          <w:sz w:val="24"/>
          <w:szCs w:val="24"/>
        </w:rPr>
        <w:t>-1.6% of Myanmar’s popula</w:t>
      </w:r>
      <w:r w:rsidR="00B01838" w:rsidRPr="00857BA8">
        <w:rPr>
          <w:rFonts w:ascii="Book Antiqua" w:hAnsi="Book Antiqua"/>
          <w:sz w:val="24"/>
          <w:szCs w:val="24"/>
        </w:rPr>
        <w:t>tion is infected by HCV</w:t>
      </w:r>
      <w:r w:rsidR="00B01838" w:rsidRPr="00857BA8">
        <w:rPr>
          <w:rFonts w:ascii="Book Antiqua" w:hAnsi="Book Antiqua"/>
          <w:sz w:val="24"/>
          <w:szCs w:val="24"/>
        </w:rPr>
        <w:fldChar w:fldCharType="begin">
          <w:fldData xml:space="preserve">PEVuZE5vdGU+PENpdGU+PEF1dGhvcj5MYXZhbmNoeTwvQXV0aG9yPjxZZWFyPjIwMTE8L1llYXI+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TWljcm9iaW9sb2d5IGFuZCBJbmZlY3Rpb3VzIERpc2Vhc2VzPC9hYmJyLTE+PC9wZXJpb2RpY2Fs
PjxhbHQtcGVyaW9kaWNhbD48ZnVsbC10aXRsZT5DbGluIE1pY3JvYmlvbCBJbmZlY3Q8L2Z1bGwt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aWNyb2Jpb2xvZ3kgYW5kIEluZmVjdGlvdXMgRGlzZWFzZXM8L2FiYnItMT48L2FsdC1wZXJpb2Rp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PEVuZE5vdGU+PENpdGU+PEF1dGhvcj5MYXZhbmNoeTwvQXV0aG9yPjxZZWFyPjIwMTE8L1llYXI+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TWljcm9iaW9sb2d5IGFuZCBJbmZlY3Rpb3VzIERpc2Vhc2VzPC9hYmJyLTE+PC9wZXJpb2RpY2Fs
PjxhbHQtcGVyaW9kaWNhbD48ZnVsbC10aXRsZT5DbGluIE1pY3JvYmlvbCBJbmZlY3Q8L2Z1bGwt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aWNyb2Jpb2xvZ3kgYW5kIEluZmVjdGlvdXMgRGlzZWFzZXM8L2FiYnItMT48L2FsdC1wZXJpb2Rp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B01838" w:rsidRPr="00857BA8">
        <w:rPr>
          <w:rFonts w:ascii="Book Antiqua" w:hAnsi="Book Antiqua"/>
          <w:sz w:val="24"/>
          <w:szCs w:val="24"/>
        </w:rPr>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7" w:tooltip="Lavanchy, 2011 #80" w:history="1">
        <w:r w:rsidR="00AD5C5B" w:rsidRPr="00857BA8">
          <w:rPr>
            <w:rFonts w:ascii="Book Antiqua" w:hAnsi="Book Antiqua"/>
            <w:noProof/>
            <w:sz w:val="24"/>
            <w:szCs w:val="24"/>
            <w:vertAlign w:val="superscript"/>
          </w:rPr>
          <w:t>7</w:t>
        </w:r>
      </w:hyperlink>
      <w:r w:rsidR="00AE0678">
        <w:rPr>
          <w:rFonts w:ascii="Book Antiqua" w:hAnsi="Book Antiqua"/>
          <w:noProof/>
          <w:sz w:val="24"/>
          <w:szCs w:val="24"/>
          <w:vertAlign w:val="superscript"/>
        </w:rPr>
        <w:t>,</w:t>
      </w:r>
      <w:hyperlink w:anchor="_ENREF_8" w:tooltip="Akkarathamrongsin, 2011 #61" w:history="1">
        <w:r w:rsidR="00AD5C5B" w:rsidRPr="00857BA8">
          <w:rPr>
            <w:rFonts w:ascii="Book Antiqua" w:hAnsi="Book Antiqua"/>
            <w:noProof/>
            <w:sz w:val="24"/>
            <w:szCs w:val="24"/>
            <w:vertAlign w:val="superscript"/>
          </w:rPr>
          <w:t>8</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Pr="00857BA8">
        <w:rPr>
          <w:rFonts w:ascii="Book Antiqua" w:hAnsi="Book Antiqua"/>
          <w:sz w:val="24"/>
          <w:szCs w:val="24"/>
        </w:rPr>
        <w:t>. Among people who inject drugs, the prevalence of HCV in Myanmar is much higher around 48.</w:t>
      </w:r>
      <w:r w:rsidR="00B01838" w:rsidRPr="00857BA8">
        <w:rPr>
          <w:rFonts w:ascii="Book Antiqua" w:hAnsi="Book Antiqua"/>
          <w:sz w:val="24"/>
          <w:szCs w:val="24"/>
        </w:rPr>
        <w:t>1%</w:t>
      </w:r>
      <w:r w:rsidR="00B01838" w:rsidRPr="00857BA8">
        <w:rPr>
          <w:rFonts w:ascii="Book Antiqua" w:hAnsi="Book Antiqua"/>
          <w:sz w:val="24"/>
          <w:szCs w:val="24"/>
        </w:rPr>
        <w:fldChar w:fldCharType="begin">
          <w:fldData xml:space="preserve">PEVuZE5vdGU+PENpdGU+PEF1dGhvcj5MdWhtYW5uPC9BdXRob3I+PFllYXI+MjAxNTwvWWVhcj48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PEVuZE5vdGU+PENpdGU+PEF1dGhvcj5MdWhtYW5uPC9BdXRob3I+PFllYXI+MjAxNTwvWWVhcj48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B01838" w:rsidRPr="00857BA8">
        <w:rPr>
          <w:rFonts w:ascii="Book Antiqua" w:hAnsi="Book Antiqua"/>
          <w:sz w:val="24"/>
          <w:szCs w:val="24"/>
        </w:rPr>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9" w:tooltip="Luhmann, 2015 #62" w:history="1">
        <w:r w:rsidR="00AD5C5B" w:rsidRPr="00857BA8">
          <w:rPr>
            <w:rFonts w:ascii="Book Antiqua" w:hAnsi="Book Antiqua"/>
            <w:noProof/>
            <w:sz w:val="24"/>
            <w:szCs w:val="24"/>
            <w:vertAlign w:val="superscript"/>
          </w:rPr>
          <w:t>9</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Pr="00857BA8">
        <w:rPr>
          <w:rFonts w:ascii="Book Antiqua" w:hAnsi="Book Antiqua"/>
          <w:sz w:val="24"/>
          <w:szCs w:val="24"/>
        </w:rPr>
        <w:t>. If HCV remains untreated, then its prevalence could rise through increasing numbers of people who inject drugs. In Myanmar, genotype 3 HCV is the most frequently encountered infection (&gt;</w:t>
      </w:r>
      <w:r w:rsidR="00AE0678">
        <w:rPr>
          <w:rFonts w:ascii="Book Antiqua" w:hAnsi="Book Antiqua" w:hint="eastAsia"/>
          <w:sz w:val="24"/>
          <w:szCs w:val="24"/>
          <w:lang w:eastAsia="zh-CN"/>
        </w:rPr>
        <w:t xml:space="preserve"> </w:t>
      </w:r>
      <w:r w:rsidRPr="00857BA8">
        <w:rPr>
          <w:rFonts w:ascii="Book Antiqua" w:hAnsi="Book Antiqua"/>
          <w:sz w:val="24"/>
          <w:szCs w:val="24"/>
        </w:rPr>
        <w:t>50%), follo</w:t>
      </w:r>
      <w:r w:rsidR="00B01838" w:rsidRPr="00857BA8">
        <w:rPr>
          <w:rFonts w:ascii="Book Antiqua" w:hAnsi="Book Antiqua"/>
          <w:sz w:val="24"/>
          <w:szCs w:val="24"/>
        </w:rPr>
        <w:t>wed by genotypes 6, 1, and 2</w:t>
      </w:r>
      <w:r w:rsidR="00B01838"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&lt;EndNote&gt;&lt;Cite&gt;&lt;Author&gt;Messina&lt;/Author&gt;&lt;Year&gt;2015&lt;/Year&gt;&lt;RecNum&gt;92&lt;/RecNum&gt;&lt;DisplayText&gt;&lt;style face="superscript"&gt;[10]&lt;/style&gt;&lt;/DisplayText&gt;&lt;record&gt;&lt;rec-number&gt;92&lt;/rec-number&gt;&lt;foreign-keys&gt;&lt;key app="EN" db-id="0f0st95da5e2t9e5fax5aws3va005w0005tw" timestamp="1467313617"&gt;92&lt;/key&gt;&lt;/foreign-keys&gt;&lt;ref-type name="Journal Article"&gt;17&lt;/ref-type&gt;&lt;contributors&gt;&lt;authors&gt;&lt;author&gt;Messina, J. P.&lt;/author&gt;&lt;author&gt;Humphreys, I.&lt;/author&gt;&lt;author&gt;Flaxman, A.&lt;/author&gt;&lt;author&gt;Brown, A.&lt;/author&gt;&lt;author&gt;Cooke, G. S.&lt;/author&gt;&lt;author&gt;Pybus, O. G.&lt;/author&gt;&lt;author&gt;Barnes, E.&lt;/author&gt;&lt;/authors&gt;&lt;/contributors&gt;&lt;auth-address&gt;Spatial Epidemiology and Ecology Group, Department of Zoology, University of Oxford, Oxford, UK.&lt;/auth-address&gt;&lt;titles&gt;&lt;title&gt;Global distribution and prevalence of hepatitis C virus genotyp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77-87&lt;/pages&gt;&lt;volume&gt;61&lt;/volume&gt;&lt;number&gt;1&lt;/number&gt;&lt;keywords&gt;&lt;keyword&gt;Genotype&lt;/keyword&gt;&lt;keyword&gt;Hepacivirus/*genetics&lt;/keyword&gt;&lt;keyword&gt;Hepatitis C/epidemiology/*virology&lt;/keyword&gt;&lt;keyword&gt;Humans&lt;/keyword&gt;&lt;keyword&gt;Internationality&lt;/keyword&gt;&lt;keyword&gt;Prevalence&lt;/keyword&gt;&lt;/keywords&gt;&lt;dates&gt;&lt;year&gt;2015&lt;/year&gt;&lt;pub-dates&gt;&lt;date&gt;Jan&lt;/date&gt;&lt;/pub-dates&gt;&lt;/dates&gt;&lt;isbn&gt;1527-3350 (Electronic)&amp;#xD;0270-9139 (Linking)&lt;/isbn&gt;&lt;accession-num&gt;25069599&lt;/accession-num&gt;&lt;urls&gt;&lt;related-urls&gt;&lt;url&gt;http://www.ncbi.nlm.nih.gov/pubmed/25069599&lt;/url&gt;&lt;/related-urls&gt;&lt;/urls&gt;&lt;custom2&gt;4303918&lt;/custom2&gt;&lt;electronic-resource-num&gt;10.1002/hep.27259&lt;/electronic-resource-num&gt;&lt;/record&gt;&lt;/Cite&gt;&lt;/EndNote&gt;</w:instrText>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0" w:tooltip="Messina, 2015 #92" w:history="1">
        <w:r w:rsidR="00AD5C5B" w:rsidRPr="00857BA8">
          <w:rPr>
            <w:rFonts w:ascii="Book Antiqua" w:hAnsi="Book Antiqua"/>
            <w:noProof/>
            <w:sz w:val="24"/>
            <w:szCs w:val="24"/>
            <w:vertAlign w:val="superscript"/>
          </w:rPr>
          <w:t>10</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Pr="00857BA8">
        <w:rPr>
          <w:rFonts w:ascii="Book Antiqua" w:hAnsi="Book Antiqua"/>
          <w:sz w:val="24"/>
          <w:szCs w:val="24"/>
        </w:rPr>
        <w:t>. As of now, there is a dearth of data on outc</w:t>
      </w:r>
      <w:r w:rsidR="004B4147" w:rsidRPr="00857BA8">
        <w:rPr>
          <w:rFonts w:ascii="Book Antiqua" w:hAnsi="Book Antiqua"/>
          <w:sz w:val="24"/>
          <w:szCs w:val="24"/>
        </w:rPr>
        <w:t>omes of treatment in Myanmar</w:t>
      </w:r>
      <w:r w:rsidRPr="00857BA8">
        <w:rPr>
          <w:rFonts w:ascii="Book Antiqua" w:hAnsi="Book Antiqua"/>
          <w:sz w:val="24"/>
          <w:szCs w:val="24"/>
        </w:rPr>
        <w:t>. Thus it is not known about expectations following HCV therapy in that part of the world. To that end, in an open label trial, we investigated the efficacy and safety of peg-IFN-alpha2a or 2b and RBV in patients from Myanmar with HCV genotypes 1, 2, 3, and 6, with a particular emphasis on identifying predictors of cur</w:t>
      </w:r>
      <w:r w:rsidR="00AE0678">
        <w:rPr>
          <w:rFonts w:ascii="Book Antiqua" w:hAnsi="Book Antiqua"/>
          <w:sz w:val="24"/>
          <w:szCs w:val="24"/>
        </w:rPr>
        <w:t>e and determining whether 24 wk</w:t>
      </w:r>
      <w:r w:rsidRPr="00857BA8">
        <w:rPr>
          <w:rFonts w:ascii="Book Antiqua" w:hAnsi="Book Antiqua"/>
          <w:sz w:val="24"/>
          <w:szCs w:val="24"/>
        </w:rPr>
        <w:t xml:space="preserve"> of trea</w:t>
      </w:r>
      <w:r w:rsidR="00AE0678">
        <w:rPr>
          <w:rFonts w:ascii="Book Antiqua" w:hAnsi="Book Antiqua"/>
          <w:sz w:val="24"/>
          <w:szCs w:val="24"/>
        </w:rPr>
        <w:t>tment was as effective as 48 wk</w:t>
      </w:r>
      <w:r w:rsidRPr="00857BA8">
        <w:rPr>
          <w:rFonts w:ascii="Book Antiqua" w:hAnsi="Book Antiqua"/>
          <w:sz w:val="24"/>
          <w:szCs w:val="24"/>
        </w:rPr>
        <w:t>.</w:t>
      </w:r>
    </w:p>
    <w:p w:rsidR="00AE0678" w:rsidRDefault="00AE0678" w:rsidP="00BF47F8">
      <w:pPr>
        <w:snapToGrid w:val="0"/>
        <w:spacing w:after="0" w:line="360" w:lineRule="auto"/>
        <w:jc w:val="both"/>
        <w:rPr>
          <w:rFonts w:ascii="Book Antiqua" w:hAnsi="Book Antiqua"/>
          <w:b/>
          <w:sz w:val="24"/>
          <w:szCs w:val="24"/>
          <w:lang w:eastAsia="zh-CN"/>
        </w:rPr>
      </w:pPr>
    </w:p>
    <w:p w:rsidR="0059106D" w:rsidRPr="00857BA8" w:rsidRDefault="001B2D06"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MATERIALS AND METHODS</w:t>
      </w:r>
    </w:p>
    <w:p w:rsidR="001B2D06" w:rsidRPr="00AE0678" w:rsidRDefault="00C96A12"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Patient s</w:t>
      </w:r>
      <w:r w:rsidR="001B2D06" w:rsidRPr="00AE0678">
        <w:rPr>
          <w:rFonts w:ascii="Book Antiqua" w:hAnsi="Book Antiqua"/>
          <w:b/>
          <w:i/>
          <w:sz w:val="24"/>
          <w:szCs w:val="24"/>
        </w:rPr>
        <w:t>election</w:t>
      </w:r>
    </w:p>
    <w:p w:rsidR="001B2D06" w:rsidRPr="00857BA8" w:rsidRDefault="00512438" w:rsidP="00BF47F8">
      <w:pPr>
        <w:snapToGrid w:val="0"/>
        <w:spacing w:after="0" w:line="360" w:lineRule="auto"/>
        <w:jc w:val="both"/>
        <w:rPr>
          <w:rFonts w:ascii="Book Antiqua" w:hAnsi="Book Antiqua"/>
          <w:sz w:val="24"/>
          <w:szCs w:val="24"/>
        </w:rPr>
      </w:pPr>
      <w:r w:rsidRPr="00857BA8">
        <w:rPr>
          <w:rFonts w:ascii="Book Antiqua" w:hAnsi="Book Antiqua"/>
          <w:sz w:val="24"/>
          <w:szCs w:val="24"/>
        </w:rPr>
        <w:lastRenderedPageBreak/>
        <w:t>This</w:t>
      </w:r>
      <w:r w:rsidR="00C84EF4" w:rsidRPr="00857BA8">
        <w:rPr>
          <w:rFonts w:ascii="Book Antiqua" w:hAnsi="Book Antiqua"/>
          <w:sz w:val="24"/>
          <w:szCs w:val="24"/>
        </w:rPr>
        <w:t xml:space="preserve"> open-label, experience</w:t>
      </w:r>
      <w:r w:rsidR="001B2D06" w:rsidRPr="00857BA8">
        <w:rPr>
          <w:rFonts w:ascii="Book Antiqua" w:hAnsi="Book Antiqua"/>
          <w:sz w:val="24"/>
          <w:szCs w:val="24"/>
        </w:rPr>
        <w:t xml:space="preserve"> was conducted in Myanmar at two centers, Mandalay General Hospital and Yangon GI and Liver Centre. Patients aged between 9 to 70 years old and not previously treated with peg-IFN or RBV were eligible for HCV therapy. Patients included in this analysis were treated between January 2009 and August 2014. Eligible patients had detectable HCV RNA levels ≥</w:t>
      </w:r>
      <w:r w:rsidR="00AE0678">
        <w:rPr>
          <w:rFonts w:ascii="Book Antiqua" w:hAnsi="Book Antiqua" w:hint="eastAsia"/>
          <w:sz w:val="24"/>
          <w:szCs w:val="24"/>
          <w:lang w:eastAsia="zh-CN"/>
        </w:rPr>
        <w:t xml:space="preserve"> </w:t>
      </w:r>
      <w:r w:rsidR="001B2D06" w:rsidRPr="00857BA8">
        <w:rPr>
          <w:rFonts w:ascii="Book Antiqua" w:hAnsi="Book Antiqua"/>
          <w:sz w:val="24"/>
          <w:szCs w:val="24"/>
        </w:rPr>
        <w:t>15 IU/mL and had abstained from alcohol use for at least three months prior to screening. Serum alanine aminotransferase (ALT) levels, liver fibrosis score, and coinfection with HBV or HIV were evaluated. Patients with indeterminate HCV genotype, high serum total bilirubin &gt;</w:t>
      </w:r>
      <w:r w:rsidR="00AE0678">
        <w:rPr>
          <w:rFonts w:ascii="Book Antiqua" w:hAnsi="Book Antiqua" w:hint="eastAsia"/>
          <w:sz w:val="24"/>
          <w:szCs w:val="24"/>
          <w:lang w:eastAsia="zh-CN"/>
        </w:rPr>
        <w:t xml:space="preserve"> </w:t>
      </w:r>
      <w:r w:rsidR="001B2D06" w:rsidRPr="00857BA8">
        <w:rPr>
          <w:rFonts w:ascii="Book Antiqua" w:hAnsi="Book Antiqua"/>
          <w:sz w:val="24"/>
          <w:szCs w:val="24"/>
        </w:rPr>
        <w:t xml:space="preserve">3 times the upper limit of the normal range, </w:t>
      </w:r>
      <w:r w:rsidR="00F55432" w:rsidRPr="00857BA8">
        <w:rPr>
          <w:rFonts w:ascii="Book Antiqua" w:hAnsi="Book Antiqua"/>
          <w:sz w:val="24"/>
          <w:szCs w:val="24"/>
        </w:rPr>
        <w:t>leukocyte count &gt;2</w:t>
      </w:r>
      <w:r w:rsidR="00B76C37" w:rsidRPr="00857BA8">
        <w:rPr>
          <w:rFonts w:ascii="Book Antiqua" w:hAnsi="Book Antiqua"/>
          <w:sz w:val="24"/>
          <w:szCs w:val="24"/>
        </w:rPr>
        <w:t>000 cells/mm</w:t>
      </w:r>
      <w:r w:rsidR="00B76C37" w:rsidRPr="00857BA8">
        <w:rPr>
          <w:rFonts w:ascii="Book Antiqua" w:hAnsi="Book Antiqua"/>
          <w:sz w:val="24"/>
          <w:szCs w:val="24"/>
          <w:vertAlign w:val="superscript"/>
        </w:rPr>
        <w:t>3</w:t>
      </w:r>
      <w:r w:rsidR="001B2D06" w:rsidRPr="00857BA8">
        <w:rPr>
          <w:rFonts w:ascii="Book Antiqua" w:hAnsi="Book Antiqua"/>
          <w:sz w:val="24"/>
          <w:szCs w:val="24"/>
        </w:rPr>
        <w:t xml:space="preserve">, </w:t>
      </w:r>
      <w:r w:rsidR="00F55432" w:rsidRPr="00857BA8">
        <w:rPr>
          <w:rFonts w:ascii="Book Antiqua" w:hAnsi="Book Antiqua"/>
          <w:sz w:val="24"/>
          <w:szCs w:val="24"/>
        </w:rPr>
        <w:t>platelet count &lt;</w:t>
      </w:r>
      <w:r w:rsidR="00AE0678">
        <w:rPr>
          <w:rFonts w:ascii="Book Antiqua" w:hAnsi="Book Antiqua" w:hint="eastAsia"/>
          <w:sz w:val="24"/>
          <w:szCs w:val="24"/>
          <w:lang w:eastAsia="zh-CN"/>
        </w:rPr>
        <w:t xml:space="preserve"> </w:t>
      </w:r>
      <w:r w:rsidR="00F55432" w:rsidRPr="00857BA8">
        <w:rPr>
          <w:rFonts w:ascii="Book Antiqua" w:hAnsi="Book Antiqua"/>
          <w:sz w:val="24"/>
          <w:szCs w:val="24"/>
        </w:rPr>
        <w:t>30</w:t>
      </w:r>
      <w:r w:rsidR="00B76C37" w:rsidRPr="00857BA8">
        <w:rPr>
          <w:rFonts w:ascii="Book Antiqua" w:hAnsi="Book Antiqua"/>
          <w:sz w:val="24"/>
          <w:szCs w:val="24"/>
        </w:rPr>
        <w:t>000 cells/mm</w:t>
      </w:r>
      <w:r w:rsidR="00B76C37" w:rsidRPr="00857BA8">
        <w:rPr>
          <w:rFonts w:ascii="Book Antiqua" w:hAnsi="Book Antiqua"/>
          <w:sz w:val="24"/>
          <w:szCs w:val="24"/>
          <w:vertAlign w:val="superscript"/>
        </w:rPr>
        <w:t>3</w:t>
      </w:r>
      <w:r w:rsidR="001B2D06" w:rsidRPr="00857BA8">
        <w:rPr>
          <w:rFonts w:ascii="Book Antiqua" w:hAnsi="Book Antiqua"/>
          <w:sz w:val="24"/>
          <w:szCs w:val="24"/>
        </w:rPr>
        <w:t>, hemoglobin levels &gt;</w:t>
      </w:r>
      <w:r w:rsidR="00AE0678">
        <w:rPr>
          <w:rFonts w:ascii="Book Antiqua" w:hAnsi="Book Antiqua" w:hint="eastAsia"/>
          <w:sz w:val="24"/>
          <w:szCs w:val="24"/>
          <w:lang w:eastAsia="zh-CN"/>
        </w:rPr>
        <w:t xml:space="preserve"> </w:t>
      </w:r>
      <w:r w:rsidR="001B2D06" w:rsidRPr="00857BA8">
        <w:rPr>
          <w:rFonts w:ascii="Book Antiqua" w:hAnsi="Book Antiqua"/>
          <w:sz w:val="24"/>
          <w:szCs w:val="24"/>
        </w:rPr>
        <w:t>9</w:t>
      </w:r>
      <w:r w:rsidR="00F55432" w:rsidRPr="00857BA8">
        <w:rPr>
          <w:rFonts w:ascii="Book Antiqua" w:hAnsi="Book Antiqua"/>
          <w:sz w:val="24"/>
          <w:szCs w:val="24"/>
        </w:rPr>
        <w:t xml:space="preserve"> </w:t>
      </w:r>
      <w:r w:rsidR="001B2D06" w:rsidRPr="00857BA8">
        <w:rPr>
          <w:rFonts w:ascii="Book Antiqua" w:hAnsi="Book Antiqua"/>
          <w:sz w:val="24"/>
          <w:szCs w:val="24"/>
        </w:rPr>
        <w:t>g/dL, history of drug abuse, significant medical comorbidities, known psychiatric or autoimmune disease, pregnancy or lactation, or lack of socioeconomic support were excluded from the study.</w:t>
      </w:r>
    </w:p>
    <w:p w:rsidR="001B2D06" w:rsidRPr="00857BA8" w:rsidRDefault="001B2D06"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 xml:space="preserve">Patients of any genotype were eligible for enrollment, and HCV genotyping was completed by line probe assay (LiPA) technology (VERSANTTM HCV Genotype Assay (LiPA) Bayer Healthcare, manufactured by Innogenetics, Ghent, Belgium). On-treatment virologic assessments were done using Roche COBAS AmpliPrep/COBAS TaqMan HCV Test, version 2.0, with the lower limit of detection being 15 IU/mL. </w:t>
      </w:r>
    </w:p>
    <w:p w:rsidR="001B2D06" w:rsidRPr="00857BA8" w:rsidRDefault="00C84EF4"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P</w:t>
      </w:r>
      <w:r w:rsidR="001B2D06" w:rsidRPr="00857BA8">
        <w:rPr>
          <w:rFonts w:ascii="Book Antiqua" w:hAnsi="Book Antiqua"/>
          <w:sz w:val="24"/>
          <w:szCs w:val="24"/>
        </w:rPr>
        <w:t>atients received a combination of peg-IFN and RBV treatment. Patients were given one weekly subcutaneous injection of peg-IFN alpha 2 (either peg-IFN alpha-2a 180 micrograms, Hoffman-La Roche, Basel, Switzerland; or peg-IFN alpha-2b 50 to 100 micrograms as a weight-based dose, Merck Sharp &amp; Dohme). RBV (Copegus, Roche, or Rebetol, Merck Sharp &amp; Dohme) was administered orally as a</w:t>
      </w:r>
      <w:r w:rsidR="00AE0678">
        <w:rPr>
          <w:rFonts w:ascii="Book Antiqua" w:hAnsi="Book Antiqua"/>
          <w:sz w:val="24"/>
          <w:szCs w:val="24"/>
        </w:rPr>
        <w:t xml:space="preserve"> weight-based dose (15 mg/kg/d</w:t>
      </w:r>
      <w:r w:rsidR="001B2D06" w:rsidRPr="00857BA8">
        <w:rPr>
          <w:rFonts w:ascii="Book Antiqua" w:hAnsi="Book Antiqua"/>
          <w:sz w:val="24"/>
          <w:szCs w:val="24"/>
        </w:rPr>
        <w:t xml:space="preserve">). </w:t>
      </w:r>
    </w:p>
    <w:p w:rsidR="001B2D06" w:rsidRPr="00857BA8" w:rsidRDefault="001B2D06"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Patients with genotype 1 or 6 HCV infecti</w:t>
      </w:r>
      <w:r w:rsidR="00AE0678">
        <w:rPr>
          <w:rFonts w:ascii="Book Antiqua" w:hAnsi="Book Antiqua"/>
          <w:sz w:val="24"/>
          <w:szCs w:val="24"/>
        </w:rPr>
        <w:t>on received treatment for 48 wk</w:t>
      </w:r>
      <w:r w:rsidRPr="00857BA8">
        <w:rPr>
          <w:rFonts w:ascii="Book Antiqua" w:hAnsi="Book Antiqua"/>
          <w:sz w:val="24"/>
          <w:szCs w:val="24"/>
        </w:rPr>
        <w:t>, while those with genotype 2 HCV infecti</w:t>
      </w:r>
      <w:r w:rsidR="00AE0678">
        <w:rPr>
          <w:rFonts w:ascii="Book Antiqua" w:hAnsi="Book Antiqua"/>
          <w:sz w:val="24"/>
          <w:szCs w:val="24"/>
        </w:rPr>
        <w:t>on received treatment for 24 wk</w:t>
      </w:r>
      <w:r w:rsidRPr="00857BA8">
        <w:rPr>
          <w:rFonts w:ascii="Book Antiqua" w:hAnsi="Book Antiqua"/>
          <w:sz w:val="24"/>
          <w:szCs w:val="24"/>
        </w:rPr>
        <w:t xml:space="preserve">. Treatment for patients with genotype 3 HCV infection varied according to HBsAg, </w:t>
      </w:r>
      <w:r w:rsidR="00AE0678" w:rsidRPr="00857BA8">
        <w:rPr>
          <w:rFonts w:ascii="Book Antiqua" w:hAnsi="Book Antiqua"/>
          <w:sz w:val="24"/>
          <w:szCs w:val="24"/>
        </w:rPr>
        <w:t>rapid virologic response</w:t>
      </w:r>
      <w:r w:rsidRPr="00857BA8">
        <w:rPr>
          <w:rFonts w:ascii="Book Antiqua" w:hAnsi="Book Antiqua"/>
          <w:sz w:val="24"/>
          <w:szCs w:val="24"/>
        </w:rPr>
        <w:t xml:space="preserve"> (RVR), and socioeconomic factors. The patients who achieved RVR at week 4 and did not present with the </w:t>
      </w:r>
      <w:r w:rsidR="00AE0678" w:rsidRPr="00857BA8">
        <w:rPr>
          <w:rFonts w:ascii="Book Antiqua" w:hAnsi="Book Antiqua"/>
          <w:sz w:val="24"/>
          <w:szCs w:val="24"/>
        </w:rPr>
        <w:t>h</w:t>
      </w:r>
      <w:r w:rsidRPr="00857BA8">
        <w:rPr>
          <w:rFonts w:ascii="Book Antiqua" w:hAnsi="Book Antiqua"/>
          <w:sz w:val="24"/>
          <w:szCs w:val="24"/>
        </w:rPr>
        <w:t xml:space="preserve">epatitis B surface antigen (HBsAg) were consolidated into </w:t>
      </w:r>
      <w:r w:rsidR="00AE0678">
        <w:rPr>
          <w:rFonts w:ascii="Book Antiqua" w:hAnsi="Book Antiqua"/>
          <w:sz w:val="24"/>
          <w:szCs w:val="24"/>
        </w:rPr>
        <w:lastRenderedPageBreak/>
        <w:t>the 24-w</w:t>
      </w:r>
      <w:r w:rsidRPr="00857BA8">
        <w:rPr>
          <w:rFonts w:ascii="Book Antiqua" w:hAnsi="Book Antiqua"/>
          <w:sz w:val="24"/>
          <w:szCs w:val="24"/>
        </w:rPr>
        <w:t>k treatment group (</w:t>
      </w:r>
      <w:r w:rsidRPr="00AE0678">
        <w:rPr>
          <w:rFonts w:ascii="Book Antiqua" w:hAnsi="Book Antiqua"/>
          <w:i/>
          <w:sz w:val="24"/>
          <w:szCs w:val="24"/>
        </w:rPr>
        <w:t>n</w:t>
      </w:r>
      <w:r w:rsidRPr="00857BA8">
        <w:rPr>
          <w:rFonts w:ascii="Book Antiqua" w:hAnsi="Book Antiqua"/>
          <w:sz w:val="24"/>
          <w:szCs w:val="24"/>
        </w:rPr>
        <w:t xml:space="preserve"> = 122). Either the failure to achieve RVR or the presence of HBsAg resulted in placement into the 48-week treatment group (</w:t>
      </w:r>
      <w:r w:rsidRPr="00AE0678">
        <w:rPr>
          <w:rFonts w:ascii="Book Antiqua" w:hAnsi="Book Antiqua"/>
          <w:i/>
          <w:sz w:val="24"/>
          <w:szCs w:val="24"/>
        </w:rPr>
        <w:t>n</w:t>
      </w:r>
      <w:r w:rsidRPr="00857BA8">
        <w:rPr>
          <w:rFonts w:ascii="Book Antiqua" w:hAnsi="Book Antiqua"/>
          <w:sz w:val="24"/>
          <w:szCs w:val="24"/>
        </w:rPr>
        <w:t xml:space="preserve"> = 24).</w:t>
      </w:r>
    </w:p>
    <w:p w:rsidR="001B2D06" w:rsidRPr="00857BA8" w:rsidRDefault="001B2D06"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All patients pr</w:t>
      </w:r>
      <w:r w:rsidR="00B24690" w:rsidRPr="00857BA8">
        <w:rPr>
          <w:rFonts w:ascii="Book Antiqua" w:hAnsi="Book Antiqua"/>
          <w:sz w:val="24"/>
          <w:szCs w:val="24"/>
        </w:rPr>
        <w:t>ovided verbal</w:t>
      </w:r>
      <w:r w:rsidRPr="00857BA8">
        <w:rPr>
          <w:rFonts w:ascii="Book Antiqua" w:hAnsi="Book Antiqua"/>
          <w:sz w:val="24"/>
          <w:szCs w:val="24"/>
        </w:rPr>
        <w:t xml:space="preserve"> informed consent</w:t>
      </w:r>
      <w:r w:rsidR="00C84EF4" w:rsidRPr="00857BA8">
        <w:rPr>
          <w:rFonts w:ascii="Book Antiqua" w:hAnsi="Book Antiqua"/>
          <w:sz w:val="24"/>
          <w:szCs w:val="24"/>
        </w:rPr>
        <w:t xml:space="preserve"> for collecting data and presenting it</w:t>
      </w:r>
      <w:r w:rsidRPr="00857BA8">
        <w:rPr>
          <w:rFonts w:ascii="Book Antiqua" w:hAnsi="Book Antiqua"/>
          <w:sz w:val="24"/>
          <w:szCs w:val="24"/>
        </w:rPr>
        <w:t>. This investigator-initiated study was conducted without financial support from the industry, as patients paid for the medication and study assessments. No limitations on publications were imposed. All authors approved the final version of the manuscript.</w:t>
      </w:r>
    </w:p>
    <w:p w:rsidR="00AE0678" w:rsidRDefault="00AE0678" w:rsidP="00BF47F8">
      <w:pPr>
        <w:snapToGrid w:val="0"/>
        <w:spacing w:after="0" w:line="360" w:lineRule="auto"/>
        <w:jc w:val="both"/>
        <w:rPr>
          <w:rFonts w:ascii="Book Antiqua" w:hAnsi="Book Antiqua"/>
          <w:i/>
          <w:sz w:val="24"/>
          <w:szCs w:val="24"/>
          <w:lang w:eastAsia="zh-CN"/>
        </w:rPr>
      </w:pPr>
    </w:p>
    <w:p w:rsidR="001B2D06" w:rsidRPr="00AE0678" w:rsidRDefault="001B2D06"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Study endpoints</w:t>
      </w:r>
    </w:p>
    <w:p w:rsidR="001B2D06" w:rsidRPr="00857BA8" w:rsidRDefault="001B2D06" w:rsidP="00BF47F8">
      <w:pPr>
        <w:snapToGrid w:val="0"/>
        <w:spacing w:after="0" w:line="360" w:lineRule="auto"/>
        <w:jc w:val="both"/>
        <w:rPr>
          <w:rFonts w:ascii="Book Antiqua" w:hAnsi="Book Antiqua"/>
          <w:sz w:val="24"/>
          <w:szCs w:val="24"/>
        </w:rPr>
      </w:pPr>
      <w:r w:rsidRPr="00857BA8">
        <w:rPr>
          <w:rFonts w:ascii="Book Antiqua" w:hAnsi="Book Antiqua"/>
          <w:sz w:val="24"/>
          <w:szCs w:val="24"/>
        </w:rPr>
        <w:t>All results are presented on the basis of those who completed treatment. The primary efficacy endpoint for this study was sustained virologic response, defined as u</w:t>
      </w:r>
      <w:r w:rsidR="00AE0678">
        <w:rPr>
          <w:rFonts w:ascii="Book Antiqua" w:hAnsi="Book Antiqua"/>
          <w:sz w:val="24"/>
          <w:szCs w:val="24"/>
        </w:rPr>
        <w:t>ndetectable serum HCV RNA 24 wk</w:t>
      </w:r>
      <w:r w:rsidRPr="00857BA8">
        <w:rPr>
          <w:rFonts w:ascii="Book Antiqua" w:hAnsi="Book Antiqua"/>
          <w:sz w:val="24"/>
          <w:szCs w:val="24"/>
        </w:rPr>
        <w:t xml:space="preserve"> after treatment was discontinued. </w:t>
      </w:r>
    </w:p>
    <w:p w:rsidR="001B2D06" w:rsidRPr="00857BA8" w:rsidRDefault="001B2D06"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 xml:space="preserve">Secondary endpoints included rapid virologic response (RVR), early virologic response (EVR), end of treatment response (ETR), and relapse. RVR, EVR, and ETR were defined as undetectable serum HCV RNA at week 4, week 12, and at the end of treatment, respectively. Virologic relapse was defined as </w:t>
      </w:r>
      <w:r w:rsidR="00AE0678">
        <w:rPr>
          <w:rFonts w:ascii="Book Antiqua" w:hAnsi="Book Antiqua"/>
          <w:sz w:val="24"/>
          <w:szCs w:val="24"/>
        </w:rPr>
        <w:t>detectable HCV RNA within 24 wk</w:t>
      </w:r>
      <w:r w:rsidRPr="00857BA8">
        <w:rPr>
          <w:rFonts w:ascii="Book Antiqua" w:hAnsi="Book Antiqua"/>
          <w:sz w:val="24"/>
          <w:szCs w:val="24"/>
        </w:rPr>
        <w:t xml:space="preserve"> of cessation of therapy after having achieved ETR. Patients who </w:t>
      </w:r>
      <w:r w:rsidR="00AE0678">
        <w:rPr>
          <w:rFonts w:ascii="Book Antiqua" w:hAnsi="Book Antiqua"/>
          <w:sz w:val="24"/>
          <w:szCs w:val="24"/>
        </w:rPr>
        <w:t>had detectable HCV RNA at 24 wk</w:t>
      </w:r>
      <w:r w:rsidRPr="00857BA8">
        <w:rPr>
          <w:rFonts w:ascii="Book Antiqua" w:hAnsi="Book Antiqua"/>
          <w:sz w:val="24"/>
          <w:szCs w:val="24"/>
        </w:rPr>
        <w:t xml:space="preserve"> of treatment were considered non-responders, and treatment was discontinued for these patients.</w:t>
      </w:r>
    </w:p>
    <w:p w:rsidR="00AE0678" w:rsidRDefault="00AE0678" w:rsidP="00BF47F8">
      <w:pPr>
        <w:snapToGrid w:val="0"/>
        <w:spacing w:after="0" w:line="360" w:lineRule="auto"/>
        <w:jc w:val="both"/>
        <w:rPr>
          <w:rFonts w:ascii="Book Antiqua" w:hAnsi="Book Antiqua"/>
          <w:i/>
          <w:sz w:val="24"/>
          <w:szCs w:val="24"/>
          <w:lang w:eastAsia="zh-CN"/>
        </w:rPr>
      </w:pPr>
    </w:p>
    <w:p w:rsidR="001B2D06" w:rsidRPr="00AE0678" w:rsidRDefault="001B2D06"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Safety assessments</w:t>
      </w:r>
    </w:p>
    <w:p w:rsidR="001B2D06" w:rsidRPr="00857BA8" w:rsidRDefault="001B2D06" w:rsidP="00BF47F8">
      <w:pPr>
        <w:snapToGrid w:val="0"/>
        <w:spacing w:after="0" w:line="360" w:lineRule="auto"/>
        <w:jc w:val="both"/>
        <w:rPr>
          <w:rFonts w:ascii="Book Antiqua" w:hAnsi="Book Antiqua"/>
          <w:sz w:val="24"/>
          <w:szCs w:val="24"/>
        </w:rPr>
      </w:pPr>
      <w:r w:rsidRPr="00857BA8">
        <w:rPr>
          <w:rFonts w:ascii="Book Antiqua" w:hAnsi="Book Antiqua"/>
          <w:sz w:val="24"/>
          <w:szCs w:val="24"/>
        </w:rPr>
        <w:t xml:space="preserve">Safety was assessed by laboratory testing, physical examination, and spontaneous/patient-initiated reporting of adverse events. Laboratory tests were carried out at local laboratories. Adverse events were graded as mild, moderate, and severe or life-threatening according to guidelines published by the World Health Organization, while depression was assessed according to the Montgomery-Asber Rating Scale (MADRS). Laboratory assessments and outpatient visits to evaluate the onset of clinical adverse events were scheduled every two weeks while patients were on treatment and every month after the end of treatment. </w:t>
      </w:r>
    </w:p>
    <w:p w:rsidR="001B2D06" w:rsidRPr="00857BA8" w:rsidRDefault="001B2D06"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lastRenderedPageBreak/>
        <w:t>Dose modifications of peg-IFN, RBV, or both were permitted if patients were experiencing clinical adverse events or laboratory abnormalities that were not life-threatening, and if the total leuk</w:t>
      </w:r>
      <w:r w:rsidR="00B76C37" w:rsidRPr="00857BA8">
        <w:rPr>
          <w:rFonts w:ascii="Book Antiqua" w:hAnsi="Book Antiqua"/>
          <w:sz w:val="24"/>
          <w:szCs w:val="24"/>
        </w:rPr>
        <w:t>ocyte count was &lt;</w:t>
      </w:r>
      <w:r w:rsidR="00AE0678">
        <w:rPr>
          <w:rFonts w:ascii="Book Antiqua" w:hAnsi="Book Antiqua" w:hint="eastAsia"/>
          <w:sz w:val="24"/>
          <w:szCs w:val="24"/>
          <w:lang w:eastAsia="zh-CN"/>
        </w:rPr>
        <w:t xml:space="preserve"> </w:t>
      </w:r>
      <w:r w:rsidR="00B76C37" w:rsidRPr="00857BA8">
        <w:rPr>
          <w:rFonts w:ascii="Book Antiqua" w:hAnsi="Book Antiqua"/>
          <w:sz w:val="24"/>
          <w:szCs w:val="24"/>
        </w:rPr>
        <w:t>1500 cells/mm</w:t>
      </w:r>
      <w:r w:rsidR="00B76C37" w:rsidRPr="00857BA8">
        <w:rPr>
          <w:rFonts w:ascii="Book Antiqua" w:hAnsi="Book Antiqua"/>
          <w:sz w:val="24"/>
          <w:szCs w:val="24"/>
          <w:vertAlign w:val="superscript"/>
        </w:rPr>
        <w:t>3</w:t>
      </w:r>
      <w:r w:rsidRPr="00857BA8">
        <w:rPr>
          <w:rFonts w:ascii="Book Antiqua" w:hAnsi="Book Antiqua"/>
          <w:sz w:val="24"/>
          <w:szCs w:val="24"/>
        </w:rPr>
        <w:t xml:space="preserve"> or if the absolute neutrophil count was &lt;</w:t>
      </w:r>
      <w:r w:rsidR="00AE0678">
        <w:rPr>
          <w:rFonts w:ascii="Book Antiqua" w:hAnsi="Book Antiqua" w:hint="eastAsia"/>
          <w:sz w:val="24"/>
          <w:szCs w:val="24"/>
          <w:lang w:eastAsia="zh-CN"/>
        </w:rPr>
        <w:t xml:space="preserve"> </w:t>
      </w:r>
      <w:r w:rsidRPr="00857BA8">
        <w:rPr>
          <w:rFonts w:ascii="Book Antiqua" w:hAnsi="Book Antiqua"/>
          <w:sz w:val="24"/>
          <w:szCs w:val="24"/>
        </w:rPr>
        <w:t>750 cell/mm</w:t>
      </w:r>
      <w:r w:rsidRPr="00857BA8">
        <w:rPr>
          <w:rFonts w:ascii="Book Antiqua" w:hAnsi="Book Antiqua"/>
          <w:sz w:val="24"/>
          <w:szCs w:val="24"/>
          <w:vertAlign w:val="superscript"/>
        </w:rPr>
        <w:t>3</w:t>
      </w:r>
      <w:r w:rsidRPr="00857BA8">
        <w:rPr>
          <w:rFonts w:ascii="Book Antiqua" w:hAnsi="Book Antiqua"/>
          <w:sz w:val="24"/>
          <w:szCs w:val="24"/>
        </w:rPr>
        <w:t xml:space="preserve">. Reductions were done in a step-wise fashion: to 135 micrograms then to 90 micrograms in patients initially receiving peg-IFN alpha-2a 180 micrograms, and reductions according to body weight for patients receiving peg-IFN alpha-2b. Anemia was </w:t>
      </w:r>
      <w:r w:rsidR="00C84EF4" w:rsidRPr="00857BA8">
        <w:rPr>
          <w:rFonts w:ascii="Book Antiqua" w:hAnsi="Book Antiqua"/>
          <w:sz w:val="24"/>
          <w:szCs w:val="24"/>
        </w:rPr>
        <w:t>attributed to treatment when</w:t>
      </w:r>
      <w:r w:rsidR="00B76C37" w:rsidRPr="00857BA8">
        <w:rPr>
          <w:rFonts w:ascii="Book Antiqua" w:hAnsi="Book Antiqua"/>
          <w:sz w:val="24"/>
          <w:szCs w:val="24"/>
        </w:rPr>
        <w:t xml:space="preserve"> hemoglobin levels were 1.5 g/</w:t>
      </w:r>
      <w:r w:rsidRPr="00857BA8">
        <w:rPr>
          <w:rFonts w:ascii="Book Antiqua" w:hAnsi="Book Antiqua"/>
          <w:sz w:val="24"/>
          <w:szCs w:val="24"/>
        </w:rPr>
        <w:t>dL lower than the baseline value, while severe anemia was assessed as when hemoglobin levels dropped below 7 g/dL. RBV dose was reduced upon the onset of severe anemia and was carried out in one or two 200 mg-reductions as needed for anemia to resolve. Treatment was permanently discontinued if the absolute neu</w:t>
      </w:r>
      <w:r w:rsidR="00B76C37" w:rsidRPr="00857BA8">
        <w:rPr>
          <w:rFonts w:ascii="Book Antiqua" w:hAnsi="Book Antiqua"/>
          <w:sz w:val="24"/>
          <w:szCs w:val="24"/>
        </w:rPr>
        <w:t>trophil count was &lt;</w:t>
      </w:r>
      <w:r w:rsidR="00AE0678">
        <w:rPr>
          <w:rFonts w:ascii="Book Antiqua" w:hAnsi="Book Antiqua" w:hint="eastAsia"/>
          <w:sz w:val="24"/>
          <w:szCs w:val="24"/>
          <w:lang w:eastAsia="zh-CN"/>
        </w:rPr>
        <w:t xml:space="preserve"> </w:t>
      </w:r>
      <w:r w:rsidR="00B76C37" w:rsidRPr="00857BA8">
        <w:rPr>
          <w:rFonts w:ascii="Book Antiqua" w:hAnsi="Book Antiqua"/>
          <w:sz w:val="24"/>
          <w:szCs w:val="24"/>
        </w:rPr>
        <w:t>500 cells/mm</w:t>
      </w:r>
      <w:r w:rsidR="00B76C37" w:rsidRPr="00857BA8">
        <w:rPr>
          <w:rFonts w:ascii="Book Antiqua" w:hAnsi="Book Antiqua"/>
          <w:sz w:val="24"/>
          <w:szCs w:val="24"/>
          <w:vertAlign w:val="superscript"/>
        </w:rPr>
        <w:t>3</w:t>
      </w:r>
      <w:r w:rsidRPr="00857BA8">
        <w:rPr>
          <w:rFonts w:ascii="Book Antiqua" w:hAnsi="Book Antiqua"/>
          <w:sz w:val="24"/>
          <w:szCs w:val="24"/>
        </w:rPr>
        <w:t xml:space="preserve">. </w:t>
      </w:r>
    </w:p>
    <w:p w:rsidR="001B2D06" w:rsidRPr="00857BA8" w:rsidRDefault="001B2D06"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Blood transfusions were given when hemoglobin levels were &lt;</w:t>
      </w:r>
      <w:r w:rsidR="00AE0678">
        <w:rPr>
          <w:rFonts w:ascii="Book Antiqua" w:hAnsi="Book Antiqua" w:hint="eastAsia"/>
          <w:sz w:val="24"/>
          <w:szCs w:val="24"/>
          <w:lang w:eastAsia="zh-CN"/>
        </w:rPr>
        <w:t xml:space="preserve"> </w:t>
      </w:r>
      <w:r w:rsidRPr="00857BA8">
        <w:rPr>
          <w:rFonts w:ascii="Book Antiqua" w:hAnsi="Book Antiqua"/>
          <w:sz w:val="24"/>
          <w:szCs w:val="24"/>
        </w:rPr>
        <w:t>7 g/dL and if the patient agreed to receive a transfusion. Erythropoietin stimulating agent was administered when hemoglobin levels were &lt;</w:t>
      </w:r>
      <w:r w:rsidR="00AE0678">
        <w:rPr>
          <w:rFonts w:ascii="Book Antiqua" w:hAnsi="Book Antiqua" w:hint="eastAsia"/>
          <w:sz w:val="24"/>
          <w:szCs w:val="24"/>
          <w:lang w:eastAsia="zh-CN"/>
        </w:rPr>
        <w:t xml:space="preserve"> </w:t>
      </w:r>
      <w:r w:rsidRPr="00857BA8">
        <w:rPr>
          <w:rFonts w:ascii="Book Antiqua" w:hAnsi="Book Antiqua"/>
          <w:sz w:val="24"/>
          <w:szCs w:val="24"/>
        </w:rPr>
        <w:t>9 g/dL.</w:t>
      </w:r>
    </w:p>
    <w:p w:rsidR="00AE0678" w:rsidRDefault="00AE0678" w:rsidP="00BF47F8">
      <w:pPr>
        <w:snapToGrid w:val="0"/>
        <w:spacing w:after="0" w:line="360" w:lineRule="auto"/>
        <w:jc w:val="both"/>
        <w:rPr>
          <w:rFonts w:ascii="Book Antiqua" w:hAnsi="Book Antiqua"/>
          <w:i/>
          <w:sz w:val="24"/>
          <w:szCs w:val="24"/>
          <w:lang w:eastAsia="zh-CN"/>
        </w:rPr>
      </w:pPr>
    </w:p>
    <w:p w:rsidR="001B2D06" w:rsidRPr="00AE0678" w:rsidRDefault="00090DC8"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Statistical</w:t>
      </w:r>
      <w:r w:rsidR="001B2D06" w:rsidRPr="00AE0678">
        <w:rPr>
          <w:rFonts w:ascii="Book Antiqua" w:hAnsi="Book Antiqua"/>
          <w:b/>
          <w:i/>
          <w:sz w:val="24"/>
          <w:szCs w:val="24"/>
        </w:rPr>
        <w:t xml:space="preserve"> analysis</w:t>
      </w:r>
    </w:p>
    <w:p w:rsidR="00090DC8" w:rsidRPr="00857BA8" w:rsidRDefault="00090DC8" w:rsidP="00BF47F8">
      <w:pPr>
        <w:snapToGrid w:val="0"/>
        <w:spacing w:after="0" w:line="360" w:lineRule="auto"/>
        <w:jc w:val="both"/>
        <w:rPr>
          <w:rFonts w:ascii="Book Antiqua" w:hAnsi="Book Antiqua"/>
          <w:sz w:val="24"/>
          <w:szCs w:val="24"/>
        </w:rPr>
      </w:pPr>
      <w:r w:rsidRPr="00857BA8">
        <w:rPr>
          <w:rFonts w:ascii="Book Antiqua" w:hAnsi="Book Antiqua"/>
          <w:sz w:val="24"/>
          <w:szCs w:val="24"/>
        </w:rPr>
        <w:t xml:space="preserve">The efficacy analysis was based on 288 enrolled patients, while relapse analysis included 283 patients. T-test was used to determine the p-values for means (standard deviation) while Wilcoxon test was used to determine the </w:t>
      </w:r>
      <w:r w:rsidRPr="00AE0678">
        <w:rPr>
          <w:rFonts w:ascii="Book Antiqua" w:hAnsi="Book Antiqua"/>
          <w:i/>
          <w:caps/>
          <w:sz w:val="24"/>
          <w:szCs w:val="24"/>
        </w:rPr>
        <w:t>p</w:t>
      </w:r>
      <w:r w:rsidRPr="00857BA8">
        <w:rPr>
          <w:rFonts w:ascii="Book Antiqua" w:hAnsi="Book Antiqua"/>
          <w:sz w:val="24"/>
          <w:szCs w:val="24"/>
        </w:rPr>
        <w:t>-values for medians (interquartile range) for continuous variables. For categorical variables, chi-squared test was used to determine p-values, and frequencies were summarized as n (percent). These methods were used for summarizing baseline characteristics and for completing preliminary efficacy and safety analyses.</w:t>
      </w:r>
    </w:p>
    <w:p w:rsidR="00090DC8" w:rsidRPr="00857BA8" w:rsidRDefault="00090DC8"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 xml:space="preserve">Multi-variable logistic regression analysis was used to evaluate the relationships between treatment duration and SVR, baseline factors and SVR, and baseline factors and relapse. This analysis was used to compute p-values and odds ratios, their 95% confidence limits, and p-values. The model for treatment duration was adjusted for several prognostic factors identified by preliminary efficacy analysis including age, sex, </w:t>
      </w:r>
      <w:r w:rsidRPr="00857BA8">
        <w:rPr>
          <w:rFonts w:ascii="Book Antiqua" w:hAnsi="Book Antiqua"/>
          <w:sz w:val="24"/>
          <w:szCs w:val="24"/>
        </w:rPr>
        <w:lastRenderedPageBreak/>
        <w:t>and liver stiffness. This model evaluated genotype 3 only, as this was the only genotype where treatment duration varied. Models exploring outcomes and baseline factors excluded genotype 2 cases, as broad conclusions from pooled analysis may not be represented in the small sample size of patients with this genotype (</w:t>
      </w:r>
      <w:r w:rsidRPr="00AE0678">
        <w:rPr>
          <w:rFonts w:ascii="Book Antiqua" w:hAnsi="Book Antiqua"/>
          <w:i/>
          <w:sz w:val="24"/>
          <w:szCs w:val="24"/>
        </w:rPr>
        <w:t>n</w:t>
      </w:r>
      <w:r w:rsidRPr="00857BA8">
        <w:rPr>
          <w:rFonts w:ascii="Book Antiqua" w:hAnsi="Book Antiqua"/>
          <w:sz w:val="24"/>
          <w:szCs w:val="24"/>
        </w:rPr>
        <w:t xml:space="preserve"> = 4). As treatment duration was not found to be a significant factor for SVR, it was excluded from subsequent models. The final outcome models were adjusted for age, sex, liver stiffness, genoty</w:t>
      </w:r>
      <w:r w:rsidR="00B76C37" w:rsidRPr="00857BA8">
        <w:rPr>
          <w:rFonts w:ascii="Book Antiqua" w:hAnsi="Book Antiqua"/>
          <w:sz w:val="24"/>
          <w:szCs w:val="24"/>
        </w:rPr>
        <w:t>pe, platelet levels ≥</w:t>
      </w:r>
      <w:r w:rsidR="00AE0678">
        <w:rPr>
          <w:rFonts w:ascii="Book Antiqua" w:hAnsi="Book Antiqua" w:hint="eastAsia"/>
          <w:sz w:val="24"/>
          <w:szCs w:val="24"/>
          <w:lang w:eastAsia="zh-CN"/>
        </w:rPr>
        <w:t xml:space="preserve"> </w:t>
      </w:r>
      <w:r w:rsidR="00B76C37" w:rsidRPr="00857BA8">
        <w:rPr>
          <w:rFonts w:ascii="Book Antiqua" w:hAnsi="Book Antiqua"/>
          <w:sz w:val="24"/>
          <w:szCs w:val="24"/>
        </w:rPr>
        <w:t>150000/mm</w:t>
      </w:r>
      <w:r w:rsidR="00B76C37" w:rsidRPr="00857BA8">
        <w:rPr>
          <w:rFonts w:ascii="Book Antiqua" w:hAnsi="Book Antiqua"/>
          <w:sz w:val="24"/>
          <w:szCs w:val="24"/>
          <w:vertAlign w:val="superscript"/>
        </w:rPr>
        <w:t>3</w:t>
      </w:r>
      <w:r w:rsidRPr="00857BA8">
        <w:rPr>
          <w:rFonts w:ascii="Book Antiqua" w:hAnsi="Book Antiqua"/>
          <w:sz w:val="24"/>
          <w:szCs w:val="24"/>
        </w:rPr>
        <w:t>, albumin levels ≥ 3.5 g/dL,</w:t>
      </w:r>
      <w:r w:rsidR="00B76C37" w:rsidRPr="00857BA8">
        <w:rPr>
          <w:rFonts w:ascii="Book Antiqua" w:hAnsi="Book Antiqua"/>
          <w:sz w:val="24"/>
          <w:szCs w:val="24"/>
        </w:rPr>
        <w:t xml:space="preserve"> and pre-treatment HCV RNA ≥</w:t>
      </w:r>
      <w:r w:rsidR="00AE0678">
        <w:rPr>
          <w:rFonts w:ascii="Book Antiqua" w:hAnsi="Book Antiqua" w:hint="eastAsia"/>
          <w:sz w:val="24"/>
          <w:szCs w:val="24"/>
          <w:lang w:eastAsia="zh-CN"/>
        </w:rPr>
        <w:t xml:space="preserve"> </w:t>
      </w:r>
      <w:r w:rsidR="00B76C37" w:rsidRPr="00857BA8">
        <w:rPr>
          <w:rFonts w:ascii="Book Antiqua" w:hAnsi="Book Antiqua"/>
          <w:sz w:val="24"/>
          <w:szCs w:val="24"/>
        </w:rPr>
        <w:t>800</w:t>
      </w:r>
      <w:r w:rsidRPr="00857BA8">
        <w:rPr>
          <w:rFonts w:ascii="Book Antiqua" w:hAnsi="Book Antiqua"/>
          <w:sz w:val="24"/>
          <w:szCs w:val="24"/>
        </w:rPr>
        <w:t>000 IU/mL. All analyses were conducted using SAS v9.4 (Cary, NC</w:t>
      </w:r>
      <w:r w:rsidR="00AE0678">
        <w:rPr>
          <w:rFonts w:ascii="Book Antiqua" w:hAnsi="Book Antiqua" w:hint="eastAsia"/>
          <w:sz w:val="24"/>
          <w:szCs w:val="24"/>
          <w:lang w:eastAsia="zh-CN"/>
        </w:rPr>
        <w:t>, United States</w:t>
      </w:r>
      <w:r w:rsidRPr="00857BA8">
        <w:rPr>
          <w:rFonts w:ascii="Book Antiqua" w:hAnsi="Book Antiqua"/>
          <w:sz w:val="24"/>
          <w:szCs w:val="24"/>
        </w:rPr>
        <w:t>).</w:t>
      </w:r>
    </w:p>
    <w:p w:rsidR="00AE0678" w:rsidRDefault="00AE0678" w:rsidP="00BF47F8">
      <w:pPr>
        <w:snapToGrid w:val="0"/>
        <w:spacing w:after="0" w:line="360" w:lineRule="auto"/>
        <w:jc w:val="both"/>
        <w:rPr>
          <w:rFonts w:ascii="Book Antiqua" w:hAnsi="Book Antiqua"/>
          <w:b/>
          <w:sz w:val="24"/>
          <w:szCs w:val="24"/>
          <w:lang w:eastAsia="zh-CN"/>
        </w:rPr>
      </w:pPr>
    </w:p>
    <w:p w:rsidR="001B2D06" w:rsidRPr="00857BA8" w:rsidRDefault="00090DC8"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RESULTS</w:t>
      </w:r>
    </w:p>
    <w:p w:rsidR="00090DC8" w:rsidRPr="00AE0678" w:rsidRDefault="00090DC8"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Demographics</w:t>
      </w:r>
    </w:p>
    <w:p w:rsidR="00090DC8" w:rsidRPr="00857BA8" w:rsidRDefault="0006354A" w:rsidP="00BF47F8">
      <w:pPr>
        <w:snapToGrid w:val="0"/>
        <w:spacing w:after="0" w:line="360" w:lineRule="auto"/>
        <w:jc w:val="both"/>
        <w:rPr>
          <w:rFonts w:ascii="Book Antiqua" w:hAnsi="Book Antiqua"/>
          <w:sz w:val="24"/>
          <w:szCs w:val="24"/>
        </w:rPr>
      </w:pPr>
      <w:r w:rsidRPr="00857BA8">
        <w:rPr>
          <w:rFonts w:ascii="Book Antiqua" w:hAnsi="Book Antiqua"/>
          <w:sz w:val="24"/>
          <w:szCs w:val="24"/>
        </w:rPr>
        <w:t>Between January 2009 and August 2014, 687 patients were screened and 331 were ultimate</w:t>
      </w:r>
      <w:r w:rsidR="00480055" w:rsidRPr="00857BA8">
        <w:rPr>
          <w:rFonts w:ascii="Book Antiqua" w:hAnsi="Book Antiqua"/>
          <w:sz w:val="24"/>
          <w:szCs w:val="24"/>
        </w:rPr>
        <w:t>ly enrolled (Figure 1</w:t>
      </w:r>
      <w:r w:rsidRPr="00857BA8">
        <w:rPr>
          <w:rFonts w:ascii="Book Antiqua" w:hAnsi="Book Antiqua"/>
          <w:sz w:val="24"/>
          <w:szCs w:val="24"/>
        </w:rPr>
        <w:t>). A total of 43 patients discontinued treatment and five patients were lost during follow-up. Patients received treatment of varying duration according to genotype. Efficacy analysis includes all 288 patients who completed peg-IFN and RBV tre</w:t>
      </w:r>
      <w:r w:rsidR="00B24690" w:rsidRPr="00857BA8">
        <w:rPr>
          <w:rFonts w:ascii="Book Antiqua" w:hAnsi="Book Antiqua"/>
          <w:sz w:val="24"/>
          <w:szCs w:val="24"/>
        </w:rPr>
        <w:t>atment. P</w:t>
      </w:r>
      <w:r w:rsidRPr="00857BA8">
        <w:rPr>
          <w:rFonts w:ascii="Book Antiqua" w:hAnsi="Book Antiqua"/>
          <w:sz w:val="24"/>
          <w:szCs w:val="24"/>
        </w:rPr>
        <w:t>atients wi</w:t>
      </w:r>
      <w:r w:rsidR="00B24690" w:rsidRPr="00857BA8">
        <w:rPr>
          <w:rFonts w:ascii="Book Antiqua" w:hAnsi="Book Antiqua"/>
          <w:sz w:val="24"/>
          <w:szCs w:val="24"/>
        </w:rPr>
        <w:t>th genotype 1 (</w:t>
      </w:r>
      <w:r w:rsidR="00B24690" w:rsidRPr="00AE0678">
        <w:rPr>
          <w:rFonts w:ascii="Book Antiqua" w:hAnsi="Book Antiqua"/>
          <w:i/>
          <w:sz w:val="24"/>
          <w:szCs w:val="24"/>
        </w:rPr>
        <w:t>n</w:t>
      </w:r>
      <w:r w:rsidR="00B24690" w:rsidRPr="00857BA8">
        <w:rPr>
          <w:rFonts w:ascii="Book Antiqua" w:hAnsi="Book Antiqua"/>
          <w:sz w:val="24"/>
          <w:szCs w:val="24"/>
        </w:rPr>
        <w:t xml:space="preserve"> = 56) received</w:t>
      </w:r>
      <w:r w:rsidRPr="00857BA8">
        <w:rPr>
          <w:rFonts w:ascii="Book Antiqua" w:hAnsi="Book Antiqua"/>
          <w:sz w:val="24"/>
          <w:szCs w:val="24"/>
        </w:rPr>
        <w:t xml:space="preserve"> treatment for 48 weeks, patients w</w:t>
      </w:r>
      <w:r w:rsidR="00B24690" w:rsidRPr="00857BA8">
        <w:rPr>
          <w:rFonts w:ascii="Book Antiqua" w:hAnsi="Book Antiqua"/>
          <w:sz w:val="24"/>
          <w:szCs w:val="24"/>
        </w:rPr>
        <w:t>ith genotype 2 (</w:t>
      </w:r>
      <w:r w:rsidR="00AE0678" w:rsidRPr="00AE0678">
        <w:rPr>
          <w:rFonts w:ascii="Book Antiqua" w:hAnsi="Book Antiqua"/>
          <w:i/>
          <w:sz w:val="24"/>
          <w:szCs w:val="24"/>
        </w:rPr>
        <w:t>n</w:t>
      </w:r>
      <w:r w:rsidR="00B24690" w:rsidRPr="00857BA8">
        <w:rPr>
          <w:rFonts w:ascii="Book Antiqua" w:hAnsi="Book Antiqua"/>
          <w:sz w:val="24"/>
          <w:szCs w:val="24"/>
        </w:rPr>
        <w:t xml:space="preserve"> = 4) received</w:t>
      </w:r>
      <w:r w:rsidRPr="00857BA8">
        <w:rPr>
          <w:rFonts w:ascii="Book Antiqua" w:hAnsi="Book Antiqua"/>
          <w:sz w:val="24"/>
          <w:szCs w:val="24"/>
        </w:rPr>
        <w:t xml:space="preserve"> treatment for 24 weeks, patients wi</w:t>
      </w:r>
      <w:r w:rsidR="00B24690" w:rsidRPr="00857BA8">
        <w:rPr>
          <w:rFonts w:ascii="Book Antiqua" w:hAnsi="Book Antiqua"/>
          <w:sz w:val="24"/>
          <w:szCs w:val="24"/>
        </w:rPr>
        <w:t>th genotype 6 (</w:t>
      </w:r>
      <w:r w:rsidR="00AE0678" w:rsidRPr="00AE0678">
        <w:rPr>
          <w:rFonts w:ascii="Book Antiqua" w:hAnsi="Book Antiqua"/>
          <w:i/>
          <w:sz w:val="24"/>
          <w:szCs w:val="24"/>
        </w:rPr>
        <w:t>n</w:t>
      </w:r>
      <w:r w:rsidR="00B24690" w:rsidRPr="00857BA8">
        <w:rPr>
          <w:rFonts w:ascii="Book Antiqua" w:hAnsi="Book Antiqua"/>
          <w:sz w:val="24"/>
          <w:szCs w:val="24"/>
        </w:rPr>
        <w:t xml:space="preserve"> = 83) received</w:t>
      </w:r>
      <w:r w:rsidRPr="00857BA8">
        <w:rPr>
          <w:rFonts w:ascii="Book Antiqua" w:hAnsi="Book Antiqua"/>
          <w:sz w:val="24"/>
          <w:szCs w:val="24"/>
        </w:rPr>
        <w:t xml:space="preserve"> treatment for 48 weeks, and patients w</w:t>
      </w:r>
      <w:r w:rsidR="00B24690" w:rsidRPr="00857BA8">
        <w:rPr>
          <w:rFonts w:ascii="Book Antiqua" w:hAnsi="Book Antiqua"/>
          <w:sz w:val="24"/>
          <w:szCs w:val="24"/>
        </w:rPr>
        <w:t>ith genotype 3 (</w:t>
      </w:r>
      <w:r w:rsidR="00AE0678" w:rsidRPr="00AE0678">
        <w:rPr>
          <w:rFonts w:ascii="Book Antiqua" w:hAnsi="Book Antiqua"/>
          <w:i/>
          <w:sz w:val="24"/>
          <w:szCs w:val="24"/>
        </w:rPr>
        <w:t>n</w:t>
      </w:r>
      <w:r w:rsidR="00B24690" w:rsidRPr="00857BA8">
        <w:rPr>
          <w:rFonts w:ascii="Book Antiqua" w:hAnsi="Book Antiqua"/>
          <w:sz w:val="24"/>
          <w:szCs w:val="24"/>
        </w:rPr>
        <w:t xml:space="preserve"> = 145) received</w:t>
      </w:r>
      <w:r w:rsidR="00AE0678">
        <w:rPr>
          <w:rFonts w:ascii="Book Antiqua" w:hAnsi="Book Antiqua"/>
          <w:sz w:val="24"/>
          <w:szCs w:val="24"/>
        </w:rPr>
        <w:t xml:space="preserve"> treatment for either 24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Pr="00857BA8">
        <w:rPr>
          <w:rFonts w:ascii="Book Antiqua" w:hAnsi="Book Antiqua"/>
          <w:sz w:val="24"/>
          <w:szCs w:val="24"/>
        </w:rPr>
        <w:t>(</w:t>
      </w:r>
      <w:r w:rsidR="00AE0678" w:rsidRPr="00AE0678">
        <w:rPr>
          <w:rFonts w:ascii="Book Antiqua" w:hAnsi="Book Antiqua"/>
          <w:i/>
          <w:sz w:val="24"/>
          <w:szCs w:val="24"/>
        </w:rPr>
        <w:t>n</w:t>
      </w:r>
      <w:r w:rsidR="00AE0678">
        <w:rPr>
          <w:rFonts w:ascii="Book Antiqua" w:hAnsi="Book Antiqua"/>
          <w:sz w:val="24"/>
          <w:szCs w:val="24"/>
        </w:rPr>
        <w:t xml:space="preserve"> = 23) or 48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Pr="00857BA8">
        <w:rPr>
          <w:rFonts w:ascii="Book Antiqua" w:hAnsi="Book Antiqua"/>
          <w:sz w:val="24"/>
          <w:szCs w:val="24"/>
        </w:rPr>
        <w:t>(</w:t>
      </w:r>
      <w:r w:rsidR="00AE0678" w:rsidRPr="00AE0678">
        <w:rPr>
          <w:rFonts w:ascii="Book Antiqua" w:hAnsi="Book Antiqua"/>
          <w:i/>
          <w:sz w:val="24"/>
          <w:szCs w:val="24"/>
        </w:rPr>
        <w:t>n</w:t>
      </w:r>
      <w:r w:rsidRPr="00857BA8">
        <w:rPr>
          <w:rFonts w:ascii="Book Antiqua" w:hAnsi="Book Antiqua"/>
          <w:sz w:val="24"/>
          <w:szCs w:val="24"/>
        </w:rPr>
        <w:t xml:space="preserve"> = 122) based on RVR. The baseline characteristics of the patient population have been summarized in Table 1.</w:t>
      </w:r>
    </w:p>
    <w:p w:rsidR="00AE0678" w:rsidRDefault="00AE0678" w:rsidP="00BF47F8">
      <w:pPr>
        <w:snapToGrid w:val="0"/>
        <w:spacing w:after="0" w:line="360" w:lineRule="auto"/>
        <w:jc w:val="both"/>
        <w:rPr>
          <w:rFonts w:ascii="Book Antiqua" w:hAnsi="Book Antiqua"/>
          <w:i/>
          <w:sz w:val="24"/>
          <w:szCs w:val="24"/>
          <w:lang w:eastAsia="zh-CN"/>
        </w:rPr>
      </w:pPr>
    </w:p>
    <w:p w:rsidR="0006354A" w:rsidRPr="00AE0678" w:rsidRDefault="0006354A"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Efficacy</w:t>
      </w:r>
    </w:p>
    <w:p w:rsidR="0006354A" w:rsidRPr="00857BA8" w:rsidRDefault="0006354A" w:rsidP="00BF47F8">
      <w:pPr>
        <w:snapToGrid w:val="0"/>
        <w:spacing w:after="0" w:line="360" w:lineRule="auto"/>
        <w:jc w:val="both"/>
        <w:rPr>
          <w:rFonts w:ascii="Book Antiqua" w:hAnsi="Book Antiqua"/>
          <w:sz w:val="24"/>
          <w:szCs w:val="24"/>
        </w:rPr>
      </w:pPr>
      <w:r w:rsidRPr="00857BA8">
        <w:rPr>
          <w:rFonts w:ascii="Book Antiqua" w:hAnsi="Book Antiqua"/>
          <w:sz w:val="24"/>
          <w:szCs w:val="24"/>
        </w:rPr>
        <w:t>A total of 237 patients (82%) in this cohort completed treatment and achieved SVR wi</w:t>
      </w:r>
      <w:r w:rsidR="00A26814" w:rsidRPr="00857BA8">
        <w:rPr>
          <w:rFonts w:ascii="Book Antiqua" w:hAnsi="Book Antiqua"/>
          <w:sz w:val="24"/>
          <w:szCs w:val="24"/>
        </w:rPr>
        <w:t>th peg-IFN and RBV therapy (Table 2). All four patients with genotype 2 HCV achieved SVR, whereas patients with genotype 1, 3, and 6 HCV achieved SVR at</w:t>
      </w:r>
      <w:r w:rsidR="00957A78" w:rsidRPr="00857BA8">
        <w:rPr>
          <w:rFonts w:ascii="Book Antiqua" w:hAnsi="Book Antiqua"/>
          <w:sz w:val="24"/>
          <w:szCs w:val="24"/>
        </w:rPr>
        <w:t xml:space="preserve"> a rate</w:t>
      </w:r>
      <w:r w:rsidR="006524C5" w:rsidRPr="00857BA8">
        <w:rPr>
          <w:rFonts w:ascii="Book Antiqua" w:hAnsi="Book Antiqua"/>
          <w:sz w:val="24"/>
          <w:szCs w:val="24"/>
        </w:rPr>
        <w:t>s</w:t>
      </w:r>
      <w:r w:rsidR="00957A78" w:rsidRPr="00857BA8">
        <w:rPr>
          <w:rFonts w:ascii="Book Antiqua" w:hAnsi="Book Antiqua"/>
          <w:sz w:val="24"/>
          <w:szCs w:val="24"/>
        </w:rPr>
        <w:t xml:space="preserve"> of</w:t>
      </w:r>
      <w:r w:rsidR="00A26814" w:rsidRPr="00857BA8">
        <w:rPr>
          <w:rFonts w:ascii="Book Antiqua" w:hAnsi="Book Antiqua"/>
          <w:sz w:val="24"/>
          <w:szCs w:val="24"/>
        </w:rPr>
        <w:t xml:space="preserve"> 75</w:t>
      </w:r>
      <w:r w:rsidR="00AE0678" w:rsidRPr="00857BA8">
        <w:rPr>
          <w:rFonts w:ascii="Book Antiqua" w:hAnsi="Book Antiqua"/>
          <w:sz w:val="24"/>
          <w:szCs w:val="24"/>
        </w:rPr>
        <w:t>%</w:t>
      </w:r>
      <w:r w:rsidR="006524C5" w:rsidRPr="00857BA8">
        <w:rPr>
          <w:rFonts w:ascii="Book Antiqua" w:hAnsi="Book Antiqua"/>
          <w:sz w:val="24"/>
          <w:szCs w:val="24"/>
        </w:rPr>
        <w:t>-85%</w:t>
      </w:r>
      <w:r w:rsidR="00A26814" w:rsidRPr="00857BA8">
        <w:rPr>
          <w:rFonts w:ascii="Book Antiqua" w:hAnsi="Book Antiqua"/>
          <w:sz w:val="24"/>
          <w:szCs w:val="24"/>
        </w:rPr>
        <w:t xml:space="preserve">. </w:t>
      </w:r>
      <w:r w:rsidR="00957A78" w:rsidRPr="00857BA8">
        <w:rPr>
          <w:rFonts w:ascii="Book Antiqua" w:hAnsi="Book Antiqua"/>
          <w:sz w:val="24"/>
          <w:szCs w:val="24"/>
        </w:rPr>
        <w:t>Therapy was equally effective across all genotypes (</w:t>
      </w:r>
      <w:r w:rsidR="00957A78" w:rsidRPr="00AE0678">
        <w:rPr>
          <w:rFonts w:ascii="Book Antiqua" w:hAnsi="Book Antiqua"/>
          <w:i/>
          <w:caps/>
          <w:sz w:val="24"/>
          <w:szCs w:val="24"/>
        </w:rPr>
        <w:t>p</w:t>
      </w:r>
      <w:r w:rsidR="00957A78" w:rsidRPr="00857BA8">
        <w:rPr>
          <w:rFonts w:ascii="Book Antiqua" w:hAnsi="Book Antiqua"/>
          <w:sz w:val="24"/>
          <w:szCs w:val="24"/>
        </w:rPr>
        <w:t xml:space="preserve"> = 0.31). </w:t>
      </w:r>
      <w:r w:rsidRPr="00857BA8">
        <w:rPr>
          <w:rFonts w:ascii="Book Antiqua" w:hAnsi="Book Antiqua"/>
          <w:sz w:val="24"/>
          <w:szCs w:val="24"/>
        </w:rPr>
        <w:t>Several baseline characteristics varied between those who did and did not achieve SVR (Table 1). Patients with an undetectable viral load six months after treatment c</w:t>
      </w:r>
      <w:r w:rsidR="00957A78" w:rsidRPr="00857BA8">
        <w:rPr>
          <w:rFonts w:ascii="Book Antiqua" w:hAnsi="Book Antiqua"/>
          <w:sz w:val="24"/>
          <w:szCs w:val="24"/>
        </w:rPr>
        <w:t xml:space="preserve">essation were </w:t>
      </w:r>
      <w:r w:rsidR="00957A78" w:rsidRPr="00857BA8">
        <w:rPr>
          <w:rFonts w:ascii="Book Antiqua" w:hAnsi="Book Antiqua"/>
          <w:sz w:val="24"/>
          <w:szCs w:val="24"/>
        </w:rPr>
        <w:lastRenderedPageBreak/>
        <w:t>generally younger,</w:t>
      </w:r>
      <w:r w:rsidRPr="00857BA8">
        <w:rPr>
          <w:rFonts w:ascii="Book Antiqua" w:hAnsi="Book Antiqua"/>
          <w:sz w:val="24"/>
          <w:szCs w:val="24"/>
        </w:rPr>
        <w:t xml:space="preserve"> had high pretreatment pla</w:t>
      </w:r>
      <w:r w:rsidR="00957A78" w:rsidRPr="00857BA8">
        <w:rPr>
          <w:rFonts w:ascii="Book Antiqua" w:hAnsi="Book Antiqua"/>
          <w:sz w:val="24"/>
          <w:szCs w:val="24"/>
        </w:rPr>
        <w:t>telet levels (≥</w:t>
      </w:r>
      <w:r w:rsidR="00AE0678">
        <w:rPr>
          <w:rFonts w:ascii="Book Antiqua" w:hAnsi="Book Antiqua" w:hint="eastAsia"/>
          <w:sz w:val="24"/>
          <w:szCs w:val="24"/>
          <w:lang w:eastAsia="zh-CN"/>
        </w:rPr>
        <w:t xml:space="preserve"> </w:t>
      </w:r>
      <w:r w:rsidR="00957A78" w:rsidRPr="00857BA8">
        <w:rPr>
          <w:rFonts w:ascii="Book Antiqua" w:hAnsi="Book Antiqua"/>
          <w:sz w:val="24"/>
          <w:szCs w:val="24"/>
        </w:rPr>
        <w:t>150</w:t>
      </w:r>
      <w:r w:rsidR="00B76C37" w:rsidRPr="00857BA8">
        <w:rPr>
          <w:rFonts w:ascii="Book Antiqua" w:hAnsi="Book Antiqua"/>
          <w:sz w:val="24"/>
          <w:szCs w:val="24"/>
        </w:rPr>
        <w:t>000/mm</w:t>
      </w:r>
      <w:r w:rsidR="00B76C37" w:rsidRPr="00857BA8">
        <w:rPr>
          <w:rFonts w:ascii="Book Antiqua" w:hAnsi="Book Antiqua"/>
          <w:sz w:val="24"/>
          <w:szCs w:val="24"/>
          <w:vertAlign w:val="superscript"/>
        </w:rPr>
        <w:t>3</w:t>
      </w:r>
      <w:r w:rsidRPr="00857BA8">
        <w:rPr>
          <w:rFonts w:ascii="Book Antiqua" w:hAnsi="Book Antiqua"/>
          <w:sz w:val="24"/>
          <w:szCs w:val="24"/>
        </w:rPr>
        <w:t>), and</w:t>
      </w:r>
      <w:r w:rsidR="00A26814" w:rsidRPr="00857BA8">
        <w:rPr>
          <w:rFonts w:ascii="Book Antiqua" w:hAnsi="Book Antiqua"/>
          <w:sz w:val="24"/>
          <w:szCs w:val="24"/>
        </w:rPr>
        <w:t xml:space="preserve"> had</w:t>
      </w:r>
      <w:r w:rsidRPr="00857BA8">
        <w:rPr>
          <w:rFonts w:ascii="Book Antiqua" w:hAnsi="Book Antiqua"/>
          <w:sz w:val="24"/>
          <w:szCs w:val="24"/>
        </w:rPr>
        <w:t xml:space="preserve"> high</w:t>
      </w:r>
      <w:r w:rsidR="00957A78" w:rsidRPr="00857BA8">
        <w:rPr>
          <w:rFonts w:ascii="Book Antiqua" w:hAnsi="Book Antiqua"/>
          <w:sz w:val="24"/>
          <w:szCs w:val="24"/>
        </w:rPr>
        <w:t xml:space="preserve"> </w:t>
      </w:r>
      <w:r w:rsidRPr="00857BA8">
        <w:rPr>
          <w:rFonts w:ascii="Book Antiqua" w:hAnsi="Book Antiqua"/>
          <w:sz w:val="24"/>
          <w:szCs w:val="24"/>
        </w:rPr>
        <w:t>pretreatment albumin (≥</w:t>
      </w:r>
      <w:r w:rsidR="00AE0678">
        <w:rPr>
          <w:rFonts w:ascii="Book Antiqua" w:hAnsi="Book Antiqua" w:hint="eastAsia"/>
          <w:sz w:val="24"/>
          <w:szCs w:val="24"/>
          <w:lang w:eastAsia="zh-CN"/>
        </w:rPr>
        <w:t xml:space="preserve"> </w:t>
      </w:r>
      <w:r w:rsidRPr="00857BA8">
        <w:rPr>
          <w:rFonts w:ascii="Book Antiqua" w:hAnsi="Book Antiqua"/>
          <w:sz w:val="24"/>
          <w:szCs w:val="24"/>
        </w:rPr>
        <w:t xml:space="preserve">3.5 g/dL) compared to those who did not achieve SVR. Men achieved SVR at slightly </w:t>
      </w:r>
      <w:r w:rsidR="00957A78" w:rsidRPr="00857BA8">
        <w:rPr>
          <w:rFonts w:ascii="Book Antiqua" w:hAnsi="Book Antiqua"/>
          <w:sz w:val="24"/>
          <w:szCs w:val="24"/>
        </w:rPr>
        <w:t xml:space="preserve">higher rates than women. Patients who received </w:t>
      </w:r>
      <w:r w:rsidRPr="00857BA8">
        <w:rPr>
          <w:rFonts w:ascii="Book Antiqua" w:hAnsi="Book Antiqua"/>
          <w:sz w:val="24"/>
          <w:szCs w:val="24"/>
        </w:rPr>
        <w:t xml:space="preserve">dose reductions </w:t>
      </w:r>
      <w:r w:rsidR="00C84EF4" w:rsidRPr="00857BA8">
        <w:rPr>
          <w:rFonts w:ascii="Book Antiqua" w:hAnsi="Book Antiqua"/>
          <w:sz w:val="24"/>
          <w:szCs w:val="24"/>
        </w:rPr>
        <w:t>were not noted to have</w:t>
      </w:r>
      <w:r w:rsidR="00957A78" w:rsidRPr="00857BA8">
        <w:rPr>
          <w:rFonts w:ascii="Book Antiqua" w:hAnsi="Book Antiqua"/>
          <w:sz w:val="24"/>
          <w:szCs w:val="24"/>
        </w:rPr>
        <w:t xml:space="preserve"> a lower likelihood of achieving</w:t>
      </w:r>
      <w:r w:rsidRPr="00857BA8">
        <w:rPr>
          <w:rFonts w:ascii="Book Antiqua" w:hAnsi="Book Antiqua"/>
          <w:sz w:val="24"/>
          <w:szCs w:val="24"/>
        </w:rPr>
        <w:t xml:space="preserve"> SVR.</w:t>
      </w:r>
    </w:p>
    <w:p w:rsidR="0006354A" w:rsidRPr="00857BA8" w:rsidRDefault="0006354A" w:rsidP="00AE0678">
      <w:pPr>
        <w:snapToGrid w:val="0"/>
        <w:spacing w:after="0" w:line="360" w:lineRule="auto"/>
        <w:ind w:firstLineChars="100" w:firstLine="240"/>
        <w:jc w:val="both"/>
        <w:rPr>
          <w:rFonts w:ascii="Book Antiqua" w:hAnsi="Book Antiqua"/>
          <w:sz w:val="24"/>
          <w:szCs w:val="24"/>
          <w:lang w:eastAsia="zh-CN"/>
        </w:rPr>
      </w:pPr>
      <w:r w:rsidRPr="00857BA8">
        <w:rPr>
          <w:rFonts w:ascii="Book Antiqua" w:hAnsi="Book Antiqua"/>
          <w:sz w:val="24"/>
          <w:szCs w:val="24"/>
        </w:rPr>
        <w:t>Those with high-grade fibrosis (F3-4) were substantially less likely to clear the virus (</w:t>
      </w:r>
      <w:r w:rsidRPr="00AE0678">
        <w:rPr>
          <w:rFonts w:ascii="Book Antiqua" w:hAnsi="Book Antiqua"/>
          <w:i/>
          <w:caps/>
          <w:sz w:val="24"/>
          <w:szCs w:val="24"/>
        </w:rPr>
        <w:t>p</w:t>
      </w:r>
      <w:r w:rsidRPr="00857BA8">
        <w:rPr>
          <w:rFonts w:ascii="Book Antiqua" w:hAnsi="Book Antiqua"/>
          <w:sz w:val="24"/>
          <w:szCs w:val="24"/>
        </w:rPr>
        <w:t xml:space="preserve"> &lt; 0.001) (Table 1). </w:t>
      </w:r>
      <w:r w:rsidR="006524C5" w:rsidRPr="00857BA8">
        <w:rPr>
          <w:rFonts w:ascii="Book Antiqua" w:hAnsi="Book Antiqua"/>
          <w:sz w:val="24"/>
          <w:szCs w:val="24"/>
        </w:rPr>
        <w:t>H</w:t>
      </w:r>
      <w:r w:rsidRPr="00857BA8">
        <w:rPr>
          <w:rFonts w:ascii="Book Antiqua" w:hAnsi="Book Antiqua"/>
          <w:sz w:val="24"/>
          <w:szCs w:val="24"/>
        </w:rPr>
        <w:t>igher rates of SVR were observed in patients with lower grade fibrosis (F</w:t>
      </w:r>
      <w:r w:rsidR="00AE0678">
        <w:rPr>
          <w:rFonts w:ascii="Book Antiqua" w:hAnsi="Book Antiqua" w:hint="eastAsia"/>
          <w:sz w:val="24"/>
          <w:szCs w:val="24"/>
          <w:lang w:eastAsia="zh-CN"/>
        </w:rPr>
        <w:t xml:space="preserve"> </w:t>
      </w:r>
      <w:r w:rsidRPr="00857BA8">
        <w:rPr>
          <w:rFonts w:ascii="Book Antiqua" w:hAnsi="Book Antiqua"/>
          <w:sz w:val="24"/>
          <w:szCs w:val="24"/>
        </w:rPr>
        <w:t>≤</w:t>
      </w:r>
      <w:r w:rsidR="00AE0678">
        <w:rPr>
          <w:rFonts w:ascii="Book Antiqua" w:hAnsi="Book Antiqua" w:hint="eastAsia"/>
          <w:sz w:val="24"/>
          <w:szCs w:val="24"/>
          <w:lang w:eastAsia="zh-CN"/>
        </w:rPr>
        <w:t xml:space="preserve"> </w:t>
      </w:r>
      <w:r w:rsidRPr="00857BA8">
        <w:rPr>
          <w:rFonts w:ascii="Book Antiqua" w:hAnsi="Book Antiqua"/>
          <w:sz w:val="24"/>
          <w:szCs w:val="24"/>
        </w:rPr>
        <w:t>2)</w:t>
      </w:r>
      <w:r w:rsidR="006524C5" w:rsidRPr="00857BA8">
        <w:rPr>
          <w:rFonts w:ascii="Book Antiqua" w:hAnsi="Book Antiqua"/>
          <w:sz w:val="24"/>
          <w:szCs w:val="24"/>
        </w:rPr>
        <w:t xml:space="preserve"> for genotypes 1, 3, and 6 HCV</w:t>
      </w:r>
      <w:r w:rsidRPr="00857BA8">
        <w:rPr>
          <w:rFonts w:ascii="Book Antiqua" w:hAnsi="Book Antiqua"/>
          <w:sz w:val="24"/>
          <w:szCs w:val="24"/>
        </w:rPr>
        <w:t xml:space="preserve"> </w:t>
      </w:r>
      <w:r w:rsidR="000B0AC3" w:rsidRPr="00857BA8">
        <w:rPr>
          <w:rFonts w:ascii="Book Antiqua" w:hAnsi="Book Antiqua"/>
          <w:sz w:val="24"/>
          <w:szCs w:val="24"/>
        </w:rPr>
        <w:t>(</w:t>
      </w:r>
      <w:r w:rsidR="000B0AC3" w:rsidRPr="00AE0678">
        <w:rPr>
          <w:rFonts w:ascii="Book Antiqua" w:hAnsi="Book Antiqua"/>
          <w:i/>
          <w:caps/>
          <w:sz w:val="24"/>
          <w:szCs w:val="24"/>
        </w:rPr>
        <w:t>p</w:t>
      </w:r>
      <w:r w:rsidR="000B0AC3" w:rsidRPr="00857BA8">
        <w:rPr>
          <w:rFonts w:ascii="Book Antiqua" w:hAnsi="Book Antiqua"/>
          <w:sz w:val="24"/>
          <w:szCs w:val="24"/>
        </w:rPr>
        <w:t xml:space="preserve"> = 0.009</w:t>
      </w:r>
      <w:r w:rsidR="00EE5849" w:rsidRPr="00857BA8">
        <w:rPr>
          <w:rFonts w:ascii="Book Antiqua" w:hAnsi="Book Antiqua"/>
          <w:sz w:val="24"/>
          <w:szCs w:val="24"/>
        </w:rPr>
        <w:t>,</w:t>
      </w:r>
      <w:r w:rsidR="00AE0678" w:rsidRPr="00AE0678">
        <w:rPr>
          <w:rFonts w:ascii="Book Antiqua" w:hAnsi="Book Antiqua"/>
          <w:i/>
          <w:caps/>
          <w:sz w:val="24"/>
          <w:szCs w:val="24"/>
        </w:rPr>
        <w:t xml:space="preserve"> p</w:t>
      </w:r>
      <w:r w:rsidR="00EE5849" w:rsidRPr="00857BA8">
        <w:rPr>
          <w:rFonts w:ascii="Book Antiqua" w:hAnsi="Book Antiqua"/>
          <w:sz w:val="24"/>
          <w:szCs w:val="24"/>
        </w:rPr>
        <w:t xml:space="preserve"> = 0.008, </w:t>
      </w:r>
      <w:r w:rsidR="00AE0678" w:rsidRPr="00AE0678">
        <w:rPr>
          <w:rFonts w:ascii="Book Antiqua" w:hAnsi="Book Antiqua"/>
          <w:i/>
          <w:caps/>
          <w:sz w:val="24"/>
          <w:szCs w:val="24"/>
        </w:rPr>
        <w:t>p</w:t>
      </w:r>
      <w:r w:rsidR="00EE5849" w:rsidRPr="00857BA8">
        <w:rPr>
          <w:rFonts w:ascii="Book Antiqua" w:hAnsi="Book Antiqua"/>
          <w:sz w:val="24"/>
          <w:szCs w:val="24"/>
        </w:rPr>
        <w:t xml:space="preserve"> = 0.002) (Table 3</w:t>
      </w:r>
      <w:r w:rsidR="00AE0678">
        <w:rPr>
          <w:rFonts w:ascii="Book Antiqua" w:hAnsi="Book Antiqua"/>
          <w:sz w:val="24"/>
          <w:szCs w:val="24"/>
        </w:rPr>
        <w:t>).</w:t>
      </w:r>
    </w:p>
    <w:p w:rsidR="0006354A" w:rsidRPr="00857BA8" w:rsidRDefault="0006354A"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Relapse analysis was completed based on dat</w:t>
      </w:r>
      <w:r w:rsidR="00EE5849" w:rsidRPr="00857BA8">
        <w:rPr>
          <w:rFonts w:ascii="Book Antiqua" w:hAnsi="Book Antiqua"/>
          <w:sz w:val="24"/>
          <w:szCs w:val="24"/>
        </w:rPr>
        <w:t>a from 283 patients (Tables 4</w:t>
      </w:r>
      <w:r w:rsidR="005B2687">
        <w:rPr>
          <w:rFonts w:ascii="Book Antiqua" w:hAnsi="Book Antiqua" w:hint="eastAsia"/>
          <w:sz w:val="24"/>
          <w:szCs w:val="24"/>
          <w:lang w:eastAsia="zh-CN"/>
        </w:rPr>
        <w:t xml:space="preserve"> and </w:t>
      </w:r>
      <w:r w:rsidR="00EE5849" w:rsidRPr="00857BA8">
        <w:rPr>
          <w:rFonts w:ascii="Book Antiqua" w:hAnsi="Book Antiqua"/>
          <w:sz w:val="24"/>
          <w:szCs w:val="24"/>
        </w:rPr>
        <w:t>5</w:t>
      </w:r>
      <w:r w:rsidRPr="00857BA8">
        <w:rPr>
          <w:rFonts w:ascii="Book Antiqua" w:hAnsi="Book Antiqua"/>
          <w:sz w:val="24"/>
          <w:szCs w:val="24"/>
        </w:rPr>
        <w:t>). Overall, 49 patients (17%) experienced relaps</w:t>
      </w:r>
      <w:r w:rsidR="00AE0678">
        <w:rPr>
          <w:rFonts w:ascii="Book Antiqua" w:hAnsi="Book Antiqua"/>
          <w:sz w:val="24"/>
          <w:szCs w:val="24"/>
        </w:rPr>
        <w:t>e. Of those who completed 24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Pr="00857BA8">
        <w:rPr>
          <w:rFonts w:ascii="Book Antiqua" w:hAnsi="Book Antiqua"/>
          <w:sz w:val="24"/>
          <w:szCs w:val="24"/>
        </w:rPr>
        <w:t>of treatment relapsed, 15% relapsed compared to 19%</w:t>
      </w:r>
      <w:r w:rsidR="006524C5" w:rsidRPr="00857BA8">
        <w:rPr>
          <w:rFonts w:ascii="Book Antiqua" w:hAnsi="Book Antiqua"/>
          <w:sz w:val="24"/>
          <w:szCs w:val="24"/>
        </w:rPr>
        <w:t xml:space="preserve"> of patients who</w:t>
      </w:r>
      <w:r w:rsidRPr="00857BA8">
        <w:rPr>
          <w:rFonts w:ascii="Book Antiqua" w:hAnsi="Book Antiqua"/>
          <w:sz w:val="24"/>
          <w:szCs w:val="24"/>
        </w:rPr>
        <w:t xml:space="preserve"> relapse</w:t>
      </w:r>
      <w:r w:rsidR="006524C5" w:rsidRPr="00857BA8">
        <w:rPr>
          <w:rFonts w:ascii="Book Antiqua" w:hAnsi="Book Antiqua"/>
          <w:sz w:val="24"/>
          <w:szCs w:val="24"/>
        </w:rPr>
        <w:t>d</w:t>
      </w:r>
      <w:r w:rsidRPr="00857BA8">
        <w:rPr>
          <w:rFonts w:ascii="Book Antiqua" w:hAnsi="Book Antiqua"/>
          <w:sz w:val="24"/>
          <w:szCs w:val="24"/>
        </w:rPr>
        <w:t xml:space="preserve"> </w:t>
      </w:r>
      <w:r w:rsidR="006524C5" w:rsidRPr="00857BA8">
        <w:rPr>
          <w:rFonts w:ascii="Book Antiqua" w:hAnsi="Book Antiqua"/>
          <w:sz w:val="24"/>
          <w:szCs w:val="24"/>
        </w:rPr>
        <w:t xml:space="preserve">after completing </w:t>
      </w:r>
      <w:r w:rsidR="00AE0678">
        <w:rPr>
          <w:rFonts w:ascii="Book Antiqua" w:hAnsi="Book Antiqua"/>
          <w:sz w:val="24"/>
          <w:szCs w:val="24"/>
        </w:rPr>
        <w:t>48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Pr="00857BA8">
        <w:rPr>
          <w:rFonts w:ascii="Book Antiqua" w:hAnsi="Book Antiqua"/>
          <w:sz w:val="24"/>
          <w:szCs w:val="24"/>
        </w:rPr>
        <w:t>of treatment. Older patients (</w:t>
      </w:r>
      <w:r w:rsidR="00AE0678" w:rsidRPr="00AE0678">
        <w:rPr>
          <w:rFonts w:ascii="Book Antiqua" w:hAnsi="Book Antiqua"/>
          <w:i/>
          <w:caps/>
          <w:sz w:val="24"/>
          <w:szCs w:val="24"/>
        </w:rPr>
        <w:t>p</w:t>
      </w:r>
      <w:r w:rsidR="00AE0678" w:rsidRPr="00857BA8">
        <w:rPr>
          <w:rFonts w:ascii="Book Antiqua" w:hAnsi="Book Antiqua"/>
          <w:sz w:val="24"/>
          <w:szCs w:val="24"/>
        </w:rPr>
        <w:t xml:space="preserve"> </w:t>
      </w:r>
      <w:r w:rsidRPr="00857BA8">
        <w:rPr>
          <w:rFonts w:ascii="Book Antiqua" w:hAnsi="Book Antiqua"/>
          <w:sz w:val="24"/>
          <w:szCs w:val="24"/>
        </w:rPr>
        <w:t xml:space="preserve">= 0.007), those with low pretreatment platelet </w:t>
      </w:r>
      <w:r w:rsidR="006524C5" w:rsidRPr="00857BA8">
        <w:rPr>
          <w:rFonts w:ascii="Book Antiqua" w:hAnsi="Book Antiqua"/>
          <w:sz w:val="24"/>
          <w:szCs w:val="24"/>
        </w:rPr>
        <w:t>levels, (</w:t>
      </w:r>
      <w:r w:rsidR="006524C5" w:rsidRPr="00AE0678">
        <w:rPr>
          <w:rFonts w:ascii="Book Antiqua" w:hAnsi="Book Antiqua"/>
          <w:i/>
          <w:caps/>
          <w:sz w:val="24"/>
          <w:szCs w:val="24"/>
        </w:rPr>
        <w:t>p</w:t>
      </w:r>
      <w:r w:rsidR="006524C5" w:rsidRPr="00857BA8">
        <w:rPr>
          <w:rFonts w:ascii="Book Antiqua" w:hAnsi="Book Antiqua"/>
          <w:sz w:val="24"/>
          <w:szCs w:val="24"/>
        </w:rPr>
        <w:t xml:space="preserve"> = 0.032) low</w:t>
      </w:r>
      <w:r w:rsidRPr="00857BA8">
        <w:rPr>
          <w:rFonts w:ascii="Book Antiqua" w:hAnsi="Book Antiqua"/>
          <w:sz w:val="24"/>
          <w:szCs w:val="24"/>
        </w:rPr>
        <w:t xml:space="preserve"> albumin</w:t>
      </w:r>
      <w:r w:rsidR="006524C5" w:rsidRPr="00857BA8">
        <w:rPr>
          <w:rFonts w:ascii="Book Antiqua" w:hAnsi="Book Antiqua"/>
          <w:sz w:val="24"/>
          <w:szCs w:val="24"/>
        </w:rPr>
        <w:t xml:space="preserve"> levels</w:t>
      </w:r>
      <w:r w:rsidRPr="00857BA8">
        <w:rPr>
          <w:rFonts w:ascii="Book Antiqua" w:hAnsi="Book Antiqua"/>
          <w:sz w:val="24"/>
          <w:szCs w:val="24"/>
        </w:rPr>
        <w:t xml:space="preserve"> (</w:t>
      </w:r>
      <w:r w:rsidR="00AE0678" w:rsidRPr="00AE0678">
        <w:rPr>
          <w:rFonts w:ascii="Book Antiqua" w:hAnsi="Book Antiqua"/>
          <w:i/>
          <w:caps/>
          <w:sz w:val="24"/>
          <w:szCs w:val="24"/>
        </w:rPr>
        <w:t>p</w:t>
      </w:r>
      <w:r w:rsidRPr="00857BA8">
        <w:rPr>
          <w:rFonts w:ascii="Book Antiqua" w:hAnsi="Book Antiqua"/>
          <w:sz w:val="24"/>
          <w:szCs w:val="24"/>
        </w:rPr>
        <w:t xml:space="preserve"> = 0.009), and advanced fibr</w:t>
      </w:r>
      <w:r w:rsidR="00C84EF4" w:rsidRPr="00857BA8">
        <w:rPr>
          <w:rFonts w:ascii="Book Antiqua" w:hAnsi="Book Antiqua"/>
          <w:sz w:val="24"/>
          <w:szCs w:val="24"/>
        </w:rPr>
        <w:t>osis (</w:t>
      </w:r>
      <w:r w:rsidR="00C84EF4" w:rsidRPr="00AE0678">
        <w:rPr>
          <w:rFonts w:ascii="Book Antiqua" w:hAnsi="Book Antiqua"/>
          <w:i/>
          <w:caps/>
          <w:sz w:val="24"/>
          <w:szCs w:val="24"/>
        </w:rPr>
        <w:t xml:space="preserve">p </w:t>
      </w:r>
      <w:r w:rsidR="00C84EF4" w:rsidRPr="00857BA8">
        <w:rPr>
          <w:rFonts w:ascii="Book Antiqua" w:hAnsi="Book Antiqua"/>
          <w:sz w:val="24"/>
          <w:szCs w:val="24"/>
        </w:rPr>
        <w:t>&lt; 0.001) were likely to have a relapse of</w:t>
      </w:r>
      <w:r w:rsidR="00EE5849" w:rsidRPr="00857BA8">
        <w:rPr>
          <w:rFonts w:ascii="Book Antiqua" w:hAnsi="Book Antiqua"/>
          <w:sz w:val="24"/>
          <w:szCs w:val="24"/>
        </w:rPr>
        <w:t xml:space="preserve"> HCV infection (</w:t>
      </w:r>
      <w:r w:rsidR="00EE5849" w:rsidRPr="00AE0678">
        <w:rPr>
          <w:rFonts w:ascii="Book Antiqua" w:hAnsi="Book Antiqua"/>
          <w:caps/>
          <w:sz w:val="24"/>
          <w:szCs w:val="24"/>
        </w:rPr>
        <w:t>t</w:t>
      </w:r>
      <w:r w:rsidR="00EE5849" w:rsidRPr="00857BA8">
        <w:rPr>
          <w:rFonts w:ascii="Book Antiqua" w:hAnsi="Book Antiqua"/>
          <w:sz w:val="24"/>
          <w:szCs w:val="24"/>
        </w:rPr>
        <w:t>able 4</w:t>
      </w:r>
      <w:r w:rsidRPr="00857BA8">
        <w:rPr>
          <w:rFonts w:ascii="Book Antiqua" w:hAnsi="Book Antiqua"/>
          <w:sz w:val="24"/>
          <w:szCs w:val="24"/>
        </w:rPr>
        <w:t xml:space="preserve">). The proportion of patients who relapsed did not vary substantially </w:t>
      </w:r>
      <w:r w:rsidR="00EE5849" w:rsidRPr="00857BA8">
        <w:rPr>
          <w:rFonts w:ascii="Book Antiqua" w:hAnsi="Book Antiqua"/>
          <w:sz w:val="24"/>
          <w:szCs w:val="24"/>
        </w:rPr>
        <w:t>by genotype (</w:t>
      </w:r>
      <w:r w:rsidR="00AE0678" w:rsidRPr="00AE0678">
        <w:rPr>
          <w:rFonts w:ascii="Book Antiqua" w:hAnsi="Book Antiqua"/>
          <w:i/>
          <w:caps/>
          <w:sz w:val="24"/>
          <w:szCs w:val="24"/>
        </w:rPr>
        <w:t>p</w:t>
      </w:r>
      <w:r w:rsidR="00EE5849" w:rsidRPr="00857BA8">
        <w:rPr>
          <w:rFonts w:ascii="Book Antiqua" w:hAnsi="Book Antiqua"/>
          <w:sz w:val="24"/>
          <w:szCs w:val="24"/>
        </w:rPr>
        <w:t xml:space="preserve"> = 0.279) (Table 5</w:t>
      </w:r>
      <w:r w:rsidRPr="00857BA8">
        <w:rPr>
          <w:rFonts w:ascii="Book Antiqua" w:hAnsi="Book Antiqua"/>
          <w:sz w:val="24"/>
          <w:szCs w:val="24"/>
        </w:rPr>
        <w:t>).</w:t>
      </w:r>
    </w:p>
    <w:p w:rsidR="00AE0678" w:rsidRPr="00AE0678" w:rsidRDefault="00AE0678" w:rsidP="00BF47F8">
      <w:pPr>
        <w:snapToGrid w:val="0"/>
        <w:spacing w:after="0" w:line="360" w:lineRule="auto"/>
        <w:jc w:val="both"/>
        <w:rPr>
          <w:rFonts w:ascii="Book Antiqua" w:hAnsi="Book Antiqua"/>
          <w:b/>
          <w:i/>
          <w:sz w:val="24"/>
          <w:szCs w:val="24"/>
          <w:lang w:eastAsia="zh-CN"/>
        </w:rPr>
      </w:pPr>
    </w:p>
    <w:p w:rsidR="0006354A" w:rsidRPr="00AE0678" w:rsidRDefault="003C33DA"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 xml:space="preserve">Predictors of </w:t>
      </w:r>
      <w:r w:rsidR="00AE0678" w:rsidRPr="00AE0678">
        <w:rPr>
          <w:rFonts w:ascii="Book Antiqua" w:hAnsi="Book Antiqua"/>
          <w:b/>
          <w:i/>
          <w:sz w:val="24"/>
          <w:szCs w:val="24"/>
        </w:rPr>
        <w:t>r</w:t>
      </w:r>
      <w:r w:rsidRPr="00AE0678">
        <w:rPr>
          <w:rFonts w:ascii="Book Antiqua" w:hAnsi="Book Antiqua"/>
          <w:b/>
          <w:i/>
          <w:sz w:val="24"/>
          <w:szCs w:val="24"/>
        </w:rPr>
        <w:t>esponse</w:t>
      </w:r>
    </w:p>
    <w:p w:rsidR="003C33DA" w:rsidRPr="00857BA8" w:rsidRDefault="003C33DA" w:rsidP="00BF47F8">
      <w:pPr>
        <w:snapToGrid w:val="0"/>
        <w:spacing w:after="0" w:line="360" w:lineRule="auto"/>
        <w:jc w:val="both"/>
        <w:rPr>
          <w:rFonts w:ascii="Book Antiqua" w:hAnsi="Book Antiqua"/>
          <w:sz w:val="24"/>
          <w:szCs w:val="24"/>
        </w:rPr>
      </w:pPr>
      <w:r w:rsidRPr="00857BA8">
        <w:rPr>
          <w:rFonts w:ascii="Book Antiqua" w:hAnsi="Book Antiqua"/>
          <w:sz w:val="24"/>
          <w:szCs w:val="24"/>
        </w:rPr>
        <w:t>Logistic regression analysis showed that treatment duration did not have a significant impact on likelihood of achieving SVR (</w:t>
      </w:r>
      <w:r w:rsidR="00AE0678" w:rsidRPr="00AE0678">
        <w:rPr>
          <w:rFonts w:ascii="Book Antiqua" w:hAnsi="Book Antiqua"/>
          <w:i/>
          <w:caps/>
          <w:sz w:val="24"/>
          <w:szCs w:val="24"/>
        </w:rPr>
        <w:t>p</w:t>
      </w:r>
      <w:r w:rsidRPr="00857BA8">
        <w:rPr>
          <w:rFonts w:ascii="Book Antiqua" w:hAnsi="Book Antiqua"/>
          <w:sz w:val="24"/>
          <w:szCs w:val="24"/>
        </w:rPr>
        <w:t xml:space="preserve"> = 0.371), suggesti</w:t>
      </w:r>
      <w:r w:rsidR="00AE0678">
        <w:rPr>
          <w:rFonts w:ascii="Book Antiqua" w:hAnsi="Book Antiqua"/>
          <w:sz w:val="24"/>
          <w:szCs w:val="24"/>
        </w:rPr>
        <w:t>ng that treatment lasting 24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00AE0678">
        <w:rPr>
          <w:rFonts w:ascii="Book Antiqua" w:hAnsi="Book Antiqua"/>
          <w:sz w:val="24"/>
          <w:szCs w:val="24"/>
        </w:rPr>
        <w:t>was just as effective as 48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Pr="00857BA8">
        <w:rPr>
          <w:rFonts w:ascii="Book Antiqua" w:hAnsi="Book Antiqua"/>
          <w:sz w:val="24"/>
          <w:szCs w:val="24"/>
        </w:rPr>
        <w:t>of treatment for curing g</w:t>
      </w:r>
      <w:r w:rsidR="00EE5849" w:rsidRPr="00857BA8">
        <w:rPr>
          <w:rFonts w:ascii="Book Antiqua" w:hAnsi="Book Antiqua"/>
          <w:sz w:val="24"/>
          <w:szCs w:val="24"/>
        </w:rPr>
        <w:t>enotype 3 HCV infection (Table 6</w:t>
      </w:r>
      <w:r w:rsidRPr="00857BA8">
        <w:rPr>
          <w:rFonts w:ascii="Book Antiqua" w:hAnsi="Book Antiqua"/>
          <w:sz w:val="24"/>
          <w:szCs w:val="24"/>
        </w:rPr>
        <w:t xml:space="preserve">). As treatment duration was not found to significantly impact SVR outcome, it was excluded from subsequent models. Bivariate analysis identified age, sex, high HCV RNA at baseline, high pretreatment platelet </w:t>
      </w:r>
      <w:r w:rsidR="006524C5" w:rsidRPr="00857BA8">
        <w:rPr>
          <w:rFonts w:ascii="Book Antiqua" w:hAnsi="Book Antiqua"/>
          <w:sz w:val="24"/>
          <w:szCs w:val="24"/>
        </w:rPr>
        <w:t>levels, high pretreatment</w:t>
      </w:r>
      <w:r w:rsidRPr="00857BA8">
        <w:rPr>
          <w:rFonts w:ascii="Book Antiqua" w:hAnsi="Book Antiqua"/>
          <w:sz w:val="24"/>
          <w:szCs w:val="24"/>
        </w:rPr>
        <w:t xml:space="preserve"> albumin levels, and lower grade fibrosis as potential predictors of response. After stepwise multivariable logistic regression analysis, low pretreatment HCV RNA, high pretreatment albumin level, and low-grade fibrosis among patients with genotype 1, 3, and 6 HCV infection remained significant indepe</w:t>
      </w:r>
      <w:r w:rsidR="00EE5849" w:rsidRPr="00857BA8">
        <w:rPr>
          <w:rFonts w:ascii="Book Antiqua" w:hAnsi="Book Antiqua"/>
          <w:sz w:val="24"/>
          <w:szCs w:val="24"/>
        </w:rPr>
        <w:t>ndent predictors of SVR (Table 7</w:t>
      </w:r>
      <w:r w:rsidRPr="00857BA8">
        <w:rPr>
          <w:rFonts w:ascii="Book Antiqua" w:hAnsi="Book Antiqua"/>
          <w:sz w:val="24"/>
          <w:szCs w:val="24"/>
        </w:rPr>
        <w:t xml:space="preserve">). Those with high baseline viral load were less likely to achieve SVR </w:t>
      </w:r>
      <w:r w:rsidR="00AE0678">
        <w:rPr>
          <w:rFonts w:ascii="Book Antiqua" w:hAnsi="Book Antiqua" w:hint="eastAsia"/>
          <w:sz w:val="24"/>
          <w:szCs w:val="24"/>
          <w:lang w:eastAsia="zh-CN"/>
        </w:rPr>
        <w:t>(</w:t>
      </w:r>
      <w:r w:rsidRPr="00857BA8">
        <w:rPr>
          <w:rFonts w:ascii="Book Antiqua" w:hAnsi="Book Antiqua"/>
          <w:sz w:val="24"/>
          <w:szCs w:val="24"/>
        </w:rPr>
        <w:t>OR = 0.42, CI</w:t>
      </w:r>
      <w:r w:rsidR="00AE0678">
        <w:rPr>
          <w:rFonts w:ascii="Book Antiqua" w:hAnsi="Book Antiqua" w:hint="eastAsia"/>
          <w:sz w:val="24"/>
          <w:szCs w:val="24"/>
          <w:lang w:eastAsia="zh-CN"/>
        </w:rPr>
        <w:t xml:space="preserve">: </w:t>
      </w:r>
      <w:r w:rsidR="00AE0678">
        <w:rPr>
          <w:rFonts w:ascii="Book Antiqua" w:hAnsi="Book Antiqua"/>
          <w:sz w:val="24"/>
          <w:szCs w:val="24"/>
        </w:rPr>
        <w:t>0.19-0.92</w:t>
      </w:r>
      <w:r w:rsidRPr="00857BA8">
        <w:rPr>
          <w:rFonts w:ascii="Book Antiqua" w:hAnsi="Book Antiqua"/>
          <w:sz w:val="24"/>
          <w:szCs w:val="24"/>
        </w:rPr>
        <w:t xml:space="preserve">, </w:t>
      </w:r>
      <w:r w:rsidRPr="00AE0678">
        <w:rPr>
          <w:rFonts w:ascii="Book Antiqua" w:hAnsi="Book Antiqua"/>
          <w:i/>
          <w:caps/>
          <w:sz w:val="24"/>
          <w:szCs w:val="24"/>
        </w:rPr>
        <w:t xml:space="preserve">p </w:t>
      </w:r>
      <w:r w:rsidRPr="00857BA8">
        <w:rPr>
          <w:rFonts w:ascii="Book Antiqua" w:hAnsi="Book Antiqua"/>
          <w:sz w:val="24"/>
          <w:szCs w:val="24"/>
        </w:rPr>
        <w:t>= 0.029), while those with high baseline albumin levels were substantially more likely to clear the virus (OR = 2.63, CI</w:t>
      </w:r>
      <w:r w:rsidR="00AE0678">
        <w:rPr>
          <w:rFonts w:ascii="Book Antiqua" w:hAnsi="Book Antiqua" w:hint="eastAsia"/>
          <w:sz w:val="24"/>
          <w:szCs w:val="24"/>
          <w:lang w:eastAsia="zh-CN"/>
        </w:rPr>
        <w:t xml:space="preserve">: </w:t>
      </w:r>
      <w:r w:rsidR="00AE0678">
        <w:rPr>
          <w:rFonts w:ascii="Book Antiqua" w:hAnsi="Book Antiqua"/>
          <w:sz w:val="24"/>
          <w:szCs w:val="24"/>
        </w:rPr>
        <w:t>1.11-6.22</w:t>
      </w:r>
      <w:r w:rsidRPr="00857BA8">
        <w:rPr>
          <w:rFonts w:ascii="Book Antiqua" w:hAnsi="Book Antiqua"/>
          <w:sz w:val="24"/>
          <w:szCs w:val="24"/>
        </w:rPr>
        <w:t xml:space="preserve">, </w:t>
      </w:r>
      <w:r w:rsidRPr="00AE0678">
        <w:rPr>
          <w:rFonts w:ascii="Book Antiqua" w:hAnsi="Book Antiqua"/>
          <w:i/>
          <w:caps/>
          <w:sz w:val="24"/>
          <w:szCs w:val="24"/>
        </w:rPr>
        <w:t>p</w:t>
      </w:r>
      <w:r w:rsidRPr="00857BA8">
        <w:rPr>
          <w:rFonts w:ascii="Book Antiqua" w:hAnsi="Book Antiqua"/>
          <w:sz w:val="24"/>
          <w:szCs w:val="24"/>
        </w:rPr>
        <w:t xml:space="preserve"> = 0.028). Finally, those with more </w:t>
      </w:r>
      <w:r w:rsidRPr="00857BA8">
        <w:rPr>
          <w:rFonts w:ascii="Book Antiqua" w:hAnsi="Book Antiqua"/>
          <w:sz w:val="24"/>
          <w:szCs w:val="24"/>
        </w:rPr>
        <w:lastRenderedPageBreak/>
        <w:t>severe liver fibrosis (F3-4) were predisposed to fail peg-IFN and RBV treatment (OR = 0.19, CI</w:t>
      </w:r>
      <w:r w:rsidR="00AE0678">
        <w:rPr>
          <w:rFonts w:ascii="Book Antiqua" w:hAnsi="Book Antiqua" w:hint="eastAsia"/>
          <w:sz w:val="24"/>
          <w:szCs w:val="24"/>
          <w:lang w:eastAsia="zh-CN"/>
        </w:rPr>
        <w:t xml:space="preserve">: </w:t>
      </w:r>
      <w:r w:rsidR="00AE0678">
        <w:rPr>
          <w:rFonts w:ascii="Book Antiqua" w:hAnsi="Book Antiqua"/>
          <w:sz w:val="24"/>
          <w:szCs w:val="24"/>
        </w:rPr>
        <w:t>0.08-0.48</w:t>
      </w:r>
      <w:r w:rsidRPr="00857BA8">
        <w:rPr>
          <w:rFonts w:ascii="Book Antiqua" w:hAnsi="Book Antiqua"/>
          <w:sz w:val="24"/>
          <w:szCs w:val="24"/>
        </w:rPr>
        <w:t xml:space="preserve">, </w:t>
      </w:r>
      <w:r w:rsidR="00AE0678" w:rsidRPr="00AE0678">
        <w:rPr>
          <w:rFonts w:ascii="Book Antiqua" w:hAnsi="Book Antiqua"/>
          <w:i/>
          <w:caps/>
          <w:sz w:val="24"/>
          <w:szCs w:val="24"/>
        </w:rPr>
        <w:t>p</w:t>
      </w:r>
      <w:r w:rsidRPr="00857BA8">
        <w:rPr>
          <w:rFonts w:ascii="Book Antiqua" w:hAnsi="Book Antiqua"/>
          <w:sz w:val="24"/>
          <w:szCs w:val="24"/>
        </w:rPr>
        <w:t xml:space="preserve"> &lt; 0.001).</w:t>
      </w:r>
    </w:p>
    <w:p w:rsidR="003C33DA" w:rsidRPr="00857BA8" w:rsidRDefault="003C33DA"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Undetectable serum HCV RNA after four weeks of therapy (RVR) was a substantial/important predictor of SVR for patients with genotype 1 (</w:t>
      </w:r>
      <w:r w:rsidR="00AE0678" w:rsidRPr="00AE0678">
        <w:rPr>
          <w:rFonts w:ascii="Book Antiqua" w:hAnsi="Book Antiqua"/>
          <w:i/>
          <w:caps/>
          <w:sz w:val="24"/>
          <w:szCs w:val="24"/>
        </w:rPr>
        <w:t>p</w:t>
      </w:r>
      <w:r w:rsidRPr="00857BA8">
        <w:rPr>
          <w:rFonts w:ascii="Book Antiqua" w:hAnsi="Book Antiqua"/>
          <w:sz w:val="24"/>
          <w:szCs w:val="24"/>
        </w:rPr>
        <w:t xml:space="preserve"> &lt; 0.001) and 6 (</w:t>
      </w:r>
      <w:r w:rsidR="00AE0678" w:rsidRPr="00AE0678">
        <w:rPr>
          <w:rFonts w:ascii="Book Antiqua" w:hAnsi="Book Antiqua"/>
          <w:i/>
          <w:caps/>
          <w:sz w:val="24"/>
          <w:szCs w:val="24"/>
        </w:rPr>
        <w:t>p</w:t>
      </w:r>
      <w:r w:rsidRPr="00857BA8">
        <w:rPr>
          <w:rFonts w:ascii="Book Antiqua" w:hAnsi="Book Antiqua"/>
          <w:sz w:val="24"/>
          <w:szCs w:val="24"/>
        </w:rPr>
        <w:t xml:space="preserve"> &lt; 0.001) who received treatment for 48 weeks. For patients with genotype 1, 2, and 6 HCV infection, 100% of those who achieved RVR achieved SVR six months after treatment had been discontinued. RVR showed a similar positive predictive value (PPV) in patients with genotype 3 HCV infection r</w:t>
      </w:r>
      <w:r w:rsidR="006524C5" w:rsidRPr="00857BA8">
        <w:rPr>
          <w:rFonts w:ascii="Book Antiqua" w:hAnsi="Book Antiqua"/>
          <w:sz w:val="24"/>
          <w:szCs w:val="24"/>
        </w:rPr>
        <w:t>egardless of treatment duration.</w:t>
      </w:r>
      <w:r w:rsidRPr="00857BA8">
        <w:rPr>
          <w:rFonts w:ascii="Book Antiqua" w:hAnsi="Book Antiqua"/>
          <w:sz w:val="24"/>
          <w:szCs w:val="24"/>
        </w:rPr>
        <w:t xml:space="preserve"> </w:t>
      </w:r>
      <w:r w:rsidR="00222B2E" w:rsidRPr="00857BA8">
        <w:rPr>
          <w:rFonts w:ascii="Book Antiqua" w:hAnsi="Book Antiqua"/>
          <w:sz w:val="24"/>
          <w:szCs w:val="24"/>
        </w:rPr>
        <w:t xml:space="preserve">A total of 96% of patients who achieved RVR demonstrated undetectable HCV RNA levels six months after treatment cessation.  </w:t>
      </w:r>
    </w:p>
    <w:p w:rsidR="003C33DA" w:rsidRPr="00857BA8" w:rsidRDefault="003C33DA"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In this study, IL-28B genotype did not demonstrate any type of predictive value for achieving SVR (Table 1). Patients with the rs8099917TT polymorphism exhibited an SVR rate of 82.3% (</w:t>
      </w:r>
      <w:r w:rsidR="00AE0678" w:rsidRPr="00AE0678">
        <w:rPr>
          <w:rFonts w:ascii="Book Antiqua" w:hAnsi="Book Antiqua"/>
          <w:i/>
          <w:caps/>
          <w:sz w:val="24"/>
          <w:szCs w:val="24"/>
        </w:rPr>
        <w:t>p</w:t>
      </w:r>
      <w:r w:rsidRPr="00857BA8">
        <w:rPr>
          <w:rFonts w:ascii="Book Antiqua" w:hAnsi="Book Antiqua"/>
          <w:sz w:val="24"/>
          <w:szCs w:val="24"/>
        </w:rPr>
        <w:t xml:space="preserve"> = 0.634) whereas patients with the rs12979860CC polymorphism exhibited an SVR rate of 82.4% (</w:t>
      </w:r>
      <w:r w:rsidR="00AE0678" w:rsidRPr="00AE0678">
        <w:rPr>
          <w:rFonts w:ascii="Book Antiqua" w:hAnsi="Book Antiqua"/>
          <w:i/>
          <w:caps/>
          <w:sz w:val="24"/>
          <w:szCs w:val="24"/>
        </w:rPr>
        <w:t>p</w:t>
      </w:r>
      <w:r w:rsidRPr="00857BA8">
        <w:rPr>
          <w:rFonts w:ascii="Book Antiqua" w:hAnsi="Book Antiqua"/>
          <w:sz w:val="24"/>
          <w:szCs w:val="24"/>
        </w:rPr>
        <w:t xml:space="preserve"> = 0.618). Similar SVR rates were achieved in patients of rs809997Non-TT and unknown polymorphisms.</w:t>
      </w:r>
    </w:p>
    <w:p w:rsidR="00AE0678" w:rsidRDefault="00AE0678" w:rsidP="00BF47F8">
      <w:pPr>
        <w:snapToGrid w:val="0"/>
        <w:spacing w:after="0" w:line="360" w:lineRule="auto"/>
        <w:jc w:val="both"/>
        <w:rPr>
          <w:rFonts w:ascii="Book Antiqua" w:hAnsi="Book Antiqua"/>
          <w:i/>
          <w:sz w:val="24"/>
          <w:szCs w:val="24"/>
          <w:lang w:eastAsia="zh-CN"/>
        </w:rPr>
      </w:pPr>
    </w:p>
    <w:p w:rsidR="003C33DA" w:rsidRPr="00AE0678" w:rsidRDefault="00CD511F" w:rsidP="00BF47F8">
      <w:pPr>
        <w:snapToGrid w:val="0"/>
        <w:spacing w:after="0" w:line="360" w:lineRule="auto"/>
        <w:jc w:val="both"/>
        <w:rPr>
          <w:rFonts w:ascii="Book Antiqua" w:hAnsi="Book Antiqua"/>
          <w:b/>
          <w:i/>
          <w:sz w:val="24"/>
          <w:szCs w:val="24"/>
        </w:rPr>
      </w:pPr>
      <w:r w:rsidRPr="00AE0678">
        <w:rPr>
          <w:rFonts w:ascii="Book Antiqua" w:hAnsi="Book Antiqua"/>
          <w:b/>
          <w:i/>
          <w:sz w:val="24"/>
          <w:szCs w:val="24"/>
        </w:rPr>
        <w:t>Safety/</w:t>
      </w:r>
      <w:r w:rsidR="00AE0678" w:rsidRPr="00AE0678">
        <w:rPr>
          <w:rFonts w:ascii="Book Antiqua" w:hAnsi="Book Antiqua"/>
          <w:b/>
          <w:i/>
          <w:sz w:val="24"/>
          <w:szCs w:val="24"/>
        </w:rPr>
        <w:t>a</w:t>
      </w:r>
      <w:r w:rsidRPr="00AE0678">
        <w:rPr>
          <w:rFonts w:ascii="Book Antiqua" w:hAnsi="Book Antiqua"/>
          <w:b/>
          <w:i/>
          <w:sz w:val="24"/>
          <w:szCs w:val="24"/>
        </w:rPr>
        <w:t>dverse events</w:t>
      </w:r>
    </w:p>
    <w:p w:rsidR="00CD511F" w:rsidRPr="00857BA8" w:rsidRDefault="008A23D7" w:rsidP="00BF47F8">
      <w:pPr>
        <w:snapToGrid w:val="0"/>
        <w:spacing w:after="0" w:line="360" w:lineRule="auto"/>
        <w:jc w:val="both"/>
        <w:rPr>
          <w:rFonts w:ascii="Book Antiqua" w:hAnsi="Book Antiqua"/>
          <w:sz w:val="24"/>
          <w:szCs w:val="24"/>
        </w:rPr>
      </w:pPr>
      <w:r w:rsidRPr="00857BA8">
        <w:rPr>
          <w:rFonts w:ascii="Book Antiqua" w:hAnsi="Book Antiqua"/>
          <w:sz w:val="24"/>
          <w:szCs w:val="24"/>
        </w:rPr>
        <w:t>Adverse events and treatment dose modific</w:t>
      </w:r>
      <w:r w:rsidR="00EE5849" w:rsidRPr="00857BA8">
        <w:rPr>
          <w:rFonts w:ascii="Book Antiqua" w:hAnsi="Book Antiqua"/>
          <w:sz w:val="24"/>
          <w:szCs w:val="24"/>
        </w:rPr>
        <w:t>ations are summarized in Table 8</w:t>
      </w:r>
      <w:r w:rsidRPr="00857BA8">
        <w:rPr>
          <w:rFonts w:ascii="Book Antiqua" w:hAnsi="Book Antiqua"/>
          <w:sz w:val="24"/>
          <w:szCs w:val="24"/>
        </w:rPr>
        <w:t>. The proportion of patients requiring dose reductions were comparable for both</w:t>
      </w:r>
      <w:r w:rsidR="00AE0678">
        <w:rPr>
          <w:rFonts w:ascii="Book Antiqua" w:hAnsi="Book Antiqua"/>
          <w:sz w:val="24"/>
          <w:szCs w:val="24"/>
        </w:rPr>
        <w:t xml:space="preserve"> treatment groups. In the 24-w</w:t>
      </w:r>
      <w:r w:rsidRPr="00857BA8">
        <w:rPr>
          <w:rFonts w:ascii="Book Antiqua" w:hAnsi="Book Antiqua"/>
          <w:sz w:val="24"/>
          <w:szCs w:val="24"/>
        </w:rPr>
        <w:t>k treatment group, 15.9% of patients required dose reductions (</w:t>
      </w:r>
      <w:r w:rsidR="00AE0678" w:rsidRPr="00AE0678">
        <w:rPr>
          <w:rFonts w:ascii="Book Antiqua" w:hAnsi="Book Antiqua"/>
          <w:i/>
          <w:sz w:val="24"/>
          <w:szCs w:val="24"/>
        </w:rPr>
        <w:t>n</w:t>
      </w:r>
      <w:r w:rsidR="00AE0678">
        <w:rPr>
          <w:rFonts w:ascii="Book Antiqua" w:hAnsi="Book Antiqua"/>
          <w:sz w:val="24"/>
          <w:szCs w:val="24"/>
        </w:rPr>
        <w:t xml:space="preserve"> = 20/126), while in the 48-w</w:t>
      </w:r>
      <w:r w:rsidRPr="00857BA8">
        <w:rPr>
          <w:rFonts w:ascii="Book Antiqua" w:hAnsi="Book Antiqua"/>
          <w:sz w:val="24"/>
          <w:szCs w:val="24"/>
        </w:rPr>
        <w:t>k treatment group, 21% of patients required dose reductions (</w:t>
      </w:r>
      <w:r w:rsidR="00AE0678" w:rsidRPr="00AE0678">
        <w:rPr>
          <w:rFonts w:ascii="Book Antiqua" w:hAnsi="Book Antiqua"/>
          <w:i/>
          <w:sz w:val="24"/>
          <w:szCs w:val="24"/>
        </w:rPr>
        <w:t>n</w:t>
      </w:r>
      <w:r w:rsidRPr="00857BA8">
        <w:rPr>
          <w:rFonts w:ascii="Book Antiqua" w:hAnsi="Book Antiqua"/>
          <w:sz w:val="24"/>
          <w:szCs w:val="24"/>
        </w:rPr>
        <w:t xml:space="preserve"> = 24/162). Adverse events occurred in roughly simila</w:t>
      </w:r>
      <w:r w:rsidR="00AE0678">
        <w:rPr>
          <w:rFonts w:ascii="Book Antiqua" w:hAnsi="Book Antiqua"/>
          <w:sz w:val="24"/>
          <w:szCs w:val="24"/>
        </w:rPr>
        <w:t>r proportions between the 24-wk and 48-w</w:t>
      </w:r>
      <w:r w:rsidRPr="00857BA8">
        <w:rPr>
          <w:rFonts w:ascii="Book Antiqua" w:hAnsi="Book Antiqua"/>
          <w:sz w:val="24"/>
          <w:szCs w:val="24"/>
        </w:rPr>
        <w:t>k treated groups except for erythropoietin usage. More patients in the 48-week treated group required erythropoi</w:t>
      </w:r>
      <w:r w:rsidR="00ED5415" w:rsidRPr="00857BA8">
        <w:rPr>
          <w:rFonts w:ascii="Book Antiqua" w:hAnsi="Book Antiqua"/>
          <w:sz w:val="24"/>
          <w:szCs w:val="24"/>
        </w:rPr>
        <w:t xml:space="preserve">etin (61.1% </w:t>
      </w:r>
      <w:r w:rsidR="00ED5415" w:rsidRPr="00AE0678">
        <w:rPr>
          <w:rFonts w:ascii="Book Antiqua" w:hAnsi="Book Antiqua"/>
          <w:i/>
          <w:sz w:val="24"/>
          <w:szCs w:val="24"/>
        </w:rPr>
        <w:t>vs</w:t>
      </w:r>
      <w:r w:rsidR="00AE0678">
        <w:rPr>
          <w:rFonts w:ascii="Book Antiqua" w:hAnsi="Book Antiqua" w:hint="eastAsia"/>
          <w:sz w:val="24"/>
          <w:szCs w:val="24"/>
          <w:lang w:eastAsia="zh-CN"/>
        </w:rPr>
        <w:t xml:space="preserve"> </w:t>
      </w:r>
      <w:r w:rsidR="00ED5415" w:rsidRPr="00857BA8">
        <w:rPr>
          <w:rFonts w:ascii="Book Antiqua" w:hAnsi="Book Antiqua"/>
          <w:sz w:val="24"/>
          <w:szCs w:val="24"/>
        </w:rPr>
        <w:t xml:space="preserve">49.2%) </w:t>
      </w:r>
      <w:r w:rsidRPr="00857BA8">
        <w:rPr>
          <w:rFonts w:ascii="Book Antiqua" w:hAnsi="Book Antiqua"/>
          <w:sz w:val="24"/>
          <w:szCs w:val="24"/>
        </w:rPr>
        <w:t xml:space="preserve">even though moderate anemia (hemoglobin reduction of 1.5 g/dL) occurred at equivalent rates for both groups. Severe anemia (hemoglobin reduction of 7 g/dL) also occurred at </w:t>
      </w:r>
      <w:r w:rsidR="00222B2E" w:rsidRPr="00857BA8">
        <w:rPr>
          <w:rFonts w:ascii="Book Antiqua" w:hAnsi="Book Antiqua"/>
          <w:sz w:val="24"/>
          <w:szCs w:val="24"/>
        </w:rPr>
        <w:t>comparable</w:t>
      </w:r>
      <w:r w:rsidRPr="00857BA8">
        <w:rPr>
          <w:rFonts w:ascii="Book Antiqua" w:hAnsi="Book Antiqua"/>
          <w:sz w:val="24"/>
          <w:szCs w:val="24"/>
        </w:rPr>
        <w:t xml:space="preserve"> rates in both groups. Treatment was discontinued for a total of 43 patients due to liver-/non-liver, non-responder, and socioeconomic reasons. The most common adverse </w:t>
      </w:r>
      <w:r w:rsidRPr="00857BA8">
        <w:rPr>
          <w:rFonts w:ascii="Book Antiqua" w:hAnsi="Book Antiqua"/>
          <w:sz w:val="24"/>
          <w:szCs w:val="24"/>
        </w:rPr>
        <w:lastRenderedPageBreak/>
        <w:t>events were fatigue (71%), poor appetite (60%), insomnia (39%), dizziness (23%), hair loss (18%), joint pain (11%), itchiness (9%), and muscle ache (6%).</w:t>
      </w:r>
    </w:p>
    <w:p w:rsidR="00AE0678" w:rsidRDefault="00AE0678" w:rsidP="00BF47F8">
      <w:pPr>
        <w:snapToGrid w:val="0"/>
        <w:spacing w:after="0" w:line="360" w:lineRule="auto"/>
        <w:jc w:val="both"/>
        <w:rPr>
          <w:rFonts w:ascii="Book Antiqua" w:hAnsi="Book Antiqua"/>
          <w:b/>
          <w:sz w:val="24"/>
          <w:szCs w:val="24"/>
          <w:lang w:eastAsia="zh-CN"/>
        </w:rPr>
      </w:pPr>
    </w:p>
    <w:p w:rsidR="008A23D7" w:rsidRPr="00857BA8" w:rsidRDefault="008A23D7"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DISCUSSION</w:t>
      </w:r>
    </w:p>
    <w:p w:rsidR="00383D04" w:rsidRPr="00857BA8" w:rsidRDefault="00383D04" w:rsidP="00BF47F8">
      <w:pPr>
        <w:snapToGrid w:val="0"/>
        <w:spacing w:after="0" w:line="360" w:lineRule="auto"/>
        <w:jc w:val="both"/>
        <w:rPr>
          <w:rFonts w:ascii="Book Antiqua" w:hAnsi="Book Antiqua"/>
          <w:sz w:val="24"/>
          <w:szCs w:val="24"/>
        </w:rPr>
      </w:pPr>
      <w:r w:rsidRPr="00857BA8">
        <w:rPr>
          <w:rFonts w:ascii="Book Antiqua" w:hAnsi="Book Antiqua"/>
          <w:sz w:val="24"/>
          <w:szCs w:val="24"/>
        </w:rPr>
        <w:t>This study is one of few that investigate</w:t>
      </w:r>
      <w:r w:rsidR="00C84EF4" w:rsidRPr="00857BA8">
        <w:rPr>
          <w:rFonts w:ascii="Book Antiqua" w:hAnsi="Book Antiqua"/>
          <w:sz w:val="24"/>
          <w:szCs w:val="24"/>
        </w:rPr>
        <w:t>d</w:t>
      </w:r>
      <w:r w:rsidRPr="00857BA8">
        <w:rPr>
          <w:rFonts w:ascii="Book Antiqua" w:hAnsi="Book Antiqua"/>
          <w:sz w:val="24"/>
          <w:szCs w:val="24"/>
        </w:rPr>
        <w:t xml:space="preserve"> the safety and efficacy of traditional HCV treatment in patients from Myanmar, an area of the world where cost</w:t>
      </w:r>
      <w:r w:rsidR="00C84EF4" w:rsidRPr="00857BA8">
        <w:rPr>
          <w:rFonts w:ascii="Book Antiqua" w:hAnsi="Book Antiqua"/>
          <w:sz w:val="24"/>
          <w:szCs w:val="24"/>
        </w:rPr>
        <w:t xml:space="preserve"> and access</w:t>
      </w:r>
      <w:r w:rsidRPr="00857BA8">
        <w:rPr>
          <w:rFonts w:ascii="Book Antiqua" w:hAnsi="Book Antiqua"/>
          <w:sz w:val="24"/>
          <w:szCs w:val="24"/>
        </w:rPr>
        <w:t xml:space="preserve"> remains a significant barrier to next-in-line HCV therapies. Study results confirm the efficacy and safety of peg-IFN and RBV combination therapy in Myanmar patients with chronic HCV infection of genotypes 1, 2, 3, and 6. A total of 237 patients (82%) achieved SVR in this study. By HCV genotype, 75% of patients achieved SVR for genotype 1 (</w:t>
      </w:r>
      <w:r w:rsidR="00AE0678" w:rsidRPr="00AE0678">
        <w:rPr>
          <w:rFonts w:ascii="Book Antiqua" w:hAnsi="Book Antiqua"/>
          <w:i/>
          <w:sz w:val="24"/>
          <w:szCs w:val="24"/>
        </w:rPr>
        <w:t>n</w:t>
      </w:r>
      <w:r w:rsidRPr="00857BA8">
        <w:rPr>
          <w:rFonts w:ascii="Book Antiqua" w:hAnsi="Book Antiqua"/>
          <w:sz w:val="24"/>
          <w:szCs w:val="24"/>
        </w:rPr>
        <w:t xml:space="preserve"> = 42/56), 100% of patients achieved SVR for genotype 2 (</w:t>
      </w:r>
      <w:r w:rsidRPr="00AE0678">
        <w:rPr>
          <w:rFonts w:ascii="Book Antiqua" w:hAnsi="Book Antiqua"/>
          <w:i/>
          <w:sz w:val="24"/>
          <w:szCs w:val="24"/>
        </w:rPr>
        <w:t>n</w:t>
      </w:r>
      <w:r w:rsidRPr="00857BA8">
        <w:rPr>
          <w:rFonts w:ascii="Book Antiqua" w:hAnsi="Book Antiqua"/>
          <w:sz w:val="24"/>
          <w:szCs w:val="24"/>
        </w:rPr>
        <w:t xml:space="preserve"> = 4/4), 84.8% of patients achieved SVR for genotype 3 (</w:t>
      </w:r>
      <w:r w:rsidR="00AE0678" w:rsidRPr="00AE0678">
        <w:rPr>
          <w:rFonts w:ascii="Book Antiqua" w:hAnsi="Book Antiqua"/>
          <w:i/>
          <w:sz w:val="24"/>
          <w:szCs w:val="24"/>
        </w:rPr>
        <w:t>n</w:t>
      </w:r>
      <w:r w:rsidRPr="00857BA8">
        <w:rPr>
          <w:rFonts w:ascii="Book Antiqua" w:hAnsi="Book Antiqua"/>
          <w:sz w:val="24"/>
          <w:szCs w:val="24"/>
        </w:rPr>
        <w:t xml:space="preserve"> = 123/145), and 81.9% of patients achieved SVR for genotype 6 (</w:t>
      </w:r>
      <w:r w:rsidR="00AE0678" w:rsidRPr="00AE0678">
        <w:rPr>
          <w:rFonts w:ascii="Book Antiqua" w:hAnsi="Book Antiqua"/>
          <w:i/>
          <w:sz w:val="24"/>
          <w:szCs w:val="24"/>
        </w:rPr>
        <w:t>n</w:t>
      </w:r>
      <w:r w:rsidRPr="00857BA8">
        <w:rPr>
          <w:rFonts w:ascii="Book Antiqua" w:hAnsi="Book Antiqua"/>
          <w:sz w:val="24"/>
          <w:szCs w:val="24"/>
        </w:rPr>
        <w:t xml:space="preserve"> = 68/83). </w:t>
      </w:r>
      <w:r w:rsidR="00222B2E" w:rsidRPr="00857BA8">
        <w:rPr>
          <w:rFonts w:ascii="Book Antiqua" w:hAnsi="Book Antiqua"/>
          <w:sz w:val="24"/>
          <w:szCs w:val="24"/>
        </w:rPr>
        <w:t>These rates are c</w:t>
      </w:r>
      <w:r w:rsidR="00C84EF4" w:rsidRPr="00857BA8">
        <w:rPr>
          <w:rFonts w:ascii="Book Antiqua" w:hAnsi="Book Antiqua"/>
          <w:sz w:val="24"/>
          <w:szCs w:val="24"/>
        </w:rPr>
        <w:t>omparable to historical experiences</w:t>
      </w:r>
      <w:r w:rsidR="00222B2E" w:rsidRPr="00857BA8">
        <w:rPr>
          <w:rFonts w:ascii="Book Antiqua" w:hAnsi="Book Antiqua"/>
          <w:sz w:val="24"/>
          <w:szCs w:val="24"/>
        </w:rPr>
        <w:t xml:space="preserve"> with SVR rates of</w:t>
      </w:r>
      <w:r w:rsidR="00892870" w:rsidRPr="00857BA8">
        <w:rPr>
          <w:rFonts w:ascii="Book Antiqua" w:hAnsi="Book Antiqua"/>
          <w:sz w:val="24"/>
          <w:szCs w:val="24"/>
        </w:rPr>
        <w:t xml:space="preserve"> 60-90% in Asian countries</w:t>
      </w:r>
      <w:r w:rsidR="00222B2E" w:rsidRPr="00857BA8">
        <w:rPr>
          <w:rFonts w:ascii="Book Antiqua" w:hAnsi="Book Antiqua"/>
          <w:sz w:val="24"/>
          <w:szCs w:val="24"/>
        </w:rPr>
        <w:t xml:space="preserve"> for all HCV genotypes</w:t>
      </w:r>
      <w:r w:rsidR="00892870" w:rsidRPr="00857BA8">
        <w:rPr>
          <w:rFonts w:ascii="Book Antiqua" w:hAnsi="Book Antiqua"/>
          <w:sz w:val="24"/>
          <w:szCs w:val="24"/>
        </w:rPr>
        <w:fldChar w:fldCharType="begin">
          <w:fldData xml:space="preserve">PEVuZE5vdGU+PENpdGU+PEF1dGhvcj5Uc2FuZzwvQXV0aG9yPjxZZWFyPjIwMTA8L1llYXI+PFJl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dGVyb2xvZ3kgYW5kIGhlcGF0b2xvZ3k8L2FiYnItMT48L2FsdC1wZXJpb2RpY2FsPjxwYWdlcz43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=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PEVuZE5vdGU+PENpdGU+PEF1dGhvcj5Uc2FuZzwvQXV0aG9yPjxZZWFyPjIwMTA8L1llYXI+PFJl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dGVyb2xvZ3kgYW5kIGhlcGF0b2xvZ3k8L2FiYnItMT48L2FsdC1wZXJpb2RpY2FsPjxwYWdlcz43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=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892870" w:rsidRPr="00857BA8">
        <w:rPr>
          <w:rFonts w:ascii="Book Antiqua" w:hAnsi="Book Antiqua"/>
          <w:sz w:val="24"/>
          <w:szCs w:val="24"/>
        </w:rPr>
      </w:r>
      <w:r w:rsidR="00892870"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1" w:tooltip="Tsang, 2010 #64" w:history="1">
        <w:r w:rsidR="00AD5C5B" w:rsidRPr="00857BA8">
          <w:rPr>
            <w:rFonts w:ascii="Book Antiqua" w:hAnsi="Book Antiqua"/>
            <w:noProof/>
            <w:sz w:val="24"/>
            <w:szCs w:val="24"/>
            <w:vertAlign w:val="superscript"/>
          </w:rPr>
          <w:t>11</w:t>
        </w:r>
      </w:hyperlink>
      <w:r w:rsidR="00AE0678">
        <w:rPr>
          <w:rFonts w:ascii="Book Antiqua" w:hAnsi="Book Antiqua"/>
          <w:noProof/>
          <w:sz w:val="24"/>
          <w:szCs w:val="24"/>
          <w:vertAlign w:val="superscript"/>
        </w:rPr>
        <w:t>,</w:t>
      </w:r>
      <w:hyperlink w:anchor="_ENREF_12" w:tooltip="Yu, 2009 #87" w:history="1">
        <w:r w:rsidR="00AD5C5B" w:rsidRPr="00857BA8">
          <w:rPr>
            <w:rFonts w:ascii="Book Antiqua" w:hAnsi="Book Antiqua"/>
            <w:noProof/>
            <w:sz w:val="24"/>
            <w:szCs w:val="24"/>
            <w:vertAlign w:val="superscript"/>
          </w:rPr>
          <w:t>12</w:t>
        </w:r>
      </w:hyperlink>
      <w:r w:rsidR="00AD5C5B" w:rsidRPr="00857BA8">
        <w:rPr>
          <w:rFonts w:ascii="Book Antiqua" w:hAnsi="Book Antiqua"/>
          <w:noProof/>
          <w:sz w:val="24"/>
          <w:szCs w:val="24"/>
          <w:vertAlign w:val="superscript"/>
        </w:rPr>
        <w:t>]</w:t>
      </w:r>
      <w:r w:rsidR="00892870" w:rsidRPr="00857BA8">
        <w:rPr>
          <w:rFonts w:ascii="Book Antiqua" w:hAnsi="Book Antiqua"/>
          <w:sz w:val="24"/>
          <w:szCs w:val="24"/>
        </w:rPr>
        <w:fldChar w:fldCharType="end"/>
      </w:r>
      <w:r w:rsidR="00892870" w:rsidRPr="00857BA8">
        <w:rPr>
          <w:rFonts w:ascii="Book Antiqua" w:hAnsi="Book Antiqua"/>
          <w:sz w:val="24"/>
          <w:szCs w:val="24"/>
        </w:rPr>
        <w:t xml:space="preserve">. </w:t>
      </w:r>
      <w:r w:rsidRPr="00857BA8">
        <w:rPr>
          <w:rFonts w:ascii="Book Antiqua" w:hAnsi="Book Antiqua"/>
          <w:sz w:val="24"/>
          <w:szCs w:val="24"/>
        </w:rPr>
        <w:t xml:space="preserve">Genotype 1b HCV infection is more prevalent across Myanmar compared to </w:t>
      </w:r>
      <w:r w:rsidR="00B01838" w:rsidRPr="00857BA8">
        <w:rPr>
          <w:rFonts w:ascii="Book Antiqua" w:hAnsi="Book Antiqua"/>
          <w:sz w:val="24"/>
          <w:szCs w:val="24"/>
        </w:rPr>
        <w:t xml:space="preserve">genotype 1a (6.9% </w:t>
      </w:r>
      <w:r w:rsidR="00B01838" w:rsidRPr="00AE0678">
        <w:rPr>
          <w:rFonts w:ascii="Book Antiqua" w:hAnsi="Book Antiqua"/>
          <w:i/>
          <w:sz w:val="24"/>
          <w:szCs w:val="24"/>
        </w:rPr>
        <w:t>vs</w:t>
      </w:r>
      <w:r w:rsidR="00AE0678">
        <w:rPr>
          <w:rFonts w:ascii="Book Antiqua" w:hAnsi="Book Antiqua" w:hint="eastAsia"/>
          <w:sz w:val="24"/>
          <w:szCs w:val="24"/>
          <w:lang w:eastAsia="zh-CN"/>
        </w:rPr>
        <w:t xml:space="preserve"> </w:t>
      </w:r>
      <w:r w:rsidR="00B01838" w:rsidRPr="00857BA8">
        <w:rPr>
          <w:rFonts w:ascii="Book Antiqua" w:hAnsi="Book Antiqua"/>
          <w:sz w:val="24"/>
          <w:szCs w:val="24"/>
        </w:rPr>
        <w:t>4.1%)</w:t>
      </w:r>
      <w:r w:rsidR="00B01838"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&lt;EndNote&gt;&lt;Cite&gt;&lt;Author&gt;Lwin&lt;/Author&gt;&lt;Year&gt;2007&lt;/Year&gt;&lt;RecNum&gt;47&lt;/RecNum&gt;&lt;DisplayText&gt;&lt;style face="superscript"&gt;[13]&lt;/style&gt;&lt;/DisplayText&gt;&lt;record&gt;&lt;rec-number&gt;47&lt;/rec-number&gt;&lt;foreign-keys&gt;&lt;key app="EN" db-id="aw25fwsdrdva9pexzsmxa9dqafp0rt5x259z" timestamp="1473182716"&gt;47&lt;/key&gt;&lt;/foreign-keys&gt;&lt;ref-type name="Journal Article"&gt;17&lt;/ref-type&gt;&lt;contributors&gt;&lt;authors&gt;&lt;author&gt;Lwin, A. A.&lt;/author&gt;&lt;author&gt;Shinji, T.&lt;/author&gt;&lt;author&gt;Khin, M.&lt;/author&gt;&lt;author&gt;Win, N.&lt;/author&gt;&lt;author&gt;Obika, M.&lt;/author&gt;&lt;author&gt;Okada, S.&lt;/author&gt;&lt;author&gt;Koide, N.&lt;/author&gt;&lt;/authors&gt;&lt;/contributors&gt;&lt;auth-address&gt;Department of Laboratory Medicine, Okayama University Graduate School of Medicine, Dentistry and Pharmaceutical Sciences, Okayama, Japan, and Department of Medical Research (Lower Myanmar), Yangon, Myanmar.&lt;/auth-address&gt;&lt;titles&gt;&lt;title&gt;Hepatitis C virus genotype distribution in Myanmar: Predominance of genotype 6 and existence of new genotype 6 subtype&lt;/title&gt;&lt;secondary-title&gt;Hepatol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337-45&lt;/pages&gt;&lt;volume&gt;37&lt;/volume&gt;&lt;number&gt;5&lt;/number&gt;&lt;edition&gt;2007/04/20&lt;/edition&gt;&lt;dates&gt;&lt;year&gt;2007&lt;/year&gt;&lt;pub-dates&gt;&lt;date&gt;May&lt;/date&gt;&lt;/pub-dates&gt;&lt;/dates&gt;&lt;isbn&gt;1386-6346 (Print)&amp;#xD;1386-6346&lt;/isbn&gt;&lt;accession-num&gt;17441806&lt;/accession-num&gt;&lt;urls&gt;&lt;/urls&gt;&lt;electronic-resource-num&gt;10.1111/j.1872-034X.2007.00053.x&lt;/electronic-resource-num&gt;&lt;remote-database-provider&gt;Nlm&lt;/remote-database-provider&gt;&lt;language&gt;eng&lt;/language&gt;&lt;/record&gt;&lt;/Cite&gt;&lt;/EndNote&gt;</w:instrText>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3" w:tooltip="Lwin, 2007 #47" w:history="1">
        <w:r w:rsidR="00AD5C5B" w:rsidRPr="00857BA8">
          <w:rPr>
            <w:rFonts w:ascii="Book Antiqua" w:hAnsi="Book Antiqua"/>
            <w:noProof/>
            <w:sz w:val="24"/>
            <w:szCs w:val="24"/>
            <w:vertAlign w:val="superscript"/>
          </w:rPr>
          <w:t>13</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Pr="00857BA8">
        <w:rPr>
          <w:rFonts w:ascii="Book Antiqua" w:hAnsi="Book Antiqua"/>
          <w:sz w:val="24"/>
          <w:szCs w:val="24"/>
        </w:rPr>
        <w:t xml:space="preserve"> and genotype 1b has been shown to</w:t>
      </w:r>
      <w:r w:rsidR="00B01838" w:rsidRPr="00857BA8">
        <w:rPr>
          <w:rFonts w:ascii="Book Antiqua" w:hAnsi="Book Antiqua"/>
          <w:sz w:val="24"/>
          <w:szCs w:val="24"/>
        </w:rPr>
        <w:t xml:space="preserve"> be more amenable to combination therapy</w:t>
      </w:r>
      <w:r w:rsidR="00B01838" w:rsidRPr="00857BA8">
        <w:rPr>
          <w:rFonts w:ascii="Book Antiqua" w:hAnsi="Book Antiqua"/>
          <w:sz w:val="24"/>
          <w:szCs w:val="24"/>
        </w:rPr>
        <w:fldChar w:fldCharType="begin">
          <w:fldData xml:space="preserve">PEVuZE5vdGU+PENpdGU+PEF1dGhvcj5KZW5zZW48L0F1dGhvcj48WWVhcj4yMDA2PC9ZZWFyPjxS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PEVuZE5vdGU+PENpdGU+PEF1dGhvcj5KZW5zZW48L0F1dGhvcj48WWVhcj4yMDA2PC9ZZWFyPjxS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B01838" w:rsidRPr="00857BA8">
        <w:rPr>
          <w:rFonts w:ascii="Book Antiqua" w:hAnsi="Book Antiqua"/>
          <w:sz w:val="24"/>
          <w:szCs w:val="24"/>
        </w:rPr>
      </w:r>
      <w:r w:rsidR="00B01838"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4" w:tooltip="Jensen, 2006 #65" w:history="1">
        <w:r w:rsidR="00AD5C5B" w:rsidRPr="00857BA8">
          <w:rPr>
            <w:rFonts w:ascii="Book Antiqua" w:hAnsi="Book Antiqua"/>
            <w:noProof/>
            <w:sz w:val="24"/>
            <w:szCs w:val="24"/>
            <w:vertAlign w:val="superscript"/>
          </w:rPr>
          <w:t>14</w:t>
        </w:r>
      </w:hyperlink>
      <w:r w:rsidR="00AD5C5B" w:rsidRPr="00857BA8">
        <w:rPr>
          <w:rFonts w:ascii="Book Antiqua" w:hAnsi="Book Antiqua"/>
          <w:noProof/>
          <w:sz w:val="24"/>
          <w:szCs w:val="24"/>
          <w:vertAlign w:val="superscript"/>
        </w:rPr>
        <w:t>]</w:t>
      </w:r>
      <w:r w:rsidR="00B01838" w:rsidRPr="00857BA8">
        <w:rPr>
          <w:rFonts w:ascii="Book Antiqua" w:hAnsi="Book Antiqua"/>
          <w:sz w:val="24"/>
          <w:szCs w:val="24"/>
        </w:rPr>
        <w:fldChar w:fldCharType="end"/>
      </w:r>
      <w:r w:rsidRPr="00857BA8">
        <w:rPr>
          <w:rFonts w:ascii="Book Antiqua" w:hAnsi="Book Antiqua"/>
          <w:sz w:val="24"/>
          <w:szCs w:val="24"/>
        </w:rPr>
        <w:t>. These findings could help explain a higher SVR rate observed for genot</w:t>
      </w:r>
      <w:r w:rsidR="00C84EF4" w:rsidRPr="00857BA8">
        <w:rPr>
          <w:rFonts w:ascii="Book Antiqua" w:hAnsi="Book Antiqua"/>
          <w:sz w:val="24"/>
          <w:szCs w:val="24"/>
        </w:rPr>
        <w:t xml:space="preserve">ype 1 in this study compared to those in </w:t>
      </w:r>
      <w:r w:rsidRPr="00857BA8">
        <w:rPr>
          <w:rFonts w:ascii="Book Antiqua" w:hAnsi="Book Antiqua"/>
          <w:sz w:val="24"/>
          <w:szCs w:val="24"/>
        </w:rPr>
        <w:t>Western countries</w:t>
      </w:r>
      <w:r w:rsidR="00C84EF4" w:rsidRPr="00857BA8">
        <w:rPr>
          <w:rFonts w:ascii="Book Antiqua" w:hAnsi="Book Antiqua"/>
          <w:sz w:val="24"/>
          <w:szCs w:val="24"/>
          <w:vertAlign w:val="superscript"/>
        </w:rPr>
        <w:t>[13]</w:t>
      </w:r>
      <w:r w:rsidRPr="00857BA8">
        <w:rPr>
          <w:rFonts w:ascii="Book Antiqua" w:hAnsi="Book Antiqua"/>
          <w:sz w:val="24"/>
          <w:szCs w:val="24"/>
        </w:rPr>
        <w:t xml:space="preserve">.  </w:t>
      </w:r>
    </w:p>
    <w:p w:rsidR="00383D04" w:rsidRPr="00857BA8" w:rsidRDefault="00AE0678" w:rsidP="00AE0678">
      <w:pPr>
        <w:snapToGrid w:val="0"/>
        <w:spacing w:after="0" w:line="360" w:lineRule="auto"/>
        <w:ind w:firstLineChars="100" w:firstLine="240"/>
        <w:jc w:val="both"/>
        <w:rPr>
          <w:rFonts w:ascii="Book Antiqua" w:hAnsi="Book Antiqua"/>
          <w:sz w:val="24"/>
          <w:szCs w:val="24"/>
        </w:rPr>
      </w:pPr>
      <w:r>
        <w:rPr>
          <w:rFonts w:ascii="Book Antiqua" w:hAnsi="Book Antiqua"/>
          <w:sz w:val="24"/>
          <w:szCs w:val="24"/>
        </w:rPr>
        <w:t>Treatment for 24 w</w:t>
      </w:r>
      <w:r w:rsidR="00383D04" w:rsidRPr="00857BA8">
        <w:rPr>
          <w:rFonts w:ascii="Book Antiqua" w:hAnsi="Book Antiqua"/>
          <w:sz w:val="24"/>
          <w:szCs w:val="24"/>
        </w:rPr>
        <w:t>k</w:t>
      </w:r>
      <w:r>
        <w:rPr>
          <w:rFonts w:ascii="Book Antiqua" w:hAnsi="Book Antiqua" w:hint="eastAsia"/>
          <w:sz w:val="24"/>
          <w:szCs w:val="24"/>
          <w:lang w:eastAsia="zh-CN"/>
        </w:rPr>
        <w:t xml:space="preserve"> </w:t>
      </w:r>
      <w:r w:rsidR="00383D04" w:rsidRPr="00857BA8">
        <w:rPr>
          <w:rFonts w:ascii="Book Antiqua" w:hAnsi="Book Antiqua"/>
          <w:sz w:val="24"/>
          <w:szCs w:val="24"/>
        </w:rPr>
        <w:t>in patients infected with genotype 3 HCV infection proved to be equally efficacious co</w:t>
      </w:r>
      <w:r>
        <w:rPr>
          <w:rFonts w:ascii="Book Antiqua" w:hAnsi="Book Antiqua"/>
          <w:sz w:val="24"/>
          <w:szCs w:val="24"/>
        </w:rPr>
        <w:t>mpared to the traditional 48 w</w:t>
      </w:r>
      <w:r w:rsidR="00383D04" w:rsidRPr="00857BA8">
        <w:rPr>
          <w:rFonts w:ascii="Book Antiqua" w:hAnsi="Book Antiqua"/>
          <w:sz w:val="24"/>
          <w:szCs w:val="24"/>
        </w:rPr>
        <w:t>k</w:t>
      </w:r>
      <w:r>
        <w:rPr>
          <w:rFonts w:ascii="Book Antiqua" w:hAnsi="Book Antiqua" w:hint="eastAsia"/>
          <w:sz w:val="24"/>
          <w:szCs w:val="24"/>
          <w:lang w:eastAsia="zh-CN"/>
        </w:rPr>
        <w:t xml:space="preserve"> </w:t>
      </w:r>
      <w:r w:rsidR="00383D04" w:rsidRPr="00857BA8">
        <w:rPr>
          <w:rFonts w:ascii="Book Antiqua" w:hAnsi="Book Antiqua"/>
          <w:sz w:val="24"/>
          <w:szCs w:val="24"/>
        </w:rPr>
        <w:t xml:space="preserve">of treatment. SVR was achieved in 84.4% and 87.5% of </w:t>
      </w:r>
      <w:r>
        <w:rPr>
          <w:rFonts w:ascii="Book Antiqua" w:hAnsi="Book Antiqua"/>
          <w:sz w:val="24"/>
          <w:szCs w:val="24"/>
        </w:rPr>
        <w:t>cases for patients in the 24-wk and 48-w</w:t>
      </w:r>
      <w:r w:rsidR="00383D04" w:rsidRPr="00857BA8">
        <w:rPr>
          <w:rFonts w:ascii="Book Antiqua" w:hAnsi="Book Antiqua"/>
          <w:sz w:val="24"/>
          <w:szCs w:val="24"/>
        </w:rPr>
        <w:t xml:space="preserve">k treatment groups, respectively. In an American multicenter, open-label, investigator-initated study, treatment duration was also not found to affect SVR </w:t>
      </w:r>
      <w:r w:rsidR="006D5003" w:rsidRPr="00857BA8">
        <w:rPr>
          <w:rFonts w:ascii="Book Antiqua" w:hAnsi="Book Antiqua"/>
          <w:sz w:val="24"/>
          <w:szCs w:val="24"/>
        </w:rPr>
        <w:t>rates for HCV genotypes 2/3</w:t>
      </w:r>
      <w:r w:rsidR="006D5003" w:rsidRPr="00857BA8">
        <w:rPr>
          <w:rFonts w:ascii="Book Antiqua" w:hAnsi="Book Antiqua"/>
          <w:sz w:val="24"/>
          <w:szCs w:val="24"/>
        </w:rPr>
        <w:fldChar w:fldCharType="begin">
          <w:fldData xml:space="preserve">PEVuZE5vdGU+PENpdGU+PEF1dGhvcj5KYWNvYnNvbjwvQXV0aG9yPjxZZWFyPjIwMDc8L1llYXI+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YXRvbG9neTwvYWJici0xPjwvYWx0LXBlcmlvZGljYWw+PHBhZ2VzPjk3MS04MTwvcGFnZXM+PHZv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PEVuZE5vdGU+PENpdGU+PEF1dGhvcj5KYWNvYnNvbjwvQXV0aG9yPjxZZWFyPjIwMDc8L1llYXI+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YXRvbG9neTwvYWJici0xPjwvYWx0LXBlcmlvZGljYWw+PHBhZ2VzPjk3MS04MTwvcGFnZXM+PHZv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6D5003" w:rsidRPr="00857BA8">
        <w:rPr>
          <w:rFonts w:ascii="Book Antiqua" w:hAnsi="Book Antiqua"/>
          <w:sz w:val="24"/>
          <w:szCs w:val="24"/>
        </w:rPr>
      </w:r>
      <w:r w:rsidR="006D5003"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5" w:tooltip="Jacobson, 2007 #77" w:history="1">
        <w:r w:rsidR="00AD5C5B" w:rsidRPr="00857BA8">
          <w:rPr>
            <w:rFonts w:ascii="Book Antiqua" w:hAnsi="Book Antiqua"/>
            <w:noProof/>
            <w:sz w:val="24"/>
            <w:szCs w:val="24"/>
            <w:vertAlign w:val="superscript"/>
          </w:rPr>
          <w:t>15</w:t>
        </w:r>
      </w:hyperlink>
      <w:r w:rsidR="00AD5C5B" w:rsidRPr="00857BA8">
        <w:rPr>
          <w:rFonts w:ascii="Book Antiqua" w:hAnsi="Book Antiqua"/>
          <w:noProof/>
          <w:sz w:val="24"/>
          <w:szCs w:val="24"/>
          <w:vertAlign w:val="superscript"/>
        </w:rPr>
        <w:t>]</w:t>
      </w:r>
      <w:r w:rsidR="006D5003" w:rsidRPr="00857BA8">
        <w:rPr>
          <w:rFonts w:ascii="Book Antiqua" w:hAnsi="Book Antiqua"/>
          <w:sz w:val="24"/>
          <w:szCs w:val="24"/>
        </w:rPr>
        <w:fldChar w:fldCharType="end"/>
      </w:r>
      <w:r w:rsidR="00383D04" w:rsidRPr="00857BA8">
        <w:rPr>
          <w:rFonts w:ascii="Book Antiqua" w:hAnsi="Book Antiqua"/>
          <w:sz w:val="24"/>
          <w:szCs w:val="24"/>
        </w:rPr>
        <w:t>. The same combination therapy was used in both studies, yet a greater percentage of genotype 3 HCV-infected pati</w:t>
      </w:r>
      <w:r w:rsidR="00D40F06" w:rsidRPr="00857BA8">
        <w:rPr>
          <w:rFonts w:ascii="Book Antiqua" w:hAnsi="Book Antiqua"/>
          <w:sz w:val="24"/>
          <w:szCs w:val="24"/>
        </w:rPr>
        <w:t xml:space="preserve">ents achieved SVR in this experience </w:t>
      </w:r>
      <w:r w:rsidR="00383D04" w:rsidRPr="00857BA8">
        <w:rPr>
          <w:rFonts w:ascii="Book Antiqua" w:hAnsi="Book Antiqua"/>
          <w:sz w:val="24"/>
          <w:szCs w:val="24"/>
        </w:rPr>
        <w:t>compared to the Ameri</w:t>
      </w:r>
      <w:r w:rsidR="004B4147" w:rsidRPr="00857BA8">
        <w:rPr>
          <w:rFonts w:ascii="Book Antiqua" w:hAnsi="Book Antiqua"/>
          <w:sz w:val="24"/>
          <w:szCs w:val="24"/>
        </w:rPr>
        <w:t xml:space="preserve">can study (84.8% </w:t>
      </w:r>
      <w:r w:rsidR="004B4147" w:rsidRPr="00AE0678">
        <w:rPr>
          <w:rFonts w:ascii="Book Antiqua" w:hAnsi="Book Antiqua"/>
          <w:i/>
          <w:sz w:val="24"/>
          <w:szCs w:val="24"/>
        </w:rPr>
        <w:t>vs</w:t>
      </w:r>
      <w:r>
        <w:rPr>
          <w:rFonts w:ascii="Book Antiqua" w:hAnsi="Book Antiqua" w:hint="eastAsia"/>
          <w:sz w:val="24"/>
          <w:szCs w:val="24"/>
          <w:lang w:eastAsia="zh-CN"/>
        </w:rPr>
        <w:t xml:space="preserve"> </w:t>
      </w:r>
      <w:r w:rsidR="004B4147" w:rsidRPr="00857BA8">
        <w:rPr>
          <w:rFonts w:ascii="Book Antiqua" w:hAnsi="Book Antiqua"/>
          <w:sz w:val="24"/>
          <w:szCs w:val="24"/>
        </w:rPr>
        <w:t>61.8%)</w:t>
      </w:r>
      <w:r w:rsidR="00383D04" w:rsidRPr="00857BA8">
        <w:rPr>
          <w:rFonts w:ascii="Book Antiqua" w:hAnsi="Book Antiqua"/>
          <w:sz w:val="24"/>
          <w:szCs w:val="24"/>
        </w:rPr>
        <w:t>. As a general trend, SVR rates for all genotypes have been reported to be higher in Asia co</w:t>
      </w:r>
      <w:r w:rsidR="004B4147" w:rsidRPr="00857BA8">
        <w:rPr>
          <w:rFonts w:ascii="Book Antiqua" w:hAnsi="Book Antiqua"/>
          <w:sz w:val="24"/>
          <w:szCs w:val="24"/>
        </w:rPr>
        <w:t>mpared to western countries</w:t>
      </w:r>
      <w:r w:rsidR="006D5003"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&lt;EndNote&gt;&lt;Cite&gt;&lt;Author&gt;Yu&lt;/Author&gt;&lt;Year&gt;2009&lt;/Year&gt;&lt;RecNum&gt;87&lt;/RecNum&gt;&lt;DisplayText&gt;&lt;style face="superscript"&gt;[12]&lt;/style&gt;&lt;/DisplayText&gt;&lt;record&gt;&lt;rec-number&gt;87&lt;/rec-number&gt;&lt;foreign-keys&gt;&lt;key app="EN" db-id="0f0st95da5e2t9e5fax5aws3va005w0005tw" timestamp="1467122711"&gt;87&lt;/key&gt;&lt;/foreign-keys&gt;&lt;ref-type name="Journal Article"&gt;17&lt;/ref-type&gt;&lt;contributors&gt;&lt;authors&gt;&lt;author&gt;Yu, Ming-Lung&lt;/author&gt;&lt;author&gt;Chuang, Wan-Long&lt;/author&gt;&lt;/authors&gt;&lt;/contributors&gt;&lt;titles&gt;&lt;title&gt;Treatment of chronic hepatitis C in Asia: When East meets West&lt;/title&gt;&lt;secondary-title&gt;Journal of Gastroenterology and Hepatology&lt;/secondary-title&gt;&lt;/titles&gt;&lt;periodical&gt;&lt;full-title&gt;J Gastroenterol Hepatol&lt;/full-title&gt;&lt;abbr-1&gt;Journal of gastroenterology and hepatology&lt;/abbr-1&gt;&lt;/periodical&gt;&lt;pages&gt;336-345&lt;/pages&gt;&lt;volume&gt;24&lt;/volume&gt;&lt;number&gt;3&lt;/number&gt;&lt;keywords&gt;&lt;keyword&gt;HCV&lt;/keyword&gt;&lt;keyword&gt;individualized therapy&lt;/keyword&gt;&lt;keyword&gt;interferon&lt;/keyword&gt;&lt;keyword&gt;peginterferon&lt;/keyword&gt;&lt;keyword&gt;ribavirin&lt;/keyword&gt;&lt;keyword&gt;roadmap&lt;/keyword&gt;&lt;/keywords&gt;&lt;dates&gt;&lt;year&gt;2009&lt;/year&gt;&lt;/dates&gt;&lt;publisher&gt;Blackwell Publishing Asia&lt;/publisher&gt;&lt;isbn&gt;1440-1746&lt;/isbn&gt;&lt;urls&gt;&lt;related-urls&gt;&lt;url&gt;http://dx.doi.org/10.1111/j.1440-1746.2009.05789.x&lt;/url&gt;&lt;/related-urls&gt;&lt;/urls&gt;&lt;electronic-resource-num&gt;10.1111/j.1440-1746.2009.05789.x&lt;/electronic-resource-num&gt;&lt;/record&gt;&lt;/Cite&gt;&lt;/EndNote&gt;</w:instrText>
      </w:r>
      <w:r w:rsidR="006D5003"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2" w:tooltip="Yu, 2009 #87" w:history="1">
        <w:r w:rsidR="00AD5C5B" w:rsidRPr="00857BA8">
          <w:rPr>
            <w:rFonts w:ascii="Book Antiqua" w:hAnsi="Book Antiqua"/>
            <w:noProof/>
            <w:sz w:val="24"/>
            <w:szCs w:val="24"/>
            <w:vertAlign w:val="superscript"/>
          </w:rPr>
          <w:t>12</w:t>
        </w:r>
      </w:hyperlink>
      <w:r w:rsidR="00AD5C5B" w:rsidRPr="00857BA8">
        <w:rPr>
          <w:rFonts w:ascii="Book Antiqua" w:hAnsi="Book Antiqua"/>
          <w:noProof/>
          <w:sz w:val="24"/>
          <w:szCs w:val="24"/>
          <w:vertAlign w:val="superscript"/>
        </w:rPr>
        <w:t>]</w:t>
      </w:r>
      <w:r w:rsidR="006D5003" w:rsidRPr="00857BA8">
        <w:rPr>
          <w:rFonts w:ascii="Book Antiqua" w:hAnsi="Book Antiqua"/>
          <w:sz w:val="24"/>
          <w:szCs w:val="24"/>
        </w:rPr>
        <w:fldChar w:fldCharType="end"/>
      </w:r>
      <w:r w:rsidR="00383D04" w:rsidRPr="00857BA8">
        <w:rPr>
          <w:rFonts w:ascii="Book Antiqua" w:hAnsi="Book Antiqua"/>
          <w:sz w:val="24"/>
          <w:szCs w:val="24"/>
        </w:rPr>
        <w:t>.</w:t>
      </w:r>
    </w:p>
    <w:p w:rsidR="00383D04" w:rsidRPr="00857BA8" w:rsidRDefault="00D40F06" w:rsidP="00AE0678">
      <w:pPr>
        <w:snapToGrid w:val="0"/>
        <w:spacing w:after="0" w:line="360" w:lineRule="auto"/>
        <w:ind w:firstLineChars="100" w:firstLine="240"/>
        <w:jc w:val="both"/>
        <w:rPr>
          <w:rFonts w:ascii="Book Antiqua" w:hAnsi="Book Antiqua"/>
          <w:sz w:val="24"/>
          <w:szCs w:val="24"/>
          <w:lang w:eastAsia="zh-CN"/>
        </w:rPr>
      </w:pPr>
      <w:r w:rsidRPr="00857BA8">
        <w:rPr>
          <w:rFonts w:ascii="Book Antiqua" w:hAnsi="Book Antiqua"/>
          <w:sz w:val="24"/>
          <w:szCs w:val="24"/>
        </w:rPr>
        <w:t>In this experience</w:t>
      </w:r>
      <w:r w:rsidR="00383D04" w:rsidRPr="00857BA8">
        <w:rPr>
          <w:rFonts w:ascii="Book Antiqua" w:hAnsi="Book Antiqua"/>
          <w:sz w:val="24"/>
          <w:szCs w:val="24"/>
        </w:rPr>
        <w:t xml:space="preserve">, patients infected by genotype 6 HCV were </w:t>
      </w:r>
      <w:r w:rsidR="00AE0678">
        <w:rPr>
          <w:rFonts w:ascii="Book Antiqua" w:hAnsi="Book Antiqua"/>
          <w:sz w:val="24"/>
          <w:szCs w:val="24"/>
        </w:rPr>
        <w:t>treated for a duration of 48 w</w:t>
      </w:r>
      <w:r w:rsidR="00383D04" w:rsidRPr="00857BA8">
        <w:rPr>
          <w:rFonts w:ascii="Book Antiqua" w:hAnsi="Book Antiqua"/>
          <w:sz w:val="24"/>
          <w:szCs w:val="24"/>
        </w:rPr>
        <w:t>k</w:t>
      </w:r>
      <w:r w:rsidR="00AE0678">
        <w:rPr>
          <w:rFonts w:ascii="Book Antiqua" w:hAnsi="Book Antiqua" w:hint="eastAsia"/>
          <w:sz w:val="24"/>
          <w:szCs w:val="24"/>
          <w:lang w:eastAsia="zh-CN"/>
        </w:rPr>
        <w:t xml:space="preserve"> </w:t>
      </w:r>
      <w:r w:rsidR="00383D04" w:rsidRPr="00857BA8">
        <w:rPr>
          <w:rFonts w:ascii="Book Antiqua" w:hAnsi="Book Antiqua"/>
          <w:sz w:val="24"/>
          <w:szCs w:val="24"/>
        </w:rPr>
        <w:t xml:space="preserve">and 81.9% of patients achieved SVR. HCV genotype 6 is endemic to Southeast </w:t>
      </w:r>
      <w:r w:rsidR="00383D04" w:rsidRPr="00857BA8">
        <w:rPr>
          <w:rFonts w:ascii="Book Antiqua" w:hAnsi="Book Antiqua"/>
          <w:sz w:val="24"/>
          <w:szCs w:val="24"/>
        </w:rPr>
        <w:lastRenderedPageBreak/>
        <w:t>Asia, and SVR rates for genotype 6 have been repo</w:t>
      </w:r>
      <w:r w:rsidR="004B4147" w:rsidRPr="00857BA8">
        <w:rPr>
          <w:rFonts w:ascii="Book Antiqua" w:hAnsi="Book Antiqua"/>
          <w:sz w:val="24"/>
          <w:szCs w:val="24"/>
        </w:rPr>
        <w:t xml:space="preserve">rted to </w:t>
      </w:r>
      <w:r w:rsidR="006D5003" w:rsidRPr="00857BA8">
        <w:rPr>
          <w:rFonts w:ascii="Book Antiqua" w:hAnsi="Book Antiqua"/>
          <w:sz w:val="24"/>
          <w:szCs w:val="24"/>
        </w:rPr>
        <w:t>be around 80%</w:t>
      </w:r>
      <w:r w:rsidR="006D5003" w:rsidRPr="00857BA8">
        <w:rPr>
          <w:rFonts w:ascii="Book Antiqua" w:hAnsi="Book Antiqua"/>
          <w:sz w:val="24"/>
          <w:szCs w:val="24"/>
        </w:rPr>
        <w:fldChar w:fldCharType="begin">
          <w:fldData xml:space="preserve">PEVuZE5vdGU+PENpdGU+PEF1dGhvcj5GdW5nPC9BdXRob3I+PFllYXI+MjAwODwvWWVhcj48UmVj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Y3Rpb3VzIGRpc2Vhc2VzPC9hYmJyLTE+PC9hbHQtcGVyaW9kaWNhbD48cGFnZXM+ODA4LTEyPC9w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PEVuZE5vdGU+PENpdGU+PEF1dGhvcj5GdW5nPC9BdXRob3I+PFllYXI+MjAwODwvWWVhcj48UmVj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Y3Rpb3VzIGRpc2Vhc2VzPC9hYmJyLTE+PC9hbHQtcGVyaW9kaWNhbD48cGFnZXM+ODA4LTEyPC9w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6D5003" w:rsidRPr="00857BA8">
        <w:rPr>
          <w:rFonts w:ascii="Book Antiqua" w:hAnsi="Book Antiqua"/>
          <w:sz w:val="24"/>
          <w:szCs w:val="24"/>
        </w:rPr>
      </w:r>
      <w:r w:rsidR="006D5003"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6" w:tooltip="Fung, 2008 #84" w:history="1">
        <w:r w:rsidR="00AD5C5B" w:rsidRPr="00857BA8">
          <w:rPr>
            <w:rFonts w:ascii="Book Antiqua" w:hAnsi="Book Antiqua"/>
            <w:noProof/>
            <w:sz w:val="24"/>
            <w:szCs w:val="24"/>
            <w:vertAlign w:val="superscript"/>
          </w:rPr>
          <w:t>16</w:t>
        </w:r>
      </w:hyperlink>
      <w:r w:rsidR="00AD5C5B" w:rsidRPr="00857BA8">
        <w:rPr>
          <w:rFonts w:ascii="Book Antiqua" w:hAnsi="Book Antiqua"/>
          <w:noProof/>
          <w:sz w:val="24"/>
          <w:szCs w:val="24"/>
          <w:vertAlign w:val="superscript"/>
        </w:rPr>
        <w:t>]</w:t>
      </w:r>
      <w:r w:rsidR="006D5003" w:rsidRPr="00857BA8">
        <w:rPr>
          <w:rFonts w:ascii="Book Antiqua" w:hAnsi="Book Antiqua"/>
          <w:sz w:val="24"/>
          <w:szCs w:val="24"/>
        </w:rPr>
        <w:fldChar w:fldCharType="end"/>
      </w:r>
      <w:r w:rsidR="00383D04" w:rsidRPr="00857BA8">
        <w:rPr>
          <w:rFonts w:ascii="Book Antiqua" w:hAnsi="Book Antiqua"/>
          <w:sz w:val="24"/>
          <w:szCs w:val="24"/>
        </w:rPr>
        <w:t>. Patients infected by genotype 6 HCV were significantly more likely to achieve SVR if their fibrosis scores were equal to 2 or less. Among pat</w:t>
      </w:r>
      <w:r w:rsidRPr="00857BA8">
        <w:rPr>
          <w:rFonts w:ascii="Book Antiqua" w:hAnsi="Book Antiqua"/>
          <w:sz w:val="24"/>
          <w:szCs w:val="24"/>
        </w:rPr>
        <w:t>ients infected by genotype 6</w:t>
      </w:r>
      <w:r w:rsidR="00383D04" w:rsidRPr="00857BA8">
        <w:rPr>
          <w:rFonts w:ascii="Book Antiqua" w:hAnsi="Book Antiqua"/>
          <w:sz w:val="24"/>
          <w:szCs w:val="24"/>
        </w:rPr>
        <w:t>, those who present with low fibrosis scores and achieve RVR could potentially be candidates to undergo a shorter treatment duration of 24</w:t>
      </w:r>
      <w:r w:rsidR="00AE0678">
        <w:rPr>
          <w:rFonts w:ascii="Book Antiqua" w:hAnsi="Book Antiqua"/>
          <w:sz w:val="24"/>
          <w:szCs w:val="24"/>
        </w:rPr>
        <w:t xml:space="preserve"> w</w:t>
      </w:r>
      <w:r w:rsidR="004B4147" w:rsidRPr="00857BA8">
        <w:rPr>
          <w:rFonts w:ascii="Book Antiqua" w:hAnsi="Book Antiqua"/>
          <w:sz w:val="24"/>
          <w:szCs w:val="24"/>
        </w:rPr>
        <w:t>k</w:t>
      </w:r>
      <w:r w:rsidR="00AE0678">
        <w:rPr>
          <w:rFonts w:ascii="Book Antiqua" w:hAnsi="Book Antiqua" w:hint="eastAsia"/>
          <w:sz w:val="24"/>
          <w:szCs w:val="24"/>
          <w:lang w:eastAsia="zh-CN"/>
        </w:rPr>
        <w:t xml:space="preserve"> </w:t>
      </w:r>
      <w:r w:rsidR="00AE0678">
        <w:rPr>
          <w:rFonts w:ascii="Book Antiqua" w:hAnsi="Book Antiqua"/>
          <w:sz w:val="24"/>
          <w:szCs w:val="24"/>
        </w:rPr>
        <w:t>compared to 48 wk</w:t>
      </w:r>
      <w:r w:rsidR="00383D04" w:rsidRPr="00857BA8">
        <w:rPr>
          <w:rFonts w:ascii="Book Antiqua" w:hAnsi="Book Antiqua"/>
          <w:sz w:val="24"/>
          <w:szCs w:val="24"/>
        </w:rPr>
        <w:t xml:space="preserve">. </w:t>
      </w:r>
      <w:r w:rsidR="006D5003" w:rsidRPr="00857BA8">
        <w:rPr>
          <w:rFonts w:ascii="Book Antiqua" w:hAnsi="Book Antiqua"/>
          <w:sz w:val="24"/>
          <w:szCs w:val="24"/>
        </w:rPr>
        <w:t>In a Vietnamese study, Thuy et al. reported SVR</w:t>
      </w:r>
      <w:r w:rsidR="00AE0678">
        <w:rPr>
          <w:rFonts w:ascii="Book Antiqua" w:hAnsi="Book Antiqua"/>
          <w:sz w:val="24"/>
          <w:szCs w:val="24"/>
        </w:rPr>
        <w:t xml:space="preserve"> rates of 60% and 71% for 24 w</w:t>
      </w:r>
      <w:r w:rsidR="006D5003" w:rsidRPr="00857BA8">
        <w:rPr>
          <w:rFonts w:ascii="Book Antiqua" w:hAnsi="Book Antiqua"/>
          <w:sz w:val="24"/>
          <w:szCs w:val="24"/>
        </w:rPr>
        <w:t>k</w:t>
      </w:r>
      <w:r w:rsidR="00AE0678">
        <w:rPr>
          <w:rFonts w:ascii="Book Antiqua" w:hAnsi="Book Antiqua" w:hint="eastAsia"/>
          <w:sz w:val="24"/>
          <w:szCs w:val="24"/>
          <w:lang w:eastAsia="zh-CN"/>
        </w:rPr>
        <w:t xml:space="preserve"> </w:t>
      </w:r>
      <w:r w:rsidR="006D5003" w:rsidRPr="00857BA8">
        <w:rPr>
          <w:rFonts w:ascii="Book Antiqua" w:hAnsi="Book Antiqua"/>
          <w:sz w:val="24"/>
          <w:szCs w:val="24"/>
        </w:rPr>
        <w:t>a</w:t>
      </w:r>
      <w:r w:rsidR="00AE0678">
        <w:rPr>
          <w:rFonts w:ascii="Book Antiqua" w:hAnsi="Book Antiqua"/>
          <w:sz w:val="24"/>
          <w:szCs w:val="24"/>
        </w:rPr>
        <w:t>nd 48 w</w:t>
      </w:r>
      <w:r w:rsidR="006D5003" w:rsidRPr="00857BA8">
        <w:rPr>
          <w:rFonts w:ascii="Book Antiqua" w:hAnsi="Book Antiqua"/>
          <w:sz w:val="24"/>
          <w:szCs w:val="24"/>
        </w:rPr>
        <w:t>k</w:t>
      </w:r>
      <w:r w:rsidR="00AE0678">
        <w:rPr>
          <w:rFonts w:ascii="Book Antiqua" w:hAnsi="Book Antiqua" w:hint="eastAsia"/>
          <w:sz w:val="24"/>
          <w:szCs w:val="24"/>
          <w:lang w:eastAsia="zh-CN"/>
        </w:rPr>
        <w:t xml:space="preserve"> </w:t>
      </w:r>
      <w:r w:rsidR="006D5003" w:rsidRPr="00857BA8">
        <w:rPr>
          <w:rFonts w:ascii="Book Antiqua" w:hAnsi="Book Antiqua"/>
          <w:sz w:val="24"/>
          <w:szCs w:val="24"/>
        </w:rPr>
        <w:t>of treatment, respectively</w:t>
      </w:r>
      <w:r w:rsidR="006D5003" w:rsidRPr="00857BA8">
        <w:rPr>
          <w:rFonts w:ascii="Book Antiqua" w:hAnsi="Book Antiqua"/>
          <w:sz w:val="24"/>
          <w:szCs w:val="24"/>
        </w:rPr>
        <w:fldChar w:fldCharType="begin">
          <w:fldData xml:space="preserve">PEVuZE5vdGU+PENpdGU+PEF1dGhvcj5UaHUgVGh1eTwvQXV0aG9yPjxZZWFyPjIwMTI8L1llYXI+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PEVuZE5vdGU+PENpdGU+PEF1dGhvcj5UaHUgVGh1eTwvQXV0aG9yPjxZZWFyPjIwMTI8L1llYXI+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6D5003" w:rsidRPr="00857BA8">
        <w:rPr>
          <w:rFonts w:ascii="Book Antiqua" w:hAnsi="Book Antiqua"/>
          <w:sz w:val="24"/>
          <w:szCs w:val="24"/>
        </w:rPr>
      </w:r>
      <w:r w:rsidR="006D5003"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7" w:tooltip="Thu Thuy, 2012 #68" w:history="1">
        <w:r w:rsidR="00AD5C5B" w:rsidRPr="00857BA8">
          <w:rPr>
            <w:rFonts w:ascii="Book Antiqua" w:hAnsi="Book Antiqua"/>
            <w:noProof/>
            <w:sz w:val="24"/>
            <w:szCs w:val="24"/>
            <w:vertAlign w:val="superscript"/>
          </w:rPr>
          <w:t>17</w:t>
        </w:r>
      </w:hyperlink>
      <w:r w:rsidR="00AD5C5B" w:rsidRPr="00857BA8">
        <w:rPr>
          <w:rFonts w:ascii="Book Antiqua" w:hAnsi="Book Antiqua"/>
          <w:noProof/>
          <w:sz w:val="24"/>
          <w:szCs w:val="24"/>
          <w:vertAlign w:val="superscript"/>
        </w:rPr>
        <w:t>]</w:t>
      </w:r>
      <w:r w:rsidR="006D5003" w:rsidRPr="00857BA8">
        <w:rPr>
          <w:rFonts w:ascii="Book Antiqua" w:hAnsi="Book Antiqua"/>
          <w:sz w:val="24"/>
          <w:szCs w:val="24"/>
        </w:rPr>
        <w:fldChar w:fldCharType="end"/>
      </w:r>
      <w:r w:rsidR="006D5003" w:rsidRPr="00857BA8">
        <w:rPr>
          <w:rFonts w:ascii="Book Antiqua" w:hAnsi="Book Antiqua"/>
          <w:sz w:val="24"/>
          <w:szCs w:val="24"/>
        </w:rPr>
        <w:t>. Treatment duration was not found to significantly impact SVR rates for patients infected with genotype 6 HCV; however, a larger sample size was n</w:t>
      </w:r>
      <w:r w:rsidR="00AE0678">
        <w:rPr>
          <w:rFonts w:ascii="Book Antiqua" w:hAnsi="Book Antiqua"/>
          <w:sz w:val="24"/>
          <w:szCs w:val="24"/>
        </w:rPr>
        <w:t>eeded to confirm these results.</w:t>
      </w:r>
    </w:p>
    <w:p w:rsidR="00383D04" w:rsidRPr="00857BA8" w:rsidRDefault="00383D04"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Low-grade fibrosis, low baseline viral loads, and high baseline albumin levels were found to be significant independent predictors of SVR in this study. These factors should be considered in conjunction with age, BMI and HCV genotype to appropriately determine treatment duration and likelihood of achieving SVR. Patients infected by all genotypes were significantly m</w:t>
      </w:r>
      <w:r w:rsidR="00D40F06" w:rsidRPr="00857BA8">
        <w:rPr>
          <w:rFonts w:ascii="Book Antiqua" w:hAnsi="Book Antiqua"/>
          <w:sz w:val="24"/>
          <w:szCs w:val="24"/>
        </w:rPr>
        <w:t xml:space="preserve">ore likely to achieve SVR if they had </w:t>
      </w:r>
      <w:r w:rsidRPr="00857BA8">
        <w:rPr>
          <w:rFonts w:ascii="Book Antiqua" w:hAnsi="Book Antiqua"/>
          <w:sz w:val="24"/>
          <w:szCs w:val="24"/>
        </w:rPr>
        <w:t>RVR. In this study, the positive predictive value of RVR was shown to be &gt;</w:t>
      </w:r>
      <w:r w:rsidR="00AE0678">
        <w:rPr>
          <w:rFonts w:ascii="Book Antiqua" w:hAnsi="Book Antiqua" w:hint="eastAsia"/>
          <w:sz w:val="24"/>
          <w:szCs w:val="24"/>
          <w:lang w:eastAsia="zh-CN"/>
        </w:rPr>
        <w:t xml:space="preserve"> </w:t>
      </w:r>
      <w:r w:rsidRPr="00857BA8">
        <w:rPr>
          <w:rFonts w:ascii="Book Antiqua" w:hAnsi="Book Antiqua"/>
          <w:sz w:val="24"/>
          <w:szCs w:val="24"/>
        </w:rPr>
        <w:t>96%. In a Chinese study, RVR was reported to have a similarly high PPV of 86.7% for HCV genotypes 1-3; however, RVR occurred less frequently in patients</w:t>
      </w:r>
      <w:r w:rsidR="004F47C4" w:rsidRPr="00857BA8">
        <w:rPr>
          <w:rFonts w:ascii="Book Antiqua" w:hAnsi="Book Antiqua"/>
          <w:sz w:val="24"/>
          <w:szCs w:val="24"/>
        </w:rPr>
        <w:t xml:space="preserve"> infected by genotype 1 HCV</w:t>
      </w:r>
      <w:r w:rsidR="004F47C4"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&lt;EndNote&gt;&lt;Cite&gt;&lt;Author&gt;Yu&lt;/Author&gt;&lt;Year&gt;2007&lt;/Year&gt;&lt;RecNum&gt;97&lt;/RecNum&gt;&lt;DisplayText&gt;&lt;style face="superscript"&gt;[18]&lt;/style&gt;&lt;/DisplayText&gt;&lt;record&gt;&lt;rec-number&gt;97&lt;/rec-number&gt;&lt;foreign-keys&gt;&lt;key app="EN" db-id="0f0st95da5e2t9e5fax5aws3va005w0005tw" timestamp="1468849157"&gt;97&lt;/key&gt;&lt;/foreign-keys&gt;&lt;ref-type name="Journal Article"&gt;17&lt;/ref-type&gt;&lt;contributors&gt;&lt;authors&gt;&lt;author&gt;Yu, Jian-Wu&lt;/author&gt;&lt;author&gt;Wang, Gui-Qiang&lt;/author&gt;&lt;author&gt;Sun, Li-Jie&lt;/author&gt;&lt;author&gt;Li, Xiao-Guang&lt;/author&gt;&lt;author&gt;Li, Shu-Chen&lt;/author&gt;&lt;/authors&gt;&lt;/contributors&gt;&lt;titles&gt;&lt;title&gt;Predictive value of rapid virological response and early virological response on sustained virological response in HCV patients treated with pegylated interferon α-2a and ribavirin&lt;/title&gt;&lt;secondary-title&gt;Journal of Gastroenterology and Hepatology&lt;/secondary-title&gt;&lt;/titles&gt;&lt;periodical&gt;&lt;full-title&gt;J Gastroenterol Hepatol&lt;/full-title&gt;&lt;abbr-1&gt;Journal of gastroenterology and hepatology&lt;/abbr-1&gt;&lt;/periodical&gt;&lt;pages&gt;832-836&lt;/pages&gt;&lt;volume&gt;22&lt;/volume&gt;&lt;number&gt;6&lt;/number&gt;&lt;keywords&gt;&lt;keyword&gt;chronic hepatitis C&lt;/keyword&gt;&lt;keyword&gt;early virological response&lt;/keyword&gt;&lt;keyword&gt;interferon&lt;/keyword&gt;&lt;keyword&gt;rapid virological response&lt;/keyword&gt;&lt;keyword&gt;sustained virological response&lt;/keyword&gt;&lt;/keywords&gt;&lt;dates&gt;&lt;year&gt;2007&lt;/year&gt;&lt;/dates&gt;&lt;publisher&gt;Blackwell Publishing Asia&lt;/publisher&gt;&lt;isbn&gt;1440-1746&lt;/isbn&gt;&lt;urls&gt;&lt;related-urls&gt;&lt;url&gt;http://dx.doi.org/10.1111/j.1440-1746.2007.04904.x&lt;/url&gt;&lt;/related-urls&gt;&lt;/urls&gt;&lt;electronic-resource-num&gt;10.1111/j.1440-1746.2007.04904.x&lt;/electronic-resource-num&gt;&lt;/record&gt;&lt;/Cite&gt;&lt;/EndNote&gt;</w:instrText>
      </w:r>
      <w:r w:rsidR="004F47C4"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8" w:tooltip="Yu, 2007 #97" w:history="1">
        <w:r w:rsidR="00AD5C5B" w:rsidRPr="00857BA8">
          <w:rPr>
            <w:rFonts w:ascii="Book Antiqua" w:hAnsi="Book Antiqua"/>
            <w:noProof/>
            <w:sz w:val="24"/>
            <w:szCs w:val="24"/>
            <w:vertAlign w:val="superscript"/>
          </w:rPr>
          <w:t>18</w:t>
        </w:r>
      </w:hyperlink>
      <w:r w:rsidR="00AD5C5B" w:rsidRPr="00857BA8">
        <w:rPr>
          <w:rFonts w:ascii="Book Antiqua" w:hAnsi="Book Antiqua"/>
          <w:noProof/>
          <w:sz w:val="24"/>
          <w:szCs w:val="24"/>
          <w:vertAlign w:val="superscript"/>
        </w:rPr>
        <w:t>]</w:t>
      </w:r>
      <w:r w:rsidR="004F47C4" w:rsidRPr="00857BA8">
        <w:rPr>
          <w:rFonts w:ascii="Book Antiqua" w:hAnsi="Book Antiqua"/>
          <w:sz w:val="24"/>
          <w:szCs w:val="24"/>
        </w:rPr>
        <w:fldChar w:fldCharType="end"/>
      </w:r>
      <w:r w:rsidRPr="00857BA8">
        <w:rPr>
          <w:rFonts w:ascii="Book Antiqua" w:hAnsi="Book Antiqua"/>
          <w:sz w:val="24"/>
          <w:szCs w:val="24"/>
        </w:rPr>
        <w:t>.</w:t>
      </w:r>
    </w:p>
    <w:p w:rsidR="00383D04" w:rsidRPr="00857BA8" w:rsidRDefault="00383D04"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The majority of patients in this study contained either the rs8099917TT and/or the rs12979860CC IL28B polymorphism. Previous studies have indicated both polymorphisms as independent predictors of virologic responses for genotype 1 H</w:t>
      </w:r>
      <w:r w:rsidR="004F47C4" w:rsidRPr="00857BA8">
        <w:rPr>
          <w:rFonts w:ascii="Book Antiqua" w:hAnsi="Book Antiqua"/>
          <w:sz w:val="24"/>
          <w:szCs w:val="24"/>
        </w:rPr>
        <w:t>CV, regardless of ethnicity</w:t>
      </w:r>
      <w:r w:rsidR="004F47C4"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&lt;EndNote&gt;&lt;Cite&gt;&lt;Author&gt;Chen&lt;/Author&gt;&lt;Year&gt;2012&lt;/Year&gt;&lt;RecNum&gt;99&lt;/RecNum&gt;&lt;DisplayText&gt;&lt;style face="superscript"&gt;[19]&lt;/style&gt;&lt;/DisplayText&gt;&lt;record&gt;&lt;rec-number&gt;99&lt;/rec-number&gt;&lt;foreign-keys&gt;&lt;key app="EN" db-id="0f0st95da5e2t9e5fax5aws3va005w0005tw" timestamp="1468867980"&gt;99&lt;/key&gt;&lt;/foreign-keys&gt;&lt;ref-type name="Journal Article"&gt;17&lt;/ref-type&gt;&lt;contributors&gt;&lt;authors&gt;&lt;author&gt;Chen, Y.&lt;/author&gt;&lt;author&gt;Xu, H. X.&lt;/author&gt;&lt;author&gt;Wang, L. J.&lt;/author&gt;&lt;author&gt;Liu, X. X.&lt;/author&gt;&lt;author&gt;Mahato, R. I.&lt;/author&gt;&lt;author&gt;Zhao, Y. R.&lt;/author&gt;&lt;/authors&gt;&lt;/contributors&gt;&lt;titles&gt;&lt;title&gt;Meta-analysis: IL28B polymorphisms predict sustained viral response in HCV patients treated with pegylated interferon-α and ribavirin&lt;/title&gt;&lt;secondary-title&gt;Alimentary Pharmacology &amp;amp; Therapeutics&lt;/secondary-title&gt;&lt;/titles&gt;&lt;periodical&gt;&lt;full-title&gt;Alimentary Pharmacology &amp;amp; Therapeutics&lt;/full-title&gt;&lt;/periodical&gt;&lt;pages&gt;91-103&lt;/pages&gt;&lt;volume&gt;36&lt;/volume&gt;&lt;number&gt;2&lt;/number&gt;&lt;dates&gt;&lt;year&gt;2012&lt;/year&gt;&lt;/dates&gt;&lt;isbn&gt;1365-2036&lt;/isbn&gt;&lt;urls&gt;&lt;related-urls&gt;&lt;url&gt;http://dx.doi.org/10.1111/j.1365-2036.2012.05131.x&lt;/url&gt;&lt;/related-urls&gt;&lt;/urls&gt;&lt;electronic-resource-num&gt;10.1111/j.1365-2036.2012.05131.x&lt;/electronic-resource-num&gt;&lt;/record&gt;&lt;/Cite&gt;&lt;/EndNote&gt;</w:instrText>
      </w:r>
      <w:r w:rsidR="004F47C4"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9" w:tooltip="Chen, 2012 #99" w:history="1">
        <w:r w:rsidR="00AD5C5B" w:rsidRPr="00857BA8">
          <w:rPr>
            <w:rFonts w:ascii="Book Antiqua" w:hAnsi="Book Antiqua"/>
            <w:noProof/>
            <w:sz w:val="24"/>
            <w:szCs w:val="24"/>
            <w:vertAlign w:val="superscript"/>
          </w:rPr>
          <w:t>19</w:t>
        </w:r>
      </w:hyperlink>
      <w:r w:rsidR="00AD5C5B" w:rsidRPr="00857BA8">
        <w:rPr>
          <w:rFonts w:ascii="Book Antiqua" w:hAnsi="Book Antiqua"/>
          <w:noProof/>
          <w:sz w:val="24"/>
          <w:szCs w:val="24"/>
          <w:vertAlign w:val="superscript"/>
        </w:rPr>
        <w:t>]</w:t>
      </w:r>
      <w:r w:rsidR="004F47C4" w:rsidRPr="00857BA8">
        <w:rPr>
          <w:rFonts w:ascii="Book Antiqua" w:hAnsi="Book Antiqua"/>
          <w:sz w:val="24"/>
          <w:szCs w:val="24"/>
        </w:rPr>
        <w:fldChar w:fldCharType="end"/>
      </w:r>
      <w:r w:rsidRPr="00857BA8">
        <w:rPr>
          <w:rFonts w:ascii="Book Antiqua" w:hAnsi="Book Antiqua"/>
          <w:sz w:val="24"/>
          <w:szCs w:val="24"/>
        </w:rPr>
        <w:t>. Moreover, the rs8099917TT polymorphism has been indicated as an independent predictor of achieving SVR for</w:t>
      </w:r>
      <w:r w:rsidR="004B4147" w:rsidRPr="00857BA8">
        <w:rPr>
          <w:rFonts w:ascii="Book Antiqua" w:hAnsi="Book Antiqua"/>
          <w:sz w:val="24"/>
          <w:szCs w:val="24"/>
        </w:rPr>
        <w:t xml:space="preserve"> genotypes 2/3 in Asians</w:t>
      </w:r>
      <w:r w:rsidR="00D40F06" w:rsidRPr="00857BA8">
        <w:rPr>
          <w:rFonts w:ascii="Book Antiqua" w:hAnsi="Book Antiqua"/>
          <w:sz w:val="24"/>
          <w:szCs w:val="24"/>
          <w:vertAlign w:val="superscript"/>
        </w:rPr>
        <w:t>[18]</w:t>
      </w:r>
      <w:r w:rsidRPr="00857BA8">
        <w:rPr>
          <w:rFonts w:ascii="Book Antiqua" w:hAnsi="Book Antiqua"/>
          <w:sz w:val="24"/>
          <w:szCs w:val="24"/>
        </w:rPr>
        <w:t xml:space="preserve">. In this study, no correlation was found between IL-28B profile and the efficacy of antiviral therapy.  </w:t>
      </w:r>
      <w:r w:rsidR="00D40F06" w:rsidRPr="00857BA8">
        <w:rPr>
          <w:rFonts w:ascii="Book Antiqua" w:hAnsi="Book Antiqua"/>
          <w:sz w:val="24"/>
          <w:szCs w:val="24"/>
        </w:rPr>
        <w:t>Perhaps a</w:t>
      </w:r>
      <w:r w:rsidRPr="00857BA8">
        <w:rPr>
          <w:rFonts w:ascii="Book Antiqua" w:hAnsi="Book Antiqua"/>
          <w:sz w:val="24"/>
          <w:szCs w:val="24"/>
        </w:rPr>
        <w:t xml:space="preserve"> larger sample size is needed to assess the relationship between IL-28B profile and the efficacy of antiviral therapy for Asian patients infecte</w:t>
      </w:r>
      <w:r w:rsidR="00D40F06" w:rsidRPr="00857BA8">
        <w:rPr>
          <w:rFonts w:ascii="Book Antiqua" w:hAnsi="Book Antiqua"/>
          <w:sz w:val="24"/>
          <w:szCs w:val="24"/>
        </w:rPr>
        <w:t>d with different HCV genotypes, and particularly when there are such high response rates.</w:t>
      </w:r>
    </w:p>
    <w:p w:rsidR="002506FC" w:rsidRPr="00857BA8" w:rsidRDefault="00383D04" w:rsidP="00AE0678">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 xml:space="preserve">Comparable amounts of patients </w:t>
      </w:r>
      <w:r w:rsidR="00AE0678">
        <w:rPr>
          <w:rFonts w:ascii="Book Antiqua" w:hAnsi="Book Antiqua"/>
          <w:sz w:val="24"/>
          <w:szCs w:val="24"/>
        </w:rPr>
        <w:t>in the 24-wk and 48-w</w:t>
      </w:r>
      <w:r w:rsidRPr="00857BA8">
        <w:rPr>
          <w:rFonts w:ascii="Book Antiqua" w:hAnsi="Book Antiqua"/>
          <w:sz w:val="24"/>
          <w:szCs w:val="24"/>
        </w:rPr>
        <w:t>k required RBV and/or peg-IFN dose reductions. Meanwhile, a higher prop</w:t>
      </w:r>
      <w:r w:rsidR="00AE0678">
        <w:rPr>
          <w:rFonts w:ascii="Book Antiqua" w:hAnsi="Book Antiqua"/>
          <w:sz w:val="24"/>
          <w:szCs w:val="24"/>
        </w:rPr>
        <w:t>ortion of patients in the 48-w</w:t>
      </w:r>
      <w:r w:rsidRPr="00857BA8">
        <w:rPr>
          <w:rFonts w:ascii="Book Antiqua" w:hAnsi="Book Antiqua"/>
          <w:sz w:val="24"/>
          <w:szCs w:val="24"/>
        </w:rPr>
        <w:t>k group required erythropoietin co</w:t>
      </w:r>
      <w:r w:rsidR="00AE0678">
        <w:rPr>
          <w:rFonts w:ascii="Book Antiqua" w:hAnsi="Book Antiqua"/>
          <w:sz w:val="24"/>
          <w:szCs w:val="24"/>
        </w:rPr>
        <w:t>mpared to patients in the 24-w</w:t>
      </w:r>
      <w:r w:rsidRPr="00857BA8">
        <w:rPr>
          <w:rFonts w:ascii="Book Antiqua" w:hAnsi="Book Antiqua"/>
          <w:sz w:val="24"/>
          <w:szCs w:val="24"/>
        </w:rPr>
        <w:t>k gr</w:t>
      </w:r>
      <w:r w:rsidR="00ED5415" w:rsidRPr="00857BA8">
        <w:rPr>
          <w:rFonts w:ascii="Book Antiqua" w:hAnsi="Book Antiqua"/>
          <w:sz w:val="24"/>
          <w:szCs w:val="24"/>
        </w:rPr>
        <w:t xml:space="preserve">oup (61.1% </w:t>
      </w:r>
      <w:r w:rsidR="00ED5415" w:rsidRPr="00AE0678">
        <w:rPr>
          <w:rFonts w:ascii="Book Antiqua" w:hAnsi="Book Antiqua"/>
          <w:i/>
          <w:sz w:val="24"/>
          <w:szCs w:val="24"/>
        </w:rPr>
        <w:t>vs</w:t>
      </w:r>
      <w:r w:rsidR="00AE0678">
        <w:rPr>
          <w:rFonts w:ascii="Book Antiqua" w:hAnsi="Book Antiqua" w:hint="eastAsia"/>
          <w:sz w:val="24"/>
          <w:szCs w:val="24"/>
          <w:lang w:eastAsia="zh-CN"/>
        </w:rPr>
        <w:t xml:space="preserve"> </w:t>
      </w:r>
      <w:r w:rsidR="00ED5415" w:rsidRPr="00857BA8">
        <w:rPr>
          <w:rFonts w:ascii="Book Antiqua" w:hAnsi="Book Antiqua"/>
          <w:sz w:val="24"/>
          <w:szCs w:val="24"/>
        </w:rPr>
        <w:t>49.2%)</w:t>
      </w:r>
      <w:r w:rsidRPr="00857BA8">
        <w:rPr>
          <w:rFonts w:ascii="Book Antiqua" w:hAnsi="Book Antiqua"/>
          <w:sz w:val="24"/>
          <w:szCs w:val="24"/>
        </w:rPr>
        <w:t xml:space="preserve">. </w:t>
      </w:r>
      <w:r w:rsidR="00AE0678">
        <w:rPr>
          <w:rFonts w:ascii="Book Antiqua" w:hAnsi="Book Antiqua"/>
          <w:sz w:val="24"/>
          <w:szCs w:val="24"/>
        </w:rPr>
        <w:lastRenderedPageBreak/>
        <w:t>When possible, 24 w</w:t>
      </w:r>
      <w:r w:rsidRPr="00857BA8">
        <w:rPr>
          <w:rFonts w:ascii="Book Antiqua" w:hAnsi="Book Antiqua"/>
          <w:sz w:val="24"/>
          <w:szCs w:val="24"/>
        </w:rPr>
        <w:t>k</w:t>
      </w:r>
      <w:r w:rsidR="00AE0678">
        <w:rPr>
          <w:rFonts w:ascii="Book Antiqua" w:hAnsi="Book Antiqua" w:hint="eastAsia"/>
          <w:sz w:val="24"/>
          <w:szCs w:val="24"/>
          <w:lang w:eastAsia="zh-CN"/>
        </w:rPr>
        <w:t xml:space="preserve"> </w:t>
      </w:r>
      <w:r w:rsidRPr="00857BA8">
        <w:rPr>
          <w:rFonts w:ascii="Book Antiqua" w:hAnsi="Book Antiqua"/>
          <w:sz w:val="24"/>
          <w:szCs w:val="24"/>
        </w:rPr>
        <w:t>of combination therapy is preferred in order to reduce moderate anemia rate and the need to take erythropoietin.</w:t>
      </w:r>
      <w:r w:rsidR="00D40F06" w:rsidRPr="00857BA8">
        <w:rPr>
          <w:rFonts w:ascii="Book Antiqua" w:hAnsi="Book Antiqua"/>
          <w:sz w:val="24"/>
          <w:szCs w:val="24"/>
        </w:rPr>
        <w:t xml:space="preserve"> Patients in this experience reported higher rates of poor appetite compared to participants in other studies (60% </w:t>
      </w:r>
      <w:r w:rsidR="00D40F06" w:rsidRPr="00AE0678">
        <w:rPr>
          <w:rFonts w:ascii="Book Antiqua" w:hAnsi="Book Antiqua"/>
          <w:i/>
          <w:sz w:val="24"/>
          <w:szCs w:val="24"/>
        </w:rPr>
        <w:t>vs</w:t>
      </w:r>
      <w:r w:rsidR="00AE0678">
        <w:rPr>
          <w:rFonts w:ascii="Book Antiqua" w:hAnsi="Book Antiqua" w:hint="eastAsia"/>
          <w:sz w:val="24"/>
          <w:szCs w:val="24"/>
          <w:lang w:eastAsia="zh-CN"/>
        </w:rPr>
        <w:t xml:space="preserve"> </w:t>
      </w:r>
      <w:r w:rsidR="00D40F06" w:rsidRPr="00857BA8">
        <w:rPr>
          <w:rFonts w:ascii="Book Antiqua" w:hAnsi="Book Antiqua"/>
          <w:sz w:val="24"/>
          <w:szCs w:val="24"/>
        </w:rPr>
        <w:t>20</w:t>
      </w:r>
      <w:r w:rsidR="00AE0678" w:rsidRPr="00857BA8">
        <w:rPr>
          <w:rFonts w:ascii="Book Antiqua" w:hAnsi="Book Antiqua"/>
          <w:sz w:val="24"/>
          <w:szCs w:val="24"/>
        </w:rPr>
        <w:t>%</w:t>
      </w:r>
      <w:r w:rsidR="00D40F06" w:rsidRPr="00857BA8">
        <w:rPr>
          <w:rFonts w:ascii="Book Antiqua" w:hAnsi="Book Antiqua"/>
          <w:sz w:val="24"/>
          <w:szCs w:val="24"/>
        </w:rPr>
        <w:t>-30%)</w:t>
      </w:r>
      <w:r w:rsidR="004F47C4"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&lt;EndNote&gt;&lt;Cite&gt;&lt;Author&gt;Sulkowski&lt;/Author&gt;&lt;Year&gt;2011&lt;/Year&gt;&lt;RecNum&gt;98&lt;/RecNum&gt;&lt;DisplayText&gt;&lt;style face="superscript"&gt;[20]&lt;/style&gt;&lt;/DisplayText&gt;&lt;record&gt;&lt;rec-number&gt;98&lt;/rec-number&gt;&lt;foreign-keys&gt;&lt;key app="EN" db-id="0f0st95da5e2t9e5fax5aws3va005w0005tw" timestamp="1468856146"&gt;98&lt;/key&gt;&lt;/foreign-keys&gt;&lt;ref-type name="Journal Article"&gt;17&lt;/ref-type&gt;&lt;contributors&gt;&lt;authors&gt;&lt;author&gt;Sulkowski, Mark S&lt;/author&gt;&lt;author&gt;Cooper, Curtis&lt;/author&gt;&lt;author&gt;Hunyady, Bela&lt;/author&gt;&lt;author&gt;Jia, Jidong&lt;/author&gt;&lt;author&gt;Ogurtsov, Pavel&lt;/author&gt;&lt;author&gt;Peck-Radosavljevic, Markus&lt;/author&gt;&lt;author&gt;Shiffman, Mitchell L&lt;/author&gt;&lt;author&gt;Yurdaydin, Cihan&lt;/author&gt;&lt;author&gt;Dalgard, Olav&lt;/author&gt;&lt;/authors&gt;&lt;/contributors&gt;&lt;titles&gt;&lt;title&gt;Management of adverse effects of Peg-IFN and ribavirin therapy for hepatitis C&lt;/title&gt;&lt;secondary-title&gt;Nature Reviews Gastroenterology and Hepatology&lt;/secondary-title&gt;&lt;/titles&gt;&lt;periodical&gt;&lt;full-title&gt;Nature Reviews Gastroenterology and Hepatology&lt;/full-title&gt;&lt;/periodical&gt;&lt;pages&gt;212-223&lt;/pages&gt;&lt;volume&gt;8&lt;/volume&gt;&lt;number&gt;4&lt;/number&gt;&lt;dates&gt;&lt;year&gt;2011&lt;/year&gt;&lt;/dates&gt;&lt;isbn&gt;1759-5045&lt;/isbn&gt;&lt;urls&gt;&lt;/urls&gt;&lt;/record&gt;&lt;/Cite&gt;&lt;/EndNote&gt;</w:instrText>
      </w:r>
      <w:r w:rsidR="004F47C4"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20" w:tooltip="Sulkowski, 2011 #98" w:history="1">
        <w:r w:rsidR="00AD5C5B" w:rsidRPr="00857BA8">
          <w:rPr>
            <w:rFonts w:ascii="Book Antiqua" w:hAnsi="Book Antiqua"/>
            <w:noProof/>
            <w:sz w:val="24"/>
            <w:szCs w:val="24"/>
            <w:vertAlign w:val="superscript"/>
          </w:rPr>
          <w:t>20</w:t>
        </w:r>
      </w:hyperlink>
      <w:r w:rsidR="00AD5C5B" w:rsidRPr="00857BA8">
        <w:rPr>
          <w:rFonts w:ascii="Book Antiqua" w:hAnsi="Book Antiqua"/>
          <w:noProof/>
          <w:sz w:val="24"/>
          <w:szCs w:val="24"/>
          <w:vertAlign w:val="superscript"/>
        </w:rPr>
        <w:t>]</w:t>
      </w:r>
      <w:r w:rsidR="004F47C4" w:rsidRPr="00857BA8">
        <w:rPr>
          <w:rFonts w:ascii="Book Antiqua" w:hAnsi="Book Antiqua"/>
          <w:sz w:val="24"/>
          <w:szCs w:val="24"/>
        </w:rPr>
        <w:fldChar w:fldCharType="end"/>
      </w:r>
      <w:r w:rsidRPr="00857BA8">
        <w:rPr>
          <w:rFonts w:ascii="Book Antiqua" w:hAnsi="Book Antiqua"/>
          <w:sz w:val="24"/>
          <w:szCs w:val="24"/>
        </w:rPr>
        <w:t>. Poor appetite often coincides with fatigue which was seen in 71% of patients in</w:t>
      </w:r>
      <w:r w:rsidR="00D40F06" w:rsidRPr="00857BA8">
        <w:rPr>
          <w:rFonts w:ascii="Book Antiqua" w:hAnsi="Book Antiqua"/>
          <w:sz w:val="24"/>
          <w:szCs w:val="24"/>
        </w:rPr>
        <w:t xml:space="preserve"> this experience</w:t>
      </w:r>
      <w:r w:rsidR="00170DC2" w:rsidRPr="00857BA8">
        <w:rPr>
          <w:rFonts w:ascii="Book Antiqua" w:hAnsi="Book Antiqua"/>
          <w:sz w:val="24"/>
          <w:szCs w:val="24"/>
        </w:rPr>
        <w:t>. In other studies, f</w:t>
      </w:r>
      <w:r w:rsidRPr="00857BA8">
        <w:rPr>
          <w:rFonts w:ascii="Book Antiqua" w:hAnsi="Book Antiqua"/>
          <w:sz w:val="24"/>
          <w:szCs w:val="24"/>
        </w:rPr>
        <w:t xml:space="preserve">atigue has been noted to </w:t>
      </w:r>
      <w:r w:rsidR="004B4147" w:rsidRPr="00857BA8">
        <w:rPr>
          <w:rFonts w:ascii="Book Antiqua" w:hAnsi="Book Antiqua"/>
          <w:sz w:val="24"/>
          <w:szCs w:val="24"/>
        </w:rPr>
        <w:t>occur in 60</w:t>
      </w:r>
      <w:r w:rsidR="00AE0678" w:rsidRPr="00857BA8">
        <w:rPr>
          <w:rFonts w:ascii="Book Antiqua" w:hAnsi="Book Antiqua"/>
          <w:sz w:val="24"/>
          <w:szCs w:val="24"/>
        </w:rPr>
        <w:t>%</w:t>
      </w:r>
      <w:r w:rsidR="004B4147" w:rsidRPr="00857BA8">
        <w:rPr>
          <w:rFonts w:ascii="Book Antiqua" w:hAnsi="Book Antiqua"/>
          <w:sz w:val="24"/>
          <w:szCs w:val="24"/>
        </w:rPr>
        <w:t>-90% of patients</w:t>
      </w:r>
      <w:r w:rsidR="00D40F06" w:rsidRPr="00857BA8">
        <w:rPr>
          <w:rFonts w:ascii="Book Antiqua" w:hAnsi="Book Antiqua"/>
          <w:sz w:val="24"/>
          <w:szCs w:val="24"/>
          <w:vertAlign w:val="superscript"/>
        </w:rPr>
        <w:t>[19]</w:t>
      </w:r>
      <w:r w:rsidRPr="00857BA8">
        <w:rPr>
          <w:rFonts w:ascii="Book Antiqua" w:hAnsi="Book Antiqua"/>
          <w:sz w:val="24"/>
          <w:szCs w:val="24"/>
        </w:rPr>
        <w:t>. Psychiatric side effects such as depression and irritability were observed in much lower proportions compared to s</w:t>
      </w:r>
      <w:r w:rsidR="004F47C4" w:rsidRPr="00857BA8">
        <w:rPr>
          <w:rFonts w:ascii="Book Antiqua" w:hAnsi="Book Antiqua"/>
          <w:sz w:val="24"/>
          <w:szCs w:val="24"/>
        </w:rPr>
        <w:t>tudies in Western countries</w:t>
      </w:r>
      <w:r w:rsidR="00827B82" w:rsidRPr="00857BA8">
        <w:rPr>
          <w:rFonts w:ascii="Book Antiqua" w:hAnsi="Book Antiqua"/>
          <w:sz w:val="24"/>
          <w:szCs w:val="24"/>
        </w:rPr>
        <w:fldChar w:fldCharType="begin"/>
      </w:r>
      <w:r w:rsidR="00AD5C5B" w:rsidRPr="00857BA8">
        <w:rPr>
          <w:rFonts w:ascii="Book Antiqua" w:hAnsi="Book Antiqua"/>
          <w:sz w:val="24"/>
          <w:szCs w:val="24"/>
        </w:rPr>
        <w:instrText xml:space="preserve"> ADDIN EN.CITE &lt;EndNote&gt;&lt;Cite&gt;&lt;Author&gt;Fried&lt;/Author&gt;&lt;Year&gt;2002&lt;/Year&gt;&lt;RecNum&gt;70&lt;/RecNum&gt;&lt;DisplayText&gt;&lt;style face="superscript"&gt;[21]&lt;/style&gt;&lt;/DisplayText&gt;&lt;record&gt;&lt;rec-number&gt;70&lt;/rec-number&gt;&lt;foreign-keys&gt;&lt;key app="EN" db-id="aw25fwsdrdva9pexzsmxa9dqafp0rt5x259z" timestamp="1473252453"&gt;70&lt;/key&gt;&lt;/foreign-keys&gt;&lt;ref-type name="Journal Article"&gt;17&lt;/ref-type&gt;&lt;contributors&gt;&lt;authors&gt;&lt;author&gt;Fried, M. W.&lt;/author&gt;&lt;/authors&gt;&lt;/contributors&gt;&lt;auth-address&gt;Division of Digestive Diseases, University of North Carolina, Chapel Hill, North Carolina 27599, USA. mfried@med.unc.edu&lt;/auth-address&gt;&lt;titles&gt;&lt;title&gt;Side effects of therapy of hepatitis C and their management&lt;/title&gt;&lt;secondary-title&gt;Hepatology&lt;/secondary-title&gt;&lt;alt-title&gt;Hepatology (Baltimore, Md.)&lt;/alt-title&gt;&lt;/titles&gt;&lt;periodical&gt;&lt;full-title&gt;Hepatology&lt;/full-title&gt;&lt;/periodical&gt;&lt;pages&gt;S237-44&lt;/pages&gt;&lt;volume&gt;36&lt;/volume&gt;&lt;number&gt;5 Suppl 1&lt;/number&gt;&lt;edition&gt;2002/10/31&lt;/edition&gt;&lt;keywords&gt;&lt;keyword&gt;Antiviral Agents/*adverse effects&lt;/keyword&gt;&lt;keyword&gt;Hepatitis C/*drug therapy&lt;/keyword&gt;&lt;keyword&gt;Humans&lt;/keyword&gt;&lt;keyword&gt;Interferon-alpha/adverse effects&lt;/keyword&gt;&lt;keyword&gt;Polyethylene Glycols/adverse effects&lt;/keyword&gt;&lt;keyword&gt;Recombinant Proteins&lt;/keyword&gt;&lt;keyword&gt;Ribavirin/adverse effects&lt;/keyword&gt;&lt;/keywords&gt;&lt;dates&gt;&lt;year&gt;2002&lt;/year&gt;&lt;pub-dates&gt;&lt;date&gt;Nov&lt;/date&gt;&lt;/pub-dates&gt;&lt;/dates&gt;&lt;isbn&gt;0270-9139 (Print)&amp;#xD;0270-9139&lt;/isbn&gt;&lt;accession-num&gt;12407599&lt;/accession-num&gt;&lt;urls&gt;&lt;/urls&gt;&lt;electronic-resource-num&gt;10.1053/jhep.2002.36810&lt;/electronic-resource-num&gt;&lt;remote-database-provider&gt;Nlm&lt;/remote-database-provider&gt;&lt;language&gt;eng&lt;/language&gt;&lt;/record&gt;&lt;/Cite&gt;&lt;/EndNote&gt;</w:instrText>
      </w:r>
      <w:r w:rsidR="00827B82"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21" w:tooltip="Fried, 2002 #70" w:history="1">
        <w:r w:rsidR="00AD5C5B" w:rsidRPr="00857BA8">
          <w:rPr>
            <w:rFonts w:ascii="Book Antiqua" w:hAnsi="Book Antiqua"/>
            <w:noProof/>
            <w:sz w:val="24"/>
            <w:szCs w:val="24"/>
            <w:vertAlign w:val="superscript"/>
          </w:rPr>
          <w:t>21</w:t>
        </w:r>
      </w:hyperlink>
      <w:r w:rsidR="00AD5C5B" w:rsidRPr="00857BA8">
        <w:rPr>
          <w:rFonts w:ascii="Book Antiqua" w:hAnsi="Book Antiqua"/>
          <w:noProof/>
          <w:sz w:val="24"/>
          <w:szCs w:val="24"/>
          <w:vertAlign w:val="superscript"/>
        </w:rPr>
        <w:t>]</w:t>
      </w:r>
      <w:r w:rsidR="00827B82" w:rsidRPr="00857BA8">
        <w:rPr>
          <w:rFonts w:ascii="Book Antiqua" w:hAnsi="Book Antiqua"/>
          <w:sz w:val="24"/>
          <w:szCs w:val="24"/>
        </w:rPr>
        <w:fldChar w:fldCharType="end"/>
      </w:r>
      <w:r w:rsidRPr="00857BA8">
        <w:rPr>
          <w:rFonts w:ascii="Book Antiqua" w:hAnsi="Book Antiqua"/>
          <w:sz w:val="24"/>
          <w:szCs w:val="24"/>
        </w:rPr>
        <w:t>. Cultural and socioeconomic differences could explain the lower incidences of depressi</w:t>
      </w:r>
      <w:r w:rsidR="00D40F06" w:rsidRPr="00857BA8">
        <w:rPr>
          <w:rFonts w:ascii="Book Antiqua" w:hAnsi="Book Antiqua"/>
          <w:sz w:val="24"/>
          <w:szCs w:val="24"/>
        </w:rPr>
        <w:t>on reported in this experience</w:t>
      </w:r>
      <w:r w:rsidR="00827B82" w:rsidRPr="00857BA8">
        <w:rPr>
          <w:rFonts w:ascii="Book Antiqua" w:hAnsi="Book Antiqua"/>
          <w:sz w:val="24"/>
          <w:szCs w:val="24"/>
        </w:rPr>
        <w:fldChar w:fldCharType="begin">
          <w:fldData xml:space="preserve">PEVuZE5vdGU+PENpdGU+PEF1dGhvcj5UaHUgVGh1eTwvQXV0aG9yPjxZZWFyPjIwMTI8L1llYXI+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</w:fldData>
        </w:fldChar>
      </w:r>
      <w:r w:rsidR="00AD5C5B" w:rsidRPr="00857BA8">
        <w:rPr>
          <w:rFonts w:ascii="Book Antiqua" w:hAnsi="Book Antiqua"/>
          <w:sz w:val="24"/>
          <w:szCs w:val="24"/>
        </w:rPr>
        <w:instrText xml:space="preserve"> ADDIN EN.CITE </w:instrText>
      </w:r>
      <w:r w:rsidR="00AD5C5B" w:rsidRPr="00857BA8">
        <w:rPr>
          <w:rFonts w:ascii="Book Antiqua" w:hAnsi="Book Antiqua"/>
          <w:sz w:val="24"/>
          <w:szCs w:val="24"/>
        </w:rPr>
        <w:fldChar w:fldCharType="begin">
          <w:fldData xml:space="preserve">PEVuZE5vdGU+PENpdGU+PEF1dGhvcj5UaHUgVGh1eTwvQXV0aG9yPjxZZWFyPjIwMTI8L1llYXI+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</w:fldData>
        </w:fldChar>
      </w:r>
      <w:r w:rsidR="00AD5C5B" w:rsidRPr="00857BA8">
        <w:rPr>
          <w:rFonts w:ascii="Book Antiqua" w:hAnsi="Book Antiqua"/>
          <w:sz w:val="24"/>
          <w:szCs w:val="24"/>
        </w:rPr>
        <w:instrText xml:space="preserve"> ADDIN EN.CITE.DATA </w:instrText>
      </w:r>
      <w:r w:rsidR="00AD5C5B" w:rsidRPr="00857BA8">
        <w:rPr>
          <w:rFonts w:ascii="Book Antiqua" w:hAnsi="Book Antiqua"/>
          <w:sz w:val="24"/>
          <w:szCs w:val="24"/>
        </w:rPr>
      </w:r>
      <w:r w:rsidR="00AD5C5B" w:rsidRPr="00857BA8">
        <w:rPr>
          <w:rFonts w:ascii="Book Antiqua" w:hAnsi="Book Antiqua"/>
          <w:sz w:val="24"/>
          <w:szCs w:val="24"/>
        </w:rPr>
        <w:fldChar w:fldCharType="end"/>
      </w:r>
      <w:r w:rsidR="00827B82" w:rsidRPr="00857BA8">
        <w:rPr>
          <w:rFonts w:ascii="Book Antiqua" w:hAnsi="Book Antiqua"/>
          <w:sz w:val="24"/>
          <w:szCs w:val="24"/>
        </w:rPr>
      </w:r>
      <w:r w:rsidR="00827B82" w:rsidRPr="00857BA8">
        <w:rPr>
          <w:rFonts w:ascii="Book Antiqua" w:hAnsi="Book Antiqua"/>
          <w:sz w:val="24"/>
          <w:szCs w:val="24"/>
        </w:rPr>
        <w:fldChar w:fldCharType="separate"/>
      </w:r>
      <w:r w:rsidR="00AD5C5B" w:rsidRPr="00857BA8">
        <w:rPr>
          <w:rFonts w:ascii="Book Antiqua" w:hAnsi="Book Antiqua"/>
          <w:noProof/>
          <w:sz w:val="24"/>
          <w:szCs w:val="24"/>
          <w:vertAlign w:val="superscript"/>
        </w:rPr>
        <w:t>[</w:t>
      </w:r>
      <w:hyperlink w:anchor="_ENREF_17" w:tooltip="Thu Thuy, 2012 #68" w:history="1">
        <w:r w:rsidR="00AD5C5B" w:rsidRPr="00857BA8">
          <w:rPr>
            <w:rFonts w:ascii="Book Antiqua" w:hAnsi="Book Antiqua"/>
            <w:noProof/>
            <w:sz w:val="24"/>
            <w:szCs w:val="24"/>
            <w:vertAlign w:val="superscript"/>
          </w:rPr>
          <w:t>17</w:t>
        </w:r>
      </w:hyperlink>
      <w:r w:rsidR="00AD5C5B" w:rsidRPr="00857BA8">
        <w:rPr>
          <w:rFonts w:ascii="Book Antiqua" w:hAnsi="Book Antiqua"/>
          <w:noProof/>
          <w:sz w:val="24"/>
          <w:szCs w:val="24"/>
          <w:vertAlign w:val="superscript"/>
        </w:rPr>
        <w:t>]</w:t>
      </w:r>
      <w:r w:rsidR="00827B82" w:rsidRPr="00857BA8">
        <w:rPr>
          <w:rFonts w:ascii="Book Antiqua" w:hAnsi="Book Antiqua"/>
          <w:sz w:val="24"/>
          <w:szCs w:val="24"/>
        </w:rPr>
        <w:fldChar w:fldCharType="end"/>
      </w:r>
      <w:r w:rsidRPr="00857BA8">
        <w:rPr>
          <w:rFonts w:ascii="Book Antiqua" w:hAnsi="Book Antiqua"/>
          <w:sz w:val="24"/>
          <w:szCs w:val="24"/>
        </w:rPr>
        <w:t>.</w:t>
      </w:r>
    </w:p>
    <w:p w:rsidR="00F50267" w:rsidRPr="00857BA8" w:rsidRDefault="00383D04" w:rsidP="00345AF3">
      <w:pPr>
        <w:snapToGrid w:val="0"/>
        <w:spacing w:after="0" w:line="360" w:lineRule="auto"/>
        <w:ind w:firstLineChars="100" w:firstLine="240"/>
        <w:jc w:val="both"/>
        <w:rPr>
          <w:rFonts w:ascii="Book Antiqua" w:hAnsi="Book Antiqua"/>
          <w:sz w:val="24"/>
          <w:szCs w:val="24"/>
        </w:rPr>
      </w:pPr>
      <w:r w:rsidRPr="00857BA8">
        <w:rPr>
          <w:rFonts w:ascii="Book Antiqua" w:hAnsi="Book Antiqua"/>
          <w:sz w:val="24"/>
          <w:szCs w:val="24"/>
        </w:rPr>
        <w:t>In conclusion, this study analyzed SVR rates and independent predictors of SVR in Myanmar’s population. Patients infected with HCV genotypes 1, and 6 were treated for a duration of 48 weeks and achieved SVR at 75% and 81.9%. These rates were equivalent or hi</w:t>
      </w:r>
      <w:r w:rsidR="00D40F06" w:rsidRPr="00857BA8">
        <w:rPr>
          <w:rFonts w:ascii="Book Antiqua" w:hAnsi="Book Antiqua"/>
          <w:sz w:val="24"/>
          <w:szCs w:val="24"/>
        </w:rPr>
        <w:t>gher compared to historical observation</w:t>
      </w:r>
      <w:r w:rsidR="007B5281" w:rsidRPr="00857BA8">
        <w:rPr>
          <w:rFonts w:ascii="Book Antiqua" w:hAnsi="Book Antiqua"/>
          <w:sz w:val="24"/>
          <w:szCs w:val="24"/>
        </w:rPr>
        <w:t>s. Patients infected with</w:t>
      </w:r>
      <w:r w:rsidRPr="00857BA8">
        <w:rPr>
          <w:rFonts w:ascii="Book Antiqua" w:hAnsi="Book Antiqua"/>
          <w:sz w:val="24"/>
          <w:szCs w:val="24"/>
        </w:rPr>
        <w:t xml:space="preserve"> genotype 2 </w:t>
      </w:r>
      <w:r w:rsidR="007B5281" w:rsidRPr="00857BA8">
        <w:rPr>
          <w:rFonts w:ascii="Book Antiqua" w:hAnsi="Book Antiqua"/>
          <w:sz w:val="24"/>
          <w:szCs w:val="24"/>
        </w:rPr>
        <w:t xml:space="preserve">HCV </w:t>
      </w:r>
      <w:r w:rsidRPr="00857BA8">
        <w:rPr>
          <w:rFonts w:ascii="Book Antiqua" w:hAnsi="Book Antiqua"/>
          <w:sz w:val="24"/>
          <w:szCs w:val="24"/>
        </w:rPr>
        <w:t xml:space="preserve">were </w:t>
      </w:r>
      <w:r w:rsidR="00345AF3">
        <w:rPr>
          <w:rFonts w:ascii="Book Antiqua" w:hAnsi="Book Antiqua"/>
          <w:sz w:val="24"/>
          <w:szCs w:val="24"/>
        </w:rPr>
        <w:t>treated for a duration of 24 w</w:t>
      </w:r>
      <w:r w:rsidRPr="00857BA8">
        <w:rPr>
          <w:rFonts w:ascii="Book Antiqua" w:hAnsi="Book Antiqua"/>
          <w:sz w:val="24"/>
          <w:szCs w:val="24"/>
        </w:rPr>
        <w:t>k</w:t>
      </w:r>
      <w:r w:rsidR="00345AF3">
        <w:rPr>
          <w:rFonts w:ascii="Book Antiqua" w:hAnsi="Book Antiqua" w:hint="eastAsia"/>
          <w:sz w:val="24"/>
          <w:szCs w:val="24"/>
          <w:lang w:eastAsia="zh-CN"/>
        </w:rPr>
        <w:t xml:space="preserve"> </w:t>
      </w:r>
      <w:r w:rsidRPr="00857BA8">
        <w:rPr>
          <w:rFonts w:ascii="Book Antiqua" w:hAnsi="Book Antiqua"/>
          <w:sz w:val="24"/>
          <w:szCs w:val="24"/>
        </w:rPr>
        <w:t>and all 4 patients achieved SVR. Depending on RVR and the presence of HBsAg,</w:t>
      </w:r>
      <w:r w:rsidR="007B5281" w:rsidRPr="00857BA8">
        <w:rPr>
          <w:rFonts w:ascii="Book Antiqua" w:hAnsi="Book Antiqua"/>
          <w:sz w:val="24"/>
          <w:szCs w:val="24"/>
        </w:rPr>
        <w:t xml:space="preserve"> patients infected by </w:t>
      </w:r>
      <w:r w:rsidRPr="00857BA8">
        <w:rPr>
          <w:rFonts w:ascii="Book Antiqua" w:hAnsi="Book Antiqua"/>
          <w:sz w:val="24"/>
          <w:szCs w:val="24"/>
        </w:rPr>
        <w:t xml:space="preserve">genotype 3 </w:t>
      </w:r>
      <w:r w:rsidR="007B5281" w:rsidRPr="00857BA8">
        <w:rPr>
          <w:rFonts w:ascii="Book Antiqua" w:hAnsi="Book Antiqua"/>
          <w:sz w:val="24"/>
          <w:szCs w:val="24"/>
        </w:rPr>
        <w:t xml:space="preserve">HCV </w:t>
      </w:r>
      <w:r w:rsidR="00345AF3">
        <w:rPr>
          <w:rFonts w:ascii="Book Antiqua" w:hAnsi="Book Antiqua"/>
          <w:sz w:val="24"/>
          <w:szCs w:val="24"/>
        </w:rPr>
        <w:t>were treated for 24-w</w:t>
      </w:r>
      <w:r w:rsidRPr="00857BA8">
        <w:rPr>
          <w:rFonts w:ascii="Book Antiqua" w:hAnsi="Book Antiqua"/>
          <w:sz w:val="24"/>
          <w:szCs w:val="24"/>
        </w:rPr>
        <w:t>k</w:t>
      </w:r>
      <w:r w:rsidR="00345AF3">
        <w:rPr>
          <w:rFonts w:ascii="Book Antiqua" w:hAnsi="Book Antiqua" w:hint="eastAsia"/>
          <w:sz w:val="24"/>
          <w:szCs w:val="24"/>
          <w:lang w:eastAsia="zh-CN"/>
        </w:rPr>
        <w:t xml:space="preserve"> </w:t>
      </w:r>
      <w:r w:rsidR="00345AF3">
        <w:rPr>
          <w:rFonts w:ascii="Book Antiqua" w:hAnsi="Book Antiqua"/>
          <w:sz w:val="24"/>
          <w:szCs w:val="24"/>
        </w:rPr>
        <w:t>or 48-wk</w:t>
      </w:r>
      <w:r w:rsidRPr="00857BA8">
        <w:rPr>
          <w:rFonts w:ascii="Book Antiqua" w:hAnsi="Book Antiqua"/>
          <w:sz w:val="24"/>
          <w:szCs w:val="24"/>
        </w:rPr>
        <w:t xml:space="preserve">. SVR rates were attained at equivalent rates for patients in both groups. This study found that low fibrosis scores, high baseline albumin levels, and low baseline viral loads significantly predict SVR. Patients who achieved RVR were very likely to achieve SVR. This study assessed the safety profiles and efficacy of peg-IFN and RBV combination therapy to better optimize treatment in Myanmar. Most side effects were observed at similar rates compared to historical controls. Peg-IFN and RBV remain the top choice for treating HCV in Myanmar due to higher availability and lower costs compared to </w:t>
      </w:r>
      <w:r w:rsidR="002309A9" w:rsidRPr="00857BA8">
        <w:rPr>
          <w:rFonts w:ascii="Book Antiqua" w:hAnsi="Book Antiqua"/>
          <w:sz w:val="24"/>
          <w:szCs w:val="24"/>
        </w:rPr>
        <w:t>direct-acting anti</w:t>
      </w:r>
      <w:r w:rsidRPr="00857BA8">
        <w:rPr>
          <w:rFonts w:ascii="Book Antiqua" w:hAnsi="Book Antiqua"/>
          <w:sz w:val="24"/>
          <w:szCs w:val="24"/>
        </w:rPr>
        <w:t>viral agents.</w:t>
      </w:r>
      <w:r w:rsidR="00BD7B1A" w:rsidRPr="00857BA8">
        <w:rPr>
          <w:rFonts w:ascii="Book Antiqua" w:hAnsi="Book Antiqua"/>
          <w:sz w:val="24"/>
          <w:szCs w:val="24"/>
        </w:rPr>
        <w:t xml:space="preserve"> </w:t>
      </w:r>
    </w:p>
    <w:p w:rsidR="00345AF3" w:rsidRDefault="00345AF3" w:rsidP="00BF47F8">
      <w:pPr>
        <w:snapToGrid w:val="0"/>
        <w:spacing w:after="0" w:line="360" w:lineRule="auto"/>
        <w:jc w:val="both"/>
        <w:rPr>
          <w:rFonts w:ascii="Book Antiqua" w:hAnsi="Book Antiqua"/>
          <w:b/>
          <w:sz w:val="24"/>
          <w:szCs w:val="24"/>
          <w:lang w:eastAsia="zh-CN"/>
        </w:rPr>
      </w:pPr>
    </w:p>
    <w:p w:rsidR="00F50267" w:rsidRPr="00857BA8" w:rsidRDefault="00F50267"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ACKNOWLEDGEMENTS</w:t>
      </w:r>
    </w:p>
    <w:p w:rsidR="000023F3" w:rsidRPr="00857BA8" w:rsidRDefault="00D40F06" w:rsidP="00BF47F8">
      <w:pPr>
        <w:snapToGrid w:val="0"/>
        <w:spacing w:after="0" w:line="360" w:lineRule="auto"/>
        <w:jc w:val="both"/>
        <w:rPr>
          <w:rFonts w:ascii="Book Antiqua" w:hAnsi="Book Antiqua"/>
          <w:sz w:val="24"/>
          <w:szCs w:val="24"/>
        </w:rPr>
      </w:pPr>
      <w:r w:rsidRPr="00857BA8">
        <w:rPr>
          <w:rFonts w:ascii="Book Antiqua" w:hAnsi="Book Antiqua"/>
          <w:sz w:val="24"/>
          <w:szCs w:val="24"/>
        </w:rPr>
        <w:t>Naomi Khaing Than Hlaing was</w:t>
      </w:r>
      <w:r w:rsidR="00474537" w:rsidRPr="00857BA8">
        <w:rPr>
          <w:rFonts w:ascii="Book Antiqua" w:hAnsi="Book Antiqua"/>
          <w:sz w:val="24"/>
          <w:szCs w:val="24"/>
        </w:rPr>
        <w:t xml:space="preserve"> a</w:t>
      </w:r>
      <w:r w:rsidRPr="00857BA8">
        <w:rPr>
          <w:rFonts w:ascii="Book Antiqua" w:hAnsi="Book Antiqua"/>
          <w:sz w:val="24"/>
          <w:szCs w:val="24"/>
        </w:rPr>
        <w:t xml:space="preserve"> Research Fellow at the University of Pennsylvania in 2015-2016, and her Fellowship was funded through the generous support of Eldridge L. Eliason (Professor </w:t>
      </w:r>
      <w:r w:rsidR="00840634" w:rsidRPr="00857BA8">
        <w:rPr>
          <w:rFonts w:ascii="Book Antiqua" w:hAnsi="Book Antiqua"/>
          <w:sz w:val="24"/>
          <w:szCs w:val="24"/>
        </w:rPr>
        <w:t xml:space="preserve">Shaked </w:t>
      </w:r>
      <w:r w:rsidR="00840634">
        <w:rPr>
          <w:rFonts w:ascii="Book Antiqua" w:hAnsi="Book Antiqua"/>
          <w:sz w:val="24"/>
          <w:szCs w:val="24"/>
        </w:rPr>
        <w:t>A</w:t>
      </w:r>
      <w:r w:rsidR="00621ABB" w:rsidRPr="00857BA8">
        <w:rPr>
          <w:rFonts w:ascii="Book Antiqua" w:hAnsi="Book Antiqua"/>
          <w:sz w:val="24"/>
          <w:szCs w:val="24"/>
        </w:rPr>
        <w:t>) and Donald Guthrie (P</w:t>
      </w:r>
      <w:r w:rsidRPr="00857BA8">
        <w:rPr>
          <w:rFonts w:ascii="Book Antiqua" w:hAnsi="Book Antiqua"/>
          <w:sz w:val="24"/>
          <w:szCs w:val="24"/>
        </w:rPr>
        <w:t xml:space="preserve">rofessor </w:t>
      </w:r>
      <w:r w:rsidR="00840634" w:rsidRPr="00857BA8">
        <w:rPr>
          <w:rFonts w:ascii="Book Antiqua" w:hAnsi="Book Antiqua"/>
          <w:sz w:val="24"/>
          <w:szCs w:val="24"/>
        </w:rPr>
        <w:t xml:space="preserve">Olthoff </w:t>
      </w:r>
      <w:r w:rsidR="00840634">
        <w:rPr>
          <w:rFonts w:ascii="Book Antiqua" w:hAnsi="Book Antiqua"/>
          <w:sz w:val="24"/>
          <w:szCs w:val="24"/>
        </w:rPr>
        <w:t>K</w:t>
      </w:r>
      <w:r w:rsidRPr="00857BA8">
        <w:rPr>
          <w:rFonts w:ascii="Book Antiqua" w:hAnsi="Book Antiqua"/>
          <w:sz w:val="24"/>
          <w:szCs w:val="24"/>
        </w:rPr>
        <w:t xml:space="preserve">) – Endowed Chairs in the Department of Surgery. Debolina Banerjee and Robert Mitrani are </w:t>
      </w:r>
      <w:r w:rsidRPr="00857BA8">
        <w:rPr>
          <w:rFonts w:ascii="Book Antiqua" w:hAnsi="Book Antiqua"/>
          <w:sz w:val="24"/>
          <w:szCs w:val="24"/>
        </w:rPr>
        <w:lastRenderedPageBreak/>
        <w:t>Research Assistants in the Di</w:t>
      </w:r>
      <w:r w:rsidR="00D754A5" w:rsidRPr="00857BA8">
        <w:rPr>
          <w:rFonts w:ascii="Book Antiqua" w:hAnsi="Book Antiqua"/>
          <w:sz w:val="24"/>
          <w:szCs w:val="24"/>
        </w:rPr>
        <w:t>vision of Gastroenterology and H</w:t>
      </w:r>
      <w:r w:rsidRPr="00857BA8">
        <w:rPr>
          <w:rFonts w:ascii="Book Antiqua" w:hAnsi="Book Antiqua"/>
          <w:sz w:val="24"/>
          <w:szCs w:val="24"/>
        </w:rPr>
        <w:t xml:space="preserve">epatology and are funded through the generous support of Ruimy Endowed Chair (Professor </w:t>
      </w:r>
      <w:r w:rsidR="00840634" w:rsidRPr="00857BA8">
        <w:rPr>
          <w:rFonts w:ascii="Book Antiqua" w:hAnsi="Book Antiqua"/>
          <w:sz w:val="24"/>
          <w:szCs w:val="24"/>
        </w:rPr>
        <w:t xml:space="preserve">Reddy </w:t>
      </w:r>
      <w:r w:rsidRPr="00857BA8">
        <w:rPr>
          <w:rFonts w:ascii="Book Antiqua" w:hAnsi="Book Antiqua"/>
          <w:sz w:val="24"/>
          <w:szCs w:val="24"/>
        </w:rPr>
        <w:t xml:space="preserve">R). </w:t>
      </w:r>
    </w:p>
    <w:p w:rsidR="00BF47F8" w:rsidRPr="00857BA8" w:rsidRDefault="00BF47F8" w:rsidP="00BF47F8">
      <w:pPr>
        <w:snapToGrid w:val="0"/>
        <w:spacing w:after="0" w:line="360" w:lineRule="auto"/>
        <w:jc w:val="both"/>
        <w:rPr>
          <w:rFonts w:ascii="Book Antiqua" w:hAnsi="Book Antiqua"/>
          <w:b/>
          <w:sz w:val="24"/>
          <w:szCs w:val="24"/>
        </w:rPr>
      </w:pPr>
    </w:p>
    <w:p w:rsidR="00575F97" w:rsidRPr="00857BA8" w:rsidRDefault="00575F97"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t>COMMENTS</w:t>
      </w:r>
    </w:p>
    <w:p w:rsidR="00575F97" w:rsidRPr="00857BA8" w:rsidRDefault="00575F97" w:rsidP="00BF47F8">
      <w:pPr>
        <w:snapToGrid w:val="0"/>
        <w:spacing w:after="0" w:line="360" w:lineRule="auto"/>
        <w:jc w:val="both"/>
        <w:rPr>
          <w:rFonts w:ascii="Book Antiqua" w:hAnsi="Book Antiqua"/>
          <w:b/>
          <w:i/>
          <w:sz w:val="24"/>
          <w:szCs w:val="24"/>
        </w:rPr>
      </w:pPr>
      <w:r w:rsidRPr="00857BA8">
        <w:rPr>
          <w:rFonts w:ascii="Book Antiqua" w:hAnsi="Book Antiqua"/>
          <w:b/>
          <w:i/>
          <w:sz w:val="24"/>
          <w:szCs w:val="24"/>
        </w:rPr>
        <w:t>Background</w:t>
      </w:r>
    </w:p>
    <w:p w:rsidR="001C3095" w:rsidRPr="00857BA8" w:rsidRDefault="001C3095" w:rsidP="00BF47F8">
      <w:pPr>
        <w:snapToGrid w:val="0"/>
        <w:spacing w:after="0" w:line="360" w:lineRule="auto"/>
        <w:jc w:val="both"/>
        <w:rPr>
          <w:rFonts w:ascii="Book Antiqua" w:hAnsi="Book Antiqua"/>
          <w:sz w:val="24"/>
          <w:szCs w:val="24"/>
        </w:rPr>
      </w:pPr>
      <w:r w:rsidRPr="00857BA8">
        <w:rPr>
          <w:rFonts w:ascii="Book Antiqua" w:hAnsi="Book Antiqua"/>
          <w:sz w:val="24"/>
          <w:szCs w:val="24"/>
        </w:rPr>
        <w:t xml:space="preserve">Approximately half a million people are chronically infected with </w:t>
      </w:r>
      <w:r w:rsidR="00345AF3" w:rsidRPr="00345AF3">
        <w:rPr>
          <w:rFonts w:ascii="Book Antiqua" w:hAnsi="Book Antiqua"/>
          <w:sz w:val="24"/>
          <w:szCs w:val="24"/>
        </w:rPr>
        <w:t>hepatitis C virus</w:t>
      </w:r>
      <w:r w:rsidR="00345AF3">
        <w:rPr>
          <w:rFonts w:ascii="Book Antiqua" w:hAnsi="Book Antiqua" w:hint="eastAsia"/>
          <w:sz w:val="24"/>
          <w:szCs w:val="24"/>
          <w:lang w:eastAsia="zh-CN"/>
        </w:rPr>
        <w:t xml:space="preserve"> (</w:t>
      </w:r>
      <w:r w:rsidRPr="00857BA8">
        <w:rPr>
          <w:rFonts w:ascii="Book Antiqua" w:hAnsi="Book Antiqua"/>
          <w:sz w:val="24"/>
          <w:szCs w:val="24"/>
        </w:rPr>
        <w:t>HCV</w:t>
      </w:r>
      <w:r w:rsidR="00345AF3">
        <w:rPr>
          <w:rFonts w:ascii="Book Antiqua" w:hAnsi="Book Antiqua" w:hint="eastAsia"/>
          <w:sz w:val="24"/>
          <w:szCs w:val="24"/>
          <w:lang w:eastAsia="zh-CN"/>
        </w:rPr>
        <w:t>)</w:t>
      </w:r>
      <w:r w:rsidRPr="00857BA8">
        <w:rPr>
          <w:rFonts w:ascii="Book Antiqua" w:hAnsi="Book Antiqua"/>
          <w:sz w:val="24"/>
          <w:szCs w:val="24"/>
        </w:rPr>
        <w:t xml:space="preserve"> in Myanmar. Treating HCV remains a top priority to prevent progression to cirrhosis and to lower the risks of developing hepatocellular carcinoma (HCC). Direct-acting antiviral (DAA) therapy has high cure rates and a substantially reduced side effects profile compared to dual therapy with </w:t>
      </w:r>
      <w:r w:rsidR="00F93220" w:rsidRPr="00857BA8">
        <w:rPr>
          <w:rFonts w:ascii="Book Antiqua" w:hAnsi="Book Antiqua"/>
          <w:sz w:val="24"/>
          <w:szCs w:val="24"/>
        </w:rPr>
        <w:t>peg-interferon (</w:t>
      </w:r>
      <w:r w:rsidR="00F93220" w:rsidRPr="00E81736">
        <w:rPr>
          <w:rFonts w:ascii="Book Antiqua" w:hAnsi="Book Antiqua"/>
          <w:caps/>
          <w:sz w:val="24"/>
          <w:szCs w:val="24"/>
        </w:rPr>
        <w:t>p</w:t>
      </w:r>
      <w:r w:rsidR="00F93220" w:rsidRPr="00857BA8">
        <w:rPr>
          <w:rFonts w:ascii="Book Antiqua" w:hAnsi="Book Antiqua"/>
          <w:sz w:val="24"/>
          <w:szCs w:val="24"/>
        </w:rPr>
        <w:t>eg-IFN)</w:t>
      </w:r>
      <w:r w:rsidRPr="00857BA8">
        <w:rPr>
          <w:rFonts w:ascii="Book Antiqua" w:hAnsi="Book Antiqua"/>
          <w:sz w:val="24"/>
          <w:szCs w:val="24"/>
        </w:rPr>
        <w:t xml:space="preserve"> and </w:t>
      </w:r>
      <w:r w:rsidR="00CA3CD1" w:rsidRPr="00857BA8">
        <w:rPr>
          <w:rFonts w:ascii="Book Antiqua" w:hAnsi="Book Antiqua"/>
          <w:sz w:val="24"/>
          <w:szCs w:val="24"/>
        </w:rPr>
        <w:t>ribavirin (RBV)</w:t>
      </w:r>
      <w:r w:rsidRPr="00857BA8">
        <w:rPr>
          <w:rFonts w:ascii="Book Antiqua" w:hAnsi="Book Antiqua"/>
          <w:sz w:val="24"/>
          <w:szCs w:val="24"/>
        </w:rPr>
        <w:t>, and has revolutionized HCV treatment paradigms in many countries. However, DAA treatment is only just beginning to enter the market in Myanmar, leaving peg-IFN and RBV therapy as a viable option.</w:t>
      </w:r>
    </w:p>
    <w:p w:rsidR="00345AF3" w:rsidRDefault="00345AF3" w:rsidP="00BF47F8">
      <w:pPr>
        <w:snapToGrid w:val="0"/>
        <w:spacing w:after="0" w:line="360" w:lineRule="auto"/>
        <w:jc w:val="both"/>
        <w:rPr>
          <w:rFonts w:ascii="Book Antiqua" w:hAnsi="Book Antiqua"/>
          <w:b/>
          <w:i/>
          <w:sz w:val="24"/>
          <w:szCs w:val="24"/>
          <w:lang w:eastAsia="zh-CN"/>
        </w:rPr>
      </w:pPr>
    </w:p>
    <w:p w:rsidR="00575F97" w:rsidRPr="00857BA8" w:rsidRDefault="00575F97" w:rsidP="00BF47F8">
      <w:pPr>
        <w:snapToGrid w:val="0"/>
        <w:spacing w:after="0" w:line="360" w:lineRule="auto"/>
        <w:jc w:val="both"/>
        <w:rPr>
          <w:rFonts w:ascii="Book Antiqua" w:hAnsi="Book Antiqua"/>
          <w:b/>
          <w:i/>
          <w:sz w:val="24"/>
          <w:szCs w:val="24"/>
        </w:rPr>
      </w:pPr>
      <w:r w:rsidRPr="00857BA8">
        <w:rPr>
          <w:rFonts w:ascii="Book Antiqua" w:hAnsi="Book Antiqua"/>
          <w:b/>
          <w:i/>
          <w:sz w:val="24"/>
          <w:szCs w:val="24"/>
        </w:rPr>
        <w:t>Research frontiers</w:t>
      </w:r>
    </w:p>
    <w:p w:rsidR="001C3095" w:rsidRPr="00857BA8" w:rsidRDefault="00EE7430" w:rsidP="00BF47F8">
      <w:pPr>
        <w:snapToGrid w:val="0"/>
        <w:spacing w:after="0" w:line="360" w:lineRule="auto"/>
        <w:jc w:val="both"/>
        <w:rPr>
          <w:rFonts w:ascii="Book Antiqua" w:hAnsi="Book Antiqua"/>
          <w:sz w:val="24"/>
          <w:szCs w:val="24"/>
          <w:lang w:eastAsia="zh-CN"/>
        </w:rPr>
      </w:pPr>
      <w:r w:rsidRPr="00857BA8">
        <w:rPr>
          <w:rFonts w:ascii="Book Antiqua" w:hAnsi="Book Antiqua"/>
          <w:sz w:val="24"/>
          <w:szCs w:val="24"/>
        </w:rPr>
        <w:t>This open-label experience investigated the efficacy and safety of peg-IFN-alpha2a or 2b and RBV in patients from Myanmar with HCV genotypes 1, 2, 3, and 6, with a particular emphasis on identifying predictors of cure and determining whether 24</w:t>
      </w:r>
      <w:r w:rsidR="00345AF3">
        <w:rPr>
          <w:rFonts w:ascii="Book Antiqua" w:hAnsi="Book Antiqua"/>
          <w:sz w:val="24"/>
          <w:szCs w:val="24"/>
        </w:rPr>
        <w:t xml:space="preserve"> w</w:t>
      </w:r>
      <w:r w:rsidRPr="00857BA8">
        <w:rPr>
          <w:rFonts w:ascii="Book Antiqua" w:hAnsi="Book Antiqua"/>
          <w:sz w:val="24"/>
          <w:szCs w:val="24"/>
        </w:rPr>
        <w:t>k</w:t>
      </w:r>
      <w:r w:rsidR="00345AF3">
        <w:rPr>
          <w:rFonts w:ascii="Book Antiqua" w:hAnsi="Book Antiqua" w:hint="eastAsia"/>
          <w:sz w:val="24"/>
          <w:szCs w:val="24"/>
          <w:lang w:eastAsia="zh-CN"/>
        </w:rPr>
        <w:t xml:space="preserve"> </w:t>
      </w:r>
      <w:r w:rsidRPr="00857BA8">
        <w:rPr>
          <w:rFonts w:ascii="Book Antiqua" w:hAnsi="Book Antiqua"/>
          <w:sz w:val="24"/>
          <w:szCs w:val="24"/>
        </w:rPr>
        <w:t>of trea</w:t>
      </w:r>
      <w:r w:rsidR="00345AF3">
        <w:rPr>
          <w:rFonts w:ascii="Book Antiqua" w:hAnsi="Book Antiqua"/>
          <w:sz w:val="24"/>
          <w:szCs w:val="24"/>
        </w:rPr>
        <w:t>tment was as effective as 48 wk.</w:t>
      </w:r>
    </w:p>
    <w:p w:rsidR="00345AF3" w:rsidRPr="00345AF3" w:rsidRDefault="00345AF3" w:rsidP="00BF47F8">
      <w:pPr>
        <w:snapToGrid w:val="0"/>
        <w:spacing w:after="0" w:line="360" w:lineRule="auto"/>
        <w:jc w:val="both"/>
        <w:rPr>
          <w:rFonts w:ascii="Book Antiqua" w:hAnsi="Book Antiqua"/>
          <w:b/>
          <w:i/>
          <w:sz w:val="24"/>
          <w:szCs w:val="24"/>
          <w:lang w:eastAsia="zh-CN"/>
        </w:rPr>
      </w:pPr>
    </w:p>
    <w:p w:rsidR="00575F97" w:rsidRPr="00857BA8" w:rsidRDefault="00575F97" w:rsidP="00BF47F8">
      <w:pPr>
        <w:snapToGrid w:val="0"/>
        <w:spacing w:after="0" w:line="360" w:lineRule="auto"/>
        <w:jc w:val="both"/>
        <w:rPr>
          <w:rFonts w:ascii="Book Antiqua" w:hAnsi="Book Antiqua"/>
          <w:b/>
          <w:i/>
          <w:sz w:val="24"/>
          <w:szCs w:val="24"/>
        </w:rPr>
      </w:pPr>
      <w:r w:rsidRPr="00857BA8">
        <w:rPr>
          <w:rFonts w:ascii="Book Antiqua" w:hAnsi="Book Antiqua"/>
          <w:b/>
          <w:i/>
          <w:sz w:val="24"/>
          <w:szCs w:val="24"/>
        </w:rPr>
        <w:t>Innovations and breakthrough</w:t>
      </w:r>
    </w:p>
    <w:p w:rsidR="00EE7430" w:rsidRPr="00857BA8" w:rsidRDefault="00EE7430" w:rsidP="00BF47F8">
      <w:pPr>
        <w:snapToGrid w:val="0"/>
        <w:spacing w:after="0" w:line="360" w:lineRule="auto"/>
        <w:jc w:val="both"/>
        <w:rPr>
          <w:rFonts w:ascii="Book Antiqua" w:hAnsi="Book Antiqua"/>
          <w:sz w:val="24"/>
          <w:szCs w:val="24"/>
        </w:rPr>
      </w:pPr>
      <w:r w:rsidRPr="00857BA8">
        <w:rPr>
          <w:rFonts w:ascii="Book Antiqua" w:hAnsi="Book Antiqua"/>
          <w:sz w:val="24"/>
          <w:szCs w:val="24"/>
        </w:rPr>
        <w:t xml:space="preserve">There has been a sporadic study that analyzed HCV treatment in Myanmar. In this experience, several baseline clinical and biochemical characteristics were assessed to find predictors of </w:t>
      </w:r>
      <w:r w:rsidR="00CA3CD1" w:rsidRPr="00857BA8">
        <w:rPr>
          <w:rFonts w:ascii="Book Antiqua" w:hAnsi="Book Antiqua"/>
          <w:sz w:val="24"/>
          <w:szCs w:val="24"/>
        </w:rPr>
        <w:t>sustained virologic response (SVR)</w:t>
      </w:r>
      <w:r w:rsidRPr="00857BA8">
        <w:rPr>
          <w:rFonts w:ascii="Book Antiqua" w:hAnsi="Book Antiqua"/>
          <w:sz w:val="24"/>
          <w:szCs w:val="24"/>
        </w:rPr>
        <w:t xml:space="preserve">. Low fibrosis scores, high baseline albumin levels, and low baseline viral loads significantly predicted SVR. Additionally, patients who achieved RVR had a high likelihood of achieving SVR. Patients with genotype 3 HCV were treated for 24 or </w:t>
      </w:r>
      <w:r w:rsidR="00345AF3">
        <w:rPr>
          <w:rFonts w:ascii="Book Antiqua" w:hAnsi="Book Antiqua"/>
          <w:sz w:val="24"/>
          <w:szCs w:val="24"/>
        </w:rPr>
        <w:t>48 wk</w:t>
      </w:r>
      <w:r w:rsidRPr="00857BA8">
        <w:rPr>
          <w:rFonts w:ascii="Book Antiqua" w:hAnsi="Book Antiqua"/>
          <w:sz w:val="24"/>
          <w:szCs w:val="24"/>
        </w:rPr>
        <w:t>, and both groups of patients achieved SVR at equivalent rates. Finally, side effects of peg-IFN and RBV were comparable to historical controls.</w:t>
      </w:r>
    </w:p>
    <w:p w:rsidR="00345AF3" w:rsidRDefault="00345AF3" w:rsidP="00BF47F8">
      <w:pPr>
        <w:snapToGrid w:val="0"/>
        <w:spacing w:after="0" w:line="360" w:lineRule="auto"/>
        <w:jc w:val="both"/>
        <w:rPr>
          <w:rFonts w:ascii="Book Antiqua" w:hAnsi="Book Antiqua"/>
          <w:b/>
          <w:i/>
          <w:sz w:val="24"/>
          <w:szCs w:val="24"/>
          <w:lang w:eastAsia="zh-CN"/>
        </w:rPr>
      </w:pPr>
    </w:p>
    <w:p w:rsidR="00575F97" w:rsidRPr="00857BA8" w:rsidRDefault="00575F97" w:rsidP="00BF47F8">
      <w:pPr>
        <w:snapToGrid w:val="0"/>
        <w:spacing w:after="0" w:line="360" w:lineRule="auto"/>
        <w:jc w:val="both"/>
        <w:rPr>
          <w:rFonts w:ascii="Book Antiqua" w:hAnsi="Book Antiqua"/>
          <w:b/>
          <w:i/>
          <w:sz w:val="24"/>
          <w:szCs w:val="24"/>
        </w:rPr>
      </w:pPr>
      <w:r w:rsidRPr="00857BA8">
        <w:rPr>
          <w:rFonts w:ascii="Book Antiqua" w:hAnsi="Book Antiqua"/>
          <w:b/>
          <w:i/>
          <w:sz w:val="24"/>
          <w:szCs w:val="24"/>
        </w:rPr>
        <w:t>Applications</w:t>
      </w:r>
    </w:p>
    <w:p w:rsidR="00EE7430" w:rsidRPr="00857BA8" w:rsidRDefault="00EE7430" w:rsidP="00BF47F8">
      <w:pPr>
        <w:snapToGrid w:val="0"/>
        <w:spacing w:after="0" w:line="360" w:lineRule="auto"/>
        <w:jc w:val="both"/>
        <w:rPr>
          <w:rFonts w:ascii="Book Antiqua" w:hAnsi="Book Antiqua"/>
          <w:sz w:val="24"/>
          <w:szCs w:val="24"/>
        </w:rPr>
      </w:pPr>
      <w:r w:rsidRPr="00857BA8">
        <w:rPr>
          <w:rFonts w:ascii="Book Antiqua" w:hAnsi="Book Antiqua"/>
          <w:sz w:val="24"/>
          <w:szCs w:val="24"/>
        </w:rPr>
        <w:t>Generic</w:t>
      </w:r>
      <w:r w:rsidR="00345AF3">
        <w:rPr>
          <w:rFonts w:ascii="Book Antiqua" w:hAnsi="Book Antiqua" w:hint="eastAsia"/>
          <w:sz w:val="24"/>
          <w:szCs w:val="24"/>
          <w:lang w:eastAsia="zh-CN"/>
        </w:rPr>
        <w:t xml:space="preserve"> </w:t>
      </w:r>
      <w:r w:rsidRPr="00857BA8">
        <w:rPr>
          <w:rFonts w:ascii="Book Antiqua" w:hAnsi="Book Antiqua"/>
          <w:sz w:val="24"/>
          <w:szCs w:val="24"/>
        </w:rPr>
        <w:t>DAAs</w:t>
      </w:r>
      <w:r w:rsidR="00345AF3">
        <w:rPr>
          <w:rFonts w:ascii="Book Antiqua" w:hAnsi="Book Antiqua" w:hint="eastAsia"/>
          <w:sz w:val="24"/>
          <w:szCs w:val="24"/>
          <w:lang w:eastAsia="zh-CN"/>
        </w:rPr>
        <w:t xml:space="preserve"> </w:t>
      </w:r>
      <w:r w:rsidRPr="00857BA8">
        <w:rPr>
          <w:rFonts w:ascii="Book Antiqua" w:hAnsi="Book Antiqua"/>
          <w:sz w:val="24"/>
          <w:szCs w:val="24"/>
        </w:rPr>
        <w:t xml:space="preserve">from the </w:t>
      </w:r>
      <w:r w:rsidR="00345AF3" w:rsidRPr="00857BA8">
        <w:rPr>
          <w:rFonts w:ascii="Book Antiqua" w:hAnsi="Book Antiqua"/>
          <w:sz w:val="24"/>
          <w:szCs w:val="24"/>
        </w:rPr>
        <w:t>c</w:t>
      </w:r>
      <w:r w:rsidRPr="00857BA8">
        <w:rPr>
          <w:rFonts w:ascii="Book Antiqua" w:hAnsi="Book Antiqua"/>
          <w:sz w:val="24"/>
          <w:szCs w:val="24"/>
        </w:rPr>
        <w:t xml:space="preserve">hronic </w:t>
      </w:r>
      <w:r w:rsidR="00345AF3" w:rsidRPr="00857BA8">
        <w:rPr>
          <w:rFonts w:ascii="Book Antiqua" w:hAnsi="Book Antiqua"/>
          <w:sz w:val="24"/>
          <w:szCs w:val="24"/>
        </w:rPr>
        <w:t>h</w:t>
      </w:r>
      <w:r w:rsidRPr="00857BA8">
        <w:rPr>
          <w:rFonts w:ascii="Book Antiqua" w:hAnsi="Book Antiqua"/>
          <w:sz w:val="24"/>
          <w:szCs w:val="24"/>
        </w:rPr>
        <w:t xml:space="preserve">epatitis C treatment expansion by Gilead Sciences are just becoming available in Myanmar. A single tablet regimen of </w:t>
      </w:r>
      <w:r w:rsidR="00345AF3" w:rsidRPr="00857BA8">
        <w:rPr>
          <w:rFonts w:ascii="Book Antiqua" w:hAnsi="Book Antiqua"/>
          <w:sz w:val="24"/>
          <w:szCs w:val="24"/>
        </w:rPr>
        <w:t>l</w:t>
      </w:r>
      <w:r w:rsidRPr="00857BA8">
        <w:rPr>
          <w:rFonts w:ascii="Book Antiqua" w:hAnsi="Book Antiqua"/>
          <w:sz w:val="24"/>
          <w:szCs w:val="24"/>
        </w:rPr>
        <w:t>edipasvir/</w:t>
      </w:r>
      <w:r w:rsidR="00345AF3" w:rsidRPr="00857BA8">
        <w:rPr>
          <w:rFonts w:ascii="Book Antiqua" w:hAnsi="Book Antiqua"/>
          <w:sz w:val="24"/>
          <w:szCs w:val="24"/>
        </w:rPr>
        <w:t>s</w:t>
      </w:r>
      <w:r w:rsidRPr="00857BA8">
        <w:rPr>
          <w:rFonts w:ascii="Book Antiqua" w:hAnsi="Book Antiqua"/>
          <w:sz w:val="24"/>
          <w:szCs w:val="24"/>
        </w:rPr>
        <w:t>ofosbuvir will become available to the Myanmar population, but the medication has yet to be approved by the Myanmar FDA. For the next couple of years, peg-IFN plus RBV will be the mainstay of treatment in Myanmar.</w:t>
      </w:r>
    </w:p>
    <w:p w:rsidR="00345AF3" w:rsidRDefault="00345AF3" w:rsidP="00BF47F8">
      <w:pPr>
        <w:snapToGrid w:val="0"/>
        <w:spacing w:after="0" w:line="360" w:lineRule="auto"/>
        <w:jc w:val="both"/>
        <w:rPr>
          <w:rFonts w:ascii="Book Antiqua" w:hAnsi="Book Antiqua"/>
          <w:b/>
          <w:i/>
          <w:sz w:val="24"/>
          <w:szCs w:val="24"/>
          <w:lang w:eastAsia="zh-CN"/>
        </w:rPr>
      </w:pPr>
    </w:p>
    <w:p w:rsidR="00575F97" w:rsidRPr="00857BA8" w:rsidRDefault="00575F97" w:rsidP="00BF47F8">
      <w:pPr>
        <w:snapToGrid w:val="0"/>
        <w:spacing w:after="0" w:line="360" w:lineRule="auto"/>
        <w:jc w:val="both"/>
        <w:rPr>
          <w:rFonts w:ascii="Book Antiqua" w:hAnsi="Book Antiqua"/>
          <w:b/>
          <w:i/>
          <w:sz w:val="24"/>
          <w:szCs w:val="24"/>
        </w:rPr>
      </w:pPr>
      <w:r w:rsidRPr="00857BA8">
        <w:rPr>
          <w:rFonts w:ascii="Book Antiqua" w:hAnsi="Book Antiqua"/>
          <w:b/>
          <w:i/>
          <w:sz w:val="24"/>
          <w:szCs w:val="24"/>
        </w:rPr>
        <w:t>Peer-review</w:t>
      </w:r>
    </w:p>
    <w:p w:rsidR="0048398C" w:rsidRPr="00857BA8" w:rsidRDefault="005B1E10" w:rsidP="00BF47F8">
      <w:pPr>
        <w:snapToGrid w:val="0"/>
        <w:spacing w:after="0" w:line="360" w:lineRule="auto"/>
        <w:jc w:val="both"/>
        <w:rPr>
          <w:rFonts w:ascii="Book Antiqua" w:hAnsi="Book Antiqua"/>
          <w:sz w:val="24"/>
          <w:szCs w:val="24"/>
          <w:lang w:eastAsia="zh-CN"/>
        </w:rPr>
      </w:pPr>
      <w:r w:rsidRPr="005B1E10">
        <w:rPr>
          <w:rFonts w:ascii="Book Antiqua" w:hAnsi="Book Antiqua"/>
          <w:sz w:val="24"/>
          <w:szCs w:val="24"/>
        </w:rPr>
        <w:t>Several countries worldwide use</w:t>
      </w:r>
      <w:r>
        <w:rPr>
          <w:rFonts w:ascii="Book Antiqua" w:hAnsi="Book Antiqua" w:hint="eastAsia"/>
          <w:sz w:val="24"/>
          <w:szCs w:val="24"/>
          <w:lang w:eastAsia="zh-CN"/>
        </w:rPr>
        <w:t xml:space="preserve"> </w:t>
      </w:r>
      <w:r w:rsidRPr="005B1E10">
        <w:rPr>
          <w:rFonts w:ascii="Book Antiqua" w:hAnsi="Book Antiqua"/>
          <w:sz w:val="24"/>
          <w:szCs w:val="24"/>
        </w:rPr>
        <w:t>Peg-IFN and RBV to treat HCV due to extremely high costs of direct-acting antiviral agents. This study reinforces the high SVR observed with such treatment in Asia compare to western countries. It also reinforces the use of Peg-IFN and RBV as the most competitive choice for treatment of HCV in Myanmar due to its high SVR rates and safety profiles. It also shows that some previous described predictors of SVR applied well in Myanmar population, allowing its use in patients enrolled for treatment. The manuscript is well</w:t>
      </w:r>
      <w:r>
        <w:rPr>
          <w:rFonts w:ascii="Book Antiqua" w:hAnsi="Book Antiqua"/>
          <w:sz w:val="24"/>
          <w:szCs w:val="24"/>
        </w:rPr>
        <w:t xml:space="preserve"> written, concise and objective</w:t>
      </w:r>
      <w:r>
        <w:rPr>
          <w:rFonts w:ascii="Book Antiqua" w:hAnsi="Book Antiqua" w:hint="eastAsia"/>
          <w:sz w:val="24"/>
          <w:szCs w:val="24"/>
          <w:lang w:eastAsia="zh-CN"/>
        </w:rPr>
        <w:t>.</w:t>
      </w:r>
    </w:p>
    <w:p w:rsidR="0048398C" w:rsidRPr="00857BA8" w:rsidRDefault="0048398C" w:rsidP="00BF47F8">
      <w:pPr>
        <w:snapToGrid w:val="0"/>
        <w:spacing w:after="0" w:line="360" w:lineRule="auto"/>
        <w:jc w:val="both"/>
        <w:rPr>
          <w:rFonts w:ascii="Book Antiqua" w:hAnsi="Book Antiqua"/>
          <w:sz w:val="24"/>
          <w:szCs w:val="24"/>
        </w:rPr>
      </w:pPr>
    </w:p>
    <w:p w:rsidR="00345AF3" w:rsidRDefault="00345AF3">
      <w:pPr>
        <w:rPr>
          <w:rFonts w:ascii="Book Antiqua" w:hAnsi="Book Antiqua"/>
          <w:b/>
          <w:sz w:val="24"/>
          <w:szCs w:val="24"/>
        </w:rPr>
      </w:pPr>
      <w:r>
        <w:rPr>
          <w:rFonts w:ascii="Book Antiqua" w:hAnsi="Book Antiqua"/>
          <w:b/>
          <w:sz w:val="24"/>
          <w:szCs w:val="24"/>
        </w:rPr>
        <w:br w:type="page"/>
      </w:r>
    </w:p>
    <w:p w:rsidR="00BD7B1A" w:rsidRPr="00857BA8" w:rsidRDefault="00F50267" w:rsidP="00BF47F8">
      <w:pPr>
        <w:snapToGrid w:val="0"/>
        <w:spacing w:after="0" w:line="360" w:lineRule="auto"/>
        <w:jc w:val="both"/>
        <w:rPr>
          <w:rFonts w:ascii="Book Antiqua" w:hAnsi="Book Antiqua"/>
          <w:b/>
          <w:sz w:val="24"/>
          <w:szCs w:val="24"/>
        </w:rPr>
      </w:pPr>
      <w:r w:rsidRPr="00857BA8">
        <w:rPr>
          <w:rFonts w:ascii="Book Antiqua" w:hAnsi="Book Antiqua"/>
          <w:b/>
          <w:sz w:val="24"/>
          <w:szCs w:val="24"/>
        </w:rPr>
        <w:lastRenderedPageBreak/>
        <w:t>REFERE</w:t>
      </w:r>
      <w:r w:rsidR="00441683" w:rsidRPr="00441683">
        <w:rPr>
          <w:rFonts w:ascii="Book Antiqua" w:hAnsi="Book Antiqua" w:hint="eastAsia"/>
          <w:b/>
          <w:caps/>
          <w:sz w:val="24"/>
          <w:szCs w:val="24"/>
          <w:lang w:eastAsia="zh-CN"/>
        </w:rPr>
        <w:t>n</w:t>
      </w:r>
      <w:r w:rsidRPr="00857BA8">
        <w:rPr>
          <w:rFonts w:ascii="Book Antiqua" w:hAnsi="Book Antiqua"/>
          <w:b/>
          <w:sz w:val="24"/>
          <w:szCs w:val="24"/>
        </w:rPr>
        <w:t>CES</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1 </w:t>
      </w:r>
      <w:r w:rsidRPr="008A35F2">
        <w:rPr>
          <w:rFonts w:ascii="Book Antiqua" w:eastAsia="SimSun" w:hAnsi="Book Antiqua" w:cs="SimSun"/>
          <w:b/>
          <w:bCs/>
          <w:sz w:val="24"/>
          <w:szCs w:val="24"/>
          <w:lang w:eastAsia="zh-CN"/>
        </w:rPr>
        <w:t>Perz JF</w:t>
      </w:r>
      <w:r w:rsidRPr="008A35F2">
        <w:rPr>
          <w:rFonts w:ascii="Book Antiqua" w:eastAsia="SimSun" w:hAnsi="Book Antiqua" w:cs="SimSun"/>
          <w:sz w:val="24"/>
          <w:szCs w:val="24"/>
          <w:lang w:eastAsia="zh-CN"/>
        </w:rPr>
        <w:t>, Armstrong GL, Farrington LA, Hutin YJ, Bell BP. The contributions of hepatitis B virus and hepatitis C virus infections to cirrhosis and primary liver cancer worldwide. </w:t>
      </w:r>
      <w:r w:rsidRPr="008A35F2">
        <w:rPr>
          <w:rFonts w:ascii="Book Antiqua" w:eastAsia="SimSun" w:hAnsi="Book Antiqua" w:cs="SimSun"/>
          <w:i/>
          <w:iCs/>
          <w:sz w:val="24"/>
          <w:szCs w:val="24"/>
          <w:lang w:eastAsia="zh-CN"/>
        </w:rPr>
        <w:t>J Hepatol</w:t>
      </w:r>
      <w:r w:rsidRPr="008A35F2">
        <w:rPr>
          <w:rFonts w:ascii="Book Antiqua" w:eastAsia="SimSun" w:hAnsi="Book Antiqua" w:cs="SimSun"/>
          <w:sz w:val="24"/>
          <w:szCs w:val="24"/>
          <w:lang w:eastAsia="zh-CN"/>
        </w:rPr>
        <w:t> 2006; </w:t>
      </w:r>
      <w:r w:rsidRPr="008A35F2">
        <w:rPr>
          <w:rFonts w:ascii="Book Antiqua" w:eastAsia="SimSun" w:hAnsi="Book Antiqua" w:cs="SimSun"/>
          <w:b/>
          <w:bCs/>
          <w:sz w:val="24"/>
          <w:szCs w:val="24"/>
          <w:lang w:eastAsia="zh-CN"/>
        </w:rPr>
        <w:t>45</w:t>
      </w:r>
      <w:r w:rsidRPr="008A35F2">
        <w:rPr>
          <w:rFonts w:ascii="Book Antiqua" w:eastAsia="SimSun" w:hAnsi="Book Antiqua" w:cs="SimSun"/>
          <w:sz w:val="24"/>
          <w:szCs w:val="24"/>
          <w:lang w:eastAsia="zh-CN"/>
        </w:rPr>
        <w:t>: 529-538 [PMID: 16879891 DOI: 10.1016/j.jhep.2006.05.013]</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2 </w:t>
      </w:r>
      <w:r w:rsidRPr="008A35F2">
        <w:rPr>
          <w:rFonts w:ascii="Book Antiqua" w:eastAsia="SimSun" w:hAnsi="Book Antiqua" w:cs="SimSun"/>
          <w:b/>
          <w:bCs/>
          <w:sz w:val="24"/>
          <w:szCs w:val="24"/>
          <w:lang w:eastAsia="zh-CN"/>
        </w:rPr>
        <w:t>Welsch C</w:t>
      </w:r>
      <w:r w:rsidRPr="008A35F2">
        <w:rPr>
          <w:rFonts w:ascii="Book Antiqua" w:eastAsia="SimSun" w:hAnsi="Book Antiqua" w:cs="SimSun"/>
          <w:sz w:val="24"/>
          <w:szCs w:val="24"/>
          <w:lang w:eastAsia="zh-CN"/>
        </w:rPr>
        <w:t>, Jesudian A, Zeuzem S, Jacobson I. New direct-acting antiviral agents for the treatment of hepatitis C virus infection and perspectives.</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i/>
          <w:iCs/>
          <w:sz w:val="24"/>
          <w:szCs w:val="24"/>
          <w:lang w:eastAsia="zh-CN"/>
        </w:rPr>
        <w:t>Gut</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2012;</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b/>
          <w:bCs/>
          <w:sz w:val="24"/>
          <w:szCs w:val="24"/>
          <w:lang w:eastAsia="zh-CN"/>
        </w:rPr>
        <w:t>61 Suppl 1</w:t>
      </w:r>
      <w:r w:rsidRPr="008A35F2">
        <w:rPr>
          <w:rFonts w:ascii="Book Antiqua" w:eastAsia="SimSun" w:hAnsi="Book Antiqua" w:cs="SimSun"/>
          <w:sz w:val="24"/>
          <w:szCs w:val="24"/>
          <w:lang w:eastAsia="zh-CN"/>
        </w:rPr>
        <w:t>: i36-i46 [PMID: 22504918 DOI: 10.1136/gutjnl-2012-302144]</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 xml:space="preserve">3 </w:t>
      </w:r>
      <w:r w:rsidRPr="008A35F2">
        <w:rPr>
          <w:rFonts w:ascii="Book Antiqua" w:eastAsia="SimSun" w:hAnsi="Book Antiqua" w:cs="SimSun"/>
          <w:b/>
          <w:sz w:val="24"/>
          <w:szCs w:val="24"/>
          <w:lang w:eastAsia="zh-CN"/>
        </w:rPr>
        <w:t>Yu ML</w:t>
      </w:r>
      <w:r w:rsidRPr="008A35F2">
        <w:rPr>
          <w:rFonts w:ascii="Book Antiqua" w:eastAsia="SimSun" w:hAnsi="Book Antiqua" w:cs="SimSun"/>
          <w:sz w:val="24"/>
          <w:szCs w:val="24"/>
          <w:lang w:eastAsia="zh-CN"/>
        </w:rPr>
        <w:t>, Chuang WL. New treatments for HCV: Perspective from Asia.</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i/>
          <w:sz w:val="24"/>
          <w:szCs w:val="24"/>
          <w:lang w:eastAsia="zh-CN"/>
        </w:rPr>
        <w:t>Clin</w:t>
      </w:r>
      <w:r w:rsidRPr="008A35F2">
        <w:rPr>
          <w:rFonts w:ascii="Book Antiqua" w:eastAsia="SimSun" w:hAnsi="Book Antiqua" w:cs="SimSun" w:hint="eastAsia"/>
          <w:i/>
          <w:sz w:val="24"/>
          <w:szCs w:val="24"/>
          <w:lang w:eastAsia="zh-CN"/>
        </w:rPr>
        <w:t xml:space="preserve"> </w:t>
      </w:r>
      <w:r w:rsidRPr="008A35F2">
        <w:rPr>
          <w:rFonts w:ascii="Book Antiqua" w:eastAsia="SimSun" w:hAnsi="Book Antiqua" w:cs="SimSun"/>
          <w:i/>
          <w:sz w:val="24"/>
          <w:szCs w:val="24"/>
          <w:lang w:eastAsia="zh-CN"/>
        </w:rPr>
        <w:t>Liver Dis</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 xml:space="preserve">2015; </w:t>
      </w:r>
      <w:r w:rsidRPr="008A35F2">
        <w:rPr>
          <w:rFonts w:ascii="Book Antiqua" w:eastAsia="SimSun" w:hAnsi="Book Antiqua" w:cs="SimSun"/>
          <w:b/>
          <w:sz w:val="24"/>
          <w:szCs w:val="24"/>
          <w:lang w:eastAsia="zh-CN"/>
        </w:rPr>
        <w:t>5</w:t>
      </w:r>
      <w:r w:rsidRPr="008A35F2">
        <w:rPr>
          <w:rFonts w:ascii="Book Antiqua" w:eastAsia="SimSun" w:hAnsi="Book Antiqua" w:cs="SimSun"/>
          <w:sz w:val="24"/>
          <w:szCs w:val="24"/>
          <w:lang w:eastAsia="zh-CN"/>
        </w:rPr>
        <w:t>: 17-21 [DOI: 10.1002/cld.442]</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4 </w:t>
      </w:r>
      <w:r w:rsidRPr="008A35F2">
        <w:rPr>
          <w:rFonts w:ascii="Book Antiqua" w:eastAsia="SimSun" w:hAnsi="Book Antiqua" w:cs="SimSun"/>
          <w:b/>
          <w:bCs/>
          <w:sz w:val="24"/>
          <w:szCs w:val="24"/>
          <w:lang w:eastAsia="zh-CN"/>
        </w:rPr>
        <w:t>Naing C</w:t>
      </w:r>
      <w:r w:rsidRPr="008A35F2">
        <w:rPr>
          <w:rFonts w:ascii="Book Antiqua" w:eastAsia="SimSun" w:hAnsi="Book Antiqua" w:cs="SimSun"/>
          <w:sz w:val="24"/>
          <w:szCs w:val="24"/>
          <w:lang w:eastAsia="zh-CN"/>
        </w:rPr>
        <w:t>, Sitt T, Aung AT, Aung K. Sustained Virologic Response to a Dual Peginterferon alfa-2a and Ribavirin in Treating Chronic hepatitis C Infection: A Retrospective Cohort Study. </w:t>
      </w:r>
      <w:r w:rsidRPr="008A35F2">
        <w:rPr>
          <w:rFonts w:ascii="Book Antiqua" w:eastAsia="SimSun" w:hAnsi="Book Antiqua" w:cs="SimSun"/>
          <w:i/>
          <w:iCs/>
          <w:sz w:val="24"/>
          <w:szCs w:val="24"/>
          <w:lang w:eastAsia="zh-CN"/>
        </w:rPr>
        <w:t>Medicine (Baltimore)</w:t>
      </w:r>
      <w:r w:rsidRPr="008A35F2">
        <w:rPr>
          <w:rFonts w:ascii="Book Antiqua" w:eastAsia="SimSun" w:hAnsi="Book Antiqua" w:cs="SimSun"/>
          <w:sz w:val="24"/>
          <w:szCs w:val="24"/>
          <w:lang w:eastAsia="zh-CN"/>
        </w:rPr>
        <w:t> 2015; </w:t>
      </w:r>
      <w:r w:rsidRPr="008A35F2">
        <w:rPr>
          <w:rFonts w:ascii="Book Antiqua" w:eastAsia="SimSun" w:hAnsi="Book Antiqua" w:cs="SimSun"/>
          <w:b/>
          <w:bCs/>
          <w:sz w:val="24"/>
          <w:szCs w:val="24"/>
          <w:lang w:eastAsia="zh-CN"/>
        </w:rPr>
        <w:t>94</w:t>
      </w:r>
      <w:r w:rsidRPr="008A35F2">
        <w:rPr>
          <w:rFonts w:ascii="Book Antiqua" w:eastAsia="SimSun" w:hAnsi="Book Antiqua" w:cs="SimSun"/>
          <w:sz w:val="24"/>
          <w:szCs w:val="24"/>
          <w:lang w:eastAsia="zh-CN"/>
        </w:rPr>
        <w:t>: e1234 [PMID: 26222859 DOI: 10.1097/md.0000000000001234]</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5 </w:t>
      </w:r>
      <w:r w:rsidRPr="008A35F2">
        <w:rPr>
          <w:rFonts w:ascii="Book Antiqua" w:eastAsia="SimSun" w:hAnsi="Book Antiqua" w:cs="SimSun"/>
          <w:b/>
          <w:bCs/>
          <w:sz w:val="24"/>
          <w:szCs w:val="24"/>
          <w:lang w:eastAsia="zh-CN"/>
        </w:rPr>
        <w:t>Mohd Hanafiah K</w:t>
      </w:r>
      <w:r w:rsidRPr="008A35F2">
        <w:rPr>
          <w:rFonts w:ascii="Book Antiqua" w:eastAsia="SimSun" w:hAnsi="Book Antiqua" w:cs="SimSun"/>
          <w:sz w:val="24"/>
          <w:szCs w:val="24"/>
          <w:lang w:eastAsia="zh-CN"/>
        </w:rPr>
        <w:t>, Groeger J, Flaxman AD, Wiersma ST. Global epidemiology of hepatitis C virus infection: new estimates of age-specific antibody to HCV seroprevalence.</w:t>
      </w:r>
      <w:r w:rsidR="00ED1D2E">
        <w:rPr>
          <w:rFonts w:ascii="Book Antiqua" w:eastAsia="SimSun" w:hAnsi="Book Antiqua" w:cs="SimSun" w:hint="eastAsia"/>
          <w:sz w:val="24"/>
          <w:szCs w:val="24"/>
          <w:lang w:eastAsia="zh-CN"/>
        </w:rPr>
        <w:t xml:space="preserve"> </w:t>
      </w:r>
      <w:r w:rsidRPr="008A35F2">
        <w:rPr>
          <w:rFonts w:ascii="Book Antiqua" w:eastAsia="SimSun" w:hAnsi="Book Antiqua" w:cs="SimSun"/>
          <w:i/>
          <w:iCs/>
          <w:sz w:val="24"/>
          <w:szCs w:val="24"/>
          <w:lang w:eastAsia="zh-CN"/>
        </w:rPr>
        <w:t>Hepatology</w:t>
      </w:r>
      <w:r w:rsidRPr="008A35F2">
        <w:rPr>
          <w:rFonts w:ascii="Book Antiqua" w:eastAsia="SimSun" w:hAnsi="Book Antiqua" w:cs="SimSun"/>
          <w:sz w:val="24"/>
          <w:szCs w:val="24"/>
          <w:lang w:eastAsia="zh-CN"/>
        </w:rPr>
        <w:t> 2013; </w:t>
      </w:r>
      <w:r w:rsidRPr="008A35F2">
        <w:rPr>
          <w:rFonts w:ascii="Book Antiqua" w:eastAsia="SimSun" w:hAnsi="Book Antiqua" w:cs="SimSun"/>
          <w:b/>
          <w:bCs/>
          <w:sz w:val="24"/>
          <w:szCs w:val="24"/>
          <w:lang w:eastAsia="zh-CN"/>
        </w:rPr>
        <w:t>57</w:t>
      </w:r>
      <w:r w:rsidRPr="008A35F2">
        <w:rPr>
          <w:rFonts w:ascii="Book Antiqua" w:eastAsia="SimSun" w:hAnsi="Book Antiqua" w:cs="SimSun"/>
          <w:sz w:val="24"/>
          <w:szCs w:val="24"/>
          <w:lang w:eastAsia="zh-CN"/>
        </w:rPr>
        <w:t>: 1333-1342 [PMID: 23172780 DOI: 10.1002/hep.26141]</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6 </w:t>
      </w:r>
      <w:r w:rsidRPr="008A35F2">
        <w:rPr>
          <w:rFonts w:ascii="Book Antiqua" w:eastAsia="SimSun" w:hAnsi="Book Antiqua" w:cs="SimSun"/>
          <w:b/>
          <w:bCs/>
          <w:sz w:val="24"/>
          <w:szCs w:val="24"/>
          <w:lang w:eastAsia="zh-CN"/>
        </w:rPr>
        <w:t>Jayasekera CR</w:t>
      </w:r>
      <w:r w:rsidRPr="008A35F2">
        <w:rPr>
          <w:rFonts w:ascii="Book Antiqua" w:eastAsia="SimSun" w:hAnsi="Book Antiqua" w:cs="SimSun"/>
          <w:sz w:val="24"/>
          <w:szCs w:val="24"/>
          <w:lang w:eastAsia="zh-CN"/>
        </w:rPr>
        <w:t>, Barry M, Roberts LR, Nguyen MH. Treating hepatitis C in lower-income countries. </w:t>
      </w:r>
      <w:r w:rsidRPr="008A35F2">
        <w:rPr>
          <w:rFonts w:ascii="Book Antiqua" w:eastAsia="SimSun" w:hAnsi="Book Antiqua" w:cs="SimSun"/>
          <w:i/>
          <w:iCs/>
          <w:sz w:val="24"/>
          <w:szCs w:val="24"/>
          <w:lang w:eastAsia="zh-CN"/>
        </w:rPr>
        <w:t>N Engl J Med</w:t>
      </w:r>
      <w:r w:rsidRPr="008A35F2">
        <w:rPr>
          <w:rFonts w:ascii="Book Antiqua" w:eastAsia="SimSun" w:hAnsi="Book Antiqua" w:cs="SimSun"/>
          <w:sz w:val="24"/>
          <w:szCs w:val="24"/>
          <w:lang w:eastAsia="zh-CN"/>
        </w:rPr>
        <w:t> 2014; </w:t>
      </w:r>
      <w:r w:rsidRPr="008A35F2">
        <w:rPr>
          <w:rFonts w:ascii="Book Antiqua" w:eastAsia="SimSun" w:hAnsi="Book Antiqua" w:cs="SimSun"/>
          <w:b/>
          <w:bCs/>
          <w:sz w:val="24"/>
          <w:szCs w:val="24"/>
          <w:lang w:eastAsia="zh-CN"/>
        </w:rPr>
        <w:t>370</w:t>
      </w:r>
      <w:r w:rsidRPr="008A35F2">
        <w:rPr>
          <w:rFonts w:ascii="Book Antiqua" w:eastAsia="SimSun" w:hAnsi="Book Antiqua" w:cs="SimSun"/>
          <w:sz w:val="24"/>
          <w:szCs w:val="24"/>
          <w:lang w:eastAsia="zh-CN"/>
        </w:rPr>
        <w:t>: 1869-1871 [PMID: 24720680 DOI: 10.1056/NEJMp1400160]</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7 </w:t>
      </w:r>
      <w:r w:rsidRPr="008A35F2">
        <w:rPr>
          <w:rFonts w:ascii="Book Antiqua" w:eastAsia="SimSun" w:hAnsi="Book Antiqua" w:cs="SimSun"/>
          <w:b/>
          <w:bCs/>
          <w:sz w:val="24"/>
          <w:szCs w:val="24"/>
          <w:lang w:eastAsia="zh-CN"/>
        </w:rPr>
        <w:t>Lavanchy D</w:t>
      </w:r>
      <w:r w:rsidRPr="008A35F2">
        <w:rPr>
          <w:rFonts w:ascii="Book Antiqua" w:eastAsia="SimSun" w:hAnsi="Book Antiqua" w:cs="SimSun"/>
          <w:sz w:val="24"/>
          <w:szCs w:val="24"/>
          <w:lang w:eastAsia="zh-CN"/>
        </w:rPr>
        <w:t>. Evolving epidemiology of hepatitis C virus. </w:t>
      </w:r>
      <w:r w:rsidRPr="008A35F2">
        <w:rPr>
          <w:rFonts w:ascii="Book Antiqua" w:eastAsia="SimSun" w:hAnsi="Book Antiqua" w:cs="SimSun"/>
          <w:i/>
          <w:iCs/>
          <w:sz w:val="24"/>
          <w:szCs w:val="24"/>
          <w:lang w:eastAsia="zh-CN"/>
        </w:rPr>
        <w:t>Clin Microbiol Infect</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2011;</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b/>
          <w:bCs/>
          <w:sz w:val="24"/>
          <w:szCs w:val="24"/>
          <w:lang w:eastAsia="zh-CN"/>
        </w:rPr>
        <w:t>17</w:t>
      </w:r>
      <w:r w:rsidRPr="008A35F2">
        <w:rPr>
          <w:rFonts w:ascii="Book Antiqua" w:eastAsia="SimSun" w:hAnsi="Book Antiqua" w:cs="SimSun"/>
          <w:sz w:val="24"/>
          <w:szCs w:val="24"/>
          <w:lang w:eastAsia="zh-CN"/>
        </w:rPr>
        <w:t>: 107-115 [PMID: 21091831 DOI: 10.1111/j.1469-0691.2010.03432.x]</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8 </w:t>
      </w:r>
      <w:r w:rsidRPr="008A35F2">
        <w:rPr>
          <w:rFonts w:ascii="Book Antiqua" w:eastAsia="SimSun" w:hAnsi="Book Antiqua" w:cs="SimSun"/>
          <w:b/>
          <w:bCs/>
          <w:sz w:val="24"/>
          <w:szCs w:val="24"/>
          <w:lang w:eastAsia="zh-CN"/>
        </w:rPr>
        <w:t>Akkarathamrongsin S</w:t>
      </w:r>
      <w:r w:rsidRPr="008A35F2">
        <w:rPr>
          <w:rFonts w:ascii="Book Antiqua" w:eastAsia="SimSun" w:hAnsi="Book Antiqua" w:cs="SimSun"/>
          <w:sz w:val="24"/>
          <w:szCs w:val="24"/>
          <w:lang w:eastAsia="zh-CN"/>
        </w:rPr>
        <w:t>, Praianantathavorn K, Hacharoen N, Theamboonlers A, Tangkijvanich P, Poovorawan Y. Seroprevalence and genotype of hepatitis C virus among immigrant workers from Cambodia and Myanmar in Thailand.</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i/>
          <w:iCs/>
          <w:sz w:val="24"/>
          <w:szCs w:val="24"/>
          <w:lang w:eastAsia="zh-CN"/>
        </w:rPr>
        <w:t>Intervirology</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2011; </w:t>
      </w:r>
      <w:r w:rsidRPr="008A35F2">
        <w:rPr>
          <w:rFonts w:ascii="Book Antiqua" w:eastAsia="SimSun" w:hAnsi="Book Antiqua" w:cs="SimSun"/>
          <w:b/>
          <w:bCs/>
          <w:sz w:val="24"/>
          <w:szCs w:val="24"/>
          <w:lang w:eastAsia="zh-CN"/>
        </w:rPr>
        <w:t>54</w:t>
      </w:r>
      <w:r w:rsidRPr="008A35F2">
        <w:rPr>
          <w:rFonts w:ascii="Book Antiqua" w:eastAsia="SimSun" w:hAnsi="Book Antiqua" w:cs="SimSun"/>
          <w:sz w:val="24"/>
          <w:szCs w:val="24"/>
          <w:lang w:eastAsia="zh-CN"/>
        </w:rPr>
        <w:t>: 10-16 [PMID: 20689311 DOI: 10.1159/000318884]</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9 </w:t>
      </w:r>
      <w:r w:rsidRPr="008A35F2">
        <w:rPr>
          <w:rFonts w:ascii="Book Antiqua" w:eastAsia="SimSun" w:hAnsi="Book Antiqua" w:cs="SimSun"/>
          <w:b/>
          <w:bCs/>
          <w:sz w:val="24"/>
          <w:szCs w:val="24"/>
          <w:lang w:eastAsia="zh-CN"/>
        </w:rPr>
        <w:t>Luhmann N</w:t>
      </w:r>
      <w:r w:rsidRPr="008A35F2">
        <w:rPr>
          <w:rFonts w:ascii="Book Antiqua" w:eastAsia="SimSun" w:hAnsi="Book Antiqua" w:cs="SimSun"/>
          <w:sz w:val="24"/>
          <w:szCs w:val="24"/>
          <w:lang w:eastAsia="zh-CN"/>
        </w:rPr>
        <w:t xml:space="preserve">, Champagnat J, Golovin S, Maistat L, Agustian E, Inaridze I, Myint WM, Butsashvili M, Bouscaillou J. Access to hepatitis C treatment for people who inject drugs in low and middle income settings: Evidence from 5 countries in Eastern Europe and </w:t>
      </w:r>
      <w:r w:rsidRPr="008A35F2">
        <w:rPr>
          <w:rFonts w:ascii="Book Antiqua" w:eastAsia="SimSun" w:hAnsi="Book Antiqua" w:cs="SimSun"/>
          <w:sz w:val="24"/>
          <w:szCs w:val="24"/>
          <w:lang w:eastAsia="zh-CN"/>
        </w:rPr>
        <w:lastRenderedPageBreak/>
        <w:t>Asia. </w:t>
      </w:r>
      <w:r w:rsidRPr="008A35F2">
        <w:rPr>
          <w:rFonts w:ascii="Book Antiqua" w:eastAsia="SimSun" w:hAnsi="Book Antiqua" w:cs="SimSun"/>
          <w:i/>
          <w:iCs/>
          <w:sz w:val="24"/>
          <w:szCs w:val="24"/>
          <w:lang w:eastAsia="zh-CN"/>
        </w:rPr>
        <w:t>Int J Drug Policy</w:t>
      </w:r>
      <w:r w:rsidRPr="008A35F2">
        <w:rPr>
          <w:rFonts w:ascii="Book Antiqua" w:eastAsia="SimSun" w:hAnsi="Book Antiqua" w:cs="SimSun"/>
          <w:sz w:val="24"/>
          <w:szCs w:val="24"/>
          <w:lang w:eastAsia="zh-CN"/>
        </w:rPr>
        <w:t> 2015; </w:t>
      </w:r>
      <w:r w:rsidRPr="008A35F2">
        <w:rPr>
          <w:rFonts w:ascii="Book Antiqua" w:eastAsia="SimSun" w:hAnsi="Book Antiqua" w:cs="SimSun"/>
          <w:b/>
          <w:bCs/>
          <w:sz w:val="24"/>
          <w:szCs w:val="24"/>
          <w:lang w:eastAsia="zh-CN"/>
        </w:rPr>
        <w:t>26</w:t>
      </w:r>
      <w:r w:rsidRPr="008A35F2">
        <w:rPr>
          <w:rFonts w:ascii="Book Antiqua" w:eastAsia="SimSun" w:hAnsi="Book Antiqua" w:cs="SimSun"/>
          <w:sz w:val="24"/>
          <w:szCs w:val="24"/>
          <w:lang w:eastAsia="zh-CN"/>
        </w:rPr>
        <w:t>: 1081-1087 [PMID: 26342273 DOI: 10.1016/j.drugpo.2015.07.016]</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10 </w:t>
      </w:r>
      <w:r w:rsidRPr="008A35F2">
        <w:rPr>
          <w:rFonts w:ascii="Book Antiqua" w:eastAsia="SimSun" w:hAnsi="Book Antiqua" w:cs="SimSun"/>
          <w:b/>
          <w:bCs/>
          <w:sz w:val="24"/>
          <w:szCs w:val="24"/>
          <w:lang w:eastAsia="zh-CN"/>
        </w:rPr>
        <w:t>Messina JP</w:t>
      </w:r>
      <w:r w:rsidRPr="008A35F2">
        <w:rPr>
          <w:rFonts w:ascii="Book Antiqua" w:eastAsia="SimSun" w:hAnsi="Book Antiqua" w:cs="SimSun"/>
          <w:sz w:val="24"/>
          <w:szCs w:val="24"/>
          <w:lang w:eastAsia="zh-CN"/>
        </w:rPr>
        <w:t>, Humphreys I, Flaxman A, Brown A, Cooke GS, Pybus OG, Barnes E. Global distribution and prevalence of hepatitis C virus genotypes.</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i/>
          <w:iCs/>
          <w:sz w:val="24"/>
          <w:szCs w:val="24"/>
          <w:lang w:eastAsia="zh-CN"/>
        </w:rPr>
        <w:t>Hepatology</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2015; </w:t>
      </w:r>
      <w:r w:rsidRPr="008A35F2">
        <w:rPr>
          <w:rFonts w:ascii="Book Antiqua" w:eastAsia="SimSun" w:hAnsi="Book Antiqua" w:cs="SimSun"/>
          <w:b/>
          <w:bCs/>
          <w:sz w:val="24"/>
          <w:szCs w:val="24"/>
          <w:lang w:eastAsia="zh-CN"/>
        </w:rPr>
        <w:t>61</w:t>
      </w:r>
      <w:r w:rsidRPr="008A35F2">
        <w:rPr>
          <w:rFonts w:ascii="Book Antiqua" w:eastAsia="SimSun" w:hAnsi="Book Antiqua" w:cs="SimSun"/>
          <w:sz w:val="24"/>
          <w:szCs w:val="24"/>
          <w:lang w:eastAsia="zh-CN"/>
        </w:rPr>
        <w:t>: 77-87 [PMID: 25069599 DOI: 10.1002/hep.27259]</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11 </w:t>
      </w:r>
      <w:r w:rsidRPr="008A35F2">
        <w:rPr>
          <w:rFonts w:ascii="Book Antiqua" w:eastAsia="SimSun" w:hAnsi="Book Antiqua" w:cs="SimSun"/>
          <w:b/>
          <w:bCs/>
          <w:sz w:val="24"/>
          <w:szCs w:val="24"/>
          <w:lang w:eastAsia="zh-CN"/>
        </w:rPr>
        <w:t>Tsang OT</w:t>
      </w:r>
      <w:r w:rsidRPr="008A35F2">
        <w:rPr>
          <w:rFonts w:ascii="Book Antiqua" w:eastAsia="SimSun" w:hAnsi="Book Antiqua" w:cs="SimSun"/>
          <w:sz w:val="24"/>
          <w:szCs w:val="24"/>
          <w:lang w:eastAsia="zh-CN"/>
        </w:rPr>
        <w:t>, Zee JS, Chan JM, Li RS, Kan YM, Li FT, Lo FH, Chow DA, Cheung KW, Chan KH, Yeung YW, Ng FH, Li MK, Kwan WK, Lai TS. Chronic hepatitis C genotype 6 responds better to pegylated interferon and ribavirin combination therapy than genotype 1. </w:t>
      </w:r>
      <w:r w:rsidRPr="008A35F2">
        <w:rPr>
          <w:rFonts w:ascii="Book Antiqua" w:eastAsia="SimSun" w:hAnsi="Book Antiqua" w:cs="SimSun"/>
          <w:i/>
          <w:iCs/>
          <w:sz w:val="24"/>
          <w:szCs w:val="24"/>
          <w:lang w:eastAsia="zh-CN"/>
        </w:rPr>
        <w:t>J Gastroenterol Hepatol</w:t>
      </w:r>
      <w:r w:rsidRPr="008A35F2">
        <w:rPr>
          <w:rFonts w:ascii="Book Antiqua" w:eastAsia="SimSun" w:hAnsi="Book Antiqua" w:cs="SimSun"/>
          <w:sz w:val="24"/>
          <w:szCs w:val="24"/>
          <w:lang w:eastAsia="zh-CN"/>
        </w:rPr>
        <w:t> 2010; </w:t>
      </w:r>
      <w:r w:rsidRPr="008A35F2">
        <w:rPr>
          <w:rFonts w:ascii="Book Antiqua" w:eastAsia="SimSun" w:hAnsi="Book Antiqua" w:cs="SimSun"/>
          <w:b/>
          <w:bCs/>
          <w:sz w:val="24"/>
          <w:szCs w:val="24"/>
          <w:lang w:eastAsia="zh-CN"/>
        </w:rPr>
        <w:t>25</w:t>
      </w:r>
      <w:r w:rsidRPr="008A35F2">
        <w:rPr>
          <w:rFonts w:ascii="Book Antiqua" w:eastAsia="SimSun" w:hAnsi="Book Antiqua" w:cs="SimSun"/>
          <w:sz w:val="24"/>
          <w:szCs w:val="24"/>
          <w:lang w:eastAsia="zh-CN"/>
        </w:rPr>
        <w:t>: 766-771 [PMID: 20492332 DOI: 10.1111/j.1440-1746.2009.06163.x]</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12 </w:t>
      </w:r>
      <w:r w:rsidRPr="008A35F2">
        <w:rPr>
          <w:rFonts w:ascii="Book Antiqua" w:eastAsia="SimSun" w:hAnsi="Book Antiqua" w:cs="SimSun"/>
          <w:b/>
          <w:bCs/>
          <w:sz w:val="24"/>
          <w:szCs w:val="24"/>
          <w:lang w:eastAsia="zh-CN"/>
        </w:rPr>
        <w:t>Yu ML</w:t>
      </w:r>
      <w:r w:rsidRPr="008A35F2">
        <w:rPr>
          <w:rFonts w:ascii="Book Antiqua" w:eastAsia="SimSun" w:hAnsi="Book Antiqua" w:cs="SimSun"/>
          <w:sz w:val="24"/>
          <w:szCs w:val="24"/>
          <w:lang w:eastAsia="zh-CN"/>
        </w:rPr>
        <w:t>, Chuang WL. Treatment of chronic hepatitis C in Asia: when East meets West. </w:t>
      </w:r>
      <w:r w:rsidRPr="008A35F2">
        <w:rPr>
          <w:rFonts w:ascii="Book Antiqua" w:eastAsia="SimSun" w:hAnsi="Book Antiqua" w:cs="SimSun"/>
          <w:i/>
          <w:iCs/>
          <w:sz w:val="24"/>
          <w:szCs w:val="24"/>
          <w:lang w:eastAsia="zh-CN"/>
        </w:rPr>
        <w:t>J Gastroenterol Hepatol</w:t>
      </w:r>
      <w:r w:rsidRPr="008A35F2">
        <w:rPr>
          <w:rFonts w:ascii="Book Antiqua" w:eastAsia="SimSun" w:hAnsi="Book Antiqua" w:cs="SimSun"/>
          <w:sz w:val="24"/>
          <w:szCs w:val="24"/>
          <w:lang w:eastAsia="zh-CN"/>
        </w:rPr>
        <w:t> 2009; </w:t>
      </w:r>
      <w:r w:rsidRPr="008A35F2">
        <w:rPr>
          <w:rFonts w:ascii="Book Antiqua" w:eastAsia="SimSun" w:hAnsi="Book Antiqua" w:cs="SimSun"/>
          <w:b/>
          <w:bCs/>
          <w:sz w:val="24"/>
          <w:szCs w:val="24"/>
          <w:lang w:eastAsia="zh-CN"/>
        </w:rPr>
        <w:t>24</w:t>
      </w:r>
      <w:r w:rsidRPr="008A35F2">
        <w:rPr>
          <w:rFonts w:ascii="Book Antiqua" w:eastAsia="SimSun" w:hAnsi="Book Antiqua" w:cs="SimSun"/>
          <w:sz w:val="24"/>
          <w:szCs w:val="24"/>
          <w:lang w:eastAsia="zh-CN"/>
        </w:rPr>
        <w:t>: 336-345 [PMID: 19335784 DOI: 10.1111/j.1440-1746.2009.05789.x]</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13 </w:t>
      </w:r>
      <w:r w:rsidRPr="008A35F2">
        <w:rPr>
          <w:rFonts w:ascii="Book Antiqua" w:eastAsia="SimSun" w:hAnsi="Book Antiqua" w:cs="SimSun"/>
          <w:b/>
          <w:bCs/>
          <w:sz w:val="24"/>
          <w:szCs w:val="24"/>
          <w:lang w:eastAsia="zh-CN"/>
        </w:rPr>
        <w:t>Lwin AA</w:t>
      </w:r>
      <w:r w:rsidRPr="008A35F2">
        <w:rPr>
          <w:rFonts w:ascii="Book Antiqua" w:eastAsia="SimSun" w:hAnsi="Book Antiqua" w:cs="SimSun"/>
          <w:sz w:val="24"/>
          <w:szCs w:val="24"/>
          <w:lang w:eastAsia="zh-CN"/>
        </w:rPr>
        <w:t>, Shinji T, Khin M, Win N, Obika M, Okada S, Koide N. Hepatitis C virus genotype distribution in Myanmar: Predominance of genotype 6 and existence of new genotype 6 subtype. </w:t>
      </w:r>
      <w:r w:rsidRPr="008A35F2">
        <w:rPr>
          <w:rFonts w:ascii="Book Antiqua" w:eastAsia="SimSun" w:hAnsi="Book Antiqua" w:cs="SimSun"/>
          <w:i/>
          <w:iCs/>
          <w:sz w:val="24"/>
          <w:szCs w:val="24"/>
          <w:lang w:eastAsia="zh-CN"/>
        </w:rPr>
        <w:t>Hepatol Res</w:t>
      </w:r>
      <w:r w:rsidRPr="008A35F2">
        <w:rPr>
          <w:rFonts w:ascii="Book Antiqua" w:eastAsia="SimSun" w:hAnsi="Book Antiqua" w:cs="SimSun"/>
          <w:sz w:val="24"/>
          <w:szCs w:val="24"/>
          <w:lang w:eastAsia="zh-CN"/>
        </w:rPr>
        <w:t> 2007; </w:t>
      </w:r>
      <w:r w:rsidRPr="008A35F2">
        <w:rPr>
          <w:rFonts w:ascii="Book Antiqua" w:eastAsia="SimSun" w:hAnsi="Book Antiqua" w:cs="SimSun"/>
          <w:b/>
          <w:bCs/>
          <w:sz w:val="24"/>
          <w:szCs w:val="24"/>
          <w:lang w:eastAsia="zh-CN"/>
        </w:rPr>
        <w:t>37</w:t>
      </w:r>
      <w:r w:rsidRPr="008A35F2">
        <w:rPr>
          <w:rFonts w:ascii="Book Antiqua" w:eastAsia="SimSun" w:hAnsi="Book Antiqua" w:cs="SimSun"/>
          <w:sz w:val="24"/>
          <w:szCs w:val="24"/>
          <w:lang w:eastAsia="zh-CN"/>
        </w:rPr>
        <w:t>: 337-345 [PMID: 17441806 DOI: 10.1111/j.1872-034X.2007.00053.x]</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14 </w:t>
      </w:r>
      <w:r w:rsidRPr="008A35F2">
        <w:rPr>
          <w:rFonts w:ascii="Book Antiqua" w:eastAsia="SimSun" w:hAnsi="Book Antiqua" w:cs="SimSun"/>
          <w:b/>
          <w:bCs/>
          <w:sz w:val="24"/>
          <w:szCs w:val="24"/>
          <w:lang w:eastAsia="zh-CN"/>
        </w:rPr>
        <w:t>Jensen DM</w:t>
      </w:r>
      <w:r w:rsidRPr="008A35F2">
        <w:rPr>
          <w:rFonts w:ascii="Book Antiqua" w:eastAsia="SimSun" w:hAnsi="Book Antiqua" w:cs="SimSun"/>
          <w:sz w:val="24"/>
          <w:szCs w:val="24"/>
          <w:lang w:eastAsia="zh-CN"/>
        </w:rPr>
        <w:t>, Morgan TR, Marcellin P, Pockros PJ, Reddy KR, Hadziyannis SJ, Ferenci P, Ackrill AM, Willems B. Early identification of HCV genotype 1 patients responding to 24 weeks peginterferon alpha-2a (40 kd)/ribavirin therapy.</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i/>
          <w:iCs/>
          <w:sz w:val="24"/>
          <w:szCs w:val="24"/>
          <w:lang w:eastAsia="zh-CN"/>
        </w:rPr>
        <w:t>Hepatology</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2006;</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b/>
          <w:bCs/>
          <w:sz w:val="24"/>
          <w:szCs w:val="24"/>
          <w:lang w:eastAsia="zh-CN"/>
        </w:rPr>
        <w:t>43</w:t>
      </w:r>
      <w:r w:rsidRPr="008A35F2">
        <w:rPr>
          <w:rFonts w:ascii="Book Antiqua" w:eastAsia="SimSun" w:hAnsi="Book Antiqua" w:cs="SimSun"/>
          <w:sz w:val="24"/>
          <w:szCs w:val="24"/>
          <w:lang w:eastAsia="zh-CN"/>
        </w:rPr>
        <w:t>: 954-960 [PMID: 16628671 DOI: 10.1002/hep.21159]</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15 </w:t>
      </w:r>
      <w:r w:rsidRPr="008A35F2">
        <w:rPr>
          <w:rFonts w:ascii="Book Antiqua" w:eastAsia="SimSun" w:hAnsi="Book Antiqua" w:cs="SimSun"/>
          <w:b/>
          <w:bCs/>
          <w:sz w:val="24"/>
          <w:szCs w:val="24"/>
          <w:lang w:eastAsia="zh-CN"/>
        </w:rPr>
        <w:t>Jacobson IM</w:t>
      </w:r>
      <w:r w:rsidRPr="008A35F2">
        <w:rPr>
          <w:rFonts w:ascii="Book Antiqua" w:eastAsia="SimSun" w:hAnsi="Book Antiqua" w:cs="SimSun"/>
          <w:sz w:val="24"/>
          <w:szCs w:val="24"/>
          <w:lang w:eastAsia="zh-CN"/>
        </w:rPr>
        <w:t>, Brown RS, Freilich B, Afdhal N, Kwo PY, Santoro J, Becker S, Wakil AE, Pound D, Godofsky E, Strauss R, Bernstein D, Flamm S, Pauly MP, Mukhopadhyay P, Griffel LH, Brass CA. Peginterferon alfa-2b and weight-based or flat-dose ribavirin in chronic hepatitis C patients: a randomized trial. </w:t>
      </w:r>
      <w:r w:rsidRPr="008A35F2">
        <w:rPr>
          <w:rFonts w:ascii="Book Antiqua" w:eastAsia="SimSun" w:hAnsi="Book Antiqua" w:cs="SimSun"/>
          <w:i/>
          <w:iCs/>
          <w:sz w:val="24"/>
          <w:szCs w:val="24"/>
          <w:lang w:eastAsia="zh-CN"/>
        </w:rPr>
        <w:t>Hepatology</w:t>
      </w:r>
      <w:r w:rsidRPr="008A35F2">
        <w:rPr>
          <w:rFonts w:ascii="Book Antiqua" w:eastAsia="SimSun" w:hAnsi="Book Antiqua" w:cs="SimSun"/>
          <w:sz w:val="24"/>
          <w:szCs w:val="24"/>
          <w:lang w:eastAsia="zh-CN"/>
        </w:rPr>
        <w:t> 2007; </w:t>
      </w:r>
      <w:r w:rsidRPr="008A35F2">
        <w:rPr>
          <w:rFonts w:ascii="Book Antiqua" w:eastAsia="SimSun" w:hAnsi="Book Antiqua" w:cs="SimSun"/>
          <w:b/>
          <w:bCs/>
          <w:sz w:val="24"/>
          <w:szCs w:val="24"/>
          <w:lang w:eastAsia="zh-CN"/>
        </w:rPr>
        <w:t>46</w:t>
      </w:r>
      <w:r w:rsidRPr="008A35F2">
        <w:rPr>
          <w:rFonts w:ascii="Book Antiqua" w:eastAsia="SimSun" w:hAnsi="Book Antiqua" w:cs="SimSun"/>
          <w:sz w:val="24"/>
          <w:szCs w:val="24"/>
          <w:lang w:eastAsia="zh-CN"/>
        </w:rPr>
        <w:t>: 971-981 [PMID: 17894303 DOI: 10.1002/hep.21932]</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16 </w:t>
      </w:r>
      <w:r w:rsidRPr="008A35F2">
        <w:rPr>
          <w:rFonts w:ascii="Book Antiqua" w:eastAsia="SimSun" w:hAnsi="Book Antiqua" w:cs="SimSun"/>
          <w:b/>
          <w:bCs/>
          <w:sz w:val="24"/>
          <w:szCs w:val="24"/>
          <w:lang w:eastAsia="zh-CN"/>
        </w:rPr>
        <w:t>Fung J</w:t>
      </w:r>
      <w:r w:rsidRPr="008A35F2">
        <w:rPr>
          <w:rFonts w:ascii="Book Antiqua" w:eastAsia="SimSun" w:hAnsi="Book Antiqua" w:cs="SimSun"/>
          <w:sz w:val="24"/>
          <w:szCs w:val="24"/>
          <w:lang w:eastAsia="zh-CN"/>
        </w:rPr>
        <w:t>, Lai CL, Hung I, Young J, Cheng C, Wong D, Yuen MF. Chronic hepatitis C virus genotype 6 infection: response to pegylated interferon and ribavirin. </w:t>
      </w:r>
      <w:r w:rsidRPr="008A35F2">
        <w:rPr>
          <w:rFonts w:ascii="Book Antiqua" w:eastAsia="SimSun" w:hAnsi="Book Antiqua" w:cs="SimSun"/>
          <w:i/>
          <w:iCs/>
          <w:sz w:val="24"/>
          <w:szCs w:val="24"/>
          <w:lang w:eastAsia="zh-CN"/>
        </w:rPr>
        <w:t>J Infect Dis</w:t>
      </w:r>
      <w:r w:rsidRPr="008A35F2">
        <w:rPr>
          <w:rFonts w:ascii="Book Antiqua" w:eastAsia="SimSun" w:hAnsi="Book Antiqua" w:cs="SimSun"/>
          <w:sz w:val="24"/>
          <w:szCs w:val="24"/>
          <w:lang w:eastAsia="zh-CN"/>
        </w:rPr>
        <w:t> 2008; </w:t>
      </w:r>
      <w:r w:rsidRPr="008A35F2">
        <w:rPr>
          <w:rFonts w:ascii="Book Antiqua" w:eastAsia="SimSun" w:hAnsi="Book Antiqua" w:cs="SimSun"/>
          <w:b/>
          <w:bCs/>
          <w:sz w:val="24"/>
          <w:szCs w:val="24"/>
          <w:lang w:eastAsia="zh-CN"/>
        </w:rPr>
        <w:t>198</w:t>
      </w:r>
      <w:r w:rsidRPr="008A35F2">
        <w:rPr>
          <w:rFonts w:ascii="Book Antiqua" w:eastAsia="SimSun" w:hAnsi="Book Antiqua" w:cs="SimSun"/>
          <w:sz w:val="24"/>
          <w:szCs w:val="24"/>
          <w:lang w:eastAsia="zh-CN"/>
        </w:rPr>
        <w:t>: 808-812 [PMID: 18657036 DOI: 10.1086/591252]</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lastRenderedPageBreak/>
        <w:t>17 </w:t>
      </w:r>
      <w:r w:rsidRPr="008A35F2">
        <w:rPr>
          <w:rFonts w:ascii="Book Antiqua" w:eastAsia="SimSun" w:hAnsi="Book Antiqua" w:cs="SimSun"/>
          <w:b/>
          <w:bCs/>
          <w:sz w:val="24"/>
          <w:szCs w:val="24"/>
          <w:lang w:eastAsia="zh-CN"/>
        </w:rPr>
        <w:t>Thu Thuy PT</w:t>
      </w:r>
      <w:r w:rsidRPr="008A35F2">
        <w:rPr>
          <w:rFonts w:ascii="Book Antiqua" w:eastAsia="SimSun" w:hAnsi="Book Antiqua" w:cs="SimSun"/>
          <w:sz w:val="24"/>
          <w:szCs w:val="24"/>
          <w:lang w:eastAsia="zh-CN"/>
        </w:rPr>
        <w:t>, Bunchorntavakul C, Tan Dat H, Rajender Reddy K. A randomized trial of 48 versus 24 weeks of combination pegylated interferon and ribavirin therapy in genotype 6 chronic hepatitis C. </w:t>
      </w:r>
      <w:r w:rsidRPr="008A35F2">
        <w:rPr>
          <w:rFonts w:ascii="Book Antiqua" w:eastAsia="SimSun" w:hAnsi="Book Antiqua" w:cs="SimSun"/>
          <w:i/>
          <w:iCs/>
          <w:sz w:val="24"/>
          <w:szCs w:val="24"/>
          <w:lang w:eastAsia="zh-CN"/>
        </w:rPr>
        <w:t>J Hepatol</w:t>
      </w:r>
      <w:r w:rsidRPr="008A35F2">
        <w:rPr>
          <w:rFonts w:ascii="Book Antiqua" w:eastAsia="SimSun" w:hAnsi="Book Antiqua" w:cs="SimSun"/>
          <w:sz w:val="24"/>
          <w:szCs w:val="24"/>
          <w:lang w:eastAsia="zh-CN"/>
        </w:rPr>
        <w:t> 2012; </w:t>
      </w:r>
      <w:r w:rsidRPr="008A35F2">
        <w:rPr>
          <w:rFonts w:ascii="Book Antiqua" w:eastAsia="SimSun" w:hAnsi="Book Antiqua" w:cs="SimSun"/>
          <w:b/>
          <w:bCs/>
          <w:sz w:val="24"/>
          <w:szCs w:val="24"/>
          <w:lang w:eastAsia="zh-CN"/>
        </w:rPr>
        <w:t>56</w:t>
      </w:r>
      <w:r w:rsidRPr="008A35F2">
        <w:rPr>
          <w:rFonts w:ascii="Book Antiqua" w:eastAsia="SimSun" w:hAnsi="Book Antiqua" w:cs="SimSun"/>
          <w:sz w:val="24"/>
          <w:szCs w:val="24"/>
          <w:lang w:eastAsia="zh-CN"/>
        </w:rPr>
        <w:t>: 1012-1018 [PMID: 22266603 DOI: 10.1016/j.jhep.2011.12.020]</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18 </w:t>
      </w:r>
      <w:r w:rsidRPr="008A35F2">
        <w:rPr>
          <w:rFonts w:ascii="Book Antiqua" w:eastAsia="SimSun" w:hAnsi="Book Antiqua" w:cs="SimSun"/>
          <w:b/>
          <w:bCs/>
          <w:sz w:val="24"/>
          <w:szCs w:val="24"/>
          <w:lang w:eastAsia="zh-CN"/>
        </w:rPr>
        <w:t>Yu JW</w:t>
      </w:r>
      <w:r w:rsidRPr="008A35F2">
        <w:rPr>
          <w:rFonts w:ascii="Book Antiqua" w:eastAsia="SimSun" w:hAnsi="Book Antiqua" w:cs="SimSun"/>
          <w:sz w:val="24"/>
          <w:szCs w:val="24"/>
          <w:lang w:eastAsia="zh-CN"/>
        </w:rPr>
        <w:t>, Wang GQ, Sun LJ, Li XG, Li SC. Predictive value of rapid virological response and early virological response on sustained virological response in HCV patients treated with pegylated interferon alpha-2a and ribavirin. </w:t>
      </w:r>
      <w:r w:rsidRPr="008A35F2">
        <w:rPr>
          <w:rFonts w:ascii="Book Antiqua" w:eastAsia="SimSun" w:hAnsi="Book Antiqua" w:cs="SimSun"/>
          <w:i/>
          <w:iCs/>
          <w:sz w:val="24"/>
          <w:szCs w:val="24"/>
          <w:lang w:eastAsia="zh-CN"/>
        </w:rPr>
        <w:t>J Gastroenterol Hepatol</w:t>
      </w:r>
      <w:r w:rsidRPr="008A35F2">
        <w:rPr>
          <w:rFonts w:ascii="Book Antiqua" w:eastAsia="SimSun" w:hAnsi="Book Antiqua" w:cs="SimSun"/>
          <w:sz w:val="24"/>
          <w:szCs w:val="24"/>
          <w:lang w:eastAsia="zh-CN"/>
        </w:rPr>
        <w:t> 2007; </w:t>
      </w:r>
      <w:r w:rsidRPr="008A35F2">
        <w:rPr>
          <w:rFonts w:ascii="Book Antiqua" w:eastAsia="SimSun" w:hAnsi="Book Antiqua" w:cs="SimSun"/>
          <w:b/>
          <w:bCs/>
          <w:sz w:val="24"/>
          <w:szCs w:val="24"/>
          <w:lang w:eastAsia="zh-CN"/>
        </w:rPr>
        <w:t>22</w:t>
      </w:r>
      <w:r w:rsidRPr="008A35F2">
        <w:rPr>
          <w:rFonts w:ascii="Book Antiqua" w:eastAsia="SimSun" w:hAnsi="Book Antiqua" w:cs="SimSun"/>
          <w:sz w:val="24"/>
          <w:szCs w:val="24"/>
          <w:lang w:eastAsia="zh-CN"/>
        </w:rPr>
        <w:t>: 832-836 [PMID: 17565637 DOI: 10.1111/j.1440-1746.2007.04904.x]</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19 </w:t>
      </w:r>
      <w:r w:rsidRPr="008A35F2">
        <w:rPr>
          <w:rFonts w:ascii="Book Antiqua" w:eastAsia="SimSun" w:hAnsi="Book Antiqua" w:cs="SimSun"/>
          <w:b/>
          <w:bCs/>
          <w:sz w:val="24"/>
          <w:szCs w:val="24"/>
          <w:lang w:eastAsia="zh-CN"/>
        </w:rPr>
        <w:t>Chen Y</w:t>
      </w:r>
      <w:r w:rsidRPr="008A35F2">
        <w:rPr>
          <w:rFonts w:ascii="Book Antiqua" w:eastAsia="SimSun" w:hAnsi="Book Antiqua" w:cs="SimSun"/>
          <w:sz w:val="24"/>
          <w:szCs w:val="24"/>
          <w:lang w:eastAsia="zh-CN"/>
        </w:rPr>
        <w:t>, Xu HX, Wang LJ, Liu XX, Mahato RI, Zhao YR. Meta-analysis: IL28B polymorphisms predict sustained viral response in HCV patients treated with pegylated interferon-α and ribavirin. </w:t>
      </w:r>
      <w:r w:rsidRPr="008A35F2">
        <w:rPr>
          <w:rFonts w:ascii="Book Antiqua" w:eastAsia="SimSun" w:hAnsi="Book Antiqua" w:cs="SimSun"/>
          <w:i/>
          <w:iCs/>
          <w:sz w:val="24"/>
          <w:szCs w:val="24"/>
          <w:lang w:eastAsia="zh-CN"/>
        </w:rPr>
        <w:t>Aliment Pharmacol Ther</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2012;</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b/>
          <w:bCs/>
          <w:sz w:val="24"/>
          <w:szCs w:val="24"/>
          <w:lang w:eastAsia="zh-CN"/>
        </w:rPr>
        <w:t>36</w:t>
      </w:r>
      <w:r w:rsidRPr="008A35F2">
        <w:rPr>
          <w:rFonts w:ascii="Book Antiqua" w:eastAsia="SimSun" w:hAnsi="Book Antiqua" w:cs="SimSun"/>
          <w:sz w:val="24"/>
          <w:szCs w:val="24"/>
          <w:lang w:eastAsia="zh-CN"/>
        </w:rPr>
        <w:t>:</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91-103 [PMID: 22591106 DOI: 10.1111/j.1365-2036.2012.05131.x]</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20 </w:t>
      </w:r>
      <w:r w:rsidRPr="008A35F2">
        <w:rPr>
          <w:rFonts w:ascii="Book Antiqua" w:eastAsia="SimSun" w:hAnsi="Book Antiqua" w:cs="SimSun"/>
          <w:b/>
          <w:bCs/>
          <w:sz w:val="24"/>
          <w:szCs w:val="24"/>
          <w:lang w:eastAsia="zh-CN"/>
        </w:rPr>
        <w:t>Sulkowski MS</w:t>
      </w:r>
      <w:r w:rsidRPr="008A35F2">
        <w:rPr>
          <w:rFonts w:ascii="Book Antiqua" w:eastAsia="SimSun" w:hAnsi="Book Antiqua" w:cs="SimSun"/>
          <w:sz w:val="24"/>
          <w:szCs w:val="24"/>
          <w:lang w:eastAsia="zh-CN"/>
        </w:rPr>
        <w:t>, Cooper C, Hunyady B, Jia J, Ogurtsov P, Peck-Radosavljevic M, Shiffman ML, Yurdaydin C, Dalgard O. Management of adverse effects of Peg-IFN and ribavirin therapy for hepatitis C. </w:t>
      </w:r>
      <w:r w:rsidRPr="008A35F2">
        <w:rPr>
          <w:rFonts w:ascii="Book Antiqua" w:eastAsia="SimSun" w:hAnsi="Book Antiqua" w:cs="SimSun"/>
          <w:i/>
          <w:iCs/>
          <w:sz w:val="24"/>
          <w:szCs w:val="24"/>
          <w:lang w:eastAsia="zh-CN"/>
        </w:rPr>
        <w:t>Nat Rev Gastroenterol Hepatol</w:t>
      </w:r>
      <w:r w:rsidRPr="008A35F2">
        <w:rPr>
          <w:rFonts w:ascii="Book Antiqua" w:eastAsia="SimSun" w:hAnsi="Book Antiqua" w:cs="SimSun"/>
          <w:sz w:val="24"/>
          <w:szCs w:val="24"/>
          <w:lang w:eastAsia="zh-CN"/>
        </w:rPr>
        <w:t> 2011; </w:t>
      </w:r>
      <w:r w:rsidRPr="008A35F2">
        <w:rPr>
          <w:rFonts w:ascii="Book Antiqua" w:eastAsia="SimSun" w:hAnsi="Book Antiqua" w:cs="SimSun"/>
          <w:b/>
          <w:bCs/>
          <w:sz w:val="24"/>
          <w:szCs w:val="24"/>
          <w:lang w:eastAsia="zh-CN"/>
        </w:rPr>
        <w:t>8</w:t>
      </w:r>
      <w:r w:rsidRPr="008A35F2">
        <w:rPr>
          <w:rFonts w:ascii="Book Antiqua" w:eastAsia="SimSun" w:hAnsi="Book Antiqua" w:cs="SimSun"/>
          <w:sz w:val="24"/>
          <w:szCs w:val="24"/>
          <w:lang w:eastAsia="zh-CN"/>
        </w:rPr>
        <w:t>: 212-223 [PMID: 21386812 DOI: 10.1038/nrgastro.2011.21]</w:t>
      </w:r>
    </w:p>
    <w:p w:rsidR="008A35F2" w:rsidRPr="008A35F2" w:rsidRDefault="008A35F2" w:rsidP="008A35F2">
      <w:pPr>
        <w:spacing w:after="0" w:line="360" w:lineRule="auto"/>
        <w:jc w:val="both"/>
        <w:rPr>
          <w:rFonts w:ascii="Book Antiqua" w:eastAsia="SimSun" w:hAnsi="Book Antiqua" w:cs="SimSun"/>
          <w:sz w:val="24"/>
          <w:szCs w:val="24"/>
          <w:lang w:eastAsia="zh-CN"/>
        </w:rPr>
      </w:pPr>
      <w:r w:rsidRPr="008A35F2">
        <w:rPr>
          <w:rFonts w:ascii="Book Antiqua" w:eastAsia="SimSun" w:hAnsi="Book Antiqua" w:cs="SimSun"/>
          <w:sz w:val="24"/>
          <w:szCs w:val="24"/>
          <w:lang w:eastAsia="zh-CN"/>
        </w:rPr>
        <w:t>21 </w:t>
      </w:r>
      <w:r w:rsidRPr="008A35F2">
        <w:rPr>
          <w:rFonts w:ascii="Book Antiqua" w:eastAsia="SimSun" w:hAnsi="Book Antiqua" w:cs="SimSun"/>
          <w:b/>
          <w:bCs/>
          <w:sz w:val="24"/>
          <w:szCs w:val="24"/>
          <w:lang w:eastAsia="zh-CN"/>
        </w:rPr>
        <w:t>Fried MW</w:t>
      </w:r>
      <w:r w:rsidRPr="008A35F2">
        <w:rPr>
          <w:rFonts w:ascii="Book Antiqua" w:eastAsia="SimSun" w:hAnsi="Book Antiqua" w:cs="SimSun"/>
          <w:sz w:val="24"/>
          <w:szCs w:val="24"/>
          <w:lang w:eastAsia="zh-CN"/>
        </w:rPr>
        <w:t>. Side effects of therapy of hepatitis C and their management.</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i/>
          <w:iCs/>
          <w:sz w:val="24"/>
          <w:szCs w:val="24"/>
          <w:lang w:eastAsia="zh-CN"/>
        </w:rPr>
        <w:t>Hepatology</w:t>
      </w:r>
      <w:r w:rsidRPr="008A35F2">
        <w:rPr>
          <w:rFonts w:ascii="Book Antiqua" w:eastAsia="SimSun" w:hAnsi="Book Antiqua" w:cs="SimSun" w:hint="eastAsia"/>
          <w:sz w:val="24"/>
          <w:szCs w:val="24"/>
          <w:lang w:eastAsia="zh-CN"/>
        </w:rPr>
        <w:t xml:space="preserve"> </w:t>
      </w:r>
      <w:r w:rsidRPr="008A35F2">
        <w:rPr>
          <w:rFonts w:ascii="Book Antiqua" w:eastAsia="SimSun" w:hAnsi="Book Antiqua" w:cs="SimSun"/>
          <w:sz w:val="24"/>
          <w:szCs w:val="24"/>
          <w:lang w:eastAsia="zh-CN"/>
        </w:rPr>
        <w:t>2002; </w:t>
      </w:r>
      <w:r w:rsidRPr="008A35F2">
        <w:rPr>
          <w:rFonts w:ascii="Book Antiqua" w:eastAsia="SimSun" w:hAnsi="Book Antiqua" w:cs="SimSun"/>
          <w:b/>
          <w:bCs/>
          <w:sz w:val="24"/>
          <w:szCs w:val="24"/>
          <w:lang w:eastAsia="zh-CN"/>
        </w:rPr>
        <w:t>36</w:t>
      </w:r>
      <w:r w:rsidRPr="008A35F2">
        <w:rPr>
          <w:rFonts w:ascii="Book Antiqua" w:eastAsia="SimSun" w:hAnsi="Book Antiqua" w:cs="SimSun"/>
          <w:sz w:val="24"/>
          <w:szCs w:val="24"/>
          <w:lang w:eastAsia="zh-CN"/>
        </w:rPr>
        <w:t>: S237-S244 [PMID: 12407599 DOI: 10.1053/jhep.2002.36810]</w:t>
      </w:r>
    </w:p>
    <w:p w:rsidR="008A35F2" w:rsidRPr="008A35F2" w:rsidRDefault="008A35F2" w:rsidP="008A35F2">
      <w:pPr>
        <w:snapToGrid w:val="0"/>
        <w:spacing w:after="0" w:line="360" w:lineRule="auto"/>
        <w:jc w:val="right"/>
        <w:rPr>
          <w:rFonts w:ascii="Book Antiqua" w:eastAsia="SimSun" w:hAnsi="Book Antiqua" w:cs="Times New Roman"/>
          <w:sz w:val="24"/>
          <w:szCs w:val="24"/>
          <w:lang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8A35F2">
        <w:rPr>
          <w:rFonts w:ascii="Book Antiqua" w:eastAsia="SimSun" w:hAnsi="Book Antiqua" w:cs="Times New Roman"/>
          <w:b/>
          <w:bCs/>
          <w:sz w:val="24"/>
          <w:szCs w:val="24"/>
          <w:lang w:eastAsia="zh-CN"/>
        </w:rPr>
        <w:t>P-Reviewer:</w:t>
      </w:r>
      <w:r w:rsidRPr="008A35F2">
        <w:rPr>
          <w:rFonts w:ascii="Book Antiqua" w:eastAsia="SimSun" w:hAnsi="Book Antiqua" w:cs="Times New Roman" w:hint="eastAsia"/>
          <w:b/>
          <w:bCs/>
          <w:sz w:val="24"/>
          <w:szCs w:val="24"/>
          <w:lang w:eastAsia="zh-CN"/>
        </w:rPr>
        <w:t xml:space="preserve"> </w:t>
      </w:r>
      <w:r w:rsidRPr="007A7E92">
        <w:rPr>
          <w:rFonts w:ascii="Book Antiqua" w:eastAsia="SimSun" w:hAnsi="Book Antiqua" w:cs="Times New Roman"/>
          <w:bCs/>
          <w:sz w:val="24"/>
          <w:szCs w:val="24"/>
          <w:lang w:eastAsia="zh-CN"/>
        </w:rPr>
        <w:t>Keppeke</w:t>
      </w:r>
      <w:r w:rsidRPr="007A7E92">
        <w:rPr>
          <w:rFonts w:ascii="Book Antiqua" w:eastAsia="SimSun" w:hAnsi="Book Antiqua" w:cs="Times New Roman" w:hint="eastAsia"/>
          <w:bCs/>
          <w:sz w:val="24"/>
          <w:szCs w:val="24"/>
          <w:lang w:eastAsia="zh-CN"/>
        </w:rPr>
        <w:t xml:space="preserve"> </w:t>
      </w:r>
      <w:r w:rsidRPr="007A7E92">
        <w:rPr>
          <w:rFonts w:ascii="Book Antiqua" w:eastAsia="SimSun" w:hAnsi="Book Antiqua" w:cs="Times New Roman"/>
          <w:bCs/>
          <w:sz w:val="24"/>
          <w:szCs w:val="24"/>
          <w:lang w:eastAsia="zh-CN"/>
        </w:rPr>
        <w:t>GD</w:t>
      </w:r>
      <w:r w:rsidRPr="008A35F2">
        <w:rPr>
          <w:rFonts w:ascii="Book Antiqua" w:eastAsia="SimSun" w:hAnsi="Book Antiqua" w:cs="Times New Roman" w:hint="eastAsia"/>
          <w:b/>
          <w:bCs/>
          <w:sz w:val="24"/>
          <w:szCs w:val="24"/>
          <w:lang w:eastAsia="zh-CN"/>
        </w:rPr>
        <w:t xml:space="preserve"> </w:t>
      </w:r>
      <w:r w:rsidRPr="008A35F2">
        <w:rPr>
          <w:rFonts w:ascii="Book Antiqua" w:eastAsia="SimSun" w:hAnsi="Book Antiqua" w:cs="Times New Roman"/>
          <w:b/>
          <w:bCs/>
          <w:sz w:val="24"/>
          <w:szCs w:val="24"/>
          <w:lang w:eastAsia="zh-CN"/>
        </w:rPr>
        <w:t>S-Editor:</w:t>
      </w:r>
      <w:r w:rsidRPr="008A35F2">
        <w:rPr>
          <w:rFonts w:ascii="Book Antiqua" w:eastAsia="SimSun" w:hAnsi="Book Antiqua" w:cs="Times New Roman" w:hint="eastAsia"/>
          <w:sz w:val="24"/>
          <w:szCs w:val="24"/>
          <w:lang w:eastAsia="zh-CN"/>
        </w:rPr>
        <w:t xml:space="preserve"> Gong ZM</w:t>
      </w:r>
    </w:p>
    <w:p w:rsidR="008A35F2" w:rsidRPr="008A35F2" w:rsidRDefault="008A35F2" w:rsidP="008A35F2">
      <w:pPr>
        <w:snapToGrid w:val="0"/>
        <w:spacing w:after="0" w:line="360" w:lineRule="auto"/>
        <w:jc w:val="right"/>
        <w:rPr>
          <w:rFonts w:ascii="Book Antiqua" w:eastAsia="SimSun" w:hAnsi="Book Antiqua" w:cs="Times New Roman"/>
          <w:b/>
          <w:bCs/>
          <w:sz w:val="24"/>
          <w:szCs w:val="24"/>
          <w:lang w:eastAsia="zh-CN"/>
        </w:rPr>
      </w:pPr>
      <w:r w:rsidRPr="008A35F2">
        <w:rPr>
          <w:rFonts w:ascii="Book Antiqua" w:eastAsia="SimSun" w:hAnsi="Book Antiqua" w:cs="Times New Roman"/>
          <w:b/>
          <w:bCs/>
          <w:sz w:val="24"/>
          <w:szCs w:val="24"/>
          <w:lang w:eastAsia="zh-CN"/>
        </w:rPr>
        <w:t>L-Editor:</w:t>
      </w:r>
      <w:r w:rsidRPr="008A35F2">
        <w:rPr>
          <w:rFonts w:ascii="Book Antiqua" w:eastAsia="SimSun" w:hAnsi="Book Antiqua" w:cs="Times New Roman"/>
          <w:sz w:val="24"/>
          <w:szCs w:val="24"/>
          <w:lang w:eastAsia="zh-CN"/>
        </w:rPr>
        <w:t xml:space="preserve"> </w:t>
      </w:r>
      <w:r w:rsidRPr="008A35F2">
        <w:rPr>
          <w:rFonts w:ascii="Book Antiqua" w:eastAsia="SimSun" w:hAnsi="Book Antiqua" w:cs="Times New Roman"/>
          <w:b/>
          <w:bCs/>
          <w:sz w:val="24"/>
          <w:szCs w:val="24"/>
          <w:lang w:eastAsia="zh-CN"/>
        </w:rPr>
        <w:t>E-Editor:</w:t>
      </w:r>
    </w:p>
    <w:p w:rsidR="008A35F2" w:rsidRPr="008A35F2" w:rsidRDefault="008A35F2" w:rsidP="008A35F2">
      <w:pPr>
        <w:shd w:val="clear" w:color="auto" w:fill="FFFFFF"/>
        <w:snapToGrid w:val="0"/>
        <w:spacing w:after="0" w:line="360" w:lineRule="auto"/>
        <w:jc w:val="both"/>
        <w:rPr>
          <w:rFonts w:ascii="Book Antiqua" w:eastAsia="SimSun" w:hAnsi="Book Antiqua" w:cs="Helvetica"/>
          <w:b/>
          <w:sz w:val="24"/>
          <w:szCs w:val="24"/>
          <w:lang w:eastAsia="zh-CN"/>
        </w:rPr>
      </w:pPr>
      <w:bookmarkStart w:id="127" w:name="OLE_LINK880"/>
      <w:bookmarkStart w:id="128" w:name="OLE_LINK881"/>
      <w:bookmarkStart w:id="129" w:name="OLE_LINK497"/>
      <w:bookmarkStart w:id="130" w:name="OLE_LINK8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A35F2">
        <w:rPr>
          <w:rFonts w:ascii="Book Antiqua" w:eastAsia="SimSun" w:hAnsi="Book Antiqua" w:cs="Helvetica"/>
          <w:b/>
          <w:sz w:val="24"/>
          <w:szCs w:val="24"/>
          <w:lang w:eastAsia="zh-CN"/>
        </w:rPr>
        <w:t xml:space="preserve">Specialty type: </w:t>
      </w:r>
      <w:r w:rsidRPr="008A35F2">
        <w:rPr>
          <w:rFonts w:ascii="Book Antiqua" w:eastAsia="SimSun" w:hAnsi="Book Antiqua" w:cs="Helvetica"/>
          <w:sz w:val="24"/>
          <w:szCs w:val="24"/>
          <w:lang w:eastAsia="zh-CN"/>
        </w:rPr>
        <w:t>Gastroenterology and</w:t>
      </w:r>
      <w:r w:rsidRPr="008A35F2">
        <w:rPr>
          <w:rFonts w:ascii="Book Antiqua" w:eastAsia="SimSun" w:hAnsi="Book Antiqua" w:cs="Helvetica" w:hint="eastAsia"/>
          <w:sz w:val="24"/>
          <w:szCs w:val="24"/>
          <w:lang w:eastAsia="zh-CN"/>
        </w:rPr>
        <w:t xml:space="preserve"> </w:t>
      </w:r>
      <w:r w:rsidRPr="008A35F2">
        <w:rPr>
          <w:rFonts w:ascii="Book Antiqua" w:eastAsia="SimSun" w:hAnsi="Book Antiqua" w:cs="Helvetica"/>
          <w:sz w:val="24"/>
          <w:szCs w:val="24"/>
          <w:lang w:eastAsia="zh-CN"/>
        </w:rPr>
        <w:t>hepatology</w:t>
      </w:r>
    </w:p>
    <w:p w:rsidR="008A35F2" w:rsidRPr="008A35F2" w:rsidRDefault="008A35F2" w:rsidP="008A35F2">
      <w:pPr>
        <w:shd w:val="clear" w:color="auto" w:fill="FFFFFF"/>
        <w:snapToGrid w:val="0"/>
        <w:spacing w:after="0" w:line="360" w:lineRule="auto"/>
        <w:jc w:val="both"/>
        <w:rPr>
          <w:rFonts w:ascii="Book Antiqua" w:eastAsia="SimSun" w:hAnsi="Book Antiqua" w:cs="Helvetica"/>
          <w:b/>
          <w:sz w:val="24"/>
          <w:szCs w:val="24"/>
          <w:lang w:eastAsia="zh-CN"/>
        </w:rPr>
      </w:pPr>
      <w:r w:rsidRPr="008A35F2">
        <w:rPr>
          <w:rFonts w:ascii="Book Antiqua" w:eastAsia="SimSun" w:hAnsi="Book Antiqua" w:cs="Helvetica"/>
          <w:b/>
          <w:sz w:val="24"/>
          <w:szCs w:val="24"/>
          <w:lang w:eastAsia="zh-CN"/>
        </w:rPr>
        <w:t xml:space="preserve">Country of origin: </w:t>
      </w:r>
      <w:r w:rsidRPr="008A35F2">
        <w:rPr>
          <w:rFonts w:ascii="Book Antiqua" w:eastAsia="MS Mincho" w:hAnsi="Book Antiqua" w:cs="Times New Roman"/>
          <w:sz w:val="24"/>
          <w:szCs w:val="24"/>
          <w:lang w:eastAsia="de-DE"/>
        </w:rPr>
        <w:t>U</w:t>
      </w:r>
      <w:r w:rsidRPr="008A35F2">
        <w:rPr>
          <w:rFonts w:ascii="Book Antiqua" w:eastAsia="MS Mincho" w:hAnsi="Book Antiqua" w:cs="Times New Roman" w:hint="eastAsia"/>
          <w:sz w:val="24"/>
          <w:szCs w:val="24"/>
          <w:lang w:eastAsia="zh-CN"/>
        </w:rPr>
        <w:t>nited States</w:t>
      </w:r>
    </w:p>
    <w:p w:rsidR="008A35F2" w:rsidRPr="008A35F2" w:rsidRDefault="008A35F2" w:rsidP="008A35F2">
      <w:pPr>
        <w:shd w:val="clear" w:color="auto" w:fill="FFFFFF"/>
        <w:snapToGrid w:val="0"/>
        <w:spacing w:after="0" w:line="360" w:lineRule="auto"/>
        <w:jc w:val="both"/>
        <w:rPr>
          <w:rFonts w:ascii="Book Antiqua" w:eastAsia="SimSun" w:hAnsi="Book Antiqua" w:cs="Helvetica"/>
          <w:b/>
          <w:sz w:val="24"/>
          <w:szCs w:val="24"/>
          <w:lang w:eastAsia="zh-CN"/>
        </w:rPr>
      </w:pPr>
      <w:r w:rsidRPr="008A35F2">
        <w:rPr>
          <w:rFonts w:ascii="Book Antiqua" w:eastAsia="SimSun" w:hAnsi="Book Antiqua" w:cs="Helvetica"/>
          <w:b/>
          <w:sz w:val="24"/>
          <w:szCs w:val="24"/>
          <w:lang w:eastAsia="zh-CN"/>
        </w:rPr>
        <w:t>Peer-review report classification</w:t>
      </w:r>
    </w:p>
    <w:p w:rsidR="008A35F2" w:rsidRPr="008A35F2" w:rsidRDefault="008A35F2" w:rsidP="008A35F2">
      <w:pPr>
        <w:shd w:val="clear" w:color="auto" w:fill="FFFFFF"/>
        <w:snapToGrid w:val="0"/>
        <w:spacing w:after="0" w:line="360" w:lineRule="auto"/>
        <w:jc w:val="both"/>
        <w:rPr>
          <w:rFonts w:ascii="Book Antiqua" w:eastAsia="SimSun" w:hAnsi="Book Antiqua" w:cs="Helvetica"/>
          <w:sz w:val="24"/>
          <w:szCs w:val="24"/>
          <w:lang w:eastAsia="zh-CN"/>
        </w:rPr>
      </w:pPr>
      <w:r w:rsidRPr="008A35F2">
        <w:rPr>
          <w:rFonts w:ascii="Book Antiqua" w:eastAsia="SimSun" w:hAnsi="Book Antiqua" w:cs="Helvetica"/>
          <w:sz w:val="24"/>
          <w:szCs w:val="24"/>
          <w:lang w:eastAsia="zh-CN"/>
        </w:rPr>
        <w:t xml:space="preserve">Grade A (Excellent): </w:t>
      </w:r>
      <w:r w:rsidRPr="008A35F2">
        <w:rPr>
          <w:rFonts w:ascii="Book Antiqua" w:eastAsia="SimSun" w:hAnsi="Book Antiqua" w:cs="Helvetica" w:hint="eastAsia"/>
          <w:sz w:val="24"/>
          <w:szCs w:val="24"/>
          <w:lang w:eastAsia="zh-CN"/>
        </w:rPr>
        <w:t>0</w:t>
      </w:r>
    </w:p>
    <w:p w:rsidR="008A35F2" w:rsidRPr="008A35F2" w:rsidRDefault="008A35F2" w:rsidP="008A35F2">
      <w:pPr>
        <w:shd w:val="clear" w:color="auto" w:fill="FFFFFF"/>
        <w:snapToGrid w:val="0"/>
        <w:spacing w:after="0" w:line="360" w:lineRule="auto"/>
        <w:jc w:val="both"/>
        <w:rPr>
          <w:rFonts w:ascii="Book Antiqua" w:eastAsia="SimSun" w:hAnsi="Book Antiqua" w:cs="Helvetica"/>
          <w:sz w:val="24"/>
          <w:szCs w:val="24"/>
          <w:lang w:eastAsia="zh-CN"/>
        </w:rPr>
      </w:pPr>
      <w:r w:rsidRPr="008A35F2">
        <w:rPr>
          <w:rFonts w:ascii="Book Antiqua" w:eastAsia="SimSun" w:hAnsi="Book Antiqua" w:cs="Helvetica"/>
          <w:sz w:val="24"/>
          <w:szCs w:val="24"/>
          <w:lang w:eastAsia="zh-CN"/>
        </w:rPr>
        <w:t xml:space="preserve">Grade B (Very good): </w:t>
      </w:r>
      <w:r w:rsidRPr="008A35F2">
        <w:rPr>
          <w:rFonts w:ascii="Book Antiqua" w:eastAsia="SimSun" w:hAnsi="Book Antiqua" w:cs="Helvetica" w:hint="eastAsia"/>
          <w:sz w:val="24"/>
          <w:szCs w:val="24"/>
          <w:lang w:eastAsia="zh-CN"/>
        </w:rPr>
        <w:t>B</w:t>
      </w:r>
    </w:p>
    <w:p w:rsidR="008A35F2" w:rsidRPr="008A35F2" w:rsidRDefault="008A35F2" w:rsidP="008A35F2">
      <w:pPr>
        <w:shd w:val="clear" w:color="auto" w:fill="FFFFFF"/>
        <w:snapToGrid w:val="0"/>
        <w:spacing w:after="0" w:line="360" w:lineRule="auto"/>
        <w:jc w:val="both"/>
        <w:rPr>
          <w:rFonts w:ascii="Book Antiqua" w:eastAsia="SimSun" w:hAnsi="Book Antiqua" w:cs="Helvetica"/>
          <w:sz w:val="24"/>
          <w:szCs w:val="24"/>
          <w:lang w:eastAsia="zh-CN"/>
        </w:rPr>
      </w:pPr>
      <w:r w:rsidRPr="008A35F2">
        <w:rPr>
          <w:rFonts w:ascii="Book Antiqua" w:eastAsia="SimSun" w:hAnsi="Book Antiqua" w:cs="Helvetica"/>
          <w:sz w:val="24"/>
          <w:szCs w:val="24"/>
          <w:lang w:eastAsia="zh-CN"/>
        </w:rPr>
        <w:t>Grade C (Good):</w:t>
      </w:r>
      <w:r w:rsidRPr="008A35F2">
        <w:rPr>
          <w:rFonts w:ascii="Book Antiqua" w:eastAsia="SimSun" w:hAnsi="Book Antiqua" w:cs="Helvetica" w:hint="eastAsia"/>
          <w:sz w:val="24"/>
          <w:szCs w:val="24"/>
          <w:lang w:eastAsia="zh-CN"/>
        </w:rPr>
        <w:t>0</w:t>
      </w:r>
    </w:p>
    <w:p w:rsidR="008A35F2" w:rsidRPr="008A35F2" w:rsidRDefault="008A35F2" w:rsidP="008A35F2">
      <w:pPr>
        <w:shd w:val="clear" w:color="auto" w:fill="FFFFFF"/>
        <w:snapToGrid w:val="0"/>
        <w:spacing w:after="0" w:line="360" w:lineRule="auto"/>
        <w:jc w:val="both"/>
        <w:rPr>
          <w:rFonts w:ascii="Book Antiqua" w:eastAsia="SimSun" w:hAnsi="Book Antiqua" w:cs="Helvetica"/>
          <w:sz w:val="24"/>
          <w:szCs w:val="24"/>
          <w:lang w:eastAsia="zh-CN"/>
        </w:rPr>
      </w:pPr>
      <w:r w:rsidRPr="008A35F2">
        <w:rPr>
          <w:rFonts w:ascii="Book Antiqua" w:eastAsia="SimSun" w:hAnsi="Book Antiqua" w:cs="Helvetica"/>
          <w:sz w:val="24"/>
          <w:szCs w:val="24"/>
          <w:lang w:eastAsia="zh-CN"/>
        </w:rPr>
        <w:t xml:space="preserve">Grade D (Fair): </w:t>
      </w:r>
      <w:r w:rsidRPr="008A35F2">
        <w:rPr>
          <w:rFonts w:ascii="Book Antiqua" w:eastAsia="SimSun" w:hAnsi="Book Antiqua" w:cs="Helvetica" w:hint="eastAsia"/>
          <w:sz w:val="24"/>
          <w:szCs w:val="24"/>
          <w:lang w:eastAsia="zh-CN"/>
        </w:rPr>
        <w:t>0</w:t>
      </w:r>
    </w:p>
    <w:p w:rsidR="008A35F2" w:rsidRPr="008A35F2" w:rsidRDefault="008A35F2" w:rsidP="008A35F2">
      <w:pPr>
        <w:shd w:val="clear" w:color="auto" w:fill="FFFFFF"/>
        <w:snapToGrid w:val="0"/>
        <w:spacing w:after="0" w:line="360" w:lineRule="auto"/>
        <w:jc w:val="both"/>
        <w:rPr>
          <w:rFonts w:ascii="Book Antiqua" w:eastAsia="SimSun" w:hAnsi="Book Antiqua" w:cs="Helvetica"/>
          <w:sz w:val="24"/>
          <w:szCs w:val="24"/>
          <w:lang w:eastAsia="zh-CN"/>
        </w:rPr>
      </w:pPr>
      <w:r w:rsidRPr="008A35F2">
        <w:rPr>
          <w:rFonts w:ascii="Book Antiqua" w:eastAsia="SimSun" w:hAnsi="Book Antiqua" w:cs="Helvetica"/>
          <w:sz w:val="24"/>
          <w:szCs w:val="24"/>
          <w:lang w:eastAsia="zh-CN"/>
        </w:rPr>
        <w:t xml:space="preserve">Grade E (Poor): </w:t>
      </w:r>
      <w:r w:rsidRPr="008A35F2">
        <w:rPr>
          <w:rFonts w:ascii="Book Antiqua" w:eastAsia="SimSun" w:hAnsi="Book Antiqua" w:cs="Helvetica" w:hint="eastAsia"/>
          <w:sz w:val="24"/>
          <w:szCs w:val="24"/>
          <w:lang w:eastAsia="zh-CN"/>
        </w:rPr>
        <w:t>0</w:t>
      </w:r>
      <w:bookmarkEnd w:id="127"/>
      <w:bookmarkEnd w:id="128"/>
    </w:p>
    <w:bookmarkEnd w:id="129"/>
    <w:bookmarkEnd w:id="130"/>
    <w:p w:rsidR="003C48F3" w:rsidRDefault="003C48F3">
      <w:pPr>
        <w:rPr>
          <w:rFonts w:ascii="Arial" w:hAnsi="Arial" w:cs="Arial"/>
          <w:b/>
          <w:i/>
        </w:rPr>
      </w:pPr>
      <w:r>
        <w:rPr>
          <w:rFonts w:ascii="Arial" w:hAnsi="Arial" w:cs="Arial"/>
          <w:b/>
          <w:i/>
        </w:rPr>
        <w:br w:type="page"/>
      </w:r>
    </w:p>
    <w:p w:rsidR="003C48F3" w:rsidRDefault="003C48F3" w:rsidP="00BF47F8">
      <w:pPr>
        <w:snapToGrid w:val="0"/>
        <w:spacing w:after="0" w:line="360" w:lineRule="auto"/>
        <w:jc w:val="both"/>
        <w:rPr>
          <w:rFonts w:ascii="Book Antiqua" w:hAnsi="Book Antiqua" w:cs="Arial"/>
          <w:b/>
          <w:sz w:val="24"/>
          <w:szCs w:val="24"/>
          <w:lang w:eastAsia="zh-CN"/>
        </w:rPr>
      </w:pPr>
      <w:r w:rsidRPr="00857BA8">
        <w:rPr>
          <w:rFonts w:ascii="Arial" w:hAnsi="Arial" w:cs="Arial"/>
          <w:noProof/>
          <w:lang w:eastAsia="zh-CN"/>
        </w:rPr>
        <w:lastRenderedPageBreak/>
        <w:drawing>
          <wp:inline distT="0" distB="0" distL="0" distR="0" wp14:anchorId="730CAF72" wp14:editId="48B3A17F">
            <wp:extent cx="5943600" cy="7208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208926"/>
                    </a:xfrm>
                    <a:prstGeom prst="rect">
                      <a:avLst/>
                    </a:prstGeom>
                    <a:noFill/>
                  </pic:spPr>
                </pic:pic>
              </a:graphicData>
            </a:graphic>
          </wp:inline>
        </w:drawing>
      </w:r>
    </w:p>
    <w:p w:rsidR="003C48F3" w:rsidRDefault="00BD14B5" w:rsidP="00BF47F8">
      <w:pPr>
        <w:snapToGrid w:val="0"/>
        <w:spacing w:after="0" w:line="360" w:lineRule="auto"/>
        <w:jc w:val="both"/>
        <w:rPr>
          <w:rFonts w:ascii="Book Antiqua" w:hAnsi="Book Antiqua" w:cs="Arial"/>
          <w:sz w:val="24"/>
          <w:szCs w:val="24"/>
        </w:rPr>
      </w:pPr>
      <w:r w:rsidRPr="00857BA8">
        <w:rPr>
          <w:rFonts w:ascii="Book Antiqua" w:hAnsi="Book Antiqua" w:cs="Arial"/>
          <w:b/>
          <w:sz w:val="24"/>
          <w:szCs w:val="24"/>
        </w:rPr>
        <w:t>Figure 1</w:t>
      </w:r>
      <w:r w:rsidR="003C48F3">
        <w:rPr>
          <w:rFonts w:ascii="Book Antiqua" w:hAnsi="Book Antiqua" w:cs="Arial" w:hint="eastAsia"/>
          <w:b/>
          <w:sz w:val="24"/>
          <w:szCs w:val="24"/>
          <w:lang w:eastAsia="zh-CN"/>
        </w:rPr>
        <w:t xml:space="preserve"> </w:t>
      </w:r>
      <w:r w:rsidRPr="00857BA8">
        <w:rPr>
          <w:rFonts w:ascii="Book Antiqua" w:hAnsi="Book Antiqua" w:cs="Arial"/>
          <w:b/>
          <w:sz w:val="24"/>
          <w:szCs w:val="24"/>
        </w:rPr>
        <w:t>Flow diagram of the study.</w:t>
      </w:r>
      <w:r w:rsidR="003C48F3">
        <w:rPr>
          <w:rFonts w:ascii="Book Antiqua" w:hAnsi="Book Antiqua" w:cs="Arial" w:hint="eastAsia"/>
          <w:b/>
          <w:sz w:val="24"/>
          <w:szCs w:val="24"/>
          <w:lang w:eastAsia="zh-CN"/>
        </w:rPr>
        <w:t xml:space="preserve"> </w:t>
      </w:r>
      <w:r w:rsidRPr="00857BA8">
        <w:rPr>
          <w:rFonts w:ascii="Book Antiqua" w:hAnsi="Book Antiqua" w:cs="Arial"/>
          <w:sz w:val="24"/>
          <w:szCs w:val="24"/>
        </w:rPr>
        <w:t>The study treatment scheme is outlined for patients who comple</w:t>
      </w:r>
      <w:r w:rsidR="003C48F3">
        <w:rPr>
          <w:rFonts w:ascii="Book Antiqua" w:hAnsi="Book Antiqua" w:cs="Arial"/>
          <w:sz w:val="24"/>
          <w:szCs w:val="24"/>
        </w:rPr>
        <w:t>ted treatment after enrollment.</w:t>
      </w:r>
    </w:p>
    <w:p w:rsidR="003C48F3" w:rsidRDefault="003C48F3">
      <w:pPr>
        <w:rPr>
          <w:rFonts w:ascii="Book Antiqua" w:hAnsi="Book Antiqua" w:cs="Arial"/>
          <w:sz w:val="24"/>
          <w:szCs w:val="24"/>
        </w:rPr>
      </w:pPr>
      <w:r>
        <w:rPr>
          <w:rFonts w:ascii="Book Antiqua" w:hAnsi="Book Antiqua" w:cs="Arial"/>
          <w:sz w:val="24"/>
          <w:szCs w:val="24"/>
        </w:rPr>
        <w:br w:type="page"/>
      </w:r>
    </w:p>
    <w:p w:rsidR="00616558" w:rsidRPr="00857BA8" w:rsidRDefault="00616558" w:rsidP="00A90D33">
      <w:pPr>
        <w:snapToGrid w:val="0"/>
        <w:spacing w:after="0" w:line="360" w:lineRule="auto"/>
        <w:jc w:val="both"/>
        <w:rPr>
          <w:rFonts w:ascii="Book Antiqua" w:hAnsi="Book Antiqua" w:cs="Arial"/>
          <w:b/>
          <w:sz w:val="24"/>
          <w:szCs w:val="24"/>
          <w:lang w:eastAsia="zh-CN"/>
        </w:rPr>
      </w:pPr>
      <w:r w:rsidRPr="00857BA8">
        <w:rPr>
          <w:rFonts w:ascii="Book Antiqua" w:hAnsi="Book Antiqua" w:cs="Arial"/>
          <w:b/>
          <w:sz w:val="24"/>
          <w:szCs w:val="24"/>
        </w:rPr>
        <w:lastRenderedPageBreak/>
        <w:t>Table 1</w:t>
      </w:r>
      <w:r w:rsidR="003C48F3">
        <w:rPr>
          <w:rFonts w:ascii="Book Antiqua" w:hAnsi="Book Antiqua" w:cs="Arial" w:hint="eastAsia"/>
          <w:b/>
          <w:sz w:val="24"/>
          <w:szCs w:val="24"/>
          <w:lang w:eastAsia="zh-CN"/>
        </w:rPr>
        <w:t xml:space="preserve"> </w:t>
      </w:r>
      <w:r w:rsidR="00325FEB" w:rsidRPr="00361047">
        <w:rPr>
          <w:rFonts w:ascii="Book Antiqua" w:hAnsi="Book Antiqua" w:cs="Arial"/>
          <w:b/>
          <w:caps/>
          <w:sz w:val="24"/>
          <w:szCs w:val="24"/>
        </w:rPr>
        <w:t>s</w:t>
      </w:r>
      <w:r w:rsidR="00325FEB" w:rsidRPr="00325FEB">
        <w:rPr>
          <w:rFonts w:ascii="Book Antiqua" w:hAnsi="Book Antiqua" w:cs="Arial"/>
          <w:b/>
          <w:sz w:val="24"/>
          <w:szCs w:val="24"/>
        </w:rPr>
        <w:t>ustained virologic response</w:t>
      </w:r>
      <w:r w:rsidR="00325FEB">
        <w:rPr>
          <w:rFonts w:ascii="Book Antiqua" w:hAnsi="Book Antiqua" w:cs="Arial" w:hint="eastAsia"/>
          <w:b/>
          <w:sz w:val="24"/>
          <w:szCs w:val="24"/>
          <w:lang w:eastAsia="zh-CN"/>
        </w:rPr>
        <w:t xml:space="preserve"> </w:t>
      </w:r>
      <w:r w:rsidRPr="00857BA8">
        <w:rPr>
          <w:rFonts w:ascii="Book Antiqua" w:hAnsi="Book Antiqua" w:cs="Arial"/>
          <w:b/>
          <w:sz w:val="24"/>
          <w:szCs w:val="24"/>
        </w:rPr>
        <w:t>according to patient characteristics at baseline (</w:t>
      </w:r>
      <w:r w:rsidRPr="003C48F3">
        <w:rPr>
          <w:rFonts w:ascii="Book Antiqua" w:hAnsi="Book Antiqua" w:cs="Arial"/>
          <w:b/>
          <w:i/>
          <w:sz w:val="24"/>
          <w:szCs w:val="24"/>
        </w:rPr>
        <w:t>n</w:t>
      </w:r>
      <w:r w:rsidRPr="00857BA8">
        <w:rPr>
          <w:rFonts w:ascii="Book Antiqua" w:hAnsi="Book Antiqua" w:cs="Arial"/>
          <w:b/>
          <w:sz w:val="24"/>
          <w:szCs w:val="24"/>
        </w:rPr>
        <w:t xml:space="preserve"> = 288)</w:t>
      </w:r>
      <w:r w:rsidR="00325FEB">
        <w:rPr>
          <w:rFonts w:ascii="Book Antiqua" w:hAnsi="Book Antiqua" w:cs="Arial" w:hint="eastAsia"/>
          <w:b/>
          <w:sz w:val="24"/>
          <w:szCs w:val="24"/>
          <w:lang w:eastAsia="zh-CN"/>
        </w:rPr>
        <w:t xml:space="preserve"> </w:t>
      </w:r>
      <w:r w:rsidR="00325FEB" w:rsidRPr="00325FEB">
        <w:rPr>
          <w:rFonts w:ascii="Book Antiqua" w:hAnsi="Book Antiqua" w:cs="Arial"/>
          <w:b/>
          <w:i/>
          <w:iCs/>
          <w:sz w:val="24"/>
          <w:szCs w:val="24"/>
        </w:rPr>
        <w:t>n</w:t>
      </w:r>
      <w:r w:rsidR="00325FEB">
        <w:rPr>
          <w:rFonts w:ascii="Book Antiqua" w:hAnsi="Book Antiqua" w:cs="Arial" w:hint="eastAsia"/>
          <w:b/>
          <w:i/>
          <w:iCs/>
          <w:sz w:val="24"/>
          <w:szCs w:val="24"/>
          <w:lang w:eastAsia="zh-CN"/>
        </w:rPr>
        <w:t xml:space="preserve"> </w:t>
      </w:r>
      <w:r w:rsidR="00325FEB" w:rsidRPr="00325FEB">
        <w:rPr>
          <w:rFonts w:ascii="Book Antiqua" w:hAnsi="Book Antiqua" w:cs="Arial" w:hint="eastAsia"/>
          <w:b/>
          <w:iCs/>
          <w:sz w:val="24"/>
          <w:szCs w:val="24"/>
          <w:lang w:eastAsia="zh-CN"/>
        </w:rPr>
        <w:t>(%)</w:t>
      </w:r>
    </w:p>
    <w:tbl>
      <w:tblPr>
        <w:tblW w:w="10181" w:type="dxa"/>
        <w:jc w:val="center"/>
        <w:tblBorders>
          <w:top w:val="single" w:sz="4" w:space="0" w:color="000000"/>
          <w:bottom w:val="single" w:sz="4" w:space="0" w:color="auto"/>
        </w:tblBorders>
        <w:tblLayout w:type="fixed"/>
        <w:tblCellMar>
          <w:left w:w="0" w:type="dxa"/>
          <w:right w:w="0" w:type="dxa"/>
        </w:tblCellMar>
        <w:tblLook w:val="0000" w:firstRow="0" w:lastRow="0" w:firstColumn="0" w:lastColumn="0" w:noHBand="0" w:noVBand="0"/>
      </w:tblPr>
      <w:tblGrid>
        <w:gridCol w:w="4919"/>
        <w:gridCol w:w="2048"/>
        <w:gridCol w:w="1928"/>
        <w:gridCol w:w="1286"/>
      </w:tblGrid>
      <w:tr w:rsidR="00CD3242" w:rsidRPr="00857BA8" w:rsidTr="00361047">
        <w:trPr>
          <w:cantSplit/>
          <w:trHeight w:val="482"/>
          <w:tblHeader/>
          <w:jc w:val="center"/>
        </w:trPr>
        <w:tc>
          <w:tcPr>
            <w:tcW w:w="4919" w:type="dxa"/>
            <w:vMerge w:val="restart"/>
            <w:tcBorders>
              <w:top w:val="single" w:sz="4" w:space="0" w:color="000000"/>
              <w:bottom w:val="single" w:sz="4" w:space="0" w:color="000000"/>
            </w:tcBorders>
            <w:shd w:val="clear" w:color="auto" w:fill="FFFFFF"/>
            <w:tcMar>
              <w:left w:w="67" w:type="dxa"/>
              <w:right w:w="67" w:type="dxa"/>
            </w:tcMar>
            <w:vAlign w:val="bottom"/>
          </w:tcPr>
          <w:p w:rsidR="00CD3242" w:rsidRPr="00857BA8" w:rsidRDefault="00CD3242" w:rsidP="00BF47F8">
            <w:pPr>
              <w:keepNext/>
              <w:adjustRightInd w:val="0"/>
              <w:snapToGrid w:val="0"/>
              <w:spacing w:after="0" w:line="360" w:lineRule="auto"/>
              <w:rPr>
                <w:rFonts w:ascii="Book Antiqua" w:hAnsi="Book Antiqua" w:cs="Arial"/>
                <w:i/>
                <w:iCs/>
                <w:sz w:val="24"/>
                <w:szCs w:val="24"/>
                <w:lang w:eastAsia="zh-CN"/>
              </w:rPr>
            </w:pPr>
            <w:bookmarkStart w:id="131" w:name="IDX"/>
            <w:bookmarkEnd w:id="131"/>
          </w:p>
        </w:tc>
        <w:tc>
          <w:tcPr>
            <w:tcW w:w="3976" w:type="dxa"/>
            <w:gridSpan w:val="2"/>
            <w:tcBorders>
              <w:top w:val="single" w:sz="4" w:space="0" w:color="000000"/>
              <w:bottom w:val="single" w:sz="4" w:space="0" w:color="000000"/>
            </w:tcBorders>
            <w:shd w:val="clear" w:color="auto" w:fill="FFFFFF"/>
            <w:tcMar>
              <w:left w:w="67" w:type="dxa"/>
              <w:right w:w="67" w:type="dxa"/>
            </w:tcMar>
            <w:vAlign w:val="bottom"/>
          </w:tcPr>
          <w:p w:rsidR="00CD3242" w:rsidRPr="00CD3242" w:rsidRDefault="00CD3242" w:rsidP="00325FEB">
            <w:pPr>
              <w:keepNext/>
              <w:adjustRightInd w:val="0"/>
              <w:snapToGrid w:val="0"/>
              <w:spacing w:after="0" w:line="360" w:lineRule="auto"/>
              <w:jc w:val="center"/>
              <w:rPr>
                <w:rFonts w:ascii="Book Antiqua" w:hAnsi="Book Antiqua" w:cs="Arial"/>
                <w:b/>
                <w:iCs/>
                <w:sz w:val="24"/>
                <w:szCs w:val="24"/>
              </w:rPr>
            </w:pPr>
            <w:r w:rsidRPr="00CD3242">
              <w:rPr>
                <w:rFonts w:ascii="Book Antiqua" w:hAnsi="Book Antiqua" w:cs="Arial"/>
                <w:b/>
                <w:iCs/>
                <w:sz w:val="24"/>
                <w:szCs w:val="24"/>
              </w:rPr>
              <w:t>Achieved SVR</w:t>
            </w:r>
          </w:p>
        </w:tc>
        <w:tc>
          <w:tcPr>
            <w:tcW w:w="1286" w:type="dxa"/>
            <w:tcBorders>
              <w:top w:val="single" w:sz="4" w:space="0" w:color="000000"/>
              <w:bottom w:val="single" w:sz="4" w:space="0" w:color="000000"/>
            </w:tcBorders>
            <w:shd w:val="clear" w:color="auto" w:fill="FFFFFF"/>
            <w:tcMar>
              <w:left w:w="67" w:type="dxa"/>
              <w:right w:w="67" w:type="dxa"/>
            </w:tcMar>
            <w:vAlign w:val="bottom"/>
          </w:tcPr>
          <w:p w:rsidR="00CD3242" w:rsidRPr="00CD3242" w:rsidRDefault="00CD3242" w:rsidP="00325FEB">
            <w:pPr>
              <w:keepNext/>
              <w:adjustRightInd w:val="0"/>
              <w:snapToGrid w:val="0"/>
              <w:spacing w:after="0" w:line="360" w:lineRule="auto"/>
              <w:jc w:val="center"/>
              <w:rPr>
                <w:rFonts w:ascii="Book Antiqua" w:hAnsi="Book Antiqua" w:cs="Arial"/>
                <w:b/>
                <w:iCs/>
                <w:sz w:val="24"/>
                <w:szCs w:val="24"/>
              </w:rPr>
            </w:pPr>
          </w:p>
        </w:tc>
      </w:tr>
      <w:tr w:rsidR="00CD3242" w:rsidRPr="00857BA8" w:rsidTr="00361047">
        <w:trPr>
          <w:cantSplit/>
          <w:trHeight w:val="482"/>
          <w:tblHeader/>
          <w:jc w:val="center"/>
        </w:trPr>
        <w:tc>
          <w:tcPr>
            <w:tcW w:w="4919" w:type="dxa"/>
            <w:vMerge/>
            <w:tcBorders>
              <w:top w:val="single" w:sz="4" w:space="0" w:color="000000"/>
              <w:bottom w:val="single" w:sz="4" w:space="0" w:color="000000"/>
            </w:tcBorders>
            <w:shd w:val="clear" w:color="auto" w:fill="FFFFFF"/>
            <w:tcMar>
              <w:left w:w="67" w:type="dxa"/>
              <w:right w:w="67" w:type="dxa"/>
            </w:tcMar>
            <w:vAlign w:val="bottom"/>
          </w:tcPr>
          <w:p w:rsidR="00CD3242" w:rsidRPr="00857BA8" w:rsidRDefault="00CD3242" w:rsidP="00BF47F8">
            <w:pPr>
              <w:keepNext/>
              <w:adjustRightInd w:val="0"/>
              <w:snapToGrid w:val="0"/>
              <w:spacing w:after="0" w:line="360" w:lineRule="auto"/>
              <w:rPr>
                <w:rFonts w:ascii="Book Antiqua" w:hAnsi="Book Antiqua" w:cs="Arial"/>
                <w:i/>
                <w:iCs/>
                <w:sz w:val="24"/>
                <w:szCs w:val="24"/>
              </w:rPr>
            </w:pPr>
          </w:p>
        </w:tc>
        <w:tc>
          <w:tcPr>
            <w:tcW w:w="2048" w:type="dxa"/>
            <w:tcBorders>
              <w:top w:val="single" w:sz="4" w:space="0" w:color="000000"/>
              <w:bottom w:val="single" w:sz="4" w:space="0" w:color="000000"/>
            </w:tcBorders>
            <w:shd w:val="clear" w:color="auto" w:fill="FFFFFF"/>
            <w:tcMar>
              <w:left w:w="67" w:type="dxa"/>
              <w:right w:w="67" w:type="dxa"/>
            </w:tcMar>
            <w:vAlign w:val="bottom"/>
          </w:tcPr>
          <w:p w:rsidR="00CD3242" w:rsidRPr="00CD3242" w:rsidRDefault="00CD3242" w:rsidP="00325FEB">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Yes</w:t>
            </w:r>
            <w:r>
              <w:rPr>
                <w:rFonts w:ascii="Book Antiqua" w:hAnsi="Book Antiqua" w:cs="Arial" w:hint="eastAsia"/>
                <w:b/>
                <w:iCs/>
                <w:sz w:val="24"/>
                <w:szCs w:val="24"/>
                <w:lang w:eastAsia="zh-CN"/>
              </w:rPr>
              <w:t xml:space="preserve"> </w:t>
            </w:r>
            <w:r w:rsidRPr="00CD3242">
              <w:rPr>
                <w:rFonts w:ascii="Book Antiqua" w:hAnsi="Book Antiqua" w:cs="Arial"/>
                <w:b/>
                <w:iCs/>
                <w:sz w:val="24"/>
                <w:szCs w:val="24"/>
              </w:rPr>
              <w:t>(</w:t>
            </w:r>
            <w:r w:rsidRPr="00325FEB">
              <w:rPr>
                <w:rFonts w:ascii="Book Antiqua" w:hAnsi="Book Antiqua" w:cs="Arial"/>
                <w:b/>
                <w:i/>
                <w:iCs/>
                <w:sz w:val="24"/>
                <w:szCs w:val="24"/>
              </w:rPr>
              <w:t>n</w:t>
            </w:r>
            <w:r w:rsidRPr="00CD3242">
              <w:rPr>
                <w:rFonts w:ascii="Book Antiqua" w:hAnsi="Book Antiqua" w:cs="Arial"/>
                <w:b/>
                <w:iCs/>
                <w:sz w:val="24"/>
                <w:szCs w:val="24"/>
              </w:rPr>
              <w:t xml:space="preserve"> = 237)</w:t>
            </w:r>
          </w:p>
        </w:tc>
        <w:tc>
          <w:tcPr>
            <w:tcW w:w="1928" w:type="dxa"/>
            <w:tcBorders>
              <w:top w:val="single" w:sz="4" w:space="0" w:color="000000"/>
              <w:bottom w:val="single" w:sz="4" w:space="0" w:color="000000"/>
            </w:tcBorders>
            <w:shd w:val="clear" w:color="auto" w:fill="FFFFFF"/>
            <w:tcMar>
              <w:left w:w="67" w:type="dxa"/>
              <w:right w:w="67" w:type="dxa"/>
            </w:tcMar>
            <w:vAlign w:val="bottom"/>
          </w:tcPr>
          <w:p w:rsidR="00CD3242" w:rsidRPr="00CD3242" w:rsidRDefault="00CD3242" w:rsidP="00325FEB">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No</w:t>
            </w:r>
            <w:r>
              <w:rPr>
                <w:rFonts w:ascii="Book Antiqua" w:hAnsi="Book Antiqua" w:cs="Arial" w:hint="eastAsia"/>
                <w:b/>
                <w:iCs/>
                <w:sz w:val="24"/>
                <w:szCs w:val="24"/>
                <w:lang w:eastAsia="zh-CN"/>
              </w:rPr>
              <w:t xml:space="preserve"> </w:t>
            </w:r>
            <w:r w:rsidRPr="00CD3242">
              <w:rPr>
                <w:rFonts w:ascii="Book Antiqua" w:hAnsi="Book Antiqua" w:cs="Arial"/>
                <w:b/>
                <w:iCs/>
                <w:sz w:val="24"/>
                <w:szCs w:val="24"/>
              </w:rPr>
              <w:t>(</w:t>
            </w:r>
            <w:r w:rsidR="00325FEB" w:rsidRPr="00325FEB">
              <w:rPr>
                <w:rFonts w:ascii="Book Antiqua" w:hAnsi="Book Antiqua" w:cs="Arial"/>
                <w:b/>
                <w:i/>
                <w:iCs/>
                <w:sz w:val="24"/>
                <w:szCs w:val="24"/>
              </w:rPr>
              <w:t>n</w:t>
            </w:r>
            <w:r w:rsidRPr="00CD3242">
              <w:rPr>
                <w:rFonts w:ascii="Book Antiqua" w:hAnsi="Book Antiqua" w:cs="Arial"/>
                <w:b/>
                <w:iCs/>
                <w:sz w:val="24"/>
                <w:szCs w:val="24"/>
              </w:rPr>
              <w:t xml:space="preserve"> = 51)</w:t>
            </w:r>
          </w:p>
        </w:tc>
        <w:tc>
          <w:tcPr>
            <w:tcW w:w="1286" w:type="dxa"/>
            <w:tcBorders>
              <w:top w:val="single" w:sz="4" w:space="0" w:color="000000"/>
              <w:bottom w:val="single" w:sz="4" w:space="0" w:color="000000"/>
            </w:tcBorders>
            <w:shd w:val="clear" w:color="auto" w:fill="FFFFFF"/>
            <w:tcMar>
              <w:left w:w="67" w:type="dxa"/>
              <w:right w:w="67" w:type="dxa"/>
            </w:tcMar>
            <w:vAlign w:val="bottom"/>
          </w:tcPr>
          <w:p w:rsidR="00CD3242" w:rsidRPr="00CD3242" w:rsidRDefault="00CD3242" w:rsidP="00325FEB">
            <w:pPr>
              <w:keepNext/>
              <w:adjustRightInd w:val="0"/>
              <w:snapToGrid w:val="0"/>
              <w:spacing w:after="0" w:line="360" w:lineRule="auto"/>
              <w:jc w:val="center"/>
              <w:rPr>
                <w:rFonts w:ascii="Book Antiqua" w:hAnsi="Book Antiqua" w:cs="Arial"/>
                <w:b/>
                <w:iCs/>
                <w:sz w:val="24"/>
                <w:szCs w:val="24"/>
              </w:rPr>
            </w:pPr>
            <w:r w:rsidRPr="00CD3242">
              <w:rPr>
                <w:rFonts w:ascii="Book Antiqua" w:hAnsi="Book Antiqua" w:cs="Arial"/>
                <w:b/>
                <w:i/>
                <w:iCs/>
                <w:caps/>
                <w:sz w:val="24"/>
                <w:szCs w:val="24"/>
              </w:rPr>
              <w:t>p</w:t>
            </w:r>
            <w:r>
              <w:rPr>
                <w:rFonts w:ascii="Book Antiqua" w:hAnsi="Book Antiqua" w:cs="Arial" w:hint="eastAsia"/>
                <w:b/>
                <w:i/>
                <w:iCs/>
                <w:caps/>
                <w:sz w:val="24"/>
                <w:szCs w:val="24"/>
                <w:lang w:eastAsia="zh-CN"/>
              </w:rPr>
              <w:t xml:space="preserve"> </w:t>
            </w:r>
            <w:r w:rsidRPr="00CD3242">
              <w:rPr>
                <w:rFonts w:ascii="Book Antiqua" w:hAnsi="Book Antiqua" w:cs="Arial"/>
                <w:b/>
                <w:iCs/>
                <w:sz w:val="24"/>
                <w:szCs w:val="24"/>
              </w:rPr>
              <w:t>value</w:t>
            </w:r>
          </w:p>
        </w:tc>
      </w:tr>
      <w:tr w:rsidR="00857BA8" w:rsidRPr="00857BA8" w:rsidTr="00361047">
        <w:trPr>
          <w:cantSplit/>
          <w:trHeight w:val="482"/>
          <w:jc w:val="center"/>
        </w:trPr>
        <w:tc>
          <w:tcPr>
            <w:tcW w:w="4919" w:type="dxa"/>
            <w:tcBorders>
              <w:top w:val="single" w:sz="4" w:space="0" w:color="000000"/>
            </w:tcBorders>
            <w:shd w:val="clear" w:color="auto" w:fill="FFFFFF"/>
            <w:tcMar>
              <w:left w:w="67" w:type="dxa"/>
              <w:right w:w="67" w:type="dxa"/>
            </w:tcMar>
          </w:tcPr>
          <w:p w:rsidR="00616558" w:rsidRPr="00325FEB" w:rsidRDefault="00616558" w:rsidP="00BF47F8">
            <w:pPr>
              <w:adjustRightInd w:val="0"/>
              <w:snapToGrid w:val="0"/>
              <w:spacing w:after="0" w:line="360" w:lineRule="auto"/>
              <w:ind w:hanging="24"/>
              <w:rPr>
                <w:rFonts w:ascii="Book Antiqua" w:hAnsi="Book Antiqua" w:cs="Arial"/>
                <w:sz w:val="24"/>
                <w:szCs w:val="24"/>
              </w:rPr>
            </w:pPr>
            <w:r w:rsidRPr="00325FEB">
              <w:rPr>
                <w:rFonts w:ascii="Book Antiqua" w:hAnsi="Book Antiqua" w:cs="Arial"/>
                <w:sz w:val="24"/>
                <w:szCs w:val="24"/>
              </w:rPr>
              <w:t>Demographics</w:t>
            </w:r>
          </w:p>
        </w:tc>
        <w:tc>
          <w:tcPr>
            <w:tcW w:w="2048" w:type="dxa"/>
            <w:tcBorders>
              <w:top w:val="single" w:sz="4" w:space="0" w:color="000000"/>
            </w:tcBorders>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928" w:type="dxa"/>
            <w:tcBorders>
              <w:top w:val="single" w:sz="4" w:space="0" w:color="000000"/>
            </w:tcBorders>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286" w:type="dxa"/>
            <w:tcBorders>
              <w:top w:val="single" w:sz="4" w:space="0" w:color="000000"/>
            </w:tcBorders>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Sex</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Male</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101 (87.1</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15 (12.9</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0.081</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Female</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136 (79.1</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36 (20.9</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lang w:eastAsia="zh-CN"/>
              </w:rPr>
            </w:pP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Age</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lang w:eastAsia="zh-CN"/>
              </w:rPr>
            </w:pPr>
            <w:r w:rsidRPr="00857BA8">
              <w:rPr>
                <w:rFonts w:ascii="Book Antiqua" w:hAnsi="Book Antiqua" w:cs="Arial"/>
                <w:sz w:val="24"/>
                <w:szCs w:val="24"/>
              </w:rPr>
              <w:t>Mean</w:t>
            </w:r>
            <w:r w:rsidR="00325FEB" w:rsidRPr="00857BA8">
              <w:rPr>
                <w:rFonts w:ascii="Book Antiqua" w:hAnsi="Book Antiqua" w:cs="Arial"/>
                <w:sz w:val="24"/>
                <w:szCs w:val="24"/>
              </w:rPr>
              <w:t>±</w:t>
            </w:r>
            <w:r w:rsidR="00325FEB">
              <w:rPr>
                <w:rFonts w:ascii="Book Antiqua" w:hAnsi="Book Antiqua" w:cs="Arial" w:hint="eastAsia"/>
                <w:sz w:val="24"/>
                <w:szCs w:val="24"/>
                <w:lang w:eastAsia="zh-CN"/>
              </w:rPr>
              <w:t xml:space="preserve"> </w:t>
            </w:r>
            <w:r w:rsidR="00325FEB">
              <w:rPr>
                <w:rFonts w:ascii="Book Antiqua" w:hAnsi="Book Antiqua" w:cs="Arial"/>
                <w:sz w:val="24"/>
                <w:szCs w:val="24"/>
              </w:rPr>
              <w:t>SD</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lang w:eastAsia="zh-CN"/>
              </w:rPr>
            </w:pPr>
            <w:r w:rsidRPr="00857BA8">
              <w:rPr>
                <w:rFonts w:ascii="Book Antiqua" w:hAnsi="Book Antiqua" w:cs="Arial"/>
                <w:sz w:val="24"/>
                <w:szCs w:val="24"/>
              </w:rPr>
              <w:t>45.9</w:t>
            </w:r>
            <w:r w:rsidR="00325FEB">
              <w:rPr>
                <w:rFonts w:ascii="Book Antiqua" w:hAnsi="Book Antiqua" w:cs="Arial" w:hint="eastAsia"/>
                <w:sz w:val="24"/>
                <w:szCs w:val="24"/>
                <w:lang w:eastAsia="zh-CN"/>
              </w:rPr>
              <w:t xml:space="preserve"> </w:t>
            </w:r>
            <w:r w:rsidR="002E6275" w:rsidRPr="00857BA8">
              <w:rPr>
                <w:rFonts w:ascii="Book Antiqua" w:hAnsi="Book Antiqua" w:cs="Arial"/>
                <w:sz w:val="24"/>
                <w:szCs w:val="24"/>
              </w:rPr>
              <w:t>±</w:t>
            </w:r>
            <w:r w:rsidR="00325FEB">
              <w:rPr>
                <w:rFonts w:ascii="Book Antiqua" w:hAnsi="Book Antiqua" w:cs="Arial" w:hint="eastAsia"/>
                <w:sz w:val="24"/>
                <w:szCs w:val="24"/>
                <w:lang w:eastAsia="zh-CN"/>
              </w:rPr>
              <w:t xml:space="preserve"> </w:t>
            </w:r>
            <w:r w:rsidR="00325FEB">
              <w:rPr>
                <w:rFonts w:ascii="Book Antiqua" w:hAnsi="Book Antiqua" w:cs="Arial"/>
                <w:sz w:val="24"/>
                <w:szCs w:val="24"/>
              </w:rPr>
              <w:t>10.4</w:t>
            </w: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lang w:eastAsia="zh-CN"/>
              </w:rPr>
            </w:pPr>
            <w:r w:rsidRPr="00857BA8">
              <w:rPr>
                <w:rFonts w:ascii="Book Antiqua" w:hAnsi="Book Antiqua" w:cs="Arial"/>
                <w:sz w:val="24"/>
                <w:szCs w:val="24"/>
              </w:rPr>
              <w:t>50.1</w:t>
            </w:r>
            <w:r w:rsidR="00325FEB">
              <w:rPr>
                <w:rFonts w:ascii="Book Antiqua" w:hAnsi="Book Antiqua" w:cs="Arial" w:hint="eastAsia"/>
                <w:sz w:val="24"/>
                <w:szCs w:val="24"/>
                <w:lang w:eastAsia="zh-CN"/>
              </w:rPr>
              <w:t xml:space="preserve"> </w:t>
            </w:r>
            <w:r w:rsidR="008A2571" w:rsidRPr="00857BA8">
              <w:rPr>
                <w:rFonts w:ascii="Book Antiqua" w:hAnsi="Book Antiqua" w:cs="Arial"/>
                <w:sz w:val="24"/>
                <w:szCs w:val="24"/>
              </w:rPr>
              <w:t>±</w:t>
            </w:r>
            <w:r w:rsidR="00325FEB">
              <w:rPr>
                <w:rFonts w:ascii="Book Antiqua" w:hAnsi="Book Antiqua" w:cs="Arial" w:hint="eastAsia"/>
                <w:sz w:val="24"/>
                <w:szCs w:val="24"/>
                <w:lang w:eastAsia="zh-CN"/>
              </w:rPr>
              <w:t xml:space="preserve"> </w:t>
            </w:r>
            <w:r w:rsidR="00325FEB">
              <w:rPr>
                <w:rFonts w:ascii="Book Antiqua" w:hAnsi="Book Antiqua" w:cs="Arial"/>
                <w:sz w:val="24"/>
                <w:szCs w:val="24"/>
              </w:rPr>
              <w:t>8.5</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0.007</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Median (</w:t>
            </w:r>
            <w:r w:rsidR="00325FEB" w:rsidRPr="00857BA8">
              <w:rPr>
                <w:rFonts w:ascii="Book Antiqua" w:hAnsi="Book Antiqua" w:cs="Arial"/>
                <w:sz w:val="24"/>
                <w:szCs w:val="24"/>
              </w:rPr>
              <w:t>r</w:t>
            </w:r>
            <w:r w:rsidRPr="00857BA8">
              <w:rPr>
                <w:rFonts w:ascii="Book Antiqua" w:hAnsi="Book Antiqua" w:cs="Arial"/>
                <w:sz w:val="24"/>
                <w:szCs w:val="24"/>
              </w:rPr>
              <w:t>ange)</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48.00 (11.0</w:t>
            </w:r>
            <w:r w:rsidR="00325FEB">
              <w:rPr>
                <w:rFonts w:ascii="Book Antiqua" w:hAnsi="Book Antiqua" w:cs="Arial" w:hint="eastAsia"/>
                <w:sz w:val="24"/>
                <w:szCs w:val="24"/>
                <w:lang w:eastAsia="zh-CN"/>
              </w:rPr>
              <w:t>-</w:t>
            </w:r>
            <w:r w:rsidRPr="00857BA8">
              <w:rPr>
                <w:rFonts w:ascii="Book Antiqua" w:hAnsi="Book Antiqua" w:cs="Arial"/>
                <w:sz w:val="24"/>
                <w:szCs w:val="24"/>
              </w:rPr>
              <w:t>68.0)</w:t>
            </w: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49.00 (34.0</w:t>
            </w:r>
            <w:r w:rsidR="00325FEB">
              <w:rPr>
                <w:rFonts w:ascii="Book Antiqua" w:hAnsi="Book Antiqua" w:cs="Arial" w:hint="eastAsia"/>
                <w:sz w:val="24"/>
                <w:szCs w:val="24"/>
                <w:lang w:eastAsia="zh-CN"/>
              </w:rPr>
              <w:t>-</w:t>
            </w:r>
            <w:r w:rsidRPr="00857BA8">
              <w:rPr>
                <w:rFonts w:ascii="Book Antiqua" w:hAnsi="Book Antiqua" w:cs="Arial"/>
                <w:sz w:val="24"/>
                <w:szCs w:val="24"/>
              </w:rPr>
              <w:t>66.0)</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0.016</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325FEB" w:rsidP="00325FEB">
            <w:pPr>
              <w:adjustRightInd w:val="0"/>
              <w:snapToGrid w:val="0"/>
              <w:spacing w:after="0" w:line="360" w:lineRule="auto"/>
              <w:ind w:firstLineChars="200" w:firstLine="480"/>
              <w:rPr>
                <w:rFonts w:ascii="Book Antiqua" w:hAnsi="Book Antiqua" w:cs="Arial"/>
                <w:sz w:val="24"/>
                <w:szCs w:val="24"/>
              </w:rPr>
            </w:pPr>
            <w:r>
              <w:rPr>
                <w:rFonts w:ascii="Book Antiqua" w:hAnsi="Book Antiqua" w:cs="Arial"/>
                <w:sz w:val="24"/>
                <w:szCs w:val="24"/>
              </w:rPr>
              <w:t>≤</w:t>
            </w:r>
            <w:r>
              <w:rPr>
                <w:rFonts w:ascii="Book Antiqua" w:hAnsi="Book Antiqua" w:cs="Arial" w:hint="eastAsia"/>
                <w:sz w:val="24"/>
                <w:szCs w:val="24"/>
                <w:lang w:eastAsia="zh-CN"/>
              </w:rPr>
              <w:t xml:space="preserve"> </w:t>
            </w:r>
            <w:r w:rsidR="00616558" w:rsidRPr="00857BA8">
              <w:rPr>
                <w:rFonts w:ascii="Book Antiqua" w:hAnsi="Book Antiqua" w:cs="Arial"/>
                <w:sz w:val="24"/>
                <w:szCs w:val="24"/>
              </w:rPr>
              <w:t>20</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(100</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0.017</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200" w:firstLine="480"/>
              <w:rPr>
                <w:rFonts w:ascii="Book Antiqua" w:hAnsi="Book Antiqua" w:cs="Arial"/>
                <w:sz w:val="24"/>
                <w:szCs w:val="24"/>
              </w:rPr>
            </w:pPr>
            <w:r w:rsidRPr="00857BA8">
              <w:rPr>
                <w:rFonts w:ascii="Book Antiqua" w:hAnsi="Book Antiqua" w:cs="Arial"/>
                <w:sz w:val="24"/>
                <w:szCs w:val="24"/>
              </w:rPr>
              <w:t>21-40</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57 (87.7</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 (12.3</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200" w:firstLine="480"/>
              <w:rPr>
                <w:rFonts w:ascii="Book Antiqua" w:hAnsi="Book Antiqua" w:cs="Arial"/>
                <w:sz w:val="24"/>
                <w:szCs w:val="24"/>
              </w:rPr>
            </w:pPr>
            <w:r w:rsidRPr="00857BA8">
              <w:rPr>
                <w:rFonts w:ascii="Book Antiqua" w:hAnsi="Book Antiqua" w:cs="Arial"/>
                <w:sz w:val="24"/>
                <w:szCs w:val="24"/>
              </w:rPr>
              <w:t>41-60</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164 (82.4</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35 (17.6</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200" w:firstLine="480"/>
              <w:rPr>
                <w:rFonts w:ascii="Book Antiqua" w:hAnsi="Book Antiqua" w:cs="Arial"/>
                <w:sz w:val="24"/>
                <w:szCs w:val="24"/>
              </w:rPr>
            </w:pPr>
            <w:r w:rsidRPr="00857BA8">
              <w:rPr>
                <w:rFonts w:ascii="Book Antiqua" w:hAnsi="Book Antiqua" w:cs="Arial"/>
                <w:sz w:val="24"/>
                <w:szCs w:val="24"/>
              </w:rPr>
              <w:t>&gt;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60</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(57.9</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 (42.1</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325FEB" w:rsidRDefault="00616558" w:rsidP="00BF47F8">
            <w:pPr>
              <w:adjustRightInd w:val="0"/>
              <w:snapToGrid w:val="0"/>
              <w:spacing w:after="0" w:line="360" w:lineRule="auto"/>
              <w:rPr>
                <w:rFonts w:ascii="Book Antiqua" w:hAnsi="Book Antiqua" w:cs="Arial"/>
                <w:sz w:val="24"/>
                <w:szCs w:val="24"/>
              </w:rPr>
            </w:pPr>
            <w:r w:rsidRPr="00325FEB">
              <w:rPr>
                <w:rFonts w:ascii="Book Antiqua" w:hAnsi="Book Antiqua" w:cs="Arial"/>
                <w:sz w:val="24"/>
                <w:szCs w:val="24"/>
              </w:rPr>
              <w:t>Pretreatment conditions/comorbidities</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i/>
                <w:sz w:val="24"/>
                <w:szCs w:val="24"/>
              </w:rPr>
            </w:pP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i/>
                <w:sz w:val="24"/>
                <w:szCs w:val="24"/>
              </w:rPr>
            </w:pP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HCV/HIV coinfection</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(100</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0.350</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 xml:space="preserve">Diabetes mellitus </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21 (91.3</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 (8.7</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0.238</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Previous alcohol consumption</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45 (81.8</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10 (18.2%)</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0.919</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ALT (&gt;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40)</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166 (81.8</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37 (18.2</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0.722</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Hgb (</w:t>
            </w:r>
            <w:r w:rsidR="00325FEB">
              <w:rPr>
                <w:rFonts w:ascii="Book Antiqua" w:hAnsi="Book Antiqua" w:cs="Arial"/>
                <w:sz w:val="24"/>
                <w:szCs w:val="24"/>
              </w:rPr>
              <w: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12</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g/dL)</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182 (81.3</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42 (18.8</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0.386</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WBC (</w:t>
            </w:r>
            <w:r w:rsidR="00325FEB">
              <w:rPr>
                <w:rFonts w:ascii="Book Antiqua" w:hAnsi="Book Antiqua" w:cs="Arial"/>
                <w:sz w:val="24"/>
                <w:szCs w:val="24"/>
              </w:rPr>
              <w: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4000</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mm</w:t>
            </w:r>
            <w:r w:rsidRPr="00857BA8">
              <w:rPr>
                <w:rFonts w:ascii="Book Antiqua" w:hAnsi="Book Antiqua" w:cs="Arial"/>
                <w:sz w:val="24"/>
                <w:szCs w:val="24"/>
                <w:vertAlign w:val="superscript"/>
              </w:rPr>
              <w:t>3</w:t>
            </w:r>
            <w:r w:rsidRPr="00857BA8">
              <w:rPr>
                <w:rFonts w:ascii="Book Antiqua" w:hAnsi="Book Antiqua" w:cs="Arial"/>
                <w:sz w:val="24"/>
                <w:szCs w:val="24"/>
              </w:rPr>
              <w:t>)</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225 (82.7</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47 (17.3</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0.432</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leftChars="110" w:left="242"/>
              <w:rPr>
                <w:rFonts w:ascii="Book Antiqua" w:hAnsi="Book Antiqua" w:cs="Arial"/>
                <w:sz w:val="24"/>
                <w:szCs w:val="24"/>
              </w:rPr>
            </w:pPr>
            <w:r w:rsidRPr="00857BA8">
              <w:rPr>
                <w:rFonts w:ascii="Book Antiqua" w:hAnsi="Book Antiqua" w:cs="Arial"/>
                <w:sz w:val="24"/>
                <w:szCs w:val="24"/>
              </w:rPr>
              <w:t>High pretreatment platelet (</w:t>
            </w:r>
            <w:r w:rsidR="00325FEB">
              <w:rPr>
                <w:rFonts w:ascii="Book Antiqua" w:hAnsi="Book Antiqua" w:cs="Arial"/>
                <w:sz w:val="24"/>
                <w:szCs w:val="24"/>
              </w:rPr>
              <w: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150000/mm</w:t>
            </w:r>
            <w:r w:rsidRPr="00857BA8">
              <w:rPr>
                <w:rFonts w:ascii="Book Antiqua" w:hAnsi="Book Antiqua" w:cs="Arial"/>
                <w:sz w:val="24"/>
                <w:szCs w:val="24"/>
                <w:vertAlign w:val="superscript"/>
              </w:rPr>
              <w:t>3</w:t>
            </w:r>
            <w:r w:rsidRPr="00857BA8">
              <w:rPr>
                <w:rFonts w:ascii="Book Antiqua" w:hAnsi="Book Antiqua" w:cs="Arial"/>
                <w:sz w:val="24"/>
                <w:szCs w:val="24"/>
              </w:rPr>
              <w:t>)</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189 (84.8</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34 (15.2</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0.043</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albumin (</w:t>
            </w:r>
            <w:r w:rsidR="00325FEB">
              <w:rPr>
                <w:rFonts w:ascii="Book Antiqua" w:hAnsi="Book Antiqua" w:cs="Arial"/>
                <w:sz w:val="24"/>
                <w:szCs w:val="24"/>
              </w:rPr>
              <w: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3.5 g/dL)</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212 (84.5</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39 (15.5</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0.012</w:t>
            </w:r>
          </w:p>
        </w:tc>
      </w:tr>
      <w:tr w:rsidR="00857BA8" w:rsidRPr="00857BA8" w:rsidTr="00361047">
        <w:trPr>
          <w:cantSplit/>
          <w:trHeight w:val="482"/>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leftChars="110" w:left="242"/>
              <w:rPr>
                <w:rFonts w:ascii="Book Antiqua" w:hAnsi="Book Antiqua" w:cs="Arial"/>
                <w:sz w:val="24"/>
                <w:szCs w:val="24"/>
              </w:rPr>
            </w:pPr>
            <w:r w:rsidRPr="00857BA8">
              <w:rPr>
                <w:rFonts w:ascii="Book Antiqua" w:hAnsi="Book Antiqua" w:cs="Arial"/>
                <w:sz w:val="24"/>
                <w:szCs w:val="24"/>
              </w:rPr>
              <w:t>High pretreatment HCV RNA (</w:t>
            </w:r>
            <w:r w:rsidR="00325FEB">
              <w:rPr>
                <w:rFonts w:ascii="Book Antiqua" w:hAnsi="Book Antiqua" w:cs="Arial"/>
                <w:sz w:val="24"/>
                <w:szCs w:val="24"/>
              </w:rPr>
              <w: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800000 IU/mL)</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144 (79.1</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38 (20.9</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0.065</w:t>
            </w:r>
          </w:p>
        </w:tc>
      </w:tr>
      <w:tr w:rsidR="00857BA8" w:rsidRPr="00857BA8" w:rsidTr="00361047">
        <w:trPr>
          <w:cantSplit/>
          <w:trHeight w:val="370"/>
          <w:jc w:val="center"/>
        </w:trPr>
        <w:tc>
          <w:tcPr>
            <w:tcW w:w="4919"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lastRenderedPageBreak/>
              <w:t>Liver stiffness</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r>
      <w:tr w:rsidR="00857BA8" w:rsidRPr="00857BA8" w:rsidTr="00361047">
        <w:trPr>
          <w:cantSplit/>
          <w:trHeight w:val="335"/>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F</w:t>
            </w:r>
            <w:r w:rsidR="00325FEB">
              <w:rPr>
                <w:rFonts w:ascii="Book Antiqua" w:hAnsi="Book Antiqua" w:cs="Arial" w:hint="eastAsia"/>
                <w:sz w:val="24"/>
                <w:szCs w:val="24"/>
                <w:lang w:eastAsia="zh-CN"/>
              </w:rPr>
              <w:t xml:space="preserve"> </w:t>
            </w:r>
            <w:r w:rsidR="00325FEB">
              <w:rPr>
                <w:rFonts w:ascii="Book Antiqua" w:hAnsi="Book Antiqua" w:cs="Arial"/>
                <w:sz w:val="24"/>
                <w:szCs w:val="24"/>
              </w:rPr>
              <w: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2</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133 (92.4</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(7.6</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&lt;</w:t>
            </w:r>
            <w:r w:rsidR="00325FEB">
              <w:rPr>
                <w:rFonts w:ascii="Book Antiqua" w:hAnsi="Book Antiqua" w:cs="Arial" w:hint="eastAsia"/>
                <w:sz w:val="24"/>
                <w:szCs w:val="24"/>
                <w:lang w:eastAsia="zh-CN"/>
              </w:rPr>
              <w:t xml:space="preserve"> </w:t>
            </w:r>
            <w:r w:rsidRPr="00857BA8">
              <w:rPr>
                <w:rFonts w:ascii="Book Antiqua" w:hAnsi="Book Antiqua" w:cs="Arial"/>
                <w:sz w:val="24"/>
                <w:szCs w:val="24"/>
              </w:rPr>
              <w:t>0.001</w:t>
            </w:r>
          </w:p>
        </w:tc>
      </w:tr>
      <w:tr w:rsidR="00857BA8" w:rsidRPr="00857BA8" w:rsidTr="00361047">
        <w:trPr>
          <w:cantSplit/>
          <w:trHeight w:val="455"/>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F3-4</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104</w:t>
            </w:r>
            <w:r w:rsidR="00325FEB">
              <w:rPr>
                <w:rFonts w:ascii="Book Antiqua" w:hAnsi="Book Antiqua" w:cs="Arial"/>
                <w:sz w:val="24"/>
                <w:szCs w:val="24"/>
              </w:rPr>
              <w:t xml:space="preserve"> (72.2</w:t>
            </w:r>
            <w:r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40 (27.8</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361047">
        <w:trPr>
          <w:cantSplit/>
          <w:trHeight w:val="547"/>
          <w:jc w:val="center"/>
        </w:trPr>
        <w:tc>
          <w:tcPr>
            <w:tcW w:w="4919"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IL28B polymorphism</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92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p>
        </w:tc>
      </w:tr>
      <w:tr w:rsidR="00857BA8" w:rsidRPr="00857BA8" w:rsidTr="00361047">
        <w:trPr>
          <w:cantSplit/>
          <w:trHeight w:val="555"/>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rs8099917TT</w:t>
            </w:r>
          </w:p>
        </w:tc>
        <w:tc>
          <w:tcPr>
            <w:tcW w:w="2048"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204 (82.3%)</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44 (17.7</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0.634</w:t>
            </w:r>
          </w:p>
        </w:tc>
      </w:tr>
      <w:tr w:rsidR="00857BA8" w:rsidRPr="00857BA8" w:rsidTr="00361047">
        <w:trPr>
          <w:cantSplit/>
          <w:trHeight w:val="421"/>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rs8099917Non-TT</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 (78.3</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(21.7</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361047">
        <w:trPr>
          <w:cantSplit/>
          <w:trHeight w:val="527"/>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Unknown</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15 (88.2</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 (11.8</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361047">
        <w:trPr>
          <w:cantSplit/>
          <w:trHeight w:val="420"/>
          <w:jc w:val="center"/>
        </w:trPr>
        <w:tc>
          <w:tcPr>
            <w:tcW w:w="4919" w:type="dxa"/>
            <w:shd w:val="clear" w:color="auto" w:fill="FFFFFF"/>
            <w:tcMar>
              <w:left w:w="67" w:type="dxa"/>
              <w:right w:w="67" w:type="dxa"/>
            </w:tcMar>
          </w:tcPr>
          <w:p w:rsidR="00616558" w:rsidRPr="00857BA8" w:rsidRDefault="00616558" w:rsidP="00325FEB">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rs12979860CC</w:t>
            </w:r>
          </w:p>
        </w:tc>
        <w:tc>
          <w:tcPr>
            <w:tcW w:w="204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196 (82.4</w:t>
            </w:r>
            <w:r w:rsidR="00616558" w:rsidRPr="00857BA8">
              <w:rPr>
                <w:rFonts w:ascii="Book Antiqua" w:hAnsi="Book Antiqua" w:cs="Arial"/>
                <w:sz w:val="24"/>
                <w:szCs w:val="24"/>
              </w:rPr>
              <w:t>)</w:t>
            </w:r>
          </w:p>
        </w:tc>
        <w:tc>
          <w:tcPr>
            <w:tcW w:w="1928" w:type="dxa"/>
            <w:shd w:val="clear" w:color="auto" w:fill="FFFFFF"/>
            <w:tcMar>
              <w:left w:w="67" w:type="dxa"/>
              <w:right w:w="67" w:type="dxa"/>
            </w:tcMar>
          </w:tcPr>
          <w:p w:rsidR="00616558" w:rsidRPr="00857BA8" w:rsidRDefault="00325FEB" w:rsidP="00325FE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42 (17.6</w:t>
            </w:r>
            <w:r w:rsidR="00616558" w:rsidRPr="00857BA8">
              <w:rPr>
                <w:rFonts w:ascii="Book Antiqua" w:hAnsi="Book Antiqua" w:cs="Arial"/>
                <w:sz w:val="24"/>
                <w:szCs w:val="24"/>
              </w:rPr>
              <w:t>)</w:t>
            </w:r>
          </w:p>
        </w:tc>
        <w:tc>
          <w:tcPr>
            <w:tcW w:w="1286" w:type="dxa"/>
            <w:shd w:val="clear" w:color="auto" w:fill="FFFFFF"/>
            <w:tcMar>
              <w:left w:w="67" w:type="dxa"/>
              <w:right w:w="67" w:type="dxa"/>
            </w:tcMar>
          </w:tcPr>
          <w:p w:rsidR="00616558" w:rsidRPr="00857BA8" w:rsidRDefault="00616558" w:rsidP="00325FE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0.618</w:t>
            </w:r>
          </w:p>
        </w:tc>
      </w:tr>
    </w:tbl>
    <w:p w:rsidR="00325FEB" w:rsidRPr="00857BA8" w:rsidRDefault="00325FEB" w:rsidP="00BF47F8">
      <w:pPr>
        <w:adjustRightInd w:val="0"/>
        <w:snapToGrid w:val="0"/>
        <w:spacing w:after="0" w:line="360" w:lineRule="auto"/>
        <w:rPr>
          <w:rFonts w:ascii="Arial" w:hAnsi="Arial" w:cs="Arial"/>
          <w:sz w:val="19"/>
          <w:szCs w:val="19"/>
          <w:lang w:eastAsia="zh-CN"/>
        </w:rPr>
      </w:pPr>
      <w:r w:rsidRPr="00857BA8">
        <w:rPr>
          <w:rFonts w:ascii="Book Antiqua" w:hAnsi="Book Antiqua"/>
          <w:sz w:val="24"/>
          <w:szCs w:val="24"/>
        </w:rPr>
        <w:t>SVR</w:t>
      </w:r>
      <w:r>
        <w:rPr>
          <w:rFonts w:ascii="Book Antiqua" w:hAnsi="Book Antiqua" w:hint="eastAsia"/>
          <w:sz w:val="24"/>
          <w:szCs w:val="24"/>
          <w:lang w:eastAsia="zh-CN"/>
        </w:rPr>
        <w:t>:</w:t>
      </w:r>
      <w:r w:rsidRPr="00857BA8">
        <w:rPr>
          <w:rFonts w:ascii="Book Antiqua" w:hAnsi="Book Antiqua"/>
          <w:sz w:val="24"/>
          <w:szCs w:val="24"/>
        </w:rPr>
        <w:t xml:space="preserve"> </w:t>
      </w:r>
      <w:r w:rsidRPr="00325FEB">
        <w:rPr>
          <w:rFonts w:ascii="Book Antiqua" w:hAnsi="Book Antiqua"/>
          <w:caps/>
          <w:sz w:val="24"/>
          <w:szCs w:val="24"/>
        </w:rPr>
        <w:t>s</w:t>
      </w:r>
      <w:r w:rsidRPr="00857BA8">
        <w:rPr>
          <w:rFonts w:ascii="Book Antiqua" w:hAnsi="Book Antiqua"/>
          <w:sz w:val="24"/>
          <w:szCs w:val="24"/>
        </w:rPr>
        <w:t>ustained virologic response</w:t>
      </w:r>
      <w:r>
        <w:rPr>
          <w:rFonts w:ascii="Book Antiqua" w:hAnsi="Book Antiqua" w:hint="eastAsia"/>
          <w:sz w:val="24"/>
          <w:szCs w:val="24"/>
          <w:lang w:eastAsia="zh-CN"/>
        </w:rPr>
        <w:t>.</w:t>
      </w:r>
    </w:p>
    <w:p w:rsidR="003C48F3" w:rsidRDefault="003C48F3">
      <w:pPr>
        <w:rPr>
          <w:rFonts w:ascii="Arial" w:hAnsi="Arial" w:cs="Arial"/>
          <w:sz w:val="19"/>
          <w:szCs w:val="19"/>
        </w:rPr>
      </w:pPr>
      <w:r>
        <w:rPr>
          <w:rFonts w:ascii="Arial" w:hAnsi="Arial" w:cs="Arial"/>
          <w:sz w:val="19"/>
          <w:szCs w:val="19"/>
        </w:rPr>
        <w:br w:type="page"/>
      </w:r>
    </w:p>
    <w:p w:rsidR="00616558" w:rsidRPr="00857BA8" w:rsidRDefault="00616558" w:rsidP="007D495D">
      <w:pPr>
        <w:adjustRightInd w:val="0"/>
        <w:snapToGrid w:val="0"/>
        <w:spacing w:after="0" w:line="360" w:lineRule="auto"/>
        <w:jc w:val="both"/>
        <w:rPr>
          <w:rFonts w:ascii="Book Antiqua" w:hAnsi="Book Antiqua" w:cs="Arial"/>
          <w:b/>
          <w:sz w:val="24"/>
          <w:szCs w:val="24"/>
          <w:lang w:eastAsia="zh-CN"/>
        </w:rPr>
      </w:pPr>
      <w:r w:rsidRPr="00857BA8">
        <w:rPr>
          <w:rFonts w:ascii="Book Antiqua" w:hAnsi="Book Antiqua" w:cs="Arial"/>
          <w:b/>
          <w:sz w:val="24"/>
          <w:szCs w:val="24"/>
        </w:rPr>
        <w:lastRenderedPageBreak/>
        <w:t>Table 2</w:t>
      </w:r>
      <w:r w:rsidR="00361047">
        <w:rPr>
          <w:rFonts w:ascii="Book Antiqua" w:hAnsi="Book Antiqua" w:cs="Arial" w:hint="eastAsia"/>
          <w:b/>
          <w:sz w:val="24"/>
          <w:szCs w:val="24"/>
          <w:lang w:eastAsia="zh-CN"/>
        </w:rPr>
        <w:t xml:space="preserve"> </w:t>
      </w:r>
      <w:r w:rsidR="00361047" w:rsidRPr="00361047">
        <w:rPr>
          <w:rFonts w:ascii="Book Antiqua" w:hAnsi="Book Antiqua" w:cs="Arial"/>
          <w:b/>
          <w:caps/>
          <w:sz w:val="24"/>
          <w:szCs w:val="24"/>
        </w:rPr>
        <w:t>s</w:t>
      </w:r>
      <w:r w:rsidR="00361047" w:rsidRPr="00325FEB">
        <w:rPr>
          <w:rFonts w:ascii="Book Antiqua" w:hAnsi="Book Antiqua" w:cs="Arial"/>
          <w:b/>
          <w:sz w:val="24"/>
          <w:szCs w:val="24"/>
        </w:rPr>
        <w:t>ustained virologic response</w:t>
      </w:r>
      <w:r w:rsidRPr="00857BA8">
        <w:rPr>
          <w:rFonts w:ascii="Book Antiqua" w:hAnsi="Book Antiqua" w:cs="Arial"/>
          <w:b/>
          <w:sz w:val="24"/>
          <w:szCs w:val="24"/>
        </w:rPr>
        <w:t xml:space="preserve"> by treatment modifications and </w:t>
      </w:r>
      <w:r w:rsidR="00361047" w:rsidRPr="00361047">
        <w:rPr>
          <w:rFonts w:ascii="Book Antiqua" w:hAnsi="Book Antiqua" w:cs="Arial"/>
          <w:b/>
          <w:sz w:val="24"/>
          <w:szCs w:val="24"/>
        </w:rPr>
        <w:t>hepatitis C virus</w:t>
      </w:r>
      <w:r w:rsidRPr="00857BA8">
        <w:rPr>
          <w:rFonts w:ascii="Book Antiqua" w:hAnsi="Book Antiqua" w:cs="Arial"/>
          <w:b/>
          <w:sz w:val="24"/>
          <w:szCs w:val="24"/>
        </w:rPr>
        <w:t xml:space="preserve"> genotype (</w:t>
      </w:r>
      <w:r w:rsidRPr="00361047">
        <w:rPr>
          <w:rFonts w:ascii="Book Antiqua" w:hAnsi="Book Antiqua" w:cs="Arial"/>
          <w:b/>
          <w:i/>
          <w:sz w:val="24"/>
          <w:szCs w:val="24"/>
        </w:rPr>
        <w:t>n</w:t>
      </w:r>
      <w:r w:rsidRPr="00857BA8">
        <w:rPr>
          <w:rFonts w:ascii="Book Antiqua" w:hAnsi="Book Antiqua" w:cs="Arial"/>
          <w:b/>
          <w:sz w:val="24"/>
          <w:szCs w:val="24"/>
        </w:rPr>
        <w:t xml:space="preserve"> = 288)</w:t>
      </w:r>
      <w:r w:rsidR="00361047">
        <w:rPr>
          <w:rFonts w:ascii="Book Antiqua" w:hAnsi="Book Antiqua" w:cs="Arial" w:hint="eastAsia"/>
          <w:b/>
          <w:sz w:val="24"/>
          <w:szCs w:val="24"/>
          <w:lang w:eastAsia="zh-CN"/>
        </w:rPr>
        <w:t xml:space="preserve"> </w:t>
      </w:r>
      <w:r w:rsidR="00361047" w:rsidRPr="00325FEB">
        <w:rPr>
          <w:rFonts w:ascii="Book Antiqua" w:hAnsi="Book Antiqua" w:cs="Arial"/>
          <w:b/>
          <w:i/>
          <w:iCs/>
          <w:sz w:val="24"/>
          <w:szCs w:val="24"/>
        </w:rPr>
        <w:t>n</w:t>
      </w:r>
      <w:r w:rsidR="00361047">
        <w:rPr>
          <w:rFonts w:ascii="Book Antiqua" w:hAnsi="Book Antiqua" w:cs="Arial" w:hint="eastAsia"/>
          <w:b/>
          <w:i/>
          <w:iCs/>
          <w:sz w:val="24"/>
          <w:szCs w:val="24"/>
          <w:lang w:eastAsia="zh-CN"/>
        </w:rPr>
        <w:t xml:space="preserve"> </w:t>
      </w:r>
      <w:r w:rsidR="00361047" w:rsidRPr="00325FEB">
        <w:rPr>
          <w:rFonts w:ascii="Book Antiqua" w:hAnsi="Book Antiqua" w:cs="Arial" w:hint="eastAsia"/>
          <w:b/>
          <w:iCs/>
          <w:sz w:val="24"/>
          <w:szCs w:val="24"/>
          <w:lang w:eastAsia="zh-CN"/>
        </w:rPr>
        <w:t>(%)</w:t>
      </w:r>
    </w:p>
    <w:tbl>
      <w:tblPr>
        <w:tblW w:w="0" w:type="auto"/>
        <w:jc w:val="center"/>
        <w:tblLayout w:type="fixed"/>
        <w:tblCellMar>
          <w:left w:w="0" w:type="dxa"/>
          <w:right w:w="0" w:type="dxa"/>
        </w:tblCellMar>
        <w:tblLook w:val="0000" w:firstRow="0" w:lastRow="0" w:firstColumn="0" w:lastColumn="0" w:noHBand="0" w:noVBand="0"/>
      </w:tblPr>
      <w:tblGrid>
        <w:gridCol w:w="4429"/>
        <w:gridCol w:w="1892"/>
        <w:gridCol w:w="1599"/>
        <w:gridCol w:w="1187"/>
      </w:tblGrid>
      <w:tr w:rsidR="00361047" w:rsidRPr="00857BA8" w:rsidTr="00CD79A8">
        <w:trPr>
          <w:cantSplit/>
          <w:tblHeader/>
          <w:jc w:val="center"/>
        </w:trPr>
        <w:tc>
          <w:tcPr>
            <w:tcW w:w="4429" w:type="dxa"/>
            <w:vMerge w:val="restart"/>
            <w:tcBorders>
              <w:top w:val="single" w:sz="4" w:space="0" w:color="000000"/>
              <w:left w:val="nil"/>
              <w:right w:val="nil"/>
            </w:tcBorders>
            <w:shd w:val="clear" w:color="auto" w:fill="FFFFFF"/>
            <w:tcMar>
              <w:left w:w="67" w:type="dxa"/>
              <w:right w:w="67" w:type="dxa"/>
            </w:tcMar>
            <w:vAlign w:val="bottom"/>
          </w:tcPr>
          <w:p w:rsidR="00361047" w:rsidRPr="00857BA8" w:rsidRDefault="00361047" w:rsidP="00BF47F8">
            <w:pPr>
              <w:keepNext/>
              <w:adjustRightInd w:val="0"/>
              <w:snapToGrid w:val="0"/>
              <w:spacing w:after="0" w:line="360" w:lineRule="auto"/>
              <w:rPr>
                <w:rFonts w:ascii="Book Antiqua" w:hAnsi="Book Antiqua" w:cs="Arial"/>
                <w:i/>
                <w:iCs/>
                <w:sz w:val="24"/>
                <w:szCs w:val="24"/>
                <w:lang w:eastAsia="zh-CN"/>
              </w:rPr>
            </w:pPr>
          </w:p>
        </w:tc>
        <w:tc>
          <w:tcPr>
            <w:tcW w:w="3491" w:type="dxa"/>
            <w:gridSpan w:val="2"/>
            <w:tcBorders>
              <w:top w:val="single" w:sz="4" w:space="0" w:color="000000"/>
              <w:left w:val="nil"/>
              <w:bottom w:val="nil"/>
              <w:right w:val="nil"/>
            </w:tcBorders>
            <w:shd w:val="clear" w:color="auto" w:fill="FFFFFF"/>
            <w:tcMar>
              <w:left w:w="67" w:type="dxa"/>
              <w:right w:w="67" w:type="dxa"/>
            </w:tcMar>
            <w:vAlign w:val="bottom"/>
          </w:tcPr>
          <w:p w:rsidR="00361047" w:rsidRPr="00361047" w:rsidRDefault="00361047" w:rsidP="00CD79A8">
            <w:pPr>
              <w:keepNext/>
              <w:adjustRightInd w:val="0"/>
              <w:snapToGrid w:val="0"/>
              <w:spacing w:after="0" w:line="360" w:lineRule="auto"/>
              <w:jc w:val="center"/>
              <w:rPr>
                <w:rFonts w:ascii="Book Antiqua" w:hAnsi="Book Antiqua" w:cs="Arial"/>
                <w:b/>
                <w:iCs/>
                <w:sz w:val="24"/>
                <w:szCs w:val="24"/>
              </w:rPr>
            </w:pPr>
            <w:r w:rsidRPr="00361047">
              <w:rPr>
                <w:rFonts w:ascii="Book Antiqua" w:hAnsi="Book Antiqua" w:cs="Arial"/>
                <w:b/>
                <w:iCs/>
                <w:sz w:val="24"/>
                <w:szCs w:val="24"/>
              </w:rPr>
              <w:t>Achieved SVR</w:t>
            </w:r>
          </w:p>
        </w:tc>
        <w:tc>
          <w:tcPr>
            <w:tcW w:w="1187" w:type="dxa"/>
            <w:tcBorders>
              <w:top w:val="single" w:sz="4" w:space="0" w:color="000000"/>
              <w:left w:val="nil"/>
              <w:bottom w:val="nil"/>
              <w:right w:val="nil"/>
            </w:tcBorders>
            <w:shd w:val="clear" w:color="auto" w:fill="FFFFFF"/>
            <w:tcMar>
              <w:left w:w="67" w:type="dxa"/>
              <w:right w:w="67" w:type="dxa"/>
            </w:tcMar>
            <w:vAlign w:val="bottom"/>
          </w:tcPr>
          <w:p w:rsidR="00361047" w:rsidRPr="00361047" w:rsidRDefault="00361047" w:rsidP="00CD79A8">
            <w:pPr>
              <w:keepNext/>
              <w:adjustRightInd w:val="0"/>
              <w:snapToGrid w:val="0"/>
              <w:spacing w:after="0" w:line="360" w:lineRule="auto"/>
              <w:jc w:val="center"/>
              <w:rPr>
                <w:rFonts w:ascii="Book Antiqua" w:hAnsi="Book Antiqua" w:cs="Arial"/>
                <w:b/>
                <w:iCs/>
                <w:sz w:val="24"/>
                <w:szCs w:val="24"/>
              </w:rPr>
            </w:pPr>
          </w:p>
        </w:tc>
      </w:tr>
      <w:tr w:rsidR="00361047" w:rsidRPr="00857BA8" w:rsidTr="00CD79A8">
        <w:trPr>
          <w:cantSplit/>
          <w:tblHeader/>
          <w:jc w:val="center"/>
        </w:trPr>
        <w:tc>
          <w:tcPr>
            <w:tcW w:w="4429" w:type="dxa"/>
            <w:vMerge/>
            <w:tcBorders>
              <w:left w:val="nil"/>
              <w:bottom w:val="single" w:sz="4" w:space="0" w:color="000000"/>
              <w:right w:val="nil"/>
            </w:tcBorders>
            <w:shd w:val="clear" w:color="auto" w:fill="FFFFFF"/>
            <w:tcMar>
              <w:left w:w="67" w:type="dxa"/>
              <w:right w:w="67" w:type="dxa"/>
            </w:tcMar>
            <w:vAlign w:val="bottom"/>
          </w:tcPr>
          <w:p w:rsidR="00361047" w:rsidRPr="00857BA8" w:rsidRDefault="00361047" w:rsidP="00BF47F8">
            <w:pPr>
              <w:keepNext/>
              <w:adjustRightInd w:val="0"/>
              <w:snapToGrid w:val="0"/>
              <w:spacing w:after="0" w:line="360" w:lineRule="auto"/>
              <w:rPr>
                <w:rFonts w:ascii="Book Antiqua" w:hAnsi="Book Antiqua" w:cs="Arial"/>
                <w:i/>
                <w:iCs/>
                <w:sz w:val="24"/>
                <w:szCs w:val="24"/>
              </w:rPr>
            </w:pPr>
          </w:p>
        </w:tc>
        <w:tc>
          <w:tcPr>
            <w:tcW w:w="1892" w:type="dxa"/>
            <w:tcBorders>
              <w:top w:val="nil"/>
              <w:left w:val="nil"/>
              <w:bottom w:val="single" w:sz="4" w:space="0" w:color="000000"/>
              <w:right w:val="nil"/>
            </w:tcBorders>
            <w:shd w:val="clear" w:color="auto" w:fill="FFFFFF"/>
            <w:tcMar>
              <w:left w:w="67" w:type="dxa"/>
              <w:right w:w="67" w:type="dxa"/>
            </w:tcMar>
            <w:vAlign w:val="bottom"/>
          </w:tcPr>
          <w:p w:rsidR="00361047" w:rsidRPr="00361047" w:rsidRDefault="00CD79A8" w:rsidP="00CD79A8">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Yes</w:t>
            </w:r>
            <w:r>
              <w:rPr>
                <w:rFonts w:ascii="Book Antiqua" w:hAnsi="Book Antiqua" w:cs="Arial" w:hint="eastAsia"/>
                <w:b/>
                <w:iCs/>
                <w:sz w:val="24"/>
                <w:szCs w:val="24"/>
                <w:lang w:eastAsia="zh-CN"/>
              </w:rPr>
              <w:t xml:space="preserve"> </w:t>
            </w:r>
            <w:r w:rsidR="00361047" w:rsidRPr="00361047">
              <w:rPr>
                <w:rFonts w:ascii="Book Antiqua" w:hAnsi="Book Antiqua" w:cs="Arial"/>
                <w:b/>
                <w:iCs/>
                <w:sz w:val="24"/>
                <w:szCs w:val="24"/>
              </w:rPr>
              <w:t>(</w:t>
            </w:r>
            <w:r w:rsidR="00361047" w:rsidRPr="00CD79A8">
              <w:rPr>
                <w:rFonts w:ascii="Book Antiqua" w:hAnsi="Book Antiqua" w:cs="Arial"/>
                <w:b/>
                <w:i/>
                <w:iCs/>
                <w:sz w:val="24"/>
                <w:szCs w:val="24"/>
              </w:rPr>
              <w:t>n</w:t>
            </w:r>
            <w:r w:rsidR="00361047" w:rsidRPr="00361047">
              <w:rPr>
                <w:rFonts w:ascii="Book Antiqua" w:hAnsi="Book Antiqua" w:cs="Arial"/>
                <w:b/>
                <w:iCs/>
                <w:sz w:val="24"/>
                <w:szCs w:val="24"/>
              </w:rPr>
              <w:t xml:space="preserve"> = 237)</w:t>
            </w:r>
          </w:p>
        </w:tc>
        <w:tc>
          <w:tcPr>
            <w:tcW w:w="1599" w:type="dxa"/>
            <w:tcBorders>
              <w:top w:val="nil"/>
              <w:left w:val="nil"/>
              <w:bottom w:val="single" w:sz="4" w:space="0" w:color="000000"/>
              <w:right w:val="nil"/>
            </w:tcBorders>
            <w:shd w:val="clear" w:color="auto" w:fill="FFFFFF"/>
            <w:tcMar>
              <w:left w:w="67" w:type="dxa"/>
              <w:right w:w="67" w:type="dxa"/>
            </w:tcMar>
            <w:vAlign w:val="bottom"/>
          </w:tcPr>
          <w:p w:rsidR="00361047" w:rsidRPr="00361047" w:rsidRDefault="00CD79A8" w:rsidP="00CD79A8">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No</w:t>
            </w:r>
            <w:r>
              <w:rPr>
                <w:rFonts w:ascii="Book Antiqua" w:hAnsi="Book Antiqua" w:cs="Arial" w:hint="eastAsia"/>
                <w:b/>
                <w:iCs/>
                <w:sz w:val="24"/>
                <w:szCs w:val="24"/>
                <w:lang w:eastAsia="zh-CN"/>
              </w:rPr>
              <w:t xml:space="preserve"> </w:t>
            </w:r>
            <w:r w:rsidR="00361047" w:rsidRPr="00361047">
              <w:rPr>
                <w:rFonts w:ascii="Book Antiqua" w:hAnsi="Book Antiqua" w:cs="Arial"/>
                <w:b/>
                <w:iCs/>
                <w:sz w:val="24"/>
                <w:szCs w:val="24"/>
              </w:rPr>
              <w:t>(</w:t>
            </w:r>
            <w:r w:rsidRPr="00CD79A8">
              <w:rPr>
                <w:rFonts w:ascii="Book Antiqua" w:hAnsi="Book Antiqua" w:cs="Arial"/>
                <w:b/>
                <w:i/>
                <w:iCs/>
                <w:sz w:val="24"/>
                <w:szCs w:val="24"/>
              </w:rPr>
              <w:t>n</w:t>
            </w:r>
            <w:r w:rsidR="00361047" w:rsidRPr="00361047">
              <w:rPr>
                <w:rFonts w:ascii="Book Antiqua" w:hAnsi="Book Antiqua" w:cs="Arial"/>
                <w:b/>
                <w:iCs/>
                <w:sz w:val="24"/>
                <w:szCs w:val="24"/>
              </w:rPr>
              <w:t xml:space="preserve"> = 51)</w:t>
            </w:r>
          </w:p>
        </w:tc>
        <w:tc>
          <w:tcPr>
            <w:tcW w:w="1187" w:type="dxa"/>
            <w:tcBorders>
              <w:top w:val="nil"/>
              <w:left w:val="nil"/>
              <w:bottom w:val="single" w:sz="4" w:space="0" w:color="000000"/>
              <w:right w:val="nil"/>
            </w:tcBorders>
            <w:shd w:val="clear" w:color="auto" w:fill="FFFFFF"/>
            <w:tcMar>
              <w:left w:w="67" w:type="dxa"/>
              <w:right w:w="67" w:type="dxa"/>
            </w:tcMar>
            <w:vAlign w:val="bottom"/>
          </w:tcPr>
          <w:p w:rsidR="00361047" w:rsidRPr="00361047" w:rsidRDefault="00CD79A8" w:rsidP="00CD79A8">
            <w:pPr>
              <w:keepNext/>
              <w:adjustRightInd w:val="0"/>
              <w:snapToGrid w:val="0"/>
              <w:spacing w:after="0" w:line="360" w:lineRule="auto"/>
              <w:jc w:val="center"/>
              <w:rPr>
                <w:rFonts w:ascii="Book Antiqua" w:hAnsi="Book Antiqua" w:cs="Arial"/>
                <w:b/>
                <w:iCs/>
                <w:sz w:val="24"/>
                <w:szCs w:val="24"/>
              </w:rPr>
            </w:pPr>
            <w:r w:rsidRPr="00CD79A8">
              <w:rPr>
                <w:rFonts w:ascii="Book Antiqua" w:hAnsi="Book Antiqua" w:cs="Arial"/>
                <w:b/>
                <w:i/>
                <w:iCs/>
                <w:sz w:val="24"/>
                <w:szCs w:val="24"/>
              </w:rPr>
              <w:t>P</w:t>
            </w:r>
            <w:r>
              <w:rPr>
                <w:rFonts w:ascii="Book Antiqua" w:hAnsi="Book Antiqua" w:cs="Arial" w:hint="eastAsia"/>
                <w:b/>
                <w:iCs/>
                <w:sz w:val="24"/>
                <w:szCs w:val="24"/>
                <w:lang w:eastAsia="zh-CN"/>
              </w:rPr>
              <w:t xml:space="preserve"> </w:t>
            </w:r>
            <w:r w:rsidR="00361047" w:rsidRPr="00361047">
              <w:rPr>
                <w:rFonts w:ascii="Book Antiqua" w:hAnsi="Book Antiqua" w:cs="Arial"/>
                <w:b/>
                <w:iCs/>
                <w:sz w:val="24"/>
                <w:szCs w:val="24"/>
              </w:rPr>
              <w:t>value</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Dose reduction</w:t>
            </w:r>
          </w:p>
        </w:tc>
        <w:tc>
          <w:tcPr>
            <w:tcW w:w="1892"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p>
        </w:tc>
        <w:tc>
          <w:tcPr>
            <w:tcW w:w="159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Any dose reduction</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43 (79.6</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(20.4</w:t>
            </w:r>
            <w:r w:rsidR="00616558"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0.570</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Peg-IFN only</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 (100</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0.157</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Ribavirin only</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12 (70.6</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(29.4</w:t>
            </w:r>
            <w:r w:rsidR="00616558"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0.193</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Both peg-IFN and ribavirin</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22 (78.6</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 (21.4</w:t>
            </w:r>
            <w:r w:rsidR="00616558"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0.587</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Genotype</w:t>
            </w:r>
          </w:p>
        </w:tc>
        <w:tc>
          <w:tcPr>
            <w:tcW w:w="1892"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p>
        </w:tc>
        <w:tc>
          <w:tcPr>
            <w:tcW w:w="159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1</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42 (75</w:t>
            </w:r>
            <w:r>
              <w:rPr>
                <w:rFonts w:ascii="Book Antiqua" w:hAnsi="Book Antiqua" w:cs="Arial" w:hint="eastAsia"/>
                <w:sz w:val="24"/>
                <w:szCs w:val="24"/>
                <w:lang w:eastAsia="zh-CN"/>
              </w:rPr>
              <w:t>.0</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14 (25</w:t>
            </w:r>
            <w:r>
              <w:rPr>
                <w:rFonts w:ascii="Book Antiqua" w:hAnsi="Book Antiqua" w:cs="Arial" w:hint="eastAsia"/>
                <w:sz w:val="24"/>
                <w:szCs w:val="24"/>
                <w:lang w:eastAsia="zh-CN"/>
              </w:rPr>
              <w:t>.0</w:t>
            </w:r>
            <w:r w:rsidR="00616558"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0.314</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2</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(100</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CD79A8">
        <w:trPr>
          <w:cantSplit/>
          <w:jc w:val="center"/>
        </w:trPr>
        <w:tc>
          <w:tcPr>
            <w:tcW w:w="4429" w:type="dxa"/>
            <w:tcBorders>
              <w:top w:val="nil"/>
              <w:left w:val="nil"/>
              <w:bottom w:val="nil"/>
              <w:right w:val="nil"/>
            </w:tcBorders>
            <w:shd w:val="clear" w:color="auto" w:fill="FFFFFF"/>
            <w:tcMar>
              <w:left w:w="67" w:type="dxa"/>
              <w:right w:w="67" w:type="dxa"/>
            </w:tcMar>
          </w:tcPr>
          <w:p w:rsidR="00616558" w:rsidRPr="00857BA8" w:rsidRDefault="00616558" w:rsidP="00CD79A8">
            <w:pPr>
              <w:keepNext/>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3</w:t>
            </w:r>
          </w:p>
        </w:tc>
        <w:tc>
          <w:tcPr>
            <w:tcW w:w="1892" w:type="dxa"/>
            <w:tcBorders>
              <w:top w:val="nil"/>
              <w:left w:val="nil"/>
              <w:bottom w:val="nil"/>
              <w:right w:val="nil"/>
            </w:tcBorders>
            <w:shd w:val="clear" w:color="auto" w:fill="FFFFFF"/>
            <w:tcMar>
              <w:left w:w="67" w:type="dxa"/>
              <w:right w:w="67" w:type="dxa"/>
            </w:tcMar>
          </w:tcPr>
          <w:p w:rsidR="00616558" w:rsidRPr="00857BA8" w:rsidRDefault="00CD79A8" w:rsidP="00CD79A8">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123 (84.8</w:t>
            </w:r>
            <w:r w:rsidR="00616558" w:rsidRPr="00857BA8">
              <w:rPr>
                <w:rFonts w:ascii="Book Antiqua" w:hAnsi="Book Antiqua" w:cs="Arial"/>
                <w:sz w:val="24"/>
                <w:szCs w:val="24"/>
              </w:rPr>
              <w:t>)</w:t>
            </w:r>
          </w:p>
        </w:tc>
        <w:tc>
          <w:tcPr>
            <w:tcW w:w="1599" w:type="dxa"/>
            <w:tcBorders>
              <w:top w:val="nil"/>
              <w:left w:val="nil"/>
              <w:bottom w:val="nil"/>
              <w:right w:val="nil"/>
            </w:tcBorders>
            <w:shd w:val="clear" w:color="auto" w:fill="FFFFFF"/>
            <w:tcMar>
              <w:left w:w="67" w:type="dxa"/>
              <w:right w:w="67" w:type="dxa"/>
            </w:tcMar>
          </w:tcPr>
          <w:p w:rsidR="00616558" w:rsidRPr="00857BA8" w:rsidRDefault="00616558" w:rsidP="00CD79A8">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2</w:t>
            </w:r>
            <w:r w:rsidR="00CD79A8">
              <w:rPr>
                <w:rFonts w:ascii="Book Antiqua" w:hAnsi="Book Antiqua" w:cs="Arial"/>
                <w:sz w:val="24"/>
                <w:szCs w:val="24"/>
              </w:rPr>
              <w:t>2 (15.2</w:t>
            </w:r>
            <w:r w:rsidRPr="00857BA8">
              <w:rPr>
                <w:rFonts w:ascii="Book Antiqua" w:hAnsi="Book Antiqua" w:cs="Arial"/>
                <w:sz w:val="24"/>
                <w:szCs w:val="24"/>
              </w:rPr>
              <w:t>)</w:t>
            </w:r>
          </w:p>
        </w:tc>
        <w:tc>
          <w:tcPr>
            <w:tcW w:w="1187" w:type="dxa"/>
            <w:tcBorders>
              <w:top w:val="nil"/>
              <w:left w:val="nil"/>
              <w:bottom w:val="nil"/>
              <w:right w:val="nil"/>
            </w:tcBorders>
            <w:shd w:val="clear" w:color="auto" w:fill="FFFFFF"/>
            <w:tcMar>
              <w:left w:w="67" w:type="dxa"/>
              <w:right w:w="67" w:type="dxa"/>
            </w:tcMar>
          </w:tcPr>
          <w:p w:rsidR="00616558" w:rsidRPr="00857BA8" w:rsidRDefault="00616558" w:rsidP="00CD79A8">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CD79A8">
        <w:trPr>
          <w:cantSplit/>
          <w:jc w:val="center"/>
        </w:trPr>
        <w:tc>
          <w:tcPr>
            <w:tcW w:w="4429" w:type="dxa"/>
            <w:tcBorders>
              <w:top w:val="nil"/>
              <w:left w:val="nil"/>
              <w:bottom w:val="single" w:sz="4" w:space="0" w:color="000000"/>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6</w:t>
            </w:r>
          </w:p>
        </w:tc>
        <w:tc>
          <w:tcPr>
            <w:tcW w:w="1892" w:type="dxa"/>
            <w:tcBorders>
              <w:top w:val="nil"/>
              <w:left w:val="nil"/>
              <w:bottom w:val="single" w:sz="4" w:space="0" w:color="000000"/>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68 (81.9</w:t>
            </w:r>
            <w:r w:rsidR="00616558" w:rsidRPr="00857BA8">
              <w:rPr>
                <w:rFonts w:ascii="Book Antiqua" w:hAnsi="Book Antiqua" w:cs="Arial"/>
                <w:sz w:val="24"/>
                <w:szCs w:val="24"/>
              </w:rPr>
              <w:t>)</w:t>
            </w:r>
          </w:p>
        </w:tc>
        <w:tc>
          <w:tcPr>
            <w:tcW w:w="1599" w:type="dxa"/>
            <w:tcBorders>
              <w:top w:val="nil"/>
              <w:left w:val="nil"/>
              <w:bottom w:val="single" w:sz="4" w:space="0" w:color="000000"/>
              <w:right w:val="nil"/>
            </w:tcBorders>
            <w:shd w:val="clear" w:color="auto" w:fill="FFFFFF"/>
            <w:tcMar>
              <w:left w:w="67" w:type="dxa"/>
              <w:right w:w="67" w:type="dxa"/>
            </w:tcMar>
          </w:tcPr>
          <w:p w:rsidR="00616558" w:rsidRPr="00857BA8" w:rsidRDefault="00CD79A8" w:rsidP="00CD79A8">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15 (18.1</w:t>
            </w:r>
            <w:r w:rsidR="00616558" w:rsidRPr="00857BA8">
              <w:rPr>
                <w:rFonts w:ascii="Book Antiqua" w:hAnsi="Book Antiqua" w:cs="Arial"/>
                <w:sz w:val="24"/>
                <w:szCs w:val="24"/>
              </w:rPr>
              <w:t>)</w:t>
            </w:r>
          </w:p>
        </w:tc>
        <w:tc>
          <w:tcPr>
            <w:tcW w:w="1187" w:type="dxa"/>
            <w:tcBorders>
              <w:top w:val="nil"/>
              <w:left w:val="nil"/>
              <w:bottom w:val="single" w:sz="4" w:space="0" w:color="000000"/>
              <w:right w:val="nil"/>
            </w:tcBorders>
            <w:shd w:val="clear" w:color="auto" w:fill="FFFFFF"/>
            <w:tcMar>
              <w:left w:w="67" w:type="dxa"/>
              <w:right w:w="67" w:type="dxa"/>
            </w:tcMar>
          </w:tcPr>
          <w:p w:rsidR="00616558" w:rsidRPr="00857BA8" w:rsidRDefault="00616558" w:rsidP="00CD79A8">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bl>
    <w:p w:rsidR="0015673B" w:rsidRPr="00857BA8" w:rsidRDefault="0015673B" w:rsidP="0015673B">
      <w:pPr>
        <w:adjustRightInd w:val="0"/>
        <w:snapToGrid w:val="0"/>
        <w:spacing w:after="0" w:line="360" w:lineRule="auto"/>
        <w:rPr>
          <w:rFonts w:ascii="Arial" w:hAnsi="Arial" w:cs="Arial"/>
          <w:sz w:val="19"/>
          <w:szCs w:val="19"/>
          <w:lang w:eastAsia="zh-CN"/>
        </w:rPr>
      </w:pPr>
      <w:r w:rsidRPr="00857BA8">
        <w:rPr>
          <w:rFonts w:ascii="Book Antiqua" w:hAnsi="Book Antiqua"/>
          <w:sz w:val="24"/>
          <w:szCs w:val="24"/>
        </w:rPr>
        <w:t>SVR</w:t>
      </w:r>
      <w:r>
        <w:rPr>
          <w:rFonts w:ascii="Book Antiqua" w:hAnsi="Book Antiqua" w:hint="eastAsia"/>
          <w:sz w:val="24"/>
          <w:szCs w:val="24"/>
          <w:lang w:eastAsia="zh-CN"/>
        </w:rPr>
        <w:t>:</w:t>
      </w:r>
      <w:r w:rsidRPr="00857BA8">
        <w:rPr>
          <w:rFonts w:ascii="Book Antiqua" w:hAnsi="Book Antiqua"/>
          <w:sz w:val="24"/>
          <w:szCs w:val="24"/>
        </w:rPr>
        <w:t xml:space="preserve"> </w:t>
      </w:r>
      <w:r w:rsidRPr="00325FEB">
        <w:rPr>
          <w:rFonts w:ascii="Book Antiqua" w:hAnsi="Book Antiqua"/>
          <w:caps/>
          <w:sz w:val="24"/>
          <w:szCs w:val="24"/>
        </w:rPr>
        <w:t>s</w:t>
      </w:r>
      <w:r w:rsidRPr="00857BA8">
        <w:rPr>
          <w:rFonts w:ascii="Book Antiqua" w:hAnsi="Book Antiqua"/>
          <w:sz w:val="24"/>
          <w:szCs w:val="24"/>
        </w:rPr>
        <w:t>ustained virologic response</w:t>
      </w:r>
      <w:r>
        <w:rPr>
          <w:rFonts w:ascii="Book Antiqua" w:hAnsi="Book Antiqua" w:hint="eastAsia"/>
          <w:sz w:val="24"/>
          <w:szCs w:val="24"/>
          <w:lang w:eastAsia="zh-CN"/>
        </w:rPr>
        <w:t>.</w:t>
      </w:r>
    </w:p>
    <w:p w:rsidR="00616558" w:rsidRPr="00857BA8" w:rsidRDefault="00616558" w:rsidP="00BF47F8">
      <w:pPr>
        <w:adjustRightInd w:val="0"/>
        <w:snapToGrid w:val="0"/>
        <w:spacing w:after="0" w:line="360" w:lineRule="auto"/>
        <w:rPr>
          <w:rFonts w:ascii="Arial" w:hAnsi="Arial" w:cs="Arial"/>
          <w:sz w:val="19"/>
          <w:szCs w:val="19"/>
        </w:rPr>
      </w:pPr>
    </w:p>
    <w:p w:rsidR="003C48F3" w:rsidRDefault="003C48F3">
      <w:pPr>
        <w:rPr>
          <w:rFonts w:ascii="Arial" w:hAnsi="Arial" w:cs="Arial"/>
          <w:sz w:val="19"/>
          <w:szCs w:val="19"/>
        </w:rPr>
      </w:pPr>
      <w:r>
        <w:rPr>
          <w:rFonts w:ascii="Arial" w:hAnsi="Arial" w:cs="Arial"/>
          <w:sz w:val="19"/>
          <w:szCs w:val="19"/>
        </w:rPr>
        <w:br w:type="page"/>
      </w:r>
    </w:p>
    <w:p w:rsidR="00616558" w:rsidRPr="0015673B" w:rsidRDefault="002C3325" w:rsidP="000D6017">
      <w:pPr>
        <w:snapToGrid w:val="0"/>
        <w:spacing w:after="0" w:line="360" w:lineRule="auto"/>
        <w:jc w:val="both"/>
        <w:rPr>
          <w:rFonts w:ascii="Book Antiqua" w:hAnsi="Book Antiqua" w:cs="Arial"/>
          <w:b/>
          <w:sz w:val="24"/>
          <w:szCs w:val="24"/>
          <w:lang w:eastAsia="zh-CN"/>
        </w:rPr>
      </w:pPr>
      <w:r w:rsidRPr="0015673B">
        <w:rPr>
          <w:rFonts w:ascii="Book Antiqua" w:hAnsi="Book Antiqua" w:cs="Arial"/>
          <w:b/>
          <w:sz w:val="24"/>
          <w:szCs w:val="24"/>
        </w:rPr>
        <w:lastRenderedPageBreak/>
        <w:t>Table 3</w:t>
      </w:r>
      <w:r w:rsidR="0015673B" w:rsidRPr="0015673B">
        <w:rPr>
          <w:rFonts w:ascii="Book Antiqua" w:hAnsi="Book Antiqua" w:cs="Arial" w:hint="eastAsia"/>
          <w:b/>
          <w:sz w:val="24"/>
          <w:szCs w:val="24"/>
          <w:lang w:eastAsia="zh-CN"/>
        </w:rPr>
        <w:t xml:space="preserve"> </w:t>
      </w:r>
      <w:r w:rsidR="0015673B" w:rsidRPr="0015673B">
        <w:rPr>
          <w:rFonts w:ascii="Book Antiqua" w:hAnsi="Book Antiqua"/>
          <w:b/>
          <w:caps/>
          <w:sz w:val="24"/>
          <w:szCs w:val="24"/>
        </w:rPr>
        <w:t>s</w:t>
      </w:r>
      <w:r w:rsidR="0015673B" w:rsidRPr="0015673B">
        <w:rPr>
          <w:rFonts w:ascii="Book Antiqua" w:hAnsi="Book Antiqua"/>
          <w:b/>
          <w:sz w:val="24"/>
          <w:szCs w:val="24"/>
        </w:rPr>
        <w:t>ustained virologic response</w:t>
      </w:r>
      <w:r w:rsidR="00616558" w:rsidRPr="0015673B">
        <w:rPr>
          <w:rFonts w:ascii="Book Antiqua" w:hAnsi="Book Antiqua" w:cs="Arial"/>
          <w:b/>
          <w:sz w:val="24"/>
          <w:szCs w:val="24"/>
        </w:rPr>
        <w:t xml:space="preserve"> according to fibrosis score and genotype (</w:t>
      </w:r>
      <w:r w:rsidR="00616558" w:rsidRPr="0015673B">
        <w:rPr>
          <w:rFonts w:ascii="Book Antiqua" w:hAnsi="Book Antiqua" w:cs="Arial"/>
          <w:b/>
          <w:i/>
          <w:sz w:val="24"/>
          <w:szCs w:val="24"/>
        </w:rPr>
        <w:t>n</w:t>
      </w:r>
      <w:r w:rsidR="00616558" w:rsidRPr="0015673B">
        <w:rPr>
          <w:rFonts w:ascii="Book Antiqua" w:hAnsi="Book Antiqua" w:cs="Arial"/>
          <w:b/>
          <w:sz w:val="24"/>
          <w:szCs w:val="24"/>
        </w:rPr>
        <w:t xml:space="preserve"> = 288)</w:t>
      </w:r>
      <w:r w:rsidR="0015673B" w:rsidRPr="0015673B">
        <w:rPr>
          <w:rFonts w:ascii="Book Antiqua" w:hAnsi="Book Antiqua" w:cs="Arial" w:hint="eastAsia"/>
          <w:b/>
          <w:sz w:val="24"/>
          <w:szCs w:val="24"/>
          <w:lang w:eastAsia="zh-CN"/>
        </w:rPr>
        <w:t xml:space="preserve"> </w:t>
      </w:r>
      <w:r w:rsidR="0015673B" w:rsidRPr="0015673B">
        <w:rPr>
          <w:rFonts w:ascii="Book Antiqua" w:hAnsi="Book Antiqua" w:cs="Arial"/>
          <w:b/>
          <w:i/>
          <w:iCs/>
          <w:sz w:val="24"/>
          <w:szCs w:val="24"/>
        </w:rPr>
        <w:t>n</w:t>
      </w:r>
      <w:r w:rsidR="0015673B" w:rsidRPr="0015673B">
        <w:rPr>
          <w:rFonts w:ascii="Book Antiqua" w:hAnsi="Book Antiqua" w:cs="Arial" w:hint="eastAsia"/>
          <w:b/>
          <w:i/>
          <w:iCs/>
          <w:sz w:val="24"/>
          <w:szCs w:val="24"/>
          <w:lang w:eastAsia="zh-CN"/>
        </w:rPr>
        <w:t xml:space="preserve"> </w:t>
      </w:r>
      <w:r w:rsidR="0015673B" w:rsidRPr="0015673B">
        <w:rPr>
          <w:rFonts w:ascii="Book Antiqua" w:hAnsi="Book Antiqua" w:cs="Arial" w:hint="eastAsia"/>
          <w:b/>
          <w:iCs/>
          <w:sz w:val="24"/>
          <w:szCs w:val="24"/>
          <w:lang w:eastAsia="zh-CN"/>
        </w:rPr>
        <w:t>(%)</w:t>
      </w:r>
    </w:p>
    <w:tbl>
      <w:tblPr>
        <w:tblW w:w="9658" w:type="dxa"/>
        <w:jc w:val="center"/>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1802"/>
        <w:gridCol w:w="1749"/>
        <w:gridCol w:w="1232"/>
        <w:gridCol w:w="1318"/>
        <w:gridCol w:w="1355"/>
        <w:gridCol w:w="1234"/>
        <w:gridCol w:w="968"/>
      </w:tblGrid>
      <w:tr w:rsidR="0015673B" w:rsidRPr="0015673B" w:rsidTr="00FC5CCD">
        <w:trPr>
          <w:cantSplit/>
          <w:trHeight w:val="497"/>
          <w:tblHeader/>
          <w:jc w:val="center"/>
        </w:trPr>
        <w:tc>
          <w:tcPr>
            <w:tcW w:w="1802" w:type="dxa"/>
            <w:vMerge w:val="restart"/>
            <w:tcBorders>
              <w:top w:val="single" w:sz="4" w:space="0" w:color="000000"/>
              <w:bottom w:val="single" w:sz="4" w:space="0" w:color="000000"/>
            </w:tcBorders>
            <w:shd w:val="clear" w:color="auto" w:fill="FFFFFF"/>
            <w:tcMar>
              <w:left w:w="67" w:type="dxa"/>
              <w:right w:w="67" w:type="dxa"/>
            </w:tcMar>
            <w:vAlign w:val="bottom"/>
          </w:tcPr>
          <w:p w:rsidR="0015673B" w:rsidRPr="00857BA8" w:rsidRDefault="0015673B" w:rsidP="00BF47F8">
            <w:pPr>
              <w:keepNext/>
              <w:adjustRightInd w:val="0"/>
              <w:snapToGrid w:val="0"/>
              <w:spacing w:after="0" w:line="360" w:lineRule="auto"/>
              <w:rPr>
                <w:rFonts w:ascii="Book Antiqua" w:hAnsi="Book Antiqua" w:cs="Arial"/>
                <w:i/>
                <w:iCs/>
                <w:sz w:val="24"/>
                <w:szCs w:val="24"/>
                <w:lang w:eastAsia="zh-CN"/>
              </w:rPr>
            </w:pPr>
            <w:bookmarkStart w:id="132" w:name="IDX2"/>
            <w:bookmarkEnd w:id="132"/>
          </w:p>
        </w:tc>
        <w:tc>
          <w:tcPr>
            <w:tcW w:w="1749" w:type="dxa"/>
            <w:vMerge w:val="restart"/>
            <w:tcBorders>
              <w:top w:val="single" w:sz="4" w:space="0" w:color="000000"/>
              <w:bottom w:val="single" w:sz="4" w:space="0" w:color="000000"/>
            </w:tcBorders>
            <w:shd w:val="clear" w:color="auto" w:fill="FFFFFF"/>
            <w:vAlign w:val="bottom"/>
          </w:tcPr>
          <w:p w:rsidR="0015673B" w:rsidRPr="0015673B" w:rsidRDefault="0015673B" w:rsidP="0015673B">
            <w:pPr>
              <w:keepNext/>
              <w:adjustRightInd w:val="0"/>
              <w:snapToGrid w:val="0"/>
              <w:spacing w:after="0" w:line="360" w:lineRule="auto"/>
              <w:ind w:left="118"/>
              <w:rPr>
                <w:rFonts w:ascii="Book Antiqua" w:hAnsi="Book Antiqua" w:cs="Arial"/>
                <w:b/>
                <w:iCs/>
                <w:sz w:val="24"/>
                <w:szCs w:val="24"/>
              </w:rPr>
            </w:pPr>
            <w:r w:rsidRPr="0015673B">
              <w:rPr>
                <w:rFonts w:ascii="Book Antiqua" w:hAnsi="Book Antiqua" w:cs="Arial"/>
                <w:b/>
                <w:sz w:val="24"/>
                <w:szCs w:val="24"/>
              </w:rPr>
              <w:t>Total patients</w:t>
            </w:r>
          </w:p>
        </w:tc>
        <w:tc>
          <w:tcPr>
            <w:tcW w:w="2550" w:type="dxa"/>
            <w:gridSpan w:val="2"/>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rPr>
            </w:pPr>
            <w:r w:rsidRPr="0015673B">
              <w:rPr>
                <w:rFonts w:ascii="Book Antiqua" w:hAnsi="Book Antiqua" w:cs="Arial"/>
                <w:b/>
                <w:iCs/>
                <w:sz w:val="24"/>
                <w:szCs w:val="24"/>
              </w:rPr>
              <w:t>F</w:t>
            </w:r>
            <w:r>
              <w:rPr>
                <w:rFonts w:ascii="Book Antiqua" w:hAnsi="Book Antiqua" w:cs="Arial" w:hint="eastAsia"/>
                <w:b/>
                <w:iCs/>
                <w:sz w:val="24"/>
                <w:szCs w:val="24"/>
                <w:lang w:eastAsia="zh-CN"/>
              </w:rPr>
              <w:t xml:space="preserve"> </w:t>
            </w:r>
            <w:r>
              <w:rPr>
                <w:rFonts w:ascii="Book Antiqua" w:hAnsi="Book Antiqua" w:cs="Arial"/>
                <w:b/>
                <w:iCs/>
                <w:sz w:val="24"/>
                <w:szCs w:val="24"/>
              </w:rPr>
              <w:t>≤</w:t>
            </w:r>
            <w:r>
              <w:rPr>
                <w:rFonts w:ascii="Book Antiqua" w:hAnsi="Book Antiqua" w:cs="Arial" w:hint="eastAsia"/>
                <w:b/>
                <w:iCs/>
                <w:sz w:val="24"/>
                <w:szCs w:val="24"/>
                <w:lang w:eastAsia="zh-CN"/>
              </w:rPr>
              <w:t xml:space="preserve"> </w:t>
            </w:r>
            <w:r w:rsidRPr="0015673B">
              <w:rPr>
                <w:rFonts w:ascii="Book Antiqua" w:hAnsi="Book Antiqua" w:cs="Arial"/>
                <w:b/>
                <w:iCs/>
                <w:sz w:val="24"/>
                <w:szCs w:val="24"/>
              </w:rPr>
              <w:t>2 (</w:t>
            </w:r>
            <w:r w:rsidRPr="0015673B">
              <w:rPr>
                <w:rFonts w:ascii="Book Antiqua" w:hAnsi="Book Antiqua" w:cs="Arial"/>
                <w:b/>
                <w:i/>
                <w:iCs/>
                <w:sz w:val="24"/>
                <w:szCs w:val="24"/>
              </w:rPr>
              <w:t>n</w:t>
            </w:r>
            <w:r>
              <w:rPr>
                <w:rFonts w:ascii="Book Antiqua" w:hAnsi="Book Antiqua" w:cs="Arial" w:hint="eastAsia"/>
                <w:b/>
                <w:iCs/>
                <w:sz w:val="24"/>
                <w:szCs w:val="24"/>
                <w:lang w:eastAsia="zh-CN"/>
              </w:rPr>
              <w:t xml:space="preserve"> </w:t>
            </w:r>
            <w:r w:rsidRPr="0015673B">
              <w:rPr>
                <w:rFonts w:ascii="Book Antiqua" w:hAnsi="Book Antiqua" w:cs="Arial"/>
                <w:b/>
                <w:iCs/>
                <w:sz w:val="24"/>
                <w:szCs w:val="24"/>
              </w:rPr>
              <w:t>=</w:t>
            </w:r>
            <w:r>
              <w:rPr>
                <w:rFonts w:ascii="Book Antiqua" w:hAnsi="Book Antiqua" w:cs="Arial" w:hint="eastAsia"/>
                <w:b/>
                <w:iCs/>
                <w:sz w:val="24"/>
                <w:szCs w:val="24"/>
                <w:lang w:eastAsia="zh-CN"/>
              </w:rPr>
              <w:t xml:space="preserve"> </w:t>
            </w:r>
            <w:r w:rsidRPr="0015673B">
              <w:rPr>
                <w:rFonts w:ascii="Book Antiqua" w:hAnsi="Book Antiqua" w:cs="Arial"/>
                <w:b/>
                <w:iCs/>
                <w:sz w:val="24"/>
                <w:szCs w:val="24"/>
              </w:rPr>
              <w:t>144)</w:t>
            </w:r>
          </w:p>
        </w:tc>
        <w:tc>
          <w:tcPr>
            <w:tcW w:w="2589" w:type="dxa"/>
            <w:gridSpan w:val="2"/>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rPr>
            </w:pPr>
            <w:r w:rsidRPr="0015673B">
              <w:rPr>
                <w:rFonts w:ascii="Book Antiqua" w:hAnsi="Book Antiqua" w:cs="Arial"/>
                <w:b/>
                <w:iCs/>
                <w:sz w:val="24"/>
                <w:szCs w:val="24"/>
              </w:rPr>
              <w:t>F 3-4 (</w:t>
            </w:r>
            <w:r w:rsidRPr="0015673B">
              <w:rPr>
                <w:rFonts w:ascii="Book Antiqua" w:hAnsi="Book Antiqua" w:cs="Arial"/>
                <w:b/>
                <w:i/>
                <w:iCs/>
                <w:sz w:val="24"/>
                <w:szCs w:val="24"/>
              </w:rPr>
              <w:t>n</w:t>
            </w:r>
            <w:r w:rsidRPr="0015673B">
              <w:rPr>
                <w:rFonts w:ascii="Book Antiqua" w:hAnsi="Book Antiqua" w:cs="Arial"/>
                <w:b/>
                <w:iCs/>
                <w:sz w:val="24"/>
                <w:szCs w:val="24"/>
              </w:rPr>
              <w:t xml:space="preserve"> = 144)</w:t>
            </w:r>
          </w:p>
        </w:tc>
        <w:tc>
          <w:tcPr>
            <w:tcW w:w="968" w:type="dxa"/>
            <w:vMerge w:val="restart"/>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rPr>
            </w:pPr>
            <w:r w:rsidRPr="0015673B">
              <w:rPr>
                <w:rFonts w:ascii="Book Antiqua" w:hAnsi="Book Antiqua" w:cs="Arial"/>
                <w:b/>
                <w:i/>
                <w:iCs/>
                <w:caps/>
                <w:sz w:val="24"/>
                <w:szCs w:val="24"/>
              </w:rPr>
              <w:t>P</w:t>
            </w:r>
            <w:r w:rsidRPr="0015673B">
              <w:rPr>
                <w:rFonts w:ascii="Book Antiqua" w:hAnsi="Book Antiqua" w:cs="Arial" w:hint="eastAsia"/>
                <w:b/>
                <w:i/>
                <w:iCs/>
                <w:caps/>
                <w:sz w:val="24"/>
                <w:szCs w:val="24"/>
                <w:lang w:eastAsia="zh-CN"/>
              </w:rPr>
              <w:t xml:space="preserve"> </w:t>
            </w:r>
            <w:r w:rsidRPr="0015673B">
              <w:rPr>
                <w:rFonts w:ascii="Book Antiqua" w:hAnsi="Book Antiqua" w:cs="Arial"/>
                <w:b/>
                <w:iCs/>
                <w:sz w:val="24"/>
                <w:szCs w:val="24"/>
              </w:rPr>
              <w:t>value</w:t>
            </w:r>
          </w:p>
        </w:tc>
      </w:tr>
      <w:tr w:rsidR="0015673B" w:rsidRPr="0015673B" w:rsidTr="00FC5CCD">
        <w:trPr>
          <w:cantSplit/>
          <w:trHeight w:val="164"/>
          <w:tblHeader/>
          <w:jc w:val="center"/>
        </w:trPr>
        <w:tc>
          <w:tcPr>
            <w:tcW w:w="1802" w:type="dxa"/>
            <w:vMerge/>
            <w:tcBorders>
              <w:top w:val="single" w:sz="4" w:space="0" w:color="000000"/>
              <w:bottom w:val="single" w:sz="4" w:space="0" w:color="000000"/>
            </w:tcBorders>
            <w:shd w:val="clear" w:color="auto" w:fill="FFFFFF"/>
            <w:tcMar>
              <w:left w:w="67" w:type="dxa"/>
              <w:right w:w="67" w:type="dxa"/>
            </w:tcMar>
            <w:vAlign w:val="bottom"/>
          </w:tcPr>
          <w:p w:rsidR="0015673B" w:rsidRPr="00857BA8" w:rsidRDefault="0015673B" w:rsidP="0015673B">
            <w:pPr>
              <w:keepNext/>
              <w:adjustRightInd w:val="0"/>
              <w:snapToGrid w:val="0"/>
              <w:spacing w:after="0" w:line="360" w:lineRule="auto"/>
              <w:rPr>
                <w:rFonts w:ascii="Book Antiqua" w:hAnsi="Book Antiqua" w:cs="Arial"/>
                <w:i/>
                <w:iCs/>
                <w:sz w:val="24"/>
                <w:szCs w:val="24"/>
              </w:rPr>
            </w:pPr>
          </w:p>
        </w:tc>
        <w:tc>
          <w:tcPr>
            <w:tcW w:w="1749" w:type="dxa"/>
            <w:vMerge/>
            <w:tcBorders>
              <w:top w:val="single" w:sz="4" w:space="0" w:color="000000"/>
              <w:bottom w:val="single" w:sz="4" w:space="0" w:color="000000"/>
            </w:tcBorders>
            <w:shd w:val="clear" w:color="auto" w:fill="FFFFFF"/>
            <w:vAlign w:val="bottom"/>
          </w:tcPr>
          <w:p w:rsidR="0015673B" w:rsidRPr="0015673B" w:rsidRDefault="0015673B" w:rsidP="0015673B">
            <w:pPr>
              <w:keepNext/>
              <w:adjustRightInd w:val="0"/>
              <w:snapToGrid w:val="0"/>
              <w:spacing w:after="0" w:line="360" w:lineRule="auto"/>
              <w:ind w:left="118"/>
              <w:jc w:val="center"/>
              <w:rPr>
                <w:rFonts w:ascii="Book Antiqua" w:hAnsi="Book Antiqua" w:cs="Arial"/>
                <w:b/>
                <w:iCs/>
                <w:sz w:val="24"/>
                <w:szCs w:val="24"/>
              </w:rPr>
            </w:pPr>
          </w:p>
        </w:tc>
        <w:tc>
          <w:tcPr>
            <w:tcW w:w="1232" w:type="dxa"/>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lang w:eastAsia="zh-CN"/>
              </w:rPr>
            </w:pPr>
            <w:r w:rsidRPr="0015673B">
              <w:rPr>
                <w:rFonts w:ascii="Book Antiqua" w:hAnsi="Book Antiqua" w:cs="Arial"/>
                <w:b/>
                <w:iCs/>
                <w:sz w:val="24"/>
                <w:szCs w:val="24"/>
              </w:rPr>
              <w:t>SVR+</w:t>
            </w:r>
          </w:p>
        </w:tc>
        <w:tc>
          <w:tcPr>
            <w:tcW w:w="1318" w:type="dxa"/>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lang w:eastAsia="zh-CN"/>
              </w:rPr>
            </w:pPr>
            <w:r w:rsidRPr="0015673B">
              <w:rPr>
                <w:rFonts w:ascii="Book Antiqua" w:hAnsi="Book Antiqua" w:cs="Arial"/>
                <w:b/>
                <w:iCs/>
                <w:sz w:val="24"/>
                <w:szCs w:val="24"/>
              </w:rPr>
              <w:t>SVR-</w:t>
            </w:r>
          </w:p>
        </w:tc>
        <w:tc>
          <w:tcPr>
            <w:tcW w:w="1355" w:type="dxa"/>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lang w:eastAsia="zh-CN"/>
              </w:rPr>
            </w:pPr>
            <w:r w:rsidRPr="0015673B">
              <w:rPr>
                <w:rFonts w:ascii="Book Antiqua" w:hAnsi="Book Antiqua" w:cs="Arial"/>
                <w:b/>
                <w:iCs/>
                <w:sz w:val="24"/>
                <w:szCs w:val="24"/>
              </w:rPr>
              <w:t>SVR+</w:t>
            </w:r>
          </w:p>
        </w:tc>
        <w:tc>
          <w:tcPr>
            <w:tcW w:w="1234" w:type="dxa"/>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lang w:eastAsia="zh-CN"/>
              </w:rPr>
            </w:pPr>
            <w:r w:rsidRPr="0015673B">
              <w:rPr>
                <w:rFonts w:ascii="Book Antiqua" w:hAnsi="Book Antiqua" w:cs="Arial"/>
                <w:b/>
                <w:iCs/>
                <w:sz w:val="24"/>
                <w:szCs w:val="24"/>
              </w:rPr>
              <w:t>SVR-</w:t>
            </w:r>
          </w:p>
        </w:tc>
        <w:tc>
          <w:tcPr>
            <w:tcW w:w="968" w:type="dxa"/>
            <w:vMerge/>
            <w:tcBorders>
              <w:top w:val="single" w:sz="4" w:space="0" w:color="000000"/>
              <w:bottom w:val="single" w:sz="4" w:space="0" w:color="000000"/>
            </w:tcBorders>
            <w:shd w:val="clear" w:color="auto" w:fill="FFFFFF"/>
            <w:tcMar>
              <w:left w:w="67" w:type="dxa"/>
              <w:right w:w="67" w:type="dxa"/>
            </w:tcMar>
            <w:vAlign w:val="bottom"/>
          </w:tcPr>
          <w:p w:rsidR="0015673B" w:rsidRPr="0015673B" w:rsidRDefault="0015673B" w:rsidP="0015673B">
            <w:pPr>
              <w:keepNext/>
              <w:adjustRightInd w:val="0"/>
              <w:snapToGrid w:val="0"/>
              <w:spacing w:after="0" w:line="360" w:lineRule="auto"/>
              <w:jc w:val="center"/>
              <w:rPr>
                <w:rFonts w:ascii="Book Antiqua" w:hAnsi="Book Antiqua" w:cs="Arial"/>
                <w:b/>
                <w:iCs/>
                <w:sz w:val="24"/>
                <w:szCs w:val="24"/>
              </w:rPr>
            </w:pPr>
          </w:p>
        </w:tc>
      </w:tr>
      <w:tr w:rsidR="00857BA8" w:rsidRPr="00857BA8" w:rsidTr="00FC5CCD">
        <w:trPr>
          <w:cantSplit/>
          <w:trHeight w:val="511"/>
          <w:jc w:val="center"/>
        </w:trPr>
        <w:tc>
          <w:tcPr>
            <w:tcW w:w="1802" w:type="dxa"/>
            <w:tcBorders>
              <w:top w:val="single" w:sz="4" w:space="0" w:color="000000"/>
            </w:tcBorders>
            <w:shd w:val="clear" w:color="auto" w:fill="FFFFFF"/>
            <w:tcMar>
              <w:left w:w="67" w:type="dxa"/>
              <w:right w:w="67" w:type="dxa"/>
            </w:tcMar>
          </w:tcPr>
          <w:p w:rsidR="00616558" w:rsidRPr="00857BA8" w:rsidRDefault="00616558" w:rsidP="0015673B">
            <w:pPr>
              <w:adjustRightInd w:val="0"/>
              <w:snapToGrid w:val="0"/>
              <w:spacing w:after="0" w:line="360" w:lineRule="auto"/>
              <w:jc w:val="both"/>
              <w:rPr>
                <w:rFonts w:ascii="Book Antiqua" w:hAnsi="Book Antiqua" w:cs="Arial"/>
                <w:sz w:val="24"/>
                <w:szCs w:val="24"/>
              </w:rPr>
            </w:pPr>
            <w:r w:rsidRPr="00857BA8">
              <w:rPr>
                <w:rFonts w:ascii="Book Antiqua" w:hAnsi="Book Antiqua" w:cs="Arial"/>
                <w:sz w:val="24"/>
                <w:szCs w:val="24"/>
              </w:rPr>
              <w:t>All genotypes</w:t>
            </w:r>
          </w:p>
        </w:tc>
        <w:tc>
          <w:tcPr>
            <w:tcW w:w="1749" w:type="dxa"/>
            <w:tcBorders>
              <w:top w:val="single" w:sz="4" w:space="0" w:color="000000"/>
            </w:tcBorders>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i/>
                <w:sz w:val="24"/>
                <w:szCs w:val="24"/>
              </w:rPr>
            </w:pPr>
            <w:r w:rsidRPr="00857BA8">
              <w:rPr>
                <w:rFonts w:ascii="Book Antiqua" w:hAnsi="Book Antiqua" w:cs="Arial"/>
                <w:sz w:val="24"/>
                <w:szCs w:val="24"/>
              </w:rPr>
              <w:t>288</w:t>
            </w:r>
          </w:p>
        </w:tc>
        <w:tc>
          <w:tcPr>
            <w:tcW w:w="1232" w:type="dxa"/>
            <w:tcBorders>
              <w:top w:val="single" w:sz="4" w:space="0" w:color="000000"/>
            </w:tcBorders>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133 (46</w:t>
            </w:r>
            <w:r w:rsidR="00616558" w:rsidRPr="00857BA8">
              <w:rPr>
                <w:rFonts w:ascii="Book Antiqua" w:hAnsi="Book Antiqua" w:cs="Arial"/>
                <w:sz w:val="24"/>
                <w:szCs w:val="24"/>
              </w:rPr>
              <w:t>)</w:t>
            </w:r>
          </w:p>
        </w:tc>
        <w:tc>
          <w:tcPr>
            <w:tcW w:w="1318" w:type="dxa"/>
            <w:tcBorders>
              <w:top w:val="single" w:sz="4" w:space="0" w:color="000000"/>
            </w:tcBorders>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(4</w:t>
            </w:r>
            <w:r w:rsidR="00616558" w:rsidRPr="00857BA8">
              <w:rPr>
                <w:rFonts w:ascii="Book Antiqua" w:hAnsi="Book Antiqua" w:cs="Arial"/>
                <w:sz w:val="24"/>
                <w:szCs w:val="24"/>
              </w:rPr>
              <w:t>)</w:t>
            </w:r>
          </w:p>
        </w:tc>
        <w:tc>
          <w:tcPr>
            <w:tcW w:w="1355" w:type="dxa"/>
            <w:tcBorders>
              <w:top w:val="single" w:sz="4" w:space="0" w:color="000000"/>
            </w:tcBorders>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104 (36</w:t>
            </w:r>
            <w:r w:rsidR="00616558" w:rsidRPr="00857BA8">
              <w:rPr>
                <w:rFonts w:ascii="Book Antiqua" w:hAnsi="Book Antiqua" w:cs="Arial"/>
                <w:sz w:val="24"/>
                <w:szCs w:val="24"/>
              </w:rPr>
              <w:t>)</w:t>
            </w:r>
          </w:p>
        </w:tc>
        <w:tc>
          <w:tcPr>
            <w:tcW w:w="1234" w:type="dxa"/>
            <w:tcBorders>
              <w:top w:val="single" w:sz="4" w:space="0" w:color="000000"/>
            </w:tcBorders>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40</w:t>
            </w:r>
            <w:r w:rsidR="0015673B">
              <w:rPr>
                <w:rFonts w:ascii="Book Antiqua" w:hAnsi="Book Antiqua" w:cs="Arial"/>
                <w:sz w:val="24"/>
                <w:szCs w:val="24"/>
              </w:rPr>
              <w:t xml:space="preserve"> (14</w:t>
            </w:r>
            <w:r w:rsidRPr="00857BA8">
              <w:rPr>
                <w:rFonts w:ascii="Book Antiqua" w:hAnsi="Book Antiqua" w:cs="Arial"/>
                <w:sz w:val="24"/>
                <w:szCs w:val="24"/>
              </w:rPr>
              <w:t>)</w:t>
            </w:r>
          </w:p>
        </w:tc>
        <w:tc>
          <w:tcPr>
            <w:tcW w:w="968" w:type="dxa"/>
            <w:tcBorders>
              <w:top w:val="single" w:sz="4" w:space="0" w:color="000000"/>
            </w:tcBorders>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0.034</w:t>
            </w:r>
          </w:p>
        </w:tc>
      </w:tr>
      <w:tr w:rsidR="00857BA8" w:rsidRPr="00857BA8" w:rsidTr="00FC5CCD">
        <w:trPr>
          <w:cantSplit/>
          <w:trHeight w:val="497"/>
          <w:jc w:val="center"/>
        </w:trPr>
        <w:tc>
          <w:tcPr>
            <w:tcW w:w="1802" w:type="dxa"/>
            <w:shd w:val="clear" w:color="auto" w:fill="FFFFFF"/>
            <w:tcMar>
              <w:left w:w="67" w:type="dxa"/>
              <w:right w:w="67" w:type="dxa"/>
            </w:tcMar>
          </w:tcPr>
          <w:p w:rsidR="00616558" w:rsidRPr="00857BA8" w:rsidRDefault="00616558" w:rsidP="0015673B">
            <w:pPr>
              <w:adjustRightInd w:val="0"/>
              <w:snapToGrid w:val="0"/>
              <w:spacing w:after="0" w:line="360" w:lineRule="auto"/>
              <w:jc w:val="both"/>
              <w:rPr>
                <w:rFonts w:ascii="Book Antiqua" w:hAnsi="Book Antiqua" w:cs="Arial"/>
                <w:sz w:val="24"/>
                <w:szCs w:val="24"/>
              </w:rPr>
            </w:pPr>
            <w:r w:rsidRPr="00857BA8">
              <w:rPr>
                <w:rFonts w:ascii="Book Antiqua" w:hAnsi="Book Antiqua" w:cs="Arial"/>
                <w:sz w:val="24"/>
                <w:szCs w:val="24"/>
              </w:rPr>
              <w:t>Genotype 1</w:t>
            </w:r>
          </w:p>
        </w:tc>
        <w:tc>
          <w:tcPr>
            <w:tcW w:w="1749" w:type="dxa"/>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56</w:t>
            </w:r>
          </w:p>
        </w:tc>
        <w:tc>
          <w:tcPr>
            <w:tcW w:w="1232"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26 (46</w:t>
            </w:r>
            <w:r w:rsidR="00616558" w:rsidRPr="00857BA8">
              <w:rPr>
                <w:rFonts w:ascii="Book Antiqua" w:hAnsi="Book Antiqua" w:cs="Arial"/>
                <w:sz w:val="24"/>
                <w:szCs w:val="24"/>
              </w:rPr>
              <w:t>)</w:t>
            </w:r>
          </w:p>
        </w:tc>
        <w:tc>
          <w:tcPr>
            <w:tcW w:w="1318"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 (5</w:t>
            </w:r>
            <w:r w:rsidR="00616558" w:rsidRPr="00857BA8">
              <w:rPr>
                <w:rFonts w:ascii="Book Antiqua" w:hAnsi="Book Antiqua" w:cs="Arial"/>
                <w:sz w:val="24"/>
                <w:szCs w:val="24"/>
              </w:rPr>
              <w:t>)</w:t>
            </w:r>
          </w:p>
        </w:tc>
        <w:tc>
          <w:tcPr>
            <w:tcW w:w="1355"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16 (29</w:t>
            </w:r>
            <w:r w:rsidR="00616558" w:rsidRPr="00857BA8">
              <w:rPr>
                <w:rFonts w:ascii="Book Antiqua" w:hAnsi="Book Antiqua" w:cs="Arial"/>
                <w:sz w:val="24"/>
                <w:szCs w:val="24"/>
              </w:rPr>
              <w:t>)</w:t>
            </w:r>
          </w:p>
        </w:tc>
        <w:tc>
          <w:tcPr>
            <w:tcW w:w="1234"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(20</w:t>
            </w:r>
            <w:r w:rsidR="00616558" w:rsidRPr="00857BA8">
              <w:rPr>
                <w:rFonts w:ascii="Book Antiqua" w:hAnsi="Book Antiqua" w:cs="Arial"/>
                <w:sz w:val="24"/>
                <w:szCs w:val="24"/>
              </w:rPr>
              <w:t>)</w:t>
            </w:r>
          </w:p>
        </w:tc>
        <w:tc>
          <w:tcPr>
            <w:tcW w:w="968" w:type="dxa"/>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0.009</w:t>
            </w:r>
          </w:p>
        </w:tc>
      </w:tr>
      <w:tr w:rsidR="00857BA8" w:rsidRPr="00857BA8" w:rsidTr="00FC5CCD">
        <w:trPr>
          <w:cantSplit/>
          <w:trHeight w:val="511"/>
          <w:jc w:val="center"/>
        </w:trPr>
        <w:tc>
          <w:tcPr>
            <w:tcW w:w="1802" w:type="dxa"/>
            <w:shd w:val="clear" w:color="auto" w:fill="FFFFFF"/>
            <w:tcMar>
              <w:left w:w="67" w:type="dxa"/>
              <w:right w:w="67" w:type="dxa"/>
            </w:tcMar>
          </w:tcPr>
          <w:p w:rsidR="00616558" w:rsidRPr="00857BA8" w:rsidRDefault="00616558" w:rsidP="0015673B">
            <w:pPr>
              <w:adjustRightInd w:val="0"/>
              <w:snapToGrid w:val="0"/>
              <w:spacing w:after="0" w:line="360" w:lineRule="auto"/>
              <w:jc w:val="both"/>
              <w:rPr>
                <w:rFonts w:ascii="Book Antiqua" w:hAnsi="Book Antiqua" w:cs="Arial"/>
                <w:sz w:val="24"/>
                <w:szCs w:val="24"/>
              </w:rPr>
            </w:pPr>
            <w:r w:rsidRPr="00857BA8">
              <w:rPr>
                <w:rFonts w:ascii="Book Antiqua" w:hAnsi="Book Antiqua" w:cs="Arial"/>
                <w:sz w:val="24"/>
                <w:szCs w:val="24"/>
              </w:rPr>
              <w:t>Genotype 2</w:t>
            </w:r>
          </w:p>
        </w:tc>
        <w:tc>
          <w:tcPr>
            <w:tcW w:w="1749" w:type="dxa"/>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4</w:t>
            </w:r>
          </w:p>
        </w:tc>
        <w:tc>
          <w:tcPr>
            <w:tcW w:w="1232"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1318"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1355"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(100</w:t>
            </w:r>
            <w:r w:rsidR="00616558" w:rsidRPr="00857BA8">
              <w:rPr>
                <w:rFonts w:ascii="Book Antiqua" w:hAnsi="Book Antiqua" w:cs="Arial"/>
                <w:sz w:val="24"/>
                <w:szCs w:val="24"/>
              </w:rPr>
              <w:t>)</w:t>
            </w:r>
          </w:p>
        </w:tc>
        <w:tc>
          <w:tcPr>
            <w:tcW w:w="1234"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968" w:type="dxa"/>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lang w:eastAsia="zh-CN"/>
              </w:rPr>
            </w:pPr>
          </w:p>
        </w:tc>
      </w:tr>
      <w:tr w:rsidR="00857BA8" w:rsidRPr="00857BA8" w:rsidTr="00FC5CCD">
        <w:trPr>
          <w:cantSplit/>
          <w:trHeight w:val="511"/>
          <w:jc w:val="center"/>
        </w:trPr>
        <w:tc>
          <w:tcPr>
            <w:tcW w:w="1802" w:type="dxa"/>
            <w:shd w:val="clear" w:color="auto" w:fill="FFFFFF"/>
            <w:tcMar>
              <w:left w:w="67" w:type="dxa"/>
              <w:right w:w="67" w:type="dxa"/>
            </w:tcMar>
          </w:tcPr>
          <w:p w:rsidR="00616558" w:rsidRPr="00857BA8" w:rsidRDefault="00616558" w:rsidP="0015673B">
            <w:pPr>
              <w:adjustRightInd w:val="0"/>
              <w:snapToGrid w:val="0"/>
              <w:spacing w:after="0" w:line="360" w:lineRule="auto"/>
              <w:jc w:val="both"/>
              <w:rPr>
                <w:rFonts w:ascii="Book Antiqua" w:hAnsi="Book Antiqua" w:cs="Arial"/>
                <w:sz w:val="24"/>
                <w:szCs w:val="24"/>
              </w:rPr>
            </w:pPr>
            <w:r w:rsidRPr="00857BA8">
              <w:rPr>
                <w:rFonts w:ascii="Book Antiqua" w:hAnsi="Book Antiqua" w:cs="Arial"/>
                <w:sz w:val="24"/>
                <w:szCs w:val="24"/>
              </w:rPr>
              <w:t>Genotype 3</w:t>
            </w:r>
          </w:p>
        </w:tc>
        <w:tc>
          <w:tcPr>
            <w:tcW w:w="1749" w:type="dxa"/>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145</w:t>
            </w:r>
          </w:p>
        </w:tc>
        <w:tc>
          <w:tcPr>
            <w:tcW w:w="1232"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60 (41</w:t>
            </w:r>
            <w:r w:rsidR="00616558" w:rsidRPr="00857BA8">
              <w:rPr>
                <w:rFonts w:ascii="Book Antiqua" w:hAnsi="Book Antiqua" w:cs="Arial"/>
                <w:sz w:val="24"/>
                <w:szCs w:val="24"/>
              </w:rPr>
              <w:t>)</w:t>
            </w:r>
          </w:p>
        </w:tc>
        <w:tc>
          <w:tcPr>
            <w:tcW w:w="1318"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(3</w:t>
            </w:r>
            <w:r w:rsidR="00616558" w:rsidRPr="00857BA8">
              <w:rPr>
                <w:rFonts w:ascii="Book Antiqua" w:hAnsi="Book Antiqua" w:cs="Arial"/>
                <w:sz w:val="24"/>
                <w:szCs w:val="24"/>
              </w:rPr>
              <w:t>)</w:t>
            </w:r>
          </w:p>
        </w:tc>
        <w:tc>
          <w:tcPr>
            <w:tcW w:w="1355"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63 (43</w:t>
            </w:r>
            <w:r w:rsidR="00616558" w:rsidRPr="00857BA8">
              <w:rPr>
                <w:rFonts w:ascii="Book Antiqua" w:hAnsi="Book Antiqua" w:cs="Arial"/>
                <w:sz w:val="24"/>
                <w:szCs w:val="24"/>
              </w:rPr>
              <w:t>)</w:t>
            </w:r>
          </w:p>
        </w:tc>
        <w:tc>
          <w:tcPr>
            <w:tcW w:w="1234" w:type="dxa"/>
            <w:shd w:val="clear" w:color="auto" w:fill="FFFFFF"/>
            <w:tcMar>
              <w:left w:w="67" w:type="dxa"/>
              <w:right w:w="67" w:type="dxa"/>
            </w:tcMar>
          </w:tcPr>
          <w:p w:rsidR="00616558" w:rsidRPr="00857BA8" w:rsidRDefault="0015673B" w:rsidP="0015673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 (12</w:t>
            </w:r>
            <w:r w:rsidR="00616558" w:rsidRPr="00857BA8">
              <w:rPr>
                <w:rFonts w:ascii="Book Antiqua" w:hAnsi="Book Antiqua" w:cs="Arial"/>
                <w:sz w:val="24"/>
                <w:szCs w:val="24"/>
              </w:rPr>
              <w:t>)</w:t>
            </w:r>
          </w:p>
        </w:tc>
        <w:tc>
          <w:tcPr>
            <w:tcW w:w="968" w:type="dxa"/>
            <w:shd w:val="clear" w:color="auto" w:fill="FFFFFF"/>
            <w:tcMar>
              <w:left w:w="67" w:type="dxa"/>
              <w:right w:w="67" w:type="dxa"/>
            </w:tcMar>
          </w:tcPr>
          <w:p w:rsidR="00616558" w:rsidRPr="00857BA8" w:rsidRDefault="00616558" w:rsidP="0015673B">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0.008</w:t>
            </w:r>
          </w:p>
        </w:tc>
      </w:tr>
      <w:tr w:rsidR="00857BA8" w:rsidRPr="00857BA8" w:rsidTr="00FC5CCD">
        <w:trPr>
          <w:cantSplit/>
          <w:trHeight w:val="511"/>
          <w:jc w:val="center"/>
        </w:trPr>
        <w:tc>
          <w:tcPr>
            <w:tcW w:w="1802" w:type="dxa"/>
            <w:shd w:val="clear" w:color="auto" w:fill="FFFFFF"/>
            <w:tcMar>
              <w:left w:w="67" w:type="dxa"/>
              <w:right w:w="67" w:type="dxa"/>
            </w:tcMar>
          </w:tcPr>
          <w:p w:rsidR="00616558" w:rsidRPr="00857BA8" w:rsidRDefault="00616558" w:rsidP="0015673B">
            <w:pPr>
              <w:keepNext/>
              <w:adjustRightInd w:val="0"/>
              <w:snapToGrid w:val="0"/>
              <w:spacing w:after="0" w:line="360" w:lineRule="auto"/>
              <w:jc w:val="both"/>
              <w:rPr>
                <w:rFonts w:ascii="Book Antiqua" w:hAnsi="Book Antiqua" w:cs="Arial"/>
                <w:sz w:val="24"/>
                <w:szCs w:val="24"/>
              </w:rPr>
            </w:pPr>
            <w:r w:rsidRPr="00857BA8">
              <w:rPr>
                <w:rFonts w:ascii="Book Antiqua" w:hAnsi="Book Antiqua" w:cs="Arial"/>
                <w:sz w:val="24"/>
                <w:szCs w:val="24"/>
              </w:rPr>
              <w:t>Genotype 6</w:t>
            </w:r>
          </w:p>
        </w:tc>
        <w:tc>
          <w:tcPr>
            <w:tcW w:w="1749" w:type="dxa"/>
            <w:shd w:val="clear" w:color="auto" w:fill="FFFFFF"/>
            <w:tcMar>
              <w:left w:w="67" w:type="dxa"/>
              <w:right w:w="67" w:type="dxa"/>
            </w:tcMar>
          </w:tcPr>
          <w:p w:rsidR="00616558" w:rsidRPr="00857BA8" w:rsidRDefault="00616558" w:rsidP="0015673B">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83</w:t>
            </w:r>
          </w:p>
        </w:tc>
        <w:tc>
          <w:tcPr>
            <w:tcW w:w="1232" w:type="dxa"/>
            <w:shd w:val="clear" w:color="auto" w:fill="FFFFFF"/>
            <w:tcMar>
              <w:left w:w="67" w:type="dxa"/>
              <w:right w:w="67" w:type="dxa"/>
            </w:tcMar>
          </w:tcPr>
          <w:p w:rsidR="00616558" w:rsidRPr="00857BA8" w:rsidRDefault="0015673B" w:rsidP="0015673B">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47 (57</w:t>
            </w:r>
            <w:r w:rsidR="00616558" w:rsidRPr="00857BA8">
              <w:rPr>
                <w:rFonts w:ascii="Book Antiqua" w:hAnsi="Book Antiqua" w:cs="Arial"/>
                <w:sz w:val="24"/>
                <w:szCs w:val="24"/>
              </w:rPr>
              <w:t>)</w:t>
            </w:r>
          </w:p>
        </w:tc>
        <w:tc>
          <w:tcPr>
            <w:tcW w:w="1318" w:type="dxa"/>
            <w:shd w:val="clear" w:color="auto" w:fill="FFFFFF"/>
            <w:tcMar>
              <w:left w:w="67" w:type="dxa"/>
              <w:right w:w="67" w:type="dxa"/>
            </w:tcMar>
          </w:tcPr>
          <w:p w:rsidR="00616558" w:rsidRPr="00857BA8" w:rsidRDefault="0015673B" w:rsidP="0015673B">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(5</w:t>
            </w:r>
            <w:r w:rsidR="00616558" w:rsidRPr="00857BA8">
              <w:rPr>
                <w:rFonts w:ascii="Book Antiqua" w:hAnsi="Book Antiqua" w:cs="Arial"/>
                <w:sz w:val="24"/>
                <w:szCs w:val="24"/>
              </w:rPr>
              <w:t>)</w:t>
            </w:r>
          </w:p>
        </w:tc>
        <w:tc>
          <w:tcPr>
            <w:tcW w:w="1355" w:type="dxa"/>
            <w:shd w:val="clear" w:color="auto" w:fill="FFFFFF"/>
            <w:tcMar>
              <w:left w:w="67" w:type="dxa"/>
              <w:right w:w="67" w:type="dxa"/>
            </w:tcMar>
          </w:tcPr>
          <w:p w:rsidR="00616558" w:rsidRPr="00857BA8" w:rsidRDefault="0015673B" w:rsidP="0015673B">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21 (25</w:t>
            </w:r>
            <w:r w:rsidR="00616558" w:rsidRPr="00857BA8">
              <w:rPr>
                <w:rFonts w:ascii="Book Antiqua" w:hAnsi="Book Antiqua" w:cs="Arial"/>
                <w:sz w:val="24"/>
                <w:szCs w:val="24"/>
              </w:rPr>
              <w:t>)</w:t>
            </w:r>
          </w:p>
        </w:tc>
        <w:tc>
          <w:tcPr>
            <w:tcW w:w="1234" w:type="dxa"/>
            <w:shd w:val="clear" w:color="auto" w:fill="FFFFFF"/>
            <w:tcMar>
              <w:left w:w="67" w:type="dxa"/>
              <w:right w:w="67" w:type="dxa"/>
            </w:tcMar>
          </w:tcPr>
          <w:p w:rsidR="00616558" w:rsidRPr="00857BA8" w:rsidRDefault="0015673B" w:rsidP="0015673B">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(13</w:t>
            </w:r>
            <w:r w:rsidR="00616558" w:rsidRPr="00857BA8">
              <w:rPr>
                <w:rFonts w:ascii="Book Antiqua" w:hAnsi="Book Antiqua" w:cs="Arial"/>
                <w:sz w:val="24"/>
                <w:szCs w:val="24"/>
              </w:rPr>
              <w:t>)</w:t>
            </w:r>
          </w:p>
        </w:tc>
        <w:tc>
          <w:tcPr>
            <w:tcW w:w="968" w:type="dxa"/>
            <w:shd w:val="clear" w:color="auto" w:fill="FFFFFF"/>
            <w:tcMar>
              <w:left w:w="67" w:type="dxa"/>
              <w:right w:w="67" w:type="dxa"/>
            </w:tcMar>
          </w:tcPr>
          <w:p w:rsidR="00616558" w:rsidRPr="00857BA8" w:rsidRDefault="00616558" w:rsidP="0015673B">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0.002</w:t>
            </w:r>
          </w:p>
        </w:tc>
      </w:tr>
    </w:tbl>
    <w:p w:rsidR="00616558" w:rsidRPr="00857BA8" w:rsidRDefault="0015673B" w:rsidP="00BF47F8">
      <w:pPr>
        <w:adjustRightInd w:val="0"/>
        <w:snapToGrid w:val="0"/>
        <w:spacing w:after="0" w:line="360" w:lineRule="auto"/>
        <w:rPr>
          <w:rFonts w:ascii="Arial" w:hAnsi="Arial" w:cs="Arial"/>
          <w:sz w:val="19"/>
          <w:szCs w:val="19"/>
          <w:lang w:eastAsia="zh-CN"/>
        </w:rPr>
      </w:pPr>
      <w:r w:rsidRPr="00857BA8">
        <w:rPr>
          <w:rFonts w:ascii="Book Antiqua" w:hAnsi="Book Antiqua"/>
          <w:sz w:val="24"/>
          <w:szCs w:val="24"/>
        </w:rPr>
        <w:t>SVR</w:t>
      </w:r>
      <w:r>
        <w:rPr>
          <w:rFonts w:ascii="Book Antiqua" w:hAnsi="Book Antiqua" w:hint="eastAsia"/>
          <w:sz w:val="24"/>
          <w:szCs w:val="24"/>
          <w:lang w:eastAsia="zh-CN"/>
        </w:rPr>
        <w:t>:</w:t>
      </w:r>
      <w:r w:rsidRPr="00857BA8">
        <w:rPr>
          <w:rFonts w:ascii="Book Antiqua" w:hAnsi="Book Antiqua"/>
          <w:sz w:val="24"/>
          <w:szCs w:val="24"/>
        </w:rPr>
        <w:t xml:space="preserve"> </w:t>
      </w:r>
      <w:r w:rsidRPr="00325FEB">
        <w:rPr>
          <w:rFonts w:ascii="Book Antiqua" w:hAnsi="Book Antiqua"/>
          <w:caps/>
          <w:sz w:val="24"/>
          <w:szCs w:val="24"/>
        </w:rPr>
        <w:t>s</w:t>
      </w:r>
      <w:r w:rsidRPr="00857BA8">
        <w:rPr>
          <w:rFonts w:ascii="Book Antiqua" w:hAnsi="Book Antiqua"/>
          <w:sz w:val="24"/>
          <w:szCs w:val="24"/>
        </w:rPr>
        <w:t>ustained virologic response</w:t>
      </w:r>
      <w:r>
        <w:rPr>
          <w:rFonts w:ascii="Book Antiqua" w:hAnsi="Book Antiqua" w:hint="eastAsia"/>
          <w:sz w:val="24"/>
          <w:szCs w:val="24"/>
          <w:lang w:eastAsia="zh-CN"/>
        </w:rPr>
        <w:t>.</w:t>
      </w:r>
    </w:p>
    <w:p w:rsidR="00616558" w:rsidRPr="00857BA8" w:rsidRDefault="00616558" w:rsidP="00BF47F8">
      <w:pPr>
        <w:snapToGrid w:val="0"/>
        <w:spacing w:after="0" w:line="360" w:lineRule="auto"/>
        <w:rPr>
          <w:rFonts w:ascii="Arial" w:hAnsi="Arial" w:cs="Arial"/>
          <w:sz w:val="19"/>
          <w:szCs w:val="19"/>
        </w:rPr>
      </w:pPr>
    </w:p>
    <w:p w:rsidR="003C48F3" w:rsidRDefault="003C48F3">
      <w:pPr>
        <w:rPr>
          <w:rFonts w:ascii="Arial" w:hAnsi="Arial" w:cs="Arial"/>
          <w:sz w:val="19"/>
          <w:szCs w:val="19"/>
        </w:rPr>
      </w:pPr>
      <w:r>
        <w:rPr>
          <w:rFonts w:ascii="Arial" w:hAnsi="Arial" w:cs="Arial"/>
          <w:sz w:val="19"/>
          <w:szCs w:val="19"/>
        </w:rPr>
        <w:br w:type="page"/>
      </w:r>
    </w:p>
    <w:p w:rsidR="00616558" w:rsidRPr="00857BA8" w:rsidRDefault="002C3325" w:rsidP="000D6017">
      <w:pPr>
        <w:snapToGrid w:val="0"/>
        <w:spacing w:after="0" w:line="360" w:lineRule="auto"/>
        <w:jc w:val="both"/>
        <w:rPr>
          <w:rFonts w:ascii="Book Antiqua" w:hAnsi="Book Antiqua" w:cs="Arial"/>
          <w:b/>
          <w:sz w:val="24"/>
          <w:szCs w:val="24"/>
          <w:lang w:eastAsia="zh-CN"/>
        </w:rPr>
      </w:pPr>
      <w:r w:rsidRPr="00857BA8">
        <w:rPr>
          <w:rFonts w:ascii="Book Antiqua" w:hAnsi="Book Antiqua" w:cs="Arial"/>
          <w:b/>
          <w:sz w:val="24"/>
          <w:szCs w:val="24"/>
        </w:rPr>
        <w:lastRenderedPageBreak/>
        <w:t>Table 4</w:t>
      </w:r>
      <w:r w:rsidR="00FC5CCD">
        <w:rPr>
          <w:rFonts w:ascii="Book Antiqua" w:hAnsi="Book Antiqua" w:cs="Arial" w:hint="eastAsia"/>
          <w:b/>
          <w:sz w:val="24"/>
          <w:szCs w:val="24"/>
          <w:lang w:eastAsia="zh-CN"/>
        </w:rPr>
        <w:t xml:space="preserve"> </w:t>
      </w:r>
      <w:r w:rsidR="00616558" w:rsidRPr="00857BA8">
        <w:rPr>
          <w:rFonts w:ascii="Book Antiqua" w:hAnsi="Book Antiqua" w:cs="Arial"/>
          <w:b/>
          <w:sz w:val="24"/>
          <w:szCs w:val="24"/>
        </w:rPr>
        <w:t>Relapse according to patient characteristics at baseline (</w:t>
      </w:r>
      <w:r w:rsidR="00616558" w:rsidRPr="00FC5CCD">
        <w:rPr>
          <w:rFonts w:ascii="Book Antiqua" w:hAnsi="Book Antiqua" w:cs="Arial"/>
          <w:b/>
          <w:i/>
          <w:sz w:val="24"/>
          <w:szCs w:val="24"/>
        </w:rPr>
        <w:t xml:space="preserve">n </w:t>
      </w:r>
      <w:r w:rsidR="00616558" w:rsidRPr="00857BA8">
        <w:rPr>
          <w:rFonts w:ascii="Book Antiqua" w:hAnsi="Book Antiqua" w:cs="Arial"/>
          <w:b/>
          <w:sz w:val="24"/>
          <w:szCs w:val="24"/>
        </w:rPr>
        <w:t>= 283)</w:t>
      </w:r>
      <w:r w:rsidR="00FC5CCD">
        <w:rPr>
          <w:rFonts w:ascii="Book Antiqua" w:hAnsi="Book Antiqua" w:cs="Arial" w:hint="eastAsia"/>
          <w:b/>
          <w:sz w:val="24"/>
          <w:szCs w:val="24"/>
          <w:lang w:eastAsia="zh-CN"/>
        </w:rPr>
        <w:t xml:space="preserve"> </w:t>
      </w:r>
      <w:r w:rsidR="00FC5CCD" w:rsidRPr="0015673B">
        <w:rPr>
          <w:rFonts w:ascii="Book Antiqua" w:hAnsi="Book Antiqua" w:cs="Arial"/>
          <w:b/>
          <w:i/>
          <w:iCs/>
          <w:sz w:val="24"/>
          <w:szCs w:val="24"/>
        </w:rPr>
        <w:t>n</w:t>
      </w:r>
      <w:r w:rsidR="00FC5CCD" w:rsidRPr="0015673B">
        <w:rPr>
          <w:rFonts w:ascii="Book Antiqua" w:hAnsi="Book Antiqua" w:cs="Arial" w:hint="eastAsia"/>
          <w:b/>
          <w:i/>
          <w:iCs/>
          <w:sz w:val="24"/>
          <w:szCs w:val="24"/>
          <w:lang w:eastAsia="zh-CN"/>
        </w:rPr>
        <w:t xml:space="preserve"> </w:t>
      </w:r>
      <w:r w:rsidR="00FC5CCD" w:rsidRPr="0015673B">
        <w:rPr>
          <w:rFonts w:ascii="Book Antiqua" w:hAnsi="Book Antiqua" w:cs="Arial" w:hint="eastAsia"/>
          <w:b/>
          <w:iCs/>
          <w:sz w:val="24"/>
          <w:szCs w:val="24"/>
          <w:lang w:eastAsia="zh-CN"/>
        </w:rPr>
        <w:t>(%)</w:t>
      </w:r>
    </w:p>
    <w:tbl>
      <w:tblPr>
        <w:tblW w:w="10160" w:type="dxa"/>
        <w:jc w:val="center"/>
        <w:tblBorders>
          <w:top w:val="single" w:sz="4" w:space="0" w:color="000000"/>
          <w:bottom w:val="single" w:sz="4" w:space="0" w:color="auto"/>
        </w:tblBorders>
        <w:tblLayout w:type="fixed"/>
        <w:tblCellMar>
          <w:left w:w="0" w:type="dxa"/>
          <w:right w:w="0" w:type="dxa"/>
        </w:tblCellMar>
        <w:tblLook w:val="0000" w:firstRow="0" w:lastRow="0" w:firstColumn="0" w:lastColumn="0" w:noHBand="0" w:noVBand="0"/>
      </w:tblPr>
      <w:tblGrid>
        <w:gridCol w:w="4773"/>
        <w:gridCol w:w="2270"/>
        <w:gridCol w:w="2096"/>
        <w:gridCol w:w="1021"/>
      </w:tblGrid>
      <w:tr w:rsidR="00FC5CCD" w:rsidRPr="00857BA8" w:rsidTr="00A12965">
        <w:trPr>
          <w:cantSplit/>
          <w:trHeight w:val="858"/>
          <w:tblHeader/>
          <w:jc w:val="center"/>
        </w:trPr>
        <w:tc>
          <w:tcPr>
            <w:tcW w:w="4773" w:type="dxa"/>
            <w:tcBorders>
              <w:top w:val="single" w:sz="4" w:space="0" w:color="000000"/>
              <w:bottom w:val="single" w:sz="4" w:space="0" w:color="000000"/>
            </w:tcBorders>
            <w:shd w:val="clear" w:color="auto" w:fill="FFFFFF"/>
            <w:tcMar>
              <w:left w:w="67" w:type="dxa"/>
              <w:right w:w="67" w:type="dxa"/>
            </w:tcMar>
            <w:vAlign w:val="bottom"/>
          </w:tcPr>
          <w:p w:rsidR="00FC5CCD" w:rsidRPr="00857BA8" w:rsidRDefault="00FC5CCD" w:rsidP="00BF47F8">
            <w:pPr>
              <w:keepNext/>
              <w:adjustRightInd w:val="0"/>
              <w:snapToGrid w:val="0"/>
              <w:spacing w:after="0" w:line="360" w:lineRule="auto"/>
              <w:rPr>
                <w:rFonts w:ascii="Book Antiqua" w:hAnsi="Book Antiqua" w:cs="Arial"/>
                <w:i/>
                <w:iCs/>
                <w:sz w:val="24"/>
                <w:szCs w:val="24"/>
              </w:rPr>
            </w:pPr>
            <w:bookmarkStart w:id="133" w:name="IDX3"/>
            <w:bookmarkEnd w:id="133"/>
          </w:p>
        </w:tc>
        <w:tc>
          <w:tcPr>
            <w:tcW w:w="2270" w:type="dxa"/>
            <w:tcBorders>
              <w:top w:val="single" w:sz="4" w:space="0" w:color="000000"/>
              <w:bottom w:val="single" w:sz="4" w:space="0" w:color="000000"/>
            </w:tcBorders>
            <w:shd w:val="clear" w:color="auto" w:fill="FFFFFF"/>
            <w:tcMar>
              <w:left w:w="67" w:type="dxa"/>
              <w:right w:w="67" w:type="dxa"/>
            </w:tcMar>
            <w:vAlign w:val="bottom"/>
          </w:tcPr>
          <w:p w:rsidR="00FC5CCD" w:rsidRPr="00FC5CCD" w:rsidRDefault="00FC5CCD" w:rsidP="00A12965">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Relapse</w:t>
            </w:r>
            <w:r>
              <w:rPr>
                <w:rFonts w:ascii="Book Antiqua" w:hAnsi="Book Antiqua" w:cs="Arial" w:hint="eastAsia"/>
                <w:b/>
                <w:iCs/>
                <w:sz w:val="24"/>
                <w:szCs w:val="24"/>
                <w:lang w:eastAsia="zh-CN"/>
              </w:rPr>
              <w:t xml:space="preserve"> </w:t>
            </w:r>
            <w:r w:rsidRPr="00FC5CCD">
              <w:rPr>
                <w:rFonts w:ascii="Book Antiqua" w:hAnsi="Book Antiqua" w:cs="Arial"/>
                <w:b/>
                <w:iCs/>
                <w:sz w:val="24"/>
                <w:szCs w:val="24"/>
              </w:rPr>
              <w:t>(</w:t>
            </w:r>
            <w:r w:rsidRPr="00FC5CCD">
              <w:rPr>
                <w:rFonts w:ascii="Book Antiqua" w:hAnsi="Book Antiqua" w:cs="Arial"/>
                <w:b/>
                <w:i/>
                <w:iCs/>
                <w:sz w:val="24"/>
                <w:szCs w:val="24"/>
              </w:rPr>
              <w:t xml:space="preserve">n </w:t>
            </w:r>
            <w:r w:rsidRPr="00FC5CCD">
              <w:rPr>
                <w:rFonts w:ascii="Book Antiqua" w:hAnsi="Book Antiqua" w:cs="Arial"/>
                <w:b/>
                <w:iCs/>
                <w:sz w:val="24"/>
                <w:szCs w:val="24"/>
              </w:rPr>
              <w:t>= 49)</w:t>
            </w:r>
          </w:p>
        </w:tc>
        <w:tc>
          <w:tcPr>
            <w:tcW w:w="2096" w:type="dxa"/>
            <w:tcBorders>
              <w:top w:val="single" w:sz="4" w:space="0" w:color="000000"/>
              <w:bottom w:val="single" w:sz="4" w:space="0" w:color="000000"/>
            </w:tcBorders>
            <w:shd w:val="clear" w:color="auto" w:fill="FFFFFF"/>
            <w:tcMar>
              <w:left w:w="67" w:type="dxa"/>
              <w:right w:w="67" w:type="dxa"/>
            </w:tcMar>
            <w:vAlign w:val="bottom"/>
          </w:tcPr>
          <w:p w:rsidR="00FC5CCD" w:rsidRPr="00FC5CCD" w:rsidRDefault="00FC5CCD" w:rsidP="00A12965">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No relapse</w:t>
            </w:r>
            <w:r>
              <w:rPr>
                <w:rFonts w:ascii="Book Antiqua" w:hAnsi="Book Antiqua" w:cs="Arial" w:hint="eastAsia"/>
                <w:b/>
                <w:iCs/>
                <w:sz w:val="24"/>
                <w:szCs w:val="24"/>
                <w:lang w:eastAsia="zh-CN"/>
              </w:rPr>
              <w:t xml:space="preserve"> </w:t>
            </w:r>
            <w:r w:rsidRPr="00FC5CCD">
              <w:rPr>
                <w:rFonts w:ascii="Book Antiqua" w:hAnsi="Book Antiqua" w:cs="Arial"/>
                <w:b/>
                <w:iCs/>
                <w:sz w:val="24"/>
                <w:szCs w:val="24"/>
              </w:rPr>
              <w:t>(</w:t>
            </w:r>
            <w:r w:rsidRPr="00FC5CCD">
              <w:rPr>
                <w:rFonts w:ascii="Book Antiqua" w:hAnsi="Book Antiqua" w:cs="Arial"/>
                <w:b/>
                <w:i/>
                <w:iCs/>
                <w:sz w:val="24"/>
                <w:szCs w:val="24"/>
              </w:rPr>
              <w:t>n</w:t>
            </w:r>
            <w:r w:rsidRPr="00FC5CCD">
              <w:rPr>
                <w:rFonts w:ascii="Book Antiqua" w:hAnsi="Book Antiqua" w:cs="Arial"/>
                <w:b/>
                <w:iCs/>
                <w:sz w:val="24"/>
                <w:szCs w:val="24"/>
              </w:rPr>
              <w:t xml:space="preserve"> = 234)</w:t>
            </w:r>
          </w:p>
        </w:tc>
        <w:tc>
          <w:tcPr>
            <w:tcW w:w="1021" w:type="dxa"/>
            <w:tcBorders>
              <w:top w:val="single" w:sz="4" w:space="0" w:color="000000"/>
              <w:bottom w:val="single" w:sz="4" w:space="0" w:color="000000"/>
            </w:tcBorders>
            <w:shd w:val="clear" w:color="auto" w:fill="FFFFFF"/>
            <w:tcMar>
              <w:left w:w="67" w:type="dxa"/>
              <w:right w:w="67" w:type="dxa"/>
            </w:tcMar>
            <w:vAlign w:val="bottom"/>
          </w:tcPr>
          <w:p w:rsidR="00FC5CCD" w:rsidRPr="00FC5CCD" w:rsidRDefault="00FC5CCD" w:rsidP="00A12965">
            <w:pPr>
              <w:keepNext/>
              <w:adjustRightInd w:val="0"/>
              <w:snapToGrid w:val="0"/>
              <w:spacing w:after="0" w:line="360" w:lineRule="auto"/>
              <w:jc w:val="center"/>
              <w:rPr>
                <w:rFonts w:ascii="Book Antiqua" w:hAnsi="Book Antiqua" w:cs="Arial"/>
                <w:b/>
                <w:iCs/>
                <w:sz w:val="24"/>
                <w:szCs w:val="24"/>
              </w:rPr>
            </w:pPr>
            <w:r w:rsidRPr="00FC5CCD">
              <w:rPr>
                <w:rFonts w:ascii="Book Antiqua" w:hAnsi="Book Antiqua" w:cs="Arial"/>
                <w:b/>
                <w:i/>
                <w:iCs/>
                <w:sz w:val="24"/>
                <w:szCs w:val="24"/>
              </w:rPr>
              <w:t>P</w:t>
            </w:r>
            <w:r w:rsidRPr="00FC5CCD">
              <w:rPr>
                <w:rFonts w:ascii="Book Antiqua" w:hAnsi="Book Antiqua" w:cs="Arial" w:hint="eastAsia"/>
                <w:b/>
                <w:i/>
                <w:iCs/>
                <w:sz w:val="24"/>
                <w:szCs w:val="24"/>
                <w:lang w:eastAsia="zh-CN"/>
              </w:rPr>
              <w:t xml:space="preserve"> </w:t>
            </w:r>
            <w:r w:rsidRPr="00FC5CCD">
              <w:rPr>
                <w:rFonts w:ascii="Book Antiqua" w:hAnsi="Book Antiqua" w:cs="Arial"/>
                <w:b/>
                <w:iCs/>
                <w:sz w:val="24"/>
                <w:szCs w:val="24"/>
              </w:rPr>
              <w:t>value</w:t>
            </w:r>
          </w:p>
        </w:tc>
      </w:tr>
      <w:tr w:rsidR="00857BA8" w:rsidRPr="00857BA8" w:rsidTr="00A12965">
        <w:trPr>
          <w:cantSplit/>
          <w:trHeight w:val="443"/>
          <w:jc w:val="center"/>
        </w:trPr>
        <w:tc>
          <w:tcPr>
            <w:tcW w:w="4773" w:type="dxa"/>
            <w:tcBorders>
              <w:top w:val="single" w:sz="4" w:space="0" w:color="000000"/>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R</w:t>
            </w:r>
            <w:r w:rsidR="00FC5CCD" w:rsidRPr="00857BA8">
              <w:rPr>
                <w:rFonts w:ascii="Book Antiqua" w:hAnsi="Book Antiqua" w:cs="Arial"/>
                <w:sz w:val="24"/>
                <w:szCs w:val="24"/>
              </w:rPr>
              <w:t>elapse</w:t>
            </w:r>
          </w:p>
        </w:tc>
        <w:tc>
          <w:tcPr>
            <w:tcW w:w="2270" w:type="dxa"/>
            <w:tcBorders>
              <w:top w:val="single" w:sz="4" w:space="0" w:color="000000"/>
            </w:tcBorders>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49 (17.3</w:t>
            </w:r>
            <w:r w:rsidR="00616558" w:rsidRPr="00857BA8">
              <w:rPr>
                <w:rFonts w:ascii="Book Antiqua" w:hAnsi="Book Antiqua" w:cs="Arial"/>
                <w:sz w:val="24"/>
                <w:szCs w:val="24"/>
              </w:rPr>
              <w:t>)</w:t>
            </w:r>
          </w:p>
        </w:tc>
        <w:tc>
          <w:tcPr>
            <w:tcW w:w="2096" w:type="dxa"/>
            <w:tcBorders>
              <w:top w:val="single" w:sz="4" w:space="0" w:color="000000"/>
            </w:tcBorders>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234 (82.7</w:t>
            </w:r>
            <w:r w:rsidR="00616558" w:rsidRPr="00857BA8">
              <w:rPr>
                <w:rFonts w:ascii="Book Antiqua" w:hAnsi="Book Antiqua" w:cs="Arial"/>
                <w:sz w:val="24"/>
                <w:szCs w:val="24"/>
              </w:rPr>
              <w:t>)</w:t>
            </w:r>
          </w:p>
        </w:tc>
        <w:tc>
          <w:tcPr>
            <w:tcW w:w="1021" w:type="dxa"/>
            <w:tcBorders>
              <w:top w:val="single" w:sz="4" w:space="0" w:color="000000"/>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30"/>
          <w:jc w:val="center"/>
        </w:trPr>
        <w:tc>
          <w:tcPr>
            <w:tcW w:w="4773" w:type="dxa"/>
            <w:shd w:val="clear" w:color="auto" w:fill="FFFFFF"/>
            <w:tcMar>
              <w:left w:w="67" w:type="dxa"/>
              <w:right w:w="67" w:type="dxa"/>
            </w:tcMar>
          </w:tcPr>
          <w:p w:rsidR="00616558" w:rsidRPr="00FC5CCD" w:rsidRDefault="00616558" w:rsidP="00BF47F8">
            <w:pPr>
              <w:adjustRightInd w:val="0"/>
              <w:snapToGrid w:val="0"/>
              <w:spacing w:after="0" w:line="360" w:lineRule="auto"/>
              <w:rPr>
                <w:rFonts w:ascii="Book Antiqua" w:hAnsi="Book Antiqua" w:cs="Arial"/>
                <w:sz w:val="24"/>
                <w:szCs w:val="24"/>
              </w:rPr>
            </w:pPr>
            <w:r w:rsidRPr="00FC5CCD">
              <w:rPr>
                <w:rFonts w:ascii="Book Antiqua" w:hAnsi="Book Antiqua" w:cs="Arial"/>
                <w:sz w:val="24"/>
                <w:szCs w:val="24"/>
              </w:rPr>
              <w:t>Demographics</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Sex</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134"/>
              <w:rPr>
                <w:rFonts w:ascii="Book Antiqua" w:hAnsi="Book Antiqua" w:cs="Arial"/>
                <w:sz w:val="24"/>
                <w:szCs w:val="24"/>
              </w:rPr>
            </w:pPr>
            <w:r w:rsidRPr="00857BA8">
              <w:rPr>
                <w:rFonts w:ascii="Book Antiqua" w:hAnsi="Book Antiqua" w:cs="Arial"/>
                <w:sz w:val="24"/>
                <w:szCs w:val="24"/>
              </w:rPr>
              <w:t>Male</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14 (12.4</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99 (87.6</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0.074</w:t>
            </w:r>
          </w:p>
        </w:tc>
      </w:tr>
      <w:tr w:rsidR="00857BA8" w:rsidRPr="00857BA8" w:rsidTr="00A12965">
        <w:trPr>
          <w:cantSplit/>
          <w:trHeight w:val="430"/>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134"/>
              <w:rPr>
                <w:rFonts w:ascii="Book Antiqua" w:hAnsi="Book Antiqua" w:cs="Arial"/>
                <w:sz w:val="24"/>
                <w:szCs w:val="24"/>
              </w:rPr>
            </w:pPr>
            <w:r w:rsidRPr="00857BA8">
              <w:rPr>
                <w:rFonts w:ascii="Book Antiqua" w:hAnsi="Book Antiqua" w:cs="Arial"/>
                <w:sz w:val="24"/>
                <w:szCs w:val="24"/>
              </w:rPr>
              <w:t>Female</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35 (20.6</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135 (79.4</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Age</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134"/>
              <w:rPr>
                <w:rFonts w:ascii="Book Antiqua" w:hAnsi="Book Antiqua" w:cs="Arial"/>
                <w:sz w:val="24"/>
                <w:szCs w:val="24"/>
                <w:lang w:eastAsia="zh-CN"/>
              </w:rPr>
            </w:pPr>
            <w:r w:rsidRPr="00857BA8">
              <w:rPr>
                <w:rFonts w:ascii="Book Antiqua" w:hAnsi="Book Antiqua" w:cs="Arial"/>
                <w:sz w:val="24"/>
                <w:szCs w:val="24"/>
              </w:rPr>
              <w:t>Mean</w:t>
            </w:r>
            <w:r w:rsidR="00FC5CCD" w:rsidRPr="00857BA8">
              <w:rPr>
                <w:rFonts w:ascii="Book Antiqua" w:hAnsi="Book Antiqua" w:cs="Arial"/>
                <w:sz w:val="24"/>
                <w:szCs w:val="24"/>
              </w:rPr>
              <w:t>±</w:t>
            </w:r>
            <w:r w:rsidR="00FC5CCD">
              <w:rPr>
                <w:rFonts w:ascii="Book Antiqua" w:hAnsi="Book Antiqua" w:cs="Arial" w:hint="eastAsia"/>
                <w:sz w:val="24"/>
                <w:szCs w:val="24"/>
                <w:lang w:eastAsia="zh-CN"/>
              </w:rPr>
              <w:t xml:space="preserve"> </w:t>
            </w:r>
            <w:r w:rsidR="00FC5CCD">
              <w:rPr>
                <w:rFonts w:ascii="Book Antiqua" w:hAnsi="Book Antiqua" w:cs="Arial"/>
                <w:sz w:val="24"/>
                <w:szCs w:val="24"/>
              </w:rPr>
              <w:t>SD</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lang w:eastAsia="zh-CN"/>
              </w:rPr>
            </w:pPr>
            <w:r w:rsidRPr="00857BA8">
              <w:rPr>
                <w:rFonts w:ascii="Book Antiqua" w:hAnsi="Book Antiqua" w:cs="Arial"/>
                <w:sz w:val="24"/>
                <w:szCs w:val="24"/>
              </w:rPr>
              <w:t>50.4</w:t>
            </w:r>
            <w:r w:rsidR="00FC5CCD">
              <w:rPr>
                <w:rFonts w:ascii="Book Antiqua" w:hAnsi="Book Antiqua" w:cs="Arial" w:hint="eastAsia"/>
                <w:sz w:val="24"/>
                <w:szCs w:val="24"/>
                <w:lang w:eastAsia="zh-CN"/>
              </w:rPr>
              <w:t xml:space="preserve"> </w:t>
            </w:r>
            <w:r w:rsidR="002E6275" w:rsidRPr="00857BA8">
              <w:rPr>
                <w:rFonts w:ascii="Book Antiqua" w:hAnsi="Book Antiqua" w:cs="Arial"/>
                <w:sz w:val="24"/>
                <w:szCs w:val="24"/>
              </w:rPr>
              <w:t>±</w:t>
            </w:r>
            <w:r w:rsidR="00FC5CCD">
              <w:rPr>
                <w:rFonts w:ascii="Book Antiqua" w:hAnsi="Book Antiqua" w:cs="Arial" w:hint="eastAsia"/>
                <w:sz w:val="24"/>
                <w:szCs w:val="24"/>
                <w:lang w:eastAsia="zh-CN"/>
              </w:rPr>
              <w:t xml:space="preserve"> </w:t>
            </w:r>
            <w:r w:rsidR="00FC5CCD">
              <w:rPr>
                <w:rFonts w:ascii="Book Antiqua" w:hAnsi="Book Antiqua" w:cs="Arial"/>
                <w:sz w:val="24"/>
                <w:szCs w:val="24"/>
              </w:rPr>
              <w:t>8.5</w:t>
            </w: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lang w:eastAsia="zh-CN"/>
              </w:rPr>
            </w:pPr>
            <w:r w:rsidRPr="00857BA8">
              <w:rPr>
                <w:rFonts w:ascii="Book Antiqua" w:hAnsi="Book Antiqua" w:cs="Arial"/>
                <w:sz w:val="24"/>
                <w:szCs w:val="24"/>
              </w:rPr>
              <w:t>46.0</w:t>
            </w:r>
            <w:r w:rsidR="00FC5CCD">
              <w:rPr>
                <w:rFonts w:ascii="Book Antiqua" w:hAnsi="Book Antiqua" w:cs="Arial" w:hint="eastAsia"/>
                <w:sz w:val="24"/>
                <w:szCs w:val="24"/>
                <w:lang w:eastAsia="zh-CN"/>
              </w:rPr>
              <w:t xml:space="preserve"> </w:t>
            </w:r>
            <w:r w:rsidR="002E6275" w:rsidRPr="00857BA8">
              <w:rPr>
                <w:rFonts w:ascii="Book Antiqua" w:hAnsi="Book Antiqua" w:cs="Arial"/>
                <w:sz w:val="24"/>
                <w:szCs w:val="24"/>
              </w:rPr>
              <w:t>±</w:t>
            </w:r>
            <w:r w:rsidR="00FC5CCD">
              <w:rPr>
                <w:rFonts w:ascii="Book Antiqua" w:hAnsi="Book Antiqua" w:cs="Arial" w:hint="eastAsia"/>
                <w:sz w:val="24"/>
                <w:szCs w:val="24"/>
                <w:lang w:eastAsia="zh-CN"/>
              </w:rPr>
              <w:t xml:space="preserve"> </w:t>
            </w:r>
            <w:r w:rsidR="00FC5CCD">
              <w:rPr>
                <w:rFonts w:ascii="Book Antiqua" w:hAnsi="Book Antiqua" w:cs="Arial"/>
                <w:sz w:val="24"/>
                <w:szCs w:val="24"/>
              </w:rPr>
              <w:t>10.2</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0.006</w:t>
            </w:r>
          </w:p>
        </w:tc>
      </w:tr>
      <w:tr w:rsidR="00857BA8" w:rsidRPr="00857BA8" w:rsidTr="00A12965">
        <w:trPr>
          <w:cantSplit/>
          <w:trHeight w:val="42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134"/>
              <w:rPr>
                <w:rFonts w:ascii="Book Antiqua" w:hAnsi="Book Antiqua" w:cs="Arial"/>
                <w:sz w:val="24"/>
                <w:szCs w:val="24"/>
              </w:rPr>
            </w:pPr>
            <w:r w:rsidRPr="00857BA8">
              <w:rPr>
                <w:rFonts w:ascii="Book Antiqua" w:hAnsi="Book Antiqua" w:cs="Arial"/>
                <w:sz w:val="24"/>
                <w:szCs w:val="24"/>
              </w:rPr>
              <w:t>Median (</w:t>
            </w:r>
            <w:r w:rsidR="00FC5CCD" w:rsidRPr="00857BA8">
              <w:rPr>
                <w:rFonts w:ascii="Book Antiqua" w:hAnsi="Book Antiqua" w:cs="Arial"/>
                <w:sz w:val="24"/>
                <w:szCs w:val="24"/>
              </w:rPr>
              <w:t>r</w:t>
            </w:r>
            <w:r w:rsidRPr="00857BA8">
              <w:rPr>
                <w:rFonts w:ascii="Book Antiqua" w:hAnsi="Book Antiqua" w:cs="Arial"/>
                <w:sz w:val="24"/>
                <w:szCs w:val="24"/>
              </w:rPr>
              <w:t>ange)</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50.00 (34.0</w:t>
            </w:r>
            <w:r w:rsidR="00FC5CCD">
              <w:rPr>
                <w:rFonts w:ascii="Book Antiqua" w:hAnsi="Book Antiqua" w:cs="Arial" w:hint="eastAsia"/>
                <w:sz w:val="24"/>
                <w:szCs w:val="24"/>
                <w:lang w:eastAsia="zh-CN"/>
              </w:rPr>
              <w:t>-</w:t>
            </w:r>
            <w:r w:rsidRPr="00857BA8">
              <w:rPr>
                <w:rFonts w:ascii="Book Antiqua" w:hAnsi="Book Antiqua" w:cs="Arial"/>
                <w:sz w:val="24"/>
                <w:szCs w:val="24"/>
              </w:rPr>
              <w:t>66.0)</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48.00 (11.0</w:t>
            </w:r>
            <w:r>
              <w:rPr>
                <w:rFonts w:ascii="Book Antiqua" w:hAnsi="Book Antiqua" w:cs="Arial" w:hint="eastAsia"/>
                <w:sz w:val="24"/>
                <w:szCs w:val="24"/>
                <w:lang w:eastAsia="zh-CN"/>
              </w:rPr>
              <w:t>-</w:t>
            </w:r>
            <w:r w:rsidR="00616558" w:rsidRPr="00857BA8">
              <w:rPr>
                <w:rFonts w:ascii="Book Antiqua" w:hAnsi="Book Antiqua" w:cs="Arial"/>
                <w:sz w:val="24"/>
                <w:szCs w:val="24"/>
              </w:rPr>
              <w:t>68.0)</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0.011</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FC5CCD" w:rsidP="00BF47F8">
            <w:pPr>
              <w:adjustRightInd w:val="0"/>
              <w:snapToGrid w:val="0"/>
              <w:spacing w:after="0" w:line="360" w:lineRule="auto"/>
              <w:ind w:firstLine="314"/>
              <w:rPr>
                <w:rFonts w:ascii="Book Antiqua" w:hAnsi="Book Antiqua" w:cs="Arial"/>
                <w:sz w:val="24"/>
                <w:szCs w:val="24"/>
              </w:rPr>
            </w:pPr>
            <w:r>
              <w:rPr>
                <w:rFonts w:ascii="Book Antiqua" w:hAnsi="Book Antiqua" w:cs="Arial"/>
                <w:sz w:val="24"/>
                <w:szCs w:val="24"/>
              </w:rPr>
              <w:t>≤</w:t>
            </w:r>
            <w:r>
              <w:rPr>
                <w:rFonts w:ascii="Book Antiqua" w:hAnsi="Book Antiqua" w:cs="Arial" w:hint="eastAsia"/>
                <w:sz w:val="24"/>
                <w:szCs w:val="24"/>
                <w:lang w:eastAsia="zh-CN"/>
              </w:rPr>
              <w:t xml:space="preserve"> </w:t>
            </w:r>
            <w:r w:rsidR="00616558" w:rsidRPr="00857BA8">
              <w:rPr>
                <w:rFonts w:ascii="Book Antiqua" w:hAnsi="Book Antiqua" w:cs="Arial"/>
                <w:sz w:val="24"/>
                <w:szCs w:val="24"/>
              </w:rPr>
              <w:t>20</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(100</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0.013</w:t>
            </w:r>
          </w:p>
        </w:tc>
      </w:tr>
      <w:tr w:rsidR="00857BA8" w:rsidRPr="00857BA8" w:rsidTr="00A12965">
        <w:trPr>
          <w:cantSplit/>
          <w:trHeight w:val="430"/>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314"/>
              <w:rPr>
                <w:rFonts w:ascii="Book Antiqua" w:hAnsi="Book Antiqua" w:cs="Arial"/>
                <w:sz w:val="24"/>
                <w:szCs w:val="24"/>
              </w:rPr>
            </w:pPr>
            <w:r w:rsidRPr="00857BA8">
              <w:rPr>
                <w:rFonts w:ascii="Book Antiqua" w:hAnsi="Book Antiqua" w:cs="Arial"/>
                <w:sz w:val="24"/>
                <w:szCs w:val="24"/>
              </w:rPr>
              <w:t>21-40</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7 (10.9</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57 (89.1</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314"/>
              <w:rPr>
                <w:rFonts w:ascii="Book Antiqua" w:hAnsi="Book Antiqua" w:cs="Arial"/>
                <w:sz w:val="24"/>
                <w:szCs w:val="24"/>
              </w:rPr>
            </w:pPr>
            <w:r w:rsidRPr="00857BA8">
              <w:rPr>
                <w:rFonts w:ascii="Book Antiqua" w:hAnsi="Book Antiqua" w:cs="Arial"/>
                <w:sz w:val="24"/>
                <w:szCs w:val="24"/>
              </w:rPr>
              <w:t>41-60</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34 (17.3</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162 (82.7</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ind w:firstLine="314"/>
              <w:rPr>
                <w:rFonts w:ascii="Book Antiqua" w:hAnsi="Book Antiqua" w:cs="Arial"/>
                <w:sz w:val="24"/>
                <w:szCs w:val="24"/>
              </w:rPr>
            </w:pPr>
            <w:r w:rsidRPr="00857BA8">
              <w:rPr>
                <w:rFonts w:ascii="Book Antiqua" w:hAnsi="Book Antiqua" w:cs="Arial"/>
                <w:sz w:val="24"/>
                <w:szCs w:val="24"/>
              </w:rPr>
              <w:t>&gt;</w:t>
            </w:r>
            <w:r w:rsidR="00FC5CCD">
              <w:rPr>
                <w:rFonts w:ascii="Book Antiqua" w:hAnsi="Book Antiqua" w:cs="Arial" w:hint="eastAsia"/>
                <w:sz w:val="24"/>
                <w:szCs w:val="24"/>
                <w:lang w:eastAsia="zh-CN"/>
              </w:rPr>
              <w:t xml:space="preserve"> </w:t>
            </w:r>
            <w:r w:rsidRPr="00857BA8">
              <w:rPr>
                <w:rFonts w:ascii="Book Antiqua" w:hAnsi="Book Antiqua" w:cs="Arial"/>
                <w:sz w:val="24"/>
                <w:szCs w:val="24"/>
              </w:rPr>
              <w:t>60</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 (42.1</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(57.9</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30"/>
          <w:jc w:val="center"/>
        </w:trPr>
        <w:tc>
          <w:tcPr>
            <w:tcW w:w="4773" w:type="dxa"/>
            <w:shd w:val="clear" w:color="auto" w:fill="FFFFFF"/>
            <w:tcMar>
              <w:left w:w="67" w:type="dxa"/>
              <w:right w:w="67" w:type="dxa"/>
            </w:tcMar>
          </w:tcPr>
          <w:p w:rsidR="00616558" w:rsidRPr="00A12965" w:rsidRDefault="008A657E" w:rsidP="00BF47F8">
            <w:pPr>
              <w:adjustRightInd w:val="0"/>
              <w:snapToGrid w:val="0"/>
              <w:spacing w:after="0" w:line="360" w:lineRule="auto"/>
              <w:rPr>
                <w:rFonts w:ascii="Book Antiqua" w:hAnsi="Book Antiqua" w:cs="Arial"/>
                <w:sz w:val="24"/>
                <w:szCs w:val="24"/>
              </w:rPr>
            </w:pPr>
            <w:r w:rsidRPr="00A12965">
              <w:rPr>
                <w:rFonts w:ascii="Book Antiqua" w:hAnsi="Book Antiqua" w:cs="Arial"/>
                <w:sz w:val="24"/>
                <w:szCs w:val="24"/>
              </w:rPr>
              <w:t>Pre-</w:t>
            </w:r>
            <w:r w:rsidR="00616558" w:rsidRPr="00A12965">
              <w:rPr>
                <w:rFonts w:ascii="Book Antiqua" w:hAnsi="Book Antiqua" w:cs="Arial"/>
                <w:sz w:val="24"/>
                <w:szCs w:val="24"/>
              </w:rPr>
              <w:t>treatment/comorbidities</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HCV/HIV coinfection</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 (100</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0.426</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Diabetes mellitus</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 (8.7</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21 (91.3</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0.254</w:t>
            </w:r>
          </w:p>
        </w:tc>
      </w:tr>
      <w:tr w:rsidR="00857BA8" w:rsidRPr="00857BA8" w:rsidTr="00A12965">
        <w:trPr>
          <w:cantSplit/>
          <w:trHeight w:val="430"/>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Previous alcohol consumption</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 (17</w:t>
            </w:r>
            <w:r>
              <w:rPr>
                <w:rFonts w:ascii="Book Antiqua" w:hAnsi="Book Antiqua" w:cs="Arial" w:hint="eastAsia"/>
                <w:sz w:val="24"/>
                <w:szCs w:val="24"/>
                <w:lang w:eastAsia="zh-CN"/>
              </w:rPr>
              <w:t>.0</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44 (83</w:t>
            </w:r>
            <w:r>
              <w:rPr>
                <w:rFonts w:ascii="Book Antiqua" w:hAnsi="Book Antiqua" w:cs="Arial" w:hint="eastAsia"/>
                <w:sz w:val="24"/>
                <w:szCs w:val="24"/>
                <w:lang w:eastAsia="zh-CN"/>
              </w:rPr>
              <w:t>.0</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0.943</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ALT (&gt;</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40)</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36 (17.9</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165 (82.1</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0.678</w:t>
            </w:r>
          </w:p>
        </w:tc>
      </w:tr>
      <w:tr w:rsidR="00857BA8" w:rsidRPr="00857BA8" w:rsidTr="00A12965">
        <w:trPr>
          <w:cantSplit/>
          <w:trHeight w:val="443"/>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Hgb (</w:t>
            </w:r>
            <w:r w:rsidR="00A12965">
              <w:rPr>
                <w:rFonts w:ascii="Book Antiqua" w:hAnsi="Book Antiqua" w:cs="Arial"/>
                <w:sz w:val="24"/>
                <w:szCs w:val="24"/>
              </w:rPr>
              <w:t>≥</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12g/dL)</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40 (18.3</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179 (81.7</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0.434</w:t>
            </w:r>
          </w:p>
        </w:tc>
      </w:tr>
      <w:tr w:rsidR="00857BA8" w:rsidRPr="00857BA8" w:rsidTr="00A12965">
        <w:trPr>
          <w:cantSplit/>
          <w:trHeight w:val="509"/>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WBC (</w:t>
            </w:r>
            <w:r w:rsidR="00A12965">
              <w:rPr>
                <w:rFonts w:ascii="Book Antiqua" w:hAnsi="Book Antiqua" w:cs="Arial"/>
                <w:sz w:val="24"/>
                <w:szCs w:val="24"/>
              </w:rPr>
              <w:t>≥</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4000</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cumm)</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45 (16.9</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222 (83.1</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0.403</w:t>
            </w:r>
          </w:p>
        </w:tc>
      </w:tr>
      <w:tr w:rsidR="00857BA8" w:rsidRPr="00857BA8" w:rsidTr="00A12965">
        <w:trPr>
          <w:cantSplit/>
          <w:trHeight w:val="886"/>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leftChars="110" w:left="242"/>
              <w:rPr>
                <w:rFonts w:ascii="Book Antiqua" w:hAnsi="Book Antiqua" w:cs="Arial"/>
                <w:sz w:val="24"/>
                <w:szCs w:val="24"/>
              </w:rPr>
            </w:pPr>
            <w:r w:rsidRPr="00857BA8">
              <w:rPr>
                <w:rFonts w:ascii="Book Antiqua" w:hAnsi="Book Antiqua" w:cs="Arial"/>
                <w:sz w:val="24"/>
                <w:szCs w:val="24"/>
              </w:rPr>
              <w:t>High pretreatment platelet (</w:t>
            </w:r>
            <w:r w:rsidR="00A12965">
              <w:rPr>
                <w:rFonts w:ascii="Book Antiqua" w:hAnsi="Book Antiqua" w:cs="Arial"/>
                <w:sz w:val="24"/>
                <w:szCs w:val="24"/>
              </w:rPr>
              <w:t>≥</w:t>
            </w:r>
            <w:r w:rsidR="00A12965">
              <w:rPr>
                <w:rFonts w:ascii="Book Antiqua" w:hAnsi="Book Antiqua" w:cs="Arial" w:hint="eastAsia"/>
                <w:sz w:val="24"/>
                <w:szCs w:val="24"/>
                <w:lang w:eastAsia="zh-CN"/>
              </w:rPr>
              <w:t xml:space="preserve"> </w:t>
            </w:r>
            <w:r w:rsidR="00A12965">
              <w:rPr>
                <w:rFonts w:ascii="Book Antiqua" w:hAnsi="Book Antiqua" w:cs="Arial"/>
                <w:sz w:val="24"/>
                <w:szCs w:val="24"/>
              </w:rPr>
              <w:t>150</w:t>
            </w:r>
            <w:r w:rsidRPr="00857BA8">
              <w:rPr>
                <w:rFonts w:ascii="Book Antiqua" w:hAnsi="Book Antiqua" w:cs="Arial"/>
                <w:sz w:val="24"/>
                <w:szCs w:val="24"/>
              </w:rPr>
              <w:t>000/cumm)</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32 (14.7</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186 (85.3</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0.032</w:t>
            </w:r>
          </w:p>
        </w:tc>
      </w:tr>
      <w:tr w:rsidR="00857BA8" w:rsidRPr="00857BA8" w:rsidTr="00A12965">
        <w:trPr>
          <w:cantSplit/>
          <w:trHeight w:val="489"/>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High pretreatment albumin (</w:t>
            </w:r>
            <w:r w:rsidR="00A12965">
              <w:rPr>
                <w:rFonts w:ascii="Book Antiqua" w:hAnsi="Book Antiqua" w:cs="Arial"/>
                <w:sz w:val="24"/>
                <w:szCs w:val="24"/>
              </w:rPr>
              <w:t>≥</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3.5 g/dL)</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37 (15</w:t>
            </w:r>
            <w:r>
              <w:rPr>
                <w:rFonts w:ascii="Book Antiqua" w:hAnsi="Book Antiqua" w:cs="Arial" w:hint="eastAsia"/>
                <w:sz w:val="24"/>
                <w:szCs w:val="24"/>
                <w:lang w:eastAsia="zh-CN"/>
              </w:rPr>
              <w:t>.0</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209 (85</w:t>
            </w:r>
            <w:r>
              <w:rPr>
                <w:rFonts w:ascii="Book Antiqua" w:hAnsi="Book Antiqua" w:cs="Arial" w:hint="eastAsia"/>
                <w:sz w:val="24"/>
                <w:szCs w:val="24"/>
                <w:lang w:eastAsia="zh-CN"/>
              </w:rPr>
              <w:t>.0</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0.009</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A12965">
            <w:pPr>
              <w:adjustRightInd w:val="0"/>
              <w:snapToGrid w:val="0"/>
              <w:spacing w:after="0" w:line="360" w:lineRule="auto"/>
              <w:ind w:leftChars="110" w:left="242"/>
              <w:rPr>
                <w:rFonts w:ascii="Book Antiqua" w:hAnsi="Book Antiqua" w:cs="Arial"/>
                <w:sz w:val="24"/>
                <w:szCs w:val="24"/>
              </w:rPr>
            </w:pPr>
            <w:r w:rsidRPr="00857BA8">
              <w:rPr>
                <w:rFonts w:ascii="Book Antiqua" w:hAnsi="Book Antiqua" w:cs="Arial"/>
                <w:sz w:val="24"/>
                <w:szCs w:val="24"/>
              </w:rPr>
              <w:t>High pretreatment HCV RNA (</w:t>
            </w:r>
            <w:r w:rsidR="00A12965">
              <w:rPr>
                <w:rFonts w:ascii="Book Antiqua" w:hAnsi="Book Antiqua" w:cs="Arial"/>
                <w:sz w:val="24"/>
                <w:szCs w:val="24"/>
              </w:rPr>
              <w:t>≥</w:t>
            </w:r>
            <w:r w:rsidR="00A12965">
              <w:rPr>
                <w:rFonts w:ascii="Book Antiqua" w:hAnsi="Book Antiqua" w:cs="Arial" w:hint="eastAsia"/>
                <w:sz w:val="24"/>
                <w:szCs w:val="24"/>
                <w:lang w:eastAsia="zh-CN"/>
              </w:rPr>
              <w:t xml:space="preserve"> </w:t>
            </w:r>
            <w:r w:rsidR="00A12965">
              <w:rPr>
                <w:rFonts w:ascii="Book Antiqua" w:hAnsi="Book Antiqua" w:cs="Arial"/>
                <w:sz w:val="24"/>
                <w:szCs w:val="24"/>
              </w:rPr>
              <w:t>800</w:t>
            </w:r>
            <w:r w:rsidRPr="00857BA8">
              <w:rPr>
                <w:rFonts w:ascii="Book Antiqua" w:hAnsi="Book Antiqua" w:cs="Arial"/>
                <w:sz w:val="24"/>
                <w:szCs w:val="24"/>
              </w:rPr>
              <w:t>000 IU/mL)</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lang w:eastAsia="zh-CN"/>
              </w:rPr>
            </w:pPr>
            <w:r>
              <w:rPr>
                <w:rFonts w:ascii="Book Antiqua" w:hAnsi="Book Antiqua" w:cs="Arial"/>
                <w:sz w:val="24"/>
                <w:szCs w:val="24"/>
              </w:rPr>
              <w:t>36 (20.3</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141 (79.7</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0.082</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Liver stiffness</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FC5CCD">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lastRenderedPageBreak/>
              <w:t>F</w:t>
            </w:r>
            <w:r w:rsidR="00FC5CCD">
              <w:rPr>
                <w:rFonts w:ascii="Book Antiqua" w:hAnsi="Book Antiqua" w:cs="Arial" w:hint="eastAsia"/>
                <w:sz w:val="24"/>
                <w:szCs w:val="24"/>
                <w:lang w:eastAsia="zh-CN"/>
              </w:rPr>
              <w:t xml:space="preserve"> </w:t>
            </w:r>
            <w:r w:rsidR="00FC5CCD">
              <w:rPr>
                <w:rFonts w:ascii="Book Antiqua" w:hAnsi="Book Antiqua" w:cs="Arial"/>
                <w:sz w:val="24"/>
                <w:szCs w:val="24"/>
              </w:rPr>
              <w:t>≤</w:t>
            </w:r>
            <w:r w:rsidR="00FC5CCD">
              <w:rPr>
                <w:rFonts w:ascii="Book Antiqua" w:hAnsi="Book Antiqua" w:cs="Arial" w:hint="eastAsia"/>
                <w:sz w:val="24"/>
                <w:szCs w:val="24"/>
                <w:lang w:eastAsia="zh-CN"/>
              </w:rPr>
              <w:t xml:space="preserve"> </w:t>
            </w:r>
            <w:r w:rsidRPr="00857BA8">
              <w:rPr>
                <w:rFonts w:ascii="Book Antiqua" w:hAnsi="Book Antiqua" w:cs="Arial"/>
                <w:sz w:val="24"/>
                <w:szCs w:val="24"/>
              </w:rPr>
              <w:t>2</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 (6.5</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130 (93.5</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&lt;</w:t>
            </w:r>
            <w:r w:rsidR="00FC5CCD">
              <w:rPr>
                <w:rFonts w:ascii="Book Antiqua" w:hAnsi="Book Antiqua" w:cs="Arial" w:hint="eastAsia"/>
                <w:sz w:val="24"/>
                <w:szCs w:val="24"/>
                <w:lang w:eastAsia="zh-CN"/>
              </w:rPr>
              <w:t xml:space="preserve"> </w:t>
            </w:r>
            <w:r w:rsidRPr="00857BA8">
              <w:rPr>
                <w:rFonts w:ascii="Book Antiqua" w:hAnsi="Book Antiqua" w:cs="Arial"/>
                <w:sz w:val="24"/>
                <w:szCs w:val="24"/>
              </w:rPr>
              <w:t>0.001</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FC5CCD">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F3-4</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40 (27.8</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104 (72.2</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IL28B polymorphism</w:t>
            </w:r>
          </w:p>
        </w:tc>
        <w:tc>
          <w:tcPr>
            <w:tcW w:w="2270"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FC5CCD">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rs8099917TT</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42 (17.3</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201 (82.7</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0.592</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FC5CCD">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rs8099917Non-TT</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(21.7</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 (78.3</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FC5CCD">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Unknown</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 (11.8</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15 (88.2</w:t>
            </w:r>
            <w:r w:rsidR="00616558" w:rsidRPr="00857BA8">
              <w:rPr>
                <w:rFonts w:ascii="Book Antiqua" w:hAnsi="Book Antiqua" w:cs="Arial"/>
                <w:sz w:val="24"/>
                <w:szCs w:val="24"/>
              </w:rPr>
              <w:t>)</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0.918</w:t>
            </w:r>
          </w:p>
        </w:tc>
      </w:tr>
      <w:tr w:rsidR="00857BA8" w:rsidRPr="00857BA8" w:rsidTr="00A12965">
        <w:trPr>
          <w:cantSplit/>
          <w:trHeight w:val="142"/>
          <w:jc w:val="center"/>
        </w:trPr>
        <w:tc>
          <w:tcPr>
            <w:tcW w:w="4773" w:type="dxa"/>
            <w:shd w:val="clear" w:color="auto" w:fill="FFFFFF"/>
            <w:tcMar>
              <w:left w:w="67" w:type="dxa"/>
              <w:right w:w="67" w:type="dxa"/>
            </w:tcMar>
          </w:tcPr>
          <w:p w:rsidR="00616558" w:rsidRPr="00857BA8" w:rsidRDefault="00616558" w:rsidP="00FC5CCD">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rs12979860CC</w:t>
            </w:r>
          </w:p>
        </w:tc>
        <w:tc>
          <w:tcPr>
            <w:tcW w:w="2270" w:type="dxa"/>
            <w:shd w:val="clear" w:color="auto" w:fill="FFFFFF"/>
            <w:tcMar>
              <w:left w:w="67" w:type="dxa"/>
              <w:right w:w="67" w:type="dxa"/>
            </w:tcMar>
          </w:tcPr>
          <w:p w:rsidR="00616558" w:rsidRPr="00857BA8" w:rsidRDefault="00FC5CCD"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40 (17.2</w:t>
            </w:r>
            <w:r w:rsidR="00616558" w:rsidRPr="00857BA8">
              <w:rPr>
                <w:rFonts w:ascii="Book Antiqua" w:hAnsi="Book Antiqua" w:cs="Arial"/>
                <w:sz w:val="24"/>
                <w:szCs w:val="24"/>
              </w:rPr>
              <w:t>)</w:t>
            </w:r>
          </w:p>
        </w:tc>
        <w:tc>
          <w:tcPr>
            <w:tcW w:w="2096"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193 (82.8)</w:t>
            </w:r>
          </w:p>
        </w:tc>
        <w:tc>
          <w:tcPr>
            <w:tcW w:w="1021" w:type="dxa"/>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0.569</w:t>
            </w:r>
          </w:p>
        </w:tc>
      </w:tr>
    </w:tbl>
    <w:p w:rsidR="00616558" w:rsidRPr="00857BA8" w:rsidRDefault="00616558" w:rsidP="00BF47F8">
      <w:pPr>
        <w:adjustRightInd w:val="0"/>
        <w:snapToGrid w:val="0"/>
        <w:spacing w:after="0" w:line="360" w:lineRule="auto"/>
        <w:rPr>
          <w:rFonts w:ascii="Arial" w:hAnsi="Arial" w:cs="Arial"/>
          <w:sz w:val="19"/>
          <w:szCs w:val="19"/>
        </w:rPr>
      </w:pPr>
    </w:p>
    <w:p w:rsidR="003C48F3" w:rsidRDefault="003C48F3">
      <w:pPr>
        <w:rPr>
          <w:rFonts w:ascii="Arial" w:hAnsi="Arial" w:cs="Arial"/>
          <w:sz w:val="19"/>
          <w:szCs w:val="19"/>
        </w:rPr>
      </w:pPr>
      <w:r>
        <w:rPr>
          <w:rFonts w:ascii="Arial" w:hAnsi="Arial" w:cs="Arial"/>
          <w:sz w:val="19"/>
          <w:szCs w:val="19"/>
        </w:rPr>
        <w:br w:type="page"/>
      </w:r>
    </w:p>
    <w:p w:rsidR="00616558" w:rsidRPr="00857BA8" w:rsidRDefault="002C3325" w:rsidP="00CA5B12">
      <w:pPr>
        <w:tabs>
          <w:tab w:val="left" w:pos="1440"/>
        </w:tabs>
        <w:adjustRightInd w:val="0"/>
        <w:snapToGrid w:val="0"/>
        <w:spacing w:after="0" w:line="360" w:lineRule="auto"/>
        <w:jc w:val="both"/>
        <w:rPr>
          <w:rFonts w:ascii="Book Antiqua" w:hAnsi="Book Antiqua" w:cs="Arial"/>
          <w:b/>
          <w:sz w:val="24"/>
          <w:szCs w:val="24"/>
          <w:lang w:eastAsia="zh-CN"/>
        </w:rPr>
      </w:pPr>
      <w:r w:rsidRPr="00857BA8">
        <w:rPr>
          <w:rFonts w:ascii="Book Antiqua" w:hAnsi="Book Antiqua" w:cs="Arial"/>
          <w:b/>
          <w:sz w:val="24"/>
          <w:szCs w:val="24"/>
        </w:rPr>
        <w:lastRenderedPageBreak/>
        <w:t>Table 5</w:t>
      </w:r>
      <w:r w:rsidR="00A12965">
        <w:rPr>
          <w:rFonts w:ascii="Book Antiqua" w:hAnsi="Book Antiqua" w:cs="Arial" w:hint="eastAsia"/>
          <w:b/>
          <w:sz w:val="24"/>
          <w:szCs w:val="24"/>
          <w:lang w:eastAsia="zh-CN"/>
        </w:rPr>
        <w:t xml:space="preserve"> </w:t>
      </w:r>
      <w:r w:rsidR="00616558" w:rsidRPr="00857BA8">
        <w:rPr>
          <w:rFonts w:ascii="Book Antiqua" w:hAnsi="Book Antiqua" w:cs="Arial"/>
          <w:b/>
          <w:sz w:val="24"/>
          <w:szCs w:val="24"/>
        </w:rPr>
        <w:t xml:space="preserve">Relapse by treatment modifications and </w:t>
      </w:r>
      <w:r w:rsidR="00A12965" w:rsidRPr="00A12965">
        <w:rPr>
          <w:rFonts w:ascii="Book Antiqua" w:hAnsi="Book Antiqua" w:cs="Arial"/>
          <w:b/>
          <w:sz w:val="24"/>
          <w:szCs w:val="24"/>
        </w:rPr>
        <w:t>hepatitis C virus</w:t>
      </w:r>
      <w:r w:rsidR="00616558" w:rsidRPr="00857BA8">
        <w:rPr>
          <w:rFonts w:ascii="Book Antiqua" w:hAnsi="Book Antiqua" w:cs="Arial"/>
          <w:b/>
          <w:sz w:val="24"/>
          <w:szCs w:val="24"/>
        </w:rPr>
        <w:t xml:space="preserve"> genotype (</w:t>
      </w:r>
      <w:r w:rsidR="00616558" w:rsidRPr="00A12965">
        <w:rPr>
          <w:rFonts w:ascii="Book Antiqua" w:hAnsi="Book Antiqua" w:cs="Arial"/>
          <w:b/>
          <w:i/>
          <w:sz w:val="24"/>
          <w:szCs w:val="24"/>
        </w:rPr>
        <w:t>n</w:t>
      </w:r>
      <w:r w:rsidR="00616558" w:rsidRPr="00857BA8">
        <w:rPr>
          <w:rFonts w:ascii="Book Antiqua" w:hAnsi="Book Antiqua" w:cs="Arial"/>
          <w:b/>
          <w:sz w:val="24"/>
          <w:szCs w:val="24"/>
        </w:rPr>
        <w:t xml:space="preserve"> = 283)</w:t>
      </w:r>
      <w:r w:rsidR="00A12965">
        <w:rPr>
          <w:rFonts w:ascii="Book Antiqua" w:hAnsi="Book Antiqua" w:cs="Arial" w:hint="eastAsia"/>
          <w:b/>
          <w:sz w:val="24"/>
          <w:szCs w:val="24"/>
          <w:lang w:eastAsia="zh-CN"/>
        </w:rPr>
        <w:t xml:space="preserve"> </w:t>
      </w:r>
      <w:r w:rsidR="00A12965" w:rsidRPr="0015673B">
        <w:rPr>
          <w:rFonts w:ascii="Book Antiqua" w:hAnsi="Book Antiqua" w:cs="Arial"/>
          <w:b/>
          <w:i/>
          <w:iCs/>
          <w:sz w:val="24"/>
          <w:szCs w:val="24"/>
        </w:rPr>
        <w:t>n</w:t>
      </w:r>
      <w:r w:rsidR="00A12965" w:rsidRPr="0015673B">
        <w:rPr>
          <w:rFonts w:ascii="Book Antiqua" w:hAnsi="Book Antiqua" w:cs="Arial" w:hint="eastAsia"/>
          <w:b/>
          <w:i/>
          <w:iCs/>
          <w:sz w:val="24"/>
          <w:szCs w:val="24"/>
          <w:lang w:eastAsia="zh-CN"/>
        </w:rPr>
        <w:t xml:space="preserve"> </w:t>
      </w:r>
      <w:r w:rsidR="00A12965" w:rsidRPr="0015673B">
        <w:rPr>
          <w:rFonts w:ascii="Book Antiqua" w:hAnsi="Book Antiqua" w:cs="Arial" w:hint="eastAsia"/>
          <w:b/>
          <w:iCs/>
          <w:sz w:val="24"/>
          <w:szCs w:val="24"/>
          <w:lang w:eastAsia="zh-CN"/>
        </w:rPr>
        <w:t>(%)</w:t>
      </w:r>
    </w:p>
    <w:tbl>
      <w:tblPr>
        <w:tblW w:w="9706" w:type="dxa"/>
        <w:jc w:val="center"/>
        <w:tblLayout w:type="fixed"/>
        <w:tblCellMar>
          <w:left w:w="0" w:type="dxa"/>
          <w:right w:w="0" w:type="dxa"/>
        </w:tblCellMar>
        <w:tblLook w:val="0000" w:firstRow="0" w:lastRow="0" w:firstColumn="0" w:lastColumn="0" w:noHBand="0" w:noVBand="0"/>
      </w:tblPr>
      <w:tblGrid>
        <w:gridCol w:w="666"/>
        <w:gridCol w:w="3891"/>
        <w:gridCol w:w="2070"/>
        <w:gridCol w:w="2070"/>
        <w:gridCol w:w="1009"/>
      </w:tblGrid>
      <w:tr w:rsidR="00857BA8" w:rsidRPr="00857BA8" w:rsidTr="00A12965">
        <w:trPr>
          <w:cantSplit/>
          <w:trHeight w:val="902"/>
          <w:tblHeader/>
          <w:jc w:val="center"/>
        </w:trPr>
        <w:tc>
          <w:tcPr>
            <w:tcW w:w="666"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857BA8" w:rsidRDefault="00616558" w:rsidP="00BF47F8">
            <w:pPr>
              <w:keepNext/>
              <w:adjustRightInd w:val="0"/>
              <w:snapToGrid w:val="0"/>
              <w:spacing w:after="0" w:line="360" w:lineRule="auto"/>
              <w:rPr>
                <w:rFonts w:ascii="Arial" w:hAnsi="Arial" w:cs="Arial"/>
                <w:i/>
                <w:iCs/>
                <w:sz w:val="19"/>
                <w:szCs w:val="19"/>
              </w:rPr>
            </w:pPr>
          </w:p>
        </w:tc>
        <w:tc>
          <w:tcPr>
            <w:tcW w:w="3891"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857BA8" w:rsidRDefault="00616558" w:rsidP="00BF47F8">
            <w:pPr>
              <w:keepNext/>
              <w:adjustRightInd w:val="0"/>
              <w:snapToGrid w:val="0"/>
              <w:spacing w:after="0" w:line="360" w:lineRule="auto"/>
              <w:rPr>
                <w:rFonts w:ascii="Book Antiqua" w:hAnsi="Book Antiqua" w:cs="Arial"/>
                <w:i/>
                <w:iCs/>
                <w:sz w:val="24"/>
                <w:szCs w:val="24"/>
              </w:rPr>
            </w:pPr>
          </w:p>
        </w:tc>
        <w:tc>
          <w:tcPr>
            <w:tcW w:w="2070"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A12965" w:rsidRDefault="00616558" w:rsidP="00A12965">
            <w:pPr>
              <w:keepNext/>
              <w:adjustRightInd w:val="0"/>
              <w:snapToGrid w:val="0"/>
              <w:spacing w:after="0" w:line="360" w:lineRule="auto"/>
              <w:jc w:val="center"/>
              <w:rPr>
                <w:rFonts w:ascii="Book Antiqua" w:hAnsi="Book Antiqua" w:cs="Arial"/>
                <w:b/>
                <w:iCs/>
                <w:sz w:val="24"/>
                <w:szCs w:val="24"/>
                <w:lang w:eastAsia="zh-CN"/>
              </w:rPr>
            </w:pPr>
            <w:r w:rsidRPr="00A12965">
              <w:rPr>
                <w:rFonts w:ascii="Book Antiqua" w:hAnsi="Book Antiqua" w:cs="Arial"/>
                <w:b/>
                <w:iCs/>
                <w:sz w:val="24"/>
                <w:szCs w:val="24"/>
              </w:rPr>
              <w:t>R</w:t>
            </w:r>
            <w:r w:rsidR="00A12965" w:rsidRPr="00A12965">
              <w:rPr>
                <w:rFonts w:ascii="Book Antiqua" w:hAnsi="Book Antiqua" w:cs="Arial"/>
                <w:b/>
                <w:iCs/>
                <w:sz w:val="24"/>
                <w:szCs w:val="24"/>
              </w:rPr>
              <w:t xml:space="preserve">elapse </w:t>
            </w:r>
            <w:r w:rsidRPr="00A12965">
              <w:rPr>
                <w:rFonts w:ascii="Book Antiqua" w:hAnsi="Book Antiqua" w:cs="Arial"/>
                <w:b/>
                <w:iCs/>
                <w:sz w:val="24"/>
                <w:szCs w:val="24"/>
              </w:rPr>
              <w:t>Yes</w:t>
            </w:r>
            <w:r w:rsidR="00A12965">
              <w:rPr>
                <w:rFonts w:ascii="Book Antiqua" w:hAnsi="Book Antiqua" w:cs="Arial" w:hint="eastAsia"/>
                <w:b/>
                <w:iCs/>
                <w:sz w:val="24"/>
                <w:szCs w:val="24"/>
                <w:lang w:eastAsia="zh-CN"/>
              </w:rPr>
              <w:t xml:space="preserve"> (</w:t>
            </w:r>
            <w:r w:rsidR="00A12965" w:rsidRPr="00A12965">
              <w:rPr>
                <w:rFonts w:ascii="Book Antiqua" w:hAnsi="Book Antiqua" w:cs="Arial"/>
                <w:b/>
                <w:i/>
                <w:iCs/>
                <w:sz w:val="24"/>
                <w:szCs w:val="24"/>
              </w:rPr>
              <w:t>n</w:t>
            </w:r>
            <w:r w:rsidR="00A12965">
              <w:rPr>
                <w:rFonts w:ascii="Book Antiqua" w:hAnsi="Book Antiqua" w:cs="Arial" w:hint="eastAsia"/>
                <w:b/>
                <w:i/>
                <w:iCs/>
                <w:sz w:val="24"/>
                <w:szCs w:val="24"/>
                <w:lang w:eastAsia="zh-CN"/>
              </w:rPr>
              <w:t xml:space="preserve"> </w:t>
            </w:r>
            <w:r w:rsidR="00A12965" w:rsidRPr="00A12965">
              <w:rPr>
                <w:rFonts w:ascii="Book Antiqua" w:hAnsi="Book Antiqua" w:cs="Arial"/>
                <w:b/>
                <w:iCs/>
                <w:sz w:val="24"/>
                <w:szCs w:val="24"/>
              </w:rPr>
              <w:t>=</w:t>
            </w:r>
            <w:r w:rsidR="00A12965">
              <w:rPr>
                <w:rFonts w:ascii="Book Antiqua" w:hAnsi="Book Antiqua" w:cs="Arial" w:hint="eastAsia"/>
                <w:b/>
                <w:iCs/>
                <w:sz w:val="24"/>
                <w:szCs w:val="24"/>
                <w:lang w:eastAsia="zh-CN"/>
              </w:rPr>
              <w:t xml:space="preserve"> </w:t>
            </w:r>
            <w:r w:rsidR="00A12965" w:rsidRPr="00A12965">
              <w:rPr>
                <w:rFonts w:ascii="Book Antiqua" w:hAnsi="Book Antiqua" w:cs="Arial"/>
                <w:b/>
                <w:iCs/>
                <w:sz w:val="24"/>
                <w:szCs w:val="24"/>
              </w:rPr>
              <w:t>49</w:t>
            </w:r>
            <w:r w:rsidR="00A12965">
              <w:rPr>
                <w:rFonts w:ascii="Book Antiqua" w:hAnsi="Book Antiqua" w:cs="Arial" w:hint="eastAsia"/>
                <w:b/>
                <w:iCs/>
                <w:sz w:val="24"/>
                <w:szCs w:val="24"/>
                <w:lang w:eastAsia="zh-CN"/>
              </w:rPr>
              <w:t>)</w:t>
            </w:r>
          </w:p>
        </w:tc>
        <w:tc>
          <w:tcPr>
            <w:tcW w:w="2070"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A12965" w:rsidRDefault="00616558" w:rsidP="00A12965">
            <w:pPr>
              <w:keepNext/>
              <w:adjustRightInd w:val="0"/>
              <w:snapToGrid w:val="0"/>
              <w:spacing w:after="0" w:line="360" w:lineRule="auto"/>
              <w:jc w:val="center"/>
              <w:rPr>
                <w:rFonts w:ascii="Book Antiqua" w:hAnsi="Book Antiqua" w:cs="Arial"/>
                <w:b/>
                <w:iCs/>
                <w:sz w:val="24"/>
                <w:szCs w:val="24"/>
                <w:lang w:eastAsia="zh-CN"/>
              </w:rPr>
            </w:pPr>
            <w:r w:rsidRPr="00A12965">
              <w:rPr>
                <w:rFonts w:ascii="Book Antiqua" w:hAnsi="Book Antiqua" w:cs="Arial"/>
                <w:b/>
                <w:iCs/>
                <w:sz w:val="24"/>
                <w:szCs w:val="24"/>
              </w:rPr>
              <w:t>R</w:t>
            </w:r>
            <w:r w:rsidR="00A12965" w:rsidRPr="00A12965">
              <w:rPr>
                <w:rFonts w:ascii="Book Antiqua" w:hAnsi="Book Antiqua" w:cs="Arial"/>
                <w:b/>
                <w:iCs/>
                <w:sz w:val="24"/>
                <w:szCs w:val="24"/>
              </w:rPr>
              <w:t>elapse</w:t>
            </w:r>
            <w:r w:rsidR="00A12965">
              <w:rPr>
                <w:rFonts w:ascii="Book Antiqua" w:hAnsi="Book Antiqua" w:cs="Arial"/>
                <w:b/>
                <w:iCs/>
                <w:sz w:val="24"/>
                <w:szCs w:val="24"/>
              </w:rPr>
              <w:t xml:space="preserve"> No</w:t>
            </w:r>
            <w:r w:rsidR="00A12965">
              <w:rPr>
                <w:rFonts w:ascii="Book Antiqua" w:hAnsi="Book Antiqua" w:cs="Arial" w:hint="eastAsia"/>
                <w:b/>
                <w:iCs/>
                <w:sz w:val="24"/>
                <w:szCs w:val="24"/>
                <w:lang w:eastAsia="zh-CN"/>
              </w:rPr>
              <w:t xml:space="preserve"> (</w:t>
            </w:r>
            <w:r w:rsidRPr="00A12965">
              <w:rPr>
                <w:rFonts w:ascii="Book Antiqua" w:hAnsi="Book Antiqua" w:cs="Arial"/>
                <w:b/>
                <w:i/>
                <w:iCs/>
                <w:sz w:val="24"/>
                <w:szCs w:val="24"/>
              </w:rPr>
              <w:t>n</w:t>
            </w:r>
            <w:r w:rsidR="00A12965">
              <w:rPr>
                <w:rFonts w:ascii="Book Antiqua" w:hAnsi="Book Antiqua" w:cs="Arial" w:hint="eastAsia"/>
                <w:b/>
                <w:iCs/>
                <w:sz w:val="24"/>
                <w:szCs w:val="24"/>
                <w:lang w:eastAsia="zh-CN"/>
              </w:rPr>
              <w:t xml:space="preserve"> </w:t>
            </w:r>
            <w:r w:rsidRPr="00A12965">
              <w:rPr>
                <w:rFonts w:ascii="Book Antiqua" w:hAnsi="Book Antiqua" w:cs="Arial"/>
                <w:b/>
                <w:iCs/>
                <w:sz w:val="24"/>
                <w:szCs w:val="24"/>
              </w:rPr>
              <w:t>=</w:t>
            </w:r>
            <w:r w:rsidR="00A12965">
              <w:rPr>
                <w:rFonts w:ascii="Book Antiqua" w:hAnsi="Book Antiqua" w:cs="Arial" w:hint="eastAsia"/>
                <w:b/>
                <w:iCs/>
                <w:sz w:val="24"/>
                <w:szCs w:val="24"/>
                <w:lang w:eastAsia="zh-CN"/>
              </w:rPr>
              <w:t xml:space="preserve"> </w:t>
            </w:r>
            <w:r w:rsidRPr="00A12965">
              <w:rPr>
                <w:rFonts w:ascii="Book Antiqua" w:hAnsi="Book Antiqua" w:cs="Arial"/>
                <w:b/>
                <w:iCs/>
                <w:sz w:val="24"/>
                <w:szCs w:val="24"/>
              </w:rPr>
              <w:t>234</w:t>
            </w:r>
            <w:r w:rsidR="00A12965">
              <w:rPr>
                <w:rFonts w:ascii="Book Antiqua" w:hAnsi="Book Antiqua" w:cs="Arial" w:hint="eastAsia"/>
                <w:b/>
                <w:iCs/>
                <w:sz w:val="24"/>
                <w:szCs w:val="24"/>
                <w:lang w:eastAsia="zh-CN"/>
              </w:rPr>
              <w:t>)</w:t>
            </w:r>
          </w:p>
        </w:tc>
        <w:tc>
          <w:tcPr>
            <w:tcW w:w="1009"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A12965" w:rsidRDefault="00A12965" w:rsidP="00A12965">
            <w:pPr>
              <w:keepNext/>
              <w:adjustRightInd w:val="0"/>
              <w:snapToGrid w:val="0"/>
              <w:spacing w:after="0" w:line="360" w:lineRule="auto"/>
              <w:jc w:val="center"/>
              <w:rPr>
                <w:rFonts w:ascii="Book Antiqua" w:hAnsi="Book Antiqua" w:cs="Arial"/>
                <w:b/>
                <w:iCs/>
                <w:sz w:val="24"/>
                <w:szCs w:val="24"/>
              </w:rPr>
            </w:pPr>
            <w:r w:rsidRPr="00A12965">
              <w:rPr>
                <w:rFonts w:ascii="Book Antiqua" w:hAnsi="Book Antiqua" w:cs="Arial"/>
                <w:b/>
                <w:i/>
                <w:iCs/>
                <w:sz w:val="24"/>
                <w:szCs w:val="24"/>
              </w:rPr>
              <w:t>P</w:t>
            </w:r>
            <w:r w:rsidRPr="00A12965">
              <w:rPr>
                <w:rFonts w:ascii="Book Antiqua" w:hAnsi="Book Antiqua" w:cs="Arial" w:hint="eastAsia"/>
                <w:b/>
                <w:i/>
                <w:iCs/>
                <w:sz w:val="24"/>
                <w:szCs w:val="24"/>
                <w:lang w:eastAsia="zh-CN"/>
              </w:rPr>
              <w:t xml:space="preserve"> </w:t>
            </w:r>
            <w:r w:rsidR="00616558" w:rsidRPr="00A12965">
              <w:rPr>
                <w:rFonts w:ascii="Book Antiqua" w:hAnsi="Book Antiqua" w:cs="Arial"/>
                <w:b/>
                <w:iCs/>
                <w:sz w:val="24"/>
                <w:szCs w:val="24"/>
              </w:rPr>
              <w:t>value</w:t>
            </w: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Dose reduction</w:t>
            </w:r>
          </w:p>
        </w:tc>
        <w:tc>
          <w:tcPr>
            <w:tcW w:w="2070"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70"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Any dose reduction</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10 (19.2</w:t>
            </w:r>
            <w:r w:rsidR="00616558" w:rsidRPr="00857BA8">
              <w:rPr>
                <w:rFonts w:ascii="Book Antiqua" w:hAnsi="Book Antiqua" w:cs="Arial"/>
                <w:sz w:val="24"/>
                <w:szCs w:val="24"/>
              </w:rPr>
              <w:t>)</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42 (80.8</w:t>
            </w:r>
            <w:r w:rsidR="00616558" w:rsidRPr="00857BA8">
              <w:rPr>
                <w:rFonts w:ascii="Book Antiqua" w:hAnsi="Book Antiqua" w:cs="Arial"/>
                <w:sz w:val="24"/>
                <w:szCs w:val="24"/>
              </w:rPr>
              <w:t>)</w:t>
            </w: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0.686</w:t>
            </w: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Peg-IFN only</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 (100</w:t>
            </w:r>
            <w:r w:rsidR="00616558" w:rsidRPr="00857BA8">
              <w:rPr>
                <w:rFonts w:ascii="Book Antiqua" w:hAnsi="Book Antiqua" w:cs="Arial"/>
                <w:sz w:val="24"/>
                <w:szCs w:val="24"/>
              </w:rPr>
              <w:t>)</w:t>
            </w: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0.163</w:t>
            </w: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Ribavirin only</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(26.7</w:t>
            </w:r>
            <w:r w:rsidR="00616558" w:rsidRPr="00857BA8">
              <w:rPr>
                <w:rFonts w:ascii="Book Antiqua" w:hAnsi="Book Antiqua" w:cs="Arial"/>
                <w:sz w:val="24"/>
                <w:szCs w:val="24"/>
              </w:rPr>
              <w:t>)</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(73.3</w:t>
            </w:r>
            <w:r w:rsidR="00616558" w:rsidRPr="00857BA8">
              <w:rPr>
                <w:rFonts w:ascii="Book Antiqua" w:hAnsi="Book Antiqua" w:cs="Arial"/>
                <w:sz w:val="24"/>
                <w:szCs w:val="24"/>
              </w:rPr>
              <w:t>)</w:t>
            </w: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0.325</w:t>
            </w: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Both peg-IFN and ribavirin</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 (21.4</w:t>
            </w:r>
            <w:r w:rsidR="00616558" w:rsidRPr="00857BA8">
              <w:rPr>
                <w:rFonts w:ascii="Book Antiqua" w:hAnsi="Book Antiqua" w:cs="Arial"/>
                <w:sz w:val="24"/>
                <w:szCs w:val="24"/>
              </w:rPr>
              <w:t>)</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22 (78.6</w:t>
            </w:r>
            <w:r w:rsidR="00616558" w:rsidRPr="00857BA8">
              <w:rPr>
                <w:rFonts w:ascii="Book Antiqua" w:hAnsi="Book Antiqua" w:cs="Arial"/>
                <w:sz w:val="24"/>
                <w:szCs w:val="24"/>
              </w:rPr>
              <w:t>)</w:t>
            </w: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0.544</w:t>
            </w:r>
          </w:p>
        </w:tc>
      </w:tr>
      <w:tr w:rsidR="00857BA8" w:rsidRPr="00857BA8" w:rsidTr="00A12965">
        <w:trPr>
          <w:cantSplit/>
          <w:trHeight w:val="452"/>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Genotype</w:t>
            </w:r>
          </w:p>
        </w:tc>
        <w:tc>
          <w:tcPr>
            <w:tcW w:w="2070"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2070"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firstLineChars="100" w:firstLine="240"/>
              <w:rPr>
                <w:rFonts w:ascii="Book Antiqua" w:hAnsi="Book Antiqua" w:cs="Arial"/>
                <w:sz w:val="24"/>
                <w:szCs w:val="24"/>
              </w:rPr>
            </w:pPr>
            <w:r w:rsidRPr="00857BA8">
              <w:rPr>
                <w:rFonts w:ascii="Book Antiqua" w:hAnsi="Book Antiqua" w:cs="Arial"/>
                <w:sz w:val="24"/>
                <w:szCs w:val="24"/>
              </w:rPr>
              <w:t>1</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lang w:eastAsia="zh-CN"/>
              </w:rPr>
            </w:pPr>
            <w:r>
              <w:rPr>
                <w:rFonts w:ascii="Book Antiqua" w:hAnsi="Book Antiqua" w:cs="Arial"/>
                <w:sz w:val="24"/>
                <w:szCs w:val="24"/>
              </w:rPr>
              <w:t>14 (25</w:t>
            </w:r>
            <w:r w:rsidR="0036358B">
              <w:rPr>
                <w:rFonts w:ascii="Book Antiqua" w:hAnsi="Book Antiqua" w:cs="Arial" w:hint="eastAsia"/>
                <w:sz w:val="24"/>
                <w:szCs w:val="24"/>
                <w:lang w:eastAsia="zh-CN"/>
              </w:rPr>
              <w:t>.0)</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42 (75</w:t>
            </w:r>
            <w:r w:rsidR="0036358B">
              <w:rPr>
                <w:rFonts w:ascii="Book Antiqua" w:hAnsi="Book Antiqua" w:cs="Arial" w:hint="eastAsia"/>
                <w:sz w:val="24"/>
                <w:szCs w:val="24"/>
                <w:lang w:eastAsia="zh-CN"/>
              </w:rPr>
              <w:t>.0)</w:t>
            </w: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0.279</w:t>
            </w:r>
          </w:p>
        </w:tc>
      </w:tr>
      <w:tr w:rsidR="00857BA8" w:rsidRPr="00857BA8" w:rsidTr="00A12965">
        <w:trPr>
          <w:cantSplit/>
          <w:trHeight w:val="465"/>
          <w:jc w:val="center"/>
        </w:trPr>
        <w:tc>
          <w:tcPr>
            <w:tcW w:w="4557" w:type="dxa"/>
            <w:gridSpan w:val="2"/>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2</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616558" w:rsidRPr="00857BA8">
              <w:rPr>
                <w:rFonts w:ascii="Book Antiqua" w:hAnsi="Book Antiqua" w:cs="Arial"/>
                <w:sz w:val="24"/>
                <w:szCs w:val="24"/>
              </w:rPr>
              <w:t>)</w:t>
            </w:r>
          </w:p>
        </w:tc>
        <w:tc>
          <w:tcPr>
            <w:tcW w:w="2070" w:type="dxa"/>
            <w:tcBorders>
              <w:top w:val="nil"/>
              <w:left w:val="nil"/>
              <w:bottom w:val="nil"/>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(100</w:t>
            </w:r>
            <w:r w:rsidR="00616558" w:rsidRPr="00857BA8">
              <w:rPr>
                <w:rFonts w:ascii="Book Antiqua" w:hAnsi="Book Antiqua" w:cs="Arial"/>
                <w:sz w:val="24"/>
                <w:szCs w:val="24"/>
              </w:rPr>
              <w:t>)</w:t>
            </w:r>
          </w:p>
        </w:tc>
        <w:tc>
          <w:tcPr>
            <w:tcW w:w="1009"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65"/>
          <w:jc w:val="center"/>
        </w:trPr>
        <w:tc>
          <w:tcPr>
            <w:tcW w:w="4557" w:type="dxa"/>
            <w:gridSpan w:val="2"/>
            <w:tcBorders>
              <w:top w:val="nil"/>
              <w:left w:val="nil"/>
              <w:right w:val="nil"/>
            </w:tcBorders>
            <w:shd w:val="clear" w:color="auto" w:fill="FFFFFF"/>
            <w:tcMar>
              <w:left w:w="67" w:type="dxa"/>
              <w:right w:w="67" w:type="dxa"/>
            </w:tcMar>
          </w:tcPr>
          <w:p w:rsidR="00616558" w:rsidRPr="00857BA8" w:rsidRDefault="00616558" w:rsidP="00A12965">
            <w:pPr>
              <w:keepNext/>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3</w:t>
            </w:r>
          </w:p>
        </w:tc>
        <w:tc>
          <w:tcPr>
            <w:tcW w:w="2070" w:type="dxa"/>
            <w:tcBorders>
              <w:top w:val="nil"/>
              <w:left w:val="nil"/>
              <w:right w:val="nil"/>
            </w:tcBorders>
            <w:shd w:val="clear" w:color="auto" w:fill="FFFFFF"/>
            <w:tcMar>
              <w:left w:w="67" w:type="dxa"/>
              <w:right w:w="67" w:type="dxa"/>
            </w:tcMar>
          </w:tcPr>
          <w:p w:rsidR="00616558" w:rsidRPr="00857BA8" w:rsidRDefault="00A12965" w:rsidP="00A12965">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21 (14.7</w:t>
            </w:r>
            <w:r w:rsidR="00616558" w:rsidRPr="00857BA8">
              <w:rPr>
                <w:rFonts w:ascii="Book Antiqua" w:hAnsi="Book Antiqua" w:cs="Arial"/>
                <w:sz w:val="24"/>
                <w:szCs w:val="24"/>
              </w:rPr>
              <w:t>)</w:t>
            </w:r>
          </w:p>
        </w:tc>
        <w:tc>
          <w:tcPr>
            <w:tcW w:w="2070" w:type="dxa"/>
            <w:tcBorders>
              <w:top w:val="nil"/>
              <w:left w:val="nil"/>
              <w:right w:val="nil"/>
            </w:tcBorders>
            <w:shd w:val="clear" w:color="auto" w:fill="FFFFFF"/>
            <w:tcMar>
              <w:left w:w="67" w:type="dxa"/>
              <w:right w:w="67" w:type="dxa"/>
            </w:tcMar>
          </w:tcPr>
          <w:p w:rsidR="00616558" w:rsidRPr="00857BA8" w:rsidRDefault="00A12965" w:rsidP="00A12965">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122 (85.3</w:t>
            </w:r>
            <w:r w:rsidR="00616558" w:rsidRPr="00857BA8">
              <w:rPr>
                <w:rFonts w:ascii="Book Antiqua" w:hAnsi="Book Antiqua" w:cs="Arial"/>
                <w:sz w:val="24"/>
                <w:szCs w:val="24"/>
              </w:rPr>
              <w:t>)</w:t>
            </w:r>
          </w:p>
        </w:tc>
        <w:tc>
          <w:tcPr>
            <w:tcW w:w="1009" w:type="dxa"/>
            <w:tcBorders>
              <w:top w:val="nil"/>
              <w:left w:val="nil"/>
              <w:right w:val="nil"/>
            </w:tcBorders>
            <w:shd w:val="clear" w:color="auto" w:fill="FFFFFF"/>
            <w:tcMar>
              <w:left w:w="67" w:type="dxa"/>
              <w:right w:w="67" w:type="dxa"/>
            </w:tcMar>
          </w:tcPr>
          <w:p w:rsidR="00616558" w:rsidRPr="00857BA8" w:rsidRDefault="00616558" w:rsidP="00A12965">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r w:rsidR="00857BA8" w:rsidRPr="00857BA8" w:rsidTr="00A12965">
        <w:trPr>
          <w:cantSplit/>
          <w:trHeight w:val="480"/>
          <w:jc w:val="center"/>
        </w:trPr>
        <w:tc>
          <w:tcPr>
            <w:tcW w:w="4557" w:type="dxa"/>
            <w:gridSpan w:val="2"/>
            <w:tcBorders>
              <w:top w:val="nil"/>
              <w:left w:val="nil"/>
              <w:bottom w:val="single" w:sz="4" w:space="0" w:color="auto"/>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ind w:leftChars="61" w:left="134" w:firstLineChars="50" w:firstLine="120"/>
              <w:rPr>
                <w:rFonts w:ascii="Book Antiqua" w:hAnsi="Book Antiqua" w:cs="Arial"/>
                <w:sz w:val="24"/>
                <w:szCs w:val="24"/>
              </w:rPr>
            </w:pPr>
            <w:r w:rsidRPr="00857BA8">
              <w:rPr>
                <w:rFonts w:ascii="Book Antiqua" w:hAnsi="Book Antiqua" w:cs="Arial"/>
                <w:sz w:val="24"/>
                <w:szCs w:val="24"/>
              </w:rPr>
              <w:t>6</w:t>
            </w:r>
          </w:p>
        </w:tc>
        <w:tc>
          <w:tcPr>
            <w:tcW w:w="2070" w:type="dxa"/>
            <w:tcBorders>
              <w:top w:val="nil"/>
              <w:left w:val="nil"/>
              <w:bottom w:val="single" w:sz="4" w:space="0" w:color="auto"/>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14 (17.5</w:t>
            </w:r>
            <w:r w:rsidR="00616558" w:rsidRPr="00857BA8">
              <w:rPr>
                <w:rFonts w:ascii="Book Antiqua" w:hAnsi="Book Antiqua" w:cs="Arial"/>
                <w:sz w:val="24"/>
                <w:szCs w:val="24"/>
              </w:rPr>
              <w:t>)</w:t>
            </w:r>
          </w:p>
        </w:tc>
        <w:tc>
          <w:tcPr>
            <w:tcW w:w="2070" w:type="dxa"/>
            <w:tcBorders>
              <w:top w:val="nil"/>
              <w:left w:val="nil"/>
              <w:bottom w:val="single" w:sz="4" w:space="0" w:color="auto"/>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66 (82.5</w:t>
            </w:r>
            <w:r w:rsidR="00616558" w:rsidRPr="00857BA8">
              <w:rPr>
                <w:rFonts w:ascii="Book Antiqua" w:hAnsi="Book Antiqua" w:cs="Arial"/>
                <w:sz w:val="24"/>
                <w:szCs w:val="24"/>
              </w:rPr>
              <w:t>)</w:t>
            </w:r>
          </w:p>
        </w:tc>
        <w:tc>
          <w:tcPr>
            <w:tcW w:w="1009" w:type="dxa"/>
            <w:tcBorders>
              <w:top w:val="nil"/>
              <w:left w:val="nil"/>
              <w:bottom w:val="single" w:sz="4" w:space="0" w:color="auto"/>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w:t>
            </w:r>
          </w:p>
        </w:tc>
      </w:tr>
    </w:tbl>
    <w:p w:rsidR="00616558" w:rsidRPr="00857BA8" w:rsidRDefault="00616558" w:rsidP="00BF47F8">
      <w:pPr>
        <w:adjustRightInd w:val="0"/>
        <w:snapToGrid w:val="0"/>
        <w:spacing w:after="0" w:line="360" w:lineRule="auto"/>
        <w:rPr>
          <w:rFonts w:ascii="Arial" w:hAnsi="Arial" w:cs="Arial"/>
          <w:sz w:val="19"/>
          <w:szCs w:val="19"/>
        </w:rPr>
      </w:pPr>
    </w:p>
    <w:p w:rsidR="003C48F3" w:rsidRDefault="003C48F3">
      <w:pPr>
        <w:rPr>
          <w:rFonts w:ascii="Arial" w:hAnsi="Arial" w:cs="Arial"/>
          <w:sz w:val="19"/>
          <w:szCs w:val="19"/>
        </w:rPr>
      </w:pPr>
      <w:r>
        <w:rPr>
          <w:rFonts w:ascii="Arial" w:hAnsi="Arial" w:cs="Arial"/>
          <w:sz w:val="19"/>
          <w:szCs w:val="19"/>
        </w:rPr>
        <w:br w:type="page"/>
      </w:r>
    </w:p>
    <w:p w:rsidR="00616558" w:rsidRPr="00857BA8" w:rsidRDefault="002C3325" w:rsidP="00CA5B12">
      <w:pPr>
        <w:adjustRightInd w:val="0"/>
        <w:snapToGrid w:val="0"/>
        <w:spacing w:after="0" w:line="360" w:lineRule="auto"/>
        <w:jc w:val="both"/>
        <w:rPr>
          <w:rFonts w:ascii="Book Antiqua" w:hAnsi="Book Antiqua" w:cs="Arial"/>
          <w:b/>
          <w:sz w:val="24"/>
          <w:szCs w:val="24"/>
        </w:rPr>
      </w:pPr>
      <w:r w:rsidRPr="00857BA8">
        <w:rPr>
          <w:rFonts w:ascii="Book Antiqua" w:hAnsi="Book Antiqua" w:cs="Arial"/>
          <w:b/>
          <w:sz w:val="24"/>
          <w:szCs w:val="24"/>
        </w:rPr>
        <w:lastRenderedPageBreak/>
        <w:t>Table 6</w:t>
      </w:r>
      <w:r w:rsidR="005E6B00">
        <w:rPr>
          <w:rFonts w:ascii="Book Antiqua" w:hAnsi="Book Antiqua" w:cs="Arial" w:hint="eastAsia"/>
          <w:b/>
          <w:sz w:val="24"/>
          <w:szCs w:val="24"/>
          <w:lang w:eastAsia="zh-CN"/>
        </w:rPr>
        <w:t xml:space="preserve"> </w:t>
      </w:r>
      <w:r w:rsidR="00616558" w:rsidRPr="00857BA8">
        <w:rPr>
          <w:rFonts w:ascii="Book Antiqua" w:hAnsi="Book Antiqua" w:cs="Arial"/>
          <w:b/>
          <w:sz w:val="24"/>
          <w:szCs w:val="24"/>
        </w:rPr>
        <w:t xml:space="preserve">Preliminary analysis of </w:t>
      </w:r>
      <w:r w:rsidR="003726FA" w:rsidRPr="003726FA">
        <w:rPr>
          <w:rFonts w:ascii="Book Antiqua" w:hAnsi="Book Antiqua" w:cs="Arial"/>
          <w:b/>
          <w:sz w:val="24"/>
          <w:szCs w:val="24"/>
        </w:rPr>
        <w:t>sustained virologic response</w:t>
      </w:r>
      <w:r w:rsidR="00616558" w:rsidRPr="00857BA8">
        <w:rPr>
          <w:rFonts w:ascii="Book Antiqua" w:hAnsi="Book Antiqua" w:cs="Arial"/>
          <w:b/>
          <w:sz w:val="24"/>
          <w:szCs w:val="24"/>
        </w:rPr>
        <w:t xml:space="preserve"> outcome by treatment duration and prognostic baseline factors in patients with genotype 3 </w:t>
      </w:r>
      <w:r w:rsidR="003726FA" w:rsidRPr="003726FA">
        <w:rPr>
          <w:rFonts w:ascii="Book Antiqua" w:hAnsi="Book Antiqua" w:cs="Arial"/>
          <w:b/>
          <w:sz w:val="24"/>
          <w:szCs w:val="24"/>
        </w:rPr>
        <w:t>hepatitis C virus</w:t>
      </w:r>
      <w:r w:rsidR="00616558" w:rsidRPr="00857BA8">
        <w:rPr>
          <w:rFonts w:ascii="Book Antiqua" w:hAnsi="Book Antiqua" w:cs="Arial"/>
          <w:b/>
          <w:sz w:val="24"/>
          <w:szCs w:val="24"/>
        </w:rPr>
        <w:t xml:space="preserve"> infection</w:t>
      </w:r>
    </w:p>
    <w:tbl>
      <w:tblPr>
        <w:tblW w:w="8734" w:type="dxa"/>
        <w:jc w:val="center"/>
        <w:tblLayout w:type="fixed"/>
        <w:tblCellMar>
          <w:left w:w="0" w:type="dxa"/>
          <w:right w:w="0" w:type="dxa"/>
        </w:tblCellMar>
        <w:tblLook w:val="0000" w:firstRow="0" w:lastRow="0" w:firstColumn="0" w:lastColumn="0" w:noHBand="0" w:noVBand="0"/>
      </w:tblPr>
      <w:tblGrid>
        <w:gridCol w:w="4365"/>
        <w:gridCol w:w="2418"/>
        <w:gridCol w:w="1951"/>
      </w:tblGrid>
      <w:tr w:rsidR="00857BA8" w:rsidRPr="00857BA8" w:rsidTr="005E6B00">
        <w:trPr>
          <w:cantSplit/>
          <w:trHeight w:val="424"/>
          <w:tblHeader/>
          <w:jc w:val="center"/>
        </w:trPr>
        <w:tc>
          <w:tcPr>
            <w:tcW w:w="4365"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A12965" w:rsidRDefault="00616558" w:rsidP="00BF47F8">
            <w:pPr>
              <w:keepNext/>
              <w:adjustRightInd w:val="0"/>
              <w:snapToGrid w:val="0"/>
              <w:spacing w:after="0" w:line="360" w:lineRule="auto"/>
              <w:rPr>
                <w:rFonts w:ascii="Book Antiqua" w:hAnsi="Book Antiqua" w:cs="Arial"/>
                <w:b/>
                <w:iCs/>
                <w:sz w:val="24"/>
                <w:szCs w:val="24"/>
              </w:rPr>
            </w:pPr>
            <w:r w:rsidRPr="00A12965">
              <w:rPr>
                <w:rFonts w:ascii="Book Antiqua" w:hAnsi="Book Antiqua" w:cs="Arial"/>
                <w:b/>
                <w:iCs/>
                <w:sz w:val="24"/>
                <w:szCs w:val="24"/>
              </w:rPr>
              <w:t>Comparison or stratum</w:t>
            </w:r>
          </w:p>
        </w:tc>
        <w:tc>
          <w:tcPr>
            <w:tcW w:w="2418"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A12965" w:rsidRDefault="00616558" w:rsidP="00A12965">
            <w:pPr>
              <w:keepNext/>
              <w:adjustRightInd w:val="0"/>
              <w:snapToGrid w:val="0"/>
              <w:spacing w:after="0" w:line="360" w:lineRule="auto"/>
              <w:jc w:val="center"/>
              <w:rPr>
                <w:rFonts w:ascii="Book Antiqua" w:hAnsi="Book Antiqua" w:cs="Arial"/>
                <w:b/>
                <w:iCs/>
                <w:sz w:val="24"/>
                <w:szCs w:val="24"/>
              </w:rPr>
            </w:pPr>
            <w:r w:rsidRPr="00A12965">
              <w:rPr>
                <w:rFonts w:ascii="Book Antiqua" w:hAnsi="Book Antiqua" w:cs="Arial"/>
                <w:b/>
                <w:iCs/>
                <w:sz w:val="24"/>
                <w:szCs w:val="24"/>
              </w:rPr>
              <w:t>OR</w:t>
            </w:r>
            <w:r w:rsidR="00A12965">
              <w:rPr>
                <w:rFonts w:ascii="Book Antiqua" w:hAnsi="Book Antiqua" w:cs="Arial" w:hint="eastAsia"/>
                <w:b/>
                <w:iCs/>
                <w:sz w:val="24"/>
                <w:szCs w:val="24"/>
                <w:lang w:eastAsia="zh-CN"/>
              </w:rPr>
              <w:t xml:space="preserve"> </w:t>
            </w:r>
            <w:r w:rsidR="00A12965">
              <w:rPr>
                <w:rFonts w:ascii="Book Antiqua" w:hAnsi="Book Antiqua" w:cs="Arial"/>
                <w:b/>
                <w:iCs/>
                <w:sz w:val="24"/>
                <w:szCs w:val="24"/>
              </w:rPr>
              <w:t>(95%</w:t>
            </w:r>
            <w:r w:rsidRPr="00A12965">
              <w:rPr>
                <w:rFonts w:ascii="Book Antiqua" w:hAnsi="Book Antiqua" w:cs="Arial"/>
                <w:b/>
                <w:iCs/>
                <w:sz w:val="24"/>
                <w:szCs w:val="24"/>
              </w:rPr>
              <w:t>CI)</w:t>
            </w:r>
          </w:p>
        </w:tc>
        <w:tc>
          <w:tcPr>
            <w:tcW w:w="1951" w:type="dxa"/>
            <w:tcBorders>
              <w:top w:val="single" w:sz="4" w:space="0" w:color="000000"/>
              <w:left w:val="nil"/>
              <w:bottom w:val="single" w:sz="4" w:space="0" w:color="000000"/>
              <w:right w:val="nil"/>
            </w:tcBorders>
            <w:shd w:val="clear" w:color="auto" w:fill="FFFFFF"/>
            <w:tcMar>
              <w:left w:w="67" w:type="dxa"/>
              <w:right w:w="67" w:type="dxa"/>
            </w:tcMar>
            <w:vAlign w:val="bottom"/>
          </w:tcPr>
          <w:p w:rsidR="00616558" w:rsidRPr="00A12965" w:rsidRDefault="00616558" w:rsidP="00A12965">
            <w:pPr>
              <w:keepNext/>
              <w:adjustRightInd w:val="0"/>
              <w:snapToGrid w:val="0"/>
              <w:spacing w:after="0" w:line="360" w:lineRule="auto"/>
              <w:jc w:val="center"/>
              <w:rPr>
                <w:rFonts w:ascii="Book Antiqua" w:hAnsi="Book Antiqua" w:cs="Arial"/>
                <w:b/>
                <w:iCs/>
                <w:sz w:val="24"/>
                <w:szCs w:val="24"/>
              </w:rPr>
            </w:pPr>
            <w:r w:rsidRPr="00A12965">
              <w:rPr>
                <w:rFonts w:ascii="Book Antiqua" w:hAnsi="Book Antiqua" w:cs="Arial"/>
                <w:b/>
                <w:i/>
                <w:iCs/>
                <w:caps/>
                <w:sz w:val="24"/>
                <w:szCs w:val="24"/>
              </w:rPr>
              <w:t>p</w:t>
            </w:r>
            <w:r w:rsidR="00A12965">
              <w:rPr>
                <w:rFonts w:ascii="Book Antiqua" w:hAnsi="Book Antiqua" w:cs="Arial" w:hint="eastAsia"/>
                <w:b/>
                <w:iCs/>
                <w:sz w:val="24"/>
                <w:szCs w:val="24"/>
                <w:lang w:eastAsia="zh-CN"/>
              </w:rPr>
              <w:t xml:space="preserve"> </w:t>
            </w:r>
            <w:r w:rsidRPr="00A12965">
              <w:rPr>
                <w:rFonts w:ascii="Book Antiqua" w:hAnsi="Book Antiqua" w:cs="Arial"/>
                <w:b/>
                <w:iCs/>
                <w:sz w:val="24"/>
                <w:szCs w:val="24"/>
              </w:rPr>
              <w:t>value</w:t>
            </w:r>
          </w:p>
        </w:tc>
      </w:tr>
      <w:tr w:rsidR="00857BA8" w:rsidRPr="00857BA8" w:rsidTr="005E6B00">
        <w:trPr>
          <w:cantSplit/>
          <w:trHeight w:val="424"/>
          <w:jc w:val="center"/>
        </w:trPr>
        <w:tc>
          <w:tcPr>
            <w:tcW w:w="4365" w:type="dxa"/>
            <w:tcBorders>
              <w:top w:val="nil"/>
              <w:left w:val="nil"/>
              <w:bottom w:val="nil"/>
              <w:right w:val="nil"/>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Age</w:t>
            </w:r>
          </w:p>
        </w:tc>
        <w:tc>
          <w:tcPr>
            <w:tcW w:w="2418"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1.02 (0.97</w:t>
            </w:r>
            <w:r w:rsidR="00A12965">
              <w:rPr>
                <w:rFonts w:ascii="Book Antiqua" w:hAnsi="Book Antiqua" w:cs="Arial" w:hint="eastAsia"/>
                <w:sz w:val="24"/>
                <w:szCs w:val="24"/>
                <w:lang w:eastAsia="zh-CN"/>
              </w:rPr>
              <w:t>-</w:t>
            </w:r>
            <w:r w:rsidRPr="00857BA8">
              <w:rPr>
                <w:rFonts w:ascii="Book Antiqua" w:hAnsi="Book Antiqua" w:cs="Arial"/>
                <w:sz w:val="24"/>
                <w:szCs w:val="24"/>
              </w:rPr>
              <w:t>1.08)</w:t>
            </w:r>
          </w:p>
        </w:tc>
        <w:tc>
          <w:tcPr>
            <w:tcW w:w="1951"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0.432</w:t>
            </w:r>
          </w:p>
        </w:tc>
      </w:tr>
      <w:tr w:rsidR="00857BA8" w:rsidRPr="00857BA8" w:rsidTr="005E6B00">
        <w:trPr>
          <w:cantSplit/>
          <w:trHeight w:val="437"/>
          <w:jc w:val="center"/>
        </w:trPr>
        <w:tc>
          <w:tcPr>
            <w:tcW w:w="4365"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 xml:space="preserve">Liver fibrosis (F3-4 </w:t>
            </w:r>
            <w:r w:rsidRPr="00A12965">
              <w:rPr>
                <w:rFonts w:ascii="Book Antiqua" w:hAnsi="Book Antiqua" w:cs="Arial"/>
                <w:i/>
                <w:sz w:val="24"/>
                <w:szCs w:val="24"/>
              </w:rPr>
              <w:t>vs</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F</w:t>
            </w:r>
            <w:r w:rsidR="00A12965">
              <w:rPr>
                <w:rFonts w:ascii="Book Antiqua" w:hAnsi="Book Antiqua" w:cs="Arial" w:hint="eastAsia"/>
                <w:sz w:val="24"/>
                <w:szCs w:val="24"/>
                <w:lang w:eastAsia="zh-CN"/>
              </w:rPr>
              <w:t xml:space="preserve"> </w:t>
            </w:r>
            <w:r w:rsidR="00A12965">
              <w:rPr>
                <w:rFonts w:ascii="Book Antiqua" w:hAnsi="Book Antiqua" w:cs="Arial"/>
                <w:sz w:val="24"/>
                <w:szCs w:val="24"/>
              </w:rPr>
              <w:t>≤</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2)</w:t>
            </w:r>
          </w:p>
        </w:tc>
        <w:tc>
          <w:tcPr>
            <w:tcW w:w="2418"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0.18 (0.05</w:t>
            </w:r>
            <w:r w:rsidR="00A12965">
              <w:rPr>
                <w:rFonts w:ascii="Book Antiqua" w:hAnsi="Book Antiqua" w:cs="Arial" w:hint="eastAsia"/>
                <w:sz w:val="24"/>
                <w:szCs w:val="24"/>
                <w:lang w:eastAsia="zh-CN"/>
              </w:rPr>
              <w:t>-</w:t>
            </w:r>
            <w:r w:rsidRPr="00857BA8">
              <w:rPr>
                <w:rFonts w:ascii="Book Antiqua" w:hAnsi="Book Antiqua" w:cs="Arial"/>
                <w:sz w:val="24"/>
                <w:szCs w:val="24"/>
              </w:rPr>
              <w:t>0.67)</w:t>
            </w:r>
          </w:p>
        </w:tc>
        <w:tc>
          <w:tcPr>
            <w:tcW w:w="1951" w:type="dxa"/>
            <w:tcBorders>
              <w:top w:val="nil"/>
              <w:left w:val="nil"/>
              <w:bottom w:val="nil"/>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0.010</w:t>
            </w:r>
          </w:p>
        </w:tc>
      </w:tr>
      <w:tr w:rsidR="00857BA8" w:rsidRPr="00857BA8" w:rsidTr="005E6B00">
        <w:trPr>
          <w:cantSplit/>
          <w:trHeight w:val="437"/>
          <w:jc w:val="center"/>
        </w:trPr>
        <w:tc>
          <w:tcPr>
            <w:tcW w:w="4365" w:type="dxa"/>
            <w:tcBorders>
              <w:top w:val="nil"/>
              <w:left w:val="nil"/>
              <w:bottom w:val="nil"/>
              <w:right w:val="nil"/>
            </w:tcBorders>
            <w:shd w:val="clear" w:color="auto" w:fill="FFFFFF"/>
            <w:tcMar>
              <w:left w:w="67" w:type="dxa"/>
              <w:right w:w="67" w:type="dxa"/>
            </w:tcMar>
          </w:tcPr>
          <w:p w:rsidR="00616558" w:rsidRPr="00857BA8" w:rsidRDefault="00616558" w:rsidP="00A12965">
            <w:pPr>
              <w:keepNext/>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 xml:space="preserve">Sex (female </w:t>
            </w:r>
            <w:r w:rsidRPr="00A12965">
              <w:rPr>
                <w:rFonts w:ascii="Book Antiqua" w:hAnsi="Book Antiqua" w:cs="Arial"/>
                <w:i/>
                <w:sz w:val="24"/>
                <w:szCs w:val="24"/>
              </w:rPr>
              <w:t>vs</w:t>
            </w:r>
            <w:r w:rsidR="00A12965">
              <w:rPr>
                <w:rFonts w:ascii="Book Antiqua" w:hAnsi="Book Antiqua" w:cs="Arial" w:hint="eastAsia"/>
                <w:sz w:val="24"/>
                <w:szCs w:val="24"/>
                <w:lang w:eastAsia="zh-CN"/>
              </w:rPr>
              <w:t xml:space="preserve"> </w:t>
            </w:r>
            <w:r w:rsidRPr="00857BA8">
              <w:rPr>
                <w:rFonts w:ascii="Book Antiqua" w:hAnsi="Book Antiqua" w:cs="Arial"/>
                <w:sz w:val="24"/>
                <w:szCs w:val="24"/>
              </w:rPr>
              <w:t>male)</w:t>
            </w:r>
          </w:p>
        </w:tc>
        <w:tc>
          <w:tcPr>
            <w:tcW w:w="2418" w:type="dxa"/>
            <w:tcBorders>
              <w:top w:val="nil"/>
              <w:left w:val="nil"/>
              <w:bottom w:val="nil"/>
              <w:right w:val="nil"/>
            </w:tcBorders>
            <w:shd w:val="clear" w:color="auto" w:fill="FFFFFF"/>
            <w:tcMar>
              <w:left w:w="67" w:type="dxa"/>
              <w:right w:w="67" w:type="dxa"/>
            </w:tcMar>
          </w:tcPr>
          <w:p w:rsidR="00616558" w:rsidRPr="00857BA8" w:rsidRDefault="00616558" w:rsidP="00A12965">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0.41 (0.14</w:t>
            </w:r>
            <w:r w:rsidR="00A12965">
              <w:rPr>
                <w:rFonts w:ascii="Book Antiqua" w:hAnsi="Book Antiqua" w:cs="Arial" w:hint="eastAsia"/>
                <w:sz w:val="24"/>
                <w:szCs w:val="24"/>
                <w:lang w:eastAsia="zh-CN"/>
              </w:rPr>
              <w:t>-</w:t>
            </w:r>
            <w:r w:rsidRPr="00857BA8">
              <w:rPr>
                <w:rFonts w:ascii="Book Antiqua" w:hAnsi="Book Antiqua" w:cs="Arial"/>
                <w:sz w:val="24"/>
                <w:szCs w:val="24"/>
              </w:rPr>
              <w:t>1.16)</w:t>
            </w:r>
          </w:p>
        </w:tc>
        <w:tc>
          <w:tcPr>
            <w:tcW w:w="1951" w:type="dxa"/>
            <w:tcBorders>
              <w:top w:val="nil"/>
              <w:left w:val="nil"/>
              <w:bottom w:val="nil"/>
              <w:right w:val="nil"/>
            </w:tcBorders>
            <w:shd w:val="clear" w:color="auto" w:fill="FFFFFF"/>
            <w:tcMar>
              <w:left w:w="67" w:type="dxa"/>
              <w:right w:w="67" w:type="dxa"/>
            </w:tcMar>
          </w:tcPr>
          <w:p w:rsidR="00616558" w:rsidRPr="00857BA8" w:rsidRDefault="00616558" w:rsidP="00A12965">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0.093</w:t>
            </w:r>
          </w:p>
        </w:tc>
      </w:tr>
      <w:tr w:rsidR="00857BA8" w:rsidRPr="00857BA8" w:rsidTr="005E6B00">
        <w:trPr>
          <w:cantSplit/>
          <w:trHeight w:val="450"/>
          <w:jc w:val="center"/>
        </w:trPr>
        <w:tc>
          <w:tcPr>
            <w:tcW w:w="4365" w:type="dxa"/>
            <w:tcBorders>
              <w:top w:val="nil"/>
              <w:left w:val="nil"/>
              <w:bottom w:val="single" w:sz="4" w:space="0" w:color="000000"/>
              <w:right w:val="nil"/>
            </w:tcBorders>
            <w:shd w:val="clear" w:color="auto" w:fill="FFFFFF"/>
            <w:tcMar>
              <w:left w:w="67" w:type="dxa"/>
              <w:right w:w="67" w:type="dxa"/>
            </w:tcMar>
          </w:tcPr>
          <w:p w:rsidR="00616558" w:rsidRPr="00857BA8" w:rsidRDefault="00A12965" w:rsidP="00A12965">
            <w:pPr>
              <w:adjustRightInd w:val="0"/>
              <w:snapToGrid w:val="0"/>
              <w:spacing w:after="0" w:line="360" w:lineRule="auto"/>
              <w:rPr>
                <w:rFonts w:ascii="Book Antiqua" w:hAnsi="Book Antiqua" w:cs="Arial"/>
                <w:sz w:val="24"/>
                <w:szCs w:val="24"/>
              </w:rPr>
            </w:pPr>
            <w:r>
              <w:rPr>
                <w:rFonts w:ascii="Book Antiqua" w:hAnsi="Book Antiqua" w:cs="Arial"/>
                <w:sz w:val="24"/>
                <w:szCs w:val="24"/>
              </w:rPr>
              <w:t>Treatment duration (48 w</w:t>
            </w:r>
            <w:r w:rsidR="00616558" w:rsidRPr="00857BA8">
              <w:rPr>
                <w:rFonts w:ascii="Book Antiqua" w:hAnsi="Book Antiqua" w:cs="Arial"/>
                <w:sz w:val="24"/>
                <w:szCs w:val="24"/>
              </w:rPr>
              <w:t>k</w:t>
            </w:r>
            <w:r>
              <w:rPr>
                <w:rFonts w:ascii="Book Antiqua" w:hAnsi="Book Antiqua" w:cs="Arial" w:hint="eastAsia"/>
                <w:sz w:val="24"/>
                <w:szCs w:val="24"/>
                <w:lang w:eastAsia="zh-CN"/>
              </w:rPr>
              <w:t xml:space="preserve"> </w:t>
            </w:r>
            <w:r w:rsidR="00616558" w:rsidRPr="00A12965">
              <w:rPr>
                <w:rFonts w:ascii="Book Antiqua" w:hAnsi="Book Antiqua" w:cs="Arial"/>
                <w:i/>
                <w:sz w:val="24"/>
                <w:szCs w:val="24"/>
              </w:rPr>
              <w:t>vs</w:t>
            </w:r>
            <w:r>
              <w:rPr>
                <w:rFonts w:ascii="Book Antiqua" w:hAnsi="Book Antiqua" w:cs="Arial" w:hint="eastAsia"/>
                <w:sz w:val="24"/>
                <w:szCs w:val="24"/>
                <w:lang w:eastAsia="zh-CN"/>
              </w:rPr>
              <w:t xml:space="preserve"> </w:t>
            </w:r>
            <w:r>
              <w:rPr>
                <w:rFonts w:ascii="Book Antiqua" w:hAnsi="Book Antiqua" w:cs="Arial"/>
                <w:sz w:val="24"/>
                <w:szCs w:val="24"/>
              </w:rPr>
              <w:t>24 w</w:t>
            </w:r>
            <w:r w:rsidR="00616558" w:rsidRPr="00857BA8">
              <w:rPr>
                <w:rFonts w:ascii="Book Antiqua" w:hAnsi="Book Antiqua" w:cs="Arial"/>
                <w:sz w:val="24"/>
                <w:szCs w:val="24"/>
              </w:rPr>
              <w:t>k)</w:t>
            </w:r>
          </w:p>
        </w:tc>
        <w:tc>
          <w:tcPr>
            <w:tcW w:w="2418" w:type="dxa"/>
            <w:tcBorders>
              <w:top w:val="nil"/>
              <w:left w:val="nil"/>
              <w:bottom w:val="single" w:sz="4" w:space="0" w:color="000000"/>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2.05 (0.42</w:t>
            </w:r>
            <w:r w:rsidR="00A12965">
              <w:rPr>
                <w:rFonts w:ascii="Book Antiqua" w:hAnsi="Book Antiqua" w:cs="Arial" w:hint="eastAsia"/>
                <w:sz w:val="24"/>
                <w:szCs w:val="24"/>
                <w:lang w:eastAsia="zh-CN"/>
              </w:rPr>
              <w:t>-</w:t>
            </w:r>
            <w:r w:rsidRPr="00857BA8">
              <w:rPr>
                <w:rFonts w:ascii="Book Antiqua" w:hAnsi="Book Antiqua" w:cs="Arial"/>
                <w:sz w:val="24"/>
                <w:szCs w:val="24"/>
              </w:rPr>
              <w:t>9.92)</w:t>
            </w:r>
          </w:p>
        </w:tc>
        <w:tc>
          <w:tcPr>
            <w:tcW w:w="1951" w:type="dxa"/>
            <w:tcBorders>
              <w:top w:val="nil"/>
              <w:left w:val="nil"/>
              <w:bottom w:val="single" w:sz="4" w:space="0" w:color="000000"/>
              <w:right w:val="nil"/>
            </w:tcBorders>
            <w:shd w:val="clear" w:color="auto" w:fill="FFFFFF"/>
            <w:tcMar>
              <w:left w:w="67" w:type="dxa"/>
              <w:right w:w="67" w:type="dxa"/>
            </w:tcMar>
          </w:tcPr>
          <w:p w:rsidR="00616558" w:rsidRPr="00857BA8" w:rsidRDefault="00616558" w:rsidP="00A12965">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0.371</w:t>
            </w:r>
          </w:p>
        </w:tc>
      </w:tr>
    </w:tbl>
    <w:p w:rsidR="00616558" w:rsidRPr="00857BA8" w:rsidRDefault="00616558" w:rsidP="003C48F3">
      <w:pPr>
        <w:adjustRightInd w:val="0"/>
        <w:snapToGrid w:val="0"/>
        <w:spacing w:after="0" w:line="360" w:lineRule="auto"/>
        <w:rPr>
          <w:rFonts w:ascii="Arial" w:hAnsi="Arial" w:cs="Arial"/>
          <w:b/>
          <w:i/>
          <w:sz w:val="19"/>
          <w:szCs w:val="19"/>
          <w:lang w:eastAsia="zh-CN"/>
        </w:rPr>
      </w:pPr>
    </w:p>
    <w:p w:rsidR="00616558" w:rsidRPr="00857BA8" w:rsidRDefault="00616558" w:rsidP="00BF47F8">
      <w:pPr>
        <w:snapToGrid w:val="0"/>
        <w:spacing w:after="0" w:line="360" w:lineRule="auto"/>
        <w:rPr>
          <w:rFonts w:ascii="Arial" w:hAnsi="Arial" w:cs="Arial"/>
          <w:sz w:val="19"/>
          <w:szCs w:val="19"/>
        </w:rPr>
      </w:pPr>
    </w:p>
    <w:p w:rsidR="003C48F3" w:rsidRDefault="003C48F3">
      <w:pPr>
        <w:rPr>
          <w:rFonts w:ascii="Arial" w:hAnsi="Arial" w:cs="Arial"/>
          <w:sz w:val="19"/>
          <w:szCs w:val="19"/>
        </w:rPr>
      </w:pPr>
      <w:r>
        <w:rPr>
          <w:rFonts w:ascii="Arial" w:hAnsi="Arial" w:cs="Arial"/>
          <w:sz w:val="19"/>
          <w:szCs w:val="19"/>
        </w:rPr>
        <w:br w:type="page"/>
      </w:r>
    </w:p>
    <w:p w:rsidR="00616558" w:rsidRPr="00857BA8" w:rsidRDefault="002C3325" w:rsidP="00CA5B12">
      <w:pPr>
        <w:snapToGrid w:val="0"/>
        <w:spacing w:after="0" w:line="360" w:lineRule="auto"/>
        <w:jc w:val="both"/>
        <w:rPr>
          <w:rFonts w:ascii="Book Antiqua" w:hAnsi="Book Antiqua" w:cs="Arial"/>
          <w:b/>
          <w:sz w:val="24"/>
          <w:szCs w:val="24"/>
        </w:rPr>
      </w:pPr>
      <w:r w:rsidRPr="00857BA8">
        <w:rPr>
          <w:rFonts w:ascii="Book Antiqua" w:hAnsi="Book Antiqua" w:cs="Arial"/>
          <w:b/>
          <w:sz w:val="24"/>
          <w:szCs w:val="24"/>
        </w:rPr>
        <w:lastRenderedPageBreak/>
        <w:t>Table 7</w:t>
      </w:r>
      <w:r w:rsidR="003726FA">
        <w:rPr>
          <w:rFonts w:ascii="Book Antiqua" w:hAnsi="Book Antiqua" w:cs="Arial" w:hint="eastAsia"/>
          <w:b/>
          <w:sz w:val="24"/>
          <w:szCs w:val="24"/>
          <w:lang w:eastAsia="zh-CN"/>
        </w:rPr>
        <w:t xml:space="preserve"> </w:t>
      </w:r>
      <w:r w:rsidR="003726FA" w:rsidRPr="00361047">
        <w:rPr>
          <w:rFonts w:ascii="Book Antiqua" w:hAnsi="Book Antiqua" w:cs="Arial"/>
          <w:b/>
          <w:caps/>
          <w:sz w:val="24"/>
          <w:szCs w:val="24"/>
        </w:rPr>
        <w:t>s</w:t>
      </w:r>
      <w:r w:rsidR="003726FA" w:rsidRPr="00325FEB">
        <w:rPr>
          <w:rFonts w:ascii="Book Antiqua" w:hAnsi="Book Antiqua" w:cs="Arial"/>
          <w:b/>
          <w:sz w:val="24"/>
          <w:szCs w:val="24"/>
        </w:rPr>
        <w:t>ustained virologic response</w:t>
      </w:r>
      <w:r w:rsidR="00616558" w:rsidRPr="00857BA8">
        <w:rPr>
          <w:rFonts w:ascii="Book Antiqua" w:hAnsi="Book Antiqua" w:cs="Arial"/>
          <w:b/>
          <w:sz w:val="24"/>
          <w:szCs w:val="24"/>
        </w:rPr>
        <w:t xml:space="preserve"> outcome by prognostic baseline factors in patients with genotypes 1, 3, and 6 </w:t>
      </w:r>
      <w:r w:rsidR="003726FA" w:rsidRPr="003726FA">
        <w:rPr>
          <w:rFonts w:ascii="Book Antiqua" w:hAnsi="Book Antiqua" w:cs="Arial"/>
          <w:b/>
          <w:sz w:val="24"/>
          <w:szCs w:val="24"/>
        </w:rPr>
        <w:t>hepatitis C virus</w:t>
      </w:r>
      <w:r w:rsidR="00616558" w:rsidRPr="00857BA8">
        <w:rPr>
          <w:rFonts w:ascii="Book Antiqua" w:hAnsi="Book Antiqua" w:cs="Arial"/>
          <w:b/>
          <w:sz w:val="24"/>
          <w:szCs w:val="24"/>
        </w:rPr>
        <w:t xml:space="preserve"> infection</w:t>
      </w:r>
    </w:p>
    <w:tbl>
      <w:tblPr>
        <w:tblW w:w="10168" w:type="dxa"/>
        <w:jc w:val="center"/>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6074"/>
        <w:gridCol w:w="2835"/>
        <w:gridCol w:w="1259"/>
      </w:tblGrid>
      <w:tr w:rsidR="00857BA8" w:rsidRPr="00857BA8" w:rsidTr="00263E98">
        <w:trPr>
          <w:cantSplit/>
          <w:trHeight w:val="541"/>
          <w:tblHeader/>
          <w:jc w:val="center"/>
        </w:trPr>
        <w:tc>
          <w:tcPr>
            <w:tcW w:w="6074" w:type="dxa"/>
            <w:tcBorders>
              <w:top w:val="single" w:sz="4" w:space="0" w:color="000000"/>
              <w:bottom w:val="single" w:sz="4" w:space="0" w:color="000000"/>
            </w:tcBorders>
            <w:shd w:val="clear" w:color="auto" w:fill="FFFFFF"/>
            <w:tcMar>
              <w:left w:w="67" w:type="dxa"/>
              <w:right w:w="67" w:type="dxa"/>
            </w:tcMar>
            <w:vAlign w:val="bottom"/>
          </w:tcPr>
          <w:p w:rsidR="00616558" w:rsidRPr="003726FA" w:rsidRDefault="00616558" w:rsidP="00BF47F8">
            <w:pPr>
              <w:keepNext/>
              <w:adjustRightInd w:val="0"/>
              <w:snapToGrid w:val="0"/>
              <w:spacing w:after="0" w:line="360" w:lineRule="auto"/>
              <w:rPr>
                <w:rFonts w:ascii="Book Antiqua" w:hAnsi="Book Antiqua" w:cs="Arial"/>
                <w:b/>
                <w:iCs/>
                <w:sz w:val="24"/>
                <w:szCs w:val="24"/>
              </w:rPr>
            </w:pPr>
            <w:bookmarkStart w:id="134" w:name="IDX4"/>
            <w:bookmarkStart w:id="135" w:name="IDX5"/>
            <w:bookmarkEnd w:id="134"/>
            <w:bookmarkEnd w:id="135"/>
            <w:r w:rsidRPr="003726FA">
              <w:rPr>
                <w:rFonts w:ascii="Book Antiqua" w:hAnsi="Book Antiqua" w:cs="Arial"/>
                <w:b/>
                <w:iCs/>
                <w:sz w:val="24"/>
                <w:szCs w:val="24"/>
              </w:rPr>
              <w:t>Comparison or stratum</w:t>
            </w:r>
          </w:p>
        </w:tc>
        <w:tc>
          <w:tcPr>
            <w:tcW w:w="2835" w:type="dxa"/>
            <w:tcBorders>
              <w:top w:val="single" w:sz="4" w:space="0" w:color="000000"/>
              <w:bottom w:val="single" w:sz="4" w:space="0" w:color="000000"/>
            </w:tcBorders>
            <w:shd w:val="clear" w:color="auto" w:fill="FFFFFF"/>
            <w:tcMar>
              <w:left w:w="67" w:type="dxa"/>
              <w:right w:w="67" w:type="dxa"/>
            </w:tcMar>
            <w:vAlign w:val="bottom"/>
          </w:tcPr>
          <w:p w:rsidR="00616558" w:rsidRPr="003726FA" w:rsidRDefault="00616558" w:rsidP="003726FA">
            <w:pPr>
              <w:keepNext/>
              <w:adjustRightInd w:val="0"/>
              <w:snapToGrid w:val="0"/>
              <w:spacing w:after="0" w:line="360" w:lineRule="auto"/>
              <w:jc w:val="center"/>
              <w:rPr>
                <w:rFonts w:ascii="Book Antiqua" w:hAnsi="Book Antiqua" w:cs="Arial"/>
                <w:b/>
                <w:iCs/>
                <w:sz w:val="24"/>
                <w:szCs w:val="24"/>
              </w:rPr>
            </w:pPr>
            <w:r w:rsidRPr="003726FA">
              <w:rPr>
                <w:rFonts w:ascii="Book Antiqua" w:hAnsi="Book Antiqua" w:cs="Arial"/>
                <w:b/>
                <w:iCs/>
                <w:sz w:val="24"/>
                <w:szCs w:val="24"/>
              </w:rPr>
              <w:t>OR</w:t>
            </w:r>
            <w:r w:rsidR="003726FA">
              <w:rPr>
                <w:rFonts w:ascii="Book Antiqua" w:hAnsi="Book Antiqua" w:cs="Arial" w:hint="eastAsia"/>
                <w:b/>
                <w:iCs/>
                <w:sz w:val="24"/>
                <w:szCs w:val="24"/>
                <w:lang w:eastAsia="zh-CN"/>
              </w:rPr>
              <w:t xml:space="preserve"> </w:t>
            </w:r>
            <w:r w:rsidR="003726FA">
              <w:rPr>
                <w:rFonts w:ascii="Book Antiqua" w:hAnsi="Book Antiqua" w:cs="Arial"/>
                <w:b/>
                <w:iCs/>
                <w:sz w:val="24"/>
                <w:szCs w:val="24"/>
              </w:rPr>
              <w:t>(95%</w:t>
            </w:r>
            <w:r w:rsidRPr="003726FA">
              <w:rPr>
                <w:rFonts w:ascii="Book Antiqua" w:hAnsi="Book Antiqua" w:cs="Arial"/>
                <w:b/>
                <w:iCs/>
                <w:sz w:val="24"/>
                <w:szCs w:val="24"/>
              </w:rPr>
              <w:t>CI)</w:t>
            </w:r>
          </w:p>
        </w:tc>
        <w:tc>
          <w:tcPr>
            <w:tcW w:w="1259" w:type="dxa"/>
            <w:tcBorders>
              <w:top w:val="single" w:sz="4" w:space="0" w:color="000000"/>
              <w:bottom w:val="single" w:sz="4" w:space="0" w:color="000000"/>
            </w:tcBorders>
            <w:shd w:val="clear" w:color="auto" w:fill="FFFFFF"/>
            <w:tcMar>
              <w:left w:w="67" w:type="dxa"/>
              <w:right w:w="67" w:type="dxa"/>
            </w:tcMar>
            <w:vAlign w:val="bottom"/>
          </w:tcPr>
          <w:p w:rsidR="00616558" w:rsidRPr="003726FA" w:rsidRDefault="003726FA" w:rsidP="003726FA">
            <w:pPr>
              <w:keepNext/>
              <w:adjustRightInd w:val="0"/>
              <w:snapToGrid w:val="0"/>
              <w:spacing w:after="0" w:line="360" w:lineRule="auto"/>
              <w:jc w:val="center"/>
              <w:rPr>
                <w:rFonts w:ascii="Book Antiqua" w:hAnsi="Book Antiqua" w:cs="Arial"/>
                <w:b/>
                <w:iCs/>
                <w:sz w:val="24"/>
                <w:szCs w:val="24"/>
              </w:rPr>
            </w:pPr>
            <w:r w:rsidRPr="003726FA">
              <w:rPr>
                <w:rFonts w:ascii="Book Antiqua" w:hAnsi="Book Antiqua" w:cs="Arial"/>
                <w:b/>
                <w:i/>
                <w:iCs/>
                <w:sz w:val="24"/>
                <w:szCs w:val="24"/>
              </w:rPr>
              <w:t>P</w:t>
            </w:r>
            <w:r w:rsidRPr="003726FA">
              <w:rPr>
                <w:rFonts w:ascii="Book Antiqua" w:hAnsi="Book Antiqua" w:cs="Arial" w:hint="eastAsia"/>
                <w:b/>
                <w:i/>
                <w:iCs/>
                <w:sz w:val="24"/>
                <w:szCs w:val="24"/>
                <w:lang w:eastAsia="zh-CN"/>
              </w:rPr>
              <w:t xml:space="preserve"> </w:t>
            </w:r>
            <w:r w:rsidR="00616558" w:rsidRPr="003726FA">
              <w:rPr>
                <w:rFonts w:ascii="Book Antiqua" w:hAnsi="Book Antiqua" w:cs="Arial"/>
                <w:b/>
                <w:iCs/>
                <w:sz w:val="24"/>
                <w:szCs w:val="24"/>
              </w:rPr>
              <w:t>value</w:t>
            </w:r>
          </w:p>
        </w:tc>
      </w:tr>
      <w:tr w:rsidR="00857BA8" w:rsidRPr="00857BA8" w:rsidTr="00263E98">
        <w:trPr>
          <w:cantSplit/>
          <w:trHeight w:val="443"/>
          <w:jc w:val="center"/>
        </w:trPr>
        <w:tc>
          <w:tcPr>
            <w:tcW w:w="6074" w:type="dxa"/>
            <w:tcBorders>
              <w:top w:val="single" w:sz="4" w:space="0" w:color="000000"/>
            </w:tcBorders>
            <w:shd w:val="clear" w:color="auto" w:fill="FFFFFF"/>
            <w:tcMar>
              <w:left w:w="67" w:type="dxa"/>
              <w:right w:w="67" w:type="dxa"/>
            </w:tcMar>
          </w:tcPr>
          <w:p w:rsidR="00616558" w:rsidRPr="00857BA8" w:rsidRDefault="00616558" w:rsidP="00BF47F8">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Age</w:t>
            </w:r>
          </w:p>
        </w:tc>
        <w:tc>
          <w:tcPr>
            <w:tcW w:w="2835" w:type="dxa"/>
            <w:tcBorders>
              <w:top w:val="single" w:sz="4" w:space="0" w:color="000000"/>
            </w:tcBorders>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1.00 (0.96</w:t>
            </w:r>
            <w:r w:rsidR="003726FA">
              <w:rPr>
                <w:rFonts w:ascii="Book Antiqua" w:hAnsi="Book Antiqua" w:cs="Arial" w:hint="eastAsia"/>
                <w:sz w:val="24"/>
                <w:szCs w:val="24"/>
                <w:lang w:eastAsia="zh-CN"/>
              </w:rPr>
              <w:t>-</w:t>
            </w:r>
            <w:r w:rsidRPr="00857BA8">
              <w:rPr>
                <w:rFonts w:ascii="Book Antiqua" w:hAnsi="Book Antiqua" w:cs="Arial"/>
                <w:sz w:val="24"/>
                <w:szCs w:val="24"/>
              </w:rPr>
              <w:t>1.04)</w:t>
            </w:r>
          </w:p>
        </w:tc>
        <w:tc>
          <w:tcPr>
            <w:tcW w:w="1259" w:type="dxa"/>
            <w:tcBorders>
              <w:top w:val="single" w:sz="4" w:space="0" w:color="000000"/>
            </w:tcBorders>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0.904</w:t>
            </w:r>
          </w:p>
        </w:tc>
      </w:tr>
      <w:tr w:rsidR="00857BA8" w:rsidRPr="00857BA8" w:rsidTr="00263E98">
        <w:trPr>
          <w:cantSplit/>
          <w:trHeight w:val="456"/>
          <w:jc w:val="center"/>
        </w:trPr>
        <w:tc>
          <w:tcPr>
            <w:tcW w:w="6074" w:type="dxa"/>
            <w:shd w:val="clear" w:color="auto" w:fill="FFFFFF"/>
            <w:tcMar>
              <w:left w:w="67" w:type="dxa"/>
              <w:right w:w="67" w:type="dxa"/>
            </w:tcMar>
          </w:tcPr>
          <w:p w:rsidR="00616558" w:rsidRPr="00857BA8" w:rsidRDefault="00616558" w:rsidP="003726FA">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 xml:space="preserve">Genotype (1 </w:t>
            </w:r>
            <w:r w:rsidRPr="003726FA">
              <w:rPr>
                <w:rFonts w:ascii="Book Antiqua" w:hAnsi="Book Antiqua" w:cs="Arial"/>
                <w:i/>
                <w:sz w:val="24"/>
                <w:szCs w:val="24"/>
              </w:rPr>
              <w:t>vs</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6)</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0.74 (0.30</w:t>
            </w:r>
            <w:r w:rsidR="003726FA">
              <w:rPr>
                <w:rFonts w:ascii="Book Antiqua" w:hAnsi="Book Antiqua" w:cs="Arial" w:hint="eastAsia"/>
                <w:sz w:val="24"/>
                <w:szCs w:val="24"/>
                <w:lang w:eastAsia="zh-CN"/>
              </w:rPr>
              <w:t>-</w:t>
            </w:r>
            <w:r w:rsidRPr="00857BA8">
              <w:rPr>
                <w:rFonts w:ascii="Book Antiqua" w:hAnsi="Book Antiqua" w:cs="Arial"/>
                <w:sz w:val="24"/>
                <w:szCs w:val="24"/>
              </w:rPr>
              <w:t>1.84)</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0.433</w:t>
            </w:r>
          </w:p>
        </w:tc>
      </w:tr>
      <w:tr w:rsidR="00857BA8" w:rsidRPr="00857BA8" w:rsidTr="00263E98">
        <w:trPr>
          <w:cantSplit/>
          <w:trHeight w:val="456"/>
          <w:jc w:val="center"/>
        </w:trPr>
        <w:tc>
          <w:tcPr>
            <w:tcW w:w="6074" w:type="dxa"/>
            <w:shd w:val="clear" w:color="auto" w:fill="FFFFFF"/>
            <w:tcMar>
              <w:left w:w="67" w:type="dxa"/>
              <w:right w:w="67" w:type="dxa"/>
            </w:tcMar>
          </w:tcPr>
          <w:p w:rsidR="00616558" w:rsidRPr="00857BA8" w:rsidRDefault="00616558" w:rsidP="003726FA">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 xml:space="preserve">Genotype (3 </w:t>
            </w:r>
            <w:r w:rsidRPr="003726FA">
              <w:rPr>
                <w:rFonts w:ascii="Book Antiqua" w:hAnsi="Book Antiqua" w:cs="Arial"/>
                <w:i/>
                <w:sz w:val="24"/>
                <w:szCs w:val="24"/>
              </w:rPr>
              <w:t>vs</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6)</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1.33 (0.58</w:t>
            </w:r>
            <w:r w:rsidR="003726FA">
              <w:rPr>
                <w:rFonts w:ascii="Book Antiqua" w:hAnsi="Book Antiqua" w:cs="Arial" w:hint="eastAsia"/>
                <w:sz w:val="24"/>
                <w:szCs w:val="24"/>
                <w:lang w:eastAsia="zh-CN"/>
              </w:rPr>
              <w:t>-</w:t>
            </w:r>
            <w:r w:rsidRPr="00857BA8">
              <w:rPr>
                <w:rFonts w:ascii="Book Antiqua" w:hAnsi="Book Antiqua" w:cs="Arial"/>
                <w:sz w:val="24"/>
                <w:szCs w:val="24"/>
              </w:rPr>
              <w:t>3.05)</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0.433</w:t>
            </w:r>
          </w:p>
        </w:tc>
      </w:tr>
      <w:tr w:rsidR="00857BA8" w:rsidRPr="00857BA8" w:rsidTr="00263E98">
        <w:trPr>
          <w:cantSplit/>
          <w:trHeight w:val="517"/>
          <w:jc w:val="center"/>
        </w:trPr>
        <w:tc>
          <w:tcPr>
            <w:tcW w:w="6074" w:type="dxa"/>
            <w:shd w:val="clear" w:color="auto" w:fill="FFFFFF"/>
            <w:tcMar>
              <w:left w:w="67" w:type="dxa"/>
              <w:right w:w="67" w:type="dxa"/>
            </w:tcMar>
          </w:tcPr>
          <w:p w:rsidR="00616558" w:rsidRPr="00857BA8" w:rsidRDefault="00616558" w:rsidP="003726FA">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High pretreatment HCV RNA (</w:t>
            </w:r>
            <w:r w:rsidR="003726FA">
              <w:rPr>
                <w:rFonts w:ascii="Book Antiqua" w:hAnsi="Book Antiqua" w:cs="Arial"/>
                <w:sz w:val="24"/>
                <w:szCs w:val="24"/>
              </w:rPr>
              <w:t>≥</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800,000 IU/mL)</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0.42 (0.19</w:t>
            </w:r>
            <w:r w:rsidR="003726FA">
              <w:rPr>
                <w:rFonts w:ascii="Book Antiqua" w:hAnsi="Book Antiqua" w:cs="Arial" w:hint="eastAsia"/>
                <w:sz w:val="24"/>
                <w:szCs w:val="24"/>
                <w:lang w:eastAsia="zh-CN"/>
              </w:rPr>
              <w:t>-</w:t>
            </w:r>
            <w:r w:rsidRPr="00857BA8">
              <w:rPr>
                <w:rFonts w:ascii="Book Antiqua" w:hAnsi="Book Antiqua" w:cs="Arial"/>
                <w:sz w:val="24"/>
                <w:szCs w:val="24"/>
              </w:rPr>
              <w:t>0.92)</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0.029</w:t>
            </w:r>
          </w:p>
        </w:tc>
      </w:tr>
      <w:tr w:rsidR="00857BA8" w:rsidRPr="00857BA8" w:rsidTr="00263E98">
        <w:trPr>
          <w:cantSplit/>
          <w:trHeight w:val="456"/>
          <w:jc w:val="center"/>
        </w:trPr>
        <w:tc>
          <w:tcPr>
            <w:tcW w:w="6074" w:type="dxa"/>
            <w:shd w:val="clear" w:color="auto" w:fill="FFFFFF"/>
            <w:tcMar>
              <w:left w:w="67" w:type="dxa"/>
              <w:right w:w="67" w:type="dxa"/>
            </w:tcMar>
          </w:tcPr>
          <w:p w:rsidR="00616558" w:rsidRPr="00857BA8" w:rsidRDefault="00616558" w:rsidP="003726FA">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High pretreatment albumin (</w:t>
            </w:r>
            <w:r w:rsidR="003726FA">
              <w:rPr>
                <w:rFonts w:ascii="Book Antiqua" w:hAnsi="Book Antiqua" w:cs="Arial"/>
                <w:sz w:val="24"/>
                <w:szCs w:val="24"/>
              </w:rPr>
              <w:t>≥</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3.5 g/dL)</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2.63 (1.11</w:t>
            </w:r>
            <w:r w:rsidR="003726FA">
              <w:rPr>
                <w:rFonts w:ascii="Book Antiqua" w:hAnsi="Book Antiqua" w:cs="Arial" w:hint="eastAsia"/>
                <w:sz w:val="24"/>
                <w:szCs w:val="24"/>
                <w:lang w:eastAsia="zh-CN"/>
              </w:rPr>
              <w:t>-</w:t>
            </w:r>
            <w:r w:rsidRPr="00857BA8">
              <w:rPr>
                <w:rFonts w:ascii="Book Antiqua" w:hAnsi="Book Antiqua" w:cs="Arial"/>
                <w:sz w:val="24"/>
                <w:szCs w:val="24"/>
              </w:rPr>
              <w:t>6.22)</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0.028</w:t>
            </w:r>
          </w:p>
        </w:tc>
      </w:tr>
      <w:tr w:rsidR="00857BA8" w:rsidRPr="00857BA8" w:rsidTr="00263E98">
        <w:trPr>
          <w:cantSplit/>
          <w:trHeight w:val="530"/>
          <w:jc w:val="center"/>
        </w:trPr>
        <w:tc>
          <w:tcPr>
            <w:tcW w:w="6074" w:type="dxa"/>
            <w:shd w:val="clear" w:color="auto" w:fill="FFFFFF"/>
            <w:tcMar>
              <w:left w:w="67" w:type="dxa"/>
              <w:right w:w="67" w:type="dxa"/>
            </w:tcMar>
          </w:tcPr>
          <w:p w:rsidR="00616558" w:rsidRPr="00857BA8" w:rsidRDefault="00616558" w:rsidP="000A0039">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High pretreatment platelet (</w:t>
            </w:r>
            <w:r w:rsidR="003726FA">
              <w:rPr>
                <w:rFonts w:ascii="Book Antiqua" w:hAnsi="Book Antiqua" w:cs="Arial"/>
                <w:sz w:val="24"/>
                <w:szCs w:val="24"/>
              </w:rPr>
              <w:t>≥</w:t>
            </w:r>
            <w:r w:rsidR="000A0039">
              <w:rPr>
                <w:rFonts w:ascii="Book Antiqua" w:hAnsi="Book Antiqua" w:cs="Arial" w:hint="eastAsia"/>
                <w:sz w:val="24"/>
                <w:szCs w:val="24"/>
                <w:lang w:eastAsia="zh-CN"/>
              </w:rPr>
              <w:t xml:space="preserve"> </w:t>
            </w:r>
            <w:r w:rsidR="003726FA">
              <w:rPr>
                <w:rFonts w:ascii="Book Antiqua" w:hAnsi="Book Antiqua" w:cs="Arial"/>
                <w:sz w:val="24"/>
                <w:szCs w:val="24"/>
              </w:rPr>
              <w:t>150</w:t>
            </w:r>
            <w:r w:rsidRPr="00857BA8">
              <w:rPr>
                <w:rFonts w:ascii="Book Antiqua" w:hAnsi="Book Antiqua" w:cs="Arial"/>
                <w:sz w:val="24"/>
                <w:szCs w:val="24"/>
              </w:rPr>
              <w:t>000/cumm)</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1.00 (0.45</w:t>
            </w:r>
            <w:r w:rsidR="003726FA">
              <w:rPr>
                <w:rFonts w:ascii="Book Antiqua" w:hAnsi="Book Antiqua" w:cs="Arial" w:hint="eastAsia"/>
                <w:sz w:val="24"/>
                <w:szCs w:val="24"/>
                <w:lang w:eastAsia="zh-CN"/>
              </w:rPr>
              <w:t>-</w:t>
            </w:r>
            <w:r w:rsidRPr="00857BA8">
              <w:rPr>
                <w:rFonts w:ascii="Book Antiqua" w:hAnsi="Book Antiqua" w:cs="Arial"/>
                <w:sz w:val="24"/>
                <w:szCs w:val="24"/>
              </w:rPr>
              <w:t>2.25)</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0.992</w:t>
            </w:r>
          </w:p>
        </w:tc>
      </w:tr>
      <w:tr w:rsidR="00857BA8" w:rsidRPr="00857BA8" w:rsidTr="00263E98">
        <w:trPr>
          <w:cantSplit/>
          <w:trHeight w:val="456"/>
          <w:jc w:val="center"/>
        </w:trPr>
        <w:tc>
          <w:tcPr>
            <w:tcW w:w="6074" w:type="dxa"/>
            <w:shd w:val="clear" w:color="auto" w:fill="FFFFFF"/>
            <w:tcMar>
              <w:left w:w="67" w:type="dxa"/>
              <w:right w:w="67" w:type="dxa"/>
            </w:tcMar>
          </w:tcPr>
          <w:p w:rsidR="00616558" w:rsidRPr="00857BA8" w:rsidRDefault="00616558" w:rsidP="003726FA">
            <w:pPr>
              <w:keepNext/>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Liver fibrosis (F3-4</w:t>
            </w:r>
            <w:r w:rsidRPr="003726FA">
              <w:rPr>
                <w:rFonts w:ascii="Book Antiqua" w:hAnsi="Book Antiqua" w:cs="Arial"/>
                <w:i/>
                <w:sz w:val="24"/>
                <w:szCs w:val="24"/>
              </w:rPr>
              <w:t xml:space="preserve"> vs</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F</w:t>
            </w:r>
            <w:r w:rsidR="003726FA">
              <w:rPr>
                <w:rFonts w:ascii="Book Antiqua" w:hAnsi="Book Antiqua" w:cs="Arial" w:hint="eastAsia"/>
                <w:sz w:val="24"/>
                <w:szCs w:val="24"/>
                <w:lang w:eastAsia="zh-CN"/>
              </w:rPr>
              <w:t xml:space="preserve"> </w:t>
            </w:r>
            <w:r w:rsidR="003726FA">
              <w:rPr>
                <w:rFonts w:ascii="Book Antiqua" w:hAnsi="Book Antiqua" w:cs="Arial"/>
                <w:sz w:val="24"/>
                <w:szCs w:val="24"/>
              </w:rPr>
              <w:t>≤</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2)</w:t>
            </w:r>
          </w:p>
        </w:tc>
        <w:tc>
          <w:tcPr>
            <w:tcW w:w="2835" w:type="dxa"/>
            <w:shd w:val="clear" w:color="auto" w:fill="FFFFFF"/>
            <w:tcMar>
              <w:left w:w="67" w:type="dxa"/>
              <w:right w:w="67" w:type="dxa"/>
            </w:tcMar>
          </w:tcPr>
          <w:p w:rsidR="00616558" w:rsidRPr="00857BA8" w:rsidRDefault="00616558" w:rsidP="003726FA">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0.19 (0.08</w:t>
            </w:r>
            <w:r w:rsidR="003726FA">
              <w:rPr>
                <w:rFonts w:ascii="Book Antiqua" w:hAnsi="Book Antiqua" w:cs="Arial" w:hint="eastAsia"/>
                <w:sz w:val="24"/>
                <w:szCs w:val="24"/>
                <w:lang w:eastAsia="zh-CN"/>
              </w:rPr>
              <w:t>-</w:t>
            </w:r>
            <w:r w:rsidRPr="00857BA8">
              <w:rPr>
                <w:rFonts w:ascii="Book Antiqua" w:hAnsi="Book Antiqua" w:cs="Arial"/>
                <w:sz w:val="24"/>
                <w:szCs w:val="24"/>
              </w:rPr>
              <w:t>0.48)</w:t>
            </w:r>
          </w:p>
        </w:tc>
        <w:tc>
          <w:tcPr>
            <w:tcW w:w="1259" w:type="dxa"/>
            <w:shd w:val="clear" w:color="auto" w:fill="FFFFFF"/>
            <w:tcMar>
              <w:left w:w="67" w:type="dxa"/>
              <w:right w:w="67" w:type="dxa"/>
            </w:tcMar>
          </w:tcPr>
          <w:p w:rsidR="00616558" w:rsidRPr="00857BA8" w:rsidRDefault="00616558" w:rsidP="003726FA">
            <w:pPr>
              <w:keepNext/>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&lt;</w:t>
            </w:r>
            <w:r w:rsidR="003726FA">
              <w:rPr>
                <w:rFonts w:ascii="Book Antiqua" w:hAnsi="Book Antiqua" w:cs="Arial" w:hint="eastAsia"/>
                <w:sz w:val="24"/>
                <w:szCs w:val="24"/>
                <w:lang w:eastAsia="zh-CN"/>
              </w:rPr>
              <w:t xml:space="preserve"> </w:t>
            </w:r>
            <w:r w:rsidRPr="00857BA8">
              <w:rPr>
                <w:rFonts w:ascii="Book Antiqua" w:hAnsi="Book Antiqua" w:cs="Arial"/>
                <w:sz w:val="24"/>
                <w:szCs w:val="24"/>
              </w:rPr>
              <w:t>0.001</w:t>
            </w:r>
          </w:p>
        </w:tc>
      </w:tr>
      <w:tr w:rsidR="00857BA8" w:rsidRPr="00857BA8" w:rsidTr="00263E98">
        <w:trPr>
          <w:cantSplit/>
          <w:trHeight w:val="456"/>
          <w:jc w:val="center"/>
        </w:trPr>
        <w:tc>
          <w:tcPr>
            <w:tcW w:w="6074" w:type="dxa"/>
            <w:shd w:val="clear" w:color="auto" w:fill="FFFFFF"/>
            <w:tcMar>
              <w:left w:w="67" w:type="dxa"/>
              <w:right w:w="67" w:type="dxa"/>
            </w:tcMar>
          </w:tcPr>
          <w:p w:rsidR="00616558" w:rsidRPr="00857BA8" w:rsidRDefault="00616558" w:rsidP="003726FA">
            <w:pPr>
              <w:adjustRightInd w:val="0"/>
              <w:snapToGrid w:val="0"/>
              <w:spacing w:after="0" w:line="360" w:lineRule="auto"/>
              <w:rPr>
                <w:rFonts w:ascii="Book Antiqua" w:hAnsi="Book Antiqua" w:cs="Arial"/>
                <w:sz w:val="24"/>
                <w:szCs w:val="24"/>
              </w:rPr>
            </w:pPr>
            <w:r w:rsidRPr="00857BA8">
              <w:rPr>
                <w:rFonts w:ascii="Book Antiqua" w:hAnsi="Book Antiqua" w:cs="Arial"/>
                <w:sz w:val="24"/>
                <w:szCs w:val="24"/>
              </w:rPr>
              <w:t xml:space="preserve">Sex (female </w:t>
            </w:r>
            <w:r w:rsidRPr="003726FA">
              <w:rPr>
                <w:rFonts w:ascii="Book Antiqua" w:hAnsi="Book Antiqua" w:cs="Arial"/>
                <w:i/>
                <w:sz w:val="24"/>
                <w:szCs w:val="24"/>
              </w:rPr>
              <w:t>vs</w:t>
            </w:r>
            <w:r w:rsidR="003726FA" w:rsidRPr="003726FA">
              <w:rPr>
                <w:rFonts w:ascii="Book Antiqua" w:hAnsi="Book Antiqua" w:cs="Arial" w:hint="eastAsia"/>
                <w:i/>
                <w:sz w:val="24"/>
                <w:szCs w:val="24"/>
                <w:lang w:eastAsia="zh-CN"/>
              </w:rPr>
              <w:t xml:space="preserve"> </w:t>
            </w:r>
            <w:r w:rsidRPr="00857BA8">
              <w:rPr>
                <w:rFonts w:ascii="Book Antiqua" w:hAnsi="Book Antiqua" w:cs="Arial"/>
                <w:sz w:val="24"/>
                <w:szCs w:val="24"/>
              </w:rPr>
              <w:t>male)</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0.57 (0.28</w:t>
            </w:r>
            <w:r w:rsidR="003726FA">
              <w:rPr>
                <w:rFonts w:ascii="Book Antiqua" w:hAnsi="Book Antiqua" w:cs="Arial" w:hint="eastAsia"/>
                <w:sz w:val="24"/>
                <w:szCs w:val="24"/>
                <w:lang w:eastAsia="zh-CN"/>
              </w:rPr>
              <w:t>-</w:t>
            </w:r>
            <w:r w:rsidRPr="00857BA8">
              <w:rPr>
                <w:rFonts w:ascii="Book Antiqua" w:hAnsi="Book Antiqua" w:cs="Arial"/>
                <w:sz w:val="24"/>
                <w:szCs w:val="24"/>
              </w:rPr>
              <w:t>1.16)</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0.120</w:t>
            </w:r>
          </w:p>
        </w:tc>
      </w:tr>
      <w:tr w:rsidR="00857BA8" w:rsidRPr="00857BA8" w:rsidTr="00263E98">
        <w:trPr>
          <w:cantSplit/>
          <w:trHeight w:val="339"/>
          <w:jc w:val="center"/>
        </w:trPr>
        <w:tc>
          <w:tcPr>
            <w:tcW w:w="6074" w:type="dxa"/>
            <w:shd w:val="clear" w:color="auto" w:fill="FFFFFF"/>
            <w:tcMar>
              <w:left w:w="67" w:type="dxa"/>
              <w:right w:w="67" w:type="dxa"/>
            </w:tcMar>
          </w:tcPr>
          <w:p w:rsidR="00616558" w:rsidRPr="00857BA8" w:rsidRDefault="003726FA" w:rsidP="003726FA">
            <w:pPr>
              <w:adjustRightInd w:val="0"/>
              <w:snapToGrid w:val="0"/>
              <w:spacing w:after="0" w:line="360" w:lineRule="auto"/>
              <w:rPr>
                <w:rFonts w:ascii="Book Antiqua" w:hAnsi="Book Antiqua" w:cs="Arial"/>
                <w:sz w:val="24"/>
                <w:szCs w:val="24"/>
              </w:rPr>
            </w:pPr>
            <w:r>
              <w:rPr>
                <w:rFonts w:ascii="Book Antiqua" w:hAnsi="Book Antiqua" w:cs="Arial"/>
                <w:sz w:val="24"/>
                <w:szCs w:val="24"/>
              </w:rPr>
              <w:t>Treatment duration (48 w</w:t>
            </w:r>
            <w:r w:rsidR="00616558" w:rsidRPr="00857BA8">
              <w:rPr>
                <w:rFonts w:ascii="Book Antiqua" w:hAnsi="Book Antiqua" w:cs="Arial"/>
                <w:sz w:val="24"/>
                <w:szCs w:val="24"/>
              </w:rPr>
              <w:t>k</w:t>
            </w:r>
            <w:r>
              <w:rPr>
                <w:rFonts w:ascii="Book Antiqua" w:hAnsi="Book Antiqua" w:cs="Arial" w:hint="eastAsia"/>
                <w:sz w:val="24"/>
                <w:szCs w:val="24"/>
                <w:lang w:eastAsia="zh-CN"/>
              </w:rPr>
              <w:t xml:space="preserve"> </w:t>
            </w:r>
            <w:r w:rsidR="00616558" w:rsidRPr="003726FA">
              <w:rPr>
                <w:rFonts w:ascii="Book Antiqua" w:hAnsi="Book Antiqua" w:cs="Arial"/>
                <w:i/>
                <w:sz w:val="24"/>
                <w:szCs w:val="24"/>
              </w:rPr>
              <w:t>vs</w:t>
            </w:r>
            <w:r>
              <w:rPr>
                <w:rFonts w:ascii="Book Antiqua" w:hAnsi="Book Antiqua" w:cs="Arial" w:hint="eastAsia"/>
                <w:sz w:val="24"/>
                <w:szCs w:val="24"/>
                <w:lang w:eastAsia="zh-CN"/>
              </w:rPr>
              <w:t xml:space="preserve"> </w:t>
            </w:r>
            <w:r>
              <w:rPr>
                <w:rFonts w:ascii="Book Antiqua" w:hAnsi="Book Antiqua" w:cs="Arial"/>
                <w:sz w:val="24"/>
                <w:szCs w:val="24"/>
              </w:rPr>
              <w:t>24 wk</w:t>
            </w:r>
            <w:r w:rsidR="00616558" w:rsidRPr="00857BA8">
              <w:rPr>
                <w:rFonts w:ascii="Book Antiqua" w:hAnsi="Book Antiqua" w:cs="Arial"/>
                <w:sz w:val="24"/>
                <w:szCs w:val="24"/>
              </w:rPr>
              <w:t>)</w:t>
            </w:r>
            <w:r w:rsidRPr="003726FA">
              <w:rPr>
                <w:rFonts w:ascii="Book Antiqua" w:hAnsi="Book Antiqua" w:cs="Arial" w:hint="eastAsia"/>
                <w:sz w:val="24"/>
                <w:szCs w:val="24"/>
                <w:vertAlign w:val="superscript"/>
                <w:lang w:eastAsia="zh-CN"/>
              </w:rPr>
              <w:t>1</w:t>
            </w:r>
          </w:p>
        </w:tc>
        <w:tc>
          <w:tcPr>
            <w:tcW w:w="2835"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2.05 (0.42</w:t>
            </w:r>
            <w:r w:rsidR="003726FA">
              <w:rPr>
                <w:rFonts w:ascii="Book Antiqua" w:hAnsi="Book Antiqua" w:cs="Arial" w:hint="eastAsia"/>
                <w:sz w:val="24"/>
                <w:szCs w:val="24"/>
                <w:lang w:eastAsia="zh-CN"/>
              </w:rPr>
              <w:t>-</w:t>
            </w:r>
            <w:r w:rsidRPr="00857BA8">
              <w:rPr>
                <w:rFonts w:ascii="Book Antiqua" w:hAnsi="Book Antiqua" w:cs="Arial"/>
                <w:sz w:val="24"/>
                <w:szCs w:val="24"/>
              </w:rPr>
              <w:t>9.92)</w:t>
            </w:r>
          </w:p>
        </w:tc>
        <w:tc>
          <w:tcPr>
            <w:tcW w:w="1259" w:type="dxa"/>
            <w:shd w:val="clear" w:color="auto" w:fill="FFFFFF"/>
            <w:tcMar>
              <w:left w:w="67" w:type="dxa"/>
              <w:right w:w="67" w:type="dxa"/>
            </w:tcMar>
          </w:tcPr>
          <w:p w:rsidR="00616558" w:rsidRPr="00857BA8" w:rsidRDefault="00616558" w:rsidP="003726FA">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0.371</w:t>
            </w:r>
          </w:p>
        </w:tc>
      </w:tr>
    </w:tbl>
    <w:p w:rsidR="00616558" w:rsidRPr="00857BA8" w:rsidRDefault="003726FA" w:rsidP="003726FA">
      <w:pPr>
        <w:tabs>
          <w:tab w:val="left" w:pos="180"/>
        </w:tabs>
        <w:snapToGrid w:val="0"/>
        <w:spacing w:after="0" w:line="360" w:lineRule="auto"/>
        <w:rPr>
          <w:rFonts w:ascii="Book Antiqua" w:hAnsi="Book Antiqua" w:cs="Arial"/>
          <w:sz w:val="24"/>
          <w:szCs w:val="24"/>
          <w:lang w:eastAsia="zh-CN"/>
        </w:rPr>
      </w:pPr>
      <w:r w:rsidRPr="003726FA">
        <w:rPr>
          <w:rFonts w:ascii="Book Antiqua" w:hAnsi="Book Antiqua" w:cs="Arial" w:hint="eastAsia"/>
          <w:sz w:val="24"/>
          <w:szCs w:val="24"/>
          <w:vertAlign w:val="superscript"/>
          <w:lang w:eastAsia="zh-CN"/>
        </w:rPr>
        <w:t>1</w:t>
      </w:r>
      <w:r w:rsidR="00616558" w:rsidRPr="003726FA">
        <w:rPr>
          <w:rFonts w:ascii="Book Antiqua" w:hAnsi="Book Antiqua" w:cs="Arial"/>
          <w:caps/>
          <w:sz w:val="24"/>
          <w:szCs w:val="24"/>
        </w:rPr>
        <w:t>o</w:t>
      </w:r>
      <w:r w:rsidR="00616558" w:rsidRPr="00857BA8">
        <w:rPr>
          <w:rFonts w:ascii="Book Antiqua" w:hAnsi="Book Antiqua" w:cs="Arial"/>
          <w:sz w:val="24"/>
          <w:szCs w:val="24"/>
        </w:rPr>
        <w:t>nly in patients with genotype 3 HCV infection</w:t>
      </w:r>
      <w:r>
        <w:rPr>
          <w:rFonts w:ascii="Book Antiqua" w:hAnsi="Book Antiqua" w:cs="Arial" w:hint="eastAsia"/>
          <w:sz w:val="24"/>
          <w:szCs w:val="24"/>
          <w:lang w:eastAsia="zh-CN"/>
        </w:rPr>
        <w:t>.</w:t>
      </w:r>
      <w:r w:rsidR="0036358B" w:rsidRPr="0036358B">
        <w:rPr>
          <w:rFonts w:ascii="Book Antiqua" w:hAnsi="Book Antiqua" w:cs="Arial" w:hint="eastAsia"/>
          <w:sz w:val="24"/>
          <w:szCs w:val="24"/>
          <w:lang w:eastAsia="zh-CN"/>
        </w:rPr>
        <w:t xml:space="preserve"> </w:t>
      </w:r>
      <w:r w:rsidR="0036358B" w:rsidRPr="0036358B">
        <w:rPr>
          <w:rFonts w:ascii="Book Antiqua" w:hAnsi="Book Antiqua" w:cs="Arial"/>
          <w:sz w:val="24"/>
          <w:szCs w:val="24"/>
        </w:rPr>
        <w:t>HCV</w:t>
      </w:r>
      <w:r w:rsidR="0036358B" w:rsidRPr="0036358B">
        <w:rPr>
          <w:rFonts w:ascii="Book Antiqua" w:hAnsi="Book Antiqua" w:cs="Arial" w:hint="eastAsia"/>
          <w:sz w:val="24"/>
          <w:szCs w:val="24"/>
          <w:lang w:eastAsia="zh-CN"/>
        </w:rPr>
        <w:t xml:space="preserve">: </w:t>
      </w:r>
      <w:r w:rsidR="0036358B" w:rsidRPr="0036358B">
        <w:rPr>
          <w:rFonts w:ascii="Book Antiqua" w:hAnsi="Book Antiqua" w:cs="Arial"/>
          <w:caps/>
          <w:sz w:val="24"/>
          <w:szCs w:val="24"/>
        </w:rPr>
        <w:t>h</w:t>
      </w:r>
      <w:r w:rsidR="0036358B" w:rsidRPr="0036358B">
        <w:rPr>
          <w:rFonts w:ascii="Book Antiqua" w:hAnsi="Book Antiqua" w:cs="Arial"/>
          <w:sz w:val="24"/>
          <w:szCs w:val="24"/>
        </w:rPr>
        <w:t>epatitis C virus</w:t>
      </w:r>
      <w:r w:rsidR="0036358B" w:rsidRPr="0036358B">
        <w:rPr>
          <w:rFonts w:ascii="Book Antiqua" w:hAnsi="Book Antiqua" w:cs="Arial" w:hint="eastAsia"/>
          <w:sz w:val="24"/>
          <w:szCs w:val="24"/>
          <w:lang w:eastAsia="zh-CN"/>
        </w:rPr>
        <w:t>.</w:t>
      </w:r>
    </w:p>
    <w:p w:rsidR="00616558" w:rsidRPr="00857BA8" w:rsidRDefault="00616558" w:rsidP="00BF47F8">
      <w:pPr>
        <w:tabs>
          <w:tab w:val="left" w:pos="180"/>
        </w:tabs>
        <w:snapToGrid w:val="0"/>
        <w:spacing w:after="0" w:line="360" w:lineRule="auto"/>
        <w:ind w:left="1170"/>
        <w:rPr>
          <w:rFonts w:ascii="Arial" w:hAnsi="Arial" w:cs="Arial"/>
        </w:rPr>
      </w:pPr>
    </w:p>
    <w:p w:rsidR="003C48F3" w:rsidRDefault="003C48F3">
      <w:pPr>
        <w:rPr>
          <w:rFonts w:ascii="Arial" w:hAnsi="Arial" w:cs="Arial"/>
        </w:rPr>
      </w:pPr>
      <w:r>
        <w:rPr>
          <w:rFonts w:ascii="Arial" w:hAnsi="Arial" w:cs="Arial"/>
        </w:rPr>
        <w:br w:type="page"/>
      </w:r>
    </w:p>
    <w:p w:rsidR="002C3325" w:rsidRPr="00857BA8" w:rsidRDefault="002C3325" w:rsidP="00BF47F8">
      <w:pPr>
        <w:adjustRightInd w:val="0"/>
        <w:snapToGrid w:val="0"/>
        <w:spacing w:after="0" w:line="360" w:lineRule="auto"/>
        <w:rPr>
          <w:rFonts w:ascii="Book Antiqua" w:hAnsi="Book Antiqua" w:cs="Arial"/>
          <w:b/>
          <w:sz w:val="24"/>
          <w:szCs w:val="24"/>
          <w:lang w:eastAsia="zh-CN"/>
        </w:rPr>
      </w:pPr>
      <w:r w:rsidRPr="00857BA8">
        <w:rPr>
          <w:rFonts w:ascii="Book Antiqua" w:hAnsi="Book Antiqua" w:cs="Arial"/>
          <w:b/>
          <w:sz w:val="24"/>
          <w:szCs w:val="24"/>
        </w:rPr>
        <w:lastRenderedPageBreak/>
        <w:t>Table 8</w:t>
      </w:r>
      <w:r w:rsidR="000A0039">
        <w:rPr>
          <w:rFonts w:ascii="Book Antiqua" w:hAnsi="Book Antiqua" w:cs="Arial" w:hint="eastAsia"/>
          <w:b/>
          <w:sz w:val="24"/>
          <w:szCs w:val="24"/>
          <w:lang w:eastAsia="zh-CN"/>
        </w:rPr>
        <w:t xml:space="preserve"> </w:t>
      </w:r>
      <w:r w:rsidRPr="00857BA8">
        <w:rPr>
          <w:rFonts w:ascii="Book Antiqua" w:hAnsi="Book Antiqua" w:cs="Arial"/>
          <w:b/>
          <w:sz w:val="24"/>
          <w:szCs w:val="24"/>
        </w:rPr>
        <w:t>Adverse events and treatment modifications (</w:t>
      </w:r>
      <w:r w:rsidRPr="000A0039">
        <w:rPr>
          <w:rFonts w:ascii="Book Antiqua" w:hAnsi="Book Antiqua" w:cs="Arial"/>
          <w:b/>
          <w:i/>
          <w:sz w:val="24"/>
          <w:szCs w:val="24"/>
        </w:rPr>
        <w:t>n</w:t>
      </w:r>
      <w:r w:rsidRPr="00857BA8">
        <w:rPr>
          <w:rFonts w:ascii="Book Antiqua" w:hAnsi="Book Antiqua" w:cs="Arial"/>
          <w:b/>
          <w:sz w:val="24"/>
          <w:szCs w:val="24"/>
        </w:rPr>
        <w:t xml:space="preserve"> = 288)</w:t>
      </w:r>
      <w:r w:rsidR="000A0039">
        <w:rPr>
          <w:rFonts w:ascii="Book Antiqua" w:hAnsi="Book Antiqua" w:cs="Arial" w:hint="eastAsia"/>
          <w:b/>
          <w:sz w:val="24"/>
          <w:szCs w:val="24"/>
          <w:lang w:eastAsia="zh-CN"/>
        </w:rPr>
        <w:t xml:space="preserve"> </w:t>
      </w:r>
      <w:r w:rsidR="000A0039" w:rsidRPr="000A0039">
        <w:rPr>
          <w:rFonts w:ascii="Book Antiqua" w:hAnsi="Book Antiqua" w:cs="Arial"/>
          <w:b/>
          <w:i/>
          <w:iCs/>
          <w:sz w:val="24"/>
          <w:szCs w:val="24"/>
        </w:rPr>
        <w:t>n</w:t>
      </w:r>
      <w:r w:rsidR="000A0039">
        <w:rPr>
          <w:rFonts w:ascii="Book Antiqua" w:hAnsi="Book Antiqua" w:cs="Arial" w:hint="eastAsia"/>
          <w:b/>
          <w:i/>
          <w:iCs/>
          <w:sz w:val="24"/>
          <w:szCs w:val="24"/>
          <w:lang w:eastAsia="zh-CN"/>
        </w:rPr>
        <w:t xml:space="preserve"> </w:t>
      </w:r>
      <w:r w:rsidR="000A0039" w:rsidRPr="000A0039">
        <w:rPr>
          <w:rFonts w:ascii="Book Antiqua" w:hAnsi="Book Antiqua" w:cs="Arial" w:hint="eastAsia"/>
          <w:b/>
          <w:iCs/>
          <w:sz w:val="24"/>
          <w:szCs w:val="24"/>
          <w:lang w:eastAsia="zh-CN"/>
        </w:rPr>
        <w:t>(</w:t>
      </w:r>
      <w:r w:rsidR="000A0039" w:rsidRPr="000A0039">
        <w:rPr>
          <w:rFonts w:ascii="Book Antiqua" w:hAnsi="Book Antiqua" w:cs="Arial"/>
          <w:b/>
          <w:iCs/>
          <w:sz w:val="24"/>
          <w:szCs w:val="24"/>
          <w:lang w:eastAsia="zh-CN"/>
        </w:rPr>
        <w:t>%</w:t>
      </w:r>
      <w:r w:rsidR="000A0039" w:rsidRPr="000A0039">
        <w:rPr>
          <w:rFonts w:ascii="Book Antiqua" w:hAnsi="Book Antiqua" w:cs="Arial" w:hint="eastAsia"/>
          <w:b/>
          <w:iCs/>
          <w:sz w:val="24"/>
          <w:szCs w:val="24"/>
          <w:lang w:eastAsia="zh-CN"/>
        </w:rPr>
        <w:t>)</w:t>
      </w:r>
    </w:p>
    <w:tbl>
      <w:tblPr>
        <w:tblW w:w="10966" w:type="dxa"/>
        <w:jc w:val="center"/>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6788"/>
        <w:gridCol w:w="2257"/>
        <w:gridCol w:w="1921"/>
      </w:tblGrid>
      <w:tr w:rsidR="000A0039" w:rsidRPr="00857BA8" w:rsidTr="000A0039">
        <w:trPr>
          <w:cantSplit/>
          <w:trHeight w:val="833"/>
          <w:tblHeader/>
          <w:jc w:val="center"/>
        </w:trPr>
        <w:tc>
          <w:tcPr>
            <w:tcW w:w="6788" w:type="dxa"/>
            <w:tcBorders>
              <w:top w:val="single" w:sz="4" w:space="0" w:color="000000"/>
              <w:bottom w:val="single" w:sz="4" w:space="0" w:color="000000"/>
            </w:tcBorders>
            <w:shd w:val="clear" w:color="auto" w:fill="FFFFFF"/>
            <w:tcMar>
              <w:left w:w="67" w:type="dxa"/>
              <w:right w:w="67" w:type="dxa"/>
            </w:tcMar>
            <w:vAlign w:val="bottom"/>
          </w:tcPr>
          <w:p w:rsidR="000A0039" w:rsidRPr="00857BA8" w:rsidRDefault="000A0039" w:rsidP="00BF47F8">
            <w:pPr>
              <w:keepNext/>
              <w:adjustRightInd w:val="0"/>
              <w:snapToGrid w:val="0"/>
              <w:spacing w:after="0" w:line="360" w:lineRule="auto"/>
              <w:rPr>
                <w:rFonts w:ascii="Book Antiqua" w:hAnsi="Book Antiqua" w:cs="Arial"/>
                <w:i/>
                <w:iCs/>
                <w:sz w:val="24"/>
                <w:szCs w:val="24"/>
              </w:rPr>
            </w:pPr>
            <w:bookmarkStart w:id="136" w:name="IDX1"/>
            <w:bookmarkEnd w:id="136"/>
          </w:p>
        </w:tc>
        <w:tc>
          <w:tcPr>
            <w:tcW w:w="2257" w:type="dxa"/>
            <w:tcBorders>
              <w:top w:val="single" w:sz="4" w:space="0" w:color="000000"/>
              <w:bottom w:val="single" w:sz="4" w:space="0" w:color="000000"/>
            </w:tcBorders>
            <w:shd w:val="clear" w:color="auto" w:fill="FFFFFF"/>
            <w:tcMar>
              <w:left w:w="67" w:type="dxa"/>
              <w:right w:w="67" w:type="dxa"/>
            </w:tcMar>
            <w:vAlign w:val="bottom"/>
          </w:tcPr>
          <w:p w:rsidR="000A0039" w:rsidRPr="000A0039" w:rsidRDefault="000A0039" w:rsidP="000A0039">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48 wk</w:t>
            </w:r>
            <w:r>
              <w:rPr>
                <w:rFonts w:ascii="Book Antiqua" w:hAnsi="Book Antiqua" w:cs="Arial" w:hint="eastAsia"/>
                <w:b/>
                <w:iCs/>
                <w:sz w:val="24"/>
                <w:szCs w:val="24"/>
                <w:lang w:eastAsia="zh-CN"/>
              </w:rPr>
              <w:t xml:space="preserve"> </w:t>
            </w:r>
            <w:r>
              <w:rPr>
                <w:rFonts w:ascii="Book Antiqua" w:hAnsi="Book Antiqua" w:cs="Arial"/>
                <w:b/>
                <w:iCs/>
                <w:sz w:val="24"/>
                <w:szCs w:val="24"/>
              </w:rPr>
              <w:t>treatment</w:t>
            </w:r>
            <w:r>
              <w:rPr>
                <w:rFonts w:ascii="Book Antiqua" w:hAnsi="Book Antiqua" w:cs="Arial" w:hint="eastAsia"/>
                <w:b/>
                <w:iCs/>
                <w:sz w:val="24"/>
                <w:szCs w:val="24"/>
                <w:lang w:eastAsia="zh-CN"/>
              </w:rPr>
              <w:t xml:space="preserve"> </w:t>
            </w:r>
            <w:r w:rsidRPr="000A0039">
              <w:rPr>
                <w:rFonts w:ascii="Book Antiqua" w:hAnsi="Book Antiqua" w:cs="Arial"/>
                <w:b/>
                <w:iCs/>
                <w:sz w:val="24"/>
                <w:szCs w:val="24"/>
              </w:rPr>
              <w:t>(</w:t>
            </w:r>
            <w:r w:rsidRPr="000A0039">
              <w:rPr>
                <w:rFonts w:ascii="Book Antiqua" w:hAnsi="Book Antiqua" w:cs="Arial"/>
                <w:b/>
                <w:i/>
                <w:iCs/>
                <w:sz w:val="24"/>
                <w:szCs w:val="24"/>
              </w:rPr>
              <w:t>n</w:t>
            </w:r>
            <w:r w:rsidRPr="000A0039">
              <w:rPr>
                <w:rFonts w:ascii="Book Antiqua" w:hAnsi="Book Antiqua" w:cs="Arial"/>
                <w:b/>
                <w:iCs/>
                <w:sz w:val="24"/>
                <w:szCs w:val="24"/>
              </w:rPr>
              <w:t xml:space="preserve"> = 162)</w:t>
            </w:r>
          </w:p>
        </w:tc>
        <w:tc>
          <w:tcPr>
            <w:tcW w:w="1921" w:type="dxa"/>
            <w:tcBorders>
              <w:top w:val="single" w:sz="4" w:space="0" w:color="000000"/>
              <w:bottom w:val="single" w:sz="4" w:space="0" w:color="000000"/>
            </w:tcBorders>
            <w:shd w:val="clear" w:color="auto" w:fill="FFFFFF"/>
            <w:tcMar>
              <w:left w:w="67" w:type="dxa"/>
              <w:right w:w="67" w:type="dxa"/>
            </w:tcMar>
            <w:vAlign w:val="bottom"/>
          </w:tcPr>
          <w:p w:rsidR="000A0039" w:rsidRPr="000A0039" w:rsidRDefault="000A0039" w:rsidP="000A0039">
            <w:pPr>
              <w:keepNext/>
              <w:adjustRightInd w:val="0"/>
              <w:snapToGrid w:val="0"/>
              <w:spacing w:after="0" w:line="360" w:lineRule="auto"/>
              <w:jc w:val="center"/>
              <w:rPr>
                <w:rFonts w:ascii="Book Antiqua" w:hAnsi="Book Antiqua" w:cs="Arial"/>
                <w:b/>
                <w:iCs/>
                <w:sz w:val="24"/>
                <w:szCs w:val="24"/>
              </w:rPr>
            </w:pPr>
            <w:r>
              <w:rPr>
                <w:rFonts w:ascii="Book Antiqua" w:hAnsi="Book Antiqua" w:cs="Arial"/>
                <w:b/>
                <w:iCs/>
                <w:sz w:val="24"/>
                <w:szCs w:val="24"/>
              </w:rPr>
              <w:t>24 wk</w:t>
            </w:r>
            <w:r>
              <w:rPr>
                <w:rFonts w:ascii="Book Antiqua" w:hAnsi="Book Antiqua" w:cs="Arial" w:hint="eastAsia"/>
                <w:b/>
                <w:iCs/>
                <w:sz w:val="24"/>
                <w:szCs w:val="24"/>
                <w:lang w:eastAsia="zh-CN"/>
              </w:rPr>
              <w:t xml:space="preserve"> </w:t>
            </w:r>
            <w:r>
              <w:rPr>
                <w:rFonts w:ascii="Book Antiqua" w:hAnsi="Book Antiqua" w:cs="Arial"/>
                <w:b/>
                <w:iCs/>
                <w:sz w:val="24"/>
                <w:szCs w:val="24"/>
              </w:rPr>
              <w:t>treatment</w:t>
            </w:r>
            <w:r>
              <w:rPr>
                <w:rFonts w:ascii="Book Antiqua" w:hAnsi="Book Antiqua" w:cs="Arial" w:hint="eastAsia"/>
                <w:b/>
                <w:iCs/>
                <w:sz w:val="24"/>
                <w:szCs w:val="24"/>
                <w:lang w:eastAsia="zh-CN"/>
              </w:rPr>
              <w:t xml:space="preserve"> </w:t>
            </w:r>
            <w:r w:rsidRPr="000A0039">
              <w:rPr>
                <w:rFonts w:ascii="Book Antiqua" w:hAnsi="Book Antiqua" w:cs="Arial"/>
                <w:b/>
                <w:iCs/>
                <w:sz w:val="24"/>
                <w:szCs w:val="24"/>
              </w:rPr>
              <w:t>(</w:t>
            </w:r>
            <w:r w:rsidRPr="000A0039">
              <w:rPr>
                <w:rFonts w:ascii="Book Antiqua" w:hAnsi="Book Antiqua" w:cs="Arial"/>
                <w:b/>
                <w:i/>
                <w:iCs/>
                <w:sz w:val="24"/>
                <w:szCs w:val="24"/>
              </w:rPr>
              <w:t>n</w:t>
            </w:r>
            <w:r w:rsidRPr="000A0039">
              <w:rPr>
                <w:rFonts w:ascii="Book Antiqua" w:hAnsi="Book Antiqua" w:cs="Arial"/>
                <w:b/>
                <w:iCs/>
                <w:sz w:val="24"/>
                <w:szCs w:val="24"/>
              </w:rPr>
              <w:t xml:space="preserve"> = 126)</w:t>
            </w:r>
          </w:p>
        </w:tc>
      </w:tr>
      <w:tr w:rsidR="00857BA8" w:rsidRPr="00857BA8" w:rsidTr="000A0039">
        <w:trPr>
          <w:cantSplit/>
          <w:trHeight w:val="420"/>
          <w:jc w:val="center"/>
        </w:trPr>
        <w:tc>
          <w:tcPr>
            <w:tcW w:w="6788" w:type="dxa"/>
            <w:tcBorders>
              <w:top w:val="single" w:sz="4" w:space="0" w:color="000000"/>
            </w:tcBorders>
            <w:shd w:val="clear" w:color="auto" w:fill="FFFFFF"/>
            <w:tcMar>
              <w:left w:w="67" w:type="dxa"/>
              <w:right w:w="67" w:type="dxa"/>
            </w:tcMar>
          </w:tcPr>
          <w:p w:rsidR="002C3325" w:rsidRPr="000A0039" w:rsidRDefault="002C3325" w:rsidP="00BF47F8">
            <w:pPr>
              <w:adjustRightInd w:val="0"/>
              <w:snapToGrid w:val="0"/>
              <w:spacing w:after="0" w:line="360" w:lineRule="auto"/>
              <w:ind w:firstLine="74"/>
              <w:rPr>
                <w:rFonts w:ascii="Book Antiqua" w:hAnsi="Book Antiqua" w:cs="Arial"/>
                <w:sz w:val="24"/>
                <w:szCs w:val="24"/>
              </w:rPr>
            </w:pPr>
            <w:r w:rsidRPr="000A0039">
              <w:rPr>
                <w:rFonts w:ascii="Book Antiqua" w:hAnsi="Book Antiqua" w:cs="Arial"/>
                <w:sz w:val="24"/>
                <w:szCs w:val="24"/>
              </w:rPr>
              <w:t>Dose reduction</w:t>
            </w:r>
          </w:p>
        </w:tc>
        <w:tc>
          <w:tcPr>
            <w:tcW w:w="2257" w:type="dxa"/>
            <w:tcBorders>
              <w:top w:val="single" w:sz="4" w:space="0" w:color="000000"/>
            </w:tcBorders>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i/>
                <w:sz w:val="24"/>
                <w:szCs w:val="24"/>
              </w:rPr>
            </w:pPr>
          </w:p>
        </w:tc>
        <w:tc>
          <w:tcPr>
            <w:tcW w:w="1921" w:type="dxa"/>
            <w:tcBorders>
              <w:top w:val="single" w:sz="4" w:space="0" w:color="000000"/>
            </w:tcBorders>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i/>
                <w:sz w:val="24"/>
                <w:szCs w:val="24"/>
              </w:rPr>
            </w:pP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leftChars="75" w:left="165" w:firstLineChars="50" w:firstLine="120"/>
              <w:rPr>
                <w:rFonts w:ascii="Book Antiqua" w:hAnsi="Book Antiqua" w:cs="Arial"/>
                <w:sz w:val="24"/>
                <w:szCs w:val="24"/>
              </w:rPr>
            </w:pPr>
            <w:r w:rsidRPr="00857BA8">
              <w:rPr>
                <w:rFonts w:ascii="Book Antiqua" w:hAnsi="Book Antiqua" w:cs="Arial"/>
                <w:sz w:val="24"/>
                <w:szCs w:val="24"/>
              </w:rPr>
              <w:t>Any dose reduction</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34 (21</w:t>
            </w:r>
            <w:r>
              <w:rPr>
                <w:rFonts w:ascii="Book Antiqua" w:hAnsi="Book Antiqua" w:cs="Arial" w:hint="eastAsia"/>
                <w:sz w:val="24"/>
                <w:szCs w:val="24"/>
                <w:lang w:eastAsia="zh-CN"/>
              </w:rPr>
              <w:t>.0</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20 (15.9</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18" w:firstLine="283"/>
              <w:rPr>
                <w:rFonts w:ascii="Book Antiqua" w:hAnsi="Book Antiqua" w:cs="Arial"/>
                <w:sz w:val="24"/>
                <w:szCs w:val="24"/>
              </w:rPr>
            </w:pPr>
            <w:r w:rsidRPr="00857BA8">
              <w:rPr>
                <w:rFonts w:ascii="Book Antiqua" w:hAnsi="Book Antiqua" w:cs="Arial"/>
                <w:sz w:val="24"/>
                <w:szCs w:val="24"/>
              </w:rPr>
              <w:t>Peg-IFN only</w:t>
            </w:r>
          </w:p>
        </w:tc>
        <w:tc>
          <w:tcPr>
            <w:tcW w:w="2257"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3 (1.9)</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 (4.8</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18" w:firstLine="283"/>
              <w:rPr>
                <w:rFonts w:ascii="Book Antiqua" w:hAnsi="Book Antiqua" w:cs="Arial"/>
                <w:sz w:val="24"/>
                <w:szCs w:val="24"/>
              </w:rPr>
            </w:pPr>
            <w:r w:rsidRPr="00857BA8">
              <w:rPr>
                <w:rFonts w:ascii="Book Antiqua" w:hAnsi="Book Antiqua" w:cs="Arial"/>
                <w:sz w:val="24"/>
                <w:szCs w:val="24"/>
              </w:rPr>
              <w:t>Ribavirin only</w:t>
            </w:r>
          </w:p>
        </w:tc>
        <w:tc>
          <w:tcPr>
            <w:tcW w:w="2257"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13 (8%)</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(3.2</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18" w:firstLine="283"/>
              <w:rPr>
                <w:rFonts w:ascii="Book Antiqua" w:hAnsi="Book Antiqua" w:cs="Arial"/>
                <w:sz w:val="24"/>
                <w:szCs w:val="24"/>
              </w:rPr>
            </w:pPr>
            <w:r w:rsidRPr="00857BA8">
              <w:rPr>
                <w:rFonts w:ascii="Book Antiqua" w:hAnsi="Book Antiqua" w:cs="Arial"/>
                <w:sz w:val="24"/>
                <w:szCs w:val="24"/>
              </w:rPr>
              <w:t>Both peg-IFN and ribavirin</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18 (11.1</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10 (7.9</w:t>
            </w:r>
            <w:r w:rsidR="002C3325" w:rsidRPr="00857BA8">
              <w:rPr>
                <w:rFonts w:ascii="Book Antiqua" w:hAnsi="Book Antiqua" w:cs="Arial"/>
                <w:sz w:val="24"/>
                <w:szCs w:val="24"/>
              </w:rPr>
              <w:t>)</w:t>
            </w:r>
          </w:p>
        </w:tc>
      </w:tr>
      <w:tr w:rsidR="00857BA8" w:rsidRPr="00857BA8" w:rsidTr="000A0039">
        <w:trPr>
          <w:cantSplit/>
          <w:trHeight w:val="434"/>
          <w:jc w:val="center"/>
        </w:trPr>
        <w:tc>
          <w:tcPr>
            <w:tcW w:w="6788" w:type="dxa"/>
            <w:shd w:val="clear" w:color="auto" w:fill="FFFFFF"/>
            <w:tcMar>
              <w:left w:w="67" w:type="dxa"/>
              <w:right w:w="67" w:type="dxa"/>
            </w:tcMar>
          </w:tcPr>
          <w:p w:rsidR="002C3325" w:rsidRPr="000A0039" w:rsidRDefault="002C3325" w:rsidP="00BF47F8">
            <w:pPr>
              <w:adjustRightInd w:val="0"/>
              <w:snapToGrid w:val="0"/>
              <w:spacing w:after="0" w:line="360" w:lineRule="auto"/>
              <w:ind w:firstLine="74"/>
              <w:rPr>
                <w:rFonts w:ascii="Book Antiqua" w:hAnsi="Book Antiqua" w:cs="Arial"/>
                <w:sz w:val="24"/>
                <w:szCs w:val="24"/>
              </w:rPr>
            </w:pPr>
            <w:r w:rsidRPr="000A0039">
              <w:rPr>
                <w:rFonts w:ascii="Book Antiqua" w:hAnsi="Book Antiqua" w:cs="Arial"/>
                <w:sz w:val="24"/>
                <w:szCs w:val="24"/>
              </w:rPr>
              <w:t>Hematological adverse events</w:t>
            </w:r>
          </w:p>
        </w:tc>
        <w:tc>
          <w:tcPr>
            <w:tcW w:w="2257"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i/>
                <w:sz w:val="24"/>
                <w:szCs w:val="24"/>
              </w:rPr>
            </w:pPr>
          </w:p>
        </w:tc>
        <w:tc>
          <w:tcPr>
            <w:tcW w:w="1921"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i/>
                <w:sz w:val="24"/>
                <w:szCs w:val="24"/>
              </w:rPr>
            </w:pPr>
          </w:p>
        </w:tc>
      </w:tr>
      <w:tr w:rsidR="00857BA8" w:rsidRPr="00857BA8" w:rsidTr="000A0039">
        <w:trPr>
          <w:cantSplit/>
          <w:trHeight w:val="464"/>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Hemoglobin reduction =1.5 g/dl from pretreatment value</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121 (74.7</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85 (67.5</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Erythropoietin use</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99 (61.1</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62 (49.2</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 xml:space="preserve">Severe anemia (Hgb </w:t>
            </w:r>
            <w:r w:rsidR="000A0039">
              <w:rPr>
                <w:rFonts w:ascii="Book Antiqua" w:hAnsi="Book Antiqua" w:cs="Arial" w:hint="eastAsia"/>
                <w:sz w:val="24"/>
                <w:szCs w:val="24"/>
                <w:lang w:eastAsia="zh-CN"/>
              </w:rPr>
              <w:t xml:space="preserve"> </w:t>
            </w:r>
            <w:r w:rsidRPr="00857BA8">
              <w:rPr>
                <w:rFonts w:ascii="Book Antiqua" w:hAnsi="Book Antiqua" w:cs="Arial"/>
                <w:sz w:val="24"/>
                <w:szCs w:val="24"/>
              </w:rPr>
              <w:t>&lt;</w:t>
            </w:r>
            <w:r w:rsidR="000A0039">
              <w:rPr>
                <w:rFonts w:ascii="Book Antiqua" w:hAnsi="Book Antiqua" w:cs="Arial" w:hint="eastAsia"/>
                <w:sz w:val="24"/>
                <w:szCs w:val="24"/>
                <w:lang w:eastAsia="zh-CN"/>
              </w:rPr>
              <w:t xml:space="preserve"> </w:t>
            </w:r>
            <w:r w:rsidRPr="00857BA8">
              <w:rPr>
                <w:rFonts w:ascii="Book Antiqua" w:hAnsi="Book Antiqua" w:cs="Arial"/>
                <w:sz w:val="24"/>
                <w:szCs w:val="24"/>
              </w:rPr>
              <w:t>7 g/dL</w:t>
            </w:r>
            <w:r w:rsidR="00361BA9" w:rsidRPr="00857BA8">
              <w:rPr>
                <w:rFonts w:ascii="Book Antiqua" w:hAnsi="Book Antiqua" w:cs="Arial"/>
                <w:sz w:val="24"/>
                <w:szCs w:val="24"/>
              </w:rPr>
              <w:t>)</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 (2.5</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 (2.4</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WBC &lt;</w:t>
            </w:r>
            <w:r w:rsidR="000A0039">
              <w:rPr>
                <w:rFonts w:ascii="Book Antiqua" w:hAnsi="Book Antiqua" w:cs="Arial" w:hint="eastAsia"/>
                <w:sz w:val="24"/>
                <w:szCs w:val="24"/>
                <w:lang w:eastAsia="zh-CN"/>
              </w:rPr>
              <w:t xml:space="preserve"> </w:t>
            </w:r>
            <w:r w:rsidRPr="00857BA8">
              <w:rPr>
                <w:rFonts w:ascii="Book Antiqua" w:hAnsi="Book Antiqua" w:cs="Arial"/>
                <w:sz w:val="24"/>
                <w:szCs w:val="24"/>
              </w:rPr>
              <w:t>4000 cells/cumm</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110 (67.9</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86 (68.3</w:t>
            </w:r>
            <w:r w:rsidR="002C3325" w:rsidRPr="00857BA8">
              <w:rPr>
                <w:rFonts w:ascii="Book Antiqua" w:hAnsi="Book Antiqua" w:cs="Arial"/>
                <w:sz w:val="24"/>
                <w:szCs w:val="24"/>
              </w:rPr>
              <w:t>)</w:t>
            </w:r>
          </w:p>
        </w:tc>
      </w:tr>
      <w:tr w:rsidR="00857BA8" w:rsidRPr="00857BA8" w:rsidTr="000A0039">
        <w:trPr>
          <w:cantSplit/>
          <w:trHeight w:val="434"/>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Platelet reduction &lt;</w:t>
            </w:r>
            <w:r w:rsidR="000A0039">
              <w:rPr>
                <w:rFonts w:ascii="Book Antiqua" w:hAnsi="Book Antiqua" w:cs="Arial" w:hint="eastAsia"/>
                <w:sz w:val="24"/>
                <w:szCs w:val="24"/>
                <w:lang w:eastAsia="zh-CN"/>
              </w:rPr>
              <w:t xml:space="preserve"> </w:t>
            </w:r>
            <w:r w:rsidR="000A0039">
              <w:rPr>
                <w:rFonts w:ascii="Book Antiqua" w:hAnsi="Book Antiqua" w:cs="Arial"/>
                <w:sz w:val="24"/>
                <w:szCs w:val="24"/>
              </w:rPr>
              <w:t>150</w:t>
            </w:r>
            <w:r w:rsidRPr="00857BA8">
              <w:rPr>
                <w:rFonts w:ascii="Book Antiqua" w:hAnsi="Book Antiqua" w:cs="Arial"/>
                <w:sz w:val="24"/>
                <w:szCs w:val="24"/>
              </w:rPr>
              <w:t>000 cells/cumm</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75 (46.3</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72 (57.1</w:t>
            </w:r>
            <w:r w:rsidR="002C3325" w:rsidRPr="00857BA8">
              <w:rPr>
                <w:rFonts w:ascii="Book Antiqua" w:hAnsi="Book Antiqua" w:cs="Arial"/>
                <w:sz w:val="24"/>
                <w:szCs w:val="24"/>
              </w:rPr>
              <w:t>)</w:t>
            </w:r>
          </w:p>
        </w:tc>
      </w:tr>
      <w:tr w:rsidR="00857BA8" w:rsidRPr="00857BA8" w:rsidTr="000A0039">
        <w:trPr>
          <w:cantSplit/>
          <w:trHeight w:val="434"/>
          <w:jc w:val="center"/>
        </w:trPr>
        <w:tc>
          <w:tcPr>
            <w:tcW w:w="6788" w:type="dxa"/>
            <w:shd w:val="clear" w:color="auto" w:fill="FFFFFF"/>
            <w:tcMar>
              <w:left w:w="67" w:type="dxa"/>
              <w:right w:w="67" w:type="dxa"/>
            </w:tcMar>
          </w:tcPr>
          <w:p w:rsidR="002C3325" w:rsidRPr="000A0039" w:rsidRDefault="002C3325" w:rsidP="00BF47F8">
            <w:pPr>
              <w:adjustRightInd w:val="0"/>
              <w:snapToGrid w:val="0"/>
              <w:spacing w:after="0" w:line="360" w:lineRule="auto"/>
              <w:rPr>
                <w:rFonts w:ascii="Book Antiqua" w:hAnsi="Book Antiqua" w:cs="Arial"/>
                <w:sz w:val="24"/>
                <w:szCs w:val="24"/>
              </w:rPr>
            </w:pPr>
            <w:r w:rsidRPr="000A0039">
              <w:rPr>
                <w:rFonts w:ascii="Book Antiqua" w:hAnsi="Book Antiqua" w:cs="Arial"/>
                <w:sz w:val="24"/>
                <w:szCs w:val="24"/>
              </w:rPr>
              <w:t>General adverse events</w:t>
            </w:r>
          </w:p>
        </w:tc>
        <w:tc>
          <w:tcPr>
            <w:tcW w:w="2257"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i/>
                <w:sz w:val="24"/>
                <w:szCs w:val="24"/>
              </w:rPr>
            </w:pPr>
          </w:p>
        </w:tc>
        <w:tc>
          <w:tcPr>
            <w:tcW w:w="1921"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i/>
                <w:sz w:val="24"/>
                <w:szCs w:val="24"/>
              </w:rPr>
            </w:pP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Fatigue</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115 (71</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89 (70.6</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Poor appetite</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92 (56.8</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82 (65.1</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Itchiness</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16 (9.9</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11 (8.7</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Skin rash</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(3.1</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0 (0</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Joint pain</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20 (12.3</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 (10.3</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Myalgia/muscle aches</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9 (5.6</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8 (6.3</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Hair loss</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34 (21</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17 (13.5</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Dizziness</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36 (22.2</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31 (24.6)</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Insomnia</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63 (38.9</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49 (38.9</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Irritability</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(3.1</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2 (1.6</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keepNext/>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Depression</w:t>
            </w:r>
          </w:p>
        </w:tc>
        <w:tc>
          <w:tcPr>
            <w:tcW w:w="2257" w:type="dxa"/>
            <w:shd w:val="clear" w:color="auto" w:fill="FFFFFF"/>
            <w:tcMar>
              <w:left w:w="67" w:type="dxa"/>
              <w:right w:w="67" w:type="dxa"/>
            </w:tcMar>
          </w:tcPr>
          <w:p w:rsidR="002C3325" w:rsidRPr="00857BA8" w:rsidRDefault="000A0039" w:rsidP="000A0039">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13 (8</w:t>
            </w:r>
            <w:r w:rsidR="0097461B">
              <w:rPr>
                <w:rFonts w:ascii="Book Antiqua" w:hAnsi="Book Antiqua" w:cs="Arial" w:hint="eastAsia"/>
                <w:sz w:val="24"/>
                <w:szCs w:val="24"/>
                <w:lang w:eastAsia="zh-CN"/>
              </w:rPr>
              <w:t>.0</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0A0039" w:rsidP="000A0039">
            <w:pPr>
              <w:keepNext/>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5 (4</w:t>
            </w:r>
            <w:r w:rsidR="0097461B">
              <w:rPr>
                <w:rFonts w:ascii="Book Antiqua" w:hAnsi="Book Antiqua" w:cs="Arial" w:hint="eastAsia"/>
                <w:sz w:val="24"/>
                <w:szCs w:val="24"/>
                <w:lang w:eastAsia="zh-CN"/>
              </w:rPr>
              <w:t>.0</w:t>
            </w:r>
            <w:r w:rsidR="002C3325" w:rsidRPr="00857BA8">
              <w:rPr>
                <w:rFonts w:ascii="Book Antiqua" w:hAnsi="Book Antiqua" w:cs="Arial"/>
                <w:sz w:val="24"/>
                <w:szCs w:val="24"/>
              </w:rPr>
              <w:t>)</w:t>
            </w:r>
          </w:p>
        </w:tc>
      </w:tr>
      <w:tr w:rsidR="00857BA8" w:rsidRPr="00857BA8" w:rsidTr="000A0039">
        <w:trPr>
          <w:cantSplit/>
          <w:trHeight w:val="447"/>
          <w:jc w:val="center"/>
        </w:trPr>
        <w:tc>
          <w:tcPr>
            <w:tcW w:w="6788" w:type="dxa"/>
            <w:shd w:val="clear" w:color="auto" w:fill="FFFFFF"/>
            <w:tcMar>
              <w:left w:w="67" w:type="dxa"/>
              <w:right w:w="67" w:type="dxa"/>
            </w:tcMar>
          </w:tcPr>
          <w:p w:rsidR="002C3325" w:rsidRPr="00857BA8" w:rsidRDefault="002C3325" w:rsidP="000A0039">
            <w:pPr>
              <w:adjustRightInd w:val="0"/>
              <w:snapToGrid w:val="0"/>
              <w:spacing w:after="0" w:line="360" w:lineRule="auto"/>
              <w:ind w:firstLineChars="130" w:firstLine="312"/>
              <w:rPr>
                <w:rFonts w:ascii="Book Antiqua" w:hAnsi="Book Antiqua" w:cs="Arial"/>
                <w:sz w:val="24"/>
                <w:szCs w:val="24"/>
              </w:rPr>
            </w:pPr>
            <w:r w:rsidRPr="00857BA8">
              <w:rPr>
                <w:rFonts w:ascii="Book Antiqua" w:hAnsi="Book Antiqua" w:cs="Arial"/>
                <w:sz w:val="24"/>
                <w:szCs w:val="24"/>
              </w:rPr>
              <w:t>Thyroid dysfunction</w:t>
            </w:r>
          </w:p>
        </w:tc>
        <w:tc>
          <w:tcPr>
            <w:tcW w:w="2257" w:type="dxa"/>
            <w:shd w:val="clear" w:color="auto" w:fill="FFFFFF"/>
            <w:tcMar>
              <w:left w:w="67" w:type="dxa"/>
              <w:right w:w="67" w:type="dxa"/>
            </w:tcMar>
          </w:tcPr>
          <w:p w:rsidR="002C3325" w:rsidRPr="00857BA8" w:rsidRDefault="000A0039" w:rsidP="000A0039">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7 (4.3</w:t>
            </w:r>
            <w:r w:rsidR="002C3325" w:rsidRPr="00857BA8">
              <w:rPr>
                <w:rFonts w:ascii="Book Antiqua" w:hAnsi="Book Antiqua" w:cs="Arial"/>
                <w:sz w:val="24"/>
                <w:szCs w:val="24"/>
              </w:rPr>
              <w:t>)</w:t>
            </w:r>
          </w:p>
        </w:tc>
        <w:tc>
          <w:tcPr>
            <w:tcW w:w="1921" w:type="dxa"/>
            <w:shd w:val="clear" w:color="auto" w:fill="FFFFFF"/>
            <w:tcMar>
              <w:left w:w="67" w:type="dxa"/>
              <w:right w:w="67" w:type="dxa"/>
            </w:tcMar>
          </w:tcPr>
          <w:p w:rsidR="002C3325" w:rsidRPr="00857BA8" w:rsidRDefault="002C3325" w:rsidP="000A0039">
            <w:pPr>
              <w:adjustRightInd w:val="0"/>
              <w:snapToGrid w:val="0"/>
              <w:spacing w:after="0" w:line="360" w:lineRule="auto"/>
              <w:jc w:val="center"/>
              <w:rPr>
                <w:rFonts w:ascii="Book Antiqua" w:hAnsi="Book Antiqua" w:cs="Arial"/>
                <w:sz w:val="24"/>
                <w:szCs w:val="24"/>
              </w:rPr>
            </w:pPr>
            <w:r w:rsidRPr="00857BA8">
              <w:rPr>
                <w:rFonts w:ascii="Book Antiqua" w:hAnsi="Book Antiqua" w:cs="Arial"/>
                <w:sz w:val="24"/>
                <w:szCs w:val="24"/>
              </w:rPr>
              <w:t>1 (0.8)</w:t>
            </w:r>
          </w:p>
        </w:tc>
      </w:tr>
    </w:tbl>
    <w:p w:rsidR="0004623B" w:rsidRPr="00857BA8" w:rsidRDefault="0004623B" w:rsidP="003C48F3">
      <w:pPr>
        <w:snapToGrid w:val="0"/>
        <w:spacing w:after="0" w:line="360" w:lineRule="auto"/>
        <w:jc w:val="both"/>
        <w:rPr>
          <w:rFonts w:ascii="Book Antiqua" w:hAnsi="Book Antiqua"/>
          <w:sz w:val="24"/>
          <w:szCs w:val="24"/>
          <w:lang w:eastAsia="zh-CN"/>
        </w:rPr>
      </w:pPr>
    </w:p>
    <w:sectPr w:rsidR="0004623B" w:rsidRPr="00857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96" w:rsidRDefault="002D6996" w:rsidP="00857BA8">
      <w:pPr>
        <w:spacing w:after="0" w:line="240" w:lineRule="auto"/>
      </w:pPr>
      <w:r>
        <w:separator/>
      </w:r>
    </w:p>
  </w:endnote>
  <w:endnote w:type="continuationSeparator" w:id="0">
    <w:p w:rsidR="002D6996" w:rsidRDefault="002D6996" w:rsidP="0085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96" w:rsidRDefault="002D6996" w:rsidP="00857BA8">
      <w:pPr>
        <w:spacing w:after="0" w:line="240" w:lineRule="auto"/>
      </w:pPr>
      <w:r>
        <w:separator/>
      </w:r>
    </w:p>
  </w:footnote>
  <w:footnote w:type="continuationSeparator" w:id="0">
    <w:p w:rsidR="002D6996" w:rsidRDefault="002D6996" w:rsidP="00857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WJG&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aw25fwsdrdva9pexzsmxa9dqafp0rt5x259z&quot;&gt;My EndNote Library&lt;record-ids&gt;&lt;item&gt;37&lt;/item&gt;&lt;item&gt;47&lt;/item&gt;&lt;item&gt;48&lt;/item&gt;&lt;item&gt;56&lt;/item&gt;&lt;item&gt;57&lt;/item&gt;&lt;item&gt;58&lt;/item&gt;&lt;item&gt;59&lt;/item&gt;&lt;item&gt;61&lt;/item&gt;&lt;item&gt;62&lt;/item&gt;&lt;item&gt;64&lt;/item&gt;&lt;item&gt;65&lt;/item&gt;&lt;item&gt;68&lt;/item&gt;&lt;item&gt;70&lt;/item&gt;&lt;/record-ids&gt;&lt;/item&gt;&lt;/Libraries&gt;"/>
  </w:docVars>
  <w:rsids>
    <w:rsidRoot w:val="0004623B"/>
    <w:rsid w:val="000023F3"/>
    <w:rsid w:val="00013220"/>
    <w:rsid w:val="000160C7"/>
    <w:rsid w:val="0004623B"/>
    <w:rsid w:val="0005044F"/>
    <w:rsid w:val="00050E60"/>
    <w:rsid w:val="0006354A"/>
    <w:rsid w:val="00090DC8"/>
    <w:rsid w:val="000A0039"/>
    <w:rsid w:val="000A2580"/>
    <w:rsid w:val="000B0AC3"/>
    <w:rsid w:val="000D6017"/>
    <w:rsid w:val="000E09CB"/>
    <w:rsid w:val="00123508"/>
    <w:rsid w:val="00136ADB"/>
    <w:rsid w:val="00136CCA"/>
    <w:rsid w:val="0015673B"/>
    <w:rsid w:val="00170DC2"/>
    <w:rsid w:val="00185CB8"/>
    <w:rsid w:val="001A08D0"/>
    <w:rsid w:val="001A6D3F"/>
    <w:rsid w:val="001B2D06"/>
    <w:rsid w:val="001C274D"/>
    <w:rsid w:val="001C3095"/>
    <w:rsid w:val="001F418F"/>
    <w:rsid w:val="00200839"/>
    <w:rsid w:val="00222B2E"/>
    <w:rsid w:val="00224887"/>
    <w:rsid w:val="002309A9"/>
    <w:rsid w:val="002506FC"/>
    <w:rsid w:val="00263E98"/>
    <w:rsid w:val="00270F58"/>
    <w:rsid w:val="002B581E"/>
    <w:rsid w:val="002C3325"/>
    <w:rsid w:val="002D017B"/>
    <w:rsid w:val="002D6996"/>
    <w:rsid w:val="002E6275"/>
    <w:rsid w:val="00325FEB"/>
    <w:rsid w:val="00336BCD"/>
    <w:rsid w:val="00341DB0"/>
    <w:rsid w:val="00345AF3"/>
    <w:rsid w:val="00346AB0"/>
    <w:rsid w:val="00361047"/>
    <w:rsid w:val="00361BA9"/>
    <w:rsid w:val="0036358B"/>
    <w:rsid w:val="003726FA"/>
    <w:rsid w:val="00383D04"/>
    <w:rsid w:val="00396E5F"/>
    <w:rsid w:val="003A2EED"/>
    <w:rsid w:val="003C33DA"/>
    <w:rsid w:val="003C48F3"/>
    <w:rsid w:val="003D3828"/>
    <w:rsid w:val="003D5312"/>
    <w:rsid w:val="003D67E3"/>
    <w:rsid w:val="003E1C24"/>
    <w:rsid w:val="004002C7"/>
    <w:rsid w:val="00441683"/>
    <w:rsid w:val="004522B4"/>
    <w:rsid w:val="00474537"/>
    <w:rsid w:val="00480055"/>
    <w:rsid w:val="0048398C"/>
    <w:rsid w:val="00486EA6"/>
    <w:rsid w:val="00487E8C"/>
    <w:rsid w:val="00495727"/>
    <w:rsid w:val="004A7EEE"/>
    <w:rsid w:val="004B4147"/>
    <w:rsid w:val="004C6FC7"/>
    <w:rsid w:val="004E30A9"/>
    <w:rsid w:val="004F47C4"/>
    <w:rsid w:val="004F5911"/>
    <w:rsid w:val="00512438"/>
    <w:rsid w:val="00554202"/>
    <w:rsid w:val="00575F97"/>
    <w:rsid w:val="00583DB7"/>
    <w:rsid w:val="00587301"/>
    <w:rsid w:val="0059106D"/>
    <w:rsid w:val="005B008D"/>
    <w:rsid w:val="005B1E10"/>
    <w:rsid w:val="005B2687"/>
    <w:rsid w:val="005B6AE1"/>
    <w:rsid w:val="005C6AE5"/>
    <w:rsid w:val="005D6B01"/>
    <w:rsid w:val="005E6B00"/>
    <w:rsid w:val="005F760F"/>
    <w:rsid w:val="00616558"/>
    <w:rsid w:val="00621ABB"/>
    <w:rsid w:val="00646048"/>
    <w:rsid w:val="006466F5"/>
    <w:rsid w:val="006524C5"/>
    <w:rsid w:val="00697586"/>
    <w:rsid w:val="006A508C"/>
    <w:rsid w:val="006A650C"/>
    <w:rsid w:val="006A7403"/>
    <w:rsid w:val="006B3C22"/>
    <w:rsid w:val="006C3FD7"/>
    <w:rsid w:val="006D197C"/>
    <w:rsid w:val="006D5003"/>
    <w:rsid w:val="006D7378"/>
    <w:rsid w:val="006F199A"/>
    <w:rsid w:val="006F502B"/>
    <w:rsid w:val="0071008B"/>
    <w:rsid w:val="00777B92"/>
    <w:rsid w:val="007A7E92"/>
    <w:rsid w:val="007B5281"/>
    <w:rsid w:val="007B6BE9"/>
    <w:rsid w:val="007D495D"/>
    <w:rsid w:val="008247C4"/>
    <w:rsid w:val="00827B82"/>
    <w:rsid w:val="00840634"/>
    <w:rsid w:val="00857BA8"/>
    <w:rsid w:val="00892870"/>
    <w:rsid w:val="008A0C82"/>
    <w:rsid w:val="008A23D7"/>
    <w:rsid w:val="008A2571"/>
    <w:rsid w:val="008A35F2"/>
    <w:rsid w:val="008A657E"/>
    <w:rsid w:val="008E050C"/>
    <w:rsid w:val="008F713C"/>
    <w:rsid w:val="008F7CA6"/>
    <w:rsid w:val="00904AA7"/>
    <w:rsid w:val="0091320B"/>
    <w:rsid w:val="0092613F"/>
    <w:rsid w:val="009501D9"/>
    <w:rsid w:val="009548D2"/>
    <w:rsid w:val="00957A78"/>
    <w:rsid w:val="0097461B"/>
    <w:rsid w:val="009D425F"/>
    <w:rsid w:val="009D781F"/>
    <w:rsid w:val="00A12965"/>
    <w:rsid w:val="00A26814"/>
    <w:rsid w:val="00A42AA5"/>
    <w:rsid w:val="00A840B6"/>
    <w:rsid w:val="00A90D33"/>
    <w:rsid w:val="00AA2767"/>
    <w:rsid w:val="00AD5C5B"/>
    <w:rsid w:val="00AE0678"/>
    <w:rsid w:val="00B01838"/>
    <w:rsid w:val="00B24690"/>
    <w:rsid w:val="00B55771"/>
    <w:rsid w:val="00B76C37"/>
    <w:rsid w:val="00B94264"/>
    <w:rsid w:val="00BA5794"/>
    <w:rsid w:val="00BB6140"/>
    <w:rsid w:val="00BD14B5"/>
    <w:rsid w:val="00BD7B1A"/>
    <w:rsid w:val="00BF47F8"/>
    <w:rsid w:val="00C14498"/>
    <w:rsid w:val="00C723C4"/>
    <w:rsid w:val="00C84EF4"/>
    <w:rsid w:val="00C96A12"/>
    <w:rsid w:val="00CA3CD1"/>
    <w:rsid w:val="00CA5B12"/>
    <w:rsid w:val="00CB52F9"/>
    <w:rsid w:val="00CC0D7A"/>
    <w:rsid w:val="00CD3242"/>
    <w:rsid w:val="00CD511F"/>
    <w:rsid w:val="00CD79A8"/>
    <w:rsid w:val="00CE2ACB"/>
    <w:rsid w:val="00CE7F1E"/>
    <w:rsid w:val="00CF3B56"/>
    <w:rsid w:val="00D27FDA"/>
    <w:rsid w:val="00D3053D"/>
    <w:rsid w:val="00D40F06"/>
    <w:rsid w:val="00D754A5"/>
    <w:rsid w:val="00D77BA2"/>
    <w:rsid w:val="00DD778B"/>
    <w:rsid w:val="00DE6EF1"/>
    <w:rsid w:val="00DF1AA0"/>
    <w:rsid w:val="00E81736"/>
    <w:rsid w:val="00E924F5"/>
    <w:rsid w:val="00E97EEB"/>
    <w:rsid w:val="00EB576A"/>
    <w:rsid w:val="00ED1D2E"/>
    <w:rsid w:val="00ED5415"/>
    <w:rsid w:val="00EE5849"/>
    <w:rsid w:val="00EE7430"/>
    <w:rsid w:val="00F02EB4"/>
    <w:rsid w:val="00F33077"/>
    <w:rsid w:val="00F50267"/>
    <w:rsid w:val="00F55432"/>
    <w:rsid w:val="00F93220"/>
    <w:rsid w:val="00F97ED1"/>
    <w:rsid w:val="00FC5CCD"/>
    <w:rsid w:val="00FD2470"/>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4CD9E-C6C5-4065-B40B-DF8A426B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220"/>
    <w:rPr>
      <w:color w:val="0563C1" w:themeColor="hyperlink"/>
      <w:u w:val="single"/>
    </w:rPr>
  </w:style>
  <w:style w:type="paragraph" w:customStyle="1" w:styleId="EndNoteBibliographyTitle">
    <w:name w:val="EndNote Bibliography Title"/>
    <w:basedOn w:val="Normal"/>
    <w:link w:val="EndNoteBibliographyTitleChar"/>
    <w:rsid w:val="00D27FDA"/>
    <w:pPr>
      <w:spacing w:after="0"/>
      <w:jc w:val="center"/>
    </w:pPr>
    <w:rPr>
      <w:rFonts w:ascii="Book Antiqua" w:hAnsi="Book Antiqua" w:cs="Calibri"/>
      <w:noProof/>
      <w:sz w:val="24"/>
    </w:rPr>
  </w:style>
  <w:style w:type="character" w:customStyle="1" w:styleId="EndNoteBibliographyTitleChar">
    <w:name w:val="EndNote Bibliography Title Char"/>
    <w:basedOn w:val="DefaultParagraphFont"/>
    <w:link w:val="EndNoteBibliographyTitle"/>
    <w:rsid w:val="00D27FDA"/>
    <w:rPr>
      <w:rFonts w:ascii="Book Antiqua" w:hAnsi="Book Antiqua" w:cs="Calibri"/>
      <w:noProof/>
      <w:sz w:val="24"/>
    </w:rPr>
  </w:style>
  <w:style w:type="paragraph" w:customStyle="1" w:styleId="EndNoteBibliography">
    <w:name w:val="EndNote Bibliography"/>
    <w:basedOn w:val="Normal"/>
    <w:link w:val="EndNoteBibliographyChar"/>
    <w:rsid w:val="00D27FDA"/>
    <w:pPr>
      <w:spacing w:line="360" w:lineRule="auto"/>
    </w:pPr>
    <w:rPr>
      <w:rFonts w:ascii="Book Antiqua" w:hAnsi="Book Antiqua" w:cs="Calibri"/>
      <w:noProof/>
      <w:sz w:val="24"/>
    </w:rPr>
  </w:style>
  <w:style w:type="character" w:customStyle="1" w:styleId="EndNoteBibliographyChar">
    <w:name w:val="EndNote Bibliography Char"/>
    <w:basedOn w:val="DefaultParagraphFont"/>
    <w:link w:val="EndNoteBibliography"/>
    <w:rsid w:val="00D27FDA"/>
    <w:rPr>
      <w:rFonts w:ascii="Book Antiqua" w:hAnsi="Book Antiqua" w:cs="Calibri"/>
      <w:noProof/>
      <w:sz w:val="24"/>
    </w:rPr>
  </w:style>
  <w:style w:type="paragraph" w:styleId="BalloonText">
    <w:name w:val="Balloon Text"/>
    <w:basedOn w:val="Normal"/>
    <w:link w:val="BalloonTextChar"/>
    <w:uiPriority w:val="99"/>
    <w:semiHidden/>
    <w:unhideWhenUsed/>
    <w:rsid w:val="00AD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C5B"/>
    <w:rPr>
      <w:rFonts w:ascii="Segoe UI" w:hAnsi="Segoe UI" w:cs="Segoe UI"/>
      <w:sz w:val="18"/>
      <w:szCs w:val="18"/>
    </w:rPr>
  </w:style>
  <w:style w:type="paragraph" w:styleId="Header">
    <w:name w:val="header"/>
    <w:basedOn w:val="Normal"/>
    <w:link w:val="HeaderChar"/>
    <w:uiPriority w:val="99"/>
    <w:unhideWhenUsed/>
    <w:rsid w:val="00857BA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57BA8"/>
    <w:rPr>
      <w:sz w:val="18"/>
      <w:szCs w:val="18"/>
    </w:rPr>
  </w:style>
  <w:style w:type="paragraph" w:styleId="Footer">
    <w:name w:val="footer"/>
    <w:basedOn w:val="Normal"/>
    <w:link w:val="FooterChar"/>
    <w:uiPriority w:val="99"/>
    <w:unhideWhenUsed/>
    <w:rsid w:val="00857BA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57BA8"/>
    <w:rPr>
      <w:sz w:val="18"/>
      <w:szCs w:val="18"/>
    </w:rPr>
  </w:style>
  <w:style w:type="paragraph" w:customStyle="1" w:styleId="1">
    <w:name w:val="正文1"/>
    <w:uiPriority w:val="99"/>
    <w:rsid w:val="00857BA8"/>
    <w:pPr>
      <w:spacing w:after="0" w:line="276" w:lineRule="auto"/>
    </w:pPr>
    <w:rPr>
      <w:rFonts w:ascii="Arial" w:eastAsia="SimSun" w:hAnsi="Arial" w:cs="Arial"/>
      <w:color w:val="000000"/>
      <w:szCs w:val="20"/>
      <w:lang w:val="pl-PL" w:eastAsia="pl-PL"/>
    </w:rPr>
  </w:style>
  <w:style w:type="character" w:styleId="PlaceholderText">
    <w:name w:val="Placeholder Text"/>
    <w:basedOn w:val="DefaultParagraphFont"/>
    <w:uiPriority w:val="99"/>
    <w:semiHidden/>
    <w:rsid w:val="00325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114">
      <w:bodyDiv w:val="1"/>
      <w:marLeft w:val="0"/>
      <w:marRight w:val="0"/>
      <w:marTop w:val="0"/>
      <w:marBottom w:val="0"/>
      <w:divBdr>
        <w:top w:val="none" w:sz="0" w:space="0" w:color="auto"/>
        <w:left w:val="none" w:sz="0" w:space="0" w:color="auto"/>
        <w:bottom w:val="none" w:sz="0" w:space="0" w:color="auto"/>
        <w:right w:val="none" w:sz="0" w:space="0" w:color="auto"/>
      </w:divBdr>
      <w:divsChild>
        <w:div w:id="1028141560">
          <w:marLeft w:val="0"/>
          <w:marRight w:val="1"/>
          <w:marTop w:val="0"/>
          <w:marBottom w:val="0"/>
          <w:divBdr>
            <w:top w:val="none" w:sz="0" w:space="0" w:color="auto"/>
            <w:left w:val="none" w:sz="0" w:space="0" w:color="auto"/>
            <w:bottom w:val="none" w:sz="0" w:space="0" w:color="auto"/>
            <w:right w:val="none" w:sz="0" w:space="0" w:color="auto"/>
          </w:divBdr>
          <w:divsChild>
            <w:div w:id="1095127968">
              <w:marLeft w:val="0"/>
              <w:marRight w:val="0"/>
              <w:marTop w:val="0"/>
              <w:marBottom w:val="0"/>
              <w:divBdr>
                <w:top w:val="none" w:sz="0" w:space="0" w:color="auto"/>
                <w:left w:val="none" w:sz="0" w:space="0" w:color="auto"/>
                <w:bottom w:val="none" w:sz="0" w:space="0" w:color="auto"/>
                <w:right w:val="none" w:sz="0" w:space="0" w:color="auto"/>
              </w:divBdr>
              <w:divsChild>
                <w:div w:id="1716468225">
                  <w:marLeft w:val="0"/>
                  <w:marRight w:val="1"/>
                  <w:marTop w:val="0"/>
                  <w:marBottom w:val="0"/>
                  <w:divBdr>
                    <w:top w:val="none" w:sz="0" w:space="0" w:color="auto"/>
                    <w:left w:val="none" w:sz="0" w:space="0" w:color="auto"/>
                    <w:bottom w:val="none" w:sz="0" w:space="0" w:color="auto"/>
                    <w:right w:val="none" w:sz="0" w:space="0" w:color="auto"/>
                  </w:divBdr>
                  <w:divsChild>
                    <w:div w:id="1993752219">
                      <w:marLeft w:val="0"/>
                      <w:marRight w:val="0"/>
                      <w:marTop w:val="0"/>
                      <w:marBottom w:val="0"/>
                      <w:divBdr>
                        <w:top w:val="none" w:sz="0" w:space="0" w:color="auto"/>
                        <w:left w:val="none" w:sz="0" w:space="0" w:color="auto"/>
                        <w:bottom w:val="none" w:sz="0" w:space="0" w:color="auto"/>
                        <w:right w:val="none" w:sz="0" w:space="0" w:color="auto"/>
                      </w:divBdr>
                      <w:divsChild>
                        <w:div w:id="1490946475">
                          <w:marLeft w:val="0"/>
                          <w:marRight w:val="0"/>
                          <w:marTop w:val="0"/>
                          <w:marBottom w:val="0"/>
                          <w:divBdr>
                            <w:top w:val="none" w:sz="0" w:space="0" w:color="auto"/>
                            <w:left w:val="none" w:sz="0" w:space="0" w:color="auto"/>
                            <w:bottom w:val="none" w:sz="0" w:space="0" w:color="auto"/>
                            <w:right w:val="none" w:sz="0" w:space="0" w:color="auto"/>
                          </w:divBdr>
                          <w:divsChild>
                            <w:div w:id="2001039340">
                              <w:marLeft w:val="0"/>
                              <w:marRight w:val="0"/>
                              <w:marTop w:val="120"/>
                              <w:marBottom w:val="360"/>
                              <w:divBdr>
                                <w:top w:val="none" w:sz="0" w:space="0" w:color="auto"/>
                                <w:left w:val="none" w:sz="0" w:space="0" w:color="auto"/>
                                <w:bottom w:val="none" w:sz="0" w:space="0" w:color="auto"/>
                                <w:right w:val="none" w:sz="0" w:space="0" w:color="auto"/>
                              </w:divBdr>
                              <w:divsChild>
                                <w:div w:id="752628362">
                                  <w:marLeft w:val="0"/>
                                  <w:marRight w:val="0"/>
                                  <w:marTop w:val="0"/>
                                  <w:marBottom w:val="0"/>
                                  <w:divBdr>
                                    <w:top w:val="none" w:sz="0" w:space="0" w:color="auto"/>
                                    <w:left w:val="none" w:sz="0" w:space="0" w:color="auto"/>
                                    <w:bottom w:val="none" w:sz="0" w:space="0" w:color="auto"/>
                                    <w:right w:val="none" w:sz="0" w:space="0" w:color="auto"/>
                                  </w:divBdr>
                                  <w:divsChild>
                                    <w:div w:id="7627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868386">
      <w:bodyDiv w:val="1"/>
      <w:marLeft w:val="0"/>
      <w:marRight w:val="0"/>
      <w:marTop w:val="0"/>
      <w:marBottom w:val="0"/>
      <w:divBdr>
        <w:top w:val="none" w:sz="0" w:space="0" w:color="auto"/>
        <w:left w:val="none" w:sz="0" w:space="0" w:color="auto"/>
        <w:bottom w:val="none" w:sz="0" w:space="0" w:color="auto"/>
        <w:right w:val="none" w:sz="0" w:space="0" w:color="auto"/>
      </w:divBdr>
    </w:div>
    <w:div w:id="1003969346">
      <w:bodyDiv w:val="1"/>
      <w:marLeft w:val="0"/>
      <w:marRight w:val="0"/>
      <w:marTop w:val="0"/>
      <w:marBottom w:val="0"/>
      <w:divBdr>
        <w:top w:val="none" w:sz="0" w:space="0" w:color="auto"/>
        <w:left w:val="none" w:sz="0" w:space="0" w:color="auto"/>
        <w:bottom w:val="none" w:sz="0" w:space="0" w:color="auto"/>
        <w:right w:val="none" w:sz="0" w:space="0" w:color="auto"/>
      </w:divBdr>
      <w:divsChild>
        <w:div w:id="1042286761">
          <w:marLeft w:val="0"/>
          <w:marRight w:val="0"/>
          <w:marTop w:val="0"/>
          <w:marBottom w:val="0"/>
          <w:divBdr>
            <w:top w:val="none" w:sz="0" w:space="0" w:color="auto"/>
            <w:left w:val="none" w:sz="0" w:space="0" w:color="auto"/>
            <w:bottom w:val="none" w:sz="0" w:space="0" w:color="auto"/>
            <w:right w:val="none" w:sz="0" w:space="0" w:color="auto"/>
          </w:divBdr>
          <w:divsChild>
            <w:div w:id="1352799809">
              <w:marLeft w:val="0"/>
              <w:marRight w:val="0"/>
              <w:marTop w:val="0"/>
              <w:marBottom w:val="0"/>
              <w:divBdr>
                <w:top w:val="none" w:sz="0" w:space="0" w:color="auto"/>
                <w:left w:val="none" w:sz="0" w:space="0" w:color="auto"/>
                <w:bottom w:val="none" w:sz="0" w:space="0" w:color="auto"/>
                <w:right w:val="none" w:sz="0" w:space="0" w:color="auto"/>
              </w:divBdr>
              <w:divsChild>
                <w:div w:id="1993676917">
                  <w:marLeft w:val="0"/>
                  <w:marRight w:val="0"/>
                  <w:marTop w:val="0"/>
                  <w:marBottom w:val="0"/>
                  <w:divBdr>
                    <w:top w:val="none" w:sz="0" w:space="0" w:color="auto"/>
                    <w:left w:val="none" w:sz="0" w:space="0" w:color="auto"/>
                    <w:bottom w:val="none" w:sz="0" w:space="0" w:color="auto"/>
                    <w:right w:val="none" w:sz="0" w:space="0" w:color="auto"/>
                  </w:divBdr>
                  <w:divsChild>
                    <w:div w:id="2127238615">
                      <w:marLeft w:val="0"/>
                      <w:marRight w:val="0"/>
                      <w:marTop w:val="0"/>
                      <w:marBottom w:val="0"/>
                      <w:divBdr>
                        <w:top w:val="none" w:sz="0" w:space="0" w:color="auto"/>
                        <w:left w:val="none" w:sz="0" w:space="0" w:color="auto"/>
                        <w:bottom w:val="none" w:sz="0" w:space="0" w:color="auto"/>
                        <w:right w:val="none" w:sz="0" w:space="0" w:color="auto"/>
                      </w:divBdr>
                      <w:divsChild>
                        <w:div w:id="102770060">
                          <w:marLeft w:val="0"/>
                          <w:marRight w:val="0"/>
                          <w:marTop w:val="0"/>
                          <w:marBottom w:val="0"/>
                          <w:divBdr>
                            <w:top w:val="none" w:sz="0" w:space="0" w:color="auto"/>
                            <w:left w:val="none" w:sz="0" w:space="0" w:color="auto"/>
                            <w:bottom w:val="none" w:sz="0" w:space="0" w:color="auto"/>
                            <w:right w:val="none" w:sz="0" w:space="0" w:color="auto"/>
                          </w:divBdr>
                          <w:divsChild>
                            <w:div w:id="2055307176">
                              <w:marLeft w:val="0"/>
                              <w:marRight w:val="0"/>
                              <w:marTop w:val="0"/>
                              <w:marBottom w:val="0"/>
                              <w:divBdr>
                                <w:top w:val="none" w:sz="0" w:space="0" w:color="auto"/>
                                <w:left w:val="none" w:sz="0" w:space="0" w:color="auto"/>
                                <w:bottom w:val="none" w:sz="0" w:space="0" w:color="auto"/>
                                <w:right w:val="none" w:sz="0" w:space="0" w:color="auto"/>
                              </w:divBdr>
                              <w:divsChild>
                                <w:div w:id="2115320045">
                                  <w:marLeft w:val="0"/>
                                  <w:marRight w:val="0"/>
                                  <w:marTop w:val="0"/>
                                  <w:marBottom w:val="0"/>
                                  <w:divBdr>
                                    <w:top w:val="none" w:sz="0" w:space="0" w:color="auto"/>
                                    <w:left w:val="none" w:sz="0" w:space="0" w:color="auto"/>
                                    <w:bottom w:val="none" w:sz="0" w:space="0" w:color="auto"/>
                                    <w:right w:val="none" w:sz="0" w:space="0" w:color="auto"/>
                                  </w:divBdr>
                                  <w:divsChild>
                                    <w:div w:id="1790392884">
                                      <w:marLeft w:val="0"/>
                                      <w:marRight w:val="0"/>
                                      <w:marTop w:val="0"/>
                                      <w:marBottom w:val="0"/>
                                      <w:divBdr>
                                        <w:top w:val="none" w:sz="0" w:space="0" w:color="auto"/>
                                        <w:left w:val="none" w:sz="0" w:space="0" w:color="auto"/>
                                        <w:bottom w:val="none" w:sz="0" w:space="0" w:color="auto"/>
                                        <w:right w:val="none" w:sz="0" w:space="0" w:color="auto"/>
                                      </w:divBdr>
                                      <w:divsChild>
                                        <w:div w:id="981156454">
                                          <w:marLeft w:val="0"/>
                                          <w:marRight w:val="0"/>
                                          <w:marTop w:val="0"/>
                                          <w:marBottom w:val="0"/>
                                          <w:divBdr>
                                            <w:top w:val="none" w:sz="0" w:space="0" w:color="auto"/>
                                            <w:left w:val="none" w:sz="0" w:space="0" w:color="auto"/>
                                            <w:bottom w:val="none" w:sz="0" w:space="0" w:color="auto"/>
                                            <w:right w:val="none" w:sz="0" w:space="0" w:color="auto"/>
                                          </w:divBdr>
                                          <w:divsChild>
                                            <w:div w:id="182793344">
                                              <w:marLeft w:val="0"/>
                                              <w:marRight w:val="0"/>
                                              <w:marTop w:val="0"/>
                                              <w:marBottom w:val="0"/>
                                              <w:divBdr>
                                                <w:top w:val="none" w:sz="0" w:space="0" w:color="auto"/>
                                                <w:left w:val="none" w:sz="0" w:space="0" w:color="auto"/>
                                                <w:bottom w:val="none" w:sz="0" w:space="0" w:color="auto"/>
                                                <w:right w:val="none" w:sz="0" w:space="0" w:color="auto"/>
                                              </w:divBdr>
                                              <w:divsChild>
                                                <w:div w:id="1571579021">
                                                  <w:marLeft w:val="0"/>
                                                  <w:marRight w:val="0"/>
                                                  <w:marTop w:val="0"/>
                                                  <w:marBottom w:val="0"/>
                                                  <w:divBdr>
                                                    <w:top w:val="none" w:sz="0" w:space="0" w:color="auto"/>
                                                    <w:left w:val="none" w:sz="0" w:space="0" w:color="auto"/>
                                                    <w:bottom w:val="none" w:sz="0" w:space="0" w:color="auto"/>
                                                    <w:right w:val="none" w:sz="0" w:space="0" w:color="auto"/>
                                                  </w:divBdr>
                                                  <w:divsChild>
                                                    <w:div w:id="2108889356">
                                                      <w:marLeft w:val="0"/>
                                                      <w:marRight w:val="0"/>
                                                      <w:marTop w:val="0"/>
                                                      <w:marBottom w:val="0"/>
                                                      <w:divBdr>
                                                        <w:top w:val="none" w:sz="0" w:space="0" w:color="auto"/>
                                                        <w:left w:val="none" w:sz="0" w:space="0" w:color="auto"/>
                                                        <w:bottom w:val="none" w:sz="0" w:space="0" w:color="auto"/>
                                                        <w:right w:val="none" w:sz="0" w:space="0" w:color="auto"/>
                                                      </w:divBdr>
                                                      <w:divsChild>
                                                        <w:div w:id="2105415895">
                                                          <w:marLeft w:val="0"/>
                                                          <w:marRight w:val="0"/>
                                                          <w:marTop w:val="0"/>
                                                          <w:marBottom w:val="0"/>
                                                          <w:divBdr>
                                                            <w:top w:val="none" w:sz="0" w:space="0" w:color="auto"/>
                                                            <w:left w:val="none" w:sz="0" w:space="0" w:color="auto"/>
                                                            <w:bottom w:val="none" w:sz="0" w:space="0" w:color="auto"/>
                                                            <w:right w:val="none" w:sz="0" w:space="0" w:color="auto"/>
                                                          </w:divBdr>
                                                          <w:divsChild>
                                                            <w:div w:id="248854335">
                                                              <w:marLeft w:val="0"/>
                                                              <w:marRight w:val="150"/>
                                                              <w:marTop w:val="0"/>
                                                              <w:marBottom w:val="150"/>
                                                              <w:divBdr>
                                                                <w:top w:val="none" w:sz="0" w:space="0" w:color="auto"/>
                                                                <w:left w:val="none" w:sz="0" w:space="0" w:color="auto"/>
                                                                <w:bottom w:val="none" w:sz="0" w:space="0" w:color="auto"/>
                                                                <w:right w:val="none" w:sz="0" w:space="0" w:color="auto"/>
                                                              </w:divBdr>
                                                              <w:divsChild>
                                                                <w:div w:id="230580348">
                                                                  <w:marLeft w:val="0"/>
                                                                  <w:marRight w:val="0"/>
                                                                  <w:marTop w:val="0"/>
                                                                  <w:marBottom w:val="0"/>
                                                                  <w:divBdr>
                                                                    <w:top w:val="none" w:sz="0" w:space="0" w:color="auto"/>
                                                                    <w:left w:val="none" w:sz="0" w:space="0" w:color="auto"/>
                                                                    <w:bottom w:val="none" w:sz="0" w:space="0" w:color="auto"/>
                                                                    <w:right w:val="none" w:sz="0" w:space="0" w:color="auto"/>
                                                                  </w:divBdr>
                                                                  <w:divsChild>
                                                                    <w:div w:id="1189641415">
                                                                      <w:marLeft w:val="0"/>
                                                                      <w:marRight w:val="0"/>
                                                                      <w:marTop w:val="0"/>
                                                                      <w:marBottom w:val="0"/>
                                                                      <w:divBdr>
                                                                        <w:top w:val="none" w:sz="0" w:space="0" w:color="auto"/>
                                                                        <w:left w:val="none" w:sz="0" w:space="0" w:color="auto"/>
                                                                        <w:bottom w:val="none" w:sz="0" w:space="0" w:color="auto"/>
                                                                        <w:right w:val="none" w:sz="0" w:space="0" w:color="auto"/>
                                                                      </w:divBdr>
                                                                      <w:divsChild>
                                                                        <w:div w:id="384304030">
                                                                          <w:marLeft w:val="0"/>
                                                                          <w:marRight w:val="0"/>
                                                                          <w:marTop w:val="0"/>
                                                                          <w:marBottom w:val="0"/>
                                                                          <w:divBdr>
                                                                            <w:top w:val="none" w:sz="0" w:space="0" w:color="auto"/>
                                                                            <w:left w:val="none" w:sz="0" w:space="0" w:color="auto"/>
                                                                            <w:bottom w:val="none" w:sz="0" w:space="0" w:color="auto"/>
                                                                            <w:right w:val="none" w:sz="0" w:space="0" w:color="auto"/>
                                                                          </w:divBdr>
                                                                          <w:divsChild>
                                                                            <w:div w:id="1506553583">
                                                                              <w:marLeft w:val="0"/>
                                                                              <w:marRight w:val="0"/>
                                                                              <w:marTop w:val="0"/>
                                                                              <w:marBottom w:val="0"/>
                                                                              <w:divBdr>
                                                                                <w:top w:val="none" w:sz="0" w:space="0" w:color="auto"/>
                                                                                <w:left w:val="none" w:sz="0" w:space="0" w:color="auto"/>
                                                                                <w:bottom w:val="none" w:sz="0" w:space="0" w:color="auto"/>
                                                                                <w:right w:val="none" w:sz="0" w:space="0" w:color="auto"/>
                                                                              </w:divBdr>
                                                                              <w:divsChild>
                                                                                <w:div w:id="567419088">
                                                                                  <w:marLeft w:val="0"/>
                                                                                  <w:marRight w:val="0"/>
                                                                                  <w:marTop w:val="0"/>
                                                                                  <w:marBottom w:val="0"/>
                                                                                  <w:divBdr>
                                                                                    <w:top w:val="none" w:sz="0" w:space="0" w:color="auto"/>
                                                                                    <w:left w:val="none" w:sz="0" w:space="0" w:color="auto"/>
                                                                                    <w:bottom w:val="none" w:sz="0" w:space="0" w:color="auto"/>
                                                                                    <w:right w:val="none" w:sz="0" w:space="0" w:color="auto"/>
                                                                                  </w:divBdr>
                                                                                  <w:divsChild>
                                                                                    <w:div w:id="516890956">
                                                                                      <w:marLeft w:val="0"/>
                                                                                      <w:marRight w:val="0"/>
                                                                                      <w:marTop w:val="0"/>
                                                                                      <w:marBottom w:val="0"/>
                                                                                      <w:divBdr>
                                                                                        <w:top w:val="none" w:sz="0" w:space="0" w:color="auto"/>
                                                                                        <w:left w:val="none" w:sz="0" w:space="0" w:color="auto"/>
                                                                                        <w:bottom w:val="none" w:sz="0" w:space="0" w:color="auto"/>
                                                                                        <w:right w:val="none" w:sz="0" w:space="0" w:color="auto"/>
                                                                                      </w:divBdr>
                                                                                    </w:div>
                                                                                    <w:div w:id="1749838543">
                                                                                      <w:marLeft w:val="0"/>
                                                                                      <w:marRight w:val="0"/>
                                                                                      <w:marTop w:val="0"/>
                                                                                      <w:marBottom w:val="0"/>
                                                                                      <w:divBdr>
                                                                                        <w:top w:val="none" w:sz="0" w:space="0" w:color="auto"/>
                                                                                        <w:left w:val="none" w:sz="0" w:space="0" w:color="auto"/>
                                                                                        <w:bottom w:val="none" w:sz="0" w:space="0" w:color="auto"/>
                                                                                        <w:right w:val="none" w:sz="0" w:space="0" w:color="auto"/>
                                                                                      </w:divBdr>
                                                                                    </w:div>
                                                                                    <w:div w:id="973756933">
                                                                                      <w:marLeft w:val="0"/>
                                                                                      <w:marRight w:val="0"/>
                                                                                      <w:marTop w:val="0"/>
                                                                                      <w:marBottom w:val="0"/>
                                                                                      <w:divBdr>
                                                                                        <w:top w:val="none" w:sz="0" w:space="0" w:color="auto"/>
                                                                                        <w:left w:val="none" w:sz="0" w:space="0" w:color="auto"/>
                                                                                        <w:bottom w:val="none" w:sz="0" w:space="0" w:color="auto"/>
                                                                                        <w:right w:val="none" w:sz="0" w:space="0" w:color="auto"/>
                                                                                      </w:divBdr>
                                                                                    </w:div>
                                                                                    <w:div w:id="143353628">
                                                                                      <w:marLeft w:val="0"/>
                                                                                      <w:marRight w:val="0"/>
                                                                                      <w:marTop w:val="0"/>
                                                                                      <w:marBottom w:val="0"/>
                                                                                      <w:divBdr>
                                                                                        <w:top w:val="none" w:sz="0" w:space="0" w:color="auto"/>
                                                                                        <w:left w:val="none" w:sz="0" w:space="0" w:color="auto"/>
                                                                                        <w:bottom w:val="none" w:sz="0" w:space="0" w:color="auto"/>
                                                                                        <w:right w:val="none" w:sz="0" w:space="0" w:color="auto"/>
                                                                                      </w:divBdr>
                                                                                    </w:div>
                                                                                    <w:div w:id="14030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517294">
      <w:bodyDiv w:val="1"/>
      <w:marLeft w:val="0"/>
      <w:marRight w:val="0"/>
      <w:marTop w:val="0"/>
      <w:marBottom w:val="0"/>
      <w:divBdr>
        <w:top w:val="none" w:sz="0" w:space="0" w:color="auto"/>
        <w:left w:val="none" w:sz="0" w:space="0" w:color="auto"/>
        <w:bottom w:val="none" w:sz="0" w:space="0" w:color="auto"/>
        <w:right w:val="none" w:sz="0" w:space="0" w:color="auto"/>
      </w:divBdr>
    </w:div>
    <w:div w:id="17174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mailto:rajender.reddy@uphs.upe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ajender.reddy@uph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DBCF-3537-4A7D-A644-466EAF00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8684</Words>
  <Characters>49500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Mitrani, Robert</dc:creator>
  <cp:keywords/>
  <dc:description/>
  <cp:lastModifiedBy>LS Ma</cp:lastModifiedBy>
  <cp:revision>2</cp:revision>
  <cp:lastPrinted>2016-09-12T16:45:00Z</cp:lastPrinted>
  <dcterms:created xsi:type="dcterms:W3CDTF">2016-09-28T04:40:00Z</dcterms:created>
  <dcterms:modified xsi:type="dcterms:W3CDTF">2016-09-28T04:40:00Z</dcterms:modified>
</cp:coreProperties>
</file>