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0" w:rsidRPr="00766163" w:rsidRDefault="00D30F00" w:rsidP="00766163">
      <w:pPr>
        <w:spacing w:line="360" w:lineRule="auto"/>
        <w:jc w:val="both"/>
        <w:rPr>
          <w:rFonts w:ascii="Book Antiqua" w:hAnsi="Book Antiqua"/>
          <w:color w:val="auto"/>
          <w:sz w:val="24"/>
          <w:szCs w:val="24"/>
        </w:rPr>
      </w:pPr>
      <w:r w:rsidRPr="00766163">
        <w:rPr>
          <w:rFonts w:ascii="Book Antiqua" w:hAnsi="Book Antiqua"/>
          <w:b/>
          <w:color w:val="auto"/>
          <w:sz w:val="24"/>
          <w:szCs w:val="24"/>
        </w:rPr>
        <w:t xml:space="preserve">Name of Journal: </w:t>
      </w:r>
      <w:r w:rsidRPr="00766163">
        <w:rPr>
          <w:rFonts w:ascii="Book Antiqua" w:hAnsi="Book Antiqua"/>
          <w:b/>
          <w:i/>
          <w:iCs/>
          <w:color w:val="auto"/>
          <w:sz w:val="24"/>
          <w:szCs w:val="24"/>
        </w:rPr>
        <w:t>World Journal of Hepatology</w:t>
      </w:r>
    </w:p>
    <w:p w:rsidR="00D30F00" w:rsidRPr="00766163" w:rsidRDefault="00D30F00" w:rsidP="00766163">
      <w:pPr>
        <w:spacing w:line="360" w:lineRule="auto"/>
        <w:jc w:val="both"/>
        <w:rPr>
          <w:rFonts w:ascii="Book Antiqua" w:eastAsia="宋体" w:hAnsi="Book Antiqua"/>
          <w:b/>
          <w:color w:val="auto"/>
          <w:sz w:val="24"/>
          <w:szCs w:val="24"/>
        </w:rPr>
      </w:pPr>
      <w:r w:rsidRPr="00766163">
        <w:rPr>
          <w:rFonts w:ascii="Book Antiqua" w:hAnsi="Book Antiqua"/>
          <w:b/>
          <w:color w:val="auto"/>
          <w:sz w:val="24"/>
          <w:szCs w:val="24"/>
        </w:rPr>
        <w:t xml:space="preserve">ESPS Manuscript NO: </w:t>
      </w:r>
      <w:r w:rsidRPr="00766163">
        <w:rPr>
          <w:rFonts w:ascii="Book Antiqua" w:eastAsia="宋体" w:hAnsi="Book Antiqua"/>
          <w:b/>
          <w:color w:val="auto"/>
          <w:sz w:val="24"/>
          <w:szCs w:val="24"/>
        </w:rPr>
        <w:t>29548</w:t>
      </w:r>
    </w:p>
    <w:p w:rsidR="00D30F00" w:rsidRPr="00766163" w:rsidRDefault="00D30F00" w:rsidP="00766163">
      <w:pPr>
        <w:spacing w:line="360" w:lineRule="auto"/>
        <w:jc w:val="both"/>
        <w:rPr>
          <w:rFonts w:ascii="Book Antiqua" w:eastAsia="Times New Roman" w:hAnsi="Book Antiqua"/>
          <w:b/>
          <w:color w:val="auto"/>
          <w:sz w:val="24"/>
          <w:szCs w:val="24"/>
        </w:rPr>
      </w:pPr>
      <w:r w:rsidRPr="00766163">
        <w:rPr>
          <w:rFonts w:ascii="Book Antiqua" w:hAnsi="Book Antiqua"/>
          <w:b/>
          <w:color w:val="auto"/>
          <w:sz w:val="24"/>
          <w:szCs w:val="24"/>
        </w:rPr>
        <w:t>Manuscript Type: Original Article</w:t>
      </w:r>
    </w:p>
    <w:p w:rsidR="00D30F00" w:rsidRPr="00766163" w:rsidRDefault="00D30F00" w:rsidP="00766163">
      <w:pPr>
        <w:pStyle w:val="NormalWeb"/>
        <w:spacing w:line="360" w:lineRule="auto"/>
        <w:jc w:val="both"/>
        <w:rPr>
          <w:rFonts w:ascii="Book Antiqua" w:hAnsi="Book Antiqua"/>
        </w:rPr>
      </w:pPr>
    </w:p>
    <w:p w:rsidR="00D30F00" w:rsidRPr="00766163" w:rsidRDefault="00D30F00" w:rsidP="00766163">
      <w:pPr>
        <w:pStyle w:val="NormalWeb"/>
        <w:spacing w:line="360" w:lineRule="auto"/>
        <w:jc w:val="both"/>
        <w:rPr>
          <w:rFonts w:ascii="Book Antiqua" w:eastAsia="宋体" w:hAnsi="Book Antiqua"/>
          <w:b/>
          <w:i/>
          <w:lang w:eastAsia="zh-CN"/>
        </w:rPr>
      </w:pPr>
      <w:r w:rsidRPr="00766163">
        <w:rPr>
          <w:rFonts w:ascii="Book Antiqua" w:hAnsi="Book Antiqua"/>
          <w:b/>
          <w:i/>
        </w:rPr>
        <w:t xml:space="preserve">Retrospective Cohort Study </w:t>
      </w:r>
    </w:p>
    <w:p w:rsidR="00D30F00" w:rsidRPr="00766163" w:rsidRDefault="00D30F00" w:rsidP="00766163">
      <w:pPr>
        <w:pStyle w:val="CM4"/>
        <w:spacing w:line="360" w:lineRule="auto"/>
        <w:jc w:val="both"/>
        <w:rPr>
          <w:rFonts w:ascii="Book Antiqua" w:hAnsi="Book Antiqua"/>
          <w:b/>
          <w:bCs/>
        </w:rPr>
      </w:pPr>
      <w:r w:rsidRPr="00766163">
        <w:rPr>
          <w:rFonts w:ascii="Book Antiqua" w:hAnsi="Book Antiqua"/>
          <w:b/>
          <w:bCs/>
        </w:rPr>
        <w:t>Impact of transjugular intrahepatic porto-systemic shunt on post liver transplantation outcomes: Study based on the UNOS database</w:t>
      </w:r>
    </w:p>
    <w:p w:rsidR="00D30F00" w:rsidRPr="00766163" w:rsidRDefault="00D30F00" w:rsidP="00766163">
      <w:pPr>
        <w:pStyle w:val="Default"/>
        <w:spacing w:line="360" w:lineRule="auto"/>
        <w:jc w:val="both"/>
        <w:rPr>
          <w:rFonts w:eastAsia="宋体"/>
          <w:color w:val="auto"/>
          <w:lang w:eastAsia="zh-CN"/>
        </w:rPr>
      </w:pPr>
    </w:p>
    <w:p w:rsidR="005E34CB" w:rsidRPr="00766163" w:rsidRDefault="005E34CB" w:rsidP="00766163">
      <w:pPr>
        <w:pStyle w:val="NormalWeb"/>
        <w:spacing w:line="360" w:lineRule="auto"/>
        <w:jc w:val="both"/>
        <w:rPr>
          <w:rFonts w:ascii="Book Antiqua" w:eastAsia="宋体" w:hAnsi="Book Antiqua"/>
          <w:lang w:eastAsia="zh-CN"/>
        </w:rPr>
      </w:pPr>
      <w:r w:rsidRPr="00766163">
        <w:rPr>
          <w:rFonts w:ascii="Book Antiqua" w:hAnsi="Book Antiqua"/>
        </w:rPr>
        <w:t xml:space="preserve">Mumtaz K </w:t>
      </w:r>
      <w:r w:rsidRPr="00766163">
        <w:rPr>
          <w:rFonts w:ascii="Book Antiqua" w:hAnsi="Book Antiqua"/>
          <w:i/>
        </w:rPr>
        <w:t xml:space="preserve">et al. </w:t>
      </w:r>
      <w:r w:rsidRPr="00766163">
        <w:rPr>
          <w:rFonts w:ascii="Book Antiqua" w:hAnsi="Book Antiqua"/>
        </w:rPr>
        <w:t>Impact of TIPS on LT outcomes</w:t>
      </w:r>
    </w:p>
    <w:p w:rsidR="005E34CB" w:rsidRPr="00766163" w:rsidRDefault="005E34CB" w:rsidP="00766163">
      <w:pPr>
        <w:pStyle w:val="Default"/>
        <w:spacing w:line="360" w:lineRule="auto"/>
        <w:jc w:val="both"/>
        <w:rPr>
          <w:rFonts w:eastAsia="宋体"/>
          <w:color w:val="auto"/>
          <w:lang w:eastAsia="zh-CN"/>
        </w:rPr>
      </w:pPr>
    </w:p>
    <w:p w:rsidR="00D30F00" w:rsidRPr="00766163" w:rsidRDefault="00D30F00" w:rsidP="00766163">
      <w:pPr>
        <w:pStyle w:val="CM2"/>
        <w:spacing w:line="360" w:lineRule="auto"/>
        <w:jc w:val="both"/>
        <w:rPr>
          <w:rFonts w:ascii="Book Antiqua" w:eastAsia="QJIAFF+BookAntiqua" w:hAnsi="Book Antiqua" w:cs="QJIAFF+BookAntiqua"/>
          <w:b/>
        </w:rPr>
      </w:pPr>
      <w:r w:rsidRPr="00766163">
        <w:rPr>
          <w:rFonts w:ascii="Book Antiqua" w:eastAsia="QJIAFF+BookAntiqua" w:hAnsi="Book Antiqua" w:cs="QJIAFF+BookAntiqua"/>
          <w:b/>
        </w:rPr>
        <w:t xml:space="preserve">Khalid Mumtaz, Sherif Metwally, Rohan M Modi, Nishi Patel, Dmitry Tumin, Anthony J Michaels, James Hanje, Ashraf El-Hinnawi, Don Hayes Jr, Sylvester M Black </w:t>
      </w:r>
    </w:p>
    <w:p w:rsidR="005E34CB" w:rsidRPr="00766163" w:rsidRDefault="005E34CB" w:rsidP="00766163">
      <w:pPr>
        <w:spacing w:line="360" w:lineRule="auto"/>
        <w:jc w:val="both"/>
        <w:rPr>
          <w:rFonts w:ascii="Book Antiqua" w:eastAsia="QJIAFF+BookAntiqua" w:hAnsi="Book Antiqua" w:cs="QJIAFF+BookAntiqua"/>
          <w:b/>
          <w:color w:val="auto"/>
          <w:sz w:val="24"/>
          <w:szCs w:val="24"/>
          <w:lang w:eastAsia="zh-CN"/>
        </w:rPr>
      </w:pP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QJIAFF+BookAntiqua" w:hAnsi="Book Antiqua" w:cs="QJIAFF+BookAntiqua"/>
          <w:b/>
          <w:color w:val="auto"/>
          <w:sz w:val="24"/>
          <w:szCs w:val="24"/>
        </w:rPr>
        <w:t>Khalid Mumtaz,</w:t>
      </w:r>
      <w:r w:rsidRPr="00766163">
        <w:rPr>
          <w:rFonts w:ascii="Book Antiqua" w:eastAsia="QJIAFF+BookAntiqua" w:hAnsi="Book Antiqua" w:cs="QJIAFF+BookAntiqua"/>
          <w:b/>
          <w:color w:val="auto"/>
          <w:sz w:val="24"/>
          <w:szCs w:val="24"/>
          <w:lang w:eastAsia="zh-CN"/>
        </w:rPr>
        <w:t xml:space="preserve"> </w:t>
      </w:r>
      <w:r w:rsidRPr="00766163">
        <w:rPr>
          <w:rFonts w:ascii="Book Antiqua" w:eastAsia="QJIAFF+BookAntiqua" w:hAnsi="Book Antiqua" w:cs="QJIAFF+BookAntiqua"/>
          <w:b/>
          <w:color w:val="auto"/>
          <w:sz w:val="24"/>
          <w:szCs w:val="24"/>
        </w:rPr>
        <w:t>Anthony J Michaels, James Hanje,</w:t>
      </w:r>
      <w:r w:rsidRPr="00766163">
        <w:rPr>
          <w:rFonts w:ascii="Book Antiqua" w:eastAsia="QJIAFF+BookAntiqua" w:hAnsi="Book Antiqua" w:cs="QJIAFF+BookAntiqua"/>
          <w:b/>
          <w:color w:val="auto"/>
          <w:sz w:val="24"/>
          <w:szCs w:val="24"/>
          <w:lang w:eastAsia="zh-CN"/>
        </w:rPr>
        <w:t xml:space="preserve"> </w:t>
      </w:r>
      <w:r w:rsidR="00143D2E" w:rsidRPr="00766163">
        <w:rPr>
          <w:rFonts w:ascii="Book Antiqua" w:hAnsi="Book Antiqua" w:cs="Times New Roman"/>
          <w:color w:val="auto"/>
          <w:sz w:val="24"/>
          <w:szCs w:val="24"/>
        </w:rPr>
        <w:t xml:space="preserve">Wexner Medical Center, Gastroenterology, Hepatology and Nutrition Division, </w:t>
      </w:r>
      <w:r w:rsidRPr="00766163">
        <w:rPr>
          <w:rFonts w:ascii="Book Antiqua" w:hAnsi="Book Antiqua" w:cs="Times New Roman"/>
          <w:color w:val="auto"/>
          <w:sz w:val="24"/>
          <w:szCs w:val="24"/>
        </w:rPr>
        <w:t>the Ohio State University, Columbus, OH 43210, United States</w:t>
      </w: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QJIAFF+BookAntiqua" w:hAnsi="Book Antiqua" w:cs="QJIAFF+BookAntiqua"/>
          <w:b/>
          <w:color w:val="auto"/>
          <w:sz w:val="24"/>
          <w:szCs w:val="24"/>
        </w:rPr>
        <w:t>Sherif Metwally, Rohan M Modi, Nishi Patel, Don Hayes Jr,</w:t>
      </w:r>
      <w:r w:rsidRPr="00766163">
        <w:rPr>
          <w:rFonts w:ascii="Book Antiqua" w:eastAsia="QJIAFF+BookAntiqua" w:hAnsi="Book Antiqua" w:cs="QJIAFF+BookAntiqua"/>
          <w:b/>
          <w:color w:val="auto"/>
          <w:sz w:val="24"/>
          <w:szCs w:val="24"/>
          <w:lang w:eastAsia="zh-CN"/>
        </w:rPr>
        <w:t xml:space="preserve"> </w:t>
      </w:r>
      <w:r w:rsidR="001114A8" w:rsidRPr="00766163">
        <w:rPr>
          <w:rFonts w:ascii="Book Antiqua" w:hAnsi="Book Antiqua" w:cs="Times New Roman"/>
          <w:color w:val="auto"/>
          <w:sz w:val="24"/>
          <w:szCs w:val="24"/>
        </w:rPr>
        <w:t xml:space="preserve">Department of </w:t>
      </w:r>
      <w:r w:rsidRPr="00766163">
        <w:rPr>
          <w:rFonts w:ascii="Book Antiqua" w:hAnsi="Book Antiqua" w:cs="Times New Roman"/>
          <w:color w:val="auto"/>
          <w:sz w:val="24"/>
          <w:szCs w:val="24"/>
        </w:rPr>
        <w:t>Internal Medicine</w:t>
      </w:r>
      <w:r w:rsidR="00143D2E"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the Ohio State University, Columbus, OH 43210, United States</w:t>
      </w: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QJIAFF+BookAntiqua" w:hAnsi="Book Antiqua" w:cs="QJIAFF+BookAntiqua"/>
          <w:b/>
          <w:color w:val="auto"/>
          <w:sz w:val="24"/>
          <w:szCs w:val="24"/>
        </w:rPr>
        <w:t>Dmitry Tumin,</w:t>
      </w:r>
      <w:r w:rsidRPr="00766163">
        <w:rPr>
          <w:rFonts w:ascii="Book Antiqua" w:eastAsia="QJIAFF+BookAntiqua" w:hAnsi="Book Antiqua" w:cs="QJIAFF+BookAntiqua"/>
          <w:b/>
          <w:color w:val="auto"/>
          <w:sz w:val="24"/>
          <w:szCs w:val="24"/>
          <w:lang w:eastAsia="zh-CN"/>
        </w:rPr>
        <w:t xml:space="preserve"> </w:t>
      </w:r>
      <w:r w:rsidRPr="00766163">
        <w:rPr>
          <w:rFonts w:ascii="Book Antiqua" w:eastAsia="QJIAFF+BookAntiqua" w:hAnsi="Book Antiqua" w:cs="QJIAFF+BookAntiqua"/>
          <w:b/>
          <w:color w:val="auto"/>
          <w:sz w:val="24"/>
          <w:szCs w:val="24"/>
        </w:rPr>
        <w:t xml:space="preserve">Don Hayes Jr, </w:t>
      </w:r>
      <w:r w:rsidRPr="00766163">
        <w:rPr>
          <w:rFonts w:ascii="Book Antiqua" w:hAnsi="Book Antiqua" w:cs="Times New Roman"/>
          <w:color w:val="auto"/>
          <w:sz w:val="24"/>
          <w:szCs w:val="24"/>
        </w:rPr>
        <w:t>Department of Pediatrics</w:t>
      </w:r>
      <w:r w:rsidR="00143D2E"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the Ohio State University, Columbus, OH 43210, United States</w:t>
      </w: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QJIAFF+BookAntiqua" w:hAnsi="Book Antiqua" w:cs="QJIAFF+BookAntiqua"/>
          <w:b/>
          <w:color w:val="auto"/>
          <w:sz w:val="24"/>
          <w:szCs w:val="24"/>
        </w:rPr>
        <w:t>Ashraf El-Hinnawi, Sylvester M Black</w:t>
      </w:r>
      <w:r w:rsidRPr="00766163">
        <w:rPr>
          <w:rFonts w:ascii="Book Antiqua" w:eastAsia="QJIAFF+BookAntiqua" w:hAnsi="Book Antiqua" w:cs="QJIAFF+BookAntiqua"/>
          <w:b/>
          <w:color w:val="auto"/>
          <w:sz w:val="24"/>
          <w:szCs w:val="24"/>
          <w:lang w:eastAsia="zh-CN"/>
        </w:rPr>
        <w:t>,</w:t>
      </w:r>
      <w:r w:rsidRPr="00766163">
        <w:rPr>
          <w:rFonts w:ascii="Book Antiqua" w:hAnsi="Book Antiqua" w:cs="Times New Roman"/>
          <w:color w:val="auto"/>
          <w:sz w:val="24"/>
          <w:szCs w:val="24"/>
        </w:rPr>
        <w:t xml:space="preserve"> </w:t>
      </w:r>
      <w:r w:rsidR="001114A8" w:rsidRPr="00766163">
        <w:rPr>
          <w:rFonts w:ascii="Book Antiqua" w:hAnsi="Book Antiqua" w:cs="Times New Roman"/>
          <w:color w:val="auto"/>
          <w:sz w:val="24"/>
          <w:szCs w:val="24"/>
        </w:rPr>
        <w:t xml:space="preserve">Department of </w:t>
      </w:r>
      <w:r w:rsidR="00143D2E" w:rsidRPr="00766163">
        <w:rPr>
          <w:rFonts w:ascii="Book Antiqua" w:hAnsi="Book Antiqua" w:cs="Times New Roman"/>
          <w:color w:val="auto"/>
          <w:sz w:val="24"/>
          <w:szCs w:val="24"/>
        </w:rPr>
        <w:t xml:space="preserve">Surgery, </w:t>
      </w:r>
      <w:r w:rsidRPr="00766163">
        <w:rPr>
          <w:rFonts w:ascii="Book Antiqua" w:hAnsi="Book Antiqua" w:cs="Times New Roman"/>
          <w:color w:val="auto"/>
          <w:sz w:val="24"/>
          <w:szCs w:val="24"/>
        </w:rPr>
        <w:t>the Ohio State University, Columbus, OH 43210, United States</w:t>
      </w: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p>
    <w:p w:rsidR="005E34CB" w:rsidRPr="00766163" w:rsidRDefault="005E34CB"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QJIAFF+BookAntiqua" w:hAnsi="Book Antiqua" w:cs="QJIAFF+BookAntiqua"/>
          <w:b/>
          <w:color w:val="auto"/>
          <w:sz w:val="24"/>
          <w:szCs w:val="24"/>
        </w:rPr>
        <w:t xml:space="preserve">Don Hayes Jr, </w:t>
      </w:r>
      <w:r w:rsidR="00143D2E" w:rsidRPr="00766163">
        <w:rPr>
          <w:rFonts w:ascii="Book Antiqua" w:hAnsi="Book Antiqua" w:cs="Times New Roman"/>
          <w:color w:val="auto"/>
          <w:sz w:val="24"/>
          <w:szCs w:val="24"/>
        </w:rPr>
        <w:t>Section of Pulmonary Medicine</w:t>
      </w:r>
      <w:r w:rsidRPr="00766163">
        <w:rPr>
          <w:rFonts w:ascii="Book Antiqua" w:eastAsia="宋体" w:hAnsi="Book Antiqua" w:cs="Times New Roman"/>
          <w:color w:val="auto"/>
          <w:sz w:val="24"/>
          <w:szCs w:val="24"/>
          <w:lang w:eastAsia="zh-CN"/>
        </w:rPr>
        <w:t>,</w:t>
      </w:r>
      <w:r w:rsidR="00143D2E"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t</w:t>
      </w:r>
      <w:r w:rsidR="00143D2E" w:rsidRPr="00766163">
        <w:rPr>
          <w:rFonts w:ascii="Book Antiqua" w:hAnsi="Book Antiqua" w:cs="Times New Roman"/>
          <w:color w:val="auto"/>
          <w:sz w:val="24"/>
          <w:szCs w:val="24"/>
        </w:rPr>
        <w:t>he Ohio State University, Columbus, OH</w:t>
      </w:r>
      <w:r w:rsidR="00632DE0" w:rsidRPr="00766163">
        <w:rPr>
          <w:rFonts w:ascii="Book Antiqua" w:hAnsi="Book Antiqua" w:cs="Times New Roman"/>
          <w:color w:val="auto"/>
          <w:sz w:val="24"/>
          <w:szCs w:val="24"/>
        </w:rPr>
        <w:t xml:space="preserve"> 43210</w:t>
      </w:r>
      <w:r w:rsidR="00143D2E" w:rsidRPr="00766163">
        <w:rPr>
          <w:rFonts w:ascii="Book Antiqua" w:hAnsi="Book Antiqua" w:cs="Times New Roman"/>
          <w:color w:val="auto"/>
          <w:sz w:val="24"/>
          <w:szCs w:val="24"/>
        </w:rPr>
        <w:t xml:space="preserve">, United States </w:t>
      </w:r>
    </w:p>
    <w:p w:rsidR="00D773D7" w:rsidRPr="00766163" w:rsidRDefault="00D773D7" w:rsidP="00766163">
      <w:pPr>
        <w:spacing w:line="360" w:lineRule="auto"/>
        <w:jc w:val="both"/>
        <w:rPr>
          <w:rFonts w:ascii="Book Antiqua" w:eastAsia="宋体" w:hAnsi="Book Antiqua" w:cs="Times New Roman"/>
          <w:color w:val="auto"/>
          <w:sz w:val="24"/>
          <w:szCs w:val="24"/>
          <w:lang w:eastAsia="zh-CN"/>
        </w:rPr>
      </w:pPr>
    </w:p>
    <w:p w:rsidR="001114A8" w:rsidRPr="00766163" w:rsidRDefault="005E34CB" w:rsidP="00766163">
      <w:pPr>
        <w:spacing w:line="360" w:lineRule="auto"/>
        <w:jc w:val="both"/>
        <w:rPr>
          <w:rFonts w:ascii="Book Antiqua" w:hAnsi="Book Antiqua" w:cs="Times New Roman"/>
          <w:color w:val="auto"/>
          <w:sz w:val="24"/>
          <w:szCs w:val="24"/>
        </w:rPr>
      </w:pPr>
      <w:r w:rsidRPr="00766163">
        <w:rPr>
          <w:rFonts w:ascii="Book Antiqua" w:hAnsi="Book Antiqua"/>
          <w:b/>
          <w:color w:val="auto"/>
          <w:sz w:val="24"/>
          <w:szCs w:val="24"/>
        </w:rPr>
        <w:lastRenderedPageBreak/>
        <w:t>Author contributions:</w:t>
      </w:r>
      <w:r w:rsidR="00D773D7" w:rsidRPr="00766163">
        <w:rPr>
          <w:rFonts w:ascii="Book Antiqua" w:eastAsia="宋体" w:hAnsi="Book Antiqua" w:cs="Times New Roman"/>
          <w:color w:val="auto"/>
          <w:sz w:val="24"/>
          <w:szCs w:val="24"/>
          <w:lang w:eastAsia="zh-CN"/>
        </w:rPr>
        <w:t xml:space="preserve"> </w:t>
      </w:r>
      <w:r w:rsidR="00D773D7" w:rsidRPr="00766163">
        <w:rPr>
          <w:rFonts w:ascii="Book Antiqua" w:eastAsia="QJIAFF+BookAntiqua" w:hAnsi="Book Antiqua" w:cs="QJIAFF+BookAntiqua"/>
          <w:color w:val="auto"/>
          <w:sz w:val="24"/>
          <w:szCs w:val="24"/>
        </w:rPr>
        <w:t>Mumtaz</w:t>
      </w:r>
      <w:r w:rsidR="00D773D7" w:rsidRPr="00766163">
        <w:rPr>
          <w:rFonts w:ascii="Book Antiqua" w:hAnsi="Book Antiqua"/>
          <w:color w:val="auto"/>
          <w:sz w:val="24"/>
          <w:szCs w:val="24"/>
        </w:rPr>
        <w:t xml:space="preserve"> </w:t>
      </w:r>
      <w:r w:rsidR="001114A8" w:rsidRPr="00766163">
        <w:rPr>
          <w:rFonts w:ascii="Book Antiqua" w:hAnsi="Book Antiqua"/>
          <w:color w:val="auto"/>
          <w:sz w:val="24"/>
          <w:szCs w:val="24"/>
        </w:rPr>
        <w:t>K</w:t>
      </w:r>
      <w:r w:rsidR="00D773D7" w:rsidRPr="00766163">
        <w:rPr>
          <w:rFonts w:ascii="Book Antiqua" w:eastAsia="宋体" w:hAnsi="Book Antiqua"/>
          <w:color w:val="auto"/>
          <w:sz w:val="24"/>
          <w:szCs w:val="24"/>
          <w:lang w:eastAsia="zh-CN"/>
        </w:rPr>
        <w:t xml:space="preserve"> and</w:t>
      </w:r>
      <w:r w:rsidR="00D773D7"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Metwally</w:t>
      </w:r>
      <w:r w:rsidR="00D773D7" w:rsidRPr="00766163">
        <w:rPr>
          <w:rFonts w:ascii="Book Antiqua" w:hAnsi="Book Antiqua"/>
          <w:color w:val="auto"/>
          <w:sz w:val="24"/>
          <w:szCs w:val="24"/>
        </w:rPr>
        <w:t xml:space="preserve"> S</w:t>
      </w:r>
      <w:r w:rsidR="001114A8" w:rsidRPr="00766163">
        <w:rPr>
          <w:rFonts w:ascii="Book Antiqua" w:hAnsi="Book Antiqua"/>
          <w:color w:val="auto"/>
          <w:sz w:val="24"/>
          <w:szCs w:val="24"/>
        </w:rPr>
        <w:t xml:space="preserve"> conceived and designed the study</w:t>
      </w:r>
      <w:r w:rsidR="00D773D7" w:rsidRPr="00766163">
        <w:rPr>
          <w:rFonts w:ascii="Book Antiqua" w:eastAsia="宋体" w:hAnsi="Book Antiqua"/>
          <w:color w:val="auto"/>
          <w:sz w:val="24"/>
          <w:szCs w:val="24"/>
          <w:lang w:eastAsia="zh-CN"/>
        </w:rPr>
        <w:t>;</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Tumin</w:t>
      </w:r>
      <w:r w:rsidR="00D773D7" w:rsidRPr="00766163">
        <w:rPr>
          <w:rFonts w:ascii="Book Antiqua" w:hAnsi="Book Antiqua"/>
          <w:color w:val="auto"/>
          <w:sz w:val="24"/>
          <w:szCs w:val="24"/>
        </w:rPr>
        <w:t xml:space="preserve"> D</w:t>
      </w:r>
      <w:r w:rsidR="001114A8" w:rsidRPr="00766163">
        <w:rPr>
          <w:rFonts w:ascii="Book Antiqua" w:hAnsi="Book Antiqua"/>
          <w:color w:val="auto"/>
          <w:sz w:val="24"/>
          <w:szCs w:val="24"/>
        </w:rPr>
        <w:t xml:space="preserve"> acquired the data and performed the statistical analysis</w:t>
      </w:r>
      <w:r w:rsidR="00D773D7" w:rsidRPr="00766163">
        <w:rPr>
          <w:rFonts w:ascii="Book Antiqua" w:eastAsia="宋体" w:hAnsi="Book Antiqua"/>
          <w:color w:val="auto"/>
          <w:sz w:val="24"/>
          <w:szCs w:val="24"/>
          <w:lang w:eastAsia="zh-CN"/>
        </w:rPr>
        <w:t>;</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Tumin</w:t>
      </w:r>
      <w:r w:rsidR="00D773D7" w:rsidRPr="00766163">
        <w:rPr>
          <w:rFonts w:ascii="Book Antiqua" w:hAnsi="Book Antiqua"/>
          <w:color w:val="auto"/>
          <w:sz w:val="24"/>
          <w:szCs w:val="24"/>
        </w:rPr>
        <w:t xml:space="preserve"> D</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Mumtaz</w:t>
      </w:r>
      <w:r w:rsidR="00D773D7" w:rsidRPr="00766163">
        <w:rPr>
          <w:rFonts w:ascii="Book Antiqua" w:hAnsi="Book Antiqua"/>
          <w:color w:val="auto"/>
          <w:sz w:val="24"/>
          <w:szCs w:val="24"/>
        </w:rPr>
        <w:t xml:space="preserve"> K</w:t>
      </w:r>
      <w:r w:rsidR="00D773D7" w:rsidRPr="00766163">
        <w:rPr>
          <w:rFonts w:ascii="Book Antiqua" w:eastAsia="宋体" w:hAnsi="Book Antiqua"/>
          <w:color w:val="auto"/>
          <w:sz w:val="24"/>
          <w:szCs w:val="24"/>
          <w:lang w:eastAsia="zh-CN"/>
        </w:rPr>
        <w:t xml:space="preserve"> and</w:t>
      </w:r>
      <w:r w:rsidR="00D773D7"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Metwally</w:t>
      </w:r>
      <w:r w:rsidR="00D773D7" w:rsidRPr="00766163">
        <w:rPr>
          <w:rFonts w:ascii="Book Antiqua" w:hAnsi="Book Antiqua"/>
          <w:color w:val="auto"/>
          <w:sz w:val="24"/>
          <w:szCs w:val="24"/>
        </w:rPr>
        <w:t xml:space="preserve"> S</w:t>
      </w:r>
      <w:r w:rsidR="001114A8" w:rsidRPr="00766163">
        <w:rPr>
          <w:rFonts w:ascii="Book Antiqua" w:hAnsi="Book Antiqua"/>
          <w:color w:val="auto"/>
          <w:sz w:val="24"/>
          <w:szCs w:val="24"/>
        </w:rPr>
        <w:t xml:space="preserve"> interpreted the data, wrote and revised the manuscript</w:t>
      </w:r>
      <w:r w:rsidR="00D773D7" w:rsidRPr="00766163">
        <w:rPr>
          <w:rFonts w:ascii="Book Antiqua" w:eastAsia="宋体" w:hAnsi="Book Antiqua"/>
          <w:color w:val="auto"/>
          <w:sz w:val="24"/>
          <w:szCs w:val="24"/>
          <w:lang w:eastAsia="zh-CN"/>
        </w:rPr>
        <w:t>;</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Hanje</w:t>
      </w:r>
      <w:r w:rsidR="00D773D7" w:rsidRPr="00766163">
        <w:rPr>
          <w:rFonts w:ascii="Book Antiqua" w:hAnsi="Book Antiqua"/>
          <w:color w:val="auto"/>
          <w:sz w:val="24"/>
          <w:szCs w:val="24"/>
        </w:rPr>
        <w:t xml:space="preserve"> J</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Michaels</w:t>
      </w:r>
      <w:r w:rsidR="00D773D7" w:rsidRPr="00766163">
        <w:rPr>
          <w:rFonts w:ascii="Book Antiqua" w:hAnsi="Book Antiqua"/>
          <w:color w:val="auto"/>
          <w:sz w:val="24"/>
          <w:szCs w:val="24"/>
        </w:rPr>
        <w:t xml:space="preserve"> </w:t>
      </w:r>
      <w:r w:rsidR="001114A8" w:rsidRPr="00766163">
        <w:rPr>
          <w:rFonts w:ascii="Book Antiqua" w:hAnsi="Book Antiqua"/>
          <w:color w:val="auto"/>
          <w:sz w:val="24"/>
          <w:szCs w:val="24"/>
        </w:rPr>
        <w:t>A</w:t>
      </w:r>
      <w:r w:rsidR="00D773D7" w:rsidRPr="00766163">
        <w:rPr>
          <w:rFonts w:ascii="Book Antiqua" w:eastAsia="宋体" w:hAnsi="Book Antiqua"/>
          <w:color w:val="auto"/>
          <w:sz w:val="24"/>
          <w:szCs w:val="24"/>
          <w:lang w:eastAsia="zh-CN"/>
        </w:rPr>
        <w:t>J</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Modi</w:t>
      </w:r>
      <w:r w:rsidR="00D773D7" w:rsidRPr="00766163">
        <w:rPr>
          <w:rFonts w:ascii="Book Antiqua" w:hAnsi="Book Antiqua"/>
          <w:color w:val="auto"/>
          <w:sz w:val="24"/>
          <w:szCs w:val="24"/>
        </w:rPr>
        <w:t xml:space="preserve"> </w:t>
      </w:r>
      <w:r w:rsidR="001114A8" w:rsidRPr="00766163">
        <w:rPr>
          <w:rFonts w:ascii="Book Antiqua" w:hAnsi="Book Antiqua"/>
          <w:color w:val="auto"/>
          <w:sz w:val="24"/>
          <w:szCs w:val="24"/>
        </w:rPr>
        <w:t xml:space="preserve">RM, </w:t>
      </w:r>
      <w:r w:rsidR="00D773D7" w:rsidRPr="00766163">
        <w:rPr>
          <w:rFonts w:ascii="Book Antiqua" w:eastAsia="QJIAFF+BookAntiqua" w:hAnsi="Book Antiqua" w:cs="QJIAFF+BookAntiqua"/>
          <w:color w:val="auto"/>
          <w:sz w:val="24"/>
          <w:szCs w:val="24"/>
        </w:rPr>
        <w:t>Patel</w:t>
      </w:r>
      <w:r w:rsidR="00D773D7" w:rsidRPr="00766163">
        <w:rPr>
          <w:rFonts w:ascii="Book Antiqua" w:hAnsi="Book Antiqua"/>
          <w:color w:val="auto"/>
          <w:sz w:val="24"/>
          <w:szCs w:val="24"/>
        </w:rPr>
        <w:t xml:space="preserve"> N</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Hayes Jr</w:t>
      </w:r>
      <w:r w:rsidR="00D773D7" w:rsidRPr="00766163">
        <w:rPr>
          <w:rFonts w:ascii="Book Antiqua" w:hAnsi="Book Antiqua"/>
          <w:color w:val="auto"/>
          <w:sz w:val="24"/>
          <w:szCs w:val="24"/>
        </w:rPr>
        <w:t xml:space="preserve"> D</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El-Hinnawi</w:t>
      </w:r>
      <w:r w:rsidR="00D773D7" w:rsidRPr="00766163">
        <w:rPr>
          <w:rFonts w:ascii="Book Antiqua" w:hAnsi="Book Antiqua"/>
          <w:color w:val="auto"/>
          <w:sz w:val="24"/>
          <w:szCs w:val="24"/>
        </w:rPr>
        <w:t xml:space="preserve"> A</w:t>
      </w:r>
      <w:r w:rsidR="00D773D7" w:rsidRPr="00766163">
        <w:rPr>
          <w:rFonts w:ascii="Book Antiqua" w:eastAsia="宋体" w:hAnsi="Book Antiqua"/>
          <w:color w:val="auto"/>
          <w:sz w:val="24"/>
          <w:szCs w:val="24"/>
          <w:lang w:eastAsia="zh-CN"/>
        </w:rPr>
        <w:t xml:space="preserve"> and</w:t>
      </w:r>
      <w:r w:rsidR="001114A8" w:rsidRPr="00766163">
        <w:rPr>
          <w:rFonts w:ascii="Book Antiqua" w:hAnsi="Book Antiqua"/>
          <w:color w:val="auto"/>
          <w:sz w:val="24"/>
          <w:szCs w:val="24"/>
        </w:rPr>
        <w:t xml:space="preserve"> </w:t>
      </w:r>
      <w:r w:rsidR="00D773D7" w:rsidRPr="00766163">
        <w:rPr>
          <w:rFonts w:ascii="Book Antiqua" w:eastAsia="QJIAFF+BookAntiqua" w:hAnsi="Book Antiqua" w:cs="QJIAFF+BookAntiqua"/>
          <w:color w:val="auto"/>
          <w:sz w:val="24"/>
          <w:szCs w:val="24"/>
        </w:rPr>
        <w:t xml:space="preserve">Black </w:t>
      </w:r>
      <w:r w:rsidR="00D773D7" w:rsidRPr="00766163">
        <w:rPr>
          <w:rFonts w:ascii="Book Antiqua" w:hAnsi="Book Antiqua"/>
          <w:color w:val="auto"/>
          <w:sz w:val="24"/>
          <w:szCs w:val="24"/>
        </w:rPr>
        <w:t>SM</w:t>
      </w:r>
      <w:r w:rsidR="001114A8" w:rsidRPr="00766163">
        <w:rPr>
          <w:rFonts w:ascii="Book Antiqua" w:hAnsi="Book Antiqua"/>
          <w:color w:val="auto"/>
          <w:sz w:val="24"/>
          <w:szCs w:val="24"/>
        </w:rPr>
        <w:t xml:space="preserve"> contributed to the conception and design of the study and revision of the manuscript. </w:t>
      </w:r>
    </w:p>
    <w:p w:rsidR="001E3D79" w:rsidRPr="00766163" w:rsidRDefault="001E3D79" w:rsidP="00766163">
      <w:pPr>
        <w:autoSpaceDE w:val="0"/>
        <w:autoSpaceDN w:val="0"/>
        <w:adjustRightInd w:val="0"/>
        <w:spacing w:line="360" w:lineRule="auto"/>
        <w:jc w:val="both"/>
        <w:rPr>
          <w:rFonts w:ascii="Book Antiqua" w:hAnsi="Book Antiqua" w:cs="TimesNewRomanPS-BoldItalicMT"/>
          <w:b/>
          <w:bCs/>
          <w:iCs/>
          <w:color w:val="auto"/>
          <w:sz w:val="24"/>
          <w:szCs w:val="24"/>
        </w:rPr>
      </w:pPr>
    </w:p>
    <w:p w:rsidR="00D773D7" w:rsidRPr="00766163" w:rsidRDefault="00D773D7" w:rsidP="00766163">
      <w:pPr>
        <w:spacing w:line="360" w:lineRule="auto"/>
        <w:jc w:val="both"/>
        <w:rPr>
          <w:rFonts w:ascii="Book Antiqua" w:eastAsia="宋体" w:hAnsi="Book Antiqua" w:cs="Times New Roman"/>
          <w:color w:val="auto"/>
          <w:sz w:val="24"/>
          <w:szCs w:val="24"/>
          <w:lang w:eastAsia="zh-CN"/>
        </w:rPr>
      </w:pPr>
      <w:r w:rsidRPr="00766163">
        <w:rPr>
          <w:rFonts w:ascii="Book Antiqua" w:hAnsi="Book Antiqua"/>
          <w:b/>
          <w:color w:val="auto"/>
          <w:sz w:val="24"/>
          <w:szCs w:val="24"/>
        </w:rPr>
        <w:t>Institutional review board statement</w:t>
      </w:r>
      <w:r w:rsidRPr="00766163">
        <w:rPr>
          <w:rFonts w:ascii="Book Antiqua" w:hAnsi="Book Antiqua"/>
          <w:b/>
          <w:iCs/>
          <w:color w:val="auto"/>
          <w:sz w:val="24"/>
          <w:szCs w:val="24"/>
        </w:rPr>
        <w:t xml:space="preserve">: </w:t>
      </w:r>
      <w:r w:rsidRPr="00766163">
        <w:rPr>
          <w:rFonts w:ascii="Book Antiqua" w:hAnsi="Book Antiqua" w:cs="Times New Roman"/>
          <w:color w:val="auto"/>
          <w:sz w:val="24"/>
          <w:szCs w:val="24"/>
        </w:rPr>
        <w:t>The study was approved by the Nationwide Children’s Hospital Institutional Review Board with a waiver of individual consent (IRB14-00716)</w:t>
      </w:r>
      <w:r w:rsidRPr="00766163">
        <w:rPr>
          <w:rFonts w:ascii="Book Antiqua" w:eastAsia="宋体" w:hAnsi="Book Antiqua" w:cs="Times New Roman"/>
          <w:color w:val="auto"/>
          <w:sz w:val="24"/>
          <w:szCs w:val="24"/>
          <w:lang w:eastAsia="zh-CN"/>
        </w:rPr>
        <w:t>.</w:t>
      </w:r>
    </w:p>
    <w:p w:rsidR="00D773D7" w:rsidRPr="00766163" w:rsidRDefault="00D773D7" w:rsidP="00766163">
      <w:pPr>
        <w:spacing w:line="360" w:lineRule="auto"/>
        <w:jc w:val="both"/>
        <w:rPr>
          <w:rFonts w:ascii="Book Antiqua" w:hAnsi="Book Antiqua"/>
          <w:b/>
          <w:color w:val="auto"/>
          <w:sz w:val="24"/>
          <w:szCs w:val="24"/>
        </w:rPr>
      </w:pPr>
    </w:p>
    <w:p w:rsidR="00D773D7" w:rsidRPr="00766163" w:rsidRDefault="00D773D7" w:rsidP="00766163">
      <w:pPr>
        <w:spacing w:line="360" w:lineRule="auto"/>
        <w:jc w:val="both"/>
        <w:rPr>
          <w:rFonts w:ascii="Book Antiqua" w:eastAsia="宋体" w:hAnsi="Book Antiqua"/>
          <w:b/>
          <w:iCs/>
          <w:color w:val="auto"/>
          <w:sz w:val="24"/>
          <w:szCs w:val="24"/>
          <w:lang w:eastAsia="zh-CN"/>
        </w:rPr>
      </w:pPr>
      <w:r w:rsidRPr="00766163">
        <w:rPr>
          <w:rFonts w:ascii="Book Antiqua" w:hAnsi="Book Antiqua"/>
          <w:b/>
          <w:color w:val="auto"/>
          <w:sz w:val="24"/>
          <w:szCs w:val="24"/>
        </w:rPr>
        <w:t>Informed consent statement</w:t>
      </w:r>
      <w:r w:rsidRPr="00766163">
        <w:rPr>
          <w:rFonts w:ascii="Book Antiqua" w:hAnsi="Book Antiqua"/>
          <w:b/>
          <w:iCs/>
          <w:color w:val="auto"/>
          <w:sz w:val="24"/>
          <w:szCs w:val="24"/>
        </w:rPr>
        <w:t xml:space="preserve">: </w:t>
      </w:r>
      <w:r w:rsidRPr="00766163">
        <w:rPr>
          <w:rFonts w:ascii="Book Antiqua" w:eastAsia="宋体" w:hAnsi="Book Antiqua"/>
          <w:iCs/>
          <w:color w:val="auto"/>
          <w:sz w:val="24"/>
          <w:szCs w:val="24"/>
          <w:lang w:eastAsia="zh-CN"/>
        </w:rPr>
        <w:t>None.</w:t>
      </w:r>
    </w:p>
    <w:p w:rsidR="00D773D7" w:rsidRPr="00766163" w:rsidRDefault="00D773D7" w:rsidP="00766163">
      <w:pPr>
        <w:spacing w:line="360" w:lineRule="auto"/>
        <w:jc w:val="both"/>
        <w:rPr>
          <w:rFonts w:ascii="Book Antiqua" w:eastAsia="宋体" w:hAnsi="Book Antiqua"/>
          <w:b/>
          <w:color w:val="auto"/>
          <w:sz w:val="24"/>
          <w:szCs w:val="24"/>
          <w:lang w:eastAsia="zh-CN"/>
        </w:rPr>
      </w:pPr>
    </w:p>
    <w:p w:rsidR="00D773D7" w:rsidRPr="00766163" w:rsidRDefault="00D773D7" w:rsidP="00766163">
      <w:pPr>
        <w:spacing w:line="360" w:lineRule="auto"/>
        <w:jc w:val="both"/>
        <w:rPr>
          <w:rFonts w:ascii="Book Antiqua" w:eastAsia="宋体" w:hAnsi="Book Antiqua" w:cs="Times New Roman"/>
          <w:color w:val="auto"/>
          <w:sz w:val="24"/>
          <w:szCs w:val="24"/>
          <w:lang w:eastAsia="zh-CN"/>
        </w:rPr>
      </w:pPr>
      <w:r w:rsidRPr="00766163">
        <w:rPr>
          <w:rFonts w:ascii="Book Antiqua" w:hAnsi="Book Antiqua"/>
          <w:b/>
          <w:color w:val="auto"/>
          <w:sz w:val="24"/>
          <w:szCs w:val="24"/>
        </w:rPr>
        <w:t>Conflict-of-interest statement</w:t>
      </w:r>
      <w:r w:rsidRPr="00766163">
        <w:rPr>
          <w:rFonts w:ascii="Book Antiqua" w:hAnsi="Book Antiqua" w:cs="TimesNewRomanPS-BoldItalicMT"/>
          <w:b/>
          <w:iCs/>
          <w:color w:val="auto"/>
          <w:sz w:val="24"/>
          <w:szCs w:val="24"/>
        </w:rPr>
        <w:t xml:space="preserve">: </w:t>
      </w:r>
      <w:r w:rsidRPr="00766163">
        <w:rPr>
          <w:rFonts w:ascii="Book Antiqua" w:hAnsi="Book Antiqua" w:cs="Times New Roman"/>
          <w:color w:val="auto"/>
          <w:sz w:val="24"/>
          <w:szCs w:val="24"/>
        </w:rPr>
        <w:t>None of the authors have any conflicts of interest.</w:t>
      </w:r>
    </w:p>
    <w:p w:rsidR="00D773D7" w:rsidRPr="00766163" w:rsidRDefault="00D773D7" w:rsidP="00766163">
      <w:pPr>
        <w:spacing w:line="360" w:lineRule="auto"/>
        <w:jc w:val="both"/>
        <w:rPr>
          <w:rFonts w:ascii="Book Antiqua" w:eastAsia="宋体" w:hAnsi="Book Antiqua"/>
          <w:b/>
          <w:color w:val="auto"/>
          <w:sz w:val="24"/>
          <w:szCs w:val="24"/>
          <w:lang w:eastAsia="zh-CN"/>
        </w:rPr>
      </w:pPr>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Data sharing statement</w:t>
      </w:r>
      <w:r w:rsidRPr="00766163">
        <w:rPr>
          <w:rFonts w:ascii="Book Antiqua" w:hAnsi="Book Antiqua" w:cs="TimesNewRomanPS-BoldItalicMT"/>
          <w:b/>
          <w:iCs/>
          <w:color w:val="auto"/>
          <w:sz w:val="24"/>
          <w:szCs w:val="24"/>
        </w:rPr>
        <w:t>:</w:t>
      </w:r>
      <w:r w:rsidRPr="00766163">
        <w:rPr>
          <w:rFonts w:ascii="Book Antiqua" w:hAnsi="Book Antiqua"/>
          <w:b/>
          <w:color w:val="auto"/>
          <w:sz w:val="24"/>
          <w:szCs w:val="24"/>
        </w:rPr>
        <w:t xml:space="preserve"> </w:t>
      </w:r>
      <w:r w:rsidRPr="00766163">
        <w:rPr>
          <w:rFonts w:ascii="Book Antiqua" w:hAnsi="Book Antiqua" w:cs="Times New Roman"/>
          <w:color w:val="auto"/>
          <w:sz w:val="24"/>
          <w:szCs w:val="24"/>
        </w:rPr>
        <w:t>No other additional data are available.</w:t>
      </w:r>
    </w:p>
    <w:p w:rsidR="00D773D7" w:rsidRPr="00766163" w:rsidRDefault="00D773D7" w:rsidP="00766163">
      <w:pPr>
        <w:adjustRightInd w:val="0"/>
        <w:snapToGrid w:val="0"/>
        <w:spacing w:line="360" w:lineRule="auto"/>
        <w:jc w:val="both"/>
        <w:rPr>
          <w:rFonts w:ascii="Book Antiqua" w:hAnsi="Book Antiqua"/>
          <w:color w:val="auto"/>
          <w:sz w:val="24"/>
          <w:szCs w:val="24"/>
        </w:rPr>
      </w:pPr>
    </w:p>
    <w:p w:rsidR="00D773D7" w:rsidRPr="00766163" w:rsidRDefault="00D773D7" w:rsidP="00766163">
      <w:pPr>
        <w:adjustRightInd w:val="0"/>
        <w:snapToGrid w:val="0"/>
        <w:spacing w:line="360" w:lineRule="auto"/>
        <w:jc w:val="both"/>
        <w:rPr>
          <w:rFonts w:ascii="Book Antiqua" w:hAnsi="Book Antiqua" w:cs="宋体"/>
          <w:color w:val="auto"/>
          <w:sz w:val="24"/>
          <w:szCs w:val="24"/>
        </w:rPr>
      </w:pPr>
      <w:r w:rsidRPr="00766163">
        <w:rPr>
          <w:rFonts w:ascii="Book Antiqua" w:hAnsi="Book Antiqua"/>
          <w:b/>
          <w:color w:val="auto"/>
          <w:sz w:val="24"/>
          <w:szCs w:val="24"/>
        </w:rPr>
        <w:t xml:space="preserve">Open-Access: </w:t>
      </w:r>
      <w:r w:rsidRPr="00766163">
        <w:rPr>
          <w:rFonts w:ascii="Book Antiqua" w:hAnsi="Book Antiqua"/>
          <w:color w:val="auto"/>
          <w:sz w:val="24"/>
          <w:szCs w:val="24"/>
        </w:rPr>
        <w:t xml:space="preserve">This is an </w:t>
      </w:r>
      <w:r w:rsidRPr="00766163">
        <w:rPr>
          <w:rFonts w:ascii="Book Antiqua" w:hAnsi="Book Antiqua" w:cs="宋体"/>
          <w:color w:val="auto"/>
          <w:sz w:val="24"/>
          <w:szCs w:val="24"/>
        </w:rPr>
        <w:t xml:space="preserve">open-access article that was </w:t>
      </w:r>
      <w:r w:rsidRPr="00766163">
        <w:rPr>
          <w:rFonts w:ascii="Book Antiqua" w:hAnsi="Book Antiqua"/>
          <w:color w:val="auto"/>
          <w:sz w:val="24"/>
          <w:szCs w:val="24"/>
        </w:rPr>
        <w:t xml:space="preserve">selected by an in-house editor and fully peer-reviewed by external reviewers. It is </w:t>
      </w:r>
      <w:r w:rsidRPr="00766163">
        <w:rPr>
          <w:rFonts w:ascii="Book Antiqua" w:hAnsi="Book Antiqua" w:cs="宋体"/>
          <w:color w:val="auto"/>
          <w:sz w:val="24"/>
          <w:szCs w:val="24"/>
        </w:rPr>
        <w:t xml:space="preserve">distributed in accordance with </w:t>
      </w:r>
      <w:r w:rsidRPr="00766163">
        <w:rPr>
          <w:rFonts w:ascii="Book Antiqua" w:hAnsi="Book Antiqua"/>
          <w:color w:val="auto"/>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43D2E" w:rsidRPr="00766163" w:rsidRDefault="00143D2E" w:rsidP="00766163">
      <w:pPr>
        <w:spacing w:line="360" w:lineRule="auto"/>
        <w:jc w:val="both"/>
        <w:rPr>
          <w:rFonts w:ascii="Book Antiqua" w:eastAsia="宋体" w:hAnsi="Book Antiqua" w:cs="Times New Roman"/>
          <w:color w:val="auto"/>
          <w:sz w:val="24"/>
          <w:szCs w:val="24"/>
          <w:lang w:eastAsia="zh-CN"/>
        </w:rPr>
      </w:pPr>
    </w:p>
    <w:p w:rsidR="00D773D7" w:rsidRPr="00766163" w:rsidRDefault="00D773D7" w:rsidP="00766163">
      <w:pPr>
        <w:spacing w:line="360" w:lineRule="auto"/>
        <w:jc w:val="both"/>
        <w:rPr>
          <w:rFonts w:ascii="Book Antiqua" w:eastAsia="宋体" w:hAnsi="Book Antiqua" w:cs="宋体"/>
          <w:color w:val="auto"/>
          <w:sz w:val="24"/>
          <w:szCs w:val="24"/>
          <w:lang w:eastAsia="zh-CN"/>
        </w:rPr>
      </w:pPr>
      <w:r w:rsidRPr="00766163">
        <w:rPr>
          <w:rFonts w:ascii="Book Antiqua" w:eastAsia="宋体" w:hAnsi="Book Antiqua" w:cs="宋体"/>
          <w:b/>
          <w:color w:val="auto"/>
          <w:sz w:val="24"/>
          <w:szCs w:val="24"/>
        </w:rPr>
        <w:t>Manuscript source:</w:t>
      </w:r>
      <w:r w:rsidRPr="00766163">
        <w:rPr>
          <w:rFonts w:ascii="Book Antiqua" w:eastAsia="宋体" w:hAnsi="Book Antiqua" w:cs="宋体"/>
          <w:color w:val="auto"/>
          <w:sz w:val="24"/>
          <w:szCs w:val="24"/>
        </w:rPr>
        <w:t> Invited manuscript</w:t>
      </w:r>
    </w:p>
    <w:p w:rsidR="00D773D7" w:rsidRPr="00766163" w:rsidRDefault="00D773D7" w:rsidP="00766163">
      <w:pPr>
        <w:spacing w:line="360" w:lineRule="auto"/>
        <w:jc w:val="both"/>
        <w:rPr>
          <w:rFonts w:ascii="Book Antiqua" w:eastAsia="宋体" w:hAnsi="Book Antiqua" w:cs="Times New Roman"/>
          <w:color w:val="auto"/>
          <w:sz w:val="24"/>
          <w:szCs w:val="24"/>
          <w:lang w:eastAsia="zh-CN"/>
        </w:rPr>
      </w:pPr>
    </w:p>
    <w:p w:rsidR="00D773D7" w:rsidRPr="00766163" w:rsidRDefault="00D773D7" w:rsidP="00766163">
      <w:pPr>
        <w:spacing w:line="360" w:lineRule="auto"/>
        <w:jc w:val="both"/>
        <w:rPr>
          <w:rFonts w:ascii="Book Antiqua" w:hAnsi="Book Antiqua" w:cs="Times New Roman"/>
          <w:noProof/>
          <w:color w:val="auto"/>
          <w:sz w:val="24"/>
          <w:szCs w:val="24"/>
        </w:rPr>
      </w:pPr>
      <w:r w:rsidRPr="00766163">
        <w:rPr>
          <w:rFonts w:ascii="Book Antiqua" w:hAnsi="Book Antiqua"/>
          <w:b/>
          <w:color w:val="auto"/>
          <w:sz w:val="24"/>
          <w:szCs w:val="24"/>
        </w:rPr>
        <w:t>Correspondence to:</w:t>
      </w:r>
      <w:r w:rsidRPr="00766163">
        <w:rPr>
          <w:rFonts w:ascii="Book Antiqua" w:eastAsia="宋体" w:hAnsi="Book Antiqua"/>
          <w:b/>
          <w:color w:val="auto"/>
          <w:sz w:val="24"/>
          <w:szCs w:val="24"/>
          <w:lang w:eastAsia="zh-CN"/>
        </w:rPr>
        <w:t xml:space="preserve"> </w:t>
      </w:r>
      <w:r w:rsidR="00143D2E" w:rsidRPr="00766163">
        <w:rPr>
          <w:rFonts w:ascii="Book Antiqua" w:hAnsi="Book Antiqua" w:cs="Times New Roman"/>
          <w:b/>
          <w:color w:val="auto"/>
          <w:sz w:val="24"/>
          <w:szCs w:val="24"/>
          <w:lang w:val="en-CA"/>
        </w:rPr>
        <w:t>Khalid Mumtaz, MD, MSc</w:t>
      </w:r>
      <w:bookmarkStart w:id="0" w:name="_MailAutoSig"/>
      <w:r w:rsidRPr="00766163">
        <w:rPr>
          <w:rFonts w:ascii="Book Antiqua" w:eastAsia="宋体" w:hAnsi="Book Antiqua" w:cs="Times New Roman"/>
          <w:b/>
          <w:color w:val="auto"/>
          <w:sz w:val="24"/>
          <w:szCs w:val="24"/>
          <w:lang w:val="en-CA" w:eastAsia="zh-CN"/>
        </w:rPr>
        <w:t xml:space="preserve">, </w:t>
      </w:r>
      <w:r w:rsidR="00143D2E" w:rsidRPr="00766163">
        <w:rPr>
          <w:rFonts w:ascii="Book Antiqua" w:hAnsi="Book Antiqua" w:cs="Times New Roman"/>
          <w:b/>
          <w:noProof/>
          <w:color w:val="auto"/>
          <w:sz w:val="24"/>
          <w:szCs w:val="24"/>
        </w:rPr>
        <w:t>Assistant Professor,</w:t>
      </w:r>
      <w:r w:rsidR="00A6500B"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 xml:space="preserve">Wexner Medical Center, Gastroenterology, Hepatology and Nutrition Division, the Ohio </w:t>
      </w:r>
      <w:r w:rsidRPr="00766163">
        <w:rPr>
          <w:rFonts w:ascii="Book Antiqua" w:hAnsi="Book Antiqua" w:cs="Times New Roman"/>
          <w:color w:val="auto"/>
          <w:sz w:val="24"/>
          <w:szCs w:val="24"/>
        </w:rPr>
        <w:lastRenderedPageBreak/>
        <w:t>State University, 410 W. 10</w:t>
      </w:r>
      <w:r w:rsidRPr="00766163">
        <w:rPr>
          <w:rFonts w:ascii="Book Antiqua" w:hAnsi="Book Antiqua" w:cs="Times New Roman"/>
          <w:color w:val="auto"/>
          <w:sz w:val="24"/>
          <w:szCs w:val="24"/>
          <w:vertAlign w:val="superscript"/>
        </w:rPr>
        <w:t>th</w:t>
      </w:r>
      <w:r w:rsidRPr="00766163">
        <w:rPr>
          <w:rFonts w:ascii="Book Antiqua" w:hAnsi="Book Antiqua" w:cs="Times New Roman"/>
          <w:color w:val="auto"/>
          <w:sz w:val="24"/>
          <w:szCs w:val="24"/>
        </w:rPr>
        <w:t xml:space="preserve"> Ave, Columbus, OH 43210, United States</w:t>
      </w:r>
      <w:r w:rsidRPr="00766163">
        <w:rPr>
          <w:rFonts w:ascii="Book Antiqua" w:eastAsia="宋体" w:hAnsi="Book Antiqua" w:cs="Times New Roman"/>
          <w:color w:val="auto"/>
          <w:sz w:val="24"/>
          <w:szCs w:val="24"/>
          <w:lang w:eastAsia="zh-CN"/>
        </w:rPr>
        <w:t>.</w:t>
      </w:r>
      <w:r w:rsidRPr="00766163">
        <w:rPr>
          <w:rFonts w:ascii="Book Antiqua" w:hAnsi="Book Antiqua" w:cs="Times New Roman"/>
          <w:noProof/>
          <w:color w:val="auto"/>
          <w:sz w:val="24"/>
          <w:szCs w:val="24"/>
        </w:rPr>
        <w:t xml:space="preserve"> </w:t>
      </w:r>
      <w:hyperlink r:id="rId9" w:history="1">
        <w:r w:rsidRPr="00766163">
          <w:rPr>
            <w:rStyle w:val="Hyperlink"/>
            <w:rFonts w:ascii="Book Antiqua" w:hAnsi="Book Antiqua" w:cs="Times New Roman"/>
            <w:noProof/>
            <w:color w:val="auto"/>
            <w:sz w:val="24"/>
            <w:szCs w:val="24"/>
            <w:u w:val="none"/>
          </w:rPr>
          <w:t>khalid.mumtaz@osumc.edu</w:t>
        </w:r>
      </w:hyperlink>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 xml:space="preserve">Telephone: </w:t>
      </w:r>
      <w:r w:rsidRPr="00766163">
        <w:rPr>
          <w:rFonts w:ascii="Book Antiqua" w:hAnsi="Book Antiqua" w:cs="Times New Roman"/>
          <w:color w:val="auto"/>
          <w:sz w:val="24"/>
          <w:szCs w:val="24"/>
        </w:rPr>
        <w:t>+1-614-2824675</w:t>
      </w:r>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Fax:</w:t>
      </w:r>
      <w:r w:rsidRPr="00766163">
        <w:rPr>
          <w:rFonts w:ascii="Book Antiqua" w:eastAsia="宋体" w:hAnsi="Book Antiqua" w:cs="Times New Roman"/>
          <w:color w:val="auto"/>
          <w:sz w:val="24"/>
          <w:szCs w:val="24"/>
          <w:lang w:eastAsia="zh-CN"/>
        </w:rPr>
        <w:t xml:space="preserve"> +1-</w:t>
      </w:r>
      <w:r w:rsidRPr="00766163">
        <w:rPr>
          <w:rFonts w:ascii="Book Antiqua" w:hAnsi="Book Antiqua" w:cs="Times New Roman"/>
          <w:color w:val="auto"/>
          <w:sz w:val="24"/>
          <w:szCs w:val="24"/>
        </w:rPr>
        <w:t>614-2938518</w:t>
      </w:r>
    </w:p>
    <w:p w:rsidR="00D773D7" w:rsidRPr="00766163" w:rsidRDefault="00D773D7" w:rsidP="00766163">
      <w:pPr>
        <w:spacing w:line="360" w:lineRule="auto"/>
        <w:jc w:val="both"/>
        <w:rPr>
          <w:rFonts w:ascii="Book Antiqua" w:eastAsia="宋体" w:hAnsi="Book Antiqua"/>
          <w:color w:val="auto"/>
          <w:sz w:val="24"/>
          <w:szCs w:val="24"/>
          <w:lang w:eastAsia="zh-CN"/>
        </w:rPr>
      </w:pPr>
    </w:p>
    <w:bookmarkEnd w:id="0"/>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 xml:space="preserve">Received: </w:t>
      </w:r>
      <w:r w:rsidRPr="00766163">
        <w:rPr>
          <w:rFonts w:ascii="Book Antiqua" w:eastAsia="宋体" w:hAnsi="Book Antiqua"/>
          <w:color w:val="auto"/>
          <w:sz w:val="24"/>
          <w:szCs w:val="24"/>
          <w:lang w:eastAsia="zh-CN"/>
        </w:rPr>
        <w:t>August 19, 2016</w:t>
      </w:r>
      <w:r w:rsidRPr="00766163">
        <w:rPr>
          <w:rFonts w:ascii="Book Antiqua" w:hAnsi="Book Antiqua"/>
          <w:color w:val="auto"/>
          <w:sz w:val="24"/>
          <w:szCs w:val="24"/>
        </w:rPr>
        <w:t xml:space="preserve">  </w:t>
      </w:r>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Peer-review started:</w:t>
      </w:r>
      <w:r w:rsidRPr="00766163">
        <w:rPr>
          <w:rFonts w:ascii="Book Antiqua" w:eastAsia="宋体" w:hAnsi="Book Antiqua"/>
          <w:color w:val="auto"/>
          <w:sz w:val="24"/>
          <w:szCs w:val="24"/>
          <w:lang w:eastAsia="zh-CN"/>
        </w:rPr>
        <w:t xml:space="preserve"> August 23, 2016</w:t>
      </w:r>
      <w:r w:rsidRPr="00766163">
        <w:rPr>
          <w:rFonts w:ascii="Book Antiqua" w:hAnsi="Book Antiqua"/>
          <w:color w:val="auto"/>
          <w:sz w:val="24"/>
          <w:szCs w:val="24"/>
        </w:rPr>
        <w:t xml:space="preserve">  </w:t>
      </w:r>
    </w:p>
    <w:p w:rsidR="00D773D7" w:rsidRPr="00766163" w:rsidRDefault="00D773D7" w:rsidP="00766163">
      <w:pPr>
        <w:spacing w:line="360" w:lineRule="auto"/>
        <w:jc w:val="both"/>
        <w:rPr>
          <w:rFonts w:ascii="Book Antiqua" w:eastAsia="宋体" w:hAnsi="Book Antiqua"/>
          <w:b/>
          <w:color w:val="auto"/>
          <w:sz w:val="24"/>
          <w:szCs w:val="24"/>
          <w:lang w:eastAsia="zh-CN"/>
        </w:rPr>
      </w:pPr>
      <w:r w:rsidRPr="00766163">
        <w:rPr>
          <w:rFonts w:ascii="Book Antiqua" w:hAnsi="Book Antiqua"/>
          <w:b/>
          <w:color w:val="auto"/>
          <w:sz w:val="24"/>
          <w:szCs w:val="24"/>
        </w:rPr>
        <w:t>First decision:</w:t>
      </w:r>
      <w:r w:rsidRPr="00766163">
        <w:rPr>
          <w:rFonts w:ascii="Book Antiqua" w:eastAsia="宋体" w:hAnsi="Book Antiqua"/>
          <w:b/>
          <w:color w:val="auto"/>
          <w:sz w:val="24"/>
          <w:szCs w:val="24"/>
          <w:lang w:eastAsia="zh-CN"/>
        </w:rPr>
        <w:t xml:space="preserve"> </w:t>
      </w:r>
      <w:r w:rsidRPr="00766163">
        <w:rPr>
          <w:rFonts w:ascii="Book Antiqua" w:eastAsia="宋体" w:hAnsi="Book Antiqua"/>
          <w:color w:val="auto"/>
          <w:sz w:val="24"/>
          <w:szCs w:val="24"/>
          <w:lang w:eastAsia="zh-CN"/>
        </w:rPr>
        <w:t>September 28, 2016</w:t>
      </w:r>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 xml:space="preserve">Revised: </w:t>
      </w:r>
      <w:r w:rsidRPr="00766163">
        <w:rPr>
          <w:rFonts w:ascii="Book Antiqua" w:eastAsia="宋体" w:hAnsi="Book Antiqua"/>
          <w:color w:val="auto"/>
          <w:sz w:val="24"/>
          <w:szCs w:val="24"/>
          <w:lang w:eastAsia="zh-CN"/>
        </w:rPr>
        <w:t>October 24, 2016</w:t>
      </w:r>
      <w:r w:rsidRPr="00766163">
        <w:rPr>
          <w:rFonts w:ascii="Book Antiqua" w:hAnsi="Book Antiqua"/>
          <w:color w:val="auto"/>
          <w:sz w:val="24"/>
          <w:szCs w:val="24"/>
        </w:rPr>
        <w:t xml:space="preserve"> </w:t>
      </w:r>
    </w:p>
    <w:p w:rsidR="00D773D7" w:rsidRPr="00FF0BFD" w:rsidRDefault="00FF0BFD" w:rsidP="00FF0BFD">
      <w:pPr>
        <w:rPr>
          <w:rFonts w:ascii="Book Antiqua" w:hAnsi="Book Antiqua" w:hint="eastAsia"/>
          <w:iCs/>
          <w:sz w:val="24"/>
          <w:lang w:eastAsia="zh-CN"/>
        </w:rPr>
      </w:pPr>
      <w:r>
        <w:rPr>
          <w:rFonts w:ascii="Book Antiqua" w:hAnsi="Book Antiqua"/>
          <w:b/>
          <w:color w:val="auto"/>
          <w:sz w:val="24"/>
          <w:szCs w:val="24"/>
        </w:rPr>
        <w:t>Accepted:</w:t>
      </w:r>
      <w:bookmarkStart w:id="1" w:name="_GoBack"/>
      <w:bookmarkEnd w:id="1"/>
      <w:r w:rsidR="00D773D7" w:rsidRPr="00766163">
        <w:rPr>
          <w:rFonts w:ascii="Book Antiqua" w:hAnsi="Book Antiqua"/>
          <w:b/>
          <w:color w:val="auto"/>
          <w:sz w:val="24"/>
          <w:szCs w:val="24"/>
        </w:rPr>
        <w:t xml:space="preserve"> </w:t>
      </w:r>
      <w:r>
        <w:rPr>
          <w:rStyle w:val="Emphasis"/>
        </w:rPr>
        <w:t>November</w:t>
      </w:r>
      <w:r>
        <w:rPr>
          <w:rStyle w:val="Emphasis"/>
          <w:rFonts w:ascii="宋体" w:hAnsi="宋体" w:cs="宋体" w:hint="eastAsia"/>
        </w:rPr>
        <w:t xml:space="preserve"> 16</w:t>
      </w:r>
      <w:r w:rsidRPr="00235CD4">
        <w:rPr>
          <w:rStyle w:val="Emphasis"/>
        </w:rPr>
        <w:t>,</w:t>
      </w:r>
      <w:r>
        <w:rPr>
          <w:rStyle w:val="Emphasis"/>
        </w:rPr>
        <w:t xml:space="preserve"> 2016</w:t>
      </w:r>
    </w:p>
    <w:p w:rsidR="00D773D7" w:rsidRPr="00766163" w:rsidRDefault="00D773D7" w:rsidP="00766163">
      <w:pPr>
        <w:spacing w:line="360" w:lineRule="auto"/>
        <w:jc w:val="both"/>
        <w:rPr>
          <w:rFonts w:ascii="Book Antiqua" w:hAnsi="Book Antiqua"/>
          <w:color w:val="auto"/>
          <w:sz w:val="24"/>
          <w:szCs w:val="24"/>
        </w:rPr>
      </w:pPr>
      <w:r w:rsidRPr="00766163">
        <w:rPr>
          <w:rFonts w:ascii="Book Antiqua" w:hAnsi="Book Antiqua"/>
          <w:b/>
          <w:color w:val="auto"/>
          <w:sz w:val="24"/>
          <w:szCs w:val="24"/>
        </w:rPr>
        <w:t>Article in press:</w:t>
      </w:r>
      <w:r w:rsidRPr="00766163">
        <w:rPr>
          <w:rFonts w:ascii="Book Antiqua" w:hAnsi="Book Antiqua"/>
          <w:color w:val="auto"/>
          <w:sz w:val="24"/>
          <w:szCs w:val="24"/>
        </w:rPr>
        <w:t xml:space="preserve">    </w:t>
      </w:r>
    </w:p>
    <w:p w:rsidR="00D773D7" w:rsidRPr="00766163" w:rsidRDefault="00D773D7" w:rsidP="00766163">
      <w:pPr>
        <w:spacing w:line="360" w:lineRule="auto"/>
        <w:jc w:val="both"/>
        <w:rPr>
          <w:rFonts w:ascii="Book Antiqua" w:hAnsi="Book Antiqua"/>
          <w:b/>
          <w:color w:val="auto"/>
          <w:sz w:val="24"/>
          <w:szCs w:val="24"/>
        </w:rPr>
      </w:pPr>
      <w:r w:rsidRPr="00766163">
        <w:rPr>
          <w:rFonts w:ascii="Book Antiqua" w:hAnsi="Book Antiqua"/>
          <w:b/>
          <w:color w:val="auto"/>
          <w:sz w:val="24"/>
          <w:szCs w:val="24"/>
        </w:rPr>
        <w:t xml:space="preserve">Published online: </w:t>
      </w:r>
    </w:p>
    <w:p w:rsidR="00D94353" w:rsidRPr="00766163" w:rsidRDefault="00D94353" w:rsidP="00766163">
      <w:pPr>
        <w:spacing w:line="360" w:lineRule="auto"/>
        <w:jc w:val="both"/>
        <w:rPr>
          <w:rFonts w:ascii="Book Antiqua" w:eastAsiaTheme="minorHAnsi" w:hAnsi="Book Antiqua" w:cs="Times New Roman"/>
          <w:color w:val="auto"/>
          <w:sz w:val="24"/>
          <w:szCs w:val="24"/>
        </w:rPr>
      </w:pPr>
    </w:p>
    <w:p w:rsidR="00D773D7" w:rsidRPr="00766163" w:rsidRDefault="00D773D7" w:rsidP="00766163">
      <w:pPr>
        <w:spacing w:line="360" w:lineRule="auto"/>
        <w:jc w:val="both"/>
        <w:rPr>
          <w:rFonts w:ascii="Book Antiqua" w:eastAsia="Times New Roman" w:hAnsi="Book Antiqua"/>
          <w:b/>
          <w:color w:val="auto"/>
          <w:sz w:val="24"/>
          <w:szCs w:val="24"/>
        </w:rPr>
      </w:pPr>
      <w:r w:rsidRPr="00766163">
        <w:rPr>
          <w:rFonts w:ascii="Book Antiqua" w:eastAsia="Times New Roman" w:hAnsi="Book Antiqua"/>
          <w:b/>
          <w:color w:val="auto"/>
          <w:sz w:val="24"/>
          <w:szCs w:val="24"/>
        </w:rPr>
        <w:br w:type="page"/>
      </w:r>
    </w:p>
    <w:p w:rsidR="00143D2E" w:rsidRPr="00766163" w:rsidRDefault="00143D2E" w:rsidP="00766163">
      <w:pPr>
        <w:spacing w:line="360" w:lineRule="auto"/>
        <w:jc w:val="both"/>
        <w:rPr>
          <w:rFonts w:ascii="Book Antiqua" w:eastAsia="宋体" w:hAnsi="Book Antiqua" w:cs="Times New Roman"/>
          <w:color w:val="auto"/>
          <w:sz w:val="24"/>
          <w:szCs w:val="24"/>
          <w:lang w:eastAsia="zh-CN"/>
        </w:rPr>
      </w:pPr>
      <w:r w:rsidRPr="00766163">
        <w:rPr>
          <w:rFonts w:ascii="Book Antiqua" w:eastAsia="Times New Roman" w:hAnsi="Book Antiqua"/>
          <w:b/>
          <w:color w:val="auto"/>
          <w:sz w:val="24"/>
          <w:szCs w:val="24"/>
        </w:rPr>
        <w:lastRenderedPageBreak/>
        <w:t>Abstract</w:t>
      </w:r>
    </w:p>
    <w:p w:rsidR="008245BC" w:rsidRPr="00766163" w:rsidRDefault="00D773D7" w:rsidP="00766163">
      <w:pPr>
        <w:spacing w:line="360" w:lineRule="auto"/>
        <w:jc w:val="both"/>
        <w:rPr>
          <w:rFonts w:ascii="Book Antiqua" w:eastAsia="宋体" w:hAnsi="Book Antiqua"/>
          <w:b/>
          <w:i/>
          <w:color w:val="auto"/>
          <w:sz w:val="24"/>
          <w:szCs w:val="24"/>
          <w:lang w:eastAsia="zh-CN"/>
        </w:rPr>
      </w:pPr>
      <w:r w:rsidRPr="00766163">
        <w:rPr>
          <w:rFonts w:ascii="Book Antiqua" w:hAnsi="Book Antiqua"/>
          <w:b/>
          <w:i/>
          <w:color w:val="auto"/>
          <w:sz w:val="24"/>
          <w:szCs w:val="24"/>
        </w:rPr>
        <w:t>AIM</w:t>
      </w:r>
    </w:p>
    <w:p w:rsidR="00143D2E" w:rsidRPr="00766163" w:rsidRDefault="008245BC" w:rsidP="00766163">
      <w:pPr>
        <w:spacing w:line="360" w:lineRule="auto"/>
        <w:jc w:val="both"/>
        <w:rPr>
          <w:rFonts w:ascii="Book Antiqua" w:eastAsia="宋体" w:hAnsi="Book Antiqua"/>
          <w:color w:val="auto"/>
          <w:sz w:val="24"/>
          <w:szCs w:val="24"/>
          <w:lang w:eastAsia="zh-CN"/>
        </w:rPr>
      </w:pPr>
      <w:r w:rsidRPr="00766163">
        <w:rPr>
          <w:rFonts w:ascii="Book Antiqua" w:hAnsi="Book Antiqua"/>
          <w:color w:val="auto"/>
          <w:sz w:val="24"/>
          <w:szCs w:val="24"/>
        </w:rPr>
        <w:t>To determine the impact of t</w:t>
      </w:r>
      <w:r w:rsidR="00143D2E" w:rsidRPr="00766163">
        <w:rPr>
          <w:rFonts w:ascii="Book Antiqua" w:hAnsi="Book Antiqua"/>
          <w:color w:val="auto"/>
          <w:sz w:val="24"/>
          <w:szCs w:val="24"/>
        </w:rPr>
        <w:t>ransjugular in</w:t>
      </w:r>
      <w:r w:rsidRPr="00766163">
        <w:rPr>
          <w:rFonts w:ascii="Book Antiqua" w:hAnsi="Book Antiqua"/>
          <w:color w:val="auto"/>
          <w:sz w:val="24"/>
          <w:szCs w:val="24"/>
        </w:rPr>
        <w:t xml:space="preserve">trahepatic porto-systemic shunt </w:t>
      </w:r>
      <w:r w:rsidR="00143D2E" w:rsidRPr="00766163">
        <w:rPr>
          <w:rFonts w:ascii="Book Antiqua" w:hAnsi="Book Antiqua"/>
          <w:color w:val="auto"/>
          <w:sz w:val="24"/>
          <w:szCs w:val="24"/>
        </w:rPr>
        <w:t>(TIPS) on post liver transplantatio</w:t>
      </w:r>
      <w:r w:rsidRPr="00766163">
        <w:rPr>
          <w:rFonts w:ascii="Book Antiqua" w:hAnsi="Book Antiqua"/>
          <w:color w:val="auto"/>
          <w:sz w:val="24"/>
          <w:szCs w:val="24"/>
        </w:rPr>
        <w:t>n (LT) outcomes.</w:t>
      </w:r>
    </w:p>
    <w:p w:rsidR="00D773D7" w:rsidRPr="00766163" w:rsidRDefault="00D773D7" w:rsidP="00766163">
      <w:pPr>
        <w:spacing w:line="360" w:lineRule="auto"/>
        <w:jc w:val="both"/>
        <w:rPr>
          <w:rFonts w:ascii="Book Antiqua" w:eastAsia="宋体" w:hAnsi="Book Antiqua"/>
          <w:color w:val="auto"/>
          <w:sz w:val="24"/>
          <w:szCs w:val="24"/>
          <w:lang w:eastAsia="zh-CN"/>
        </w:rPr>
      </w:pPr>
    </w:p>
    <w:p w:rsidR="00143D2E" w:rsidRPr="00766163" w:rsidRDefault="00D773D7" w:rsidP="00766163">
      <w:pPr>
        <w:autoSpaceDE w:val="0"/>
        <w:autoSpaceDN w:val="0"/>
        <w:adjustRightInd w:val="0"/>
        <w:spacing w:line="360" w:lineRule="auto"/>
        <w:jc w:val="both"/>
        <w:rPr>
          <w:rFonts w:ascii="Book Antiqua" w:eastAsia="宋体" w:hAnsi="Book Antiqua"/>
          <w:b/>
          <w:bCs/>
          <w:i/>
          <w:color w:val="auto"/>
          <w:sz w:val="24"/>
          <w:szCs w:val="24"/>
          <w:lang w:eastAsia="zh-CN"/>
        </w:rPr>
      </w:pPr>
      <w:r w:rsidRPr="00766163">
        <w:rPr>
          <w:rFonts w:ascii="Book Antiqua" w:hAnsi="Book Antiqua"/>
          <w:b/>
          <w:bCs/>
          <w:i/>
          <w:color w:val="auto"/>
          <w:sz w:val="24"/>
          <w:szCs w:val="24"/>
        </w:rPr>
        <w:t>METHODS</w:t>
      </w:r>
    </w:p>
    <w:p w:rsidR="00143D2E" w:rsidRPr="00766163" w:rsidRDefault="00143D2E" w:rsidP="00766163">
      <w:pPr>
        <w:spacing w:line="360" w:lineRule="auto"/>
        <w:jc w:val="both"/>
        <w:rPr>
          <w:rFonts w:ascii="Book Antiqua" w:eastAsia="宋体" w:hAnsi="Book Antiqua" w:cs="Times New Roman"/>
          <w:color w:val="auto"/>
          <w:sz w:val="24"/>
          <w:szCs w:val="24"/>
          <w:lang w:eastAsia="zh-CN"/>
        </w:rPr>
      </w:pPr>
      <w:r w:rsidRPr="00766163">
        <w:rPr>
          <w:rFonts w:ascii="Book Antiqua" w:hAnsi="Book Antiqua"/>
          <w:color w:val="auto"/>
          <w:sz w:val="24"/>
          <w:szCs w:val="24"/>
        </w:rPr>
        <w:t xml:space="preserve">Utilizing the </w:t>
      </w:r>
      <w:r w:rsidR="00D773D7" w:rsidRPr="00766163">
        <w:rPr>
          <w:rFonts w:ascii="Book Antiqua" w:hAnsi="Book Antiqua" w:cs="Times New Roman"/>
          <w:color w:val="auto"/>
          <w:sz w:val="24"/>
          <w:szCs w:val="24"/>
        </w:rPr>
        <w:t>United Network for Organ Sharing</w:t>
      </w:r>
      <w:r w:rsidR="00D773D7" w:rsidRPr="00766163">
        <w:rPr>
          <w:rFonts w:ascii="Book Antiqua" w:hAnsi="Book Antiqua"/>
          <w:color w:val="auto"/>
          <w:sz w:val="24"/>
          <w:szCs w:val="24"/>
        </w:rPr>
        <w:t xml:space="preserve"> </w:t>
      </w:r>
      <w:r w:rsidR="00D773D7" w:rsidRPr="00766163">
        <w:rPr>
          <w:rFonts w:ascii="Book Antiqua" w:eastAsia="宋体" w:hAnsi="Book Antiqua"/>
          <w:color w:val="auto"/>
          <w:sz w:val="24"/>
          <w:szCs w:val="24"/>
          <w:lang w:eastAsia="zh-CN"/>
        </w:rPr>
        <w:t>(</w:t>
      </w:r>
      <w:r w:rsidRPr="00766163">
        <w:rPr>
          <w:rFonts w:ascii="Book Antiqua" w:hAnsi="Book Antiqua"/>
          <w:color w:val="auto"/>
          <w:sz w:val="24"/>
          <w:szCs w:val="24"/>
        </w:rPr>
        <w:t>UNOS</w:t>
      </w:r>
      <w:r w:rsidR="00D773D7" w:rsidRPr="00766163">
        <w:rPr>
          <w:rFonts w:ascii="Book Antiqua" w:eastAsia="宋体" w:hAnsi="Book Antiqua"/>
          <w:color w:val="auto"/>
          <w:sz w:val="24"/>
          <w:szCs w:val="24"/>
          <w:lang w:eastAsia="zh-CN"/>
        </w:rPr>
        <w:t>)</w:t>
      </w:r>
      <w:r w:rsidRPr="00766163">
        <w:rPr>
          <w:rFonts w:ascii="Book Antiqua" w:hAnsi="Book Antiqua"/>
          <w:color w:val="auto"/>
          <w:sz w:val="24"/>
          <w:szCs w:val="24"/>
        </w:rPr>
        <w:t xml:space="preserve"> database, we compared patients who underwent LT from 2002 to 2013 who had underwent TIPS to those without TIPS for the management of ascites while on the LT waitli</w:t>
      </w:r>
      <w:r w:rsidR="00D773D7" w:rsidRPr="00766163">
        <w:rPr>
          <w:rFonts w:ascii="Book Antiqua" w:hAnsi="Book Antiqua"/>
          <w:color w:val="auto"/>
          <w:sz w:val="24"/>
          <w:szCs w:val="24"/>
        </w:rPr>
        <w:t>st. The impact of TIPS on 30-d</w:t>
      </w:r>
      <w:r w:rsidRPr="00766163">
        <w:rPr>
          <w:rFonts w:ascii="Book Antiqua" w:hAnsi="Book Antiqua"/>
          <w:color w:val="auto"/>
          <w:sz w:val="24"/>
          <w:szCs w:val="24"/>
        </w:rPr>
        <w:t xml:space="preserve"> mortality, length of stay (LOS), and need for re-LT were studied.</w:t>
      </w:r>
      <w:r w:rsidR="00BC15E9" w:rsidRPr="00766163">
        <w:rPr>
          <w:rFonts w:ascii="Book Antiqua" w:hAnsi="Book Antiqua"/>
          <w:color w:val="auto"/>
          <w:sz w:val="24"/>
          <w:szCs w:val="24"/>
        </w:rPr>
        <w:t xml:space="preserve"> </w:t>
      </w:r>
      <w:r w:rsidR="00BC15E9" w:rsidRPr="00766163">
        <w:rPr>
          <w:rFonts w:ascii="Book Antiqua" w:hAnsi="Book Antiqua" w:cs="Times New Roman"/>
          <w:color w:val="auto"/>
          <w:sz w:val="24"/>
          <w:szCs w:val="24"/>
        </w:rPr>
        <w:t xml:space="preserve">For evaluation of mean differences between baseline characteristics for patients with and without TIPS, we used unpaired </w:t>
      </w:r>
      <w:r w:rsidR="00BC15E9" w:rsidRPr="00766163">
        <w:rPr>
          <w:rFonts w:ascii="Book Antiqua" w:hAnsi="Book Antiqua" w:cs="Times New Roman"/>
          <w:i/>
          <w:color w:val="auto"/>
          <w:sz w:val="24"/>
          <w:szCs w:val="24"/>
        </w:rPr>
        <w:t>t</w:t>
      </w:r>
      <w:r w:rsidR="00BC15E9" w:rsidRPr="00766163">
        <w:rPr>
          <w:rFonts w:ascii="Book Antiqua" w:hAnsi="Book Antiqua" w:cs="Times New Roman"/>
          <w:color w:val="auto"/>
          <w:sz w:val="24"/>
          <w:szCs w:val="24"/>
        </w:rPr>
        <w:t xml:space="preserve">-tests for continuous measures and </w:t>
      </w:r>
      <w:r w:rsidR="00D773D7" w:rsidRPr="00766163">
        <w:rPr>
          <w:rFonts w:ascii="Book Antiqua" w:hAnsi="Book Antiqua" w:cs="Times New Roman"/>
          <w:i/>
          <w:color w:val="auto"/>
          <w:sz w:val="24"/>
          <w:szCs w:val="24"/>
        </w:rPr>
        <w:sym w:font="Symbol" w:char="F063"/>
      </w:r>
      <w:r w:rsidR="00D773D7" w:rsidRPr="00766163">
        <w:rPr>
          <w:rFonts w:ascii="Book Antiqua" w:eastAsia="宋体" w:hAnsi="Book Antiqua" w:cs="Times New Roman"/>
          <w:color w:val="auto"/>
          <w:sz w:val="24"/>
          <w:szCs w:val="24"/>
          <w:vertAlign w:val="superscript"/>
          <w:lang w:eastAsia="zh-CN"/>
        </w:rPr>
        <w:t>2</w:t>
      </w:r>
      <w:r w:rsidR="00BC15E9" w:rsidRPr="00766163">
        <w:rPr>
          <w:rFonts w:ascii="Book Antiqua" w:hAnsi="Book Antiqua" w:cs="Times New Roman"/>
          <w:color w:val="auto"/>
          <w:sz w:val="24"/>
          <w:szCs w:val="24"/>
        </w:rPr>
        <w:t xml:space="preserve"> tests for categorical measures. We estimated the impact of TIPS on each of the outcome measures. Multivariate analyses were conducted on the study population to explore the effect of TIPS on 30-d mortality post-LT, need for re-LT and LOS. All covariates were included in logistic regression analysis.</w:t>
      </w:r>
    </w:p>
    <w:p w:rsidR="00D773D7" w:rsidRPr="00766163" w:rsidRDefault="00D773D7" w:rsidP="00766163">
      <w:pPr>
        <w:spacing w:line="360" w:lineRule="auto"/>
        <w:jc w:val="both"/>
        <w:rPr>
          <w:rFonts w:ascii="Book Antiqua" w:eastAsia="宋体" w:hAnsi="Book Antiqua"/>
          <w:color w:val="auto"/>
          <w:sz w:val="24"/>
          <w:szCs w:val="24"/>
          <w:lang w:eastAsia="zh-CN"/>
        </w:rPr>
      </w:pPr>
    </w:p>
    <w:p w:rsidR="00143D2E" w:rsidRPr="00766163" w:rsidRDefault="00D773D7" w:rsidP="00766163">
      <w:pPr>
        <w:spacing w:line="360" w:lineRule="auto"/>
        <w:jc w:val="both"/>
        <w:rPr>
          <w:rFonts w:ascii="Book Antiqua" w:eastAsia="宋体" w:hAnsi="Book Antiqua"/>
          <w:b/>
          <w:i/>
          <w:color w:val="auto"/>
          <w:sz w:val="24"/>
          <w:szCs w:val="24"/>
          <w:lang w:eastAsia="zh-CN"/>
        </w:rPr>
      </w:pPr>
      <w:r w:rsidRPr="00766163">
        <w:rPr>
          <w:rFonts w:ascii="Book Antiqua" w:hAnsi="Book Antiqua"/>
          <w:b/>
          <w:i/>
          <w:color w:val="auto"/>
          <w:sz w:val="24"/>
          <w:szCs w:val="24"/>
        </w:rPr>
        <w:t>RESULTS</w:t>
      </w:r>
    </w:p>
    <w:p w:rsidR="00143D2E" w:rsidRPr="00766163" w:rsidRDefault="001B6B1D" w:rsidP="00766163">
      <w:pPr>
        <w:pStyle w:val="NormalWeb"/>
        <w:spacing w:line="360" w:lineRule="auto"/>
        <w:jc w:val="both"/>
        <w:rPr>
          <w:rFonts w:ascii="Book Antiqua" w:eastAsia="宋体" w:hAnsi="Book Antiqua" w:cs="Arial"/>
          <w:lang w:eastAsia="zh-CN"/>
        </w:rPr>
      </w:pPr>
      <w:r w:rsidRPr="00766163">
        <w:rPr>
          <w:rFonts w:ascii="Book Antiqua" w:hAnsi="Book Antiqua"/>
        </w:rPr>
        <w:t xml:space="preserve">We included adult patients (age ≥ 18 years) who underwent LT from May 2002 to September 2013. Only those undergoing TIPS after listing and before liver transplant were included in the TIPS group. We excluded patients with variceal bleeding within two weeks of listing for LT and those listed for acute liver failure or hepatocellular carcinoma (HCC). </w:t>
      </w:r>
      <w:r w:rsidR="00D773D7" w:rsidRPr="00766163">
        <w:rPr>
          <w:rFonts w:ascii="Book Antiqua" w:hAnsi="Book Antiqua" w:cs="Arial"/>
        </w:rPr>
        <w:t>Of 114770 LT in the UNOS database, 32</w:t>
      </w:r>
      <w:r w:rsidR="00143D2E" w:rsidRPr="00766163">
        <w:rPr>
          <w:rFonts w:ascii="Book Antiqua" w:hAnsi="Book Antiqua" w:cs="Arial"/>
        </w:rPr>
        <w:t>783</w:t>
      </w:r>
      <w:r w:rsidR="00D773D7" w:rsidRPr="00766163">
        <w:rPr>
          <w:rFonts w:ascii="Book Antiqua" w:eastAsia="宋体" w:hAnsi="Book Antiqua" w:cs="Arial"/>
          <w:lang w:eastAsia="zh-CN"/>
        </w:rPr>
        <w:t xml:space="preserve"> </w:t>
      </w:r>
      <w:r w:rsidR="00143D2E" w:rsidRPr="00766163">
        <w:rPr>
          <w:rFonts w:ascii="Book Antiqua" w:hAnsi="Book Antiqua" w:cs="Arial"/>
        </w:rPr>
        <w:t>(28.5%) met</w:t>
      </w:r>
      <w:r w:rsidR="00D773D7" w:rsidRPr="00766163">
        <w:rPr>
          <w:rFonts w:ascii="Book Antiqua" w:hAnsi="Book Antiqua" w:cs="Arial"/>
        </w:rPr>
        <w:t xml:space="preserve"> inclusion criteria. Of these 1</w:t>
      </w:r>
      <w:r w:rsidR="00143D2E" w:rsidRPr="00766163">
        <w:rPr>
          <w:rFonts w:ascii="Book Antiqua" w:hAnsi="Book Antiqua" w:cs="Arial"/>
        </w:rPr>
        <w:t>366</w:t>
      </w:r>
      <w:r w:rsidR="00D773D7" w:rsidRPr="00766163">
        <w:rPr>
          <w:rFonts w:ascii="Book Antiqua" w:eastAsia="宋体" w:hAnsi="Book Antiqua" w:cs="Arial"/>
          <w:lang w:eastAsia="zh-CN"/>
        </w:rPr>
        <w:t xml:space="preserve"> </w:t>
      </w:r>
      <w:r w:rsidR="00143D2E" w:rsidRPr="00766163">
        <w:rPr>
          <w:rFonts w:ascii="Book Antiqua" w:hAnsi="Book Antiqua" w:cs="Arial"/>
        </w:rPr>
        <w:t>(4.2%) had TIPS between the time of listing and LT. We found that TIPS increased the days on waitlist (408 ±</w:t>
      </w:r>
      <w:r w:rsidR="00D773D7" w:rsidRPr="00766163">
        <w:rPr>
          <w:rFonts w:ascii="Book Antiqua" w:eastAsia="宋体" w:hAnsi="Book Antiqua" w:cs="Arial"/>
          <w:lang w:eastAsia="zh-CN"/>
        </w:rPr>
        <w:t xml:space="preserve"> </w:t>
      </w:r>
      <w:r w:rsidR="00143D2E" w:rsidRPr="00766163">
        <w:rPr>
          <w:rFonts w:ascii="Book Antiqua" w:hAnsi="Book Antiqua" w:cs="Arial"/>
        </w:rPr>
        <w:t>553 d) as compared to those without TIPS (183 ±</w:t>
      </w:r>
      <w:r w:rsidR="00D773D7" w:rsidRPr="00766163">
        <w:rPr>
          <w:rFonts w:ascii="Book Antiqua" w:eastAsia="宋体" w:hAnsi="Book Antiqua" w:cs="Arial"/>
          <w:lang w:eastAsia="zh-CN"/>
        </w:rPr>
        <w:t xml:space="preserve"> </w:t>
      </w:r>
      <w:r w:rsidR="00143D2E" w:rsidRPr="00766163">
        <w:rPr>
          <w:rFonts w:ascii="Book Antiqua" w:hAnsi="Book Antiqua" w:cs="Arial"/>
        </w:rPr>
        <w:t xml:space="preserve">330 d), </w:t>
      </w:r>
      <w:r w:rsidR="00D773D7" w:rsidRPr="00766163">
        <w:rPr>
          <w:rFonts w:ascii="Book Antiqua" w:hAnsi="Book Antiqua" w:cs="Arial"/>
          <w:i/>
        </w:rPr>
        <w:t>P</w:t>
      </w:r>
      <w:r w:rsidR="00D773D7" w:rsidRPr="00766163">
        <w:rPr>
          <w:rFonts w:ascii="Book Antiqua" w:eastAsia="宋体" w:hAnsi="Book Antiqua" w:cs="Arial"/>
          <w:i/>
          <w:lang w:eastAsia="zh-CN"/>
        </w:rPr>
        <w:t xml:space="preserve"> </w:t>
      </w:r>
      <w:r w:rsidR="00143D2E" w:rsidRPr="00766163">
        <w:rPr>
          <w:rFonts w:ascii="Book Antiqua" w:hAnsi="Book Antiqua" w:cs="Arial"/>
        </w:rPr>
        <w:t>&lt;</w:t>
      </w:r>
      <w:r w:rsidR="00D773D7" w:rsidRPr="00766163">
        <w:rPr>
          <w:rFonts w:ascii="Book Antiqua" w:eastAsia="宋体" w:hAnsi="Book Antiqua" w:cs="Arial"/>
          <w:lang w:eastAsia="zh-CN"/>
        </w:rPr>
        <w:t xml:space="preserve"> </w:t>
      </w:r>
      <w:r w:rsidR="00143D2E" w:rsidRPr="00766163">
        <w:rPr>
          <w:rFonts w:ascii="Book Antiqua" w:hAnsi="Book Antiqua" w:cs="Arial"/>
        </w:rPr>
        <w:t xml:space="preserve">0.001. Multivariate analysis showed that </w:t>
      </w:r>
      <w:r w:rsidR="00D773D7" w:rsidRPr="00766163">
        <w:rPr>
          <w:rFonts w:ascii="Book Antiqua" w:hAnsi="Book Antiqua" w:cs="Arial"/>
        </w:rPr>
        <w:t>TIPS had no effect on 30-d</w:t>
      </w:r>
      <w:r w:rsidR="00143D2E" w:rsidRPr="00766163">
        <w:rPr>
          <w:rFonts w:ascii="Book Antiqua" w:hAnsi="Book Antiqua" w:cs="Arial"/>
        </w:rPr>
        <w:t xml:space="preserve"> post LT mortality (OR: 1.26; CI: 0.91-1.76) and re-LT </w:t>
      </w:r>
      <w:r w:rsidR="00D773D7" w:rsidRPr="00766163">
        <w:rPr>
          <w:rFonts w:ascii="Book Antiqua" w:hAnsi="Book Antiqua" w:cs="Arial"/>
        </w:rPr>
        <w:t>(OR: 0.61; 95%</w:t>
      </w:r>
      <w:r w:rsidR="00143D2E" w:rsidRPr="00766163">
        <w:rPr>
          <w:rFonts w:ascii="Book Antiqua" w:hAnsi="Book Antiqua" w:cs="Arial"/>
        </w:rPr>
        <w:t xml:space="preserve">CI:  0.36-1.05). Pre-transplant hepatic encephalopathy </w:t>
      </w:r>
      <w:r w:rsidR="00D773D7" w:rsidRPr="00766163">
        <w:rPr>
          <w:rFonts w:ascii="Book Antiqua" w:hAnsi="Book Antiqua" w:cs="Arial"/>
        </w:rPr>
        <w:t>added 3.46 d (95%</w:t>
      </w:r>
      <w:r w:rsidR="00143D2E" w:rsidRPr="00766163">
        <w:rPr>
          <w:rFonts w:ascii="Book Antiqua" w:hAnsi="Book Antiqua" w:cs="Arial"/>
        </w:rPr>
        <w:t xml:space="preserve">CI: 2.37-4.55, </w:t>
      </w:r>
      <w:r w:rsidR="00D773D7" w:rsidRPr="00766163">
        <w:rPr>
          <w:rFonts w:ascii="Book Antiqua" w:hAnsi="Book Antiqua" w:cs="Arial"/>
          <w:i/>
        </w:rPr>
        <w:t>P</w:t>
      </w:r>
      <w:r w:rsidR="00D773D7" w:rsidRPr="00766163">
        <w:rPr>
          <w:rFonts w:ascii="Book Antiqua" w:eastAsia="宋体" w:hAnsi="Book Antiqua" w:cs="Arial"/>
          <w:lang w:eastAsia="zh-CN"/>
        </w:rPr>
        <w:t xml:space="preserve"> </w:t>
      </w:r>
      <w:r w:rsidR="00143D2E" w:rsidRPr="00766163">
        <w:rPr>
          <w:rFonts w:ascii="Book Antiqua" w:hAnsi="Book Antiqua" w:cs="Arial"/>
        </w:rPr>
        <w:t>&lt;</w:t>
      </w:r>
      <w:r w:rsidR="00D773D7" w:rsidRPr="00766163">
        <w:rPr>
          <w:rFonts w:ascii="Book Antiqua" w:eastAsia="宋体" w:hAnsi="Book Antiqua" w:cs="Arial"/>
          <w:lang w:eastAsia="zh-CN"/>
        </w:rPr>
        <w:t xml:space="preserve"> </w:t>
      </w:r>
      <w:r w:rsidR="00143D2E" w:rsidRPr="00766163">
        <w:rPr>
          <w:rFonts w:ascii="Book Antiqua" w:hAnsi="Book Antiqua" w:cs="Arial"/>
        </w:rPr>
        <w:t>0.001), followed by 2.16 d (</w:t>
      </w:r>
      <w:r w:rsidR="00D773D7" w:rsidRPr="00766163">
        <w:rPr>
          <w:rFonts w:ascii="Book Antiqua" w:hAnsi="Book Antiqua" w:cs="Arial"/>
        </w:rPr>
        <w:t>95%</w:t>
      </w:r>
      <w:r w:rsidR="00143D2E" w:rsidRPr="00766163">
        <w:rPr>
          <w:rFonts w:ascii="Book Antiqua" w:hAnsi="Book Antiqua" w:cs="Arial"/>
        </w:rPr>
        <w:t xml:space="preserve">CI: 0.92-3.38, </w:t>
      </w:r>
      <w:r w:rsidR="00D773D7" w:rsidRPr="00766163">
        <w:rPr>
          <w:rFonts w:ascii="Book Antiqua" w:hAnsi="Book Antiqua" w:cs="Arial"/>
          <w:i/>
        </w:rPr>
        <w:t>P</w:t>
      </w:r>
      <w:r w:rsidR="00D773D7" w:rsidRPr="00766163">
        <w:rPr>
          <w:rFonts w:ascii="Book Antiqua" w:hAnsi="Book Antiqua" w:cs="Arial"/>
        </w:rPr>
        <w:t xml:space="preserve"> </w:t>
      </w:r>
      <w:r w:rsidR="00143D2E" w:rsidRPr="00766163">
        <w:rPr>
          <w:rFonts w:ascii="Book Antiqua" w:hAnsi="Book Antiqua" w:cs="Arial"/>
        </w:rPr>
        <w:t>=</w:t>
      </w:r>
      <w:r w:rsidR="00D773D7" w:rsidRPr="00766163">
        <w:rPr>
          <w:rFonts w:ascii="Book Antiqua" w:eastAsia="宋体" w:hAnsi="Book Antiqua" w:cs="Arial"/>
          <w:lang w:eastAsia="zh-CN"/>
        </w:rPr>
        <w:t xml:space="preserve"> </w:t>
      </w:r>
      <w:r w:rsidR="00143D2E" w:rsidRPr="00766163">
        <w:rPr>
          <w:rFonts w:ascii="Book Antiqua" w:hAnsi="Book Antiqua" w:cs="Arial"/>
        </w:rPr>
        <w:t xml:space="preserve">0.001) by TIPS to LOS. </w:t>
      </w:r>
    </w:p>
    <w:p w:rsidR="00D773D7" w:rsidRPr="00766163" w:rsidRDefault="00D773D7" w:rsidP="00766163">
      <w:pPr>
        <w:pStyle w:val="NormalWeb"/>
        <w:spacing w:line="360" w:lineRule="auto"/>
        <w:jc w:val="both"/>
        <w:rPr>
          <w:rFonts w:ascii="Book Antiqua" w:eastAsia="宋体" w:hAnsi="Book Antiqua" w:cs="Arial"/>
          <w:lang w:eastAsia="zh-CN"/>
        </w:rPr>
      </w:pPr>
    </w:p>
    <w:p w:rsidR="00143D2E" w:rsidRPr="00766163" w:rsidRDefault="00D773D7" w:rsidP="00766163">
      <w:pPr>
        <w:pStyle w:val="NormalWeb"/>
        <w:spacing w:line="360" w:lineRule="auto"/>
        <w:jc w:val="both"/>
        <w:rPr>
          <w:rFonts w:ascii="Book Antiqua" w:eastAsia="宋体" w:hAnsi="Book Antiqua" w:cs="Arial"/>
          <w:b/>
          <w:i/>
          <w:lang w:eastAsia="zh-CN"/>
        </w:rPr>
      </w:pPr>
      <w:r w:rsidRPr="00766163">
        <w:rPr>
          <w:rFonts w:ascii="Book Antiqua" w:hAnsi="Book Antiqua" w:cs="Arial"/>
          <w:b/>
          <w:i/>
        </w:rPr>
        <w:t>CONCLUSION</w:t>
      </w:r>
    </w:p>
    <w:p w:rsidR="00143D2E" w:rsidRPr="00766163" w:rsidRDefault="00143D2E" w:rsidP="00766163">
      <w:pPr>
        <w:spacing w:line="360" w:lineRule="auto"/>
        <w:jc w:val="both"/>
        <w:rPr>
          <w:rFonts w:ascii="Book Antiqua" w:eastAsia="宋体" w:hAnsi="Book Antiqua"/>
          <w:color w:val="auto"/>
          <w:sz w:val="24"/>
          <w:szCs w:val="24"/>
          <w:lang w:eastAsia="zh-CN"/>
        </w:rPr>
      </w:pPr>
      <w:r w:rsidRPr="00766163">
        <w:rPr>
          <w:rFonts w:ascii="Book Antiqua" w:hAnsi="Book Antiqua"/>
          <w:color w:val="auto"/>
          <w:sz w:val="24"/>
          <w:szCs w:val="24"/>
        </w:rPr>
        <w:t xml:space="preserve">TIPS did increase time on waitlist </w:t>
      </w:r>
      <w:r w:rsidRPr="00766163">
        <w:rPr>
          <w:rFonts w:ascii="Book Antiqua" w:hAnsi="Book Antiqua" w:cs="Times New Roman"/>
          <w:color w:val="auto"/>
          <w:sz w:val="24"/>
          <w:szCs w:val="24"/>
        </w:rPr>
        <w:t>for LT</w:t>
      </w:r>
      <w:r w:rsidRPr="00766163">
        <w:rPr>
          <w:rFonts w:ascii="Book Antiqua" w:hAnsi="Book Antiqua"/>
          <w:color w:val="auto"/>
          <w:sz w:val="24"/>
          <w:szCs w:val="24"/>
        </w:rPr>
        <w:t xml:space="preserve">. More importantly, TIPS was not associated with 30-d mortality and re-LT, but it did lengthen hospital LOS after transplantation.  </w:t>
      </w:r>
    </w:p>
    <w:p w:rsidR="00D773D7" w:rsidRPr="00766163" w:rsidRDefault="00D773D7" w:rsidP="00766163">
      <w:pPr>
        <w:spacing w:line="360" w:lineRule="auto"/>
        <w:jc w:val="both"/>
        <w:rPr>
          <w:rFonts w:ascii="Book Antiqua" w:eastAsia="宋体" w:hAnsi="Book Antiqua"/>
          <w:color w:val="auto"/>
          <w:sz w:val="24"/>
          <w:szCs w:val="24"/>
          <w:lang w:eastAsia="zh-CN"/>
        </w:rPr>
      </w:pPr>
    </w:p>
    <w:p w:rsidR="00440F32" w:rsidRPr="00766163" w:rsidRDefault="00143D2E" w:rsidP="00766163">
      <w:pPr>
        <w:spacing w:line="360" w:lineRule="auto"/>
        <w:jc w:val="both"/>
        <w:rPr>
          <w:rFonts w:ascii="Book Antiqua" w:eastAsia="宋体" w:hAnsi="Book Antiqua"/>
          <w:color w:val="auto"/>
          <w:sz w:val="24"/>
          <w:szCs w:val="24"/>
          <w:lang w:eastAsia="zh-CN"/>
        </w:rPr>
      </w:pPr>
      <w:r w:rsidRPr="00766163">
        <w:rPr>
          <w:rFonts w:ascii="Book Antiqua" w:hAnsi="Book Antiqua"/>
          <w:b/>
          <w:color w:val="auto"/>
          <w:sz w:val="24"/>
          <w:szCs w:val="24"/>
        </w:rPr>
        <w:t>Key words:</w:t>
      </w:r>
      <w:r w:rsidR="00F71382" w:rsidRPr="00766163">
        <w:rPr>
          <w:rFonts w:ascii="Book Antiqua" w:hAnsi="Book Antiqua"/>
          <w:color w:val="auto"/>
          <w:sz w:val="24"/>
          <w:szCs w:val="24"/>
        </w:rPr>
        <w:t xml:space="preserve"> Transjugular; </w:t>
      </w:r>
      <w:r w:rsidR="00D773D7" w:rsidRPr="00766163">
        <w:rPr>
          <w:rFonts w:ascii="Book Antiqua" w:hAnsi="Book Antiqua"/>
          <w:color w:val="auto"/>
          <w:sz w:val="24"/>
          <w:szCs w:val="24"/>
        </w:rPr>
        <w:t>Transjugular intrahepatic porto-systemic shunt</w:t>
      </w:r>
      <w:r w:rsidR="00F71382" w:rsidRPr="00766163">
        <w:rPr>
          <w:rFonts w:ascii="Book Antiqua" w:hAnsi="Book Antiqua"/>
          <w:color w:val="auto"/>
          <w:sz w:val="24"/>
          <w:szCs w:val="24"/>
        </w:rPr>
        <w:t xml:space="preserve">; </w:t>
      </w:r>
      <w:r w:rsidR="00D773D7" w:rsidRPr="00766163">
        <w:rPr>
          <w:rFonts w:ascii="Book Antiqua" w:hAnsi="Book Antiqua"/>
          <w:color w:val="auto"/>
          <w:sz w:val="24"/>
          <w:szCs w:val="24"/>
        </w:rPr>
        <w:t xml:space="preserve">Shunt; Liver; Transplantation; Ascites; </w:t>
      </w:r>
      <w:r w:rsidR="00D773D7" w:rsidRPr="00766163">
        <w:rPr>
          <w:rFonts w:ascii="Book Antiqua" w:hAnsi="Book Antiqua" w:cs="Times New Roman"/>
          <w:color w:val="auto"/>
          <w:sz w:val="24"/>
          <w:szCs w:val="24"/>
        </w:rPr>
        <w:t>Model for end-stage liver disease</w:t>
      </w:r>
      <w:r w:rsidR="00D773D7" w:rsidRPr="00766163">
        <w:rPr>
          <w:rFonts w:ascii="Book Antiqua" w:hAnsi="Book Antiqua"/>
          <w:color w:val="auto"/>
          <w:sz w:val="24"/>
          <w:szCs w:val="24"/>
        </w:rPr>
        <w:t>; Mortality</w:t>
      </w:r>
    </w:p>
    <w:p w:rsidR="00203BE6" w:rsidRPr="00766163" w:rsidRDefault="00203BE6" w:rsidP="00766163">
      <w:pPr>
        <w:spacing w:line="360" w:lineRule="auto"/>
        <w:jc w:val="both"/>
        <w:rPr>
          <w:rFonts w:ascii="Book Antiqua" w:eastAsia="宋体" w:hAnsi="Book Antiqua"/>
          <w:color w:val="auto"/>
          <w:sz w:val="24"/>
          <w:szCs w:val="24"/>
          <w:lang w:eastAsia="zh-CN"/>
        </w:rPr>
      </w:pPr>
    </w:p>
    <w:p w:rsidR="00D773D7" w:rsidRPr="00766163" w:rsidRDefault="00D773D7" w:rsidP="00766163">
      <w:pPr>
        <w:spacing w:line="360" w:lineRule="auto"/>
        <w:jc w:val="both"/>
        <w:rPr>
          <w:rFonts w:ascii="Book Antiqua" w:hAnsi="Book Antiqua"/>
          <w:color w:val="auto"/>
          <w:sz w:val="24"/>
          <w:szCs w:val="24"/>
        </w:rPr>
      </w:pPr>
      <w:r w:rsidRPr="00766163">
        <w:rPr>
          <w:rFonts w:ascii="Book Antiqua" w:hAnsi="Book Antiqua"/>
          <w:b/>
          <w:color w:val="auto"/>
          <w:sz w:val="24"/>
          <w:szCs w:val="24"/>
        </w:rPr>
        <w:t>© The Author(s) 2016.</w:t>
      </w:r>
      <w:r w:rsidRPr="00766163">
        <w:rPr>
          <w:rFonts w:ascii="Book Antiqua" w:hAnsi="Book Antiqua"/>
          <w:color w:val="auto"/>
          <w:sz w:val="24"/>
          <w:szCs w:val="24"/>
        </w:rPr>
        <w:t xml:space="preserve"> Published by Baishideng Publishing Group Inc. All rights reserved.</w:t>
      </w:r>
    </w:p>
    <w:p w:rsidR="00D773D7" w:rsidRPr="00766163" w:rsidRDefault="00D773D7" w:rsidP="00766163">
      <w:pPr>
        <w:spacing w:line="360" w:lineRule="auto"/>
        <w:jc w:val="both"/>
        <w:rPr>
          <w:rFonts w:ascii="Book Antiqua" w:eastAsia="宋体" w:hAnsi="Book Antiqua"/>
          <w:color w:val="auto"/>
          <w:sz w:val="24"/>
          <w:szCs w:val="24"/>
          <w:lang w:eastAsia="zh-CN"/>
        </w:rPr>
      </w:pPr>
    </w:p>
    <w:p w:rsidR="001B6B1D" w:rsidRPr="00766163" w:rsidRDefault="00440F32" w:rsidP="00766163">
      <w:pPr>
        <w:spacing w:line="360" w:lineRule="auto"/>
        <w:jc w:val="both"/>
        <w:rPr>
          <w:rFonts w:ascii="Book Antiqua" w:hAnsi="Book Antiqua"/>
          <w:color w:val="auto"/>
          <w:sz w:val="24"/>
          <w:szCs w:val="24"/>
        </w:rPr>
      </w:pPr>
      <w:r w:rsidRPr="00766163">
        <w:rPr>
          <w:rFonts w:ascii="Book Antiqua" w:hAnsi="Book Antiqua"/>
          <w:b/>
          <w:color w:val="auto"/>
          <w:sz w:val="24"/>
          <w:szCs w:val="24"/>
        </w:rPr>
        <w:t>Core tip:</w:t>
      </w:r>
      <w:r w:rsidR="00727AFC" w:rsidRPr="00766163">
        <w:rPr>
          <w:rStyle w:val="normalchar1"/>
          <w:rFonts w:ascii="Book Antiqua" w:hAnsi="Book Antiqua"/>
          <w:color w:val="auto"/>
          <w:sz w:val="24"/>
          <w:szCs w:val="24"/>
        </w:rPr>
        <w:t xml:space="preserve"> </w:t>
      </w:r>
      <w:r w:rsidR="00727AFC" w:rsidRPr="00766163">
        <w:rPr>
          <w:rFonts w:ascii="Book Antiqua" w:hAnsi="Book Antiqua"/>
          <w:color w:val="auto"/>
          <w:sz w:val="24"/>
          <w:szCs w:val="24"/>
        </w:rPr>
        <w:t>The study was completed to determine the impact of transjugular intrahepatic porto-systemic shunt (TIPS) on post liver transplantation (LT) outcomes</w:t>
      </w:r>
      <w:r w:rsidR="001B6B1D" w:rsidRPr="00766163">
        <w:rPr>
          <w:rStyle w:val="normalchar1"/>
          <w:rFonts w:ascii="Book Antiqua" w:hAnsi="Book Antiqua"/>
          <w:color w:val="auto"/>
          <w:sz w:val="24"/>
          <w:szCs w:val="24"/>
        </w:rPr>
        <w:t xml:space="preserve">.  Utilizing the </w:t>
      </w:r>
      <w:r w:rsidR="00766163" w:rsidRPr="00766163">
        <w:rPr>
          <w:rFonts w:ascii="Book Antiqua" w:hAnsi="Book Antiqua" w:cs="Times New Roman"/>
          <w:color w:val="auto"/>
          <w:sz w:val="24"/>
          <w:szCs w:val="24"/>
        </w:rPr>
        <w:t>United Network for Organ Sharing</w:t>
      </w:r>
      <w:r w:rsidR="001B6B1D" w:rsidRPr="00766163">
        <w:rPr>
          <w:rStyle w:val="normalchar1"/>
          <w:rFonts w:ascii="Book Antiqua" w:hAnsi="Book Antiqua"/>
          <w:color w:val="auto"/>
          <w:sz w:val="24"/>
          <w:szCs w:val="24"/>
        </w:rPr>
        <w:t xml:space="preserve"> database, we compared patients who underwent LT fro</w:t>
      </w:r>
      <w:r w:rsidR="00727AFC" w:rsidRPr="00766163">
        <w:rPr>
          <w:rStyle w:val="normalchar1"/>
          <w:rFonts w:ascii="Book Antiqua" w:hAnsi="Book Antiqua"/>
          <w:color w:val="auto"/>
          <w:sz w:val="24"/>
          <w:szCs w:val="24"/>
        </w:rPr>
        <w:t>m 2002 to 2013 who had undergone</w:t>
      </w:r>
      <w:r w:rsidR="001B6B1D" w:rsidRPr="00766163">
        <w:rPr>
          <w:rStyle w:val="normalchar1"/>
          <w:rFonts w:ascii="Book Antiqua" w:hAnsi="Book Antiqua"/>
          <w:color w:val="auto"/>
          <w:sz w:val="24"/>
          <w:szCs w:val="24"/>
        </w:rPr>
        <w:t xml:space="preserve"> TIPS to those without TIPS for the management of ascites while on the LT waitli</w:t>
      </w:r>
      <w:r w:rsidR="00766163" w:rsidRPr="00766163">
        <w:rPr>
          <w:rStyle w:val="normalchar1"/>
          <w:rFonts w:ascii="Book Antiqua" w:hAnsi="Book Antiqua"/>
          <w:color w:val="auto"/>
          <w:sz w:val="24"/>
          <w:szCs w:val="24"/>
        </w:rPr>
        <w:t>st. The impact of TIPS on 30-d</w:t>
      </w:r>
      <w:r w:rsidR="001B6B1D" w:rsidRPr="00766163">
        <w:rPr>
          <w:rStyle w:val="normalchar1"/>
          <w:rFonts w:ascii="Book Antiqua" w:hAnsi="Book Antiqua"/>
          <w:color w:val="auto"/>
          <w:sz w:val="24"/>
          <w:szCs w:val="24"/>
        </w:rPr>
        <w:t xml:space="preserve"> mortality, length of stay (LOS), and need for re-LT were studied.</w:t>
      </w:r>
      <w:r w:rsidR="00727AFC" w:rsidRPr="00766163">
        <w:rPr>
          <w:rStyle w:val="normalchar1"/>
          <w:rFonts w:ascii="Book Antiqua" w:hAnsi="Book Antiqua"/>
          <w:color w:val="auto"/>
          <w:sz w:val="24"/>
          <w:szCs w:val="24"/>
        </w:rPr>
        <w:t xml:space="preserve"> </w:t>
      </w:r>
      <w:r w:rsidR="001B6B1D" w:rsidRPr="00766163">
        <w:rPr>
          <w:rStyle w:val="normalchar1"/>
          <w:rFonts w:ascii="Book Antiqua" w:hAnsi="Book Antiqua"/>
          <w:color w:val="auto"/>
          <w:sz w:val="24"/>
          <w:szCs w:val="24"/>
        </w:rPr>
        <w:t>TIPS was not commonly used in patients with ascites on the waitlist but did increase time on waitlist for LT. More importantly, TIP</w:t>
      </w:r>
      <w:r w:rsidR="00766163" w:rsidRPr="00766163">
        <w:rPr>
          <w:rStyle w:val="normalchar1"/>
          <w:rFonts w:ascii="Book Antiqua" w:hAnsi="Book Antiqua"/>
          <w:color w:val="auto"/>
          <w:sz w:val="24"/>
          <w:szCs w:val="24"/>
        </w:rPr>
        <w:t>S was not associated with 30-d</w:t>
      </w:r>
      <w:r w:rsidR="001B6B1D" w:rsidRPr="00766163">
        <w:rPr>
          <w:rStyle w:val="normalchar1"/>
          <w:rFonts w:ascii="Book Antiqua" w:hAnsi="Book Antiqua"/>
          <w:color w:val="auto"/>
          <w:sz w:val="24"/>
          <w:szCs w:val="24"/>
        </w:rPr>
        <w:t xml:space="preserve"> mortality</w:t>
      </w:r>
      <w:r w:rsidR="0099346D" w:rsidRPr="00766163">
        <w:rPr>
          <w:rStyle w:val="normalchar1"/>
          <w:rFonts w:ascii="Book Antiqua" w:hAnsi="Book Antiqua"/>
          <w:color w:val="auto"/>
          <w:sz w:val="24"/>
          <w:szCs w:val="24"/>
        </w:rPr>
        <w:t xml:space="preserve"> and re-LT, but it did increase </w:t>
      </w:r>
      <w:r w:rsidR="001B6B1D" w:rsidRPr="00766163">
        <w:rPr>
          <w:rStyle w:val="normalchar1"/>
          <w:rFonts w:ascii="Book Antiqua" w:hAnsi="Book Antiqua"/>
          <w:color w:val="auto"/>
          <w:sz w:val="24"/>
          <w:szCs w:val="24"/>
        </w:rPr>
        <w:t xml:space="preserve">hospital LOS after transplantation.  </w:t>
      </w:r>
    </w:p>
    <w:p w:rsidR="00766163" w:rsidRPr="00766163" w:rsidRDefault="00766163" w:rsidP="00766163">
      <w:pPr>
        <w:pStyle w:val="Default"/>
        <w:spacing w:line="360" w:lineRule="auto"/>
        <w:jc w:val="both"/>
        <w:rPr>
          <w:rFonts w:eastAsia="宋体"/>
          <w:color w:val="auto"/>
          <w:lang w:eastAsia="zh-CN"/>
        </w:rPr>
      </w:pPr>
    </w:p>
    <w:p w:rsidR="00766163" w:rsidRPr="00766163" w:rsidRDefault="00766163" w:rsidP="00766163">
      <w:pPr>
        <w:pStyle w:val="CM4"/>
        <w:spacing w:line="360" w:lineRule="auto"/>
        <w:jc w:val="both"/>
        <w:rPr>
          <w:rFonts w:ascii="Book Antiqua" w:hAnsi="Book Antiqua"/>
          <w:bCs/>
        </w:rPr>
      </w:pPr>
      <w:r w:rsidRPr="00766163">
        <w:rPr>
          <w:rFonts w:ascii="Book Antiqua" w:eastAsia="QJIAFF+BookAntiqua" w:hAnsi="Book Antiqua" w:cs="QJIAFF+BookAntiqua"/>
        </w:rPr>
        <w:t>Mumtaz K, Metwally S, Modi RM, Patel N, Tumin D, Michaels AJ, Hanje J, El-Hinnawi A, Hayes Jr D, Black SM.</w:t>
      </w:r>
      <w:r w:rsidRPr="00766163">
        <w:rPr>
          <w:rFonts w:ascii="Book Antiqua" w:hAnsi="Book Antiqua"/>
          <w:bCs/>
        </w:rPr>
        <w:t xml:space="preserve"> Impact of transjugular intrahepatic porto-systemic shunt on post liver transplantation outcomes: Study based on the UNOS database.</w:t>
      </w:r>
      <w:r w:rsidRPr="00766163">
        <w:rPr>
          <w:rFonts w:ascii="Book Antiqua" w:hAnsi="Book Antiqua"/>
          <w:i/>
          <w:iCs/>
        </w:rPr>
        <w:t xml:space="preserve"> World J Hepatol </w:t>
      </w:r>
      <w:r w:rsidRPr="00766163">
        <w:rPr>
          <w:rFonts w:ascii="Book Antiqua" w:hAnsi="Book Antiqua"/>
          <w:iCs/>
        </w:rPr>
        <w:t>2016; In press</w:t>
      </w:r>
    </w:p>
    <w:p w:rsidR="00143D2E" w:rsidRPr="00766163" w:rsidRDefault="00766163" w:rsidP="00766163">
      <w:pPr>
        <w:spacing w:line="360" w:lineRule="auto"/>
        <w:jc w:val="both"/>
        <w:rPr>
          <w:rFonts w:ascii="Book Antiqua" w:eastAsia="宋体" w:hAnsi="Book Antiqua" w:cs="Times New Roman"/>
          <w:color w:val="auto"/>
          <w:sz w:val="24"/>
          <w:szCs w:val="24"/>
          <w:lang w:eastAsia="zh-CN"/>
        </w:rPr>
      </w:pPr>
      <w:r w:rsidRPr="00766163">
        <w:rPr>
          <w:rFonts w:ascii="Book Antiqua" w:hAnsi="Book Antiqua" w:cs="Times New Roman"/>
          <w:b/>
          <w:color w:val="auto"/>
          <w:sz w:val="24"/>
          <w:szCs w:val="24"/>
        </w:rPr>
        <w:t>INTRODUCTION</w:t>
      </w:r>
    </w:p>
    <w:p w:rsidR="00143D2E" w:rsidRPr="00766163" w:rsidRDefault="00143D2E" w:rsidP="00766163">
      <w:pPr>
        <w:autoSpaceDE w:val="0"/>
        <w:autoSpaceDN w:val="0"/>
        <w:adjustRightInd w:val="0"/>
        <w:spacing w:line="360" w:lineRule="auto"/>
        <w:jc w:val="both"/>
        <w:rPr>
          <w:rFonts w:ascii="Book Antiqua" w:hAnsi="Book Antiqua"/>
          <w:color w:val="auto"/>
          <w:sz w:val="24"/>
          <w:szCs w:val="24"/>
        </w:rPr>
      </w:pPr>
      <w:r w:rsidRPr="00766163">
        <w:rPr>
          <w:rFonts w:ascii="Book Antiqua" w:hAnsi="Book Antiqua"/>
          <w:color w:val="auto"/>
          <w:sz w:val="24"/>
          <w:szCs w:val="24"/>
        </w:rPr>
        <w:t xml:space="preserve">Transjugular intrahepatic portosystemic shunts (TIPS) play an important role in the treatment of recurrent esophageal varices, bleeding gastric varices and </w:t>
      </w:r>
      <w:r w:rsidRPr="00766163">
        <w:rPr>
          <w:rFonts w:ascii="Book Antiqua" w:hAnsi="Book Antiqua"/>
          <w:color w:val="auto"/>
          <w:sz w:val="24"/>
          <w:szCs w:val="24"/>
        </w:rPr>
        <w:lastRenderedPageBreak/>
        <w:t xml:space="preserve">refractory ascites. Multiple randomized trials </w:t>
      </w:r>
      <w:r w:rsidR="00665D6F" w:rsidRPr="00766163">
        <w:rPr>
          <w:rFonts w:ascii="Book Antiqua" w:hAnsi="Book Antiqua"/>
          <w:color w:val="auto"/>
          <w:sz w:val="24"/>
          <w:szCs w:val="24"/>
        </w:rPr>
        <w:t xml:space="preserve">and meta-analyses </w:t>
      </w:r>
      <w:r w:rsidRPr="00766163">
        <w:rPr>
          <w:rFonts w:ascii="Book Antiqua" w:hAnsi="Book Antiqua"/>
          <w:color w:val="auto"/>
          <w:sz w:val="24"/>
          <w:szCs w:val="24"/>
        </w:rPr>
        <w:t>have reported the superiority of TIPS over large volume paracentesis (LVP) in controlling refractory ascites with no effect on long-term survival</w:t>
      </w:r>
      <w:r w:rsidR="00665D6F" w:rsidRPr="00766163">
        <w:rPr>
          <w:rFonts w:ascii="Book Antiqua" w:hAnsi="Book Antiqua"/>
          <w:noProof/>
          <w:color w:val="auto"/>
          <w:sz w:val="24"/>
          <w:szCs w:val="24"/>
          <w:vertAlign w:val="superscript"/>
        </w:rPr>
        <w:t>[1-8</w:t>
      </w:r>
      <w:r w:rsidRPr="00766163">
        <w:rPr>
          <w:rFonts w:ascii="Book Antiqua" w:hAnsi="Book Antiqua"/>
          <w:noProof/>
          <w:color w:val="auto"/>
          <w:sz w:val="24"/>
          <w:szCs w:val="24"/>
          <w:vertAlign w:val="superscript"/>
        </w:rPr>
        <w:t>]</w:t>
      </w:r>
      <w:r w:rsidRPr="00766163">
        <w:rPr>
          <w:rFonts w:ascii="Book Antiqua" w:hAnsi="Book Antiqua"/>
          <w:color w:val="auto"/>
          <w:sz w:val="24"/>
          <w:szCs w:val="24"/>
        </w:rPr>
        <w:t xml:space="preserve">. </w:t>
      </w:r>
      <w:r w:rsidRPr="00766163">
        <w:rPr>
          <w:rFonts w:ascii="Book Antiqua" w:hAnsi="Book Antiqua"/>
          <w:bCs/>
          <w:color w:val="auto"/>
          <w:sz w:val="24"/>
          <w:szCs w:val="24"/>
        </w:rPr>
        <w:t xml:space="preserve">One study </w:t>
      </w:r>
      <w:r w:rsidRPr="00766163">
        <w:rPr>
          <w:rFonts w:ascii="Book Antiqua" w:hAnsi="Book Antiqua"/>
          <w:color w:val="auto"/>
          <w:sz w:val="24"/>
          <w:szCs w:val="24"/>
        </w:rPr>
        <w:t xml:space="preserve">compared </w:t>
      </w:r>
      <w:r w:rsidRPr="00766163">
        <w:rPr>
          <w:rFonts w:ascii="Book Antiqua" w:hAnsi="Book Antiqua"/>
          <w:bCs/>
          <w:color w:val="auto"/>
          <w:sz w:val="24"/>
          <w:szCs w:val="24"/>
        </w:rPr>
        <w:t>149 patients with refractory ascites allocated to TIPS and 156 to paracentesis with significant improvement in the TIPS population regarding transplant-free survival of cirrhotic patients with refractory ascites</w:t>
      </w:r>
      <w:r w:rsidRPr="00766163">
        <w:rPr>
          <w:rFonts w:ascii="Book Antiqua" w:hAnsi="Book Antiqua"/>
          <w:bCs/>
          <w:noProof/>
          <w:color w:val="auto"/>
          <w:sz w:val="24"/>
          <w:szCs w:val="24"/>
          <w:vertAlign w:val="superscript"/>
        </w:rPr>
        <w:t>[6]</w:t>
      </w:r>
      <w:r w:rsidRPr="00766163">
        <w:rPr>
          <w:rFonts w:ascii="Book Antiqua" w:hAnsi="Book Antiqua"/>
          <w:bCs/>
          <w:color w:val="auto"/>
          <w:sz w:val="24"/>
          <w:szCs w:val="24"/>
        </w:rPr>
        <w:t>.</w:t>
      </w:r>
    </w:p>
    <w:p w:rsidR="00AF4327" w:rsidRPr="00766163" w:rsidRDefault="00143D2E" w:rsidP="00766163">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A few single-center studies have reported the impact of TIPS on liver transplant metrics</w:t>
      </w:r>
      <w:r w:rsidRPr="00766163">
        <w:rPr>
          <w:rFonts w:ascii="Book Antiqua" w:hAnsi="Book Antiqua" w:cs="Times New Roman"/>
          <w:noProof/>
          <w:color w:val="auto"/>
          <w:sz w:val="24"/>
          <w:szCs w:val="24"/>
          <w:vertAlign w:val="superscript"/>
        </w:rPr>
        <w:t>[9-11]</w:t>
      </w:r>
      <w:r w:rsidRPr="00766163">
        <w:rPr>
          <w:rFonts w:ascii="Book Antiqua" w:hAnsi="Book Antiqua" w:cs="Times New Roman"/>
          <w:color w:val="auto"/>
          <w:sz w:val="24"/>
          <w:szCs w:val="24"/>
        </w:rPr>
        <w:t xml:space="preserve">. </w:t>
      </w:r>
      <w:r w:rsidR="00665D6F" w:rsidRPr="00766163">
        <w:rPr>
          <w:rFonts w:ascii="Book Antiqua" w:hAnsi="Book Antiqua" w:cs="Times New Roman"/>
          <w:color w:val="auto"/>
          <w:sz w:val="24"/>
          <w:szCs w:val="24"/>
        </w:rPr>
        <w:t xml:space="preserve">When comparing TIPS </w:t>
      </w:r>
      <w:r w:rsidR="00665D6F" w:rsidRPr="00766163">
        <w:rPr>
          <w:rFonts w:ascii="Book Antiqua" w:hAnsi="Book Antiqua" w:cs="Times New Roman"/>
          <w:i/>
          <w:color w:val="auto"/>
          <w:sz w:val="24"/>
          <w:szCs w:val="24"/>
        </w:rPr>
        <w:t>vs</w:t>
      </w:r>
      <w:r w:rsidR="00665D6F" w:rsidRPr="00766163">
        <w:rPr>
          <w:rFonts w:ascii="Book Antiqua" w:hAnsi="Book Antiqua" w:cs="Times New Roman"/>
          <w:color w:val="auto"/>
          <w:sz w:val="24"/>
          <w:szCs w:val="24"/>
        </w:rPr>
        <w:t xml:space="preserve"> non-TIPS patients, studies revealed comparable transfusion requirements and operative time between the two cohorts and also demonstrated operative mortality and early graft function not to be influenced by TIPS placement</w:t>
      </w:r>
      <w:r w:rsidR="00665D6F" w:rsidRPr="00766163">
        <w:rPr>
          <w:rFonts w:ascii="Book Antiqua" w:hAnsi="Book Antiqua" w:cs="Times New Roman"/>
          <w:noProof/>
          <w:color w:val="auto"/>
          <w:sz w:val="24"/>
          <w:szCs w:val="24"/>
          <w:vertAlign w:val="superscript"/>
        </w:rPr>
        <w:t>[9</w:t>
      </w:r>
      <w:r w:rsidR="00766163">
        <w:rPr>
          <w:rFonts w:ascii="Book Antiqua" w:eastAsia="宋体" w:hAnsi="Book Antiqua" w:cs="Times New Roman" w:hint="eastAsia"/>
          <w:noProof/>
          <w:color w:val="auto"/>
          <w:sz w:val="24"/>
          <w:szCs w:val="24"/>
          <w:vertAlign w:val="superscript"/>
          <w:lang w:eastAsia="zh-CN"/>
        </w:rPr>
        <w:t>,</w:t>
      </w:r>
      <w:r w:rsidR="00665D6F" w:rsidRPr="00766163">
        <w:rPr>
          <w:rFonts w:ascii="Book Antiqua" w:hAnsi="Book Antiqua" w:cs="Times New Roman"/>
          <w:noProof/>
          <w:color w:val="auto"/>
          <w:sz w:val="24"/>
          <w:szCs w:val="24"/>
          <w:vertAlign w:val="superscript"/>
        </w:rPr>
        <w:t>10]</w:t>
      </w:r>
      <w:r w:rsidR="00665D6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In fact, TIPS may offer an advantage in reducing ascites at the time of transplantation, which in turn may expedite the transplant time</w:t>
      </w:r>
      <w:r w:rsidRPr="00766163">
        <w:rPr>
          <w:rFonts w:ascii="Book Antiqua" w:hAnsi="Book Antiqua" w:cs="Times New Roman"/>
          <w:noProof/>
          <w:color w:val="auto"/>
          <w:sz w:val="24"/>
          <w:szCs w:val="24"/>
          <w:vertAlign w:val="superscript"/>
        </w:rPr>
        <w:t>[11]</w:t>
      </w:r>
      <w:r w:rsidRPr="00766163">
        <w:rPr>
          <w:rFonts w:ascii="Book Antiqua" w:hAnsi="Book Antiqua" w:cs="Times New Roman"/>
          <w:color w:val="auto"/>
          <w:sz w:val="24"/>
          <w:szCs w:val="24"/>
        </w:rPr>
        <w:t xml:space="preserve">. </w:t>
      </w:r>
    </w:p>
    <w:p w:rsidR="00143D2E" w:rsidRPr="00766163" w:rsidRDefault="00143D2E" w:rsidP="00766163">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Other single center studies explored the impact of TIPS on post-transplant survival and found no significant difference</w:t>
      </w:r>
      <w:r w:rsidRPr="00766163">
        <w:rPr>
          <w:rFonts w:ascii="Book Antiqua" w:hAnsi="Book Antiqua" w:cs="Times New Roman"/>
          <w:noProof/>
          <w:color w:val="auto"/>
          <w:sz w:val="24"/>
          <w:szCs w:val="24"/>
          <w:vertAlign w:val="superscript"/>
        </w:rPr>
        <w:t>[12-14]</w:t>
      </w:r>
      <w:r w:rsidRPr="00766163">
        <w:rPr>
          <w:rFonts w:ascii="Book Antiqua" w:hAnsi="Book Antiqua" w:cs="Times New Roman"/>
          <w:color w:val="auto"/>
          <w:sz w:val="24"/>
          <w:szCs w:val="24"/>
        </w:rPr>
        <w:t xml:space="preserve">. </w:t>
      </w:r>
      <w:r w:rsidRPr="00766163">
        <w:rPr>
          <w:rFonts w:ascii="Book Antiqua" w:hAnsi="Book Antiqua"/>
          <w:bCs/>
          <w:color w:val="auto"/>
          <w:sz w:val="24"/>
          <w:szCs w:val="24"/>
        </w:rPr>
        <w:t xml:space="preserve">Guerrini </w:t>
      </w:r>
      <w:r w:rsidRPr="00766163">
        <w:rPr>
          <w:rFonts w:ascii="Book Antiqua" w:hAnsi="Book Antiqua"/>
          <w:bCs/>
          <w:i/>
          <w:color w:val="auto"/>
          <w:sz w:val="24"/>
          <w:szCs w:val="24"/>
        </w:rPr>
        <w:t>et al</w:t>
      </w:r>
      <w:r w:rsidR="00766163">
        <w:rPr>
          <w:rFonts w:ascii="Book Antiqua" w:eastAsia="宋体" w:hAnsi="Book Antiqua" w:hint="eastAsia"/>
          <w:bCs/>
          <w:color w:val="auto"/>
          <w:sz w:val="24"/>
          <w:szCs w:val="24"/>
          <w:vertAlign w:val="superscript"/>
          <w:lang w:eastAsia="zh-CN"/>
        </w:rPr>
        <w:t>[15]</w:t>
      </w:r>
      <w:r w:rsidR="00AF4327" w:rsidRPr="00766163">
        <w:rPr>
          <w:rFonts w:ascii="Book Antiqua" w:hAnsi="Book Antiqua"/>
          <w:bCs/>
          <w:color w:val="auto"/>
          <w:sz w:val="24"/>
          <w:szCs w:val="24"/>
        </w:rPr>
        <w:t>, however,</w:t>
      </w:r>
      <w:r w:rsidRPr="00766163">
        <w:rPr>
          <w:rFonts w:ascii="Book Antiqua" w:hAnsi="Book Antiqua"/>
          <w:bCs/>
          <w:color w:val="auto"/>
          <w:sz w:val="24"/>
          <w:szCs w:val="24"/>
        </w:rPr>
        <w:t xml:space="preserve"> found that </w:t>
      </w:r>
      <w:r w:rsidRPr="00766163">
        <w:rPr>
          <w:rFonts w:ascii="Book Antiqua" w:hAnsi="Book Antiqua"/>
          <w:iCs/>
          <w:color w:val="auto"/>
          <w:sz w:val="24"/>
          <w:szCs w:val="24"/>
        </w:rPr>
        <w:t>patients who underwent TIPS pre-liver transplantation (pre-LT) had a lower risk of mortality at 1 year after LT</w:t>
      </w:r>
      <w:r w:rsidRPr="00766163">
        <w:rPr>
          <w:rFonts w:ascii="Book Antiqua" w:hAnsi="Book Antiqua" w:cs="Times New Roman"/>
          <w:color w:val="auto"/>
          <w:sz w:val="24"/>
          <w:szCs w:val="24"/>
        </w:rPr>
        <w:t xml:space="preserve">. These potential advantages associated with the use of TIPS, however, are balanced by technical complications associated with it at time of </w:t>
      </w:r>
      <w:r w:rsidR="00D773D7" w:rsidRPr="00766163">
        <w:rPr>
          <w:rFonts w:ascii="Book Antiqua" w:hAnsi="Book Antiqua"/>
          <w:color w:val="auto"/>
          <w:sz w:val="24"/>
          <w:szCs w:val="24"/>
        </w:rPr>
        <w:t>LT</w:t>
      </w:r>
      <w:r w:rsidRPr="00766163">
        <w:rPr>
          <w:rFonts w:ascii="Book Antiqua" w:hAnsi="Book Antiqua" w:cs="Times New Roman"/>
          <w:noProof/>
          <w:color w:val="auto"/>
          <w:sz w:val="24"/>
          <w:szCs w:val="24"/>
          <w:vertAlign w:val="superscript"/>
        </w:rPr>
        <w:t>[16]</w:t>
      </w:r>
      <w:r w:rsidRPr="00766163">
        <w:rPr>
          <w:rFonts w:ascii="Book Antiqua" w:hAnsi="Book Antiqua" w:cs="Times New Roman"/>
          <w:color w:val="auto"/>
          <w:sz w:val="24"/>
          <w:szCs w:val="24"/>
        </w:rPr>
        <w:t xml:space="preserve">. </w:t>
      </w:r>
    </w:p>
    <w:p w:rsidR="00143D2E" w:rsidRPr="00766163" w:rsidRDefault="00AF4327" w:rsidP="00766163">
      <w:pPr>
        <w:autoSpaceDE w:val="0"/>
        <w:autoSpaceDN w:val="0"/>
        <w:adjustRightInd w:val="0"/>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Previously, m</w:t>
      </w:r>
      <w:r w:rsidR="00143D2E" w:rsidRPr="00766163">
        <w:rPr>
          <w:rFonts w:ascii="Book Antiqua" w:hAnsi="Book Antiqua" w:cs="Times New Roman"/>
          <w:color w:val="auto"/>
          <w:sz w:val="24"/>
          <w:szCs w:val="24"/>
        </w:rPr>
        <w:t>ost single center studies and meta-analyses evaluating the utility of TIPS in the context of LT have explored the survival at 1 year or longer</w:t>
      </w:r>
      <w:r w:rsidR="00143D2E" w:rsidRPr="00766163">
        <w:rPr>
          <w:rFonts w:ascii="Book Antiqua" w:hAnsi="Book Antiqua" w:cs="Times New Roman"/>
          <w:noProof/>
          <w:color w:val="auto"/>
          <w:sz w:val="24"/>
          <w:szCs w:val="24"/>
          <w:vertAlign w:val="superscript"/>
        </w:rPr>
        <w:t>[12-14]</w:t>
      </w:r>
      <w:r w:rsidR="00143D2E" w:rsidRPr="00766163">
        <w:rPr>
          <w:rFonts w:ascii="Book Antiqua" w:hAnsi="Book Antiqua" w:cs="Times New Roman"/>
          <w:color w:val="auto"/>
          <w:sz w:val="24"/>
          <w:szCs w:val="24"/>
        </w:rPr>
        <w:t>. It appears that TIPS may improve portal hypertension related issue</w:t>
      </w:r>
      <w:r w:rsidR="00766163">
        <w:rPr>
          <w:rFonts w:ascii="Book Antiqua" w:hAnsi="Book Antiqua" w:cs="Times New Roman"/>
          <w:color w:val="auto"/>
          <w:sz w:val="24"/>
          <w:szCs w:val="24"/>
        </w:rPr>
        <w:t>s in immediate post-</w:t>
      </w:r>
      <w:r w:rsidR="00143D2E" w:rsidRPr="00766163">
        <w:rPr>
          <w:rFonts w:ascii="Book Antiqua" w:hAnsi="Book Antiqua" w:cs="Times New Roman"/>
          <w:color w:val="auto"/>
          <w:sz w:val="24"/>
          <w:szCs w:val="24"/>
        </w:rPr>
        <w:t>transplant setting by reducing the flow of blood in the collateral circulation, thus improving portal supply to the graft</w:t>
      </w:r>
      <w:r w:rsidR="00143D2E" w:rsidRPr="00766163">
        <w:rPr>
          <w:rFonts w:ascii="Book Antiqua" w:hAnsi="Book Antiqua" w:cs="Times New Roman"/>
          <w:noProof/>
          <w:color w:val="auto"/>
          <w:sz w:val="24"/>
          <w:szCs w:val="24"/>
          <w:vertAlign w:val="superscript"/>
        </w:rPr>
        <w:t>[15]</w:t>
      </w:r>
      <w:r w:rsidR="00143D2E" w:rsidRPr="00766163">
        <w:rPr>
          <w:rFonts w:ascii="Book Antiqua" w:hAnsi="Book Antiqua" w:cs="Times New Roman"/>
          <w:color w:val="auto"/>
          <w:sz w:val="24"/>
          <w:szCs w:val="24"/>
        </w:rPr>
        <w:t>. Keeping in mind the mechanism by which TIPS may be helpful or disadvantageous, it’s prudent to study short-term outcomes such as 30-d</w:t>
      </w:r>
      <w:r w:rsidR="007B1325">
        <w:rPr>
          <w:rFonts w:ascii="Book Antiqua" w:eastAsia="宋体" w:hAnsi="Book Antiqua" w:cs="Times New Roman" w:hint="eastAsia"/>
          <w:color w:val="auto"/>
          <w:sz w:val="24"/>
          <w:szCs w:val="24"/>
          <w:lang w:eastAsia="zh-CN"/>
        </w:rPr>
        <w:t xml:space="preserve"> </w:t>
      </w:r>
      <w:r w:rsidR="00143D2E" w:rsidRPr="00766163">
        <w:rPr>
          <w:rFonts w:ascii="Book Antiqua" w:hAnsi="Book Antiqua" w:cs="Times New Roman"/>
          <w:color w:val="auto"/>
          <w:sz w:val="24"/>
          <w:szCs w:val="24"/>
        </w:rPr>
        <w:t>mortality and re-LT.</w:t>
      </w:r>
    </w:p>
    <w:p w:rsidR="00143D2E" w:rsidRPr="00766163" w:rsidRDefault="00143D2E" w:rsidP="00766163">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We utilized the United Network for Organ Sharing (UNOS) database to determine if TIPS had an influence on short-term outcomes of LT. We hypothesized that TIPS is not assoc</w:t>
      </w:r>
      <w:r w:rsidR="00766163">
        <w:rPr>
          <w:rFonts w:ascii="Book Antiqua" w:hAnsi="Book Antiqua" w:cs="Times New Roman"/>
          <w:color w:val="auto"/>
          <w:sz w:val="24"/>
          <w:szCs w:val="24"/>
        </w:rPr>
        <w:t>iated with an increase in 30-d</w:t>
      </w:r>
      <w:r w:rsidRPr="00766163">
        <w:rPr>
          <w:rFonts w:ascii="Book Antiqua" w:hAnsi="Book Antiqua" w:cs="Times New Roman"/>
          <w:color w:val="auto"/>
          <w:sz w:val="24"/>
          <w:szCs w:val="24"/>
        </w:rPr>
        <w:t xml:space="preserve"> post LT mortality and rate of re-</w:t>
      </w:r>
      <w:r w:rsidR="00D773D7" w:rsidRPr="00766163">
        <w:rPr>
          <w:rFonts w:ascii="Book Antiqua" w:hAnsi="Book Antiqua"/>
          <w:color w:val="auto"/>
          <w:sz w:val="24"/>
          <w:szCs w:val="24"/>
        </w:rPr>
        <w:t>LT</w:t>
      </w:r>
      <w:r w:rsidRPr="00766163">
        <w:rPr>
          <w:rFonts w:ascii="Book Antiqua" w:hAnsi="Book Antiqua"/>
          <w:color w:val="auto"/>
          <w:sz w:val="24"/>
          <w:szCs w:val="24"/>
        </w:rPr>
        <w:t>.</w:t>
      </w:r>
      <w:r w:rsidRPr="00766163">
        <w:rPr>
          <w:rFonts w:ascii="Book Antiqua" w:hAnsi="Book Antiqua" w:cs="Times New Roman"/>
          <w:color w:val="auto"/>
          <w:sz w:val="24"/>
          <w:szCs w:val="24"/>
        </w:rPr>
        <w:t xml:space="preserve"> </w:t>
      </w:r>
    </w:p>
    <w:p w:rsidR="00143D2E" w:rsidRPr="00766163" w:rsidRDefault="00143D2E" w:rsidP="00766163">
      <w:pPr>
        <w:spacing w:line="360" w:lineRule="auto"/>
        <w:jc w:val="both"/>
        <w:rPr>
          <w:rFonts w:ascii="Book Antiqua" w:hAnsi="Book Antiqua" w:cs="Times New Roman"/>
          <w:color w:val="auto"/>
          <w:sz w:val="24"/>
          <w:szCs w:val="24"/>
        </w:rPr>
      </w:pPr>
    </w:p>
    <w:p w:rsidR="00143D2E" w:rsidRPr="00766163" w:rsidRDefault="00766163" w:rsidP="00766163">
      <w:pPr>
        <w:spacing w:line="360" w:lineRule="auto"/>
        <w:jc w:val="both"/>
        <w:rPr>
          <w:rFonts w:ascii="Book Antiqua" w:eastAsia="宋体" w:hAnsi="Book Antiqua" w:cs="Times New Roman"/>
          <w:b/>
          <w:color w:val="auto"/>
          <w:sz w:val="24"/>
          <w:szCs w:val="24"/>
          <w:lang w:eastAsia="zh-CN"/>
        </w:rPr>
      </w:pPr>
      <w:r>
        <w:rPr>
          <w:rFonts w:ascii="Book Antiqua" w:hAnsi="Book Antiqua" w:cs="Times New Roman"/>
          <w:b/>
          <w:color w:val="auto"/>
          <w:sz w:val="24"/>
          <w:szCs w:val="24"/>
        </w:rPr>
        <w:t>MATERIALS AND METHODS</w:t>
      </w:r>
    </w:p>
    <w:p w:rsidR="00143D2E" w:rsidRPr="00766163" w:rsidRDefault="00143D2E" w:rsidP="00766163">
      <w:pPr>
        <w:autoSpaceDE w:val="0"/>
        <w:autoSpaceDN w:val="0"/>
        <w:adjustRightInd w:val="0"/>
        <w:spacing w:line="360" w:lineRule="auto"/>
        <w:jc w:val="both"/>
        <w:rPr>
          <w:rFonts w:ascii="Book Antiqua" w:eastAsia="Calibri" w:hAnsi="Book Antiqua" w:cs="Times New Roman"/>
          <w:b/>
          <w:i/>
          <w:color w:val="auto"/>
          <w:sz w:val="24"/>
          <w:szCs w:val="24"/>
        </w:rPr>
      </w:pPr>
      <w:r w:rsidRPr="00766163">
        <w:rPr>
          <w:rFonts w:ascii="Book Antiqua" w:eastAsia="Calibri" w:hAnsi="Book Antiqua" w:cs="Times New Roman"/>
          <w:b/>
          <w:i/>
          <w:color w:val="auto"/>
          <w:sz w:val="24"/>
          <w:szCs w:val="24"/>
        </w:rPr>
        <w:t>Data collection</w:t>
      </w:r>
    </w:p>
    <w:p w:rsidR="00F55EEB" w:rsidRPr="00766163" w:rsidRDefault="00143D2E" w:rsidP="00766163">
      <w:pPr>
        <w:spacing w:line="360" w:lineRule="auto"/>
        <w:jc w:val="both"/>
        <w:rPr>
          <w:rFonts w:ascii="Book Antiqua" w:hAnsi="Book Antiqua" w:cs="Times New Roman"/>
          <w:color w:val="auto"/>
          <w:sz w:val="24"/>
          <w:szCs w:val="24"/>
        </w:rPr>
      </w:pPr>
      <w:r w:rsidRPr="00766163">
        <w:rPr>
          <w:rFonts w:ascii="Book Antiqua" w:eastAsia="Calibri" w:hAnsi="Book Antiqua" w:cs="Times New Roman"/>
          <w:color w:val="auto"/>
          <w:sz w:val="24"/>
          <w:szCs w:val="24"/>
        </w:rPr>
        <w:t xml:space="preserve">A retrospective cohort study was performed on adult LT candidates who were registered in the Organ Procurement and Transplant Network (OPTN) </w:t>
      </w:r>
      <w:r w:rsidRPr="00766163">
        <w:rPr>
          <w:rFonts w:ascii="Book Antiqua" w:hAnsi="Book Antiqua" w:cs="Times New Roman"/>
          <w:color w:val="auto"/>
          <w:sz w:val="24"/>
          <w:szCs w:val="24"/>
        </w:rPr>
        <w:t>Standard Transplant Analysis and Rese</w:t>
      </w:r>
      <w:r w:rsidR="00766163">
        <w:rPr>
          <w:rFonts w:ascii="Book Antiqua" w:hAnsi="Book Antiqua" w:cs="Times New Roman"/>
          <w:color w:val="auto"/>
          <w:sz w:val="24"/>
          <w:szCs w:val="24"/>
        </w:rPr>
        <w:t>arch (STAR) Database</w:t>
      </w:r>
      <w:r w:rsidRPr="00766163">
        <w:rPr>
          <w:rFonts w:ascii="Book Antiqua" w:hAnsi="Book Antiqua" w:cs="Times New Roman"/>
          <w:color w:val="auto"/>
          <w:sz w:val="24"/>
          <w:szCs w:val="24"/>
        </w:rPr>
        <w:t xml:space="preserve"> </w:t>
      </w:r>
      <w:r w:rsidRPr="00766163">
        <w:rPr>
          <w:rFonts w:ascii="Book Antiqua" w:hAnsi="Book Antiqua" w:cs="Times New Roman"/>
          <w:noProof/>
          <w:color w:val="auto"/>
          <w:sz w:val="24"/>
          <w:szCs w:val="24"/>
        </w:rPr>
        <w:t>(Reference:</w:t>
      </w:r>
      <w:r w:rsidR="00766163">
        <w:rPr>
          <w:rFonts w:ascii="Book Antiqua" w:eastAsia="宋体" w:hAnsi="Book Antiqua" w:cs="Times New Roman" w:hint="eastAsia"/>
          <w:noProof/>
          <w:color w:val="auto"/>
          <w:sz w:val="24"/>
          <w:szCs w:val="24"/>
          <w:lang w:eastAsia="zh-CN"/>
        </w:rPr>
        <w:t xml:space="preserve"> </w:t>
      </w:r>
      <w:r w:rsidR="00766163" w:rsidRPr="00766163">
        <w:rPr>
          <w:rFonts w:ascii="Book Antiqua" w:hAnsi="Book Antiqua"/>
          <w:color w:val="auto"/>
          <w:sz w:val="24"/>
          <w:szCs w:val="24"/>
        </w:rPr>
        <w:t>UNOS</w:t>
      </w:r>
      <w:r w:rsidR="00766163">
        <w:rPr>
          <w:rFonts w:ascii="Book Antiqua" w:hAnsi="Book Antiqua" w:cs="Times New Roman"/>
          <w:noProof/>
          <w:color w:val="auto"/>
          <w:sz w:val="24"/>
          <w:szCs w:val="24"/>
        </w:rPr>
        <w:t>/</w:t>
      </w:r>
      <w:r w:rsidRPr="00766163">
        <w:rPr>
          <w:rFonts w:ascii="Book Antiqua" w:hAnsi="Book Antiqua" w:cs="Times New Roman"/>
          <w:noProof/>
          <w:color w:val="auto"/>
          <w:sz w:val="24"/>
          <w:szCs w:val="24"/>
        </w:rPr>
        <w:t>Organ Procurement and Transplantation Network  Standard Transplant Analysis and Research Database. Available from: http://optn.</w:t>
      </w:r>
      <w:r w:rsidR="00766163">
        <w:rPr>
          <w:rFonts w:ascii="Book Antiqua" w:hAnsi="Book Antiqua" w:cs="Times New Roman"/>
          <w:noProof/>
          <w:color w:val="auto"/>
          <w:sz w:val="24"/>
          <w:szCs w:val="24"/>
        </w:rPr>
        <w:t>transplant.hrsa.gov/data/about/OPTNDatabase.</w:t>
      </w:r>
      <w:r w:rsidRPr="00766163">
        <w:rPr>
          <w:rFonts w:ascii="Book Antiqua" w:hAnsi="Book Antiqua" w:cs="Times New Roman"/>
          <w:noProof/>
          <w:color w:val="auto"/>
          <w:sz w:val="24"/>
          <w:szCs w:val="24"/>
        </w:rPr>
        <w:t xml:space="preserve">asp, Accessed September 6, 2013). </w:t>
      </w:r>
      <w:r w:rsidRPr="00766163">
        <w:rPr>
          <w:rFonts w:ascii="Book Antiqua" w:hAnsi="Book Antiqua" w:cs="Times New Roman"/>
          <w:color w:val="auto"/>
          <w:sz w:val="24"/>
          <w:szCs w:val="24"/>
        </w:rPr>
        <w:t>The study was approved by the Nationwide Children’s Hospital Institutional Review Board with a waiver of individual consent (IRB14-00716). </w:t>
      </w:r>
      <w:r w:rsidRPr="00766163">
        <w:rPr>
          <w:rStyle w:val="ft"/>
          <w:rFonts w:ascii="Book Antiqua" w:hAnsi="Book Antiqua" w:cs="Times New Roman"/>
          <w:color w:val="auto"/>
          <w:sz w:val="24"/>
          <w:szCs w:val="24"/>
        </w:rPr>
        <w:t>T</w:t>
      </w:r>
      <w:r w:rsidRPr="00766163">
        <w:rPr>
          <w:rFonts w:ascii="Book Antiqua" w:eastAsia="Calibri" w:hAnsi="Book Antiqua" w:cs="Times New Roman"/>
          <w:color w:val="auto"/>
          <w:sz w:val="24"/>
          <w:szCs w:val="24"/>
        </w:rPr>
        <w:t xml:space="preserve">he UNOS/OPTN liver database was </w:t>
      </w:r>
      <w:r w:rsidRPr="00766163">
        <w:rPr>
          <w:rStyle w:val="ft"/>
          <w:rFonts w:ascii="Book Antiqua" w:hAnsi="Book Antiqua" w:cs="Times New Roman"/>
          <w:color w:val="auto"/>
          <w:sz w:val="24"/>
          <w:szCs w:val="24"/>
        </w:rPr>
        <w:t>queried</w:t>
      </w:r>
      <w:r w:rsidRPr="00766163">
        <w:rPr>
          <w:rFonts w:ascii="Book Antiqua" w:eastAsia="Calibri" w:hAnsi="Book Antiqua" w:cs="Times New Roman"/>
          <w:color w:val="auto"/>
          <w:sz w:val="24"/>
          <w:szCs w:val="24"/>
        </w:rPr>
        <w:t xml:space="preserve"> for </w:t>
      </w:r>
      <w:r w:rsidRPr="00766163">
        <w:rPr>
          <w:rFonts w:ascii="Book Antiqua" w:hAnsi="Book Antiqua" w:cs="Times New Roman"/>
          <w:color w:val="auto"/>
          <w:sz w:val="24"/>
          <w:szCs w:val="24"/>
        </w:rPr>
        <w:t xml:space="preserve">all patients with cirrhosis listed from May 2002 to September 2013. Each first-time LT </w:t>
      </w:r>
      <w:r w:rsidRPr="00766163">
        <w:rPr>
          <w:rFonts w:ascii="Book Antiqua" w:eastAsia="Calibri" w:hAnsi="Book Antiqua" w:cs="Times New Roman"/>
          <w:color w:val="auto"/>
          <w:sz w:val="24"/>
          <w:szCs w:val="24"/>
        </w:rPr>
        <w:t>c</w:t>
      </w:r>
      <w:r w:rsidRPr="00766163">
        <w:rPr>
          <w:rFonts w:ascii="Book Antiqua" w:hAnsi="Book Antiqua" w:cs="Times New Roman"/>
          <w:color w:val="auto"/>
          <w:sz w:val="24"/>
          <w:szCs w:val="24"/>
        </w:rPr>
        <w:t>andidate listed was tracked until death. All patients with TIPS for ascites who ultimately underwent LT were included in this sample.</w:t>
      </w:r>
    </w:p>
    <w:p w:rsidR="00143D2E" w:rsidRDefault="00143D2E" w:rsidP="00766163">
      <w:pPr>
        <w:spacing w:line="360" w:lineRule="auto"/>
        <w:ind w:firstLineChars="100" w:firstLine="240"/>
        <w:jc w:val="both"/>
        <w:rPr>
          <w:rFonts w:ascii="Book Antiqua" w:eastAsia="宋体" w:hAnsi="Book Antiqua" w:cs="Times New Roman"/>
          <w:color w:val="auto"/>
          <w:sz w:val="24"/>
          <w:szCs w:val="24"/>
          <w:lang w:eastAsia="zh-CN"/>
        </w:rPr>
      </w:pPr>
      <w:r w:rsidRPr="00766163">
        <w:rPr>
          <w:rFonts w:ascii="Book Antiqua" w:hAnsi="Book Antiqua" w:cs="Times New Roman"/>
          <w:color w:val="auto"/>
          <w:sz w:val="24"/>
          <w:szCs w:val="24"/>
        </w:rPr>
        <w:t xml:space="preserve">The data available from the UNOS Registry included status of TIPS in patients with ascites. Other variables included in analysis were gender, age, diabetes mellitus (DM), body mass index (BMI) at listing, cold ischemia time (CIT), waitlist hepatic encephalopathy, etiology of liver disease (alcoholic </w:t>
      </w:r>
      <w:r w:rsidRPr="007B1325">
        <w:rPr>
          <w:rFonts w:ascii="Book Antiqua" w:hAnsi="Book Antiqua" w:cs="Times New Roman"/>
          <w:i/>
          <w:color w:val="auto"/>
          <w:sz w:val="24"/>
          <w:szCs w:val="24"/>
        </w:rPr>
        <w:t>vs</w:t>
      </w:r>
      <w:r w:rsidRPr="00766163">
        <w:rPr>
          <w:rFonts w:ascii="Book Antiqua" w:hAnsi="Book Antiqua" w:cs="Times New Roman"/>
          <w:color w:val="auto"/>
          <w:sz w:val="24"/>
          <w:szCs w:val="24"/>
        </w:rPr>
        <w:t xml:space="preserve"> other), </w:t>
      </w:r>
      <w:r w:rsidR="00D773D7" w:rsidRPr="00766163">
        <w:rPr>
          <w:rFonts w:ascii="Book Antiqua" w:hAnsi="Book Antiqua" w:cs="Times New Roman"/>
          <w:color w:val="auto"/>
          <w:sz w:val="24"/>
          <w:szCs w:val="24"/>
        </w:rPr>
        <w:t xml:space="preserve">model for end-stage liver disease </w:t>
      </w:r>
      <w:r w:rsidR="00D773D7" w:rsidRPr="00766163">
        <w:rPr>
          <w:rFonts w:ascii="Book Antiqua" w:eastAsia="宋体" w:hAnsi="Book Antiqua" w:cs="Times New Roman"/>
          <w:color w:val="auto"/>
          <w:sz w:val="24"/>
          <w:szCs w:val="24"/>
          <w:lang w:eastAsia="zh-CN"/>
        </w:rPr>
        <w:t>(</w:t>
      </w:r>
      <w:r w:rsidRPr="00766163">
        <w:rPr>
          <w:rFonts w:ascii="Book Antiqua" w:hAnsi="Book Antiqua" w:cs="Times New Roman"/>
          <w:color w:val="auto"/>
          <w:sz w:val="24"/>
          <w:szCs w:val="24"/>
        </w:rPr>
        <w:t>MELD</w:t>
      </w:r>
      <w:r w:rsidR="00D773D7" w:rsidRPr="00766163">
        <w:rPr>
          <w:rFonts w:ascii="Book Antiqua" w:eastAsia="宋体" w:hAnsi="Book Antiqua" w:cs="Times New Roman"/>
          <w:color w:val="auto"/>
          <w:sz w:val="24"/>
          <w:szCs w:val="24"/>
          <w:lang w:eastAsia="zh-CN"/>
        </w:rPr>
        <w:t>)</w:t>
      </w:r>
      <w:r w:rsidRPr="00766163">
        <w:rPr>
          <w:rFonts w:ascii="Book Antiqua" w:hAnsi="Book Antiqua" w:cs="Times New Roman"/>
          <w:color w:val="auto"/>
          <w:sz w:val="24"/>
          <w:szCs w:val="24"/>
        </w:rPr>
        <w:t xml:space="preserve"> score at listing, MELD score at LT; biochemical tests including serum creatinine, bilirubin, albumin, and international normalized ratio (INR). We studied various outcomes including mortality at 30-d, need for re-LT and hospital length of stay (LOS) during admission for LT. </w:t>
      </w:r>
    </w:p>
    <w:p w:rsidR="00766163" w:rsidRPr="00766163" w:rsidRDefault="00766163" w:rsidP="00766163">
      <w:pPr>
        <w:spacing w:line="360" w:lineRule="auto"/>
        <w:ind w:firstLineChars="100" w:firstLine="240"/>
        <w:jc w:val="both"/>
        <w:rPr>
          <w:rFonts w:ascii="Book Antiqua" w:eastAsia="宋体" w:hAnsi="Book Antiqua" w:cs="Times New Roman"/>
          <w:color w:val="auto"/>
          <w:sz w:val="24"/>
          <w:szCs w:val="24"/>
          <w:lang w:eastAsia="zh-CN"/>
        </w:rPr>
      </w:pPr>
    </w:p>
    <w:p w:rsidR="00143D2E" w:rsidRPr="00766163" w:rsidRDefault="00766163" w:rsidP="00766163">
      <w:pPr>
        <w:spacing w:line="360" w:lineRule="auto"/>
        <w:jc w:val="both"/>
        <w:rPr>
          <w:rFonts w:ascii="Book Antiqua" w:eastAsia="宋体" w:hAnsi="Book Antiqua" w:cs="Times New Roman"/>
          <w:b/>
          <w:i/>
          <w:color w:val="auto"/>
          <w:sz w:val="24"/>
          <w:szCs w:val="24"/>
          <w:lang w:eastAsia="zh-CN"/>
        </w:rPr>
      </w:pPr>
      <w:r w:rsidRPr="00766163">
        <w:rPr>
          <w:rFonts w:ascii="Book Antiqua" w:hAnsi="Book Antiqua" w:cs="Times New Roman"/>
          <w:b/>
          <w:i/>
          <w:color w:val="auto"/>
          <w:sz w:val="24"/>
          <w:szCs w:val="24"/>
        </w:rPr>
        <w:t>Study sample</w:t>
      </w:r>
    </w:p>
    <w:p w:rsidR="00143D2E" w:rsidRPr="009314EF" w:rsidRDefault="00143D2E" w:rsidP="009314EF">
      <w:pPr>
        <w:spacing w:line="360" w:lineRule="auto"/>
        <w:jc w:val="both"/>
        <w:rPr>
          <w:rFonts w:ascii="Book Antiqua" w:eastAsia="宋体" w:hAnsi="Book Antiqua" w:cs="Times New Roman"/>
          <w:color w:val="auto"/>
          <w:sz w:val="24"/>
          <w:szCs w:val="24"/>
          <w:lang w:eastAsia="zh-CN"/>
        </w:rPr>
      </w:pPr>
      <w:r w:rsidRPr="00766163">
        <w:rPr>
          <w:rFonts w:ascii="Book Antiqua" w:hAnsi="Book Antiqua" w:cs="Times New Roman"/>
          <w:color w:val="auto"/>
          <w:sz w:val="24"/>
          <w:szCs w:val="24"/>
        </w:rPr>
        <w:t>We included adult patients (age ≥ 18 years) who underwent LT from May 2002 to September 2013 [</w:t>
      </w:r>
      <w:r w:rsidRPr="009314EF">
        <w:rPr>
          <w:rFonts w:ascii="Book Antiqua" w:hAnsi="Book Antiqua" w:cs="Times New Roman"/>
          <w:i/>
          <w:color w:val="auto"/>
          <w:sz w:val="24"/>
          <w:szCs w:val="24"/>
        </w:rPr>
        <w:t>i.e</w:t>
      </w:r>
      <w:r w:rsidRPr="00766163">
        <w:rPr>
          <w:rFonts w:ascii="Book Antiqua" w:hAnsi="Book Antiqua" w:cs="Times New Roman"/>
          <w:color w:val="auto"/>
          <w:sz w:val="24"/>
          <w:szCs w:val="24"/>
        </w:rPr>
        <w:t xml:space="preserve">., after the inception of the model for end stage liver disease (MELD) score and use of expanded-polytetrafluoroethylene (ePTFE) covered TIPS]. Only those undergoing TIPS after listing and before liver transplant were </w:t>
      </w:r>
      <w:r w:rsidRPr="00766163">
        <w:rPr>
          <w:rFonts w:ascii="Book Antiqua" w:hAnsi="Book Antiqua" w:cs="Times New Roman"/>
          <w:color w:val="auto"/>
          <w:sz w:val="24"/>
          <w:szCs w:val="24"/>
        </w:rPr>
        <w:lastRenderedPageBreak/>
        <w:t>included in the TIPS group. We excluded patients with variceal bleeding within two weeks of listing (in order to exclude TIPS for variceal bleed) for LT and those listed for acute liver failure or hepatocellular carcinoma (HCC). After application of exclusion criteria</w:t>
      </w:r>
      <w:r w:rsidR="005E149B" w:rsidRPr="00766163">
        <w:rPr>
          <w:rFonts w:ascii="Book Antiqua" w:hAnsi="Book Antiqua" w:cs="Times New Roman"/>
          <w:color w:val="auto"/>
          <w:sz w:val="24"/>
          <w:szCs w:val="24"/>
        </w:rPr>
        <w:t xml:space="preserve"> (</w:t>
      </w:r>
      <w:r w:rsidR="00413FA9" w:rsidRPr="00766163">
        <w:rPr>
          <w:rFonts w:ascii="Book Antiqua" w:hAnsi="Book Antiqua" w:cs="Times New Roman"/>
          <w:color w:val="auto"/>
          <w:sz w:val="24"/>
          <w:szCs w:val="24"/>
        </w:rPr>
        <w:t>F</w:t>
      </w:r>
      <w:r w:rsidR="005E149B" w:rsidRPr="00766163">
        <w:rPr>
          <w:rFonts w:ascii="Book Antiqua" w:hAnsi="Book Antiqua" w:cs="Times New Roman"/>
          <w:color w:val="auto"/>
          <w:sz w:val="24"/>
          <w:szCs w:val="24"/>
        </w:rPr>
        <w:t xml:space="preserve">igure 1) </w:t>
      </w:r>
      <w:r w:rsidRPr="00766163">
        <w:rPr>
          <w:rFonts w:ascii="Book Antiqua" w:hAnsi="Book Antiqua" w:cs="Times New Roman"/>
          <w:color w:val="auto"/>
          <w:sz w:val="24"/>
          <w:szCs w:val="24"/>
        </w:rPr>
        <w:t xml:space="preserve">the </w:t>
      </w:r>
      <w:r w:rsidR="009314EF">
        <w:rPr>
          <w:rFonts w:ascii="Book Antiqua" w:hAnsi="Book Antiqua" w:cs="Times New Roman"/>
          <w:color w:val="auto"/>
          <w:sz w:val="24"/>
          <w:szCs w:val="24"/>
        </w:rPr>
        <w:t>analytic sample consisted of 32783/114</w:t>
      </w:r>
      <w:r w:rsidRPr="00766163">
        <w:rPr>
          <w:rFonts w:ascii="Book Antiqua" w:hAnsi="Book Antiqua" w:cs="Times New Roman"/>
          <w:color w:val="auto"/>
          <w:sz w:val="24"/>
          <w:szCs w:val="24"/>
        </w:rPr>
        <w:t>770 (28.</w:t>
      </w:r>
      <w:r w:rsidR="00203BE6" w:rsidRPr="00766163">
        <w:rPr>
          <w:rFonts w:ascii="Book Antiqua" w:hAnsi="Book Antiqua" w:cs="Times New Roman"/>
          <w:color w:val="auto"/>
          <w:sz w:val="24"/>
          <w:szCs w:val="24"/>
        </w:rPr>
        <w:t xml:space="preserve">5%) patients </w:t>
      </w:r>
      <w:r w:rsidR="00E33D46" w:rsidRPr="00766163">
        <w:rPr>
          <w:rFonts w:ascii="Book Antiqua" w:hAnsi="Book Antiqua" w:cs="Times New Roman"/>
          <w:color w:val="auto"/>
          <w:sz w:val="24"/>
          <w:szCs w:val="24"/>
        </w:rPr>
        <w:t xml:space="preserve">with ascites </w:t>
      </w:r>
      <w:r w:rsidR="00203BE6" w:rsidRPr="00766163">
        <w:rPr>
          <w:rFonts w:ascii="Book Antiqua" w:hAnsi="Book Antiqua" w:cs="Times New Roman"/>
          <w:color w:val="auto"/>
          <w:sz w:val="24"/>
          <w:szCs w:val="24"/>
        </w:rPr>
        <w:t>who underwent LT</w:t>
      </w:r>
      <w:r w:rsidR="005E149B" w:rsidRPr="00766163">
        <w:rPr>
          <w:rFonts w:ascii="Book Antiqua" w:hAnsi="Book Antiqua" w:cs="Times New Roman"/>
          <w:color w:val="auto"/>
          <w:sz w:val="24"/>
          <w:szCs w:val="24"/>
        </w:rPr>
        <w:t xml:space="preserve"> </w:t>
      </w:r>
      <w:r w:rsidR="00E33D46" w:rsidRPr="00766163">
        <w:rPr>
          <w:rFonts w:ascii="Book Antiqua" w:hAnsi="Book Antiqua" w:cs="Times New Roman"/>
          <w:color w:val="auto"/>
          <w:sz w:val="24"/>
          <w:szCs w:val="24"/>
        </w:rPr>
        <w:t xml:space="preserve">and had a known TIPS status. </w:t>
      </w:r>
      <w:r w:rsidR="005E149B" w:rsidRPr="00766163">
        <w:rPr>
          <w:rFonts w:ascii="Book Antiqua" w:hAnsi="Book Antiqua" w:cs="Times New Roman"/>
          <w:color w:val="auto"/>
          <w:sz w:val="24"/>
          <w:szCs w:val="24"/>
        </w:rPr>
        <w:t>Among the</w:t>
      </w:r>
      <w:r w:rsidR="009314EF">
        <w:rPr>
          <w:rFonts w:ascii="Book Antiqua" w:hAnsi="Book Antiqua" w:cs="Times New Roman"/>
          <w:color w:val="auto"/>
          <w:sz w:val="24"/>
          <w:szCs w:val="24"/>
        </w:rPr>
        <w:t>se 32</w:t>
      </w:r>
      <w:r w:rsidR="00E33D46" w:rsidRPr="00766163">
        <w:rPr>
          <w:rFonts w:ascii="Book Antiqua" w:hAnsi="Book Antiqua" w:cs="Times New Roman"/>
          <w:color w:val="auto"/>
          <w:sz w:val="24"/>
          <w:szCs w:val="24"/>
        </w:rPr>
        <w:t>783 patients with ascites</w:t>
      </w:r>
      <w:r w:rsidR="009314EF">
        <w:rPr>
          <w:rFonts w:ascii="Book Antiqua" w:hAnsi="Book Antiqua" w:cs="Times New Roman"/>
          <w:color w:val="auto"/>
          <w:sz w:val="24"/>
          <w:szCs w:val="24"/>
        </w:rPr>
        <w:t>, 1</w:t>
      </w:r>
      <w:r w:rsidR="005E149B" w:rsidRPr="00766163">
        <w:rPr>
          <w:rFonts w:ascii="Book Antiqua" w:hAnsi="Book Antiqua" w:cs="Times New Roman"/>
          <w:color w:val="auto"/>
          <w:sz w:val="24"/>
          <w:szCs w:val="24"/>
        </w:rPr>
        <w:t>366 p</w:t>
      </w:r>
      <w:r w:rsidR="009314EF">
        <w:rPr>
          <w:rFonts w:ascii="Book Antiqua" w:hAnsi="Book Antiqua" w:cs="Times New Roman"/>
          <w:color w:val="auto"/>
          <w:sz w:val="24"/>
          <w:szCs w:val="24"/>
        </w:rPr>
        <w:t xml:space="preserve">atients underwent TIPS while </w:t>
      </w:r>
      <w:r w:rsidR="009314EF" w:rsidRPr="009314EF">
        <w:rPr>
          <w:rFonts w:ascii="Book Antiqua" w:hAnsi="Book Antiqua" w:cs="Times New Roman"/>
          <w:color w:val="auto"/>
          <w:sz w:val="24"/>
          <w:szCs w:val="24"/>
        </w:rPr>
        <w:t>31</w:t>
      </w:r>
      <w:r w:rsidR="005E149B" w:rsidRPr="009314EF">
        <w:rPr>
          <w:rFonts w:ascii="Book Antiqua" w:hAnsi="Book Antiqua" w:cs="Times New Roman"/>
          <w:color w:val="auto"/>
          <w:sz w:val="24"/>
          <w:szCs w:val="24"/>
        </w:rPr>
        <w:t>417 patients did not undergo TIPS.</w:t>
      </w:r>
    </w:p>
    <w:p w:rsidR="009314EF" w:rsidRPr="009314EF" w:rsidRDefault="009314EF" w:rsidP="009314EF">
      <w:pPr>
        <w:spacing w:line="360" w:lineRule="auto"/>
        <w:jc w:val="both"/>
        <w:rPr>
          <w:rFonts w:ascii="Book Antiqua" w:eastAsia="宋体" w:hAnsi="Book Antiqua" w:cs="Times New Roman"/>
          <w:color w:val="auto"/>
          <w:sz w:val="24"/>
          <w:szCs w:val="24"/>
          <w:lang w:eastAsia="zh-CN"/>
        </w:rPr>
      </w:pPr>
    </w:p>
    <w:p w:rsidR="009314EF" w:rsidRPr="009314EF" w:rsidRDefault="009314EF" w:rsidP="009314EF">
      <w:pPr>
        <w:spacing w:line="360" w:lineRule="auto"/>
        <w:jc w:val="both"/>
        <w:rPr>
          <w:rFonts w:ascii="Book Antiqua" w:eastAsia="宋体" w:hAnsi="Book Antiqua" w:cs="Times New Roman"/>
          <w:color w:val="auto"/>
          <w:sz w:val="24"/>
          <w:szCs w:val="24"/>
          <w:lang w:eastAsia="zh-CN"/>
        </w:rPr>
      </w:pPr>
      <w:r w:rsidRPr="009314EF">
        <w:rPr>
          <w:rFonts w:ascii="Book Antiqua" w:hAnsi="Book Antiqua" w:cs="Times New Roman"/>
          <w:b/>
          <w:i/>
          <w:sz w:val="24"/>
          <w:szCs w:val="24"/>
        </w:rPr>
        <w:t>Statistical analysis</w:t>
      </w:r>
      <w:r w:rsidRPr="009314EF">
        <w:rPr>
          <w:rFonts w:ascii="Book Antiqua" w:hAnsi="Book Antiqua" w:cs="Times New Roman"/>
          <w:color w:val="auto"/>
          <w:sz w:val="24"/>
          <w:szCs w:val="24"/>
        </w:rPr>
        <w:t xml:space="preserve"> </w:t>
      </w:r>
    </w:p>
    <w:p w:rsidR="00143D2E" w:rsidRPr="00766163" w:rsidRDefault="00143D2E" w:rsidP="009314EF">
      <w:pPr>
        <w:spacing w:line="360" w:lineRule="auto"/>
        <w:jc w:val="both"/>
        <w:rPr>
          <w:rFonts w:ascii="Book Antiqua" w:hAnsi="Book Antiqua" w:cs="Times New Roman"/>
          <w:color w:val="auto"/>
          <w:sz w:val="24"/>
          <w:szCs w:val="24"/>
        </w:rPr>
      </w:pPr>
      <w:r w:rsidRPr="009314EF">
        <w:rPr>
          <w:rFonts w:ascii="Book Antiqua" w:hAnsi="Book Antiqua" w:cs="Times New Roman"/>
          <w:color w:val="auto"/>
          <w:sz w:val="24"/>
          <w:szCs w:val="24"/>
        </w:rPr>
        <w:t>All values were expressed as means ± standard deviation (SD) for continuous measures, and counts and percentages for cat</w:t>
      </w:r>
      <w:r w:rsidRPr="00766163">
        <w:rPr>
          <w:rFonts w:ascii="Book Antiqua" w:hAnsi="Book Antiqua" w:cs="Times New Roman"/>
          <w:color w:val="auto"/>
          <w:sz w:val="24"/>
          <w:szCs w:val="24"/>
        </w:rPr>
        <w:t xml:space="preserve">egorical variables. For all analyses, a </w:t>
      </w:r>
      <w:r w:rsidR="009314EF" w:rsidRPr="009314EF">
        <w:rPr>
          <w:rFonts w:ascii="Book Antiqua" w:hAnsi="Book Antiqua" w:cs="Times New Roman"/>
          <w:i/>
          <w:color w:val="auto"/>
          <w:sz w:val="24"/>
          <w:szCs w:val="24"/>
        </w:rPr>
        <w:t>P</w:t>
      </w:r>
      <w:r w:rsidRPr="00766163">
        <w:rPr>
          <w:rFonts w:ascii="Book Antiqua" w:hAnsi="Book Antiqua" w:cs="Times New Roman"/>
          <w:color w:val="auto"/>
          <w:sz w:val="24"/>
          <w:szCs w:val="24"/>
        </w:rPr>
        <w:t xml:space="preserve">-value &lt; 0.05 was considered statistically significant. For evaluation of mean differences between baseline characteristics for patients with and without TIPS, we used unpaired </w:t>
      </w:r>
      <w:r w:rsidRPr="009314EF">
        <w:rPr>
          <w:rFonts w:ascii="Book Antiqua" w:hAnsi="Book Antiqua" w:cs="Times New Roman"/>
          <w:i/>
          <w:color w:val="auto"/>
          <w:sz w:val="24"/>
          <w:szCs w:val="24"/>
        </w:rPr>
        <w:t>t</w:t>
      </w:r>
      <w:r w:rsidRPr="00766163">
        <w:rPr>
          <w:rFonts w:ascii="Book Antiqua" w:hAnsi="Book Antiqua" w:cs="Times New Roman"/>
          <w:color w:val="auto"/>
          <w:sz w:val="24"/>
          <w:szCs w:val="24"/>
        </w:rPr>
        <w:t>-tests for continuous measures and</w:t>
      </w:r>
      <w:r w:rsidRPr="009314EF">
        <w:rPr>
          <w:rFonts w:ascii="Book Antiqua" w:hAnsi="Book Antiqua" w:cs="Times New Roman"/>
          <w:i/>
          <w:color w:val="auto"/>
          <w:sz w:val="24"/>
          <w:szCs w:val="24"/>
        </w:rPr>
        <w:t xml:space="preserve"> </w:t>
      </w:r>
      <w:r w:rsidR="009314EF" w:rsidRPr="009314EF">
        <w:rPr>
          <w:rFonts w:ascii="Book Antiqua" w:hAnsi="Book Antiqua" w:cs="Times New Roman"/>
          <w:i/>
          <w:color w:val="auto"/>
          <w:sz w:val="24"/>
          <w:szCs w:val="24"/>
        </w:rPr>
        <w:sym w:font="Symbol" w:char="F063"/>
      </w:r>
      <w:r w:rsidR="009314EF" w:rsidRPr="009314EF">
        <w:rPr>
          <w:rFonts w:ascii="Book Antiqua" w:eastAsia="宋体" w:hAnsi="Book Antiqua" w:cs="Times New Roman" w:hint="eastAsia"/>
          <w:color w:val="auto"/>
          <w:sz w:val="24"/>
          <w:szCs w:val="24"/>
          <w:vertAlign w:val="superscript"/>
          <w:lang w:eastAsia="zh-CN"/>
        </w:rPr>
        <w:t>2</w:t>
      </w:r>
      <w:r w:rsidRPr="00766163">
        <w:rPr>
          <w:rFonts w:ascii="Book Antiqua" w:hAnsi="Book Antiqua" w:cs="Times New Roman"/>
          <w:color w:val="auto"/>
          <w:sz w:val="24"/>
          <w:szCs w:val="24"/>
        </w:rPr>
        <w:t xml:space="preserve"> tests for categorical measures. We estimated the impact of TIPS on each of the outcome measures. Multivariate analyses were conducted on the study population to explore the effect of TIPS on 30-d mortality post-LT, need for re-LT and LOS. All covariates were included </w:t>
      </w:r>
      <w:r w:rsidR="00BC15E9" w:rsidRPr="00766163">
        <w:rPr>
          <w:rFonts w:ascii="Book Antiqua" w:hAnsi="Book Antiqua" w:cs="Times New Roman"/>
          <w:color w:val="auto"/>
          <w:sz w:val="24"/>
          <w:szCs w:val="24"/>
        </w:rPr>
        <w:t xml:space="preserve">in </w:t>
      </w:r>
      <w:r w:rsidRPr="00766163">
        <w:rPr>
          <w:rFonts w:ascii="Book Antiqua" w:hAnsi="Book Antiqua" w:cs="Times New Roman"/>
          <w:color w:val="auto"/>
          <w:sz w:val="24"/>
          <w:szCs w:val="24"/>
        </w:rPr>
        <w:t>logistic regression analysis. All analyses were performed using Stata/MP, version 13.1 (College Station, TX: StataCorp LP).</w:t>
      </w:r>
      <w:r w:rsidR="00413FA9" w:rsidRPr="00766163">
        <w:rPr>
          <w:rFonts w:ascii="Book Antiqua" w:hAnsi="Book Antiqua" w:cs="Times New Roman"/>
          <w:color w:val="auto"/>
          <w:sz w:val="24"/>
          <w:szCs w:val="24"/>
        </w:rPr>
        <w:t xml:space="preserve"> </w:t>
      </w:r>
      <w:r w:rsidR="00413FA9" w:rsidRPr="00766163">
        <w:rPr>
          <w:rFonts w:ascii="Book Antiqua" w:hAnsi="Book Antiqua" w:cs="Garamond"/>
          <w:color w:val="auto"/>
          <w:sz w:val="24"/>
          <w:szCs w:val="24"/>
        </w:rPr>
        <w:t>The statistical review of this study was performed by a biomedical statistician.</w:t>
      </w:r>
    </w:p>
    <w:p w:rsidR="00143D2E" w:rsidRPr="00766163" w:rsidRDefault="00143D2E" w:rsidP="00766163">
      <w:pPr>
        <w:spacing w:line="360" w:lineRule="auto"/>
        <w:jc w:val="both"/>
        <w:rPr>
          <w:rFonts w:ascii="Book Antiqua" w:hAnsi="Book Antiqua"/>
          <w:color w:val="auto"/>
          <w:sz w:val="24"/>
          <w:szCs w:val="24"/>
        </w:rPr>
      </w:pPr>
    </w:p>
    <w:p w:rsidR="00143D2E" w:rsidRPr="009314EF" w:rsidRDefault="009314EF" w:rsidP="00766163">
      <w:pPr>
        <w:spacing w:line="360" w:lineRule="auto"/>
        <w:jc w:val="both"/>
        <w:rPr>
          <w:rFonts w:ascii="Book Antiqua" w:eastAsia="宋体" w:hAnsi="Book Antiqua" w:cs="Times New Roman"/>
          <w:b/>
          <w:color w:val="auto"/>
          <w:sz w:val="24"/>
          <w:szCs w:val="24"/>
          <w:lang w:eastAsia="zh-CN"/>
        </w:rPr>
      </w:pPr>
      <w:r>
        <w:rPr>
          <w:rFonts w:ascii="Book Antiqua" w:hAnsi="Book Antiqua" w:cs="Times New Roman"/>
          <w:b/>
          <w:color w:val="auto"/>
          <w:sz w:val="24"/>
          <w:szCs w:val="24"/>
        </w:rPr>
        <w:t>RESULTS</w:t>
      </w:r>
    </w:p>
    <w:p w:rsidR="00143D2E" w:rsidRPr="009314EF" w:rsidRDefault="00143D2E" w:rsidP="00766163">
      <w:pPr>
        <w:spacing w:line="360" w:lineRule="auto"/>
        <w:jc w:val="both"/>
        <w:rPr>
          <w:rFonts w:ascii="Book Antiqua" w:hAnsi="Book Antiqua" w:cs="Times New Roman"/>
          <w:b/>
          <w:i/>
          <w:color w:val="auto"/>
          <w:sz w:val="24"/>
          <w:szCs w:val="24"/>
        </w:rPr>
      </w:pPr>
      <w:r w:rsidRPr="009314EF">
        <w:rPr>
          <w:rFonts w:ascii="Book Antiqua" w:hAnsi="Book Antiqua" w:cs="Times New Roman"/>
          <w:b/>
          <w:i/>
          <w:color w:val="auto"/>
          <w:sz w:val="24"/>
          <w:szCs w:val="24"/>
        </w:rPr>
        <w:t xml:space="preserve">Study </w:t>
      </w:r>
      <w:r w:rsidR="009314EF" w:rsidRPr="009314EF">
        <w:rPr>
          <w:rFonts w:ascii="Book Antiqua" w:hAnsi="Book Antiqua" w:cs="Times New Roman"/>
          <w:b/>
          <w:i/>
          <w:color w:val="auto"/>
          <w:sz w:val="24"/>
          <w:szCs w:val="24"/>
        </w:rPr>
        <w:t>p</w:t>
      </w:r>
      <w:r w:rsidRPr="009314EF">
        <w:rPr>
          <w:rFonts w:ascii="Book Antiqua" w:hAnsi="Book Antiqua" w:cs="Times New Roman"/>
          <w:b/>
          <w:i/>
          <w:color w:val="auto"/>
          <w:sz w:val="24"/>
          <w:szCs w:val="24"/>
        </w:rPr>
        <w:t>opulation</w:t>
      </w:r>
    </w:p>
    <w:p w:rsidR="00143D2E" w:rsidRPr="00766163" w:rsidRDefault="00143D2E" w:rsidP="00766163">
      <w:pPr>
        <w:pStyle w:val="NormalWeb"/>
        <w:spacing w:line="360" w:lineRule="auto"/>
        <w:jc w:val="both"/>
        <w:rPr>
          <w:rFonts w:ascii="Book Antiqua" w:hAnsi="Book Antiqua" w:cs="Arial"/>
          <w:bCs/>
        </w:rPr>
      </w:pPr>
      <w:r w:rsidRPr="00766163">
        <w:rPr>
          <w:rFonts w:ascii="Book Antiqua" w:hAnsi="Book Antiqua"/>
        </w:rPr>
        <w:t xml:space="preserve">After applying the inclusion/exclusion criteria a total of </w:t>
      </w:r>
      <w:r w:rsidR="009314EF">
        <w:rPr>
          <w:rFonts w:ascii="Book Antiqua" w:hAnsi="Book Antiqua"/>
        </w:rPr>
        <w:t>32</w:t>
      </w:r>
      <w:r w:rsidRPr="00766163">
        <w:rPr>
          <w:rFonts w:ascii="Book Antiqua" w:hAnsi="Book Antiqua"/>
        </w:rPr>
        <w:t>783 patients with ascites from datab</w:t>
      </w:r>
      <w:r w:rsidR="009314EF">
        <w:rPr>
          <w:rFonts w:ascii="Book Antiqua" w:hAnsi="Book Antiqua"/>
        </w:rPr>
        <w:t>ase were selected. A total of 1</w:t>
      </w:r>
      <w:r w:rsidRPr="00766163">
        <w:rPr>
          <w:rFonts w:ascii="Book Antiqua" w:hAnsi="Book Antiqua"/>
        </w:rPr>
        <w:t xml:space="preserve">366 (4.2%) underwent TIPS for management of refractory ascites while awaiting </w:t>
      </w:r>
      <w:r w:rsidR="00D773D7" w:rsidRPr="00766163">
        <w:rPr>
          <w:rFonts w:ascii="Book Antiqua" w:hAnsi="Book Antiqua"/>
        </w:rPr>
        <w:t>LT</w:t>
      </w:r>
      <w:r w:rsidRPr="00766163">
        <w:rPr>
          <w:rFonts w:ascii="Book Antiqua" w:hAnsi="Book Antiqua"/>
        </w:rPr>
        <w:t xml:space="preserve"> (Figu</w:t>
      </w:r>
      <w:r w:rsidR="009314EF">
        <w:rPr>
          <w:rFonts w:ascii="Book Antiqua" w:hAnsi="Book Antiqua"/>
        </w:rPr>
        <w:t>re 1). Those without TIPS (</w:t>
      </w:r>
      <w:r w:rsidR="009314EF" w:rsidRPr="009314EF">
        <w:rPr>
          <w:rFonts w:ascii="Book Antiqua" w:hAnsi="Book Antiqua"/>
          <w:i/>
        </w:rPr>
        <w:t>n</w:t>
      </w:r>
      <w:r w:rsidR="009314EF">
        <w:rPr>
          <w:rFonts w:ascii="Book Antiqua" w:eastAsia="宋体" w:hAnsi="Book Antiqua" w:hint="eastAsia"/>
          <w:lang w:eastAsia="zh-CN"/>
        </w:rPr>
        <w:t xml:space="preserve"> </w:t>
      </w:r>
      <w:r w:rsidR="009314EF">
        <w:rPr>
          <w:rFonts w:ascii="Book Antiqua" w:hAnsi="Book Antiqua"/>
        </w:rPr>
        <w:t>=</w:t>
      </w:r>
      <w:r w:rsidR="009314EF">
        <w:rPr>
          <w:rFonts w:ascii="Book Antiqua" w:eastAsia="宋体" w:hAnsi="Book Antiqua" w:hint="eastAsia"/>
          <w:lang w:eastAsia="zh-CN"/>
        </w:rPr>
        <w:t xml:space="preserve"> </w:t>
      </w:r>
      <w:r w:rsidR="009314EF">
        <w:rPr>
          <w:rFonts w:ascii="Book Antiqua" w:hAnsi="Book Antiqua"/>
        </w:rPr>
        <w:t>31</w:t>
      </w:r>
      <w:r w:rsidRPr="00766163">
        <w:rPr>
          <w:rFonts w:ascii="Book Antiqua" w:hAnsi="Book Antiqua"/>
        </w:rPr>
        <w:t>417) were selected as a control group for comparison</w:t>
      </w:r>
      <w:r w:rsidRPr="00766163">
        <w:rPr>
          <w:rFonts w:ascii="Book Antiqua" w:hAnsi="Book Antiqua"/>
          <w:bCs/>
        </w:rPr>
        <w:t>.</w:t>
      </w:r>
      <w:r w:rsidRPr="00766163">
        <w:rPr>
          <w:rFonts w:ascii="Book Antiqua" w:hAnsi="Book Antiqua" w:cs="Arial"/>
          <w:bCs/>
        </w:rPr>
        <w:t xml:space="preserve">  </w:t>
      </w:r>
    </w:p>
    <w:p w:rsidR="00143D2E" w:rsidRPr="00766163" w:rsidRDefault="00143D2E" w:rsidP="009314EF">
      <w:pPr>
        <w:pStyle w:val="NormalWeb"/>
        <w:spacing w:line="360" w:lineRule="auto"/>
        <w:ind w:firstLineChars="100" w:firstLine="240"/>
        <w:jc w:val="both"/>
        <w:rPr>
          <w:rFonts w:ascii="Book Antiqua" w:hAnsi="Book Antiqua"/>
        </w:rPr>
      </w:pPr>
      <w:r w:rsidRPr="00766163">
        <w:rPr>
          <w:rFonts w:ascii="Book Antiqua" w:hAnsi="Book Antiqua"/>
        </w:rPr>
        <w:t xml:space="preserve">Demographics such as gender, age and BMI were comparable in the two groups; albumin and CIT were also equally distributed (Table 1). Patients with TIPS on waitlist had a lower mean MELD score at time of listing (16.6 ± 6.7) as </w:t>
      </w:r>
      <w:r w:rsidRPr="00766163">
        <w:rPr>
          <w:rFonts w:ascii="Book Antiqua" w:hAnsi="Book Antiqua"/>
        </w:rPr>
        <w:lastRenderedPageBreak/>
        <w:t>compared to those without TIPS (19.7 ± 8.9), (</w:t>
      </w:r>
      <w:r w:rsidR="009314EF" w:rsidRPr="009314EF">
        <w:rPr>
          <w:rFonts w:ascii="Book Antiqua" w:hAnsi="Book Antiqua"/>
          <w:i/>
        </w:rPr>
        <w:t>P</w:t>
      </w:r>
      <w:r w:rsidR="009314EF">
        <w:rPr>
          <w:rFonts w:ascii="Book Antiqua" w:eastAsia="宋体" w:hAnsi="Book Antiqua" w:hint="eastAsia"/>
          <w:lang w:eastAsia="zh-CN"/>
        </w:rPr>
        <w:t xml:space="preserve"> </w:t>
      </w:r>
      <w:r w:rsidRPr="00766163">
        <w:rPr>
          <w:rFonts w:ascii="Book Antiqua" w:hAnsi="Book Antiqua"/>
        </w:rPr>
        <w:t>&lt;</w:t>
      </w:r>
      <w:r w:rsidR="009314EF">
        <w:rPr>
          <w:rFonts w:ascii="Book Antiqua" w:eastAsia="宋体" w:hAnsi="Book Antiqua" w:hint="eastAsia"/>
          <w:lang w:eastAsia="zh-CN"/>
        </w:rPr>
        <w:t xml:space="preserve"> </w:t>
      </w:r>
      <w:r w:rsidRPr="00766163">
        <w:rPr>
          <w:rFonts w:ascii="Book Antiqua" w:hAnsi="Book Antiqua"/>
        </w:rPr>
        <w:t>0.001). Plausibly, TIPS group had a lower creatinine, bilirubin and INR. Interestingly, the MELD score at transplantation was higher in the TIPS group (23.2 ± 9.2) as compared to without TIPS group (22.6 ± 9.8) (</w:t>
      </w:r>
      <w:r w:rsidR="009314EF" w:rsidRPr="009314EF">
        <w:rPr>
          <w:rFonts w:ascii="Book Antiqua" w:hAnsi="Book Antiqua"/>
          <w:i/>
        </w:rPr>
        <w:t>P</w:t>
      </w:r>
      <w:r w:rsidR="009314EF" w:rsidRPr="00766163">
        <w:rPr>
          <w:rFonts w:ascii="Book Antiqua" w:hAnsi="Book Antiqua"/>
        </w:rPr>
        <w:t xml:space="preserve"> </w:t>
      </w:r>
      <w:r w:rsidRPr="00766163">
        <w:rPr>
          <w:rFonts w:ascii="Book Antiqua" w:hAnsi="Book Antiqua"/>
        </w:rPr>
        <w:t>=</w:t>
      </w:r>
      <w:r w:rsidR="009314EF">
        <w:rPr>
          <w:rFonts w:ascii="Book Antiqua" w:eastAsia="宋体" w:hAnsi="Book Antiqua" w:hint="eastAsia"/>
          <w:lang w:eastAsia="zh-CN"/>
        </w:rPr>
        <w:t xml:space="preserve"> </w:t>
      </w:r>
      <w:r w:rsidRPr="00766163">
        <w:rPr>
          <w:rFonts w:ascii="Book Antiqua" w:hAnsi="Book Antiqua"/>
        </w:rPr>
        <w:t>0.03). Plausibly, there were less patients with severe hepatic encephalopathy (HE) in the TIPS group (</w:t>
      </w:r>
      <w:r w:rsidRPr="009314EF">
        <w:rPr>
          <w:rFonts w:ascii="Book Antiqua" w:hAnsi="Book Antiqua"/>
          <w:i/>
        </w:rPr>
        <w:t>n</w:t>
      </w:r>
      <w:r w:rsidR="009314EF">
        <w:rPr>
          <w:rFonts w:ascii="Book Antiqua" w:eastAsia="宋体" w:hAnsi="Book Antiqua" w:hint="eastAsia"/>
          <w:lang w:eastAsia="zh-CN"/>
        </w:rPr>
        <w:t xml:space="preserve"> </w:t>
      </w:r>
      <w:r w:rsidRPr="00766163">
        <w:rPr>
          <w:rFonts w:ascii="Book Antiqua" w:hAnsi="Book Antiqua"/>
        </w:rPr>
        <w:t>=</w:t>
      </w:r>
      <w:r w:rsidR="009314EF">
        <w:rPr>
          <w:rFonts w:ascii="Book Antiqua" w:eastAsia="宋体" w:hAnsi="Book Antiqua" w:hint="eastAsia"/>
          <w:lang w:eastAsia="zh-CN"/>
        </w:rPr>
        <w:t xml:space="preserve"> </w:t>
      </w:r>
      <w:r w:rsidRPr="00766163">
        <w:rPr>
          <w:rFonts w:ascii="Book Antiqua" w:hAnsi="Book Antiqua"/>
        </w:rPr>
        <w:t xml:space="preserve">68; </w:t>
      </w:r>
      <w:r w:rsidR="0046115C" w:rsidRPr="00766163">
        <w:rPr>
          <w:rFonts w:ascii="Book Antiqua" w:hAnsi="Book Antiqua"/>
        </w:rPr>
        <w:t>4.9</w:t>
      </w:r>
      <w:r w:rsidRPr="00766163">
        <w:rPr>
          <w:rFonts w:ascii="Book Antiqua" w:hAnsi="Book Antiqua"/>
        </w:rPr>
        <w:t>%) as compared to without TIPS (</w:t>
      </w:r>
      <w:r w:rsidRPr="009314EF">
        <w:rPr>
          <w:rFonts w:ascii="Book Antiqua" w:hAnsi="Book Antiqua"/>
          <w:i/>
        </w:rPr>
        <w:t>n</w:t>
      </w:r>
      <w:r w:rsidR="009314EF">
        <w:rPr>
          <w:rFonts w:ascii="Book Antiqua" w:eastAsia="宋体" w:hAnsi="Book Antiqua" w:hint="eastAsia"/>
          <w:lang w:eastAsia="zh-CN"/>
        </w:rPr>
        <w:t xml:space="preserve"> </w:t>
      </w:r>
      <w:r w:rsidRPr="00766163">
        <w:rPr>
          <w:rFonts w:ascii="Book Antiqua" w:hAnsi="Book Antiqua"/>
        </w:rPr>
        <w:t>=</w:t>
      </w:r>
      <w:r w:rsidR="009314EF">
        <w:rPr>
          <w:rFonts w:ascii="Book Antiqua" w:eastAsia="宋体" w:hAnsi="Book Antiqua" w:hint="eastAsia"/>
          <w:lang w:eastAsia="zh-CN"/>
        </w:rPr>
        <w:t xml:space="preserve"> </w:t>
      </w:r>
      <w:r w:rsidRPr="00766163">
        <w:rPr>
          <w:rFonts w:ascii="Book Antiqua" w:hAnsi="Book Antiqua"/>
        </w:rPr>
        <w:t xml:space="preserve">2218; </w:t>
      </w:r>
      <w:r w:rsidR="0046115C" w:rsidRPr="00766163">
        <w:rPr>
          <w:rFonts w:ascii="Book Antiqua" w:hAnsi="Book Antiqua"/>
        </w:rPr>
        <w:t>7</w:t>
      </w:r>
      <w:r w:rsidRPr="00766163">
        <w:rPr>
          <w:rFonts w:ascii="Book Antiqua" w:hAnsi="Book Antiqua"/>
        </w:rPr>
        <w:t>%) (</w:t>
      </w:r>
      <w:r w:rsidR="009314EF" w:rsidRPr="009314EF">
        <w:rPr>
          <w:rFonts w:ascii="Book Antiqua" w:hAnsi="Book Antiqua"/>
          <w:i/>
        </w:rPr>
        <w:t>P</w:t>
      </w:r>
      <w:r w:rsidR="009314EF" w:rsidRPr="00766163">
        <w:rPr>
          <w:rFonts w:ascii="Book Antiqua" w:hAnsi="Book Antiqua"/>
        </w:rPr>
        <w:t xml:space="preserve"> </w:t>
      </w:r>
      <w:r w:rsidRPr="00766163">
        <w:rPr>
          <w:rFonts w:ascii="Book Antiqua" w:hAnsi="Book Antiqua"/>
        </w:rPr>
        <w:t>=</w:t>
      </w:r>
      <w:r w:rsidR="009314EF">
        <w:rPr>
          <w:rFonts w:ascii="Book Antiqua" w:eastAsia="宋体" w:hAnsi="Book Antiqua" w:hint="eastAsia"/>
          <w:lang w:eastAsia="zh-CN"/>
        </w:rPr>
        <w:t xml:space="preserve"> </w:t>
      </w:r>
      <w:r w:rsidRPr="00766163">
        <w:rPr>
          <w:rFonts w:ascii="Book Antiqua" w:hAnsi="Book Antiqua"/>
        </w:rPr>
        <w:t>0.01).</w:t>
      </w:r>
      <w:r w:rsidRPr="00766163">
        <w:rPr>
          <w:rFonts w:ascii="Book Antiqua" w:hAnsi="Book Antiqua" w:cs="Helvetica"/>
        </w:rPr>
        <w:t xml:space="preserve"> </w:t>
      </w:r>
    </w:p>
    <w:p w:rsidR="00143D2E" w:rsidRPr="00766163" w:rsidRDefault="00143D2E" w:rsidP="009314EF">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On univariate analysis (Table 2), we found that TIPS increases the days on LT waitlist (408 ±</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553 d) as compared to those without TIPS (183 ±</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330 d),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&lt;</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 xml:space="preserve">0.001). </w:t>
      </w:r>
      <w:r w:rsidR="009314EF">
        <w:rPr>
          <w:rFonts w:ascii="Book Antiqua" w:hAnsi="Book Antiqua" w:cs="Times New Roman"/>
          <w:color w:val="auto"/>
          <w:sz w:val="24"/>
          <w:szCs w:val="24"/>
        </w:rPr>
        <w:t>TIPS group had comparable 30-d</w:t>
      </w:r>
      <w:r w:rsidRPr="00766163">
        <w:rPr>
          <w:rFonts w:ascii="Book Antiqua" w:hAnsi="Book Antiqua" w:cs="Times New Roman"/>
          <w:color w:val="auto"/>
          <w:sz w:val="24"/>
          <w:szCs w:val="24"/>
        </w:rPr>
        <w:t xml:space="preserve"> post LT mortality as compared to non-TIPS group (46; 3.51% </w:t>
      </w:r>
      <w:r w:rsidRPr="009314EF">
        <w:rPr>
          <w:rFonts w:ascii="Book Antiqua" w:hAnsi="Book Antiqua" w:cs="Times New Roman"/>
          <w:i/>
          <w:color w:val="auto"/>
          <w:sz w:val="24"/>
          <w:szCs w:val="24"/>
        </w:rPr>
        <w:t>vs</w:t>
      </w:r>
      <w:r w:rsidRPr="00766163">
        <w:rPr>
          <w:rFonts w:ascii="Book Antiqua" w:hAnsi="Book Antiqua" w:cs="Times New Roman"/>
          <w:color w:val="auto"/>
          <w:sz w:val="24"/>
          <w:szCs w:val="24"/>
        </w:rPr>
        <w:t xml:space="preserve"> 915; 3.05%;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 xml:space="preserve">0.34). </w:t>
      </w:r>
      <w:r w:rsidR="009314EF">
        <w:rPr>
          <w:rFonts w:ascii="Book Antiqua" w:hAnsi="Book Antiqua" w:cs="Times New Roman"/>
          <w:color w:val="auto"/>
          <w:sz w:val="24"/>
          <w:szCs w:val="24"/>
        </w:rPr>
        <w:t>There was also a comparable re-LT rate at 30 d</w:t>
      </w:r>
      <w:r w:rsidRPr="00766163">
        <w:rPr>
          <w:rFonts w:ascii="Book Antiqua" w:hAnsi="Book Antiqua" w:cs="Times New Roman"/>
          <w:color w:val="auto"/>
          <w:sz w:val="24"/>
          <w:szCs w:val="24"/>
        </w:rPr>
        <w:t xml:space="preserve"> (15; 1.1% </w:t>
      </w:r>
      <w:r w:rsidRPr="009314EF">
        <w:rPr>
          <w:rFonts w:ascii="Book Antiqua" w:hAnsi="Book Antiqua" w:cs="Times New Roman"/>
          <w:i/>
          <w:color w:val="auto"/>
          <w:sz w:val="24"/>
          <w:szCs w:val="24"/>
        </w:rPr>
        <w:t xml:space="preserve">vs </w:t>
      </w:r>
      <w:r w:rsidRPr="00766163">
        <w:rPr>
          <w:rFonts w:ascii="Book Antiqua" w:hAnsi="Book Antiqua" w:cs="Times New Roman"/>
          <w:color w:val="auto"/>
          <w:sz w:val="24"/>
          <w:szCs w:val="24"/>
        </w:rPr>
        <w:t xml:space="preserve">560; 1.78%;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 xml:space="preserve">0.06) and hospital LOS (17.58 </w:t>
      </w:r>
      <w:r w:rsidRPr="009314EF">
        <w:rPr>
          <w:rFonts w:ascii="Book Antiqua" w:hAnsi="Book Antiqua" w:cs="Times New Roman"/>
          <w:i/>
          <w:color w:val="auto"/>
          <w:sz w:val="24"/>
          <w:szCs w:val="24"/>
        </w:rPr>
        <w:t>vs</w:t>
      </w:r>
      <w:r w:rsidRPr="00766163">
        <w:rPr>
          <w:rFonts w:ascii="Book Antiqua" w:hAnsi="Book Antiqua" w:cs="Times New Roman"/>
          <w:color w:val="auto"/>
          <w:sz w:val="24"/>
          <w:szCs w:val="24"/>
        </w:rPr>
        <w:t xml:space="preserve"> 16.62;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 0.12) between the two groups.</w:t>
      </w:r>
    </w:p>
    <w:p w:rsidR="00143D2E" w:rsidRPr="00766163" w:rsidRDefault="00143D2E" w:rsidP="00766163">
      <w:pPr>
        <w:pStyle w:val="NormalWeb"/>
        <w:spacing w:line="360" w:lineRule="auto"/>
        <w:jc w:val="both"/>
        <w:rPr>
          <w:rFonts w:ascii="Book Antiqua" w:hAnsi="Book Antiqua"/>
        </w:rPr>
      </w:pPr>
    </w:p>
    <w:p w:rsidR="00143D2E" w:rsidRPr="009314EF" w:rsidRDefault="009314EF" w:rsidP="00766163">
      <w:pPr>
        <w:pStyle w:val="NormalWeb"/>
        <w:spacing w:line="360" w:lineRule="auto"/>
        <w:jc w:val="both"/>
        <w:rPr>
          <w:rFonts w:ascii="Book Antiqua" w:eastAsia="宋体" w:hAnsi="Book Antiqua"/>
          <w:b/>
          <w:i/>
          <w:lang w:eastAsia="zh-CN"/>
        </w:rPr>
      </w:pPr>
      <w:r w:rsidRPr="009314EF">
        <w:rPr>
          <w:rFonts w:ascii="Book Antiqua" w:hAnsi="Book Antiqua"/>
          <w:b/>
          <w:i/>
        </w:rPr>
        <w:t>30-d post LT mortality predictors</w:t>
      </w:r>
    </w:p>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On logistic regressi</w:t>
      </w:r>
      <w:r w:rsidR="009314EF">
        <w:rPr>
          <w:rFonts w:ascii="Book Antiqua" w:hAnsi="Book Antiqua"/>
        </w:rPr>
        <w:t>on, TIPS had no effect on 30-d</w:t>
      </w:r>
      <w:r w:rsidRPr="00766163">
        <w:rPr>
          <w:rFonts w:ascii="Book Antiqua" w:hAnsi="Book Antiqua"/>
        </w:rPr>
        <w:t xml:space="preserve"> post LT mortality (OR: 1.26; CI: 0.91-1.75). However, the significant predictors of mortality at 30</w:t>
      </w:r>
      <w:r w:rsidR="009314EF">
        <w:rPr>
          <w:rFonts w:ascii="Book Antiqua" w:hAnsi="Book Antiqua"/>
        </w:rPr>
        <w:t>-d</w:t>
      </w:r>
      <w:r w:rsidRPr="00766163">
        <w:rPr>
          <w:rFonts w:ascii="Book Antiqua" w:hAnsi="Book Antiqua"/>
        </w:rPr>
        <w:t xml:space="preserve"> were advanced age (OR: 1.02; CI: 1.01-1.03, </w:t>
      </w:r>
      <w:r w:rsidR="009314EF" w:rsidRPr="009314EF">
        <w:rPr>
          <w:rFonts w:ascii="Book Antiqua" w:hAnsi="Book Antiqua"/>
          <w:i/>
        </w:rPr>
        <w:t>P</w:t>
      </w:r>
      <w:r w:rsidR="009314EF" w:rsidRPr="00766163">
        <w:rPr>
          <w:rFonts w:ascii="Book Antiqua" w:hAnsi="Book Antiqua"/>
        </w:rPr>
        <w:t xml:space="preserve"> </w:t>
      </w:r>
      <w:r w:rsidRPr="00766163">
        <w:rPr>
          <w:rFonts w:ascii="Book Antiqua" w:hAnsi="Book Antiqua"/>
        </w:rPr>
        <w:t>&lt;</w:t>
      </w:r>
      <w:r w:rsidR="009314EF">
        <w:rPr>
          <w:rFonts w:ascii="Book Antiqua" w:eastAsia="宋体" w:hAnsi="Book Antiqua" w:hint="eastAsia"/>
          <w:lang w:eastAsia="zh-CN"/>
        </w:rPr>
        <w:t xml:space="preserve"> </w:t>
      </w:r>
      <w:r w:rsidRPr="00766163">
        <w:rPr>
          <w:rFonts w:ascii="Book Antiqua" w:hAnsi="Book Antiqua"/>
        </w:rPr>
        <w:t xml:space="preserve">0.001), low serum albumin (OR: 0.88; CI: 0.79-0.98, </w:t>
      </w:r>
      <w:r w:rsidR="009314EF" w:rsidRPr="009314EF">
        <w:rPr>
          <w:rFonts w:ascii="Book Antiqua" w:hAnsi="Book Antiqua"/>
          <w:i/>
        </w:rPr>
        <w:t>P</w:t>
      </w:r>
      <w:r w:rsidR="009314EF" w:rsidRPr="00766163">
        <w:rPr>
          <w:rFonts w:ascii="Book Antiqua" w:hAnsi="Book Antiqua"/>
        </w:rPr>
        <w:t xml:space="preserve"> </w:t>
      </w:r>
      <w:r w:rsidRPr="00766163">
        <w:rPr>
          <w:rFonts w:ascii="Book Antiqua" w:hAnsi="Book Antiqua"/>
        </w:rPr>
        <w:t>=</w:t>
      </w:r>
      <w:r w:rsidR="009314EF">
        <w:rPr>
          <w:rFonts w:ascii="Book Antiqua" w:eastAsia="宋体" w:hAnsi="Book Antiqua" w:hint="eastAsia"/>
          <w:lang w:eastAsia="zh-CN"/>
        </w:rPr>
        <w:t xml:space="preserve"> </w:t>
      </w:r>
      <w:r w:rsidRPr="00766163">
        <w:rPr>
          <w:rFonts w:ascii="Book Antiqua" w:hAnsi="Book Antiqua"/>
        </w:rPr>
        <w:t xml:space="preserve">0.029), and increasing CIT (OR: 1.04; CI: 1.02-1.05, </w:t>
      </w:r>
      <w:r w:rsidR="009314EF" w:rsidRPr="009314EF">
        <w:rPr>
          <w:rFonts w:ascii="Book Antiqua" w:hAnsi="Book Antiqua"/>
          <w:i/>
        </w:rPr>
        <w:t>P</w:t>
      </w:r>
      <w:r w:rsidR="009314EF" w:rsidRPr="00766163">
        <w:rPr>
          <w:rFonts w:ascii="Book Antiqua" w:hAnsi="Book Antiqua"/>
        </w:rPr>
        <w:t xml:space="preserve"> </w:t>
      </w:r>
      <w:r w:rsidRPr="00766163">
        <w:rPr>
          <w:rFonts w:ascii="Book Antiqua" w:hAnsi="Book Antiqua"/>
        </w:rPr>
        <w:t>&lt;</w:t>
      </w:r>
      <w:r w:rsidR="009314EF">
        <w:rPr>
          <w:rFonts w:ascii="Book Antiqua" w:eastAsia="宋体" w:hAnsi="Book Antiqua" w:hint="eastAsia"/>
          <w:lang w:eastAsia="zh-CN"/>
        </w:rPr>
        <w:t xml:space="preserve"> </w:t>
      </w:r>
      <w:r w:rsidRPr="00766163">
        <w:rPr>
          <w:rFonts w:ascii="Book Antiqua" w:hAnsi="Book Antiqua"/>
        </w:rPr>
        <w:t>0.0</w:t>
      </w:r>
      <w:r w:rsidR="009314EF">
        <w:rPr>
          <w:rFonts w:ascii="Book Antiqua" w:hAnsi="Book Antiqua"/>
        </w:rPr>
        <w:t>01). Another predictor of 30-d</w:t>
      </w:r>
      <w:r w:rsidRPr="00766163">
        <w:rPr>
          <w:rFonts w:ascii="Book Antiqua" w:hAnsi="Book Antiqua"/>
        </w:rPr>
        <w:t xml:space="preserve"> mortality was bilirubin (OR: 1.014; CI: 1</w:t>
      </w:r>
      <w:r w:rsidR="00203BE6" w:rsidRPr="00766163">
        <w:rPr>
          <w:rFonts w:ascii="Book Antiqua" w:hAnsi="Book Antiqua"/>
        </w:rPr>
        <w:t xml:space="preserve">.004-1.024; </w:t>
      </w:r>
      <w:r w:rsidR="009314EF" w:rsidRPr="009314EF">
        <w:rPr>
          <w:rFonts w:ascii="Book Antiqua" w:hAnsi="Book Antiqua"/>
          <w:i/>
        </w:rPr>
        <w:t>P</w:t>
      </w:r>
      <w:r w:rsidR="009314EF" w:rsidRPr="00766163">
        <w:rPr>
          <w:rFonts w:ascii="Book Antiqua" w:hAnsi="Book Antiqua"/>
        </w:rPr>
        <w:t xml:space="preserve"> </w:t>
      </w:r>
      <w:r w:rsidR="00203BE6" w:rsidRPr="00766163">
        <w:rPr>
          <w:rFonts w:ascii="Book Antiqua" w:hAnsi="Book Antiqua"/>
        </w:rPr>
        <w:t>=</w:t>
      </w:r>
      <w:r w:rsidR="009314EF">
        <w:rPr>
          <w:rFonts w:ascii="Book Antiqua" w:eastAsia="宋体" w:hAnsi="Book Antiqua" w:hint="eastAsia"/>
          <w:lang w:eastAsia="zh-CN"/>
        </w:rPr>
        <w:t xml:space="preserve"> </w:t>
      </w:r>
      <w:r w:rsidR="00203BE6" w:rsidRPr="00766163">
        <w:rPr>
          <w:rFonts w:ascii="Book Antiqua" w:hAnsi="Book Antiqua"/>
        </w:rPr>
        <w:t>0.008 (Table 3).</w:t>
      </w:r>
    </w:p>
    <w:p w:rsidR="00203BE6" w:rsidRPr="00766163" w:rsidRDefault="00203BE6" w:rsidP="00766163">
      <w:pPr>
        <w:pStyle w:val="NormalWeb"/>
        <w:spacing w:line="360" w:lineRule="auto"/>
        <w:jc w:val="both"/>
        <w:rPr>
          <w:rFonts w:ascii="Book Antiqua" w:hAnsi="Book Antiqua"/>
        </w:rPr>
      </w:pPr>
    </w:p>
    <w:p w:rsidR="00143D2E" w:rsidRPr="009314EF" w:rsidRDefault="00143D2E" w:rsidP="00766163">
      <w:pPr>
        <w:spacing w:line="360" w:lineRule="auto"/>
        <w:jc w:val="both"/>
        <w:rPr>
          <w:rFonts w:ascii="Book Antiqua" w:hAnsi="Book Antiqua" w:cs="Times New Roman"/>
          <w:b/>
          <w:i/>
          <w:color w:val="auto"/>
          <w:sz w:val="24"/>
          <w:szCs w:val="24"/>
        </w:rPr>
      </w:pPr>
      <w:r w:rsidRPr="009314EF">
        <w:rPr>
          <w:rFonts w:ascii="Book Antiqua" w:hAnsi="Book Antiqua" w:cs="Times New Roman"/>
          <w:b/>
          <w:i/>
          <w:color w:val="auto"/>
          <w:sz w:val="24"/>
          <w:szCs w:val="24"/>
        </w:rPr>
        <w:t xml:space="preserve">TIPS and </w:t>
      </w:r>
      <w:r w:rsidR="009314EF" w:rsidRPr="009314EF">
        <w:rPr>
          <w:rFonts w:ascii="Book Antiqua" w:hAnsi="Book Antiqua" w:cs="Times New Roman"/>
          <w:b/>
          <w:i/>
          <w:color w:val="auto"/>
          <w:sz w:val="24"/>
          <w:szCs w:val="24"/>
        </w:rPr>
        <w:t>r</w:t>
      </w:r>
      <w:r w:rsidRPr="009314EF">
        <w:rPr>
          <w:rFonts w:ascii="Book Antiqua" w:hAnsi="Book Antiqua" w:cs="Times New Roman"/>
          <w:b/>
          <w:i/>
          <w:color w:val="auto"/>
          <w:sz w:val="24"/>
          <w:szCs w:val="24"/>
        </w:rPr>
        <w:t>e-LT at 30 d</w:t>
      </w:r>
    </w:p>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On logistic regression, TIPS was not associated </w:t>
      </w:r>
      <w:r w:rsidR="00F0304C" w:rsidRPr="00766163">
        <w:rPr>
          <w:rFonts w:ascii="Book Antiqua" w:hAnsi="Book Antiqua" w:cs="Times New Roman"/>
          <w:color w:val="auto"/>
          <w:sz w:val="24"/>
          <w:szCs w:val="24"/>
        </w:rPr>
        <w:t xml:space="preserve">with </w:t>
      </w:r>
      <w:r w:rsidRPr="00766163">
        <w:rPr>
          <w:rFonts w:ascii="Book Antiqua" w:hAnsi="Book Antiqua" w:cs="Times New Roman"/>
          <w:color w:val="auto"/>
          <w:sz w:val="24"/>
          <w:szCs w:val="24"/>
        </w:rPr>
        <w:t>re-LT at 30 d</w:t>
      </w:r>
      <w:r w:rsidR="009314EF">
        <w:rPr>
          <w:rFonts w:ascii="Book Antiqua" w:hAnsi="Book Antiqua" w:cs="Times New Roman"/>
          <w:color w:val="auto"/>
          <w:sz w:val="24"/>
          <w:szCs w:val="24"/>
        </w:rPr>
        <w:t xml:space="preserve"> (OR: 0.61; 95%</w:t>
      </w:r>
      <w:r w:rsidRPr="00766163">
        <w:rPr>
          <w:rFonts w:ascii="Book Antiqua" w:hAnsi="Book Antiqua" w:cs="Times New Roman"/>
          <w:color w:val="auto"/>
          <w:sz w:val="24"/>
          <w:szCs w:val="24"/>
        </w:rPr>
        <w:t>CI:  0.36-1.05). Predictors of re-LT at 30 d inclu</w:t>
      </w:r>
      <w:r w:rsidR="009314EF">
        <w:rPr>
          <w:rFonts w:ascii="Book Antiqua" w:hAnsi="Book Antiqua" w:cs="Times New Roman"/>
          <w:color w:val="auto"/>
          <w:sz w:val="24"/>
          <w:szCs w:val="24"/>
        </w:rPr>
        <w:t>ded advanced age (OR: 0.97; 95%</w:t>
      </w:r>
      <w:r w:rsidRPr="00766163">
        <w:rPr>
          <w:rFonts w:ascii="Book Antiqua" w:hAnsi="Book Antiqua" w:cs="Times New Roman"/>
          <w:color w:val="auto"/>
          <w:sz w:val="24"/>
          <w:szCs w:val="24"/>
        </w:rPr>
        <w:t xml:space="preserve">CI: 0.96-0.98; </w:t>
      </w:r>
      <w:r w:rsidR="009314EF" w:rsidRPr="009314EF">
        <w:rPr>
          <w:rFonts w:ascii="Book Antiqua" w:hAnsi="Book Antiqua"/>
          <w:i/>
        </w:rPr>
        <w:t>P</w:t>
      </w:r>
      <w:r w:rsidRPr="00766163">
        <w:rPr>
          <w:rFonts w:ascii="Book Antiqua" w:hAnsi="Book Antiqua" w:cs="Times New Roman"/>
          <w:color w:val="auto"/>
          <w:sz w:val="24"/>
          <w:szCs w:val="24"/>
        </w:rPr>
        <w:t xml:space="preserve"> &lt;</w:t>
      </w:r>
      <w:r w:rsidR="009314EF">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 creatinine (OR: 0.87</w:t>
      </w:r>
      <w:r w:rsidR="009314EF">
        <w:rPr>
          <w:rFonts w:ascii="Book Antiqua" w:hAnsi="Book Antiqua" w:cs="Times New Roman"/>
          <w:color w:val="auto"/>
          <w:sz w:val="24"/>
          <w:szCs w:val="24"/>
        </w:rPr>
        <w:t>; 95%</w:t>
      </w:r>
      <w:r w:rsidRPr="00766163">
        <w:rPr>
          <w:rFonts w:ascii="Book Antiqua" w:hAnsi="Book Antiqua" w:cs="Times New Roman"/>
          <w:color w:val="auto"/>
          <w:sz w:val="24"/>
          <w:szCs w:val="24"/>
        </w:rPr>
        <w:t xml:space="preserve">CI: 0.77-0.99;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w:t>
      </w:r>
      <w:r w:rsidR="009314EF">
        <w:rPr>
          <w:rFonts w:ascii="Book Antiqua" w:eastAsia="宋体" w:hAnsi="Book Antiqua" w:cs="Times New Roman" w:hint="eastAsia"/>
          <w:color w:val="auto"/>
          <w:sz w:val="24"/>
          <w:szCs w:val="24"/>
          <w:lang w:eastAsia="zh-CN"/>
        </w:rPr>
        <w:t xml:space="preserve"> </w:t>
      </w:r>
      <w:r w:rsidR="009314EF">
        <w:rPr>
          <w:rFonts w:ascii="Book Antiqua" w:hAnsi="Book Antiqua" w:cs="Times New Roman"/>
          <w:color w:val="auto"/>
          <w:sz w:val="24"/>
          <w:szCs w:val="24"/>
        </w:rPr>
        <w:t>0.032) and CIT (OR: 1.05; 95%</w:t>
      </w:r>
      <w:r w:rsidRPr="00766163">
        <w:rPr>
          <w:rFonts w:ascii="Book Antiqua" w:hAnsi="Book Antiqua" w:cs="Times New Roman"/>
          <w:color w:val="auto"/>
          <w:sz w:val="24"/>
          <w:szCs w:val="24"/>
        </w:rPr>
        <w:t xml:space="preserve">CI: 1.03-1.07; </w:t>
      </w:r>
      <w:r w:rsidR="009314EF" w:rsidRPr="009314EF">
        <w:rPr>
          <w:rFonts w:ascii="Book Antiqua" w:hAnsi="Book Antiqua"/>
          <w:i/>
        </w:rPr>
        <w:t>P</w:t>
      </w:r>
      <w:r w:rsidR="009314E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&lt; 0.001) (Table 4).</w:t>
      </w:r>
    </w:p>
    <w:p w:rsidR="00143D2E" w:rsidRPr="00766163" w:rsidRDefault="00143D2E" w:rsidP="00766163">
      <w:pPr>
        <w:pStyle w:val="NormalWeb"/>
        <w:spacing w:line="360" w:lineRule="auto"/>
        <w:jc w:val="both"/>
        <w:rPr>
          <w:rFonts w:ascii="Book Antiqua" w:hAnsi="Book Antiqua"/>
        </w:rPr>
      </w:pPr>
    </w:p>
    <w:p w:rsidR="00143D2E" w:rsidRPr="009314EF" w:rsidRDefault="00143D2E" w:rsidP="00766163">
      <w:pPr>
        <w:pStyle w:val="NormalWeb"/>
        <w:spacing w:line="360" w:lineRule="auto"/>
        <w:jc w:val="both"/>
        <w:rPr>
          <w:rFonts w:ascii="Book Antiqua" w:hAnsi="Book Antiqua"/>
          <w:b/>
          <w:i/>
        </w:rPr>
      </w:pPr>
      <w:r w:rsidRPr="009314EF">
        <w:rPr>
          <w:rFonts w:ascii="Book Antiqua" w:hAnsi="Book Antiqua"/>
          <w:b/>
          <w:i/>
        </w:rPr>
        <w:t xml:space="preserve">TIPS and </w:t>
      </w:r>
      <w:r w:rsidR="00D773D7" w:rsidRPr="009314EF">
        <w:rPr>
          <w:rFonts w:ascii="Book Antiqua" w:hAnsi="Book Antiqua"/>
          <w:b/>
          <w:i/>
        </w:rPr>
        <w:t>LOS</w:t>
      </w:r>
      <w:r w:rsidRPr="009314EF">
        <w:rPr>
          <w:rFonts w:ascii="Book Antiqua" w:hAnsi="Book Antiqua"/>
          <w:b/>
          <w:i/>
        </w:rPr>
        <w:t xml:space="preserve"> </w:t>
      </w:r>
    </w:p>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Advanced HE (grade 3-4) on waitlist contributed most days to LOS (β</w:t>
      </w:r>
      <w:r w:rsidR="00C61B14">
        <w:rPr>
          <w:rFonts w:ascii="Book Antiqua" w:eastAsia="宋体" w:hAnsi="Book Antiqua" w:hint="eastAsia"/>
          <w:lang w:eastAsia="zh-CN"/>
        </w:rPr>
        <w:t xml:space="preserve"> </w:t>
      </w:r>
      <w:r w:rsidRPr="00766163">
        <w:rPr>
          <w:rFonts w:ascii="Book Antiqua" w:hAnsi="Book Antiqua"/>
        </w:rPr>
        <w:t>=</w:t>
      </w:r>
      <w:r w:rsidR="00C61B14">
        <w:rPr>
          <w:rFonts w:ascii="Book Antiqua" w:eastAsia="宋体" w:hAnsi="Book Antiqua" w:hint="eastAsia"/>
          <w:lang w:eastAsia="zh-CN"/>
        </w:rPr>
        <w:t xml:space="preserve"> </w:t>
      </w:r>
      <w:r w:rsidR="00C61B14">
        <w:rPr>
          <w:rFonts w:ascii="Book Antiqua" w:hAnsi="Book Antiqua"/>
        </w:rPr>
        <w:t>3.46; 95%</w:t>
      </w:r>
      <w:r w:rsidRPr="00766163">
        <w:rPr>
          <w:rFonts w:ascii="Book Antiqua" w:hAnsi="Book Antiqua"/>
        </w:rPr>
        <w:t xml:space="preserve">CI: 2.37-4.55, </w:t>
      </w:r>
      <w:r w:rsidR="00C61B14" w:rsidRPr="009314EF">
        <w:rPr>
          <w:rFonts w:ascii="Book Antiqua" w:hAnsi="Book Antiqua"/>
          <w:i/>
        </w:rPr>
        <w:t>P</w:t>
      </w:r>
      <w:r w:rsidR="00C61B14" w:rsidRPr="00766163">
        <w:rPr>
          <w:rFonts w:ascii="Book Antiqua" w:hAnsi="Book Antiqua"/>
        </w:rPr>
        <w:t xml:space="preserve"> </w:t>
      </w:r>
      <w:r w:rsidRPr="00766163">
        <w:rPr>
          <w:rFonts w:ascii="Book Antiqua" w:hAnsi="Book Antiqua"/>
        </w:rPr>
        <w:t>&lt;</w:t>
      </w:r>
      <w:r w:rsidR="00C61B14">
        <w:rPr>
          <w:rFonts w:ascii="Book Antiqua" w:eastAsia="宋体" w:hAnsi="Book Antiqua" w:hint="eastAsia"/>
          <w:lang w:eastAsia="zh-CN"/>
        </w:rPr>
        <w:t xml:space="preserve"> </w:t>
      </w:r>
      <w:r w:rsidRPr="00766163">
        <w:rPr>
          <w:rFonts w:ascii="Book Antiqua" w:hAnsi="Book Antiqua"/>
        </w:rPr>
        <w:t>0.001), followed by TIPS (β</w:t>
      </w:r>
      <w:r w:rsidR="00C61B14">
        <w:rPr>
          <w:rFonts w:ascii="Book Antiqua" w:eastAsia="宋体" w:hAnsi="Book Antiqua" w:hint="eastAsia"/>
          <w:lang w:eastAsia="zh-CN"/>
        </w:rPr>
        <w:t xml:space="preserve"> </w:t>
      </w:r>
      <w:r w:rsidR="00C61B14">
        <w:rPr>
          <w:rFonts w:ascii="Book Antiqua" w:hAnsi="Book Antiqua"/>
        </w:rPr>
        <w:t>= 2.16; 95%</w:t>
      </w:r>
      <w:r w:rsidRPr="00766163">
        <w:rPr>
          <w:rFonts w:ascii="Book Antiqua" w:hAnsi="Book Antiqua"/>
        </w:rPr>
        <w:t xml:space="preserve">CI: 0.92-3.38, </w:t>
      </w:r>
      <w:r w:rsidR="00C61B14" w:rsidRPr="009314EF">
        <w:rPr>
          <w:rFonts w:ascii="Book Antiqua" w:hAnsi="Book Antiqua"/>
          <w:i/>
        </w:rPr>
        <w:t>P</w:t>
      </w:r>
      <w:r w:rsidR="00C61B14" w:rsidRPr="00766163">
        <w:rPr>
          <w:rFonts w:ascii="Book Antiqua" w:hAnsi="Book Antiqua"/>
        </w:rPr>
        <w:t xml:space="preserve"> </w:t>
      </w:r>
      <w:r w:rsidRPr="00766163">
        <w:rPr>
          <w:rFonts w:ascii="Book Antiqua" w:hAnsi="Book Antiqua"/>
        </w:rPr>
        <w:t>=</w:t>
      </w:r>
      <w:r w:rsidR="00C61B14">
        <w:rPr>
          <w:rFonts w:ascii="Book Antiqua" w:eastAsia="宋体" w:hAnsi="Book Antiqua" w:hint="eastAsia"/>
          <w:lang w:eastAsia="zh-CN"/>
        </w:rPr>
        <w:t xml:space="preserve"> </w:t>
      </w:r>
      <w:r w:rsidRPr="00766163">
        <w:rPr>
          <w:rFonts w:ascii="Book Antiqua" w:hAnsi="Book Antiqua"/>
        </w:rPr>
        <w:lastRenderedPageBreak/>
        <w:t>0.001). Other factors that contributed to LOS were black race (β</w:t>
      </w:r>
      <w:r w:rsidR="00C61B14">
        <w:rPr>
          <w:rFonts w:ascii="Book Antiqua" w:eastAsia="宋体" w:hAnsi="Book Antiqua" w:hint="eastAsia"/>
          <w:lang w:eastAsia="zh-CN"/>
        </w:rPr>
        <w:t xml:space="preserve"> </w:t>
      </w:r>
      <w:r w:rsidRPr="00766163">
        <w:rPr>
          <w:rFonts w:ascii="Book Antiqua" w:hAnsi="Book Antiqua"/>
        </w:rPr>
        <w:t>=</w:t>
      </w:r>
      <w:r w:rsidR="00C61B14">
        <w:rPr>
          <w:rFonts w:ascii="Book Antiqua" w:eastAsia="宋体" w:hAnsi="Book Antiqua" w:hint="eastAsia"/>
          <w:lang w:eastAsia="zh-CN"/>
        </w:rPr>
        <w:t xml:space="preserve"> </w:t>
      </w:r>
      <w:r w:rsidR="00C61B14">
        <w:rPr>
          <w:rFonts w:ascii="Book Antiqua" w:hAnsi="Book Antiqua"/>
        </w:rPr>
        <w:t>-1.58; 95%</w:t>
      </w:r>
      <w:r w:rsidRPr="00766163">
        <w:rPr>
          <w:rFonts w:ascii="Book Antiqua" w:hAnsi="Book Antiqua"/>
        </w:rPr>
        <w:t xml:space="preserve">CI: -2.46 - -0.69, </w:t>
      </w:r>
      <w:r w:rsidR="00C61B14" w:rsidRPr="009314EF">
        <w:rPr>
          <w:rFonts w:ascii="Book Antiqua" w:hAnsi="Book Antiqua"/>
          <w:i/>
        </w:rPr>
        <w:t>P</w:t>
      </w:r>
      <w:r w:rsidR="00C61B14" w:rsidRPr="00766163">
        <w:rPr>
          <w:rFonts w:ascii="Book Antiqua" w:hAnsi="Book Antiqua"/>
        </w:rPr>
        <w:t xml:space="preserve"> </w:t>
      </w:r>
      <w:r w:rsidRPr="00766163">
        <w:rPr>
          <w:rFonts w:ascii="Book Antiqua" w:hAnsi="Book Antiqua"/>
        </w:rPr>
        <w:t>&lt;</w:t>
      </w:r>
      <w:r w:rsidR="00C61B14">
        <w:rPr>
          <w:rFonts w:ascii="Book Antiqua" w:eastAsia="宋体" w:hAnsi="Book Antiqua" w:hint="eastAsia"/>
          <w:lang w:eastAsia="zh-CN"/>
        </w:rPr>
        <w:t xml:space="preserve"> </w:t>
      </w:r>
      <w:r w:rsidRPr="00766163">
        <w:rPr>
          <w:rFonts w:ascii="Book Antiqua" w:hAnsi="Book Antiqua"/>
        </w:rPr>
        <w:t>0.001) and advanced age (β</w:t>
      </w:r>
      <w:r w:rsidR="00C61B14">
        <w:rPr>
          <w:rFonts w:ascii="Book Antiqua" w:eastAsia="宋体" w:hAnsi="Book Antiqua" w:hint="eastAsia"/>
          <w:lang w:eastAsia="zh-CN"/>
        </w:rPr>
        <w:t xml:space="preserve"> </w:t>
      </w:r>
      <w:r w:rsidRPr="00766163">
        <w:rPr>
          <w:rFonts w:ascii="Book Antiqua" w:hAnsi="Book Antiqua"/>
        </w:rPr>
        <w:t>=</w:t>
      </w:r>
      <w:r w:rsidR="00C61B14">
        <w:rPr>
          <w:rFonts w:ascii="Book Antiqua" w:eastAsia="宋体" w:hAnsi="Book Antiqua" w:hint="eastAsia"/>
          <w:lang w:eastAsia="zh-CN"/>
        </w:rPr>
        <w:t xml:space="preserve"> </w:t>
      </w:r>
      <w:r w:rsidR="00C61B14">
        <w:rPr>
          <w:rFonts w:ascii="Book Antiqua" w:hAnsi="Book Antiqua"/>
        </w:rPr>
        <w:t>0.09; 95%</w:t>
      </w:r>
      <w:r w:rsidRPr="00766163">
        <w:rPr>
          <w:rFonts w:ascii="Book Antiqua" w:hAnsi="Book Antiqua"/>
        </w:rPr>
        <w:t xml:space="preserve">CI: 0.06-0.11, </w:t>
      </w:r>
      <w:r w:rsidR="00C61B14" w:rsidRPr="009314EF">
        <w:rPr>
          <w:rFonts w:ascii="Book Antiqua" w:hAnsi="Book Antiqua"/>
          <w:i/>
        </w:rPr>
        <w:t>P</w:t>
      </w:r>
      <w:r w:rsidR="00C61B14" w:rsidRPr="00766163">
        <w:rPr>
          <w:rFonts w:ascii="Book Antiqua" w:hAnsi="Book Antiqua"/>
        </w:rPr>
        <w:t xml:space="preserve"> </w:t>
      </w:r>
      <w:r w:rsidRPr="00766163">
        <w:rPr>
          <w:rFonts w:ascii="Book Antiqua" w:hAnsi="Book Antiqua"/>
        </w:rPr>
        <w:t>&lt;</w:t>
      </w:r>
      <w:r w:rsidR="00C61B14">
        <w:rPr>
          <w:rFonts w:ascii="Book Antiqua" w:eastAsia="宋体" w:hAnsi="Book Antiqua" w:hint="eastAsia"/>
          <w:lang w:eastAsia="zh-CN"/>
        </w:rPr>
        <w:t xml:space="preserve"> </w:t>
      </w:r>
      <w:r w:rsidRPr="00766163">
        <w:rPr>
          <w:rFonts w:ascii="Book Antiqua" w:hAnsi="Book Antiqua"/>
        </w:rPr>
        <w:t xml:space="preserve">0.001). High MELD score, INR, albumin, BMI and CIT also significantly contributed to LOS after LT (Table 5). </w:t>
      </w:r>
    </w:p>
    <w:p w:rsidR="00143D2E" w:rsidRPr="00C61B14" w:rsidRDefault="00143D2E" w:rsidP="00766163">
      <w:pPr>
        <w:spacing w:line="360" w:lineRule="auto"/>
        <w:jc w:val="both"/>
        <w:rPr>
          <w:rFonts w:ascii="Book Antiqua" w:eastAsia="宋体" w:hAnsi="Book Antiqua" w:cs="Times New Roman"/>
          <w:color w:val="auto"/>
          <w:sz w:val="24"/>
          <w:szCs w:val="24"/>
          <w:lang w:eastAsia="zh-CN"/>
        </w:rPr>
      </w:pPr>
    </w:p>
    <w:p w:rsidR="00143D2E" w:rsidRPr="00C61B14" w:rsidRDefault="00C61B14" w:rsidP="00766163">
      <w:pPr>
        <w:spacing w:line="360" w:lineRule="auto"/>
        <w:jc w:val="both"/>
        <w:rPr>
          <w:rFonts w:ascii="Book Antiqua" w:eastAsia="宋体" w:hAnsi="Book Antiqua" w:cs="Times New Roman"/>
          <w:b/>
          <w:color w:val="auto"/>
          <w:sz w:val="24"/>
          <w:szCs w:val="24"/>
          <w:lang w:eastAsia="zh-CN"/>
        </w:rPr>
      </w:pPr>
      <w:r>
        <w:rPr>
          <w:rFonts w:ascii="Book Antiqua" w:hAnsi="Book Antiqua" w:cs="Times New Roman"/>
          <w:b/>
          <w:color w:val="auto"/>
          <w:sz w:val="24"/>
          <w:szCs w:val="24"/>
        </w:rPr>
        <w:t>DISCUSSION</w:t>
      </w:r>
    </w:p>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The most important finding of the current study is that TIPS for the treatment of ascites in the MELD era for LT is not associated with heightened 30-d mortality or the need for re-transplantation. However, hospital LOS was increased in patients with TIPS which may point to post-operative morbidity. TIPS was found to increase time on waitlist in patients with ascites. </w:t>
      </w:r>
    </w:p>
    <w:p w:rsidR="004F4637" w:rsidRPr="00766163" w:rsidRDefault="00143D2E" w:rsidP="00C61B14">
      <w:pPr>
        <w:spacing w:line="360" w:lineRule="auto"/>
        <w:ind w:firstLineChars="100" w:firstLine="240"/>
        <w:jc w:val="both"/>
        <w:rPr>
          <w:rFonts w:ascii="Book Antiqua" w:hAnsi="Book Antiqua"/>
          <w:iCs/>
          <w:color w:val="auto"/>
          <w:sz w:val="24"/>
          <w:szCs w:val="24"/>
        </w:rPr>
      </w:pPr>
      <w:r w:rsidRPr="00766163">
        <w:rPr>
          <w:rFonts w:ascii="Book Antiqua" w:hAnsi="Book Antiqua" w:cs="Times New Roman"/>
          <w:color w:val="auto"/>
          <w:sz w:val="24"/>
          <w:szCs w:val="24"/>
        </w:rPr>
        <w:t>Our findings of safety of TIPS in terms of short term mortality and need for re-LT is in line with multiple other studies</w:t>
      </w:r>
      <w:r w:rsidR="007A2CD4" w:rsidRPr="00766163">
        <w:rPr>
          <w:rFonts w:ascii="Book Antiqua" w:hAnsi="Book Antiqua" w:cs="Times New Roman"/>
          <w:color w:val="auto"/>
          <w:sz w:val="24"/>
          <w:szCs w:val="24"/>
        </w:rPr>
        <w:t>, as these also did not find any difference in operative time, transfusion and LOS</w:t>
      </w:r>
      <w:r w:rsidR="00C61B14">
        <w:rPr>
          <w:rFonts w:ascii="Book Antiqua" w:hAnsi="Book Antiqua" w:cs="Times New Roman"/>
          <w:noProof/>
          <w:color w:val="auto"/>
          <w:sz w:val="24"/>
          <w:szCs w:val="24"/>
          <w:vertAlign w:val="superscript"/>
        </w:rPr>
        <w:t>[9,12,14,</w:t>
      </w:r>
      <w:r w:rsidRPr="00766163">
        <w:rPr>
          <w:rFonts w:ascii="Book Antiqua" w:hAnsi="Book Antiqua" w:cs="Times New Roman"/>
          <w:noProof/>
          <w:color w:val="auto"/>
          <w:sz w:val="24"/>
          <w:szCs w:val="24"/>
          <w:vertAlign w:val="superscript"/>
        </w:rPr>
        <w:t>17]</w:t>
      </w:r>
      <w:r w:rsidRPr="00766163">
        <w:rPr>
          <w:rFonts w:ascii="Book Antiqua" w:hAnsi="Book Antiqua" w:cs="Times New Roman"/>
          <w:color w:val="auto"/>
          <w:sz w:val="24"/>
          <w:szCs w:val="24"/>
        </w:rPr>
        <w:t>. One of the largest retrospective studies of 207 patients explored the impact of TIPS on post-transplant survival and graft loss and found no significant difference</w:t>
      </w:r>
      <w:r w:rsidRPr="00766163">
        <w:rPr>
          <w:rFonts w:ascii="Book Antiqua" w:hAnsi="Book Antiqua" w:cs="Times New Roman"/>
          <w:noProof/>
          <w:color w:val="auto"/>
          <w:sz w:val="24"/>
          <w:szCs w:val="24"/>
          <w:vertAlign w:val="superscript"/>
        </w:rPr>
        <w:t>[12]</w:t>
      </w:r>
      <w:r w:rsidRPr="00766163">
        <w:rPr>
          <w:rFonts w:ascii="Book Antiqua" w:hAnsi="Book Antiqua" w:cs="Times New Roman"/>
          <w:color w:val="auto"/>
          <w:sz w:val="24"/>
          <w:szCs w:val="24"/>
        </w:rPr>
        <w:t xml:space="preserve">. In fact, a recent study </w:t>
      </w:r>
      <w:r w:rsidRPr="00766163">
        <w:rPr>
          <w:rFonts w:ascii="Book Antiqua" w:hAnsi="Book Antiqua"/>
          <w:bCs/>
          <w:color w:val="auto"/>
          <w:sz w:val="24"/>
          <w:szCs w:val="24"/>
        </w:rPr>
        <w:t xml:space="preserve">went even further to find </w:t>
      </w:r>
      <w:r w:rsidRPr="00766163">
        <w:rPr>
          <w:rFonts w:ascii="Book Antiqua" w:hAnsi="Book Antiqua"/>
          <w:iCs/>
          <w:color w:val="auto"/>
          <w:sz w:val="24"/>
          <w:szCs w:val="24"/>
        </w:rPr>
        <w:t>lower risk of mortality in TIPS group at 1 year after LT</w:t>
      </w:r>
      <w:r w:rsidRPr="00766163">
        <w:rPr>
          <w:rFonts w:ascii="Book Antiqua" w:hAnsi="Book Antiqua"/>
          <w:iCs/>
          <w:noProof/>
          <w:color w:val="auto"/>
          <w:sz w:val="24"/>
          <w:szCs w:val="24"/>
          <w:vertAlign w:val="superscript"/>
        </w:rPr>
        <w:t>[15]</w:t>
      </w:r>
      <w:r w:rsidRPr="00766163">
        <w:rPr>
          <w:rFonts w:ascii="Book Antiqua" w:hAnsi="Book Antiqua"/>
          <w:iCs/>
          <w:color w:val="auto"/>
          <w:sz w:val="24"/>
          <w:szCs w:val="24"/>
        </w:rPr>
        <w:t xml:space="preserve">. </w:t>
      </w:r>
    </w:p>
    <w:p w:rsidR="00143D2E" w:rsidRPr="00766163" w:rsidRDefault="00143D2E" w:rsidP="00C61B14">
      <w:pPr>
        <w:spacing w:line="360" w:lineRule="auto"/>
        <w:ind w:firstLineChars="100" w:firstLine="240"/>
        <w:jc w:val="both"/>
        <w:rPr>
          <w:rFonts w:ascii="Book Antiqua" w:hAnsi="Book Antiqua"/>
          <w:iCs/>
          <w:color w:val="auto"/>
          <w:sz w:val="24"/>
          <w:szCs w:val="24"/>
        </w:rPr>
      </w:pPr>
      <w:r w:rsidRPr="00766163">
        <w:rPr>
          <w:rFonts w:ascii="Book Antiqua" w:hAnsi="Book Antiqua"/>
          <w:iCs/>
          <w:color w:val="auto"/>
          <w:sz w:val="24"/>
          <w:szCs w:val="24"/>
        </w:rPr>
        <w:t>Our study holds many advantages to prior studies including the use of a national database and large sample size. Furthermore, our study had increased homogeneity as it was limited to those undergoing TIPS for refractory ascites and was limited to a study period in the post-MELD era and with more homogeneity in shunt type (</w:t>
      </w:r>
      <w:r w:rsidRPr="00C61B14">
        <w:rPr>
          <w:rFonts w:ascii="Book Antiqua" w:hAnsi="Book Antiqua"/>
          <w:i/>
          <w:iCs/>
          <w:color w:val="auto"/>
          <w:sz w:val="24"/>
          <w:szCs w:val="24"/>
        </w:rPr>
        <w:t>i.e.</w:t>
      </w:r>
      <w:r w:rsidR="00C61B14">
        <w:rPr>
          <w:rFonts w:ascii="Book Antiqua" w:eastAsia="宋体" w:hAnsi="Book Antiqua" w:hint="eastAsia"/>
          <w:iCs/>
          <w:color w:val="auto"/>
          <w:sz w:val="24"/>
          <w:szCs w:val="24"/>
          <w:lang w:eastAsia="zh-CN"/>
        </w:rPr>
        <w:t>,</w:t>
      </w:r>
      <w:r w:rsidRPr="00766163">
        <w:rPr>
          <w:rFonts w:ascii="Book Antiqua" w:hAnsi="Book Antiqua"/>
          <w:iCs/>
          <w:color w:val="auto"/>
          <w:sz w:val="24"/>
          <w:szCs w:val="24"/>
        </w:rPr>
        <w:t xml:space="preserve"> </w:t>
      </w:r>
      <w:r w:rsidRPr="00766163">
        <w:rPr>
          <w:rFonts w:ascii="Book Antiqua" w:hAnsi="Book Antiqua" w:cs="Times New Roman"/>
          <w:color w:val="auto"/>
          <w:sz w:val="24"/>
          <w:szCs w:val="24"/>
        </w:rPr>
        <w:t>ePTFE covered)</w:t>
      </w:r>
      <w:r w:rsidRPr="00766163">
        <w:rPr>
          <w:rFonts w:ascii="Book Antiqua" w:hAnsi="Book Antiqua"/>
          <w:iCs/>
          <w:color w:val="auto"/>
          <w:sz w:val="24"/>
          <w:szCs w:val="24"/>
        </w:rPr>
        <w:t xml:space="preserve">.  </w:t>
      </w:r>
    </w:p>
    <w:p w:rsidR="004F4637" w:rsidRPr="00766163" w:rsidRDefault="006F676F" w:rsidP="00C61B14">
      <w:pPr>
        <w:autoSpaceDE w:val="0"/>
        <w:autoSpaceDN w:val="0"/>
        <w:adjustRightInd w:val="0"/>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Existing literature on LOS is variable with certain studies describing intra-operative complications in patients who have undergone TIPS</w:t>
      </w:r>
      <w:r w:rsidRPr="00766163">
        <w:rPr>
          <w:rFonts w:ascii="Book Antiqua" w:hAnsi="Book Antiqua" w:cs="Times New Roman"/>
          <w:noProof/>
          <w:color w:val="auto"/>
          <w:sz w:val="24"/>
          <w:szCs w:val="24"/>
          <w:vertAlign w:val="superscript"/>
        </w:rPr>
        <w:t>[16]</w:t>
      </w:r>
      <w:r w:rsidR="003009FD" w:rsidRPr="00766163">
        <w:rPr>
          <w:rFonts w:ascii="Book Antiqua" w:hAnsi="Book Antiqua" w:cs="Times New Roman"/>
          <w:color w:val="auto"/>
          <w:sz w:val="24"/>
          <w:szCs w:val="24"/>
        </w:rPr>
        <w:t xml:space="preserve">. On the other hand, </w:t>
      </w:r>
      <w:r w:rsidRPr="00766163">
        <w:rPr>
          <w:rFonts w:ascii="Book Antiqua" w:hAnsi="Book Antiqua" w:cs="Times New Roman"/>
          <w:color w:val="auto"/>
          <w:sz w:val="24"/>
          <w:szCs w:val="24"/>
        </w:rPr>
        <w:t xml:space="preserve">additional studies </w:t>
      </w:r>
      <w:r w:rsidR="003009FD" w:rsidRPr="00766163">
        <w:rPr>
          <w:rFonts w:ascii="Book Antiqua" w:hAnsi="Book Antiqua" w:cs="Times New Roman"/>
          <w:color w:val="auto"/>
          <w:sz w:val="24"/>
          <w:szCs w:val="24"/>
        </w:rPr>
        <w:t>have not found TIPS to affect the LOS in post LT setting</w:t>
      </w:r>
      <w:r w:rsidRPr="00766163">
        <w:rPr>
          <w:rFonts w:ascii="Book Antiqua" w:hAnsi="Book Antiqua" w:cs="Times New Roman"/>
          <w:noProof/>
          <w:color w:val="auto"/>
          <w:sz w:val="24"/>
          <w:szCs w:val="24"/>
          <w:vertAlign w:val="superscript"/>
        </w:rPr>
        <w:t>[14,</w:t>
      </w:r>
      <w:r w:rsidR="00AF1209">
        <w:rPr>
          <w:rFonts w:ascii="Book Antiqua" w:eastAsia="宋体" w:hAnsi="Book Antiqua" w:cs="Times New Roman" w:hint="eastAsia"/>
          <w:noProof/>
          <w:color w:val="auto"/>
          <w:sz w:val="24"/>
          <w:szCs w:val="24"/>
          <w:vertAlign w:val="superscript"/>
          <w:lang w:eastAsia="zh-CN"/>
        </w:rPr>
        <w:t>18</w:t>
      </w:r>
      <w:r w:rsidRPr="00766163">
        <w:rPr>
          <w:rFonts w:ascii="Book Antiqua" w:hAnsi="Book Antiqua" w:cs="Times New Roman"/>
          <w:noProof/>
          <w:color w:val="auto"/>
          <w:sz w:val="24"/>
          <w:szCs w:val="24"/>
          <w:vertAlign w:val="superscript"/>
        </w:rPr>
        <w:t>]</w:t>
      </w:r>
      <w:r w:rsidRPr="00766163">
        <w:rPr>
          <w:rFonts w:ascii="Book Antiqua" w:hAnsi="Book Antiqua" w:cs="Times New Roman"/>
          <w:color w:val="auto"/>
          <w:sz w:val="24"/>
          <w:szCs w:val="24"/>
        </w:rPr>
        <w:t xml:space="preserve">. </w:t>
      </w:r>
      <w:r w:rsidR="00143D2E" w:rsidRPr="00766163">
        <w:rPr>
          <w:rFonts w:ascii="Book Antiqua" w:hAnsi="Book Antiqua" w:cs="Times New Roman"/>
          <w:color w:val="auto"/>
          <w:sz w:val="24"/>
          <w:szCs w:val="24"/>
        </w:rPr>
        <w:t>It has been shown in our study that advanced HE (grade 3-4) on waitlist cirrhotics contributes the most to LOS adding 3.5 d followed by TIPS insertion which prolonged stay by an average of 2.16 d. This finding is remarkable given encephalopathy is a known complication of TIPS</w:t>
      </w:r>
      <w:r w:rsidR="00C61B14">
        <w:rPr>
          <w:rFonts w:ascii="Book Antiqua" w:hAnsi="Book Antiqua" w:cs="Times New Roman"/>
          <w:noProof/>
          <w:color w:val="auto"/>
          <w:sz w:val="24"/>
          <w:szCs w:val="24"/>
          <w:vertAlign w:val="superscript"/>
        </w:rPr>
        <w:t>[7,</w:t>
      </w:r>
      <w:r w:rsidR="00143D2E" w:rsidRPr="00766163">
        <w:rPr>
          <w:rFonts w:ascii="Book Antiqua" w:hAnsi="Book Antiqua" w:cs="Times New Roman"/>
          <w:noProof/>
          <w:color w:val="auto"/>
          <w:sz w:val="24"/>
          <w:szCs w:val="24"/>
          <w:vertAlign w:val="superscript"/>
        </w:rPr>
        <w:t>8]</w:t>
      </w:r>
      <w:r w:rsidR="00143D2E" w:rsidRPr="00766163">
        <w:rPr>
          <w:rFonts w:ascii="Book Antiqua" w:hAnsi="Book Antiqua" w:cs="Times New Roman"/>
          <w:color w:val="auto"/>
          <w:sz w:val="24"/>
          <w:szCs w:val="24"/>
        </w:rPr>
        <w:t xml:space="preserve">. We can </w:t>
      </w:r>
      <w:r w:rsidR="00143D2E" w:rsidRPr="00766163">
        <w:rPr>
          <w:rFonts w:ascii="Book Antiqua" w:hAnsi="Book Antiqua" w:cs="Times New Roman"/>
          <w:color w:val="auto"/>
          <w:sz w:val="24"/>
          <w:szCs w:val="24"/>
        </w:rPr>
        <w:lastRenderedPageBreak/>
        <w:t xml:space="preserve">hypothesize that TIPS insertion may contribute to ongoing encephalopathy and therefore increase length of hospital stay. </w:t>
      </w:r>
    </w:p>
    <w:p w:rsidR="00143D2E" w:rsidRPr="00766163" w:rsidRDefault="00143D2E" w:rsidP="00C61B14">
      <w:pPr>
        <w:autoSpaceDE w:val="0"/>
        <w:autoSpaceDN w:val="0"/>
        <w:adjustRightInd w:val="0"/>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Among other predictors of increased LOS were advanced age, high MELD score and CIT. All these factors are recognized predictors of increased LOS and reported in literature</w:t>
      </w:r>
      <w:r w:rsidR="00C61B14">
        <w:rPr>
          <w:rFonts w:ascii="Book Antiqua" w:hAnsi="Book Antiqua" w:cs="Times New Roman"/>
          <w:noProof/>
          <w:color w:val="auto"/>
          <w:sz w:val="24"/>
          <w:szCs w:val="24"/>
          <w:vertAlign w:val="superscript"/>
        </w:rPr>
        <w:t>[</w:t>
      </w:r>
      <w:r w:rsidR="00AF1209">
        <w:rPr>
          <w:rFonts w:ascii="Book Antiqua" w:eastAsia="宋体" w:hAnsi="Book Antiqua" w:cs="Times New Roman" w:hint="eastAsia"/>
          <w:noProof/>
          <w:color w:val="auto"/>
          <w:sz w:val="24"/>
          <w:szCs w:val="24"/>
          <w:vertAlign w:val="superscript"/>
          <w:lang w:eastAsia="zh-CN"/>
        </w:rPr>
        <w:t>19</w:t>
      </w:r>
      <w:r w:rsidR="00C61B14">
        <w:rPr>
          <w:rFonts w:ascii="Book Antiqua" w:hAnsi="Book Antiqua" w:cs="Times New Roman"/>
          <w:noProof/>
          <w:color w:val="auto"/>
          <w:sz w:val="24"/>
          <w:szCs w:val="24"/>
          <w:vertAlign w:val="superscript"/>
        </w:rPr>
        <w:t>,</w:t>
      </w:r>
      <w:r w:rsidR="00AF1209">
        <w:rPr>
          <w:rFonts w:ascii="Book Antiqua" w:eastAsia="宋体" w:hAnsi="Book Antiqua" w:cs="Times New Roman" w:hint="eastAsia"/>
          <w:noProof/>
          <w:color w:val="auto"/>
          <w:sz w:val="24"/>
          <w:szCs w:val="24"/>
          <w:vertAlign w:val="superscript"/>
          <w:lang w:eastAsia="zh-CN"/>
        </w:rPr>
        <w:t>20</w:t>
      </w:r>
      <w:r w:rsidRPr="00766163">
        <w:rPr>
          <w:rFonts w:ascii="Book Antiqua" w:hAnsi="Book Antiqua" w:cs="Times New Roman"/>
          <w:noProof/>
          <w:color w:val="auto"/>
          <w:sz w:val="24"/>
          <w:szCs w:val="24"/>
          <w:vertAlign w:val="superscript"/>
        </w:rPr>
        <w:t>]</w:t>
      </w:r>
      <w:r w:rsidRPr="00766163">
        <w:rPr>
          <w:rFonts w:ascii="Book Antiqua" w:hAnsi="Book Antiqua" w:cs="Times New Roman"/>
          <w:color w:val="auto"/>
          <w:sz w:val="24"/>
          <w:szCs w:val="24"/>
        </w:rPr>
        <w:t xml:space="preserve">. </w:t>
      </w:r>
      <w:r w:rsidR="004F4637" w:rsidRPr="00766163">
        <w:rPr>
          <w:rFonts w:ascii="Book Antiqua" w:hAnsi="Book Antiqua" w:cs="Times New Roman"/>
          <w:color w:val="auto"/>
          <w:sz w:val="24"/>
          <w:szCs w:val="24"/>
        </w:rPr>
        <w:t xml:space="preserve">Of note, the TIPS group in our study began with a lower MELD score at </w:t>
      </w:r>
      <w:r w:rsidR="006F10DE" w:rsidRPr="00766163">
        <w:rPr>
          <w:rFonts w:ascii="Book Antiqua" w:hAnsi="Book Antiqua" w:cs="Times New Roman"/>
          <w:color w:val="auto"/>
          <w:sz w:val="24"/>
          <w:szCs w:val="24"/>
        </w:rPr>
        <w:t xml:space="preserve">the </w:t>
      </w:r>
      <w:r w:rsidR="004F4637" w:rsidRPr="00766163">
        <w:rPr>
          <w:rFonts w:ascii="Book Antiqua" w:hAnsi="Book Antiqua" w:cs="Times New Roman"/>
          <w:color w:val="auto"/>
          <w:sz w:val="24"/>
          <w:szCs w:val="24"/>
        </w:rPr>
        <w:t xml:space="preserve">time of listing but had higher MELD scores at the time of LT. </w:t>
      </w:r>
      <w:r w:rsidR="00413FA9" w:rsidRPr="00766163">
        <w:rPr>
          <w:rFonts w:ascii="Book Antiqua" w:hAnsi="Book Antiqua" w:cs="Times New Roman"/>
          <w:color w:val="auto"/>
          <w:sz w:val="24"/>
          <w:szCs w:val="24"/>
        </w:rPr>
        <w:t>T</w:t>
      </w:r>
      <w:r w:rsidR="004F4637" w:rsidRPr="00766163">
        <w:rPr>
          <w:rFonts w:ascii="Book Antiqua" w:hAnsi="Book Antiqua" w:cs="Times New Roman"/>
          <w:color w:val="auto"/>
          <w:sz w:val="24"/>
          <w:szCs w:val="24"/>
        </w:rPr>
        <w:t xml:space="preserve">his finding </w:t>
      </w:r>
      <w:r w:rsidR="00413FA9" w:rsidRPr="00766163">
        <w:rPr>
          <w:rFonts w:ascii="Book Antiqua" w:hAnsi="Book Antiqua" w:cs="Times New Roman"/>
          <w:color w:val="auto"/>
          <w:sz w:val="24"/>
          <w:szCs w:val="24"/>
        </w:rPr>
        <w:t>suggests</w:t>
      </w:r>
      <w:r w:rsidR="004F4637" w:rsidRPr="00766163">
        <w:rPr>
          <w:rFonts w:ascii="Book Antiqua" w:hAnsi="Book Antiqua" w:cs="Times New Roman"/>
          <w:color w:val="auto"/>
          <w:sz w:val="24"/>
          <w:szCs w:val="24"/>
        </w:rPr>
        <w:t xml:space="preserve"> patients undergoing TIPS were able to survive longer on the wait list </w:t>
      </w:r>
      <w:r w:rsidR="00833268" w:rsidRPr="00766163">
        <w:rPr>
          <w:rFonts w:ascii="Book Antiqua" w:hAnsi="Book Antiqua" w:cs="Times New Roman"/>
          <w:color w:val="auto"/>
          <w:sz w:val="24"/>
          <w:szCs w:val="24"/>
        </w:rPr>
        <w:t>with continued progression of</w:t>
      </w:r>
      <w:r w:rsidR="004F4637" w:rsidRPr="00766163">
        <w:rPr>
          <w:rFonts w:ascii="Book Antiqua" w:hAnsi="Book Antiqua" w:cs="Times New Roman"/>
          <w:color w:val="auto"/>
          <w:sz w:val="24"/>
          <w:szCs w:val="24"/>
        </w:rPr>
        <w:t xml:space="preserve"> liver disease at the time of LT. More advanced disease among TIPS patients would explain increased LOS post-LT.</w:t>
      </w:r>
    </w:p>
    <w:p w:rsidR="00143D2E" w:rsidRPr="00766163" w:rsidRDefault="007A2CD4" w:rsidP="00C61B14">
      <w:pPr>
        <w:spacing w:line="360" w:lineRule="auto"/>
        <w:ind w:firstLineChars="100" w:firstLine="240"/>
        <w:jc w:val="both"/>
        <w:rPr>
          <w:rFonts w:ascii="Book Antiqua" w:hAnsi="Book Antiqua"/>
          <w:color w:val="auto"/>
          <w:sz w:val="24"/>
          <w:szCs w:val="24"/>
        </w:rPr>
      </w:pPr>
      <w:r w:rsidRPr="00766163">
        <w:rPr>
          <w:rFonts w:ascii="Book Antiqua" w:hAnsi="Book Antiqua" w:cs="Times New Roman"/>
          <w:color w:val="auto"/>
          <w:sz w:val="24"/>
          <w:szCs w:val="24"/>
        </w:rPr>
        <w:t xml:space="preserve">We found that increased time on the waitlist in the </w:t>
      </w:r>
      <w:r w:rsidR="00143D2E" w:rsidRPr="00766163">
        <w:rPr>
          <w:rFonts w:ascii="Book Antiqua" w:hAnsi="Book Antiqua" w:cs="Times New Roman"/>
          <w:color w:val="auto"/>
          <w:sz w:val="24"/>
          <w:szCs w:val="24"/>
        </w:rPr>
        <w:t>TIPS group was consistent with findings from single center studies</w:t>
      </w:r>
      <w:r w:rsidR="00143D2E" w:rsidRPr="00766163">
        <w:rPr>
          <w:rFonts w:ascii="Book Antiqua" w:hAnsi="Book Antiqua" w:cs="Times New Roman"/>
          <w:noProof/>
          <w:color w:val="auto"/>
          <w:sz w:val="24"/>
          <w:szCs w:val="24"/>
          <w:vertAlign w:val="superscript"/>
        </w:rPr>
        <w:t>[</w:t>
      </w:r>
      <w:r w:rsidR="00AF1209">
        <w:rPr>
          <w:rFonts w:ascii="Book Antiqua" w:eastAsia="宋体" w:hAnsi="Book Antiqua" w:cs="Times New Roman" w:hint="eastAsia"/>
          <w:noProof/>
          <w:color w:val="auto"/>
          <w:sz w:val="24"/>
          <w:szCs w:val="24"/>
          <w:vertAlign w:val="superscript"/>
          <w:lang w:eastAsia="zh-CN"/>
        </w:rPr>
        <w:t>18</w:t>
      </w:r>
      <w:r w:rsidR="00143D2E" w:rsidRPr="00766163">
        <w:rPr>
          <w:rFonts w:ascii="Book Antiqua" w:hAnsi="Book Antiqua" w:cs="Times New Roman"/>
          <w:noProof/>
          <w:color w:val="auto"/>
          <w:sz w:val="24"/>
          <w:szCs w:val="24"/>
          <w:vertAlign w:val="superscript"/>
        </w:rPr>
        <w:t>]</w:t>
      </w:r>
      <w:r w:rsidR="00143D2E" w:rsidRPr="00766163">
        <w:rPr>
          <w:rFonts w:ascii="Book Antiqua" w:hAnsi="Book Antiqua" w:cs="Times New Roman"/>
          <w:color w:val="auto"/>
          <w:sz w:val="24"/>
          <w:szCs w:val="24"/>
        </w:rPr>
        <w:t xml:space="preserve">. Several randomized controlled trials and a meta-analysis of individual patient data also found TIPS superior to repeated paracentesis in increasing time on waitlist and therefore </w:t>
      </w:r>
      <w:r w:rsidR="00143D2E" w:rsidRPr="00766163">
        <w:rPr>
          <w:rFonts w:ascii="Book Antiqua" w:hAnsi="Book Antiqua"/>
          <w:color w:val="auto"/>
          <w:sz w:val="24"/>
          <w:szCs w:val="24"/>
        </w:rPr>
        <w:t>transplant free survival</w:t>
      </w:r>
      <w:r w:rsidR="00C61B14">
        <w:rPr>
          <w:rFonts w:ascii="Book Antiqua" w:hAnsi="Book Antiqua"/>
          <w:noProof/>
          <w:color w:val="auto"/>
          <w:sz w:val="24"/>
          <w:szCs w:val="24"/>
          <w:vertAlign w:val="superscript"/>
        </w:rPr>
        <w:t>[2,5,</w:t>
      </w:r>
      <w:r w:rsidR="00143D2E" w:rsidRPr="00766163">
        <w:rPr>
          <w:rFonts w:ascii="Book Antiqua" w:hAnsi="Book Antiqua"/>
          <w:noProof/>
          <w:color w:val="auto"/>
          <w:sz w:val="24"/>
          <w:szCs w:val="24"/>
          <w:vertAlign w:val="superscript"/>
        </w:rPr>
        <w:t>6]</w:t>
      </w:r>
      <w:r w:rsidR="00143D2E" w:rsidRPr="00766163">
        <w:rPr>
          <w:rFonts w:ascii="Book Antiqua" w:hAnsi="Book Antiqua"/>
          <w:color w:val="auto"/>
          <w:sz w:val="24"/>
          <w:szCs w:val="24"/>
        </w:rPr>
        <w:t xml:space="preserve">. </w:t>
      </w:r>
      <w:r w:rsidR="0035217C" w:rsidRPr="00766163">
        <w:rPr>
          <w:rFonts w:ascii="Book Antiqua" w:hAnsi="Book Antiqua"/>
          <w:color w:val="auto"/>
          <w:sz w:val="24"/>
          <w:szCs w:val="24"/>
        </w:rPr>
        <w:t xml:space="preserve">The increased time on LT wait list may be explained by decreased portal hypertension produced by the TIPS and mortality </w:t>
      </w:r>
      <w:r w:rsidR="00833268" w:rsidRPr="00766163">
        <w:rPr>
          <w:rFonts w:ascii="Book Antiqua" w:hAnsi="Book Antiqua"/>
          <w:color w:val="auto"/>
          <w:sz w:val="24"/>
          <w:szCs w:val="24"/>
        </w:rPr>
        <w:t>associated</w:t>
      </w:r>
      <w:r w:rsidR="0035217C" w:rsidRPr="00766163">
        <w:rPr>
          <w:rFonts w:ascii="Book Antiqua" w:hAnsi="Book Antiqua"/>
          <w:color w:val="auto"/>
          <w:sz w:val="24"/>
          <w:szCs w:val="24"/>
        </w:rPr>
        <w:t xml:space="preserve"> with complications of portal hypertension. One study found that TIPS</w:t>
      </w:r>
      <w:r w:rsidR="00143D2E" w:rsidRPr="00766163">
        <w:rPr>
          <w:rFonts w:ascii="Book Antiqua" w:hAnsi="Book Antiqua"/>
          <w:color w:val="auto"/>
          <w:sz w:val="24"/>
          <w:szCs w:val="24"/>
        </w:rPr>
        <w:t xml:space="preserve"> lower</w:t>
      </w:r>
      <w:r w:rsidR="0035217C" w:rsidRPr="00766163">
        <w:rPr>
          <w:rFonts w:ascii="Book Antiqua" w:hAnsi="Book Antiqua"/>
          <w:color w:val="auto"/>
          <w:sz w:val="24"/>
          <w:szCs w:val="24"/>
        </w:rPr>
        <w:t>ed</w:t>
      </w:r>
      <w:r w:rsidR="00143D2E" w:rsidRPr="00766163">
        <w:rPr>
          <w:rFonts w:ascii="Book Antiqua" w:hAnsi="Book Antiqua"/>
          <w:color w:val="auto"/>
          <w:sz w:val="24"/>
          <w:szCs w:val="24"/>
        </w:rPr>
        <w:t xml:space="preserve"> mortality rate while on waitlist </w:t>
      </w:r>
      <w:r w:rsidR="0035217C" w:rsidRPr="00766163">
        <w:rPr>
          <w:rFonts w:ascii="Book Antiqua" w:hAnsi="Book Antiqua"/>
          <w:color w:val="auto"/>
          <w:sz w:val="24"/>
          <w:szCs w:val="24"/>
        </w:rPr>
        <w:t>and decreased need for</w:t>
      </w:r>
      <w:r w:rsidR="00143D2E" w:rsidRPr="00766163">
        <w:rPr>
          <w:rFonts w:ascii="Book Antiqua" w:hAnsi="Book Antiqua"/>
          <w:color w:val="auto"/>
          <w:sz w:val="24"/>
          <w:szCs w:val="24"/>
        </w:rPr>
        <w:t xml:space="preserve"> transplantation</w:t>
      </w:r>
      <w:r w:rsidR="00143D2E" w:rsidRPr="00766163">
        <w:rPr>
          <w:rFonts w:ascii="Book Antiqua" w:hAnsi="Book Antiqua"/>
          <w:noProof/>
          <w:color w:val="auto"/>
          <w:sz w:val="24"/>
          <w:szCs w:val="24"/>
          <w:vertAlign w:val="superscript"/>
        </w:rPr>
        <w:t>[21]</w:t>
      </w:r>
      <w:r w:rsidR="00143D2E" w:rsidRPr="00766163">
        <w:rPr>
          <w:rFonts w:ascii="Book Antiqua" w:hAnsi="Book Antiqua"/>
          <w:color w:val="auto"/>
          <w:sz w:val="24"/>
          <w:szCs w:val="24"/>
        </w:rPr>
        <w:t xml:space="preserve">. Hence, </w:t>
      </w:r>
      <w:r w:rsidR="00833268" w:rsidRPr="00766163">
        <w:rPr>
          <w:rFonts w:ascii="Book Antiqua" w:hAnsi="Book Antiqua"/>
          <w:color w:val="auto"/>
          <w:sz w:val="24"/>
          <w:szCs w:val="24"/>
        </w:rPr>
        <w:t xml:space="preserve">it is possible </w:t>
      </w:r>
      <w:r w:rsidR="00143D2E" w:rsidRPr="00766163">
        <w:rPr>
          <w:rFonts w:ascii="Book Antiqua" w:hAnsi="Book Antiqua"/>
          <w:color w:val="auto"/>
          <w:sz w:val="24"/>
          <w:szCs w:val="24"/>
        </w:rPr>
        <w:t>TIPS can be utilized as a bridge to transplant and even to improve waitlist survival of listed patients.</w:t>
      </w:r>
    </w:p>
    <w:p w:rsidR="00143D2E" w:rsidRPr="00766163" w:rsidRDefault="00143D2E" w:rsidP="00C61B14">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Our findings demonstrate the challenge of using TIPS in patients who need to undergo LT. </w:t>
      </w:r>
      <w:r w:rsidR="007A2CD4" w:rsidRPr="00766163">
        <w:rPr>
          <w:rFonts w:ascii="Book Antiqua" w:hAnsi="Book Antiqua" w:cs="Times New Roman"/>
          <w:color w:val="auto"/>
          <w:sz w:val="24"/>
          <w:szCs w:val="24"/>
        </w:rPr>
        <w:t xml:space="preserve">Following TIPS placement, this patient population has an increased wait time for LT, yet suffers comparable immediate post procedural mortality as their non-TIPS counterparts. </w:t>
      </w:r>
      <w:r w:rsidRPr="00766163">
        <w:rPr>
          <w:rFonts w:ascii="Book Antiqua" w:hAnsi="Book Antiqua" w:cs="Times New Roman"/>
          <w:color w:val="auto"/>
          <w:sz w:val="24"/>
          <w:szCs w:val="24"/>
        </w:rPr>
        <w:t xml:space="preserve">This longer time on the waitlist may allow </w:t>
      </w:r>
      <w:r w:rsidR="00384EC4" w:rsidRPr="00766163">
        <w:rPr>
          <w:rFonts w:ascii="Book Antiqua" w:hAnsi="Book Antiqua" w:cs="Times New Roman"/>
          <w:color w:val="auto"/>
          <w:sz w:val="24"/>
          <w:szCs w:val="24"/>
        </w:rPr>
        <w:t>for other decompensated non-TIPS patients with</w:t>
      </w:r>
      <w:r w:rsidRPr="00766163">
        <w:rPr>
          <w:rFonts w:ascii="Book Antiqua" w:hAnsi="Book Antiqua" w:cs="Times New Roman"/>
          <w:color w:val="auto"/>
          <w:sz w:val="24"/>
          <w:szCs w:val="24"/>
        </w:rPr>
        <w:t xml:space="preserve"> higher MELD scores to undergo LT</w:t>
      </w:r>
      <w:r w:rsidR="00384EC4" w:rsidRPr="00766163">
        <w:rPr>
          <w:rFonts w:ascii="Book Antiqua" w:hAnsi="Book Antiqua" w:cs="Times New Roman"/>
          <w:color w:val="auto"/>
          <w:sz w:val="24"/>
          <w:szCs w:val="24"/>
        </w:rPr>
        <w:t xml:space="preserve"> first</w:t>
      </w:r>
      <w:r w:rsidRPr="00766163">
        <w:rPr>
          <w:rFonts w:ascii="Book Antiqua" w:hAnsi="Book Antiqua" w:cs="Times New Roman"/>
          <w:color w:val="auto"/>
          <w:sz w:val="24"/>
          <w:szCs w:val="24"/>
        </w:rPr>
        <w:t xml:space="preserve">.  </w:t>
      </w:r>
      <w:r w:rsidR="00384EC4" w:rsidRPr="00766163">
        <w:rPr>
          <w:rFonts w:ascii="Book Antiqua" w:hAnsi="Book Antiqua" w:cs="Times New Roman"/>
          <w:color w:val="auto"/>
          <w:sz w:val="24"/>
          <w:szCs w:val="24"/>
        </w:rPr>
        <w:t>Thus,</w:t>
      </w:r>
      <w:r w:rsidRPr="00766163">
        <w:rPr>
          <w:rFonts w:ascii="Book Antiqua" w:hAnsi="Book Antiqua" w:cs="Times New Roman"/>
          <w:color w:val="auto"/>
          <w:sz w:val="24"/>
          <w:szCs w:val="24"/>
        </w:rPr>
        <w:t xml:space="preserve"> it appears that a disparity is created where the patient population requiring more advanced treatment of ascites (</w:t>
      </w:r>
      <w:r w:rsidRPr="00C61B14">
        <w:rPr>
          <w:rFonts w:ascii="Book Antiqua" w:hAnsi="Book Antiqua" w:cs="Times New Roman"/>
          <w:i/>
          <w:color w:val="auto"/>
          <w:sz w:val="24"/>
          <w:szCs w:val="24"/>
        </w:rPr>
        <w:t>i.e.</w:t>
      </w:r>
      <w:r w:rsidR="00C61B14">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TIPS) have increased time on waitlist through improve</w:t>
      </w:r>
      <w:r w:rsidR="00384EC4" w:rsidRPr="00766163">
        <w:rPr>
          <w:rFonts w:ascii="Book Antiqua" w:hAnsi="Book Antiqua" w:cs="Times New Roman"/>
          <w:color w:val="auto"/>
          <w:sz w:val="24"/>
          <w:szCs w:val="24"/>
        </w:rPr>
        <w:t xml:space="preserve">ment of the MELD score and therefore experience </w:t>
      </w:r>
      <w:r w:rsidRPr="00766163">
        <w:rPr>
          <w:rFonts w:ascii="Book Antiqua" w:hAnsi="Book Antiqua" w:cs="Times New Roman"/>
          <w:color w:val="auto"/>
          <w:sz w:val="24"/>
          <w:szCs w:val="24"/>
        </w:rPr>
        <w:t xml:space="preserve">a delay in transplantation.  Based on our findings, we propose an idea to potentially provide special circumstances to patients requiring TIPS on the </w:t>
      </w:r>
      <w:r w:rsidRPr="00766163">
        <w:rPr>
          <w:rFonts w:ascii="Book Antiqua" w:hAnsi="Book Antiqua" w:cs="Times New Roman"/>
          <w:color w:val="auto"/>
          <w:sz w:val="24"/>
          <w:szCs w:val="24"/>
        </w:rPr>
        <w:lastRenderedPageBreak/>
        <w:t>waitlist for LT as their outcomes after transplantation are not influenced by placement of the shunt. An example of special circumstances could be exceptional MELD points to avoid further delay in LT.</w:t>
      </w:r>
    </w:p>
    <w:p w:rsidR="00143D2E" w:rsidRPr="00766163" w:rsidRDefault="00143D2E" w:rsidP="00C61B14">
      <w:pPr>
        <w:autoSpaceDE w:val="0"/>
        <w:autoSpaceDN w:val="0"/>
        <w:adjustRightInd w:val="0"/>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Limitations of our study are mainly related to availability of variables in the UNOS database. This database only lists TIPS status at the time of LT recipient registration and does not provide information on control and recurrence of tense ascites, post TIPS encephalopathy, intra- and post</w:t>
      </w:r>
      <w:r w:rsidR="00C61B14">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LT information such as operative time and blood product transfusion requirements. Waitlist mortality, ICU stay, and complications of TIPS placement such as TIPS migration and </w:t>
      </w:r>
      <w:r w:rsidRPr="00766163">
        <w:rPr>
          <w:rFonts w:ascii="Book Antiqua" w:hAnsi="Book Antiqua"/>
          <w:color w:val="auto"/>
          <w:sz w:val="24"/>
          <w:szCs w:val="24"/>
        </w:rPr>
        <w:t>endovascular stenting</w:t>
      </w:r>
      <w:r w:rsidRPr="00766163">
        <w:rPr>
          <w:rFonts w:ascii="Book Antiqua" w:hAnsi="Book Antiqua" w:cs="Times New Roman"/>
          <w:color w:val="auto"/>
          <w:sz w:val="24"/>
          <w:szCs w:val="24"/>
        </w:rPr>
        <w:t xml:space="preserve"> were also not available to us. Due to these database limitations we cannot directly measure the number of patients on waitlist undergoing TIPS or the waitlist mortality. As a result, days on waitlist had to be used as a surrogate measure for waitlist mortality and transplant free survival. </w:t>
      </w:r>
    </w:p>
    <w:p w:rsidR="00143D2E" w:rsidRPr="00766163" w:rsidRDefault="00143D2E" w:rsidP="00C61B14">
      <w:pPr>
        <w:spacing w:line="360" w:lineRule="auto"/>
        <w:ind w:firstLineChars="100" w:firstLine="240"/>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In conclusion, we found that TIPS </w:t>
      </w:r>
      <w:r w:rsidR="00F3129F" w:rsidRPr="00766163">
        <w:rPr>
          <w:rFonts w:ascii="Book Antiqua" w:hAnsi="Book Antiqua" w:cs="Times New Roman"/>
          <w:color w:val="auto"/>
          <w:sz w:val="24"/>
          <w:szCs w:val="24"/>
        </w:rPr>
        <w:t>had no effect on the 30-d mortality after LT and</w:t>
      </w:r>
      <w:r w:rsidR="001A25E9" w:rsidRPr="00766163">
        <w:rPr>
          <w:rFonts w:ascii="Book Antiqua" w:hAnsi="Book Antiqua" w:cs="Times New Roman"/>
          <w:color w:val="auto"/>
          <w:sz w:val="24"/>
          <w:szCs w:val="24"/>
        </w:rPr>
        <w:t xml:space="preserve"> the need for re-LT</w:t>
      </w:r>
      <w:r w:rsidR="00F3129F" w:rsidRPr="00766163">
        <w:rPr>
          <w:rFonts w:ascii="Book Antiqua" w:hAnsi="Book Antiqua" w:cs="Times New Roman"/>
          <w:color w:val="auto"/>
          <w:sz w:val="24"/>
          <w:szCs w:val="24"/>
        </w:rPr>
        <w:t>. TIPS increased time on LT waitlist while also increasing length of hospital stay</w:t>
      </w:r>
      <w:r w:rsidR="00833268" w:rsidRPr="00766163">
        <w:rPr>
          <w:rFonts w:ascii="Book Antiqua" w:hAnsi="Book Antiqua" w:cs="Times New Roman"/>
          <w:color w:val="auto"/>
          <w:sz w:val="24"/>
          <w:szCs w:val="24"/>
        </w:rPr>
        <w:t xml:space="preserve"> post-</w:t>
      </w:r>
      <w:r w:rsidR="00D773D7" w:rsidRPr="00766163">
        <w:rPr>
          <w:rFonts w:ascii="Book Antiqua" w:hAnsi="Book Antiqua"/>
          <w:color w:val="auto"/>
          <w:sz w:val="24"/>
          <w:szCs w:val="24"/>
        </w:rPr>
        <w:t>LT</w:t>
      </w:r>
      <w:r w:rsidR="00F3129F" w:rsidRPr="00766163">
        <w:rPr>
          <w:rFonts w:ascii="Book Antiqua" w:hAnsi="Book Antiqua" w:cs="Times New Roman"/>
          <w:color w:val="auto"/>
          <w:sz w:val="24"/>
          <w:szCs w:val="24"/>
        </w:rPr>
        <w:t xml:space="preserve">. It was found that TIPS </w:t>
      </w:r>
      <w:r w:rsidRPr="00766163">
        <w:rPr>
          <w:rFonts w:ascii="Book Antiqua" w:hAnsi="Book Antiqua" w:cs="Times New Roman"/>
          <w:color w:val="auto"/>
          <w:sz w:val="24"/>
          <w:szCs w:val="24"/>
        </w:rPr>
        <w:t>is not a commonly used intervention for the management of ascites in patients on the waitlist for LT. With TIPS not influencing 30-d mortality and need for re-</w:t>
      </w:r>
      <w:r w:rsidR="001A25E9" w:rsidRPr="00766163">
        <w:rPr>
          <w:rFonts w:ascii="Book Antiqua" w:hAnsi="Book Antiqua" w:cs="Times New Roman"/>
          <w:color w:val="auto"/>
          <w:sz w:val="24"/>
          <w:szCs w:val="24"/>
        </w:rPr>
        <w:t>LT</w:t>
      </w:r>
      <w:r w:rsidRPr="00766163">
        <w:rPr>
          <w:rFonts w:ascii="Book Antiqua" w:hAnsi="Book Antiqua" w:cs="Times New Roman"/>
          <w:color w:val="auto"/>
          <w:sz w:val="24"/>
          <w:szCs w:val="24"/>
        </w:rPr>
        <w:t xml:space="preserve">, it appears that more patients may benefit from its use. However, </w:t>
      </w:r>
      <w:r w:rsidR="005503F4" w:rsidRPr="00766163">
        <w:rPr>
          <w:rFonts w:ascii="Book Antiqua" w:hAnsi="Book Antiqua" w:cs="Times New Roman"/>
          <w:color w:val="auto"/>
          <w:sz w:val="24"/>
          <w:szCs w:val="24"/>
        </w:rPr>
        <w:t xml:space="preserve">one of the </w:t>
      </w:r>
      <w:r w:rsidR="001B240C" w:rsidRPr="00766163">
        <w:rPr>
          <w:rFonts w:ascii="Book Antiqua" w:hAnsi="Book Antiqua" w:cs="Times New Roman"/>
          <w:color w:val="auto"/>
          <w:sz w:val="24"/>
          <w:szCs w:val="24"/>
        </w:rPr>
        <w:t>downside</w:t>
      </w:r>
      <w:r w:rsidR="001967F6" w:rsidRPr="00766163">
        <w:rPr>
          <w:rFonts w:ascii="Book Antiqua" w:hAnsi="Book Antiqua" w:cs="Times New Roman"/>
          <w:color w:val="auto"/>
          <w:sz w:val="24"/>
          <w:szCs w:val="24"/>
        </w:rPr>
        <w:t>s</w:t>
      </w:r>
      <w:r w:rsidR="001B240C" w:rsidRPr="00766163">
        <w:rPr>
          <w:rFonts w:ascii="Book Antiqua" w:hAnsi="Book Antiqua" w:cs="Times New Roman"/>
          <w:color w:val="auto"/>
          <w:sz w:val="24"/>
          <w:szCs w:val="24"/>
        </w:rPr>
        <w:t xml:space="preserve"> of using TIPS could be a </w:t>
      </w:r>
      <w:r w:rsidR="00452D69" w:rsidRPr="00766163">
        <w:rPr>
          <w:rFonts w:ascii="Book Antiqua" w:hAnsi="Book Antiqua" w:cs="Times New Roman"/>
          <w:color w:val="auto"/>
          <w:sz w:val="24"/>
          <w:szCs w:val="24"/>
        </w:rPr>
        <w:t xml:space="preserve">potential </w:t>
      </w:r>
      <w:r w:rsidR="001B240C" w:rsidRPr="00766163">
        <w:rPr>
          <w:rFonts w:ascii="Book Antiqua" w:hAnsi="Book Antiqua" w:cs="Times New Roman"/>
          <w:color w:val="auto"/>
          <w:sz w:val="24"/>
          <w:szCs w:val="24"/>
        </w:rPr>
        <w:t xml:space="preserve">delay in </w:t>
      </w:r>
      <w:r w:rsidR="00D773D7" w:rsidRPr="00766163">
        <w:rPr>
          <w:rFonts w:ascii="Book Antiqua" w:hAnsi="Book Antiqua"/>
          <w:color w:val="auto"/>
          <w:sz w:val="24"/>
          <w:szCs w:val="24"/>
        </w:rPr>
        <w:t>LT</w:t>
      </w:r>
      <w:r w:rsidR="005503F4" w:rsidRPr="00766163">
        <w:rPr>
          <w:rFonts w:ascii="Book Antiqua" w:hAnsi="Book Antiqua" w:cs="Times New Roman"/>
          <w:color w:val="auto"/>
          <w:sz w:val="24"/>
          <w:szCs w:val="24"/>
        </w:rPr>
        <w:t xml:space="preserve"> due to improvement in </w:t>
      </w:r>
      <w:r w:rsidR="001967F6" w:rsidRPr="00766163">
        <w:rPr>
          <w:rFonts w:ascii="Book Antiqua" w:hAnsi="Book Antiqua" w:cs="Times New Roman"/>
          <w:color w:val="auto"/>
          <w:sz w:val="24"/>
          <w:szCs w:val="24"/>
        </w:rPr>
        <w:t>MELD</w:t>
      </w:r>
      <w:r w:rsidR="005503F4" w:rsidRPr="00766163">
        <w:rPr>
          <w:rFonts w:ascii="Book Antiqua" w:hAnsi="Book Antiqua" w:cs="Times New Roman"/>
          <w:color w:val="auto"/>
          <w:sz w:val="24"/>
          <w:szCs w:val="24"/>
        </w:rPr>
        <w:t xml:space="preserve"> score</w:t>
      </w:r>
      <w:r w:rsidR="001B240C" w:rsidRPr="00766163">
        <w:rPr>
          <w:rFonts w:ascii="Book Antiqua" w:hAnsi="Book Antiqua" w:cs="Times New Roman"/>
          <w:color w:val="auto"/>
          <w:sz w:val="24"/>
          <w:szCs w:val="24"/>
        </w:rPr>
        <w:t xml:space="preserve">. These important </w:t>
      </w:r>
      <w:r w:rsidR="001967F6" w:rsidRPr="00766163">
        <w:rPr>
          <w:rFonts w:ascii="Book Antiqua" w:hAnsi="Book Antiqua" w:cs="Times New Roman"/>
          <w:color w:val="auto"/>
          <w:sz w:val="24"/>
          <w:szCs w:val="24"/>
        </w:rPr>
        <w:t xml:space="preserve">factors </w:t>
      </w:r>
      <w:r w:rsidR="001B240C" w:rsidRPr="00766163">
        <w:rPr>
          <w:rFonts w:ascii="Book Antiqua" w:hAnsi="Book Antiqua" w:cs="Times New Roman"/>
          <w:color w:val="auto"/>
          <w:sz w:val="24"/>
          <w:szCs w:val="24"/>
        </w:rPr>
        <w:t xml:space="preserve">must be </w:t>
      </w:r>
      <w:r w:rsidR="005503F4" w:rsidRPr="00766163">
        <w:rPr>
          <w:rFonts w:ascii="Book Antiqua" w:hAnsi="Book Antiqua" w:cs="Times New Roman"/>
          <w:color w:val="auto"/>
          <w:sz w:val="24"/>
          <w:szCs w:val="24"/>
        </w:rPr>
        <w:t xml:space="preserve">considered </w:t>
      </w:r>
      <w:r w:rsidR="001B240C" w:rsidRPr="00766163">
        <w:rPr>
          <w:rFonts w:ascii="Book Antiqua" w:hAnsi="Book Antiqua" w:cs="Times New Roman"/>
          <w:color w:val="auto"/>
          <w:sz w:val="24"/>
          <w:szCs w:val="24"/>
        </w:rPr>
        <w:t xml:space="preserve">and discussed with patients before pursuing TIPS procedure. </w:t>
      </w:r>
    </w:p>
    <w:p w:rsidR="00143D2E" w:rsidRPr="00C61B14" w:rsidRDefault="00143D2E" w:rsidP="00766163">
      <w:pPr>
        <w:spacing w:line="360" w:lineRule="auto"/>
        <w:jc w:val="both"/>
        <w:rPr>
          <w:rFonts w:ascii="Book Antiqua" w:eastAsia="宋体" w:hAnsi="Book Antiqua"/>
          <w:color w:val="auto"/>
          <w:sz w:val="24"/>
          <w:szCs w:val="24"/>
          <w:lang w:eastAsia="zh-CN"/>
        </w:rPr>
      </w:pPr>
    </w:p>
    <w:p w:rsidR="00D94353" w:rsidRPr="00766163" w:rsidRDefault="001E3D79" w:rsidP="00766163">
      <w:pPr>
        <w:autoSpaceDE w:val="0"/>
        <w:autoSpaceDN w:val="0"/>
        <w:adjustRightInd w:val="0"/>
        <w:spacing w:line="360" w:lineRule="auto"/>
        <w:jc w:val="both"/>
        <w:rPr>
          <w:rFonts w:ascii="Book Antiqua" w:hAnsi="Book Antiqua"/>
          <w:color w:val="auto"/>
          <w:sz w:val="24"/>
          <w:szCs w:val="24"/>
        </w:rPr>
      </w:pPr>
      <w:r w:rsidRPr="00766163">
        <w:rPr>
          <w:rFonts w:ascii="Book Antiqua" w:hAnsi="Book Antiqua"/>
          <w:b/>
          <w:color w:val="auto"/>
          <w:sz w:val="24"/>
          <w:szCs w:val="24"/>
        </w:rPr>
        <w:t>COMMENTS</w:t>
      </w:r>
    </w:p>
    <w:p w:rsidR="00817C28" w:rsidRPr="00C61B14" w:rsidRDefault="00C61B14" w:rsidP="00766163">
      <w:pPr>
        <w:spacing w:line="360" w:lineRule="auto"/>
        <w:jc w:val="both"/>
        <w:rPr>
          <w:rFonts w:ascii="Book Antiqua" w:eastAsia="宋体" w:hAnsi="Book Antiqua"/>
          <w:b/>
          <w:i/>
          <w:color w:val="auto"/>
          <w:sz w:val="24"/>
          <w:szCs w:val="24"/>
          <w:lang w:eastAsia="zh-CN"/>
        </w:rPr>
      </w:pPr>
      <w:r w:rsidRPr="00C61B14">
        <w:rPr>
          <w:rFonts w:ascii="Book Antiqua" w:hAnsi="Book Antiqua"/>
          <w:b/>
          <w:i/>
          <w:color w:val="auto"/>
          <w:sz w:val="24"/>
          <w:szCs w:val="24"/>
        </w:rPr>
        <w:t>Background</w:t>
      </w:r>
    </w:p>
    <w:p w:rsidR="00DA482E" w:rsidRPr="00766163" w:rsidRDefault="00817C28" w:rsidP="00766163">
      <w:pPr>
        <w:spacing w:line="360" w:lineRule="auto"/>
        <w:jc w:val="both"/>
        <w:rPr>
          <w:rFonts w:ascii="Book Antiqua" w:hAnsi="Book Antiqua"/>
          <w:color w:val="auto"/>
          <w:sz w:val="24"/>
          <w:szCs w:val="24"/>
        </w:rPr>
      </w:pPr>
      <w:r w:rsidRPr="00766163">
        <w:rPr>
          <w:rFonts w:ascii="Book Antiqua" w:hAnsi="Book Antiqua"/>
          <w:color w:val="auto"/>
          <w:sz w:val="24"/>
          <w:szCs w:val="24"/>
        </w:rPr>
        <w:t xml:space="preserve">Prior studies exploring the role of </w:t>
      </w:r>
      <w:r w:rsidR="008C6730" w:rsidRPr="00766163">
        <w:rPr>
          <w:rFonts w:ascii="Book Antiqua" w:hAnsi="Book Antiqua"/>
          <w:color w:val="auto"/>
          <w:sz w:val="24"/>
          <w:szCs w:val="24"/>
        </w:rPr>
        <w:t>transjugular intrahepatic porto-systemic shunt (TIPS)</w:t>
      </w:r>
      <w:r w:rsidRPr="00766163">
        <w:rPr>
          <w:rFonts w:ascii="Book Antiqua" w:hAnsi="Book Antiqua"/>
          <w:color w:val="auto"/>
          <w:sz w:val="24"/>
          <w:szCs w:val="24"/>
        </w:rPr>
        <w:t xml:space="preserve"> with regards to cirrhotic patients being evaluated for liver transplant were limited by small sample sizes, single center studies, and </w:t>
      </w:r>
      <w:r w:rsidR="001B240C" w:rsidRPr="00766163">
        <w:rPr>
          <w:rFonts w:ascii="Book Antiqua" w:hAnsi="Book Antiqua"/>
          <w:color w:val="auto"/>
          <w:sz w:val="24"/>
          <w:szCs w:val="24"/>
        </w:rPr>
        <w:t>heterogeneous</w:t>
      </w:r>
      <w:r w:rsidRPr="00766163">
        <w:rPr>
          <w:rFonts w:ascii="Book Antiqua" w:hAnsi="Book Antiqua"/>
          <w:color w:val="auto"/>
          <w:sz w:val="24"/>
          <w:szCs w:val="24"/>
        </w:rPr>
        <w:t xml:space="preserve"> study groups that resulted in poor generalizability. Further, these studies were completed prior to advent of </w:t>
      </w:r>
      <w:r w:rsidR="008C6730" w:rsidRPr="00D30F00">
        <w:rPr>
          <w:rFonts w:ascii="Book Antiqua" w:hAnsi="Book Antiqua" w:cs="Times New Roman"/>
          <w:sz w:val="24"/>
          <w:szCs w:val="24"/>
        </w:rPr>
        <w:t>expanded-polytetrafluoroethylene</w:t>
      </w:r>
      <w:r w:rsidR="008C6730" w:rsidRPr="00766163">
        <w:rPr>
          <w:rFonts w:ascii="Book Antiqua" w:hAnsi="Book Antiqua"/>
          <w:color w:val="auto"/>
          <w:sz w:val="24"/>
          <w:szCs w:val="24"/>
        </w:rPr>
        <w:t xml:space="preserve"> </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ePTFE</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 xml:space="preserve"> covered </w:t>
      </w:r>
      <w:r w:rsidR="00E02ABF" w:rsidRPr="00766163">
        <w:rPr>
          <w:rFonts w:ascii="Book Antiqua" w:hAnsi="Book Antiqua"/>
          <w:color w:val="auto"/>
          <w:sz w:val="24"/>
          <w:szCs w:val="24"/>
        </w:rPr>
        <w:lastRenderedPageBreak/>
        <w:t xml:space="preserve">stents </w:t>
      </w:r>
      <w:r w:rsidRPr="00766163">
        <w:rPr>
          <w:rFonts w:ascii="Book Antiqua" w:hAnsi="Book Antiqua"/>
          <w:color w:val="auto"/>
          <w:sz w:val="24"/>
          <w:szCs w:val="24"/>
        </w:rPr>
        <w:t xml:space="preserve">and introduction of </w:t>
      </w:r>
      <w:r w:rsidR="00796E44" w:rsidRPr="00766163">
        <w:rPr>
          <w:rFonts w:ascii="Book Antiqua" w:hAnsi="Book Antiqua" w:cs="Times New Roman"/>
          <w:color w:val="auto"/>
          <w:sz w:val="24"/>
          <w:szCs w:val="24"/>
        </w:rPr>
        <w:t>model for end-stage liver disease</w:t>
      </w:r>
      <w:r w:rsidRPr="00766163">
        <w:rPr>
          <w:rFonts w:ascii="Book Antiqua" w:hAnsi="Book Antiqua"/>
          <w:color w:val="auto"/>
          <w:sz w:val="24"/>
          <w:szCs w:val="24"/>
        </w:rPr>
        <w:t xml:space="preserve"> allocation system. Here we would like to utilize </w:t>
      </w:r>
      <w:r w:rsidR="00E0695A" w:rsidRPr="00766163">
        <w:rPr>
          <w:rFonts w:ascii="Book Antiqua" w:hAnsi="Book Antiqua"/>
          <w:color w:val="auto"/>
          <w:sz w:val="24"/>
          <w:szCs w:val="24"/>
        </w:rPr>
        <w:t xml:space="preserve">the </w:t>
      </w:r>
      <w:r w:rsidR="008C6730" w:rsidRPr="00D30F00">
        <w:rPr>
          <w:rFonts w:ascii="Book Antiqua" w:hAnsi="Book Antiqua" w:cs="Times New Roman"/>
          <w:sz w:val="24"/>
          <w:szCs w:val="24"/>
        </w:rPr>
        <w:t>United Network for Organ Sharing</w:t>
      </w:r>
      <w:r w:rsidR="008C6730" w:rsidRPr="00766163">
        <w:rPr>
          <w:rFonts w:ascii="Book Antiqua" w:hAnsi="Book Antiqua"/>
          <w:color w:val="auto"/>
          <w:sz w:val="24"/>
          <w:szCs w:val="24"/>
        </w:rPr>
        <w:t xml:space="preserve"> </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UNOS</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 xml:space="preserve"> </w:t>
      </w:r>
      <w:r w:rsidR="00FC7837" w:rsidRPr="00766163">
        <w:rPr>
          <w:rFonts w:ascii="Book Antiqua" w:hAnsi="Book Antiqua"/>
          <w:color w:val="auto"/>
          <w:sz w:val="24"/>
          <w:szCs w:val="24"/>
        </w:rPr>
        <w:t xml:space="preserve">database </w:t>
      </w:r>
      <w:r w:rsidRPr="00766163">
        <w:rPr>
          <w:rFonts w:ascii="Book Antiqua" w:hAnsi="Book Antiqua"/>
          <w:color w:val="auto"/>
          <w:sz w:val="24"/>
          <w:szCs w:val="24"/>
        </w:rPr>
        <w:t xml:space="preserve">to address </w:t>
      </w:r>
      <w:r w:rsidR="00E0695A" w:rsidRPr="00766163">
        <w:rPr>
          <w:rFonts w:ascii="Book Antiqua" w:hAnsi="Book Antiqua"/>
          <w:color w:val="auto"/>
          <w:sz w:val="24"/>
          <w:szCs w:val="24"/>
        </w:rPr>
        <w:t>the effect</w:t>
      </w:r>
      <w:r w:rsidR="00FC7837" w:rsidRPr="00766163">
        <w:rPr>
          <w:rFonts w:ascii="Book Antiqua" w:hAnsi="Book Antiqua"/>
          <w:color w:val="auto"/>
          <w:sz w:val="24"/>
          <w:szCs w:val="24"/>
        </w:rPr>
        <w:t xml:space="preserve"> of TIPS on </w:t>
      </w:r>
      <w:r w:rsidR="00E0695A" w:rsidRPr="00766163">
        <w:rPr>
          <w:rFonts w:ascii="Book Antiqua" w:hAnsi="Book Antiqua"/>
          <w:color w:val="auto"/>
          <w:sz w:val="24"/>
          <w:szCs w:val="24"/>
        </w:rPr>
        <w:t>waitlist times</w:t>
      </w:r>
      <w:r w:rsidRPr="00766163">
        <w:rPr>
          <w:rFonts w:ascii="Book Antiqua" w:hAnsi="Book Antiqua"/>
          <w:color w:val="auto"/>
          <w:sz w:val="24"/>
          <w:szCs w:val="24"/>
        </w:rPr>
        <w:t xml:space="preserve">, </w:t>
      </w:r>
      <w:r w:rsidR="008C6730" w:rsidRPr="00D30F00">
        <w:rPr>
          <w:rFonts w:ascii="Book Antiqua" w:hAnsi="Book Antiqua" w:cs="Times New Roman"/>
          <w:sz w:val="24"/>
          <w:szCs w:val="24"/>
        </w:rPr>
        <w:t>liver transplantation</w:t>
      </w:r>
      <w:r w:rsidR="008C6730" w:rsidRPr="00766163">
        <w:rPr>
          <w:rFonts w:ascii="Book Antiqua" w:hAnsi="Book Antiqua"/>
          <w:color w:val="auto"/>
          <w:sz w:val="24"/>
          <w:szCs w:val="24"/>
        </w:rPr>
        <w:t xml:space="preserve"> </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LT</w:t>
      </w:r>
      <w:r w:rsidR="008C6730">
        <w:rPr>
          <w:rFonts w:ascii="Book Antiqua" w:eastAsia="宋体" w:hAnsi="Book Antiqua" w:hint="eastAsia"/>
          <w:color w:val="auto"/>
          <w:sz w:val="24"/>
          <w:szCs w:val="24"/>
          <w:lang w:eastAsia="zh-CN"/>
        </w:rPr>
        <w:t>)</w:t>
      </w:r>
      <w:r w:rsidRPr="00766163">
        <w:rPr>
          <w:rFonts w:ascii="Book Antiqua" w:hAnsi="Book Antiqua"/>
          <w:color w:val="auto"/>
          <w:sz w:val="24"/>
          <w:szCs w:val="24"/>
        </w:rPr>
        <w:t xml:space="preserve"> morbidity and mortality, and hospital length of stay. </w:t>
      </w:r>
    </w:p>
    <w:p w:rsidR="00817C28" w:rsidRPr="00766163" w:rsidRDefault="00817C28" w:rsidP="00766163">
      <w:pPr>
        <w:spacing w:line="360" w:lineRule="auto"/>
        <w:jc w:val="both"/>
        <w:rPr>
          <w:rFonts w:ascii="Book Antiqua" w:hAnsi="Book Antiqua"/>
          <w:color w:val="auto"/>
          <w:sz w:val="24"/>
          <w:szCs w:val="24"/>
        </w:rPr>
      </w:pPr>
    </w:p>
    <w:p w:rsidR="00817C28" w:rsidRPr="008C6730" w:rsidRDefault="008C6730" w:rsidP="00766163">
      <w:pPr>
        <w:spacing w:line="360" w:lineRule="auto"/>
        <w:jc w:val="both"/>
        <w:rPr>
          <w:rFonts w:ascii="Book Antiqua" w:eastAsia="宋体" w:hAnsi="Book Antiqua"/>
          <w:b/>
          <w:i/>
          <w:color w:val="auto"/>
          <w:sz w:val="24"/>
          <w:szCs w:val="24"/>
          <w:lang w:eastAsia="zh-CN"/>
        </w:rPr>
      </w:pPr>
      <w:r w:rsidRPr="008C6730">
        <w:rPr>
          <w:rFonts w:ascii="Book Antiqua" w:hAnsi="Book Antiqua"/>
          <w:b/>
          <w:i/>
          <w:color w:val="auto"/>
          <w:sz w:val="24"/>
          <w:szCs w:val="24"/>
        </w:rPr>
        <w:t>Research frontiers</w:t>
      </w:r>
    </w:p>
    <w:p w:rsidR="00817C28" w:rsidRPr="00766163" w:rsidRDefault="00817C28" w:rsidP="00766163">
      <w:pPr>
        <w:spacing w:line="360" w:lineRule="auto"/>
        <w:jc w:val="both"/>
        <w:rPr>
          <w:rFonts w:ascii="Book Antiqua" w:hAnsi="Book Antiqua"/>
          <w:color w:val="auto"/>
          <w:sz w:val="24"/>
          <w:szCs w:val="24"/>
        </w:rPr>
      </w:pPr>
      <w:r w:rsidRPr="00766163">
        <w:rPr>
          <w:rFonts w:ascii="Book Antiqua" w:hAnsi="Book Antiqua"/>
          <w:color w:val="auto"/>
          <w:sz w:val="24"/>
          <w:szCs w:val="24"/>
        </w:rPr>
        <w:t>Since its inception, TIPS has been touted as a potential bridge to LT by possibly improving transplant free survival. Studies suc</w:t>
      </w:r>
      <w:r w:rsidR="00796E44">
        <w:rPr>
          <w:rFonts w:ascii="Book Antiqua" w:hAnsi="Book Antiqua"/>
          <w:color w:val="auto"/>
          <w:sz w:val="24"/>
          <w:szCs w:val="24"/>
        </w:rPr>
        <w:t xml:space="preserve">h as that performed by Berry </w:t>
      </w:r>
      <w:r w:rsidR="00796E44" w:rsidRPr="00796E44">
        <w:rPr>
          <w:rFonts w:ascii="Book Antiqua" w:hAnsi="Book Antiqua"/>
          <w:i/>
          <w:color w:val="auto"/>
          <w:sz w:val="24"/>
          <w:szCs w:val="24"/>
        </w:rPr>
        <w:t>et</w:t>
      </w:r>
      <w:r w:rsidRPr="00796E44">
        <w:rPr>
          <w:rFonts w:ascii="Book Antiqua" w:hAnsi="Book Antiqua"/>
          <w:i/>
          <w:color w:val="auto"/>
          <w:sz w:val="24"/>
          <w:szCs w:val="24"/>
        </w:rPr>
        <w:t xml:space="preserve"> a</w:t>
      </w:r>
      <w:r w:rsidRPr="007B1325">
        <w:rPr>
          <w:rFonts w:ascii="Book Antiqua" w:hAnsi="Book Antiqua"/>
          <w:i/>
          <w:color w:val="auto"/>
          <w:sz w:val="24"/>
          <w:szCs w:val="24"/>
        </w:rPr>
        <w:t xml:space="preserve">l </w:t>
      </w:r>
      <w:r w:rsidRPr="00766163">
        <w:rPr>
          <w:rFonts w:ascii="Book Antiqua" w:hAnsi="Book Antiqua"/>
          <w:color w:val="auto"/>
          <w:sz w:val="24"/>
          <w:szCs w:val="24"/>
        </w:rPr>
        <w:t xml:space="preserve">have recently used the UNOS data base to confirm TIPS’ role in improving transplant free survival and support the notion that TIPS is a bridge to LT. </w:t>
      </w:r>
    </w:p>
    <w:p w:rsidR="00817C28" w:rsidRPr="00766163" w:rsidRDefault="00817C28" w:rsidP="00766163">
      <w:pPr>
        <w:spacing w:line="360" w:lineRule="auto"/>
        <w:jc w:val="both"/>
        <w:rPr>
          <w:rFonts w:ascii="Book Antiqua" w:hAnsi="Book Antiqua"/>
          <w:color w:val="auto"/>
          <w:sz w:val="24"/>
          <w:szCs w:val="24"/>
        </w:rPr>
      </w:pPr>
    </w:p>
    <w:p w:rsidR="00817C28" w:rsidRPr="00796E44" w:rsidRDefault="00796E44" w:rsidP="00766163">
      <w:pPr>
        <w:spacing w:line="360" w:lineRule="auto"/>
        <w:jc w:val="both"/>
        <w:rPr>
          <w:rFonts w:ascii="Book Antiqua" w:eastAsia="宋体" w:hAnsi="Book Antiqua"/>
          <w:b/>
          <w:i/>
          <w:color w:val="auto"/>
          <w:sz w:val="24"/>
          <w:szCs w:val="24"/>
          <w:lang w:eastAsia="zh-CN"/>
        </w:rPr>
      </w:pPr>
      <w:r w:rsidRPr="00796E44">
        <w:rPr>
          <w:rFonts w:ascii="Book Antiqua" w:hAnsi="Book Antiqua"/>
          <w:b/>
          <w:i/>
          <w:color w:val="auto"/>
          <w:sz w:val="24"/>
          <w:szCs w:val="24"/>
        </w:rPr>
        <w:t>Innovations and breakthroughs</w:t>
      </w:r>
    </w:p>
    <w:p w:rsidR="00817C28" w:rsidRPr="00766163" w:rsidRDefault="00817C28" w:rsidP="00766163">
      <w:pPr>
        <w:spacing w:line="360" w:lineRule="auto"/>
        <w:jc w:val="both"/>
        <w:rPr>
          <w:rFonts w:ascii="Book Antiqua" w:hAnsi="Book Antiqua"/>
          <w:color w:val="auto"/>
          <w:sz w:val="24"/>
          <w:szCs w:val="24"/>
        </w:rPr>
      </w:pPr>
      <w:r w:rsidRPr="00766163">
        <w:rPr>
          <w:rFonts w:ascii="Book Antiqua" w:hAnsi="Book Antiqua"/>
          <w:color w:val="auto"/>
          <w:sz w:val="24"/>
          <w:szCs w:val="24"/>
        </w:rPr>
        <w:t xml:space="preserve">To our knowledge no study has utilized the UNOS database in exploring post-LT outcomes in the TIPS population. </w:t>
      </w:r>
      <w:r w:rsidR="00796E44">
        <w:rPr>
          <w:rFonts w:ascii="Book Antiqua" w:eastAsia="宋体" w:hAnsi="Book Antiqua" w:hint="eastAsia"/>
          <w:color w:val="auto"/>
          <w:sz w:val="24"/>
          <w:szCs w:val="24"/>
          <w:lang w:eastAsia="zh-CN"/>
        </w:rPr>
        <w:t>The</w:t>
      </w:r>
      <w:r w:rsidRPr="00766163">
        <w:rPr>
          <w:rFonts w:ascii="Book Antiqua" w:hAnsi="Book Antiqua"/>
          <w:color w:val="auto"/>
          <w:sz w:val="24"/>
          <w:szCs w:val="24"/>
        </w:rPr>
        <w:t xml:space="preserve"> study confirmed </w:t>
      </w:r>
      <w:r w:rsidR="00FC7837" w:rsidRPr="00766163">
        <w:rPr>
          <w:rFonts w:ascii="Book Antiqua" w:hAnsi="Book Antiqua"/>
          <w:color w:val="auto"/>
          <w:sz w:val="24"/>
          <w:szCs w:val="24"/>
        </w:rPr>
        <w:t xml:space="preserve">findings of </w:t>
      </w:r>
      <w:r w:rsidRPr="00766163">
        <w:rPr>
          <w:rFonts w:ascii="Book Antiqua" w:hAnsi="Book Antiqua"/>
          <w:color w:val="auto"/>
          <w:sz w:val="24"/>
          <w:szCs w:val="24"/>
        </w:rPr>
        <w:t>prior single center studies that TIPS does not significantly affect post-LT outcomes. Of note, our large study group size adds power and improves generalizability of these findings. Short term outcomes were our primary focus given the concern for potential for intra-operative LT complications in patients who have undergone TIPS.</w:t>
      </w:r>
    </w:p>
    <w:p w:rsidR="00817C28" w:rsidRPr="00766163" w:rsidRDefault="00817C28" w:rsidP="00766163">
      <w:pPr>
        <w:spacing w:line="360" w:lineRule="auto"/>
        <w:jc w:val="both"/>
        <w:rPr>
          <w:rFonts w:ascii="Book Antiqua" w:hAnsi="Book Antiqua"/>
          <w:color w:val="auto"/>
          <w:sz w:val="24"/>
          <w:szCs w:val="24"/>
        </w:rPr>
      </w:pPr>
    </w:p>
    <w:p w:rsidR="00817C28" w:rsidRPr="00796E44" w:rsidRDefault="00796E44" w:rsidP="00766163">
      <w:pPr>
        <w:spacing w:line="360" w:lineRule="auto"/>
        <w:jc w:val="both"/>
        <w:rPr>
          <w:rFonts w:ascii="Book Antiqua" w:eastAsia="宋体" w:hAnsi="Book Antiqua"/>
          <w:b/>
          <w:i/>
          <w:color w:val="auto"/>
          <w:sz w:val="24"/>
          <w:szCs w:val="24"/>
          <w:lang w:eastAsia="zh-CN"/>
        </w:rPr>
      </w:pPr>
      <w:r w:rsidRPr="00796E44">
        <w:rPr>
          <w:rFonts w:ascii="Book Antiqua" w:hAnsi="Book Antiqua"/>
          <w:b/>
          <w:i/>
          <w:color w:val="auto"/>
          <w:sz w:val="24"/>
          <w:szCs w:val="24"/>
        </w:rPr>
        <w:t>Applications</w:t>
      </w:r>
    </w:p>
    <w:p w:rsidR="00817C28" w:rsidRPr="00766163" w:rsidRDefault="00796E44" w:rsidP="00766163">
      <w:pPr>
        <w:spacing w:line="360" w:lineRule="auto"/>
        <w:jc w:val="both"/>
        <w:rPr>
          <w:rFonts w:ascii="Book Antiqua" w:hAnsi="Book Antiqua"/>
          <w:color w:val="auto"/>
          <w:sz w:val="24"/>
          <w:szCs w:val="24"/>
        </w:rPr>
      </w:pPr>
      <w:r>
        <w:rPr>
          <w:rFonts w:ascii="Book Antiqua" w:eastAsia="宋体" w:hAnsi="Book Antiqua" w:hint="eastAsia"/>
          <w:color w:val="auto"/>
          <w:sz w:val="24"/>
          <w:szCs w:val="24"/>
          <w:lang w:eastAsia="zh-CN"/>
        </w:rPr>
        <w:t>The authors</w:t>
      </w:r>
      <w:r>
        <w:rPr>
          <w:rFonts w:ascii="Book Antiqua" w:eastAsia="宋体" w:hAnsi="Book Antiqua"/>
          <w:color w:val="auto"/>
          <w:sz w:val="24"/>
          <w:szCs w:val="24"/>
          <w:lang w:eastAsia="zh-CN"/>
        </w:rPr>
        <w:t>’</w:t>
      </w:r>
      <w:r w:rsidR="00817C28" w:rsidRPr="00766163">
        <w:rPr>
          <w:rFonts w:ascii="Book Antiqua" w:hAnsi="Book Antiqua"/>
          <w:color w:val="auto"/>
          <w:sz w:val="24"/>
          <w:szCs w:val="24"/>
        </w:rPr>
        <w:t xml:space="preserve"> findings support prior single center and more recent meta-analyses and database reviews in confirming increased transplant free survival while not affecting post-LT outcomes. </w:t>
      </w:r>
      <w:r>
        <w:rPr>
          <w:rFonts w:ascii="Book Antiqua" w:eastAsia="宋体" w:hAnsi="Book Antiqua" w:hint="eastAsia"/>
          <w:color w:val="auto"/>
          <w:sz w:val="24"/>
          <w:szCs w:val="24"/>
          <w:lang w:eastAsia="zh-CN"/>
        </w:rPr>
        <w:t>The</w:t>
      </w:r>
      <w:r w:rsidR="00817C28" w:rsidRPr="00766163">
        <w:rPr>
          <w:rFonts w:ascii="Book Antiqua" w:hAnsi="Book Antiqua"/>
          <w:color w:val="auto"/>
          <w:sz w:val="24"/>
          <w:szCs w:val="24"/>
        </w:rPr>
        <w:t xml:space="preserve"> study supports the notion that TIPS can be utilized as a bridge to transplantation. </w:t>
      </w:r>
      <w:r w:rsidR="0000084C" w:rsidRPr="00766163">
        <w:rPr>
          <w:rFonts w:ascii="Book Antiqua" w:hAnsi="Book Antiqua"/>
          <w:color w:val="auto"/>
          <w:sz w:val="24"/>
          <w:szCs w:val="24"/>
        </w:rPr>
        <w:t>Prospective studies will be necessary to further elucidate the influence of TIPS on LT outcomes</w:t>
      </w:r>
      <w:r w:rsidR="00E0695A" w:rsidRPr="00766163">
        <w:rPr>
          <w:rFonts w:ascii="Book Antiqua" w:hAnsi="Book Antiqua"/>
          <w:color w:val="auto"/>
          <w:sz w:val="24"/>
          <w:szCs w:val="24"/>
        </w:rPr>
        <w:t xml:space="preserve"> and the potential detriments resulting from prolonged waitlist times</w:t>
      </w:r>
      <w:r w:rsidR="0000084C" w:rsidRPr="00766163">
        <w:rPr>
          <w:rFonts w:ascii="Book Antiqua" w:hAnsi="Book Antiqua"/>
          <w:color w:val="auto"/>
          <w:sz w:val="24"/>
          <w:szCs w:val="24"/>
        </w:rPr>
        <w:t>.</w:t>
      </w:r>
    </w:p>
    <w:p w:rsidR="00817C28" w:rsidRPr="00766163" w:rsidRDefault="00817C28" w:rsidP="00766163">
      <w:pPr>
        <w:spacing w:line="360" w:lineRule="auto"/>
        <w:jc w:val="both"/>
        <w:rPr>
          <w:rFonts w:ascii="Book Antiqua" w:hAnsi="Book Antiqua"/>
          <w:color w:val="auto"/>
          <w:sz w:val="24"/>
          <w:szCs w:val="24"/>
        </w:rPr>
      </w:pPr>
    </w:p>
    <w:p w:rsidR="00796E44" w:rsidRPr="00AF1209" w:rsidRDefault="00796E44" w:rsidP="00AF1209">
      <w:pPr>
        <w:spacing w:line="360" w:lineRule="auto"/>
        <w:jc w:val="both"/>
        <w:rPr>
          <w:rFonts w:ascii="Book Antiqua" w:eastAsia="宋体" w:hAnsi="Book Antiqua"/>
          <w:b/>
          <w:i/>
          <w:color w:val="auto"/>
          <w:sz w:val="24"/>
          <w:szCs w:val="24"/>
          <w:lang w:eastAsia="zh-CN"/>
        </w:rPr>
      </w:pPr>
      <w:r w:rsidRPr="00AF1209">
        <w:rPr>
          <w:rFonts w:ascii="Book Antiqua" w:hAnsi="Book Antiqua"/>
          <w:b/>
          <w:i/>
          <w:color w:val="auto"/>
          <w:sz w:val="24"/>
          <w:szCs w:val="24"/>
        </w:rPr>
        <w:t>Terminology</w:t>
      </w:r>
    </w:p>
    <w:p w:rsidR="00817C28" w:rsidRPr="00AF1209" w:rsidRDefault="00817C28" w:rsidP="00AF1209">
      <w:pPr>
        <w:spacing w:line="360" w:lineRule="auto"/>
        <w:jc w:val="both"/>
        <w:rPr>
          <w:rFonts w:ascii="Book Antiqua" w:hAnsi="Book Antiqua" w:cs="Times New Roman"/>
          <w:color w:val="auto"/>
          <w:sz w:val="24"/>
          <w:szCs w:val="24"/>
        </w:rPr>
      </w:pPr>
      <w:r w:rsidRPr="00AF1209">
        <w:rPr>
          <w:rFonts w:ascii="Book Antiqua" w:hAnsi="Book Antiqua" w:cs="Times New Roman"/>
          <w:color w:val="auto"/>
          <w:sz w:val="24"/>
          <w:szCs w:val="24"/>
        </w:rPr>
        <w:lastRenderedPageBreak/>
        <w:t xml:space="preserve">CIT: </w:t>
      </w:r>
      <w:r w:rsidR="00796E44" w:rsidRPr="00AF1209">
        <w:rPr>
          <w:rFonts w:ascii="Book Antiqua" w:hAnsi="Book Antiqua" w:cs="Times New Roman"/>
          <w:color w:val="auto"/>
          <w:sz w:val="24"/>
          <w:szCs w:val="24"/>
        </w:rPr>
        <w:t>C</w:t>
      </w:r>
      <w:r w:rsidRPr="00AF1209">
        <w:rPr>
          <w:rFonts w:ascii="Book Antiqua" w:hAnsi="Book Antiqua" w:cs="Times New Roman"/>
          <w:color w:val="auto"/>
          <w:sz w:val="24"/>
          <w:szCs w:val="24"/>
        </w:rPr>
        <w:t xml:space="preserve">old ischemia time; ePTFE: </w:t>
      </w:r>
      <w:r w:rsidR="00796E44" w:rsidRPr="00AF1209">
        <w:rPr>
          <w:rFonts w:ascii="Book Antiqua" w:hAnsi="Book Antiqua" w:cs="Times New Roman"/>
          <w:color w:val="auto"/>
          <w:sz w:val="24"/>
          <w:szCs w:val="24"/>
        </w:rPr>
        <w:t>E</w:t>
      </w:r>
      <w:r w:rsidRPr="00AF1209">
        <w:rPr>
          <w:rFonts w:ascii="Book Antiqua" w:hAnsi="Book Antiqua" w:cs="Times New Roman"/>
          <w:color w:val="auto"/>
          <w:sz w:val="24"/>
          <w:szCs w:val="24"/>
        </w:rPr>
        <w:t xml:space="preserve">xpanded-polytetrafluoroethylene; HE: </w:t>
      </w:r>
      <w:r w:rsidR="00796E44" w:rsidRPr="00AF1209">
        <w:rPr>
          <w:rFonts w:ascii="Book Antiqua" w:hAnsi="Book Antiqua" w:cs="Times New Roman"/>
          <w:color w:val="auto"/>
          <w:sz w:val="24"/>
          <w:szCs w:val="24"/>
        </w:rPr>
        <w:t>H</w:t>
      </w:r>
      <w:r w:rsidRPr="00AF1209">
        <w:rPr>
          <w:rFonts w:ascii="Book Antiqua" w:hAnsi="Book Antiqua" w:cs="Times New Roman"/>
          <w:color w:val="auto"/>
          <w:sz w:val="24"/>
          <w:szCs w:val="24"/>
        </w:rPr>
        <w:t xml:space="preserve">epatic encephalopathy; LOS: </w:t>
      </w:r>
      <w:r w:rsidR="00796E44" w:rsidRPr="00AF1209">
        <w:rPr>
          <w:rFonts w:ascii="Book Antiqua" w:hAnsi="Book Antiqua" w:cs="Times New Roman"/>
          <w:color w:val="auto"/>
          <w:sz w:val="24"/>
          <w:szCs w:val="24"/>
        </w:rPr>
        <w:t>L</w:t>
      </w:r>
      <w:r w:rsidRPr="00AF1209">
        <w:rPr>
          <w:rFonts w:ascii="Book Antiqua" w:hAnsi="Book Antiqua" w:cs="Times New Roman"/>
          <w:color w:val="auto"/>
          <w:sz w:val="24"/>
          <w:szCs w:val="24"/>
        </w:rPr>
        <w:t xml:space="preserve">ength of hospital stay; LT: </w:t>
      </w:r>
      <w:r w:rsidR="00796E44" w:rsidRPr="00AF1209">
        <w:rPr>
          <w:rFonts w:ascii="Book Antiqua" w:hAnsi="Book Antiqua" w:cs="Times New Roman"/>
          <w:color w:val="auto"/>
          <w:sz w:val="24"/>
          <w:szCs w:val="24"/>
        </w:rPr>
        <w:t>L</w:t>
      </w:r>
      <w:r w:rsidRPr="00AF1209">
        <w:rPr>
          <w:rFonts w:ascii="Book Antiqua" w:hAnsi="Book Antiqua" w:cs="Times New Roman"/>
          <w:color w:val="auto"/>
          <w:sz w:val="24"/>
          <w:szCs w:val="24"/>
        </w:rPr>
        <w:t xml:space="preserve">iver transplantation; LVP: </w:t>
      </w:r>
      <w:r w:rsidR="00796E44" w:rsidRPr="00AF1209">
        <w:rPr>
          <w:rFonts w:ascii="Book Antiqua" w:hAnsi="Book Antiqua" w:cs="Times New Roman"/>
          <w:color w:val="auto"/>
          <w:sz w:val="24"/>
          <w:szCs w:val="24"/>
        </w:rPr>
        <w:t>L</w:t>
      </w:r>
      <w:r w:rsidRPr="00AF1209">
        <w:rPr>
          <w:rFonts w:ascii="Book Antiqua" w:hAnsi="Book Antiqua" w:cs="Times New Roman"/>
          <w:color w:val="auto"/>
          <w:sz w:val="24"/>
          <w:szCs w:val="24"/>
        </w:rPr>
        <w:t xml:space="preserve">arge volume paracentesis; MELD: </w:t>
      </w:r>
      <w:r w:rsidR="00796E44" w:rsidRPr="00AF1209">
        <w:rPr>
          <w:rFonts w:ascii="Book Antiqua" w:hAnsi="Book Antiqua" w:cs="Times New Roman"/>
          <w:color w:val="auto"/>
          <w:sz w:val="24"/>
          <w:szCs w:val="24"/>
        </w:rPr>
        <w:t>M</w:t>
      </w:r>
      <w:r w:rsidRPr="00AF1209">
        <w:rPr>
          <w:rFonts w:ascii="Book Antiqua" w:hAnsi="Book Antiqua" w:cs="Times New Roman"/>
          <w:color w:val="auto"/>
          <w:sz w:val="24"/>
          <w:szCs w:val="24"/>
        </w:rPr>
        <w:t>odel for end-stage liver disease; TIPS: Transjugular intrahepatic porto</w:t>
      </w:r>
      <w:r w:rsidR="00796E44" w:rsidRPr="00AF1209">
        <w:rPr>
          <w:rFonts w:ascii="Book Antiqua" w:eastAsia="宋体" w:hAnsi="Book Antiqua" w:cs="Times New Roman"/>
          <w:color w:val="auto"/>
          <w:sz w:val="24"/>
          <w:szCs w:val="24"/>
          <w:lang w:eastAsia="zh-CN"/>
        </w:rPr>
        <w:t>-</w:t>
      </w:r>
      <w:r w:rsidRPr="00AF1209">
        <w:rPr>
          <w:rFonts w:ascii="Book Antiqua" w:hAnsi="Book Antiqua" w:cs="Times New Roman"/>
          <w:color w:val="auto"/>
          <w:sz w:val="24"/>
          <w:szCs w:val="24"/>
        </w:rPr>
        <w:t xml:space="preserve">systemic shunt; UNOS: United Network for Organ Sharing. </w:t>
      </w:r>
    </w:p>
    <w:p w:rsidR="00817C28" w:rsidRPr="00AF1209" w:rsidRDefault="00817C28" w:rsidP="00AF1209">
      <w:pPr>
        <w:spacing w:line="360" w:lineRule="auto"/>
        <w:jc w:val="both"/>
        <w:rPr>
          <w:rFonts w:ascii="Book Antiqua" w:hAnsi="Book Antiqua"/>
          <w:color w:val="auto"/>
          <w:sz w:val="24"/>
          <w:szCs w:val="24"/>
        </w:rPr>
      </w:pPr>
    </w:p>
    <w:p w:rsidR="00143D2E" w:rsidRPr="00AF1209" w:rsidRDefault="00796E44" w:rsidP="00AF1209">
      <w:pPr>
        <w:spacing w:line="360" w:lineRule="auto"/>
        <w:jc w:val="both"/>
        <w:rPr>
          <w:rFonts w:ascii="Book Antiqua" w:eastAsia="宋体" w:hAnsi="Book Antiqua"/>
          <w:b/>
          <w:i/>
          <w:color w:val="auto"/>
          <w:sz w:val="24"/>
          <w:szCs w:val="24"/>
          <w:lang w:eastAsia="zh-CN"/>
        </w:rPr>
      </w:pPr>
      <w:r w:rsidRPr="00AF1209">
        <w:rPr>
          <w:rFonts w:ascii="Book Antiqua" w:eastAsia="宋体" w:hAnsi="Book Antiqua"/>
          <w:b/>
          <w:i/>
          <w:color w:val="auto"/>
          <w:sz w:val="24"/>
          <w:szCs w:val="24"/>
          <w:lang w:eastAsia="zh-CN"/>
        </w:rPr>
        <w:t>Peer-review</w:t>
      </w:r>
    </w:p>
    <w:p w:rsidR="00143D2E" w:rsidRPr="00AF1209" w:rsidRDefault="00AF1209" w:rsidP="00AF1209">
      <w:pPr>
        <w:spacing w:line="360" w:lineRule="auto"/>
        <w:jc w:val="both"/>
        <w:rPr>
          <w:rFonts w:ascii="Book Antiqua" w:eastAsia="宋体" w:hAnsi="Book Antiqua"/>
          <w:sz w:val="24"/>
          <w:szCs w:val="24"/>
          <w:lang w:eastAsia="zh-CN"/>
        </w:rPr>
      </w:pPr>
      <w:r w:rsidRPr="00AF1209">
        <w:rPr>
          <w:rFonts w:ascii="Book Antiqua" w:hAnsi="Book Antiqua"/>
          <w:sz w:val="24"/>
          <w:szCs w:val="24"/>
        </w:rPr>
        <w:t>The paper is well written and the design is good.</w:t>
      </w:r>
    </w:p>
    <w:p w:rsidR="00AF1209" w:rsidRPr="00AF1209" w:rsidRDefault="00AF1209" w:rsidP="00AF1209">
      <w:pPr>
        <w:spacing w:line="360" w:lineRule="auto"/>
        <w:jc w:val="both"/>
        <w:rPr>
          <w:rFonts w:ascii="Book Antiqua" w:eastAsia="宋体" w:hAnsi="Book Antiqua"/>
          <w:color w:val="auto"/>
          <w:sz w:val="24"/>
          <w:szCs w:val="24"/>
          <w:lang w:eastAsia="zh-CN"/>
        </w:rPr>
      </w:pPr>
    </w:p>
    <w:p w:rsidR="00AF1209" w:rsidRDefault="00AF1209">
      <w:pPr>
        <w:spacing w:line="240" w:lineRule="auto"/>
        <w:rPr>
          <w:rFonts w:ascii="Book Antiqua" w:hAnsi="Book Antiqua" w:cs="Times New Roman"/>
          <w:b/>
          <w:sz w:val="24"/>
          <w:szCs w:val="24"/>
        </w:rPr>
      </w:pPr>
      <w:r>
        <w:rPr>
          <w:rFonts w:ascii="Book Antiqua" w:hAnsi="Book Antiqua" w:cs="Times New Roman"/>
          <w:b/>
          <w:sz w:val="24"/>
          <w:szCs w:val="24"/>
        </w:rPr>
        <w:br w:type="page"/>
      </w:r>
    </w:p>
    <w:p w:rsidR="00143D2E" w:rsidRPr="00AF1209" w:rsidRDefault="00796E44" w:rsidP="00AF1209">
      <w:pPr>
        <w:spacing w:line="360" w:lineRule="auto"/>
        <w:jc w:val="both"/>
        <w:rPr>
          <w:rFonts w:ascii="Book Antiqua" w:eastAsiaTheme="minorHAnsi" w:hAnsi="Book Antiqua" w:cs="Times New Roman"/>
          <w:b/>
          <w:color w:val="auto"/>
          <w:sz w:val="24"/>
          <w:szCs w:val="24"/>
        </w:rPr>
      </w:pPr>
      <w:r w:rsidRPr="00AF1209">
        <w:rPr>
          <w:rFonts w:ascii="Book Antiqua" w:hAnsi="Book Antiqua" w:cs="Times New Roman"/>
          <w:b/>
          <w:sz w:val="24"/>
          <w:szCs w:val="24"/>
        </w:rPr>
        <w:lastRenderedPageBreak/>
        <w:t>REFERENCES</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 </w:t>
      </w:r>
      <w:r w:rsidRPr="00AF1209">
        <w:rPr>
          <w:rFonts w:ascii="Book Antiqua" w:eastAsia="宋体" w:hAnsi="Book Antiqua" w:cs="宋体"/>
          <w:b/>
          <w:bCs/>
          <w:color w:val="auto"/>
          <w:sz w:val="24"/>
          <w:szCs w:val="24"/>
          <w:lang w:eastAsia="zh-CN"/>
        </w:rPr>
        <w:t>Lebrec D</w:t>
      </w:r>
      <w:r w:rsidRPr="00AF1209">
        <w:rPr>
          <w:rFonts w:ascii="Book Antiqua" w:eastAsia="宋体" w:hAnsi="Book Antiqua" w:cs="宋体"/>
          <w:color w:val="auto"/>
          <w:sz w:val="24"/>
          <w:szCs w:val="24"/>
          <w:lang w:eastAsia="zh-CN"/>
        </w:rPr>
        <w:t xml:space="preserve">, Giuily N, Hadengue A, Vilgrain V, Moreau R, Poynard T, Gadano A, Lassen C, Benhamou JP, Erlinger S. Transjugular intrahepatic portosystemic shunts: comparison with paracentesis in patients with cirrhosis and refractory ascites: a randomized trial. French Group of Clinicians and a Group of Biologists. </w:t>
      </w:r>
      <w:r w:rsidRPr="00AF1209">
        <w:rPr>
          <w:rFonts w:ascii="Book Antiqua" w:eastAsia="宋体" w:hAnsi="Book Antiqua" w:cs="宋体"/>
          <w:i/>
          <w:iCs/>
          <w:color w:val="auto"/>
          <w:sz w:val="24"/>
          <w:szCs w:val="24"/>
          <w:lang w:eastAsia="zh-CN"/>
        </w:rPr>
        <w:t>J Hepatol</w:t>
      </w:r>
      <w:r w:rsidRPr="00AF1209">
        <w:rPr>
          <w:rFonts w:ascii="Book Antiqua" w:eastAsia="宋体" w:hAnsi="Book Antiqua" w:cs="宋体"/>
          <w:color w:val="auto"/>
          <w:sz w:val="24"/>
          <w:szCs w:val="24"/>
          <w:lang w:eastAsia="zh-CN"/>
        </w:rPr>
        <w:t xml:space="preserve"> 1996; </w:t>
      </w:r>
      <w:r w:rsidRPr="00AF1209">
        <w:rPr>
          <w:rFonts w:ascii="Book Antiqua" w:eastAsia="宋体" w:hAnsi="Book Antiqua" w:cs="宋体"/>
          <w:b/>
          <w:bCs/>
          <w:color w:val="auto"/>
          <w:sz w:val="24"/>
          <w:szCs w:val="24"/>
          <w:lang w:eastAsia="zh-CN"/>
        </w:rPr>
        <w:t>25</w:t>
      </w:r>
      <w:r w:rsidRPr="00AF1209">
        <w:rPr>
          <w:rFonts w:ascii="Book Antiqua" w:eastAsia="宋体" w:hAnsi="Book Antiqua" w:cs="宋体"/>
          <w:color w:val="auto"/>
          <w:sz w:val="24"/>
          <w:szCs w:val="24"/>
          <w:lang w:eastAsia="zh-CN"/>
        </w:rPr>
        <w:t>: 135-144 [PMID: 8878773]</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2 </w:t>
      </w:r>
      <w:r w:rsidRPr="00AF1209">
        <w:rPr>
          <w:rFonts w:ascii="Book Antiqua" w:eastAsia="宋体" w:hAnsi="Book Antiqua" w:cs="宋体"/>
          <w:b/>
          <w:bCs/>
          <w:color w:val="auto"/>
          <w:sz w:val="24"/>
          <w:szCs w:val="24"/>
          <w:lang w:eastAsia="zh-CN"/>
        </w:rPr>
        <w:t>Rössle M</w:t>
      </w:r>
      <w:r w:rsidRPr="00AF1209">
        <w:rPr>
          <w:rFonts w:ascii="Book Antiqua" w:eastAsia="宋体" w:hAnsi="Book Antiqua" w:cs="宋体"/>
          <w:color w:val="auto"/>
          <w:sz w:val="24"/>
          <w:szCs w:val="24"/>
          <w:lang w:eastAsia="zh-CN"/>
        </w:rPr>
        <w:t xml:space="preserve">, Ochs A, Gülberg V, Siegerstetter V, Holl J, Deibert P, Olschewski M, Reiser M, Gerbes AL. A comparison of paracentesis and transjugular intrahepatic portosystemic shunting in patients with ascites. </w:t>
      </w:r>
      <w:r w:rsidRPr="00AF1209">
        <w:rPr>
          <w:rFonts w:ascii="Book Antiqua" w:eastAsia="宋体" w:hAnsi="Book Antiqua" w:cs="宋体"/>
          <w:i/>
          <w:iCs/>
          <w:color w:val="auto"/>
          <w:sz w:val="24"/>
          <w:szCs w:val="24"/>
          <w:lang w:eastAsia="zh-CN"/>
        </w:rPr>
        <w:t>N Engl J Med</w:t>
      </w:r>
      <w:r w:rsidRPr="00AF1209">
        <w:rPr>
          <w:rFonts w:ascii="Book Antiqua" w:eastAsia="宋体" w:hAnsi="Book Antiqua" w:cs="宋体"/>
          <w:color w:val="auto"/>
          <w:sz w:val="24"/>
          <w:szCs w:val="24"/>
          <w:lang w:eastAsia="zh-CN"/>
        </w:rPr>
        <w:t xml:space="preserve"> 2000; </w:t>
      </w:r>
      <w:r w:rsidRPr="00AF1209">
        <w:rPr>
          <w:rFonts w:ascii="Book Antiqua" w:eastAsia="宋体" w:hAnsi="Book Antiqua" w:cs="宋体"/>
          <w:b/>
          <w:bCs/>
          <w:color w:val="auto"/>
          <w:sz w:val="24"/>
          <w:szCs w:val="24"/>
          <w:lang w:eastAsia="zh-CN"/>
        </w:rPr>
        <w:t>342</w:t>
      </w:r>
      <w:r w:rsidRPr="00AF1209">
        <w:rPr>
          <w:rFonts w:ascii="Book Antiqua" w:eastAsia="宋体" w:hAnsi="Book Antiqua" w:cs="宋体"/>
          <w:color w:val="auto"/>
          <w:sz w:val="24"/>
          <w:szCs w:val="24"/>
          <w:lang w:eastAsia="zh-CN"/>
        </w:rPr>
        <w:t>: 1701-1707 [PMID: 10841872 DOI: 10.1056/nejm200006083422303]</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3 </w:t>
      </w:r>
      <w:r w:rsidRPr="00AF1209">
        <w:rPr>
          <w:rFonts w:ascii="Book Antiqua" w:eastAsia="宋体" w:hAnsi="Book Antiqua" w:cs="宋体"/>
          <w:b/>
          <w:bCs/>
          <w:color w:val="auto"/>
          <w:sz w:val="24"/>
          <w:szCs w:val="24"/>
          <w:lang w:eastAsia="zh-CN"/>
        </w:rPr>
        <w:t>Ginès P</w:t>
      </w:r>
      <w:r w:rsidRPr="00AF1209">
        <w:rPr>
          <w:rFonts w:ascii="Book Antiqua" w:eastAsia="宋体" w:hAnsi="Book Antiqua" w:cs="宋体"/>
          <w:color w:val="auto"/>
          <w:sz w:val="24"/>
          <w:szCs w:val="24"/>
          <w:lang w:eastAsia="zh-CN"/>
        </w:rPr>
        <w:t xml:space="preserve">, Uriz J, Calahorra B, Garcia-Tsao G, Kamath PS, Del Arbol LR, Planas R, Bosch J, Arroyo V, Rodés J. Transjugular intrahepatic portosystemic shunting versus paracentesis plus albumin for refractory ascites in cirrhosis. </w:t>
      </w:r>
      <w:r w:rsidRPr="00AF1209">
        <w:rPr>
          <w:rFonts w:ascii="Book Antiqua" w:eastAsia="宋体" w:hAnsi="Book Antiqua" w:cs="宋体"/>
          <w:i/>
          <w:iCs/>
          <w:color w:val="auto"/>
          <w:sz w:val="24"/>
          <w:szCs w:val="24"/>
          <w:lang w:eastAsia="zh-CN"/>
        </w:rPr>
        <w:t>Gastroenterology</w:t>
      </w:r>
      <w:r w:rsidRPr="00AF1209">
        <w:rPr>
          <w:rFonts w:ascii="Book Antiqua" w:eastAsia="宋体" w:hAnsi="Book Antiqua" w:cs="宋体"/>
          <w:color w:val="auto"/>
          <w:sz w:val="24"/>
          <w:szCs w:val="24"/>
          <w:lang w:eastAsia="zh-CN"/>
        </w:rPr>
        <w:t xml:space="preserve"> 2002; </w:t>
      </w:r>
      <w:r w:rsidRPr="00AF1209">
        <w:rPr>
          <w:rFonts w:ascii="Book Antiqua" w:eastAsia="宋体" w:hAnsi="Book Antiqua" w:cs="宋体"/>
          <w:b/>
          <w:bCs/>
          <w:color w:val="auto"/>
          <w:sz w:val="24"/>
          <w:szCs w:val="24"/>
          <w:lang w:eastAsia="zh-CN"/>
        </w:rPr>
        <w:t>123</w:t>
      </w:r>
      <w:r w:rsidRPr="00AF1209">
        <w:rPr>
          <w:rFonts w:ascii="Book Antiqua" w:eastAsia="宋体" w:hAnsi="Book Antiqua" w:cs="宋体"/>
          <w:color w:val="auto"/>
          <w:sz w:val="24"/>
          <w:szCs w:val="24"/>
          <w:lang w:eastAsia="zh-CN"/>
        </w:rPr>
        <w:t>: 1839-1847 [PMID: 12454841 DOI: 10.1053/gast.2002.37073]</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4 </w:t>
      </w:r>
      <w:r w:rsidRPr="00AF1209">
        <w:rPr>
          <w:rFonts w:ascii="Book Antiqua" w:eastAsia="宋体" w:hAnsi="Book Antiqua" w:cs="宋体"/>
          <w:b/>
          <w:bCs/>
          <w:color w:val="auto"/>
          <w:sz w:val="24"/>
          <w:szCs w:val="24"/>
          <w:lang w:eastAsia="zh-CN"/>
        </w:rPr>
        <w:t>Sanyal AJ</w:t>
      </w:r>
      <w:r w:rsidRPr="00AF1209">
        <w:rPr>
          <w:rFonts w:ascii="Book Antiqua" w:eastAsia="宋体" w:hAnsi="Book Antiqua" w:cs="宋体"/>
          <w:color w:val="auto"/>
          <w:sz w:val="24"/>
          <w:szCs w:val="24"/>
          <w:lang w:eastAsia="zh-CN"/>
        </w:rPr>
        <w:t xml:space="preserve">, Genning C, Reddy KR, Wong F, Kowdley KV, Benner K, McCashland T. The North American Study for the Treatment of Refractory Ascites. </w:t>
      </w:r>
      <w:r w:rsidRPr="00AF1209">
        <w:rPr>
          <w:rFonts w:ascii="Book Antiqua" w:eastAsia="宋体" w:hAnsi="Book Antiqua" w:cs="宋体"/>
          <w:i/>
          <w:iCs/>
          <w:color w:val="auto"/>
          <w:sz w:val="24"/>
          <w:szCs w:val="24"/>
          <w:lang w:eastAsia="zh-CN"/>
        </w:rPr>
        <w:t>Gastroenterology</w:t>
      </w:r>
      <w:r w:rsidRPr="00AF1209">
        <w:rPr>
          <w:rFonts w:ascii="Book Antiqua" w:eastAsia="宋体" w:hAnsi="Book Antiqua" w:cs="宋体"/>
          <w:color w:val="auto"/>
          <w:sz w:val="24"/>
          <w:szCs w:val="24"/>
          <w:lang w:eastAsia="zh-CN"/>
        </w:rPr>
        <w:t xml:space="preserve"> 2003; </w:t>
      </w:r>
      <w:r w:rsidRPr="00AF1209">
        <w:rPr>
          <w:rFonts w:ascii="Book Antiqua" w:eastAsia="宋体" w:hAnsi="Book Antiqua" w:cs="宋体"/>
          <w:b/>
          <w:bCs/>
          <w:color w:val="auto"/>
          <w:sz w:val="24"/>
          <w:szCs w:val="24"/>
          <w:lang w:eastAsia="zh-CN"/>
        </w:rPr>
        <w:t>124</w:t>
      </w:r>
      <w:r w:rsidRPr="00AF1209">
        <w:rPr>
          <w:rFonts w:ascii="Book Antiqua" w:eastAsia="宋体" w:hAnsi="Book Antiqua" w:cs="宋体"/>
          <w:color w:val="auto"/>
          <w:sz w:val="24"/>
          <w:szCs w:val="24"/>
          <w:lang w:eastAsia="zh-CN"/>
        </w:rPr>
        <w:t>: 634-641 [PMID: 12612902 DOI: 10.1053/gast.2003.50088]</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5 </w:t>
      </w:r>
      <w:r w:rsidRPr="00AF1209">
        <w:rPr>
          <w:rFonts w:ascii="Book Antiqua" w:eastAsia="宋体" w:hAnsi="Book Antiqua" w:cs="宋体"/>
          <w:b/>
          <w:bCs/>
          <w:color w:val="auto"/>
          <w:sz w:val="24"/>
          <w:szCs w:val="24"/>
          <w:lang w:eastAsia="zh-CN"/>
        </w:rPr>
        <w:t>Salerno F</w:t>
      </w:r>
      <w:r w:rsidRPr="00AF1209">
        <w:rPr>
          <w:rFonts w:ascii="Book Antiqua" w:eastAsia="宋体" w:hAnsi="Book Antiqua" w:cs="宋体"/>
          <w:color w:val="auto"/>
          <w:sz w:val="24"/>
          <w:szCs w:val="24"/>
          <w:lang w:eastAsia="zh-CN"/>
        </w:rPr>
        <w:t xml:space="preserve">, Merli M, Riggio O, Cazzaniga M, Valeriano V, Pozzi M, Nicolini A, Salvatori F. Randomized controlled study of TIPS versus paracentesis plus albumin in cirrhosis with severe ascites. </w:t>
      </w:r>
      <w:r w:rsidRPr="00AF1209">
        <w:rPr>
          <w:rFonts w:ascii="Book Antiqua" w:eastAsia="宋体" w:hAnsi="Book Antiqua" w:cs="宋体"/>
          <w:i/>
          <w:iCs/>
          <w:color w:val="auto"/>
          <w:sz w:val="24"/>
          <w:szCs w:val="24"/>
          <w:lang w:eastAsia="zh-CN"/>
        </w:rPr>
        <w:t>Hepatology</w:t>
      </w:r>
      <w:r w:rsidRPr="00AF1209">
        <w:rPr>
          <w:rFonts w:ascii="Book Antiqua" w:eastAsia="宋体" w:hAnsi="Book Antiqua" w:cs="宋体"/>
          <w:color w:val="auto"/>
          <w:sz w:val="24"/>
          <w:szCs w:val="24"/>
          <w:lang w:eastAsia="zh-CN"/>
        </w:rPr>
        <w:t xml:space="preserve"> 2004; </w:t>
      </w:r>
      <w:r w:rsidRPr="00AF1209">
        <w:rPr>
          <w:rFonts w:ascii="Book Antiqua" w:eastAsia="宋体" w:hAnsi="Book Antiqua" w:cs="宋体"/>
          <w:b/>
          <w:bCs/>
          <w:color w:val="auto"/>
          <w:sz w:val="24"/>
          <w:szCs w:val="24"/>
          <w:lang w:eastAsia="zh-CN"/>
        </w:rPr>
        <w:t>40</w:t>
      </w:r>
      <w:r w:rsidRPr="00AF1209">
        <w:rPr>
          <w:rFonts w:ascii="Book Antiqua" w:eastAsia="宋体" w:hAnsi="Book Antiqua" w:cs="宋体"/>
          <w:color w:val="auto"/>
          <w:sz w:val="24"/>
          <w:szCs w:val="24"/>
          <w:lang w:eastAsia="zh-CN"/>
        </w:rPr>
        <w:t>: 629-635 [PMID: 15349901 DOI: 10.1002/hep.20364]</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6 </w:t>
      </w:r>
      <w:r w:rsidRPr="00AF1209">
        <w:rPr>
          <w:rFonts w:ascii="Book Antiqua" w:eastAsia="宋体" w:hAnsi="Book Antiqua" w:cs="宋体"/>
          <w:b/>
          <w:bCs/>
          <w:color w:val="auto"/>
          <w:sz w:val="24"/>
          <w:szCs w:val="24"/>
          <w:lang w:eastAsia="zh-CN"/>
        </w:rPr>
        <w:t>Salerno F</w:t>
      </w:r>
      <w:r w:rsidRPr="00AF1209">
        <w:rPr>
          <w:rFonts w:ascii="Book Antiqua" w:eastAsia="宋体" w:hAnsi="Book Antiqua" w:cs="宋体"/>
          <w:color w:val="auto"/>
          <w:sz w:val="24"/>
          <w:szCs w:val="24"/>
          <w:lang w:eastAsia="zh-CN"/>
        </w:rPr>
        <w:t xml:space="preserve">, Cammà C, Enea M, Rössle M, Wong F. Transjugular intrahepatic portosystemic shunt for refractory ascites: a meta-analysis of individual patient data. </w:t>
      </w:r>
      <w:r w:rsidRPr="00AF1209">
        <w:rPr>
          <w:rFonts w:ascii="Book Antiqua" w:eastAsia="宋体" w:hAnsi="Book Antiqua" w:cs="宋体"/>
          <w:i/>
          <w:iCs/>
          <w:color w:val="auto"/>
          <w:sz w:val="24"/>
          <w:szCs w:val="24"/>
          <w:lang w:eastAsia="zh-CN"/>
        </w:rPr>
        <w:t>Gastroenterology</w:t>
      </w:r>
      <w:r w:rsidRPr="00AF1209">
        <w:rPr>
          <w:rFonts w:ascii="Book Antiqua" w:eastAsia="宋体" w:hAnsi="Book Antiqua" w:cs="宋体"/>
          <w:color w:val="auto"/>
          <w:sz w:val="24"/>
          <w:szCs w:val="24"/>
          <w:lang w:eastAsia="zh-CN"/>
        </w:rPr>
        <w:t xml:space="preserve"> 2007; </w:t>
      </w:r>
      <w:r w:rsidRPr="00AF1209">
        <w:rPr>
          <w:rFonts w:ascii="Book Antiqua" w:eastAsia="宋体" w:hAnsi="Book Antiqua" w:cs="宋体"/>
          <w:b/>
          <w:bCs/>
          <w:color w:val="auto"/>
          <w:sz w:val="24"/>
          <w:szCs w:val="24"/>
          <w:lang w:eastAsia="zh-CN"/>
        </w:rPr>
        <w:t>133</w:t>
      </w:r>
      <w:r w:rsidRPr="00AF1209">
        <w:rPr>
          <w:rFonts w:ascii="Book Antiqua" w:eastAsia="宋体" w:hAnsi="Book Antiqua" w:cs="宋体"/>
          <w:color w:val="auto"/>
          <w:sz w:val="24"/>
          <w:szCs w:val="24"/>
          <w:lang w:eastAsia="zh-CN"/>
        </w:rPr>
        <w:t>: 825-834 [PMID: 17678653 DOI: 10.1053/j.gastro.2007.06.020]</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7 </w:t>
      </w:r>
      <w:r w:rsidRPr="00AF1209">
        <w:rPr>
          <w:rFonts w:ascii="Book Antiqua" w:eastAsia="宋体" w:hAnsi="Book Antiqua" w:cs="宋体"/>
          <w:b/>
          <w:bCs/>
          <w:color w:val="auto"/>
          <w:sz w:val="24"/>
          <w:szCs w:val="24"/>
          <w:lang w:eastAsia="zh-CN"/>
        </w:rPr>
        <w:t>Rosado B</w:t>
      </w:r>
      <w:r w:rsidRPr="00AF1209">
        <w:rPr>
          <w:rFonts w:ascii="Book Antiqua" w:eastAsia="宋体" w:hAnsi="Book Antiqua" w:cs="宋体"/>
          <w:color w:val="auto"/>
          <w:sz w:val="24"/>
          <w:szCs w:val="24"/>
          <w:lang w:eastAsia="zh-CN"/>
        </w:rPr>
        <w:t xml:space="preserve">, Kamath PS. Transjugular intrahepatic portosystemic shunts: an update. </w:t>
      </w:r>
      <w:r w:rsidRPr="00AF1209">
        <w:rPr>
          <w:rFonts w:ascii="Book Antiqua" w:eastAsia="宋体" w:hAnsi="Book Antiqua" w:cs="宋体"/>
          <w:i/>
          <w:iCs/>
          <w:color w:val="auto"/>
          <w:sz w:val="24"/>
          <w:szCs w:val="24"/>
          <w:lang w:eastAsia="zh-CN"/>
        </w:rPr>
        <w:t>Liver Transpl</w:t>
      </w:r>
      <w:r w:rsidRPr="00AF1209">
        <w:rPr>
          <w:rFonts w:ascii="Book Antiqua" w:eastAsia="宋体" w:hAnsi="Book Antiqua" w:cs="宋体"/>
          <w:color w:val="auto"/>
          <w:sz w:val="24"/>
          <w:szCs w:val="24"/>
          <w:lang w:eastAsia="zh-CN"/>
        </w:rPr>
        <w:t xml:space="preserve"> 2003; </w:t>
      </w:r>
      <w:r w:rsidRPr="00AF1209">
        <w:rPr>
          <w:rFonts w:ascii="Book Antiqua" w:eastAsia="宋体" w:hAnsi="Book Antiqua" w:cs="宋体"/>
          <w:b/>
          <w:bCs/>
          <w:color w:val="auto"/>
          <w:sz w:val="24"/>
          <w:szCs w:val="24"/>
          <w:lang w:eastAsia="zh-CN"/>
        </w:rPr>
        <w:t>9</w:t>
      </w:r>
      <w:r w:rsidRPr="00AF1209">
        <w:rPr>
          <w:rFonts w:ascii="Book Antiqua" w:eastAsia="宋体" w:hAnsi="Book Antiqua" w:cs="宋体"/>
          <w:color w:val="auto"/>
          <w:sz w:val="24"/>
          <w:szCs w:val="24"/>
          <w:lang w:eastAsia="zh-CN"/>
        </w:rPr>
        <w:t>: 207-217 [PMID: 12619016 DOI: 10.1053/jlts.2003.50045]</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lastRenderedPageBreak/>
        <w:t xml:space="preserve">8 </w:t>
      </w:r>
      <w:r w:rsidRPr="00AF1209">
        <w:rPr>
          <w:rFonts w:ascii="Book Antiqua" w:eastAsia="宋体" w:hAnsi="Book Antiqua" w:cs="宋体"/>
          <w:b/>
          <w:bCs/>
          <w:color w:val="auto"/>
          <w:sz w:val="24"/>
          <w:szCs w:val="24"/>
          <w:lang w:eastAsia="zh-CN"/>
        </w:rPr>
        <w:t>Patidar KR</w:t>
      </w:r>
      <w:r w:rsidRPr="00AF1209">
        <w:rPr>
          <w:rFonts w:ascii="Book Antiqua" w:eastAsia="宋体" w:hAnsi="Book Antiqua" w:cs="宋体"/>
          <w:color w:val="auto"/>
          <w:sz w:val="24"/>
          <w:szCs w:val="24"/>
          <w:lang w:eastAsia="zh-CN"/>
        </w:rPr>
        <w:t xml:space="preserve">, Sydnor M, Sanyal AJ. Transjugular intrahepatic portosystemic shunt. </w:t>
      </w:r>
      <w:r w:rsidRPr="00AF1209">
        <w:rPr>
          <w:rFonts w:ascii="Book Antiqua" w:eastAsia="宋体" w:hAnsi="Book Antiqua" w:cs="宋体"/>
          <w:i/>
          <w:iCs/>
          <w:color w:val="auto"/>
          <w:sz w:val="24"/>
          <w:szCs w:val="24"/>
          <w:lang w:eastAsia="zh-CN"/>
        </w:rPr>
        <w:t>Clin Liver Dis</w:t>
      </w:r>
      <w:r w:rsidRPr="00AF1209">
        <w:rPr>
          <w:rFonts w:ascii="Book Antiqua" w:eastAsia="宋体" w:hAnsi="Book Antiqua" w:cs="宋体"/>
          <w:color w:val="auto"/>
          <w:sz w:val="24"/>
          <w:szCs w:val="24"/>
          <w:lang w:eastAsia="zh-CN"/>
        </w:rPr>
        <w:t xml:space="preserve"> 2014; </w:t>
      </w:r>
      <w:r w:rsidRPr="00AF1209">
        <w:rPr>
          <w:rFonts w:ascii="Book Antiqua" w:eastAsia="宋体" w:hAnsi="Book Antiqua" w:cs="宋体"/>
          <w:b/>
          <w:bCs/>
          <w:color w:val="auto"/>
          <w:sz w:val="24"/>
          <w:szCs w:val="24"/>
          <w:lang w:eastAsia="zh-CN"/>
        </w:rPr>
        <w:t>18</w:t>
      </w:r>
      <w:r w:rsidRPr="00AF1209">
        <w:rPr>
          <w:rFonts w:ascii="Book Antiqua" w:eastAsia="宋体" w:hAnsi="Book Antiqua" w:cs="宋体"/>
          <w:color w:val="auto"/>
          <w:sz w:val="24"/>
          <w:szCs w:val="24"/>
          <w:lang w:eastAsia="zh-CN"/>
        </w:rPr>
        <w:t>: 853-876 [PMID: 25438287 DOI: 10.1016/j.cld.2014.07.006]</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9 </w:t>
      </w:r>
      <w:r w:rsidRPr="00AF1209">
        <w:rPr>
          <w:rFonts w:ascii="Book Antiqua" w:eastAsia="宋体" w:hAnsi="Book Antiqua" w:cs="宋体"/>
          <w:b/>
          <w:bCs/>
          <w:color w:val="auto"/>
          <w:sz w:val="24"/>
          <w:szCs w:val="24"/>
          <w:lang w:eastAsia="zh-CN"/>
        </w:rPr>
        <w:t>Barbier L</w:t>
      </w:r>
      <w:r w:rsidRPr="00AF1209">
        <w:rPr>
          <w:rFonts w:ascii="Book Antiqua" w:eastAsia="宋体" w:hAnsi="Book Antiqua" w:cs="宋体"/>
          <w:color w:val="auto"/>
          <w:sz w:val="24"/>
          <w:szCs w:val="24"/>
          <w:lang w:eastAsia="zh-CN"/>
        </w:rPr>
        <w:t xml:space="preserve">, Hardwigsen J, Borentain P, Biance N, Daghfous A, Louis G, Botta-Fridlund D, Le Treut YP. Impact of transjugular intrahepatic portosystemic shunting on liver transplantation: 12-year single-center experience. </w:t>
      </w:r>
      <w:r w:rsidRPr="00AF1209">
        <w:rPr>
          <w:rFonts w:ascii="Book Antiqua" w:eastAsia="宋体" w:hAnsi="Book Antiqua" w:cs="宋体"/>
          <w:i/>
          <w:iCs/>
          <w:color w:val="auto"/>
          <w:sz w:val="24"/>
          <w:szCs w:val="24"/>
          <w:lang w:eastAsia="zh-CN"/>
        </w:rPr>
        <w:t>Clin Res Hepatol Gastroenterol</w:t>
      </w:r>
      <w:r w:rsidRPr="00AF1209">
        <w:rPr>
          <w:rFonts w:ascii="Book Antiqua" w:eastAsia="宋体" w:hAnsi="Book Antiqua" w:cs="宋体"/>
          <w:color w:val="auto"/>
          <w:sz w:val="24"/>
          <w:szCs w:val="24"/>
          <w:lang w:eastAsia="zh-CN"/>
        </w:rPr>
        <w:t xml:space="preserve"> 2014; </w:t>
      </w:r>
      <w:r w:rsidRPr="00AF1209">
        <w:rPr>
          <w:rFonts w:ascii="Book Antiqua" w:eastAsia="宋体" w:hAnsi="Book Antiqua" w:cs="宋体"/>
          <w:b/>
          <w:bCs/>
          <w:color w:val="auto"/>
          <w:sz w:val="24"/>
          <w:szCs w:val="24"/>
          <w:lang w:eastAsia="zh-CN"/>
        </w:rPr>
        <w:t>38</w:t>
      </w:r>
      <w:r w:rsidRPr="00AF1209">
        <w:rPr>
          <w:rFonts w:ascii="Book Antiqua" w:eastAsia="宋体" w:hAnsi="Book Antiqua" w:cs="宋体"/>
          <w:color w:val="auto"/>
          <w:sz w:val="24"/>
          <w:szCs w:val="24"/>
          <w:lang w:eastAsia="zh-CN"/>
        </w:rPr>
        <w:t>: 155-163 [PMID: 24183545 DOI: 10.1016/j.clinre.2013.09.003]</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10 </w:t>
      </w:r>
      <w:r w:rsidRPr="00AF1209">
        <w:rPr>
          <w:rFonts w:ascii="Book Antiqua" w:eastAsia="宋体" w:hAnsi="Book Antiqua" w:cs="宋体"/>
          <w:b/>
          <w:bCs/>
          <w:color w:val="auto"/>
          <w:sz w:val="24"/>
          <w:szCs w:val="24"/>
          <w:lang w:eastAsia="zh-CN"/>
        </w:rPr>
        <w:t>Gimson AE</w:t>
      </w:r>
      <w:r w:rsidRPr="00AF1209">
        <w:rPr>
          <w:rFonts w:ascii="Book Antiqua" w:eastAsia="宋体" w:hAnsi="Book Antiqua" w:cs="宋体"/>
          <w:color w:val="auto"/>
          <w:sz w:val="24"/>
          <w:szCs w:val="24"/>
          <w:lang w:eastAsia="zh-CN"/>
        </w:rPr>
        <w:t xml:space="preserve">. Transjugular intrahepatic portosystemic stent-shunt and liver transplantation--how safe is the bridge? </w:t>
      </w:r>
      <w:r w:rsidRPr="00AF1209">
        <w:rPr>
          <w:rFonts w:ascii="Book Antiqua" w:eastAsia="宋体" w:hAnsi="Book Antiqua" w:cs="宋体"/>
          <w:i/>
          <w:iCs/>
          <w:color w:val="auto"/>
          <w:sz w:val="24"/>
          <w:szCs w:val="24"/>
          <w:lang w:eastAsia="zh-CN"/>
        </w:rPr>
        <w:t>Eur J Gastroenterol Hepatol</w:t>
      </w:r>
      <w:r w:rsidRPr="00AF1209">
        <w:rPr>
          <w:rFonts w:ascii="Book Antiqua" w:eastAsia="宋体" w:hAnsi="Book Antiqua" w:cs="宋体"/>
          <w:color w:val="auto"/>
          <w:sz w:val="24"/>
          <w:szCs w:val="24"/>
          <w:lang w:eastAsia="zh-CN"/>
        </w:rPr>
        <w:t xml:space="preserve"> 2002; </w:t>
      </w:r>
      <w:r w:rsidRPr="00AF1209">
        <w:rPr>
          <w:rFonts w:ascii="Book Antiqua" w:eastAsia="宋体" w:hAnsi="Book Antiqua" w:cs="宋体"/>
          <w:b/>
          <w:bCs/>
          <w:color w:val="auto"/>
          <w:sz w:val="24"/>
          <w:szCs w:val="24"/>
          <w:lang w:eastAsia="zh-CN"/>
        </w:rPr>
        <w:t>14</w:t>
      </w:r>
      <w:r w:rsidRPr="00AF1209">
        <w:rPr>
          <w:rFonts w:ascii="Book Antiqua" w:eastAsia="宋体" w:hAnsi="Book Antiqua" w:cs="宋体"/>
          <w:color w:val="auto"/>
          <w:sz w:val="24"/>
          <w:szCs w:val="24"/>
          <w:lang w:eastAsia="zh-CN"/>
        </w:rPr>
        <w:t>: 821-822 [PMID: 12172399]</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11 </w:t>
      </w:r>
      <w:r w:rsidRPr="00AF1209">
        <w:rPr>
          <w:rFonts w:ascii="Book Antiqua" w:eastAsia="宋体" w:hAnsi="Book Antiqua" w:cs="宋体"/>
          <w:b/>
          <w:bCs/>
          <w:color w:val="auto"/>
          <w:sz w:val="24"/>
          <w:szCs w:val="24"/>
          <w:lang w:eastAsia="zh-CN"/>
        </w:rPr>
        <w:t>Somberg KA</w:t>
      </w:r>
      <w:r w:rsidRPr="00AF1209">
        <w:rPr>
          <w:rFonts w:ascii="Book Antiqua" w:eastAsia="宋体" w:hAnsi="Book Antiqua" w:cs="宋体"/>
          <w:color w:val="auto"/>
          <w:sz w:val="24"/>
          <w:szCs w:val="24"/>
          <w:lang w:eastAsia="zh-CN"/>
        </w:rPr>
        <w:t xml:space="preserve">, Lombardero MS, Lawlor SM, Ascher NL, Lake JR, Wiesner RH, Zetterman RK. A controlled analysis of the transjugular intrahepatic portosystemic shunt in liver transplant recipients. The National Institute of Diabetes and Digestive and Kidney Diseases (NIDDK) Liver Transplantation Database. </w:t>
      </w:r>
      <w:r w:rsidRPr="00AF1209">
        <w:rPr>
          <w:rFonts w:ascii="Book Antiqua" w:eastAsia="宋体" w:hAnsi="Book Antiqua" w:cs="宋体"/>
          <w:i/>
          <w:iCs/>
          <w:color w:val="auto"/>
          <w:sz w:val="24"/>
          <w:szCs w:val="24"/>
          <w:lang w:eastAsia="zh-CN"/>
        </w:rPr>
        <w:t>Transplantation</w:t>
      </w:r>
      <w:r w:rsidRPr="00AF1209">
        <w:rPr>
          <w:rFonts w:ascii="Book Antiqua" w:eastAsia="宋体" w:hAnsi="Book Antiqua" w:cs="宋体"/>
          <w:color w:val="auto"/>
          <w:sz w:val="24"/>
          <w:szCs w:val="24"/>
          <w:lang w:eastAsia="zh-CN"/>
        </w:rPr>
        <w:t xml:space="preserve"> 1997; </w:t>
      </w:r>
      <w:r w:rsidRPr="00AF1209">
        <w:rPr>
          <w:rFonts w:ascii="Book Antiqua" w:eastAsia="宋体" w:hAnsi="Book Antiqua" w:cs="宋体"/>
          <w:b/>
          <w:bCs/>
          <w:color w:val="auto"/>
          <w:sz w:val="24"/>
          <w:szCs w:val="24"/>
          <w:lang w:eastAsia="zh-CN"/>
        </w:rPr>
        <w:t>63</w:t>
      </w:r>
      <w:r w:rsidRPr="00AF1209">
        <w:rPr>
          <w:rFonts w:ascii="Book Antiqua" w:eastAsia="宋体" w:hAnsi="Book Antiqua" w:cs="宋体"/>
          <w:color w:val="auto"/>
          <w:sz w:val="24"/>
          <w:szCs w:val="24"/>
          <w:lang w:eastAsia="zh-CN"/>
        </w:rPr>
        <w:t>: 1074-1079 [PMID: 9133467]</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12 </w:t>
      </w:r>
      <w:r w:rsidRPr="00AF1209">
        <w:rPr>
          <w:rFonts w:ascii="Book Antiqua" w:eastAsia="宋体" w:hAnsi="Book Antiqua" w:cs="宋体"/>
          <w:b/>
          <w:bCs/>
          <w:color w:val="auto"/>
          <w:sz w:val="24"/>
          <w:szCs w:val="24"/>
          <w:lang w:eastAsia="zh-CN"/>
        </w:rPr>
        <w:t>Levi Sandri GB</w:t>
      </w:r>
      <w:r w:rsidRPr="00AF1209">
        <w:rPr>
          <w:rFonts w:ascii="Book Antiqua" w:eastAsia="宋体" w:hAnsi="Book Antiqua" w:cs="宋体"/>
          <w:color w:val="auto"/>
          <w:sz w:val="24"/>
          <w:szCs w:val="24"/>
          <w:lang w:eastAsia="zh-CN"/>
        </w:rPr>
        <w:t xml:space="preserve">, Lai Q, Lucatelli P, Melandro F, Guglielmo N, Mennini G, Berloco PB, Fanelli F, Salvatori FM, Rossi M. Transjugular intrahepatic portosystemic shunt for a wait list patient is not a contraindication for orthotopic liver transplant outcomes. </w:t>
      </w:r>
      <w:r w:rsidRPr="00AF1209">
        <w:rPr>
          <w:rFonts w:ascii="Book Antiqua" w:eastAsia="宋体" w:hAnsi="Book Antiqua" w:cs="宋体"/>
          <w:i/>
          <w:iCs/>
          <w:color w:val="auto"/>
          <w:sz w:val="24"/>
          <w:szCs w:val="24"/>
          <w:lang w:eastAsia="zh-CN"/>
        </w:rPr>
        <w:t>Exp Clin Transplant</w:t>
      </w:r>
      <w:r w:rsidRPr="00AF1209">
        <w:rPr>
          <w:rFonts w:ascii="Book Antiqua" w:eastAsia="宋体" w:hAnsi="Book Antiqua" w:cs="宋体"/>
          <w:color w:val="auto"/>
          <w:sz w:val="24"/>
          <w:szCs w:val="24"/>
          <w:lang w:eastAsia="zh-CN"/>
        </w:rPr>
        <w:t xml:space="preserve"> 2013; </w:t>
      </w:r>
      <w:r w:rsidRPr="00AF1209">
        <w:rPr>
          <w:rFonts w:ascii="Book Antiqua" w:eastAsia="宋体" w:hAnsi="Book Antiqua" w:cs="宋体"/>
          <w:b/>
          <w:bCs/>
          <w:color w:val="auto"/>
          <w:sz w:val="24"/>
          <w:szCs w:val="24"/>
          <w:lang w:eastAsia="zh-CN"/>
        </w:rPr>
        <w:t>11</w:t>
      </w:r>
      <w:r w:rsidRPr="00AF1209">
        <w:rPr>
          <w:rFonts w:ascii="Book Antiqua" w:eastAsia="宋体" w:hAnsi="Book Antiqua" w:cs="宋体"/>
          <w:color w:val="auto"/>
          <w:sz w:val="24"/>
          <w:szCs w:val="24"/>
          <w:lang w:eastAsia="zh-CN"/>
        </w:rPr>
        <w:t>: 426-428 [PMID: 23745783 DOI: 10.6002/ect.2013.0013]</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13 </w:t>
      </w:r>
      <w:r w:rsidRPr="00AF1209">
        <w:rPr>
          <w:rFonts w:ascii="Book Antiqua" w:eastAsia="宋体" w:hAnsi="Book Antiqua" w:cs="宋体"/>
          <w:b/>
          <w:bCs/>
          <w:color w:val="auto"/>
          <w:sz w:val="24"/>
          <w:szCs w:val="24"/>
          <w:lang w:eastAsia="zh-CN"/>
        </w:rPr>
        <w:t>Moreno A</w:t>
      </w:r>
      <w:r w:rsidRPr="00AF1209">
        <w:rPr>
          <w:rFonts w:ascii="Book Antiqua" w:eastAsia="宋体" w:hAnsi="Book Antiqua" w:cs="宋体"/>
          <w:color w:val="auto"/>
          <w:sz w:val="24"/>
          <w:szCs w:val="24"/>
          <w:lang w:eastAsia="zh-CN"/>
        </w:rPr>
        <w:t xml:space="preserve">, Meneu JC, Moreno E, Fraile M, García I, Loinaz C, Abradelo M, Jiménez C, Gomez R, García-Sesma A, Manrique A, Gimeno A. Liver transplantation and transjugular intrahepatic portosystemic shunt. </w:t>
      </w:r>
      <w:r w:rsidRPr="00AF1209">
        <w:rPr>
          <w:rFonts w:ascii="Book Antiqua" w:eastAsia="宋体" w:hAnsi="Book Antiqua" w:cs="宋体"/>
          <w:i/>
          <w:iCs/>
          <w:color w:val="auto"/>
          <w:sz w:val="24"/>
          <w:szCs w:val="24"/>
          <w:lang w:eastAsia="zh-CN"/>
        </w:rPr>
        <w:t>Transplant Proc</w:t>
      </w:r>
      <w:r w:rsidRPr="00AF1209">
        <w:rPr>
          <w:rFonts w:ascii="Book Antiqua" w:eastAsia="宋体" w:hAnsi="Book Antiqua" w:cs="宋体"/>
          <w:color w:val="auto"/>
          <w:sz w:val="24"/>
          <w:szCs w:val="24"/>
          <w:lang w:eastAsia="zh-CN"/>
        </w:rPr>
        <w:t xml:space="preserve"> 2003; </w:t>
      </w:r>
      <w:r w:rsidRPr="00AF1209">
        <w:rPr>
          <w:rFonts w:ascii="Book Antiqua" w:eastAsia="宋体" w:hAnsi="Book Antiqua" w:cs="宋体"/>
          <w:b/>
          <w:bCs/>
          <w:color w:val="auto"/>
          <w:sz w:val="24"/>
          <w:szCs w:val="24"/>
          <w:lang w:eastAsia="zh-CN"/>
        </w:rPr>
        <w:t>35</w:t>
      </w:r>
      <w:r w:rsidRPr="00AF1209">
        <w:rPr>
          <w:rFonts w:ascii="Book Antiqua" w:eastAsia="宋体" w:hAnsi="Book Antiqua" w:cs="宋体"/>
          <w:color w:val="auto"/>
          <w:sz w:val="24"/>
          <w:szCs w:val="24"/>
          <w:lang w:eastAsia="zh-CN"/>
        </w:rPr>
        <w:t>: 1869-1870 [PMID: 12962829]</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14 </w:t>
      </w:r>
      <w:r w:rsidRPr="00AF1209">
        <w:rPr>
          <w:rFonts w:ascii="Book Antiqua" w:eastAsia="宋体" w:hAnsi="Book Antiqua" w:cs="宋体"/>
          <w:b/>
          <w:bCs/>
          <w:color w:val="auto"/>
          <w:sz w:val="24"/>
          <w:szCs w:val="24"/>
          <w:lang w:eastAsia="zh-CN"/>
        </w:rPr>
        <w:t>Menegaux F</w:t>
      </w:r>
      <w:r w:rsidRPr="00AF1209">
        <w:rPr>
          <w:rFonts w:ascii="Book Antiqua" w:eastAsia="宋体" w:hAnsi="Book Antiqua" w:cs="宋体"/>
          <w:color w:val="auto"/>
          <w:sz w:val="24"/>
          <w:szCs w:val="24"/>
          <w:lang w:eastAsia="zh-CN"/>
        </w:rPr>
        <w:t xml:space="preserve">, Baker E, Keeffe EB, Monge H, Egawa H, Esquivel CO. Impact of transjugular intrahepatic portosystemic shunt on orthotopic liver transplantation. </w:t>
      </w:r>
      <w:r w:rsidRPr="00AF1209">
        <w:rPr>
          <w:rFonts w:ascii="Book Antiqua" w:eastAsia="宋体" w:hAnsi="Book Antiqua" w:cs="宋体"/>
          <w:i/>
          <w:iCs/>
          <w:color w:val="auto"/>
          <w:sz w:val="24"/>
          <w:szCs w:val="24"/>
          <w:lang w:eastAsia="zh-CN"/>
        </w:rPr>
        <w:t>World J Surg</w:t>
      </w:r>
      <w:r w:rsidRPr="00AF1209">
        <w:rPr>
          <w:rFonts w:ascii="Book Antiqua" w:eastAsia="宋体" w:hAnsi="Book Antiqua" w:cs="宋体"/>
          <w:color w:val="auto"/>
          <w:sz w:val="24"/>
          <w:szCs w:val="24"/>
          <w:lang w:eastAsia="zh-CN"/>
        </w:rPr>
        <w:t xml:space="preserve"> </w:t>
      </w:r>
      <w:r>
        <w:rPr>
          <w:rFonts w:ascii="Book Antiqua" w:eastAsia="宋体" w:hAnsi="Book Antiqua" w:cs="宋体" w:hint="eastAsia"/>
          <w:color w:val="auto"/>
          <w:sz w:val="24"/>
          <w:szCs w:val="24"/>
          <w:lang w:eastAsia="zh-CN"/>
        </w:rPr>
        <w:t>1994</w:t>
      </w:r>
      <w:r w:rsidRPr="00AF1209">
        <w:rPr>
          <w:rFonts w:ascii="Book Antiqua" w:eastAsia="宋体" w:hAnsi="Book Antiqua" w:cs="宋体"/>
          <w:color w:val="auto"/>
          <w:sz w:val="24"/>
          <w:szCs w:val="24"/>
          <w:lang w:eastAsia="zh-CN"/>
        </w:rPr>
        <w:t xml:space="preserve">; </w:t>
      </w:r>
      <w:r w:rsidRPr="00AF1209">
        <w:rPr>
          <w:rFonts w:ascii="Book Antiqua" w:eastAsia="宋体" w:hAnsi="Book Antiqua" w:cs="宋体"/>
          <w:b/>
          <w:bCs/>
          <w:color w:val="auto"/>
          <w:sz w:val="24"/>
          <w:szCs w:val="24"/>
          <w:lang w:eastAsia="zh-CN"/>
        </w:rPr>
        <w:t>18</w:t>
      </w:r>
      <w:r w:rsidRPr="00AF1209">
        <w:rPr>
          <w:rFonts w:ascii="Book Antiqua" w:eastAsia="宋体" w:hAnsi="Book Antiqua" w:cs="宋体"/>
          <w:color w:val="auto"/>
          <w:sz w:val="24"/>
          <w:szCs w:val="24"/>
          <w:lang w:eastAsia="zh-CN"/>
        </w:rPr>
        <w:t>: 866-</w:t>
      </w:r>
      <w:r>
        <w:rPr>
          <w:rFonts w:ascii="Book Antiqua" w:eastAsia="宋体" w:hAnsi="Book Antiqua" w:cs="宋体" w:hint="eastAsia"/>
          <w:color w:val="auto"/>
          <w:sz w:val="24"/>
          <w:szCs w:val="24"/>
          <w:lang w:eastAsia="zh-CN"/>
        </w:rPr>
        <w:t>8</w:t>
      </w:r>
      <w:r w:rsidRPr="00AF1209">
        <w:rPr>
          <w:rFonts w:ascii="Book Antiqua" w:eastAsia="宋体" w:hAnsi="Book Antiqua" w:cs="宋体"/>
          <w:color w:val="auto"/>
          <w:sz w:val="24"/>
          <w:szCs w:val="24"/>
          <w:lang w:eastAsia="zh-CN"/>
        </w:rPr>
        <w:t>70; discussion 870-</w:t>
      </w:r>
      <w:r>
        <w:rPr>
          <w:rFonts w:ascii="Book Antiqua" w:eastAsia="宋体" w:hAnsi="Book Antiqua" w:cs="宋体" w:hint="eastAsia"/>
          <w:color w:val="auto"/>
          <w:sz w:val="24"/>
          <w:szCs w:val="24"/>
          <w:lang w:eastAsia="zh-CN"/>
        </w:rPr>
        <w:t>87</w:t>
      </w:r>
      <w:r w:rsidRPr="00AF1209">
        <w:rPr>
          <w:rFonts w:ascii="Book Antiqua" w:eastAsia="宋体" w:hAnsi="Book Antiqua" w:cs="宋体"/>
          <w:color w:val="auto"/>
          <w:sz w:val="24"/>
          <w:szCs w:val="24"/>
          <w:lang w:eastAsia="zh-CN"/>
        </w:rPr>
        <w:t>1 [PMID: 7846910]</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15 </w:t>
      </w:r>
      <w:r w:rsidRPr="00AF1209">
        <w:rPr>
          <w:rFonts w:ascii="Book Antiqua" w:eastAsia="宋体" w:hAnsi="Book Antiqua" w:cs="宋体"/>
          <w:b/>
          <w:bCs/>
          <w:color w:val="auto"/>
          <w:sz w:val="24"/>
          <w:szCs w:val="24"/>
          <w:lang w:eastAsia="zh-CN"/>
        </w:rPr>
        <w:t>Guerrini GP</w:t>
      </w:r>
      <w:r w:rsidRPr="00AF1209">
        <w:rPr>
          <w:rFonts w:ascii="Book Antiqua" w:eastAsia="宋体" w:hAnsi="Book Antiqua" w:cs="宋体"/>
          <w:color w:val="auto"/>
          <w:sz w:val="24"/>
          <w:szCs w:val="24"/>
          <w:lang w:eastAsia="zh-CN"/>
        </w:rPr>
        <w:t xml:space="preserve">, Pleguezuelo M, Maimone S, Calvaruso V, Xirouchakis E, Patch D, Rolando N, Davidson B, Rolles K, Burroughs A. Impact of tips preliver </w:t>
      </w:r>
      <w:r w:rsidRPr="00AF1209">
        <w:rPr>
          <w:rFonts w:ascii="Book Antiqua" w:eastAsia="宋体" w:hAnsi="Book Antiqua" w:cs="宋体"/>
          <w:color w:val="auto"/>
          <w:sz w:val="24"/>
          <w:szCs w:val="24"/>
          <w:lang w:eastAsia="zh-CN"/>
        </w:rPr>
        <w:lastRenderedPageBreak/>
        <w:t xml:space="preserve">transplantation for the outcome posttransplantation. </w:t>
      </w:r>
      <w:r w:rsidRPr="00AF1209">
        <w:rPr>
          <w:rFonts w:ascii="Book Antiqua" w:eastAsia="宋体" w:hAnsi="Book Antiqua" w:cs="宋体"/>
          <w:i/>
          <w:iCs/>
          <w:color w:val="auto"/>
          <w:sz w:val="24"/>
          <w:szCs w:val="24"/>
          <w:lang w:eastAsia="zh-CN"/>
        </w:rPr>
        <w:t>Am J Transplant</w:t>
      </w:r>
      <w:r w:rsidRPr="00AF1209">
        <w:rPr>
          <w:rFonts w:ascii="Book Antiqua" w:eastAsia="宋体" w:hAnsi="Book Antiqua" w:cs="宋体"/>
          <w:color w:val="auto"/>
          <w:sz w:val="24"/>
          <w:szCs w:val="24"/>
          <w:lang w:eastAsia="zh-CN"/>
        </w:rPr>
        <w:t xml:space="preserve"> 2009; </w:t>
      </w:r>
      <w:r w:rsidRPr="00AF1209">
        <w:rPr>
          <w:rFonts w:ascii="Book Antiqua" w:eastAsia="宋体" w:hAnsi="Book Antiqua" w:cs="宋体"/>
          <w:b/>
          <w:bCs/>
          <w:color w:val="auto"/>
          <w:sz w:val="24"/>
          <w:szCs w:val="24"/>
          <w:lang w:eastAsia="zh-CN"/>
        </w:rPr>
        <w:t>9</w:t>
      </w:r>
      <w:r w:rsidRPr="00AF1209">
        <w:rPr>
          <w:rFonts w:ascii="Book Antiqua" w:eastAsia="宋体" w:hAnsi="Book Antiqua" w:cs="宋体"/>
          <w:color w:val="auto"/>
          <w:sz w:val="24"/>
          <w:szCs w:val="24"/>
          <w:lang w:eastAsia="zh-CN"/>
        </w:rPr>
        <w:t>: 192-200 [PMID: 19067664 DOI: 10.1111/j.1600-6143.2008.02472.x]</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16 </w:t>
      </w:r>
      <w:r w:rsidRPr="00AF1209">
        <w:rPr>
          <w:rFonts w:ascii="Book Antiqua" w:eastAsia="宋体" w:hAnsi="Book Antiqua" w:cs="宋体"/>
          <w:b/>
          <w:bCs/>
          <w:color w:val="auto"/>
          <w:sz w:val="24"/>
          <w:szCs w:val="24"/>
          <w:lang w:eastAsia="zh-CN"/>
        </w:rPr>
        <w:t>Millis JM</w:t>
      </w:r>
      <w:r w:rsidRPr="00AF1209">
        <w:rPr>
          <w:rFonts w:ascii="Book Antiqua" w:eastAsia="宋体" w:hAnsi="Book Antiqua" w:cs="宋体"/>
          <w:color w:val="auto"/>
          <w:sz w:val="24"/>
          <w:szCs w:val="24"/>
          <w:lang w:eastAsia="zh-CN"/>
        </w:rPr>
        <w:t xml:space="preserve">, Martin P, Gomes A, Shaked A, Colquhoun SD, Jurim O, Goldstein L, Busuttil RW. Transjugular intrahepatic portosystemic shunts: impact on liver transplantation. </w:t>
      </w:r>
      <w:r w:rsidRPr="00AF1209">
        <w:rPr>
          <w:rFonts w:ascii="Book Antiqua" w:eastAsia="宋体" w:hAnsi="Book Antiqua" w:cs="宋体"/>
          <w:i/>
          <w:iCs/>
          <w:color w:val="auto"/>
          <w:sz w:val="24"/>
          <w:szCs w:val="24"/>
          <w:lang w:eastAsia="zh-CN"/>
        </w:rPr>
        <w:t>Liver Transpl Surg</w:t>
      </w:r>
      <w:r w:rsidRPr="00AF1209">
        <w:rPr>
          <w:rFonts w:ascii="Book Antiqua" w:eastAsia="宋体" w:hAnsi="Book Antiqua" w:cs="宋体"/>
          <w:color w:val="auto"/>
          <w:sz w:val="24"/>
          <w:szCs w:val="24"/>
          <w:lang w:eastAsia="zh-CN"/>
        </w:rPr>
        <w:t xml:space="preserve"> 1995; </w:t>
      </w:r>
      <w:r w:rsidRPr="00AF1209">
        <w:rPr>
          <w:rFonts w:ascii="Book Antiqua" w:eastAsia="宋体" w:hAnsi="Book Antiqua" w:cs="宋体"/>
          <w:b/>
          <w:bCs/>
          <w:color w:val="auto"/>
          <w:sz w:val="24"/>
          <w:szCs w:val="24"/>
          <w:lang w:eastAsia="zh-CN"/>
        </w:rPr>
        <w:t>1</w:t>
      </w:r>
      <w:r w:rsidRPr="00AF1209">
        <w:rPr>
          <w:rFonts w:ascii="Book Antiqua" w:eastAsia="宋体" w:hAnsi="Book Antiqua" w:cs="宋体"/>
          <w:color w:val="auto"/>
          <w:sz w:val="24"/>
          <w:szCs w:val="24"/>
          <w:lang w:eastAsia="zh-CN"/>
        </w:rPr>
        <w:t>: 229-233 [PMID: 9346571]</w:t>
      </w:r>
    </w:p>
    <w:p w:rsid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17 </w:t>
      </w:r>
      <w:r w:rsidRPr="00AF1209">
        <w:rPr>
          <w:rFonts w:ascii="Book Antiqua" w:eastAsia="宋体" w:hAnsi="Book Antiqua" w:cs="宋体"/>
          <w:b/>
          <w:bCs/>
          <w:color w:val="auto"/>
          <w:sz w:val="24"/>
          <w:szCs w:val="24"/>
          <w:lang w:eastAsia="zh-CN"/>
        </w:rPr>
        <w:t>Irausquin H</w:t>
      </w:r>
      <w:r w:rsidRPr="00AF1209">
        <w:rPr>
          <w:rFonts w:ascii="Book Antiqua" w:eastAsia="宋体" w:hAnsi="Book Antiqua" w:cs="宋体"/>
          <w:color w:val="auto"/>
          <w:sz w:val="24"/>
          <w:szCs w:val="24"/>
          <w:lang w:eastAsia="zh-CN"/>
        </w:rPr>
        <w:t xml:space="preserve">. The value of clinical chemistry data in animal screening studies for safety evaluation. </w:t>
      </w:r>
      <w:r w:rsidRPr="00AF1209">
        <w:rPr>
          <w:rFonts w:ascii="Book Antiqua" w:eastAsia="宋体" w:hAnsi="Book Antiqua" w:cs="宋体"/>
          <w:i/>
          <w:iCs/>
          <w:color w:val="auto"/>
          <w:sz w:val="24"/>
          <w:szCs w:val="24"/>
          <w:lang w:eastAsia="zh-CN"/>
        </w:rPr>
        <w:t>Toxicol Pathol</w:t>
      </w:r>
      <w:r w:rsidRPr="00AF1209">
        <w:rPr>
          <w:rFonts w:ascii="Book Antiqua" w:eastAsia="宋体" w:hAnsi="Book Antiqua" w:cs="宋体"/>
          <w:color w:val="auto"/>
          <w:sz w:val="24"/>
          <w:szCs w:val="24"/>
          <w:lang w:eastAsia="zh-CN"/>
        </w:rPr>
        <w:t xml:space="preserve"> 1992; </w:t>
      </w:r>
      <w:r w:rsidRPr="00AF1209">
        <w:rPr>
          <w:rFonts w:ascii="Book Antiqua" w:eastAsia="宋体" w:hAnsi="Book Antiqua" w:cs="宋体"/>
          <w:b/>
          <w:bCs/>
          <w:color w:val="auto"/>
          <w:sz w:val="24"/>
          <w:szCs w:val="24"/>
          <w:lang w:eastAsia="zh-CN"/>
        </w:rPr>
        <w:t>20</w:t>
      </w:r>
      <w:r w:rsidRPr="00AF1209">
        <w:rPr>
          <w:rFonts w:ascii="Book Antiqua" w:eastAsia="宋体" w:hAnsi="Book Antiqua" w:cs="宋体"/>
          <w:color w:val="auto"/>
          <w:sz w:val="24"/>
          <w:szCs w:val="24"/>
          <w:lang w:eastAsia="zh-CN"/>
        </w:rPr>
        <w:t>: 515-5</w:t>
      </w:r>
      <w:r>
        <w:rPr>
          <w:rFonts w:ascii="Book Antiqua" w:eastAsia="宋体" w:hAnsi="Book Antiqua" w:cs="宋体" w:hint="eastAsia"/>
          <w:color w:val="auto"/>
          <w:sz w:val="24"/>
          <w:szCs w:val="24"/>
          <w:lang w:eastAsia="zh-CN"/>
        </w:rPr>
        <w:t>1</w:t>
      </w:r>
      <w:r w:rsidRPr="00AF1209">
        <w:rPr>
          <w:rFonts w:ascii="Book Antiqua" w:eastAsia="宋体" w:hAnsi="Book Antiqua" w:cs="宋体"/>
          <w:color w:val="auto"/>
          <w:sz w:val="24"/>
          <w:szCs w:val="24"/>
          <w:lang w:eastAsia="zh-CN"/>
        </w:rPr>
        <w:t>7; discussion 515-5</w:t>
      </w:r>
      <w:r>
        <w:rPr>
          <w:rFonts w:ascii="Book Antiqua" w:eastAsia="宋体" w:hAnsi="Book Antiqua" w:cs="宋体" w:hint="eastAsia"/>
          <w:color w:val="auto"/>
          <w:sz w:val="24"/>
          <w:szCs w:val="24"/>
          <w:lang w:eastAsia="zh-CN"/>
        </w:rPr>
        <w:t>1</w:t>
      </w:r>
      <w:r>
        <w:rPr>
          <w:rFonts w:ascii="Book Antiqua" w:eastAsia="宋体" w:hAnsi="Book Antiqua" w:cs="宋体"/>
          <w:color w:val="auto"/>
          <w:sz w:val="24"/>
          <w:szCs w:val="24"/>
          <w:lang w:eastAsia="zh-CN"/>
        </w:rPr>
        <w:t>7</w:t>
      </w:r>
      <w:r w:rsidRPr="00AF1209">
        <w:rPr>
          <w:rFonts w:ascii="Book Antiqua" w:eastAsia="宋体" w:hAnsi="Book Antiqua" w:cs="宋体"/>
          <w:color w:val="auto"/>
          <w:sz w:val="24"/>
          <w:szCs w:val="24"/>
          <w:lang w:eastAsia="zh-CN"/>
        </w:rPr>
        <w:t xml:space="preserve"> [PMID: 1296282]</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Pr>
          <w:rFonts w:ascii="Book Antiqua" w:eastAsia="宋体" w:hAnsi="Book Antiqua" w:cs="宋体" w:hint="eastAsia"/>
          <w:color w:val="auto"/>
          <w:sz w:val="24"/>
          <w:szCs w:val="24"/>
          <w:lang w:eastAsia="zh-CN"/>
        </w:rPr>
        <w:t>18</w:t>
      </w:r>
      <w:r w:rsidRPr="00AF1209">
        <w:rPr>
          <w:rFonts w:ascii="Book Antiqua" w:eastAsia="宋体" w:hAnsi="Book Antiqua" w:cs="宋体"/>
          <w:color w:val="auto"/>
          <w:sz w:val="24"/>
          <w:szCs w:val="24"/>
          <w:lang w:eastAsia="zh-CN"/>
        </w:rPr>
        <w:t xml:space="preserve"> </w:t>
      </w:r>
      <w:r w:rsidRPr="00AF1209">
        <w:rPr>
          <w:rFonts w:ascii="Book Antiqua" w:eastAsia="宋体" w:hAnsi="Book Antiqua" w:cs="宋体"/>
          <w:b/>
          <w:bCs/>
          <w:color w:val="auto"/>
          <w:sz w:val="24"/>
          <w:szCs w:val="24"/>
          <w:lang w:eastAsia="zh-CN"/>
        </w:rPr>
        <w:t>Freeman RB</w:t>
      </w:r>
      <w:r w:rsidRPr="00AF1209">
        <w:rPr>
          <w:rFonts w:ascii="Book Antiqua" w:eastAsia="宋体" w:hAnsi="Book Antiqua" w:cs="宋体"/>
          <w:color w:val="auto"/>
          <w:sz w:val="24"/>
          <w:szCs w:val="24"/>
          <w:lang w:eastAsia="zh-CN"/>
        </w:rPr>
        <w:t xml:space="preserve">, FitzMaurice SE, Greenfield AE, Halin N, Haug CE, Rohrer RJ. Is the transjugular intrahepatic portocaval shunt procedure beneficial for liver transplant recipients? </w:t>
      </w:r>
      <w:r w:rsidRPr="00AF1209">
        <w:rPr>
          <w:rFonts w:ascii="Book Antiqua" w:eastAsia="宋体" w:hAnsi="Book Antiqua" w:cs="宋体"/>
          <w:i/>
          <w:iCs/>
          <w:color w:val="auto"/>
          <w:sz w:val="24"/>
          <w:szCs w:val="24"/>
          <w:lang w:eastAsia="zh-CN"/>
        </w:rPr>
        <w:t>Transplantation</w:t>
      </w:r>
      <w:r w:rsidRPr="00AF1209">
        <w:rPr>
          <w:rFonts w:ascii="Book Antiqua" w:eastAsia="宋体" w:hAnsi="Book Antiqua" w:cs="宋体"/>
          <w:color w:val="auto"/>
          <w:sz w:val="24"/>
          <w:szCs w:val="24"/>
          <w:lang w:eastAsia="zh-CN"/>
        </w:rPr>
        <w:t xml:space="preserve"> 1994; </w:t>
      </w:r>
      <w:r w:rsidRPr="00AF1209">
        <w:rPr>
          <w:rFonts w:ascii="Book Antiqua" w:eastAsia="宋体" w:hAnsi="Book Antiqua" w:cs="宋体"/>
          <w:b/>
          <w:bCs/>
          <w:color w:val="auto"/>
          <w:sz w:val="24"/>
          <w:szCs w:val="24"/>
          <w:lang w:eastAsia="zh-CN"/>
        </w:rPr>
        <w:t>58</w:t>
      </w:r>
      <w:r w:rsidRPr="00AF1209">
        <w:rPr>
          <w:rFonts w:ascii="Book Antiqua" w:eastAsia="宋体" w:hAnsi="Book Antiqua" w:cs="宋体"/>
          <w:color w:val="auto"/>
          <w:sz w:val="24"/>
          <w:szCs w:val="24"/>
          <w:lang w:eastAsia="zh-CN"/>
        </w:rPr>
        <w:t>: 297-300 [PMID: 8053050]</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1</w:t>
      </w:r>
      <w:r>
        <w:rPr>
          <w:rFonts w:ascii="Book Antiqua" w:eastAsia="宋体" w:hAnsi="Book Antiqua" w:cs="宋体" w:hint="eastAsia"/>
          <w:color w:val="auto"/>
          <w:sz w:val="24"/>
          <w:szCs w:val="24"/>
          <w:lang w:eastAsia="zh-CN"/>
        </w:rPr>
        <w:t>9</w:t>
      </w:r>
      <w:r w:rsidRPr="00AF1209">
        <w:rPr>
          <w:rFonts w:ascii="Book Antiqua" w:eastAsia="宋体" w:hAnsi="Book Antiqua" w:cs="宋体"/>
          <w:color w:val="auto"/>
          <w:sz w:val="24"/>
          <w:szCs w:val="24"/>
          <w:lang w:eastAsia="zh-CN"/>
        </w:rPr>
        <w:t xml:space="preserve"> </w:t>
      </w:r>
      <w:r w:rsidRPr="00AF1209">
        <w:rPr>
          <w:rFonts w:ascii="Book Antiqua" w:eastAsia="宋体" w:hAnsi="Book Antiqua" w:cs="宋体"/>
          <w:b/>
          <w:bCs/>
          <w:color w:val="auto"/>
          <w:sz w:val="24"/>
          <w:szCs w:val="24"/>
          <w:lang w:eastAsia="zh-CN"/>
        </w:rPr>
        <w:t>Foxton MR</w:t>
      </w:r>
      <w:r w:rsidRPr="00AF1209">
        <w:rPr>
          <w:rFonts w:ascii="Book Antiqua" w:eastAsia="宋体" w:hAnsi="Book Antiqua" w:cs="宋体"/>
          <w:color w:val="auto"/>
          <w:sz w:val="24"/>
          <w:szCs w:val="24"/>
          <w:lang w:eastAsia="zh-CN"/>
        </w:rPr>
        <w:t xml:space="preserve">, Al-Freah MA, Portal AJ, Sizer E, Bernal W, Auzinger G, Rela M, Wendon JA, Heaton ND, O'Grady JG, Heneghan MA. Increased model for end-stage liver disease score at the time of liver transplant results in prolonged hospitalization and overall intensive care unit costs. </w:t>
      </w:r>
      <w:r w:rsidRPr="00AF1209">
        <w:rPr>
          <w:rFonts w:ascii="Book Antiqua" w:eastAsia="宋体" w:hAnsi="Book Antiqua" w:cs="宋体"/>
          <w:i/>
          <w:iCs/>
          <w:color w:val="auto"/>
          <w:sz w:val="24"/>
          <w:szCs w:val="24"/>
          <w:lang w:eastAsia="zh-CN"/>
        </w:rPr>
        <w:t>Liver Transpl</w:t>
      </w:r>
      <w:r w:rsidRPr="00AF1209">
        <w:rPr>
          <w:rFonts w:ascii="Book Antiqua" w:eastAsia="宋体" w:hAnsi="Book Antiqua" w:cs="宋体"/>
          <w:color w:val="auto"/>
          <w:sz w:val="24"/>
          <w:szCs w:val="24"/>
          <w:lang w:eastAsia="zh-CN"/>
        </w:rPr>
        <w:t xml:space="preserve"> 2010; </w:t>
      </w:r>
      <w:r w:rsidRPr="00AF1209">
        <w:rPr>
          <w:rFonts w:ascii="Book Antiqua" w:eastAsia="宋体" w:hAnsi="Book Antiqua" w:cs="宋体"/>
          <w:b/>
          <w:bCs/>
          <w:color w:val="auto"/>
          <w:sz w:val="24"/>
          <w:szCs w:val="24"/>
          <w:lang w:eastAsia="zh-CN"/>
        </w:rPr>
        <w:t>16</w:t>
      </w:r>
      <w:r w:rsidRPr="00AF1209">
        <w:rPr>
          <w:rFonts w:ascii="Book Antiqua" w:eastAsia="宋体" w:hAnsi="Book Antiqua" w:cs="宋体"/>
          <w:color w:val="auto"/>
          <w:sz w:val="24"/>
          <w:szCs w:val="24"/>
          <w:lang w:eastAsia="zh-CN"/>
        </w:rPr>
        <w:t>: 668-677 [PMID: 20440776 DOI: 10.1002/lt.22027]</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Pr>
          <w:rFonts w:ascii="Book Antiqua" w:eastAsia="宋体" w:hAnsi="Book Antiqua" w:cs="宋体" w:hint="eastAsia"/>
          <w:color w:val="auto"/>
          <w:sz w:val="24"/>
          <w:szCs w:val="24"/>
          <w:lang w:eastAsia="zh-CN"/>
        </w:rPr>
        <w:t>20</w:t>
      </w:r>
      <w:r w:rsidRPr="00AF1209">
        <w:rPr>
          <w:rFonts w:ascii="Book Antiqua" w:eastAsia="宋体" w:hAnsi="Book Antiqua" w:cs="宋体"/>
          <w:color w:val="auto"/>
          <w:sz w:val="24"/>
          <w:szCs w:val="24"/>
          <w:lang w:eastAsia="zh-CN"/>
        </w:rPr>
        <w:t xml:space="preserve"> </w:t>
      </w:r>
      <w:r w:rsidRPr="00AF1209">
        <w:rPr>
          <w:rFonts w:ascii="Book Antiqua" w:eastAsia="宋体" w:hAnsi="Book Antiqua" w:cs="宋体"/>
          <w:b/>
          <w:bCs/>
          <w:color w:val="auto"/>
          <w:sz w:val="24"/>
          <w:szCs w:val="24"/>
          <w:lang w:eastAsia="zh-CN"/>
        </w:rPr>
        <w:t>Buchanan P</w:t>
      </w:r>
      <w:r w:rsidRPr="00AF1209">
        <w:rPr>
          <w:rFonts w:ascii="Book Antiqua" w:eastAsia="宋体" w:hAnsi="Book Antiqua" w:cs="宋体"/>
          <w:color w:val="auto"/>
          <w:sz w:val="24"/>
          <w:szCs w:val="24"/>
          <w:lang w:eastAsia="zh-CN"/>
        </w:rPr>
        <w:t xml:space="preserve">, Dzebisashvili N, Lentine KL, Axelrod DA, Schnitzler MA, Salvalaggio PR. Liver transplantation cost in the model for end-stage liver disease era: looking beyond the transplant admission. </w:t>
      </w:r>
      <w:r w:rsidRPr="00AF1209">
        <w:rPr>
          <w:rFonts w:ascii="Book Antiqua" w:eastAsia="宋体" w:hAnsi="Book Antiqua" w:cs="宋体"/>
          <w:i/>
          <w:iCs/>
          <w:color w:val="auto"/>
          <w:sz w:val="24"/>
          <w:szCs w:val="24"/>
          <w:lang w:eastAsia="zh-CN"/>
        </w:rPr>
        <w:t>Liver Transpl</w:t>
      </w:r>
      <w:r w:rsidRPr="00AF1209">
        <w:rPr>
          <w:rFonts w:ascii="Book Antiqua" w:eastAsia="宋体" w:hAnsi="Book Antiqua" w:cs="宋体"/>
          <w:color w:val="auto"/>
          <w:sz w:val="24"/>
          <w:szCs w:val="24"/>
          <w:lang w:eastAsia="zh-CN"/>
        </w:rPr>
        <w:t xml:space="preserve"> 2009; </w:t>
      </w:r>
      <w:r w:rsidRPr="00AF1209">
        <w:rPr>
          <w:rFonts w:ascii="Book Antiqua" w:eastAsia="宋体" w:hAnsi="Book Antiqua" w:cs="宋体"/>
          <w:b/>
          <w:bCs/>
          <w:color w:val="auto"/>
          <w:sz w:val="24"/>
          <w:szCs w:val="24"/>
          <w:lang w:eastAsia="zh-CN"/>
        </w:rPr>
        <w:t>15</w:t>
      </w:r>
      <w:r w:rsidRPr="00AF1209">
        <w:rPr>
          <w:rFonts w:ascii="Book Antiqua" w:eastAsia="宋体" w:hAnsi="Book Antiqua" w:cs="宋体"/>
          <w:color w:val="auto"/>
          <w:sz w:val="24"/>
          <w:szCs w:val="24"/>
          <w:lang w:eastAsia="zh-CN"/>
        </w:rPr>
        <w:t>: 1270-1277 [PMID: 19790155 DOI: 10.1002/lt.21802]</w:t>
      </w:r>
    </w:p>
    <w:p w:rsidR="00AF1209" w:rsidRPr="00AF1209" w:rsidRDefault="00AF1209" w:rsidP="00AF1209">
      <w:pPr>
        <w:spacing w:line="360" w:lineRule="auto"/>
        <w:jc w:val="both"/>
        <w:rPr>
          <w:rFonts w:ascii="Book Antiqua" w:eastAsia="宋体" w:hAnsi="Book Antiqua" w:cs="宋体"/>
          <w:color w:val="auto"/>
          <w:sz w:val="24"/>
          <w:szCs w:val="24"/>
          <w:lang w:eastAsia="zh-CN"/>
        </w:rPr>
      </w:pPr>
      <w:r w:rsidRPr="00AF1209">
        <w:rPr>
          <w:rFonts w:ascii="Book Antiqua" w:eastAsia="宋体" w:hAnsi="Book Antiqua" w:cs="宋体"/>
          <w:color w:val="auto"/>
          <w:sz w:val="24"/>
          <w:szCs w:val="24"/>
          <w:lang w:eastAsia="zh-CN"/>
        </w:rPr>
        <w:t xml:space="preserve">21 </w:t>
      </w:r>
      <w:r w:rsidRPr="00AF1209">
        <w:rPr>
          <w:rFonts w:ascii="Book Antiqua" w:eastAsia="宋体" w:hAnsi="Book Antiqua" w:cs="宋体"/>
          <w:b/>
          <w:bCs/>
          <w:color w:val="auto"/>
          <w:sz w:val="24"/>
          <w:szCs w:val="24"/>
          <w:lang w:eastAsia="zh-CN"/>
        </w:rPr>
        <w:t>Berry K</w:t>
      </w:r>
      <w:r w:rsidRPr="00AF1209">
        <w:rPr>
          <w:rFonts w:ascii="Book Antiqua" w:eastAsia="宋体" w:hAnsi="Book Antiqua" w:cs="宋体"/>
          <w:color w:val="auto"/>
          <w:sz w:val="24"/>
          <w:szCs w:val="24"/>
          <w:lang w:eastAsia="zh-CN"/>
        </w:rPr>
        <w:t xml:space="preserve">, Lerrigo R, Liou IW, Ioannou GN. Association Between Transjugular Intrahepatic Portosystemic Shunt and Survival in Patients With Cirrhosis. </w:t>
      </w:r>
      <w:r w:rsidRPr="00AF1209">
        <w:rPr>
          <w:rFonts w:ascii="Book Antiqua" w:eastAsia="宋体" w:hAnsi="Book Antiqua" w:cs="宋体"/>
          <w:i/>
          <w:iCs/>
          <w:color w:val="auto"/>
          <w:sz w:val="24"/>
          <w:szCs w:val="24"/>
          <w:lang w:eastAsia="zh-CN"/>
        </w:rPr>
        <w:t>Clin Gastroenterol Hepatol</w:t>
      </w:r>
      <w:r w:rsidRPr="00AF1209">
        <w:rPr>
          <w:rFonts w:ascii="Book Antiqua" w:eastAsia="宋体" w:hAnsi="Book Antiqua" w:cs="宋体"/>
          <w:color w:val="auto"/>
          <w:sz w:val="24"/>
          <w:szCs w:val="24"/>
          <w:lang w:eastAsia="zh-CN"/>
        </w:rPr>
        <w:t xml:space="preserve"> 2016; </w:t>
      </w:r>
      <w:r w:rsidRPr="00AF1209">
        <w:rPr>
          <w:rFonts w:ascii="Book Antiqua" w:eastAsia="宋体" w:hAnsi="Book Antiqua" w:cs="宋体"/>
          <w:b/>
          <w:bCs/>
          <w:color w:val="auto"/>
          <w:sz w:val="24"/>
          <w:szCs w:val="24"/>
          <w:lang w:eastAsia="zh-CN"/>
        </w:rPr>
        <w:t>14</w:t>
      </w:r>
      <w:r w:rsidRPr="00AF1209">
        <w:rPr>
          <w:rFonts w:ascii="Book Antiqua" w:eastAsia="宋体" w:hAnsi="Book Antiqua" w:cs="宋体"/>
          <w:color w:val="auto"/>
          <w:sz w:val="24"/>
          <w:szCs w:val="24"/>
          <w:lang w:eastAsia="zh-CN"/>
        </w:rPr>
        <w:t>: 118-123 [PMID: 26192147 DOI: 10.1016/j.cgh.2015.06.042]</w:t>
      </w:r>
    </w:p>
    <w:p w:rsidR="00143D2E" w:rsidRPr="00AF1209" w:rsidRDefault="00143D2E" w:rsidP="00AF1209">
      <w:pPr>
        <w:spacing w:line="360" w:lineRule="auto"/>
        <w:jc w:val="right"/>
        <w:rPr>
          <w:rFonts w:ascii="Book Antiqua" w:eastAsia="宋体" w:hAnsi="Book Antiqua"/>
          <w:color w:val="auto"/>
          <w:sz w:val="24"/>
          <w:szCs w:val="24"/>
          <w:lang w:eastAsia="zh-CN"/>
        </w:rPr>
      </w:pPr>
    </w:p>
    <w:p w:rsidR="00796E44" w:rsidRPr="00AF1209" w:rsidRDefault="00796E44" w:rsidP="00AF1209">
      <w:pPr>
        <w:spacing w:line="360" w:lineRule="auto"/>
        <w:jc w:val="right"/>
        <w:rPr>
          <w:rFonts w:ascii="Book Antiqua" w:eastAsia="宋体" w:hAnsi="Book Antiqua"/>
          <w:color w:val="auto"/>
          <w:sz w:val="24"/>
          <w:szCs w:val="24"/>
          <w:lang w:eastAsia="zh-CN"/>
        </w:rPr>
      </w:pPr>
      <w:r w:rsidRPr="00AF1209">
        <w:rPr>
          <w:rFonts w:ascii="Book Antiqua" w:hAnsi="Book Antiqua"/>
          <w:b/>
          <w:sz w:val="24"/>
          <w:szCs w:val="24"/>
        </w:rPr>
        <w:t xml:space="preserve">P-Reviewer: </w:t>
      </w:r>
      <w:r w:rsidRPr="00AF1209">
        <w:rPr>
          <w:rFonts w:ascii="Book Antiqua" w:hAnsi="Book Antiqua"/>
          <w:sz w:val="24"/>
          <w:szCs w:val="24"/>
        </w:rPr>
        <w:t>Fava</w:t>
      </w:r>
      <w:r w:rsidRPr="00AF1209">
        <w:rPr>
          <w:rFonts w:ascii="Book Antiqua" w:eastAsia="宋体" w:hAnsi="Book Antiqua"/>
          <w:sz w:val="24"/>
          <w:szCs w:val="24"/>
          <w:lang w:eastAsia="zh-CN"/>
        </w:rPr>
        <w:t xml:space="preserve"> G, </w:t>
      </w:r>
      <w:r w:rsidRPr="00AF1209">
        <w:rPr>
          <w:rFonts w:ascii="Book Antiqua" w:hAnsi="Book Antiqua"/>
          <w:sz w:val="24"/>
          <w:szCs w:val="24"/>
        </w:rPr>
        <w:t>Haddad</w:t>
      </w:r>
      <w:r w:rsidRPr="00AF1209">
        <w:rPr>
          <w:rFonts w:ascii="Book Antiqua" w:eastAsia="宋体" w:hAnsi="Book Antiqua"/>
          <w:sz w:val="24"/>
          <w:szCs w:val="24"/>
          <w:lang w:eastAsia="zh-CN"/>
        </w:rPr>
        <w:t xml:space="preserve"> LBD, </w:t>
      </w:r>
      <w:r w:rsidRPr="00AF1209">
        <w:rPr>
          <w:rFonts w:ascii="Book Antiqua" w:hAnsi="Book Antiqua"/>
          <w:sz w:val="24"/>
          <w:szCs w:val="24"/>
        </w:rPr>
        <w:t>Kasztelan-Szczerbinska</w:t>
      </w:r>
      <w:r w:rsidRPr="00AF1209">
        <w:rPr>
          <w:rFonts w:ascii="Book Antiqua" w:eastAsia="宋体" w:hAnsi="Book Antiqua"/>
          <w:sz w:val="24"/>
          <w:szCs w:val="24"/>
          <w:lang w:eastAsia="zh-CN"/>
        </w:rPr>
        <w:t xml:space="preserve"> B, </w:t>
      </w:r>
      <w:r w:rsidRPr="00AF1209">
        <w:rPr>
          <w:rFonts w:ascii="Book Antiqua" w:hAnsi="Book Antiqua"/>
          <w:sz w:val="24"/>
          <w:szCs w:val="24"/>
        </w:rPr>
        <w:t>Zheng</w:t>
      </w:r>
      <w:r w:rsidRPr="00AF1209">
        <w:rPr>
          <w:rFonts w:ascii="Book Antiqua" w:eastAsia="宋体" w:hAnsi="Book Antiqua"/>
          <w:sz w:val="24"/>
          <w:szCs w:val="24"/>
          <w:lang w:eastAsia="zh-CN"/>
        </w:rPr>
        <w:t xml:space="preserve"> YB </w:t>
      </w:r>
      <w:r w:rsidRPr="00AF1209">
        <w:rPr>
          <w:rFonts w:ascii="Book Antiqua" w:hAnsi="Book Antiqua"/>
          <w:b/>
          <w:sz w:val="24"/>
          <w:szCs w:val="24"/>
        </w:rPr>
        <w:t xml:space="preserve">S-Editor: </w:t>
      </w:r>
      <w:r w:rsidRPr="00AF1209">
        <w:rPr>
          <w:rFonts w:ascii="Book Antiqua" w:hAnsi="Book Antiqua"/>
          <w:sz w:val="24"/>
          <w:szCs w:val="24"/>
        </w:rPr>
        <w:t>Ji FF</w:t>
      </w:r>
      <w:r w:rsidRPr="00AF1209">
        <w:rPr>
          <w:rFonts w:ascii="Book Antiqua" w:hAnsi="Book Antiqua"/>
          <w:b/>
          <w:sz w:val="24"/>
          <w:szCs w:val="24"/>
        </w:rPr>
        <w:t xml:space="preserve"> L-Editor: E-Editor:</w:t>
      </w:r>
    </w:p>
    <w:p w:rsidR="00203BE6" w:rsidRPr="00AF1209" w:rsidRDefault="00203BE6" w:rsidP="00AF1209">
      <w:pPr>
        <w:spacing w:line="360" w:lineRule="auto"/>
        <w:jc w:val="both"/>
        <w:rPr>
          <w:rFonts w:ascii="Book Antiqua" w:hAnsi="Book Antiqua"/>
          <w:color w:val="auto"/>
          <w:sz w:val="24"/>
          <w:szCs w:val="24"/>
        </w:rPr>
      </w:pPr>
      <w:r w:rsidRPr="00AF1209">
        <w:rPr>
          <w:rFonts w:ascii="Book Antiqua" w:hAnsi="Book Antiqua"/>
          <w:color w:val="auto"/>
          <w:sz w:val="24"/>
          <w:szCs w:val="24"/>
        </w:rPr>
        <w:br w:type="page"/>
      </w:r>
    </w:p>
    <w:p w:rsidR="00143D2E" w:rsidRPr="007B1325" w:rsidRDefault="007B1325" w:rsidP="00766163">
      <w:pPr>
        <w:spacing w:line="360" w:lineRule="auto"/>
        <w:jc w:val="both"/>
        <w:rPr>
          <w:rFonts w:ascii="Book Antiqua" w:eastAsia="宋体" w:hAnsi="Book Antiqua"/>
          <w:b/>
          <w:color w:val="auto"/>
          <w:sz w:val="24"/>
          <w:szCs w:val="24"/>
          <w:lang w:eastAsia="zh-CN"/>
        </w:rPr>
      </w:pPr>
      <w:r w:rsidRPr="007B1325">
        <w:rPr>
          <w:rFonts w:ascii="Book Antiqua" w:hAnsi="Book Antiqua"/>
          <w:b/>
          <w:color w:val="auto"/>
          <w:sz w:val="24"/>
          <w:szCs w:val="24"/>
        </w:rPr>
        <w:lastRenderedPageBreak/>
        <w:t>Figure 1</w:t>
      </w:r>
      <w:r w:rsidR="00143D2E" w:rsidRPr="007B1325">
        <w:rPr>
          <w:rFonts w:ascii="Book Antiqua" w:hAnsi="Book Antiqua"/>
          <w:b/>
          <w:color w:val="auto"/>
          <w:sz w:val="24"/>
          <w:szCs w:val="24"/>
        </w:rPr>
        <w:t xml:space="preserve"> Flow diagram of inclusion criteria</w:t>
      </w:r>
      <w:r w:rsidRPr="007B1325">
        <w:rPr>
          <w:rFonts w:ascii="Book Antiqua" w:eastAsia="宋体" w:hAnsi="Book Antiqua" w:hint="eastAsia"/>
          <w:b/>
          <w:color w:val="auto"/>
          <w:sz w:val="24"/>
          <w:szCs w:val="24"/>
          <w:lang w:eastAsia="zh-CN"/>
        </w:rPr>
        <w:t>.</w:t>
      </w:r>
      <w:r w:rsidRPr="007B1325">
        <w:rPr>
          <w:rFonts w:ascii="Book Antiqua" w:hAnsi="Book Antiqua" w:cs="Times New Roman"/>
          <w:color w:val="auto"/>
          <w:sz w:val="24"/>
          <w:szCs w:val="24"/>
        </w:rPr>
        <w:t xml:space="preserve"> </w:t>
      </w:r>
      <w:r w:rsidRPr="00766163">
        <w:rPr>
          <w:rFonts w:ascii="Book Antiqua" w:hAnsi="Book Antiqua" w:cs="Times New Roman"/>
          <w:color w:val="auto"/>
          <w:sz w:val="24"/>
          <w:szCs w:val="24"/>
        </w:rPr>
        <w:t>TIPS: Transjugular intrahepatic porto</w:t>
      </w:r>
      <w:r>
        <w:rPr>
          <w:rFonts w:ascii="Book Antiqua" w:eastAsia="宋体" w:hAnsi="Book Antiqua" w:cs="Times New Roman" w:hint="eastAsia"/>
          <w:color w:val="auto"/>
          <w:sz w:val="24"/>
          <w:szCs w:val="24"/>
          <w:lang w:eastAsia="zh-CN"/>
        </w:rPr>
        <w:t>-</w:t>
      </w:r>
      <w:r>
        <w:rPr>
          <w:rFonts w:ascii="Book Antiqua" w:hAnsi="Book Antiqua" w:cs="Times New Roman"/>
          <w:color w:val="auto"/>
          <w:sz w:val="24"/>
          <w:szCs w:val="24"/>
        </w:rPr>
        <w:t>systemic shunt</w:t>
      </w:r>
      <w:r>
        <w:rPr>
          <w:rFonts w:ascii="Book Antiqua" w:eastAsia="宋体" w:hAnsi="Book Antiqua" w:cs="Times New Roman" w:hint="eastAsia"/>
          <w:color w:val="auto"/>
          <w:sz w:val="24"/>
          <w:szCs w:val="24"/>
          <w:lang w:eastAsia="zh-CN"/>
        </w:rPr>
        <w:t>.</w:t>
      </w: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FF0BFD" w:rsidP="00766163">
      <w:pPr>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48895</wp:posOffset>
                </wp:positionV>
                <wp:extent cx="2057400" cy="508635"/>
                <wp:effectExtent l="0" t="0" r="25400" b="24765"/>
                <wp:wrapTight wrapText="bothSides">
                  <wp:wrapPolygon edited="0">
                    <wp:start x="0" y="0"/>
                    <wp:lineTo x="0" y="21573"/>
                    <wp:lineTo x="21600" y="21573"/>
                    <wp:lineTo x="21600" y="0"/>
                    <wp:lineTo x="0" y="0"/>
                  </wp:wrapPolygon>
                </wp:wrapTight>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863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B1325" w:rsidRPr="002B15C6" w:rsidRDefault="007B1325" w:rsidP="00606F0B">
                            <w:pPr>
                              <w:jc w:val="center"/>
                              <w:rPr>
                                <w:sz w:val="20"/>
                              </w:rPr>
                            </w:pPr>
                            <w:r w:rsidRPr="002B15C6">
                              <w:rPr>
                                <w:sz w:val="20"/>
                              </w:rPr>
                              <w:t>1</w:t>
                            </w:r>
                            <w:r>
                              <w:rPr>
                                <w:sz w:val="20"/>
                              </w:rPr>
                              <w:t>14770</w:t>
                            </w:r>
                            <w:r w:rsidRPr="002B15C6">
                              <w:rPr>
                                <w:sz w:val="20"/>
                              </w:rPr>
                              <w:t xml:space="preserve"> patients entered waitlist 2002 or later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6.6pt;margin-top:3.85pt;width:162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" filled="f" strokecolor="black [3213]" strokeweight="1.5pt">
                <v:textbox inset=",7.2pt,,7.2pt">
                  <w:txbxContent>
                    <w:p w:rsidR="007B1325" w:rsidRPr="002B15C6" w:rsidRDefault="007B1325" w:rsidP="00606F0B">
                      <w:pPr>
                        <w:jc w:val="center"/>
                        <w:rPr>
                          <w:sz w:val="20"/>
                        </w:rPr>
                      </w:pPr>
                      <w:r w:rsidRPr="002B15C6">
                        <w:rPr>
                          <w:sz w:val="20"/>
                        </w:rPr>
                        <w:t>1</w:t>
                      </w:r>
                      <w:r>
                        <w:rPr>
                          <w:sz w:val="20"/>
                        </w:rPr>
                        <w:t>14770</w:t>
                      </w:r>
                      <w:r w:rsidRPr="002B15C6">
                        <w:rPr>
                          <w:sz w:val="20"/>
                        </w:rPr>
                        <w:t xml:space="preserve"> patients entered waitlist 2002 or later</w:t>
                      </w:r>
                    </w:p>
                  </w:txbxContent>
                </v:textbox>
                <w10:wrap type="tight"/>
              </v:shape>
            </w:pict>
          </mc:Fallback>
        </mc:AlternateContent>
      </w: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FF0BFD" w:rsidP="00766163">
      <w:pPr>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290" distR="114290" simplePos="0" relativeHeight="251660288" behindDoc="0" locked="0" layoutInCell="1" allowOverlap="1">
                <wp:simplePos x="0" y="0"/>
                <wp:positionH relativeFrom="column">
                  <wp:posOffset>2517774</wp:posOffset>
                </wp:positionH>
                <wp:positionV relativeFrom="paragraph">
                  <wp:posOffset>16510</wp:posOffset>
                </wp:positionV>
                <wp:extent cx="0" cy="1461135"/>
                <wp:effectExtent l="0" t="0" r="25400" b="37465"/>
                <wp:wrapTight wrapText="bothSides">
                  <wp:wrapPolygon edited="0">
                    <wp:start x="-1" y="0"/>
                    <wp:lineTo x="-1" y="21778"/>
                    <wp:lineTo x="-1" y="21778"/>
                    <wp:lineTo x="-1" y="0"/>
                    <wp:lineTo x="-1" y="0"/>
                  </wp:wrapPolygon>
                </wp:wrapTight>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114290emu;mso-wrap-distance-top:0;mso-wrap-distance-right:114290emu;mso-wrap-distance-bottom:0;mso-position-horizontal:absolute;mso-position-horizontal-relative:text;mso-position-vertical:absolute;mso-position-vertical-relative:text;mso-width-percent:0;mso-height-percent:0;mso-width-relative:page;mso-height-relative:page" from="198.25pt,1.3pt" to="198.25pt,1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" strokecolor="black [3213]" strokeweight="2pt">
                <v:shadow on="t" color="gray" opacity="22938f" mv:blur="0" offset="0,2pt"/>
                <w10:wrap type="tight"/>
              </v:line>
            </w:pict>
          </mc:Fallback>
        </mc:AlternateContent>
      </w:r>
    </w:p>
    <w:p w:rsidR="00143D2E" w:rsidRPr="007B1325" w:rsidRDefault="00FF0BFD" w:rsidP="00766163">
      <w:pPr>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300" distR="114300" simplePos="0" relativeHeight="251661312" behindDoc="0" locked="0" layoutInCell="1" allowOverlap="1">
                <wp:simplePos x="0" y="0"/>
                <wp:positionH relativeFrom="column">
                  <wp:posOffset>3760470</wp:posOffset>
                </wp:positionH>
                <wp:positionV relativeFrom="paragraph">
                  <wp:posOffset>-1905</wp:posOffset>
                </wp:positionV>
                <wp:extent cx="2504440" cy="1429385"/>
                <wp:effectExtent l="0" t="0" r="35560" b="18415"/>
                <wp:wrapTight wrapText="bothSides">
                  <wp:wrapPolygon edited="0">
                    <wp:start x="0" y="0"/>
                    <wp:lineTo x="0" y="21494"/>
                    <wp:lineTo x="21688" y="21494"/>
                    <wp:lineTo x="21688" y="0"/>
                    <wp:lineTo x="0" y="0"/>
                  </wp:wrapPolygon>
                </wp:wrapTight>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42938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B1325" w:rsidRPr="002B15C6" w:rsidRDefault="007B1325" w:rsidP="00606F0B">
                            <w:pPr>
                              <w:rPr>
                                <w:sz w:val="20"/>
                              </w:rPr>
                            </w:pPr>
                            <w:r>
                              <w:rPr>
                                <w:sz w:val="20"/>
                              </w:rPr>
                              <w:t>81987</w:t>
                            </w:r>
                            <w:r w:rsidRPr="002B15C6">
                              <w:rPr>
                                <w:sz w:val="20"/>
                              </w:rPr>
                              <w:t xml:space="preserve"> patients excluded:</w:t>
                            </w:r>
                          </w:p>
                          <w:p w:rsidR="007B1325" w:rsidRPr="002B15C6" w:rsidRDefault="007B1325" w:rsidP="00606F0B">
                            <w:pPr>
                              <w:pStyle w:val="ListParagraph"/>
                              <w:numPr>
                                <w:ilvl w:val="0"/>
                                <w:numId w:val="9"/>
                              </w:numPr>
                              <w:rPr>
                                <w:sz w:val="20"/>
                              </w:rPr>
                            </w:pPr>
                            <w:r>
                              <w:rPr>
                                <w:sz w:val="20"/>
                              </w:rPr>
                              <w:t>&lt;18 yr</w:t>
                            </w:r>
                            <w:r>
                              <w:rPr>
                                <w:rFonts w:eastAsia="宋体" w:hint="eastAsia"/>
                                <w:sz w:val="20"/>
                                <w:lang w:eastAsia="zh-CN"/>
                              </w:rPr>
                              <w:t xml:space="preserve"> </w:t>
                            </w:r>
                            <w:r w:rsidRPr="002B15C6">
                              <w:rPr>
                                <w:sz w:val="20"/>
                              </w:rPr>
                              <w:t>=</w:t>
                            </w:r>
                            <w:r>
                              <w:rPr>
                                <w:rFonts w:eastAsia="宋体" w:hint="eastAsia"/>
                                <w:sz w:val="20"/>
                                <w:lang w:eastAsia="zh-CN"/>
                              </w:rPr>
                              <w:t xml:space="preserve"> </w:t>
                            </w:r>
                            <w:r w:rsidRPr="002B15C6">
                              <w:rPr>
                                <w:sz w:val="20"/>
                              </w:rPr>
                              <w:t>7952</w:t>
                            </w:r>
                          </w:p>
                          <w:p w:rsidR="007B1325" w:rsidRPr="002B15C6" w:rsidRDefault="007B1325" w:rsidP="00606F0B">
                            <w:pPr>
                              <w:pStyle w:val="ListParagraph"/>
                              <w:numPr>
                                <w:ilvl w:val="0"/>
                                <w:numId w:val="9"/>
                              </w:numPr>
                              <w:rPr>
                                <w:sz w:val="20"/>
                              </w:rPr>
                            </w:pPr>
                            <w:r>
                              <w:rPr>
                                <w:sz w:val="20"/>
                              </w:rPr>
                              <w:t>No ascites</w:t>
                            </w:r>
                            <w:r>
                              <w:rPr>
                                <w:rFonts w:eastAsia="宋体" w:hint="eastAsia"/>
                                <w:sz w:val="20"/>
                                <w:lang w:eastAsia="zh-CN"/>
                              </w:rPr>
                              <w:t xml:space="preserve"> </w:t>
                            </w:r>
                            <w:r>
                              <w:rPr>
                                <w:sz w:val="20"/>
                              </w:rPr>
                              <w:t>= 29</w:t>
                            </w:r>
                            <w:r w:rsidRPr="002B15C6">
                              <w:rPr>
                                <w:sz w:val="20"/>
                              </w:rPr>
                              <w:t>204</w:t>
                            </w:r>
                          </w:p>
                          <w:p w:rsidR="007B1325" w:rsidRPr="002B15C6" w:rsidRDefault="007B1325" w:rsidP="00606F0B">
                            <w:pPr>
                              <w:pStyle w:val="ListParagraph"/>
                              <w:numPr>
                                <w:ilvl w:val="0"/>
                                <w:numId w:val="9"/>
                              </w:numPr>
                              <w:rPr>
                                <w:sz w:val="20"/>
                              </w:rPr>
                            </w:pPr>
                            <w:r>
                              <w:rPr>
                                <w:sz w:val="20"/>
                              </w:rPr>
                              <w:t>Variceal bleed</w:t>
                            </w:r>
                            <w:r>
                              <w:rPr>
                                <w:rFonts w:eastAsia="宋体" w:hint="eastAsia"/>
                                <w:sz w:val="20"/>
                                <w:lang w:eastAsia="zh-CN"/>
                              </w:rPr>
                              <w:t xml:space="preserve"> </w:t>
                            </w:r>
                            <w:r>
                              <w:rPr>
                                <w:sz w:val="20"/>
                              </w:rPr>
                              <w:t>= 2</w:t>
                            </w:r>
                            <w:r w:rsidRPr="002B15C6">
                              <w:rPr>
                                <w:sz w:val="20"/>
                              </w:rPr>
                              <w:t>391</w:t>
                            </w:r>
                          </w:p>
                          <w:p w:rsidR="007B1325" w:rsidRPr="002B15C6" w:rsidRDefault="007B1325" w:rsidP="00606F0B">
                            <w:pPr>
                              <w:pStyle w:val="ListParagraph"/>
                              <w:numPr>
                                <w:ilvl w:val="0"/>
                                <w:numId w:val="9"/>
                              </w:numPr>
                              <w:rPr>
                                <w:sz w:val="20"/>
                              </w:rPr>
                            </w:pPr>
                            <w:r w:rsidRPr="002B15C6">
                              <w:rPr>
                                <w:sz w:val="20"/>
                              </w:rPr>
                              <w:t>ALF</w:t>
                            </w:r>
                            <w:r>
                              <w:rPr>
                                <w:rFonts w:eastAsia="宋体" w:hint="eastAsia"/>
                                <w:sz w:val="20"/>
                                <w:lang w:eastAsia="zh-CN"/>
                              </w:rPr>
                              <w:t xml:space="preserve"> </w:t>
                            </w:r>
                            <w:r>
                              <w:rPr>
                                <w:sz w:val="20"/>
                              </w:rPr>
                              <w:t>= 1</w:t>
                            </w:r>
                            <w:r w:rsidRPr="002B15C6">
                              <w:rPr>
                                <w:sz w:val="20"/>
                              </w:rPr>
                              <w:t>623</w:t>
                            </w:r>
                          </w:p>
                          <w:p w:rsidR="007B1325" w:rsidRPr="002B15C6" w:rsidRDefault="007B1325" w:rsidP="00606F0B">
                            <w:pPr>
                              <w:pStyle w:val="ListParagraph"/>
                              <w:numPr>
                                <w:ilvl w:val="0"/>
                                <w:numId w:val="9"/>
                              </w:numPr>
                              <w:rPr>
                                <w:sz w:val="20"/>
                              </w:rPr>
                            </w:pPr>
                            <w:r w:rsidRPr="002B15C6">
                              <w:rPr>
                                <w:sz w:val="20"/>
                              </w:rPr>
                              <w:t xml:space="preserve">Prior </w:t>
                            </w:r>
                            <w:r>
                              <w:rPr>
                                <w:sz w:val="20"/>
                              </w:rPr>
                              <w:t>TIPS</w:t>
                            </w:r>
                            <w:r>
                              <w:rPr>
                                <w:rFonts w:eastAsia="宋体" w:hint="eastAsia"/>
                                <w:sz w:val="20"/>
                                <w:lang w:eastAsia="zh-CN"/>
                              </w:rPr>
                              <w:t xml:space="preserve"> </w:t>
                            </w:r>
                            <w:r>
                              <w:rPr>
                                <w:sz w:val="20"/>
                              </w:rPr>
                              <w:t>= 8</w:t>
                            </w:r>
                            <w:r w:rsidRPr="002B15C6">
                              <w:rPr>
                                <w:sz w:val="20"/>
                              </w:rPr>
                              <w:t>405</w:t>
                            </w:r>
                          </w:p>
                          <w:p w:rsidR="007B1325" w:rsidRPr="002B15C6" w:rsidRDefault="007B1325" w:rsidP="00606F0B">
                            <w:pPr>
                              <w:pStyle w:val="ListParagraph"/>
                              <w:numPr>
                                <w:ilvl w:val="0"/>
                                <w:numId w:val="9"/>
                              </w:numPr>
                              <w:rPr>
                                <w:sz w:val="20"/>
                              </w:rPr>
                            </w:pPr>
                            <w:r>
                              <w:rPr>
                                <w:sz w:val="20"/>
                              </w:rPr>
                              <w:t>W</w:t>
                            </w:r>
                            <w:r w:rsidRPr="002B15C6">
                              <w:rPr>
                                <w:sz w:val="20"/>
                              </w:rPr>
                              <w:t xml:space="preserve">ithout </w:t>
                            </w:r>
                            <w:r>
                              <w:rPr>
                                <w:sz w:val="20"/>
                              </w:rPr>
                              <w:t>TIPS status</w:t>
                            </w:r>
                            <w:r>
                              <w:rPr>
                                <w:rFonts w:eastAsia="宋体" w:hint="eastAsia"/>
                                <w:sz w:val="20"/>
                                <w:lang w:eastAsia="zh-CN"/>
                              </w:rPr>
                              <w:t xml:space="preserve"> </w:t>
                            </w:r>
                            <w:r>
                              <w:rPr>
                                <w:sz w:val="20"/>
                              </w:rPr>
                              <w:t>= 32</w:t>
                            </w:r>
                            <w:r w:rsidRPr="002B15C6">
                              <w:rPr>
                                <w:sz w:val="20"/>
                              </w:rPr>
                              <w:t>412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96.1pt;margin-top:-.1pt;width:197.2pt;height:1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" filled="f" strokecolor="black [3213]" strokeweight="1.5pt">
                <v:textbox inset=",7.2pt,,7.2pt">
                  <w:txbxContent>
                    <w:p w:rsidR="007B1325" w:rsidRPr="002B15C6" w:rsidRDefault="007B1325" w:rsidP="00606F0B">
                      <w:pPr>
                        <w:rPr>
                          <w:sz w:val="20"/>
                        </w:rPr>
                      </w:pPr>
                      <w:r>
                        <w:rPr>
                          <w:sz w:val="20"/>
                        </w:rPr>
                        <w:t>81987</w:t>
                      </w:r>
                      <w:r w:rsidRPr="002B15C6">
                        <w:rPr>
                          <w:sz w:val="20"/>
                        </w:rPr>
                        <w:t xml:space="preserve"> patients excluded:</w:t>
                      </w:r>
                    </w:p>
                    <w:p w:rsidR="007B1325" w:rsidRPr="002B15C6" w:rsidRDefault="007B1325" w:rsidP="00606F0B">
                      <w:pPr>
                        <w:pStyle w:val="ListParagraph"/>
                        <w:numPr>
                          <w:ilvl w:val="0"/>
                          <w:numId w:val="9"/>
                        </w:numPr>
                        <w:rPr>
                          <w:sz w:val="20"/>
                        </w:rPr>
                      </w:pPr>
                      <w:r>
                        <w:rPr>
                          <w:sz w:val="20"/>
                        </w:rPr>
                        <w:t>&lt;18 yr</w:t>
                      </w:r>
                      <w:r>
                        <w:rPr>
                          <w:rFonts w:eastAsia="宋体" w:hint="eastAsia"/>
                          <w:sz w:val="20"/>
                          <w:lang w:eastAsia="zh-CN"/>
                        </w:rPr>
                        <w:t xml:space="preserve"> </w:t>
                      </w:r>
                      <w:r w:rsidRPr="002B15C6">
                        <w:rPr>
                          <w:sz w:val="20"/>
                        </w:rPr>
                        <w:t>=</w:t>
                      </w:r>
                      <w:r>
                        <w:rPr>
                          <w:rFonts w:eastAsia="宋体" w:hint="eastAsia"/>
                          <w:sz w:val="20"/>
                          <w:lang w:eastAsia="zh-CN"/>
                        </w:rPr>
                        <w:t xml:space="preserve"> </w:t>
                      </w:r>
                      <w:r w:rsidRPr="002B15C6">
                        <w:rPr>
                          <w:sz w:val="20"/>
                        </w:rPr>
                        <w:t>7952</w:t>
                      </w:r>
                    </w:p>
                    <w:p w:rsidR="007B1325" w:rsidRPr="002B15C6" w:rsidRDefault="007B1325" w:rsidP="00606F0B">
                      <w:pPr>
                        <w:pStyle w:val="ListParagraph"/>
                        <w:numPr>
                          <w:ilvl w:val="0"/>
                          <w:numId w:val="9"/>
                        </w:numPr>
                        <w:rPr>
                          <w:sz w:val="20"/>
                        </w:rPr>
                      </w:pPr>
                      <w:r>
                        <w:rPr>
                          <w:sz w:val="20"/>
                        </w:rPr>
                        <w:t>No ascites</w:t>
                      </w:r>
                      <w:r>
                        <w:rPr>
                          <w:rFonts w:eastAsia="宋体" w:hint="eastAsia"/>
                          <w:sz w:val="20"/>
                          <w:lang w:eastAsia="zh-CN"/>
                        </w:rPr>
                        <w:t xml:space="preserve"> </w:t>
                      </w:r>
                      <w:r>
                        <w:rPr>
                          <w:sz w:val="20"/>
                        </w:rPr>
                        <w:t>= 29</w:t>
                      </w:r>
                      <w:r w:rsidRPr="002B15C6">
                        <w:rPr>
                          <w:sz w:val="20"/>
                        </w:rPr>
                        <w:t>204</w:t>
                      </w:r>
                    </w:p>
                    <w:p w:rsidR="007B1325" w:rsidRPr="002B15C6" w:rsidRDefault="007B1325" w:rsidP="00606F0B">
                      <w:pPr>
                        <w:pStyle w:val="ListParagraph"/>
                        <w:numPr>
                          <w:ilvl w:val="0"/>
                          <w:numId w:val="9"/>
                        </w:numPr>
                        <w:rPr>
                          <w:sz w:val="20"/>
                        </w:rPr>
                      </w:pPr>
                      <w:r>
                        <w:rPr>
                          <w:sz w:val="20"/>
                        </w:rPr>
                        <w:t>Variceal bleed</w:t>
                      </w:r>
                      <w:r>
                        <w:rPr>
                          <w:rFonts w:eastAsia="宋体" w:hint="eastAsia"/>
                          <w:sz w:val="20"/>
                          <w:lang w:eastAsia="zh-CN"/>
                        </w:rPr>
                        <w:t xml:space="preserve"> </w:t>
                      </w:r>
                      <w:r>
                        <w:rPr>
                          <w:sz w:val="20"/>
                        </w:rPr>
                        <w:t>= 2</w:t>
                      </w:r>
                      <w:r w:rsidRPr="002B15C6">
                        <w:rPr>
                          <w:sz w:val="20"/>
                        </w:rPr>
                        <w:t>391</w:t>
                      </w:r>
                    </w:p>
                    <w:p w:rsidR="007B1325" w:rsidRPr="002B15C6" w:rsidRDefault="007B1325" w:rsidP="00606F0B">
                      <w:pPr>
                        <w:pStyle w:val="ListParagraph"/>
                        <w:numPr>
                          <w:ilvl w:val="0"/>
                          <w:numId w:val="9"/>
                        </w:numPr>
                        <w:rPr>
                          <w:sz w:val="20"/>
                        </w:rPr>
                      </w:pPr>
                      <w:r w:rsidRPr="002B15C6">
                        <w:rPr>
                          <w:sz w:val="20"/>
                        </w:rPr>
                        <w:t>ALF</w:t>
                      </w:r>
                      <w:r>
                        <w:rPr>
                          <w:rFonts w:eastAsia="宋体" w:hint="eastAsia"/>
                          <w:sz w:val="20"/>
                          <w:lang w:eastAsia="zh-CN"/>
                        </w:rPr>
                        <w:t xml:space="preserve"> </w:t>
                      </w:r>
                      <w:r>
                        <w:rPr>
                          <w:sz w:val="20"/>
                        </w:rPr>
                        <w:t>= 1</w:t>
                      </w:r>
                      <w:r w:rsidRPr="002B15C6">
                        <w:rPr>
                          <w:sz w:val="20"/>
                        </w:rPr>
                        <w:t>623</w:t>
                      </w:r>
                    </w:p>
                    <w:p w:rsidR="007B1325" w:rsidRPr="002B15C6" w:rsidRDefault="007B1325" w:rsidP="00606F0B">
                      <w:pPr>
                        <w:pStyle w:val="ListParagraph"/>
                        <w:numPr>
                          <w:ilvl w:val="0"/>
                          <w:numId w:val="9"/>
                        </w:numPr>
                        <w:rPr>
                          <w:sz w:val="20"/>
                        </w:rPr>
                      </w:pPr>
                      <w:r w:rsidRPr="002B15C6">
                        <w:rPr>
                          <w:sz w:val="20"/>
                        </w:rPr>
                        <w:t xml:space="preserve">Prior </w:t>
                      </w:r>
                      <w:r>
                        <w:rPr>
                          <w:sz w:val="20"/>
                        </w:rPr>
                        <w:t>TIPS</w:t>
                      </w:r>
                      <w:r>
                        <w:rPr>
                          <w:rFonts w:eastAsia="宋体" w:hint="eastAsia"/>
                          <w:sz w:val="20"/>
                          <w:lang w:eastAsia="zh-CN"/>
                        </w:rPr>
                        <w:t xml:space="preserve"> </w:t>
                      </w:r>
                      <w:r>
                        <w:rPr>
                          <w:sz w:val="20"/>
                        </w:rPr>
                        <w:t>= 8</w:t>
                      </w:r>
                      <w:r w:rsidRPr="002B15C6">
                        <w:rPr>
                          <w:sz w:val="20"/>
                        </w:rPr>
                        <w:t>405</w:t>
                      </w:r>
                    </w:p>
                    <w:p w:rsidR="007B1325" w:rsidRPr="002B15C6" w:rsidRDefault="007B1325" w:rsidP="00606F0B">
                      <w:pPr>
                        <w:pStyle w:val="ListParagraph"/>
                        <w:numPr>
                          <w:ilvl w:val="0"/>
                          <w:numId w:val="9"/>
                        </w:numPr>
                        <w:rPr>
                          <w:sz w:val="20"/>
                        </w:rPr>
                      </w:pPr>
                      <w:r>
                        <w:rPr>
                          <w:sz w:val="20"/>
                        </w:rPr>
                        <w:t>W</w:t>
                      </w:r>
                      <w:r w:rsidRPr="002B15C6">
                        <w:rPr>
                          <w:sz w:val="20"/>
                        </w:rPr>
                        <w:t xml:space="preserve">ithout </w:t>
                      </w:r>
                      <w:r>
                        <w:rPr>
                          <w:sz w:val="20"/>
                        </w:rPr>
                        <w:t>TIPS status</w:t>
                      </w:r>
                      <w:r>
                        <w:rPr>
                          <w:rFonts w:eastAsia="宋体" w:hint="eastAsia"/>
                          <w:sz w:val="20"/>
                          <w:lang w:eastAsia="zh-CN"/>
                        </w:rPr>
                        <w:t xml:space="preserve"> </w:t>
                      </w:r>
                      <w:r>
                        <w:rPr>
                          <w:sz w:val="20"/>
                        </w:rPr>
                        <w:t>= 32</w:t>
                      </w:r>
                      <w:r w:rsidRPr="002B15C6">
                        <w:rPr>
                          <w:sz w:val="20"/>
                        </w:rPr>
                        <w:t>412</w:t>
                      </w:r>
                    </w:p>
                  </w:txbxContent>
                </v:textbox>
                <w10:wrap type="tight"/>
              </v:shape>
            </w:pict>
          </mc:Fallback>
        </mc:AlternateContent>
      </w: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FF0BFD" w:rsidP="00766163">
      <w:pPr>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4294967293" distB="4294967293" distL="114300" distR="114300" simplePos="0" relativeHeight="251662336" behindDoc="0" locked="0" layoutInCell="1" allowOverlap="1">
                <wp:simplePos x="0" y="0"/>
                <wp:positionH relativeFrom="column">
                  <wp:posOffset>2514600</wp:posOffset>
                </wp:positionH>
                <wp:positionV relativeFrom="paragraph">
                  <wp:posOffset>65404</wp:posOffset>
                </wp:positionV>
                <wp:extent cx="1257300" cy="0"/>
                <wp:effectExtent l="0" t="0" r="12700" b="50800"/>
                <wp:wrapTight wrapText="bothSides">
                  <wp:wrapPolygon edited="0">
                    <wp:start x="0" y="-1"/>
                    <wp:lineTo x="0" y="-1"/>
                    <wp:lineTo x="21382" y="-1"/>
                    <wp:lineTo x="21382" y="-1"/>
                    <wp:lineTo x="0" y="-1"/>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98pt,5.15pt" to="297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" strokecolor="black [3213]" strokeweight="2pt">
                <v:shadow on="t" color="gray" opacity="22938f" mv:blur="0" offset="0,2pt"/>
                <w10:wrap type="tight"/>
              </v:line>
            </w:pict>
          </mc:Fallback>
        </mc:AlternateContent>
      </w: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143D2E" w:rsidP="00766163">
      <w:pPr>
        <w:spacing w:line="360" w:lineRule="auto"/>
        <w:jc w:val="both"/>
        <w:rPr>
          <w:rFonts w:ascii="Book Antiqua" w:hAnsi="Book Antiqua"/>
          <w:color w:val="auto"/>
          <w:sz w:val="18"/>
          <w:szCs w:val="18"/>
        </w:rPr>
      </w:pPr>
    </w:p>
    <w:p w:rsidR="00143D2E" w:rsidRPr="007B1325" w:rsidRDefault="00FF0BFD" w:rsidP="00766163">
      <w:pPr>
        <w:tabs>
          <w:tab w:val="left" w:pos="1521"/>
        </w:tabs>
        <w:spacing w:line="360" w:lineRule="auto"/>
        <w:jc w:val="both"/>
        <w:rPr>
          <w:rFonts w:ascii="Book Antiqua" w:hAnsi="Book Antiqua"/>
          <w:color w:val="auto"/>
          <w:sz w:val="18"/>
          <w:szCs w:val="18"/>
        </w:rPr>
      </w:pPr>
      <w:r>
        <w:rPr>
          <w:rFonts w:ascii="Book Antiqua" w:eastAsiaTheme="minorHAnsi" w:hAnsi="Book Antiqua" w:cs="Times New Roman"/>
          <w:noProof/>
          <w:color w:val="auto"/>
          <w:sz w:val="18"/>
          <w:szCs w:val="18"/>
        </w:rPr>
        <mc:AlternateContent>
          <mc:Choice Requires="wps">
            <w:drawing>
              <wp:anchor distT="0" distB="0" distL="114300" distR="114300" simplePos="0" relativeHeight="251663360" behindDoc="0" locked="0" layoutInCell="1" allowOverlap="1">
                <wp:simplePos x="0" y="0"/>
                <wp:positionH relativeFrom="column">
                  <wp:posOffset>1499870</wp:posOffset>
                </wp:positionH>
                <wp:positionV relativeFrom="paragraph">
                  <wp:posOffset>182245</wp:posOffset>
                </wp:positionV>
                <wp:extent cx="2057400" cy="553720"/>
                <wp:effectExtent l="0" t="0" r="25400" b="30480"/>
                <wp:wrapTight wrapText="bothSides">
                  <wp:wrapPolygon edited="0">
                    <wp:start x="0" y="0"/>
                    <wp:lineTo x="0" y="21798"/>
                    <wp:lineTo x="21600" y="21798"/>
                    <wp:lineTo x="21600" y="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372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7B1325" w:rsidRPr="002B15C6" w:rsidRDefault="007B1325" w:rsidP="00606F0B">
                            <w:pPr>
                              <w:jc w:val="center"/>
                              <w:rPr>
                                <w:sz w:val="20"/>
                              </w:rPr>
                            </w:pPr>
                            <w:r>
                              <w:rPr>
                                <w:sz w:val="20"/>
                              </w:rPr>
                              <w:t>32</w:t>
                            </w:r>
                            <w:r w:rsidRPr="002B15C6">
                              <w:rPr>
                                <w:sz w:val="20"/>
                              </w:rPr>
                              <w:t xml:space="preserve">783 patients had known </w:t>
                            </w:r>
                            <w:r>
                              <w:rPr>
                                <w:sz w:val="20"/>
                              </w:rPr>
                              <w:t>TIPS</w:t>
                            </w:r>
                            <w:r w:rsidRPr="002B15C6">
                              <w:rPr>
                                <w:sz w:val="20"/>
                              </w:rPr>
                              <w:t xml:space="preserve"> status at waitlist entry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18.1pt;margin-top:14.35pt;width:162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" filled="f" strokeweight="1.5pt">
                <v:textbox inset=",7.2pt,,7.2pt">
                  <w:txbxContent>
                    <w:p w:rsidR="007B1325" w:rsidRPr="002B15C6" w:rsidRDefault="007B1325" w:rsidP="00606F0B">
                      <w:pPr>
                        <w:jc w:val="center"/>
                        <w:rPr>
                          <w:sz w:val="20"/>
                        </w:rPr>
                      </w:pPr>
                      <w:r>
                        <w:rPr>
                          <w:sz w:val="20"/>
                        </w:rPr>
                        <w:t>32</w:t>
                      </w:r>
                      <w:r w:rsidRPr="002B15C6">
                        <w:rPr>
                          <w:sz w:val="20"/>
                        </w:rPr>
                        <w:t xml:space="preserve">783 patients had known </w:t>
                      </w:r>
                      <w:r>
                        <w:rPr>
                          <w:sz w:val="20"/>
                        </w:rPr>
                        <w:t>TIPS</w:t>
                      </w:r>
                      <w:r w:rsidRPr="002B15C6">
                        <w:rPr>
                          <w:sz w:val="20"/>
                        </w:rPr>
                        <w:t xml:space="preserve"> status at waitlist entry</w:t>
                      </w:r>
                    </w:p>
                  </w:txbxContent>
                </v:textbox>
                <w10:wrap type="tight"/>
              </v:shape>
            </w:pict>
          </mc:Fallback>
        </mc:AlternateContent>
      </w:r>
      <w:r w:rsidR="00143D2E" w:rsidRPr="007B1325">
        <w:rPr>
          <w:rFonts w:ascii="Book Antiqua" w:hAnsi="Book Antiqua"/>
          <w:color w:val="auto"/>
          <w:sz w:val="18"/>
          <w:szCs w:val="18"/>
        </w:rPr>
        <w:tab/>
      </w:r>
    </w:p>
    <w:p w:rsidR="00143D2E" w:rsidRPr="007B1325" w:rsidRDefault="00143D2E" w:rsidP="00766163">
      <w:pPr>
        <w:tabs>
          <w:tab w:val="left" w:pos="1521"/>
        </w:tabs>
        <w:spacing w:line="360" w:lineRule="auto"/>
        <w:jc w:val="both"/>
        <w:rPr>
          <w:rFonts w:ascii="Book Antiqua" w:hAnsi="Book Antiqua"/>
          <w:color w:val="auto"/>
          <w:sz w:val="18"/>
          <w:szCs w:val="18"/>
        </w:rPr>
      </w:pPr>
    </w:p>
    <w:p w:rsidR="00143D2E" w:rsidRPr="007B1325" w:rsidRDefault="00FF0BFD" w:rsidP="00766163">
      <w:pPr>
        <w:tabs>
          <w:tab w:val="left" w:pos="1521"/>
        </w:tabs>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290" distR="114290" simplePos="0" relativeHeight="251664384" behindDoc="0" locked="0" layoutInCell="1" allowOverlap="1">
                <wp:simplePos x="0" y="0"/>
                <wp:positionH relativeFrom="column">
                  <wp:posOffset>2549524</wp:posOffset>
                </wp:positionH>
                <wp:positionV relativeFrom="paragraph">
                  <wp:posOffset>153670</wp:posOffset>
                </wp:positionV>
                <wp:extent cx="0" cy="392430"/>
                <wp:effectExtent l="0" t="0" r="25400" b="39370"/>
                <wp:wrapTight wrapText="bothSides">
                  <wp:wrapPolygon edited="0">
                    <wp:start x="-1" y="0"/>
                    <wp:lineTo x="-1" y="22369"/>
                    <wp:lineTo x="-1" y="22369"/>
                    <wp:lineTo x="-1" y="0"/>
                    <wp:lineTo x="-1" y="0"/>
                  </wp:wrapPolygon>
                </wp:wrapTight>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114290emu;mso-wrap-distance-top:0;mso-wrap-distance-right:114290emu;mso-wrap-distance-bottom:0;mso-position-horizontal:absolute;mso-position-horizontal-relative:text;mso-position-vertical:absolute;mso-position-vertical-relative:text;mso-width-percent:0;mso-height-percent:0;mso-width-relative:page;mso-height-relative:page" from="200.75pt,12.1pt" to="200.7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" strokecolor="black [3213]" strokeweight="2pt">
                <v:shadow on="t" color="gray" opacity="22938f" mv:blur="0" offset="0,2pt"/>
                <w10:wrap type="tight"/>
              </v:line>
            </w:pict>
          </mc:Fallback>
        </mc:AlternateContent>
      </w:r>
    </w:p>
    <w:p w:rsidR="00143D2E" w:rsidRPr="007B1325" w:rsidRDefault="00143D2E" w:rsidP="00766163">
      <w:pPr>
        <w:tabs>
          <w:tab w:val="left" w:pos="1521"/>
        </w:tabs>
        <w:spacing w:line="360" w:lineRule="auto"/>
        <w:jc w:val="both"/>
        <w:rPr>
          <w:rFonts w:ascii="Book Antiqua" w:hAnsi="Book Antiqua"/>
          <w:color w:val="auto"/>
          <w:sz w:val="18"/>
          <w:szCs w:val="18"/>
        </w:rPr>
      </w:pPr>
    </w:p>
    <w:p w:rsidR="00143D2E" w:rsidRPr="007B1325" w:rsidRDefault="00143D2E" w:rsidP="00766163">
      <w:pPr>
        <w:tabs>
          <w:tab w:val="left" w:pos="1521"/>
        </w:tabs>
        <w:spacing w:line="360" w:lineRule="auto"/>
        <w:jc w:val="both"/>
        <w:rPr>
          <w:rFonts w:ascii="Book Antiqua" w:hAnsi="Book Antiqua"/>
          <w:color w:val="auto"/>
          <w:sz w:val="18"/>
          <w:szCs w:val="18"/>
        </w:rPr>
      </w:pPr>
    </w:p>
    <w:p w:rsidR="00143D2E" w:rsidRPr="007B1325" w:rsidRDefault="00FF0BFD" w:rsidP="00766163">
      <w:pPr>
        <w:tabs>
          <w:tab w:val="left" w:pos="1521"/>
        </w:tabs>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290" distR="114290" simplePos="0" relativeHeight="251665408" behindDoc="0" locked="0" layoutInCell="1" allowOverlap="1">
                <wp:simplePos x="0" y="0"/>
                <wp:positionH relativeFrom="column">
                  <wp:posOffset>1922144</wp:posOffset>
                </wp:positionH>
                <wp:positionV relativeFrom="paragraph">
                  <wp:posOffset>2540</wp:posOffset>
                </wp:positionV>
                <wp:extent cx="0" cy="571500"/>
                <wp:effectExtent l="0" t="0" r="25400" b="38100"/>
                <wp:wrapTight wrapText="bothSides">
                  <wp:wrapPolygon edited="0">
                    <wp:start x="-1" y="0"/>
                    <wp:lineTo x="-1" y="22080"/>
                    <wp:lineTo x="-1" y="22080"/>
                    <wp:lineTo x="-1" y="0"/>
                    <wp:lineTo x="-1" y="0"/>
                  </wp:wrapPolygon>
                </wp:wrapTight>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408;visibility:visible;mso-wrap-style:square;mso-width-percent:0;mso-height-percent:0;mso-wrap-distance-left:114290emu;mso-wrap-distance-top:0;mso-wrap-distance-right:114290emu;mso-wrap-distance-bottom:0;mso-position-horizontal:absolute;mso-position-horizontal-relative:text;mso-position-vertical:absolute;mso-position-vertical-relative:text;mso-width-percent:0;mso-height-percent:0;mso-width-relative:page;mso-height-relative:page" from="151.35pt,.2pt" to="151.3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" strokecolor="black [3213]" strokeweight="2pt">
                <v:shadow on="t" color="gray" opacity="22938f" mv:blur="0" offset="0,2pt"/>
                <w10:wrap type="tight"/>
              </v:line>
            </w:pict>
          </mc:Fallback>
        </mc:AlternateContent>
      </w:r>
      <w:r>
        <w:rPr>
          <w:rFonts w:ascii="Book Antiqua" w:hAnsi="Book Antiqua"/>
          <w:noProof/>
          <w:color w:val="auto"/>
          <w:sz w:val="18"/>
          <w:szCs w:val="18"/>
        </w:rPr>
        <mc:AlternateContent>
          <mc:Choice Requires="wps">
            <w:drawing>
              <wp:anchor distT="0" distB="0" distL="114290" distR="114290" simplePos="0" relativeHeight="251666432" behindDoc="0" locked="0" layoutInCell="1" allowOverlap="1">
                <wp:simplePos x="0" y="0"/>
                <wp:positionH relativeFrom="column">
                  <wp:posOffset>3202304</wp:posOffset>
                </wp:positionH>
                <wp:positionV relativeFrom="paragraph">
                  <wp:posOffset>635</wp:posOffset>
                </wp:positionV>
                <wp:extent cx="0" cy="571500"/>
                <wp:effectExtent l="0" t="0" r="25400" b="38100"/>
                <wp:wrapTight wrapText="bothSides">
                  <wp:wrapPolygon edited="0">
                    <wp:start x="-1" y="0"/>
                    <wp:lineTo x="-1" y="22080"/>
                    <wp:lineTo x="-1" y="22080"/>
                    <wp:lineTo x="-1" y="0"/>
                    <wp:lineTo x="-1" y="0"/>
                  </wp:wrapPolygon>
                </wp:wrapTight>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432;visibility:visible;mso-wrap-style:square;mso-width-percent:0;mso-height-percent:0;mso-wrap-distance-left:114290emu;mso-wrap-distance-top:0;mso-wrap-distance-right:114290emu;mso-wrap-distance-bottom:0;mso-position-horizontal:absolute;mso-position-horizontal-relative:text;mso-position-vertical:absolute;mso-position-vertical-relative:text;mso-width-percent:0;mso-height-percent:0;mso-width-relative:page;mso-height-relative:page" from="252.15pt,.05pt" to="252.15pt,4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" strokecolor="black [3213]" strokeweight="2pt">
                <v:shadow on="t" color="gray" opacity="22938f" mv:blur="0" offset="0,2pt"/>
                <w10:wrap type="tight"/>
              </v:line>
            </w:pict>
          </mc:Fallback>
        </mc:AlternateContent>
      </w:r>
      <w:r>
        <w:rPr>
          <w:rFonts w:ascii="Book Antiqua" w:hAnsi="Book Antiqua"/>
          <w:noProof/>
          <w:color w:val="auto"/>
          <w:sz w:val="18"/>
          <w:szCs w:val="18"/>
        </w:rPr>
        <mc:AlternateContent>
          <mc:Choice Requires="wps">
            <w:drawing>
              <wp:anchor distT="4294967293" distB="4294967293" distL="114300" distR="114300" simplePos="0" relativeHeight="251667456" behindDoc="0" locked="0" layoutInCell="1" allowOverlap="1">
                <wp:simplePos x="0" y="0"/>
                <wp:positionH relativeFrom="column">
                  <wp:posOffset>1947545</wp:posOffset>
                </wp:positionH>
                <wp:positionV relativeFrom="paragraph">
                  <wp:posOffset>9524</wp:posOffset>
                </wp:positionV>
                <wp:extent cx="1257300" cy="0"/>
                <wp:effectExtent l="0" t="0" r="12700" b="50800"/>
                <wp:wrapTight wrapText="bothSides">
                  <wp:wrapPolygon edited="0">
                    <wp:start x="0" y="-1"/>
                    <wp:lineTo x="0" y="-1"/>
                    <wp:lineTo x="21382" y="-1"/>
                    <wp:lineTo x="21382" y="-1"/>
                    <wp:lineTo x="0" y="-1"/>
                  </wp:wrapPolygon>
                </wp:wrapTight>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4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53.35pt,.75pt" to="252.3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" strokecolor="black [3213]" strokeweight="2pt">
                <v:shadow on="t" color="gray" opacity="22938f" mv:blur="0" offset="0,2pt"/>
                <w10:wrap type="tight"/>
              </v:line>
            </w:pict>
          </mc:Fallback>
        </mc:AlternateContent>
      </w:r>
    </w:p>
    <w:p w:rsidR="00143D2E" w:rsidRPr="007B1325" w:rsidRDefault="00FF0BFD" w:rsidP="00766163">
      <w:pPr>
        <w:tabs>
          <w:tab w:val="left" w:pos="1521"/>
        </w:tabs>
        <w:spacing w:line="360" w:lineRule="auto"/>
        <w:jc w:val="both"/>
        <w:rPr>
          <w:rFonts w:ascii="Book Antiqua" w:hAnsi="Book Antiqua"/>
          <w:color w:val="auto"/>
          <w:sz w:val="18"/>
          <w:szCs w:val="18"/>
        </w:rPr>
      </w:pPr>
      <w:r>
        <w:rPr>
          <w:rFonts w:ascii="Book Antiqua" w:hAnsi="Book Antiqua"/>
          <w:noProof/>
          <w:color w:val="auto"/>
          <w:sz w:val="18"/>
          <w:szCs w:val="18"/>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159385</wp:posOffset>
                </wp:positionV>
                <wp:extent cx="1247775" cy="790575"/>
                <wp:effectExtent l="0" t="0" r="22225" b="22225"/>
                <wp:wrapTight wrapText="bothSides">
                  <wp:wrapPolygon edited="0">
                    <wp:start x="0" y="0"/>
                    <wp:lineTo x="0" y="21513"/>
                    <wp:lineTo x="21545" y="21513"/>
                    <wp:lineTo x="21545" y="0"/>
                    <wp:lineTo x="0" y="0"/>
                  </wp:wrapPolygon>
                </wp:wrapTight>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905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B1325" w:rsidRDefault="007B1325" w:rsidP="00606F0B">
                            <w:pPr>
                              <w:jc w:val="center"/>
                            </w:pPr>
                            <w:r>
                              <w:t>31417 without TIPS on waitlist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19.75pt;margin-top:12.55pt;width:98.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" filled="f" strokecolor="black [3213]" strokeweight="1.5pt">
                <v:textbox inset=",7.2pt,,7.2pt">
                  <w:txbxContent>
                    <w:p w:rsidR="007B1325" w:rsidRDefault="007B1325" w:rsidP="00606F0B">
                      <w:pPr>
                        <w:jc w:val="center"/>
                      </w:pPr>
                      <w:r>
                        <w:t>31417 without TIPS on waitlist</w:t>
                      </w:r>
                    </w:p>
                  </w:txbxContent>
                </v:textbox>
                <w10:wrap type="tight"/>
              </v:shape>
            </w:pict>
          </mc:Fallback>
        </mc:AlternateContent>
      </w:r>
      <w:r>
        <w:rPr>
          <w:rFonts w:ascii="Book Antiqua" w:hAnsi="Book Antiqua"/>
          <w:noProof/>
          <w:color w:val="auto"/>
          <w:sz w:val="18"/>
          <w:szCs w:val="18"/>
        </w:rPr>
        <mc:AlternateContent>
          <mc:Choice Requires="wps">
            <w:drawing>
              <wp:anchor distT="0" distB="0" distL="114300" distR="114300" simplePos="0" relativeHeight="251669504" behindDoc="0" locked="0" layoutInCell="1" allowOverlap="1">
                <wp:simplePos x="0" y="0"/>
                <wp:positionH relativeFrom="column">
                  <wp:posOffset>1181100</wp:posOffset>
                </wp:positionH>
                <wp:positionV relativeFrom="paragraph">
                  <wp:posOffset>152400</wp:posOffset>
                </wp:positionV>
                <wp:extent cx="1247775" cy="790575"/>
                <wp:effectExtent l="0" t="0" r="22225" b="22225"/>
                <wp:wrapTight wrapText="bothSides">
                  <wp:wrapPolygon edited="0">
                    <wp:start x="0" y="0"/>
                    <wp:lineTo x="0" y="21513"/>
                    <wp:lineTo x="21545" y="21513"/>
                    <wp:lineTo x="215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905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B1325" w:rsidRDefault="007B1325" w:rsidP="00606F0B">
                            <w:pPr>
                              <w:jc w:val="center"/>
                            </w:pPr>
                            <w:r>
                              <w:t>1366 with TIPS on waitlist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93pt;margin-top:12pt;width:98.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" filled="f" strokecolor="black [3213]" strokeweight="1.5pt">
                <v:textbox inset=",7.2pt,,7.2pt">
                  <w:txbxContent>
                    <w:p w:rsidR="007B1325" w:rsidRDefault="007B1325" w:rsidP="00606F0B">
                      <w:pPr>
                        <w:jc w:val="center"/>
                      </w:pPr>
                      <w:r>
                        <w:t>1366 with TIPS on waitlist</w:t>
                      </w:r>
                    </w:p>
                  </w:txbxContent>
                </v:textbox>
                <w10:wrap type="tight"/>
              </v:shape>
            </w:pict>
          </mc:Fallback>
        </mc:AlternateContent>
      </w:r>
    </w:p>
    <w:p w:rsidR="00143D2E" w:rsidRPr="007B1325" w:rsidRDefault="00143D2E" w:rsidP="00766163">
      <w:pPr>
        <w:pStyle w:val="NormalWeb"/>
        <w:spacing w:line="360" w:lineRule="auto"/>
        <w:jc w:val="both"/>
        <w:rPr>
          <w:rFonts w:ascii="Book Antiqua" w:hAnsi="Book Antiqua"/>
          <w:sz w:val="18"/>
          <w:szCs w:val="18"/>
        </w:rPr>
      </w:pPr>
    </w:p>
    <w:p w:rsidR="00143D2E" w:rsidRPr="007B1325" w:rsidRDefault="00143D2E" w:rsidP="00766163">
      <w:pPr>
        <w:spacing w:line="360" w:lineRule="auto"/>
        <w:jc w:val="both"/>
        <w:rPr>
          <w:rFonts w:ascii="Book Antiqua" w:eastAsiaTheme="minorHAnsi" w:hAnsi="Book Antiqua" w:cs="Times New Roman"/>
          <w:color w:val="auto"/>
          <w:sz w:val="18"/>
          <w:szCs w:val="18"/>
        </w:rPr>
      </w:pPr>
    </w:p>
    <w:p w:rsidR="00203BE6" w:rsidRPr="007B1325" w:rsidRDefault="00203BE6" w:rsidP="00766163">
      <w:pPr>
        <w:spacing w:line="360" w:lineRule="auto"/>
        <w:jc w:val="both"/>
        <w:rPr>
          <w:rFonts w:ascii="Book Antiqua" w:hAnsi="Book Antiqua"/>
          <w:color w:val="auto"/>
          <w:sz w:val="18"/>
          <w:szCs w:val="18"/>
        </w:rPr>
      </w:pPr>
    </w:p>
    <w:p w:rsidR="00203BE6" w:rsidRPr="007B1325" w:rsidRDefault="00203BE6" w:rsidP="00766163">
      <w:pPr>
        <w:spacing w:line="360" w:lineRule="auto"/>
        <w:jc w:val="both"/>
        <w:rPr>
          <w:rFonts w:ascii="Book Antiqua" w:hAnsi="Book Antiqua"/>
          <w:color w:val="auto"/>
          <w:sz w:val="18"/>
          <w:szCs w:val="18"/>
        </w:rPr>
      </w:pPr>
    </w:p>
    <w:p w:rsidR="00203BE6" w:rsidRPr="007B1325" w:rsidRDefault="00203BE6" w:rsidP="00766163">
      <w:pPr>
        <w:spacing w:line="360" w:lineRule="auto"/>
        <w:jc w:val="both"/>
        <w:rPr>
          <w:rFonts w:ascii="Book Antiqua" w:hAnsi="Book Antiqua"/>
          <w:color w:val="auto"/>
          <w:sz w:val="18"/>
          <w:szCs w:val="18"/>
        </w:rPr>
      </w:pPr>
    </w:p>
    <w:p w:rsidR="00203BE6" w:rsidRPr="00766163" w:rsidRDefault="00203BE6" w:rsidP="00766163">
      <w:pPr>
        <w:spacing w:line="360" w:lineRule="auto"/>
        <w:jc w:val="both"/>
        <w:rPr>
          <w:rFonts w:ascii="Book Antiqua" w:hAnsi="Book Antiqua"/>
          <w:color w:val="auto"/>
          <w:sz w:val="24"/>
          <w:szCs w:val="24"/>
        </w:rPr>
      </w:pPr>
    </w:p>
    <w:p w:rsidR="00203BE6" w:rsidRPr="00766163" w:rsidRDefault="00203BE6" w:rsidP="00766163">
      <w:pPr>
        <w:spacing w:line="360" w:lineRule="auto"/>
        <w:jc w:val="both"/>
        <w:rPr>
          <w:rFonts w:ascii="Book Antiqua" w:hAnsi="Book Antiqua"/>
          <w:color w:val="auto"/>
          <w:sz w:val="24"/>
          <w:szCs w:val="24"/>
        </w:rPr>
      </w:pPr>
    </w:p>
    <w:p w:rsidR="00203BE6" w:rsidRPr="00766163" w:rsidRDefault="00203BE6" w:rsidP="00766163">
      <w:pPr>
        <w:spacing w:line="360" w:lineRule="auto"/>
        <w:jc w:val="both"/>
        <w:rPr>
          <w:rFonts w:ascii="Book Antiqua" w:hAnsi="Book Antiqua"/>
          <w:color w:val="auto"/>
          <w:sz w:val="24"/>
          <w:szCs w:val="24"/>
        </w:rPr>
      </w:pPr>
    </w:p>
    <w:p w:rsidR="00203BE6" w:rsidRPr="00766163" w:rsidRDefault="00203BE6" w:rsidP="00766163">
      <w:pPr>
        <w:spacing w:line="360" w:lineRule="auto"/>
        <w:jc w:val="both"/>
        <w:rPr>
          <w:rFonts w:ascii="Book Antiqua" w:hAnsi="Book Antiqua"/>
          <w:color w:val="auto"/>
          <w:sz w:val="24"/>
          <w:szCs w:val="24"/>
        </w:rPr>
      </w:pPr>
    </w:p>
    <w:p w:rsidR="00203BE6" w:rsidRPr="00766163" w:rsidRDefault="00203BE6" w:rsidP="00766163">
      <w:pPr>
        <w:spacing w:line="360" w:lineRule="auto"/>
        <w:jc w:val="both"/>
        <w:rPr>
          <w:rFonts w:ascii="Book Antiqua" w:hAnsi="Book Antiqua"/>
          <w:color w:val="auto"/>
          <w:sz w:val="24"/>
          <w:szCs w:val="24"/>
        </w:rPr>
      </w:pPr>
    </w:p>
    <w:p w:rsidR="00203BE6" w:rsidRPr="00766163" w:rsidRDefault="00203BE6" w:rsidP="00766163">
      <w:pPr>
        <w:spacing w:line="360" w:lineRule="auto"/>
        <w:jc w:val="both"/>
        <w:rPr>
          <w:rFonts w:ascii="Book Antiqua" w:hAnsi="Book Antiqua"/>
          <w:color w:val="auto"/>
          <w:sz w:val="24"/>
          <w:szCs w:val="24"/>
        </w:rPr>
      </w:pPr>
    </w:p>
    <w:p w:rsidR="00847C32" w:rsidRPr="007B1325" w:rsidRDefault="00847C32" w:rsidP="00766163">
      <w:pPr>
        <w:spacing w:line="360" w:lineRule="auto"/>
        <w:jc w:val="both"/>
        <w:rPr>
          <w:rFonts w:ascii="Book Antiqua" w:eastAsia="宋体" w:hAnsi="Book Antiqua"/>
          <w:color w:val="auto"/>
          <w:sz w:val="24"/>
          <w:szCs w:val="24"/>
          <w:lang w:eastAsia="zh-CN"/>
        </w:rPr>
      </w:pPr>
    </w:p>
    <w:p w:rsidR="00143D2E" w:rsidRPr="007B1325" w:rsidRDefault="007B1325" w:rsidP="00766163">
      <w:pPr>
        <w:spacing w:line="360" w:lineRule="auto"/>
        <w:jc w:val="both"/>
        <w:rPr>
          <w:rFonts w:ascii="Book Antiqua" w:eastAsiaTheme="minorHAnsi" w:hAnsi="Book Antiqua" w:cs="Times New Roman"/>
          <w:b/>
          <w:color w:val="auto"/>
          <w:sz w:val="24"/>
          <w:szCs w:val="24"/>
        </w:rPr>
      </w:pPr>
      <w:r w:rsidRPr="007B1325">
        <w:rPr>
          <w:rFonts w:ascii="Book Antiqua" w:hAnsi="Book Antiqua" w:cs="Times New Roman"/>
          <w:b/>
          <w:color w:val="auto"/>
          <w:sz w:val="24"/>
          <w:szCs w:val="24"/>
        </w:rPr>
        <w:t>Table 1</w:t>
      </w:r>
      <w:r w:rsidR="00143D2E" w:rsidRPr="007B1325">
        <w:rPr>
          <w:rFonts w:ascii="Book Antiqua" w:hAnsi="Book Antiqua" w:cs="Times New Roman"/>
          <w:b/>
          <w:color w:val="auto"/>
          <w:sz w:val="24"/>
          <w:szCs w:val="24"/>
        </w:rPr>
        <w:t xml:space="preserve"> Demographics and clinical variables categorized by </w:t>
      </w:r>
      <w:r w:rsidRPr="007B1325">
        <w:rPr>
          <w:rFonts w:ascii="Book Antiqua" w:hAnsi="Book Antiqua" w:cs="Times New Roman"/>
          <w:b/>
          <w:color w:val="auto"/>
          <w:sz w:val="24"/>
          <w:szCs w:val="24"/>
        </w:rPr>
        <w:t>transjugular intrahepatic porto</w:t>
      </w:r>
      <w:r w:rsidRPr="007B1325">
        <w:rPr>
          <w:rFonts w:ascii="Book Antiqua" w:eastAsia="宋体" w:hAnsi="Book Antiqua" w:cs="Times New Roman" w:hint="eastAsia"/>
          <w:b/>
          <w:color w:val="auto"/>
          <w:sz w:val="24"/>
          <w:szCs w:val="24"/>
          <w:lang w:eastAsia="zh-CN"/>
        </w:rPr>
        <w:t>-</w:t>
      </w:r>
      <w:r w:rsidRPr="007B1325">
        <w:rPr>
          <w:rFonts w:ascii="Book Antiqua" w:hAnsi="Book Antiqua" w:cs="Times New Roman"/>
          <w:b/>
          <w:color w:val="auto"/>
          <w:sz w:val="24"/>
          <w:szCs w:val="24"/>
        </w:rPr>
        <w:t>systemic shunt</w:t>
      </w:r>
      <w:r w:rsidR="00143D2E" w:rsidRPr="007B1325">
        <w:rPr>
          <w:rFonts w:ascii="Book Antiqua" w:hAnsi="Book Antiqua" w:cs="Times New Roman"/>
          <w:b/>
          <w:color w:val="auto"/>
          <w:sz w:val="24"/>
          <w:szCs w:val="24"/>
        </w:rPr>
        <w:t xml:space="preserve"> status</w:t>
      </w:r>
      <w:r w:rsidR="00203BE6" w:rsidRPr="007B1325">
        <w:rPr>
          <w:rFonts w:ascii="Book Antiqua" w:hAnsi="Book Antiqua" w:cs="Times New Roman"/>
          <w:b/>
          <w:color w:val="auto"/>
          <w:sz w:val="24"/>
          <w:szCs w:val="24"/>
        </w:rPr>
        <w:t xml:space="preserve"> </w:t>
      </w:r>
    </w:p>
    <w:p w:rsidR="00143D2E" w:rsidRPr="00766163" w:rsidRDefault="00143D2E" w:rsidP="00766163">
      <w:pPr>
        <w:pStyle w:val="NormalWeb"/>
        <w:spacing w:line="360" w:lineRule="auto"/>
        <w:jc w:val="both"/>
        <w:rPr>
          <w:rFonts w:ascii="Book Antiqua" w:hAnsi="Book Antiqua"/>
        </w:rPr>
      </w:pPr>
    </w:p>
    <w:tbl>
      <w:tblPr>
        <w:tblStyle w:val="TableGrid"/>
        <w:tblW w:w="0" w:type="auto"/>
        <w:tblLook w:val="00A0" w:firstRow="1" w:lastRow="0" w:firstColumn="1" w:lastColumn="0" w:noHBand="0" w:noVBand="0"/>
      </w:tblPr>
      <w:tblGrid>
        <w:gridCol w:w="2081"/>
        <w:gridCol w:w="2808"/>
        <w:gridCol w:w="2548"/>
        <w:gridCol w:w="1419"/>
      </w:tblGrid>
      <w:tr w:rsidR="007B1325" w:rsidRPr="00766163">
        <w:tc>
          <w:tcPr>
            <w:tcW w:w="2088" w:type="dxa"/>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Variables</w:t>
            </w:r>
          </w:p>
        </w:tc>
        <w:tc>
          <w:tcPr>
            <w:tcW w:w="2880" w:type="dxa"/>
            <w:vAlign w:val="center"/>
          </w:tcPr>
          <w:p w:rsidR="00143D2E" w:rsidRPr="00766163" w:rsidRDefault="007B1325" w:rsidP="00766163">
            <w:pPr>
              <w:pStyle w:val="NormalWeb"/>
              <w:spacing w:line="360" w:lineRule="auto"/>
              <w:jc w:val="both"/>
              <w:rPr>
                <w:rFonts w:ascii="Book Antiqua" w:hAnsi="Book Antiqua"/>
              </w:rPr>
            </w:pPr>
            <w:r>
              <w:rPr>
                <w:rFonts w:ascii="Book Antiqua" w:hAnsi="Book Antiqua"/>
              </w:rPr>
              <w:t>TIPS on waitlist (</w:t>
            </w:r>
            <w:r w:rsidRPr="007B1325">
              <w:rPr>
                <w:rFonts w:ascii="Book Antiqua" w:hAnsi="Book Antiqua"/>
                <w:i/>
              </w:rPr>
              <w:t>n</w:t>
            </w:r>
            <w:r>
              <w:rPr>
                <w:rFonts w:ascii="Book Antiqua" w:hAnsi="Book Antiqua"/>
              </w:rPr>
              <w:t xml:space="preserve"> = 1</w:t>
            </w:r>
            <w:r w:rsidR="00143D2E" w:rsidRPr="00766163">
              <w:rPr>
                <w:rFonts w:ascii="Book Antiqua" w:hAnsi="Book Antiqua"/>
              </w:rPr>
              <w:t xml:space="preserve">366; % or mean </w:t>
            </w:r>
            <w:r w:rsidR="00143D2E" w:rsidRPr="00766163">
              <w:rPr>
                <w:rFonts w:ascii="Book Antiqua" w:hAnsi="Book Antiqua"/>
              </w:rPr>
              <w:sym w:font="Symbol" w:char="F0B1"/>
            </w:r>
            <w:r>
              <w:rPr>
                <w:rFonts w:ascii="Book Antiqua" w:eastAsia="宋体" w:hAnsi="Book Antiqua" w:hint="eastAsia"/>
                <w:lang w:eastAsia="zh-CN"/>
              </w:rPr>
              <w:t xml:space="preserve"> </w:t>
            </w:r>
            <w:r w:rsidR="00143D2E" w:rsidRPr="00766163">
              <w:rPr>
                <w:rFonts w:ascii="Book Antiqua" w:hAnsi="Book Antiqua"/>
              </w:rPr>
              <w:t>SD)</w:t>
            </w:r>
          </w:p>
        </w:tc>
        <w:tc>
          <w:tcPr>
            <w:tcW w:w="2610" w:type="dxa"/>
            <w:vAlign w:val="center"/>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Non TIPS on waitlist (</w:t>
            </w:r>
            <w:r w:rsidRPr="007B1325">
              <w:rPr>
                <w:rFonts w:ascii="Book Antiqua" w:hAnsi="Book Antiqua"/>
                <w:i/>
              </w:rPr>
              <w:t>n</w:t>
            </w:r>
            <w:r w:rsidR="007B1325">
              <w:rPr>
                <w:rFonts w:ascii="Book Antiqua" w:hAnsi="Book Antiqua"/>
              </w:rPr>
              <w:t xml:space="preserve"> = 31</w:t>
            </w:r>
            <w:r w:rsidRPr="00766163">
              <w:rPr>
                <w:rFonts w:ascii="Book Antiqua" w:hAnsi="Book Antiqua"/>
              </w:rPr>
              <w:t xml:space="preserve">417; % or mean </w:t>
            </w:r>
            <w:r w:rsidRPr="00766163">
              <w:rPr>
                <w:rFonts w:ascii="Book Antiqua" w:hAnsi="Book Antiqua"/>
              </w:rPr>
              <w:sym w:font="Symbol" w:char="F0B1"/>
            </w:r>
            <w:r w:rsidR="007B1325">
              <w:rPr>
                <w:rFonts w:ascii="Book Antiqua" w:eastAsia="宋体" w:hAnsi="Book Antiqua" w:hint="eastAsia"/>
                <w:lang w:eastAsia="zh-CN"/>
              </w:rPr>
              <w:t xml:space="preserve"> </w:t>
            </w:r>
            <w:r w:rsidRPr="00766163">
              <w:rPr>
                <w:rFonts w:ascii="Book Antiqua" w:hAnsi="Book Antiqua"/>
              </w:rPr>
              <w:t xml:space="preserve">SD) </w:t>
            </w:r>
          </w:p>
        </w:tc>
        <w:tc>
          <w:tcPr>
            <w:tcW w:w="1440" w:type="dxa"/>
          </w:tcPr>
          <w:p w:rsidR="00143D2E" w:rsidRPr="00766163" w:rsidRDefault="007B1325" w:rsidP="00766163">
            <w:pPr>
              <w:pStyle w:val="NormalWeb"/>
              <w:spacing w:line="360" w:lineRule="auto"/>
              <w:jc w:val="both"/>
              <w:rPr>
                <w:rFonts w:ascii="Book Antiqua" w:hAnsi="Book Antiqua"/>
              </w:rPr>
            </w:pPr>
            <w:r w:rsidRPr="007B1325">
              <w:rPr>
                <w:rFonts w:ascii="Book Antiqua" w:hAnsi="Book Antiqua"/>
                <w:i/>
              </w:rPr>
              <w:t>P</w:t>
            </w:r>
            <w:r w:rsidR="00143D2E" w:rsidRPr="00766163">
              <w:rPr>
                <w:rFonts w:ascii="Book Antiqua" w:hAnsi="Book Antiqua"/>
              </w:rPr>
              <w:t xml:space="preserve">-values </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Male candidate</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943 (69</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21374 (68</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0.43</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Candidate race</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White</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1072 (78.4</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23063 (73.4</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Black</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75 (5.4</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2865 (9.1</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Other</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219 (16</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5489 (17.4</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Diabetes mellitus</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380 (28</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7769 (24.8</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0.009</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ALD</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311 (22.7</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6615 (21</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0.13</w:t>
            </w:r>
          </w:p>
        </w:tc>
      </w:tr>
      <w:tr w:rsidR="007B1325" w:rsidRPr="00766163">
        <w:trPr>
          <w:trHeight w:val="278"/>
        </w:trPr>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Hepatic encephalopathy</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None</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373 (27.3</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8409 (26.7</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1-2</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925 (67.7</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20790 (66.1</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3-4</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68 (4.9</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2218 (7</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F3129F"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Arterial </w:t>
            </w:r>
            <w:r w:rsidR="00143D2E" w:rsidRPr="00766163">
              <w:rPr>
                <w:rFonts w:ascii="Book Antiqua" w:hAnsi="Book Antiqua" w:cs="Times New Roman"/>
                <w:color w:val="auto"/>
                <w:sz w:val="24"/>
                <w:szCs w:val="24"/>
              </w:rPr>
              <w:t>Hypertension</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68 (14.8</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2254 (19.7</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Age</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53.5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8.5</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53.6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9.3</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0.65</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MELD score at listing</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16.6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6.6</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19.66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8.8</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Creatinine</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1.2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0.8</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1.4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1.2</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Bilirubin</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4.1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6.3</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6.61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9.0</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INR</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1.5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0.4</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1.7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0.8</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Albumin</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2.9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0.6</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2.9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0.6</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0.66</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iCs/>
                <w:color w:val="auto"/>
                <w:sz w:val="24"/>
                <w:szCs w:val="24"/>
              </w:rPr>
            </w:pPr>
            <w:r w:rsidRPr="00766163">
              <w:rPr>
                <w:rFonts w:ascii="Book Antiqua" w:hAnsi="Book Antiqua" w:cs="Times New Roman"/>
                <w:iCs/>
                <w:color w:val="auto"/>
                <w:sz w:val="24"/>
                <w:szCs w:val="24"/>
              </w:rPr>
              <w:t>BMI at list entry</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Continuous (kg/m</w:t>
            </w:r>
            <w:r w:rsidRPr="007B1325">
              <w:rPr>
                <w:rFonts w:ascii="Book Antiqua" w:hAnsi="Book Antiqua" w:cs="Times New Roman"/>
                <w:color w:val="auto"/>
                <w:sz w:val="24"/>
                <w:szCs w:val="24"/>
                <w:vertAlign w:val="superscript"/>
              </w:rPr>
              <w:t>2</w:t>
            </w:r>
            <w:r w:rsidRPr="00766163">
              <w:rPr>
                <w:rFonts w:ascii="Book Antiqua" w:hAnsi="Book Antiqua" w:cs="Times New Roman"/>
                <w:color w:val="auto"/>
                <w:sz w:val="24"/>
                <w:szCs w:val="24"/>
              </w:rPr>
              <w:t>)</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28.8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5.6</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28.8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5.7</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0.89</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Dichotomous (</w:t>
            </w:r>
            <w:r w:rsidR="007B1325" w:rsidRPr="004E1F0C">
              <w:rPr>
                <w:rFonts w:ascii="Book Antiqua" w:eastAsia="Arial Unicode MS" w:hAnsi="Book Antiqua" w:cs="Arial Unicode MS"/>
                <w:sz w:val="24"/>
                <w:szCs w:val="24"/>
              </w:rPr>
              <w:t>≥</w:t>
            </w:r>
            <w:r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lastRenderedPageBreak/>
              <w:t>26 kg/m</w:t>
            </w:r>
            <w:r w:rsidRPr="007B1325">
              <w:rPr>
                <w:rFonts w:ascii="Book Antiqua" w:hAnsi="Book Antiqua" w:cs="Times New Roman"/>
                <w:color w:val="auto"/>
                <w:sz w:val="24"/>
                <w:szCs w:val="24"/>
                <w:vertAlign w:val="superscript"/>
              </w:rPr>
              <w:t>2</w:t>
            </w:r>
            <w:r w:rsidRPr="00766163">
              <w:rPr>
                <w:rFonts w:ascii="Book Antiqua" w:hAnsi="Book Antiqua" w:cs="Times New Roman"/>
                <w:color w:val="auto"/>
                <w:sz w:val="24"/>
                <w:szCs w:val="24"/>
              </w:rPr>
              <w:t>)</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lastRenderedPageBreak/>
              <w:t>905 (66.4</w:t>
            </w:r>
            <w:r w:rsidR="00143D2E" w:rsidRPr="00766163">
              <w:rPr>
                <w:rFonts w:ascii="Book Antiqua" w:hAnsi="Book Antiqua" w:cs="Times New Roman"/>
                <w:color w:val="auto"/>
                <w:sz w:val="24"/>
                <w:szCs w:val="24"/>
              </w:rPr>
              <w:t>)</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2</w:t>
            </w:r>
            <w:r w:rsidR="007B1325">
              <w:rPr>
                <w:rFonts w:ascii="Book Antiqua" w:hAnsi="Book Antiqua" w:cs="Times New Roman"/>
                <w:color w:val="auto"/>
                <w:sz w:val="24"/>
                <w:szCs w:val="24"/>
              </w:rPr>
              <w:t>0747 (66.2</w:t>
            </w:r>
            <w:r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0.85</w:t>
            </w:r>
          </w:p>
        </w:tc>
      </w:tr>
      <w:tr w:rsidR="007B1325" w:rsidRPr="00766163">
        <w:tc>
          <w:tcPr>
            <w:tcW w:w="2088" w:type="dxa"/>
            <w:vAlign w:val="bottom"/>
          </w:tcPr>
          <w:p w:rsidR="00143D2E" w:rsidRPr="00766163" w:rsidRDefault="00143D2E" w:rsidP="00766163">
            <w:pPr>
              <w:spacing w:line="360" w:lineRule="auto"/>
              <w:jc w:val="both"/>
              <w:rPr>
                <w:rFonts w:ascii="Book Antiqua" w:hAnsi="Book Antiqua" w:cs="Times New Roman"/>
                <w:iCs/>
                <w:color w:val="auto"/>
                <w:sz w:val="24"/>
                <w:szCs w:val="24"/>
              </w:rPr>
            </w:pPr>
            <w:r w:rsidRPr="00766163">
              <w:rPr>
                <w:rFonts w:ascii="Book Antiqua" w:hAnsi="Book Antiqua" w:cs="Times New Roman"/>
                <w:iCs/>
                <w:color w:val="auto"/>
                <w:sz w:val="24"/>
                <w:szCs w:val="24"/>
              </w:rPr>
              <w:lastRenderedPageBreak/>
              <w:t>Cold ischemia time</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7B1325" w:rsidRPr="00766163">
        <w:tc>
          <w:tcPr>
            <w:tcW w:w="2088" w:type="dxa"/>
            <w:vAlign w:val="bottom"/>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 xml:space="preserve">  Continuous (h</w:t>
            </w:r>
            <w:r w:rsidR="00143D2E" w:rsidRPr="00766163">
              <w:rPr>
                <w:rFonts w:ascii="Book Antiqua" w:hAnsi="Book Antiqua" w:cs="Times New Roman"/>
                <w:color w:val="auto"/>
                <w:sz w:val="24"/>
                <w:szCs w:val="24"/>
              </w:rPr>
              <w:t>)</w:t>
            </w:r>
          </w:p>
        </w:tc>
        <w:tc>
          <w:tcPr>
            <w:tcW w:w="288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7.1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3.7</w:t>
            </w:r>
          </w:p>
        </w:tc>
        <w:tc>
          <w:tcPr>
            <w:tcW w:w="261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6.9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3.5</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0.03</w:t>
            </w:r>
          </w:p>
        </w:tc>
      </w:tr>
      <w:tr w:rsidR="007B1325" w:rsidRPr="00766163">
        <w:tc>
          <w:tcPr>
            <w:tcW w:w="2088" w:type="dxa"/>
            <w:vAlign w:val="bottom"/>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 xml:space="preserve">  Dichotomous (&gt; 12 h</w:t>
            </w:r>
            <w:r w:rsidR="00143D2E" w:rsidRPr="00766163">
              <w:rPr>
                <w:rFonts w:ascii="Book Antiqua" w:hAnsi="Book Antiqua" w:cs="Times New Roman"/>
                <w:color w:val="auto"/>
                <w:sz w:val="24"/>
                <w:szCs w:val="24"/>
              </w:rPr>
              <w:t>)</w:t>
            </w:r>
          </w:p>
        </w:tc>
        <w:tc>
          <w:tcPr>
            <w:tcW w:w="288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66 (5.0</w:t>
            </w:r>
            <w:r w:rsidR="00143D2E" w:rsidRPr="00766163">
              <w:rPr>
                <w:rFonts w:ascii="Book Antiqua" w:hAnsi="Book Antiqua" w:cs="Times New Roman"/>
                <w:color w:val="auto"/>
                <w:sz w:val="24"/>
                <w:szCs w:val="24"/>
              </w:rPr>
              <w:t>)</w:t>
            </w:r>
          </w:p>
        </w:tc>
        <w:tc>
          <w:tcPr>
            <w:tcW w:w="261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1360 (4.5</w:t>
            </w:r>
            <w:r w:rsidR="00143D2E" w:rsidRPr="00766163">
              <w:rPr>
                <w:rFonts w:ascii="Book Antiqua" w:hAnsi="Book Antiqua" w:cs="Times New Roman"/>
                <w:color w:val="auto"/>
                <w:sz w:val="24"/>
                <w:szCs w:val="24"/>
              </w:rPr>
              <w:t>)</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0.38</w:t>
            </w:r>
          </w:p>
        </w:tc>
      </w:tr>
      <w:tr w:rsidR="007B1325" w:rsidRPr="00766163">
        <w:trPr>
          <w:trHeight w:val="195"/>
        </w:trPr>
        <w:tc>
          <w:tcPr>
            <w:tcW w:w="2088" w:type="dxa"/>
            <w:vAlign w:val="bottom"/>
          </w:tcPr>
          <w:p w:rsidR="00143D2E" w:rsidRPr="00766163" w:rsidRDefault="00143D2E" w:rsidP="00766163">
            <w:pPr>
              <w:spacing w:line="360" w:lineRule="auto"/>
              <w:jc w:val="both"/>
              <w:rPr>
                <w:rFonts w:ascii="Book Antiqua" w:hAnsi="Book Antiqua" w:cs="Times New Roman"/>
                <w:iCs/>
                <w:color w:val="auto"/>
                <w:sz w:val="24"/>
                <w:szCs w:val="24"/>
              </w:rPr>
            </w:pPr>
            <w:r w:rsidRPr="00766163">
              <w:rPr>
                <w:rFonts w:ascii="Book Antiqua" w:hAnsi="Book Antiqua" w:cs="Times New Roman"/>
                <w:iCs/>
                <w:color w:val="auto"/>
                <w:sz w:val="24"/>
                <w:szCs w:val="24"/>
              </w:rPr>
              <w:t>MELD score at transplantation</w:t>
            </w:r>
          </w:p>
        </w:tc>
        <w:tc>
          <w:tcPr>
            <w:tcW w:w="2880" w:type="dxa"/>
            <w:shd w:val="clear" w:color="auto" w:fill="auto"/>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23.1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9.1</w:t>
            </w:r>
          </w:p>
        </w:tc>
        <w:tc>
          <w:tcPr>
            <w:tcW w:w="2610" w:type="dxa"/>
            <w:shd w:val="clear" w:color="auto" w:fill="auto"/>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22.6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9.7</w:t>
            </w:r>
          </w:p>
        </w:tc>
        <w:tc>
          <w:tcPr>
            <w:tcW w:w="144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0.03</w:t>
            </w:r>
          </w:p>
        </w:tc>
      </w:tr>
    </w:tbl>
    <w:p w:rsidR="00143D2E" w:rsidRPr="00766163" w:rsidRDefault="00143D2E" w:rsidP="00766163">
      <w:pPr>
        <w:spacing w:line="360" w:lineRule="auto"/>
        <w:jc w:val="both"/>
        <w:rPr>
          <w:rFonts w:ascii="Book Antiqua" w:hAnsi="Book Antiqua" w:cs="Times New Roman"/>
          <w:color w:val="auto"/>
          <w:sz w:val="24"/>
          <w:szCs w:val="24"/>
        </w:rPr>
      </w:pPr>
    </w:p>
    <w:p w:rsidR="00143D2E" w:rsidRPr="007B1325" w:rsidRDefault="007B1325" w:rsidP="007B1325">
      <w:pPr>
        <w:spacing w:line="360" w:lineRule="auto"/>
        <w:jc w:val="both"/>
      </w:pPr>
      <w:r w:rsidRPr="00766163">
        <w:rPr>
          <w:rFonts w:ascii="Book Antiqua" w:hAnsi="Book Antiqua" w:cs="Times New Roman"/>
          <w:color w:val="auto"/>
          <w:sz w:val="24"/>
          <w:szCs w:val="24"/>
        </w:rPr>
        <w:t>TIPS: Transjugular intrahepatic porto</w:t>
      </w:r>
      <w:r>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systemic shunt; ALD</w:t>
      </w:r>
      <w:r>
        <w:rPr>
          <w:rFonts w:ascii="Book Antiqua" w:hAnsi="Book Antiqua" w:cs="Times New Roman" w:hint="eastAsia"/>
          <w:sz w:val="24"/>
          <w:szCs w:val="24"/>
        </w:rPr>
        <w:t>:</w:t>
      </w:r>
      <w:r w:rsidRPr="00766163">
        <w:rPr>
          <w:rFonts w:ascii="Book Antiqua" w:hAnsi="Book Antiqua" w:cs="Times New Roman"/>
          <w:color w:val="auto"/>
          <w:sz w:val="24"/>
          <w:szCs w:val="24"/>
        </w:rPr>
        <w:t xml:space="preserve"> </w:t>
      </w:r>
      <w:r w:rsidRPr="00766163">
        <w:rPr>
          <w:rFonts w:ascii="Book Antiqua" w:hAnsi="Book Antiqua" w:cs="Times New Roman"/>
          <w:sz w:val="24"/>
          <w:szCs w:val="24"/>
        </w:rPr>
        <w:t>A</w:t>
      </w:r>
      <w:r w:rsidRPr="00766163">
        <w:rPr>
          <w:rFonts w:ascii="Book Antiqua" w:hAnsi="Book Antiqua" w:cs="Times New Roman"/>
          <w:color w:val="auto"/>
          <w:sz w:val="24"/>
          <w:szCs w:val="24"/>
        </w:rPr>
        <w:t>lcoholic liver disease</w:t>
      </w:r>
      <w:r>
        <w:rPr>
          <w:rFonts w:ascii="Book Antiqua" w:hAnsi="Book Antiqua" w:cs="Times New Roman" w:hint="eastAsia"/>
          <w:sz w:val="24"/>
          <w:szCs w:val="24"/>
        </w:rPr>
        <w:t>;</w:t>
      </w:r>
      <w:r>
        <w:rPr>
          <w:rFonts w:eastAsia="宋体" w:hint="eastAsia"/>
          <w:lang w:eastAsia="zh-CN"/>
        </w:rPr>
        <w:t xml:space="preserve"> </w:t>
      </w:r>
      <w:r w:rsidR="00F3129F" w:rsidRPr="00766163">
        <w:rPr>
          <w:rFonts w:ascii="Book Antiqua" w:hAnsi="Book Antiqua" w:cs="Times New Roman"/>
          <w:color w:val="auto"/>
          <w:sz w:val="24"/>
          <w:szCs w:val="24"/>
        </w:rPr>
        <w:t>MELD</w:t>
      </w:r>
      <w:r>
        <w:rPr>
          <w:rFonts w:ascii="Book Antiqua" w:eastAsia="宋体" w:hAnsi="Book Antiqua" w:cs="Times New Roman" w:hint="eastAsia"/>
          <w:color w:val="auto"/>
          <w:sz w:val="24"/>
          <w:szCs w:val="24"/>
          <w:lang w:eastAsia="zh-CN"/>
        </w:rPr>
        <w:t>:</w:t>
      </w:r>
      <w:r w:rsidR="00F3129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M</w:t>
      </w:r>
      <w:r w:rsidR="00F3129F" w:rsidRPr="00766163">
        <w:rPr>
          <w:rFonts w:ascii="Book Antiqua" w:hAnsi="Book Antiqua" w:cs="Times New Roman"/>
          <w:color w:val="auto"/>
          <w:sz w:val="24"/>
          <w:szCs w:val="24"/>
        </w:rPr>
        <w:t>odel for end-stage liver disease</w:t>
      </w:r>
      <w:r>
        <w:rPr>
          <w:rFonts w:ascii="Book Antiqua" w:eastAsia="宋体" w:hAnsi="Book Antiqua" w:cs="Times New Roman" w:hint="eastAsia"/>
          <w:color w:val="auto"/>
          <w:sz w:val="24"/>
          <w:szCs w:val="24"/>
          <w:lang w:eastAsia="zh-CN"/>
        </w:rPr>
        <w:t>;</w:t>
      </w:r>
      <w:r w:rsidR="00F3129F" w:rsidRPr="00766163">
        <w:rPr>
          <w:rFonts w:ascii="Book Antiqua" w:hAnsi="Book Antiqua" w:cs="Times New Roman"/>
          <w:color w:val="auto"/>
          <w:sz w:val="24"/>
          <w:szCs w:val="24"/>
        </w:rPr>
        <w:t xml:space="preserve"> INR</w:t>
      </w:r>
      <w:r>
        <w:rPr>
          <w:rFonts w:ascii="Book Antiqua" w:eastAsia="宋体" w:hAnsi="Book Antiqua" w:cs="Times New Roman" w:hint="eastAsia"/>
          <w:color w:val="auto"/>
          <w:sz w:val="24"/>
          <w:szCs w:val="24"/>
          <w:lang w:eastAsia="zh-CN"/>
        </w:rPr>
        <w:t>:</w:t>
      </w:r>
      <w:r w:rsidR="00F3129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I</w:t>
      </w:r>
      <w:r w:rsidR="00F3129F" w:rsidRPr="00766163">
        <w:rPr>
          <w:rFonts w:ascii="Book Antiqua" w:hAnsi="Book Antiqua" w:cs="Times New Roman"/>
          <w:color w:val="auto"/>
          <w:sz w:val="24"/>
          <w:szCs w:val="24"/>
        </w:rPr>
        <w:t>nternational normalized ratio</w:t>
      </w:r>
      <w:r>
        <w:rPr>
          <w:rFonts w:ascii="Book Antiqua" w:eastAsia="宋体" w:hAnsi="Book Antiqua" w:cs="Times New Roman" w:hint="eastAsia"/>
          <w:color w:val="auto"/>
          <w:sz w:val="24"/>
          <w:szCs w:val="24"/>
          <w:lang w:eastAsia="zh-CN"/>
        </w:rPr>
        <w:t>;</w:t>
      </w:r>
      <w:r w:rsidR="00F3129F" w:rsidRPr="00766163">
        <w:rPr>
          <w:rFonts w:ascii="Book Antiqua" w:hAnsi="Book Antiqua" w:cs="Times New Roman"/>
          <w:color w:val="auto"/>
          <w:sz w:val="24"/>
          <w:szCs w:val="24"/>
        </w:rPr>
        <w:t xml:space="preserve"> BMI</w:t>
      </w:r>
      <w:r>
        <w:rPr>
          <w:rFonts w:ascii="Book Antiqua" w:eastAsia="宋体" w:hAnsi="Book Antiqua" w:cs="Times New Roman" w:hint="eastAsia"/>
          <w:color w:val="auto"/>
          <w:sz w:val="24"/>
          <w:szCs w:val="24"/>
          <w:lang w:eastAsia="zh-CN"/>
        </w:rPr>
        <w:t>:</w:t>
      </w:r>
      <w:r w:rsidR="00F3129F" w:rsidRPr="00766163">
        <w:rPr>
          <w:rFonts w:ascii="Book Antiqua" w:hAnsi="Book Antiqua" w:cs="Times New Roman"/>
          <w:color w:val="auto"/>
          <w:sz w:val="24"/>
          <w:szCs w:val="24"/>
        </w:rPr>
        <w:t xml:space="preserve"> </w:t>
      </w:r>
      <w:r w:rsidRPr="00766163">
        <w:rPr>
          <w:rFonts w:ascii="Book Antiqua" w:hAnsi="Book Antiqua" w:cs="Times New Roman"/>
          <w:color w:val="auto"/>
          <w:sz w:val="24"/>
          <w:szCs w:val="24"/>
        </w:rPr>
        <w:t>B</w:t>
      </w:r>
      <w:r w:rsidR="00F3129F" w:rsidRPr="00766163">
        <w:rPr>
          <w:rFonts w:ascii="Book Antiqua" w:hAnsi="Book Antiqua" w:cs="Times New Roman"/>
          <w:color w:val="auto"/>
          <w:sz w:val="24"/>
          <w:szCs w:val="24"/>
        </w:rPr>
        <w:t>ody mass index.</w:t>
      </w:r>
    </w:p>
    <w:p w:rsidR="00143D2E" w:rsidRPr="00766163" w:rsidRDefault="00143D2E" w:rsidP="00766163">
      <w:pPr>
        <w:spacing w:line="360" w:lineRule="auto"/>
        <w:jc w:val="both"/>
        <w:rPr>
          <w:rFonts w:ascii="Book Antiqua" w:hAnsi="Book Antiqua"/>
          <w:color w:val="auto"/>
          <w:sz w:val="24"/>
          <w:szCs w:val="24"/>
        </w:rPr>
      </w:pPr>
    </w:p>
    <w:p w:rsidR="007B1325" w:rsidRDefault="007B1325">
      <w:pPr>
        <w:spacing w:line="240" w:lineRule="auto"/>
        <w:rPr>
          <w:rFonts w:ascii="Book Antiqua" w:hAnsi="Book Antiqua" w:cs="Times New Roman"/>
          <w:b/>
          <w:color w:val="auto"/>
          <w:sz w:val="24"/>
          <w:szCs w:val="24"/>
        </w:rPr>
      </w:pPr>
      <w:r>
        <w:rPr>
          <w:rFonts w:ascii="Book Antiqua" w:hAnsi="Book Antiqua" w:cs="Times New Roman"/>
          <w:b/>
          <w:color w:val="auto"/>
          <w:sz w:val="24"/>
          <w:szCs w:val="24"/>
        </w:rPr>
        <w:br w:type="page"/>
      </w:r>
    </w:p>
    <w:p w:rsidR="00143D2E" w:rsidRPr="007B1325" w:rsidRDefault="007B1325" w:rsidP="00766163">
      <w:pPr>
        <w:spacing w:line="360" w:lineRule="auto"/>
        <w:jc w:val="both"/>
        <w:rPr>
          <w:rFonts w:ascii="Book Antiqua" w:eastAsia="宋体" w:hAnsi="Book Antiqua" w:cs="Times New Roman"/>
          <w:b/>
          <w:color w:val="auto"/>
          <w:sz w:val="24"/>
          <w:szCs w:val="24"/>
          <w:lang w:eastAsia="zh-CN"/>
        </w:rPr>
      </w:pPr>
      <w:r w:rsidRPr="007B1325">
        <w:rPr>
          <w:rFonts w:ascii="Book Antiqua" w:hAnsi="Book Antiqua" w:cs="Times New Roman"/>
          <w:b/>
          <w:color w:val="auto"/>
          <w:sz w:val="24"/>
          <w:szCs w:val="24"/>
        </w:rPr>
        <w:lastRenderedPageBreak/>
        <w:t>Table 2</w:t>
      </w:r>
      <w:r w:rsidR="00143D2E" w:rsidRPr="007B1325">
        <w:rPr>
          <w:rFonts w:ascii="Book Antiqua" w:hAnsi="Book Antiqua" w:cs="Times New Roman"/>
          <w:b/>
          <w:color w:val="auto"/>
          <w:sz w:val="24"/>
          <w:szCs w:val="24"/>
        </w:rPr>
        <w:t xml:space="preserve"> Comparison of various outcomes on univariate analysis on waitlist and p</w:t>
      </w:r>
      <w:r w:rsidRPr="007B1325">
        <w:rPr>
          <w:rFonts w:ascii="Book Antiqua" w:hAnsi="Book Antiqua" w:cs="Times New Roman"/>
          <w:b/>
          <w:color w:val="auto"/>
          <w:sz w:val="24"/>
          <w:szCs w:val="24"/>
        </w:rPr>
        <w:t>ost liver transplant</w:t>
      </w:r>
    </w:p>
    <w:p w:rsidR="00143D2E" w:rsidRPr="00766163" w:rsidRDefault="00143D2E" w:rsidP="00766163">
      <w:pPr>
        <w:spacing w:line="360" w:lineRule="auto"/>
        <w:jc w:val="both"/>
        <w:rPr>
          <w:rFonts w:ascii="Book Antiqua" w:hAnsi="Book Antiqua" w:cs="Times New Roman"/>
          <w:color w:val="auto"/>
          <w:sz w:val="24"/>
          <w:szCs w:val="24"/>
        </w:rPr>
      </w:pPr>
    </w:p>
    <w:tbl>
      <w:tblPr>
        <w:tblStyle w:val="TableGrid"/>
        <w:tblW w:w="0" w:type="auto"/>
        <w:tblLook w:val="00A0" w:firstRow="1" w:lastRow="0" w:firstColumn="1" w:lastColumn="0" w:noHBand="0" w:noVBand="0"/>
      </w:tblPr>
      <w:tblGrid>
        <w:gridCol w:w="1784"/>
        <w:gridCol w:w="2713"/>
        <w:gridCol w:w="2585"/>
        <w:gridCol w:w="1756"/>
      </w:tblGrid>
      <w:tr w:rsidR="00143D2E" w:rsidRPr="00766163">
        <w:tc>
          <w:tcPr>
            <w:tcW w:w="1784" w:type="dxa"/>
          </w:tcPr>
          <w:p w:rsidR="00143D2E" w:rsidRPr="00766163" w:rsidRDefault="00143D2E" w:rsidP="00766163">
            <w:pPr>
              <w:spacing w:line="360" w:lineRule="auto"/>
              <w:jc w:val="both"/>
              <w:rPr>
                <w:rFonts w:ascii="Book Antiqua" w:hAnsi="Book Antiqua" w:cs="Times New Roman"/>
                <w:color w:val="auto"/>
                <w:sz w:val="24"/>
                <w:szCs w:val="24"/>
              </w:rPr>
            </w:pPr>
          </w:p>
        </w:tc>
        <w:tc>
          <w:tcPr>
            <w:tcW w:w="2713" w:type="dxa"/>
            <w:vAlign w:val="center"/>
          </w:tcPr>
          <w:p w:rsidR="00143D2E" w:rsidRPr="00766163" w:rsidRDefault="007B1325" w:rsidP="00766163">
            <w:pPr>
              <w:pStyle w:val="NormalWeb"/>
              <w:spacing w:line="360" w:lineRule="auto"/>
              <w:jc w:val="both"/>
              <w:rPr>
                <w:rFonts w:ascii="Book Antiqua" w:hAnsi="Book Antiqua"/>
              </w:rPr>
            </w:pPr>
            <w:r>
              <w:rPr>
                <w:rFonts w:ascii="Book Antiqua" w:hAnsi="Book Antiqua"/>
              </w:rPr>
              <w:t>TIPS on waitlist (</w:t>
            </w:r>
            <w:r w:rsidRPr="007B1325">
              <w:rPr>
                <w:rFonts w:ascii="Book Antiqua" w:hAnsi="Book Antiqua"/>
                <w:i/>
              </w:rPr>
              <w:t>n</w:t>
            </w:r>
            <w:r>
              <w:rPr>
                <w:rFonts w:ascii="Book Antiqua" w:hAnsi="Book Antiqua"/>
              </w:rPr>
              <w:t xml:space="preserve"> = 1</w:t>
            </w:r>
            <w:r w:rsidR="00143D2E" w:rsidRPr="00766163">
              <w:rPr>
                <w:rFonts w:ascii="Book Antiqua" w:hAnsi="Book Antiqua"/>
              </w:rPr>
              <w:t xml:space="preserve">366) % or mean </w:t>
            </w:r>
            <w:r w:rsidR="00143D2E" w:rsidRPr="00766163">
              <w:rPr>
                <w:rFonts w:ascii="Book Antiqua" w:hAnsi="Book Antiqua"/>
              </w:rPr>
              <w:sym w:font="Symbol" w:char="F0B1"/>
            </w:r>
            <w:r>
              <w:rPr>
                <w:rFonts w:ascii="Book Antiqua" w:eastAsia="宋体" w:hAnsi="Book Antiqua" w:hint="eastAsia"/>
                <w:lang w:eastAsia="zh-CN"/>
              </w:rPr>
              <w:t xml:space="preserve"> </w:t>
            </w:r>
            <w:r w:rsidR="00143D2E" w:rsidRPr="00766163">
              <w:rPr>
                <w:rFonts w:ascii="Book Antiqua" w:hAnsi="Book Antiqua"/>
              </w:rPr>
              <w:t>SD</w:t>
            </w:r>
          </w:p>
        </w:tc>
        <w:tc>
          <w:tcPr>
            <w:tcW w:w="2585" w:type="dxa"/>
            <w:vAlign w:val="center"/>
          </w:tcPr>
          <w:p w:rsidR="00143D2E" w:rsidRPr="00766163" w:rsidRDefault="007B1325" w:rsidP="00766163">
            <w:pPr>
              <w:pStyle w:val="NormalWeb"/>
              <w:spacing w:line="360" w:lineRule="auto"/>
              <w:jc w:val="both"/>
              <w:rPr>
                <w:rFonts w:ascii="Book Antiqua" w:hAnsi="Book Antiqua"/>
              </w:rPr>
            </w:pPr>
            <w:r>
              <w:rPr>
                <w:rFonts w:ascii="Book Antiqua" w:hAnsi="Book Antiqua"/>
              </w:rPr>
              <w:t>No TIPS on waitlist (</w:t>
            </w:r>
            <w:r w:rsidRPr="007B1325">
              <w:rPr>
                <w:rFonts w:ascii="Book Antiqua" w:hAnsi="Book Antiqua"/>
                <w:i/>
              </w:rPr>
              <w:t>n</w:t>
            </w:r>
            <w:r>
              <w:rPr>
                <w:rFonts w:ascii="Book Antiqua" w:hAnsi="Book Antiqua"/>
              </w:rPr>
              <w:t xml:space="preserve"> = 31</w:t>
            </w:r>
            <w:r w:rsidR="00143D2E" w:rsidRPr="00766163">
              <w:rPr>
                <w:rFonts w:ascii="Book Antiqua" w:hAnsi="Book Antiqua"/>
              </w:rPr>
              <w:t xml:space="preserve">417) % or mean </w:t>
            </w:r>
            <w:r w:rsidR="00143D2E" w:rsidRPr="00766163">
              <w:rPr>
                <w:rFonts w:ascii="Book Antiqua" w:hAnsi="Book Antiqua"/>
              </w:rPr>
              <w:sym w:font="Symbol" w:char="F0B1"/>
            </w:r>
            <w:r>
              <w:rPr>
                <w:rFonts w:ascii="Book Antiqua" w:eastAsia="宋体" w:hAnsi="Book Antiqua" w:hint="eastAsia"/>
                <w:lang w:eastAsia="zh-CN"/>
              </w:rPr>
              <w:t xml:space="preserve"> </w:t>
            </w:r>
            <w:r w:rsidR="00143D2E" w:rsidRPr="00766163">
              <w:rPr>
                <w:rFonts w:ascii="Book Antiqua" w:hAnsi="Book Antiqua"/>
              </w:rPr>
              <w:t xml:space="preserve">SD </w:t>
            </w:r>
          </w:p>
        </w:tc>
        <w:tc>
          <w:tcPr>
            <w:tcW w:w="1756" w:type="dxa"/>
          </w:tcPr>
          <w:p w:rsidR="00143D2E" w:rsidRPr="00766163" w:rsidRDefault="007B1325" w:rsidP="00766163">
            <w:pPr>
              <w:pStyle w:val="NormalWeb"/>
              <w:spacing w:line="360" w:lineRule="auto"/>
              <w:jc w:val="both"/>
              <w:rPr>
                <w:rFonts w:ascii="Book Antiqua" w:hAnsi="Book Antiqua"/>
              </w:rPr>
            </w:pPr>
            <w:r w:rsidRPr="007B1325">
              <w:rPr>
                <w:rFonts w:ascii="Book Antiqua" w:hAnsi="Book Antiqua"/>
                <w:i/>
              </w:rPr>
              <w:t>P</w:t>
            </w:r>
            <w:r w:rsidR="00143D2E" w:rsidRPr="00766163">
              <w:rPr>
                <w:rFonts w:ascii="Book Antiqua" w:hAnsi="Book Antiqua"/>
              </w:rPr>
              <w:t>-values</w:t>
            </w:r>
          </w:p>
        </w:tc>
      </w:tr>
      <w:tr w:rsidR="00143D2E" w:rsidRPr="00766163">
        <w:tc>
          <w:tcPr>
            <w:tcW w:w="1784"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Days on LT waitlist</w:t>
            </w:r>
          </w:p>
        </w:tc>
        <w:tc>
          <w:tcPr>
            <w:tcW w:w="2713"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408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552.6</w:t>
            </w:r>
          </w:p>
        </w:tc>
        <w:tc>
          <w:tcPr>
            <w:tcW w:w="2585"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183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330.5</w:t>
            </w:r>
          </w:p>
        </w:tc>
        <w:tc>
          <w:tcPr>
            <w:tcW w:w="1756"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84" w:type="dxa"/>
            <w:vAlign w:val="bottom"/>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Mortality within 30 d</w:t>
            </w:r>
          </w:p>
        </w:tc>
        <w:tc>
          <w:tcPr>
            <w:tcW w:w="2713"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46 (3.5</w:t>
            </w:r>
            <w:r w:rsidR="00143D2E" w:rsidRPr="00766163">
              <w:rPr>
                <w:rFonts w:ascii="Book Antiqua" w:hAnsi="Book Antiqua" w:cs="Times New Roman"/>
                <w:color w:val="auto"/>
                <w:sz w:val="24"/>
                <w:szCs w:val="24"/>
              </w:rPr>
              <w:t>)</w:t>
            </w:r>
          </w:p>
        </w:tc>
        <w:tc>
          <w:tcPr>
            <w:tcW w:w="2585"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915 (3.0</w:t>
            </w:r>
            <w:r w:rsidR="00143D2E" w:rsidRPr="00766163">
              <w:rPr>
                <w:rFonts w:ascii="Book Antiqua" w:hAnsi="Book Antiqua" w:cs="Times New Roman"/>
                <w:color w:val="auto"/>
                <w:sz w:val="24"/>
                <w:szCs w:val="24"/>
              </w:rPr>
              <w:t>)</w:t>
            </w:r>
          </w:p>
        </w:tc>
        <w:tc>
          <w:tcPr>
            <w:tcW w:w="1756"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0.344</w:t>
            </w:r>
          </w:p>
        </w:tc>
      </w:tr>
      <w:tr w:rsidR="00143D2E" w:rsidRPr="00766163">
        <w:tc>
          <w:tcPr>
            <w:tcW w:w="1784"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Length of hospital stay</w:t>
            </w:r>
          </w:p>
        </w:tc>
        <w:tc>
          <w:tcPr>
            <w:tcW w:w="2713"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17.58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22.4</w:t>
            </w:r>
          </w:p>
        </w:tc>
        <w:tc>
          <w:tcPr>
            <w:tcW w:w="2585"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16.62 </w:t>
            </w:r>
            <w:r w:rsidRPr="00766163">
              <w:rPr>
                <w:rFonts w:ascii="Book Antiqua" w:hAnsi="Book Antiqua" w:cs="Times New Roman"/>
                <w:color w:val="auto"/>
                <w:sz w:val="24"/>
                <w:szCs w:val="24"/>
              </w:rPr>
              <w:sym w:font="Symbol" w:char="F0B1"/>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22.1</w:t>
            </w:r>
          </w:p>
        </w:tc>
        <w:tc>
          <w:tcPr>
            <w:tcW w:w="1756"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0.118</w:t>
            </w:r>
          </w:p>
        </w:tc>
      </w:tr>
      <w:tr w:rsidR="00143D2E" w:rsidRPr="00766163">
        <w:trPr>
          <w:trHeight w:val="107"/>
        </w:trPr>
        <w:tc>
          <w:tcPr>
            <w:tcW w:w="1784" w:type="dxa"/>
            <w:vAlign w:val="bottom"/>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Re-LT at 30 d</w:t>
            </w:r>
          </w:p>
        </w:tc>
        <w:tc>
          <w:tcPr>
            <w:tcW w:w="2713" w:type="dxa"/>
            <w:shd w:val="clear" w:color="auto" w:fill="auto"/>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15 (1.1</w:t>
            </w:r>
            <w:r w:rsidR="00143D2E" w:rsidRPr="00766163">
              <w:rPr>
                <w:rFonts w:ascii="Book Antiqua" w:hAnsi="Book Antiqua" w:cs="Times New Roman"/>
                <w:color w:val="auto"/>
                <w:sz w:val="24"/>
                <w:szCs w:val="24"/>
              </w:rPr>
              <w:t>)</w:t>
            </w:r>
          </w:p>
        </w:tc>
        <w:tc>
          <w:tcPr>
            <w:tcW w:w="2585" w:type="dxa"/>
            <w:shd w:val="clear" w:color="auto" w:fill="auto"/>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560 (1.8</w:t>
            </w:r>
            <w:r w:rsidR="00143D2E" w:rsidRPr="00766163">
              <w:rPr>
                <w:rFonts w:ascii="Book Antiqua" w:hAnsi="Book Antiqua" w:cs="Times New Roman"/>
                <w:color w:val="auto"/>
                <w:sz w:val="24"/>
                <w:szCs w:val="24"/>
              </w:rPr>
              <w:t>)</w:t>
            </w:r>
          </w:p>
        </w:tc>
        <w:tc>
          <w:tcPr>
            <w:tcW w:w="1756"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0.06</w:t>
            </w:r>
          </w:p>
        </w:tc>
      </w:tr>
    </w:tbl>
    <w:p w:rsidR="00143D2E" w:rsidRPr="00766163" w:rsidRDefault="00143D2E" w:rsidP="00766163">
      <w:pPr>
        <w:spacing w:line="360" w:lineRule="auto"/>
        <w:jc w:val="both"/>
        <w:rPr>
          <w:rFonts w:ascii="Book Antiqua" w:hAnsi="Book Antiqua" w:cs="Times New Roman"/>
          <w:color w:val="auto"/>
          <w:sz w:val="24"/>
          <w:szCs w:val="24"/>
        </w:rPr>
      </w:pPr>
    </w:p>
    <w:p w:rsidR="00143D2E" w:rsidRPr="00766163" w:rsidRDefault="00F3129F"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TIPS</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T</w:t>
      </w:r>
      <w:r w:rsidRPr="00766163">
        <w:rPr>
          <w:rFonts w:ascii="Book Antiqua" w:hAnsi="Book Antiqua" w:cs="Times New Roman"/>
          <w:color w:val="auto"/>
          <w:sz w:val="24"/>
          <w:szCs w:val="24"/>
        </w:rPr>
        <w:t>ransjugular intrahepatic porto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systemic shunt</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143D2E"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w:t>
      </w:r>
      <w:r w:rsidR="00143D2E"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L</w:t>
      </w:r>
      <w:r w:rsidR="00143D2E" w:rsidRPr="00766163">
        <w:rPr>
          <w:rFonts w:ascii="Book Antiqua" w:hAnsi="Book Antiqua" w:cs="Times New Roman"/>
          <w:color w:val="auto"/>
          <w:sz w:val="24"/>
          <w:szCs w:val="24"/>
        </w:rPr>
        <w:t>iver transplantation</w:t>
      </w:r>
      <w:r w:rsidRPr="00766163">
        <w:rPr>
          <w:rFonts w:ascii="Book Antiqua" w:hAnsi="Book Antiqua" w:cs="Times New Roman"/>
          <w:color w:val="auto"/>
          <w:sz w:val="24"/>
          <w:szCs w:val="24"/>
        </w:rPr>
        <w:t>.</w:t>
      </w:r>
    </w:p>
    <w:p w:rsidR="00143D2E" w:rsidRPr="00766163" w:rsidRDefault="00143D2E" w:rsidP="00766163">
      <w:pPr>
        <w:spacing w:line="360" w:lineRule="auto"/>
        <w:jc w:val="both"/>
        <w:rPr>
          <w:rFonts w:ascii="Book Antiqua" w:hAnsi="Book Antiqua"/>
          <w:color w:val="auto"/>
          <w:sz w:val="24"/>
          <w:szCs w:val="24"/>
        </w:rPr>
      </w:pPr>
    </w:p>
    <w:p w:rsidR="007B1325" w:rsidRDefault="007B1325">
      <w:pPr>
        <w:spacing w:line="240" w:lineRule="auto"/>
        <w:rPr>
          <w:rFonts w:ascii="Book Antiqua" w:eastAsiaTheme="minorHAnsi" w:hAnsi="Book Antiqua" w:cs="Times New Roman"/>
          <w:color w:val="auto"/>
          <w:sz w:val="24"/>
          <w:szCs w:val="24"/>
        </w:rPr>
      </w:pPr>
      <w:r>
        <w:rPr>
          <w:rFonts w:ascii="Book Antiqua" w:hAnsi="Book Antiqua"/>
        </w:rPr>
        <w:br w:type="page"/>
      </w:r>
    </w:p>
    <w:p w:rsidR="00143D2E" w:rsidRPr="007B1325" w:rsidRDefault="007B1325" w:rsidP="00766163">
      <w:pPr>
        <w:pStyle w:val="NormalWeb"/>
        <w:spacing w:line="360" w:lineRule="auto"/>
        <w:jc w:val="both"/>
        <w:rPr>
          <w:rFonts w:ascii="Book Antiqua" w:hAnsi="Book Antiqua"/>
          <w:b/>
        </w:rPr>
      </w:pPr>
      <w:r w:rsidRPr="007B1325">
        <w:rPr>
          <w:rFonts w:ascii="Book Antiqua" w:hAnsi="Book Antiqua"/>
          <w:b/>
        </w:rPr>
        <w:lastRenderedPageBreak/>
        <w:t>Table 3</w:t>
      </w:r>
      <w:r w:rsidR="00143D2E" w:rsidRPr="007B1325">
        <w:rPr>
          <w:rFonts w:ascii="Book Antiqua" w:hAnsi="Book Antiqua"/>
          <w:b/>
        </w:rPr>
        <w:t xml:space="preserve"> Multivariable logistic regression analysis to asse</w:t>
      </w:r>
      <w:r w:rsidRPr="007B1325">
        <w:rPr>
          <w:rFonts w:ascii="Book Antiqua" w:hAnsi="Book Antiqua"/>
          <w:b/>
        </w:rPr>
        <w:t>ss the impact of transjugular intrahepatic porto</w:t>
      </w:r>
      <w:r w:rsidRPr="007B1325">
        <w:rPr>
          <w:rFonts w:ascii="Book Antiqua" w:eastAsia="宋体" w:hAnsi="Book Antiqua" w:hint="eastAsia"/>
          <w:b/>
          <w:lang w:eastAsia="zh-CN"/>
        </w:rPr>
        <w:t>-</w:t>
      </w:r>
      <w:r w:rsidRPr="007B1325">
        <w:rPr>
          <w:rFonts w:ascii="Book Antiqua" w:hAnsi="Book Antiqua"/>
          <w:b/>
        </w:rPr>
        <w:t>systemic shunt on 30-d</w:t>
      </w:r>
      <w:r w:rsidR="00143D2E" w:rsidRPr="007B1325">
        <w:rPr>
          <w:rFonts w:ascii="Book Antiqua" w:hAnsi="Book Antiqua"/>
          <w:b/>
        </w:rPr>
        <w:t xml:space="preserve"> mortality after liver transplant</w:t>
      </w:r>
    </w:p>
    <w:p w:rsidR="00143D2E" w:rsidRPr="00766163" w:rsidRDefault="00143D2E" w:rsidP="00766163">
      <w:pPr>
        <w:pStyle w:val="NormalWeb"/>
        <w:spacing w:line="360" w:lineRule="auto"/>
        <w:jc w:val="both"/>
        <w:rPr>
          <w:rFonts w:ascii="Book Antiqua" w:hAnsi="Book Antiqua"/>
        </w:rPr>
      </w:pPr>
    </w:p>
    <w:tbl>
      <w:tblPr>
        <w:tblStyle w:val="TableGrid"/>
        <w:tblW w:w="0" w:type="auto"/>
        <w:tblLook w:val="00A0" w:firstRow="1" w:lastRow="0" w:firstColumn="1" w:lastColumn="0" w:noHBand="0" w:noVBand="0"/>
      </w:tblPr>
      <w:tblGrid>
        <w:gridCol w:w="1913"/>
        <w:gridCol w:w="2070"/>
        <w:gridCol w:w="2394"/>
      </w:tblGrid>
      <w:tr w:rsidR="00143D2E" w:rsidRPr="00766163">
        <w:tc>
          <w:tcPr>
            <w:tcW w:w="1908" w:type="dxa"/>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Variable</w:t>
            </w:r>
          </w:p>
        </w:tc>
        <w:tc>
          <w:tcPr>
            <w:tcW w:w="2070" w:type="dxa"/>
            <w:vAlign w:val="center"/>
          </w:tcPr>
          <w:p w:rsidR="00143D2E" w:rsidRPr="00766163" w:rsidRDefault="007B1325" w:rsidP="00766163">
            <w:pPr>
              <w:pStyle w:val="NormalWeb"/>
              <w:spacing w:line="360" w:lineRule="auto"/>
              <w:jc w:val="both"/>
              <w:rPr>
                <w:rFonts w:ascii="Book Antiqua" w:hAnsi="Book Antiqua"/>
              </w:rPr>
            </w:pPr>
            <w:r>
              <w:rPr>
                <w:rFonts w:ascii="Book Antiqua" w:hAnsi="Book Antiqua"/>
              </w:rPr>
              <w:t>OR (95%</w:t>
            </w:r>
            <w:r w:rsidR="00143D2E" w:rsidRPr="00766163">
              <w:rPr>
                <w:rFonts w:ascii="Book Antiqua" w:hAnsi="Book Antiqua"/>
              </w:rPr>
              <w:t>CI)</w:t>
            </w:r>
          </w:p>
        </w:tc>
        <w:tc>
          <w:tcPr>
            <w:tcW w:w="2394" w:type="dxa"/>
            <w:vAlign w:val="center"/>
          </w:tcPr>
          <w:p w:rsidR="00143D2E" w:rsidRPr="00766163" w:rsidRDefault="007B1325" w:rsidP="00766163">
            <w:pPr>
              <w:pStyle w:val="NormalWeb"/>
              <w:spacing w:line="360" w:lineRule="auto"/>
              <w:jc w:val="both"/>
              <w:rPr>
                <w:rFonts w:ascii="Book Antiqua" w:hAnsi="Book Antiqua"/>
              </w:rPr>
            </w:pPr>
            <w:r w:rsidRPr="007B1325">
              <w:rPr>
                <w:rFonts w:ascii="Book Antiqua" w:hAnsi="Book Antiqua"/>
                <w:i/>
              </w:rPr>
              <w:t>P</w:t>
            </w:r>
            <w:r w:rsidR="00143D2E" w:rsidRPr="00766163">
              <w:rPr>
                <w:rFonts w:ascii="Book Antiqua" w:hAnsi="Book Antiqua"/>
              </w:rPr>
              <w:t>-values</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iCs/>
                <w:color w:val="auto"/>
                <w:sz w:val="24"/>
                <w:szCs w:val="24"/>
              </w:rPr>
            </w:pPr>
            <w:r w:rsidRPr="00766163">
              <w:rPr>
                <w:rFonts w:ascii="Book Antiqua" w:hAnsi="Book Antiqua" w:cs="Times New Roman"/>
                <w:iCs/>
                <w:color w:val="auto"/>
                <w:sz w:val="24"/>
                <w:szCs w:val="24"/>
              </w:rPr>
              <w:t xml:space="preserve">  </w:t>
            </w:r>
            <w:r w:rsidRPr="00766163">
              <w:rPr>
                <w:rFonts w:ascii="Book Antiqua" w:hAnsi="Book Antiqua" w:cs="Times New Roman"/>
                <w:color w:val="auto"/>
                <w:sz w:val="24"/>
                <w:szCs w:val="24"/>
              </w:rPr>
              <w:t>TIPS</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1.26 (0.90</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1.75)</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0.17</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Male candidate</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0.83 (0.71</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0.95)</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0.01</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Candidate race</w:t>
            </w:r>
          </w:p>
        </w:tc>
        <w:tc>
          <w:tcPr>
            <w:tcW w:w="207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White</w:t>
            </w:r>
          </w:p>
        </w:tc>
        <w:tc>
          <w:tcPr>
            <w:tcW w:w="207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w:t>
            </w:r>
            <w:r w:rsidR="00143D2E" w:rsidRPr="00766163">
              <w:rPr>
                <w:rFonts w:ascii="Book Antiqua" w:hAnsi="Book Antiqua" w:cs="Times New Roman"/>
                <w:color w:val="auto"/>
                <w:sz w:val="24"/>
                <w:szCs w:val="24"/>
              </w:rPr>
              <w:t>ef.</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Black</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1.08 (0.85</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1.37)</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0.54</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Other</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1.08 (0.90</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1.29)</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0.40</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Diabetes mellitus</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1.12 (0.95</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1.31)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0.17</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ALD</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0.89 (0.74</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1.07)</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0.22</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Hepatic encephalopathy</w:t>
            </w:r>
          </w:p>
        </w:tc>
        <w:tc>
          <w:tcPr>
            <w:tcW w:w="207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None</w:t>
            </w:r>
          </w:p>
        </w:tc>
        <w:tc>
          <w:tcPr>
            <w:tcW w:w="207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ref.</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1-2</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0.86 (0.73</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0.06</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3-4</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1.12 (0.85</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1.47)</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0.41</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Age</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1.02 (1.01</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1.03)</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MELD score</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1.02 (1.00</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1.04)</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0.05</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Creatinine</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1.03 (0.97</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1.10)</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0.33</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Bilirubin</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1.01 (1.00</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1.02)</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0.008</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INR</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0.97 (0.86</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1.09)</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0.59</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Albumin</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0.88 (0.79</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0.98)</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0.03</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BMI</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1.00 (0.99</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1.02)</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0.86</w:t>
            </w:r>
          </w:p>
        </w:tc>
      </w:tr>
      <w:tr w:rsidR="00143D2E" w:rsidRPr="00766163">
        <w:tc>
          <w:tcPr>
            <w:tcW w:w="190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Cold ischemia time</w:t>
            </w:r>
          </w:p>
        </w:tc>
        <w:tc>
          <w:tcPr>
            <w:tcW w:w="2070" w:type="dxa"/>
            <w:vAlign w:val="center"/>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1.04 (1.02</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1.05)</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bl>
    <w:p w:rsidR="00143D2E" w:rsidRPr="00766163" w:rsidRDefault="00143D2E" w:rsidP="00766163">
      <w:pPr>
        <w:spacing w:line="360" w:lineRule="auto"/>
        <w:jc w:val="both"/>
        <w:rPr>
          <w:rFonts w:ascii="Book Antiqua" w:hAnsi="Book Antiqua" w:cs="Times New Roman"/>
          <w:color w:val="auto"/>
          <w:sz w:val="24"/>
          <w:szCs w:val="24"/>
        </w:rPr>
      </w:pPr>
    </w:p>
    <w:p w:rsidR="00F3129F" w:rsidRPr="00766163" w:rsidRDefault="00F3129F"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lastRenderedPageBreak/>
        <w:t>TIPS</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T</w:t>
      </w:r>
      <w:r w:rsidRPr="00766163">
        <w:rPr>
          <w:rFonts w:ascii="Book Antiqua" w:hAnsi="Book Antiqua" w:cs="Times New Roman"/>
          <w:color w:val="auto"/>
          <w:sz w:val="24"/>
          <w:szCs w:val="24"/>
        </w:rPr>
        <w:t>ransjugular intrahepatic porto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systemic shunt</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143D2E" w:rsidRPr="00766163">
        <w:rPr>
          <w:rFonts w:ascii="Book Antiqua" w:hAnsi="Book Antiqua" w:cs="Times New Roman"/>
          <w:color w:val="auto"/>
          <w:sz w:val="24"/>
          <w:szCs w:val="24"/>
        </w:rPr>
        <w:t>ALD</w:t>
      </w:r>
      <w:r w:rsidR="007B1325">
        <w:rPr>
          <w:rFonts w:ascii="Book Antiqua" w:eastAsia="宋体" w:hAnsi="Book Antiqua" w:cs="Times New Roman" w:hint="eastAsia"/>
          <w:color w:val="auto"/>
          <w:sz w:val="24"/>
          <w:szCs w:val="24"/>
          <w:lang w:eastAsia="zh-CN"/>
        </w:rPr>
        <w:t>:</w:t>
      </w:r>
      <w:r w:rsidR="00143D2E"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A</w:t>
      </w:r>
      <w:r w:rsidR="00143D2E" w:rsidRPr="00766163">
        <w:rPr>
          <w:rFonts w:ascii="Book Antiqua" w:hAnsi="Book Antiqua" w:cs="Times New Roman"/>
          <w:color w:val="auto"/>
          <w:sz w:val="24"/>
          <w:szCs w:val="24"/>
        </w:rPr>
        <w:t>lcoholic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MELD</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M</w:t>
      </w:r>
      <w:r w:rsidRPr="00766163">
        <w:rPr>
          <w:rFonts w:ascii="Book Antiqua" w:hAnsi="Book Antiqua" w:cs="Times New Roman"/>
          <w:color w:val="auto"/>
          <w:sz w:val="24"/>
          <w:szCs w:val="24"/>
        </w:rPr>
        <w:t>odel for end-stage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INR</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I</w:t>
      </w:r>
      <w:r w:rsidRPr="00766163">
        <w:rPr>
          <w:rFonts w:ascii="Book Antiqua" w:hAnsi="Book Antiqua" w:cs="Times New Roman"/>
          <w:color w:val="auto"/>
          <w:sz w:val="24"/>
          <w:szCs w:val="24"/>
        </w:rPr>
        <w:t>nternational normalized ratio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BMI</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B</w:t>
      </w:r>
      <w:r w:rsidRPr="00766163">
        <w:rPr>
          <w:rFonts w:ascii="Book Antiqua" w:hAnsi="Book Antiqua" w:cs="Times New Roman"/>
          <w:color w:val="auto"/>
          <w:sz w:val="24"/>
          <w:szCs w:val="24"/>
        </w:rPr>
        <w:t>ody mass index.</w:t>
      </w:r>
    </w:p>
    <w:p w:rsidR="00847C32" w:rsidRPr="00766163" w:rsidRDefault="00847C32" w:rsidP="00766163">
      <w:pPr>
        <w:spacing w:line="360" w:lineRule="auto"/>
        <w:jc w:val="both"/>
        <w:rPr>
          <w:rFonts w:ascii="Book Antiqua" w:hAnsi="Book Antiqua"/>
          <w:color w:val="auto"/>
          <w:sz w:val="24"/>
          <w:szCs w:val="24"/>
        </w:rPr>
      </w:pPr>
    </w:p>
    <w:p w:rsidR="007B1325" w:rsidRDefault="007B1325">
      <w:pPr>
        <w:spacing w:line="240" w:lineRule="auto"/>
        <w:rPr>
          <w:rFonts w:ascii="Book Antiqua" w:hAnsi="Book Antiqua" w:cs="Times New Roman"/>
          <w:b/>
          <w:color w:val="auto"/>
          <w:sz w:val="24"/>
          <w:szCs w:val="24"/>
        </w:rPr>
      </w:pPr>
      <w:r>
        <w:rPr>
          <w:rFonts w:ascii="Book Antiqua" w:hAnsi="Book Antiqua" w:cs="Times New Roman"/>
          <w:b/>
          <w:color w:val="auto"/>
          <w:sz w:val="24"/>
          <w:szCs w:val="24"/>
        </w:rPr>
        <w:br w:type="page"/>
      </w:r>
    </w:p>
    <w:p w:rsidR="00143D2E" w:rsidRPr="007B1325" w:rsidRDefault="007B1325" w:rsidP="00766163">
      <w:pPr>
        <w:spacing w:line="360" w:lineRule="auto"/>
        <w:jc w:val="both"/>
        <w:rPr>
          <w:rFonts w:ascii="Book Antiqua" w:hAnsi="Book Antiqua" w:cs="Times New Roman"/>
          <w:b/>
          <w:color w:val="auto"/>
          <w:sz w:val="24"/>
          <w:szCs w:val="24"/>
        </w:rPr>
      </w:pPr>
      <w:r w:rsidRPr="007B1325">
        <w:rPr>
          <w:rFonts w:ascii="Book Antiqua" w:hAnsi="Book Antiqua" w:cs="Times New Roman"/>
          <w:b/>
          <w:color w:val="auto"/>
          <w:sz w:val="24"/>
          <w:szCs w:val="24"/>
        </w:rPr>
        <w:lastRenderedPageBreak/>
        <w:t>Table 4</w:t>
      </w:r>
      <w:r w:rsidR="00143D2E" w:rsidRPr="007B1325">
        <w:rPr>
          <w:rFonts w:ascii="Book Antiqua" w:hAnsi="Book Antiqua" w:cs="Times New Roman"/>
          <w:b/>
          <w:color w:val="auto"/>
          <w:sz w:val="24"/>
          <w:szCs w:val="24"/>
        </w:rPr>
        <w:t xml:space="preserve"> Multivariable logistic regression analysis to assess the impact of </w:t>
      </w:r>
      <w:r w:rsidRPr="007B1325">
        <w:rPr>
          <w:rFonts w:ascii="Book Antiqua" w:hAnsi="Book Antiqua" w:cs="Times New Roman"/>
          <w:b/>
          <w:color w:val="auto"/>
          <w:sz w:val="24"/>
          <w:szCs w:val="24"/>
        </w:rPr>
        <w:t>transjugular intrahepatic porto</w:t>
      </w:r>
      <w:r w:rsidRPr="007B1325">
        <w:rPr>
          <w:rFonts w:ascii="Book Antiqua" w:eastAsia="宋体" w:hAnsi="Book Antiqua" w:cs="Times New Roman" w:hint="eastAsia"/>
          <w:b/>
          <w:color w:val="auto"/>
          <w:sz w:val="24"/>
          <w:szCs w:val="24"/>
          <w:lang w:eastAsia="zh-CN"/>
        </w:rPr>
        <w:t>-</w:t>
      </w:r>
      <w:r w:rsidRPr="007B1325">
        <w:rPr>
          <w:rFonts w:ascii="Book Antiqua" w:hAnsi="Book Antiqua" w:cs="Times New Roman"/>
          <w:b/>
          <w:color w:val="auto"/>
          <w:sz w:val="24"/>
          <w:szCs w:val="24"/>
        </w:rPr>
        <w:t>systemic shunt</w:t>
      </w:r>
      <w:r w:rsidR="00143D2E" w:rsidRPr="007B1325">
        <w:rPr>
          <w:rFonts w:ascii="Book Antiqua" w:hAnsi="Book Antiqua" w:cs="Times New Roman"/>
          <w:b/>
          <w:color w:val="auto"/>
          <w:sz w:val="24"/>
          <w:szCs w:val="24"/>
        </w:rPr>
        <w:t xml:space="preserve"> on retransplantation </w:t>
      </w:r>
    </w:p>
    <w:p w:rsidR="00143D2E" w:rsidRPr="00766163" w:rsidRDefault="00143D2E" w:rsidP="00766163">
      <w:pPr>
        <w:spacing w:line="360" w:lineRule="auto"/>
        <w:jc w:val="both"/>
        <w:rPr>
          <w:rFonts w:ascii="Book Antiqua" w:hAnsi="Book Antiqua" w:cs="Times New Roman"/>
          <w:color w:val="auto"/>
          <w:sz w:val="24"/>
          <w:szCs w:val="24"/>
        </w:rPr>
      </w:pPr>
    </w:p>
    <w:tbl>
      <w:tblPr>
        <w:tblStyle w:val="TableGrid"/>
        <w:tblW w:w="0" w:type="auto"/>
        <w:tblLook w:val="00A0" w:firstRow="1" w:lastRow="0" w:firstColumn="1" w:lastColumn="0" w:noHBand="0" w:noVBand="0"/>
      </w:tblPr>
      <w:tblGrid>
        <w:gridCol w:w="1913"/>
        <w:gridCol w:w="2772"/>
        <w:gridCol w:w="2380"/>
      </w:tblGrid>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Variable</w:t>
            </w:r>
          </w:p>
        </w:tc>
        <w:tc>
          <w:tcPr>
            <w:tcW w:w="2772" w:type="dxa"/>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OR (95%</w:t>
            </w:r>
            <w:r w:rsidR="00143D2E" w:rsidRPr="00766163">
              <w:rPr>
                <w:rFonts w:ascii="Book Antiqua" w:hAnsi="Book Antiqua" w:cs="Times New Roman"/>
                <w:color w:val="auto"/>
                <w:sz w:val="24"/>
                <w:szCs w:val="24"/>
              </w:rPr>
              <w:t>CI)</w:t>
            </w:r>
          </w:p>
        </w:tc>
        <w:tc>
          <w:tcPr>
            <w:tcW w:w="2380" w:type="dxa"/>
          </w:tcPr>
          <w:p w:rsidR="00143D2E" w:rsidRPr="00766163" w:rsidRDefault="007B1325" w:rsidP="00766163">
            <w:pPr>
              <w:spacing w:line="360" w:lineRule="auto"/>
              <w:jc w:val="both"/>
              <w:rPr>
                <w:rFonts w:ascii="Book Antiqua" w:hAnsi="Book Antiqua" w:cs="Times New Roman"/>
                <w:color w:val="auto"/>
                <w:sz w:val="24"/>
                <w:szCs w:val="24"/>
              </w:rPr>
            </w:pPr>
            <w:r w:rsidRPr="007B1325">
              <w:rPr>
                <w:rFonts w:ascii="Book Antiqua" w:hAnsi="Book Antiqua" w:cs="Times New Roman"/>
                <w:i/>
                <w:color w:val="auto"/>
                <w:sz w:val="24"/>
                <w:szCs w:val="24"/>
              </w:rPr>
              <w:t>P</w:t>
            </w:r>
            <w:r w:rsidR="00143D2E" w:rsidRPr="00766163">
              <w:rPr>
                <w:rFonts w:ascii="Book Antiqua" w:hAnsi="Book Antiqua" w:cs="Times New Roman"/>
                <w:color w:val="auto"/>
                <w:sz w:val="24"/>
                <w:szCs w:val="24"/>
              </w:rPr>
              <w:t>-values</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TIPS</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0.61 (0.36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1.05)</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0.07</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Male candidate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1.02 (0.85</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1.24)</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0.81</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Candidate race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White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Ref.</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Black</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1.22 (0.91</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1.64)</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0.18</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Other</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1.05 (0.83</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1.32)</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0.69</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Diabetes mellitus</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0.98 (0.78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1.21)</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0.83</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ALD</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0.98 (0.78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1.24)</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0.90</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Hepatic encephalopathy</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None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Ref.</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1-2</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0.92 (0.76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1.13)</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0.44</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3-4</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1.02 (0.69</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1.51)</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0.91</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Age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0.97 (0.96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0.98)</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MELD score</w:t>
            </w:r>
          </w:p>
        </w:tc>
        <w:tc>
          <w:tcPr>
            <w:tcW w:w="2772" w:type="dxa"/>
          </w:tcPr>
          <w:p w:rsidR="00143D2E" w:rsidRPr="00766163" w:rsidRDefault="00143D2E" w:rsidP="007B1325">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0.99 (0.97</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1.02</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0.51</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Creatinine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0.87 (0.77</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0.99)</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0.03</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Bilirubin</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0.99 (0.98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1.02)</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0.54</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INR</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1.01 (0.86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1.18)</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0.90</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Albumin</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1.03 (0.89</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1.19)</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0.65</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BMI</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1.005 (0.98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1.02)</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0.54</w:t>
            </w:r>
          </w:p>
        </w:tc>
      </w:tr>
      <w:tr w:rsidR="00143D2E" w:rsidRPr="00766163">
        <w:tc>
          <w:tcPr>
            <w:tcW w:w="177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Cold ischemia time</w:t>
            </w:r>
          </w:p>
        </w:tc>
        <w:tc>
          <w:tcPr>
            <w:tcW w:w="2772"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1.05 (1.03</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1.07)</w:t>
            </w:r>
          </w:p>
        </w:tc>
        <w:tc>
          <w:tcPr>
            <w:tcW w:w="2380" w:type="dxa"/>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bl>
    <w:p w:rsidR="00143D2E" w:rsidRPr="00766163" w:rsidRDefault="00143D2E" w:rsidP="00766163">
      <w:pPr>
        <w:spacing w:line="360" w:lineRule="auto"/>
        <w:jc w:val="both"/>
        <w:rPr>
          <w:rFonts w:ascii="Book Antiqua" w:hAnsi="Book Antiqua" w:cs="Times New Roman"/>
          <w:color w:val="auto"/>
          <w:sz w:val="24"/>
          <w:szCs w:val="24"/>
        </w:rPr>
      </w:pPr>
    </w:p>
    <w:p w:rsidR="00F3129F" w:rsidRPr="00766163" w:rsidRDefault="00F3129F"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lastRenderedPageBreak/>
        <w:t>TIPS</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T</w:t>
      </w:r>
      <w:r w:rsidRPr="00766163">
        <w:rPr>
          <w:rFonts w:ascii="Book Antiqua" w:hAnsi="Book Antiqua" w:cs="Times New Roman"/>
          <w:color w:val="auto"/>
          <w:sz w:val="24"/>
          <w:szCs w:val="24"/>
        </w:rPr>
        <w:t>ransjugular intrahepatic porto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systemic shunt</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ALD</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A</w:t>
      </w:r>
      <w:r w:rsidRPr="00766163">
        <w:rPr>
          <w:rFonts w:ascii="Book Antiqua" w:hAnsi="Book Antiqua" w:cs="Times New Roman"/>
          <w:color w:val="auto"/>
          <w:sz w:val="24"/>
          <w:szCs w:val="24"/>
        </w:rPr>
        <w:t>lcoholic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MELD</w:t>
      </w:r>
      <w:r w:rsidR="007B1325">
        <w:rPr>
          <w:rFonts w:ascii="Book Antiqua" w:eastAsia="宋体" w:hAnsi="Book Antiqua" w:cs="Times New Roman" w:hint="eastAsia"/>
          <w:color w:val="auto"/>
          <w:sz w:val="24"/>
          <w:szCs w:val="24"/>
          <w:lang w:eastAsia="zh-CN"/>
        </w:rPr>
        <w:t xml:space="preserve">: </w:t>
      </w:r>
      <w:r w:rsidR="007B1325" w:rsidRPr="00766163">
        <w:rPr>
          <w:rFonts w:ascii="Book Antiqua" w:hAnsi="Book Antiqua" w:cs="Times New Roman"/>
          <w:color w:val="auto"/>
          <w:sz w:val="24"/>
          <w:szCs w:val="24"/>
        </w:rPr>
        <w:t>M</w:t>
      </w:r>
      <w:r w:rsidRPr="00766163">
        <w:rPr>
          <w:rFonts w:ascii="Book Antiqua" w:hAnsi="Book Antiqua" w:cs="Times New Roman"/>
          <w:color w:val="auto"/>
          <w:sz w:val="24"/>
          <w:szCs w:val="24"/>
        </w:rPr>
        <w:t>odel for end-stage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INR</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I</w:t>
      </w:r>
      <w:r w:rsidRPr="00766163">
        <w:rPr>
          <w:rFonts w:ascii="Book Antiqua" w:hAnsi="Book Antiqua" w:cs="Times New Roman"/>
          <w:color w:val="auto"/>
          <w:sz w:val="24"/>
          <w:szCs w:val="24"/>
        </w:rPr>
        <w:t>nternational normalized ratio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BMI</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B</w:t>
      </w:r>
      <w:r w:rsidRPr="00766163">
        <w:rPr>
          <w:rFonts w:ascii="Book Antiqua" w:hAnsi="Book Antiqua" w:cs="Times New Roman"/>
          <w:color w:val="auto"/>
          <w:sz w:val="24"/>
          <w:szCs w:val="24"/>
        </w:rPr>
        <w:t>ody mass index.</w:t>
      </w:r>
    </w:p>
    <w:p w:rsidR="00847C32" w:rsidRPr="00766163" w:rsidRDefault="00847C32" w:rsidP="00766163">
      <w:pPr>
        <w:pStyle w:val="NormalWeb"/>
        <w:spacing w:line="360" w:lineRule="auto"/>
        <w:jc w:val="both"/>
        <w:rPr>
          <w:rFonts w:ascii="Book Antiqua" w:hAnsi="Book Antiqua"/>
        </w:rPr>
      </w:pPr>
    </w:p>
    <w:p w:rsidR="007B1325" w:rsidRDefault="007B1325">
      <w:pPr>
        <w:spacing w:line="240" w:lineRule="auto"/>
        <w:rPr>
          <w:rFonts w:ascii="Book Antiqua" w:eastAsiaTheme="minorHAnsi" w:hAnsi="Book Antiqua" w:cs="Times New Roman"/>
          <w:b/>
          <w:color w:val="auto"/>
          <w:sz w:val="24"/>
          <w:szCs w:val="24"/>
        </w:rPr>
      </w:pPr>
      <w:r>
        <w:rPr>
          <w:rFonts w:ascii="Book Antiqua" w:hAnsi="Book Antiqua"/>
          <w:b/>
        </w:rPr>
        <w:br w:type="page"/>
      </w:r>
    </w:p>
    <w:p w:rsidR="00143D2E" w:rsidRPr="007B1325" w:rsidRDefault="007B1325" w:rsidP="00766163">
      <w:pPr>
        <w:pStyle w:val="NormalWeb"/>
        <w:spacing w:line="360" w:lineRule="auto"/>
        <w:jc w:val="both"/>
        <w:rPr>
          <w:rFonts w:ascii="Book Antiqua" w:hAnsi="Book Antiqua"/>
          <w:b/>
        </w:rPr>
      </w:pPr>
      <w:r w:rsidRPr="007B1325">
        <w:rPr>
          <w:rFonts w:ascii="Book Antiqua" w:hAnsi="Book Antiqua"/>
          <w:b/>
        </w:rPr>
        <w:lastRenderedPageBreak/>
        <w:t>Table 5</w:t>
      </w:r>
      <w:r w:rsidR="00143D2E" w:rsidRPr="007B1325">
        <w:rPr>
          <w:rFonts w:ascii="Book Antiqua" w:hAnsi="Book Antiqua"/>
          <w:b/>
        </w:rPr>
        <w:t xml:space="preserve"> Ordinary least squares regression to assess the impact of </w:t>
      </w:r>
      <w:r w:rsidRPr="007B1325">
        <w:rPr>
          <w:rFonts w:ascii="Book Antiqua" w:hAnsi="Book Antiqua"/>
          <w:b/>
        </w:rPr>
        <w:t>transjugular intrahepatic porto</w:t>
      </w:r>
      <w:r w:rsidRPr="007B1325">
        <w:rPr>
          <w:rFonts w:ascii="Book Antiqua" w:eastAsia="宋体" w:hAnsi="Book Antiqua" w:hint="eastAsia"/>
          <w:b/>
          <w:lang w:eastAsia="zh-CN"/>
        </w:rPr>
        <w:t>-</w:t>
      </w:r>
      <w:r w:rsidRPr="007B1325">
        <w:rPr>
          <w:rFonts w:ascii="Book Antiqua" w:hAnsi="Book Antiqua"/>
          <w:b/>
        </w:rPr>
        <w:t>systemic shunt</w:t>
      </w:r>
      <w:r w:rsidR="00143D2E" w:rsidRPr="007B1325">
        <w:rPr>
          <w:rFonts w:ascii="Book Antiqua" w:hAnsi="Book Antiqua"/>
          <w:b/>
        </w:rPr>
        <w:t xml:space="preserve"> on length of hospital stay after liver transplant</w:t>
      </w:r>
    </w:p>
    <w:p w:rsidR="00143D2E" w:rsidRPr="007B1325" w:rsidRDefault="00143D2E" w:rsidP="00766163">
      <w:pPr>
        <w:pStyle w:val="NormalWeb"/>
        <w:spacing w:line="360" w:lineRule="auto"/>
        <w:jc w:val="both"/>
        <w:rPr>
          <w:rFonts w:ascii="Book Antiqua" w:eastAsia="宋体" w:hAnsi="Book Antiqua"/>
          <w:lang w:eastAsia="zh-CN"/>
        </w:rPr>
      </w:pPr>
    </w:p>
    <w:tbl>
      <w:tblPr>
        <w:tblStyle w:val="TableGrid"/>
        <w:tblW w:w="0" w:type="auto"/>
        <w:tblLook w:val="00A0" w:firstRow="1" w:lastRow="0" w:firstColumn="1" w:lastColumn="0" w:noHBand="0" w:noVBand="0"/>
      </w:tblPr>
      <w:tblGrid>
        <w:gridCol w:w="1913"/>
        <w:gridCol w:w="2790"/>
        <w:gridCol w:w="2394"/>
      </w:tblGrid>
      <w:tr w:rsidR="00143D2E" w:rsidRPr="00766163">
        <w:tc>
          <w:tcPr>
            <w:tcW w:w="1728" w:type="dxa"/>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Variable</w:t>
            </w:r>
          </w:p>
        </w:tc>
        <w:tc>
          <w:tcPr>
            <w:tcW w:w="2790" w:type="dxa"/>
            <w:vAlign w:val="center"/>
          </w:tcPr>
          <w:p w:rsidR="00143D2E" w:rsidRPr="00766163" w:rsidRDefault="007B1325" w:rsidP="00766163">
            <w:pPr>
              <w:pStyle w:val="NormalWeb"/>
              <w:spacing w:line="360" w:lineRule="auto"/>
              <w:jc w:val="both"/>
              <w:rPr>
                <w:rFonts w:ascii="Book Antiqua" w:hAnsi="Book Antiqua"/>
              </w:rPr>
            </w:pPr>
            <w:r>
              <w:rPr>
                <w:rFonts w:ascii="Book Antiqua" w:hAnsi="Book Antiqua"/>
              </w:rPr>
              <w:t>β (95%</w:t>
            </w:r>
            <w:r w:rsidR="00143D2E" w:rsidRPr="00766163">
              <w:rPr>
                <w:rFonts w:ascii="Book Antiqua" w:hAnsi="Book Antiqua"/>
              </w:rPr>
              <w:t>CI)</w:t>
            </w:r>
          </w:p>
        </w:tc>
        <w:tc>
          <w:tcPr>
            <w:tcW w:w="2394" w:type="dxa"/>
            <w:vAlign w:val="center"/>
          </w:tcPr>
          <w:p w:rsidR="00143D2E" w:rsidRPr="00766163" w:rsidRDefault="007B1325" w:rsidP="00766163">
            <w:pPr>
              <w:pStyle w:val="NormalWeb"/>
              <w:spacing w:line="360" w:lineRule="auto"/>
              <w:jc w:val="both"/>
              <w:rPr>
                <w:rFonts w:ascii="Book Antiqua" w:hAnsi="Book Antiqua"/>
              </w:rPr>
            </w:pPr>
            <w:r w:rsidRPr="007B1325">
              <w:rPr>
                <w:rFonts w:ascii="Book Antiqua" w:hAnsi="Book Antiqua"/>
                <w:i/>
              </w:rPr>
              <w:t>P</w:t>
            </w:r>
            <w:r w:rsidR="00143D2E" w:rsidRPr="00766163">
              <w:rPr>
                <w:rFonts w:ascii="Book Antiqua" w:hAnsi="Book Antiqua"/>
              </w:rPr>
              <w:t>-values</w:t>
            </w:r>
          </w:p>
        </w:tc>
      </w:tr>
      <w:tr w:rsidR="00143D2E" w:rsidRPr="00766163">
        <w:tc>
          <w:tcPr>
            <w:tcW w:w="1728" w:type="dxa"/>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TIPS</w:t>
            </w:r>
          </w:p>
        </w:tc>
        <w:tc>
          <w:tcPr>
            <w:tcW w:w="2790" w:type="dxa"/>
            <w:vAlign w:val="center"/>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2.16 (0.92</w:t>
            </w:r>
            <w:r w:rsidR="007B1325">
              <w:rPr>
                <w:rFonts w:ascii="Book Antiqua" w:hAnsi="Book Antiqua"/>
              </w:rPr>
              <w:t>-</w:t>
            </w:r>
            <w:r w:rsidRPr="00766163">
              <w:rPr>
                <w:rFonts w:ascii="Book Antiqua" w:hAnsi="Book Antiqua"/>
              </w:rPr>
              <w:t>3.38)</w:t>
            </w:r>
          </w:p>
        </w:tc>
        <w:tc>
          <w:tcPr>
            <w:tcW w:w="2394" w:type="dxa"/>
            <w:vAlign w:val="center"/>
          </w:tcPr>
          <w:p w:rsidR="00143D2E" w:rsidRPr="00766163" w:rsidRDefault="00143D2E" w:rsidP="00766163">
            <w:pPr>
              <w:pStyle w:val="NormalWeb"/>
              <w:spacing w:line="360" w:lineRule="auto"/>
              <w:jc w:val="both"/>
              <w:rPr>
                <w:rFonts w:ascii="Book Antiqua" w:hAnsi="Book Antiqua"/>
              </w:rPr>
            </w:pPr>
            <w:r w:rsidRPr="00766163">
              <w:rPr>
                <w:rFonts w:ascii="Book Antiqua" w:hAnsi="Book Antiqua"/>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Male candidate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-1.99 (-2.52</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1.46)</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Candidate race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White</w:t>
            </w:r>
          </w:p>
        </w:tc>
        <w:tc>
          <w:tcPr>
            <w:tcW w:w="279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w:t>
            </w:r>
            <w:r w:rsidR="00143D2E" w:rsidRPr="00766163">
              <w:rPr>
                <w:rFonts w:ascii="Book Antiqua" w:hAnsi="Book Antiqua" w:cs="Times New Roman"/>
                <w:color w:val="auto"/>
                <w:sz w:val="24"/>
                <w:szCs w:val="24"/>
              </w:rPr>
              <w:t>ef.</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Black</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-1.58 (-2.46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0.69)</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Other</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0.11 (-0.53</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0.77)</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0.72</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Diabetes mellitus</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0.52 (-0.05</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1.10)</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0.07</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ALD</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0.17 (-0.44</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0.79)</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0.57</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Hepatic encephalopathy</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None</w:t>
            </w:r>
          </w:p>
        </w:tc>
        <w:tc>
          <w:tcPr>
            <w:tcW w:w="279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R</w:t>
            </w:r>
            <w:r w:rsidR="00143D2E" w:rsidRPr="00766163">
              <w:rPr>
                <w:rFonts w:ascii="Book Antiqua" w:hAnsi="Book Antiqua" w:cs="Times New Roman"/>
                <w:color w:val="auto"/>
                <w:sz w:val="24"/>
                <w:szCs w:val="24"/>
              </w:rPr>
              <w:t>ef.</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1-2</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-0.10 (-0.66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0.46)</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0.73</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 xml:space="preserve">  Grade 3-4</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3.46 (2.37</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4.55)</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Age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0.09 (0.06</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0.11)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MELD score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0.37 (0.31</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0.44)</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Creatinine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0.05 (-0.21</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0.31)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0.71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Bilirubin</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0.03 (-0.008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0.08)</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0.10</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INR</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-1.06 (-1.50</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0.61)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Albumin</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-0.63 (-1.01</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0.24)</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BMI</w:t>
            </w:r>
          </w:p>
        </w:tc>
        <w:tc>
          <w:tcPr>
            <w:tcW w:w="2790" w:type="dxa"/>
            <w:vAlign w:val="center"/>
          </w:tcPr>
          <w:p w:rsidR="00143D2E" w:rsidRPr="00766163" w:rsidRDefault="007B1325" w:rsidP="00766163">
            <w:pPr>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-0.05 (-0.100</w:t>
            </w:r>
            <w:r w:rsidR="00143D2E" w:rsidRPr="00766163">
              <w:rPr>
                <w:rFonts w:ascii="Book Antiqua" w:hAnsi="Book Antiqua" w:cs="Times New Roman"/>
                <w:color w:val="auto"/>
                <w:sz w:val="24"/>
                <w:szCs w:val="24"/>
              </w:rPr>
              <w:t>-0.01)</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Cold ischemia time</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0.36 (0.29</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0.43)</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r w:rsidR="00143D2E" w:rsidRPr="00766163">
        <w:tc>
          <w:tcPr>
            <w:tcW w:w="1728" w:type="dxa"/>
            <w:vAlign w:val="bottom"/>
          </w:tcPr>
          <w:p w:rsidR="00143D2E" w:rsidRPr="00766163" w:rsidRDefault="00143D2E" w:rsidP="00766163">
            <w:pPr>
              <w:spacing w:line="360" w:lineRule="auto"/>
              <w:jc w:val="both"/>
              <w:rPr>
                <w:rFonts w:ascii="Book Antiqua" w:hAnsi="Book Antiqua" w:cs="Times New Roman"/>
                <w:iCs/>
                <w:color w:val="auto"/>
                <w:sz w:val="24"/>
                <w:szCs w:val="24"/>
              </w:rPr>
            </w:pPr>
            <w:r w:rsidRPr="00766163">
              <w:rPr>
                <w:rFonts w:ascii="Book Antiqua" w:hAnsi="Book Antiqua" w:cs="Times New Roman"/>
                <w:iCs/>
                <w:color w:val="auto"/>
                <w:sz w:val="24"/>
                <w:szCs w:val="24"/>
              </w:rPr>
              <w:t>Constant</w:t>
            </w:r>
          </w:p>
        </w:tc>
        <w:tc>
          <w:tcPr>
            <w:tcW w:w="2790"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7.83 (5.38</w:t>
            </w:r>
            <w:r w:rsidR="007B1325">
              <w:rPr>
                <w:rFonts w:ascii="Book Antiqua" w:hAnsi="Book Antiqua" w:cs="Times New Roman"/>
                <w:color w:val="auto"/>
                <w:sz w:val="24"/>
                <w:szCs w:val="24"/>
              </w:rPr>
              <w:t>-</w:t>
            </w:r>
            <w:r w:rsidRPr="00766163">
              <w:rPr>
                <w:rFonts w:ascii="Book Antiqua" w:hAnsi="Book Antiqua" w:cs="Times New Roman"/>
                <w:color w:val="auto"/>
                <w:sz w:val="24"/>
                <w:szCs w:val="24"/>
              </w:rPr>
              <w:t>10.27)</w:t>
            </w:r>
          </w:p>
        </w:tc>
        <w:tc>
          <w:tcPr>
            <w:tcW w:w="2394" w:type="dxa"/>
            <w:vAlign w:val="center"/>
          </w:tcPr>
          <w:p w:rsidR="00143D2E" w:rsidRPr="00766163" w:rsidRDefault="00143D2E"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&lt;</w:t>
            </w:r>
            <w:r w:rsidR="007B1325">
              <w:rPr>
                <w:rFonts w:ascii="Book Antiqua" w:eastAsia="宋体" w:hAnsi="Book Antiqua" w:cs="Times New Roman" w:hint="eastAsia"/>
                <w:color w:val="auto"/>
                <w:sz w:val="24"/>
                <w:szCs w:val="24"/>
                <w:lang w:eastAsia="zh-CN"/>
              </w:rPr>
              <w:t xml:space="preserve"> </w:t>
            </w:r>
            <w:r w:rsidRPr="00766163">
              <w:rPr>
                <w:rFonts w:ascii="Book Antiqua" w:hAnsi="Book Antiqua" w:cs="Times New Roman"/>
                <w:color w:val="auto"/>
                <w:sz w:val="24"/>
                <w:szCs w:val="24"/>
              </w:rPr>
              <w:t>0.001</w:t>
            </w:r>
          </w:p>
        </w:tc>
      </w:tr>
    </w:tbl>
    <w:p w:rsidR="00143D2E" w:rsidRPr="00766163" w:rsidRDefault="00143D2E" w:rsidP="00766163">
      <w:pPr>
        <w:spacing w:line="360" w:lineRule="auto"/>
        <w:jc w:val="both"/>
        <w:rPr>
          <w:rFonts w:ascii="Book Antiqua" w:hAnsi="Book Antiqua" w:cs="Times New Roman"/>
          <w:color w:val="auto"/>
          <w:sz w:val="24"/>
          <w:szCs w:val="24"/>
        </w:rPr>
      </w:pPr>
    </w:p>
    <w:p w:rsidR="00F3129F" w:rsidRPr="00766163" w:rsidRDefault="00F3129F" w:rsidP="00766163">
      <w:pPr>
        <w:spacing w:line="360" w:lineRule="auto"/>
        <w:jc w:val="both"/>
        <w:rPr>
          <w:rFonts w:ascii="Book Antiqua" w:hAnsi="Book Antiqua" w:cs="Times New Roman"/>
          <w:color w:val="auto"/>
          <w:sz w:val="24"/>
          <w:szCs w:val="24"/>
        </w:rPr>
      </w:pPr>
      <w:r w:rsidRPr="00766163">
        <w:rPr>
          <w:rFonts w:ascii="Book Antiqua" w:hAnsi="Book Antiqua" w:cs="Times New Roman"/>
          <w:color w:val="auto"/>
          <w:sz w:val="24"/>
          <w:szCs w:val="24"/>
        </w:rPr>
        <w:t>TIPS</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T</w:t>
      </w:r>
      <w:r w:rsidRPr="00766163">
        <w:rPr>
          <w:rFonts w:ascii="Book Antiqua" w:hAnsi="Book Antiqua" w:cs="Times New Roman"/>
          <w:color w:val="auto"/>
          <w:sz w:val="24"/>
          <w:szCs w:val="24"/>
        </w:rPr>
        <w:t>ransjugular intrahepatic porto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systemic shunt</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ALD</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A</w:t>
      </w:r>
      <w:r w:rsidRPr="00766163">
        <w:rPr>
          <w:rFonts w:ascii="Book Antiqua" w:hAnsi="Book Antiqua" w:cs="Times New Roman"/>
          <w:color w:val="auto"/>
          <w:sz w:val="24"/>
          <w:szCs w:val="24"/>
        </w:rPr>
        <w:t>lcoholic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MELD</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M</w:t>
      </w:r>
      <w:r w:rsidRPr="00766163">
        <w:rPr>
          <w:rFonts w:ascii="Book Antiqua" w:hAnsi="Book Antiqua" w:cs="Times New Roman"/>
          <w:color w:val="auto"/>
          <w:sz w:val="24"/>
          <w:szCs w:val="24"/>
        </w:rPr>
        <w:t>odel for end-stage liver disease</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INR</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I</w:t>
      </w:r>
      <w:r w:rsidRPr="00766163">
        <w:rPr>
          <w:rFonts w:ascii="Book Antiqua" w:hAnsi="Book Antiqua" w:cs="Times New Roman"/>
          <w:color w:val="auto"/>
          <w:sz w:val="24"/>
          <w:szCs w:val="24"/>
        </w:rPr>
        <w:t>nternational normalized ratio</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BMI</w:t>
      </w:r>
      <w:r w:rsidR="007B1325">
        <w:rPr>
          <w:rFonts w:ascii="Book Antiqua" w:eastAsia="宋体" w:hAnsi="Book Antiqua" w:cs="Times New Roman" w:hint="eastAsia"/>
          <w:color w:val="auto"/>
          <w:sz w:val="24"/>
          <w:szCs w:val="24"/>
          <w:lang w:eastAsia="zh-CN"/>
        </w:rPr>
        <w:t>:</w:t>
      </w:r>
      <w:r w:rsidRPr="00766163">
        <w:rPr>
          <w:rFonts w:ascii="Book Antiqua" w:hAnsi="Book Antiqua" w:cs="Times New Roman"/>
          <w:color w:val="auto"/>
          <w:sz w:val="24"/>
          <w:szCs w:val="24"/>
        </w:rPr>
        <w:t xml:space="preserve"> </w:t>
      </w:r>
      <w:r w:rsidR="007B1325" w:rsidRPr="00766163">
        <w:rPr>
          <w:rFonts w:ascii="Book Antiqua" w:hAnsi="Book Antiqua" w:cs="Times New Roman"/>
          <w:color w:val="auto"/>
          <w:sz w:val="24"/>
          <w:szCs w:val="24"/>
        </w:rPr>
        <w:t>B</w:t>
      </w:r>
      <w:r w:rsidRPr="00766163">
        <w:rPr>
          <w:rFonts w:ascii="Book Antiqua" w:hAnsi="Book Antiqua" w:cs="Times New Roman"/>
          <w:color w:val="auto"/>
          <w:sz w:val="24"/>
          <w:szCs w:val="24"/>
        </w:rPr>
        <w:t>ody mass index.</w:t>
      </w:r>
    </w:p>
    <w:p w:rsidR="000E4308" w:rsidRPr="00766163" w:rsidRDefault="000E4308" w:rsidP="00766163">
      <w:pPr>
        <w:spacing w:line="360" w:lineRule="auto"/>
        <w:jc w:val="both"/>
        <w:rPr>
          <w:rFonts w:ascii="Book Antiqua" w:hAnsi="Book Antiqua"/>
          <w:color w:val="auto"/>
          <w:sz w:val="24"/>
          <w:szCs w:val="24"/>
        </w:rPr>
      </w:pPr>
    </w:p>
    <w:sectPr w:rsidR="000E4308" w:rsidRPr="00766163" w:rsidSect="00606F0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E7" w:rsidRDefault="003575E7">
      <w:pPr>
        <w:spacing w:line="240" w:lineRule="auto"/>
      </w:pPr>
      <w:r>
        <w:separator/>
      </w:r>
    </w:p>
  </w:endnote>
  <w:endnote w:type="continuationSeparator" w:id="0">
    <w:p w:rsidR="003575E7" w:rsidRDefault="00357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OZVSQ+BookAntiqua-Bold">
    <w:altName w:val="Arial Unicode MS"/>
    <w:panose1 w:val="00000000000000000000"/>
    <w:charset w:val="86"/>
    <w:family w:val="swiss"/>
    <w:notTrueType/>
    <w:pitch w:val="default"/>
    <w:sig w:usb0="00000001" w:usb1="080E0000" w:usb2="00000010" w:usb3="00000000" w:csb0="00040000" w:csb1="00000000"/>
  </w:font>
  <w:font w:name="宋体">
    <w:altName w:val="宋体"/>
    <w:charset w:val="50"/>
    <w:family w:val="auto"/>
    <w:pitch w:val="variable"/>
    <w:sig w:usb0="00000001" w:usb1="080E0000" w:usb2="00000010" w:usb3="00000000" w:csb0="00040000" w:csb1="00000000"/>
  </w:font>
  <w:font w:name="QJIAFF+BookAntiqua">
    <w:altName w:val="Arial Unicode MS"/>
    <w:panose1 w:val="00000000000000000000"/>
    <w:charset w:val="86"/>
    <w:family w:val="swiss"/>
    <w:notTrueType/>
    <w:pitch w:val="default"/>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5" w:rsidRDefault="007B1325" w:rsidP="00B66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325" w:rsidRDefault="007B1325">
    <w:pPr>
      <w:pStyle w:val="Footer"/>
      <w:ind w:right="360"/>
      <w:pPrChange w:id="2" w:author="Sherif Metwally" w:date="2015-10-15T15:3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5" w:rsidRDefault="007B1325" w:rsidP="00B66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BFD">
      <w:rPr>
        <w:rStyle w:val="PageNumber"/>
        <w:noProof/>
      </w:rPr>
      <w:t>27</w:t>
    </w:r>
    <w:r>
      <w:rPr>
        <w:rStyle w:val="PageNumber"/>
      </w:rPr>
      <w:fldChar w:fldCharType="end"/>
    </w:r>
  </w:p>
  <w:p w:rsidR="007B1325" w:rsidRDefault="007B1325" w:rsidP="00606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E7" w:rsidRDefault="003575E7">
      <w:pPr>
        <w:spacing w:line="240" w:lineRule="auto"/>
      </w:pPr>
      <w:r>
        <w:separator/>
      </w:r>
    </w:p>
  </w:footnote>
  <w:footnote w:type="continuationSeparator" w:id="0">
    <w:p w:rsidR="003575E7" w:rsidRDefault="003575E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5C"/>
    <w:multiLevelType w:val="hybridMultilevel"/>
    <w:tmpl w:val="DC2ABE4C"/>
    <w:lvl w:ilvl="0" w:tplc="72768DF8">
      <w:start w:val="408"/>
      <w:numFmt w:val="bullet"/>
      <w:lvlText w:val="-"/>
      <w:lvlJc w:val="left"/>
      <w:pPr>
        <w:ind w:left="1080" w:hanging="360"/>
      </w:pPr>
      <w:rPr>
        <w:rFonts w:ascii="Arial" w:eastAsia="Arial" w:hAnsi="Arial"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52B2C"/>
    <w:multiLevelType w:val="hybridMultilevel"/>
    <w:tmpl w:val="EE363354"/>
    <w:lvl w:ilvl="0" w:tplc="7D6E438E">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D31F4"/>
    <w:multiLevelType w:val="hybridMultilevel"/>
    <w:tmpl w:val="340E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33990"/>
    <w:multiLevelType w:val="hybridMultilevel"/>
    <w:tmpl w:val="037A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27664"/>
    <w:multiLevelType w:val="hybridMultilevel"/>
    <w:tmpl w:val="340E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8482F"/>
    <w:multiLevelType w:val="hybridMultilevel"/>
    <w:tmpl w:val="D006F97A"/>
    <w:lvl w:ilvl="0" w:tplc="C1B49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12FCA"/>
    <w:multiLevelType w:val="hybridMultilevel"/>
    <w:tmpl w:val="C4660F52"/>
    <w:lvl w:ilvl="0" w:tplc="45229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16FB1"/>
    <w:multiLevelType w:val="hybridMultilevel"/>
    <w:tmpl w:val="A19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A1513"/>
    <w:multiLevelType w:val="hybridMultilevel"/>
    <w:tmpl w:val="43D6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4025F"/>
    <w:multiLevelType w:val="hybridMultilevel"/>
    <w:tmpl w:val="0520F178"/>
    <w:lvl w:ilvl="0" w:tplc="76A88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F3129"/>
    <w:multiLevelType w:val="hybridMultilevel"/>
    <w:tmpl w:val="51522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3759A"/>
    <w:multiLevelType w:val="hybridMultilevel"/>
    <w:tmpl w:val="340E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F7828"/>
    <w:multiLevelType w:val="hybridMultilevel"/>
    <w:tmpl w:val="4B8CB776"/>
    <w:lvl w:ilvl="0" w:tplc="3C201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BC0A76"/>
    <w:multiLevelType w:val="hybridMultilevel"/>
    <w:tmpl w:val="9D125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522B7"/>
    <w:multiLevelType w:val="hybridMultilevel"/>
    <w:tmpl w:val="38C412F0"/>
    <w:lvl w:ilvl="0" w:tplc="C7CEAC68">
      <w:start w:val="1"/>
      <w:numFmt w:val="decimal"/>
      <w:lvlText w:val="%1."/>
      <w:lvlJc w:val="left"/>
      <w:pPr>
        <w:ind w:left="720" w:hanging="360"/>
      </w:pPr>
      <w:rPr>
        <w:rFonts w:ascii="Arial" w:hAnsi="Arial" w:cs="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A2295"/>
    <w:multiLevelType w:val="hybridMultilevel"/>
    <w:tmpl w:val="362C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6"/>
  </w:num>
  <w:num w:numId="5">
    <w:abstractNumId w:val="10"/>
  </w:num>
  <w:num w:numId="6">
    <w:abstractNumId w:val="14"/>
  </w:num>
  <w:num w:numId="7">
    <w:abstractNumId w:val="0"/>
  </w:num>
  <w:num w:numId="8">
    <w:abstractNumId w:val="5"/>
  </w:num>
  <w:num w:numId="9">
    <w:abstractNumId w:val="3"/>
  </w:num>
  <w:num w:numId="10">
    <w:abstractNumId w:val="8"/>
  </w:num>
  <w:num w:numId="11">
    <w:abstractNumId w:val="16"/>
  </w:num>
  <w:num w:numId="12">
    <w:abstractNumId w:val="4"/>
  </w:num>
  <w:num w:numId="13">
    <w:abstractNumId w:val="2"/>
  </w:num>
  <w:num w:numId="14">
    <w:abstractNumId w:val="11"/>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3D2E"/>
    <w:rsid w:val="0000084C"/>
    <w:rsid w:val="000329DA"/>
    <w:rsid w:val="00052972"/>
    <w:rsid w:val="00065D59"/>
    <w:rsid w:val="000E4308"/>
    <w:rsid w:val="0010791A"/>
    <w:rsid w:val="001114A8"/>
    <w:rsid w:val="001203C9"/>
    <w:rsid w:val="00143D2E"/>
    <w:rsid w:val="001521D4"/>
    <w:rsid w:val="001967F6"/>
    <w:rsid w:val="001A25E9"/>
    <w:rsid w:val="001B240C"/>
    <w:rsid w:val="001B516A"/>
    <w:rsid w:val="001B6B1D"/>
    <w:rsid w:val="001D5BBC"/>
    <w:rsid w:val="001E3D79"/>
    <w:rsid w:val="00203BE6"/>
    <w:rsid w:val="002C1D6E"/>
    <w:rsid w:val="002C3AA7"/>
    <w:rsid w:val="003009FD"/>
    <w:rsid w:val="00313B69"/>
    <w:rsid w:val="00317B0B"/>
    <w:rsid w:val="0035217C"/>
    <w:rsid w:val="003575E7"/>
    <w:rsid w:val="00357B47"/>
    <w:rsid w:val="00384EC4"/>
    <w:rsid w:val="003E353E"/>
    <w:rsid w:val="00413FA9"/>
    <w:rsid w:val="00430566"/>
    <w:rsid w:val="00440F32"/>
    <w:rsid w:val="0044690B"/>
    <w:rsid w:val="00452D69"/>
    <w:rsid w:val="0046115C"/>
    <w:rsid w:val="00495AD9"/>
    <w:rsid w:val="004A3B21"/>
    <w:rsid w:val="004F4637"/>
    <w:rsid w:val="00513307"/>
    <w:rsid w:val="005503F4"/>
    <w:rsid w:val="005706DE"/>
    <w:rsid w:val="00596B89"/>
    <w:rsid w:val="0059701A"/>
    <w:rsid w:val="005D318D"/>
    <w:rsid w:val="005E149B"/>
    <w:rsid w:val="005E34CB"/>
    <w:rsid w:val="00606F0B"/>
    <w:rsid w:val="00632DE0"/>
    <w:rsid w:val="00654681"/>
    <w:rsid w:val="00665D6F"/>
    <w:rsid w:val="00695B05"/>
    <w:rsid w:val="006E5DEE"/>
    <w:rsid w:val="006F0B8F"/>
    <w:rsid w:val="006F10DE"/>
    <w:rsid w:val="006F676F"/>
    <w:rsid w:val="006F79B4"/>
    <w:rsid w:val="00727AFC"/>
    <w:rsid w:val="00766163"/>
    <w:rsid w:val="00784BCD"/>
    <w:rsid w:val="00796E44"/>
    <w:rsid w:val="007A2CD4"/>
    <w:rsid w:val="007B1325"/>
    <w:rsid w:val="007E0C61"/>
    <w:rsid w:val="00812C7E"/>
    <w:rsid w:val="00817C28"/>
    <w:rsid w:val="008245BC"/>
    <w:rsid w:val="00833268"/>
    <w:rsid w:val="00847C32"/>
    <w:rsid w:val="008C6730"/>
    <w:rsid w:val="008D5760"/>
    <w:rsid w:val="00902B5C"/>
    <w:rsid w:val="009314EF"/>
    <w:rsid w:val="0099346D"/>
    <w:rsid w:val="009A1656"/>
    <w:rsid w:val="00A153B7"/>
    <w:rsid w:val="00A6500B"/>
    <w:rsid w:val="00A86CD2"/>
    <w:rsid w:val="00AA4362"/>
    <w:rsid w:val="00AF0298"/>
    <w:rsid w:val="00AF1209"/>
    <w:rsid w:val="00AF4327"/>
    <w:rsid w:val="00B237A2"/>
    <w:rsid w:val="00B66DCB"/>
    <w:rsid w:val="00B94CDF"/>
    <w:rsid w:val="00BC15E9"/>
    <w:rsid w:val="00BC3B4E"/>
    <w:rsid w:val="00BD11DA"/>
    <w:rsid w:val="00C2215E"/>
    <w:rsid w:val="00C61B14"/>
    <w:rsid w:val="00C90663"/>
    <w:rsid w:val="00CC7758"/>
    <w:rsid w:val="00D30F00"/>
    <w:rsid w:val="00D773D7"/>
    <w:rsid w:val="00D94353"/>
    <w:rsid w:val="00DA482E"/>
    <w:rsid w:val="00DE2E68"/>
    <w:rsid w:val="00E02ABF"/>
    <w:rsid w:val="00E0695A"/>
    <w:rsid w:val="00E273A0"/>
    <w:rsid w:val="00E33D46"/>
    <w:rsid w:val="00E931B0"/>
    <w:rsid w:val="00F0304C"/>
    <w:rsid w:val="00F27475"/>
    <w:rsid w:val="00F30E80"/>
    <w:rsid w:val="00F3129F"/>
    <w:rsid w:val="00F3675C"/>
    <w:rsid w:val="00F55EEB"/>
    <w:rsid w:val="00F71382"/>
    <w:rsid w:val="00F72D31"/>
    <w:rsid w:val="00FB146A"/>
    <w:rsid w:val="00FC7837"/>
    <w:rsid w:val="00FF0B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sdException w:name="Normal (Web)" w:uiPriority="99"/>
  </w:latentStyles>
  <w:style w:type="paragraph" w:default="1" w:styleId="Normal">
    <w:name w:val="Normal"/>
    <w:rsid w:val="00143D2E"/>
    <w:pPr>
      <w:spacing w:line="276" w:lineRule="auto"/>
    </w:pPr>
    <w:rPr>
      <w:rFonts w:ascii="Arial" w:eastAsia="Arial" w:hAnsi="Arial" w:cs="Arial"/>
      <w:color w:val="000000"/>
      <w:sz w:val="22"/>
      <w:szCs w:val="20"/>
    </w:rPr>
  </w:style>
  <w:style w:type="paragraph" w:styleId="Heading1">
    <w:name w:val="heading 1"/>
    <w:basedOn w:val="Normal"/>
    <w:next w:val="Normal"/>
    <w:link w:val="Heading1Char"/>
    <w:rsid w:val="00143D2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143D2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143D2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143D2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143D2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143D2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D2E"/>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143D2E"/>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143D2E"/>
    <w:rPr>
      <w:rFonts w:ascii="Trebuchet MS" w:eastAsia="Trebuchet MS" w:hAnsi="Trebuchet MS" w:cs="Trebuchet MS"/>
      <w:b/>
      <w:color w:val="666666"/>
      <w:szCs w:val="20"/>
    </w:rPr>
  </w:style>
  <w:style w:type="character" w:customStyle="1" w:styleId="Heading4Char">
    <w:name w:val="Heading 4 Char"/>
    <w:basedOn w:val="DefaultParagraphFont"/>
    <w:link w:val="Heading4"/>
    <w:rsid w:val="00143D2E"/>
    <w:rPr>
      <w:rFonts w:ascii="Trebuchet MS" w:eastAsia="Trebuchet MS" w:hAnsi="Trebuchet MS" w:cs="Trebuchet MS"/>
      <w:color w:val="666666"/>
      <w:sz w:val="22"/>
      <w:szCs w:val="20"/>
      <w:u w:val="single"/>
    </w:rPr>
  </w:style>
  <w:style w:type="character" w:customStyle="1" w:styleId="Heading5Char">
    <w:name w:val="Heading 5 Char"/>
    <w:basedOn w:val="DefaultParagraphFont"/>
    <w:link w:val="Heading5"/>
    <w:rsid w:val="00143D2E"/>
    <w:rPr>
      <w:rFonts w:ascii="Trebuchet MS" w:eastAsia="Trebuchet MS" w:hAnsi="Trebuchet MS" w:cs="Trebuchet MS"/>
      <w:color w:val="666666"/>
      <w:sz w:val="22"/>
      <w:szCs w:val="20"/>
    </w:rPr>
  </w:style>
  <w:style w:type="character" w:customStyle="1" w:styleId="Heading6Char">
    <w:name w:val="Heading 6 Char"/>
    <w:basedOn w:val="DefaultParagraphFont"/>
    <w:link w:val="Heading6"/>
    <w:rsid w:val="00143D2E"/>
    <w:rPr>
      <w:rFonts w:ascii="Trebuchet MS" w:eastAsia="Trebuchet MS" w:hAnsi="Trebuchet MS" w:cs="Trebuchet MS"/>
      <w:i/>
      <w:color w:val="666666"/>
      <w:sz w:val="22"/>
      <w:szCs w:val="20"/>
    </w:rPr>
  </w:style>
  <w:style w:type="paragraph" w:styleId="Title">
    <w:name w:val="Title"/>
    <w:basedOn w:val="Normal"/>
    <w:next w:val="Normal"/>
    <w:link w:val="TitleChar"/>
    <w:rsid w:val="00143D2E"/>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143D2E"/>
    <w:rPr>
      <w:rFonts w:ascii="Trebuchet MS" w:eastAsia="Trebuchet MS" w:hAnsi="Trebuchet MS" w:cs="Trebuchet MS"/>
      <w:color w:val="000000"/>
      <w:sz w:val="42"/>
      <w:szCs w:val="20"/>
    </w:rPr>
  </w:style>
  <w:style w:type="paragraph" w:styleId="Subtitle">
    <w:name w:val="Subtitle"/>
    <w:basedOn w:val="Normal"/>
    <w:next w:val="Normal"/>
    <w:link w:val="SubtitleChar"/>
    <w:rsid w:val="00143D2E"/>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43D2E"/>
    <w:rPr>
      <w:rFonts w:ascii="Trebuchet MS" w:eastAsia="Trebuchet MS" w:hAnsi="Trebuchet MS" w:cs="Trebuchet MS"/>
      <w:i/>
      <w:color w:val="666666"/>
      <w:sz w:val="26"/>
      <w:szCs w:val="20"/>
    </w:rPr>
  </w:style>
  <w:style w:type="character" w:styleId="Hyperlink">
    <w:name w:val="Hyperlink"/>
    <w:uiPriority w:val="99"/>
    <w:rsid w:val="00143D2E"/>
    <w:rPr>
      <w:color w:val="0000FF"/>
      <w:u w:val="single"/>
    </w:rPr>
  </w:style>
  <w:style w:type="paragraph" w:styleId="BalloonText">
    <w:name w:val="Balloon Text"/>
    <w:basedOn w:val="Normal"/>
    <w:link w:val="BalloonTextChar"/>
    <w:uiPriority w:val="99"/>
    <w:semiHidden/>
    <w:unhideWhenUsed/>
    <w:rsid w:val="00143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2E"/>
    <w:rPr>
      <w:rFonts w:ascii="Tahoma" w:eastAsia="Arial" w:hAnsi="Tahoma" w:cs="Tahoma"/>
      <w:color w:val="000000"/>
      <w:sz w:val="16"/>
      <w:szCs w:val="16"/>
    </w:rPr>
  </w:style>
  <w:style w:type="character" w:customStyle="1" w:styleId="ft">
    <w:name w:val="ft"/>
    <w:rsid w:val="00143D2E"/>
  </w:style>
  <w:style w:type="paragraph" w:styleId="ListParagraph">
    <w:name w:val="List Paragraph"/>
    <w:basedOn w:val="Normal"/>
    <w:uiPriority w:val="34"/>
    <w:qFormat/>
    <w:rsid w:val="00143D2E"/>
    <w:pPr>
      <w:ind w:left="720"/>
      <w:contextualSpacing/>
    </w:pPr>
  </w:style>
  <w:style w:type="paragraph" w:styleId="NormalWeb">
    <w:name w:val="Normal (Web)"/>
    <w:basedOn w:val="Normal"/>
    <w:uiPriority w:val="99"/>
    <w:unhideWhenUsed/>
    <w:rsid w:val="00143D2E"/>
    <w:pPr>
      <w:spacing w:line="240" w:lineRule="auto"/>
    </w:pPr>
    <w:rPr>
      <w:rFonts w:ascii="Times New Roman" w:eastAsiaTheme="minorHAnsi" w:hAnsi="Times New Roman" w:cs="Times New Roman"/>
      <w:color w:val="auto"/>
      <w:sz w:val="24"/>
      <w:szCs w:val="24"/>
    </w:rPr>
  </w:style>
  <w:style w:type="table" w:styleId="TableGrid">
    <w:name w:val="Table Grid"/>
    <w:basedOn w:val="TableNormal"/>
    <w:rsid w:val="00143D2E"/>
    <w:rPr>
      <w:rFonts w:ascii="Arial" w:eastAsia="Arial" w:hAnsi="Arial" w:cs="Arial"/>
      <w:color w:val="000000"/>
      <w:sz w:val="22"/>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DefaultParagraphFont"/>
    <w:rsid w:val="00143D2E"/>
  </w:style>
  <w:style w:type="character" w:customStyle="1" w:styleId="highlight2">
    <w:name w:val="highlight2"/>
    <w:basedOn w:val="DefaultParagraphFont"/>
    <w:rsid w:val="00143D2E"/>
  </w:style>
  <w:style w:type="character" w:styleId="CommentReference">
    <w:name w:val="annotation reference"/>
    <w:basedOn w:val="DefaultParagraphFont"/>
    <w:uiPriority w:val="99"/>
    <w:rsid w:val="00143D2E"/>
    <w:rPr>
      <w:sz w:val="16"/>
      <w:szCs w:val="16"/>
    </w:rPr>
  </w:style>
  <w:style w:type="paragraph" w:styleId="CommentText">
    <w:name w:val="annotation text"/>
    <w:basedOn w:val="Normal"/>
    <w:link w:val="CommentTextChar"/>
    <w:uiPriority w:val="99"/>
    <w:rsid w:val="00143D2E"/>
    <w:pPr>
      <w:spacing w:line="240" w:lineRule="auto"/>
    </w:pPr>
    <w:rPr>
      <w:sz w:val="20"/>
    </w:rPr>
  </w:style>
  <w:style w:type="character" w:customStyle="1" w:styleId="CommentTextChar">
    <w:name w:val="Comment Text Char"/>
    <w:basedOn w:val="DefaultParagraphFont"/>
    <w:link w:val="CommentText"/>
    <w:uiPriority w:val="99"/>
    <w:rsid w:val="00143D2E"/>
    <w:rPr>
      <w:rFonts w:ascii="Arial" w:eastAsia="Arial" w:hAnsi="Arial" w:cs="Arial"/>
      <w:color w:val="000000"/>
      <w:sz w:val="20"/>
      <w:szCs w:val="20"/>
    </w:rPr>
  </w:style>
  <w:style w:type="paragraph" w:styleId="CommentSubject">
    <w:name w:val="annotation subject"/>
    <w:basedOn w:val="CommentText"/>
    <w:next w:val="CommentText"/>
    <w:link w:val="CommentSubjectChar"/>
    <w:rsid w:val="00143D2E"/>
    <w:rPr>
      <w:b/>
      <w:bCs/>
    </w:rPr>
  </w:style>
  <w:style w:type="character" w:customStyle="1" w:styleId="CommentSubjectChar">
    <w:name w:val="Comment Subject Char"/>
    <w:basedOn w:val="CommentTextChar"/>
    <w:link w:val="CommentSubject"/>
    <w:rsid w:val="00143D2E"/>
    <w:rPr>
      <w:rFonts w:ascii="Arial" w:eastAsia="Arial" w:hAnsi="Arial" w:cs="Arial"/>
      <w:b/>
      <w:bCs/>
      <w:color w:val="000000"/>
      <w:sz w:val="20"/>
      <w:szCs w:val="20"/>
    </w:rPr>
  </w:style>
  <w:style w:type="paragraph" w:styleId="Footer">
    <w:name w:val="footer"/>
    <w:basedOn w:val="Normal"/>
    <w:link w:val="FooterChar"/>
    <w:rsid w:val="00143D2E"/>
    <w:pPr>
      <w:tabs>
        <w:tab w:val="center" w:pos="4320"/>
        <w:tab w:val="right" w:pos="8640"/>
      </w:tabs>
      <w:spacing w:line="240" w:lineRule="auto"/>
    </w:pPr>
  </w:style>
  <w:style w:type="character" w:customStyle="1" w:styleId="FooterChar">
    <w:name w:val="Footer Char"/>
    <w:basedOn w:val="DefaultParagraphFont"/>
    <w:link w:val="Footer"/>
    <w:rsid w:val="00143D2E"/>
    <w:rPr>
      <w:rFonts w:ascii="Arial" w:eastAsia="Arial" w:hAnsi="Arial" w:cs="Arial"/>
      <w:color w:val="000000"/>
      <w:sz w:val="22"/>
      <w:szCs w:val="20"/>
    </w:rPr>
  </w:style>
  <w:style w:type="character" w:styleId="PageNumber">
    <w:name w:val="page number"/>
    <w:basedOn w:val="DefaultParagraphFont"/>
    <w:rsid w:val="00143D2E"/>
  </w:style>
  <w:style w:type="paragraph" w:styleId="Header">
    <w:name w:val="header"/>
    <w:basedOn w:val="Normal"/>
    <w:link w:val="HeaderChar"/>
    <w:uiPriority w:val="99"/>
    <w:unhideWhenUsed/>
    <w:rsid w:val="00143D2E"/>
    <w:pPr>
      <w:tabs>
        <w:tab w:val="center" w:pos="4680"/>
        <w:tab w:val="right" w:pos="9360"/>
      </w:tabs>
      <w:spacing w:line="240" w:lineRule="auto"/>
    </w:pPr>
  </w:style>
  <w:style w:type="character" w:customStyle="1" w:styleId="HeaderChar">
    <w:name w:val="Header Char"/>
    <w:basedOn w:val="DefaultParagraphFont"/>
    <w:link w:val="Header"/>
    <w:uiPriority w:val="99"/>
    <w:rsid w:val="00143D2E"/>
    <w:rPr>
      <w:rFonts w:ascii="Arial" w:eastAsia="Arial" w:hAnsi="Arial" w:cs="Arial"/>
      <w:color w:val="000000"/>
      <w:sz w:val="22"/>
      <w:szCs w:val="20"/>
    </w:rPr>
  </w:style>
  <w:style w:type="paragraph" w:customStyle="1" w:styleId="EndNoteBibliographyTitle">
    <w:name w:val="EndNote Bibliography Title"/>
    <w:basedOn w:val="Normal"/>
    <w:rsid w:val="00143D2E"/>
    <w:pPr>
      <w:jc w:val="center"/>
    </w:pPr>
  </w:style>
  <w:style w:type="paragraph" w:customStyle="1" w:styleId="EndNoteBibliography">
    <w:name w:val="EndNote Bibliography"/>
    <w:basedOn w:val="Normal"/>
    <w:rsid w:val="00143D2E"/>
    <w:pPr>
      <w:spacing w:line="240" w:lineRule="auto"/>
    </w:pPr>
  </w:style>
  <w:style w:type="paragraph" w:styleId="NoSpacing">
    <w:name w:val="No Spacing"/>
    <w:uiPriority w:val="1"/>
    <w:qFormat/>
    <w:rsid w:val="00143D2E"/>
    <w:rPr>
      <w:rFonts w:eastAsiaTheme="minorHAnsi"/>
      <w:sz w:val="22"/>
      <w:szCs w:val="22"/>
    </w:rPr>
  </w:style>
  <w:style w:type="paragraph" w:customStyle="1" w:styleId="Default">
    <w:name w:val="Default"/>
    <w:rsid w:val="006E5DEE"/>
    <w:pPr>
      <w:autoSpaceDE w:val="0"/>
      <w:autoSpaceDN w:val="0"/>
      <w:adjustRightInd w:val="0"/>
    </w:pPr>
    <w:rPr>
      <w:rFonts w:ascii="Book Antiqua" w:hAnsi="Book Antiqua" w:cs="Book Antiqua"/>
      <w:color w:val="000000"/>
    </w:rPr>
  </w:style>
  <w:style w:type="paragraph" w:customStyle="1" w:styleId="Normal1">
    <w:name w:val="Normal1"/>
    <w:basedOn w:val="Normal"/>
    <w:rsid w:val="001B6B1D"/>
    <w:pPr>
      <w:spacing w:line="260" w:lineRule="atLeast"/>
    </w:pPr>
    <w:rPr>
      <w:rFonts w:eastAsia="Times New Roman"/>
      <w:color w:val="auto"/>
      <w:szCs w:val="22"/>
    </w:rPr>
  </w:style>
  <w:style w:type="paragraph" w:customStyle="1" w:styleId="normal00200028web0029">
    <w:name w:val="normal_0020_0028web_0029"/>
    <w:basedOn w:val="Normal"/>
    <w:rsid w:val="001B6B1D"/>
    <w:pPr>
      <w:spacing w:line="240" w:lineRule="atLeast"/>
    </w:pPr>
    <w:rPr>
      <w:rFonts w:ascii="Times New Roman" w:eastAsia="Times New Roman" w:hAnsi="Times New Roman" w:cs="Times New Roman"/>
      <w:color w:val="auto"/>
      <w:sz w:val="24"/>
      <w:szCs w:val="24"/>
    </w:rPr>
  </w:style>
  <w:style w:type="character" w:customStyle="1" w:styleId="normalchar1">
    <w:name w:val="normal__char1"/>
    <w:basedOn w:val="DefaultParagraphFont"/>
    <w:rsid w:val="001B6B1D"/>
    <w:rPr>
      <w:rFonts w:ascii="Arial" w:hAnsi="Arial" w:cs="Arial" w:hint="default"/>
      <w:sz w:val="22"/>
      <w:szCs w:val="22"/>
    </w:rPr>
  </w:style>
  <w:style w:type="character" w:customStyle="1" w:styleId="normal00200028web0029char1">
    <w:name w:val="normal_0020_0028web_0029__char1"/>
    <w:basedOn w:val="DefaultParagraphFont"/>
    <w:rsid w:val="001B6B1D"/>
    <w:rPr>
      <w:rFonts w:ascii="Times New Roman" w:hAnsi="Times New Roman" w:cs="Times New Roman" w:hint="default"/>
      <w:sz w:val="24"/>
      <w:szCs w:val="24"/>
    </w:rPr>
  </w:style>
  <w:style w:type="paragraph" w:customStyle="1" w:styleId="CM4">
    <w:name w:val="CM4"/>
    <w:basedOn w:val="Default"/>
    <w:next w:val="Default"/>
    <w:uiPriority w:val="99"/>
    <w:rsid w:val="00D30F00"/>
    <w:pPr>
      <w:widowControl w:val="0"/>
    </w:pPr>
    <w:rPr>
      <w:rFonts w:ascii="MOZVSQ+BookAntiqua-Bold" w:eastAsia="MOZVSQ+BookAntiqua-Bold" w:hAnsiTheme="minorHAnsi" w:cs="Times New Roman"/>
      <w:color w:val="auto"/>
      <w:lang w:eastAsia="zh-CN"/>
    </w:rPr>
  </w:style>
  <w:style w:type="paragraph" w:customStyle="1" w:styleId="CM2">
    <w:name w:val="CM2"/>
    <w:basedOn w:val="Default"/>
    <w:next w:val="Default"/>
    <w:uiPriority w:val="99"/>
    <w:rsid w:val="00D30F00"/>
    <w:pPr>
      <w:widowControl w:val="0"/>
      <w:spacing w:line="436" w:lineRule="atLeast"/>
    </w:pPr>
    <w:rPr>
      <w:rFonts w:ascii="MOZVSQ+BookAntiqua-Bold" w:eastAsia="MOZVSQ+BookAntiqua-Bold" w:hAnsiTheme="minorHAnsi" w:cs="Times New Roman"/>
      <w:color w:val="auto"/>
      <w:lang w:eastAsia="zh-CN"/>
    </w:rPr>
  </w:style>
  <w:style w:type="paragraph" w:styleId="Revision">
    <w:name w:val="Revision"/>
    <w:hidden/>
    <w:rsid w:val="0010791A"/>
    <w:rPr>
      <w:rFonts w:ascii="Arial" w:eastAsia="Arial" w:hAnsi="Arial" w:cs="Arial"/>
      <w:color w:val="000000"/>
      <w:sz w:val="22"/>
      <w:szCs w:val="20"/>
    </w:rPr>
  </w:style>
  <w:style w:type="character" w:styleId="Emphasis">
    <w:name w:val="Emphasis"/>
    <w:qFormat/>
    <w:rsid w:val="00FF0B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sdException w:name="Normal (Web)" w:uiPriority="99"/>
  </w:latentStyles>
  <w:style w:type="paragraph" w:default="1" w:styleId="Normal">
    <w:name w:val="Normal"/>
    <w:rsid w:val="00143D2E"/>
    <w:pPr>
      <w:spacing w:line="276" w:lineRule="auto"/>
    </w:pPr>
    <w:rPr>
      <w:rFonts w:ascii="Arial" w:eastAsia="Arial" w:hAnsi="Arial" w:cs="Arial"/>
      <w:color w:val="000000"/>
      <w:sz w:val="22"/>
      <w:szCs w:val="20"/>
    </w:rPr>
  </w:style>
  <w:style w:type="paragraph" w:styleId="Heading1">
    <w:name w:val="heading 1"/>
    <w:basedOn w:val="Normal"/>
    <w:next w:val="Normal"/>
    <w:link w:val="Heading1Char"/>
    <w:rsid w:val="00143D2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143D2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143D2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143D2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143D2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143D2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D2E"/>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143D2E"/>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143D2E"/>
    <w:rPr>
      <w:rFonts w:ascii="Trebuchet MS" w:eastAsia="Trebuchet MS" w:hAnsi="Trebuchet MS" w:cs="Trebuchet MS"/>
      <w:b/>
      <w:color w:val="666666"/>
      <w:szCs w:val="20"/>
    </w:rPr>
  </w:style>
  <w:style w:type="character" w:customStyle="1" w:styleId="Heading4Char">
    <w:name w:val="Heading 4 Char"/>
    <w:basedOn w:val="DefaultParagraphFont"/>
    <w:link w:val="Heading4"/>
    <w:rsid w:val="00143D2E"/>
    <w:rPr>
      <w:rFonts w:ascii="Trebuchet MS" w:eastAsia="Trebuchet MS" w:hAnsi="Trebuchet MS" w:cs="Trebuchet MS"/>
      <w:color w:val="666666"/>
      <w:sz w:val="22"/>
      <w:szCs w:val="20"/>
      <w:u w:val="single"/>
    </w:rPr>
  </w:style>
  <w:style w:type="character" w:customStyle="1" w:styleId="Heading5Char">
    <w:name w:val="Heading 5 Char"/>
    <w:basedOn w:val="DefaultParagraphFont"/>
    <w:link w:val="Heading5"/>
    <w:rsid w:val="00143D2E"/>
    <w:rPr>
      <w:rFonts w:ascii="Trebuchet MS" w:eastAsia="Trebuchet MS" w:hAnsi="Trebuchet MS" w:cs="Trebuchet MS"/>
      <w:color w:val="666666"/>
      <w:sz w:val="22"/>
      <w:szCs w:val="20"/>
    </w:rPr>
  </w:style>
  <w:style w:type="character" w:customStyle="1" w:styleId="Heading6Char">
    <w:name w:val="Heading 6 Char"/>
    <w:basedOn w:val="DefaultParagraphFont"/>
    <w:link w:val="Heading6"/>
    <w:rsid w:val="00143D2E"/>
    <w:rPr>
      <w:rFonts w:ascii="Trebuchet MS" w:eastAsia="Trebuchet MS" w:hAnsi="Trebuchet MS" w:cs="Trebuchet MS"/>
      <w:i/>
      <w:color w:val="666666"/>
      <w:sz w:val="22"/>
      <w:szCs w:val="20"/>
    </w:rPr>
  </w:style>
  <w:style w:type="paragraph" w:styleId="Title">
    <w:name w:val="Title"/>
    <w:basedOn w:val="Normal"/>
    <w:next w:val="Normal"/>
    <w:link w:val="TitleChar"/>
    <w:rsid w:val="00143D2E"/>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143D2E"/>
    <w:rPr>
      <w:rFonts w:ascii="Trebuchet MS" w:eastAsia="Trebuchet MS" w:hAnsi="Trebuchet MS" w:cs="Trebuchet MS"/>
      <w:color w:val="000000"/>
      <w:sz w:val="42"/>
      <w:szCs w:val="20"/>
    </w:rPr>
  </w:style>
  <w:style w:type="paragraph" w:styleId="Subtitle">
    <w:name w:val="Subtitle"/>
    <w:basedOn w:val="Normal"/>
    <w:next w:val="Normal"/>
    <w:link w:val="SubtitleChar"/>
    <w:rsid w:val="00143D2E"/>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43D2E"/>
    <w:rPr>
      <w:rFonts w:ascii="Trebuchet MS" w:eastAsia="Trebuchet MS" w:hAnsi="Trebuchet MS" w:cs="Trebuchet MS"/>
      <w:i/>
      <w:color w:val="666666"/>
      <w:sz w:val="26"/>
      <w:szCs w:val="20"/>
    </w:rPr>
  </w:style>
  <w:style w:type="character" w:styleId="Hyperlink">
    <w:name w:val="Hyperlink"/>
    <w:uiPriority w:val="99"/>
    <w:rsid w:val="00143D2E"/>
    <w:rPr>
      <w:color w:val="0000FF"/>
      <w:u w:val="single"/>
    </w:rPr>
  </w:style>
  <w:style w:type="paragraph" w:styleId="BalloonText">
    <w:name w:val="Balloon Text"/>
    <w:basedOn w:val="Normal"/>
    <w:link w:val="BalloonTextChar"/>
    <w:uiPriority w:val="99"/>
    <w:semiHidden/>
    <w:unhideWhenUsed/>
    <w:rsid w:val="00143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2E"/>
    <w:rPr>
      <w:rFonts w:ascii="Tahoma" w:eastAsia="Arial" w:hAnsi="Tahoma" w:cs="Tahoma"/>
      <w:color w:val="000000"/>
      <w:sz w:val="16"/>
      <w:szCs w:val="16"/>
    </w:rPr>
  </w:style>
  <w:style w:type="character" w:customStyle="1" w:styleId="ft">
    <w:name w:val="ft"/>
    <w:rsid w:val="00143D2E"/>
  </w:style>
  <w:style w:type="paragraph" w:styleId="ListParagraph">
    <w:name w:val="List Paragraph"/>
    <w:basedOn w:val="Normal"/>
    <w:uiPriority w:val="34"/>
    <w:qFormat/>
    <w:rsid w:val="00143D2E"/>
    <w:pPr>
      <w:ind w:left="720"/>
      <w:contextualSpacing/>
    </w:pPr>
  </w:style>
  <w:style w:type="paragraph" w:styleId="NormalWeb">
    <w:name w:val="Normal (Web)"/>
    <w:basedOn w:val="Normal"/>
    <w:uiPriority w:val="99"/>
    <w:unhideWhenUsed/>
    <w:rsid w:val="00143D2E"/>
    <w:pPr>
      <w:spacing w:line="240" w:lineRule="auto"/>
    </w:pPr>
    <w:rPr>
      <w:rFonts w:ascii="Times New Roman" w:eastAsiaTheme="minorHAnsi" w:hAnsi="Times New Roman" w:cs="Times New Roman"/>
      <w:color w:val="auto"/>
      <w:sz w:val="24"/>
      <w:szCs w:val="24"/>
    </w:rPr>
  </w:style>
  <w:style w:type="table" w:styleId="TableGrid">
    <w:name w:val="Table Grid"/>
    <w:basedOn w:val="TableNormal"/>
    <w:rsid w:val="00143D2E"/>
    <w:rPr>
      <w:rFonts w:ascii="Arial" w:eastAsia="Arial" w:hAnsi="Arial" w:cs="Arial"/>
      <w:color w:val="000000"/>
      <w:sz w:val="22"/>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DefaultParagraphFont"/>
    <w:rsid w:val="00143D2E"/>
  </w:style>
  <w:style w:type="character" w:customStyle="1" w:styleId="highlight2">
    <w:name w:val="highlight2"/>
    <w:basedOn w:val="DefaultParagraphFont"/>
    <w:rsid w:val="00143D2E"/>
  </w:style>
  <w:style w:type="character" w:styleId="CommentReference">
    <w:name w:val="annotation reference"/>
    <w:basedOn w:val="DefaultParagraphFont"/>
    <w:uiPriority w:val="99"/>
    <w:rsid w:val="00143D2E"/>
    <w:rPr>
      <w:sz w:val="16"/>
      <w:szCs w:val="16"/>
    </w:rPr>
  </w:style>
  <w:style w:type="paragraph" w:styleId="CommentText">
    <w:name w:val="annotation text"/>
    <w:basedOn w:val="Normal"/>
    <w:link w:val="CommentTextChar"/>
    <w:uiPriority w:val="99"/>
    <w:rsid w:val="00143D2E"/>
    <w:pPr>
      <w:spacing w:line="240" w:lineRule="auto"/>
    </w:pPr>
    <w:rPr>
      <w:sz w:val="20"/>
    </w:rPr>
  </w:style>
  <w:style w:type="character" w:customStyle="1" w:styleId="CommentTextChar">
    <w:name w:val="Comment Text Char"/>
    <w:basedOn w:val="DefaultParagraphFont"/>
    <w:link w:val="CommentText"/>
    <w:uiPriority w:val="99"/>
    <w:rsid w:val="00143D2E"/>
    <w:rPr>
      <w:rFonts w:ascii="Arial" w:eastAsia="Arial" w:hAnsi="Arial" w:cs="Arial"/>
      <w:color w:val="000000"/>
      <w:sz w:val="20"/>
      <w:szCs w:val="20"/>
    </w:rPr>
  </w:style>
  <w:style w:type="paragraph" w:styleId="CommentSubject">
    <w:name w:val="annotation subject"/>
    <w:basedOn w:val="CommentText"/>
    <w:next w:val="CommentText"/>
    <w:link w:val="CommentSubjectChar"/>
    <w:rsid w:val="00143D2E"/>
    <w:rPr>
      <w:b/>
      <w:bCs/>
    </w:rPr>
  </w:style>
  <w:style w:type="character" w:customStyle="1" w:styleId="CommentSubjectChar">
    <w:name w:val="Comment Subject Char"/>
    <w:basedOn w:val="CommentTextChar"/>
    <w:link w:val="CommentSubject"/>
    <w:rsid w:val="00143D2E"/>
    <w:rPr>
      <w:rFonts w:ascii="Arial" w:eastAsia="Arial" w:hAnsi="Arial" w:cs="Arial"/>
      <w:b/>
      <w:bCs/>
      <w:color w:val="000000"/>
      <w:sz w:val="20"/>
      <w:szCs w:val="20"/>
    </w:rPr>
  </w:style>
  <w:style w:type="paragraph" w:styleId="Footer">
    <w:name w:val="footer"/>
    <w:basedOn w:val="Normal"/>
    <w:link w:val="FooterChar"/>
    <w:rsid w:val="00143D2E"/>
    <w:pPr>
      <w:tabs>
        <w:tab w:val="center" w:pos="4320"/>
        <w:tab w:val="right" w:pos="8640"/>
      </w:tabs>
      <w:spacing w:line="240" w:lineRule="auto"/>
    </w:pPr>
  </w:style>
  <w:style w:type="character" w:customStyle="1" w:styleId="FooterChar">
    <w:name w:val="Footer Char"/>
    <w:basedOn w:val="DefaultParagraphFont"/>
    <w:link w:val="Footer"/>
    <w:rsid w:val="00143D2E"/>
    <w:rPr>
      <w:rFonts w:ascii="Arial" w:eastAsia="Arial" w:hAnsi="Arial" w:cs="Arial"/>
      <w:color w:val="000000"/>
      <w:sz w:val="22"/>
      <w:szCs w:val="20"/>
    </w:rPr>
  </w:style>
  <w:style w:type="character" w:styleId="PageNumber">
    <w:name w:val="page number"/>
    <w:basedOn w:val="DefaultParagraphFont"/>
    <w:rsid w:val="00143D2E"/>
  </w:style>
  <w:style w:type="paragraph" w:styleId="Header">
    <w:name w:val="header"/>
    <w:basedOn w:val="Normal"/>
    <w:link w:val="HeaderChar"/>
    <w:uiPriority w:val="99"/>
    <w:unhideWhenUsed/>
    <w:rsid w:val="00143D2E"/>
    <w:pPr>
      <w:tabs>
        <w:tab w:val="center" w:pos="4680"/>
        <w:tab w:val="right" w:pos="9360"/>
      </w:tabs>
      <w:spacing w:line="240" w:lineRule="auto"/>
    </w:pPr>
  </w:style>
  <w:style w:type="character" w:customStyle="1" w:styleId="HeaderChar">
    <w:name w:val="Header Char"/>
    <w:basedOn w:val="DefaultParagraphFont"/>
    <w:link w:val="Header"/>
    <w:uiPriority w:val="99"/>
    <w:rsid w:val="00143D2E"/>
    <w:rPr>
      <w:rFonts w:ascii="Arial" w:eastAsia="Arial" w:hAnsi="Arial" w:cs="Arial"/>
      <w:color w:val="000000"/>
      <w:sz w:val="22"/>
      <w:szCs w:val="20"/>
    </w:rPr>
  </w:style>
  <w:style w:type="paragraph" w:customStyle="1" w:styleId="EndNoteBibliographyTitle">
    <w:name w:val="EndNote Bibliography Title"/>
    <w:basedOn w:val="Normal"/>
    <w:rsid w:val="00143D2E"/>
    <w:pPr>
      <w:jc w:val="center"/>
    </w:pPr>
  </w:style>
  <w:style w:type="paragraph" w:customStyle="1" w:styleId="EndNoteBibliography">
    <w:name w:val="EndNote Bibliography"/>
    <w:basedOn w:val="Normal"/>
    <w:rsid w:val="00143D2E"/>
    <w:pPr>
      <w:spacing w:line="240" w:lineRule="auto"/>
    </w:pPr>
  </w:style>
  <w:style w:type="paragraph" w:styleId="NoSpacing">
    <w:name w:val="No Spacing"/>
    <w:uiPriority w:val="1"/>
    <w:qFormat/>
    <w:rsid w:val="00143D2E"/>
    <w:rPr>
      <w:rFonts w:eastAsiaTheme="minorHAnsi"/>
      <w:sz w:val="22"/>
      <w:szCs w:val="22"/>
    </w:rPr>
  </w:style>
  <w:style w:type="paragraph" w:customStyle="1" w:styleId="Default">
    <w:name w:val="Default"/>
    <w:rsid w:val="006E5DEE"/>
    <w:pPr>
      <w:autoSpaceDE w:val="0"/>
      <w:autoSpaceDN w:val="0"/>
      <w:adjustRightInd w:val="0"/>
    </w:pPr>
    <w:rPr>
      <w:rFonts w:ascii="Book Antiqua" w:hAnsi="Book Antiqua" w:cs="Book Antiqua"/>
      <w:color w:val="000000"/>
    </w:rPr>
  </w:style>
  <w:style w:type="paragraph" w:customStyle="1" w:styleId="Normal1">
    <w:name w:val="Normal1"/>
    <w:basedOn w:val="Normal"/>
    <w:rsid w:val="001B6B1D"/>
    <w:pPr>
      <w:spacing w:line="260" w:lineRule="atLeast"/>
    </w:pPr>
    <w:rPr>
      <w:rFonts w:eastAsia="Times New Roman"/>
      <w:color w:val="auto"/>
      <w:szCs w:val="22"/>
    </w:rPr>
  </w:style>
  <w:style w:type="paragraph" w:customStyle="1" w:styleId="normal00200028web0029">
    <w:name w:val="normal_0020_0028web_0029"/>
    <w:basedOn w:val="Normal"/>
    <w:rsid w:val="001B6B1D"/>
    <w:pPr>
      <w:spacing w:line="240" w:lineRule="atLeast"/>
    </w:pPr>
    <w:rPr>
      <w:rFonts w:ascii="Times New Roman" w:eastAsia="Times New Roman" w:hAnsi="Times New Roman" w:cs="Times New Roman"/>
      <w:color w:val="auto"/>
      <w:sz w:val="24"/>
      <w:szCs w:val="24"/>
    </w:rPr>
  </w:style>
  <w:style w:type="character" w:customStyle="1" w:styleId="normalchar1">
    <w:name w:val="normal__char1"/>
    <w:basedOn w:val="DefaultParagraphFont"/>
    <w:rsid w:val="001B6B1D"/>
    <w:rPr>
      <w:rFonts w:ascii="Arial" w:hAnsi="Arial" w:cs="Arial" w:hint="default"/>
      <w:sz w:val="22"/>
      <w:szCs w:val="22"/>
    </w:rPr>
  </w:style>
  <w:style w:type="character" w:customStyle="1" w:styleId="normal00200028web0029char1">
    <w:name w:val="normal_0020_0028web_0029__char1"/>
    <w:basedOn w:val="DefaultParagraphFont"/>
    <w:rsid w:val="001B6B1D"/>
    <w:rPr>
      <w:rFonts w:ascii="Times New Roman" w:hAnsi="Times New Roman" w:cs="Times New Roman" w:hint="default"/>
      <w:sz w:val="24"/>
      <w:szCs w:val="24"/>
    </w:rPr>
  </w:style>
  <w:style w:type="paragraph" w:customStyle="1" w:styleId="CM4">
    <w:name w:val="CM4"/>
    <w:basedOn w:val="Default"/>
    <w:next w:val="Default"/>
    <w:uiPriority w:val="99"/>
    <w:rsid w:val="00D30F00"/>
    <w:pPr>
      <w:widowControl w:val="0"/>
    </w:pPr>
    <w:rPr>
      <w:rFonts w:ascii="MOZVSQ+BookAntiqua-Bold" w:eastAsia="MOZVSQ+BookAntiqua-Bold" w:hAnsiTheme="minorHAnsi" w:cs="Times New Roman"/>
      <w:color w:val="auto"/>
      <w:lang w:eastAsia="zh-CN"/>
    </w:rPr>
  </w:style>
  <w:style w:type="paragraph" w:customStyle="1" w:styleId="CM2">
    <w:name w:val="CM2"/>
    <w:basedOn w:val="Default"/>
    <w:next w:val="Default"/>
    <w:uiPriority w:val="99"/>
    <w:rsid w:val="00D30F00"/>
    <w:pPr>
      <w:widowControl w:val="0"/>
      <w:spacing w:line="436" w:lineRule="atLeast"/>
    </w:pPr>
    <w:rPr>
      <w:rFonts w:ascii="MOZVSQ+BookAntiqua-Bold" w:eastAsia="MOZVSQ+BookAntiqua-Bold" w:hAnsiTheme="minorHAnsi" w:cs="Times New Roman"/>
      <w:color w:val="auto"/>
      <w:lang w:eastAsia="zh-CN"/>
    </w:rPr>
  </w:style>
  <w:style w:type="paragraph" w:styleId="Revision">
    <w:name w:val="Revision"/>
    <w:hidden/>
    <w:rsid w:val="0010791A"/>
    <w:rPr>
      <w:rFonts w:ascii="Arial" w:eastAsia="Arial" w:hAnsi="Arial" w:cs="Arial"/>
      <w:color w:val="000000"/>
      <w:sz w:val="22"/>
      <w:szCs w:val="20"/>
    </w:rPr>
  </w:style>
  <w:style w:type="character" w:styleId="Emphasis">
    <w:name w:val="Emphasis"/>
    <w:qFormat/>
    <w:rsid w:val="00FF0B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886">
      <w:bodyDiv w:val="1"/>
      <w:marLeft w:val="1800"/>
      <w:marRight w:val="1800"/>
      <w:marTop w:val="1440"/>
      <w:marBottom w:val="1440"/>
      <w:divBdr>
        <w:top w:val="none" w:sz="0" w:space="0" w:color="auto"/>
        <w:left w:val="none" w:sz="0" w:space="0" w:color="auto"/>
        <w:bottom w:val="none" w:sz="0" w:space="0" w:color="auto"/>
        <w:right w:val="none" w:sz="0" w:space="0" w:color="auto"/>
      </w:divBdr>
    </w:div>
    <w:div w:id="849562235">
      <w:bodyDiv w:val="1"/>
      <w:marLeft w:val="0"/>
      <w:marRight w:val="0"/>
      <w:marTop w:val="0"/>
      <w:marBottom w:val="0"/>
      <w:divBdr>
        <w:top w:val="none" w:sz="0" w:space="0" w:color="auto"/>
        <w:left w:val="none" w:sz="0" w:space="0" w:color="auto"/>
        <w:bottom w:val="none" w:sz="0" w:space="0" w:color="auto"/>
        <w:right w:val="none" w:sz="0" w:space="0" w:color="auto"/>
      </w:divBdr>
      <w:divsChild>
        <w:div w:id="39519455">
          <w:marLeft w:val="0"/>
          <w:marRight w:val="0"/>
          <w:marTop w:val="0"/>
          <w:marBottom w:val="0"/>
          <w:divBdr>
            <w:top w:val="none" w:sz="0" w:space="0" w:color="auto"/>
            <w:left w:val="none" w:sz="0" w:space="0" w:color="auto"/>
            <w:bottom w:val="none" w:sz="0" w:space="0" w:color="auto"/>
            <w:right w:val="none" w:sz="0" w:space="0" w:color="auto"/>
          </w:divBdr>
          <w:divsChild>
            <w:div w:id="1171023604">
              <w:marLeft w:val="0"/>
              <w:marRight w:val="0"/>
              <w:marTop w:val="0"/>
              <w:marBottom w:val="0"/>
              <w:divBdr>
                <w:top w:val="none" w:sz="0" w:space="0" w:color="auto"/>
                <w:left w:val="none" w:sz="0" w:space="0" w:color="auto"/>
                <w:bottom w:val="none" w:sz="0" w:space="0" w:color="auto"/>
                <w:right w:val="none" w:sz="0" w:space="0" w:color="auto"/>
              </w:divBdr>
            </w:div>
            <w:div w:id="1298492601">
              <w:marLeft w:val="0"/>
              <w:marRight w:val="0"/>
              <w:marTop w:val="0"/>
              <w:marBottom w:val="0"/>
              <w:divBdr>
                <w:top w:val="none" w:sz="0" w:space="0" w:color="auto"/>
                <w:left w:val="none" w:sz="0" w:space="0" w:color="auto"/>
                <w:bottom w:val="none" w:sz="0" w:space="0" w:color="auto"/>
                <w:right w:val="none" w:sz="0" w:space="0" w:color="auto"/>
              </w:divBdr>
            </w:div>
            <w:div w:id="362098830">
              <w:marLeft w:val="0"/>
              <w:marRight w:val="0"/>
              <w:marTop w:val="0"/>
              <w:marBottom w:val="0"/>
              <w:divBdr>
                <w:top w:val="none" w:sz="0" w:space="0" w:color="auto"/>
                <w:left w:val="none" w:sz="0" w:space="0" w:color="auto"/>
                <w:bottom w:val="none" w:sz="0" w:space="0" w:color="auto"/>
                <w:right w:val="none" w:sz="0" w:space="0" w:color="auto"/>
              </w:divBdr>
            </w:div>
            <w:div w:id="1547377942">
              <w:marLeft w:val="0"/>
              <w:marRight w:val="0"/>
              <w:marTop w:val="0"/>
              <w:marBottom w:val="0"/>
              <w:divBdr>
                <w:top w:val="none" w:sz="0" w:space="0" w:color="auto"/>
                <w:left w:val="none" w:sz="0" w:space="0" w:color="auto"/>
                <w:bottom w:val="none" w:sz="0" w:space="0" w:color="auto"/>
                <w:right w:val="none" w:sz="0" w:space="0" w:color="auto"/>
              </w:divBdr>
            </w:div>
            <w:div w:id="1800490590">
              <w:marLeft w:val="0"/>
              <w:marRight w:val="0"/>
              <w:marTop w:val="0"/>
              <w:marBottom w:val="0"/>
              <w:divBdr>
                <w:top w:val="none" w:sz="0" w:space="0" w:color="auto"/>
                <w:left w:val="none" w:sz="0" w:space="0" w:color="auto"/>
                <w:bottom w:val="none" w:sz="0" w:space="0" w:color="auto"/>
                <w:right w:val="none" w:sz="0" w:space="0" w:color="auto"/>
              </w:divBdr>
            </w:div>
            <w:div w:id="2102527843">
              <w:marLeft w:val="0"/>
              <w:marRight w:val="0"/>
              <w:marTop w:val="0"/>
              <w:marBottom w:val="0"/>
              <w:divBdr>
                <w:top w:val="none" w:sz="0" w:space="0" w:color="auto"/>
                <w:left w:val="none" w:sz="0" w:space="0" w:color="auto"/>
                <w:bottom w:val="none" w:sz="0" w:space="0" w:color="auto"/>
                <w:right w:val="none" w:sz="0" w:space="0" w:color="auto"/>
              </w:divBdr>
            </w:div>
            <w:div w:id="1801262330">
              <w:marLeft w:val="0"/>
              <w:marRight w:val="0"/>
              <w:marTop w:val="0"/>
              <w:marBottom w:val="0"/>
              <w:divBdr>
                <w:top w:val="none" w:sz="0" w:space="0" w:color="auto"/>
                <w:left w:val="none" w:sz="0" w:space="0" w:color="auto"/>
                <w:bottom w:val="none" w:sz="0" w:space="0" w:color="auto"/>
                <w:right w:val="none" w:sz="0" w:space="0" w:color="auto"/>
              </w:divBdr>
            </w:div>
            <w:div w:id="1176770190">
              <w:marLeft w:val="0"/>
              <w:marRight w:val="0"/>
              <w:marTop w:val="0"/>
              <w:marBottom w:val="0"/>
              <w:divBdr>
                <w:top w:val="none" w:sz="0" w:space="0" w:color="auto"/>
                <w:left w:val="none" w:sz="0" w:space="0" w:color="auto"/>
                <w:bottom w:val="none" w:sz="0" w:space="0" w:color="auto"/>
                <w:right w:val="none" w:sz="0" w:space="0" w:color="auto"/>
              </w:divBdr>
            </w:div>
            <w:div w:id="1542211096">
              <w:marLeft w:val="0"/>
              <w:marRight w:val="0"/>
              <w:marTop w:val="0"/>
              <w:marBottom w:val="0"/>
              <w:divBdr>
                <w:top w:val="none" w:sz="0" w:space="0" w:color="auto"/>
                <w:left w:val="none" w:sz="0" w:space="0" w:color="auto"/>
                <w:bottom w:val="none" w:sz="0" w:space="0" w:color="auto"/>
                <w:right w:val="none" w:sz="0" w:space="0" w:color="auto"/>
              </w:divBdr>
            </w:div>
            <w:div w:id="782724373">
              <w:marLeft w:val="0"/>
              <w:marRight w:val="0"/>
              <w:marTop w:val="0"/>
              <w:marBottom w:val="0"/>
              <w:divBdr>
                <w:top w:val="none" w:sz="0" w:space="0" w:color="auto"/>
                <w:left w:val="none" w:sz="0" w:space="0" w:color="auto"/>
                <w:bottom w:val="none" w:sz="0" w:space="0" w:color="auto"/>
                <w:right w:val="none" w:sz="0" w:space="0" w:color="auto"/>
              </w:divBdr>
            </w:div>
            <w:div w:id="1709912621">
              <w:marLeft w:val="0"/>
              <w:marRight w:val="0"/>
              <w:marTop w:val="0"/>
              <w:marBottom w:val="0"/>
              <w:divBdr>
                <w:top w:val="none" w:sz="0" w:space="0" w:color="auto"/>
                <w:left w:val="none" w:sz="0" w:space="0" w:color="auto"/>
                <w:bottom w:val="none" w:sz="0" w:space="0" w:color="auto"/>
                <w:right w:val="none" w:sz="0" w:space="0" w:color="auto"/>
              </w:divBdr>
            </w:div>
            <w:div w:id="2021858838">
              <w:marLeft w:val="0"/>
              <w:marRight w:val="0"/>
              <w:marTop w:val="0"/>
              <w:marBottom w:val="0"/>
              <w:divBdr>
                <w:top w:val="none" w:sz="0" w:space="0" w:color="auto"/>
                <w:left w:val="none" w:sz="0" w:space="0" w:color="auto"/>
                <w:bottom w:val="none" w:sz="0" w:space="0" w:color="auto"/>
                <w:right w:val="none" w:sz="0" w:space="0" w:color="auto"/>
              </w:divBdr>
            </w:div>
            <w:div w:id="991643148">
              <w:marLeft w:val="0"/>
              <w:marRight w:val="0"/>
              <w:marTop w:val="0"/>
              <w:marBottom w:val="0"/>
              <w:divBdr>
                <w:top w:val="none" w:sz="0" w:space="0" w:color="auto"/>
                <w:left w:val="none" w:sz="0" w:space="0" w:color="auto"/>
                <w:bottom w:val="none" w:sz="0" w:space="0" w:color="auto"/>
                <w:right w:val="none" w:sz="0" w:space="0" w:color="auto"/>
              </w:divBdr>
            </w:div>
            <w:div w:id="1249733704">
              <w:marLeft w:val="0"/>
              <w:marRight w:val="0"/>
              <w:marTop w:val="0"/>
              <w:marBottom w:val="0"/>
              <w:divBdr>
                <w:top w:val="none" w:sz="0" w:space="0" w:color="auto"/>
                <w:left w:val="none" w:sz="0" w:space="0" w:color="auto"/>
                <w:bottom w:val="none" w:sz="0" w:space="0" w:color="auto"/>
                <w:right w:val="none" w:sz="0" w:space="0" w:color="auto"/>
              </w:divBdr>
            </w:div>
            <w:div w:id="823739063">
              <w:marLeft w:val="0"/>
              <w:marRight w:val="0"/>
              <w:marTop w:val="0"/>
              <w:marBottom w:val="0"/>
              <w:divBdr>
                <w:top w:val="none" w:sz="0" w:space="0" w:color="auto"/>
                <w:left w:val="none" w:sz="0" w:space="0" w:color="auto"/>
                <w:bottom w:val="none" w:sz="0" w:space="0" w:color="auto"/>
                <w:right w:val="none" w:sz="0" w:space="0" w:color="auto"/>
              </w:divBdr>
            </w:div>
            <w:div w:id="40641468">
              <w:marLeft w:val="0"/>
              <w:marRight w:val="0"/>
              <w:marTop w:val="0"/>
              <w:marBottom w:val="0"/>
              <w:divBdr>
                <w:top w:val="none" w:sz="0" w:space="0" w:color="auto"/>
                <w:left w:val="none" w:sz="0" w:space="0" w:color="auto"/>
                <w:bottom w:val="none" w:sz="0" w:space="0" w:color="auto"/>
                <w:right w:val="none" w:sz="0" w:space="0" w:color="auto"/>
              </w:divBdr>
            </w:div>
            <w:div w:id="1988433517">
              <w:marLeft w:val="0"/>
              <w:marRight w:val="0"/>
              <w:marTop w:val="0"/>
              <w:marBottom w:val="0"/>
              <w:divBdr>
                <w:top w:val="none" w:sz="0" w:space="0" w:color="auto"/>
                <w:left w:val="none" w:sz="0" w:space="0" w:color="auto"/>
                <w:bottom w:val="none" w:sz="0" w:space="0" w:color="auto"/>
                <w:right w:val="none" w:sz="0" w:space="0" w:color="auto"/>
              </w:divBdr>
            </w:div>
            <w:div w:id="1441339397">
              <w:marLeft w:val="0"/>
              <w:marRight w:val="0"/>
              <w:marTop w:val="0"/>
              <w:marBottom w:val="0"/>
              <w:divBdr>
                <w:top w:val="none" w:sz="0" w:space="0" w:color="auto"/>
                <w:left w:val="none" w:sz="0" w:space="0" w:color="auto"/>
                <w:bottom w:val="none" w:sz="0" w:space="0" w:color="auto"/>
                <w:right w:val="none" w:sz="0" w:space="0" w:color="auto"/>
              </w:divBdr>
            </w:div>
            <w:div w:id="73356555">
              <w:marLeft w:val="0"/>
              <w:marRight w:val="0"/>
              <w:marTop w:val="0"/>
              <w:marBottom w:val="0"/>
              <w:divBdr>
                <w:top w:val="none" w:sz="0" w:space="0" w:color="auto"/>
                <w:left w:val="none" w:sz="0" w:space="0" w:color="auto"/>
                <w:bottom w:val="none" w:sz="0" w:space="0" w:color="auto"/>
                <w:right w:val="none" w:sz="0" w:space="0" w:color="auto"/>
              </w:divBdr>
            </w:div>
            <w:div w:id="960526512">
              <w:marLeft w:val="0"/>
              <w:marRight w:val="0"/>
              <w:marTop w:val="0"/>
              <w:marBottom w:val="0"/>
              <w:divBdr>
                <w:top w:val="none" w:sz="0" w:space="0" w:color="auto"/>
                <w:left w:val="none" w:sz="0" w:space="0" w:color="auto"/>
                <w:bottom w:val="none" w:sz="0" w:space="0" w:color="auto"/>
                <w:right w:val="none" w:sz="0" w:space="0" w:color="auto"/>
              </w:divBdr>
            </w:div>
            <w:div w:id="587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halid.mumtaz@osum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7D38-16A1-824B-A969-6915EE6A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4932</Words>
  <Characters>28118</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Modi</dc:creator>
  <cp:lastModifiedBy>Na Ma</cp:lastModifiedBy>
  <cp:revision>2</cp:revision>
  <cp:lastPrinted>2016-10-01T22:24:00Z</cp:lastPrinted>
  <dcterms:created xsi:type="dcterms:W3CDTF">2016-11-16T20:20:00Z</dcterms:created>
  <dcterms:modified xsi:type="dcterms:W3CDTF">2016-11-16T20:20:00Z</dcterms:modified>
</cp:coreProperties>
</file>