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AB165E" w14:textId="2CDDBAF6" w:rsidR="005621EA" w:rsidRPr="007246CA" w:rsidRDefault="005621EA" w:rsidP="000F7381">
      <w:pPr>
        <w:spacing w:line="360" w:lineRule="auto"/>
        <w:jc w:val="both"/>
        <w:rPr>
          <w:rFonts w:ascii="Book Antiqua" w:hAnsi="Book Antiqua" w:cs="Arial"/>
          <w:b/>
          <w:i/>
          <w:color w:val="auto"/>
        </w:rPr>
      </w:pPr>
      <w:r w:rsidRPr="007246CA">
        <w:rPr>
          <w:rFonts w:ascii="Book Antiqua" w:hAnsi="Book Antiqua" w:cs="Arial"/>
          <w:b/>
          <w:color w:val="auto"/>
        </w:rPr>
        <w:t xml:space="preserve">Name of Journal: </w:t>
      </w:r>
      <w:r w:rsidRPr="007246CA">
        <w:rPr>
          <w:rFonts w:ascii="Book Antiqua" w:hAnsi="Book Antiqua" w:cs="Arial"/>
          <w:b/>
          <w:i/>
          <w:color w:val="auto"/>
        </w:rPr>
        <w:t>World Journal of Hepatology</w:t>
      </w:r>
    </w:p>
    <w:p w14:paraId="6975B8D9" w14:textId="798E146E" w:rsidR="005621EA" w:rsidRPr="007246CA" w:rsidRDefault="005621EA" w:rsidP="000F7381">
      <w:pPr>
        <w:spacing w:line="360" w:lineRule="auto"/>
        <w:jc w:val="both"/>
        <w:rPr>
          <w:rFonts w:ascii="Book Antiqua" w:hAnsi="Book Antiqua" w:cs="Arial"/>
          <w:b/>
          <w:color w:val="auto"/>
        </w:rPr>
      </w:pPr>
      <w:r w:rsidRPr="007246CA">
        <w:rPr>
          <w:rFonts w:ascii="Book Antiqua" w:hAnsi="Book Antiqua" w:cs="Arial"/>
          <w:b/>
          <w:color w:val="auto"/>
        </w:rPr>
        <w:t>ESPS Manuscript NO: 29587</w:t>
      </w:r>
    </w:p>
    <w:p w14:paraId="4FCFFF9D" w14:textId="24B437DC" w:rsidR="005621EA" w:rsidRPr="007246CA" w:rsidRDefault="005621EA" w:rsidP="000F7381">
      <w:pPr>
        <w:spacing w:line="360" w:lineRule="auto"/>
        <w:jc w:val="both"/>
        <w:rPr>
          <w:rFonts w:ascii="Book Antiqua" w:hAnsi="Book Antiqua" w:cs="Arial"/>
          <w:b/>
          <w:color w:val="auto"/>
        </w:rPr>
      </w:pPr>
      <w:r w:rsidRPr="007246CA">
        <w:rPr>
          <w:rFonts w:ascii="Book Antiqua" w:hAnsi="Book Antiqua" w:cs="Arial"/>
          <w:b/>
          <w:color w:val="auto"/>
        </w:rPr>
        <w:t xml:space="preserve">Manuscript Type: </w:t>
      </w:r>
      <w:proofErr w:type="spellStart"/>
      <w:r w:rsidRPr="007246CA">
        <w:rPr>
          <w:rFonts w:ascii="Book Antiqua" w:hAnsi="Book Antiqua" w:cs="Arial"/>
          <w:b/>
          <w:color w:val="auto"/>
        </w:rPr>
        <w:t>M</w:t>
      </w:r>
      <w:r w:rsidR="000F7381" w:rsidRPr="007246CA">
        <w:rPr>
          <w:rFonts w:ascii="Book Antiqua" w:hAnsi="Book Antiqua" w:cs="Arial"/>
          <w:b/>
          <w:color w:val="auto"/>
        </w:rPr>
        <w:t>inireviews</w:t>
      </w:r>
      <w:proofErr w:type="spellEnd"/>
    </w:p>
    <w:p w14:paraId="38FA5F35" w14:textId="77777777" w:rsidR="00017EE4" w:rsidRPr="007246CA" w:rsidRDefault="00017EE4" w:rsidP="000F7381">
      <w:pPr>
        <w:spacing w:line="360" w:lineRule="auto"/>
        <w:jc w:val="both"/>
        <w:rPr>
          <w:rFonts w:ascii="Arial" w:hAnsi="Arial" w:cs="Arial"/>
          <w:color w:val="auto"/>
        </w:rPr>
      </w:pPr>
    </w:p>
    <w:p w14:paraId="69ECE4AA" w14:textId="49DA204A" w:rsidR="00286F58" w:rsidRPr="007246CA" w:rsidRDefault="00A47F39" w:rsidP="000F7381">
      <w:pPr>
        <w:spacing w:line="360" w:lineRule="auto"/>
        <w:jc w:val="both"/>
        <w:rPr>
          <w:rFonts w:ascii="Book Antiqua" w:hAnsi="Book Antiqua" w:cs="Arial"/>
          <w:b/>
          <w:color w:val="auto"/>
        </w:rPr>
      </w:pPr>
      <w:r w:rsidRPr="007246CA">
        <w:rPr>
          <w:rFonts w:ascii="Book Antiqua" w:hAnsi="Book Antiqua" w:cs="Arial"/>
          <w:b/>
          <w:color w:val="auto"/>
        </w:rPr>
        <w:t>Cockcroft-</w:t>
      </w:r>
      <w:r w:rsidR="000F7381" w:rsidRPr="007246CA">
        <w:rPr>
          <w:rFonts w:ascii="Book Antiqua" w:hAnsi="Book Antiqua" w:cs="Arial"/>
          <w:b/>
          <w:caps/>
          <w:color w:val="auto"/>
        </w:rPr>
        <w:t>g</w:t>
      </w:r>
      <w:r w:rsidRPr="007246CA">
        <w:rPr>
          <w:rFonts w:ascii="Book Antiqua" w:hAnsi="Book Antiqua" w:cs="Arial"/>
          <w:b/>
          <w:color w:val="auto"/>
        </w:rPr>
        <w:t xml:space="preserve">ault </w:t>
      </w:r>
      <w:r w:rsidR="000F7381" w:rsidRPr="007246CA">
        <w:rPr>
          <w:rFonts w:ascii="Book Antiqua" w:hAnsi="Book Antiqua" w:cs="Arial"/>
          <w:b/>
          <w:color w:val="auto"/>
        </w:rPr>
        <w:t>r</w:t>
      </w:r>
      <w:r w:rsidRPr="007246CA">
        <w:rPr>
          <w:rFonts w:ascii="Book Antiqua" w:hAnsi="Book Antiqua" w:cs="Arial"/>
          <w:b/>
          <w:color w:val="auto"/>
        </w:rPr>
        <w:t>evisited: New de-</w:t>
      </w:r>
      <w:r w:rsidR="000F7381" w:rsidRPr="007246CA">
        <w:rPr>
          <w:rFonts w:ascii="Book Antiqua" w:hAnsi="Book Antiqua" w:cs="Arial"/>
          <w:b/>
          <w:color w:val="auto"/>
        </w:rPr>
        <w:t>liver</w:t>
      </w:r>
      <w:r w:rsidRPr="007246CA">
        <w:rPr>
          <w:rFonts w:ascii="Book Antiqua" w:hAnsi="Book Antiqua" w:cs="Arial"/>
          <w:b/>
          <w:color w:val="auto"/>
        </w:rPr>
        <w:t>-</w:t>
      </w:r>
      <w:proofErr w:type="spellStart"/>
      <w:r w:rsidRPr="007246CA">
        <w:rPr>
          <w:rFonts w:ascii="Book Antiqua" w:hAnsi="Book Antiqua" w:cs="Arial"/>
          <w:b/>
          <w:color w:val="auto"/>
        </w:rPr>
        <w:t>ance</w:t>
      </w:r>
      <w:proofErr w:type="spellEnd"/>
      <w:r w:rsidRPr="007246CA">
        <w:rPr>
          <w:rFonts w:ascii="Book Antiqua" w:hAnsi="Book Antiqua" w:cs="Arial"/>
          <w:b/>
          <w:color w:val="auto"/>
        </w:rPr>
        <w:t xml:space="preserve"> on </w:t>
      </w:r>
      <w:r w:rsidR="000F7381" w:rsidRPr="007246CA">
        <w:rPr>
          <w:rFonts w:ascii="Book Antiqua" w:hAnsi="Book Antiqua" w:cs="Arial"/>
          <w:b/>
          <w:color w:val="auto"/>
        </w:rPr>
        <w:t>r</w:t>
      </w:r>
      <w:r w:rsidRPr="007246CA">
        <w:rPr>
          <w:rFonts w:ascii="Book Antiqua" w:hAnsi="Book Antiqua" w:cs="Arial"/>
          <w:b/>
          <w:color w:val="auto"/>
        </w:rPr>
        <w:t xml:space="preserve">ecommendations for </w:t>
      </w:r>
      <w:r w:rsidR="000F7381" w:rsidRPr="007246CA">
        <w:rPr>
          <w:rFonts w:ascii="Book Antiqua" w:hAnsi="Book Antiqua" w:cs="Arial"/>
          <w:b/>
          <w:color w:val="auto"/>
        </w:rPr>
        <w:t>u</w:t>
      </w:r>
      <w:r w:rsidRPr="007246CA">
        <w:rPr>
          <w:rFonts w:ascii="Book Antiqua" w:hAnsi="Book Antiqua" w:cs="Arial"/>
          <w:b/>
          <w:color w:val="auto"/>
        </w:rPr>
        <w:t xml:space="preserve">se in </w:t>
      </w:r>
      <w:r w:rsidR="000F7381" w:rsidRPr="007246CA">
        <w:rPr>
          <w:rFonts w:ascii="Book Antiqua" w:hAnsi="Book Antiqua" w:cs="Arial"/>
          <w:b/>
          <w:color w:val="auto"/>
        </w:rPr>
        <w:t>c</w:t>
      </w:r>
      <w:r w:rsidRPr="007246CA">
        <w:rPr>
          <w:rFonts w:ascii="Book Antiqua" w:hAnsi="Book Antiqua" w:cs="Arial"/>
          <w:b/>
          <w:color w:val="auto"/>
        </w:rPr>
        <w:t>irrhosis</w:t>
      </w:r>
    </w:p>
    <w:p w14:paraId="7FAA89B1" w14:textId="77777777" w:rsidR="00DC3BEA" w:rsidRPr="007246CA" w:rsidRDefault="00DC3BEA" w:rsidP="000F7381">
      <w:pPr>
        <w:spacing w:line="360" w:lineRule="auto"/>
        <w:jc w:val="both"/>
        <w:rPr>
          <w:rFonts w:ascii="Book Antiqua" w:hAnsi="Book Antiqua" w:cs="Arial"/>
          <w:color w:val="auto"/>
        </w:rPr>
      </w:pPr>
    </w:p>
    <w:p w14:paraId="7D6781AA" w14:textId="7DED8BFB" w:rsidR="00286F58" w:rsidRPr="007246CA" w:rsidRDefault="0031158C" w:rsidP="000F7381">
      <w:pPr>
        <w:spacing w:line="360" w:lineRule="auto"/>
        <w:jc w:val="both"/>
        <w:rPr>
          <w:rFonts w:ascii="Book Antiqua" w:hAnsi="Book Antiqua" w:cs="Arial"/>
          <w:color w:val="auto"/>
        </w:rPr>
      </w:pPr>
      <w:r w:rsidRPr="007246CA">
        <w:rPr>
          <w:rFonts w:ascii="Book Antiqua" w:hAnsi="Book Antiqua" w:cs="Arial"/>
          <w:color w:val="auto"/>
        </w:rPr>
        <w:t>Scappaticci G</w:t>
      </w:r>
      <w:r w:rsidR="000F7381" w:rsidRPr="007246CA">
        <w:rPr>
          <w:rFonts w:ascii="Book Antiqua" w:hAnsi="Book Antiqua" w:cs="Arial" w:hint="eastAsia"/>
          <w:caps/>
          <w:color w:val="auto"/>
          <w:lang w:eastAsia="zh-CN"/>
        </w:rPr>
        <w:t>b</w:t>
      </w:r>
      <w:r w:rsidRPr="007246CA">
        <w:rPr>
          <w:rFonts w:ascii="Book Antiqua" w:hAnsi="Book Antiqua" w:cs="Arial"/>
          <w:color w:val="auto"/>
        </w:rPr>
        <w:t xml:space="preserve"> </w:t>
      </w:r>
      <w:r w:rsidR="000F7381" w:rsidRPr="007246CA">
        <w:rPr>
          <w:rFonts w:ascii="Book Antiqua" w:hAnsi="Book Antiqua" w:cs="Arial"/>
          <w:i/>
          <w:color w:val="auto"/>
          <w:lang w:eastAsia="zh-CN"/>
        </w:rPr>
        <w:t>et al</w:t>
      </w:r>
      <w:r w:rsidR="000F7381" w:rsidRPr="007246CA">
        <w:rPr>
          <w:rFonts w:ascii="Book Antiqua" w:hAnsi="Book Antiqua" w:cs="Arial" w:hint="eastAsia"/>
          <w:color w:val="auto"/>
          <w:lang w:eastAsia="zh-CN"/>
        </w:rPr>
        <w:t xml:space="preserve">. </w:t>
      </w:r>
      <w:r w:rsidR="00286F58" w:rsidRPr="007246CA">
        <w:rPr>
          <w:rFonts w:ascii="Book Antiqua" w:hAnsi="Book Antiqua" w:cs="Arial"/>
          <w:color w:val="auto"/>
        </w:rPr>
        <w:t xml:space="preserve">Fault in the </w:t>
      </w:r>
      <w:proofErr w:type="spellStart"/>
      <w:r w:rsidR="000F7381" w:rsidRPr="007246CA">
        <w:rPr>
          <w:rFonts w:ascii="Book Antiqua" w:hAnsi="Book Antiqua" w:cs="Arial"/>
          <w:color w:val="auto"/>
        </w:rPr>
        <w:t>c</w:t>
      </w:r>
      <w:r w:rsidR="00286F58" w:rsidRPr="007246CA">
        <w:rPr>
          <w:rFonts w:ascii="Book Antiqua" w:hAnsi="Book Antiqua" w:cs="Arial"/>
          <w:color w:val="auto"/>
        </w:rPr>
        <w:t>ockcroft-</w:t>
      </w:r>
      <w:r w:rsidR="000F7381" w:rsidRPr="007246CA">
        <w:rPr>
          <w:rFonts w:ascii="Book Antiqua" w:hAnsi="Book Antiqua" w:cs="Arial"/>
          <w:color w:val="auto"/>
        </w:rPr>
        <w:t>g</w:t>
      </w:r>
      <w:r w:rsidR="00286F58" w:rsidRPr="007246CA">
        <w:rPr>
          <w:rFonts w:ascii="Book Antiqua" w:hAnsi="Book Antiqua" w:cs="Arial"/>
          <w:color w:val="auto"/>
        </w:rPr>
        <w:t>ault</w:t>
      </w:r>
      <w:proofErr w:type="spellEnd"/>
    </w:p>
    <w:p w14:paraId="60BFFEAA" w14:textId="77777777" w:rsidR="000F61A6" w:rsidRPr="007246CA" w:rsidRDefault="000F61A6" w:rsidP="000F7381">
      <w:pPr>
        <w:spacing w:line="360" w:lineRule="auto"/>
        <w:jc w:val="both"/>
        <w:rPr>
          <w:rFonts w:ascii="Book Antiqua" w:eastAsia="Arial" w:hAnsi="Book Antiqua" w:cs="Arial"/>
          <w:color w:val="auto"/>
        </w:rPr>
      </w:pPr>
    </w:p>
    <w:p w14:paraId="0E2B2D27" w14:textId="316E598C" w:rsidR="00A47F39" w:rsidRPr="007246CA" w:rsidRDefault="000F61A6" w:rsidP="000F7381">
      <w:pPr>
        <w:spacing w:line="360" w:lineRule="auto"/>
        <w:jc w:val="both"/>
        <w:rPr>
          <w:rFonts w:ascii="Book Antiqua" w:eastAsia="Arial" w:hAnsi="Book Antiqua" w:cs="Arial"/>
          <w:b/>
          <w:color w:val="auto"/>
        </w:rPr>
      </w:pPr>
      <w:r w:rsidRPr="007246CA">
        <w:rPr>
          <w:rFonts w:ascii="Book Antiqua" w:eastAsia="Arial" w:hAnsi="Book Antiqua" w:cs="Arial"/>
          <w:b/>
          <w:color w:val="auto"/>
        </w:rPr>
        <w:t>Gianni B</w:t>
      </w:r>
      <w:r w:rsidR="000F7381" w:rsidRPr="007246CA">
        <w:rPr>
          <w:rFonts w:ascii="Book Antiqua" w:hAnsi="Book Antiqua" w:cs="Arial" w:hint="eastAsia"/>
          <w:b/>
          <w:color w:val="auto"/>
          <w:lang w:eastAsia="zh-CN"/>
        </w:rPr>
        <w:t xml:space="preserve"> </w:t>
      </w:r>
      <w:r w:rsidRPr="007246CA">
        <w:rPr>
          <w:rFonts w:ascii="Book Antiqua" w:eastAsia="Arial" w:hAnsi="Book Antiqua" w:cs="Arial"/>
          <w:b/>
          <w:color w:val="auto"/>
        </w:rPr>
        <w:t xml:space="preserve">Scappaticci, </w:t>
      </w:r>
      <w:r w:rsidR="00A47F39" w:rsidRPr="007246CA">
        <w:rPr>
          <w:rFonts w:ascii="Book Antiqua" w:eastAsia="Arial" w:hAnsi="Book Antiqua" w:cs="Arial"/>
          <w:b/>
          <w:color w:val="auto"/>
        </w:rPr>
        <w:t>Randolph E</w:t>
      </w:r>
      <w:r w:rsidR="000F7381" w:rsidRPr="007246CA">
        <w:rPr>
          <w:rFonts w:ascii="Book Antiqua" w:hAnsi="Book Antiqua" w:cs="Arial" w:hint="eastAsia"/>
          <w:b/>
          <w:color w:val="auto"/>
          <w:lang w:eastAsia="zh-CN"/>
        </w:rPr>
        <w:t xml:space="preserve"> </w:t>
      </w:r>
      <w:r w:rsidR="00A47F39" w:rsidRPr="007246CA">
        <w:rPr>
          <w:rFonts w:ascii="Book Antiqua" w:eastAsia="Arial" w:hAnsi="Book Antiqua" w:cs="Arial"/>
          <w:b/>
          <w:color w:val="auto"/>
        </w:rPr>
        <w:t>Regal</w:t>
      </w:r>
    </w:p>
    <w:p w14:paraId="6516FF3F" w14:textId="77777777" w:rsidR="000F61A6" w:rsidRPr="007246CA" w:rsidRDefault="000F61A6" w:rsidP="000F7381">
      <w:pPr>
        <w:spacing w:line="360" w:lineRule="auto"/>
        <w:jc w:val="both"/>
        <w:rPr>
          <w:rFonts w:ascii="Book Antiqua" w:eastAsia="Arial" w:hAnsi="Book Antiqua" w:cs="Arial"/>
          <w:color w:val="auto"/>
        </w:rPr>
      </w:pPr>
    </w:p>
    <w:p w14:paraId="7714C180" w14:textId="690CCED3" w:rsidR="00F7749F" w:rsidRPr="007246CA" w:rsidRDefault="00F7749F" w:rsidP="000F7381">
      <w:pPr>
        <w:spacing w:line="360" w:lineRule="auto"/>
        <w:jc w:val="both"/>
        <w:rPr>
          <w:rFonts w:ascii="Book Antiqua" w:eastAsia="Arial" w:hAnsi="Book Antiqua" w:cs="Arial"/>
          <w:b/>
          <w:color w:val="auto"/>
        </w:rPr>
      </w:pPr>
      <w:r w:rsidRPr="007246CA">
        <w:rPr>
          <w:rFonts w:ascii="Book Antiqua" w:eastAsia="Arial" w:hAnsi="Book Antiqua" w:cs="Arial"/>
          <w:b/>
          <w:color w:val="auto"/>
        </w:rPr>
        <w:t>Gianni B</w:t>
      </w:r>
      <w:r w:rsidR="000F7381" w:rsidRPr="007246CA">
        <w:rPr>
          <w:rFonts w:ascii="Book Antiqua" w:hAnsi="Book Antiqua" w:cs="Arial" w:hint="eastAsia"/>
          <w:b/>
          <w:color w:val="auto"/>
          <w:lang w:eastAsia="zh-CN"/>
        </w:rPr>
        <w:t xml:space="preserve"> </w:t>
      </w:r>
      <w:r w:rsidRPr="007246CA">
        <w:rPr>
          <w:rFonts w:ascii="Book Antiqua" w:eastAsia="Arial" w:hAnsi="Book Antiqua" w:cs="Arial"/>
          <w:b/>
          <w:color w:val="auto"/>
        </w:rPr>
        <w:t xml:space="preserve">Scappaticci, </w:t>
      </w:r>
      <w:r w:rsidRPr="007246CA">
        <w:rPr>
          <w:rFonts w:ascii="Book Antiqua" w:eastAsia="Arial" w:hAnsi="Book Antiqua" w:cs="Arial"/>
          <w:color w:val="auto"/>
        </w:rPr>
        <w:t>Department of Pharmacy Services</w:t>
      </w:r>
      <w:r w:rsidR="00A928BF" w:rsidRPr="007246CA">
        <w:rPr>
          <w:rFonts w:ascii="Book Antiqua" w:eastAsia="Arial" w:hAnsi="Book Antiqua" w:cs="Arial"/>
          <w:color w:val="auto"/>
        </w:rPr>
        <w:t xml:space="preserve">, University of Michigan Health System and College of Pharmacy, Ann Arbor, MI </w:t>
      </w:r>
      <w:r w:rsidR="000F7381" w:rsidRPr="007246CA">
        <w:rPr>
          <w:rFonts w:ascii="Book Antiqua" w:hAnsi="Book Antiqua" w:cs="Arial"/>
          <w:color w:val="auto"/>
        </w:rPr>
        <w:t>48109-2054</w:t>
      </w:r>
      <w:r w:rsidR="00A928BF" w:rsidRPr="007246CA">
        <w:rPr>
          <w:rFonts w:ascii="Book Antiqua" w:eastAsia="Arial" w:hAnsi="Book Antiqua" w:cs="Arial"/>
          <w:color w:val="auto"/>
        </w:rPr>
        <w:t>, United States</w:t>
      </w:r>
    </w:p>
    <w:p w14:paraId="72097567" w14:textId="77777777" w:rsidR="00F7749F" w:rsidRPr="007246CA" w:rsidRDefault="00F7749F" w:rsidP="000F7381">
      <w:pPr>
        <w:spacing w:line="360" w:lineRule="auto"/>
        <w:jc w:val="both"/>
        <w:rPr>
          <w:rFonts w:ascii="Book Antiqua" w:eastAsia="Arial" w:hAnsi="Book Antiqua" w:cs="Arial"/>
          <w:b/>
          <w:color w:val="auto"/>
        </w:rPr>
      </w:pPr>
    </w:p>
    <w:p w14:paraId="568B08DD" w14:textId="67BB0419" w:rsidR="00F7749F" w:rsidRPr="007246CA" w:rsidRDefault="00F7749F" w:rsidP="000F7381">
      <w:pPr>
        <w:spacing w:line="360" w:lineRule="auto"/>
        <w:jc w:val="both"/>
        <w:rPr>
          <w:rFonts w:ascii="Book Antiqua" w:eastAsia="Arial" w:hAnsi="Book Antiqua" w:cs="Arial"/>
          <w:color w:val="auto"/>
        </w:rPr>
      </w:pPr>
      <w:r w:rsidRPr="007246CA">
        <w:rPr>
          <w:rFonts w:ascii="Book Antiqua" w:eastAsia="Arial" w:hAnsi="Book Antiqua" w:cs="Arial"/>
          <w:b/>
          <w:color w:val="auto"/>
        </w:rPr>
        <w:t>Randolph E</w:t>
      </w:r>
      <w:r w:rsidR="000F7381" w:rsidRPr="007246CA">
        <w:rPr>
          <w:rFonts w:ascii="Book Antiqua" w:hAnsi="Book Antiqua" w:cs="Arial" w:hint="eastAsia"/>
          <w:b/>
          <w:color w:val="auto"/>
          <w:lang w:eastAsia="zh-CN"/>
        </w:rPr>
        <w:t xml:space="preserve"> </w:t>
      </w:r>
      <w:r w:rsidRPr="007246CA">
        <w:rPr>
          <w:rFonts w:ascii="Book Antiqua" w:eastAsia="Arial" w:hAnsi="Book Antiqua" w:cs="Arial"/>
          <w:b/>
          <w:color w:val="auto"/>
        </w:rPr>
        <w:t>Regal,</w:t>
      </w:r>
      <w:r w:rsidRPr="007246CA">
        <w:rPr>
          <w:rFonts w:ascii="Book Antiqua" w:eastAsia="Arial" w:hAnsi="Book Antiqua" w:cs="Arial"/>
          <w:color w:val="auto"/>
        </w:rPr>
        <w:t xml:space="preserve"> Department of Pharmacy Services, Adult Internal Medicine/Gastroenterology, University of Michigan Health System and College of Pharmacy, Ann Arbor, MI </w:t>
      </w:r>
      <w:r w:rsidR="000F7381" w:rsidRPr="007246CA">
        <w:rPr>
          <w:rFonts w:ascii="Book Antiqua" w:hAnsi="Book Antiqua" w:cs="Arial"/>
          <w:color w:val="auto"/>
        </w:rPr>
        <w:t>48109-2054</w:t>
      </w:r>
      <w:r w:rsidRPr="007246CA">
        <w:rPr>
          <w:rFonts w:ascii="Book Antiqua" w:eastAsia="Arial" w:hAnsi="Book Antiqua" w:cs="Arial"/>
          <w:color w:val="auto"/>
        </w:rPr>
        <w:t>, United States</w:t>
      </w:r>
    </w:p>
    <w:p w14:paraId="043F004D" w14:textId="77777777" w:rsidR="00A928BF" w:rsidRPr="007246CA" w:rsidRDefault="00A928BF" w:rsidP="000F7381">
      <w:pPr>
        <w:spacing w:line="360" w:lineRule="auto"/>
        <w:jc w:val="both"/>
        <w:rPr>
          <w:rFonts w:ascii="Book Antiqua" w:eastAsia="Arial" w:hAnsi="Book Antiqua" w:cs="Arial"/>
          <w:color w:val="auto"/>
        </w:rPr>
      </w:pPr>
    </w:p>
    <w:p w14:paraId="2D8B3E66" w14:textId="2B33BC92" w:rsidR="00B60202" w:rsidRPr="007246CA" w:rsidRDefault="00B60202" w:rsidP="000F7381">
      <w:pPr>
        <w:spacing w:line="360" w:lineRule="auto"/>
        <w:jc w:val="both"/>
        <w:rPr>
          <w:rFonts w:ascii="Book Antiqua" w:hAnsi="Book Antiqua" w:cs="Arial"/>
          <w:color w:val="auto"/>
        </w:rPr>
      </w:pPr>
      <w:r w:rsidRPr="007246CA">
        <w:rPr>
          <w:rFonts w:ascii="Book Antiqua" w:hAnsi="Book Antiqua" w:cs="Arial"/>
          <w:b/>
          <w:color w:val="auto"/>
        </w:rPr>
        <w:t xml:space="preserve">Author </w:t>
      </w:r>
      <w:r w:rsidR="000F7381" w:rsidRPr="007246CA">
        <w:rPr>
          <w:rFonts w:ascii="Book Antiqua" w:hAnsi="Book Antiqua" w:cs="Arial"/>
          <w:b/>
          <w:color w:val="auto"/>
        </w:rPr>
        <w:t>c</w:t>
      </w:r>
      <w:r w:rsidRPr="007246CA">
        <w:rPr>
          <w:rFonts w:ascii="Book Antiqua" w:hAnsi="Book Antiqua" w:cs="Arial"/>
          <w:b/>
          <w:color w:val="auto"/>
        </w:rPr>
        <w:t>ontributions:</w:t>
      </w:r>
      <w:r w:rsidR="00ED0905" w:rsidRPr="007246CA">
        <w:rPr>
          <w:rFonts w:ascii="Book Antiqua" w:hAnsi="Book Antiqua" w:cs="Arial"/>
          <w:color w:val="auto"/>
        </w:rPr>
        <w:t xml:space="preserve"> Scappaticci G</w:t>
      </w:r>
      <w:r w:rsidR="000F7381" w:rsidRPr="007246CA">
        <w:rPr>
          <w:rFonts w:ascii="Book Antiqua" w:hAnsi="Book Antiqua" w:cs="Arial" w:hint="eastAsia"/>
          <w:color w:val="auto"/>
          <w:lang w:eastAsia="zh-CN"/>
        </w:rPr>
        <w:t>B</w:t>
      </w:r>
      <w:r w:rsidR="00ED0905" w:rsidRPr="007246CA">
        <w:rPr>
          <w:rFonts w:ascii="Book Antiqua" w:hAnsi="Book Antiqua" w:cs="Arial"/>
          <w:color w:val="auto"/>
        </w:rPr>
        <w:t xml:space="preserve"> performed the majority of the writing, prepared </w:t>
      </w:r>
      <w:proofErr w:type="gramStart"/>
      <w:r w:rsidR="00ED0905" w:rsidRPr="007246CA">
        <w:rPr>
          <w:rFonts w:ascii="Book Antiqua" w:hAnsi="Book Antiqua" w:cs="Arial"/>
          <w:color w:val="auto"/>
        </w:rPr>
        <w:t>the</w:t>
      </w:r>
      <w:proofErr w:type="gramEnd"/>
      <w:r w:rsidR="00ED0905" w:rsidRPr="007246CA">
        <w:rPr>
          <w:rFonts w:ascii="Book Antiqua" w:hAnsi="Book Antiqua" w:cs="Arial"/>
          <w:color w:val="auto"/>
        </w:rPr>
        <w:t xml:space="preserve"> figures and tables; Regal R</w:t>
      </w:r>
      <w:r w:rsidR="000F7381" w:rsidRPr="007246CA">
        <w:rPr>
          <w:rFonts w:ascii="Book Antiqua" w:hAnsi="Book Antiqua" w:cs="Arial" w:hint="eastAsia"/>
          <w:color w:val="auto"/>
          <w:lang w:eastAsia="zh-CN"/>
        </w:rPr>
        <w:t>E</w:t>
      </w:r>
      <w:r w:rsidRPr="007246CA">
        <w:rPr>
          <w:rFonts w:ascii="Book Antiqua" w:hAnsi="Book Antiqua" w:cs="Arial"/>
          <w:color w:val="auto"/>
        </w:rPr>
        <w:t xml:space="preserve"> </w:t>
      </w:r>
      <w:r w:rsidR="00ED0905" w:rsidRPr="007246CA">
        <w:rPr>
          <w:rFonts w:ascii="Book Antiqua" w:hAnsi="Book Antiqua" w:cs="Arial"/>
          <w:color w:val="auto"/>
        </w:rPr>
        <w:t>designed the outline, coordinated the writing of the paper, provided input and feedback, and contributed to writing.</w:t>
      </w:r>
    </w:p>
    <w:p w14:paraId="2496D42E" w14:textId="77777777" w:rsidR="00ED0905" w:rsidRPr="007246CA" w:rsidRDefault="00ED0905" w:rsidP="000F7381">
      <w:pPr>
        <w:spacing w:line="360" w:lineRule="auto"/>
        <w:jc w:val="both"/>
        <w:rPr>
          <w:rFonts w:ascii="Book Antiqua" w:hAnsi="Book Antiqua" w:cs="Arial"/>
          <w:color w:val="auto"/>
        </w:rPr>
      </w:pPr>
    </w:p>
    <w:p w14:paraId="2803DCC1" w14:textId="7353F32D" w:rsidR="00A47F39" w:rsidRPr="007246CA" w:rsidRDefault="002A7F97" w:rsidP="000F7381">
      <w:pPr>
        <w:spacing w:line="360" w:lineRule="auto"/>
        <w:jc w:val="both"/>
        <w:rPr>
          <w:rFonts w:ascii="Book Antiqua" w:eastAsia="Arial" w:hAnsi="Book Antiqua" w:cs="Arial"/>
          <w:color w:val="auto"/>
        </w:rPr>
      </w:pPr>
      <w:r w:rsidRPr="007246CA">
        <w:rPr>
          <w:rFonts w:ascii="Book Antiqua" w:eastAsia="Arial" w:hAnsi="Book Antiqua" w:cs="Arial"/>
          <w:b/>
          <w:color w:val="auto"/>
        </w:rPr>
        <w:t>Conflict-of-i</w:t>
      </w:r>
      <w:r w:rsidR="00A47F39" w:rsidRPr="007246CA">
        <w:rPr>
          <w:rFonts w:ascii="Book Antiqua" w:eastAsia="Arial" w:hAnsi="Book Antiqua" w:cs="Arial"/>
          <w:b/>
          <w:color w:val="auto"/>
        </w:rPr>
        <w:t>nterest</w:t>
      </w:r>
      <w:r w:rsidRPr="007246CA">
        <w:rPr>
          <w:rFonts w:ascii="Book Antiqua" w:eastAsia="Arial" w:hAnsi="Book Antiqua" w:cs="Arial"/>
          <w:b/>
          <w:color w:val="auto"/>
        </w:rPr>
        <w:t xml:space="preserve"> statement</w:t>
      </w:r>
      <w:r w:rsidR="00A47F39" w:rsidRPr="007246CA">
        <w:rPr>
          <w:rFonts w:ascii="Book Antiqua" w:eastAsia="Arial" w:hAnsi="Book Antiqua" w:cs="Arial"/>
          <w:b/>
          <w:color w:val="auto"/>
        </w:rPr>
        <w:t>:</w:t>
      </w:r>
      <w:r w:rsidR="00A47F39" w:rsidRPr="007246CA">
        <w:rPr>
          <w:rFonts w:ascii="Book Antiqua" w:eastAsia="Arial" w:hAnsi="Book Antiqua" w:cs="Arial"/>
          <w:color w:val="auto"/>
        </w:rPr>
        <w:t xml:space="preserve"> Both authors do not have any conflicts to disclose regarding the content of this manuscript.</w:t>
      </w:r>
    </w:p>
    <w:p w14:paraId="76A50253" w14:textId="77777777" w:rsidR="002A7F97" w:rsidRPr="007246CA" w:rsidRDefault="002A7F97" w:rsidP="000F7381">
      <w:pPr>
        <w:spacing w:line="360" w:lineRule="auto"/>
        <w:jc w:val="both"/>
        <w:rPr>
          <w:rFonts w:ascii="Book Antiqua" w:eastAsia="Arial" w:hAnsi="Book Antiqua" w:cs="Arial"/>
          <w:color w:val="auto"/>
        </w:rPr>
      </w:pPr>
    </w:p>
    <w:p w14:paraId="489147B5" w14:textId="77777777" w:rsidR="000F7381" w:rsidRPr="007246CA" w:rsidRDefault="000F7381" w:rsidP="000F7381">
      <w:pPr>
        <w:pStyle w:val="1"/>
        <w:snapToGrid w:val="0"/>
        <w:spacing w:line="360" w:lineRule="auto"/>
        <w:jc w:val="both"/>
        <w:rPr>
          <w:rFonts w:ascii="Book Antiqua" w:hAnsi="Book Antiqua" w:cs="Times New Roman"/>
          <w:bCs/>
          <w:color w:val="auto"/>
          <w:sz w:val="24"/>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7246CA">
        <w:rPr>
          <w:rFonts w:ascii="Book Antiqua" w:hAnsi="Book Antiqua" w:cs="Times New Roman"/>
          <w:b/>
          <w:bCs/>
          <w:color w:val="auto"/>
          <w:sz w:val="24"/>
          <w:lang w:val="en-US"/>
        </w:rPr>
        <w:t>Open-Access:</w:t>
      </w:r>
      <w:r w:rsidRPr="007246CA">
        <w:rPr>
          <w:rFonts w:ascii="Book Antiqua" w:hAnsi="Book Antiqua" w:cs="Times New Roman"/>
          <w:bCs/>
          <w:color w:val="auto"/>
          <w:sz w:val="24"/>
          <w:lang w:val="en-US"/>
        </w:rPr>
        <w:t xml:space="preserve"> </w:t>
      </w:r>
      <w:bookmarkStart w:id="8" w:name="OLE_LINK479"/>
      <w:bookmarkStart w:id="9" w:name="OLE_LINK496"/>
      <w:bookmarkStart w:id="10" w:name="OLE_LINK506"/>
      <w:bookmarkStart w:id="11" w:name="OLE_LINK507"/>
      <w:r w:rsidRPr="007246CA">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7246CA">
        <w:rPr>
          <w:rFonts w:ascii="Book Antiqua" w:hAnsi="Book Antiqua" w:cs="Times New Roman" w:hint="eastAsia"/>
          <w:bCs/>
          <w:color w:val="auto"/>
          <w:sz w:val="24"/>
          <w:lang w:val="en-US" w:eastAsia="zh-CN"/>
        </w:rPr>
        <w:t xml:space="preserve"> </w:t>
      </w:r>
      <w:r w:rsidRPr="007246CA">
        <w:rPr>
          <w:rFonts w:ascii="Book Antiqua" w:hAnsi="Book Antiqua" w:cs="Times New Roman"/>
          <w:bCs/>
          <w:color w:val="auto"/>
          <w:sz w:val="24"/>
          <w:lang w:val="en-US"/>
        </w:rPr>
        <w:t>in</w:t>
      </w:r>
      <w:r w:rsidRPr="007246CA">
        <w:rPr>
          <w:rFonts w:ascii="Book Antiqua" w:hAnsi="Book Antiqua" w:cs="Times New Roman" w:hint="eastAsia"/>
          <w:bCs/>
          <w:color w:val="auto"/>
          <w:sz w:val="24"/>
          <w:lang w:val="en-US" w:eastAsia="zh-CN"/>
        </w:rPr>
        <w:t xml:space="preserve"> </w:t>
      </w:r>
      <w:r w:rsidRPr="007246CA">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w:t>
      </w:r>
      <w:r w:rsidRPr="007246CA">
        <w:rPr>
          <w:rFonts w:ascii="Book Antiqua" w:hAnsi="Book Antiqua" w:cs="Times New Roman"/>
          <w:bCs/>
          <w:color w:val="auto"/>
          <w:sz w:val="24"/>
          <w:lang w:val="en-US"/>
        </w:rPr>
        <w:lastRenderedPageBreak/>
        <w:t xml:space="preserve">original work is properly cited and the use is non-commercial. See: </w:t>
      </w:r>
      <w:hyperlink r:id="rId9" w:history="1">
        <w:r w:rsidRPr="007246CA">
          <w:rPr>
            <w:rStyle w:val="Hyperlink"/>
            <w:rFonts w:ascii="Book Antiqua" w:hAnsi="Book Antiqua" w:cs="Times New Roman"/>
            <w:bCs/>
            <w:color w:val="auto"/>
            <w:sz w:val="24"/>
            <w:lang w:val="en-US"/>
          </w:rPr>
          <w:t>http://creativecommons.org/licenses/by-nc/4.0/</w:t>
        </w:r>
      </w:hyperlink>
      <w:bookmarkEnd w:id="0"/>
      <w:bookmarkEnd w:id="8"/>
      <w:bookmarkEnd w:id="9"/>
      <w:bookmarkEnd w:id="10"/>
      <w:bookmarkEnd w:id="11"/>
    </w:p>
    <w:bookmarkEnd w:id="1"/>
    <w:bookmarkEnd w:id="2"/>
    <w:bookmarkEnd w:id="3"/>
    <w:bookmarkEnd w:id="4"/>
    <w:bookmarkEnd w:id="5"/>
    <w:p w14:paraId="0878B769" w14:textId="77777777" w:rsidR="000F7381" w:rsidRPr="007246CA" w:rsidRDefault="000F7381" w:rsidP="000F7381">
      <w:pPr>
        <w:pStyle w:val="1"/>
        <w:snapToGrid w:val="0"/>
        <w:spacing w:line="360" w:lineRule="auto"/>
        <w:jc w:val="both"/>
        <w:rPr>
          <w:rFonts w:ascii="Book Antiqua" w:hAnsi="Book Antiqua" w:cs="Times New Roman"/>
          <w:b/>
          <w:bCs/>
          <w:color w:val="auto"/>
          <w:sz w:val="24"/>
          <w:lang w:val="en-US" w:eastAsia="zh-CN"/>
        </w:rPr>
      </w:pPr>
    </w:p>
    <w:p w14:paraId="7ACA5375" w14:textId="77777777" w:rsidR="000F7381" w:rsidRPr="007246CA" w:rsidRDefault="000F7381" w:rsidP="000F7381">
      <w:pPr>
        <w:pStyle w:val="1"/>
        <w:snapToGrid w:val="0"/>
        <w:spacing w:line="360" w:lineRule="auto"/>
        <w:jc w:val="both"/>
        <w:rPr>
          <w:rFonts w:ascii="Book Antiqua" w:hAnsi="Book Antiqua" w:cs="Times New Roman"/>
          <w:b/>
          <w:bCs/>
          <w:color w:val="auto"/>
          <w:sz w:val="24"/>
          <w:lang w:val="en-US"/>
        </w:rPr>
      </w:pPr>
      <w:r w:rsidRPr="007246CA">
        <w:rPr>
          <w:rFonts w:ascii="Book Antiqua" w:hAnsi="Book Antiqua" w:cs="Times New Roman"/>
          <w:b/>
          <w:bCs/>
          <w:color w:val="auto"/>
          <w:sz w:val="24"/>
          <w:lang w:val="en-US"/>
        </w:rPr>
        <w:t>Manuscript source:</w:t>
      </w:r>
      <w:r w:rsidRPr="007246CA">
        <w:rPr>
          <w:rFonts w:ascii="Book Antiqua" w:hAnsi="Book Antiqua" w:cs="Times New Roman" w:hint="eastAsia"/>
          <w:b/>
          <w:bCs/>
          <w:color w:val="auto"/>
          <w:sz w:val="24"/>
          <w:lang w:val="en-US" w:eastAsia="zh-CN"/>
        </w:rPr>
        <w:t xml:space="preserve"> </w:t>
      </w:r>
      <w:r w:rsidRPr="007246CA">
        <w:rPr>
          <w:rFonts w:ascii="Book Antiqua" w:hAnsi="Book Antiqua" w:cs="Times New Roman"/>
          <w:bCs/>
          <w:color w:val="auto"/>
          <w:sz w:val="24"/>
          <w:lang w:val="en-US"/>
        </w:rPr>
        <w:t>Unsolicited manuscript</w:t>
      </w:r>
      <w:bookmarkEnd w:id="6"/>
      <w:bookmarkEnd w:id="7"/>
      <w:r w:rsidRPr="007246CA">
        <w:rPr>
          <w:rFonts w:ascii="Book Antiqua" w:hAnsi="Book Antiqua" w:cs="Times New Roman"/>
          <w:bCs/>
          <w:color w:val="auto"/>
          <w:sz w:val="24"/>
          <w:lang w:val="en-US"/>
        </w:rPr>
        <w:t xml:space="preserve"> </w:t>
      </w:r>
    </w:p>
    <w:p w14:paraId="30633461" w14:textId="740F63E9" w:rsidR="002A7F97" w:rsidRPr="007246CA" w:rsidRDefault="002A7F97" w:rsidP="000F7381">
      <w:pPr>
        <w:spacing w:line="360" w:lineRule="auto"/>
        <w:jc w:val="both"/>
        <w:rPr>
          <w:rFonts w:ascii="Book Antiqua" w:eastAsia="Arial" w:hAnsi="Book Antiqua" w:cs="Arial"/>
          <w:color w:val="auto"/>
        </w:rPr>
      </w:pPr>
    </w:p>
    <w:p w14:paraId="505A4D39" w14:textId="7D74F87F" w:rsidR="002A7F97" w:rsidRPr="007246CA" w:rsidRDefault="002A7F97" w:rsidP="000F7381">
      <w:pPr>
        <w:spacing w:line="360" w:lineRule="auto"/>
        <w:jc w:val="both"/>
        <w:rPr>
          <w:rFonts w:ascii="Book Antiqua" w:eastAsia="Arial" w:hAnsi="Book Antiqua" w:cs="Arial"/>
          <w:b/>
          <w:color w:val="auto"/>
        </w:rPr>
      </w:pPr>
      <w:r w:rsidRPr="007246CA">
        <w:rPr>
          <w:rFonts w:ascii="Book Antiqua" w:eastAsia="Arial" w:hAnsi="Book Antiqua" w:cs="Arial"/>
          <w:b/>
          <w:color w:val="auto"/>
        </w:rPr>
        <w:t xml:space="preserve">Correspondence to: Gianni </w:t>
      </w:r>
      <w:r w:rsidR="000F7381" w:rsidRPr="007246CA">
        <w:rPr>
          <w:rFonts w:ascii="Book Antiqua" w:eastAsia="Arial" w:hAnsi="Book Antiqua" w:cs="Arial"/>
          <w:b/>
          <w:color w:val="auto"/>
        </w:rPr>
        <w:t>B</w:t>
      </w:r>
      <w:r w:rsidR="000F7381" w:rsidRPr="007246CA">
        <w:rPr>
          <w:rFonts w:ascii="Book Antiqua" w:hAnsi="Book Antiqua" w:cs="Arial" w:hint="eastAsia"/>
          <w:b/>
          <w:color w:val="auto"/>
          <w:lang w:eastAsia="zh-CN"/>
        </w:rPr>
        <w:t xml:space="preserve"> </w:t>
      </w:r>
      <w:r w:rsidRPr="007246CA">
        <w:rPr>
          <w:rFonts w:ascii="Book Antiqua" w:eastAsia="Arial" w:hAnsi="Book Antiqua" w:cs="Arial"/>
          <w:b/>
          <w:color w:val="auto"/>
        </w:rPr>
        <w:t>Scappaticci, PhD, PGY1 Pharmacy Resident/Adjunct Clinical Instructor,</w:t>
      </w:r>
      <w:r w:rsidRPr="007246CA">
        <w:rPr>
          <w:rFonts w:ascii="Book Antiqua" w:eastAsia="Arial" w:hAnsi="Book Antiqua" w:cs="Arial"/>
          <w:color w:val="auto"/>
        </w:rPr>
        <w:t xml:space="preserve"> </w:t>
      </w:r>
      <w:r w:rsidRPr="007246CA">
        <w:rPr>
          <w:rFonts w:ascii="Book Antiqua" w:hAnsi="Book Antiqua" w:cs="Arial"/>
          <w:color w:val="auto"/>
        </w:rPr>
        <w:t xml:space="preserve">Department of Pharmacy Services, </w:t>
      </w:r>
      <w:r w:rsidRPr="007246CA">
        <w:rPr>
          <w:rFonts w:ascii="Book Antiqua" w:eastAsia="Arial" w:hAnsi="Book Antiqua" w:cs="Arial"/>
          <w:color w:val="auto"/>
        </w:rPr>
        <w:t xml:space="preserve">University of Michigan Health System and College of Pharmacy, </w:t>
      </w:r>
      <w:r w:rsidRPr="007246CA">
        <w:rPr>
          <w:rFonts w:ascii="Book Antiqua" w:hAnsi="Book Antiqua" w:cs="Arial"/>
          <w:color w:val="auto"/>
        </w:rPr>
        <w:t xml:space="preserve">1111 E. Catherine Street, Ann Arbor, MI 48109-2054, United States. </w:t>
      </w:r>
      <w:r w:rsidRPr="007246CA">
        <w:rPr>
          <w:rFonts w:ascii="Book Antiqua" w:hAnsi="Book Antiqua" w:cs="Arial"/>
          <w:color w:val="auto"/>
          <w:u w:val="single"/>
        </w:rPr>
        <w:t>gbscapp@med.umich.edu</w:t>
      </w:r>
    </w:p>
    <w:p w14:paraId="7FDC69CC" w14:textId="5C408DC5" w:rsidR="002A7F97" w:rsidRPr="007246CA" w:rsidRDefault="002A7F97" w:rsidP="000F7381">
      <w:pPr>
        <w:spacing w:line="360" w:lineRule="auto"/>
        <w:jc w:val="both"/>
        <w:rPr>
          <w:rFonts w:ascii="Book Antiqua" w:hAnsi="Book Antiqua" w:cs="Arial"/>
          <w:color w:val="auto"/>
        </w:rPr>
      </w:pPr>
      <w:r w:rsidRPr="007246CA">
        <w:rPr>
          <w:rFonts w:ascii="Book Antiqua" w:hAnsi="Book Antiqua" w:cs="Arial"/>
          <w:b/>
          <w:color w:val="auto"/>
        </w:rPr>
        <w:t>Telephone</w:t>
      </w:r>
      <w:r w:rsidR="009C5E21">
        <w:rPr>
          <w:rFonts w:ascii="Book Antiqua" w:hAnsi="Book Antiqua" w:cs="Arial"/>
          <w:color w:val="auto"/>
        </w:rPr>
        <w:t>: +1-734-764</w:t>
      </w:r>
      <w:r w:rsidRPr="007246CA">
        <w:rPr>
          <w:rFonts w:ascii="Book Antiqua" w:hAnsi="Book Antiqua" w:cs="Arial"/>
          <w:color w:val="auto"/>
        </w:rPr>
        <w:t>7007</w:t>
      </w:r>
    </w:p>
    <w:p w14:paraId="7AD5E7A1" w14:textId="0D73DEAE" w:rsidR="000F7381" w:rsidRPr="007246CA" w:rsidRDefault="002A7F97" w:rsidP="000F7381">
      <w:pPr>
        <w:spacing w:line="360" w:lineRule="auto"/>
        <w:jc w:val="both"/>
        <w:rPr>
          <w:rFonts w:ascii="Book Antiqua" w:hAnsi="Book Antiqua" w:cs="Arial"/>
          <w:color w:val="auto"/>
          <w:lang w:eastAsia="zh-CN"/>
        </w:rPr>
      </w:pPr>
      <w:r w:rsidRPr="007246CA">
        <w:rPr>
          <w:rFonts w:ascii="Book Antiqua" w:hAnsi="Book Antiqua" w:cs="Arial"/>
          <w:b/>
          <w:color w:val="auto"/>
        </w:rPr>
        <w:t>Fax</w:t>
      </w:r>
      <w:r w:rsidRPr="007246CA">
        <w:rPr>
          <w:rFonts w:ascii="Book Antiqua" w:hAnsi="Book Antiqua" w:cs="Arial"/>
          <w:color w:val="auto"/>
        </w:rPr>
        <w:t>: +1</w:t>
      </w:r>
      <w:r w:rsidR="009C5E21">
        <w:rPr>
          <w:rFonts w:ascii="Book Antiqua" w:hAnsi="Book Antiqua" w:cs="Arial"/>
          <w:color w:val="auto"/>
        </w:rPr>
        <w:t>-734-615</w:t>
      </w:r>
      <w:r w:rsidRPr="007246CA">
        <w:rPr>
          <w:rFonts w:ascii="Book Antiqua" w:hAnsi="Book Antiqua" w:cs="Arial"/>
          <w:color w:val="auto"/>
        </w:rPr>
        <w:t>2314</w:t>
      </w:r>
    </w:p>
    <w:p w14:paraId="31209434" w14:textId="77777777" w:rsidR="000F7381" w:rsidRPr="007246CA" w:rsidRDefault="000F7381" w:rsidP="000F7381">
      <w:pPr>
        <w:spacing w:line="360" w:lineRule="auto"/>
        <w:jc w:val="both"/>
        <w:rPr>
          <w:rFonts w:ascii="Book Antiqua" w:hAnsi="Book Antiqua" w:cs="Arial"/>
          <w:color w:val="auto"/>
          <w:lang w:eastAsia="zh-CN"/>
        </w:rPr>
      </w:pPr>
    </w:p>
    <w:p w14:paraId="6A60DA76" w14:textId="50D2CB37" w:rsidR="000F7381" w:rsidRPr="007246CA" w:rsidRDefault="000F7381" w:rsidP="000F7381">
      <w:pPr>
        <w:snapToGrid w:val="0"/>
        <w:spacing w:line="360" w:lineRule="auto"/>
        <w:jc w:val="both"/>
        <w:rPr>
          <w:rFonts w:ascii="Book Antiqua" w:hAnsi="Book Antiqua" w:cs="宋体"/>
          <w:b/>
          <w:color w:val="auto"/>
          <w:lang w:eastAsia="zh-CN"/>
        </w:rPr>
      </w:pPr>
      <w:bookmarkStart w:id="12" w:name="OLE_LINK952"/>
      <w:r w:rsidRPr="007246CA">
        <w:rPr>
          <w:rFonts w:ascii="Book Antiqua" w:hAnsi="Book Antiqua" w:cs="宋体"/>
          <w:b/>
          <w:color w:val="auto"/>
          <w:lang w:eastAsia="zh-CN"/>
        </w:rPr>
        <w:t>Received:</w:t>
      </w:r>
      <w:r w:rsidRPr="007246CA">
        <w:rPr>
          <w:rFonts w:ascii="Book Antiqua" w:hAnsi="Book Antiqua" w:cs="宋体" w:hint="eastAsia"/>
          <w:b/>
          <w:color w:val="auto"/>
          <w:lang w:eastAsia="zh-CN"/>
        </w:rPr>
        <w:t xml:space="preserve"> </w:t>
      </w:r>
      <w:r w:rsidRPr="007246CA">
        <w:rPr>
          <w:rFonts w:ascii="Book Antiqua" w:hAnsi="Book Antiqua" w:cs="宋体" w:hint="eastAsia"/>
          <w:color w:val="auto"/>
          <w:lang w:eastAsia="zh-CN"/>
        </w:rPr>
        <w:t>August 21, 2016</w:t>
      </w:r>
    </w:p>
    <w:p w14:paraId="20A9DD40" w14:textId="43089EDC" w:rsidR="000F7381" w:rsidRPr="007246CA" w:rsidRDefault="000F7381" w:rsidP="000F7381">
      <w:pPr>
        <w:snapToGrid w:val="0"/>
        <w:spacing w:line="360" w:lineRule="auto"/>
        <w:jc w:val="both"/>
        <w:rPr>
          <w:rFonts w:ascii="Book Antiqua" w:hAnsi="Book Antiqua" w:cs="宋体"/>
          <w:b/>
          <w:color w:val="auto"/>
          <w:lang w:eastAsia="zh-CN"/>
        </w:rPr>
      </w:pPr>
      <w:r w:rsidRPr="007246CA">
        <w:rPr>
          <w:rFonts w:ascii="Book Antiqua" w:hAnsi="Book Antiqua" w:cs="宋体"/>
          <w:b/>
          <w:color w:val="auto"/>
          <w:lang w:eastAsia="zh-CN"/>
        </w:rPr>
        <w:t>Peer-review started:</w:t>
      </w:r>
      <w:r w:rsidRPr="007246CA">
        <w:rPr>
          <w:rFonts w:ascii="Book Antiqua" w:hAnsi="Book Antiqua" w:cs="宋体" w:hint="eastAsia"/>
          <w:b/>
          <w:color w:val="auto"/>
          <w:lang w:eastAsia="zh-CN"/>
        </w:rPr>
        <w:t xml:space="preserve"> </w:t>
      </w:r>
      <w:r w:rsidRPr="007246CA">
        <w:rPr>
          <w:rFonts w:ascii="Book Antiqua" w:hAnsi="Book Antiqua" w:cs="宋体" w:hint="eastAsia"/>
          <w:color w:val="auto"/>
          <w:lang w:eastAsia="zh-CN"/>
        </w:rPr>
        <w:t>August 23, 2016</w:t>
      </w:r>
    </w:p>
    <w:p w14:paraId="2F99A7CF" w14:textId="253CA82C" w:rsidR="000F7381" w:rsidRPr="007246CA" w:rsidRDefault="000F7381" w:rsidP="000F7381">
      <w:pPr>
        <w:snapToGrid w:val="0"/>
        <w:spacing w:line="360" w:lineRule="auto"/>
        <w:jc w:val="both"/>
        <w:rPr>
          <w:rFonts w:ascii="Book Antiqua" w:hAnsi="Book Antiqua" w:cs="宋体"/>
          <w:b/>
          <w:color w:val="auto"/>
          <w:lang w:eastAsia="zh-CN"/>
        </w:rPr>
      </w:pPr>
      <w:r w:rsidRPr="007246CA">
        <w:rPr>
          <w:rFonts w:ascii="Book Antiqua" w:hAnsi="Book Antiqua" w:cs="宋体"/>
          <w:b/>
          <w:color w:val="auto"/>
          <w:lang w:eastAsia="zh-CN"/>
        </w:rPr>
        <w:t>First decision:</w:t>
      </w:r>
      <w:r w:rsidRPr="007246CA">
        <w:rPr>
          <w:rFonts w:ascii="Book Antiqua" w:hAnsi="Book Antiqua" w:cs="宋体" w:hint="eastAsia"/>
          <w:b/>
          <w:color w:val="auto"/>
          <w:lang w:eastAsia="zh-CN"/>
        </w:rPr>
        <w:t xml:space="preserve"> </w:t>
      </w:r>
      <w:r w:rsidRPr="007246CA">
        <w:rPr>
          <w:rFonts w:ascii="Book Antiqua" w:hAnsi="Book Antiqua" w:cs="宋体" w:hint="eastAsia"/>
          <w:color w:val="auto"/>
          <w:lang w:eastAsia="zh-CN"/>
        </w:rPr>
        <w:t>October 28, 2016</w:t>
      </w:r>
    </w:p>
    <w:p w14:paraId="34C77595" w14:textId="2F62B412" w:rsidR="000F7381" w:rsidRPr="007246CA" w:rsidRDefault="000F7381" w:rsidP="000F7381">
      <w:pPr>
        <w:snapToGrid w:val="0"/>
        <w:spacing w:line="360" w:lineRule="auto"/>
        <w:jc w:val="both"/>
        <w:rPr>
          <w:rFonts w:ascii="Book Antiqua" w:hAnsi="Book Antiqua" w:cs="宋体"/>
          <w:b/>
          <w:color w:val="auto"/>
          <w:lang w:eastAsia="zh-CN"/>
        </w:rPr>
      </w:pPr>
      <w:r w:rsidRPr="007246CA">
        <w:rPr>
          <w:rFonts w:ascii="Book Antiqua" w:hAnsi="Book Antiqua" w:cs="宋体"/>
          <w:b/>
          <w:color w:val="auto"/>
          <w:lang w:eastAsia="zh-CN"/>
        </w:rPr>
        <w:t>Revised:</w:t>
      </w:r>
      <w:r w:rsidRPr="007246CA">
        <w:rPr>
          <w:rFonts w:ascii="Book Antiqua" w:hAnsi="Book Antiqua" w:cs="宋体" w:hint="eastAsia"/>
          <w:b/>
          <w:color w:val="auto"/>
          <w:lang w:eastAsia="zh-CN"/>
        </w:rPr>
        <w:t xml:space="preserve"> </w:t>
      </w:r>
      <w:r w:rsidRPr="007246CA">
        <w:rPr>
          <w:rFonts w:ascii="Book Antiqua" w:hAnsi="Book Antiqua" w:cs="宋体" w:hint="eastAsia"/>
          <w:color w:val="auto"/>
          <w:lang w:eastAsia="zh-CN"/>
        </w:rPr>
        <w:t>November 11, 2016</w:t>
      </w:r>
    </w:p>
    <w:p w14:paraId="62F6B69C" w14:textId="54F2068E" w:rsidR="000F7381" w:rsidRPr="00370EA8" w:rsidRDefault="000F7381" w:rsidP="00370EA8">
      <w:pPr>
        <w:rPr>
          <w:rFonts w:ascii="Book Antiqua" w:hAnsi="Book Antiqua"/>
          <w:iCs/>
        </w:rPr>
      </w:pPr>
      <w:r w:rsidRPr="007246CA">
        <w:rPr>
          <w:rFonts w:ascii="Book Antiqua" w:hAnsi="Book Antiqua" w:cs="宋体"/>
          <w:b/>
          <w:color w:val="auto"/>
          <w:lang w:eastAsia="zh-CN"/>
        </w:rPr>
        <w:t>Accepted:</w:t>
      </w:r>
      <w:r w:rsidR="00370EA8">
        <w:rPr>
          <w:rFonts w:ascii="Book Antiqua" w:hAnsi="Book Antiqua" w:cs="宋体"/>
          <w:b/>
          <w:color w:val="auto"/>
          <w:lang w:eastAsia="zh-CN"/>
        </w:rPr>
        <w:t xml:space="preserve"> </w:t>
      </w:r>
      <w:r w:rsidR="00370EA8">
        <w:rPr>
          <w:rStyle w:val="Emphasis"/>
        </w:rPr>
        <w:t>December</w:t>
      </w:r>
      <w:r w:rsidR="00370EA8">
        <w:rPr>
          <w:rStyle w:val="Emphasis"/>
          <w:rFonts w:ascii="宋体" w:hAnsi="宋体" w:cs="宋体" w:hint="eastAsia"/>
        </w:rPr>
        <w:t xml:space="preserve"> 13</w:t>
      </w:r>
      <w:r w:rsidR="00370EA8">
        <w:rPr>
          <w:rStyle w:val="Emphasis"/>
          <w:rFonts w:cs="宋体"/>
        </w:rPr>
        <w:t>,</w:t>
      </w:r>
      <w:r w:rsidR="00370EA8">
        <w:rPr>
          <w:rStyle w:val="Emphasis"/>
        </w:rPr>
        <w:t xml:space="preserve"> 2016</w:t>
      </w:r>
      <w:bookmarkStart w:id="13" w:name="_GoBack"/>
      <w:bookmarkEnd w:id="13"/>
    </w:p>
    <w:p w14:paraId="2DC86493" w14:textId="77777777" w:rsidR="000F7381" w:rsidRPr="007246CA" w:rsidRDefault="000F7381" w:rsidP="000F7381">
      <w:pPr>
        <w:snapToGrid w:val="0"/>
        <w:spacing w:line="360" w:lineRule="auto"/>
        <w:jc w:val="both"/>
        <w:rPr>
          <w:rFonts w:ascii="Book Antiqua" w:hAnsi="Book Antiqua" w:cs="宋体"/>
          <w:b/>
          <w:color w:val="auto"/>
          <w:lang w:eastAsia="zh-CN"/>
        </w:rPr>
      </w:pPr>
      <w:r w:rsidRPr="007246CA">
        <w:rPr>
          <w:rFonts w:ascii="Book Antiqua" w:hAnsi="Book Antiqua" w:cs="宋体"/>
          <w:b/>
          <w:color w:val="auto"/>
          <w:lang w:eastAsia="zh-CN"/>
        </w:rPr>
        <w:t>Article in press:</w:t>
      </w:r>
    </w:p>
    <w:p w14:paraId="3EF0AEE2" w14:textId="24805B21" w:rsidR="000F7381" w:rsidRPr="007246CA" w:rsidRDefault="000F7381" w:rsidP="000F7381">
      <w:pPr>
        <w:snapToGrid w:val="0"/>
        <w:spacing w:line="360" w:lineRule="auto"/>
        <w:jc w:val="both"/>
        <w:rPr>
          <w:rFonts w:ascii="Book Antiqua" w:hAnsi="Book Antiqua" w:cs="Arial"/>
          <w:b/>
          <w:color w:val="auto"/>
          <w:lang w:val="pl-PL" w:eastAsia="zh-CN"/>
        </w:rPr>
      </w:pPr>
      <w:r w:rsidRPr="007246CA">
        <w:rPr>
          <w:rFonts w:ascii="Book Antiqua" w:hAnsi="Book Antiqua" w:cs="Arial"/>
          <w:b/>
          <w:color w:val="auto"/>
          <w:lang w:val="pl-PL" w:eastAsia="pl-PL"/>
        </w:rPr>
        <w:t>Published online</w:t>
      </w:r>
      <w:r w:rsidRPr="007246CA">
        <w:rPr>
          <w:rFonts w:ascii="Book Antiqua" w:hAnsi="Book Antiqua" w:cs="Arial" w:hint="eastAsia"/>
          <w:b/>
          <w:color w:val="auto"/>
          <w:lang w:val="pl-PL" w:eastAsia="pl-PL"/>
        </w:rPr>
        <w:t>:</w:t>
      </w:r>
      <w:bookmarkEnd w:id="12"/>
    </w:p>
    <w:p w14:paraId="55B7E1EA" w14:textId="7B240D56" w:rsidR="00A47F39" w:rsidRPr="007246CA" w:rsidRDefault="00A47F39" w:rsidP="000F7381">
      <w:pPr>
        <w:spacing w:line="360" w:lineRule="auto"/>
        <w:jc w:val="both"/>
        <w:rPr>
          <w:rFonts w:ascii="Book Antiqua" w:hAnsi="Book Antiqua" w:cs="Arial"/>
          <w:color w:val="auto"/>
        </w:rPr>
      </w:pPr>
      <w:r w:rsidRPr="007246CA">
        <w:rPr>
          <w:rFonts w:ascii="Book Antiqua" w:eastAsia="Arial" w:hAnsi="Book Antiqua" w:cs="Arial"/>
          <w:b/>
          <w:color w:val="auto"/>
        </w:rPr>
        <w:br w:type="page"/>
      </w:r>
    </w:p>
    <w:p w14:paraId="641E2681" w14:textId="54D059E0" w:rsidR="00444732" w:rsidRPr="007246CA" w:rsidRDefault="00AE686C" w:rsidP="000F7381">
      <w:pPr>
        <w:spacing w:line="360" w:lineRule="auto"/>
        <w:jc w:val="both"/>
        <w:rPr>
          <w:rFonts w:ascii="Book Antiqua" w:eastAsia="Arial" w:hAnsi="Book Antiqua" w:cs="Arial"/>
          <w:b/>
          <w:color w:val="auto"/>
        </w:rPr>
      </w:pPr>
      <w:r w:rsidRPr="007246CA">
        <w:rPr>
          <w:rFonts w:ascii="Book Antiqua" w:eastAsia="Arial" w:hAnsi="Book Antiqua" w:cs="Arial"/>
          <w:b/>
          <w:color w:val="auto"/>
        </w:rPr>
        <w:lastRenderedPageBreak/>
        <w:t>Abstract</w:t>
      </w:r>
    </w:p>
    <w:p w14:paraId="47F9403B" w14:textId="1AFC83FC" w:rsidR="00E70D80" w:rsidRPr="007246CA" w:rsidRDefault="00E70D80" w:rsidP="000F7381">
      <w:pPr>
        <w:spacing w:line="360" w:lineRule="auto"/>
        <w:jc w:val="both"/>
        <w:rPr>
          <w:rFonts w:ascii="Book Antiqua" w:hAnsi="Book Antiqua" w:cs="Arial"/>
          <w:color w:val="auto"/>
        </w:rPr>
      </w:pPr>
      <w:r w:rsidRPr="007246CA">
        <w:rPr>
          <w:rFonts w:ascii="Book Antiqua" w:hAnsi="Book Antiqua" w:cs="Arial"/>
          <w:color w:val="auto"/>
        </w:rPr>
        <w:t>The Cockcroft-Gault (CG)</w:t>
      </w:r>
      <w:r w:rsidR="000F7381" w:rsidRPr="007246CA">
        <w:rPr>
          <w:rFonts w:ascii="Book Antiqua" w:hAnsi="Book Antiqua" w:cs="Arial" w:hint="eastAsia"/>
          <w:color w:val="auto"/>
          <w:lang w:eastAsia="zh-CN"/>
        </w:rPr>
        <w:t xml:space="preserve"> </w:t>
      </w:r>
      <w:r w:rsidRPr="007246CA">
        <w:rPr>
          <w:rFonts w:ascii="Book Antiqua" w:hAnsi="Book Antiqua" w:cs="Arial"/>
          <w:color w:val="auto"/>
        </w:rPr>
        <w:t>equation has become perhaps the most popular practical approach for estimating renal function among health care professionals. Despite its widespread use, clinicians often overlook not only the limitations of the original serum creatinine (SCr) based equation, but also may not appreciate the validity of the many variations used to compensate for these limitations. For cirrhotic patients in particular, the underlying pathophysiology of the disease contributes to a falsely low SCr, thereby overestimating renal function with use of the CG equation in this population. We reviewed the original CG trial from 1976 along with data surrounding clinician specific alterations to the CG equation that followed through time.</w:t>
      </w:r>
      <w:r w:rsidR="00CC70F5" w:rsidRPr="007246CA">
        <w:rPr>
          <w:rFonts w:ascii="Book Antiqua" w:hAnsi="Book Antiqua" w:cs="Arial"/>
          <w:color w:val="auto"/>
        </w:rPr>
        <w:t xml:space="preserve"> </w:t>
      </w:r>
      <w:r w:rsidRPr="007246CA">
        <w:rPr>
          <w:rFonts w:ascii="Book Antiqua" w:hAnsi="Book Antiqua" w:cs="Arial"/>
          <w:color w:val="auto"/>
        </w:rPr>
        <w:t>These alterations included different formulas for body weight in obese patients and the “rounding up” approach in patients with low SCr.</w:t>
      </w:r>
      <w:r w:rsidR="001C3C56" w:rsidRPr="007246CA">
        <w:rPr>
          <w:rFonts w:ascii="Book Antiqua" w:hAnsi="Book Antiqua" w:cs="Arial" w:hint="eastAsia"/>
          <w:color w:val="auto"/>
          <w:lang w:eastAsia="zh-CN"/>
        </w:rPr>
        <w:t xml:space="preserve"> </w:t>
      </w:r>
      <w:r w:rsidRPr="007246CA">
        <w:rPr>
          <w:rFonts w:ascii="Book Antiqua" w:hAnsi="Book Antiqua" w:cs="Arial"/>
          <w:color w:val="auto"/>
        </w:rPr>
        <w:t>Additionally, we described the pathophysiology and hemodynamic changes that occur in cirrhosis; and reviewed several studies that attempted to estimate renal function in this population.</w:t>
      </w:r>
      <w:r w:rsidR="00250536" w:rsidRPr="007246CA">
        <w:rPr>
          <w:rFonts w:ascii="Book Antiqua" w:hAnsi="Book Antiqua" w:cs="Arial"/>
          <w:color w:val="auto"/>
        </w:rPr>
        <w:t xml:space="preserve"> </w:t>
      </w:r>
      <w:r w:rsidRPr="007246CA">
        <w:rPr>
          <w:rFonts w:ascii="Book Antiqua" w:hAnsi="Book Antiqua" w:cs="Arial"/>
          <w:color w:val="auto"/>
        </w:rPr>
        <w:t>The evidence we reviewed regarding the most accurate manipulation of the original CG equation to estimate creatinine clearance (</w:t>
      </w:r>
      <w:proofErr w:type="spellStart"/>
      <w:r w:rsidRPr="007246CA">
        <w:rPr>
          <w:rFonts w:ascii="Book Antiqua" w:hAnsi="Book Antiqua" w:cs="Arial"/>
          <w:color w:val="auto"/>
        </w:rPr>
        <w:t>CrCl</w:t>
      </w:r>
      <w:proofErr w:type="spellEnd"/>
      <w:r w:rsidRPr="007246CA">
        <w:rPr>
          <w:rFonts w:ascii="Book Antiqua" w:hAnsi="Book Antiqua" w:cs="Arial"/>
          <w:color w:val="auto"/>
        </w:rPr>
        <w:t>) was inconclusive.</w:t>
      </w:r>
      <w:r w:rsidR="00CC70F5" w:rsidRPr="007246CA">
        <w:rPr>
          <w:rFonts w:ascii="Book Antiqua" w:hAnsi="Book Antiqua" w:cs="Arial"/>
          <w:color w:val="auto"/>
        </w:rPr>
        <w:t xml:space="preserve"> </w:t>
      </w:r>
      <w:r w:rsidRPr="007246CA">
        <w:rPr>
          <w:rFonts w:ascii="Book Antiqua" w:hAnsi="Book Antiqua" w:cs="Arial"/>
          <w:color w:val="auto"/>
        </w:rPr>
        <w:t>Unfortunately, the homogeneity of the patient population in the original CG trial limited its external validity. Elimination of body weight in the CG equation actually produced the estimate closest to the measure CrCl. Furthermore, “rounding up” of SCr values often underestimated CrCl. This approach could lead to suboptimal dosing of drug therapies in patients with low SCr. In cirrhotic patients, utilization of SCr based methods overestimated true renal function by about 50% in the literature we reviewed.</w:t>
      </w:r>
      <w:r w:rsidR="00CC70F5" w:rsidRPr="007246CA">
        <w:rPr>
          <w:rFonts w:ascii="Book Antiqua" w:hAnsi="Book Antiqua" w:cs="Arial"/>
          <w:color w:val="auto"/>
        </w:rPr>
        <w:t xml:space="preserve"> </w:t>
      </w:r>
    </w:p>
    <w:p w14:paraId="0B2EA7AF" w14:textId="77777777" w:rsidR="00FB4494" w:rsidRPr="007246CA" w:rsidRDefault="00FB4494" w:rsidP="000F7381">
      <w:pPr>
        <w:spacing w:line="360" w:lineRule="auto"/>
        <w:jc w:val="both"/>
        <w:rPr>
          <w:rFonts w:ascii="Book Antiqua" w:hAnsi="Book Antiqua" w:cs="Arial"/>
          <w:color w:val="auto"/>
        </w:rPr>
      </w:pPr>
    </w:p>
    <w:p w14:paraId="7722D1B0" w14:textId="3C5576CF" w:rsidR="00FB4494" w:rsidRPr="007246CA" w:rsidRDefault="00FB4494" w:rsidP="000F7381">
      <w:pPr>
        <w:spacing w:line="360" w:lineRule="auto"/>
        <w:jc w:val="both"/>
        <w:rPr>
          <w:rFonts w:ascii="Book Antiqua" w:eastAsia="Arial" w:hAnsi="Book Antiqua" w:cs="Arial"/>
          <w:color w:val="auto"/>
        </w:rPr>
      </w:pPr>
      <w:r w:rsidRPr="007246CA">
        <w:rPr>
          <w:rFonts w:ascii="Book Antiqua" w:eastAsia="Arial" w:hAnsi="Book Antiqua" w:cs="Arial"/>
          <w:b/>
          <w:color w:val="auto"/>
        </w:rPr>
        <w:t>Key</w:t>
      </w:r>
      <w:r w:rsidR="000F7381" w:rsidRPr="007246CA">
        <w:rPr>
          <w:rFonts w:ascii="Book Antiqua" w:hAnsi="Book Antiqua" w:cs="Arial" w:hint="eastAsia"/>
          <w:b/>
          <w:color w:val="auto"/>
          <w:lang w:eastAsia="zh-CN"/>
        </w:rPr>
        <w:t xml:space="preserve"> </w:t>
      </w:r>
      <w:r w:rsidRPr="007246CA">
        <w:rPr>
          <w:rFonts w:ascii="Book Antiqua" w:eastAsia="Arial" w:hAnsi="Book Antiqua" w:cs="Arial"/>
          <w:b/>
          <w:color w:val="auto"/>
        </w:rPr>
        <w:t xml:space="preserve">words: </w:t>
      </w:r>
      <w:r w:rsidRPr="007246CA">
        <w:rPr>
          <w:rFonts w:ascii="Book Antiqua" w:eastAsia="Arial" w:hAnsi="Book Antiqua" w:cs="Arial"/>
          <w:color w:val="auto"/>
        </w:rPr>
        <w:t xml:space="preserve">Creatinine </w:t>
      </w:r>
      <w:r w:rsidR="000F7381" w:rsidRPr="007246CA">
        <w:rPr>
          <w:rFonts w:ascii="Book Antiqua" w:eastAsia="Arial" w:hAnsi="Book Antiqua" w:cs="Arial"/>
          <w:color w:val="auto"/>
        </w:rPr>
        <w:t>c</w:t>
      </w:r>
      <w:r w:rsidRPr="007246CA">
        <w:rPr>
          <w:rFonts w:ascii="Book Antiqua" w:eastAsia="Arial" w:hAnsi="Book Antiqua" w:cs="Arial"/>
          <w:color w:val="auto"/>
        </w:rPr>
        <w:t>learance; Cockcroft-</w:t>
      </w:r>
      <w:r w:rsidR="000F7381" w:rsidRPr="007246CA">
        <w:rPr>
          <w:rFonts w:ascii="Book Antiqua" w:eastAsia="Arial" w:hAnsi="Book Antiqua" w:cs="Arial"/>
          <w:caps/>
          <w:color w:val="auto"/>
        </w:rPr>
        <w:t>g</w:t>
      </w:r>
      <w:r w:rsidRPr="007246CA">
        <w:rPr>
          <w:rFonts w:ascii="Book Antiqua" w:eastAsia="Arial" w:hAnsi="Book Antiqua" w:cs="Arial"/>
          <w:color w:val="auto"/>
        </w:rPr>
        <w:t xml:space="preserve">ault; Cirrhosis; Renal </w:t>
      </w:r>
      <w:r w:rsidR="000F7381" w:rsidRPr="007246CA">
        <w:rPr>
          <w:rFonts w:ascii="Book Antiqua" w:eastAsia="Arial" w:hAnsi="Book Antiqua" w:cs="Arial"/>
          <w:color w:val="auto"/>
        </w:rPr>
        <w:t>f</w:t>
      </w:r>
      <w:r w:rsidRPr="007246CA">
        <w:rPr>
          <w:rFonts w:ascii="Book Antiqua" w:eastAsia="Arial" w:hAnsi="Book Antiqua" w:cs="Arial"/>
          <w:color w:val="auto"/>
        </w:rPr>
        <w:t>unction; Pharmacokinetics</w:t>
      </w:r>
    </w:p>
    <w:p w14:paraId="07BD22AC" w14:textId="77777777" w:rsidR="00FB4494" w:rsidRPr="007246CA" w:rsidRDefault="00FB4494" w:rsidP="000F7381">
      <w:pPr>
        <w:spacing w:line="360" w:lineRule="auto"/>
        <w:jc w:val="both"/>
        <w:rPr>
          <w:rFonts w:ascii="Book Antiqua" w:eastAsia="Arial" w:hAnsi="Book Antiqua" w:cs="Arial"/>
          <w:color w:val="auto"/>
        </w:rPr>
      </w:pPr>
    </w:p>
    <w:p w14:paraId="0EECE17F" w14:textId="77777777" w:rsidR="009C352E" w:rsidRPr="007246CA" w:rsidRDefault="009C352E" w:rsidP="009C352E">
      <w:pPr>
        <w:adjustRightInd w:val="0"/>
        <w:snapToGrid w:val="0"/>
        <w:spacing w:line="360" w:lineRule="auto"/>
        <w:jc w:val="both"/>
        <w:rPr>
          <w:rFonts w:ascii="Book Antiqua" w:hAnsi="Book Antiqua"/>
          <w:color w:val="auto"/>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bookmarkStart w:id="22" w:name="OLE_LINK916"/>
      <w:bookmarkStart w:id="23" w:name="OLE_LINK956"/>
      <w:r w:rsidRPr="007246CA">
        <w:rPr>
          <w:rFonts w:ascii="Book Antiqua" w:hAnsi="Book Antiqua" w:hint="eastAsia"/>
          <w:b/>
          <w:color w:val="auto"/>
        </w:rPr>
        <w:t>©</w:t>
      </w:r>
      <w:r w:rsidRPr="007246CA">
        <w:rPr>
          <w:rFonts w:ascii="Book Antiqua" w:hAnsi="Book Antiqua"/>
          <w:b/>
          <w:color w:val="auto"/>
        </w:rPr>
        <w:t xml:space="preserve"> The Author(s) 201</w:t>
      </w:r>
      <w:r w:rsidRPr="007246CA">
        <w:rPr>
          <w:rFonts w:ascii="Book Antiqua" w:hAnsi="Book Antiqua" w:hint="eastAsia"/>
          <w:b/>
          <w:color w:val="auto"/>
        </w:rPr>
        <w:t>6</w:t>
      </w:r>
      <w:r w:rsidRPr="007246CA">
        <w:rPr>
          <w:rFonts w:ascii="Book Antiqua" w:hAnsi="Book Antiqua"/>
          <w:b/>
          <w:color w:val="auto"/>
        </w:rPr>
        <w:t>.</w:t>
      </w:r>
      <w:r w:rsidRPr="007246CA">
        <w:rPr>
          <w:rFonts w:ascii="Book Antiqua" w:hAnsi="Book Antiqua"/>
          <w:color w:val="auto"/>
        </w:rPr>
        <w:t xml:space="preserve"> Published by </w:t>
      </w:r>
      <w:proofErr w:type="spellStart"/>
      <w:r w:rsidRPr="007246CA">
        <w:rPr>
          <w:rFonts w:ascii="Book Antiqua" w:hAnsi="Book Antiqua"/>
          <w:color w:val="auto"/>
        </w:rPr>
        <w:t>Baishideng</w:t>
      </w:r>
      <w:proofErr w:type="spellEnd"/>
      <w:r w:rsidRPr="007246CA">
        <w:rPr>
          <w:rFonts w:ascii="Book Antiqua" w:hAnsi="Book Antiqua"/>
          <w:color w:val="auto"/>
        </w:rPr>
        <w:t xml:space="preserve"> Publishing Group Inc. All rights reserved.</w:t>
      </w:r>
    </w:p>
    <w:bookmarkEnd w:id="14"/>
    <w:bookmarkEnd w:id="15"/>
    <w:bookmarkEnd w:id="16"/>
    <w:bookmarkEnd w:id="17"/>
    <w:bookmarkEnd w:id="18"/>
    <w:bookmarkEnd w:id="19"/>
    <w:bookmarkEnd w:id="20"/>
    <w:bookmarkEnd w:id="21"/>
    <w:bookmarkEnd w:id="22"/>
    <w:bookmarkEnd w:id="23"/>
    <w:p w14:paraId="6D9596F7" w14:textId="77777777" w:rsidR="00FB4494" w:rsidRPr="007246CA" w:rsidRDefault="00FB4494" w:rsidP="000F7381">
      <w:pPr>
        <w:spacing w:line="360" w:lineRule="auto"/>
        <w:jc w:val="both"/>
        <w:rPr>
          <w:rFonts w:ascii="Book Antiqua" w:eastAsia="Arial" w:hAnsi="Book Antiqua" w:cs="Arial"/>
          <w:color w:val="auto"/>
        </w:rPr>
      </w:pPr>
    </w:p>
    <w:p w14:paraId="12C1DE17" w14:textId="4E1E576E" w:rsidR="00EC7EDB" w:rsidRPr="007246CA" w:rsidRDefault="00EC7EDB" w:rsidP="000F7381">
      <w:pPr>
        <w:spacing w:line="360" w:lineRule="auto"/>
        <w:jc w:val="both"/>
        <w:rPr>
          <w:rFonts w:ascii="Book Antiqua" w:hAnsi="Book Antiqua" w:cs="Arial"/>
          <w:color w:val="auto"/>
        </w:rPr>
      </w:pPr>
      <w:r w:rsidRPr="007246CA">
        <w:rPr>
          <w:rFonts w:ascii="Book Antiqua" w:eastAsia="Arial" w:hAnsi="Book Antiqua" w:cs="Arial"/>
          <w:b/>
          <w:color w:val="auto"/>
        </w:rPr>
        <w:lastRenderedPageBreak/>
        <w:t xml:space="preserve">Core </w:t>
      </w:r>
      <w:r w:rsidR="001C3C56" w:rsidRPr="007246CA">
        <w:rPr>
          <w:rFonts w:ascii="Book Antiqua" w:eastAsia="Arial" w:hAnsi="Book Antiqua" w:cs="Arial"/>
          <w:b/>
          <w:color w:val="auto"/>
        </w:rPr>
        <w:t>t</w:t>
      </w:r>
      <w:r w:rsidRPr="007246CA">
        <w:rPr>
          <w:rFonts w:ascii="Book Antiqua" w:eastAsia="Arial" w:hAnsi="Book Antiqua" w:cs="Arial"/>
          <w:b/>
          <w:color w:val="auto"/>
        </w:rPr>
        <w:t>ip</w:t>
      </w:r>
      <w:r w:rsidR="00FB4494" w:rsidRPr="007246CA">
        <w:rPr>
          <w:rFonts w:ascii="Book Antiqua" w:eastAsia="Arial" w:hAnsi="Book Antiqua" w:cs="Arial"/>
          <w:b/>
          <w:color w:val="auto"/>
        </w:rPr>
        <w:t xml:space="preserve">: </w:t>
      </w:r>
      <w:r w:rsidRPr="007246CA">
        <w:rPr>
          <w:rFonts w:ascii="Book Antiqua" w:eastAsia="Arial" w:hAnsi="Book Antiqua" w:cs="Arial"/>
          <w:color w:val="auto"/>
        </w:rPr>
        <w:t xml:space="preserve">For many health care professionals in the United States, the </w:t>
      </w:r>
      <w:r w:rsidR="001C3C56" w:rsidRPr="007246CA">
        <w:rPr>
          <w:rFonts w:ascii="Book Antiqua" w:eastAsia="Arial" w:hAnsi="Book Antiqua" w:cs="Arial"/>
          <w:caps/>
          <w:color w:val="auto"/>
        </w:rPr>
        <w:t>c</w:t>
      </w:r>
      <w:r w:rsidRPr="007246CA">
        <w:rPr>
          <w:rFonts w:ascii="Book Antiqua" w:eastAsia="Arial" w:hAnsi="Book Antiqua" w:cs="Arial"/>
          <w:color w:val="auto"/>
        </w:rPr>
        <w:t>ockcroft-</w:t>
      </w:r>
      <w:r w:rsidR="001C3C56" w:rsidRPr="007246CA">
        <w:rPr>
          <w:rFonts w:ascii="Book Antiqua" w:eastAsia="Arial" w:hAnsi="Book Antiqua" w:cs="Arial"/>
          <w:caps/>
          <w:color w:val="auto"/>
        </w:rPr>
        <w:t>g</w:t>
      </w:r>
      <w:r w:rsidRPr="007246CA">
        <w:rPr>
          <w:rFonts w:ascii="Book Antiqua" w:eastAsia="Arial" w:hAnsi="Book Antiqua" w:cs="Arial"/>
          <w:color w:val="auto"/>
        </w:rPr>
        <w:t xml:space="preserve">ault (CG) equation has become perhaps the most popular practical approach for estimating renal function. Despite its widespread use, clinicians often overlook not only the limitations of the original serum creatinine (SCr) based equation, but also may not appreciate the validity of variations used to compensate for these limitations. For cirrhotic patients in particular, the underlying disease pathophysiology contributes to a falsely low SCr, thereby overestimating renal function with use of the CG equation in this population. </w:t>
      </w:r>
    </w:p>
    <w:p w14:paraId="39BD9503" w14:textId="77777777" w:rsidR="00FB4494" w:rsidRPr="007246CA" w:rsidRDefault="00FB4494" w:rsidP="000F7381">
      <w:pPr>
        <w:spacing w:line="360" w:lineRule="auto"/>
        <w:jc w:val="both"/>
        <w:rPr>
          <w:rFonts w:ascii="Book Antiqua" w:eastAsia="Arial" w:hAnsi="Book Antiqua" w:cs="Arial"/>
          <w:b/>
          <w:color w:val="auto"/>
        </w:rPr>
      </w:pPr>
    </w:p>
    <w:p w14:paraId="1A910C9D" w14:textId="77777777" w:rsidR="00CC70F5" w:rsidRPr="007246CA" w:rsidRDefault="00FB4494" w:rsidP="000F7381">
      <w:pPr>
        <w:spacing w:line="360" w:lineRule="auto"/>
        <w:jc w:val="both"/>
        <w:rPr>
          <w:rFonts w:ascii="Book Antiqua" w:hAnsi="Book Antiqua" w:cs="Arial"/>
          <w:color w:val="auto"/>
          <w:lang w:eastAsia="zh-CN"/>
        </w:rPr>
      </w:pPr>
      <w:r w:rsidRPr="007246CA">
        <w:rPr>
          <w:rFonts w:ascii="Book Antiqua" w:eastAsia="Arial" w:hAnsi="Book Antiqua" w:cs="Arial"/>
          <w:color w:val="auto"/>
        </w:rPr>
        <w:t>Scappaticci GB, Regal RE.</w:t>
      </w:r>
      <w:r w:rsidR="00CC70F5" w:rsidRPr="007246CA">
        <w:rPr>
          <w:rFonts w:ascii="Book Antiqua" w:hAnsi="Book Antiqua" w:cs="Arial" w:hint="eastAsia"/>
          <w:color w:val="auto"/>
          <w:lang w:eastAsia="zh-CN"/>
        </w:rPr>
        <w:t xml:space="preserve"> </w:t>
      </w:r>
      <w:r w:rsidRPr="007246CA">
        <w:rPr>
          <w:rFonts w:ascii="Book Antiqua" w:eastAsia="Arial" w:hAnsi="Book Antiqua" w:cs="Arial"/>
          <w:color w:val="auto"/>
        </w:rPr>
        <w:t xml:space="preserve">Cockcroft-Gault </w:t>
      </w:r>
      <w:r w:rsidR="00CC70F5" w:rsidRPr="007246CA">
        <w:rPr>
          <w:rFonts w:ascii="Book Antiqua" w:eastAsia="Arial" w:hAnsi="Book Antiqua" w:cs="Arial"/>
          <w:color w:val="auto"/>
        </w:rPr>
        <w:t>r</w:t>
      </w:r>
      <w:r w:rsidRPr="007246CA">
        <w:rPr>
          <w:rFonts w:ascii="Book Antiqua" w:eastAsia="Arial" w:hAnsi="Book Antiqua" w:cs="Arial"/>
          <w:color w:val="auto"/>
        </w:rPr>
        <w:t>evisited: New de-</w:t>
      </w:r>
      <w:r w:rsidR="00CC70F5" w:rsidRPr="007246CA">
        <w:rPr>
          <w:rFonts w:ascii="Book Antiqua" w:eastAsia="Arial" w:hAnsi="Book Antiqua" w:cs="Arial"/>
          <w:color w:val="auto"/>
        </w:rPr>
        <w:t>l</w:t>
      </w:r>
      <w:r w:rsidRPr="007246CA">
        <w:rPr>
          <w:rFonts w:ascii="Book Antiqua" w:eastAsia="Arial" w:hAnsi="Book Antiqua" w:cs="Arial"/>
          <w:color w:val="auto"/>
        </w:rPr>
        <w:t>iver-</w:t>
      </w:r>
      <w:proofErr w:type="spellStart"/>
      <w:r w:rsidRPr="007246CA">
        <w:rPr>
          <w:rFonts w:ascii="Book Antiqua" w:eastAsia="Arial" w:hAnsi="Book Antiqua" w:cs="Arial"/>
          <w:color w:val="auto"/>
        </w:rPr>
        <w:t>ance</w:t>
      </w:r>
      <w:proofErr w:type="spellEnd"/>
      <w:r w:rsidRPr="007246CA">
        <w:rPr>
          <w:rFonts w:ascii="Book Antiqua" w:eastAsia="Arial" w:hAnsi="Book Antiqua" w:cs="Arial"/>
          <w:color w:val="auto"/>
        </w:rPr>
        <w:t xml:space="preserve"> on </w:t>
      </w:r>
      <w:r w:rsidR="00CC70F5" w:rsidRPr="007246CA">
        <w:rPr>
          <w:rFonts w:ascii="Book Antiqua" w:eastAsia="Arial" w:hAnsi="Book Antiqua" w:cs="Arial"/>
          <w:color w:val="auto"/>
        </w:rPr>
        <w:t>r</w:t>
      </w:r>
      <w:r w:rsidRPr="007246CA">
        <w:rPr>
          <w:rFonts w:ascii="Book Antiqua" w:eastAsia="Arial" w:hAnsi="Book Antiqua" w:cs="Arial"/>
          <w:color w:val="auto"/>
        </w:rPr>
        <w:t xml:space="preserve">ecommendations for </w:t>
      </w:r>
      <w:r w:rsidR="00CC70F5" w:rsidRPr="007246CA">
        <w:rPr>
          <w:rFonts w:ascii="Book Antiqua" w:eastAsia="Arial" w:hAnsi="Book Antiqua" w:cs="Arial"/>
          <w:color w:val="auto"/>
        </w:rPr>
        <w:t>u</w:t>
      </w:r>
      <w:r w:rsidRPr="007246CA">
        <w:rPr>
          <w:rFonts w:ascii="Book Antiqua" w:eastAsia="Arial" w:hAnsi="Book Antiqua" w:cs="Arial"/>
          <w:color w:val="auto"/>
        </w:rPr>
        <w:t>se in</w:t>
      </w:r>
      <w:r w:rsidR="00CC70F5" w:rsidRPr="007246CA">
        <w:rPr>
          <w:rFonts w:ascii="Book Antiqua" w:eastAsia="Arial" w:hAnsi="Book Antiqua" w:cs="Arial"/>
          <w:color w:val="auto"/>
        </w:rPr>
        <w:t xml:space="preserve"> c</w:t>
      </w:r>
      <w:r w:rsidRPr="007246CA">
        <w:rPr>
          <w:rFonts w:ascii="Book Antiqua" w:eastAsia="Arial" w:hAnsi="Book Antiqua" w:cs="Arial"/>
          <w:color w:val="auto"/>
        </w:rPr>
        <w:t xml:space="preserve">irrhosis. </w:t>
      </w:r>
      <w:r w:rsidRPr="007246CA">
        <w:rPr>
          <w:rFonts w:ascii="Book Antiqua" w:eastAsia="Arial" w:hAnsi="Book Antiqua" w:cs="Arial"/>
          <w:i/>
          <w:color w:val="auto"/>
        </w:rPr>
        <w:t xml:space="preserve">World J </w:t>
      </w:r>
      <w:proofErr w:type="spellStart"/>
      <w:r w:rsidRPr="007246CA">
        <w:rPr>
          <w:rFonts w:ascii="Book Antiqua" w:eastAsia="Arial" w:hAnsi="Book Antiqua" w:cs="Arial"/>
          <w:i/>
          <w:color w:val="auto"/>
        </w:rPr>
        <w:t>Hepatol</w:t>
      </w:r>
      <w:proofErr w:type="spellEnd"/>
      <w:r w:rsidRPr="007246CA">
        <w:rPr>
          <w:rFonts w:ascii="Book Antiqua" w:eastAsia="Arial" w:hAnsi="Book Antiqua" w:cs="Arial"/>
          <w:color w:val="auto"/>
        </w:rPr>
        <w:t xml:space="preserve"> 2016; In press</w:t>
      </w:r>
    </w:p>
    <w:p w14:paraId="2534C8DC" w14:textId="499DAB44" w:rsidR="00AE686C" w:rsidRPr="007246CA" w:rsidRDefault="00AE686C" w:rsidP="000F7381">
      <w:pPr>
        <w:spacing w:line="360" w:lineRule="auto"/>
        <w:jc w:val="both"/>
        <w:rPr>
          <w:rFonts w:ascii="Book Antiqua" w:hAnsi="Book Antiqua" w:cs="Arial"/>
          <w:color w:val="auto"/>
        </w:rPr>
      </w:pPr>
      <w:r w:rsidRPr="007246CA">
        <w:rPr>
          <w:rFonts w:ascii="Book Antiqua" w:eastAsia="Arial" w:hAnsi="Book Antiqua" w:cs="Arial"/>
          <w:b/>
          <w:color w:val="auto"/>
        </w:rPr>
        <w:br w:type="page"/>
      </w:r>
    </w:p>
    <w:p w14:paraId="428117AA" w14:textId="7E78C89B" w:rsidR="008C4ECB" w:rsidRPr="007246CA" w:rsidRDefault="00BD69E1" w:rsidP="000F7381">
      <w:pPr>
        <w:spacing w:line="360" w:lineRule="auto"/>
        <w:jc w:val="both"/>
        <w:outlineLvl w:val="0"/>
        <w:rPr>
          <w:rFonts w:ascii="Book Antiqua" w:hAnsi="Book Antiqua" w:cs="Arial"/>
          <w:caps/>
          <w:color w:val="auto"/>
        </w:rPr>
      </w:pPr>
      <w:r w:rsidRPr="007246CA">
        <w:rPr>
          <w:rFonts w:ascii="Book Antiqua" w:eastAsia="Arial" w:hAnsi="Book Antiqua" w:cs="Arial"/>
          <w:b/>
          <w:caps/>
          <w:color w:val="auto"/>
        </w:rPr>
        <w:lastRenderedPageBreak/>
        <w:t>Introduction</w:t>
      </w:r>
    </w:p>
    <w:p w14:paraId="6D75A886" w14:textId="586ABB49" w:rsidR="008C4ECB" w:rsidRPr="007246CA" w:rsidRDefault="00BD69E1" w:rsidP="000F7381">
      <w:pPr>
        <w:spacing w:line="360" w:lineRule="auto"/>
        <w:jc w:val="both"/>
        <w:rPr>
          <w:rFonts w:ascii="Book Antiqua" w:hAnsi="Book Antiqua" w:cs="Arial"/>
          <w:color w:val="auto"/>
        </w:rPr>
      </w:pPr>
      <w:r w:rsidRPr="007246CA">
        <w:rPr>
          <w:rFonts w:ascii="Book Antiqua" w:eastAsia="Arial" w:hAnsi="Book Antiqua" w:cs="Arial"/>
          <w:color w:val="auto"/>
        </w:rPr>
        <w:t>In order to optimize efficacy and minimize potential toxicity of pharmacologic agents, appropriate patient-specific dosing of medications remains an inherent responsibility of all healthcare providers.</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Proper assessment of a patient’s renal func</w:t>
      </w:r>
      <w:r w:rsidR="0010402C" w:rsidRPr="007246CA">
        <w:rPr>
          <w:rFonts w:ascii="Book Antiqua" w:eastAsia="Arial" w:hAnsi="Book Antiqua" w:cs="Arial"/>
          <w:color w:val="auto"/>
        </w:rPr>
        <w:t>tion is essential when managing</w:t>
      </w:r>
      <w:r w:rsidRPr="007246CA">
        <w:rPr>
          <w:rFonts w:ascii="Book Antiqua" w:eastAsia="Arial" w:hAnsi="Book Antiqua" w:cs="Arial"/>
          <w:color w:val="auto"/>
        </w:rPr>
        <w:t xml:space="preserve"> medications that are primarily renally </w:t>
      </w:r>
      <w:proofErr w:type="gramStart"/>
      <w:r w:rsidRPr="007246CA">
        <w:rPr>
          <w:rFonts w:ascii="Book Antiqua" w:eastAsia="Arial" w:hAnsi="Book Antiqua" w:cs="Arial"/>
          <w:color w:val="auto"/>
        </w:rPr>
        <w:t>excreted</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w:t>
      </w:r>
      <w:r w:rsidR="00EF0770" w:rsidRPr="007246CA">
        <w:rPr>
          <w:rFonts w:ascii="Book Antiqua" w:eastAsia="Arial" w:hAnsi="Book Antiqua" w:cs="Arial"/>
          <w:color w:val="auto"/>
        </w:rPr>
        <w:t>.</w:t>
      </w:r>
      <w:r w:rsidRPr="007246CA">
        <w:rPr>
          <w:rFonts w:ascii="Book Antiqua" w:eastAsia="Arial" w:hAnsi="Book Antiqua" w:cs="Arial"/>
          <w:color w:val="auto"/>
        </w:rPr>
        <w:t xml:space="preserve"> With an estimated 14% of adults in the United States experiencing varying degrees of chronic kidney disease (CKD), optimization of </w:t>
      </w:r>
      <w:r w:rsidR="0010402C" w:rsidRPr="007246CA">
        <w:rPr>
          <w:rFonts w:ascii="Book Antiqua" w:eastAsia="Arial" w:hAnsi="Book Antiqua" w:cs="Arial"/>
          <w:color w:val="auto"/>
        </w:rPr>
        <w:t>drug therapies poses a frequent</w:t>
      </w:r>
      <w:r w:rsidRPr="007246CA">
        <w:rPr>
          <w:rFonts w:ascii="Book Antiqua" w:eastAsia="Arial" w:hAnsi="Book Antiqua" w:cs="Arial"/>
          <w:color w:val="auto"/>
        </w:rPr>
        <w:t xml:space="preserve"> challenge to </w:t>
      </w:r>
      <w:proofErr w:type="gramStart"/>
      <w:r w:rsidRPr="007246CA">
        <w:rPr>
          <w:rFonts w:ascii="Book Antiqua" w:eastAsia="Arial" w:hAnsi="Book Antiqua" w:cs="Arial"/>
          <w:color w:val="auto"/>
        </w:rPr>
        <w:t>clinicians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2]</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 xml:space="preserve">Renal impairment may significantly alters the pharmacokinetic (PK) properties of many </w:t>
      </w:r>
      <w:proofErr w:type="gramStart"/>
      <w:r w:rsidRPr="007246CA">
        <w:rPr>
          <w:rFonts w:ascii="Book Antiqua" w:eastAsia="Arial" w:hAnsi="Book Antiqua" w:cs="Arial"/>
          <w:color w:val="auto"/>
        </w:rPr>
        <w:t>medications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3]</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 xml:space="preserve">Therefore, reasonably accurate yet convenient quantification of the degree of renal impairment is an essential tool for clinicians implementing renal dose </w:t>
      </w:r>
      <w:proofErr w:type="gramStart"/>
      <w:r w:rsidRPr="007246CA">
        <w:rPr>
          <w:rFonts w:ascii="Book Antiqua" w:eastAsia="Arial" w:hAnsi="Book Antiqua" w:cs="Arial"/>
          <w:color w:val="auto"/>
        </w:rPr>
        <w:t>adjustments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3]</w:t>
      </w:r>
      <w:r w:rsidR="00EF0770" w:rsidRPr="007246CA">
        <w:rPr>
          <w:rFonts w:ascii="Book Antiqua" w:eastAsia="Arial" w:hAnsi="Book Antiqua" w:cs="Arial"/>
          <w:color w:val="auto"/>
        </w:rPr>
        <w:t>.</w:t>
      </w:r>
      <w:r w:rsidRPr="007246CA">
        <w:rPr>
          <w:rFonts w:ascii="Book Antiqua" w:eastAsia="Arial" w:hAnsi="Book Antiqua" w:cs="Arial"/>
          <w:color w:val="auto"/>
        </w:rPr>
        <w:t xml:space="preserve"> </w:t>
      </w:r>
    </w:p>
    <w:p w14:paraId="55CF1FBA" w14:textId="3782B100" w:rsidR="008C4ECB" w:rsidRPr="007246CA" w:rsidRDefault="00BD69E1" w:rsidP="00CC70F5">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In the majority of clinical settings, calculating the creatinine clearance (CrCl) using the Cockcroft-Gault (CG) equation has become the most popular and practical approach for estimating renal function</w:t>
      </w:r>
      <w:r w:rsidR="00EF0770" w:rsidRPr="007246CA">
        <w:rPr>
          <w:rFonts w:ascii="Book Antiqua" w:eastAsia="Arial" w:hAnsi="Book Antiqua" w:cs="Arial"/>
          <w:color w:val="auto"/>
          <w:vertAlign w:val="superscript"/>
        </w:rPr>
        <w:t>[4,5]</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Many institutions provide dosing recommendat</w:t>
      </w:r>
      <w:r w:rsidR="00B26617" w:rsidRPr="007246CA">
        <w:rPr>
          <w:rFonts w:ascii="Book Antiqua" w:eastAsia="Arial" w:hAnsi="Book Antiqua" w:cs="Arial"/>
          <w:color w:val="auto"/>
        </w:rPr>
        <w:t xml:space="preserve">ions based on calculated CrCl, </w:t>
      </w:r>
      <w:r w:rsidRPr="007246CA">
        <w:rPr>
          <w:rFonts w:ascii="Book Antiqua" w:eastAsia="Arial" w:hAnsi="Book Antiqua" w:cs="Arial"/>
          <w:color w:val="auto"/>
        </w:rPr>
        <w:t>and even often utilize electronic health record (EHR) software that automatically calculates CrCl based on the CG equation.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Unfortunately, some clinicians fail to realize the inherent limitations of a serum creatinine (SCr) bas</w:t>
      </w:r>
      <w:r w:rsidR="00B26617" w:rsidRPr="007246CA">
        <w:rPr>
          <w:rFonts w:ascii="Book Antiqua" w:eastAsia="Arial" w:hAnsi="Book Antiqua" w:cs="Arial"/>
          <w:color w:val="auto"/>
        </w:rPr>
        <w:t xml:space="preserve">ed equation and the subsequent </w:t>
      </w:r>
      <w:r w:rsidRPr="007246CA">
        <w:rPr>
          <w:rFonts w:ascii="Book Antiqua" w:eastAsia="Arial" w:hAnsi="Book Antiqua" w:cs="Arial"/>
          <w:color w:val="auto"/>
        </w:rPr>
        <w:t xml:space="preserve">variations that stem from many of these </w:t>
      </w:r>
      <w:proofErr w:type="gramStart"/>
      <w:r w:rsidRPr="007246CA">
        <w:rPr>
          <w:rFonts w:ascii="Book Antiqua" w:eastAsia="Arial" w:hAnsi="Book Antiqua" w:cs="Arial"/>
          <w:color w:val="auto"/>
        </w:rPr>
        <w:t>limitations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w:t>
      </w:r>
      <w:r w:rsidRPr="007246CA">
        <w:rPr>
          <w:rFonts w:ascii="Book Antiqua" w:eastAsia="Arial" w:hAnsi="Book Antiqua" w:cs="Arial"/>
          <w:color w:val="auto"/>
          <w:vertAlign w:val="superscript"/>
        </w:rPr>
        <w:t>,4,6</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w:t>
      </w:r>
    </w:p>
    <w:p w14:paraId="060116F0" w14:textId="76D988FA" w:rsidR="008C4ECB" w:rsidRPr="007246CA" w:rsidRDefault="00BD69E1" w:rsidP="00CC70F5">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SCr concentrations can be altered by patient specific factors including age, sex, weight, muscle mass, disease state, diet, and certain drug therapies</w:t>
      </w:r>
      <w:r w:rsidR="00F36572" w:rsidRPr="007246CA">
        <w:rPr>
          <w:rFonts w:ascii="Book Antiqua" w:eastAsia="Arial" w:hAnsi="Book Antiqua" w:cs="Arial"/>
          <w:color w:val="auto"/>
        </w:rPr>
        <w:t xml:space="preserve">, thus </w:t>
      </w:r>
      <w:r w:rsidRPr="007246CA">
        <w:rPr>
          <w:rFonts w:ascii="Book Antiqua" w:eastAsia="Arial" w:hAnsi="Book Antiqua" w:cs="Arial"/>
          <w:color w:val="auto"/>
        </w:rPr>
        <w:t>limiting the generalizability of the CG equation</w:t>
      </w:r>
      <w:r w:rsidR="00EF0770" w:rsidRPr="007246CA">
        <w:rPr>
          <w:rFonts w:ascii="Book Antiqua" w:eastAsia="Arial" w:hAnsi="Book Antiqua" w:cs="Arial"/>
          <w:color w:val="auto"/>
          <w:vertAlign w:val="superscript"/>
        </w:rPr>
        <w:t>[1</w:t>
      </w:r>
      <w:r w:rsidRPr="007246CA">
        <w:rPr>
          <w:rFonts w:ascii="Book Antiqua" w:eastAsia="Arial" w:hAnsi="Book Antiqua" w:cs="Arial"/>
          <w:color w:val="auto"/>
          <w:vertAlign w:val="superscript"/>
        </w:rPr>
        <w:t>,4-6</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For example, patients with hepatic impairment not only exper</w:t>
      </w:r>
      <w:r w:rsidR="00B26617" w:rsidRPr="007246CA">
        <w:rPr>
          <w:rFonts w:ascii="Book Antiqua" w:eastAsia="Arial" w:hAnsi="Book Antiqua" w:cs="Arial"/>
          <w:color w:val="auto"/>
        </w:rPr>
        <w:t xml:space="preserve">ience altered drug metabolism, </w:t>
      </w:r>
      <w:r w:rsidRPr="007246CA">
        <w:rPr>
          <w:rFonts w:ascii="Book Antiqua" w:eastAsia="Arial" w:hAnsi="Book Antiqua" w:cs="Arial"/>
          <w:color w:val="auto"/>
        </w:rPr>
        <w:t>but also have secondarily reduced creatinine production.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If not taken into consideration, these SCr-based formulas can lead to an overestimation of GFR in cirrhotic </w:t>
      </w:r>
      <w:proofErr w:type="gramStart"/>
      <w:r w:rsidRPr="007246CA">
        <w:rPr>
          <w:rFonts w:ascii="Book Antiqua" w:eastAsia="Arial" w:hAnsi="Book Antiqua" w:cs="Arial"/>
          <w:color w:val="auto"/>
        </w:rPr>
        <w:t>patients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7]</w:t>
      </w:r>
      <w:r w:rsidR="00EF0770" w:rsidRPr="007246CA">
        <w:rPr>
          <w:rFonts w:ascii="Book Antiqua" w:eastAsia="Arial" w:hAnsi="Book Antiqua" w:cs="Arial"/>
          <w:color w:val="auto"/>
        </w:rPr>
        <w:t>.</w:t>
      </w:r>
    </w:p>
    <w:p w14:paraId="72D9AC08" w14:textId="2773EDDC" w:rsidR="008C4ECB" w:rsidRPr="007246CA" w:rsidRDefault="00BD69E1" w:rsidP="00CC70F5">
      <w:pPr>
        <w:spacing w:line="360" w:lineRule="auto"/>
        <w:ind w:firstLineChars="100" w:firstLine="240"/>
        <w:jc w:val="both"/>
        <w:rPr>
          <w:rFonts w:ascii="Book Antiqua" w:hAnsi="Book Antiqua" w:cs="Arial"/>
          <w:color w:val="auto"/>
          <w:lang w:eastAsia="zh-CN"/>
        </w:rPr>
      </w:pPr>
      <w:r w:rsidRPr="007246CA">
        <w:rPr>
          <w:rFonts w:ascii="Book Antiqua" w:eastAsia="Arial" w:hAnsi="Book Antiqua" w:cs="Arial"/>
          <w:color w:val="auto"/>
        </w:rPr>
        <w:t>To help clarify the true applicability of the CG equation, we will discuss the origins of the CG equation and the evidence and reasoning behind specific alterations to the equ</w:t>
      </w:r>
      <w:r w:rsidR="00CC70F5" w:rsidRPr="007246CA">
        <w:rPr>
          <w:rFonts w:ascii="Book Antiqua" w:eastAsia="Arial" w:hAnsi="Book Antiqua" w:cs="Arial"/>
          <w:color w:val="auto"/>
        </w:rPr>
        <w:t>ation used in current practice.</w:t>
      </w:r>
    </w:p>
    <w:p w14:paraId="04ED7E44" w14:textId="77777777" w:rsidR="00951C6E" w:rsidRPr="007246CA" w:rsidRDefault="00951C6E" w:rsidP="000F7381">
      <w:pPr>
        <w:spacing w:line="360" w:lineRule="auto"/>
        <w:jc w:val="both"/>
        <w:rPr>
          <w:rFonts w:ascii="Book Antiqua" w:hAnsi="Book Antiqua" w:cs="Arial"/>
          <w:color w:val="auto"/>
          <w:lang w:eastAsia="zh-CN"/>
        </w:rPr>
      </w:pPr>
    </w:p>
    <w:p w14:paraId="5BA1E7F1" w14:textId="0A5556D1" w:rsidR="00614B52" w:rsidRPr="007246CA" w:rsidRDefault="00614B52" w:rsidP="000F7381">
      <w:pPr>
        <w:spacing w:line="360" w:lineRule="auto"/>
        <w:jc w:val="both"/>
        <w:rPr>
          <w:rFonts w:ascii="Book Antiqua" w:eastAsia="Arial" w:hAnsi="Book Antiqua" w:cs="Arial"/>
          <w:caps/>
          <w:color w:val="auto"/>
        </w:rPr>
      </w:pPr>
      <w:r w:rsidRPr="007246CA">
        <w:rPr>
          <w:rFonts w:ascii="Book Antiqua" w:eastAsia="Arial" w:hAnsi="Book Antiqua" w:cs="Arial"/>
          <w:b/>
          <w:caps/>
          <w:color w:val="auto"/>
        </w:rPr>
        <w:t>Data Sources and Selection</w:t>
      </w:r>
    </w:p>
    <w:p w14:paraId="180170E9" w14:textId="58164AD5" w:rsidR="00614B52" w:rsidRPr="007246CA" w:rsidRDefault="00614B52" w:rsidP="000F7381">
      <w:pPr>
        <w:spacing w:line="360" w:lineRule="auto"/>
        <w:jc w:val="both"/>
        <w:rPr>
          <w:rFonts w:ascii="Book Antiqua" w:hAnsi="Book Antiqua" w:cs="Arial"/>
          <w:color w:val="auto"/>
          <w:lang w:eastAsia="zh-CN"/>
        </w:rPr>
      </w:pPr>
      <w:r w:rsidRPr="007246CA">
        <w:rPr>
          <w:rFonts w:ascii="Book Antiqua" w:hAnsi="Book Antiqua" w:cs="Arial"/>
          <w:color w:val="auto"/>
        </w:rPr>
        <w:lastRenderedPageBreak/>
        <w:t xml:space="preserve">Data included in this review were identified from a PubMed search of publications </w:t>
      </w:r>
      <w:r w:rsidR="001A6CEB" w:rsidRPr="007246CA">
        <w:rPr>
          <w:rFonts w:ascii="Book Antiqua" w:hAnsi="Book Antiqua" w:cs="Arial"/>
          <w:color w:val="auto"/>
        </w:rPr>
        <w:t xml:space="preserve">starting in 1970 </w:t>
      </w:r>
      <w:r w:rsidRPr="007246CA">
        <w:rPr>
          <w:rFonts w:ascii="Book Antiqua" w:hAnsi="Book Antiqua" w:cs="Arial"/>
          <w:color w:val="auto"/>
        </w:rPr>
        <w:t>through June of 2016.</w:t>
      </w:r>
      <w:r w:rsidR="00CC70F5" w:rsidRPr="007246CA">
        <w:rPr>
          <w:rFonts w:ascii="Book Antiqua" w:hAnsi="Book Antiqua" w:cs="Arial"/>
          <w:color w:val="auto"/>
        </w:rPr>
        <w:t xml:space="preserve"> </w:t>
      </w:r>
      <w:r w:rsidRPr="007246CA">
        <w:rPr>
          <w:rFonts w:ascii="Book Antiqua" w:hAnsi="Book Antiqua" w:cs="Arial"/>
          <w:color w:val="auto"/>
        </w:rPr>
        <w:t xml:space="preserve">Searches included the </w:t>
      </w:r>
      <w:r w:rsidR="00CA77C1" w:rsidRPr="007246CA">
        <w:rPr>
          <w:rFonts w:ascii="Book Antiqua" w:hAnsi="Book Antiqua" w:cs="Arial"/>
          <w:color w:val="auto"/>
        </w:rPr>
        <w:t>keywords</w:t>
      </w:r>
      <w:r w:rsidRPr="007246CA">
        <w:rPr>
          <w:rFonts w:ascii="Book Antiqua" w:hAnsi="Book Antiqua" w:cs="Arial"/>
          <w:color w:val="auto"/>
        </w:rPr>
        <w:t xml:space="preserve"> </w:t>
      </w:r>
      <w:r w:rsidR="00CC70F5" w:rsidRPr="007246CA">
        <w:rPr>
          <w:rFonts w:ascii="Book Antiqua" w:hAnsi="Book Antiqua" w:cs="Arial"/>
          <w:color w:val="auto"/>
          <w:lang w:eastAsia="zh-CN"/>
        </w:rPr>
        <w:t>“</w:t>
      </w:r>
      <w:r w:rsidRPr="007246CA">
        <w:rPr>
          <w:rFonts w:ascii="Book Antiqua" w:hAnsi="Book Antiqua" w:cs="Arial"/>
          <w:color w:val="auto"/>
        </w:rPr>
        <w:t>Cockcroft-Gault</w:t>
      </w:r>
      <w:r w:rsidR="00CC70F5" w:rsidRPr="007246CA">
        <w:rPr>
          <w:rFonts w:ascii="Book Antiqua" w:hAnsi="Book Antiqua" w:cs="Arial"/>
          <w:color w:val="auto"/>
          <w:lang w:eastAsia="zh-CN"/>
        </w:rPr>
        <w:t>”</w:t>
      </w:r>
      <w:r w:rsidRPr="007246CA">
        <w:rPr>
          <w:rFonts w:ascii="Book Antiqua" w:hAnsi="Book Antiqua" w:cs="Arial"/>
          <w:color w:val="auto"/>
        </w:rPr>
        <w:t xml:space="preserve">, </w:t>
      </w:r>
      <w:r w:rsidR="00CC70F5" w:rsidRPr="007246CA">
        <w:rPr>
          <w:rFonts w:ascii="Book Antiqua" w:hAnsi="Book Antiqua" w:cs="Arial"/>
          <w:color w:val="auto"/>
          <w:lang w:eastAsia="zh-CN"/>
        </w:rPr>
        <w:t>“</w:t>
      </w:r>
      <w:r w:rsidRPr="007246CA">
        <w:rPr>
          <w:rFonts w:ascii="Book Antiqua" w:hAnsi="Book Antiqua" w:cs="Arial"/>
          <w:color w:val="auto"/>
        </w:rPr>
        <w:t>serum creatinine</w:t>
      </w:r>
      <w:r w:rsidR="00CC70F5" w:rsidRPr="007246CA">
        <w:rPr>
          <w:rFonts w:ascii="Book Antiqua" w:hAnsi="Book Antiqua" w:cs="Arial"/>
          <w:color w:val="auto"/>
          <w:lang w:eastAsia="zh-CN"/>
        </w:rPr>
        <w:t>”</w:t>
      </w:r>
      <w:r w:rsidRPr="007246CA">
        <w:rPr>
          <w:rFonts w:ascii="Book Antiqua" w:hAnsi="Book Antiqua" w:cs="Arial"/>
          <w:color w:val="auto"/>
        </w:rPr>
        <w:t xml:space="preserve">, </w:t>
      </w:r>
      <w:r w:rsidR="00CC70F5" w:rsidRPr="007246CA">
        <w:rPr>
          <w:rFonts w:ascii="Book Antiqua" w:hAnsi="Book Antiqua" w:cs="Arial"/>
          <w:color w:val="auto"/>
          <w:lang w:eastAsia="zh-CN"/>
        </w:rPr>
        <w:t>“</w:t>
      </w:r>
      <w:r w:rsidRPr="007246CA">
        <w:rPr>
          <w:rFonts w:ascii="Book Antiqua" w:hAnsi="Book Antiqua" w:cs="Arial"/>
          <w:color w:val="auto"/>
        </w:rPr>
        <w:t>creatinine clearance</w:t>
      </w:r>
      <w:r w:rsidR="00CC70F5" w:rsidRPr="007246CA">
        <w:rPr>
          <w:rFonts w:ascii="Book Antiqua" w:hAnsi="Book Antiqua" w:cs="Arial"/>
          <w:color w:val="auto"/>
          <w:lang w:eastAsia="zh-CN"/>
        </w:rPr>
        <w:t>”</w:t>
      </w:r>
      <w:r w:rsidRPr="007246CA">
        <w:rPr>
          <w:rFonts w:ascii="Book Antiqua" w:hAnsi="Book Antiqua" w:cs="Arial"/>
          <w:color w:val="auto"/>
        </w:rPr>
        <w:t xml:space="preserve">, </w:t>
      </w:r>
      <w:r w:rsidR="00CC70F5" w:rsidRPr="007246CA">
        <w:rPr>
          <w:rFonts w:ascii="Book Antiqua" w:hAnsi="Book Antiqua" w:cs="Arial"/>
          <w:color w:val="auto"/>
          <w:lang w:eastAsia="zh-CN"/>
        </w:rPr>
        <w:t>“</w:t>
      </w:r>
      <w:r w:rsidRPr="007246CA">
        <w:rPr>
          <w:rFonts w:ascii="Book Antiqua" w:hAnsi="Book Antiqua" w:cs="Arial"/>
          <w:color w:val="auto"/>
        </w:rPr>
        <w:t>renal function</w:t>
      </w:r>
      <w:r w:rsidR="00CC70F5" w:rsidRPr="007246CA">
        <w:rPr>
          <w:rFonts w:ascii="Book Antiqua" w:hAnsi="Book Antiqua" w:cs="Arial"/>
          <w:color w:val="auto"/>
          <w:lang w:eastAsia="zh-CN"/>
        </w:rPr>
        <w:t>”</w:t>
      </w:r>
      <w:r w:rsidRPr="007246CA">
        <w:rPr>
          <w:rFonts w:ascii="Book Antiqua" w:hAnsi="Book Antiqua" w:cs="Arial"/>
          <w:color w:val="auto"/>
        </w:rPr>
        <w:t xml:space="preserve">, </w:t>
      </w:r>
      <w:r w:rsidR="00CC70F5" w:rsidRPr="007246CA">
        <w:rPr>
          <w:rFonts w:ascii="Book Antiqua" w:hAnsi="Book Antiqua" w:cs="Arial"/>
          <w:color w:val="auto"/>
          <w:lang w:eastAsia="zh-CN"/>
        </w:rPr>
        <w:t>“</w:t>
      </w:r>
      <w:r w:rsidRPr="007246CA">
        <w:rPr>
          <w:rFonts w:ascii="Book Antiqua" w:hAnsi="Book Antiqua" w:cs="Arial"/>
          <w:color w:val="auto"/>
        </w:rPr>
        <w:t>cirrhosis</w:t>
      </w:r>
      <w:r w:rsidR="00CC70F5" w:rsidRPr="007246CA">
        <w:rPr>
          <w:rFonts w:ascii="Book Antiqua" w:hAnsi="Book Antiqua" w:cs="Arial"/>
          <w:color w:val="auto"/>
          <w:lang w:eastAsia="zh-CN"/>
        </w:rPr>
        <w:t>”</w:t>
      </w:r>
      <w:r w:rsidR="00531E9E" w:rsidRPr="007246CA">
        <w:rPr>
          <w:rFonts w:ascii="Book Antiqua" w:hAnsi="Book Antiqua" w:cs="Arial"/>
          <w:color w:val="auto"/>
        </w:rPr>
        <w:t xml:space="preserve"> and related search te</w:t>
      </w:r>
      <w:r w:rsidR="00380DD2" w:rsidRPr="007246CA">
        <w:rPr>
          <w:rFonts w:ascii="Book Antiqua" w:hAnsi="Book Antiqua" w:cs="Arial"/>
          <w:color w:val="auto"/>
        </w:rPr>
        <w:t>rms.</w:t>
      </w:r>
      <w:r w:rsidR="00CC70F5" w:rsidRPr="007246CA">
        <w:rPr>
          <w:rFonts w:ascii="Book Antiqua" w:hAnsi="Book Antiqua" w:cs="Arial" w:hint="eastAsia"/>
          <w:color w:val="auto"/>
          <w:lang w:eastAsia="zh-CN"/>
        </w:rPr>
        <w:t xml:space="preserve"> </w:t>
      </w:r>
      <w:r w:rsidR="00380DD2" w:rsidRPr="007246CA">
        <w:rPr>
          <w:rFonts w:ascii="Book Antiqua" w:hAnsi="Book Antiqua" w:cs="Arial"/>
          <w:color w:val="auto"/>
        </w:rPr>
        <w:t>Publications were considered for review</w:t>
      </w:r>
      <w:r w:rsidR="00531E9E" w:rsidRPr="007246CA">
        <w:rPr>
          <w:rFonts w:ascii="Book Antiqua" w:hAnsi="Book Antiqua" w:cs="Arial"/>
          <w:color w:val="auto"/>
        </w:rPr>
        <w:t xml:space="preserve"> if they were designed as m</w:t>
      </w:r>
      <w:r w:rsidR="00CA77C1" w:rsidRPr="007246CA">
        <w:rPr>
          <w:rFonts w:ascii="Book Antiqua" w:hAnsi="Book Antiqua" w:cs="Arial"/>
          <w:color w:val="auto"/>
        </w:rPr>
        <w:t>eta-analyses, retrospective, or</w:t>
      </w:r>
      <w:r w:rsidR="0093733B" w:rsidRPr="007246CA">
        <w:rPr>
          <w:rFonts w:ascii="Book Antiqua" w:hAnsi="Book Antiqua" w:cs="Arial"/>
          <w:color w:val="auto"/>
        </w:rPr>
        <w:t xml:space="preserve"> prospective studies that compared different methods of estimat</w:t>
      </w:r>
      <w:r w:rsidR="00CC70F5" w:rsidRPr="007246CA">
        <w:rPr>
          <w:rFonts w:ascii="Book Antiqua" w:hAnsi="Book Antiqua" w:cs="Arial"/>
          <w:color w:val="auto"/>
        </w:rPr>
        <w:t>ing CrCl using the CG equation.</w:t>
      </w:r>
    </w:p>
    <w:p w14:paraId="499DC35C" w14:textId="77777777" w:rsidR="0027518F" w:rsidRPr="007246CA" w:rsidRDefault="0027518F" w:rsidP="000F7381">
      <w:pPr>
        <w:spacing w:line="360" w:lineRule="auto"/>
        <w:jc w:val="both"/>
        <w:rPr>
          <w:rFonts w:ascii="Book Antiqua" w:hAnsi="Book Antiqua" w:cs="Arial"/>
          <w:color w:val="auto"/>
        </w:rPr>
      </w:pPr>
    </w:p>
    <w:p w14:paraId="3F761981" w14:textId="7A568CA8" w:rsidR="008C4ECB" w:rsidRPr="007246CA" w:rsidRDefault="00B26617" w:rsidP="000F7381">
      <w:pPr>
        <w:spacing w:line="360" w:lineRule="auto"/>
        <w:jc w:val="both"/>
        <w:outlineLvl w:val="0"/>
        <w:rPr>
          <w:rFonts w:ascii="Book Antiqua" w:hAnsi="Book Antiqua" w:cs="Arial"/>
          <w:caps/>
          <w:color w:val="auto"/>
        </w:rPr>
      </w:pPr>
      <w:r w:rsidRPr="007246CA">
        <w:rPr>
          <w:rFonts w:ascii="Book Antiqua" w:eastAsia="Arial" w:hAnsi="Book Antiqua" w:cs="Arial"/>
          <w:b/>
          <w:caps/>
          <w:color w:val="auto"/>
        </w:rPr>
        <w:t xml:space="preserve">The </w:t>
      </w:r>
      <w:r w:rsidR="00BD69E1" w:rsidRPr="007246CA">
        <w:rPr>
          <w:rFonts w:ascii="Book Antiqua" w:eastAsia="Arial" w:hAnsi="Book Antiqua" w:cs="Arial"/>
          <w:b/>
          <w:caps/>
          <w:color w:val="auto"/>
        </w:rPr>
        <w:t>Origins of the Cockcroft-Gault Equation</w:t>
      </w:r>
    </w:p>
    <w:p w14:paraId="30BD4FEB" w14:textId="67DE7F96" w:rsidR="008C4ECB" w:rsidRPr="007246CA" w:rsidRDefault="00D83994" w:rsidP="000F7381">
      <w:pPr>
        <w:spacing w:line="360" w:lineRule="auto"/>
        <w:jc w:val="both"/>
        <w:rPr>
          <w:rFonts w:ascii="Book Antiqua" w:hAnsi="Book Antiqua" w:cs="Arial"/>
          <w:color w:val="auto"/>
        </w:rPr>
      </w:pPr>
      <w:r w:rsidRPr="007246CA">
        <w:rPr>
          <w:rFonts w:ascii="Book Antiqua" w:eastAsia="Arial" w:hAnsi="Book Antiqua" w:cs="Arial"/>
          <w:color w:val="auto"/>
        </w:rPr>
        <w:t>The CG equation (T</w:t>
      </w:r>
      <w:r w:rsidR="00BD69E1" w:rsidRPr="007246CA">
        <w:rPr>
          <w:rFonts w:ascii="Book Antiqua" w:eastAsia="Arial" w:hAnsi="Book Antiqua" w:cs="Arial"/>
          <w:color w:val="auto"/>
        </w:rPr>
        <w:t>able 1</w:t>
      </w:r>
      <w:r w:rsidR="002B4370" w:rsidRPr="007246CA">
        <w:rPr>
          <w:rFonts w:ascii="Book Antiqua" w:eastAsia="Arial" w:hAnsi="Book Antiqua" w:cs="Arial"/>
          <w:color w:val="auto"/>
        </w:rPr>
        <w:t>A</w:t>
      </w:r>
      <w:r w:rsidRPr="007246CA">
        <w:rPr>
          <w:rFonts w:ascii="Book Antiqua" w:eastAsia="Arial" w:hAnsi="Book Antiqua" w:cs="Arial"/>
          <w:color w:val="auto"/>
        </w:rPr>
        <w:t>; equation I</w:t>
      </w:r>
      <w:r w:rsidR="00BD69E1" w:rsidRPr="007246CA">
        <w:rPr>
          <w:rFonts w:ascii="Book Antiqua" w:eastAsia="Arial" w:hAnsi="Book Antiqua" w:cs="Arial"/>
          <w:color w:val="auto"/>
        </w:rPr>
        <w:t>) was derived from 236 patients (96% male), aged 18-92 years old in 1976 at the Queen Mary Veterans’ Hospital in Canada.</w:t>
      </w:r>
      <w:r w:rsidR="00CC70F5" w:rsidRPr="007246CA">
        <w:rPr>
          <w:rFonts w:ascii="Book Antiqua" w:hAnsi="Book Antiqua" w:cs="Arial" w:hint="eastAsia"/>
          <w:color w:val="auto"/>
          <w:lang w:eastAsia="zh-CN"/>
        </w:rPr>
        <w:t xml:space="preserve"> </w:t>
      </w:r>
      <w:r w:rsidR="00BD69E1" w:rsidRPr="007246CA">
        <w:rPr>
          <w:rFonts w:ascii="Book Antiqua" w:eastAsia="Arial" w:hAnsi="Book Antiqua" w:cs="Arial"/>
          <w:color w:val="auto"/>
        </w:rPr>
        <w:t>SCr values used in the equation were the mean values calculated from two 24-h</w:t>
      </w:r>
      <w:r w:rsidR="00CC70F5" w:rsidRPr="007246CA">
        <w:rPr>
          <w:rFonts w:ascii="Book Antiqua" w:hAnsi="Book Antiqua" w:cs="Arial" w:hint="eastAsia"/>
          <w:color w:val="auto"/>
          <w:lang w:eastAsia="zh-CN"/>
        </w:rPr>
        <w:t xml:space="preserve"> </w:t>
      </w:r>
      <w:r w:rsidR="00BD69E1" w:rsidRPr="007246CA">
        <w:rPr>
          <w:rFonts w:ascii="Book Antiqua" w:eastAsia="Arial" w:hAnsi="Book Antiqua" w:cs="Arial"/>
          <w:color w:val="auto"/>
        </w:rPr>
        <w:t>SCr levels obtained from blood for each patient at steady state.</w:t>
      </w:r>
      <w:r w:rsidR="00CC70F5" w:rsidRPr="007246CA">
        <w:rPr>
          <w:rFonts w:ascii="Book Antiqua" w:eastAsia="Arial" w:hAnsi="Book Antiqua" w:cs="Arial"/>
          <w:color w:val="auto"/>
        </w:rPr>
        <w:t xml:space="preserve"> </w:t>
      </w:r>
      <w:r w:rsidR="00BD69E1" w:rsidRPr="007246CA">
        <w:rPr>
          <w:rFonts w:ascii="Book Antiqua" w:eastAsia="Arial" w:hAnsi="Book Antiqua" w:cs="Arial"/>
          <w:color w:val="auto"/>
        </w:rPr>
        <w:t xml:space="preserve">The </w:t>
      </w:r>
      <w:proofErr w:type="spellStart"/>
      <w:r w:rsidR="00BD69E1" w:rsidRPr="007246CA">
        <w:rPr>
          <w:rFonts w:ascii="Book Antiqua" w:eastAsia="Arial" w:hAnsi="Book Antiqua" w:cs="Arial"/>
          <w:color w:val="auto"/>
        </w:rPr>
        <w:t>CrCl</w:t>
      </w:r>
      <w:proofErr w:type="spellEnd"/>
      <w:r w:rsidR="00BD69E1" w:rsidRPr="007246CA">
        <w:rPr>
          <w:rFonts w:ascii="Book Antiqua" w:eastAsia="Arial" w:hAnsi="Book Antiqua" w:cs="Arial"/>
          <w:color w:val="auto"/>
        </w:rPr>
        <w:t xml:space="preserve"> was calculated usi</w:t>
      </w:r>
      <w:r w:rsidR="00595D43" w:rsidRPr="007246CA">
        <w:rPr>
          <w:rFonts w:ascii="Book Antiqua" w:eastAsia="Arial" w:hAnsi="Book Antiqua" w:cs="Arial"/>
          <w:color w:val="auto"/>
        </w:rPr>
        <w:t>ng 4 different formulas (Table 1A; equations I</w:t>
      </w:r>
      <w:r w:rsidR="001613EF" w:rsidRPr="007246CA">
        <w:rPr>
          <w:rFonts w:ascii="Book Antiqua" w:hAnsi="Book Antiqua" w:cs="Arial" w:hint="eastAsia"/>
          <w:color w:val="auto"/>
          <w:lang w:eastAsia="zh-CN"/>
        </w:rPr>
        <w:t>-</w:t>
      </w:r>
      <w:r w:rsidR="00595D43" w:rsidRPr="007246CA">
        <w:rPr>
          <w:rFonts w:ascii="Book Antiqua" w:eastAsia="Arial" w:hAnsi="Book Antiqua" w:cs="Arial"/>
          <w:color w:val="auto"/>
        </w:rPr>
        <w:t>IV</w:t>
      </w:r>
      <w:r w:rsidR="00BD69E1" w:rsidRPr="007246CA">
        <w:rPr>
          <w:rFonts w:ascii="Book Antiqua" w:eastAsia="Arial" w:hAnsi="Book Antiqua" w:cs="Arial"/>
          <w:color w:val="auto"/>
        </w:rPr>
        <w:t>) that were compared against each other and with each patient’s 24-h</w:t>
      </w:r>
      <w:r w:rsidR="00CC70F5" w:rsidRPr="007246CA">
        <w:rPr>
          <w:rFonts w:ascii="Book Antiqua" w:hAnsi="Book Antiqua" w:cs="Arial" w:hint="eastAsia"/>
          <w:color w:val="auto"/>
          <w:lang w:eastAsia="zh-CN"/>
        </w:rPr>
        <w:t xml:space="preserve"> </w:t>
      </w:r>
      <w:r w:rsidR="00BD69E1" w:rsidRPr="007246CA">
        <w:rPr>
          <w:rFonts w:ascii="Book Antiqua" w:eastAsia="Arial" w:hAnsi="Book Antiqua" w:cs="Arial"/>
          <w:color w:val="auto"/>
        </w:rPr>
        <w:t>urine creatinine excretion. The CG equation was found to provide an estimated CrCl that was 80% ± 30% of the actual creatinine clearance calculated from the 24-h</w:t>
      </w:r>
      <w:r w:rsidR="00CC70F5" w:rsidRPr="007246CA">
        <w:rPr>
          <w:rFonts w:ascii="Book Antiqua" w:hAnsi="Book Antiqua" w:cs="Arial" w:hint="eastAsia"/>
          <w:color w:val="auto"/>
          <w:lang w:eastAsia="zh-CN"/>
        </w:rPr>
        <w:t xml:space="preserve"> </w:t>
      </w:r>
      <w:r w:rsidR="00BD69E1" w:rsidRPr="007246CA">
        <w:rPr>
          <w:rFonts w:ascii="Book Antiqua" w:eastAsia="Arial" w:hAnsi="Book Antiqua" w:cs="Arial"/>
          <w:color w:val="auto"/>
        </w:rPr>
        <w:t xml:space="preserve">urine creatinine excretion </w:t>
      </w:r>
      <w:proofErr w:type="gramStart"/>
      <w:r w:rsidR="00BD69E1" w:rsidRPr="007246CA">
        <w:rPr>
          <w:rFonts w:ascii="Book Antiqua" w:eastAsia="Arial" w:hAnsi="Book Antiqua" w:cs="Arial"/>
          <w:color w:val="auto"/>
        </w:rPr>
        <w:t>test</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5]</w:t>
      </w:r>
      <w:r w:rsidR="00EF0770" w:rsidRPr="007246CA">
        <w:rPr>
          <w:rFonts w:ascii="Book Antiqua" w:eastAsia="Arial" w:hAnsi="Book Antiqua" w:cs="Arial"/>
          <w:color w:val="auto"/>
        </w:rPr>
        <w:t>.</w:t>
      </w:r>
    </w:p>
    <w:p w14:paraId="69AFACFB" w14:textId="76CF9AA1" w:rsidR="008C4ECB" w:rsidRPr="007246CA" w:rsidRDefault="00BD69E1" w:rsidP="00CC70F5">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Limitations acknowledged at the end of this trial included requirements for SCr to be at steady state, the need for normal relationship between muscle mass and total body weight, and factors related to age, sex, and height.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In addition to this, the formula was tested in a patient population that was 96% male, which obviously limits the external validity of the results in female cohorts.</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To compensate for females having different relative amounts of fat and muscle compared to males, a somewhat arbitrary 15% reduction of predicted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was considered appropriate based on previous study </w:t>
      </w:r>
      <w:proofErr w:type="gramStart"/>
      <w:r w:rsidRPr="007246CA">
        <w:rPr>
          <w:rFonts w:ascii="Book Antiqua" w:eastAsia="Arial" w:hAnsi="Book Antiqua" w:cs="Arial"/>
          <w:color w:val="auto"/>
        </w:rPr>
        <w:t>estimations</w:t>
      </w:r>
      <w:r w:rsidR="00EF0770" w:rsidRPr="007246CA">
        <w:rPr>
          <w:rFonts w:ascii="Book Antiqua" w:eastAsia="Arial" w:hAnsi="Book Antiqua" w:cs="Arial"/>
          <w:color w:val="auto"/>
          <w:vertAlign w:val="superscript"/>
        </w:rPr>
        <w:t>[</w:t>
      </w:r>
      <w:proofErr w:type="gramEnd"/>
      <w:r w:rsidR="007C6811" w:rsidRPr="007246CA">
        <w:rPr>
          <w:rFonts w:ascii="Book Antiqua" w:eastAsia="Arial" w:hAnsi="Book Antiqua" w:cs="Arial"/>
          <w:color w:val="auto"/>
          <w:vertAlign w:val="superscript"/>
        </w:rPr>
        <w:t>8-</w:t>
      </w:r>
      <w:r w:rsidR="00591031" w:rsidRPr="007246CA">
        <w:rPr>
          <w:rFonts w:ascii="Book Antiqua" w:eastAsia="Arial" w:hAnsi="Book Antiqua" w:cs="Arial"/>
          <w:color w:val="auto"/>
          <w:vertAlign w:val="superscript"/>
        </w:rPr>
        <w:t>10</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Furthermore, it was noted that certain patients had predictably low creatinine excretion for age and body weight.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Examples included paraplegics and patients with marked obesity or ascites.</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To correct for these patients, although no data were presented to support this decision, the authors suggested using ideal body weight (IBW).</w:t>
      </w:r>
      <w:r w:rsidR="00CC70F5" w:rsidRPr="007246CA">
        <w:rPr>
          <w:rFonts w:ascii="Book Antiqua" w:eastAsia="Arial" w:hAnsi="Book Antiqua" w:cs="Arial"/>
          <w:color w:val="auto"/>
        </w:rPr>
        <w:t xml:space="preserve"> </w:t>
      </w:r>
    </w:p>
    <w:p w14:paraId="138C0562" w14:textId="1262A7B5" w:rsidR="008C4ECB" w:rsidRPr="007246CA" w:rsidRDefault="00BD69E1" w:rsidP="00CC70F5">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 xml:space="preserve">Finally, due to the delay in SCr fluctuations and the time needed to establish a new steady state, the authors acknowledged </w:t>
      </w:r>
      <w:r w:rsidR="00B26617" w:rsidRPr="007246CA">
        <w:rPr>
          <w:rFonts w:ascii="Book Antiqua" w:eastAsia="Arial" w:hAnsi="Book Antiqua" w:cs="Arial"/>
          <w:color w:val="auto"/>
        </w:rPr>
        <w:t xml:space="preserve">that CrCl can be significantly </w:t>
      </w:r>
      <w:r w:rsidRPr="007246CA">
        <w:rPr>
          <w:rFonts w:ascii="Book Antiqua" w:eastAsia="Arial" w:hAnsi="Book Antiqua" w:cs="Arial"/>
          <w:color w:val="auto"/>
        </w:rPr>
        <w:t xml:space="preserve">overestimated in </w:t>
      </w:r>
      <w:r w:rsidRPr="007246CA">
        <w:rPr>
          <w:rFonts w:ascii="Book Antiqua" w:eastAsia="Arial" w:hAnsi="Book Antiqua" w:cs="Arial"/>
          <w:color w:val="auto"/>
        </w:rPr>
        <w:lastRenderedPageBreak/>
        <w:t>earl</w:t>
      </w:r>
      <w:r w:rsidR="009555BB" w:rsidRPr="007246CA">
        <w:rPr>
          <w:rFonts w:ascii="Book Antiqua" w:eastAsia="Arial" w:hAnsi="Book Antiqua" w:cs="Arial"/>
          <w:color w:val="auto"/>
        </w:rPr>
        <w:t xml:space="preserve">y phases of acute renal </w:t>
      </w:r>
      <w:proofErr w:type="gramStart"/>
      <w:r w:rsidR="009555BB" w:rsidRPr="007246CA">
        <w:rPr>
          <w:rFonts w:ascii="Book Antiqua" w:eastAsia="Arial" w:hAnsi="Book Antiqua" w:cs="Arial"/>
          <w:color w:val="auto"/>
        </w:rPr>
        <w:t>failure</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5]</w:t>
      </w:r>
      <w:r w:rsidR="00EF0770" w:rsidRPr="007246CA">
        <w:rPr>
          <w:rFonts w:ascii="Book Antiqua" w:eastAsia="Arial" w:hAnsi="Book Antiqua" w:cs="Arial"/>
          <w:color w:val="auto"/>
        </w:rPr>
        <w:t>.</w:t>
      </w:r>
      <w:r w:rsidRPr="007246CA">
        <w:rPr>
          <w:rFonts w:ascii="Book Antiqua" w:eastAsia="Arial" w:hAnsi="Book Antiqua" w:cs="Arial"/>
          <w:color w:val="auto"/>
        </w:rPr>
        <w:t xml:space="preserve"> This i</w:t>
      </w:r>
      <w:r w:rsidR="009555BB" w:rsidRPr="007246CA">
        <w:rPr>
          <w:rFonts w:ascii="Book Antiqua" w:eastAsia="Arial" w:hAnsi="Book Antiqua" w:cs="Arial"/>
          <w:color w:val="auto"/>
        </w:rPr>
        <w:t xml:space="preserve">s </w:t>
      </w:r>
      <w:r w:rsidRPr="007246CA">
        <w:rPr>
          <w:rFonts w:ascii="Book Antiqua" w:eastAsia="Arial" w:hAnsi="Book Antiqua" w:cs="Arial"/>
          <w:color w:val="auto"/>
        </w:rPr>
        <w:t>an extremely important concept for clinicians to grasp. In patients with excellent renal function, the t ½ is on the order of 4 h, and a new steady state</w:t>
      </w:r>
      <w:r w:rsidR="00CC70F5" w:rsidRPr="007246CA">
        <w:rPr>
          <w:rFonts w:ascii="Book Antiqua" w:eastAsia="Arial" w:hAnsi="Book Antiqua" w:cs="Arial"/>
          <w:color w:val="auto"/>
        </w:rPr>
        <w:t xml:space="preserve"> could be reached in about 1 d</w:t>
      </w:r>
      <w:r w:rsidRPr="007246CA">
        <w:rPr>
          <w:rFonts w:ascii="Book Antiqua" w:eastAsia="Arial" w:hAnsi="Book Antiqua" w:cs="Arial"/>
          <w:color w:val="auto"/>
        </w:rPr>
        <w:t>. However, a 75% reduction in GFR would increase the half-life to about 15 h, an</w:t>
      </w:r>
      <w:r w:rsidR="009555BB" w:rsidRPr="007246CA">
        <w:rPr>
          <w:rFonts w:ascii="Book Antiqua" w:eastAsia="Arial" w:hAnsi="Book Antiqua" w:cs="Arial"/>
          <w:color w:val="auto"/>
        </w:rPr>
        <w:t xml:space="preserve">d the time to steady state </w:t>
      </w:r>
      <w:r w:rsidR="005D6CBD" w:rsidRPr="007246CA">
        <w:rPr>
          <w:rFonts w:ascii="Book Antiqua" w:eastAsia="Arial" w:hAnsi="Book Antiqua" w:cs="Arial"/>
          <w:color w:val="auto"/>
        </w:rPr>
        <w:t xml:space="preserve">would increase to about 2 ½ </w:t>
      </w:r>
      <w:r w:rsidRPr="007246CA">
        <w:rPr>
          <w:rFonts w:ascii="Book Antiqua" w:eastAsia="Arial" w:hAnsi="Book Antiqua" w:cs="Arial"/>
          <w:color w:val="auto"/>
        </w:rPr>
        <w:t>d</w:t>
      </w:r>
      <w:r w:rsidR="00CC70F5" w:rsidRPr="007246CA">
        <w:rPr>
          <w:rFonts w:ascii="Book Antiqua" w:eastAsia="Arial" w:hAnsi="Book Antiqua" w:cs="Arial"/>
          <w:color w:val="auto"/>
          <w:vertAlign w:val="superscript"/>
        </w:rPr>
        <w:t xml:space="preserve"> </w:t>
      </w:r>
      <w:r w:rsidR="00EF0770" w:rsidRPr="007246CA">
        <w:rPr>
          <w:rFonts w:ascii="Book Antiqua" w:eastAsia="Arial" w:hAnsi="Book Antiqua" w:cs="Arial"/>
          <w:color w:val="auto"/>
          <w:vertAlign w:val="superscript"/>
        </w:rPr>
        <w:t>[1</w:t>
      </w:r>
      <w:r w:rsidR="00591031" w:rsidRPr="007246CA">
        <w:rPr>
          <w:rFonts w:ascii="Book Antiqua" w:eastAsia="Arial" w:hAnsi="Book Antiqua" w:cs="Arial"/>
          <w:color w:val="auto"/>
          <w:vertAlign w:val="superscript"/>
        </w:rPr>
        <w:t>1</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In the case of oliguric</w:t>
      </w:r>
      <w:r w:rsidR="00F36572" w:rsidRPr="007246CA">
        <w:rPr>
          <w:rFonts w:ascii="Book Antiqua" w:eastAsia="Arial" w:hAnsi="Book Antiqua" w:cs="Arial"/>
          <w:color w:val="auto"/>
        </w:rPr>
        <w:t xml:space="preserve"> or anuric</w:t>
      </w:r>
      <w:r w:rsidRPr="007246CA">
        <w:rPr>
          <w:rFonts w:ascii="Book Antiqua" w:eastAsia="Arial" w:hAnsi="Book Antiqua" w:cs="Arial"/>
          <w:color w:val="auto"/>
        </w:rPr>
        <w:t xml:space="preserve"> renal failure, it may take several days to reach a new steady st</w:t>
      </w:r>
      <w:r w:rsidR="00C70DE9" w:rsidRPr="007246CA">
        <w:rPr>
          <w:rFonts w:ascii="Book Antiqua" w:eastAsia="Arial" w:hAnsi="Book Antiqua" w:cs="Arial"/>
          <w:color w:val="auto"/>
        </w:rPr>
        <w:t xml:space="preserve">ate for the </w:t>
      </w:r>
      <w:proofErr w:type="gramStart"/>
      <w:r w:rsidR="00C70DE9" w:rsidRPr="007246CA">
        <w:rPr>
          <w:rFonts w:ascii="Book Antiqua" w:eastAsia="Arial" w:hAnsi="Book Antiqua" w:cs="Arial"/>
          <w:color w:val="auto"/>
        </w:rPr>
        <w:t>SCr</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11,12]</w:t>
      </w:r>
      <w:r w:rsidR="00EF0770" w:rsidRPr="007246CA">
        <w:rPr>
          <w:rFonts w:ascii="Book Antiqua" w:eastAsia="Arial" w:hAnsi="Book Antiqua" w:cs="Arial"/>
          <w:color w:val="auto"/>
        </w:rPr>
        <w:t>.</w:t>
      </w:r>
    </w:p>
    <w:p w14:paraId="7DB73F2A" w14:textId="2BC34A3C" w:rsidR="008C4ECB" w:rsidRPr="007246CA" w:rsidRDefault="00BD69E1" w:rsidP="00CC70F5">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Despite the above acknowledged limitations of the CG equation, it has become the most po</w:t>
      </w:r>
      <w:r w:rsidR="00B26617" w:rsidRPr="007246CA">
        <w:rPr>
          <w:rFonts w:ascii="Book Antiqua" w:eastAsia="Arial" w:hAnsi="Book Antiqua" w:cs="Arial"/>
          <w:color w:val="auto"/>
        </w:rPr>
        <w:t>pular</w:t>
      </w:r>
      <w:r w:rsidRPr="007246CA">
        <w:rPr>
          <w:rFonts w:ascii="Book Antiqua" w:eastAsia="Arial" w:hAnsi="Book Antiqua" w:cs="Arial"/>
          <w:color w:val="auto"/>
        </w:rPr>
        <w:t xml:space="preserve"> renal function prediction method used for renal dosing by</w:t>
      </w:r>
      <w:r w:rsidR="00CC70F5" w:rsidRPr="007246CA">
        <w:rPr>
          <w:rFonts w:ascii="Book Antiqua" w:eastAsia="Arial" w:hAnsi="Book Antiqua" w:cs="Arial"/>
          <w:color w:val="auto"/>
        </w:rPr>
        <w:t xml:space="preserve"> </w:t>
      </w:r>
      <w:proofErr w:type="gramStart"/>
      <w:r w:rsidRPr="007246CA">
        <w:rPr>
          <w:rFonts w:ascii="Book Antiqua" w:eastAsia="Arial" w:hAnsi="Book Antiqua" w:cs="Arial"/>
          <w:color w:val="auto"/>
        </w:rPr>
        <w:t>clinicians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1,13,14]</w:t>
      </w:r>
      <w:r w:rsidR="00EF0770"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Attempts to validate CrCl calculated using the CG equation have produced mixed </w:t>
      </w:r>
      <w:proofErr w:type="gramStart"/>
      <w:r w:rsidRPr="007246CA">
        <w:rPr>
          <w:rFonts w:ascii="Book Antiqua" w:eastAsia="Arial" w:hAnsi="Book Antiqua" w:cs="Arial"/>
          <w:color w:val="auto"/>
        </w:rPr>
        <w:t>results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6,13]</w:t>
      </w:r>
      <w:r w:rsidR="00EF0770"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In their 2010 Guidance for Industry, the Food </w:t>
      </w:r>
      <w:r w:rsidR="00CC70F5" w:rsidRPr="007246CA">
        <w:rPr>
          <w:rFonts w:ascii="Book Antiqua" w:hAnsi="Book Antiqua" w:cs="Arial" w:hint="eastAsia"/>
          <w:color w:val="auto"/>
          <w:lang w:eastAsia="zh-CN"/>
        </w:rPr>
        <w:t>and</w:t>
      </w:r>
      <w:r w:rsidRPr="007246CA">
        <w:rPr>
          <w:rFonts w:ascii="Book Antiqua" w:eastAsia="Arial" w:hAnsi="Book Antiqua" w:cs="Arial"/>
          <w:color w:val="auto"/>
        </w:rPr>
        <w:t xml:space="preserve"> Drug Administration (FDA) advocated for the use of the CG equation in drug development because it has been widely used in PK </w:t>
      </w:r>
      <w:proofErr w:type="gramStart"/>
      <w:r w:rsidRPr="007246CA">
        <w:rPr>
          <w:rFonts w:ascii="Book Antiqua" w:eastAsia="Arial" w:hAnsi="Book Antiqua" w:cs="Arial"/>
          <w:color w:val="auto"/>
        </w:rPr>
        <w:t>studies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14]</w:t>
      </w:r>
      <w:r w:rsidR="00EF0770" w:rsidRPr="007246CA">
        <w:rPr>
          <w:rFonts w:ascii="Book Antiqua" w:eastAsia="Arial" w:hAnsi="Book Antiqua" w:cs="Arial"/>
          <w:color w:val="auto"/>
        </w:rPr>
        <w:t>.</w:t>
      </w:r>
      <w:r w:rsidRPr="007246CA">
        <w:rPr>
          <w:rFonts w:ascii="Book Antiqua" w:eastAsia="Arial" w:hAnsi="Book Antiqua" w:cs="Arial"/>
          <w:color w:val="auto"/>
        </w:rPr>
        <w:t xml:space="preserve"> For instance, where CrCl may be inaccurate (muscle wasting, malnutrition, amputation, </w:t>
      </w:r>
      <w:r w:rsidRPr="007246CA">
        <w:rPr>
          <w:rFonts w:ascii="Book Antiqua" w:eastAsia="Arial" w:hAnsi="Book Antiqua" w:cs="Arial"/>
          <w:i/>
          <w:color w:val="auto"/>
        </w:rPr>
        <w:t>etc</w:t>
      </w:r>
      <w:r w:rsidRPr="007246CA">
        <w:rPr>
          <w:rFonts w:ascii="Book Antiqua" w:eastAsia="Arial" w:hAnsi="Book Antiqua" w:cs="Arial"/>
          <w:color w:val="auto"/>
        </w:rPr>
        <w:t xml:space="preserve">.), alternative methods of calculating CrCl are suggested but not </w:t>
      </w:r>
      <w:proofErr w:type="gramStart"/>
      <w:r w:rsidRPr="007246CA">
        <w:rPr>
          <w:rFonts w:ascii="Book Antiqua" w:eastAsia="Arial" w:hAnsi="Book Antiqua" w:cs="Arial"/>
          <w:color w:val="auto"/>
        </w:rPr>
        <w:t>required</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14]</w:t>
      </w:r>
      <w:r w:rsidR="00EF0770" w:rsidRPr="007246CA">
        <w:rPr>
          <w:rFonts w:ascii="Book Antiqua" w:eastAsia="Arial" w:hAnsi="Book Antiqua" w:cs="Arial"/>
          <w:color w:val="auto"/>
        </w:rPr>
        <w:t>.</w:t>
      </w:r>
    </w:p>
    <w:p w14:paraId="79FF21CB" w14:textId="7E039FDB" w:rsidR="008C4ECB" w:rsidRPr="007246CA" w:rsidRDefault="00BD69E1" w:rsidP="00CC70F5">
      <w:pPr>
        <w:spacing w:line="360" w:lineRule="auto"/>
        <w:ind w:firstLineChars="100" w:firstLine="240"/>
        <w:jc w:val="both"/>
        <w:rPr>
          <w:rFonts w:ascii="Book Antiqua" w:eastAsia="Arial" w:hAnsi="Book Antiqua" w:cs="Arial"/>
          <w:color w:val="auto"/>
        </w:rPr>
      </w:pPr>
      <w:r w:rsidRPr="007246CA">
        <w:rPr>
          <w:rFonts w:ascii="Book Antiqua" w:eastAsia="Arial" w:hAnsi="Book Antiqua" w:cs="Arial"/>
          <w:color w:val="auto"/>
        </w:rPr>
        <w:t>As clinic</w:t>
      </w:r>
      <w:r w:rsidR="00B26617" w:rsidRPr="007246CA">
        <w:rPr>
          <w:rFonts w:ascii="Book Antiqua" w:eastAsia="Arial" w:hAnsi="Book Antiqua" w:cs="Arial"/>
          <w:color w:val="auto"/>
        </w:rPr>
        <w:t xml:space="preserve">ians, </w:t>
      </w:r>
      <w:r w:rsidRPr="007246CA">
        <w:rPr>
          <w:rFonts w:ascii="Book Antiqua" w:eastAsia="Arial" w:hAnsi="Book Antiqua" w:cs="Arial"/>
          <w:color w:val="auto"/>
        </w:rPr>
        <w:t xml:space="preserve">it is important </w:t>
      </w:r>
      <w:r w:rsidR="005D6CBD" w:rsidRPr="007246CA">
        <w:rPr>
          <w:rFonts w:ascii="Book Antiqua" w:eastAsia="Arial" w:hAnsi="Book Antiqua" w:cs="Arial"/>
          <w:color w:val="auto"/>
        </w:rPr>
        <w:t xml:space="preserve">to </w:t>
      </w:r>
      <w:r w:rsidRPr="007246CA">
        <w:rPr>
          <w:rFonts w:ascii="Book Antiqua" w:eastAsia="Arial" w:hAnsi="Book Antiqua" w:cs="Arial"/>
          <w:color w:val="auto"/>
        </w:rPr>
        <w:t>understand that attempts to modify the equation to compensate for some of these patient-specific factors often lead to variable results.</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In the sections that follow, we discuss the rationale and results that these various adjustments yield in predicting actual CrCl.</w:t>
      </w:r>
    </w:p>
    <w:p w14:paraId="074E7655" w14:textId="77777777" w:rsidR="0027518F" w:rsidRPr="007246CA" w:rsidRDefault="0027518F" w:rsidP="000F7381">
      <w:pPr>
        <w:spacing w:line="360" w:lineRule="auto"/>
        <w:jc w:val="both"/>
        <w:rPr>
          <w:rFonts w:ascii="Book Antiqua" w:hAnsi="Book Antiqua" w:cs="Arial"/>
          <w:color w:val="auto"/>
        </w:rPr>
      </w:pPr>
    </w:p>
    <w:p w14:paraId="3010FDD1" w14:textId="21A70190" w:rsidR="008C4ECB" w:rsidRPr="007246CA" w:rsidRDefault="00BD69E1" w:rsidP="000F7381">
      <w:pPr>
        <w:spacing w:line="360" w:lineRule="auto"/>
        <w:jc w:val="both"/>
        <w:outlineLvl w:val="0"/>
        <w:rPr>
          <w:rFonts w:ascii="Book Antiqua" w:hAnsi="Book Antiqua" w:cs="Arial"/>
          <w:caps/>
          <w:color w:val="auto"/>
        </w:rPr>
      </w:pPr>
      <w:r w:rsidRPr="007246CA">
        <w:rPr>
          <w:rFonts w:ascii="Book Antiqua" w:eastAsia="Arial" w:hAnsi="Book Antiqua" w:cs="Arial"/>
          <w:b/>
          <w:caps/>
          <w:color w:val="auto"/>
        </w:rPr>
        <w:t>Weighing Your Options</w:t>
      </w:r>
    </w:p>
    <w:p w14:paraId="16E6154B" w14:textId="7E61A789" w:rsidR="008C4ECB" w:rsidRPr="007246CA" w:rsidRDefault="00BD69E1" w:rsidP="000F7381">
      <w:pPr>
        <w:spacing w:line="360" w:lineRule="auto"/>
        <w:jc w:val="both"/>
        <w:rPr>
          <w:rFonts w:ascii="Book Antiqua" w:hAnsi="Book Antiqua" w:cs="Arial"/>
          <w:color w:val="auto"/>
        </w:rPr>
      </w:pPr>
      <w:r w:rsidRPr="007246CA">
        <w:rPr>
          <w:rFonts w:ascii="Book Antiqua" w:eastAsia="Arial" w:hAnsi="Book Antiqua" w:cs="Arial"/>
          <w:color w:val="auto"/>
        </w:rPr>
        <w:t>On</w:t>
      </w:r>
      <w:r w:rsidR="00091F8C" w:rsidRPr="007246CA">
        <w:rPr>
          <w:rFonts w:ascii="Book Antiqua" w:eastAsia="Arial" w:hAnsi="Book Antiqua" w:cs="Arial"/>
          <w:color w:val="auto"/>
        </w:rPr>
        <w:t xml:space="preserve">ce again, recall that that the </w:t>
      </w:r>
      <w:r w:rsidRPr="007246CA">
        <w:rPr>
          <w:rFonts w:ascii="Book Antiqua" w:eastAsia="Arial" w:hAnsi="Book Antiqua" w:cs="Arial"/>
          <w:color w:val="auto"/>
        </w:rPr>
        <w:t>CG equation was derived based on the assumption that SCr represents muscle mass as a definite percentage of the patient’s body weight, and that both of these values decline in a linear manner as patients age</w:t>
      </w:r>
      <w:r w:rsidR="00EF0770" w:rsidRPr="007246CA">
        <w:rPr>
          <w:rFonts w:ascii="Book Antiqua" w:eastAsia="Arial" w:hAnsi="Book Antiqua" w:cs="Arial"/>
          <w:color w:val="auto"/>
          <w:vertAlign w:val="superscript"/>
        </w:rPr>
        <w:t>[13]</w:t>
      </w:r>
      <w:r w:rsidR="00EF0770"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In obese patients, these assumptions may not be true, as body fat becomes the major contributor to body </w:t>
      </w:r>
      <w:proofErr w:type="gramStart"/>
      <w:r w:rsidRPr="007246CA">
        <w:rPr>
          <w:rFonts w:ascii="Book Antiqua" w:eastAsia="Arial" w:hAnsi="Book Antiqua" w:cs="Arial"/>
          <w:color w:val="auto"/>
        </w:rPr>
        <w:t>mass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13]</w:t>
      </w:r>
      <w:r w:rsidR="00EF0770"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Given that over 50% of the U</w:t>
      </w:r>
      <w:r w:rsidR="00CC70F5" w:rsidRPr="007246CA">
        <w:rPr>
          <w:rFonts w:ascii="Book Antiqua" w:hAnsi="Book Antiqua" w:cs="Arial" w:hint="eastAsia"/>
          <w:color w:val="auto"/>
          <w:lang w:eastAsia="zh-CN"/>
        </w:rPr>
        <w:t>nited States</w:t>
      </w:r>
      <w:r w:rsidRPr="007246CA">
        <w:rPr>
          <w:rFonts w:ascii="Book Antiqua" w:eastAsia="Arial" w:hAnsi="Book Antiqua" w:cs="Arial"/>
          <w:color w:val="auto"/>
        </w:rPr>
        <w:t xml:space="preserve"> population &gt;</w:t>
      </w:r>
      <w:r w:rsidR="00CC70F5" w:rsidRPr="007246CA">
        <w:rPr>
          <w:rFonts w:ascii="Book Antiqua" w:hAnsi="Book Antiqua" w:cs="Arial" w:hint="eastAsia"/>
          <w:color w:val="auto"/>
          <w:lang w:eastAsia="zh-CN"/>
        </w:rPr>
        <w:t xml:space="preserve"> </w:t>
      </w:r>
      <w:r w:rsidRPr="007246CA">
        <w:rPr>
          <w:rFonts w:ascii="Book Antiqua" w:eastAsia="Arial" w:hAnsi="Book Antiqua" w:cs="Arial"/>
          <w:color w:val="auto"/>
        </w:rPr>
        <w:t xml:space="preserve">20 years old are overweight or obese, reviewing available literature comparing accuracy of different weights used in the CG equation may help clinicians optimize dose </w:t>
      </w:r>
      <w:proofErr w:type="gramStart"/>
      <w:r w:rsidRPr="007246CA">
        <w:rPr>
          <w:rFonts w:ascii="Book Antiqua" w:eastAsia="Arial" w:hAnsi="Book Antiqua" w:cs="Arial"/>
          <w:color w:val="auto"/>
        </w:rPr>
        <w:t>selection</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1,15]</w:t>
      </w:r>
      <w:r w:rsidR="00EF0770" w:rsidRPr="007246CA">
        <w:rPr>
          <w:rFonts w:ascii="Book Antiqua" w:eastAsia="Arial" w:hAnsi="Book Antiqua" w:cs="Arial"/>
          <w:color w:val="auto"/>
        </w:rPr>
        <w:t>.</w:t>
      </w:r>
    </w:p>
    <w:p w14:paraId="13CB93F9" w14:textId="1DDF9D4C" w:rsidR="008C4ECB" w:rsidRPr="007246CA" w:rsidRDefault="00BD69E1" w:rsidP="00CC70F5">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The CG equation was derived from a population of normal weight individuals (mean = 72 kg) using actual body weight; and therefore,</w:t>
      </w:r>
      <w:r w:rsidR="00B26617" w:rsidRPr="007246CA">
        <w:rPr>
          <w:rFonts w:ascii="Book Antiqua" w:eastAsia="Arial" w:hAnsi="Book Antiqua" w:cs="Arial"/>
          <w:color w:val="auto"/>
        </w:rPr>
        <w:t xml:space="preserve"> its use in obese patients may lead to significant estimation </w:t>
      </w:r>
      <w:proofErr w:type="gramStart"/>
      <w:r w:rsidRPr="007246CA">
        <w:rPr>
          <w:rFonts w:ascii="Book Antiqua" w:eastAsia="Arial" w:hAnsi="Book Antiqua" w:cs="Arial"/>
          <w:color w:val="auto"/>
        </w:rPr>
        <w:t>errors</w:t>
      </w:r>
      <w:r w:rsidR="00EF0770" w:rsidRPr="007246CA">
        <w:rPr>
          <w:rFonts w:ascii="Book Antiqua" w:eastAsia="Arial" w:hAnsi="Book Antiqua" w:cs="Arial"/>
          <w:color w:val="auto"/>
          <w:vertAlign w:val="superscript"/>
        </w:rPr>
        <w:t>[</w:t>
      </w:r>
      <w:proofErr w:type="gramEnd"/>
      <w:r w:rsidR="008215E1" w:rsidRPr="007246CA">
        <w:rPr>
          <w:rFonts w:ascii="Book Antiqua" w:eastAsia="Arial" w:hAnsi="Book Antiqua" w:cs="Arial"/>
          <w:color w:val="auto"/>
          <w:vertAlign w:val="superscript"/>
        </w:rPr>
        <w:t>5,16</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w:t>
      </w:r>
      <w:r w:rsidR="005D6CBD" w:rsidRPr="007246CA">
        <w:rPr>
          <w:rFonts w:ascii="Book Antiqua" w:eastAsia="Arial" w:hAnsi="Book Antiqua" w:cs="Arial"/>
          <w:color w:val="auto"/>
        </w:rPr>
        <w:t xml:space="preserve"> </w:t>
      </w:r>
      <w:r w:rsidRPr="007246CA">
        <w:rPr>
          <w:rFonts w:ascii="Book Antiqua" w:eastAsia="Arial" w:hAnsi="Book Antiqua" w:cs="Arial"/>
          <w:color w:val="auto"/>
        </w:rPr>
        <w:t xml:space="preserve">Despite 40 years of clinical experience and numerous </w:t>
      </w:r>
      <w:r w:rsidRPr="007246CA">
        <w:rPr>
          <w:rFonts w:ascii="Book Antiqua" w:eastAsia="Arial" w:hAnsi="Book Antiqua" w:cs="Arial"/>
          <w:color w:val="auto"/>
        </w:rPr>
        <w:lastRenderedPageBreak/>
        <w:t>studies evaluating different weight calculations in</w:t>
      </w:r>
      <w:r w:rsidR="00595D43" w:rsidRPr="007246CA">
        <w:rPr>
          <w:rFonts w:ascii="Book Antiqua" w:eastAsia="Arial" w:hAnsi="Book Antiqua" w:cs="Arial"/>
          <w:color w:val="auto"/>
        </w:rPr>
        <w:t xml:space="preserve"> obese patients (Table 1B</w:t>
      </w:r>
      <w:r w:rsidR="00492073" w:rsidRPr="007246CA">
        <w:rPr>
          <w:rFonts w:ascii="Book Antiqua" w:eastAsia="Arial" w:hAnsi="Book Antiqua" w:cs="Arial"/>
          <w:color w:val="auto"/>
        </w:rPr>
        <w:t>)</w:t>
      </w:r>
      <w:r w:rsidRPr="007246CA">
        <w:rPr>
          <w:rFonts w:ascii="Book Antiqua" w:eastAsia="Arial" w:hAnsi="Book Antiqua" w:cs="Arial"/>
          <w:color w:val="auto"/>
        </w:rPr>
        <w:t>, no uniform consensus appears to exist for estimating CrCl using the CG equation in this patient population</w:t>
      </w:r>
      <w:r w:rsidR="008215E1" w:rsidRPr="007246CA">
        <w:rPr>
          <w:rFonts w:ascii="Book Antiqua" w:eastAsia="Arial" w:hAnsi="Book Antiqua" w:cs="Arial"/>
          <w:color w:val="auto"/>
          <w:vertAlign w:val="superscript"/>
        </w:rPr>
        <w:t>[1,15-17</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p>
    <w:p w14:paraId="03F87401" w14:textId="73A48443" w:rsidR="008C4ECB" w:rsidRPr="007246CA" w:rsidRDefault="00BD69E1" w:rsidP="00CC70F5">
      <w:pPr>
        <w:spacing w:line="360" w:lineRule="auto"/>
        <w:ind w:firstLineChars="98" w:firstLine="235"/>
        <w:jc w:val="both"/>
        <w:rPr>
          <w:rFonts w:ascii="Book Antiqua" w:hAnsi="Book Antiqua" w:cs="Arial"/>
          <w:color w:val="auto"/>
        </w:rPr>
      </w:pPr>
      <w:r w:rsidRPr="007246CA">
        <w:rPr>
          <w:rFonts w:ascii="Book Antiqua" w:eastAsia="Arial" w:hAnsi="Book Antiqua" w:cs="Arial"/>
          <w:color w:val="auto"/>
        </w:rPr>
        <w:t xml:space="preserve">Winter </w:t>
      </w:r>
      <w:r w:rsidRPr="007246CA">
        <w:rPr>
          <w:rFonts w:ascii="Book Antiqua" w:eastAsia="Arial" w:hAnsi="Book Antiqua" w:cs="Arial"/>
          <w:i/>
          <w:color w:val="auto"/>
        </w:rPr>
        <w:t xml:space="preserve">et </w:t>
      </w:r>
      <w:proofErr w:type="gramStart"/>
      <w:r w:rsidRPr="007246CA">
        <w:rPr>
          <w:rFonts w:ascii="Book Antiqua" w:eastAsia="Arial" w:hAnsi="Book Antiqua" w:cs="Arial"/>
          <w:i/>
          <w:color w:val="auto"/>
        </w:rPr>
        <w:t>al</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w:t>
      </w:r>
      <w:r w:rsidRPr="007246CA">
        <w:rPr>
          <w:rFonts w:ascii="Book Antiqua" w:eastAsia="Arial" w:hAnsi="Book Antiqua" w:cs="Arial"/>
          <w:color w:val="auto"/>
        </w:rPr>
        <w:t xml:space="preserve"> studied the impact of various body weights used when calculating CrCl in obese and non-obese patients.</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They estimated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using the CG equation with actual body weight (actBW) for BMI &lt; 18.5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ideal body weight (IBW) and actBW for BMI 18.5-24.9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and actBW, IBW, adjusted body weight (adjBW</w:t>
      </w:r>
      <w:r w:rsidRPr="007246CA">
        <w:rPr>
          <w:rFonts w:ascii="Book Antiqua" w:eastAsia="Arial" w:hAnsi="Book Antiqua" w:cs="Arial"/>
          <w:color w:val="auto"/>
          <w:vertAlign w:val="subscript"/>
        </w:rPr>
        <w:t>0.3</w:t>
      </w:r>
      <w:r w:rsidRPr="007246CA">
        <w:rPr>
          <w:rFonts w:ascii="Book Antiqua" w:eastAsia="Arial" w:hAnsi="Book Antiqua" w:cs="Arial"/>
          <w:color w:val="auto"/>
        </w:rPr>
        <w:t>), adjBW</w:t>
      </w:r>
      <w:r w:rsidRPr="007246CA">
        <w:rPr>
          <w:rFonts w:ascii="Book Antiqua" w:eastAsia="Arial" w:hAnsi="Book Antiqua" w:cs="Arial"/>
          <w:color w:val="auto"/>
          <w:vertAlign w:val="subscript"/>
        </w:rPr>
        <w:t>0.4</w:t>
      </w:r>
      <w:r w:rsidRPr="007246CA">
        <w:rPr>
          <w:rFonts w:ascii="Book Antiqua" w:eastAsia="Arial" w:hAnsi="Book Antiqua" w:cs="Arial"/>
          <w:color w:val="auto"/>
        </w:rPr>
        <w:t>, and lean body weight (LBW) for all patients with BMI &gt;</w:t>
      </w:r>
      <w:r w:rsidR="00CC70F5" w:rsidRPr="007246CA">
        <w:rPr>
          <w:rFonts w:ascii="Book Antiqua" w:hAnsi="Book Antiqua" w:cs="Arial" w:hint="eastAsia"/>
          <w:color w:val="auto"/>
          <w:lang w:eastAsia="zh-CN"/>
        </w:rPr>
        <w:t xml:space="preserve"> </w:t>
      </w:r>
      <w:r w:rsidRPr="007246CA">
        <w:rPr>
          <w:rFonts w:ascii="Book Antiqua" w:eastAsia="Arial" w:hAnsi="Book Antiqua" w:cs="Arial"/>
          <w:color w:val="auto"/>
        </w:rPr>
        <w:t>25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The calculated CrCl was compared to a CrCl derived from a measured 24-h</w:t>
      </w:r>
      <w:r w:rsidR="008674A0" w:rsidRPr="007246CA">
        <w:rPr>
          <w:rFonts w:ascii="Book Antiqua" w:hAnsi="Book Antiqua" w:cs="Arial" w:hint="eastAsia"/>
          <w:color w:val="auto"/>
          <w:lang w:eastAsia="zh-CN"/>
        </w:rPr>
        <w:t xml:space="preserve"> </w:t>
      </w:r>
      <w:r w:rsidRPr="007246CA">
        <w:rPr>
          <w:rFonts w:ascii="Book Antiqua" w:eastAsia="Arial" w:hAnsi="Book Antiqua" w:cs="Arial"/>
          <w:color w:val="auto"/>
        </w:rPr>
        <w:t>urine collection for all 952 patients in the study.</w:t>
      </w:r>
      <w:r w:rsidR="00CC70F5" w:rsidRPr="007246CA">
        <w:rPr>
          <w:rFonts w:ascii="Book Antiqua" w:eastAsia="Arial" w:hAnsi="Book Antiqua" w:cs="Arial"/>
          <w:color w:val="auto"/>
        </w:rPr>
        <w:t xml:space="preserve"> </w:t>
      </w:r>
      <w:proofErr w:type="spellStart"/>
      <w:r w:rsidRPr="007246CA">
        <w:rPr>
          <w:rFonts w:ascii="Book Antiqua" w:eastAsia="Arial" w:hAnsi="Book Antiqua" w:cs="Arial"/>
          <w:color w:val="auto"/>
        </w:rPr>
        <w:t>ActBW</w:t>
      </w:r>
      <w:proofErr w:type="spellEnd"/>
      <w:r w:rsidRPr="007246CA">
        <w:rPr>
          <w:rFonts w:ascii="Book Antiqua" w:eastAsia="Arial" w:hAnsi="Book Antiqua" w:cs="Arial"/>
          <w:color w:val="auto"/>
        </w:rPr>
        <w:t xml:space="preserve"> was shown to underestimate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by 0.221 m</w:t>
      </w:r>
      <w:r w:rsidRPr="007246CA">
        <w:rPr>
          <w:rFonts w:ascii="Book Antiqua" w:eastAsia="Arial" w:hAnsi="Book Antiqua" w:cs="Arial"/>
          <w:caps/>
          <w:color w:val="auto"/>
        </w:rPr>
        <w:t>l</w:t>
      </w:r>
      <w:r w:rsidRPr="007246CA">
        <w:rPr>
          <w:rFonts w:ascii="Book Antiqua" w:eastAsia="Arial" w:hAnsi="Book Antiqua" w:cs="Arial"/>
          <w:color w:val="auto"/>
        </w:rPr>
        <w:t>/min in underweight patients (BMI &lt; 18.5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in normal weight patients (BMI</w:t>
      </w:r>
      <w:r w:rsidR="00CC70F5" w:rsidRPr="007246CA">
        <w:rPr>
          <w:rFonts w:ascii="Book Antiqua" w:hAnsi="Book Antiqua" w:cs="Arial" w:hint="eastAsia"/>
          <w:color w:val="auto"/>
          <w:lang w:eastAsia="zh-CN"/>
        </w:rPr>
        <w:t>:</w:t>
      </w:r>
      <w:r w:rsidRPr="007246CA">
        <w:rPr>
          <w:rFonts w:ascii="Book Antiqua" w:eastAsia="Arial" w:hAnsi="Book Antiqua" w:cs="Arial"/>
          <w:color w:val="auto"/>
        </w:rPr>
        <w:t xml:space="preserve"> 18.5-24.9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xml:space="preserve">), IBW was shown to be more accurate than </w:t>
      </w:r>
      <w:proofErr w:type="spellStart"/>
      <w:r w:rsidRPr="007246CA">
        <w:rPr>
          <w:rFonts w:ascii="Book Antiqua" w:eastAsia="Arial" w:hAnsi="Book Antiqua" w:cs="Arial"/>
          <w:color w:val="auto"/>
        </w:rPr>
        <w:t>actBW</w:t>
      </w:r>
      <w:proofErr w:type="spellEnd"/>
      <w:r w:rsidRPr="007246CA">
        <w:rPr>
          <w:rFonts w:ascii="Book Antiqua" w:eastAsia="Arial" w:hAnsi="Book Antiqua" w:cs="Arial"/>
          <w:color w:val="auto"/>
        </w:rPr>
        <w:t xml:space="preserve"> (IBW underestimated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by 1.3 m</w:t>
      </w:r>
      <w:r w:rsidRPr="007246CA">
        <w:rPr>
          <w:rFonts w:ascii="Book Antiqua" w:eastAsia="Arial" w:hAnsi="Book Antiqua" w:cs="Arial"/>
          <w:caps/>
          <w:color w:val="auto"/>
        </w:rPr>
        <w:t>l</w:t>
      </w:r>
      <w:r w:rsidRPr="007246CA">
        <w:rPr>
          <w:rFonts w:ascii="Book Antiqua" w:eastAsia="Arial" w:hAnsi="Book Antiqua" w:cs="Arial"/>
          <w:color w:val="auto"/>
        </w:rPr>
        <w:t xml:space="preserve">/min vs </w:t>
      </w:r>
      <w:proofErr w:type="spellStart"/>
      <w:r w:rsidRPr="007246CA">
        <w:rPr>
          <w:rFonts w:ascii="Book Antiqua" w:eastAsia="Arial" w:hAnsi="Book Antiqua" w:cs="Arial"/>
          <w:color w:val="auto"/>
        </w:rPr>
        <w:t>actBW</w:t>
      </w:r>
      <w:proofErr w:type="spellEnd"/>
      <w:r w:rsidRPr="007246CA">
        <w:rPr>
          <w:rFonts w:ascii="Book Antiqua" w:eastAsia="Arial" w:hAnsi="Book Antiqua" w:cs="Arial"/>
          <w:color w:val="auto"/>
        </w:rPr>
        <w:t xml:space="preserve"> overestimated by 4.7 m</w:t>
      </w:r>
      <w:r w:rsidRPr="007246CA">
        <w:rPr>
          <w:rFonts w:ascii="Book Antiqua" w:eastAsia="Arial" w:hAnsi="Book Antiqua" w:cs="Arial"/>
          <w:caps/>
          <w:color w:val="auto"/>
        </w:rPr>
        <w:t>l</w:t>
      </w:r>
      <w:r w:rsidRPr="007246CA">
        <w:rPr>
          <w:rFonts w:ascii="Book Antiqua" w:eastAsia="Arial" w:hAnsi="Book Antiqua" w:cs="Arial"/>
          <w:color w:val="auto"/>
        </w:rPr>
        <w:t>/min); and in patients with a BMI &gt; 25 kg/m</w:t>
      </w:r>
      <w:r w:rsidRPr="007246CA">
        <w:rPr>
          <w:rFonts w:ascii="Book Antiqua" w:eastAsia="Arial" w:hAnsi="Book Antiqua" w:cs="Arial"/>
          <w:color w:val="auto"/>
          <w:vertAlign w:val="superscript"/>
        </w:rPr>
        <w:t>2</w:t>
      </w:r>
      <w:r w:rsidR="00EE1B5F" w:rsidRPr="007246CA">
        <w:rPr>
          <w:rFonts w:ascii="Book Antiqua" w:eastAsia="Arial" w:hAnsi="Book Antiqua" w:cs="Arial"/>
          <w:color w:val="auto"/>
        </w:rPr>
        <w:t>, adj</w:t>
      </w:r>
      <w:r w:rsidRPr="007246CA">
        <w:rPr>
          <w:rFonts w:ascii="Book Antiqua" w:eastAsia="Arial" w:hAnsi="Book Antiqua" w:cs="Arial"/>
          <w:color w:val="auto"/>
        </w:rPr>
        <w:t>BW</w:t>
      </w:r>
      <w:r w:rsidRPr="007246CA">
        <w:rPr>
          <w:rFonts w:ascii="Book Antiqua" w:eastAsia="Arial" w:hAnsi="Book Antiqua" w:cs="Arial"/>
          <w:color w:val="auto"/>
          <w:vertAlign w:val="subscript"/>
        </w:rPr>
        <w:t>0.4</w:t>
      </w:r>
      <w:r w:rsidRPr="007246CA">
        <w:rPr>
          <w:rFonts w:ascii="Book Antiqua" w:eastAsia="Arial" w:hAnsi="Book Antiqua" w:cs="Arial"/>
          <w:color w:val="auto"/>
        </w:rPr>
        <w:t xml:space="preserve"> was shown to be the most accurate method of predicting CrCl (BMI 25-29.9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xml:space="preserve"> -2.4 m</w:t>
      </w:r>
      <w:r w:rsidRPr="007246CA">
        <w:rPr>
          <w:rFonts w:ascii="Book Antiqua" w:eastAsia="Arial" w:hAnsi="Book Antiqua" w:cs="Arial"/>
          <w:caps/>
          <w:color w:val="auto"/>
        </w:rPr>
        <w:t>l</w:t>
      </w:r>
      <w:r w:rsidRPr="007246CA">
        <w:rPr>
          <w:rFonts w:ascii="Book Antiqua" w:eastAsia="Arial" w:hAnsi="Book Antiqua" w:cs="Arial"/>
          <w:color w:val="auto"/>
        </w:rPr>
        <w:t>/min; BMI 30-39.9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xml:space="preserve"> -6.2 m</w:t>
      </w:r>
      <w:r w:rsidRPr="007246CA">
        <w:rPr>
          <w:rFonts w:ascii="Book Antiqua" w:eastAsia="Arial" w:hAnsi="Book Antiqua" w:cs="Arial"/>
          <w:caps/>
          <w:color w:val="auto"/>
        </w:rPr>
        <w:t>l</w:t>
      </w:r>
      <w:r w:rsidRPr="007246CA">
        <w:rPr>
          <w:rFonts w:ascii="Book Antiqua" w:eastAsia="Arial" w:hAnsi="Book Antiqua" w:cs="Arial"/>
          <w:color w:val="auto"/>
        </w:rPr>
        <w:t>/min; BMI &gt;40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xml:space="preserve"> -5.9 m</w:t>
      </w:r>
      <w:r w:rsidRPr="007246CA">
        <w:rPr>
          <w:rFonts w:ascii="Book Antiqua" w:eastAsia="Arial" w:hAnsi="Book Antiqua" w:cs="Arial"/>
          <w:caps/>
          <w:color w:val="auto"/>
        </w:rPr>
        <w:t>l</w:t>
      </w:r>
      <w:r w:rsidRPr="007246CA">
        <w:rPr>
          <w:rFonts w:ascii="Book Antiqua" w:eastAsia="Arial" w:hAnsi="Book Antiqua" w:cs="Arial"/>
          <w:color w:val="auto"/>
        </w:rPr>
        <w:t>/min) (Figure 1).</w:t>
      </w:r>
    </w:p>
    <w:p w14:paraId="6D86F4D8" w14:textId="385047F1" w:rsidR="008C4ECB" w:rsidRPr="007246CA" w:rsidRDefault="00BD69E1" w:rsidP="00CC70F5">
      <w:pPr>
        <w:spacing w:line="360" w:lineRule="auto"/>
        <w:ind w:firstLineChars="98" w:firstLine="235"/>
        <w:jc w:val="both"/>
        <w:rPr>
          <w:rFonts w:ascii="Book Antiqua" w:hAnsi="Book Antiqua" w:cs="Arial"/>
          <w:color w:val="auto"/>
        </w:rPr>
      </w:pPr>
      <w:r w:rsidRPr="007246CA">
        <w:rPr>
          <w:rFonts w:ascii="Book Antiqua" w:eastAsia="Arial" w:hAnsi="Book Antiqua" w:cs="Arial"/>
          <w:color w:val="auto"/>
        </w:rPr>
        <w:t xml:space="preserve">In a similar study, </w:t>
      </w:r>
      <w:proofErr w:type="spellStart"/>
      <w:r w:rsidR="00297BC8" w:rsidRPr="007246CA">
        <w:rPr>
          <w:rFonts w:ascii="Book Antiqua" w:eastAsia="Arial" w:hAnsi="Book Antiqua" w:cs="Arial"/>
          <w:color w:val="auto"/>
        </w:rPr>
        <w:t>Demirovic</w:t>
      </w:r>
      <w:proofErr w:type="spellEnd"/>
      <w:r w:rsidR="00297BC8" w:rsidRPr="007246CA">
        <w:rPr>
          <w:rFonts w:ascii="Book Antiqua" w:eastAsia="Arial" w:hAnsi="Book Antiqua" w:cs="Arial"/>
          <w:color w:val="auto"/>
        </w:rPr>
        <w:t xml:space="preserve"> </w:t>
      </w:r>
      <w:r w:rsidRPr="007246CA">
        <w:rPr>
          <w:rFonts w:ascii="Book Antiqua" w:eastAsia="Arial" w:hAnsi="Book Antiqua" w:cs="Arial"/>
          <w:i/>
          <w:color w:val="auto"/>
        </w:rPr>
        <w:t xml:space="preserve">et </w:t>
      </w:r>
      <w:proofErr w:type="gramStart"/>
      <w:r w:rsidRPr="007246CA">
        <w:rPr>
          <w:rFonts w:ascii="Book Antiqua" w:eastAsia="Arial" w:hAnsi="Book Antiqua" w:cs="Arial"/>
          <w:i/>
          <w:color w:val="auto"/>
        </w:rPr>
        <w:t>al</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w:t>
      </w:r>
      <w:r w:rsidR="00F84FE4" w:rsidRPr="007246CA">
        <w:rPr>
          <w:rFonts w:ascii="Book Antiqua" w:eastAsia="Arial" w:hAnsi="Book Antiqua" w:cs="Arial"/>
          <w:color w:val="auto"/>
          <w:vertAlign w:val="superscript"/>
        </w:rPr>
        <w:t>5</w:t>
      </w:r>
      <w:r w:rsidR="00EF0770" w:rsidRPr="007246CA">
        <w:rPr>
          <w:rFonts w:ascii="Book Antiqua" w:eastAsia="Arial" w:hAnsi="Book Antiqua" w:cs="Arial"/>
          <w:color w:val="auto"/>
          <w:vertAlign w:val="superscript"/>
        </w:rPr>
        <w:t>]</w:t>
      </w:r>
      <w:r w:rsidRPr="007246CA">
        <w:rPr>
          <w:rFonts w:ascii="Book Antiqua" w:eastAsia="Nova Mono" w:hAnsi="Book Antiqua" w:cs="Arial"/>
          <w:color w:val="auto"/>
        </w:rPr>
        <w:t xml:space="preserve"> prospectively evaluated the impact different body-size descriptors would have on the accuracy of the CG equation when compared to a timed 24-hour urine collection.</w:t>
      </w:r>
      <w:r w:rsidR="00CC70F5" w:rsidRPr="007246CA">
        <w:rPr>
          <w:rFonts w:ascii="Book Antiqua" w:eastAsia="Nova Mono" w:hAnsi="Book Antiqua" w:cs="Arial"/>
          <w:color w:val="auto"/>
        </w:rPr>
        <w:t xml:space="preserve"> </w:t>
      </w:r>
      <w:r w:rsidRPr="007246CA">
        <w:rPr>
          <w:rFonts w:ascii="Book Antiqua" w:eastAsia="Nova Mono" w:hAnsi="Book Antiqua" w:cs="Arial"/>
          <w:color w:val="auto"/>
        </w:rPr>
        <w:t xml:space="preserve">They estimated the </w:t>
      </w:r>
      <w:proofErr w:type="spellStart"/>
      <w:r w:rsidRPr="007246CA">
        <w:rPr>
          <w:rFonts w:ascii="Book Antiqua" w:eastAsia="Nova Mono" w:hAnsi="Book Antiqua" w:cs="Arial"/>
          <w:color w:val="auto"/>
        </w:rPr>
        <w:t>CrCl</w:t>
      </w:r>
      <w:proofErr w:type="spellEnd"/>
      <w:r w:rsidRPr="007246CA">
        <w:rPr>
          <w:rFonts w:ascii="Book Antiqua" w:eastAsia="Nova Mono" w:hAnsi="Book Antiqua" w:cs="Arial"/>
          <w:color w:val="auto"/>
        </w:rPr>
        <w:t xml:space="preserve"> in only obese patients with a BMI ≥</w:t>
      </w:r>
      <w:r w:rsidR="00CC70F5" w:rsidRPr="007246CA">
        <w:rPr>
          <w:rFonts w:ascii="Book Antiqua" w:hAnsi="Book Antiqua" w:cs="Arial" w:hint="eastAsia"/>
          <w:color w:val="auto"/>
          <w:lang w:eastAsia="zh-CN"/>
        </w:rPr>
        <w:t xml:space="preserve"> </w:t>
      </w:r>
      <w:r w:rsidRPr="007246CA">
        <w:rPr>
          <w:rFonts w:ascii="Book Antiqua" w:eastAsia="Nova Mono" w:hAnsi="Book Antiqua" w:cs="Arial"/>
          <w:color w:val="auto"/>
        </w:rPr>
        <w:t>40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xml:space="preserve"> and used ActBW, IBW, AdjBW</w:t>
      </w:r>
      <w:r w:rsidRPr="007246CA">
        <w:rPr>
          <w:rFonts w:ascii="Book Antiqua" w:eastAsia="Arial" w:hAnsi="Book Antiqua" w:cs="Arial"/>
          <w:color w:val="auto"/>
          <w:vertAlign w:val="subscript"/>
        </w:rPr>
        <w:t>0.3</w:t>
      </w:r>
      <w:r w:rsidRPr="007246CA">
        <w:rPr>
          <w:rFonts w:ascii="Book Antiqua" w:eastAsia="Arial" w:hAnsi="Book Antiqua" w:cs="Arial"/>
          <w:color w:val="auto"/>
        </w:rPr>
        <w:t>, AdjBW</w:t>
      </w:r>
      <w:r w:rsidRPr="007246CA">
        <w:rPr>
          <w:rFonts w:ascii="Book Antiqua" w:eastAsia="Arial" w:hAnsi="Book Antiqua" w:cs="Arial"/>
          <w:color w:val="auto"/>
          <w:vertAlign w:val="subscript"/>
        </w:rPr>
        <w:t>0.4</w:t>
      </w:r>
      <w:r w:rsidRPr="007246CA">
        <w:rPr>
          <w:rFonts w:ascii="Book Antiqua" w:eastAsia="Arial" w:hAnsi="Book Antiqua" w:cs="Arial"/>
          <w:color w:val="auto"/>
        </w:rPr>
        <w:t>, fat free weight (FFW), and lean body weight (LBW) in the CG equation.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Bioelectric impedance analysis (BIA) was used to estimate the FFW in patients. The calculated CrCl was compared to a CrCl derived from a measured 24-h urine collection for</w:t>
      </w:r>
      <w:r w:rsidR="00595D43" w:rsidRPr="007246CA">
        <w:rPr>
          <w:rFonts w:ascii="Book Antiqua" w:eastAsia="Arial" w:hAnsi="Book Antiqua" w:cs="Arial"/>
          <w:color w:val="auto"/>
        </w:rPr>
        <w:t xml:space="preserve"> all 54 patients in the study (T</w:t>
      </w:r>
      <w:r w:rsidR="0075626F" w:rsidRPr="007246CA">
        <w:rPr>
          <w:rFonts w:ascii="Book Antiqua" w:eastAsia="Arial" w:hAnsi="Book Antiqua" w:cs="Arial"/>
          <w:color w:val="auto"/>
        </w:rPr>
        <w:t>able 2</w:t>
      </w:r>
      <w:r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On average, the CG equation using a patient’s </w:t>
      </w:r>
      <w:proofErr w:type="spellStart"/>
      <w:r w:rsidRPr="007246CA">
        <w:rPr>
          <w:rFonts w:ascii="Book Antiqua" w:eastAsia="Arial" w:hAnsi="Book Antiqua" w:cs="Arial"/>
          <w:color w:val="auto"/>
        </w:rPr>
        <w:t>actBW</w:t>
      </w:r>
      <w:proofErr w:type="spellEnd"/>
      <w:r w:rsidRPr="007246CA">
        <w:rPr>
          <w:rFonts w:ascii="Book Antiqua" w:eastAsia="Arial" w:hAnsi="Book Antiqua" w:cs="Arial"/>
          <w:color w:val="auto"/>
        </w:rPr>
        <w:t xml:space="preserve"> overestimated the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by 107.4 m</w:t>
      </w:r>
      <w:r w:rsidRPr="007246CA">
        <w:rPr>
          <w:rFonts w:ascii="Book Antiqua" w:eastAsia="Arial" w:hAnsi="Book Antiqua" w:cs="Arial"/>
          <w:caps/>
          <w:color w:val="auto"/>
        </w:rPr>
        <w:t>l</w:t>
      </w:r>
      <w:r w:rsidRPr="007246CA">
        <w:rPr>
          <w:rFonts w:ascii="Book Antiqua" w:eastAsia="Arial" w:hAnsi="Book Antiqua" w:cs="Arial"/>
          <w:color w:val="auto"/>
        </w:rPr>
        <w:t xml:space="preserve">/min; using IBW underestimated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by 24.3 m</w:t>
      </w:r>
      <w:r w:rsidRPr="007246CA">
        <w:rPr>
          <w:rFonts w:ascii="Book Antiqua" w:eastAsia="Arial" w:hAnsi="Book Antiqua" w:cs="Arial"/>
          <w:caps/>
          <w:color w:val="auto"/>
        </w:rPr>
        <w:t>l</w:t>
      </w:r>
      <w:r w:rsidRPr="007246CA">
        <w:rPr>
          <w:rFonts w:ascii="Book Antiqua" w:eastAsia="Arial" w:hAnsi="Book Antiqua" w:cs="Arial"/>
          <w:color w:val="auto"/>
        </w:rPr>
        <w:t>/min; using AdjBW</w:t>
      </w:r>
      <w:r w:rsidRPr="007246CA">
        <w:rPr>
          <w:rFonts w:ascii="Book Antiqua" w:eastAsia="Arial" w:hAnsi="Book Antiqua" w:cs="Arial"/>
          <w:color w:val="auto"/>
          <w:vertAlign w:val="subscript"/>
        </w:rPr>
        <w:t>0.3</w:t>
      </w:r>
      <w:r w:rsidRPr="007246CA">
        <w:rPr>
          <w:rFonts w:ascii="Book Antiqua" w:eastAsia="Arial" w:hAnsi="Book Antiqua" w:cs="Arial"/>
          <w:color w:val="auto"/>
        </w:rPr>
        <w:t xml:space="preserve"> and AdjBW</w:t>
      </w:r>
      <w:r w:rsidRPr="007246CA">
        <w:rPr>
          <w:rFonts w:ascii="Book Antiqua" w:eastAsia="Arial" w:hAnsi="Book Antiqua" w:cs="Arial"/>
          <w:color w:val="auto"/>
          <w:vertAlign w:val="subscript"/>
        </w:rPr>
        <w:t>0.4</w:t>
      </w:r>
      <w:r w:rsidRPr="007246CA">
        <w:rPr>
          <w:rFonts w:ascii="Book Antiqua" w:eastAsia="Arial" w:hAnsi="Book Antiqua" w:cs="Arial"/>
          <w:color w:val="auto"/>
        </w:rPr>
        <w:t xml:space="preserve"> both overestimated the CrCl by 19.8 and 32.3 m</w:t>
      </w:r>
      <w:r w:rsidRPr="007246CA">
        <w:rPr>
          <w:rFonts w:ascii="Book Antiqua" w:eastAsia="Arial" w:hAnsi="Book Antiqua" w:cs="Arial"/>
          <w:caps/>
          <w:color w:val="auto"/>
        </w:rPr>
        <w:t>l</w:t>
      </w:r>
      <w:r w:rsidRPr="007246CA">
        <w:rPr>
          <w:rFonts w:ascii="Book Antiqua" w:eastAsia="Arial" w:hAnsi="Book Antiqua" w:cs="Arial"/>
          <w:color w:val="auto"/>
        </w:rPr>
        <w:t>/min, respectively; FFW and LBW were found to be the most accurate estimate of the measured CrCl, as the FFW underestimated CrCl by 6.8</w:t>
      </w:r>
      <w:r w:rsidR="00B26617" w:rsidRPr="007246CA">
        <w:rPr>
          <w:rFonts w:ascii="Book Antiqua" w:eastAsia="Arial" w:hAnsi="Book Antiqua" w:cs="Arial"/>
          <w:color w:val="auto"/>
        </w:rPr>
        <w:t xml:space="preserve"> ml/min and LBW underestimated </w:t>
      </w:r>
      <w:r w:rsidRPr="007246CA">
        <w:rPr>
          <w:rFonts w:ascii="Book Antiqua" w:eastAsia="Arial" w:hAnsi="Book Antiqua" w:cs="Arial"/>
          <w:color w:val="auto"/>
        </w:rPr>
        <w:t>by 8.1 m</w:t>
      </w:r>
      <w:r w:rsidRPr="007246CA">
        <w:rPr>
          <w:rFonts w:ascii="Book Antiqua" w:eastAsia="Arial" w:hAnsi="Book Antiqua" w:cs="Arial"/>
          <w:caps/>
          <w:color w:val="auto"/>
        </w:rPr>
        <w:t>l</w:t>
      </w:r>
      <w:r w:rsidRPr="007246CA">
        <w:rPr>
          <w:rFonts w:ascii="Book Antiqua" w:eastAsia="Arial" w:hAnsi="Book Antiqua" w:cs="Arial"/>
          <w:color w:val="auto"/>
        </w:rPr>
        <w:t>/min</w:t>
      </w:r>
      <w:r w:rsidR="00595D43" w:rsidRPr="007246CA">
        <w:rPr>
          <w:rFonts w:ascii="Book Antiqua" w:eastAsia="Arial" w:hAnsi="Book Antiqua" w:cs="Arial"/>
          <w:color w:val="auto"/>
        </w:rPr>
        <w:t xml:space="preserve"> </w:t>
      </w:r>
      <w:r w:rsidR="002B751F" w:rsidRPr="007246CA">
        <w:rPr>
          <w:rFonts w:ascii="Book Antiqua" w:eastAsia="Arial" w:hAnsi="Book Antiqua" w:cs="Arial"/>
          <w:color w:val="auto"/>
        </w:rPr>
        <w:t>(</w:t>
      </w:r>
      <w:r w:rsidR="00595D43" w:rsidRPr="007246CA">
        <w:rPr>
          <w:rFonts w:ascii="Book Antiqua" w:eastAsia="Arial" w:hAnsi="Book Antiqua" w:cs="Arial"/>
          <w:color w:val="auto"/>
        </w:rPr>
        <w:t>T</w:t>
      </w:r>
      <w:r w:rsidR="0075626F" w:rsidRPr="007246CA">
        <w:rPr>
          <w:rFonts w:ascii="Book Antiqua" w:eastAsia="Arial" w:hAnsi="Book Antiqua" w:cs="Arial"/>
          <w:color w:val="auto"/>
        </w:rPr>
        <w:t>able 2</w:t>
      </w:r>
      <w:r w:rsidR="00D47857" w:rsidRPr="007246CA">
        <w:rPr>
          <w:rFonts w:ascii="Book Antiqua" w:eastAsia="Arial" w:hAnsi="Book Antiqua" w:cs="Arial"/>
          <w:color w:val="auto"/>
        </w:rPr>
        <w:t>)</w:t>
      </w:r>
      <w:r w:rsidR="00297BC8" w:rsidRPr="007246CA">
        <w:rPr>
          <w:rFonts w:ascii="Book Antiqua" w:eastAsia="Arial" w:hAnsi="Book Antiqua" w:cs="Arial"/>
          <w:color w:val="auto"/>
          <w:vertAlign w:val="superscript"/>
        </w:rPr>
        <w:t>[15,18,19]</w:t>
      </w:r>
      <w:r w:rsidRPr="007246CA">
        <w:rPr>
          <w:rFonts w:ascii="Book Antiqua" w:eastAsia="Arial" w:hAnsi="Book Antiqua" w:cs="Arial"/>
          <w:color w:val="auto"/>
        </w:rPr>
        <w:t xml:space="preserve">. </w:t>
      </w:r>
    </w:p>
    <w:p w14:paraId="6D6C024B" w14:textId="0D0CF04E" w:rsidR="008C4ECB" w:rsidRPr="007246CA" w:rsidRDefault="00BD69E1" w:rsidP="00CC70F5">
      <w:pPr>
        <w:spacing w:line="360" w:lineRule="auto"/>
        <w:ind w:firstLineChars="98" w:firstLine="235"/>
        <w:jc w:val="both"/>
        <w:rPr>
          <w:rFonts w:ascii="Book Antiqua" w:hAnsi="Book Antiqua" w:cs="Arial"/>
          <w:color w:val="auto"/>
        </w:rPr>
      </w:pPr>
      <w:r w:rsidRPr="007246CA">
        <w:rPr>
          <w:rFonts w:ascii="Book Antiqua" w:eastAsia="Arial" w:hAnsi="Book Antiqua" w:cs="Arial"/>
          <w:color w:val="auto"/>
        </w:rPr>
        <w:lastRenderedPageBreak/>
        <w:t xml:space="preserve">A meta-analysis by Wilhelm </w:t>
      </w:r>
      <w:r w:rsidRPr="007246CA">
        <w:rPr>
          <w:rFonts w:ascii="Book Antiqua" w:eastAsia="Arial" w:hAnsi="Book Antiqua" w:cs="Arial"/>
          <w:i/>
          <w:color w:val="auto"/>
        </w:rPr>
        <w:t>et al</w:t>
      </w:r>
      <w:r w:rsidR="00EF0770" w:rsidRPr="007246CA">
        <w:rPr>
          <w:rFonts w:ascii="Book Antiqua" w:eastAsia="Arial" w:hAnsi="Book Antiqua" w:cs="Arial"/>
          <w:color w:val="auto"/>
          <w:vertAlign w:val="superscript"/>
        </w:rPr>
        <w:t>[1</w:t>
      </w:r>
      <w:r w:rsidR="00FA141A" w:rsidRPr="007246CA">
        <w:rPr>
          <w:rFonts w:ascii="Book Antiqua" w:eastAsia="Arial" w:hAnsi="Book Antiqua" w:cs="Arial"/>
          <w:color w:val="auto"/>
          <w:vertAlign w:val="superscript"/>
        </w:rPr>
        <w:t>7</w:t>
      </w:r>
      <w:r w:rsidR="00EF0770" w:rsidRPr="007246CA">
        <w:rPr>
          <w:rFonts w:ascii="Book Antiqua" w:eastAsia="Arial" w:hAnsi="Book Antiqua" w:cs="Arial"/>
          <w:color w:val="auto"/>
          <w:vertAlign w:val="superscript"/>
        </w:rPr>
        <w:t>]</w:t>
      </w:r>
      <w:r w:rsidR="00B26617" w:rsidRPr="007246CA">
        <w:rPr>
          <w:rFonts w:ascii="Book Antiqua" w:eastAsia="Arial" w:hAnsi="Book Antiqua" w:cs="Arial"/>
          <w:color w:val="auto"/>
        </w:rPr>
        <w:t xml:space="preserve"> </w:t>
      </w:r>
      <w:r w:rsidRPr="007246CA">
        <w:rPr>
          <w:rFonts w:ascii="Book Antiqua" w:eastAsia="Arial" w:hAnsi="Book Antiqua" w:cs="Arial"/>
          <w:color w:val="auto"/>
        </w:rPr>
        <w:t>analyzed a total of 1197 patients from 13 different trials and compared CrCl calculated with CG using ActBW, IBW, AdjBW</w:t>
      </w:r>
      <w:r w:rsidRPr="007246CA">
        <w:rPr>
          <w:rFonts w:ascii="Book Antiqua" w:eastAsia="Arial" w:hAnsi="Book Antiqua" w:cs="Arial"/>
          <w:color w:val="auto"/>
          <w:vertAlign w:val="subscript"/>
        </w:rPr>
        <w:t>0.3</w:t>
      </w:r>
      <w:r w:rsidRPr="007246CA">
        <w:rPr>
          <w:rFonts w:ascii="Book Antiqua" w:eastAsia="Arial" w:hAnsi="Book Antiqua" w:cs="Arial"/>
          <w:color w:val="auto"/>
        </w:rPr>
        <w:t>, AdjBW</w:t>
      </w:r>
      <w:r w:rsidRPr="007246CA">
        <w:rPr>
          <w:rFonts w:ascii="Book Antiqua" w:eastAsia="Arial" w:hAnsi="Book Antiqua" w:cs="Arial"/>
          <w:color w:val="auto"/>
          <w:vertAlign w:val="subscript"/>
        </w:rPr>
        <w:t>0.4</w:t>
      </w:r>
      <w:r w:rsidRPr="007246CA">
        <w:rPr>
          <w:rFonts w:ascii="Book Antiqua" w:eastAsia="Arial" w:hAnsi="Book Antiqua" w:cs="Arial"/>
          <w:color w:val="auto"/>
        </w:rPr>
        <w:t xml:space="preserve">, and no body weight (NBW) with a measured 24-h urine collection. For NBW, the authors assumed the patient weight to be 72 kg, as this was the average weight from the original CG </w:t>
      </w:r>
      <w:proofErr w:type="gramStart"/>
      <w:r w:rsidRPr="007246CA">
        <w:rPr>
          <w:rFonts w:ascii="Book Antiqua" w:eastAsia="Arial" w:hAnsi="Book Antiqua" w:cs="Arial"/>
          <w:color w:val="auto"/>
        </w:rPr>
        <w:t>trial</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5]</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NBW slightly modified the CG equation as it only in</w:t>
      </w:r>
      <w:r w:rsidR="0075626F" w:rsidRPr="007246CA">
        <w:rPr>
          <w:rFonts w:ascii="Book Antiqua" w:eastAsia="Arial" w:hAnsi="Book Antiqua" w:cs="Arial"/>
          <w:color w:val="auto"/>
        </w:rPr>
        <w:t>corporates age and SCr (Table 1A; equation V</w:t>
      </w:r>
      <w:r w:rsidRPr="007246CA">
        <w:rPr>
          <w:rFonts w:ascii="Book Antiqua" w:eastAsia="Arial" w:hAnsi="Book Antiqua" w:cs="Arial"/>
          <w:color w:val="auto"/>
        </w:rPr>
        <w:t>). When using actBW, the mean difference in the CG estimated CrCl was an overestimation of 15.91 m</w:t>
      </w:r>
      <w:r w:rsidRPr="007246CA">
        <w:rPr>
          <w:rFonts w:ascii="Book Antiqua" w:eastAsia="Arial" w:hAnsi="Book Antiqua" w:cs="Arial"/>
          <w:caps/>
          <w:color w:val="auto"/>
        </w:rPr>
        <w:t>l</w:t>
      </w:r>
      <w:r w:rsidRPr="007246CA">
        <w:rPr>
          <w:rFonts w:ascii="Book Antiqua" w:eastAsia="Arial" w:hAnsi="Book Antiqua" w:cs="Arial"/>
          <w:color w:val="auto"/>
        </w:rPr>
        <w:t xml:space="preserve">/min; using IBW underestimated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by 5.15 m</w:t>
      </w:r>
      <w:r w:rsidRPr="007246CA">
        <w:rPr>
          <w:rFonts w:ascii="Book Antiqua" w:eastAsia="Arial" w:hAnsi="Book Antiqua" w:cs="Arial"/>
          <w:caps/>
          <w:color w:val="auto"/>
        </w:rPr>
        <w:t>l</w:t>
      </w:r>
      <w:r w:rsidRPr="007246CA">
        <w:rPr>
          <w:rFonts w:ascii="Book Antiqua" w:eastAsia="Arial" w:hAnsi="Book Antiqua" w:cs="Arial"/>
          <w:color w:val="auto"/>
        </w:rPr>
        <w:t>/min; using adjBW</w:t>
      </w:r>
      <w:r w:rsidRPr="007246CA">
        <w:rPr>
          <w:rFonts w:ascii="Book Antiqua" w:eastAsia="Arial" w:hAnsi="Book Antiqua" w:cs="Arial"/>
          <w:color w:val="auto"/>
          <w:vertAlign w:val="subscript"/>
        </w:rPr>
        <w:t>0.3</w:t>
      </w:r>
      <w:r w:rsidRPr="007246CA">
        <w:rPr>
          <w:rFonts w:ascii="Book Antiqua" w:eastAsia="Arial" w:hAnsi="Book Antiqua" w:cs="Arial"/>
          <w:color w:val="auto"/>
        </w:rPr>
        <w:t xml:space="preserve"> slightly underestimated the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by 4.55 m</w:t>
      </w:r>
      <w:r w:rsidRPr="007246CA">
        <w:rPr>
          <w:rFonts w:ascii="Book Antiqua" w:eastAsia="Arial" w:hAnsi="Book Antiqua" w:cs="Arial"/>
          <w:caps/>
          <w:color w:val="auto"/>
        </w:rPr>
        <w:t>l</w:t>
      </w:r>
      <w:r w:rsidRPr="007246CA">
        <w:rPr>
          <w:rFonts w:ascii="Book Antiqua" w:eastAsia="Arial" w:hAnsi="Book Antiqua" w:cs="Arial"/>
          <w:color w:val="auto"/>
        </w:rPr>
        <w:t>/min whereas the adjBW</w:t>
      </w:r>
      <w:r w:rsidRPr="007246CA">
        <w:rPr>
          <w:rFonts w:ascii="Book Antiqua" w:eastAsia="Arial" w:hAnsi="Book Antiqua" w:cs="Arial"/>
          <w:color w:val="auto"/>
          <w:vertAlign w:val="subscript"/>
        </w:rPr>
        <w:t>0.4</w:t>
      </w:r>
      <w:r w:rsidRPr="007246CA">
        <w:rPr>
          <w:rFonts w:ascii="Book Antiqua" w:eastAsia="Arial" w:hAnsi="Book Antiqua" w:cs="Arial"/>
          <w:color w:val="auto"/>
        </w:rPr>
        <w:t xml:space="preserve"> considerably underestimated the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by 19.94 m</w:t>
      </w:r>
      <w:r w:rsidRPr="007246CA">
        <w:rPr>
          <w:rFonts w:ascii="Book Antiqua" w:eastAsia="Arial" w:hAnsi="Book Antiqua" w:cs="Arial"/>
          <w:caps/>
          <w:color w:val="auto"/>
        </w:rPr>
        <w:t>l</w:t>
      </w:r>
      <w:r w:rsidRPr="007246CA">
        <w:rPr>
          <w:rFonts w:ascii="Book Antiqua" w:eastAsia="Arial" w:hAnsi="Book Antiqua" w:cs="Arial"/>
          <w:color w:val="auto"/>
        </w:rPr>
        <w:t>/min.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The most accurate method of estimating CrCl was using the modified CG equation without a variable for body weight (NBW), which underestima</w:t>
      </w:r>
      <w:r w:rsidR="00D47857" w:rsidRPr="007246CA">
        <w:rPr>
          <w:rFonts w:ascii="Book Antiqua" w:eastAsia="Arial" w:hAnsi="Book Antiqua" w:cs="Arial"/>
          <w:color w:val="auto"/>
        </w:rPr>
        <w:t>t</w:t>
      </w:r>
      <w:r w:rsidR="0075626F" w:rsidRPr="007246CA">
        <w:rPr>
          <w:rFonts w:ascii="Book Antiqua" w:eastAsia="Arial" w:hAnsi="Book Antiqua" w:cs="Arial"/>
          <w:color w:val="auto"/>
        </w:rPr>
        <w:t xml:space="preserve">ed </w:t>
      </w:r>
      <w:proofErr w:type="spellStart"/>
      <w:r w:rsidR="0075626F" w:rsidRPr="007246CA">
        <w:rPr>
          <w:rFonts w:ascii="Book Antiqua" w:eastAsia="Arial" w:hAnsi="Book Antiqua" w:cs="Arial"/>
          <w:color w:val="auto"/>
        </w:rPr>
        <w:t>CrCl</w:t>
      </w:r>
      <w:proofErr w:type="spellEnd"/>
      <w:r w:rsidR="0075626F" w:rsidRPr="007246CA">
        <w:rPr>
          <w:rFonts w:ascii="Book Antiqua" w:eastAsia="Arial" w:hAnsi="Book Antiqua" w:cs="Arial"/>
          <w:color w:val="auto"/>
        </w:rPr>
        <w:t xml:space="preserve"> by 0.43 m</w:t>
      </w:r>
      <w:r w:rsidR="0075626F" w:rsidRPr="007246CA">
        <w:rPr>
          <w:rFonts w:ascii="Book Antiqua" w:eastAsia="Arial" w:hAnsi="Book Antiqua" w:cs="Arial"/>
          <w:caps/>
          <w:color w:val="auto"/>
        </w:rPr>
        <w:t>l</w:t>
      </w:r>
      <w:r w:rsidR="0075626F" w:rsidRPr="007246CA">
        <w:rPr>
          <w:rFonts w:ascii="Book Antiqua" w:eastAsia="Arial" w:hAnsi="Book Antiqua" w:cs="Arial"/>
          <w:color w:val="auto"/>
        </w:rPr>
        <w:t>/min</w:t>
      </w:r>
      <w:r w:rsidR="00D47857"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p>
    <w:p w14:paraId="63A0F2F3" w14:textId="0C976F49" w:rsidR="008C4ECB" w:rsidRPr="007246CA" w:rsidRDefault="00BD69E1" w:rsidP="00C43519">
      <w:pPr>
        <w:spacing w:line="360" w:lineRule="auto"/>
        <w:ind w:firstLineChars="150" w:firstLine="360"/>
        <w:jc w:val="both"/>
        <w:rPr>
          <w:rFonts w:ascii="Book Antiqua" w:eastAsia="Arial" w:hAnsi="Book Antiqua" w:cs="Arial"/>
          <w:color w:val="auto"/>
        </w:rPr>
      </w:pPr>
      <w:r w:rsidRPr="007246CA">
        <w:rPr>
          <w:rFonts w:ascii="Book Antiqua" w:eastAsia="Arial" w:hAnsi="Book Antiqua" w:cs="Arial"/>
          <w:color w:val="auto"/>
        </w:rPr>
        <w:t>The studies presented above reiterate the challenges faced by many clinicians when estimating CrCl using the CG equation.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The CG equation was not originally studied in </w:t>
      </w:r>
      <w:r w:rsidR="00B26617" w:rsidRPr="007246CA">
        <w:rPr>
          <w:rFonts w:ascii="Book Antiqua" w:eastAsia="Arial" w:hAnsi="Book Antiqua" w:cs="Arial"/>
          <w:color w:val="auto"/>
        </w:rPr>
        <w:t xml:space="preserve">obese patients, and therefore, </w:t>
      </w:r>
      <w:r w:rsidRPr="007246CA">
        <w:rPr>
          <w:rFonts w:ascii="Book Antiqua" w:eastAsia="Arial" w:hAnsi="Book Antiqua" w:cs="Arial"/>
          <w:color w:val="auto"/>
        </w:rPr>
        <w:t>has limited applicability in this population.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The study by Winter </w:t>
      </w:r>
      <w:r w:rsidRPr="007246CA">
        <w:rPr>
          <w:rFonts w:ascii="Book Antiqua" w:eastAsia="Arial" w:hAnsi="Book Antiqua" w:cs="Arial"/>
          <w:i/>
          <w:color w:val="auto"/>
        </w:rPr>
        <w:t xml:space="preserve">et </w:t>
      </w:r>
      <w:proofErr w:type="gramStart"/>
      <w:r w:rsidRPr="007246CA">
        <w:rPr>
          <w:rFonts w:ascii="Book Antiqua" w:eastAsia="Arial" w:hAnsi="Book Antiqua" w:cs="Arial"/>
          <w:i/>
          <w:color w:val="auto"/>
        </w:rPr>
        <w:t>al</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w:t>
      </w:r>
      <w:r w:rsidRPr="007246CA">
        <w:rPr>
          <w:rFonts w:ascii="Book Antiqua" w:eastAsia="Arial" w:hAnsi="Book Antiqua" w:cs="Arial"/>
          <w:color w:val="auto"/>
        </w:rPr>
        <w:t xml:space="preserve"> showed that in patients with a BMI &gt; 25 kg/m</w:t>
      </w:r>
      <w:r w:rsidRPr="007246CA">
        <w:rPr>
          <w:rFonts w:ascii="Book Antiqua" w:eastAsia="Arial" w:hAnsi="Book Antiqua" w:cs="Arial"/>
          <w:color w:val="auto"/>
          <w:vertAlign w:val="superscript"/>
        </w:rPr>
        <w:t>2</w:t>
      </w:r>
      <w:r w:rsidRPr="007246CA">
        <w:rPr>
          <w:rFonts w:ascii="Book Antiqua" w:eastAsia="Arial" w:hAnsi="Book Antiqua" w:cs="Arial"/>
          <w:color w:val="auto"/>
        </w:rPr>
        <w:t>, use of adjBW</w:t>
      </w:r>
      <w:r w:rsidRPr="007246CA">
        <w:rPr>
          <w:rFonts w:ascii="Book Antiqua" w:eastAsia="Arial" w:hAnsi="Book Antiqua" w:cs="Arial"/>
          <w:color w:val="auto"/>
          <w:vertAlign w:val="subscript"/>
        </w:rPr>
        <w:t>0.4</w:t>
      </w:r>
      <w:r w:rsidRPr="007246CA">
        <w:rPr>
          <w:rFonts w:ascii="Book Antiqua" w:eastAsia="Arial" w:hAnsi="Book Antiqua" w:cs="Arial"/>
          <w:color w:val="auto"/>
        </w:rPr>
        <w:t xml:space="preserve"> was the most accurate method of estimating CrCl when using the CG methods.</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Unfortunately, </w:t>
      </w:r>
      <w:proofErr w:type="spellStart"/>
      <w:r w:rsidR="00297BC8" w:rsidRPr="007246CA">
        <w:rPr>
          <w:rFonts w:ascii="Book Antiqua" w:eastAsia="Arial" w:hAnsi="Book Antiqua" w:cs="Arial"/>
          <w:color w:val="auto"/>
        </w:rPr>
        <w:t>Demirovic</w:t>
      </w:r>
      <w:proofErr w:type="spellEnd"/>
      <w:r w:rsidRPr="007246CA">
        <w:rPr>
          <w:rFonts w:ascii="Book Antiqua" w:eastAsia="Arial" w:hAnsi="Book Antiqua" w:cs="Arial"/>
          <w:color w:val="auto"/>
        </w:rPr>
        <w:t xml:space="preserve"> </w:t>
      </w:r>
      <w:r w:rsidRPr="007246CA">
        <w:rPr>
          <w:rFonts w:ascii="Book Antiqua" w:eastAsia="Arial" w:hAnsi="Book Antiqua" w:cs="Arial"/>
          <w:i/>
          <w:color w:val="auto"/>
        </w:rPr>
        <w:t xml:space="preserve">et </w:t>
      </w:r>
      <w:proofErr w:type="gramStart"/>
      <w:r w:rsidRPr="007246CA">
        <w:rPr>
          <w:rFonts w:ascii="Book Antiqua" w:eastAsia="Arial" w:hAnsi="Book Antiqua" w:cs="Arial"/>
          <w:i/>
          <w:color w:val="auto"/>
        </w:rPr>
        <w:t>al</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w:t>
      </w:r>
      <w:r w:rsidR="009156B4" w:rsidRPr="007246CA">
        <w:rPr>
          <w:rFonts w:ascii="Book Antiqua" w:eastAsia="Arial" w:hAnsi="Book Antiqua" w:cs="Arial"/>
          <w:color w:val="auto"/>
          <w:vertAlign w:val="superscript"/>
        </w:rPr>
        <w:t>5</w:t>
      </w:r>
      <w:r w:rsidR="00EF0770" w:rsidRPr="007246CA">
        <w:rPr>
          <w:rFonts w:ascii="Book Antiqua" w:eastAsia="Arial" w:hAnsi="Book Antiqua" w:cs="Arial"/>
          <w:color w:val="auto"/>
          <w:vertAlign w:val="superscript"/>
        </w:rPr>
        <w:t>]</w:t>
      </w:r>
      <w:r w:rsidR="008874AC" w:rsidRPr="007246CA">
        <w:rPr>
          <w:rFonts w:ascii="Book Antiqua" w:eastAsiaTheme="minorEastAsia" w:hAnsi="Book Antiqua" w:cs="Arial" w:hint="eastAsia"/>
          <w:color w:val="auto"/>
          <w:lang w:eastAsia="zh-CN"/>
        </w:rPr>
        <w:t xml:space="preserve"> </w:t>
      </w:r>
      <w:r w:rsidRPr="007246CA">
        <w:rPr>
          <w:rFonts w:ascii="Book Antiqua" w:eastAsia="Arial" w:hAnsi="Book Antiqua" w:cs="Arial"/>
          <w:color w:val="auto"/>
        </w:rPr>
        <w:t>did not come to the same</w:t>
      </w:r>
      <w:r w:rsidR="008874AC" w:rsidRPr="007246CA">
        <w:rPr>
          <w:rFonts w:ascii="Book Antiqua" w:eastAsiaTheme="minorEastAsia" w:hAnsi="Book Antiqua" w:cs="Arial" w:hint="eastAsia"/>
          <w:color w:val="auto"/>
          <w:lang w:eastAsia="zh-CN"/>
        </w:rPr>
        <w:t xml:space="preserve"> </w:t>
      </w:r>
      <w:r w:rsidRPr="007246CA">
        <w:rPr>
          <w:rFonts w:ascii="Book Antiqua" w:eastAsia="Arial" w:hAnsi="Book Antiqua" w:cs="Arial"/>
          <w:color w:val="auto"/>
        </w:rPr>
        <w:t xml:space="preserve">conclusion with the results found by Winter </w:t>
      </w:r>
      <w:r w:rsidRPr="007246CA">
        <w:rPr>
          <w:rFonts w:ascii="Book Antiqua" w:eastAsia="Arial" w:hAnsi="Book Antiqua" w:cs="Arial"/>
          <w:i/>
          <w:color w:val="auto"/>
        </w:rPr>
        <w:t>et al</w:t>
      </w:r>
      <w:r w:rsidR="00EF0770" w:rsidRPr="007246CA">
        <w:rPr>
          <w:rFonts w:ascii="Book Antiqua" w:eastAsia="Arial" w:hAnsi="Book Antiqua" w:cs="Arial"/>
          <w:color w:val="auto"/>
          <w:vertAlign w:val="superscript"/>
        </w:rPr>
        <w:t>[1</w:t>
      </w:r>
      <w:r w:rsidRPr="007246CA">
        <w:rPr>
          <w:rFonts w:ascii="Book Antiqua" w:eastAsia="Arial" w:hAnsi="Book Antiqua" w:cs="Arial"/>
          <w:color w:val="auto"/>
          <w:vertAlign w:val="superscript"/>
        </w:rPr>
        <w:t>4,1</w:t>
      </w:r>
      <w:r w:rsidR="00584018" w:rsidRPr="007246CA">
        <w:rPr>
          <w:rFonts w:ascii="Book Antiqua" w:eastAsia="Arial" w:hAnsi="Book Antiqua" w:cs="Arial"/>
          <w:color w:val="auto"/>
          <w:vertAlign w:val="superscript"/>
        </w:rPr>
        <w:t>9</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They found that FFW and LBW provided the most accurate estimate of CrCl when compared to a measured 24-h</w:t>
      </w:r>
      <w:r w:rsidR="00C43519" w:rsidRPr="007246CA">
        <w:rPr>
          <w:rFonts w:ascii="Book Antiqua" w:hAnsi="Book Antiqua" w:cs="Arial" w:hint="eastAsia"/>
          <w:color w:val="auto"/>
          <w:lang w:eastAsia="zh-CN"/>
        </w:rPr>
        <w:t xml:space="preserve"> </w:t>
      </w:r>
      <w:r w:rsidRPr="007246CA">
        <w:rPr>
          <w:rFonts w:ascii="Book Antiqua" w:eastAsia="Arial" w:hAnsi="Book Antiqua" w:cs="Arial"/>
          <w:color w:val="auto"/>
        </w:rPr>
        <w:t>urine collection.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These findings support what was originall</w:t>
      </w:r>
      <w:r w:rsidR="00B26617" w:rsidRPr="007246CA">
        <w:rPr>
          <w:rFonts w:ascii="Book Antiqua" w:eastAsia="Arial" w:hAnsi="Book Antiqua" w:cs="Arial"/>
          <w:color w:val="auto"/>
        </w:rPr>
        <w:t xml:space="preserve">y assumed by CG. That is, that </w:t>
      </w:r>
      <w:r w:rsidRPr="007246CA">
        <w:rPr>
          <w:rFonts w:ascii="Book Antiqua" w:eastAsia="Arial" w:hAnsi="Book Antiqua" w:cs="Arial"/>
          <w:color w:val="auto"/>
        </w:rPr>
        <w:t>SCr ca</w:t>
      </w:r>
      <w:r w:rsidR="002C7241" w:rsidRPr="007246CA">
        <w:rPr>
          <w:rFonts w:ascii="Book Antiqua" w:eastAsia="Arial" w:hAnsi="Book Antiqua" w:cs="Arial"/>
          <w:color w:val="auto"/>
        </w:rPr>
        <w:t>n</w:t>
      </w:r>
      <w:r w:rsidR="00654F4D" w:rsidRPr="007246CA">
        <w:rPr>
          <w:rFonts w:ascii="Book Antiqua" w:eastAsia="Arial" w:hAnsi="Book Antiqua" w:cs="Arial"/>
          <w:color w:val="auto"/>
        </w:rPr>
        <w:t xml:space="preserve"> best</w:t>
      </w:r>
      <w:r w:rsidRPr="007246CA">
        <w:rPr>
          <w:rFonts w:ascii="Book Antiqua" w:eastAsia="Arial" w:hAnsi="Book Antiqua" w:cs="Arial"/>
          <w:color w:val="auto"/>
        </w:rPr>
        <w:t xml:space="preserve"> be used as a surrogate marker for renal function when </w:t>
      </w:r>
      <w:r w:rsidR="002C7241" w:rsidRPr="007246CA">
        <w:rPr>
          <w:rFonts w:ascii="Book Antiqua" w:eastAsia="Arial" w:hAnsi="Book Antiqua" w:cs="Arial"/>
          <w:color w:val="auto"/>
        </w:rPr>
        <w:t xml:space="preserve">an accurate assessment of </w:t>
      </w:r>
      <w:r w:rsidRPr="007246CA">
        <w:rPr>
          <w:rFonts w:ascii="Book Antiqua" w:eastAsia="Arial" w:hAnsi="Book Antiqua" w:cs="Arial"/>
          <w:color w:val="auto"/>
        </w:rPr>
        <w:t>a patient’s mus</w:t>
      </w:r>
      <w:r w:rsidR="00115AE4" w:rsidRPr="007246CA">
        <w:rPr>
          <w:rFonts w:ascii="Book Antiqua" w:eastAsia="Arial" w:hAnsi="Book Antiqua" w:cs="Arial"/>
          <w:color w:val="auto"/>
        </w:rPr>
        <w:t>cle mass is</w:t>
      </w:r>
      <w:r w:rsidR="002C7241" w:rsidRPr="007246CA">
        <w:rPr>
          <w:rFonts w:ascii="Book Antiqua" w:eastAsia="Arial" w:hAnsi="Book Antiqua" w:cs="Arial"/>
          <w:color w:val="auto"/>
        </w:rPr>
        <w:t xml:space="preserve"> used to </w:t>
      </w:r>
      <w:r w:rsidRPr="007246CA">
        <w:rPr>
          <w:rFonts w:ascii="Book Antiqua" w:eastAsia="Arial" w:hAnsi="Book Antiqua" w:cs="Arial"/>
          <w:color w:val="auto"/>
        </w:rPr>
        <w:t>calculat</w:t>
      </w:r>
      <w:r w:rsidR="002C7241" w:rsidRPr="007246CA">
        <w:rPr>
          <w:rFonts w:ascii="Book Antiqua" w:eastAsia="Arial" w:hAnsi="Book Antiqua" w:cs="Arial"/>
          <w:color w:val="auto"/>
        </w:rPr>
        <w:t>e</w:t>
      </w:r>
      <w:r w:rsidRPr="007246CA">
        <w:rPr>
          <w:rFonts w:ascii="Book Antiqua" w:eastAsia="Arial" w:hAnsi="Book Antiqua" w:cs="Arial"/>
          <w:color w:val="auto"/>
        </w:rPr>
        <w:t xml:space="preserve"> </w:t>
      </w:r>
      <w:proofErr w:type="gramStart"/>
      <w:r w:rsidRPr="007246CA">
        <w:rPr>
          <w:rFonts w:ascii="Book Antiqua" w:eastAsia="Arial" w:hAnsi="Book Antiqua" w:cs="Arial"/>
          <w:color w:val="auto"/>
        </w:rPr>
        <w:t>CrCl</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5]</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Unfortunately, calculating FFW and LBW on a daily basis is not practic</w:t>
      </w:r>
      <w:r w:rsidR="00B26617" w:rsidRPr="007246CA">
        <w:rPr>
          <w:rFonts w:ascii="Book Antiqua" w:eastAsia="Arial" w:hAnsi="Book Antiqua" w:cs="Arial"/>
          <w:color w:val="auto"/>
        </w:rPr>
        <w:t>al in most clinical settings</w:t>
      </w:r>
      <w:r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Finally, Wilhelm’s study illustrated that in a large, heterogeneous sample, removing the weight variable from the CG equation actually produced the estimate closest to the measured </w:t>
      </w:r>
      <w:proofErr w:type="gramStart"/>
      <w:r w:rsidRPr="007246CA">
        <w:rPr>
          <w:rFonts w:ascii="Book Antiqua" w:eastAsia="Arial" w:hAnsi="Book Antiqua" w:cs="Arial"/>
          <w:color w:val="auto"/>
        </w:rPr>
        <w:t>CrCl</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1</w:t>
      </w:r>
      <w:r w:rsidR="00F84FE4" w:rsidRPr="007246CA">
        <w:rPr>
          <w:rFonts w:ascii="Book Antiqua" w:eastAsia="Arial" w:hAnsi="Book Antiqua" w:cs="Arial"/>
          <w:color w:val="auto"/>
          <w:vertAlign w:val="superscript"/>
        </w:rPr>
        <w:t>7</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 xml:space="preserve">. </w:t>
      </w:r>
      <w:r w:rsidR="00173D7D" w:rsidRPr="007246CA">
        <w:rPr>
          <w:rFonts w:ascii="Book Antiqua" w:eastAsia="Arial" w:hAnsi="Book Antiqua" w:cs="Arial"/>
          <w:color w:val="auto"/>
        </w:rPr>
        <w:t>Although body weight remains controversial, utilizing the NBW equation assumes SCr predictable declines with age.</w:t>
      </w:r>
      <w:r w:rsidR="00CC70F5" w:rsidRPr="007246CA">
        <w:rPr>
          <w:rFonts w:ascii="Book Antiqua" w:eastAsia="Arial" w:hAnsi="Book Antiqua" w:cs="Arial"/>
          <w:color w:val="auto"/>
        </w:rPr>
        <w:t xml:space="preserve"> </w:t>
      </w:r>
      <w:r w:rsidR="00173D7D" w:rsidRPr="007246CA">
        <w:rPr>
          <w:rFonts w:ascii="Book Antiqua" w:eastAsia="Arial" w:hAnsi="Book Antiqua" w:cs="Arial"/>
          <w:color w:val="auto"/>
        </w:rPr>
        <w:t>Like the original CG equation, the NBW equation may be of limited use in patients with low SCr or falsely low SCr due to muscle mass or underlying disease.</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Certainly, the evidence presented by the authors of this review reiterate the potential l</w:t>
      </w:r>
      <w:r w:rsidR="00B26617" w:rsidRPr="007246CA">
        <w:rPr>
          <w:rFonts w:ascii="Book Antiqua" w:eastAsia="Arial" w:hAnsi="Book Antiqua" w:cs="Arial"/>
          <w:color w:val="auto"/>
        </w:rPr>
        <w:t xml:space="preserve">imitations of the </w:t>
      </w:r>
      <w:r w:rsidR="00B26617" w:rsidRPr="007246CA">
        <w:rPr>
          <w:rFonts w:ascii="Book Antiqua" w:eastAsia="Arial" w:hAnsi="Book Antiqua" w:cs="Arial"/>
          <w:color w:val="auto"/>
        </w:rPr>
        <w:lastRenderedPageBreak/>
        <w:t xml:space="preserve">CG equation, </w:t>
      </w:r>
      <w:r w:rsidRPr="007246CA">
        <w:rPr>
          <w:rFonts w:ascii="Book Antiqua" w:eastAsia="Arial" w:hAnsi="Book Antiqua" w:cs="Arial"/>
          <w:color w:val="auto"/>
        </w:rPr>
        <w:t xml:space="preserve">and why this equation cannot be used as the sole means of estimating renal function in all patients. </w:t>
      </w:r>
    </w:p>
    <w:p w14:paraId="044AA639" w14:textId="77777777" w:rsidR="0027518F" w:rsidRPr="007246CA" w:rsidRDefault="0027518F" w:rsidP="000F7381">
      <w:pPr>
        <w:spacing w:line="360" w:lineRule="auto"/>
        <w:jc w:val="both"/>
        <w:rPr>
          <w:rFonts w:ascii="Book Antiqua" w:hAnsi="Book Antiqua" w:cs="Arial"/>
          <w:color w:val="auto"/>
        </w:rPr>
      </w:pPr>
    </w:p>
    <w:p w14:paraId="6B35CB98" w14:textId="52C257BB" w:rsidR="008C4ECB" w:rsidRPr="007246CA" w:rsidRDefault="00BD69E1" w:rsidP="000F7381">
      <w:pPr>
        <w:spacing w:line="360" w:lineRule="auto"/>
        <w:jc w:val="both"/>
        <w:outlineLvl w:val="0"/>
        <w:rPr>
          <w:rFonts w:ascii="Book Antiqua" w:hAnsi="Book Antiqua" w:cs="Arial"/>
          <w:caps/>
          <w:color w:val="auto"/>
        </w:rPr>
      </w:pPr>
      <w:r w:rsidRPr="007246CA">
        <w:rPr>
          <w:rFonts w:ascii="Book Antiqua" w:eastAsia="Arial" w:hAnsi="Book Antiqua" w:cs="Arial"/>
          <w:b/>
          <w:caps/>
          <w:color w:val="auto"/>
        </w:rPr>
        <w:t>Serum Creatinine – How low can you go?</w:t>
      </w:r>
    </w:p>
    <w:p w14:paraId="09D08693" w14:textId="3FCC2CF3" w:rsidR="008C4ECB" w:rsidRPr="007246CA" w:rsidRDefault="00BD69E1" w:rsidP="000F7381">
      <w:pPr>
        <w:spacing w:line="360" w:lineRule="auto"/>
        <w:jc w:val="both"/>
        <w:rPr>
          <w:rFonts w:ascii="Book Antiqua" w:hAnsi="Book Antiqua" w:cs="Arial"/>
          <w:color w:val="auto"/>
        </w:rPr>
      </w:pPr>
      <w:r w:rsidRPr="007246CA">
        <w:rPr>
          <w:rFonts w:ascii="Book Antiqua" w:eastAsia="Arial" w:hAnsi="Book Antiqua" w:cs="Arial"/>
          <w:color w:val="auto"/>
        </w:rPr>
        <w:t xml:space="preserve">It is well known that, due to a decrease in muscle mass beyond </w:t>
      </w:r>
      <w:r w:rsidR="002C7241" w:rsidRPr="007246CA">
        <w:rPr>
          <w:rFonts w:ascii="Book Antiqua" w:eastAsia="Arial" w:hAnsi="Book Antiqua" w:cs="Arial"/>
          <w:color w:val="auto"/>
        </w:rPr>
        <w:t xml:space="preserve">about </w:t>
      </w:r>
      <w:r w:rsidRPr="007246CA">
        <w:rPr>
          <w:rFonts w:ascii="Book Antiqua" w:eastAsia="Arial" w:hAnsi="Book Antiqua" w:cs="Arial"/>
          <w:color w:val="auto"/>
        </w:rPr>
        <w:t xml:space="preserve">age 40, SCr and CrCl decline as a patient ages. The CG equation assumes this decline is </w:t>
      </w:r>
      <w:proofErr w:type="gramStart"/>
      <w:r w:rsidRPr="007246CA">
        <w:rPr>
          <w:rFonts w:ascii="Book Antiqua" w:eastAsia="Arial" w:hAnsi="Book Antiqua" w:cs="Arial"/>
          <w:color w:val="auto"/>
        </w:rPr>
        <w:t>linear</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5</w:t>
      </w:r>
      <w:r w:rsidRPr="007246CA">
        <w:rPr>
          <w:rFonts w:ascii="Book Antiqua" w:eastAsia="Arial" w:hAnsi="Book Antiqua" w:cs="Arial"/>
          <w:color w:val="auto"/>
          <w:vertAlign w:val="superscript"/>
        </w:rPr>
        <w:t>,</w:t>
      </w:r>
      <w:r w:rsidR="00584018" w:rsidRPr="007246CA">
        <w:rPr>
          <w:rFonts w:ascii="Book Antiqua" w:eastAsia="Arial" w:hAnsi="Book Antiqua" w:cs="Arial"/>
          <w:color w:val="auto"/>
          <w:vertAlign w:val="superscript"/>
        </w:rPr>
        <w:t>20</w:t>
      </w:r>
      <w:r w:rsidR="00EF0770" w:rsidRPr="007246CA">
        <w:rPr>
          <w:rFonts w:ascii="Book Antiqua" w:eastAsia="Arial" w:hAnsi="Book Antiqua" w:cs="Arial"/>
          <w:color w:val="auto"/>
          <w:vertAlign w:val="superscript"/>
        </w:rPr>
        <w:t>]</w:t>
      </w:r>
      <w:r w:rsidR="00EF0770" w:rsidRPr="007246CA">
        <w:rPr>
          <w:rFonts w:ascii="Book Antiqua" w:eastAsia="Nova Mono" w:hAnsi="Book Antiqua" w:cs="Arial"/>
          <w:color w:val="auto"/>
        </w:rPr>
        <w:t xml:space="preserve">. </w:t>
      </w:r>
      <w:r w:rsidRPr="007246CA">
        <w:rPr>
          <w:rFonts w:ascii="Book Antiqua" w:eastAsia="Nova Mono" w:hAnsi="Book Antiqua" w:cs="Arial"/>
          <w:color w:val="auto"/>
        </w:rPr>
        <w:t>In patients with a SCr ≤ 0.6 mg/dL, CrCl estimation using the CG equation often overestimate CrCl, and may consequently l</w:t>
      </w:r>
      <w:r w:rsidR="009F1A8D" w:rsidRPr="007246CA">
        <w:rPr>
          <w:rFonts w:ascii="Book Antiqua" w:eastAsia="Nova Mono" w:hAnsi="Book Antiqua" w:cs="Arial"/>
          <w:color w:val="auto"/>
        </w:rPr>
        <w:t xml:space="preserve">ead to </w:t>
      </w:r>
      <w:proofErr w:type="spellStart"/>
      <w:r w:rsidR="009F1A8D" w:rsidRPr="007246CA">
        <w:rPr>
          <w:rFonts w:ascii="Book Antiqua" w:eastAsia="Nova Mono" w:hAnsi="Book Antiqua" w:cs="Arial"/>
          <w:color w:val="auto"/>
        </w:rPr>
        <w:t>supratherapeutic</w:t>
      </w:r>
      <w:proofErr w:type="spellEnd"/>
      <w:r w:rsidR="009F1A8D" w:rsidRPr="007246CA">
        <w:rPr>
          <w:rFonts w:ascii="Book Antiqua" w:eastAsia="Nova Mono" w:hAnsi="Book Antiqua" w:cs="Arial"/>
          <w:color w:val="auto"/>
        </w:rPr>
        <w:t xml:space="preserve"> dosing </w:t>
      </w:r>
      <w:r w:rsidRPr="007246CA">
        <w:rPr>
          <w:rFonts w:ascii="Book Antiqua" w:eastAsia="Nova Mono" w:hAnsi="Book Antiqua" w:cs="Arial"/>
          <w:color w:val="auto"/>
        </w:rPr>
        <w:t xml:space="preserve">of </w:t>
      </w:r>
      <w:proofErr w:type="spellStart"/>
      <w:r w:rsidRPr="007246CA">
        <w:rPr>
          <w:rFonts w:ascii="Book Antiqua" w:eastAsia="Nova Mono" w:hAnsi="Book Antiqua" w:cs="Arial"/>
          <w:color w:val="auto"/>
        </w:rPr>
        <w:t>renally</w:t>
      </w:r>
      <w:proofErr w:type="spellEnd"/>
      <w:r w:rsidRPr="007246CA">
        <w:rPr>
          <w:rFonts w:ascii="Book Antiqua" w:eastAsia="Nova Mono" w:hAnsi="Book Antiqua" w:cs="Arial"/>
          <w:color w:val="auto"/>
        </w:rPr>
        <w:t xml:space="preserve"> excreted </w:t>
      </w:r>
      <w:proofErr w:type="gramStart"/>
      <w:r w:rsidRPr="007246CA">
        <w:rPr>
          <w:rFonts w:ascii="Book Antiqua" w:eastAsia="Nova Mono" w:hAnsi="Book Antiqua" w:cs="Arial"/>
          <w:color w:val="auto"/>
        </w:rPr>
        <w:t>drugs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1</w:t>
      </w:r>
      <w:r w:rsidR="00EF0770" w:rsidRPr="007246CA">
        <w:rPr>
          <w:rFonts w:ascii="Book Antiqua" w:eastAsia="Arial" w:hAnsi="Book Antiqua" w:cs="Arial"/>
          <w:color w:val="auto"/>
          <w:vertAlign w:val="superscript"/>
        </w:rPr>
        <w:t>]</w:t>
      </w:r>
      <w:r w:rsidR="00EF0770" w:rsidRPr="007246CA">
        <w:rPr>
          <w:rFonts w:ascii="Book Antiqua" w:eastAsia="Nova Mono" w:hAnsi="Book Antiqua" w:cs="Arial"/>
          <w:color w:val="auto"/>
        </w:rPr>
        <w:t xml:space="preserve">. </w:t>
      </w:r>
      <w:r w:rsidRPr="007246CA">
        <w:rPr>
          <w:rFonts w:ascii="Book Antiqua" w:eastAsia="Nova Mono" w:hAnsi="Book Antiqua" w:cs="Arial"/>
          <w:color w:val="auto"/>
        </w:rPr>
        <w:t xml:space="preserve">To compensate for this, clinicians often arbitrarily round </w:t>
      </w:r>
      <w:proofErr w:type="gramStart"/>
      <w:r w:rsidRPr="007246CA">
        <w:rPr>
          <w:rFonts w:ascii="Book Antiqua" w:eastAsia="Nova Mono" w:hAnsi="Book Antiqua" w:cs="Arial"/>
          <w:color w:val="auto"/>
        </w:rPr>
        <w:t>a</w:t>
      </w:r>
      <w:proofErr w:type="gramEnd"/>
      <w:r w:rsidRPr="007246CA">
        <w:rPr>
          <w:rFonts w:ascii="Book Antiqua" w:eastAsia="Nova Mono" w:hAnsi="Book Antiqua" w:cs="Arial"/>
          <w:color w:val="auto"/>
        </w:rPr>
        <w:t xml:space="preserve"> SCr ≤ 0.6 mg/dL t</w:t>
      </w:r>
      <w:r w:rsidR="00C43519" w:rsidRPr="007246CA">
        <w:rPr>
          <w:rFonts w:ascii="Book Antiqua" w:eastAsia="Nova Mono" w:hAnsi="Book Antiqua" w:cs="Arial"/>
          <w:color w:val="auto"/>
        </w:rPr>
        <w:t>o a closer-to-normal value (0.8</w:t>
      </w:r>
      <w:r w:rsidR="00C43519" w:rsidRPr="007246CA">
        <w:rPr>
          <w:rFonts w:ascii="Book Antiqua" w:hAnsi="Book Antiqua" w:cs="Arial" w:hint="eastAsia"/>
          <w:color w:val="auto"/>
          <w:lang w:eastAsia="zh-CN"/>
        </w:rPr>
        <w:t>-</w:t>
      </w:r>
      <w:r w:rsidRPr="007246CA">
        <w:rPr>
          <w:rFonts w:ascii="Book Antiqua" w:eastAsia="Nova Mono" w:hAnsi="Book Antiqua" w:cs="Arial"/>
          <w:color w:val="auto"/>
        </w:rPr>
        <w:t>1 mg/</w:t>
      </w:r>
      <w:proofErr w:type="spellStart"/>
      <w:r w:rsidRPr="007246CA">
        <w:rPr>
          <w:rFonts w:ascii="Book Antiqua" w:eastAsia="Nova Mono" w:hAnsi="Book Antiqua" w:cs="Arial"/>
          <w:color w:val="auto"/>
        </w:rPr>
        <w:t>dL</w:t>
      </w:r>
      <w:proofErr w:type="spellEnd"/>
      <w:r w:rsidRPr="007246CA">
        <w:rPr>
          <w:rFonts w:ascii="Book Antiqua" w:eastAsia="Nova Mono" w:hAnsi="Book Antiqua" w:cs="Arial"/>
          <w:color w:val="auto"/>
        </w:rPr>
        <w:t>)</w:t>
      </w:r>
      <w:r w:rsidR="00EF0770" w:rsidRPr="007246CA">
        <w:rPr>
          <w:rFonts w:ascii="Book Antiqua" w:eastAsia="Arial" w:hAnsi="Book Antiqua" w:cs="Arial"/>
          <w:color w:val="auto"/>
          <w:vertAlign w:val="superscript"/>
        </w:rPr>
        <w:t>[21]</w:t>
      </w:r>
      <w:r w:rsidR="00EF0770" w:rsidRPr="007246CA">
        <w:rPr>
          <w:rFonts w:ascii="Book Antiqua" w:eastAsia="Nova Mono" w:hAnsi="Book Antiqua" w:cs="Arial"/>
          <w:color w:val="auto"/>
        </w:rPr>
        <w:t>.</w:t>
      </w:r>
      <w:r w:rsidR="00CC70F5" w:rsidRPr="007246CA">
        <w:rPr>
          <w:rFonts w:ascii="Book Antiqua" w:eastAsia="Nova Mono" w:hAnsi="Book Antiqua" w:cs="Arial"/>
          <w:color w:val="auto"/>
        </w:rPr>
        <w:t xml:space="preserve"> </w:t>
      </w:r>
      <w:r w:rsidRPr="007246CA">
        <w:rPr>
          <w:rFonts w:ascii="Book Antiqua" w:eastAsia="Arial" w:hAnsi="Book Antiqua" w:cs="Arial"/>
          <w:color w:val="auto"/>
        </w:rPr>
        <w:t xml:space="preserve">Although “rounding up” of SCr is a widely used technique by many clinicians, it has not been robustly </w:t>
      </w:r>
      <w:proofErr w:type="gramStart"/>
      <w:r w:rsidRPr="007246CA">
        <w:rPr>
          <w:rFonts w:ascii="Book Antiqua" w:eastAsia="Arial" w:hAnsi="Book Antiqua" w:cs="Arial"/>
          <w:color w:val="auto"/>
        </w:rPr>
        <w:t>validated</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21]</w:t>
      </w:r>
      <w:r w:rsidR="00EF0770" w:rsidRPr="007246CA">
        <w:rPr>
          <w:rFonts w:ascii="Book Antiqua" w:eastAsia="Nova Mono" w:hAnsi="Book Antiqua" w:cs="Arial"/>
          <w:color w:val="auto"/>
        </w:rPr>
        <w:t>.</w:t>
      </w:r>
    </w:p>
    <w:p w14:paraId="1FC76EBA" w14:textId="642C4807" w:rsidR="008C4ECB" w:rsidRPr="007246CA" w:rsidRDefault="00BD69E1" w:rsidP="00C43519">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 xml:space="preserve">Dooley </w:t>
      </w:r>
      <w:r w:rsidRPr="007246CA">
        <w:rPr>
          <w:rFonts w:ascii="Book Antiqua" w:eastAsia="Arial" w:hAnsi="Book Antiqua" w:cs="Arial"/>
          <w:i/>
          <w:color w:val="auto"/>
        </w:rPr>
        <w:t xml:space="preserve">et </w:t>
      </w:r>
      <w:proofErr w:type="gramStart"/>
      <w:r w:rsidRPr="007246CA">
        <w:rPr>
          <w:rFonts w:ascii="Book Antiqua" w:eastAsia="Arial" w:hAnsi="Book Antiqua" w:cs="Arial"/>
          <w:i/>
          <w:color w:val="auto"/>
        </w:rPr>
        <w:t>al</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21]</w:t>
      </w:r>
      <w:r w:rsidRPr="007246CA">
        <w:rPr>
          <w:rFonts w:ascii="Book Antiqua" w:eastAsia="Arial" w:hAnsi="Book Antiqua" w:cs="Arial"/>
          <w:color w:val="auto"/>
        </w:rPr>
        <w:t xml:space="preserve"> performed a study co</w:t>
      </w:r>
      <w:r w:rsidR="00BE1C06" w:rsidRPr="007246CA">
        <w:rPr>
          <w:rFonts w:ascii="Book Antiqua" w:eastAsia="Arial" w:hAnsi="Book Antiqua" w:cs="Arial"/>
          <w:color w:val="auto"/>
        </w:rPr>
        <w:t xml:space="preserve">mparing measured GFR using diethyl </w:t>
      </w:r>
      <w:proofErr w:type="spellStart"/>
      <w:r w:rsidR="00BE1C06" w:rsidRPr="007246CA">
        <w:rPr>
          <w:rFonts w:ascii="Book Antiqua" w:eastAsia="Arial" w:hAnsi="Book Antiqua" w:cs="Arial"/>
          <w:color w:val="auto"/>
        </w:rPr>
        <w:t>triamine</w:t>
      </w:r>
      <w:proofErr w:type="spellEnd"/>
      <w:r w:rsidR="00BE1C06" w:rsidRPr="007246CA">
        <w:rPr>
          <w:rFonts w:ascii="Book Antiqua" w:eastAsia="Arial" w:hAnsi="Book Antiqua" w:cs="Arial"/>
          <w:color w:val="auto"/>
        </w:rPr>
        <w:t xml:space="preserve"> penta-acetic acid (DTPA) </w:t>
      </w:r>
      <w:r w:rsidRPr="007246CA">
        <w:rPr>
          <w:rFonts w:ascii="Book Antiqua" w:eastAsia="Arial" w:hAnsi="Book Antiqua" w:cs="Arial"/>
          <w:color w:val="auto"/>
        </w:rPr>
        <w:t>to an estimated CrCl calculated using the CG equation in patients with low SCr levels (&lt; 0.6 mg/dL), and determined the impact of rounding SCr to 0.6 mg/dL. This retrospective study analyzed 26 patients with an average age of 57 years old.</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When compared to the measured GFR, the CG equation, using actual SCr overestimated CrCl by 12.9%,</w:t>
      </w:r>
      <w:r w:rsidR="009F1A8D" w:rsidRPr="007246CA">
        <w:rPr>
          <w:rFonts w:ascii="Book Antiqua" w:eastAsia="Arial" w:hAnsi="Book Antiqua" w:cs="Arial"/>
          <w:color w:val="auto"/>
        </w:rPr>
        <w:t xml:space="preserve"> </w:t>
      </w:r>
      <w:r w:rsidRPr="007246CA">
        <w:rPr>
          <w:rFonts w:ascii="Book Antiqua" w:eastAsia="Arial" w:hAnsi="Book Antiqua" w:cs="Arial"/>
          <w:color w:val="auto"/>
        </w:rPr>
        <w:t>whereas the rounded SCr of 0.6 mg/dL un</w:t>
      </w:r>
      <w:r w:rsidR="0075626F" w:rsidRPr="007246CA">
        <w:rPr>
          <w:rFonts w:ascii="Book Antiqua" w:eastAsia="Arial" w:hAnsi="Book Antiqua" w:cs="Arial"/>
          <w:color w:val="auto"/>
        </w:rPr>
        <w:t>derestimated CrCl by 7% (</w:t>
      </w:r>
      <w:r w:rsidR="0075626F" w:rsidRPr="007246CA">
        <w:rPr>
          <w:rFonts w:ascii="Book Antiqua" w:eastAsia="Arial" w:hAnsi="Book Antiqua" w:cs="Arial"/>
          <w:caps/>
          <w:color w:val="auto"/>
        </w:rPr>
        <w:t>t</w:t>
      </w:r>
      <w:r w:rsidR="0075626F" w:rsidRPr="007246CA">
        <w:rPr>
          <w:rFonts w:ascii="Book Antiqua" w:eastAsia="Arial" w:hAnsi="Book Antiqua" w:cs="Arial"/>
          <w:color w:val="auto"/>
        </w:rPr>
        <w:t>able 3</w:t>
      </w:r>
      <w:r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Although rounding of </w:t>
      </w:r>
      <w:proofErr w:type="spellStart"/>
      <w:r w:rsidRPr="007246CA">
        <w:rPr>
          <w:rFonts w:ascii="Book Antiqua" w:eastAsia="Arial" w:hAnsi="Book Antiqua" w:cs="Arial"/>
          <w:color w:val="auto"/>
        </w:rPr>
        <w:t>SCr</w:t>
      </w:r>
      <w:proofErr w:type="spellEnd"/>
      <w:r w:rsidRPr="007246CA">
        <w:rPr>
          <w:rFonts w:ascii="Book Antiqua" w:eastAsia="Arial" w:hAnsi="Book Antiqua" w:cs="Arial"/>
          <w:color w:val="auto"/>
        </w:rPr>
        <w:t xml:space="preserve"> to 0.6 mg/</w:t>
      </w:r>
      <w:proofErr w:type="spellStart"/>
      <w:r w:rsidRPr="007246CA">
        <w:rPr>
          <w:rFonts w:ascii="Book Antiqua" w:eastAsia="Arial" w:hAnsi="Book Antiqua" w:cs="Arial"/>
          <w:color w:val="auto"/>
        </w:rPr>
        <w:t>dL</w:t>
      </w:r>
      <w:proofErr w:type="spellEnd"/>
      <w:r w:rsidRPr="007246CA">
        <w:rPr>
          <w:rFonts w:ascii="Book Antiqua" w:eastAsia="Arial" w:hAnsi="Book Antiqua" w:cs="Arial"/>
          <w:color w:val="auto"/>
        </w:rPr>
        <w:t xml:space="preserve"> was more accurate when calculating CrCl in this study, it was noted by the authors that clinicians typically round to either 0.8 or 1 mg/dL which would increase the underestimation when calculating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Furthermore, in patients with a measured CrCl that was &gt; 100 m</w:t>
      </w:r>
      <w:r w:rsidRPr="007246CA">
        <w:rPr>
          <w:rFonts w:ascii="Book Antiqua" w:eastAsia="Arial" w:hAnsi="Book Antiqua" w:cs="Arial"/>
          <w:caps/>
          <w:color w:val="auto"/>
        </w:rPr>
        <w:t>l</w:t>
      </w:r>
      <w:r w:rsidRPr="007246CA">
        <w:rPr>
          <w:rFonts w:ascii="Book Antiqua" w:eastAsia="Arial" w:hAnsi="Book Antiqua" w:cs="Arial"/>
          <w:color w:val="auto"/>
        </w:rPr>
        <w:t>/min, the rounding of SCr to 0.6 mg/dL underestimated CrCl by 18.9% versus 0.1% using the actual SCr.</w:t>
      </w:r>
    </w:p>
    <w:p w14:paraId="40EF8753" w14:textId="343E0B67" w:rsidR="008C4ECB" w:rsidRPr="007246CA" w:rsidRDefault="00BD69E1" w:rsidP="00C43519">
      <w:pPr>
        <w:spacing w:line="360" w:lineRule="auto"/>
        <w:ind w:firstLineChars="100" w:firstLine="240"/>
        <w:jc w:val="both"/>
        <w:rPr>
          <w:rFonts w:ascii="Book Antiqua" w:hAnsi="Book Antiqua" w:cs="Arial"/>
          <w:color w:val="auto"/>
        </w:rPr>
      </w:pPr>
      <w:proofErr w:type="spellStart"/>
      <w:r w:rsidRPr="007246CA">
        <w:rPr>
          <w:rFonts w:ascii="Book Antiqua" w:eastAsia="Arial" w:hAnsi="Book Antiqua" w:cs="Arial"/>
          <w:color w:val="auto"/>
        </w:rPr>
        <w:t>Smythe</w:t>
      </w:r>
      <w:proofErr w:type="spellEnd"/>
      <w:r w:rsidRPr="007246CA">
        <w:rPr>
          <w:rFonts w:ascii="Book Antiqua" w:eastAsia="Arial" w:hAnsi="Book Antiqua" w:cs="Arial"/>
          <w:color w:val="auto"/>
        </w:rPr>
        <w:t xml:space="preserve"> </w:t>
      </w:r>
      <w:r w:rsidRPr="007246CA">
        <w:rPr>
          <w:rFonts w:ascii="Book Antiqua" w:eastAsia="Arial" w:hAnsi="Book Antiqua" w:cs="Arial"/>
          <w:i/>
          <w:color w:val="auto"/>
        </w:rPr>
        <w:t xml:space="preserve">et </w:t>
      </w:r>
      <w:proofErr w:type="gramStart"/>
      <w:r w:rsidRPr="007246CA">
        <w:rPr>
          <w:rFonts w:ascii="Book Antiqua" w:eastAsia="Arial" w:hAnsi="Book Antiqua" w:cs="Arial"/>
          <w:i/>
          <w:color w:val="auto"/>
        </w:rPr>
        <w:t>al</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22]</w:t>
      </w:r>
      <w:r w:rsidRPr="007246CA">
        <w:rPr>
          <w:rFonts w:ascii="Book Antiqua" w:eastAsia="Arial" w:hAnsi="Book Antiqua" w:cs="Arial"/>
          <w:color w:val="auto"/>
        </w:rPr>
        <w:t xml:space="preserve"> performed a prospective study in elderly patients, but chose to round </w:t>
      </w:r>
      <w:proofErr w:type="spellStart"/>
      <w:r w:rsidRPr="007246CA">
        <w:rPr>
          <w:rFonts w:ascii="Book Antiqua" w:eastAsia="Arial" w:hAnsi="Book Antiqua" w:cs="Arial"/>
          <w:color w:val="auto"/>
        </w:rPr>
        <w:t>SCr</w:t>
      </w:r>
      <w:proofErr w:type="spellEnd"/>
      <w:r w:rsidRPr="007246CA">
        <w:rPr>
          <w:rFonts w:ascii="Book Antiqua" w:eastAsia="Arial" w:hAnsi="Book Antiqua" w:cs="Arial"/>
          <w:color w:val="auto"/>
        </w:rPr>
        <w:t xml:space="preserve"> to 1.0 mg/</w:t>
      </w:r>
      <w:proofErr w:type="spellStart"/>
      <w:r w:rsidRPr="007246CA">
        <w:rPr>
          <w:rFonts w:ascii="Book Antiqua" w:eastAsia="Arial" w:hAnsi="Book Antiqua" w:cs="Arial"/>
          <w:color w:val="auto"/>
        </w:rPr>
        <w:t>dL</w:t>
      </w:r>
      <w:proofErr w:type="spellEnd"/>
      <w:r w:rsidRPr="007246CA">
        <w:rPr>
          <w:rFonts w:ascii="Book Antiqua" w:eastAsia="Arial" w:hAnsi="Book Antiqua" w:cs="Arial"/>
          <w:color w:val="auto"/>
        </w:rPr>
        <w:t xml:space="preserve"> when calculating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 xml:space="preserve"> using the CG.</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This study included 23 patients (age 69.2 ± 8.1 years old) and compared the calculated CrCl using various body weights with or without rounding of </w:t>
      </w:r>
      <w:proofErr w:type="spellStart"/>
      <w:r w:rsidRPr="007246CA">
        <w:rPr>
          <w:rFonts w:ascii="Book Antiqua" w:eastAsia="Arial" w:hAnsi="Book Antiqua" w:cs="Arial"/>
          <w:color w:val="auto"/>
        </w:rPr>
        <w:t>SCr</w:t>
      </w:r>
      <w:proofErr w:type="spellEnd"/>
      <w:r w:rsidRPr="007246CA">
        <w:rPr>
          <w:rFonts w:ascii="Book Antiqua" w:eastAsia="Arial" w:hAnsi="Book Antiqua" w:cs="Arial"/>
          <w:color w:val="auto"/>
        </w:rPr>
        <w:t xml:space="preserve"> to 1 mg/</w:t>
      </w:r>
      <w:proofErr w:type="spellStart"/>
      <w:r w:rsidRPr="007246CA">
        <w:rPr>
          <w:rFonts w:ascii="Book Antiqua" w:eastAsia="Arial" w:hAnsi="Book Antiqua" w:cs="Arial"/>
          <w:color w:val="auto"/>
        </w:rPr>
        <w:t>dL</w:t>
      </w:r>
      <w:proofErr w:type="spellEnd"/>
      <w:r w:rsidRPr="007246CA">
        <w:rPr>
          <w:rFonts w:ascii="Book Antiqua" w:eastAsia="Arial" w:hAnsi="Book Antiqua" w:cs="Arial"/>
          <w:color w:val="auto"/>
        </w:rPr>
        <w:t xml:space="preserve"> with a 24-h</w:t>
      </w:r>
      <w:r w:rsidR="00C43519" w:rsidRPr="007246CA">
        <w:rPr>
          <w:rFonts w:ascii="Book Antiqua" w:hAnsi="Book Antiqua" w:cs="Arial" w:hint="eastAsia"/>
          <w:color w:val="auto"/>
          <w:lang w:eastAsia="zh-CN"/>
        </w:rPr>
        <w:t xml:space="preserve"> </w:t>
      </w:r>
      <w:r w:rsidRPr="007246CA">
        <w:rPr>
          <w:rFonts w:ascii="Book Antiqua" w:eastAsia="Arial" w:hAnsi="Book Antiqua" w:cs="Arial"/>
          <w:color w:val="auto"/>
        </w:rPr>
        <w:t xml:space="preserve">measured </w:t>
      </w:r>
      <w:proofErr w:type="spellStart"/>
      <w:r w:rsidRPr="007246CA">
        <w:rPr>
          <w:rFonts w:ascii="Book Antiqua" w:eastAsia="Arial" w:hAnsi="Book Antiqua" w:cs="Arial"/>
          <w:color w:val="auto"/>
        </w:rPr>
        <w:t>CrCl</w:t>
      </w:r>
      <w:proofErr w:type="spellEnd"/>
      <w:r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The res</w:t>
      </w:r>
      <w:r w:rsidR="009F1A8D" w:rsidRPr="007246CA">
        <w:rPr>
          <w:rFonts w:ascii="Book Antiqua" w:eastAsia="Arial" w:hAnsi="Book Antiqua" w:cs="Arial"/>
          <w:color w:val="auto"/>
        </w:rPr>
        <w:t xml:space="preserve">ults of this study showed that </w:t>
      </w:r>
      <w:r w:rsidRPr="007246CA">
        <w:rPr>
          <w:rFonts w:ascii="Book Antiqua" w:eastAsia="Arial" w:hAnsi="Book Antiqua" w:cs="Arial"/>
          <w:color w:val="auto"/>
        </w:rPr>
        <w:t>of all three examples of calculating CrCl, using the actual SCr values produced the most ac</w:t>
      </w:r>
      <w:r w:rsidR="0075626F" w:rsidRPr="007246CA">
        <w:rPr>
          <w:rFonts w:ascii="Book Antiqua" w:eastAsia="Arial" w:hAnsi="Book Antiqua" w:cs="Arial"/>
          <w:color w:val="auto"/>
        </w:rPr>
        <w:t>curate estimate of CrCl (Table 4</w:t>
      </w:r>
      <w:r w:rsidRPr="007246CA">
        <w:rPr>
          <w:rFonts w:ascii="Book Antiqua" w:eastAsia="Arial" w:hAnsi="Book Antiqua" w:cs="Arial"/>
          <w:color w:val="auto"/>
        </w:rPr>
        <w:t xml:space="preserve">). </w:t>
      </w:r>
    </w:p>
    <w:p w14:paraId="40274602" w14:textId="2BDE421F" w:rsidR="008C4ECB" w:rsidRPr="007246CA" w:rsidRDefault="00BD69E1" w:rsidP="00C43519">
      <w:pPr>
        <w:spacing w:line="360" w:lineRule="auto"/>
        <w:ind w:firstLineChars="98" w:firstLine="235"/>
        <w:jc w:val="both"/>
        <w:rPr>
          <w:rFonts w:ascii="Book Antiqua" w:eastAsia="Arial" w:hAnsi="Book Antiqua" w:cs="Arial"/>
          <w:color w:val="auto"/>
        </w:rPr>
      </w:pPr>
      <w:r w:rsidRPr="007246CA">
        <w:rPr>
          <w:rFonts w:ascii="Book Antiqua" w:eastAsia="Arial" w:hAnsi="Book Antiqua" w:cs="Arial"/>
          <w:color w:val="auto"/>
        </w:rPr>
        <w:lastRenderedPageBreak/>
        <w:t xml:space="preserve">The inverse relationship between SCr and CrCl has lead clinicians to further deviate from the studied CG equation in order to broaden the applicability of the </w:t>
      </w:r>
      <w:proofErr w:type="gramStart"/>
      <w:r w:rsidRPr="007246CA">
        <w:rPr>
          <w:rFonts w:ascii="Book Antiqua" w:eastAsia="Arial" w:hAnsi="Book Antiqua" w:cs="Arial"/>
          <w:color w:val="auto"/>
        </w:rPr>
        <w:t>equation</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22]</w:t>
      </w:r>
      <w:r w:rsidR="00EF0770" w:rsidRPr="007246CA">
        <w:rPr>
          <w:rFonts w:ascii="Book Antiqua" w:eastAsia="Nova Mono" w:hAnsi="Book Antiqua" w:cs="Arial"/>
          <w:color w:val="auto"/>
        </w:rPr>
        <w:t xml:space="preserve">. </w:t>
      </w:r>
      <w:r w:rsidRPr="007246CA">
        <w:rPr>
          <w:rFonts w:ascii="Book Antiqua" w:eastAsia="Nova Mono" w:hAnsi="Book Antiqua" w:cs="Arial"/>
          <w:color w:val="auto"/>
        </w:rPr>
        <w:t>Rounding of low SCr values (≤</w:t>
      </w:r>
      <w:r w:rsidR="00C43519" w:rsidRPr="007246CA">
        <w:rPr>
          <w:rFonts w:ascii="Book Antiqua" w:hAnsi="Book Antiqua" w:cs="Arial" w:hint="eastAsia"/>
          <w:color w:val="auto"/>
          <w:lang w:eastAsia="zh-CN"/>
        </w:rPr>
        <w:t xml:space="preserve"> </w:t>
      </w:r>
      <w:r w:rsidRPr="007246CA">
        <w:rPr>
          <w:rFonts w:ascii="Book Antiqua" w:eastAsia="Nova Mono" w:hAnsi="Book Antiqua" w:cs="Arial"/>
          <w:color w:val="auto"/>
        </w:rPr>
        <w:t>0.6 mg/</w:t>
      </w:r>
      <w:proofErr w:type="spellStart"/>
      <w:r w:rsidRPr="007246CA">
        <w:rPr>
          <w:rFonts w:ascii="Book Antiqua" w:eastAsia="Nova Mono" w:hAnsi="Book Antiqua" w:cs="Arial"/>
          <w:color w:val="auto"/>
        </w:rPr>
        <w:t>dL</w:t>
      </w:r>
      <w:proofErr w:type="spellEnd"/>
      <w:r w:rsidRPr="007246CA">
        <w:rPr>
          <w:rFonts w:ascii="Book Antiqua" w:eastAsia="Nova Mono" w:hAnsi="Book Antiqua" w:cs="Arial"/>
          <w:color w:val="auto"/>
        </w:rPr>
        <w:t xml:space="preserve">) when calculating </w:t>
      </w:r>
      <w:proofErr w:type="spellStart"/>
      <w:r w:rsidRPr="007246CA">
        <w:rPr>
          <w:rFonts w:ascii="Book Antiqua" w:eastAsia="Nova Mono" w:hAnsi="Book Antiqua" w:cs="Arial"/>
          <w:color w:val="auto"/>
        </w:rPr>
        <w:t>CrCl</w:t>
      </w:r>
      <w:proofErr w:type="spellEnd"/>
      <w:r w:rsidRPr="007246CA">
        <w:rPr>
          <w:rFonts w:ascii="Book Antiqua" w:eastAsia="Nova Mono" w:hAnsi="Book Antiqua" w:cs="Arial"/>
          <w:color w:val="auto"/>
        </w:rPr>
        <w:t xml:space="preserve"> is often used by clinicians to prevent overestimation of renal function and over-dosing of renally excreted </w:t>
      </w:r>
      <w:proofErr w:type="gramStart"/>
      <w:r w:rsidRPr="007246CA">
        <w:rPr>
          <w:rFonts w:ascii="Book Antiqua" w:eastAsia="Nova Mono" w:hAnsi="Book Antiqua" w:cs="Arial"/>
          <w:color w:val="auto"/>
        </w:rPr>
        <w:t>drugs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1</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w:t>
      </w:r>
      <w:r w:rsidRPr="007246CA">
        <w:rPr>
          <w:rFonts w:ascii="Book Antiqua" w:eastAsia="Arial" w:hAnsi="Book Antiqua" w:cs="Arial"/>
          <w:color w:val="auto"/>
        </w:rPr>
        <w:t xml:space="preserve"> The fact that “rounding up” of SCr has not been validated by strong evidence, clinicians who routinely round low SCr in patients may underestimate CrCl and consequently overcompensate for a perceived problem</w:t>
      </w:r>
      <w:r w:rsidR="00EF0770"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1</w:t>
      </w:r>
      <w:r w:rsidR="00F84FE4"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2</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The studies presented in this section confirm the limitations of the CG equation in elderly patients and the use of SCr as a surrogate marker of GFR.</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Unfortunately, the limitations of SCr based equations extend to additional populations where SCr is falsely low due to underlying disease. </w:t>
      </w:r>
    </w:p>
    <w:p w14:paraId="424E441F" w14:textId="77777777" w:rsidR="0027518F" w:rsidRPr="007246CA" w:rsidRDefault="0027518F" w:rsidP="000F7381">
      <w:pPr>
        <w:spacing w:line="360" w:lineRule="auto"/>
        <w:jc w:val="both"/>
        <w:rPr>
          <w:rFonts w:ascii="Book Antiqua" w:hAnsi="Book Antiqua" w:cs="Arial"/>
          <w:color w:val="auto"/>
        </w:rPr>
      </w:pPr>
    </w:p>
    <w:p w14:paraId="76F5142B" w14:textId="41CFE182" w:rsidR="008C4ECB" w:rsidRPr="007246CA" w:rsidRDefault="00BD69E1" w:rsidP="000F7381">
      <w:pPr>
        <w:spacing w:line="360" w:lineRule="auto"/>
        <w:jc w:val="both"/>
        <w:outlineLvl w:val="0"/>
        <w:rPr>
          <w:rFonts w:ascii="Book Antiqua" w:hAnsi="Book Antiqua" w:cs="Arial"/>
          <w:caps/>
          <w:color w:val="auto"/>
        </w:rPr>
      </w:pPr>
      <w:r w:rsidRPr="007246CA">
        <w:rPr>
          <w:rFonts w:ascii="Book Antiqua" w:eastAsia="Arial" w:hAnsi="Book Antiqua" w:cs="Arial"/>
          <w:b/>
          <w:caps/>
          <w:color w:val="auto"/>
        </w:rPr>
        <w:t>Cirrhotics – The Exception to the Rule</w:t>
      </w:r>
    </w:p>
    <w:p w14:paraId="3313AC02" w14:textId="428D9E7D" w:rsidR="008C4ECB" w:rsidRPr="007246CA" w:rsidRDefault="00BD69E1" w:rsidP="000F7381">
      <w:pPr>
        <w:spacing w:line="360" w:lineRule="auto"/>
        <w:jc w:val="both"/>
        <w:rPr>
          <w:rFonts w:ascii="Book Antiqua" w:hAnsi="Book Antiqua" w:cs="Arial"/>
          <w:color w:val="auto"/>
        </w:rPr>
      </w:pPr>
      <w:r w:rsidRPr="007246CA">
        <w:rPr>
          <w:rFonts w:ascii="Book Antiqua" w:eastAsia="Arial" w:hAnsi="Book Antiqua" w:cs="Arial"/>
          <w:color w:val="auto"/>
        </w:rPr>
        <w:t xml:space="preserve">Among the many complications that arise in patients with liver cirrhosis, renal dysfunction has become a well-established predictor associated with poor prognosis and increased </w:t>
      </w:r>
      <w:proofErr w:type="gramStart"/>
      <w:r w:rsidRPr="007246CA">
        <w:rPr>
          <w:rFonts w:ascii="Book Antiqua" w:eastAsia="Arial" w:hAnsi="Book Antiqua" w:cs="Arial"/>
          <w:color w:val="auto"/>
        </w:rPr>
        <w:t>mortality</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7</w:t>
      </w:r>
      <w:r w:rsidR="00584018" w:rsidRPr="007246CA">
        <w:rPr>
          <w:rFonts w:ascii="Book Antiqua" w:eastAsia="Arial" w:hAnsi="Book Antiqua" w:cs="Arial"/>
          <w:color w:val="auto"/>
          <w:vertAlign w:val="superscript"/>
        </w:rPr>
        <w:t>,23</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 xml:space="preserve">The overall survival of patients with cirrhosis who develop hepatorenal syndrome (HRS) is approximately 50% at 1 month and 20% at 6 </w:t>
      </w:r>
      <w:proofErr w:type="spellStart"/>
      <w:proofErr w:type="gramStart"/>
      <w:r w:rsidRPr="007246CA">
        <w:rPr>
          <w:rFonts w:ascii="Book Antiqua" w:eastAsia="Arial" w:hAnsi="Book Antiqua" w:cs="Arial"/>
          <w:color w:val="auto"/>
        </w:rPr>
        <w:t>mo</w:t>
      </w:r>
      <w:proofErr w:type="spellEnd"/>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4</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 xml:space="preserve">. </w:t>
      </w:r>
      <w:r w:rsidRPr="007246CA">
        <w:rPr>
          <w:rFonts w:ascii="Book Antiqua" w:eastAsia="Arial" w:hAnsi="Book Antiqua" w:cs="Arial"/>
          <w:color w:val="auto"/>
        </w:rPr>
        <w:t>Given the frequency at which cirrhotics demonstrate “cryptic” renal im</w:t>
      </w:r>
      <w:r w:rsidR="008B6CB2" w:rsidRPr="007246CA">
        <w:rPr>
          <w:rFonts w:ascii="Book Antiqua" w:eastAsia="Arial" w:hAnsi="Book Antiqua" w:cs="Arial"/>
          <w:color w:val="auto"/>
        </w:rPr>
        <w:t xml:space="preserve">pairment and so often go on to </w:t>
      </w:r>
      <w:r w:rsidRPr="007246CA">
        <w:rPr>
          <w:rFonts w:ascii="Book Antiqua" w:eastAsia="Arial" w:hAnsi="Book Antiqua" w:cs="Arial"/>
          <w:color w:val="auto"/>
        </w:rPr>
        <w:t xml:space="preserve">develop HRS, it is critical that clinicians appropriately dose all drugs in cirrhotic patients, particularly those that are </w:t>
      </w:r>
      <w:proofErr w:type="gramStart"/>
      <w:r w:rsidRPr="007246CA">
        <w:rPr>
          <w:rFonts w:ascii="Book Antiqua" w:eastAsia="Arial" w:hAnsi="Book Antiqua" w:cs="Arial"/>
          <w:color w:val="auto"/>
        </w:rPr>
        <w:t>nephrotoxic</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5</w:t>
      </w:r>
      <w:r w:rsidR="00EF0770" w:rsidRPr="007246CA">
        <w:rPr>
          <w:rFonts w:ascii="Book Antiqua" w:eastAsia="Arial" w:hAnsi="Book Antiqua" w:cs="Arial"/>
          <w:color w:val="auto"/>
          <w:vertAlign w:val="superscript"/>
        </w:rPr>
        <w:t>]</w:t>
      </w:r>
      <w:r w:rsidR="00EF0770" w:rsidRPr="007246CA">
        <w:rPr>
          <w:rFonts w:ascii="Book Antiqua" w:eastAsia="Arial" w:hAnsi="Book Antiqua" w:cs="Arial"/>
          <w:color w:val="auto"/>
        </w:rPr>
        <w:t>.</w:t>
      </w:r>
      <w:r w:rsidRPr="007246CA">
        <w:rPr>
          <w:rFonts w:ascii="Book Antiqua" w:eastAsia="Arial" w:hAnsi="Book Antiqua" w:cs="Arial"/>
          <w:color w:val="auto"/>
        </w:rPr>
        <w:t xml:space="preserve"> Unfortunately, due to the underlying disease pathophysiology producing a falsely low SCr, SCr based calculations of CrCl are of limited use in </w:t>
      </w:r>
      <w:proofErr w:type="gramStart"/>
      <w:r w:rsidRPr="007246CA">
        <w:rPr>
          <w:rFonts w:ascii="Book Antiqua" w:eastAsia="Arial" w:hAnsi="Book Antiqua" w:cs="Arial"/>
          <w:color w:val="auto"/>
        </w:rPr>
        <w:t>cirrhotics</w:t>
      </w:r>
      <w:r w:rsidR="00EF0770" w:rsidRPr="007246CA">
        <w:rPr>
          <w:rFonts w:ascii="Book Antiqua" w:eastAsia="Arial" w:hAnsi="Book Antiqua" w:cs="Arial"/>
          <w:color w:val="auto"/>
          <w:vertAlign w:val="superscript"/>
        </w:rPr>
        <w:t>[</w:t>
      </w:r>
      <w:proofErr w:type="gramEnd"/>
      <w:r w:rsidR="00EF0770" w:rsidRPr="007246CA">
        <w:rPr>
          <w:rFonts w:ascii="Book Antiqua" w:eastAsia="Arial" w:hAnsi="Book Antiqua" w:cs="Arial"/>
          <w:color w:val="auto"/>
          <w:vertAlign w:val="superscript"/>
        </w:rPr>
        <w:t>7]</w:t>
      </w:r>
      <w:r w:rsidR="00EF0770" w:rsidRPr="007246CA">
        <w:rPr>
          <w:rFonts w:ascii="Book Antiqua" w:eastAsia="Arial" w:hAnsi="Book Antiqua" w:cs="Arial"/>
          <w:color w:val="auto"/>
        </w:rPr>
        <w:t>.</w:t>
      </w:r>
    </w:p>
    <w:p w14:paraId="14BAA245" w14:textId="0A14C2F3" w:rsidR="008C4ECB" w:rsidRPr="007246CA" w:rsidRDefault="00BD69E1" w:rsidP="00C43519">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 xml:space="preserve">Underlying </w:t>
      </w:r>
      <w:r w:rsidR="003B628A" w:rsidRPr="007246CA">
        <w:rPr>
          <w:rFonts w:ascii="Book Antiqua" w:eastAsia="Arial" w:hAnsi="Book Antiqua" w:cs="Arial"/>
          <w:color w:val="auto"/>
        </w:rPr>
        <w:t>chronic kidney disease (CKD)</w:t>
      </w:r>
      <w:r w:rsidRPr="007246CA">
        <w:rPr>
          <w:rFonts w:ascii="Book Antiqua" w:eastAsia="Arial" w:hAnsi="Book Antiqua" w:cs="Arial"/>
          <w:color w:val="auto"/>
        </w:rPr>
        <w:t xml:space="preserve"> in cirrhotics results from alterations in hemodynamics, renal autoregulatory mechanisms</w:t>
      </w:r>
      <w:r w:rsidR="0075626F" w:rsidRPr="007246CA">
        <w:rPr>
          <w:rFonts w:ascii="Book Antiqua" w:eastAsia="Arial" w:hAnsi="Book Antiqua" w:cs="Arial"/>
          <w:color w:val="auto"/>
        </w:rPr>
        <w:t>, and cardiac function (Figure 2</w:t>
      </w:r>
      <w:r w:rsidRPr="007246CA">
        <w:rPr>
          <w:rFonts w:ascii="Book Antiqua" w:eastAsia="Arial" w:hAnsi="Book Antiqua" w:cs="Arial"/>
          <w:color w:val="auto"/>
        </w:rPr>
        <w:t>)</w:t>
      </w:r>
      <w:r w:rsidR="005873C1"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6</w:t>
      </w:r>
      <w:r w:rsidR="00664AED"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7</w:t>
      </w:r>
      <w:r w:rsidR="005873C1" w:rsidRPr="007246CA">
        <w:rPr>
          <w:rFonts w:ascii="Book Antiqua" w:eastAsia="Arial" w:hAnsi="Book Antiqua" w:cs="Arial"/>
          <w:color w:val="auto"/>
          <w:vertAlign w:val="superscript"/>
        </w:rPr>
        <w:t>]</w:t>
      </w:r>
      <w:r w:rsidR="005873C1" w:rsidRPr="007246CA">
        <w:rPr>
          <w:rFonts w:ascii="Book Antiqua" w:eastAsia="Arial" w:hAnsi="Book Antiqua" w:cs="Arial"/>
          <w:color w:val="auto"/>
        </w:rPr>
        <w:t xml:space="preserve">. </w:t>
      </w:r>
      <w:r w:rsidRPr="007246CA">
        <w:rPr>
          <w:rFonts w:ascii="Book Antiqua" w:eastAsia="Arial" w:hAnsi="Book Antiqua" w:cs="Arial"/>
          <w:color w:val="auto"/>
        </w:rPr>
        <w:t xml:space="preserve">Hemodynamically, because of increased portal vein pressure, compensatory vasodilators such as nitrous oxide (NO) decrease peripheral vascular resistance and dilate the splanchnic </w:t>
      </w:r>
      <w:proofErr w:type="gramStart"/>
      <w:r w:rsidRPr="007246CA">
        <w:rPr>
          <w:rFonts w:ascii="Book Antiqua" w:eastAsia="Arial" w:hAnsi="Book Antiqua" w:cs="Arial"/>
          <w:color w:val="auto"/>
        </w:rPr>
        <w:t>circulation</w:t>
      </w:r>
      <w:r w:rsidR="005873C1" w:rsidRPr="007246CA">
        <w:rPr>
          <w:rFonts w:ascii="Book Antiqua" w:eastAsia="Arial" w:hAnsi="Book Antiqua" w:cs="Arial"/>
          <w:color w:val="auto"/>
          <w:vertAlign w:val="superscript"/>
        </w:rPr>
        <w:t>[</w:t>
      </w:r>
      <w:proofErr w:type="gramEnd"/>
      <w:r w:rsidR="005873C1" w:rsidRPr="007246CA">
        <w:rPr>
          <w:rFonts w:ascii="Book Antiqua" w:eastAsia="Arial" w:hAnsi="Book Antiqua" w:cs="Arial"/>
          <w:color w:val="auto"/>
          <w:vertAlign w:val="superscript"/>
        </w:rPr>
        <w:t>26,27]</w:t>
      </w:r>
      <w:r w:rsidR="005873C1" w:rsidRPr="007246CA">
        <w:rPr>
          <w:rFonts w:ascii="Book Antiqua" w:eastAsia="Arial" w:hAnsi="Book Antiqua" w:cs="Arial"/>
          <w:color w:val="auto"/>
        </w:rPr>
        <w:t>.</w:t>
      </w:r>
      <w:r w:rsidRPr="007246CA">
        <w:rPr>
          <w:rFonts w:ascii="Book Antiqua" w:eastAsia="Arial" w:hAnsi="Book Antiqua" w:cs="Arial"/>
          <w:color w:val="auto"/>
        </w:rPr>
        <w:t xml:space="preserve"> Progressive vasodilation in the presence of portal hypertension results in a decrease in effective arterial blood volume and activation of sodium retention mechanisms such as the renin-angiotensin-aldosterone system </w:t>
      </w:r>
      <w:r w:rsidRPr="007246CA">
        <w:rPr>
          <w:rFonts w:ascii="Book Antiqua" w:eastAsia="Arial" w:hAnsi="Book Antiqua" w:cs="Arial"/>
          <w:color w:val="auto"/>
        </w:rPr>
        <w:lastRenderedPageBreak/>
        <w:t>(RAAS)</w:t>
      </w:r>
      <w:r w:rsidR="005873C1" w:rsidRPr="007246CA">
        <w:rPr>
          <w:rFonts w:ascii="Book Antiqua" w:eastAsia="Arial" w:hAnsi="Book Antiqua" w:cs="Arial"/>
          <w:color w:val="auto"/>
          <w:vertAlign w:val="superscript"/>
        </w:rPr>
        <w:t>[26,27]</w:t>
      </w:r>
      <w:r w:rsidR="005873C1" w:rsidRPr="007246CA">
        <w:rPr>
          <w:rFonts w:ascii="Book Antiqua" w:eastAsia="Arial" w:hAnsi="Book Antiqua" w:cs="Arial"/>
          <w:color w:val="auto"/>
        </w:rPr>
        <w:t xml:space="preserve">. </w:t>
      </w:r>
      <w:r w:rsidRPr="007246CA">
        <w:rPr>
          <w:rFonts w:ascii="Book Antiqua" w:eastAsia="Arial" w:hAnsi="Book Antiqua" w:cs="Arial"/>
          <w:color w:val="auto"/>
        </w:rPr>
        <w:t xml:space="preserve">Unfortunately, these compensatory mechanisms lead to renal vasoconstriction and reduced </w:t>
      </w:r>
      <w:proofErr w:type="gramStart"/>
      <w:r w:rsidRPr="007246CA">
        <w:rPr>
          <w:rFonts w:ascii="Book Antiqua" w:eastAsia="Arial" w:hAnsi="Book Antiqua" w:cs="Arial"/>
          <w:color w:val="auto"/>
        </w:rPr>
        <w:t>GFR</w:t>
      </w:r>
      <w:r w:rsidR="005873C1" w:rsidRPr="007246CA">
        <w:rPr>
          <w:rFonts w:ascii="Book Antiqua" w:eastAsia="Arial" w:hAnsi="Book Antiqua" w:cs="Arial"/>
          <w:color w:val="auto"/>
          <w:vertAlign w:val="superscript"/>
        </w:rPr>
        <w:t>[</w:t>
      </w:r>
      <w:proofErr w:type="gramEnd"/>
      <w:r w:rsidR="005873C1" w:rsidRPr="007246CA">
        <w:rPr>
          <w:rFonts w:ascii="Book Antiqua" w:eastAsia="Arial" w:hAnsi="Book Antiqua" w:cs="Arial"/>
          <w:color w:val="auto"/>
          <w:vertAlign w:val="superscript"/>
        </w:rPr>
        <w:t>26,27]</w:t>
      </w:r>
      <w:r w:rsidR="005873C1" w:rsidRPr="007246CA">
        <w:rPr>
          <w:rFonts w:ascii="Book Antiqua" w:eastAsia="Arial" w:hAnsi="Book Antiqua" w:cs="Arial"/>
          <w:color w:val="auto"/>
        </w:rPr>
        <w:t>.</w:t>
      </w:r>
    </w:p>
    <w:p w14:paraId="56EFE6DD" w14:textId="407F882D" w:rsidR="008C4ECB" w:rsidRPr="007246CA" w:rsidRDefault="00BD69E1" w:rsidP="00C43519">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In addition to the above hemodynamic changes, cirrhotics have falsely low-to-normal levels of SCr, thus further complicating a clinician’s assessment of renal function.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Creatine is originally produced in the liver before it is transferred to the skeletal muscles to be stored for energy. In the muscles, it is then phosphorylated, converted to creatinine, and then </w:t>
      </w:r>
      <w:r w:rsidR="00332D80" w:rsidRPr="007246CA">
        <w:rPr>
          <w:rFonts w:ascii="Book Antiqua" w:eastAsia="Arial" w:hAnsi="Book Antiqua" w:cs="Arial"/>
          <w:color w:val="auto"/>
        </w:rPr>
        <w:t xml:space="preserve">transferred back </w:t>
      </w:r>
      <w:r w:rsidRPr="007246CA">
        <w:rPr>
          <w:rFonts w:ascii="Book Antiqua" w:eastAsia="Arial" w:hAnsi="Book Antiqua" w:cs="Arial"/>
          <w:color w:val="auto"/>
        </w:rPr>
        <w:t xml:space="preserve">into the </w:t>
      </w:r>
      <w:proofErr w:type="gramStart"/>
      <w:r w:rsidRPr="007246CA">
        <w:rPr>
          <w:rFonts w:ascii="Book Antiqua" w:eastAsia="Arial" w:hAnsi="Book Antiqua" w:cs="Arial"/>
          <w:color w:val="auto"/>
        </w:rPr>
        <w:t>bloodst</w:t>
      </w:r>
      <w:r w:rsidR="009F1A8D" w:rsidRPr="007246CA">
        <w:rPr>
          <w:rFonts w:ascii="Book Antiqua" w:eastAsia="Arial" w:hAnsi="Book Antiqua" w:cs="Arial"/>
          <w:color w:val="auto"/>
        </w:rPr>
        <w:t>r</w:t>
      </w:r>
      <w:r w:rsidR="00D4497B" w:rsidRPr="007246CA">
        <w:rPr>
          <w:rFonts w:ascii="Book Antiqua" w:eastAsia="Arial" w:hAnsi="Book Antiqua" w:cs="Arial"/>
          <w:color w:val="auto"/>
        </w:rPr>
        <w:t>eam</w:t>
      </w:r>
      <w:r w:rsidR="005873C1" w:rsidRPr="007246CA">
        <w:rPr>
          <w:rFonts w:ascii="Book Antiqua" w:eastAsia="Arial" w:hAnsi="Book Antiqua" w:cs="Arial"/>
          <w:color w:val="auto"/>
          <w:vertAlign w:val="superscript"/>
        </w:rPr>
        <w:t>[</w:t>
      </w:r>
      <w:proofErr w:type="gramEnd"/>
      <w:r w:rsidR="005873C1"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8</w:t>
      </w:r>
      <w:r w:rsidR="005873C1" w:rsidRPr="007246CA">
        <w:rPr>
          <w:rFonts w:ascii="Book Antiqua" w:eastAsia="Arial" w:hAnsi="Book Antiqua" w:cs="Arial"/>
          <w:color w:val="auto"/>
          <w:vertAlign w:val="superscript"/>
        </w:rPr>
        <w:t>]</w:t>
      </w:r>
      <w:r w:rsidR="005873C1" w:rsidRPr="007246CA">
        <w:rPr>
          <w:rFonts w:ascii="Book Antiqua" w:eastAsia="Arial" w:hAnsi="Book Antiqua" w:cs="Arial"/>
          <w:color w:val="auto"/>
        </w:rPr>
        <w:t xml:space="preserve">. </w:t>
      </w:r>
      <w:r w:rsidRPr="007246CA">
        <w:rPr>
          <w:rFonts w:ascii="Book Antiqua" w:eastAsia="Arial" w:hAnsi="Book Antiqua" w:cs="Arial"/>
          <w:color w:val="auto"/>
        </w:rPr>
        <w:t xml:space="preserve">As cirrhosis progresses, creatine production declines and becomes </w:t>
      </w:r>
      <w:proofErr w:type="gramStart"/>
      <w:r w:rsidRPr="007246CA">
        <w:rPr>
          <w:rFonts w:ascii="Book Antiqua" w:eastAsia="Arial" w:hAnsi="Book Antiqua" w:cs="Arial"/>
          <w:color w:val="auto"/>
        </w:rPr>
        <w:t>inconsistent</w:t>
      </w:r>
      <w:r w:rsidR="005873C1" w:rsidRPr="007246CA">
        <w:rPr>
          <w:rFonts w:ascii="Book Antiqua" w:eastAsia="Arial" w:hAnsi="Book Antiqua" w:cs="Arial"/>
          <w:color w:val="auto"/>
          <w:vertAlign w:val="superscript"/>
        </w:rPr>
        <w:t>[</w:t>
      </w:r>
      <w:proofErr w:type="gramEnd"/>
      <w:r w:rsidR="005873C1"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8</w:t>
      </w:r>
      <w:r w:rsidR="005873C1" w:rsidRPr="007246CA">
        <w:rPr>
          <w:rFonts w:ascii="Book Antiqua" w:eastAsia="Arial" w:hAnsi="Book Antiqua" w:cs="Arial"/>
          <w:color w:val="auto"/>
          <w:vertAlign w:val="superscript"/>
        </w:rPr>
        <w:t>]</w:t>
      </w:r>
      <w:r w:rsidR="005873C1" w:rsidRPr="007246CA">
        <w:rPr>
          <w:rFonts w:ascii="Book Antiqua" w:eastAsia="Arial" w:hAnsi="Book Antiqua" w:cs="Arial"/>
          <w:color w:val="auto"/>
        </w:rPr>
        <w:t xml:space="preserve">. </w:t>
      </w:r>
      <w:r w:rsidRPr="007246CA">
        <w:rPr>
          <w:rFonts w:ascii="Book Antiqua" w:eastAsia="Arial" w:hAnsi="Book Antiqua" w:cs="Arial"/>
          <w:color w:val="auto"/>
        </w:rPr>
        <w:t xml:space="preserve">Furthermore, due to malnutrition and low androgen levels, muscle wasting in cirrhotics limits the storage capacity and phosphorylation of creatine, thereby </w:t>
      </w:r>
      <w:r w:rsidR="002C7241" w:rsidRPr="007246CA">
        <w:rPr>
          <w:rFonts w:ascii="Book Antiqua" w:eastAsia="Arial" w:hAnsi="Book Antiqua" w:cs="Arial"/>
          <w:color w:val="auto"/>
        </w:rPr>
        <w:t xml:space="preserve">further </w:t>
      </w:r>
      <w:r w:rsidRPr="007246CA">
        <w:rPr>
          <w:rFonts w:ascii="Book Antiqua" w:eastAsia="Arial" w:hAnsi="Book Antiqua" w:cs="Arial"/>
          <w:color w:val="auto"/>
        </w:rPr>
        <w:t xml:space="preserve">decreasing the serum concentration of </w:t>
      </w:r>
      <w:proofErr w:type="gramStart"/>
      <w:r w:rsidRPr="007246CA">
        <w:rPr>
          <w:rFonts w:ascii="Book Antiqua" w:eastAsia="Arial" w:hAnsi="Book Antiqua" w:cs="Arial"/>
          <w:color w:val="auto"/>
        </w:rPr>
        <w:t>creatinine</w:t>
      </w:r>
      <w:r w:rsidR="005873C1" w:rsidRPr="007246CA">
        <w:rPr>
          <w:rFonts w:ascii="Book Antiqua" w:eastAsia="Arial" w:hAnsi="Book Antiqua" w:cs="Arial"/>
          <w:color w:val="auto"/>
          <w:vertAlign w:val="superscript"/>
        </w:rPr>
        <w:t>[</w:t>
      </w:r>
      <w:proofErr w:type="gramEnd"/>
      <w:r w:rsidR="005873C1"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8</w:t>
      </w:r>
      <w:r w:rsidR="00664AED" w:rsidRPr="007246CA">
        <w:rPr>
          <w:rFonts w:ascii="Book Antiqua" w:eastAsia="Arial" w:hAnsi="Book Antiqua" w:cs="Arial"/>
          <w:color w:val="auto"/>
          <w:vertAlign w:val="superscript"/>
        </w:rPr>
        <w:t>-</w:t>
      </w:r>
      <w:r w:rsidR="00584018" w:rsidRPr="007246CA">
        <w:rPr>
          <w:rFonts w:ascii="Book Antiqua" w:eastAsia="Arial" w:hAnsi="Book Antiqua" w:cs="Arial"/>
          <w:color w:val="auto"/>
          <w:vertAlign w:val="superscript"/>
        </w:rPr>
        <w:t>30</w:t>
      </w:r>
      <w:r w:rsidR="005873C1" w:rsidRPr="007246CA">
        <w:rPr>
          <w:rFonts w:ascii="Book Antiqua" w:eastAsia="Arial" w:hAnsi="Book Antiqua" w:cs="Arial"/>
          <w:color w:val="auto"/>
          <w:vertAlign w:val="superscript"/>
        </w:rPr>
        <w:t>]</w:t>
      </w:r>
      <w:r w:rsidR="005873C1" w:rsidRPr="007246CA">
        <w:rPr>
          <w:rFonts w:ascii="Book Antiqua" w:eastAsia="Arial" w:hAnsi="Book Antiqua" w:cs="Arial"/>
          <w:color w:val="auto"/>
        </w:rPr>
        <w:t xml:space="preserve">. </w:t>
      </w:r>
      <w:r w:rsidRPr="007246CA">
        <w:rPr>
          <w:rFonts w:ascii="Book Antiqua" w:eastAsia="Arial" w:hAnsi="Book Antiqua" w:cs="Arial"/>
          <w:color w:val="auto"/>
        </w:rPr>
        <w:t>Finally, detecting early acute kidney injury (AKI) in cirrhotics using SC</w:t>
      </w:r>
      <w:r w:rsidR="00FE7284" w:rsidRPr="007246CA">
        <w:rPr>
          <w:rFonts w:ascii="Book Antiqua" w:eastAsia="Arial" w:hAnsi="Book Antiqua" w:cs="Arial"/>
          <w:color w:val="auto"/>
        </w:rPr>
        <w:t xml:space="preserve">r is already tenuous , and may </w:t>
      </w:r>
      <w:r w:rsidRPr="007246CA">
        <w:rPr>
          <w:rFonts w:ascii="Book Antiqua" w:eastAsia="Arial" w:hAnsi="Book Antiqua" w:cs="Arial"/>
          <w:color w:val="auto"/>
        </w:rPr>
        <w:t>require fa</w:t>
      </w:r>
      <w:r w:rsidR="00FE7284" w:rsidRPr="007246CA">
        <w:rPr>
          <w:rFonts w:ascii="Book Antiqua" w:eastAsia="Arial" w:hAnsi="Book Antiqua" w:cs="Arial"/>
          <w:color w:val="auto"/>
        </w:rPr>
        <w:t>r greater than 24</w:t>
      </w:r>
      <w:r w:rsidR="00CC70F5" w:rsidRPr="007246CA">
        <w:rPr>
          <w:rFonts w:ascii="Book Antiqua" w:eastAsia="Arial" w:hAnsi="Book Antiqua" w:cs="Arial"/>
          <w:color w:val="auto"/>
        </w:rPr>
        <w:t xml:space="preserve"> </w:t>
      </w:r>
      <w:r w:rsidR="00FE7284" w:rsidRPr="007246CA">
        <w:rPr>
          <w:rFonts w:ascii="Book Antiqua" w:eastAsia="Arial" w:hAnsi="Book Antiqua" w:cs="Arial"/>
          <w:color w:val="auto"/>
        </w:rPr>
        <w:t>h</w:t>
      </w:r>
      <w:r w:rsidR="00C43519" w:rsidRPr="007246CA">
        <w:rPr>
          <w:rFonts w:ascii="Book Antiqua" w:hAnsi="Book Antiqua" w:cs="Arial" w:hint="eastAsia"/>
          <w:color w:val="auto"/>
          <w:lang w:eastAsia="zh-CN"/>
        </w:rPr>
        <w:t xml:space="preserve"> </w:t>
      </w:r>
      <w:r w:rsidR="00FE7284" w:rsidRPr="007246CA">
        <w:rPr>
          <w:rFonts w:ascii="Book Antiqua" w:eastAsia="Arial" w:hAnsi="Book Antiqua" w:cs="Arial"/>
          <w:color w:val="auto"/>
        </w:rPr>
        <w:t xml:space="preserve">given </w:t>
      </w:r>
      <w:r w:rsidRPr="007246CA">
        <w:rPr>
          <w:rFonts w:ascii="Book Antiqua" w:eastAsia="Arial" w:hAnsi="Book Antiqua" w:cs="Arial"/>
          <w:color w:val="auto"/>
        </w:rPr>
        <w:t>the pharmacokinetic properties of creatinine in patients with reduced GFRs</w:t>
      </w:r>
      <w:r w:rsidR="005873C1" w:rsidRPr="007246CA">
        <w:rPr>
          <w:rFonts w:ascii="Book Antiqua" w:eastAsia="Arial" w:hAnsi="Book Antiqua" w:cs="Arial"/>
          <w:color w:val="auto"/>
          <w:vertAlign w:val="superscript"/>
        </w:rPr>
        <w:t>[1</w:t>
      </w:r>
      <w:r w:rsidR="00664AED" w:rsidRPr="007246CA">
        <w:rPr>
          <w:rFonts w:ascii="Book Antiqua" w:eastAsia="Arial" w:hAnsi="Book Antiqua" w:cs="Arial"/>
          <w:color w:val="auto"/>
          <w:vertAlign w:val="superscript"/>
        </w:rPr>
        <w:t>1</w:t>
      </w:r>
      <w:r w:rsidR="005873C1" w:rsidRPr="007246CA">
        <w:rPr>
          <w:rFonts w:ascii="Book Antiqua" w:eastAsia="Arial" w:hAnsi="Book Antiqua" w:cs="Arial"/>
          <w:color w:val="auto"/>
          <w:vertAlign w:val="superscript"/>
        </w:rPr>
        <w:t>]</w:t>
      </w:r>
      <w:r w:rsidR="005873C1" w:rsidRPr="007246CA">
        <w:rPr>
          <w:rFonts w:ascii="Book Antiqua" w:eastAsia="Arial" w:hAnsi="Book Antiqua" w:cs="Arial"/>
          <w:color w:val="auto"/>
        </w:rPr>
        <w:t>.</w:t>
      </w:r>
      <w:r w:rsidRPr="007246CA">
        <w:rPr>
          <w:rFonts w:ascii="Book Antiqua" w:eastAsia="Arial" w:hAnsi="Book Antiqua" w:cs="Arial"/>
          <w:color w:val="auto"/>
        </w:rPr>
        <w:t xml:space="preserve"> </w:t>
      </w:r>
    </w:p>
    <w:p w14:paraId="4C789629" w14:textId="7AAAD025" w:rsidR="008C4ECB" w:rsidRPr="007246CA" w:rsidRDefault="00BD69E1" w:rsidP="00C43519">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 xml:space="preserve">MacAulay </w:t>
      </w:r>
      <w:r w:rsidRPr="007246CA">
        <w:rPr>
          <w:rFonts w:ascii="Book Antiqua" w:eastAsia="Arial" w:hAnsi="Book Antiqua" w:cs="Arial"/>
          <w:i/>
          <w:color w:val="auto"/>
        </w:rPr>
        <w:t xml:space="preserve">et </w:t>
      </w:r>
      <w:proofErr w:type="gramStart"/>
      <w:r w:rsidRPr="007246CA">
        <w:rPr>
          <w:rFonts w:ascii="Book Antiqua" w:eastAsia="Arial" w:hAnsi="Book Antiqua" w:cs="Arial"/>
          <w:i/>
          <w:color w:val="auto"/>
        </w:rPr>
        <w:t>al</w:t>
      </w:r>
      <w:r w:rsidR="005873C1" w:rsidRPr="007246CA">
        <w:rPr>
          <w:rFonts w:ascii="Book Antiqua" w:eastAsia="Arial" w:hAnsi="Book Antiqua" w:cs="Arial"/>
          <w:color w:val="auto"/>
          <w:vertAlign w:val="superscript"/>
        </w:rPr>
        <w:t>[</w:t>
      </w:r>
      <w:proofErr w:type="gramEnd"/>
      <w:r w:rsidR="005873C1" w:rsidRPr="007246CA">
        <w:rPr>
          <w:rFonts w:ascii="Book Antiqua" w:eastAsia="Arial" w:hAnsi="Book Antiqua" w:cs="Arial"/>
          <w:color w:val="auto"/>
          <w:vertAlign w:val="superscript"/>
        </w:rPr>
        <w:t>3</w:t>
      </w:r>
      <w:r w:rsidR="00584018" w:rsidRPr="007246CA">
        <w:rPr>
          <w:rFonts w:ascii="Book Antiqua" w:eastAsia="Arial" w:hAnsi="Book Antiqua" w:cs="Arial"/>
          <w:color w:val="auto"/>
          <w:vertAlign w:val="superscript"/>
        </w:rPr>
        <w:t>1</w:t>
      </w:r>
      <w:r w:rsidR="005873C1" w:rsidRPr="007246CA">
        <w:rPr>
          <w:rFonts w:ascii="Book Antiqua" w:eastAsia="Arial" w:hAnsi="Book Antiqua" w:cs="Arial"/>
          <w:color w:val="auto"/>
          <w:vertAlign w:val="superscript"/>
        </w:rPr>
        <w:t>]</w:t>
      </w:r>
      <w:r w:rsidRPr="007246CA">
        <w:rPr>
          <w:rFonts w:ascii="Book Antiqua" w:eastAsia="Arial" w:hAnsi="Book Antiqua" w:cs="Arial"/>
          <w:color w:val="auto"/>
        </w:rPr>
        <w:t xml:space="preserve"> compare</w:t>
      </w:r>
      <w:r w:rsidR="009F1A8D" w:rsidRPr="007246CA">
        <w:rPr>
          <w:rFonts w:ascii="Book Antiqua" w:eastAsia="Arial" w:hAnsi="Book Antiqua" w:cs="Arial"/>
          <w:color w:val="auto"/>
        </w:rPr>
        <w:t xml:space="preserve">d estimates of GFR using three </w:t>
      </w:r>
      <w:r w:rsidRPr="007246CA">
        <w:rPr>
          <w:rFonts w:ascii="Book Antiqua" w:eastAsia="Arial" w:hAnsi="Book Antiqua" w:cs="Arial"/>
          <w:color w:val="auto"/>
        </w:rPr>
        <w:t xml:space="preserve">SCr based formulas (CG, MDRD, and </w:t>
      </w:r>
      <w:proofErr w:type="spellStart"/>
      <w:r w:rsidRPr="007246CA">
        <w:rPr>
          <w:rFonts w:ascii="Book Antiqua" w:eastAsia="Arial" w:hAnsi="Book Antiqua" w:cs="Arial"/>
          <w:color w:val="auto"/>
        </w:rPr>
        <w:t>SCr</w:t>
      </w:r>
      <w:r w:rsidRPr="007246CA">
        <w:rPr>
          <w:rFonts w:ascii="Book Antiqua" w:eastAsia="Arial" w:hAnsi="Book Antiqua" w:cs="Arial"/>
          <w:color w:val="auto"/>
          <w:vertAlign w:val="subscript"/>
        </w:rPr>
        <w:t>rec</w:t>
      </w:r>
      <w:proofErr w:type="spellEnd"/>
      <w:r w:rsidRPr="007246CA">
        <w:rPr>
          <w:rFonts w:ascii="Book Antiqua" w:eastAsia="Arial" w:hAnsi="Book Antiqua" w:cs="Arial"/>
          <w:color w:val="auto"/>
        </w:rPr>
        <w:t>) with standard radionuclide measurements (DTPA) of GFR in patients with advanced liver disease.</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Of the 57 patients in their trial, the mean GFR via DTPA was 83 mL/min</w:t>
      </w:r>
      <w:r w:rsidR="0033377F" w:rsidRPr="007246CA">
        <w:rPr>
          <w:rFonts w:ascii="Book Antiqua" w:eastAsia="Arial" w:hAnsi="Book Antiqua" w:cs="Arial"/>
          <w:color w:val="auto"/>
        </w:rPr>
        <w:t>/1.73 m</w:t>
      </w:r>
      <w:r w:rsidR="0033377F" w:rsidRPr="007246CA">
        <w:rPr>
          <w:rFonts w:ascii="Book Antiqua" w:eastAsia="Arial" w:hAnsi="Book Antiqua" w:cs="Arial"/>
          <w:color w:val="auto"/>
          <w:vertAlign w:val="superscript"/>
        </w:rPr>
        <w:t>2</w:t>
      </w:r>
      <w:r w:rsidRPr="007246CA">
        <w:rPr>
          <w:rFonts w:ascii="Book Antiqua" w:eastAsia="Arial" w:hAnsi="Book Antiqua" w:cs="Arial"/>
          <w:color w:val="auto"/>
        </w:rPr>
        <w:t xml:space="preserve"> (range 28</w:t>
      </w:r>
      <w:r w:rsidR="00C43519" w:rsidRPr="007246CA">
        <w:rPr>
          <w:rFonts w:ascii="Book Antiqua" w:hAnsi="Book Antiqua" w:cs="Arial" w:hint="eastAsia"/>
          <w:color w:val="auto"/>
          <w:lang w:eastAsia="zh-CN"/>
        </w:rPr>
        <w:t>-</w:t>
      </w:r>
      <w:r w:rsidRPr="007246CA">
        <w:rPr>
          <w:rFonts w:ascii="Book Antiqua" w:eastAsia="Arial" w:hAnsi="Book Antiqua" w:cs="Arial"/>
          <w:color w:val="auto"/>
        </w:rPr>
        <w:t>173 mL/min</w:t>
      </w:r>
      <w:r w:rsidR="0033377F" w:rsidRPr="007246CA">
        <w:rPr>
          <w:rFonts w:ascii="Book Antiqua" w:eastAsia="Arial" w:hAnsi="Book Antiqua" w:cs="Arial"/>
          <w:color w:val="auto"/>
        </w:rPr>
        <w:t>/1.73 m</w:t>
      </w:r>
      <w:r w:rsidR="0033377F" w:rsidRPr="007246CA">
        <w:rPr>
          <w:rFonts w:ascii="Book Antiqua" w:eastAsia="Arial" w:hAnsi="Book Antiqua" w:cs="Arial"/>
          <w:color w:val="auto"/>
          <w:vertAlign w:val="superscript"/>
        </w:rPr>
        <w:t>2</w:t>
      </w:r>
      <w:r w:rsidRPr="007246CA">
        <w:rPr>
          <w:rFonts w:ascii="Book Antiqua" w:eastAsia="Arial" w:hAnsi="Book Antiqua" w:cs="Arial"/>
          <w:color w:val="auto"/>
        </w:rPr>
        <w:t>). On average, estimation using the MDRD was most accurate (mean difference % = +4.0; CI = -5.73</w:t>
      </w:r>
      <w:r w:rsidR="00C43519" w:rsidRPr="007246CA">
        <w:rPr>
          <w:rFonts w:ascii="Book Antiqua" w:hAnsi="Book Antiqua" w:cs="Arial" w:hint="eastAsia"/>
          <w:color w:val="auto"/>
          <w:lang w:eastAsia="zh-CN"/>
        </w:rPr>
        <w:t>-</w:t>
      </w:r>
      <w:r w:rsidRPr="007246CA">
        <w:rPr>
          <w:rFonts w:ascii="Book Antiqua" w:eastAsia="Arial" w:hAnsi="Book Antiqua" w:cs="Arial"/>
          <w:color w:val="auto"/>
        </w:rPr>
        <w:t>20.39), followed by the CG equation (mean difference % = +18.56; CI = 8.48</w:t>
      </w:r>
      <w:r w:rsidR="00C43519" w:rsidRPr="007246CA">
        <w:rPr>
          <w:rFonts w:ascii="Book Antiqua" w:hAnsi="Book Antiqua" w:cs="Arial" w:hint="eastAsia"/>
          <w:color w:val="auto"/>
          <w:lang w:eastAsia="zh-CN"/>
        </w:rPr>
        <w:t>-</w:t>
      </w:r>
      <w:r w:rsidRPr="007246CA">
        <w:rPr>
          <w:rFonts w:ascii="Book Antiqua" w:eastAsia="Arial" w:hAnsi="Book Antiqua" w:cs="Arial"/>
          <w:color w:val="auto"/>
        </w:rPr>
        <w:t xml:space="preserve">22.83), and the </w:t>
      </w:r>
      <w:proofErr w:type="spellStart"/>
      <w:r w:rsidRPr="007246CA">
        <w:rPr>
          <w:rFonts w:ascii="Book Antiqua" w:eastAsia="Arial" w:hAnsi="Book Antiqua" w:cs="Arial"/>
          <w:color w:val="auto"/>
        </w:rPr>
        <w:t>SCr</w:t>
      </w:r>
      <w:r w:rsidRPr="007246CA">
        <w:rPr>
          <w:rFonts w:ascii="Book Antiqua" w:eastAsia="Arial" w:hAnsi="Book Antiqua" w:cs="Arial"/>
          <w:color w:val="auto"/>
          <w:vertAlign w:val="subscript"/>
        </w:rPr>
        <w:t>rec</w:t>
      </w:r>
      <w:proofErr w:type="spellEnd"/>
      <w:r w:rsidRPr="007246CA">
        <w:rPr>
          <w:rFonts w:ascii="Book Antiqua" w:eastAsia="Arial" w:hAnsi="Book Antiqua" w:cs="Arial"/>
          <w:color w:val="auto"/>
        </w:rPr>
        <w:t xml:space="preserve"> (mean difference % = +28.68; CI = 14.3</w:t>
      </w:r>
      <w:r w:rsidR="00C43519" w:rsidRPr="007246CA">
        <w:rPr>
          <w:rFonts w:ascii="Book Antiqua" w:hAnsi="Book Antiqua" w:cs="Arial" w:hint="eastAsia"/>
          <w:color w:val="auto"/>
          <w:lang w:eastAsia="zh-CN"/>
        </w:rPr>
        <w:t>-</w:t>
      </w:r>
      <w:r w:rsidRPr="007246CA">
        <w:rPr>
          <w:rFonts w:ascii="Book Antiqua" w:eastAsia="Arial" w:hAnsi="Book Antiqua" w:cs="Arial"/>
          <w:color w:val="auto"/>
        </w:rPr>
        <w:t>30.28).</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The authors concluded that using the CG and </w:t>
      </w:r>
      <w:proofErr w:type="spellStart"/>
      <w:r w:rsidRPr="007246CA">
        <w:rPr>
          <w:rFonts w:ascii="Book Antiqua" w:eastAsia="Arial" w:hAnsi="Book Antiqua" w:cs="Arial"/>
          <w:color w:val="auto"/>
        </w:rPr>
        <w:t>SCr</w:t>
      </w:r>
      <w:r w:rsidRPr="007246CA">
        <w:rPr>
          <w:rFonts w:ascii="Book Antiqua" w:eastAsia="Arial" w:hAnsi="Book Antiqua" w:cs="Arial"/>
          <w:color w:val="auto"/>
          <w:vertAlign w:val="subscript"/>
        </w:rPr>
        <w:t>rec</w:t>
      </w:r>
      <w:proofErr w:type="spellEnd"/>
      <w:r w:rsidRPr="007246CA">
        <w:rPr>
          <w:rFonts w:ascii="Book Antiqua" w:eastAsia="Arial" w:hAnsi="Book Antiqua" w:cs="Arial"/>
          <w:color w:val="auto"/>
        </w:rPr>
        <w:t xml:space="preserve"> </w:t>
      </w:r>
      <w:r w:rsidR="00D71D4A" w:rsidRPr="007246CA">
        <w:rPr>
          <w:rFonts w:ascii="Book Antiqua" w:eastAsia="Arial" w:hAnsi="Book Antiqua" w:cs="Arial"/>
          <w:color w:val="auto"/>
        </w:rPr>
        <w:t xml:space="preserve">(Table 1A equation VI) </w:t>
      </w:r>
      <w:r w:rsidRPr="007246CA">
        <w:rPr>
          <w:rFonts w:ascii="Book Antiqua" w:eastAsia="Arial" w:hAnsi="Book Antiqua" w:cs="Arial"/>
          <w:color w:val="auto"/>
        </w:rPr>
        <w:t xml:space="preserve">equations to estimate GFR in this population can lead to a significant </w:t>
      </w:r>
      <w:r w:rsidR="00B91E72" w:rsidRPr="007246CA">
        <w:rPr>
          <w:rFonts w:ascii="Book Antiqua" w:eastAsia="Arial" w:hAnsi="Book Antiqua" w:cs="Arial"/>
          <w:color w:val="auto"/>
        </w:rPr>
        <w:t>overestimation of GFR</w:t>
      </w:r>
      <w:r w:rsidRPr="007246CA">
        <w:rPr>
          <w:rFonts w:ascii="Book Antiqua" w:eastAsia="Arial" w:hAnsi="Book Antiqua" w:cs="Arial"/>
          <w:color w:val="auto"/>
        </w:rPr>
        <w:t>.</w:t>
      </w:r>
    </w:p>
    <w:p w14:paraId="2D4FF684" w14:textId="1F2B39C6" w:rsidR="00AE6885" w:rsidRPr="007246CA" w:rsidRDefault="00BD69E1" w:rsidP="00C43519">
      <w:pPr>
        <w:spacing w:line="360" w:lineRule="auto"/>
        <w:ind w:firstLineChars="100" w:firstLine="240"/>
        <w:jc w:val="both"/>
        <w:rPr>
          <w:rFonts w:ascii="Book Antiqua" w:eastAsia="Nova Mono" w:hAnsi="Book Antiqua" w:cs="Arial"/>
          <w:color w:val="auto"/>
        </w:rPr>
      </w:pPr>
      <w:r w:rsidRPr="007246CA">
        <w:rPr>
          <w:rFonts w:ascii="Book Antiqua" w:eastAsia="Arial" w:hAnsi="Book Antiqua" w:cs="Arial"/>
          <w:color w:val="auto"/>
        </w:rPr>
        <w:t xml:space="preserve">A similar study by </w:t>
      </w:r>
      <w:proofErr w:type="spellStart"/>
      <w:r w:rsidRPr="007246CA">
        <w:rPr>
          <w:rFonts w:ascii="Book Antiqua" w:eastAsia="Arial" w:hAnsi="Book Antiqua" w:cs="Arial"/>
          <w:color w:val="auto"/>
        </w:rPr>
        <w:t>Rognant</w:t>
      </w:r>
      <w:proofErr w:type="spellEnd"/>
      <w:r w:rsidRPr="007246CA">
        <w:rPr>
          <w:rFonts w:ascii="Book Antiqua" w:eastAsia="Arial" w:hAnsi="Book Antiqua" w:cs="Arial"/>
          <w:color w:val="auto"/>
        </w:rPr>
        <w:t xml:space="preserve"> </w:t>
      </w:r>
      <w:r w:rsidRPr="007246CA">
        <w:rPr>
          <w:rFonts w:ascii="Book Antiqua" w:eastAsia="Arial" w:hAnsi="Book Antiqua" w:cs="Arial"/>
          <w:i/>
          <w:color w:val="auto"/>
        </w:rPr>
        <w:t xml:space="preserve">et </w:t>
      </w:r>
      <w:proofErr w:type="gramStart"/>
      <w:r w:rsidRPr="007246CA">
        <w:rPr>
          <w:rFonts w:ascii="Book Antiqua" w:eastAsia="Arial" w:hAnsi="Book Antiqua" w:cs="Arial"/>
          <w:i/>
          <w:color w:val="auto"/>
        </w:rPr>
        <w:t>al</w:t>
      </w:r>
      <w:r w:rsidR="005873C1" w:rsidRPr="007246CA">
        <w:rPr>
          <w:rFonts w:ascii="Book Antiqua" w:eastAsia="Arial" w:hAnsi="Book Antiqua" w:cs="Arial"/>
          <w:color w:val="auto"/>
          <w:vertAlign w:val="superscript"/>
        </w:rPr>
        <w:t>[</w:t>
      </w:r>
      <w:proofErr w:type="gramEnd"/>
      <w:r w:rsidR="005873C1" w:rsidRPr="007246CA">
        <w:rPr>
          <w:rFonts w:ascii="Book Antiqua" w:eastAsia="Arial" w:hAnsi="Book Antiqua" w:cs="Arial"/>
          <w:color w:val="auto"/>
          <w:vertAlign w:val="superscript"/>
        </w:rPr>
        <w:t>3</w:t>
      </w:r>
      <w:r w:rsidR="00584018" w:rsidRPr="007246CA">
        <w:rPr>
          <w:rFonts w:ascii="Book Antiqua" w:eastAsia="Arial" w:hAnsi="Book Antiqua" w:cs="Arial"/>
          <w:color w:val="auto"/>
          <w:vertAlign w:val="superscript"/>
        </w:rPr>
        <w:t>2</w:t>
      </w:r>
      <w:r w:rsidR="005873C1" w:rsidRPr="007246CA">
        <w:rPr>
          <w:rFonts w:ascii="Book Antiqua" w:eastAsia="Arial" w:hAnsi="Book Antiqua" w:cs="Arial"/>
          <w:color w:val="auto"/>
          <w:vertAlign w:val="superscript"/>
        </w:rPr>
        <w:t>]</w:t>
      </w:r>
      <w:r w:rsidRPr="007246CA">
        <w:rPr>
          <w:rFonts w:ascii="Book Antiqua" w:eastAsia="Nova Mono" w:hAnsi="Book Antiqua" w:cs="Arial"/>
          <w:color w:val="auto"/>
        </w:rPr>
        <w:t xml:space="preserve"> compared GFR estimates using the CG and MDRD equations to a measured GFR using inulin.</w:t>
      </w:r>
      <w:r w:rsidR="0052651E" w:rsidRPr="007246CA">
        <w:rPr>
          <w:rFonts w:ascii="Book Antiqua" w:eastAsia="Nova Mono" w:hAnsi="Book Antiqua" w:cs="Arial"/>
          <w:color w:val="auto"/>
        </w:rPr>
        <w:t xml:space="preserve"> Estimating CrCl using the CG was normalized to 1.73 m</w:t>
      </w:r>
      <w:r w:rsidR="0052651E" w:rsidRPr="007246CA">
        <w:rPr>
          <w:rFonts w:ascii="Book Antiqua" w:eastAsia="Nova Mono" w:hAnsi="Book Antiqua" w:cs="Arial"/>
          <w:color w:val="auto"/>
          <w:vertAlign w:val="superscript"/>
        </w:rPr>
        <w:t>2</w:t>
      </w:r>
      <w:r w:rsidR="002E3B17" w:rsidRPr="007246CA">
        <w:rPr>
          <w:rFonts w:ascii="Book Antiqua" w:eastAsia="Nova Mono" w:hAnsi="Book Antiqua" w:cs="Arial"/>
          <w:color w:val="auto"/>
        </w:rPr>
        <w:t xml:space="preserve"> body surface area (Table 1A equation I)</w:t>
      </w:r>
      <w:r w:rsidR="00B31F95" w:rsidRPr="007246CA">
        <w:rPr>
          <w:rFonts w:ascii="Book Antiqua" w:eastAsia="Nova Mono" w:hAnsi="Book Antiqua" w:cs="Arial"/>
          <w:color w:val="auto"/>
        </w:rPr>
        <w:t>.</w:t>
      </w:r>
      <w:r w:rsidR="0052651E" w:rsidRPr="007246CA">
        <w:rPr>
          <w:rFonts w:ascii="Book Antiqua" w:eastAsia="Nova Mono" w:hAnsi="Book Antiqua" w:cs="Arial"/>
          <w:color w:val="auto"/>
        </w:rPr>
        <w:t xml:space="preserve"> </w:t>
      </w:r>
      <w:r w:rsidRPr="007246CA">
        <w:rPr>
          <w:rFonts w:ascii="Book Antiqua" w:eastAsia="Nova Mono" w:hAnsi="Book Antiqua" w:cs="Arial"/>
          <w:color w:val="auto"/>
        </w:rPr>
        <w:t>The 143 patients in this study all had decompensated alcoholic cirrhosis.</w:t>
      </w:r>
      <w:r w:rsidR="00CC70F5" w:rsidRPr="007246CA">
        <w:rPr>
          <w:rFonts w:ascii="Book Antiqua" w:eastAsia="Nova Mono" w:hAnsi="Book Antiqua" w:cs="Arial"/>
          <w:color w:val="auto"/>
        </w:rPr>
        <w:t xml:space="preserve"> </w:t>
      </w:r>
      <w:r w:rsidRPr="007246CA">
        <w:rPr>
          <w:rFonts w:ascii="Book Antiqua" w:eastAsia="Nova Mono" w:hAnsi="Book Antiqua" w:cs="Arial"/>
          <w:color w:val="auto"/>
        </w:rPr>
        <w:t>The mean meas</w:t>
      </w:r>
      <w:r w:rsidR="009F1A8D" w:rsidRPr="007246CA">
        <w:rPr>
          <w:rFonts w:ascii="Book Antiqua" w:eastAsia="Nova Mono" w:hAnsi="Book Antiqua" w:cs="Arial"/>
          <w:color w:val="auto"/>
        </w:rPr>
        <w:t xml:space="preserve">ured GFR </w:t>
      </w:r>
      <w:r w:rsidR="00332D80" w:rsidRPr="007246CA">
        <w:rPr>
          <w:rFonts w:ascii="Book Antiqua" w:eastAsia="Nova Mono" w:hAnsi="Book Antiqua" w:cs="Arial"/>
          <w:color w:val="auto"/>
        </w:rPr>
        <w:t xml:space="preserve">using inulin </w:t>
      </w:r>
      <w:r w:rsidR="009F1A8D" w:rsidRPr="007246CA">
        <w:rPr>
          <w:rFonts w:ascii="Book Antiqua" w:eastAsia="Nova Mono" w:hAnsi="Book Antiqua" w:cs="Arial"/>
          <w:color w:val="auto"/>
        </w:rPr>
        <w:t>was 76.9 ± 28 mL/min</w:t>
      </w:r>
      <w:r w:rsidR="0033377F" w:rsidRPr="007246CA">
        <w:rPr>
          <w:rFonts w:ascii="Book Antiqua" w:eastAsia="Nova Mono" w:hAnsi="Book Antiqua" w:cs="Arial"/>
          <w:color w:val="auto"/>
        </w:rPr>
        <w:t>/1.73 m</w:t>
      </w:r>
      <w:r w:rsidR="0033377F" w:rsidRPr="007246CA">
        <w:rPr>
          <w:rFonts w:ascii="Book Antiqua" w:eastAsia="Nova Mono" w:hAnsi="Book Antiqua" w:cs="Arial"/>
          <w:color w:val="auto"/>
          <w:vertAlign w:val="superscript"/>
        </w:rPr>
        <w:t>2</w:t>
      </w:r>
      <w:r w:rsidR="009F1A8D" w:rsidRPr="007246CA">
        <w:rPr>
          <w:rFonts w:ascii="Book Antiqua" w:eastAsia="Nova Mono" w:hAnsi="Book Antiqua" w:cs="Arial"/>
          <w:color w:val="auto"/>
        </w:rPr>
        <w:t xml:space="preserve">, </w:t>
      </w:r>
      <w:r w:rsidR="00EC2F1D" w:rsidRPr="007246CA">
        <w:rPr>
          <w:rFonts w:ascii="Book Antiqua" w:eastAsia="Nova Mono" w:hAnsi="Book Antiqua" w:cs="Arial"/>
          <w:color w:val="auto"/>
        </w:rPr>
        <w:t>and 30.4</w:t>
      </w:r>
      <w:r w:rsidRPr="007246CA">
        <w:rPr>
          <w:rFonts w:ascii="Book Antiqua" w:eastAsia="Nova Mono" w:hAnsi="Book Antiqua" w:cs="Arial"/>
          <w:color w:val="auto"/>
        </w:rPr>
        <w:t>% of patients ha</w:t>
      </w:r>
      <w:r w:rsidR="00AE6885" w:rsidRPr="007246CA">
        <w:rPr>
          <w:rFonts w:ascii="Book Antiqua" w:eastAsia="Nova Mono" w:hAnsi="Book Antiqua" w:cs="Arial"/>
          <w:color w:val="auto"/>
        </w:rPr>
        <w:t>d a GFR</w:t>
      </w:r>
      <w:r w:rsidR="0033377F" w:rsidRPr="007246CA">
        <w:rPr>
          <w:rFonts w:ascii="Book Antiqua" w:eastAsia="Nova Mono" w:hAnsi="Book Antiqua" w:cs="Arial"/>
          <w:color w:val="auto"/>
        </w:rPr>
        <w:t xml:space="preserve"> </w:t>
      </w:r>
      <w:r w:rsidR="00EC2F1D" w:rsidRPr="007246CA">
        <w:rPr>
          <w:rFonts w:ascii="Book Antiqua" w:eastAsia="Nova Mono" w:hAnsi="Book Antiqua" w:cs="Arial"/>
          <w:color w:val="auto"/>
        </w:rPr>
        <w:t xml:space="preserve">≥ 90 </w:t>
      </w:r>
      <w:r w:rsidR="0033377F" w:rsidRPr="007246CA">
        <w:rPr>
          <w:rFonts w:ascii="Book Antiqua" w:eastAsia="Nova Mono" w:hAnsi="Book Antiqua" w:cs="Arial"/>
          <w:color w:val="auto"/>
        </w:rPr>
        <w:t>mL/min/1.73 m</w:t>
      </w:r>
      <w:r w:rsidR="0033377F" w:rsidRPr="007246CA">
        <w:rPr>
          <w:rFonts w:ascii="Book Antiqua" w:eastAsia="Nova Mono" w:hAnsi="Book Antiqua" w:cs="Arial"/>
          <w:color w:val="auto"/>
          <w:vertAlign w:val="superscript"/>
        </w:rPr>
        <w:t>2</w:t>
      </w:r>
      <w:r w:rsidR="00EC2F1D" w:rsidRPr="007246CA">
        <w:rPr>
          <w:rFonts w:ascii="Book Antiqua" w:eastAsia="Nova Mono" w:hAnsi="Book Antiqua" w:cs="Arial"/>
          <w:color w:val="auto"/>
        </w:rPr>
        <w:t xml:space="preserve"> (group 1),</w:t>
      </w:r>
      <w:r w:rsidRPr="007246CA">
        <w:rPr>
          <w:rFonts w:ascii="Book Antiqua" w:eastAsia="Nova Mono" w:hAnsi="Book Antiqua" w:cs="Arial"/>
          <w:color w:val="auto"/>
        </w:rPr>
        <w:t xml:space="preserve"> 39.2% had a GFR between 60</w:t>
      </w:r>
      <w:r w:rsidR="00C43519" w:rsidRPr="007246CA">
        <w:rPr>
          <w:rFonts w:ascii="Book Antiqua" w:hAnsi="Book Antiqua" w:cs="Arial" w:hint="eastAsia"/>
          <w:color w:val="auto"/>
          <w:lang w:eastAsia="zh-CN"/>
        </w:rPr>
        <w:t>-</w:t>
      </w:r>
      <w:r w:rsidRPr="007246CA">
        <w:rPr>
          <w:rFonts w:ascii="Book Antiqua" w:eastAsia="Nova Mono" w:hAnsi="Book Antiqua" w:cs="Arial"/>
          <w:color w:val="auto"/>
        </w:rPr>
        <w:t xml:space="preserve">89.9 </w:t>
      </w:r>
      <w:r w:rsidR="0033377F" w:rsidRPr="007246CA">
        <w:rPr>
          <w:rFonts w:ascii="Book Antiqua" w:eastAsia="Nova Mono" w:hAnsi="Book Antiqua" w:cs="Arial"/>
          <w:color w:val="auto"/>
        </w:rPr>
        <w:t>mL/min/1.73 m</w:t>
      </w:r>
      <w:r w:rsidR="0033377F" w:rsidRPr="007246CA">
        <w:rPr>
          <w:rFonts w:ascii="Book Antiqua" w:eastAsia="Nova Mono" w:hAnsi="Book Antiqua" w:cs="Arial"/>
          <w:color w:val="auto"/>
          <w:vertAlign w:val="superscript"/>
        </w:rPr>
        <w:t>2</w:t>
      </w:r>
      <w:r w:rsidR="00EC2F1D" w:rsidRPr="007246CA">
        <w:rPr>
          <w:rFonts w:ascii="Book Antiqua" w:eastAsia="Nova Mono" w:hAnsi="Book Antiqua" w:cs="Arial"/>
          <w:color w:val="auto"/>
        </w:rPr>
        <w:t xml:space="preserve"> (group 2), 26.3% </w:t>
      </w:r>
      <w:r w:rsidR="006A0E38" w:rsidRPr="007246CA">
        <w:rPr>
          <w:rFonts w:ascii="Book Antiqua" w:eastAsia="Nova Mono" w:hAnsi="Book Antiqua" w:cs="Arial"/>
          <w:color w:val="auto"/>
        </w:rPr>
        <w:t>had a GFR &lt; 60</w:t>
      </w:r>
      <w:r w:rsidRPr="007246CA">
        <w:rPr>
          <w:rFonts w:ascii="Book Antiqua" w:eastAsia="Nova Mono" w:hAnsi="Book Antiqua" w:cs="Arial"/>
          <w:color w:val="auto"/>
        </w:rPr>
        <w:t xml:space="preserve"> </w:t>
      </w:r>
      <w:r w:rsidR="0033377F" w:rsidRPr="007246CA">
        <w:rPr>
          <w:rFonts w:ascii="Book Antiqua" w:eastAsia="Nova Mono" w:hAnsi="Book Antiqua" w:cs="Arial"/>
          <w:color w:val="auto"/>
        </w:rPr>
        <w:t>mL/min/1.73 m</w:t>
      </w:r>
      <w:r w:rsidR="0033377F" w:rsidRPr="007246CA">
        <w:rPr>
          <w:rFonts w:ascii="Book Antiqua" w:eastAsia="Nova Mono" w:hAnsi="Book Antiqua" w:cs="Arial"/>
          <w:color w:val="auto"/>
          <w:vertAlign w:val="superscript"/>
        </w:rPr>
        <w:t>2</w:t>
      </w:r>
      <w:r w:rsidR="0033377F" w:rsidRPr="007246CA">
        <w:rPr>
          <w:rFonts w:ascii="Book Antiqua" w:eastAsia="Nova Mono" w:hAnsi="Book Antiqua" w:cs="Arial"/>
          <w:color w:val="auto"/>
        </w:rPr>
        <w:t xml:space="preserve"> </w:t>
      </w:r>
      <w:r w:rsidR="00EC2F1D" w:rsidRPr="007246CA">
        <w:rPr>
          <w:rFonts w:ascii="Book Antiqua" w:eastAsia="Nova Mono" w:hAnsi="Book Antiqua" w:cs="Arial"/>
          <w:color w:val="auto"/>
        </w:rPr>
        <w:t xml:space="preserve">(group 3) </w:t>
      </w:r>
      <w:r w:rsidR="006A0E38" w:rsidRPr="007246CA">
        <w:rPr>
          <w:rFonts w:ascii="Book Antiqua" w:eastAsia="Nova Mono" w:hAnsi="Book Antiqua" w:cs="Arial"/>
          <w:color w:val="auto"/>
        </w:rPr>
        <w:t xml:space="preserve">with 4.1% of </w:t>
      </w:r>
      <w:r w:rsidR="00AE6885" w:rsidRPr="007246CA">
        <w:rPr>
          <w:rFonts w:ascii="Book Antiqua" w:eastAsia="Nova Mono" w:hAnsi="Book Antiqua" w:cs="Arial"/>
          <w:color w:val="auto"/>
        </w:rPr>
        <w:t>these patients having a</w:t>
      </w:r>
      <w:r w:rsidR="0033377F" w:rsidRPr="007246CA">
        <w:rPr>
          <w:rFonts w:ascii="Book Antiqua" w:eastAsia="Nova Mono" w:hAnsi="Book Antiqua" w:cs="Arial"/>
          <w:color w:val="auto"/>
        </w:rPr>
        <w:t xml:space="preserve"> GFR ≤ 30 mL/min/1.73 m</w:t>
      </w:r>
      <w:r w:rsidR="0033377F" w:rsidRPr="007246CA">
        <w:rPr>
          <w:rFonts w:ascii="Book Antiqua" w:eastAsia="Nova Mono" w:hAnsi="Book Antiqua" w:cs="Arial"/>
          <w:color w:val="auto"/>
          <w:vertAlign w:val="superscript"/>
        </w:rPr>
        <w:t>2</w:t>
      </w:r>
      <w:r w:rsidR="00EC2F1D" w:rsidRPr="007246CA">
        <w:rPr>
          <w:rFonts w:ascii="Book Antiqua" w:eastAsia="Nova Mono" w:hAnsi="Book Antiqua" w:cs="Arial"/>
          <w:color w:val="auto"/>
        </w:rPr>
        <w:t>.</w:t>
      </w:r>
      <w:r w:rsidR="00CC70F5" w:rsidRPr="007246CA">
        <w:rPr>
          <w:rFonts w:ascii="Book Antiqua" w:eastAsia="Nova Mono" w:hAnsi="Book Antiqua" w:cs="Arial"/>
          <w:color w:val="auto"/>
        </w:rPr>
        <w:t xml:space="preserve"> </w:t>
      </w:r>
      <w:r w:rsidRPr="007246CA">
        <w:rPr>
          <w:rFonts w:ascii="Book Antiqua" w:eastAsia="Nova Mono" w:hAnsi="Book Antiqua" w:cs="Arial"/>
          <w:color w:val="auto"/>
        </w:rPr>
        <w:t xml:space="preserve">Mean GFR estimates using the CG and MDRD equations were 98.7 ± </w:t>
      </w:r>
      <w:r w:rsidRPr="007246CA">
        <w:rPr>
          <w:rFonts w:ascii="Book Antiqua" w:eastAsia="Nova Mono" w:hAnsi="Book Antiqua" w:cs="Arial"/>
          <w:color w:val="auto"/>
        </w:rPr>
        <w:lastRenderedPageBreak/>
        <w:t>3</w:t>
      </w:r>
      <w:r w:rsidR="00332D80" w:rsidRPr="007246CA">
        <w:rPr>
          <w:rFonts w:ascii="Book Antiqua" w:eastAsia="Nova Mono" w:hAnsi="Book Antiqua" w:cs="Arial"/>
          <w:color w:val="auto"/>
        </w:rPr>
        <w:t xml:space="preserve">2 mL/min and 99.4 ± 34 </w:t>
      </w:r>
      <w:r w:rsidR="006A0E38" w:rsidRPr="007246CA">
        <w:rPr>
          <w:rFonts w:ascii="Book Antiqua" w:eastAsia="Nova Mono" w:hAnsi="Book Antiqua" w:cs="Arial"/>
          <w:color w:val="auto"/>
        </w:rPr>
        <w:t>mL/min/1.73 m</w:t>
      </w:r>
      <w:r w:rsidR="006A0E38" w:rsidRPr="007246CA">
        <w:rPr>
          <w:rFonts w:ascii="Book Antiqua" w:eastAsia="Nova Mono" w:hAnsi="Book Antiqua" w:cs="Arial"/>
          <w:color w:val="auto"/>
          <w:vertAlign w:val="superscript"/>
        </w:rPr>
        <w:t>2</w:t>
      </w:r>
      <w:r w:rsidR="00332D80" w:rsidRPr="007246CA">
        <w:rPr>
          <w:rFonts w:ascii="Book Antiqua" w:eastAsia="Nova Mono" w:hAnsi="Book Antiqua" w:cs="Arial"/>
          <w:color w:val="auto"/>
        </w:rPr>
        <w:t>.</w:t>
      </w:r>
      <w:r w:rsidR="00CC70F5" w:rsidRPr="007246CA">
        <w:rPr>
          <w:rFonts w:ascii="Book Antiqua" w:eastAsia="Nova Mono" w:hAnsi="Book Antiqua" w:cs="Arial"/>
          <w:color w:val="auto"/>
        </w:rPr>
        <w:t xml:space="preserve"> </w:t>
      </w:r>
      <w:r w:rsidR="00332D80" w:rsidRPr="007246CA">
        <w:rPr>
          <w:rFonts w:ascii="Book Antiqua" w:eastAsia="Nova Mono" w:hAnsi="Book Antiqua" w:cs="Arial"/>
          <w:color w:val="auto"/>
        </w:rPr>
        <w:t xml:space="preserve">The mean estimates using the CG and MDRD equations both overestimated the GFR mean by 21.8 mL/min </w:t>
      </w:r>
      <w:r w:rsidR="00DE5B8D" w:rsidRPr="007246CA">
        <w:rPr>
          <w:rFonts w:ascii="Book Antiqua" w:eastAsia="Nova Mono" w:hAnsi="Book Antiqua" w:cs="Arial"/>
          <w:color w:val="auto"/>
        </w:rPr>
        <w:t xml:space="preserve">(28.3%) </w:t>
      </w:r>
      <w:r w:rsidR="00332D80" w:rsidRPr="007246CA">
        <w:rPr>
          <w:rFonts w:ascii="Book Antiqua" w:eastAsia="Nova Mono" w:hAnsi="Book Antiqua" w:cs="Arial"/>
          <w:color w:val="auto"/>
        </w:rPr>
        <w:t>and 22.5 mL/min</w:t>
      </w:r>
      <w:r w:rsidR="00DE5B8D" w:rsidRPr="007246CA">
        <w:rPr>
          <w:rFonts w:ascii="Book Antiqua" w:eastAsia="Nova Mono" w:hAnsi="Book Antiqua" w:cs="Arial"/>
          <w:color w:val="auto"/>
        </w:rPr>
        <w:t xml:space="preserve"> (29.3%)</w:t>
      </w:r>
      <w:r w:rsidR="00332D80" w:rsidRPr="007246CA">
        <w:rPr>
          <w:rFonts w:ascii="Book Antiqua" w:eastAsia="Nova Mono" w:hAnsi="Book Antiqua" w:cs="Arial"/>
          <w:color w:val="auto"/>
        </w:rPr>
        <w:t xml:space="preserve">, respectively. </w:t>
      </w:r>
      <w:r w:rsidR="00EC2F1D" w:rsidRPr="007246CA">
        <w:rPr>
          <w:rFonts w:ascii="Book Antiqua" w:eastAsia="Nova Mono" w:hAnsi="Book Antiqua" w:cs="Arial"/>
          <w:color w:val="auto"/>
        </w:rPr>
        <w:t xml:space="preserve">For patients in group 1, the mean absolute bias for the CG was 20 </w:t>
      </w:r>
      <w:r w:rsidR="006A0E38" w:rsidRPr="007246CA">
        <w:rPr>
          <w:rFonts w:ascii="Book Antiqua" w:eastAsia="Nova Mono" w:hAnsi="Book Antiqua" w:cs="Arial"/>
          <w:color w:val="auto"/>
        </w:rPr>
        <w:t>± 25 mL/min and 18 ± 23 mL/min/1.73 m</w:t>
      </w:r>
      <w:r w:rsidR="006A0E38" w:rsidRPr="007246CA">
        <w:rPr>
          <w:rFonts w:ascii="Book Antiqua" w:eastAsia="Nova Mono" w:hAnsi="Book Antiqua" w:cs="Arial"/>
          <w:color w:val="auto"/>
          <w:vertAlign w:val="superscript"/>
        </w:rPr>
        <w:t>2</w:t>
      </w:r>
      <w:r w:rsidR="006A0E38" w:rsidRPr="007246CA">
        <w:rPr>
          <w:rFonts w:ascii="Book Antiqua" w:eastAsia="Nova Mono" w:hAnsi="Book Antiqua" w:cs="Arial"/>
          <w:color w:val="auto"/>
        </w:rPr>
        <w:t>.</w:t>
      </w:r>
      <w:r w:rsidR="00CC70F5" w:rsidRPr="007246CA">
        <w:rPr>
          <w:rFonts w:ascii="Book Antiqua" w:eastAsia="Nova Mono" w:hAnsi="Book Antiqua" w:cs="Arial"/>
          <w:color w:val="auto"/>
        </w:rPr>
        <w:t xml:space="preserve"> </w:t>
      </w:r>
      <w:r w:rsidR="006A0E38" w:rsidRPr="007246CA">
        <w:rPr>
          <w:rFonts w:ascii="Book Antiqua" w:eastAsia="Nova Mono" w:hAnsi="Book Antiqua" w:cs="Arial"/>
          <w:color w:val="auto"/>
        </w:rPr>
        <w:t>In group 2, the mean absolute bias for the CG was 25 ± 18 mL/min and 27 ± 19 mL/min/1.73 m</w:t>
      </w:r>
      <w:r w:rsidR="006A0E38" w:rsidRPr="007246CA">
        <w:rPr>
          <w:rFonts w:ascii="Book Antiqua" w:eastAsia="Nova Mono" w:hAnsi="Book Antiqua" w:cs="Arial"/>
          <w:color w:val="auto"/>
          <w:vertAlign w:val="superscript"/>
        </w:rPr>
        <w:t>2</w:t>
      </w:r>
      <w:r w:rsidR="006A0E38" w:rsidRPr="007246CA">
        <w:rPr>
          <w:rFonts w:ascii="Book Antiqua" w:eastAsia="Nova Mono" w:hAnsi="Book Antiqua" w:cs="Arial"/>
          <w:color w:val="auto"/>
        </w:rPr>
        <w:t xml:space="preserve"> using the MDRD. </w:t>
      </w:r>
      <w:r w:rsidR="00AE6885" w:rsidRPr="007246CA">
        <w:rPr>
          <w:rFonts w:ascii="Book Antiqua" w:eastAsia="Nova Mono" w:hAnsi="Book Antiqua" w:cs="Arial"/>
          <w:color w:val="auto"/>
        </w:rPr>
        <w:t>For those in group 3, the mean absolute bias using the CG was 21 ± 19 mL/min and 19 ± 25 mL/min/1.73 m</w:t>
      </w:r>
      <w:r w:rsidR="00AE6885" w:rsidRPr="007246CA">
        <w:rPr>
          <w:rFonts w:ascii="Book Antiqua" w:eastAsia="Nova Mono" w:hAnsi="Book Antiqua" w:cs="Arial"/>
          <w:color w:val="auto"/>
          <w:vertAlign w:val="superscript"/>
        </w:rPr>
        <w:t>2</w:t>
      </w:r>
      <w:r w:rsidR="00AE6885" w:rsidRPr="007246CA">
        <w:rPr>
          <w:rFonts w:ascii="Book Antiqua" w:eastAsia="Nova Mono" w:hAnsi="Book Antiqua" w:cs="Arial"/>
          <w:color w:val="auto"/>
        </w:rPr>
        <w:t>.</w:t>
      </w:r>
      <w:r w:rsidR="0052651E" w:rsidRPr="007246CA">
        <w:rPr>
          <w:rFonts w:ascii="Book Antiqua" w:eastAsia="Nova Mono" w:hAnsi="Book Antiqua" w:cs="Arial"/>
          <w:color w:val="auto"/>
          <w:vertAlign w:val="superscript"/>
        </w:rPr>
        <w:t xml:space="preserve"> </w:t>
      </w:r>
      <w:r w:rsidR="00AE6885" w:rsidRPr="007246CA">
        <w:rPr>
          <w:rFonts w:ascii="Book Antiqua" w:eastAsia="Nova Mono" w:hAnsi="Book Antiqua" w:cs="Arial"/>
          <w:color w:val="auto"/>
        </w:rPr>
        <w:t xml:space="preserve">The authors of the study concluded that although the differences between the CG and MDRD estimations were not statistically significant, their findings suggest both equations significantly overestimated renal function in cirrhotics, particularly in those with lower GFRs. </w:t>
      </w:r>
    </w:p>
    <w:p w14:paraId="3C38009A" w14:textId="2FD0DC45" w:rsidR="008C4ECB" w:rsidRPr="007246CA" w:rsidRDefault="00BD69E1" w:rsidP="00C43519">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 xml:space="preserve">A third study assessing renal function in </w:t>
      </w:r>
      <w:proofErr w:type="spellStart"/>
      <w:r w:rsidRPr="007246CA">
        <w:rPr>
          <w:rFonts w:ascii="Book Antiqua" w:eastAsia="Arial" w:hAnsi="Book Antiqua" w:cs="Arial"/>
          <w:color w:val="auto"/>
        </w:rPr>
        <w:t>cirrhotics</w:t>
      </w:r>
      <w:proofErr w:type="spellEnd"/>
      <w:r w:rsidRPr="007246CA">
        <w:rPr>
          <w:rFonts w:ascii="Book Antiqua" w:eastAsia="Arial" w:hAnsi="Book Antiqua" w:cs="Arial"/>
          <w:color w:val="auto"/>
        </w:rPr>
        <w:t xml:space="preserve"> by </w:t>
      </w:r>
      <w:proofErr w:type="spellStart"/>
      <w:r w:rsidRPr="007246CA">
        <w:rPr>
          <w:rFonts w:ascii="Book Antiqua" w:eastAsia="Arial" w:hAnsi="Book Antiqua" w:cs="Arial"/>
          <w:color w:val="auto"/>
        </w:rPr>
        <w:t>Caregaro</w:t>
      </w:r>
      <w:proofErr w:type="spellEnd"/>
      <w:r w:rsidRPr="007246CA">
        <w:rPr>
          <w:rFonts w:ascii="Book Antiqua" w:eastAsia="Arial" w:hAnsi="Book Antiqua" w:cs="Arial"/>
          <w:color w:val="auto"/>
        </w:rPr>
        <w:t xml:space="preserve"> </w:t>
      </w:r>
      <w:r w:rsidRPr="007246CA">
        <w:rPr>
          <w:rFonts w:ascii="Book Antiqua" w:eastAsia="Arial" w:hAnsi="Book Antiqua" w:cs="Arial"/>
          <w:i/>
          <w:color w:val="auto"/>
        </w:rPr>
        <w:t>et al</w:t>
      </w:r>
      <w:r w:rsidR="005873C1" w:rsidRPr="007246CA">
        <w:rPr>
          <w:rFonts w:ascii="Book Antiqua" w:eastAsia="Arial" w:hAnsi="Book Antiqua" w:cs="Arial"/>
          <w:color w:val="auto"/>
          <w:vertAlign w:val="superscript"/>
        </w:rPr>
        <w:t>[3</w:t>
      </w:r>
      <w:r w:rsidR="00584018" w:rsidRPr="007246CA">
        <w:rPr>
          <w:rFonts w:ascii="Book Antiqua" w:eastAsia="Arial" w:hAnsi="Book Antiqua" w:cs="Arial"/>
          <w:color w:val="auto"/>
          <w:vertAlign w:val="superscript"/>
        </w:rPr>
        <w:t>3</w:t>
      </w:r>
      <w:r w:rsidR="005873C1" w:rsidRPr="007246CA">
        <w:rPr>
          <w:rFonts w:ascii="Book Antiqua" w:eastAsia="Arial" w:hAnsi="Book Antiqua" w:cs="Arial"/>
          <w:color w:val="auto"/>
          <w:vertAlign w:val="superscript"/>
        </w:rPr>
        <w:t>]</w:t>
      </w:r>
      <w:r w:rsidRPr="007246CA">
        <w:rPr>
          <w:rFonts w:ascii="Book Antiqua" w:eastAsia="Nova Mono" w:hAnsi="Book Antiqua" w:cs="Arial"/>
          <w:color w:val="auto"/>
        </w:rPr>
        <w:t xml:space="preserve"> was designed to evaluate the sensitivity of SCr and</w:t>
      </w:r>
      <w:r w:rsidR="00ED1FA0" w:rsidRPr="007246CA">
        <w:rPr>
          <w:rFonts w:ascii="Book Antiqua" w:eastAsia="Nova Mono" w:hAnsi="Book Antiqua" w:cs="Arial"/>
          <w:color w:val="auto"/>
        </w:rPr>
        <w:t xml:space="preserve"> CrCl in detecting renal insufficiency</w:t>
      </w:r>
      <w:r w:rsidRPr="007246CA">
        <w:rPr>
          <w:rFonts w:ascii="Book Antiqua" w:eastAsia="Nova Mono" w:hAnsi="Book Antiqua" w:cs="Arial"/>
          <w:color w:val="auto"/>
        </w:rPr>
        <w:t xml:space="preserve"> and the magnitude of overestimation of GFR by </w:t>
      </w:r>
      <w:proofErr w:type="spellStart"/>
      <w:r w:rsidRPr="007246CA">
        <w:rPr>
          <w:rFonts w:ascii="Book Antiqua" w:eastAsia="Nova Mono" w:hAnsi="Book Antiqua" w:cs="Arial"/>
          <w:color w:val="auto"/>
        </w:rPr>
        <w:t>CrCl</w:t>
      </w:r>
      <w:proofErr w:type="spellEnd"/>
      <w:r w:rsidRPr="007246CA">
        <w:rPr>
          <w:rFonts w:ascii="Book Antiqua" w:eastAsia="Nova Mono" w:hAnsi="Book Antiqua" w:cs="Arial"/>
          <w:color w:val="auto"/>
        </w:rPr>
        <w:t>.</w:t>
      </w:r>
      <w:r w:rsidR="00CC70F5" w:rsidRPr="007246CA">
        <w:rPr>
          <w:rFonts w:ascii="Book Antiqua" w:eastAsia="Nova Mono" w:hAnsi="Book Antiqua" w:cs="Arial"/>
          <w:color w:val="auto"/>
        </w:rPr>
        <w:t xml:space="preserve"> </w:t>
      </w:r>
      <w:r w:rsidRPr="007246CA">
        <w:rPr>
          <w:rFonts w:ascii="Book Antiqua" w:eastAsia="Nova Mono" w:hAnsi="Book Antiqua" w:cs="Arial"/>
          <w:color w:val="auto"/>
        </w:rPr>
        <w:t xml:space="preserve">Estimation of </w:t>
      </w:r>
      <w:proofErr w:type="spellStart"/>
      <w:r w:rsidRPr="007246CA">
        <w:rPr>
          <w:rFonts w:ascii="Book Antiqua" w:eastAsia="Nova Mono" w:hAnsi="Book Antiqua" w:cs="Arial"/>
          <w:color w:val="auto"/>
        </w:rPr>
        <w:t>CrCl</w:t>
      </w:r>
      <w:proofErr w:type="spellEnd"/>
      <w:r w:rsidRPr="007246CA">
        <w:rPr>
          <w:rFonts w:ascii="Book Antiqua" w:eastAsia="Nova Mono" w:hAnsi="Book Antiqua" w:cs="Arial"/>
          <w:color w:val="auto"/>
        </w:rPr>
        <w:t xml:space="preserve"> was made using the CG equation and a 24-h</w:t>
      </w:r>
      <w:r w:rsidR="00C43519" w:rsidRPr="007246CA">
        <w:rPr>
          <w:rFonts w:ascii="Book Antiqua" w:hAnsi="Book Antiqua" w:cs="Arial" w:hint="eastAsia"/>
          <w:color w:val="auto"/>
          <w:lang w:eastAsia="zh-CN"/>
        </w:rPr>
        <w:t xml:space="preserve"> </w:t>
      </w:r>
      <w:r w:rsidRPr="007246CA">
        <w:rPr>
          <w:rFonts w:ascii="Book Antiqua" w:eastAsia="Nova Mono" w:hAnsi="Book Antiqua" w:cs="Arial"/>
          <w:color w:val="auto"/>
        </w:rPr>
        <w:t>urine collection.</w:t>
      </w:r>
      <w:r w:rsidR="00CC70F5" w:rsidRPr="007246CA">
        <w:rPr>
          <w:rFonts w:ascii="Book Antiqua" w:eastAsia="Nova Mono" w:hAnsi="Book Antiqua" w:cs="Arial"/>
          <w:color w:val="auto"/>
        </w:rPr>
        <w:t xml:space="preserve"> </w:t>
      </w:r>
      <w:r w:rsidRPr="007246CA">
        <w:rPr>
          <w:rFonts w:ascii="Book Antiqua" w:eastAsia="Nova Mono" w:hAnsi="Book Antiqua" w:cs="Arial"/>
          <w:color w:val="auto"/>
        </w:rPr>
        <w:t xml:space="preserve">Estimates of </w:t>
      </w:r>
      <w:proofErr w:type="spellStart"/>
      <w:r w:rsidRPr="007246CA">
        <w:rPr>
          <w:rFonts w:ascii="Book Antiqua" w:eastAsia="Nova Mono" w:hAnsi="Book Antiqua" w:cs="Arial"/>
          <w:color w:val="auto"/>
        </w:rPr>
        <w:t>CrCl</w:t>
      </w:r>
      <w:proofErr w:type="spellEnd"/>
      <w:r w:rsidRPr="007246CA">
        <w:rPr>
          <w:rFonts w:ascii="Book Antiqua" w:eastAsia="Nova Mono" w:hAnsi="Book Antiqua" w:cs="Arial"/>
          <w:color w:val="auto"/>
        </w:rPr>
        <w:t xml:space="preserve"> were compared to measured GFR using inulin (Inulin Clearance = </w:t>
      </w:r>
      <w:proofErr w:type="spellStart"/>
      <w:r w:rsidRPr="007246CA">
        <w:rPr>
          <w:rFonts w:ascii="Book Antiqua" w:eastAsia="Nova Mono" w:hAnsi="Book Antiqua" w:cs="Arial"/>
          <w:color w:val="auto"/>
        </w:rPr>
        <w:t>InCl</w:t>
      </w:r>
      <w:proofErr w:type="spellEnd"/>
      <w:r w:rsidRPr="007246CA">
        <w:rPr>
          <w:rFonts w:ascii="Book Antiqua" w:eastAsia="Nova Mono" w:hAnsi="Book Antiqua" w:cs="Arial"/>
          <w:color w:val="auto"/>
        </w:rPr>
        <w:t>).</w:t>
      </w:r>
      <w:r w:rsidR="00CC70F5" w:rsidRPr="007246CA">
        <w:rPr>
          <w:rFonts w:ascii="Book Antiqua" w:eastAsia="Nova Mono" w:hAnsi="Book Antiqua" w:cs="Arial"/>
          <w:color w:val="auto"/>
        </w:rPr>
        <w:t xml:space="preserve"> </w:t>
      </w:r>
      <w:r w:rsidRPr="007246CA">
        <w:rPr>
          <w:rFonts w:ascii="Book Antiqua" w:eastAsia="Nova Mono" w:hAnsi="Book Antiqua" w:cs="Arial"/>
          <w:color w:val="auto"/>
        </w:rPr>
        <w:t>Patients in this study were divided into 2 groups based on measured GFR; group 1 (</w:t>
      </w:r>
      <w:r w:rsidRPr="007246CA">
        <w:rPr>
          <w:rFonts w:ascii="Book Antiqua" w:eastAsia="Nova Mono" w:hAnsi="Book Antiqua" w:cs="Arial"/>
          <w:i/>
          <w:color w:val="auto"/>
        </w:rPr>
        <w:t>n</w:t>
      </w:r>
      <w:r w:rsidRPr="007246CA">
        <w:rPr>
          <w:rFonts w:ascii="Book Antiqua" w:eastAsia="Nova Mono" w:hAnsi="Book Antiqua" w:cs="Arial"/>
          <w:color w:val="auto"/>
        </w:rPr>
        <w:t xml:space="preserve"> = 29) had a GFR &gt; 80 mL/min</w:t>
      </w:r>
      <w:r w:rsidR="00543FA1" w:rsidRPr="007246CA">
        <w:rPr>
          <w:rFonts w:ascii="Book Antiqua" w:eastAsia="Nova Mono" w:hAnsi="Book Antiqua" w:cs="Arial"/>
          <w:color w:val="auto"/>
        </w:rPr>
        <w:t>/1.73 m</w:t>
      </w:r>
      <w:r w:rsidR="00543FA1" w:rsidRPr="007246CA">
        <w:rPr>
          <w:rFonts w:ascii="Book Antiqua" w:eastAsia="Nova Mono" w:hAnsi="Book Antiqua" w:cs="Arial"/>
          <w:color w:val="auto"/>
          <w:vertAlign w:val="superscript"/>
        </w:rPr>
        <w:t>2</w:t>
      </w:r>
      <w:r w:rsidRPr="007246CA">
        <w:rPr>
          <w:rFonts w:ascii="Book Antiqua" w:eastAsia="Nova Mono" w:hAnsi="Book Antiqua" w:cs="Arial"/>
          <w:color w:val="auto"/>
        </w:rPr>
        <w:t xml:space="preserve"> and group 2 (</w:t>
      </w:r>
      <w:r w:rsidR="00C43519" w:rsidRPr="007246CA">
        <w:rPr>
          <w:rFonts w:ascii="Book Antiqua" w:eastAsia="Nova Mono" w:hAnsi="Book Antiqua" w:cs="Arial"/>
          <w:i/>
          <w:color w:val="auto"/>
        </w:rPr>
        <w:t>n</w:t>
      </w:r>
      <w:r w:rsidRPr="007246CA">
        <w:rPr>
          <w:rFonts w:ascii="Book Antiqua" w:eastAsia="Nova Mono" w:hAnsi="Book Antiqua" w:cs="Arial"/>
          <w:color w:val="auto"/>
        </w:rPr>
        <w:t xml:space="preserve"> = 27) had a GFR ≤ 80 </w:t>
      </w:r>
      <w:r w:rsidR="00543FA1" w:rsidRPr="007246CA">
        <w:rPr>
          <w:rFonts w:ascii="Book Antiqua" w:eastAsia="Nova Mono" w:hAnsi="Book Antiqua" w:cs="Arial"/>
          <w:color w:val="auto"/>
        </w:rPr>
        <w:t>mL/min/1.73 m</w:t>
      </w:r>
      <w:r w:rsidR="00543FA1" w:rsidRPr="007246CA">
        <w:rPr>
          <w:rFonts w:ascii="Book Antiqua" w:eastAsia="Nova Mono" w:hAnsi="Book Antiqua" w:cs="Arial"/>
          <w:color w:val="auto"/>
          <w:vertAlign w:val="superscript"/>
        </w:rPr>
        <w:t>2</w:t>
      </w:r>
      <w:r w:rsidRPr="007246CA">
        <w:rPr>
          <w:rFonts w:ascii="Book Antiqua" w:eastAsia="Nova Mono" w:hAnsi="Book Antiqua" w:cs="Arial"/>
          <w:color w:val="auto"/>
        </w:rPr>
        <w:t>. For the patients in groups 1 and 2, the mean measured GFR (</w:t>
      </w:r>
      <w:proofErr w:type="spellStart"/>
      <w:r w:rsidRPr="007246CA">
        <w:rPr>
          <w:rFonts w:ascii="Book Antiqua" w:eastAsia="Nova Mono" w:hAnsi="Book Antiqua" w:cs="Arial"/>
          <w:color w:val="auto"/>
        </w:rPr>
        <w:t>InCl</w:t>
      </w:r>
      <w:proofErr w:type="spellEnd"/>
      <w:r w:rsidRPr="007246CA">
        <w:rPr>
          <w:rFonts w:ascii="Book Antiqua" w:eastAsia="Nova Mono" w:hAnsi="Book Antiqua" w:cs="Arial"/>
          <w:color w:val="auto"/>
        </w:rPr>
        <w:t xml:space="preserve">) was 113.5 ± 27.9 </w:t>
      </w:r>
      <w:r w:rsidR="00543FA1" w:rsidRPr="007246CA">
        <w:rPr>
          <w:rFonts w:ascii="Book Antiqua" w:eastAsia="Nova Mono" w:hAnsi="Book Antiqua" w:cs="Arial"/>
          <w:color w:val="auto"/>
        </w:rPr>
        <w:t>mL/min/1.73 m</w:t>
      </w:r>
      <w:r w:rsidR="00543FA1" w:rsidRPr="007246CA">
        <w:rPr>
          <w:rFonts w:ascii="Book Antiqua" w:eastAsia="Nova Mono" w:hAnsi="Book Antiqua" w:cs="Arial"/>
          <w:color w:val="auto"/>
          <w:vertAlign w:val="superscript"/>
        </w:rPr>
        <w:t>2</w:t>
      </w:r>
      <w:r w:rsidR="00543FA1" w:rsidRPr="007246CA">
        <w:rPr>
          <w:rFonts w:ascii="Book Antiqua" w:eastAsia="Nova Mono" w:hAnsi="Book Antiqua" w:cs="Arial"/>
          <w:color w:val="auto"/>
        </w:rPr>
        <w:t xml:space="preserve"> </w:t>
      </w:r>
      <w:r w:rsidRPr="007246CA">
        <w:rPr>
          <w:rFonts w:ascii="Book Antiqua" w:eastAsia="Nova Mono" w:hAnsi="Book Antiqua" w:cs="Arial"/>
          <w:color w:val="auto"/>
        </w:rPr>
        <w:t xml:space="preserve">and 56.8 ± 19.8 </w:t>
      </w:r>
      <w:r w:rsidR="00543FA1" w:rsidRPr="007246CA">
        <w:rPr>
          <w:rFonts w:ascii="Book Antiqua" w:eastAsia="Nova Mono" w:hAnsi="Book Antiqua" w:cs="Arial"/>
          <w:color w:val="auto"/>
        </w:rPr>
        <w:t>mL/min/1.73 m</w:t>
      </w:r>
      <w:r w:rsidR="00543FA1" w:rsidRPr="007246CA">
        <w:rPr>
          <w:rFonts w:ascii="Book Antiqua" w:eastAsia="Nova Mono" w:hAnsi="Book Antiqua" w:cs="Arial"/>
          <w:color w:val="auto"/>
          <w:vertAlign w:val="superscript"/>
        </w:rPr>
        <w:t>2</w:t>
      </w:r>
      <w:r w:rsidRPr="007246CA">
        <w:rPr>
          <w:rFonts w:ascii="Book Antiqua" w:eastAsia="Nova Mono" w:hAnsi="Book Antiqua" w:cs="Arial"/>
          <w:color w:val="auto"/>
        </w:rPr>
        <w:t xml:space="preserve">, respectively. Estimating </w:t>
      </w:r>
      <w:proofErr w:type="spellStart"/>
      <w:r w:rsidRPr="007246CA">
        <w:rPr>
          <w:rFonts w:ascii="Book Antiqua" w:eastAsia="Nova Mono" w:hAnsi="Book Antiqua" w:cs="Arial"/>
          <w:color w:val="auto"/>
        </w:rPr>
        <w:t>CrCl</w:t>
      </w:r>
      <w:proofErr w:type="spellEnd"/>
      <w:r w:rsidRPr="007246CA">
        <w:rPr>
          <w:rFonts w:ascii="Book Antiqua" w:eastAsia="Nova Mono" w:hAnsi="Book Antiqua" w:cs="Arial"/>
          <w:color w:val="auto"/>
        </w:rPr>
        <w:t xml:space="preserve"> using the CG and 24-h</w:t>
      </w:r>
      <w:r w:rsidR="00C43519" w:rsidRPr="007246CA">
        <w:rPr>
          <w:rFonts w:ascii="Book Antiqua" w:hAnsi="Book Antiqua" w:cs="Arial" w:hint="eastAsia"/>
          <w:color w:val="auto"/>
          <w:lang w:eastAsia="zh-CN"/>
        </w:rPr>
        <w:t xml:space="preserve"> </w:t>
      </w:r>
      <w:r w:rsidRPr="007246CA">
        <w:rPr>
          <w:rFonts w:ascii="Book Antiqua" w:eastAsia="Nova Mono" w:hAnsi="Book Antiqua" w:cs="Arial"/>
          <w:color w:val="auto"/>
        </w:rPr>
        <w:t>urine collection provided an adequate assessment of measured GFR (</w:t>
      </w:r>
      <w:proofErr w:type="spellStart"/>
      <w:r w:rsidRPr="007246CA">
        <w:rPr>
          <w:rFonts w:ascii="Book Antiqua" w:eastAsia="Nova Mono" w:hAnsi="Book Antiqua" w:cs="Arial"/>
          <w:color w:val="auto"/>
        </w:rPr>
        <w:t>InCl</w:t>
      </w:r>
      <w:proofErr w:type="spellEnd"/>
      <w:r w:rsidRPr="007246CA">
        <w:rPr>
          <w:rFonts w:ascii="Book Antiqua" w:eastAsia="Nova Mono" w:hAnsi="Book Antiqua" w:cs="Arial"/>
          <w:color w:val="auto"/>
        </w:rPr>
        <w:t>) in group 1 (CG = 106.3 ± 34.0 mL/min; 24-h</w:t>
      </w:r>
      <w:r w:rsidR="00C43519" w:rsidRPr="007246CA">
        <w:rPr>
          <w:rFonts w:ascii="Book Antiqua" w:hAnsi="Book Antiqua" w:cs="Arial" w:hint="eastAsia"/>
          <w:color w:val="auto"/>
          <w:lang w:eastAsia="zh-CN"/>
        </w:rPr>
        <w:t xml:space="preserve"> </w:t>
      </w:r>
      <w:r w:rsidRPr="007246CA">
        <w:rPr>
          <w:rFonts w:ascii="Book Antiqua" w:eastAsia="Nova Mono" w:hAnsi="Book Antiqua" w:cs="Arial"/>
          <w:color w:val="auto"/>
        </w:rPr>
        <w:t>= 121.5 ± 28.8 mL/min) but significantly overestimated measured GFR in group 2 (CG = 75.9 ± 40.1 mL/min; 24-h</w:t>
      </w:r>
      <w:r w:rsidR="00C43519" w:rsidRPr="007246CA">
        <w:rPr>
          <w:rFonts w:ascii="Book Antiqua" w:hAnsi="Book Antiqua" w:cs="Arial" w:hint="eastAsia"/>
          <w:color w:val="auto"/>
          <w:lang w:eastAsia="zh-CN"/>
        </w:rPr>
        <w:t xml:space="preserve"> </w:t>
      </w:r>
      <w:r w:rsidRPr="007246CA">
        <w:rPr>
          <w:rFonts w:ascii="Book Antiqua" w:eastAsia="Nova Mono" w:hAnsi="Book Antiqua" w:cs="Arial"/>
          <w:color w:val="auto"/>
        </w:rPr>
        <w:t>= 78.7 ± 39.2 mL/min)</w:t>
      </w:r>
      <w:r w:rsidR="000A064E" w:rsidRPr="007246CA">
        <w:rPr>
          <w:rFonts w:ascii="Book Antiqua" w:eastAsia="Nova Mono" w:hAnsi="Book Antiqua" w:cs="Arial"/>
          <w:color w:val="auto"/>
        </w:rPr>
        <w:t xml:space="preserve"> (</w:t>
      </w:r>
      <w:r w:rsidR="000A064E" w:rsidRPr="007246CA">
        <w:rPr>
          <w:rFonts w:ascii="Book Antiqua" w:eastAsia="Nova Mono" w:hAnsi="Book Antiqua" w:cs="Arial"/>
          <w:caps/>
          <w:color w:val="auto"/>
        </w:rPr>
        <w:t>f</w:t>
      </w:r>
      <w:r w:rsidR="000A064E" w:rsidRPr="007246CA">
        <w:rPr>
          <w:rFonts w:ascii="Book Antiqua" w:eastAsia="Nova Mono" w:hAnsi="Book Antiqua" w:cs="Arial"/>
          <w:color w:val="auto"/>
        </w:rPr>
        <w:t>igure 3). O</w:t>
      </w:r>
      <w:r w:rsidR="00D920A4" w:rsidRPr="007246CA">
        <w:rPr>
          <w:rFonts w:ascii="Book Antiqua" w:eastAsia="Nova Mono" w:hAnsi="Book Antiqua" w:cs="Arial"/>
          <w:color w:val="auto"/>
        </w:rPr>
        <w:t>nl</w:t>
      </w:r>
      <w:r w:rsidR="00F80067" w:rsidRPr="007246CA">
        <w:rPr>
          <w:rFonts w:ascii="Book Antiqua" w:eastAsia="Nova Mono" w:hAnsi="Book Antiqua" w:cs="Arial"/>
          <w:color w:val="auto"/>
        </w:rPr>
        <w:t xml:space="preserve">y 18.5% of patients in group 2 </w:t>
      </w:r>
      <w:r w:rsidR="000A064E" w:rsidRPr="007246CA">
        <w:rPr>
          <w:rFonts w:ascii="Book Antiqua" w:eastAsia="Nova Mono" w:hAnsi="Book Antiqua" w:cs="Arial"/>
          <w:color w:val="auto"/>
        </w:rPr>
        <w:t>had a SCr level above normal limits</w:t>
      </w:r>
      <w:r w:rsidR="00F80067" w:rsidRPr="007246CA">
        <w:rPr>
          <w:rFonts w:ascii="Book Antiqua" w:eastAsia="Nova Mono" w:hAnsi="Book Antiqua" w:cs="Arial"/>
          <w:color w:val="auto"/>
        </w:rPr>
        <w:t xml:space="preserve"> and 81.5% of patients with a GFR ≤ 60 mL/min/1.73 m</w:t>
      </w:r>
      <w:r w:rsidR="00F80067" w:rsidRPr="007246CA">
        <w:rPr>
          <w:rFonts w:ascii="Book Antiqua" w:eastAsia="Nova Mono" w:hAnsi="Book Antiqua" w:cs="Arial"/>
          <w:color w:val="auto"/>
          <w:vertAlign w:val="superscript"/>
        </w:rPr>
        <w:t>2</w:t>
      </w:r>
      <w:r w:rsidR="00CC70F5" w:rsidRPr="007246CA">
        <w:rPr>
          <w:rFonts w:ascii="Book Antiqua" w:eastAsia="Nova Mono" w:hAnsi="Book Antiqua" w:cs="Arial"/>
          <w:color w:val="auto"/>
          <w:vertAlign w:val="superscript"/>
        </w:rPr>
        <w:t xml:space="preserve"> </w:t>
      </w:r>
      <w:r w:rsidR="00F80067" w:rsidRPr="007246CA">
        <w:rPr>
          <w:rFonts w:ascii="Book Antiqua" w:eastAsia="Nova Mono" w:hAnsi="Book Antiqua" w:cs="Arial"/>
          <w:color w:val="auto"/>
        </w:rPr>
        <w:t>had normal SCr levels. Overall, t</w:t>
      </w:r>
      <w:r w:rsidRPr="007246CA">
        <w:rPr>
          <w:rFonts w:ascii="Book Antiqua" w:eastAsia="Nova Mono" w:hAnsi="Book Antiqua" w:cs="Arial"/>
          <w:color w:val="auto"/>
        </w:rPr>
        <w:t>he sensitivity of SCr, CrCl estimated using the CG equation and 24-h</w:t>
      </w:r>
      <w:r w:rsidR="00C43519" w:rsidRPr="007246CA">
        <w:rPr>
          <w:rFonts w:ascii="Book Antiqua" w:hAnsi="Book Antiqua" w:cs="Arial" w:hint="eastAsia"/>
          <w:color w:val="auto"/>
          <w:lang w:eastAsia="zh-CN"/>
        </w:rPr>
        <w:t xml:space="preserve"> </w:t>
      </w:r>
      <w:r w:rsidRPr="007246CA">
        <w:rPr>
          <w:rFonts w:ascii="Book Antiqua" w:eastAsia="Nova Mono" w:hAnsi="Book Antiqua" w:cs="Arial"/>
          <w:color w:val="auto"/>
        </w:rPr>
        <w:t>urine colle</w:t>
      </w:r>
      <w:r w:rsidR="00E416D6" w:rsidRPr="007246CA">
        <w:rPr>
          <w:rFonts w:ascii="Book Antiqua" w:eastAsia="Nova Mono" w:hAnsi="Book Antiqua" w:cs="Arial"/>
          <w:color w:val="auto"/>
        </w:rPr>
        <w:t>ction in detecting renal insu</w:t>
      </w:r>
      <w:r w:rsidR="00851FE8" w:rsidRPr="007246CA">
        <w:rPr>
          <w:rFonts w:ascii="Book Antiqua" w:eastAsia="Nova Mono" w:hAnsi="Book Antiqua" w:cs="Arial"/>
          <w:color w:val="auto"/>
        </w:rPr>
        <w:t>fficiency</w:t>
      </w:r>
      <w:r w:rsidRPr="007246CA">
        <w:rPr>
          <w:rFonts w:ascii="Book Antiqua" w:eastAsia="Nova Mono" w:hAnsi="Book Antiqua" w:cs="Arial"/>
          <w:color w:val="auto"/>
        </w:rPr>
        <w:t xml:space="preserve"> was 18.5%, 51%, and 74%, respectively</w:t>
      </w:r>
      <w:r w:rsidR="00D920A4" w:rsidRPr="007246CA">
        <w:rPr>
          <w:rFonts w:ascii="Book Antiqua" w:eastAsia="Nova Mono" w:hAnsi="Book Antiqua" w:cs="Arial"/>
          <w:color w:val="auto"/>
        </w:rPr>
        <w:t>.</w:t>
      </w:r>
    </w:p>
    <w:p w14:paraId="4B7BE59E" w14:textId="37E6559F" w:rsidR="008C4ECB" w:rsidRPr="007246CA" w:rsidRDefault="00BD69E1" w:rsidP="00C43519">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The authors concluded renal failure in cirrhotic patients is greatly underestimated because of the low sensitivity and accuracy of SCr lev</w:t>
      </w:r>
      <w:r w:rsidR="003D677C" w:rsidRPr="007246CA">
        <w:rPr>
          <w:rFonts w:ascii="Book Antiqua" w:eastAsia="Arial" w:hAnsi="Book Antiqua" w:cs="Arial"/>
          <w:color w:val="auto"/>
        </w:rPr>
        <w:t>els in this population (</w:t>
      </w:r>
      <w:r w:rsidR="003D677C" w:rsidRPr="007246CA">
        <w:rPr>
          <w:rFonts w:ascii="Book Antiqua" w:eastAsia="Arial" w:hAnsi="Book Antiqua" w:cs="Arial"/>
          <w:caps/>
          <w:color w:val="auto"/>
        </w:rPr>
        <w:t>f</w:t>
      </w:r>
      <w:r w:rsidR="003D677C" w:rsidRPr="007246CA">
        <w:rPr>
          <w:rFonts w:ascii="Book Antiqua" w:eastAsia="Arial" w:hAnsi="Book Antiqua" w:cs="Arial"/>
          <w:color w:val="auto"/>
        </w:rPr>
        <w:t>igure 3</w:t>
      </w:r>
      <w:r w:rsidRPr="007246CA">
        <w:rPr>
          <w:rFonts w:ascii="Book Antiqua" w:eastAsia="Arial" w:hAnsi="Book Antiqua" w:cs="Arial"/>
          <w:color w:val="auto"/>
        </w:rPr>
        <w:t xml:space="preserve">). Based on the data presented in this study, utilization of SCr based methods </w:t>
      </w:r>
      <w:r w:rsidRPr="007246CA">
        <w:rPr>
          <w:rFonts w:ascii="Book Antiqua" w:eastAsia="Arial" w:hAnsi="Book Antiqua" w:cs="Arial"/>
          <w:color w:val="auto"/>
        </w:rPr>
        <w:lastRenderedPageBreak/>
        <w:t xml:space="preserve">overestimated true renal function by about 50% in </w:t>
      </w:r>
      <w:r w:rsidR="00543FA1" w:rsidRPr="007246CA">
        <w:rPr>
          <w:rFonts w:ascii="Book Antiqua" w:eastAsia="Arial" w:hAnsi="Book Antiqua" w:cs="Arial"/>
          <w:color w:val="auto"/>
        </w:rPr>
        <w:t xml:space="preserve">cirrhotic patients with a </w:t>
      </w:r>
      <w:r w:rsidR="00543FA1" w:rsidRPr="007246CA">
        <w:rPr>
          <w:rFonts w:ascii="Book Antiqua" w:eastAsia="Nova Mono" w:hAnsi="Book Antiqua" w:cs="Arial"/>
          <w:color w:val="auto"/>
        </w:rPr>
        <w:t>GFR ≤ 80 mL/min/1.73 m</w:t>
      </w:r>
      <w:r w:rsidR="00543FA1" w:rsidRPr="007246CA">
        <w:rPr>
          <w:rFonts w:ascii="Book Antiqua" w:eastAsia="Nova Mono" w:hAnsi="Book Antiqua" w:cs="Arial"/>
          <w:color w:val="auto"/>
          <w:vertAlign w:val="superscript"/>
        </w:rPr>
        <w:t>2</w:t>
      </w:r>
      <w:r w:rsidRPr="007246CA">
        <w:rPr>
          <w:rFonts w:ascii="Book Antiqua" w:eastAsia="Arial" w:hAnsi="Book Antiqua" w:cs="Arial"/>
          <w:color w:val="auto"/>
        </w:rPr>
        <w:t>.</w:t>
      </w:r>
      <w:r w:rsidR="00CC70F5" w:rsidRPr="007246CA">
        <w:rPr>
          <w:rFonts w:ascii="Book Antiqua" w:eastAsia="Arial" w:hAnsi="Book Antiqua" w:cs="Arial"/>
          <w:color w:val="auto"/>
        </w:rPr>
        <w:t xml:space="preserve"> </w:t>
      </w:r>
    </w:p>
    <w:p w14:paraId="388DAAAC" w14:textId="77777777" w:rsidR="0027518F" w:rsidRPr="007246CA" w:rsidRDefault="0027518F" w:rsidP="000F7381">
      <w:pPr>
        <w:spacing w:line="360" w:lineRule="auto"/>
        <w:jc w:val="both"/>
        <w:outlineLvl w:val="0"/>
        <w:rPr>
          <w:rFonts w:ascii="Book Antiqua" w:eastAsia="Arial" w:hAnsi="Book Antiqua" w:cs="Arial"/>
          <w:b/>
          <w:color w:val="auto"/>
          <w:u w:val="single"/>
        </w:rPr>
      </w:pPr>
    </w:p>
    <w:p w14:paraId="7AAB8E9B" w14:textId="585BEE50" w:rsidR="008C4ECB" w:rsidRPr="007246CA" w:rsidRDefault="00BD69E1" w:rsidP="000F7381">
      <w:pPr>
        <w:spacing w:line="360" w:lineRule="auto"/>
        <w:jc w:val="both"/>
        <w:outlineLvl w:val="0"/>
        <w:rPr>
          <w:rFonts w:ascii="Book Antiqua" w:hAnsi="Book Antiqua" w:cs="Arial"/>
          <w:caps/>
          <w:color w:val="auto"/>
        </w:rPr>
      </w:pPr>
      <w:r w:rsidRPr="007246CA">
        <w:rPr>
          <w:rFonts w:ascii="Book Antiqua" w:eastAsia="Arial" w:hAnsi="Book Antiqua" w:cs="Arial"/>
          <w:b/>
          <w:caps/>
          <w:color w:val="auto"/>
        </w:rPr>
        <w:t>Conclusion</w:t>
      </w:r>
    </w:p>
    <w:p w14:paraId="228AC26D" w14:textId="4FBF314B" w:rsidR="008C4ECB" w:rsidRPr="007246CA" w:rsidRDefault="00BD69E1" w:rsidP="000F7381">
      <w:pPr>
        <w:spacing w:line="360" w:lineRule="auto"/>
        <w:jc w:val="both"/>
        <w:rPr>
          <w:rFonts w:ascii="Book Antiqua" w:hAnsi="Book Antiqua" w:cs="Arial"/>
          <w:color w:val="auto"/>
        </w:rPr>
      </w:pPr>
      <w:r w:rsidRPr="007246CA">
        <w:rPr>
          <w:rFonts w:ascii="Book Antiqua" w:eastAsia="Arial" w:hAnsi="Book Antiqua" w:cs="Arial"/>
          <w:color w:val="auto"/>
        </w:rPr>
        <w:t>The importance of accurate and appropriate dosing of all medications remains a critical component of healthcare to maximize efficacy while limiting toxicity.</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For </w:t>
      </w:r>
      <w:proofErr w:type="spellStart"/>
      <w:r w:rsidRPr="007246CA">
        <w:rPr>
          <w:rFonts w:ascii="Book Antiqua" w:eastAsia="Arial" w:hAnsi="Book Antiqua" w:cs="Arial"/>
          <w:color w:val="auto"/>
        </w:rPr>
        <w:t>renally</w:t>
      </w:r>
      <w:proofErr w:type="spellEnd"/>
      <w:r w:rsidRPr="007246CA">
        <w:rPr>
          <w:rFonts w:ascii="Book Antiqua" w:eastAsia="Arial" w:hAnsi="Book Antiqua" w:cs="Arial"/>
          <w:color w:val="auto"/>
        </w:rPr>
        <w:t xml:space="preserve"> excreted medications, assessment and interpretation of renal function often dictates dosage selection.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Due to the impractical nature of a 24-h</w:t>
      </w:r>
      <w:r w:rsidR="00C43519" w:rsidRPr="007246CA">
        <w:rPr>
          <w:rFonts w:ascii="Book Antiqua" w:hAnsi="Book Antiqua" w:cs="Arial" w:hint="eastAsia"/>
          <w:color w:val="auto"/>
          <w:lang w:eastAsia="zh-CN"/>
        </w:rPr>
        <w:t xml:space="preserve"> </w:t>
      </w:r>
      <w:r w:rsidRPr="007246CA">
        <w:rPr>
          <w:rFonts w:ascii="Book Antiqua" w:eastAsia="Arial" w:hAnsi="Book Antiqua" w:cs="Arial"/>
          <w:color w:val="auto"/>
        </w:rPr>
        <w:t>urine collection, SCr has become a widely accepted surrogate marker of renal function used in several equations including the CG equation.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With now over 40 years since its development, the CG equation remains one of the most widely used methods of assessing renal function.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Unfortunately, because of its seemingly ubiquitous use and acceptance, many have forgotten its limitations and provider-specific variations used to compensate for these limitations. </w:t>
      </w:r>
    </w:p>
    <w:p w14:paraId="40519BA6" w14:textId="54942748" w:rsidR="008C4ECB" w:rsidRPr="007246CA" w:rsidRDefault="00BD69E1" w:rsidP="00C43519">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Many of the limitations of the CG equation largely stem from the original study supporting its accuracy.</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 xml:space="preserve">The homogenous sample population limits the external validity and creates opportunity for the implementation of empiric correction factors that may or may not be supported by </w:t>
      </w:r>
      <w:proofErr w:type="gramStart"/>
      <w:r w:rsidRPr="007246CA">
        <w:rPr>
          <w:rFonts w:ascii="Book Antiqua" w:eastAsia="Arial" w:hAnsi="Book Antiqua" w:cs="Arial"/>
          <w:color w:val="auto"/>
        </w:rPr>
        <w:t>data</w:t>
      </w:r>
      <w:r w:rsidR="005873C1" w:rsidRPr="007246CA">
        <w:rPr>
          <w:rFonts w:ascii="Book Antiqua" w:eastAsia="Arial" w:hAnsi="Book Antiqua" w:cs="Arial"/>
          <w:color w:val="auto"/>
          <w:vertAlign w:val="superscript"/>
        </w:rPr>
        <w:t>[</w:t>
      </w:r>
      <w:proofErr w:type="gramEnd"/>
      <w:r w:rsidR="005873C1" w:rsidRPr="007246CA">
        <w:rPr>
          <w:rFonts w:ascii="Book Antiqua" w:eastAsia="Arial" w:hAnsi="Book Antiqua" w:cs="Arial"/>
          <w:color w:val="auto"/>
          <w:vertAlign w:val="superscript"/>
        </w:rPr>
        <w:t>5]</w:t>
      </w:r>
      <w:r w:rsidR="005873C1" w:rsidRPr="007246CA">
        <w:rPr>
          <w:rFonts w:ascii="Book Antiqua" w:eastAsia="Arial" w:hAnsi="Book Antiqua" w:cs="Arial"/>
          <w:color w:val="auto"/>
        </w:rPr>
        <w:t xml:space="preserve">. </w:t>
      </w:r>
      <w:r w:rsidRPr="007246CA">
        <w:rPr>
          <w:rFonts w:ascii="Book Antiqua" w:eastAsia="Arial" w:hAnsi="Book Antiqua" w:cs="Arial"/>
          <w:color w:val="auto"/>
        </w:rPr>
        <w:t>As outlined in this review, selection of appropriate weight and rounding of low SCr levels are two examples of techniques used to broaden the applicability of the CG equation.</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These techniques vary among clinicians, largely because of a lack of evidence unanimously supporting one method over another.</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Unfortunately, additional limitations in the CG equation extend beyond body composition and habitus to include the subtle manifestations of the underlying disease process in a patient.</w:t>
      </w:r>
    </w:p>
    <w:p w14:paraId="15CD1728" w14:textId="52B3CC26" w:rsidR="008C4ECB" w:rsidRPr="007246CA" w:rsidRDefault="00BD69E1" w:rsidP="00C43519">
      <w:pPr>
        <w:spacing w:line="360" w:lineRule="auto"/>
        <w:ind w:firstLineChars="100" w:firstLine="240"/>
        <w:jc w:val="both"/>
        <w:rPr>
          <w:rFonts w:ascii="Book Antiqua" w:hAnsi="Book Antiqua" w:cs="Arial"/>
          <w:color w:val="auto"/>
        </w:rPr>
      </w:pPr>
      <w:r w:rsidRPr="007246CA">
        <w:rPr>
          <w:rFonts w:ascii="Book Antiqua" w:eastAsia="Arial" w:hAnsi="Book Antiqua" w:cs="Arial"/>
          <w:color w:val="auto"/>
        </w:rPr>
        <w:t>In cirrhotic patients, in addition to declining liver function, secondary physiological hemodynam</w:t>
      </w:r>
      <w:r w:rsidR="009F1A8D" w:rsidRPr="007246CA">
        <w:rPr>
          <w:rFonts w:ascii="Book Antiqua" w:eastAsia="Arial" w:hAnsi="Book Antiqua" w:cs="Arial"/>
          <w:color w:val="auto"/>
        </w:rPr>
        <w:t xml:space="preserve">ic changes lead to a resultant </w:t>
      </w:r>
      <w:r w:rsidRPr="007246CA">
        <w:rPr>
          <w:rFonts w:ascii="Book Antiqua" w:eastAsia="Arial" w:hAnsi="Book Antiqua" w:cs="Arial"/>
          <w:color w:val="auto"/>
        </w:rPr>
        <w:t xml:space="preserve">reduction in </w:t>
      </w:r>
      <w:r w:rsidR="009F1A8D" w:rsidRPr="007246CA">
        <w:rPr>
          <w:rFonts w:ascii="Book Antiqua" w:eastAsia="Arial" w:hAnsi="Book Antiqua" w:cs="Arial"/>
          <w:color w:val="auto"/>
        </w:rPr>
        <w:t xml:space="preserve">GFR. Meanwhile, reductions in </w:t>
      </w:r>
      <w:r w:rsidRPr="007246CA">
        <w:rPr>
          <w:rFonts w:ascii="Book Antiqua" w:eastAsia="Arial" w:hAnsi="Book Antiqua" w:cs="Arial"/>
          <w:color w:val="auto"/>
        </w:rPr>
        <w:t>creatinine produc</w:t>
      </w:r>
      <w:r w:rsidR="009F1A8D" w:rsidRPr="007246CA">
        <w:rPr>
          <w:rFonts w:ascii="Book Antiqua" w:eastAsia="Arial" w:hAnsi="Book Antiqua" w:cs="Arial"/>
          <w:color w:val="auto"/>
        </w:rPr>
        <w:t>t</w:t>
      </w:r>
      <w:r w:rsidRPr="007246CA">
        <w:rPr>
          <w:rFonts w:ascii="Book Antiqua" w:eastAsia="Arial" w:hAnsi="Book Antiqua" w:cs="Arial"/>
          <w:color w:val="auto"/>
        </w:rPr>
        <w:t>ion an</w:t>
      </w:r>
      <w:r w:rsidR="009F1A8D" w:rsidRPr="007246CA">
        <w:rPr>
          <w:rFonts w:ascii="Book Antiqua" w:eastAsia="Arial" w:hAnsi="Book Antiqua" w:cs="Arial"/>
          <w:color w:val="auto"/>
        </w:rPr>
        <w:t>d reduced muscle mass result in</w:t>
      </w:r>
      <w:r w:rsidRPr="007246CA">
        <w:rPr>
          <w:rFonts w:ascii="Book Antiqua" w:eastAsia="Arial" w:hAnsi="Book Antiqua" w:cs="Arial"/>
          <w:color w:val="auto"/>
        </w:rPr>
        <w:t xml:space="preserve"> low SCr levels.</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Because of this, a sort of “cryptic renal failure” picture ensues, whereby SCr-based formulae will overestimate actual GFR by an average of about 50%</w:t>
      </w:r>
      <w:r w:rsidR="005873C1" w:rsidRPr="007246CA">
        <w:rPr>
          <w:rFonts w:ascii="Book Antiqua" w:eastAsia="Arial" w:hAnsi="Book Antiqua" w:cs="Arial"/>
          <w:color w:val="auto"/>
          <w:vertAlign w:val="superscript"/>
        </w:rPr>
        <w:t>[2</w:t>
      </w:r>
      <w:r w:rsidR="00584018" w:rsidRPr="007246CA">
        <w:rPr>
          <w:rFonts w:ascii="Book Antiqua" w:eastAsia="Arial" w:hAnsi="Book Antiqua" w:cs="Arial"/>
          <w:color w:val="auto"/>
          <w:vertAlign w:val="superscript"/>
        </w:rPr>
        <w:t>8</w:t>
      </w:r>
      <w:r w:rsidR="00664AED" w:rsidRPr="007246CA">
        <w:rPr>
          <w:rFonts w:ascii="Book Antiqua" w:eastAsia="Arial" w:hAnsi="Book Antiqua" w:cs="Arial"/>
          <w:color w:val="auto"/>
          <w:vertAlign w:val="superscript"/>
        </w:rPr>
        <w:t>-</w:t>
      </w:r>
      <w:r w:rsidR="00584018" w:rsidRPr="007246CA">
        <w:rPr>
          <w:rFonts w:ascii="Book Antiqua" w:eastAsia="Arial" w:hAnsi="Book Antiqua" w:cs="Arial"/>
          <w:color w:val="auto"/>
          <w:vertAlign w:val="superscript"/>
        </w:rPr>
        <w:t>30</w:t>
      </w:r>
      <w:r w:rsidR="005873C1" w:rsidRPr="007246CA">
        <w:rPr>
          <w:rFonts w:ascii="Book Antiqua" w:eastAsia="Arial" w:hAnsi="Book Antiqua" w:cs="Arial"/>
          <w:color w:val="auto"/>
          <w:vertAlign w:val="superscript"/>
        </w:rPr>
        <w:t>]</w:t>
      </w:r>
      <w:r w:rsidR="005873C1" w:rsidRPr="007246CA">
        <w:rPr>
          <w:rFonts w:ascii="Book Antiqua" w:eastAsia="Arial" w:hAnsi="Book Antiqua" w:cs="Arial"/>
          <w:color w:val="auto"/>
        </w:rPr>
        <w:t xml:space="preserve">. </w:t>
      </w:r>
      <w:r w:rsidR="003213EA" w:rsidRPr="007246CA">
        <w:rPr>
          <w:rFonts w:ascii="Book Antiqua" w:eastAsia="Arial" w:hAnsi="Book Antiqua" w:cs="Arial"/>
          <w:color w:val="auto"/>
        </w:rPr>
        <w:t xml:space="preserve">Based on the evidence presented in this review and </w:t>
      </w:r>
      <w:r w:rsidR="006D6123" w:rsidRPr="007246CA">
        <w:rPr>
          <w:rFonts w:ascii="Book Antiqua" w:eastAsia="Arial" w:hAnsi="Book Antiqua" w:cs="Arial"/>
          <w:color w:val="auto"/>
        </w:rPr>
        <w:t>in the authors experience</w:t>
      </w:r>
      <w:r w:rsidR="003213EA" w:rsidRPr="007246CA">
        <w:rPr>
          <w:rFonts w:ascii="Book Antiqua" w:eastAsia="Arial" w:hAnsi="Book Antiqua" w:cs="Arial"/>
          <w:color w:val="auto"/>
        </w:rPr>
        <w:t>,</w:t>
      </w:r>
      <w:r w:rsidR="006D6123" w:rsidRPr="007246CA">
        <w:rPr>
          <w:rFonts w:ascii="Book Antiqua" w:eastAsia="Arial" w:hAnsi="Book Antiqua" w:cs="Arial"/>
          <w:color w:val="auto"/>
        </w:rPr>
        <w:t xml:space="preserve"> multiplying the SCr by 1.5 in </w:t>
      </w:r>
      <w:r w:rsidR="006D6123" w:rsidRPr="007246CA">
        <w:rPr>
          <w:rFonts w:ascii="Book Antiqua" w:eastAsia="Arial" w:hAnsi="Book Antiqua" w:cs="Arial"/>
          <w:color w:val="auto"/>
        </w:rPr>
        <w:lastRenderedPageBreak/>
        <w:t>patients with decompensated cirrhosis provides a better CrCl estimate using the CG equation.</w:t>
      </w:r>
      <w:r w:rsidR="00CC70F5" w:rsidRPr="007246CA">
        <w:rPr>
          <w:rFonts w:ascii="Book Antiqua" w:eastAsia="Arial" w:hAnsi="Book Antiqua" w:cs="Arial"/>
          <w:color w:val="auto"/>
        </w:rPr>
        <w:t xml:space="preserve"> </w:t>
      </w:r>
    </w:p>
    <w:p w14:paraId="11A19E3F" w14:textId="407A9D23" w:rsidR="00C43519" w:rsidRPr="007246CA" w:rsidRDefault="00BD69E1" w:rsidP="00C43519">
      <w:pPr>
        <w:spacing w:line="360" w:lineRule="auto"/>
        <w:ind w:firstLineChars="100" w:firstLine="240"/>
        <w:jc w:val="both"/>
        <w:rPr>
          <w:rFonts w:ascii="Book Antiqua" w:hAnsi="Book Antiqua" w:cs="Arial"/>
          <w:color w:val="auto"/>
          <w:lang w:eastAsia="zh-CN"/>
        </w:rPr>
      </w:pPr>
      <w:bookmarkStart w:id="24" w:name="h.gjdgxs" w:colFirst="0" w:colLast="0"/>
      <w:bookmarkEnd w:id="24"/>
      <w:r w:rsidRPr="007246CA">
        <w:rPr>
          <w:rFonts w:ascii="Book Antiqua" w:eastAsia="Arial" w:hAnsi="Book Antiqua" w:cs="Arial"/>
          <w:color w:val="auto"/>
        </w:rPr>
        <w:t>Utilization of the CG equation plays a significant role in the dosing decisions of many clinicians.</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In order to appropriately utilize this equation, clinicians have an inherent responsibility to understand its origins and limitations.</w:t>
      </w:r>
      <w:r w:rsidR="00CC70F5" w:rsidRPr="007246CA">
        <w:rPr>
          <w:rFonts w:ascii="Book Antiqua" w:eastAsia="Arial" w:hAnsi="Book Antiqua" w:cs="Arial"/>
          <w:color w:val="auto"/>
        </w:rPr>
        <w:t xml:space="preserve"> </w:t>
      </w:r>
      <w:r w:rsidRPr="007246CA">
        <w:rPr>
          <w:rFonts w:ascii="Book Antiqua" w:eastAsia="Arial" w:hAnsi="Book Antiqua" w:cs="Arial"/>
          <w:color w:val="auto"/>
        </w:rPr>
        <w:t>True clinicians comprehensively assess each patient and consider SCr and CrCl as two variables that carry equal weight with several other p</w:t>
      </w:r>
      <w:r w:rsidR="009F1A8D" w:rsidRPr="007246CA">
        <w:rPr>
          <w:rFonts w:ascii="Book Antiqua" w:eastAsia="Arial" w:hAnsi="Book Antiqua" w:cs="Arial"/>
          <w:color w:val="auto"/>
        </w:rPr>
        <w:t xml:space="preserve">arameters. Regardless of one’s </w:t>
      </w:r>
      <w:r w:rsidRPr="007246CA">
        <w:rPr>
          <w:rFonts w:ascii="Book Antiqua" w:eastAsia="Arial" w:hAnsi="Book Antiqua" w:cs="Arial"/>
          <w:color w:val="auto"/>
        </w:rPr>
        <w:t xml:space="preserve">approach to dosing medications, sole reliance </w:t>
      </w:r>
      <w:r w:rsidR="00D4497B" w:rsidRPr="007246CA">
        <w:rPr>
          <w:rFonts w:ascii="Book Antiqua" w:eastAsia="Arial" w:hAnsi="Book Antiqua" w:cs="Arial"/>
          <w:color w:val="auto"/>
        </w:rPr>
        <w:t xml:space="preserve">on CrCl will undoubtedly lead </w:t>
      </w:r>
      <w:r w:rsidRPr="007246CA">
        <w:rPr>
          <w:rFonts w:ascii="Book Antiqua" w:eastAsia="Arial" w:hAnsi="Book Antiqua" w:cs="Arial"/>
          <w:color w:val="auto"/>
        </w:rPr>
        <w:t xml:space="preserve">to the ultimate realization that there </w:t>
      </w:r>
      <w:r w:rsidR="009F1A8D" w:rsidRPr="007246CA">
        <w:rPr>
          <w:rFonts w:ascii="Book Antiqua" w:eastAsia="Arial" w:hAnsi="Book Antiqua" w:cs="Arial"/>
          <w:color w:val="auto"/>
        </w:rPr>
        <w:t>is indeed fault in the C</w:t>
      </w:r>
      <w:r w:rsidR="00C43519" w:rsidRPr="007246CA">
        <w:rPr>
          <w:rFonts w:ascii="Book Antiqua" w:eastAsia="Arial" w:hAnsi="Book Antiqua" w:cs="Arial"/>
          <w:color w:val="auto"/>
        </w:rPr>
        <w:t>G</w:t>
      </w:r>
      <w:r w:rsidR="00D4497B" w:rsidRPr="007246CA">
        <w:rPr>
          <w:rFonts w:ascii="Book Antiqua" w:eastAsia="Arial" w:hAnsi="Book Antiqua" w:cs="Arial"/>
          <w:color w:val="auto"/>
        </w:rPr>
        <w:t>.</w:t>
      </w:r>
    </w:p>
    <w:p w14:paraId="77FE29ED" w14:textId="004096E1" w:rsidR="008C4ECB" w:rsidRPr="007246CA" w:rsidRDefault="00BD69E1" w:rsidP="00C43519">
      <w:pPr>
        <w:spacing w:line="360" w:lineRule="auto"/>
        <w:ind w:firstLineChars="100" w:firstLine="240"/>
        <w:jc w:val="both"/>
        <w:rPr>
          <w:rFonts w:ascii="Book Antiqua" w:hAnsi="Book Antiqua" w:cs="Arial"/>
          <w:color w:val="auto"/>
        </w:rPr>
      </w:pPr>
      <w:r w:rsidRPr="007246CA">
        <w:rPr>
          <w:rFonts w:ascii="Book Antiqua" w:hAnsi="Book Antiqua" w:cs="Arial"/>
          <w:color w:val="auto"/>
        </w:rPr>
        <w:br w:type="page"/>
      </w:r>
    </w:p>
    <w:p w14:paraId="2A333FF0" w14:textId="77777777" w:rsidR="00CA77C1" w:rsidRPr="007246CA" w:rsidRDefault="00CA77C1" w:rsidP="000F7381">
      <w:pPr>
        <w:spacing w:line="360" w:lineRule="auto"/>
        <w:jc w:val="both"/>
        <w:outlineLvl w:val="0"/>
        <w:rPr>
          <w:rFonts w:ascii="Book Antiqua" w:hAnsi="Book Antiqua" w:cs="Arial"/>
          <w:caps/>
          <w:color w:val="auto"/>
        </w:rPr>
      </w:pPr>
      <w:r w:rsidRPr="007246CA">
        <w:rPr>
          <w:rFonts w:ascii="Book Antiqua" w:eastAsia="Arial" w:hAnsi="Book Antiqua" w:cs="Arial"/>
          <w:b/>
          <w:caps/>
          <w:color w:val="auto"/>
        </w:rPr>
        <w:lastRenderedPageBreak/>
        <w:t>References</w:t>
      </w:r>
    </w:p>
    <w:p w14:paraId="6D80902D"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1 </w:t>
      </w:r>
      <w:r w:rsidRPr="007246CA">
        <w:rPr>
          <w:rFonts w:ascii="Book Antiqua" w:hAnsi="Book Antiqua" w:cs="宋体"/>
          <w:b/>
          <w:bCs/>
          <w:color w:val="auto"/>
          <w:lang w:eastAsia="zh-CN"/>
        </w:rPr>
        <w:t>Winter MA</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Guhr</w:t>
      </w:r>
      <w:proofErr w:type="spellEnd"/>
      <w:r w:rsidRPr="007246CA">
        <w:rPr>
          <w:rFonts w:ascii="Book Antiqua" w:hAnsi="Book Antiqua" w:cs="宋体"/>
          <w:color w:val="auto"/>
          <w:lang w:eastAsia="zh-CN"/>
        </w:rPr>
        <w:t xml:space="preserve"> KN, Berg GM. Impact of various body weights and serum creatinine concentrations on the bias and accuracy of the Cockcroft-Gault equation. </w:t>
      </w:r>
      <w:r w:rsidRPr="007246CA">
        <w:rPr>
          <w:rFonts w:ascii="Book Antiqua" w:hAnsi="Book Antiqua" w:cs="宋体"/>
          <w:i/>
          <w:iCs/>
          <w:color w:val="auto"/>
          <w:lang w:eastAsia="zh-CN"/>
        </w:rPr>
        <w:t>Pharmacotherapy</w:t>
      </w:r>
      <w:r w:rsidRPr="007246CA">
        <w:rPr>
          <w:rFonts w:ascii="Book Antiqua" w:hAnsi="Book Antiqua" w:cs="宋体"/>
          <w:color w:val="auto"/>
          <w:lang w:eastAsia="zh-CN"/>
        </w:rPr>
        <w:t> 2012; </w:t>
      </w:r>
      <w:r w:rsidRPr="007246CA">
        <w:rPr>
          <w:rFonts w:ascii="Book Antiqua" w:hAnsi="Book Antiqua" w:cs="宋体"/>
          <w:b/>
          <w:bCs/>
          <w:color w:val="auto"/>
          <w:lang w:eastAsia="zh-CN"/>
        </w:rPr>
        <w:t>32</w:t>
      </w:r>
      <w:r w:rsidRPr="007246CA">
        <w:rPr>
          <w:rFonts w:ascii="Book Antiqua" w:hAnsi="Book Antiqua" w:cs="宋体"/>
          <w:color w:val="auto"/>
          <w:lang w:eastAsia="zh-CN"/>
        </w:rPr>
        <w:t>: 604-612 [PMID: 22576791 DOI: 10.1002/j.1875-9114.2012.01098.x]</w:t>
      </w:r>
    </w:p>
    <w:p w14:paraId="7827FAB1"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2 </w:t>
      </w:r>
      <w:r w:rsidRPr="007246CA">
        <w:rPr>
          <w:rFonts w:ascii="Book Antiqua" w:hAnsi="Book Antiqua" w:cs="宋体"/>
          <w:b/>
          <w:bCs/>
          <w:color w:val="auto"/>
          <w:lang w:eastAsia="zh-CN"/>
        </w:rPr>
        <w:t>Coresh J</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Selvin</w:t>
      </w:r>
      <w:proofErr w:type="spellEnd"/>
      <w:r w:rsidRPr="007246CA">
        <w:rPr>
          <w:rFonts w:ascii="Book Antiqua" w:hAnsi="Book Antiqua" w:cs="宋体"/>
          <w:color w:val="auto"/>
          <w:lang w:eastAsia="zh-CN"/>
        </w:rPr>
        <w:t xml:space="preserve"> E, Stevens LA, </w:t>
      </w:r>
      <w:proofErr w:type="spellStart"/>
      <w:r w:rsidRPr="007246CA">
        <w:rPr>
          <w:rFonts w:ascii="Book Antiqua" w:hAnsi="Book Antiqua" w:cs="宋体"/>
          <w:color w:val="auto"/>
          <w:lang w:eastAsia="zh-CN"/>
        </w:rPr>
        <w:t>Manzi</w:t>
      </w:r>
      <w:proofErr w:type="spellEnd"/>
      <w:r w:rsidRPr="007246CA">
        <w:rPr>
          <w:rFonts w:ascii="Book Antiqua" w:hAnsi="Book Antiqua" w:cs="宋体"/>
          <w:color w:val="auto"/>
          <w:lang w:eastAsia="zh-CN"/>
        </w:rPr>
        <w:t xml:space="preserve"> J, </w:t>
      </w:r>
      <w:proofErr w:type="spellStart"/>
      <w:r w:rsidRPr="007246CA">
        <w:rPr>
          <w:rFonts w:ascii="Book Antiqua" w:hAnsi="Book Antiqua" w:cs="宋体"/>
          <w:color w:val="auto"/>
          <w:lang w:eastAsia="zh-CN"/>
        </w:rPr>
        <w:t>Kusek</w:t>
      </w:r>
      <w:proofErr w:type="spellEnd"/>
      <w:r w:rsidRPr="007246CA">
        <w:rPr>
          <w:rFonts w:ascii="Book Antiqua" w:hAnsi="Book Antiqua" w:cs="宋体"/>
          <w:color w:val="auto"/>
          <w:lang w:eastAsia="zh-CN"/>
        </w:rPr>
        <w:t xml:space="preserve"> JW, Eggers P, Van Lente F, Levey AS. Prevalence of chronic kidney disease in the United States.</w:t>
      </w:r>
      <w:r w:rsidRPr="007246CA">
        <w:rPr>
          <w:rFonts w:ascii="Book Antiqua" w:hAnsi="Book Antiqua" w:cs="宋体" w:hint="eastAsia"/>
          <w:color w:val="auto"/>
          <w:lang w:eastAsia="zh-CN"/>
        </w:rPr>
        <w:t xml:space="preserve"> </w:t>
      </w:r>
      <w:r w:rsidRPr="007246CA">
        <w:rPr>
          <w:rFonts w:ascii="Book Antiqua" w:hAnsi="Book Antiqua" w:cs="宋体"/>
          <w:i/>
          <w:iCs/>
          <w:color w:val="auto"/>
          <w:lang w:eastAsia="zh-CN"/>
        </w:rPr>
        <w:t>JAMA</w:t>
      </w:r>
      <w:r w:rsidRPr="007246CA">
        <w:rPr>
          <w:rFonts w:ascii="Book Antiqua" w:hAnsi="Book Antiqua" w:cs="宋体"/>
          <w:color w:val="auto"/>
          <w:lang w:eastAsia="zh-CN"/>
        </w:rPr>
        <w:t> 2007; </w:t>
      </w:r>
      <w:r w:rsidRPr="007246CA">
        <w:rPr>
          <w:rFonts w:ascii="Book Antiqua" w:hAnsi="Book Antiqua" w:cs="宋体"/>
          <w:b/>
          <w:bCs/>
          <w:color w:val="auto"/>
          <w:lang w:eastAsia="zh-CN"/>
        </w:rPr>
        <w:t>298</w:t>
      </w:r>
      <w:r w:rsidRPr="007246CA">
        <w:rPr>
          <w:rFonts w:ascii="Book Antiqua" w:hAnsi="Book Antiqua" w:cs="宋体"/>
          <w:color w:val="auto"/>
          <w:lang w:eastAsia="zh-CN"/>
        </w:rPr>
        <w:t>: 2038-2047 [PMID: 17986697 DOI: 10.1001/jama.298.17.2038]</w:t>
      </w:r>
    </w:p>
    <w:p w14:paraId="30C94B51"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3 </w:t>
      </w:r>
      <w:r w:rsidRPr="007246CA">
        <w:rPr>
          <w:rFonts w:ascii="Book Antiqua" w:hAnsi="Book Antiqua" w:cs="宋体"/>
          <w:b/>
          <w:bCs/>
          <w:color w:val="auto"/>
          <w:lang w:eastAsia="zh-CN"/>
        </w:rPr>
        <w:t>Nolin TD</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Naud</w:t>
      </w:r>
      <w:proofErr w:type="spellEnd"/>
      <w:r w:rsidRPr="007246CA">
        <w:rPr>
          <w:rFonts w:ascii="Book Antiqua" w:hAnsi="Book Antiqua" w:cs="宋体"/>
          <w:color w:val="auto"/>
          <w:lang w:eastAsia="zh-CN"/>
        </w:rPr>
        <w:t xml:space="preserve"> J, </w:t>
      </w:r>
      <w:proofErr w:type="spellStart"/>
      <w:r w:rsidRPr="007246CA">
        <w:rPr>
          <w:rFonts w:ascii="Book Antiqua" w:hAnsi="Book Antiqua" w:cs="宋体"/>
          <w:color w:val="auto"/>
          <w:lang w:eastAsia="zh-CN"/>
        </w:rPr>
        <w:t>Leblond</w:t>
      </w:r>
      <w:proofErr w:type="spellEnd"/>
      <w:r w:rsidRPr="007246CA">
        <w:rPr>
          <w:rFonts w:ascii="Book Antiqua" w:hAnsi="Book Antiqua" w:cs="宋体"/>
          <w:color w:val="auto"/>
          <w:lang w:eastAsia="zh-CN"/>
        </w:rPr>
        <w:t xml:space="preserve"> FA, Pichette V. Emerging evidence of the impact of kidney disease on drug metabolism and transport. </w:t>
      </w:r>
      <w:proofErr w:type="spellStart"/>
      <w:r w:rsidRPr="007246CA">
        <w:rPr>
          <w:rFonts w:ascii="Book Antiqua" w:hAnsi="Book Antiqua" w:cs="宋体"/>
          <w:i/>
          <w:iCs/>
          <w:color w:val="auto"/>
          <w:lang w:eastAsia="zh-CN"/>
        </w:rPr>
        <w:t>Clin</w:t>
      </w:r>
      <w:proofErr w:type="spellEnd"/>
      <w:r w:rsidRPr="007246CA">
        <w:rPr>
          <w:rFonts w:ascii="Book Antiqua" w:hAnsi="Book Antiqua" w:cs="宋体"/>
          <w:i/>
          <w:iCs/>
          <w:color w:val="auto"/>
          <w:lang w:eastAsia="zh-CN"/>
        </w:rPr>
        <w:t xml:space="preserve"> </w:t>
      </w:r>
      <w:proofErr w:type="spellStart"/>
      <w:r w:rsidRPr="007246CA">
        <w:rPr>
          <w:rFonts w:ascii="Book Antiqua" w:hAnsi="Book Antiqua" w:cs="宋体"/>
          <w:i/>
          <w:iCs/>
          <w:color w:val="auto"/>
          <w:lang w:eastAsia="zh-CN"/>
        </w:rPr>
        <w:t>Pharmacol</w:t>
      </w:r>
      <w:proofErr w:type="spellEnd"/>
      <w:r w:rsidRPr="007246CA">
        <w:rPr>
          <w:rFonts w:ascii="Book Antiqua" w:hAnsi="Book Antiqua" w:cs="宋体"/>
          <w:i/>
          <w:iCs/>
          <w:color w:val="auto"/>
          <w:lang w:eastAsia="zh-CN"/>
        </w:rPr>
        <w:t xml:space="preserve"> </w:t>
      </w:r>
      <w:proofErr w:type="spellStart"/>
      <w:r w:rsidRPr="007246CA">
        <w:rPr>
          <w:rFonts w:ascii="Book Antiqua" w:hAnsi="Book Antiqua" w:cs="宋体"/>
          <w:i/>
          <w:iCs/>
          <w:color w:val="auto"/>
          <w:lang w:eastAsia="zh-CN"/>
        </w:rPr>
        <w:t>Ther</w:t>
      </w:r>
      <w:proofErr w:type="spellEnd"/>
      <w:r w:rsidRPr="007246CA">
        <w:rPr>
          <w:rFonts w:ascii="Book Antiqua" w:hAnsi="Book Antiqua" w:cs="宋体"/>
          <w:color w:val="auto"/>
          <w:lang w:eastAsia="zh-CN"/>
        </w:rPr>
        <w:t> 2008; </w:t>
      </w:r>
      <w:r w:rsidRPr="007246CA">
        <w:rPr>
          <w:rFonts w:ascii="Book Antiqua" w:hAnsi="Book Antiqua" w:cs="宋体"/>
          <w:b/>
          <w:bCs/>
          <w:color w:val="auto"/>
          <w:lang w:eastAsia="zh-CN"/>
        </w:rPr>
        <w:t>83</w:t>
      </w:r>
      <w:r w:rsidRPr="007246CA">
        <w:rPr>
          <w:rFonts w:ascii="Book Antiqua" w:hAnsi="Book Antiqua" w:cs="宋体"/>
          <w:color w:val="auto"/>
          <w:lang w:eastAsia="zh-CN"/>
        </w:rPr>
        <w:t>: 898-903 [PMID: 18388866 DOI: 10.1038/clpt.2008.59]</w:t>
      </w:r>
    </w:p>
    <w:p w14:paraId="355B355F"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4</w:t>
      </w:r>
      <w:r w:rsidRPr="007246CA">
        <w:rPr>
          <w:rFonts w:ascii="Book Antiqua" w:hAnsi="Book Antiqua" w:cs="宋体" w:hint="eastAsia"/>
          <w:color w:val="auto"/>
          <w:lang w:eastAsia="zh-CN"/>
        </w:rPr>
        <w:t xml:space="preserve"> </w:t>
      </w:r>
      <w:r w:rsidRPr="007246CA">
        <w:rPr>
          <w:rFonts w:ascii="Book Antiqua" w:hAnsi="Book Antiqua" w:cs="宋体"/>
          <w:b/>
          <w:color w:val="auto"/>
          <w:lang w:eastAsia="zh-CN"/>
        </w:rPr>
        <w:t>Dowling TC</w:t>
      </w:r>
      <w:r w:rsidRPr="007246CA">
        <w:rPr>
          <w:rFonts w:ascii="Book Antiqua" w:hAnsi="Book Antiqua" w:cs="宋体"/>
          <w:color w:val="auto"/>
          <w:lang w:eastAsia="zh-CN"/>
        </w:rPr>
        <w:t>. Controversies in assessing kidney function. In: Matzke G, Richardson M, Schwartz M, Tran Y. Pharmacotherapy Self-Assessment Program. 6th ed. Nephrology I. Kansas: American College of Clinical Pharmacy, 2007: 1-10</w:t>
      </w:r>
    </w:p>
    <w:p w14:paraId="071B5A47"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5 </w:t>
      </w:r>
      <w:r w:rsidRPr="007246CA">
        <w:rPr>
          <w:rFonts w:ascii="Book Antiqua" w:hAnsi="Book Antiqua" w:cs="宋体"/>
          <w:b/>
          <w:bCs/>
          <w:color w:val="auto"/>
          <w:lang w:eastAsia="zh-CN"/>
        </w:rPr>
        <w:t>Cockcroft DW</w:t>
      </w:r>
      <w:r w:rsidRPr="007246CA">
        <w:rPr>
          <w:rFonts w:ascii="Book Antiqua" w:hAnsi="Book Antiqua" w:cs="宋体"/>
          <w:color w:val="auto"/>
          <w:lang w:eastAsia="zh-CN"/>
        </w:rPr>
        <w:t>, Gault MH. Prediction of creatinine clearance from serum creatinine. </w:t>
      </w:r>
      <w:r w:rsidRPr="007246CA">
        <w:rPr>
          <w:rFonts w:ascii="Book Antiqua" w:hAnsi="Book Antiqua" w:cs="宋体"/>
          <w:i/>
          <w:iCs/>
          <w:color w:val="auto"/>
          <w:lang w:eastAsia="zh-CN"/>
        </w:rPr>
        <w:t>Nephron</w:t>
      </w:r>
      <w:r w:rsidRPr="007246CA">
        <w:rPr>
          <w:rFonts w:ascii="Book Antiqua" w:hAnsi="Book Antiqua" w:cs="宋体"/>
          <w:color w:val="auto"/>
          <w:lang w:eastAsia="zh-CN"/>
        </w:rPr>
        <w:t> 1976; </w:t>
      </w:r>
      <w:r w:rsidRPr="007246CA">
        <w:rPr>
          <w:rFonts w:ascii="Book Antiqua" w:hAnsi="Book Antiqua" w:cs="宋体"/>
          <w:b/>
          <w:bCs/>
          <w:color w:val="auto"/>
          <w:lang w:eastAsia="zh-CN"/>
        </w:rPr>
        <w:t>16</w:t>
      </w:r>
      <w:r w:rsidRPr="007246CA">
        <w:rPr>
          <w:rFonts w:ascii="Book Antiqua" w:hAnsi="Book Antiqua" w:cs="宋体"/>
          <w:color w:val="auto"/>
          <w:lang w:eastAsia="zh-CN"/>
        </w:rPr>
        <w:t>: 31-41 [PMID: 1244564 DOI: 10.1159/000180580]</w:t>
      </w:r>
    </w:p>
    <w:p w14:paraId="3F630453"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 xml:space="preserve">6 </w:t>
      </w:r>
      <w:r w:rsidRPr="007246CA">
        <w:rPr>
          <w:rFonts w:ascii="Book Antiqua" w:eastAsia="Arial" w:hAnsi="Book Antiqua" w:cs="Arial"/>
          <w:b/>
          <w:color w:val="auto"/>
        </w:rPr>
        <w:t>National Kidney Foundation</w:t>
      </w:r>
      <w:r w:rsidRPr="007246CA">
        <w:rPr>
          <w:rFonts w:ascii="Book Antiqua" w:eastAsia="Arial" w:hAnsi="Book Antiqua" w:cs="Arial"/>
          <w:color w:val="auto"/>
        </w:rPr>
        <w:t>.</w:t>
      </w:r>
      <w:r w:rsidRPr="007246CA">
        <w:rPr>
          <w:rFonts w:ascii="Book Antiqua" w:hAnsi="Book Antiqua" w:cs="宋体"/>
          <w:color w:val="auto"/>
          <w:lang w:eastAsia="zh-CN"/>
        </w:rPr>
        <w:t xml:space="preserve"> K/DOQI clinical practice guidelines for chronic kidney disease: evaluation, classification, and stratification. </w:t>
      </w:r>
      <w:r w:rsidRPr="007246CA">
        <w:rPr>
          <w:rFonts w:ascii="Book Antiqua" w:hAnsi="Book Antiqua" w:cs="宋体"/>
          <w:i/>
          <w:iCs/>
          <w:color w:val="auto"/>
          <w:lang w:eastAsia="zh-CN"/>
        </w:rPr>
        <w:t>Am J Kidney Dis</w:t>
      </w:r>
      <w:r w:rsidRPr="007246CA">
        <w:rPr>
          <w:rFonts w:ascii="Book Antiqua" w:hAnsi="Book Antiqua" w:cs="宋体" w:hint="eastAsia"/>
          <w:color w:val="auto"/>
          <w:lang w:eastAsia="zh-CN"/>
        </w:rPr>
        <w:t xml:space="preserve"> </w:t>
      </w:r>
      <w:r w:rsidRPr="007246CA">
        <w:rPr>
          <w:rFonts w:ascii="Book Antiqua" w:hAnsi="Book Antiqua" w:cs="宋体"/>
          <w:color w:val="auto"/>
          <w:lang w:eastAsia="zh-CN"/>
        </w:rPr>
        <w:t>2002;</w:t>
      </w:r>
      <w:r w:rsidRPr="007246CA">
        <w:rPr>
          <w:rFonts w:ascii="Book Antiqua" w:hAnsi="Book Antiqua" w:cs="宋体" w:hint="eastAsia"/>
          <w:color w:val="auto"/>
          <w:lang w:eastAsia="zh-CN"/>
        </w:rPr>
        <w:t xml:space="preserve"> </w:t>
      </w:r>
      <w:r w:rsidRPr="007246CA">
        <w:rPr>
          <w:rFonts w:ascii="Book Antiqua" w:hAnsi="Book Antiqua" w:cs="宋体"/>
          <w:b/>
          <w:bCs/>
          <w:color w:val="auto"/>
          <w:lang w:eastAsia="zh-CN"/>
        </w:rPr>
        <w:t>39</w:t>
      </w:r>
      <w:r w:rsidRPr="007246CA">
        <w:rPr>
          <w:rFonts w:ascii="Book Antiqua" w:hAnsi="Book Antiqua" w:cs="宋体"/>
          <w:color w:val="auto"/>
          <w:lang w:eastAsia="zh-CN"/>
        </w:rPr>
        <w:t>: S1-</w:t>
      </w:r>
      <w:r w:rsidRPr="007246CA">
        <w:rPr>
          <w:rFonts w:ascii="Book Antiqua" w:hAnsi="Book Antiqua" w:cs="宋体" w:hint="eastAsia"/>
          <w:color w:val="auto"/>
          <w:lang w:eastAsia="zh-CN"/>
        </w:rPr>
        <w:t>S</w:t>
      </w:r>
      <w:r w:rsidRPr="007246CA">
        <w:rPr>
          <w:rFonts w:ascii="Book Antiqua" w:hAnsi="Book Antiqua" w:cs="宋体"/>
          <w:color w:val="auto"/>
          <w:lang w:eastAsia="zh-CN"/>
        </w:rPr>
        <w:t>266 [PMID: 11904577 DOI: 10.S0272638602093563]</w:t>
      </w:r>
    </w:p>
    <w:p w14:paraId="54A9B646"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7 </w:t>
      </w:r>
      <w:proofErr w:type="spellStart"/>
      <w:r w:rsidRPr="007246CA">
        <w:rPr>
          <w:rFonts w:ascii="Book Antiqua" w:hAnsi="Book Antiqua" w:cs="宋体"/>
          <w:b/>
          <w:bCs/>
          <w:color w:val="auto"/>
          <w:lang w:eastAsia="zh-CN"/>
        </w:rPr>
        <w:t>Pöge</w:t>
      </w:r>
      <w:proofErr w:type="spellEnd"/>
      <w:r w:rsidRPr="007246CA">
        <w:rPr>
          <w:rFonts w:ascii="Book Antiqua" w:hAnsi="Book Antiqua" w:cs="宋体"/>
          <w:b/>
          <w:bCs/>
          <w:color w:val="auto"/>
          <w:lang w:eastAsia="zh-CN"/>
        </w:rPr>
        <w:t xml:space="preserve"> U</w:t>
      </w:r>
      <w:r w:rsidRPr="007246CA">
        <w:rPr>
          <w:rFonts w:ascii="Book Antiqua" w:hAnsi="Book Antiqua" w:cs="宋体"/>
          <w:color w:val="auto"/>
          <w:lang w:eastAsia="zh-CN"/>
        </w:rPr>
        <w:t xml:space="preserve">, Gerhardt T, Stoffel-Wagner B, </w:t>
      </w:r>
      <w:proofErr w:type="spellStart"/>
      <w:r w:rsidRPr="007246CA">
        <w:rPr>
          <w:rFonts w:ascii="Book Antiqua" w:hAnsi="Book Antiqua" w:cs="宋体"/>
          <w:color w:val="auto"/>
          <w:lang w:eastAsia="zh-CN"/>
        </w:rPr>
        <w:t>Klehr</w:t>
      </w:r>
      <w:proofErr w:type="spellEnd"/>
      <w:r w:rsidRPr="007246CA">
        <w:rPr>
          <w:rFonts w:ascii="Book Antiqua" w:hAnsi="Book Antiqua" w:cs="宋体"/>
          <w:color w:val="auto"/>
          <w:lang w:eastAsia="zh-CN"/>
        </w:rPr>
        <w:t xml:space="preserve"> HU, </w:t>
      </w:r>
      <w:proofErr w:type="spellStart"/>
      <w:r w:rsidRPr="007246CA">
        <w:rPr>
          <w:rFonts w:ascii="Book Antiqua" w:hAnsi="Book Antiqua" w:cs="宋体"/>
          <w:color w:val="auto"/>
          <w:lang w:eastAsia="zh-CN"/>
        </w:rPr>
        <w:t>Sauerbruch</w:t>
      </w:r>
      <w:proofErr w:type="spellEnd"/>
      <w:r w:rsidRPr="007246CA">
        <w:rPr>
          <w:rFonts w:ascii="Book Antiqua" w:hAnsi="Book Antiqua" w:cs="宋体"/>
          <w:color w:val="auto"/>
          <w:lang w:eastAsia="zh-CN"/>
        </w:rPr>
        <w:t xml:space="preserve"> T, </w:t>
      </w:r>
      <w:proofErr w:type="spellStart"/>
      <w:r w:rsidRPr="007246CA">
        <w:rPr>
          <w:rFonts w:ascii="Book Antiqua" w:hAnsi="Book Antiqua" w:cs="宋体"/>
          <w:color w:val="auto"/>
          <w:lang w:eastAsia="zh-CN"/>
        </w:rPr>
        <w:t>Woitas</w:t>
      </w:r>
      <w:proofErr w:type="spellEnd"/>
      <w:r w:rsidRPr="007246CA">
        <w:rPr>
          <w:rFonts w:ascii="Book Antiqua" w:hAnsi="Book Antiqua" w:cs="宋体"/>
          <w:color w:val="auto"/>
          <w:lang w:eastAsia="zh-CN"/>
        </w:rPr>
        <w:t xml:space="preserve"> RP. Calculation of glomerular filtration rate based on cystatin C in cirrhotic patients.</w:t>
      </w:r>
      <w:r w:rsidRPr="007246CA">
        <w:rPr>
          <w:rFonts w:ascii="Book Antiqua" w:hAnsi="Book Antiqua" w:cs="宋体" w:hint="eastAsia"/>
          <w:color w:val="auto"/>
          <w:lang w:eastAsia="zh-CN"/>
        </w:rPr>
        <w:t xml:space="preserve"> </w:t>
      </w:r>
      <w:proofErr w:type="spellStart"/>
      <w:r w:rsidRPr="007246CA">
        <w:rPr>
          <w:rFonts w:ascii="Book Antiqua" w:hAnsi="Book Antiqua" w:cs="宋体"/>
          <w:i/>
          <w:iCs/>
          <w:color w:val="auto"/>
          <w:lang w:eastAsia="zh-CN"/>
        </w:rPr>
        <w:t>Nephrol</w:t>
      </w:r>
      <w:proofErr w:type="spellEnd"/>
      <w:r w:rsidRPr="007246CA">
        <w:rPr>
          <w:rFonts w:ascii="Book Antiqua" w:hAnsi="Book Antiqua" w:cs="宋体"/>
          <w:i/>
          <w:iCs/>
          <w:color w:val="auto"/>
          <w:lang w:eastAsia="zh-CN"/>
        </w:rPr>
        <w:t xml:space="preserve"> Dial Transplant</w:t>
      </w:r>
      <w:r w:rsidRPr="007246CA">
        <w:rPr>
          <w:rFonts w:ascii="Book Antiqua" w:hAnsi="Book Antiqua" w:cs="宋体"/>
          <w:color w:val="auto"/>
          <w:lang w:eastAsia="zh-CN"/>
        </w:rPr>
        <w:t> 2006; </w:t>
      </w:r>
      <w:r w:rsidRPr="007246CA">
        <w:rPr>
          <w:rFonts w:ascii="Book Antiqua" w:hAnsi="Book Antiqua" w:cs="宋体"/>
          <w:b/>
          <w:bCs/>
          <w:color w:val="auto"/>
          <w:lang w:eastAsia="zh-CN"/>
        </w:rPr>
        <w:t>21</w:t>
      </w:r>
      <w:r w:rsidRPr="007246CA">
        <w:rPr>
          <w:rFonts w:ascii="Book Antiqua" w:hAnsi="Book Antiqua" w:cs="宋体"/>
          <w:color w:val="auto"/>
          <w:lang w:eastAsia="zh-CN"/>
        </w:rPr>
        <w:t>: 660-664 [PMID: 16326735 DOI: 10.1093/</w:t>
      </w:r>
      <w:proofErr w:type="spellStart"/>
      <w:r w:rsidRPr="007246CA">
        <w:rPr>
          <w:rFonts w:ascii="Book Antiqua" w:hAnsi="Book Antiqua" w:cs="宋体"/>
          <w:color w:val="auto"/>
          <w:lang w:eastAsia="zh-CN"/>
        </w:rPr>
        <w:t>ndt</w:t>
      </w:r>
      <w:proofErr w:type="spellEnd"/>
      <w:r w:rsidRPr="007246CA">
        <w:rPr>
          <w:rFonts w:ascii="Book Antiqua" w:hAnsi="Book Antiqua" w:cs="宋体"/>
          <w:color w:val="auto"/>
          <w:lang w:eastAsia="zh-CN"/>
        </w:rPr>
        <w:t>/gfi305]</w:t>
      </w:r>
    </w:p>
    <w:p w14:paraId="0DC27845"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8 </w:t>
      </w:r>
      <w:proofErr w:type="spellStart"/>
      <w:r w:rsidRPr="007246CA">
        <w:rPr>
          <w:rFonts w:ascii="Book Antiqua" w:hAnsi="Book Antiqua" w:cs="宋体"/>
          <w:b/>
          <w:bCs/>
          <w:color w:val="auto"/>
          <w:lang w:eastAsia="zh-CN"/>
        </w:rPr>
        <w:t>Jelliffe</w:t>
      </w:r>
      <w:proofErr w:type="spellEnd"/>
      <w:r w:rsidRPr="007246CA">
        <w:rPr>
          <w:rFonts w:ascii="Book Antiqua" w:hAnsi="Book Antiqua" w:cs="宋体"/>
          <w:b/>
          <w:bCs/>
          <w:color w:val="auto"/>
          <w:lang w:eastAsia="zh-CN"/>
        </w:rPr>
        <w:t xml:space="preserve"> RW</w:t>
      </w:r>
      <w:r w:rsidRPr="007246CA">
        <w:rPr>
          <w:rFonts w:ascii="Book Antiqua" w:hAnsi="Book Antiqua" w:cs="宋体"/>
          <w:color w:val="auto"/>
          <w:lang w:eastAsia="zh-CN"/>
        </w:rPr>
        <w:t>. Estimation of creatinine clearance when urine cannot be collected.</w:t>
      </w:r>
      <w:r w:rsidRPr="007246CA">
        <w:rPr>
          <w:rFonts w:ascii="Book Antiqua" w:hAnsi="Book Antiqua" w:cs="宋体" w:hint="eastAsia"/>
          <w:color w:val="auto"/>
          <w:lang w:eastAsia="zh-CN"/>
        </w:rPr>
        <w:t xml:space="preserve"> </w:t>
      </w:r>
      <w:r w:rsidRPr="007246CA">
        <w:rPr>
          <w:rFonts w:ascii="Book Antiqua" w:hAnsi="Book Antiqua" w:cs="宋体"/>
          <w:i/>
          <w:iCs/>
          <w:color w:val="auto"/>
          <w:lang w:eastAsia="zh-CN"/>
        </w:rPr>
        <w:t>Lancet</w:t>
      </w:r>
      <w:r w:rsidRPr="007246CA">
        <w:rPr>
          <w:rFonts w:ascii="Book Antiqua" w:hAnsi="Book Antiqua" w:cs="宋体"/>
          <w:color w:val="auto"/>
          <w:lang w:eastAsia="zh-CN"/>
        </w:rPr>
        <w:t> 1971; </w:t>
      </w:r>
      <w:r w:rsidRPr="007246CA">
        <w:rPr>
          <w:rFonts w:ascii="Book Antiqua" w:hAnsi="Book Antiqua" w:cs="宋体"/>
          <w:b/>
          <w:bCs/>
          <w:color w:val="auto"/>
          <w:lang w:eastAsia="zh-CN"/>
        </w:rPr>
        <w:t>1</w:t>
      </w:r>
      <w:r w:rsidRPr="007246CA">
        <w:rPr>
          <w:rFonts w:ascii="Book Antiqua" w:hAnsi="Book Antiqua" w:cs="宋体"/>
          <w:color w:val="auto"/>
          <w:lang w:eastAsia="zh-CN"/>
        </w:rPr>
        <w:t>: 975-976 [PMID: 4102307 DOI: 10.1016/S0140-6736(71)91484-X]</w:t>
      </w:r>
    </w:p>
    <w:p w14:paraId="788CA490"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9 </w:t>
      </w:r>
      <w:proofErr w:type="spellStart"/>
      <w:r w:rsidRPr="007246CA">
        <w:rPr>
          <w:rFonts w:ascii="Book Antiqua" w:hAnsi="Book Antiqua" w:cs="宋体"/>
          <w:b/>
          <w:bCs/>
          <w:color w:val="auto"/>
          <w:lang w:eastAsia="zh-CN"/>
        </w:rPr>
        <w:t>Jelliffe</w:t>
      </w:r>
      <w:proofErr w:type="spellEnd"/>
      <w:r w:rsidRPr="007246CA">
        <w:rPr>
          <w:rFonts w:ascii="Book Antiqua" w:hAnsi="Book Antiqua" w:cs="宋体"/>
          <w:b/>
          <w:bCs/>
          <w:color w:val="auto"/>
          <w:lang w:eastAsia="zh-CN"/>
        </w:rPr>
        <w:t xml:space="preserve"> RW</w:t>
      </w:r>
      <w:r w:rsidRPr="007246CA">
        <w:rPr>
          <w:rFonts w:ascii="Book Antiqua" w:hAnsi="Book Antiqua" w:cs="宋体"/>
          <w:color w:val="auto"/>
          <w:lang w:eastAsia="zh-CN"/>
        </w:rPr>
        <w:t>. Letter: Creatinine clearance: bedside estimate. </w:t>
      </w:r>
      <w:r w:rsidRPr="007246CA">
        <w:rPr>
          <w:rFonts w:ascii="Book Antiqua" w:hAnsi="Book Antiqua" w:cs="宋体"/>
          <w:i/>
          <w:iCs/>
          <w:color w:val="auto"/>
          <w:lang w:eastAsia="zh-CN"/>
        </w:rPr>
        <w:t>Ann Intern Med</w:t>
      </w:r>
      <w:r w:rsidRPr="007246CA">
        <w:rPr>
          <w:rFonts w:ascii="Book Antiqua" w:hAnsi="Book Antiqua" w:cs="宋体" w:hint="eastAsia"/>
          <w:color w:val="auto"/>
          <w:lang w:eastAsia="zh-CN"/>
        </w:rPr>
        <w:t xml:space="preserve"> </w:t>
      </w:r>
      <w:r w:rsidRPr="007246CA">
        <w:rPr>
          <w:rFonts w:ascii="Book Antiqua" w:hAnsi="Book Antiqua" w:cs="宋体"/>
          <w:color w:val="auto"/>
          <w:lang w:eastAsia="zh-CN"/>
        </w:rPr>
        <w:t>1973; </w:t>
      </w:r>
      <w:r w:rsidRPr="007246CA">
        <w:rPr>
          <w:rFonts w:ascii="Book Antiqua" w:hAnsi="Book Antiqua" w:cs="宋体"/>
          <w:b/>
          <w:bCs/>
          <w:color w:val="auto"/>
          <w:lang w:eastAsia="zh-CN"/>
        </w:rPr>
        <w:t>79</w:t>
      </w:r>
      <w:r w:rsidRPr="007246CA">
        <w:rPr>
          <w:rFonts w:ascii="Book Antiqua" w:hAnsi="Book Antiqua" w:cs="宋体"/>
          <w:color w:val="auto"/>
          <w:lang w:eastAsia="zh-CN"/>
        </w:rPr>
        <w:t>: 604-605 [PMID: 4748282 DOI: 10.7326/0003-4819-79-4-604]</w:t>
      </w:r>
    </w:p>
    <w:p w14:paraId="46921CAD"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10 </w:t>
      </w:r>
      <w:r w:rsidRPr="007246CA">
        <w:rPr>
          <w:rFonts w:ascii="Book Antiqua" w:hAnsi="Book Antiqua" w:cs="宋体"/>
          <w:b/>
          <w:bCs/>
          <w:color w:val="auto"/>
          <w:lang w:eastAsia="zh-CN"/>
        </w:rPr>
        <w:t>Edwards KD</w:t>
      </w:r>
      <w:r w:rsidRPr="007246CA">
        <w:rPr>
          <w:rFonts w:ascii="Book Antiqua" w:hAnsi="Book Antiqua" w:cs="宋体"/>
          <w:color w:val="auto"/>
          <w:lang w:eastAsia="zh-CN"/>
        </w:rPr>
        <w:t>, Whyte HM. Plasma creatinine level and creatinine clearance as tests of renal function. </w:t>
      </w:r>
      <w:proofErr w:type="spellStart"/>
      <w:r w:rsidRPr="007246CA">
        <w:rPr>
          <w:rFonts w:ascii="Book Antiqua" w:hAnsi="Book Antiqua" w:cs="宋体"/>
          <w:i/>
          <w:iCs/>
          <w:color w:val="auto"/>
          <w:lang w:eastAsia="zh-CN"/>
        </w:rPr>
        <w:t>Australas</w:t>
      </w:r>
      <w:proofErr w:type="spellEnd"/>
      <w:r w:rsidRPr="007246CA">
        <w:rPr>
          <w:rFonts w:ascii="Book Antiqua" w:hAnsi="Book Antiqua" w:cs="宋体"/>
          <w:i/>
          <w:iCs/>
          <w:color w:val="auto"/>
          <w:lang w:eastAsia="zh-CN"/>
        </w:rPr>
        <w:t xml:space="preserve"> Ann Med</w:t>
      </w:r>
      <w:r w:rsidRPr="007246CA">
        <w:rPr>
          <w:rFonts w:ascii="Book Antiqua" w:hAnsi="Book Antiqua" w:cs="宋体"/>
          <w:color w:val="auto"/>
          <w:lang w:eastAsia="zh-CN"/>
        </w:rPr>
        <w:t> 1959; </w:t>
      </w:r>
      <w:r w:rsidRPr="007246CA">
        <w:rPr>
          <w:rFonts w:ascii="Book Antiqua" w:hAnsi="Book Antiqua" w:cs="宋体"/>
          <w:b/>
          <w:bCs/>
          <w:color w:val="auto"/>
          <w:lang w:eastAsia="zh-CN"/>
        </w:rPr>
        <w:t>8</w:t>
      </w:r>
      <w:r w:rsidRPr="007246CA">
        <w:rPr>
          <w:rFonts w:ascii="Book Antiqua" w:hAnsi="Book Antiqua" w:cs="宋体"/>
          <w:color w:val="auto"/>
          <w:lang w:eastAsia="zh-CN"/>
        </w:rPr>
        <w:t>: 218-224 [PMID: 13819423]</w:t>
      </w:r>
    </w:p>
    <w:p w14:paraId="6E62F622"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11 </w:t>
      </w:r>
      <w:proofErr w:type="spellStart"/>
      <w:r w:rsidRPr="007246CA">
        <w:rPr>
          <w:rFonts w:ascii="Book Antiqua" w:hAnsi="Book Antiqua" w:cs="宋体"/>
          <w:b/>
          <w:bCs/>
          <w:color w:val="auto"/>
          <w:lang w:eastAsia="zh-CN"/>
        </w:rPr>
        <w:t>Chiou</w:t>
      </w:r>
      <w:proofErr w:type="spellEnd"/>
      <w:r w:rsidRPr="007246CA">
        <w:rPr>
          <w:rFonts w:ascii="Book Antiqua" w:hAnsi="Book Antiqua" w:cs="宋体"/>
          <w:b/>
          <w:bCs/>
          <w:color w:val="auto"/>
          <w:lang w:eastAsia="zh-CN"/>
        </w:rPr>
        <w:t xml:space="preserve"> WL</w:t>
      </w:r>
      <w:r w:rsidRPr="007246CA">
        <w:rPr>
          <w:rFonts w:ascii="Book Antiqua" w:hAnsi="Book Antiqua" w:cs="宋体"/>
          <w:color w:val="auto"/>
          <w:lang w:eastAsia="zh-CN"/>
        </w:rPr>
        <w:t xml:space="preserve">, Hsu FH. Pharmacokinetics of creatinine in man and its implications in the monitoring of renal function and in dosage regimen modifications in patients with </w:t>
      </w:r>
      <w:r w:rsidRPr="007246CA">
        <w:rPr>
          <w:rFonts w:ascii="Book Antiqua" w:hAnsi="Book Antiqua" w:cs="宋体"/>
          <w:color w:val="auto"/>
          <w:lang w:eastAsia="zh-CN"/>
        </w:rPr>
        <w:lastRenderedPageBreak/>
        <w:t>renal insufficiency. </w:t>
      </w:r>
      <w:r w:rsidRPr="007246CA">
        <w:rPr>
          <w:rFonts w:ascii="Book Antiqua" w:hAnsi="Book Antiqua" w:cs="宋体"/>
          <w:i/>
          <w:iCs/>
          <w:color w:val="auto"/>
          <w:lang w:eastAsia="zh-CN"/>
        </w:rPr>
        <w:t xml:space="preserve">J </w:t>
      </w:r>
      <w:proofErr w:type="spellStart"/>
      <w:r w:rsidRPr="007246CA">
        <w:rPr>
          <w:rFonts w:ascii="Book Antiqua" w:hAnsi="Book Antiqua" w:cs="宋体"/>
          <w:i/>
          <w:iCs/>
          <w:color w:val="auto"/>
          <w:lang w:eastAsia="zh-CN"/>
        </w:rPr>
        <w:t>Clin</w:t>
      </w:r>
      <w:proofErr w:type="spellEnd"/>
      <w:r w:rsidRPr="007246CA">
        <w:rPr>
          <w:rFonts w:ascii="Book Antiqua" w:hAnsi="Book Antiqua" w:cs="宋体"/>
          <w:i/>
          <w:iCs/>
          <w:color w:val="auto"/>
          <w:lang w:eastAsia="zh-CN"/>
        </w:rPr>
        <w:t xml:space="preserve"> </w:t>
      </w:r>
      <w:proofErr w:type="spellStart"/>
      <w:r w:rsidRPr="007246CA">
        <w:rPr>
          <w:rFonts w:ascii="Book Antiqua" w:hAnsi="Book Antiqua" w:cs="宋体"/>
          <w:i/>
          <w:iCs/>
          <w:color w:val="auto"/>
          <w:lang w:eastAsia="zh-CN"/>
        </w:rPr>
        <w:t>Pharmacol</w:t>
      </w:r>
      <w:proofErr w:type="spellEnd"/>
      <w:r w:rsidRPr="007246CA">
        <w:rPr>
          <w:rFonts w:ascii="Book Antiqua" w:hAnsi="Book Antiqua" w:cs="宋体"/>
          <w:color w:val="auto"/>
          <w:lang w:eastAsia="zh-CN"/>
        </w:rPr>
        <w:t> </w:t>
      </w:r>
      <w:r w:rsidRPr="007246CA">
        <w:rPr>
          <w:rFonts w:ascii="Book Antiqua" w:hAnsi="Book Antiqua" w:cs="宋体" w:hint="eastAsia"/>
          <w:color w:val="auto"/>
          <w:lang w:eastAsia="zh-CN"/>
        </w:rPr>
        <w:t>1975</w:t>
      </w:r>
      <w:r w:rsidRPr="007246CA">
        <w:rPr>
          <w:rFonts w:ascii="Book Antiqua" w:hAnsi="Book Antiqua" w:cs="宋体"/>
          <w:color w:val="auto"/>
          <w:lang w:eastAsia="zh-CN"/>
        </w:rPr>
        <w:t>; </w:t>
      </w:r>
      <w:r w:rsidRPr="007246CA">
        <w:rPr>
          <w:rFonts w:ascii="Book Antiqua" w:hAnsi="Book Antiqua" w:cs="宋体"/>
          <w:b/>
          <w:bCs/>
          <w:color w:val="auto"/>
          <w:lang w:eastAsia="zh-CN"/>
        </w:rPr>
        <w:t>15</w:t>
      </w:r>
      <w:r w:rsidRPr="007246CA">
        <w:rPr>
          <w:rFonts w:ascii="Book Antiqua" w:hAnsi="Book Antiqua" w:cs="宋体"/>
          <w:color w:val="auto"/>
          <w:lang w:eastAsia="zh-CN"/>
        </w:rPr>
        <w:t>: 427-434 [PMID: 1133219 DOI: 10.1002/j.1552-4604.1975.tb02364.x]</w:t>
      </w:r>
    </w:p>
    <w:p w14:paraId="658955A9"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12 </w:t>
      </w:r>
      <w:proofErr w:type="spellStart"/>
      <w:r w:rsidRPr="007246CA">
        <w:rPr>
          <w:rFonts w:ascii="Book Antiqua" w:hAnsi="Book Antiqua" w:cs="宋体"/>
          <w:b/>
          <w:bCs/>
          <w:color w:val="auto"/>
          <w:lang w:eastAsia="zh-CN"/>
        </w:rPr>
        <w:t>Ronco</w:t>
      </w:r>
      <w:proofErr w:type="spellEnd"/>
      <w:r w:rsidRPr="007246CA">
        <w:rPr>
          <w:rFonts w:ascii="Book Antiqua" w:hAnsi="Book Antiqua" w:cs="宋体"/>
          <w:b/>
          <w:bCs/>
          <w:color w:val="auto"/>
          <w:lang w:eastAsia="zh-CN"/>
        </w:rPr>
        <w:t xml:space="preserve"> C</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Grammaticopoulos</w:t>
      </w:r>
      <w:proofErr w:type="spellEnd"/>
      <w:r w:rsidRPr="007246CA">
        <w:rPr>
          <w:rFonts w:ascii="Book Antiqua" w:hAnsi="Book Antiqua" w:cs="宋体"/>
          <w:color w:val="auto"/>
          <w:lang w:eastAsia="zh-CN"/>
        </w:rPr>
        <w:t xml:space="preserve"> S, </w:t>
      </w:r>
      <w:proofErr w:type="spellStart"/>
      <w:r w:rsidRPr="007246CA">
        <w:rPr>
          <w:rFonts w:ascii="Book Antiqua" w:hAnsi="Book Antiqua" w:cs="宋体"/>
          <w:color w:val="auto"/>
          <w:lang w:eastAsia="zh-CN"/>
        </w:rPr>
        <w:t>Rosner</w:t>
      </w:r>
      <w:proofErr w:type="spellEnd"/>
      <w:r w:rsidRPr="007246CA">
        <w:rPr>
          <w:rFonts w:ascii="Book Antiqua" w:hAnsi="Book Antiqua" w:cs="宋体"/>
          <w:color w:val="auto"/>
          <w:lang w:eastAsia="zh-CN"/>
        </w:rPr>
        <w:t xml:space="preserve"> M, De Cal M, </w:t>
      </w:r>
      <w:proofErr w:type="spellStart"/>
      <w:r w:rsidRPr="007246CA">
        <w:rPr>
          <w:rFonts w:ascii="Book Antiqua" w:hAnsi="Book Antiqua" w:cs="宋体"/>
          <w:color w:val="auto"/>
          <w:lang w:eastAsia="zh-CN"/>
        </w:rPr>
        <w:t>Soni</w:t>
      </w:r>
      <w:proofErr w:type="spellEnd"/>
      <w:r w:rsidRPr="007246CA">
        <w:rPr>
          <w:rFonts w:ascii="Book Antiqua" w:hAnsi="Book Antiqua" w:cs="宋体"/>
          <w:color w:val="auto"/>
          <w:lang w:eastAsia="zh-CN"/>
        </w:rPr>
        <w:t xml:space="preserve"> S, </w:t>
      </w:r>
      <w:proofErr w:type="spellStart"/>
      <w:r w:rsidRPr="007246CA">
        <w:rPr>
          <w:rFonts w:ascii="Book Antiqua" w:hAnsi="Book Antiqua" w:cs="宋体"/>
          <w:color w:val="auto"/>
          <w:lang w:eastAsia="zh-CN"/>
        </w:rPr>
        <w:t>Lentini</w:t>
      </w:r>
      <w:proofErr w:type="spellEnd"/>
      <w:r w:rsidRPr="007246CA">
        <w:rPr>
          <w:rFonts w:ascii="Book Antiqua" w:hAnsi="Book Antiqua" w:cs="宋体"/>
          <w:color w:val="auto"/>
          <w:lang w:eastAsia="zh-CN"/>
        </w:rPr>
        <w:t xml:space="preserve"> P, </w:t>
      </w:r>
      <w:proofErr w:type="spellStart"/>
      <w:r w:rsidRPr="007246CA">
        <w:rPr>
          <w:rFonts w:ascii="Book Antiqua" w:hAnsi="Book Antiqua" w:cs="宋体"/>
          <w:color w:val="auto"/>
          <w:lang w:eastAsia="zh-CN"/>
        </w:rPr>
        <w:t>Piccinni</w:t>
      </w:r>
      <w:proofErr w:type="spellEnd"/>
      <w:r w:rsidRPr="007246CA">
        <w:rPr>
          <w:rFonts w:ascii="Book Antiqua" w:hAnsi="Book Antiqua" w:cs="宋体"/>
          <w:color w:val="auto"/>
          <w:lang w:eastAsia="zh-CN"/>
        </w:rPr>
        <w:t xml:space="preserve"> P. Oliguria, creatinine and other biomarkers of acute kidney injury.</w:t>
      </w:r>
      <w:r w:rsidRPr="007246CA">
        <w:rPr>
          <w:rFonts w:ascii="Book Antiqua" w:hAnsi="Book Antiqua" w:cs="宋体" w:hint="eastAsia"/>
          <w:color w:val="auto"/>
          <w:lang w:eastAsia="zh-CN"/>
        </w:rPr>
        <w:t xml:space="preserve"> </w:t>
      </w:r>
      <w:proofErr w:type="spellStart"/>
      <w:r w:rsidRPr="007246CA">
        <w:rPr>
          <w:rFonts w:ascii="Book Antiqua" w:hAnsi="Book Antiqua" w:cs="宋体"/>
          <w:i/>
          <w:iCs/>
          <w:color w:val="auto"/>
          <w:lang w:eastAsia="zh-CN"/>
        </w:rPr>
        <w:t>Contrib</w:t>
      </w:r>
      <w:proofErr w:type="spellEnd"/>
      <w:r w:rsidRPr="007246CA">
        <w:rPr>
          <w:rFonts w:ascii="Book Antiqua" w:hAnsi="Book Antiqua" w:cs="宋体"/>
          <w:i/>
          <w:iCs/>
          <w:color w:val="auto"/>
          <w:lang w:eastAsia="zh-CN"/>
        </w:rPr>
        <w:t xml:space="preserve"> </w:t>
      </w:r>
      <w:proofErr w:type="spellStart"/>
      <w:r w:rsidRPr="007246CA">
        <w:rPr>
          <w:rFonts w:ascii="Book Antiqua" w:hAnsi="Book Antiqua" w:cs="宋体"/>
          <w:i/>
          <w:iCs/>
          <w:color w:val="auto"/>
          <w:lang w:eastAsia="zh-CN"/>
        </w:rPr>
        <w:t>Nephrol</w:t>
      </w:r>
      <w:proofErr w:type="spellEnd"/>
      <w:r w:rsidRPr="007246CA">
        <w:rPr>
          <w:rFonts w:ascii="Book Antiqua" w:hAnsi="Book Antiqua" w:cs="宋体"/>
          <w:color w:val="auto"/>
          <w:lang w:eastAsia="zh-CN"/>
        </w:rPr>
        <w:t> 2010; </w:t>
      </w:r>
      <w:r w:rsidRPr="007246CA">
        <w:rPr>
          <w:rFonts w:ascii="Book Antiqua" w:hAnsi="Book Antiqua" w:cs="宋体"/>
          <w:b/>
          <w:bCs/>
          <w:color w:val="auto"/>
          <w:lang w:eastAsia="zh-CN"/>
        </w:rPr>
        <w:t>164</w:t>
      </w:r>
      <w:r w:rsidRPr="007246CA">
        <w:rPr>
          <w:rFonts w:ascii="Book Antiqua" w:hAnsi="Book Antiqua" w:cs="宋体"/>
          <w:color w:val="auto"/>
          <w:lang w:eastAsia="zh-CN"/>
        </w:rPr>
        <w:t>: 118-127 [PMID: 20427998 DOI: 10.1159/000313725]</w:t>
      </w:r>
    </w:p>
    <w:p w14:paraId="60A81008"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13 </w:t>
      </w:r>
      <w:r w:rsidRPr="007246CA">
        <w:rPr>
          <w:rFonts w:ascii="Book Antiqua" w:hAnsi="Book Antiqua" w:cs="宋体"/>
          <w:b/>
          <w:bCs/>
          <w:color w:val="auto"/>
          <w:lang w:eastAsia="zh-CN"/>
        </w:rPr>
        <w:t>Jones GR</w:t>
      </w:r>
      <w:r w:rsidRPr="007246CA">
        <w:rPr>
          <w:rFonts w:ascii="Book Antiqua" w:hAnsi="Book Antiqua" w:cs="宋体"/>
          <w:color w:val="auto"/>
          <w:lang w:eastAsia="zh-CN"/>
        </w:rPr>
        <w:t>. Estimating renal function for drug dosing decisions. </w:t>
      </w:r>
      <w:proofErr w:type="spellStart"/>
      <w:r w:rsidRPr="007246CA">
        <w:rPr>
          <w:rFonts w:ascii="Book Antiqua" w:hAnsi="Book Antiqua" w:cs="宋体"/>
          <w:i/>
          <w:iCs/>
          <w:color w:val="auto"/>
          <w:lang w:eastAsia="zh-CN"/>
        </w:rPr>
        <w:t>Clin</w:t>
      </w:r>
      <w:proofErr w:type="spellEnd"/>
      <w:r w:rsidRPr="007246CA">
        <w:rPr>
          <w:rFonts w:ascii="Book Antiqua" w:hAnsi="Book Antiqua" w:cs="宋体"/>
          <w:i/>
          <w:iCs/>
          <w:color w:val="auto"/>
          <w:lang w:eastAsia="zh-CN"/>
        </w:rPr>
        <w:t xml:space="preserve"> </w:t>
      </w:r>
      <w:proofErr w:type="spellStart"/>
      <w:r w:rsidRPr="007246CA">
        <w:rPr>
          <w:rFonts w:ascii="Book Antiqua" w:hAnsi="Book Antiqua" w:cs="宋体"/>
          <w:i/>
          <w:iCs/>
          <w:color w:val="auto"/>
          <w:lang w:eastAsia="zh-CN"/>
        </w:rPr>
        <w:t>Biochem</w:t>
      </w:r>
      <w:proofErr w:type="spellEnd"/>
      <w:r w:rsidRPr="007246CA">
        <w:rPr>
          <w:rFonts w:ascii="Book Antiqua" w:hAnsi="Book Antiqua" w:cs="宋体"/>
          <w:i/>
          <w:iCs/>
          <w:color w:val="auto"/>
          <w:lang w:eastAsia="zh-CN"/>
        </w:rPr>
        <w:t xml:space="preserve"> Rev</w:t>
      </w:r>
      <w:r w:rsidRPr="007246CA">
        <w:rPr>
          <w:rFonts w:ascii="Book Antiqua" w:hAnsi="Book Antiqua" w:cs="宋体"/>
          <w:color w:val="auto"/>
          <w:lang w:eastAsia="zh-CN"/>
        </w:rPr>
        <w:t> 2011; </w:t>
      </w:r>
      <w:r w:rsidRPr="007246CA">
        <w:rPr>
          <w:rFonts w:ascii="Book Antiqua" w:hAnsi="Book Antiqua" w:cs="宋体"/>
          <w:b/>
          <w:bCs/>
          <w:color w:val="auto"/>
          <w:lang w:eastAsia="zh-CN"/>
        </w:rPr>
        <w:t>32</w:t>
      </w:r>
      <w:r w:rsidRPr="007246CA">
        <w:rPr>
          <w:rFonts w:ascii="Book Antiqua" w:hAnsi="Book Antiqua" w:cs="宋体"/>
          <w:color w:val="auto"/>
          <w:lang w:eastAsia="zh-CN"/>
        </w:rPr>
        <w:t>: 81-88 [PMID: 21611081]</w:t>
      </w:r>
    </w:p>
    <w:p w14:paraId="2A7BE25E" w14:textId="5DC6DFDA"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14</w:t>
      </w:r>
      <w:r w:rsidRPr="007246CA">
        <w:rPr>
          <w:rFonts w:ascii="Book Antiqua" w:hAnsi="Book Antiqua" w:cs="宋体" w:hint="eastAsia"/>
          <w:color w:val="auto"/>
          <w:lang w:eastAsia="zh-CN"/>
        </w:rPr>
        <w:t xml:space="preserve"> </w:t>
      </w:r>
      <w:r w:rsidRPr="007246CA">
        <w:rPr>
          <w:rFonts w:ascii="Book Antiqua" w:hAnsi="Book Antiqua" w:cs="宋体"/>
          <w:b/>
          <w:color w:val="auto"/>
          <w:lang w:eastAsia="zh-CN"/>
        </w:rPr>
        <w:t>US Food and Drug Administration</w:t>
      </w:r>
      <w:r w:rsidRPr="007246CA">
        <w:rPr>
          <w:rFonts w:ascii="Book Antiqua" w:hAnsi="Book Antiqua" w:cs="宋体"/>
          <w:color w:val="auto"/>
          <w:lang w:eastAsia="zh-CN"/>
        </w:rPr>
        <w:t xml:space="preserve">, Center for Drug Evaluation and Research. March 2010. Guidance for Industry. Pharmacokinetics in Patients with Impaired Renal Function—Study Design, Data Analysis and Impact on Dosing and Labeling. Draft guidance, revision I. Center for Drug Evaluation and Research, US Food and Drug Administration, Silver Spring, MD. </w:t>
      </w:r>
      <w:r w:rsidRPr="007246CA">
        <w:rPr>
          <w:rFonts w:ascii="Book Antiqua" w:hAnsi="Book Antiqua" w:cs="宋体" w:hint="eastAsia"/>
          <w:color w:val="auto"/>
          <w:lang w:eastAsia="zh-CN"/>
        </w:rPr>
        <w:t xml:space="preserve">Available from: URL: </w:t>
      </w:r>
      <w:hyperlink r:id="rId10" w:history="1">
        <w:r w:rsidR="00D301EE" w:rsidRPr="00E474B3">
          <w:rPr>
            <w:rStyle w:val="Hyperlink"/>
            <w:rFonts w:ascii="Book Antiqua" w:hAnsi="Book Antiqua" w:cs="宋体"/>
            <w:lang w:eastAsia="zh-CN"/>
          </w:rPr>
          <w:t>http://www.fda.gov/downloads/Drugs/GuidanceComplianceRegulatoryInformatio/Guidances/UCM204959.pdf</w:t>
        </w:r>
      </w:hyperlink>
      <w:r w:rsidRPr="007246CA">
        <w:rPr>
          <w:rFonts w:ascii="Book Antiqua" w:hAnsi="Book Antiqua" w:cs="宋体" w:hint="eastAsia"/>
          <w:color w:val="auto"/>
          <w:lang w:eastAsia="zh-CN"/>
        </w:rPr>
        <w:t xml:space="preserve"> </w:t>
      </w:r>
    </w:p>
    <w:p w14:paraId="6DA7F35B"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15 </w:t>
      </w:r>
      <w:proofErr w:type="spellStart"/>
      <w:r w:rsidRPr="007246CA">
        <w:rPr>
          <w:rFonts w:ascii="Book Antiqua" w:hAnsi="Book Antiqua" w:cs="宋体"/>
          <w:b/>
          <w:bCs/>
          <w:color w:val="auto"/>
          <w:lang w:eastAsia="zh-CN"/>
        </w:rPr>
        <w:t>Demirovic</w:t>
      </w:r>
      <w:proofErr w:type="spellEnd"/>
      <w:r w:rsidRPr="007246CA">
        <w:rPr>
          <w:rFonts w:ascii="Book Antiqua" w:hAnsi="Book Antiqua" w:cs="宋体"/>
          <w:b/>
          <w:bCs/>
          <w:color w:val="auto"/>
          <w:lang w:eastAsia="zh-CN"/>
        </w:rPr>
        <w:t xml:space="preserve"> JA</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Pai</w:t>
      </w:r>
      <w:proofErr w:type="spellEnd"/>
      <w:r w:rsidRPr="007246CA">
        <w:rPr>
          <w:rFonts w:ascii="Book Antiqua" w:hAnsi="Book Antiqua" w:cs="宋体"/>
          <w:color w:val="auto"/>
          <w:lang w:eastAsia="zh-CN"/>
        </w:rPr>
        <w:t xml:space="preserve"> AB, </w:t>
      </w:r>
      <w:proofErr w:type="spellStart"/>
      <w:r w:rsidRPr="007246CA">
        <w:rPr>
          <w:rFonts w:ascii="Book Antiqua" w:hAnsi="Book Antiqua" w:cs="宋体"/>
          <w:color w:val="auto"/>
          <w:lang w:eastAsia="zh-CN"/>
        </w:rPr>
        <w:t>Pai</w:t>
      </w:r>
      <w:proofErr w:type="spellEnd"/>
      <w:r w:rsidRPr="007246CA">
        <w:rPr>
          <w:rFonts w:ascii="Book Antiqua" w:hAnsi="Book Antiqua" w:cs="宋体"/>
          <w:color w:val="auto"/>
          <w:lang w:eastAsia="zh-CN"/>
        </w:rPr>
        <w:t xml:space="preserve"> MP. Estimation of creatinine clearance in morbidly obese patients. </w:t>
      </w:r>
      <w:r w:rsidRPr="007246CA">
        <w:rPr>
          <w:rFonts w:ascii="Book Antiqua" w:hAnsi="Book Antiqua" w:cs="宋体"/>
          <w:i/>
          <w:iCs/>
          <w:color w:val="auto"/>
          <w:lang w:eastAsia="zh-CN"/>
        </w:rPr>
        <w:t xml:space="preserve">Am J Health </w:t>
      </w:r>
      <w:proofErr w:type="spellStart"/>
      <w:r w:rsidRPr="007246CA">
        <w:rPr>
          <w:rFonts w:ascii="Book Antiqua" w:hAnsi="Book Antiqua" w:cs="宋体"/>
          <w:i/>
          <w:iCs/>
          <w:color w:val="auto"/>
          <w:lang w:eastAsia="zh-CN"/>
        </w:rPr>
        <w:t>Syst</w:t>
      </w:r>
      <w:proofErr w:type="spellEnd"/>
      <w:r w:rsidRPr="007246CA">
        <w:rPr>
          <w:rFonts w:ascii="Book Antiqua" w:hAnsi="Book Antiqua" w:cs="宋体"/>
          <w:i/>
          <w:iCs/>
          <w:color w:val="auto"/>
          <w:lang w:eastAsia="zh-CN"/>
        </w:rPr>
        <w:t xml:space="preserve"> Pharm</w:t>
      </w:r>
      <w:r w:rsidRPr="007246CA">
        <w:rPr>
          <w:rFonts w:ascii="Book Antiqua" w:hAnsi="Book Antiqua" w:cs="宋体"/>
          <w:color w:val="auto"/>
          <w:lang w:eastAsia="zh-CN"/>
        </w:rPr>
        <w:t> 2009; </w:t>
      </w:r>
      <w:r w:rsidRPr="007246CA">
        <w:rPr>
          <w:rFonts w:ascii="Book Antiqua" w:hAnsi="Book Antiqua" w:cs="宋体"/>
          <w:b/>
          <w:bCs/>
          <w:color w:val="auto"/>
          <w:lang w:eastAsia="zh-CN"/>
        </w:rPr>
        <w:t>66</w:t>
      </w:r>
      <w:r w:rsidRPr="007246CA">
        <w:rPr>
          <w:rFonts w:ascii="Book Antiqua" w:hAnsi="Book Antiqua" w:cs="宋体"/>
          <w:color w:val="auto"/>
          <w:lang w:eastAsia="zh-CN"/>
        </w:rPr>
        <w:t>: 642-648 [PMID: 19299371 DOI: 10.2146/ajhp080200]</w:t>
      </w:r>
    </w:p>
    <w:p w14:paraId="6F3983B8" w14:textId="77777777" w:rsidR="001F6EBC" w:rsidRPr="007246CA" w:rsidRDefault="001F6EBC" w:rsidP="001F6EB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16 </w:t>
      </w:r>
      <w:r w:rsidRPr="007246CA">
        <w:rPr>
          <w:rFonts w:ascii="Book Antiqua" w:hAnsi="Book Antiqua" w:cs="宋体"/>
          <w:b/>
          <w:bCs/>
          <w:color w:val="auto"/>
          <w:lang w:eastAsia="zh-CN"/>
        </w:rPr>
        <w:t>Brown DL</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Masselink</w:t>
      </w:r>
      <w:proofErr w:type="spellEnd"/>
      <w:r w:rsidRPr="007246CA">
        <w:rPr>
          <w:rFonts w:ascii="Book Antiqua" w:hAnsi="Book Antiqua" w:cs="宋体"/>
          <w:color w:val="auto"/>
          <w:lang w:eastAsia="zh-CN"/>
        </w:rPr>
        <w:t xml:space="preserve"> AJ, </w:t>
      </w:r>
      <w:proofErr w:type="spellStart"/>
      <w:r w:rsidRPr="007246CA">
        <w:rPr>
          <w:rFonts w:ascii="Book Antiqua" w:hAnsi="Book Antiqua" w:cs="宋体"/>
          <w:color w:val="auto"/>
          <w:lang w:eastAsia="zh-CN"/>
        </w:rPr>
        <w:t>Lalla</w:t>
      </w:r>
      <w:proofErr w:type="spellEnd"/>
      <w:r w:rsidRPr="007246CA">
        <w:rPr>
          <w:rFonts w:ascii="Book Antiqua" w:hAnsi="Book Antiqua" w:cs="宋体"/>
          <w:color w:val="auto"/>
          <w:lang w:eastAsia="zh-CN"/>
        </w:rPr>
        <w:t xml:space="preserve"> CD. Functional range of creatinine clearance for renal drug dosing: a practical solution to the controversy of which weight to use in the Cockcroft-Gault equation. </w:t>
      </w:r>
      <w:r w:rsidRPr="007246CA">
        <w:rPr>
          <w:rFonts w:ascii="Book Antiqua" w:hAnsi="Book Antiqua" w:cs="宋体"/>
          <w:i/>
          <w:iCs/>
          <w:color w:val="auto"/>
          <w:lang w:eastAsia="zh-CN"/>
        </w:rPr>
        <w:t xml:space="preserve">Ann </w:t>
      </w:r>
      <w:proofErr w:type="spellStart"/>
      <w:r w:rsidRPr="007246CA">
        <w:rPr>
          <w:rFonts w:ascii="Book Antiqua" w:hAnsi="Book Antiqua" w:cs="宋体"/>
          <w:i/>
          <w:iCs/>
          <w:color w:val="auto"/>
          <w:lang w:eastAsia="zh-CN"/>
        </w:rPr>
        <w:t>Pharmacother</w:t>
      </w:r>
      <w:proofErr w:type="spellEnd"/>
      <w:r w:rsidRPr="007246CA">
        <w:rPr>
          <w:rFonts w:ascii="Book Antiqua" w:hAnsi="Book Antiqua" w:cs="宋体" w:hint="eastAsia"/>
          <w:color w:val="auto"/>
          <w:lang w:eastAsia="zh-CN"/>
        </w:rPr>
        <w:t xml:space="preserve"> 2013</w:t>
      </w:r>
      <w:r w:rsidRPr="007246CA">
        <w:rPr>
          <w:rFonts w:ascii="Book Antiqua" w:hAnsi="Book Antiqua" w:cs="宋体"/>
          <w:color w:val="auto"/>
          <w:lang w:eastAsia="zh-CN"/>
        </w:rPr>
        <w:t>;</w:t>
      </w:r>
      <w:r w:rsidRPr="007246CA">
        <w:rPr>
          <w:rFonts w:ascii="Book Antiqua" w:hAnsi="Book Antiqua" w:cs="宋体" w:hint="eastAsia"/>
          <w:color w:val="auto"/>
          <w:lang w:eastAsia="zh-CN"/>
        </w:rPr>
        <w:t xml:space="preserve"> </w:t>
      </w:r>
      <w:r w:rsidRPr="007246CA">
        <w:rPr>
          <w:rFonts w:ascii="Book Antiqua" w:hAnsi="Book Antiqua" w:cs="宋体"/>
          <w:b/>
          <w:bCs/>
          <w:color w:val="auto"/>
          <w:lang w:eastAsia="zh-CN"/>
        </w:rPr>
        <w:t>47</w:t>
      </w:r>
      <w:r w:rsidRPr="007246CA">
        <w:rPr>
          <w:rFonts w:ascii="Book Antiqua" w:hAnsi="Book Antiqua" w:cs="宋体"/>
          <w:color w:val="auto"/>
          <w:lang w:eastAsia="zh-CN"/>
        </w:rPr>
        <w:t>: 1039-1044 [PMID: 23757387 DOI: 10.1345/aph.1S176]</w:t>
      </w:r>
    </w:p>
    <w:p w14:paraId="5BCD54C2" w14:textId="0485AB3B" w:rsidR="001F6EBC" w:rsidRPr="007246CA" w:rsidRDefault="001F6EB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17 </w:t>
      </w:r>
      <w:r w:rsidRPr="007246CA">
        <w:rPr>
          <w:rFonts w:ascii="Book Antiqua" w:hAnsi="Book Antiqua" w:cs="宋体"/>
          <w:b/>
          <w:bCs/>
          <w:color w:val="auto"/>
          <w:lang w:eastAsia="zh-CN"/>
        </w:rPr>
        <w:t>Wilhelm SM</w:t>
      </w:r>
      <w:r w:rsidRPr="007246CA">
        <w:rPr>
          <w:rFonts w:ascii="Book Antiqua" w:hAnsi="Book Antiqua" w:cs="宋体"/>
          <w:color w:val="auto"/>
          <w:lang w:eastAsia="zh-CN"/>
        </w:rPr>
        <w:t>, Kale-Pradhan PB. Estimating creatinine clearance: a meta-analysis. </w:t>
      </w:r>
      <w:r w:rsidRPr="007246CA">
        <w:rPr>
          <w:rFonts w:ascii="Book Antiqua" w:hAnsi="Book Antiqua" w:cs="宋体"/>
          <w:i/>
          <w:iCs/>
          <w:color w:val="auto"/>
          <w:lang w:eastAsia="zh-CN"/>
        </w:rPr>
        <w:t>Pharmacotherapy</w:t>
      </w:r>
      <w:r w:rsidRPr="007246CA">
        <w:rPr>
          <w:rFonts w:ascii="Book Antiqua" w:hAnsi="Book Antiqua" w:cs="宋体"/>
          <w:color w:val="auto"/>
          <w:lang w:eastAsia="zh-CN"/>
        </w:rPr>
        <w:t> 2011; </w:t>
      </w:r>
      <w:r w:rsidRPr="007246CA">
        <w:rPr>
          <w:rFonts w:ascii="Book Antiqua" w:hAnsi="Book Antiqua" w:cs="宋体"/>
          <w:b/>
          <w:bCs/>
          <w:color w:val="auto"/>
          <w:lang w:eastAsia="zh-CN"/>
        </w:rPr>
        <w:t>31</w:t>
      </w:r>
      <w:r w:rsidRPr="007246CA">
        <w:rPr>
          <w:rFonts w:ascii="Book Antiqua" w:hAnsi="Book Antiqua" w:cs="宋体"/>
          <w:color w:val="auto"/>
          <w:lang w:eastAsia="zh-CN"/>
        </w:rPr>
        <w:t>: 658-664 [PMID: 21923452 DOI: 10.1592/phco.31.7.658]</w:t>
      </w:r>
    </w:p>
    <w:p w14:paraId="5F2FE7A3" w14:textId="64C7135F" w:rsidR="009B5D0C" w:rsidRPr="007246CA" w:rsidRDefault="001F6EB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18</w:t>
      </w:r>
      <w:r w:rsidR="009B5D0C" w:rsidRPr="007246CA">
        <w:rPr>
          <w:rFonts w:ascii="Book Antiqua" w:hAnsi="Book Antiqua" w:cs="宋体"/>
          <w:color w:val="auto"/>
          <w:lang w:eastAsia="zh-CN"/>
        </w:rPr>
        <w:t> </w:t>
      </w:r>
      <w:r w:rsidR="009B5D0C" w:rsidRPr="007246CA">
        <w:rPr>
          <w:rFonts w:ascii="Book Antiqua" w:hAnsi="Book Antiqua" w:cs="宋体"/>
          <w:b/>
          <w:bCs/>
          <w:color w:val="auto"/>
          <w:lang w:eastAsia="zh-CN"/>
        </w:rPr>
        <w:t>Levey AS</w:t>
      </w:r>
      <w:r w:rsidR="009B5D0C" w:rsidRPr="007246CA">
        <w:rPr>
          <w:rFonts w:ascii="Book Antiqua" w:hAnsi="Book Antiqua" w:cs="宋体"/>
          <w:color w:val="auto"/>
          <w:lang w:eastAsia="zh-CN"/>
        </w:rPr>
        <w:t>, Bosch JP, Lewis JB, Greene T, Rogers N, Roth D. A more accurate method to estimate glomerular filtration rate from serum creatinine: a new prediction equation. Modification of Diet in Renal Disease Study Group.</w:t>
      </w:r>
      <w:r w:rsidR="009B5D0C" w:rsidRPr="007246CA">
        <w:rPr>
          <w:rFonts w:ascii="Book Antiqua" w:hAnsi="Book Antiqua" w:cs="宋体" w:hint="eastAsia"/>
          <w:color w:val="auto"/>
          <w:lang w:eastAsia="zh-CN"/>
        </w:rPr>
        <w:t xml:space="preserve"> </w:t>
      </w:r>
      <w:r w:rsidR="009B5D0C" w:rsidRPr="007246CA">
        <w:rPr>
          <w:rFonts w:ascii="Book Antiqua" w:hAnsi="Book Antiqua" w:cs="宋体"/>
          <w:i/>
          <w:iCs/>
          <w:color w:val="auto"/>
          <w:lang w:eastAsia="zh-CN"/>
        </w:rPr>
        <w:t>Ann Intern Med</w:t>
      </w:r>
      <w:r w:rsidR="009B5D0C" w:rsidRPr="007246CA">
        <w:rPr>
          <w:rFonts w:ascii="Book Antiqua" w:hAnsi="Book Antiqua" w:cs="宋体"/>
          <w:color w:val="auto"/>
          <w:lang w:eastAsia="zh-CN"/>
        </w:rPr>
        <w:t> 1999; </w:t>
      </w:r>
      <w:r w:rsidR="009B5D0C" w:rsidRPr="007246CA">
        <w:rPr>
          <w:rFonts w:ascii="Book Antiqua" w:hAnsi="Book Antiqua" w:cs="宋体"/>
          <w:b/>
          <w:bCs/>
          <w:color w:val="auto"/>
          <w:lang w:eastAsia="zh-CN"/>
        </w:rPr>
        <w:t>130</w:t>
      </w:r>
      <w:r w:rsidR="009B5D0C" w:rsidRPr="007246CA">
        <w:rPr>
          <w:rFonts w:ascii="Book Antiqua" w:hAnsi="Book Antiqua" w:cs="宋体"/>
          <w:color w:val="auto"/>
          <w:lang w:eastAsia="zh-CN"/>
        </w:rPr>
        <w:t>: 461-470 [PMID: 10075613 DOI: 10.7326/0003-4819-130-6-199903160-00002]</w:t>
      </w:r>
    </w:p>
    <w:p w14:paraId="4BD6428A" w14:textId="43500BEA" w:rsidR="009B5D0C" w:rsidRPr="007246CA" w:rsidRDefault="001F6EB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19</w:t>
      </w:r>
      <w:r w:rsidR="009B5D0C" w:rsidRPr="007246CA">
        <w:rPr>
          <w:rFonts w:ascii="Book Antiqua" w:hAnsi="Book Antiqua" w:cs="宋体"/>
          <w:color w:val="auto"/>
          <w:lang w:eastAsia="zh-CN"/>
        </w:rPr>
        <w:t> </w:t>
      </w:r>
      <w:r w:rsidR="009B5D0C" w:rsidRPr="007246CA">
        <w:rPr>
          <w:rFonts w:ascii="Book Antiqua" w:hAnsi="Book Antiqua" w:cs="宋体"/>
          <w:b/>
          <w:bCs/>
          <w:color w:val="auto"/>
          <w:lang w:eastAsia="zh-CN"/>
        </w:rPr>
        <w:t>Salazar DE</w:t>
      </w:r>
      <w:r w:rsidR="009B5D0C" w:rsidRPr="007246CA">
        <w:rPr>
          <w:rFonts w:ascii="Book Antiqua" w:hAnsi="Book Antiqua" w:cs="宋体"/>
          <w:color w:val="auto"/>
          <w:lang w:eastAsia="zh-CN"/>
        </w:rPr>
        <w:t>, Corcoran GB. Predicting creatinine clearance and renal drug clearance in obese patients from estimated fat-free body mass. </w:t>
      </w:r>
      <w:r w:rsidR="009B5D0C" w:rsidRPr="007246CA">
        <w:rPr>
          <w:rFonts w:ascii="Book Antiqua" w:hAnsi="Book Antiqua" w:cs="宋体"/>
          <w:i/>
          <w:iCs/>
          <w:color w:val="auto"/>
          <w:lang w:eastAsia="zh-CN"/>
        </w:rPr>
        <w:t>Am J Med</w:t>
      </w:r>
      <w:r w:rsidR="009B5D0C" w:rsidRPr="007246CA">
        <w:rPr>
          <w:rFonts w:ascii="Book Antiqua" w:hAnsi="Book Antiqua" w:cs="宋体"/>
          <w:color w:val="auto"/>
          <w:lang w:eastAsia="zh-CN"/>
        </w:rPr>
        <w:t> 1988; </w:t>
      </w:r>
      <w:r w:rsidR="009B5D0C" w:rsidRPr="007246CA">
        <w:rPr>
          <w:rFonts w:ascii="Book Antiqua" w:hAnsi="Book Antiqua" w:cs="宋体"/>
          <w:b/>
          <w:bCs/>
          <w:color w:val="auto"/>
          <w:lang w:eastAsia="zh-CN"/>
        </w:rPr>
        <w:t>84</w:t>
      </w:r>
      <w:r w:rsidR="009B5D0C" w:rsidRPr="007246CA">
        <w:rPr>
          <w:rFonts w:ascii="Book Antiqua" w:hAnsi="Book Antiqua" w:cs="宋体"/>
          <w:color w:val="auto"/>
          <w:lang w:eastAsia="zh-CN"/>
        </w:rPr>
        <w:t>: 1053-1060 [PMID: 3376975 DOI: 10.1016/0002-9343(88)90310-5]</w:t>
      </w:r>
    </w:p>
    <w:p w14:paraId="6796128E"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lastRenderedPageBreak/>
        <w:t>20 </w:t>
      </w:r>
      <w:r w:rsidRPr="007246CA">
        <w:rPr>
          <w:rFonts w:ascii="Book Antiqua" w:hAnsi="Book Antiqua" w:cs="宋体"/>
          <w:b/>
          <w:bCs/>
          <w:color w:val="auto"/>
          <w:lang w:eastAsia="zh-CN"/>
        </w:rPr>
        <w:t>O'Connell MB</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Dwinell</w:t>
      </w:r>
      <w:proofErr w:type="spellEnd"/>
      <w:r w:rsidRPr="007246CA">
        <w:rPr>
          <w:rFonts w:ascii="Book Antiqua" w:hAnsi="Book Antiqua" w:cs="宋体"/>
          <w:color w:val="auto"/>
          <w:lang w:eastAsia="zh-CN"/>
        </w:rPr>
        <w:t xml:space="preserve"> AM, </w:t>
      </w:r>
      <w:proofErr w:type="spellStart"/>
      <w:r w:rsidRPr="007246CA">
        <w:rPr>
          <w:rFonts w:ascii="Book Antiqua" w:hAnsi="Book Antiqua" w:cs="宋体"/>
          <w:color w:val="auto"/>
          <w:lang w:eastAsia="zh-CN"/>
        </w:rPr>
        <w:t>Bannick-Mohrland</w:t>
      </w:r>
      <w:proofErr w:type="spellEnd"/>
      <w:r w:rsidRPr="007246CA">
        <w:rPr>
          <w:rFonts w:ascii="Book Antiqua" w:hAnsi="Book Antiqua" w:cs="宋体"/>
          <w:color w:val="auto"/>
          <w:lang w:eastAsia="zh-CN"/>
        </w:rPr>
        <w:t xml:space="preserve"> SD. Predictive performance of equations to estimate creatinine clearance in hospitalized elderly</w:t>
      </w:r>
      <w:r w:rsidRPr="007246CA">
        <w:rPr>
          <w:rFonts w:ascii="Book Antiqua" w:hAnsi="Book Antiqua" w:cs="宋体" w:hint="eastAsia"/>
          <w:color w:val="auto"/>
          <w:lang w:eastAsia="zh-CN"/>
        </w:rPr>
        <w:t xml:space="preserve"> </w:t>
      </w:r>
      <w:r w:rsidRPr="007246CA">
        <w:rPr>
          <w:rFonts w:ascii="Book Antiqua" w:hAnsi="Book Antiqua" w:cs="宋体"/>
          <w:color w:val="auto"/>
          <w:lang w:eastAsia="zh-CN"/>
        </w:rPr>
        <w:t>patients. </w:t>
      </w:r>
      <w:r w:rsidRPr="007246CA">
        <w:rPr>
          <w:rFonts w:ascii="Book Antiqua" w:hAnsi="Book Antiqua" w:cs="宋体"/>
          <w:i/>
          <w:iCs/>
          <w:color w:val="auto"/>
          <w:lang w:eastAsia="zh-CN"/>
        </w:rPr>
        <w:t xml:space="preserve">Ann </w:t>
      </w:r>
      <w:proofErr w:type="spellStart"/>
      <w:r w:rsidRPr="007246CA">
        <w:rPr>
          <w:rFonts w:ascii="Book Antiqua" w:hAnsi="Book Antiqua" w:cs="宋体"/>
          <w:i/>
          <w:iCs/>
          <w:color w:val="auto"/>
          <w:lang w:eastAsia="zh-CN"/>
        </w:rPr>
        <w:t>Pharmacother</w:t>
      </w:r>
      <w:proofErr w:type="spellEnd"/>
      <w:r w:rsidRPr="007246CA">
        <w:rPr>
          <w:rFonts w:ascii="Book Antiqua" w:hAnsi="Book Antiqua" w:cs="宋体"/>
          <w:color w:val="auto"/>
          <w:lang w:eastAsia="zh-CN"/>
        </w:rPr>
        <w:t> 1992; </w:t>
      </w:r>
      <w:r w:rsidRPr="007246CA">
        <w:rPr>
          <w:rFonts w:ascii="Book Antiqua" w:hAnsi="Book Antiqua" w:cs="宋体"/>
          <w:b/>
          <w:bCs/>
          <w:color w:val="auto"/>
          <w:lang w:eastAsia="zh-CN"/>
        </w:rPr>
        <w:t>26</w:t>
      </w:r>
      <w:r w:rsidRPr="007246CA">
        <w:rPr>
          <w:rFonts w:ascii="Book Antiqua" w:hAnsi="Book Antiqua" w:cs="宋体"/>
          <w:color w:val="auto"/>
          <w:lang w:eastAsia="zh-CN"/>
        </w:rPr>
        <w:t>: 627-635 [PMID: 1591419]</w:t>
      </w:r>
    </w:p>
    <w:p w14:paraId="0352C32E"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21 </w:t>
      </w:r>
      <w:r w:rsidRPr="007246CA">
        <w:rPr>
          <w:rFonts w:ascii="Book Antiqua" w:hAnsi="Book Antiqua" w:cs="宋体"/>
          <w:b/>
          <w:bCs/>
          <w:color w:val="auto"/>
          <w:lang w:eastAsia="zh-CN"/>
        </w:rPr>
        <w:t>Dooley MJ</w:t>
      </w:r>
      <w:r w:rsidRPr="007246CA">
        <w:rPr>
          <w:rFonts w:ascii="Book Antiqua" w:hAnsi="Book Antiqua" w:cs="宋体"/>
          <w:color w:val="auto"/>
          <w:lang w:eastAsia="zh-CN"/>
        </w:rPr>
        <w:t xml:space="preserve">, Singh S, </w:t>
      </w:r>
      <w:proofErr w:type="spellStart"/>
      <w:r w:rsidRPr="007246CA">
        <w:rPr>
          <w:rFonts w:ascii="Book Antiqua" w:hAnsi="Book Antiqua" w:cs="宋体"/>
          <w:color w:val="auto"/>
          <w:lang w:eastAsia="zh-CN"/>
        </w:rPr>
        <w:t>Rischin</w:t>
      </w:r>
      <w:proofErr w:type="spellEnd"/>
      <w:r w:rsidRPr="007246CA">
        <w:rPr>
          <w:rFonts w:ascii="Book Antiqua" w:hAnsi="Book Antiqua" w:cs="宋体"/>
          <w:color w:val="auto"/>
          <w:lang w:eastAsia="zh-CN"/>
        </w:rPr>
        <w:t xml:space="preserve"> D. Rounding of low serum creatinine levels and consequent impact on accuracy of bedside estimates of renal function in cancer patients. </w:t>
      </w:r>
      <w:r w:rsidRPr="007246CA">
        <w:rPr>
          <w:rFonts w:ascii="Book Antiqua" w:hAnsi="Book Antiqua" w:cs="宋体"/>
          <w:i/>
          <w:iCs/>
          <w:color w:val="auto"/>
          <w:lang w:eastAsia="zh-CN"/>
        </w:rPr>
        <w:t>Br J Cancer</w:t>
      </w:r>
      <w:r w:rsidRPr="007246CA">
        <w:rPr>
          <w:rFonts w:ascii="Book Antiqua" w:hAnsi="Book Antiqua" w:cs="宋体"/>
          <w:color w:val="auto"/>
          <w:lang w:eastAsia="zh-CN"/>
        </w:rPr>
        <w:t> 2004; </w:t>
      </w:r>
      <w:r w:rsidRPr="007246CA">
        <w:rPr>
          <w:rFonts w:ascii="Book Antiqua" w:hAnsi="Book Antiqua" w:cs="宋体"/>
          <w:b/>
          <w:bCs/>
          <w:color w:val="auto"/>
          <w:lang w:eastAsia="zh-CN"/>
        </w:rPr>
        <w:t>90</w:t>
      </w:r>
      <w:r w:rsidRPr="007246CA">
        <w:rPr>
          <w:rFonts w:ascii="Book Antiqua" w:hAnsi="Book Antiqua" w:cs="宋体"/>
          <w:color w:val="auto"/>
          <w:lang w:eastAsia="zh-CN"/>
        </w:rPr>
        <w:t>: 991-995 [PMID: 14997195 DOI: 10.1038/sj.bjc.6601641]</w:t>
      </w:r>
    </w:p>
    <w:p w14:paraId="19167D47"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22 </w:t>
      </w:r>
      <w:proofErr w:type="spellStart"/>
      <w:r w:rsidRPr="007246CA">
        <w:rPr>
          <w:rFonts w:ascii="Book Antiqua" w:hAnsi="Book Antiqua" w:cs="宋体"/>
          <w:b/>
          <w:bCs/>
          <w:color w:val="auto"/>
          <w:lang w:eastAsia="zh-CN"/>
        </w:rPr>
        <w:t>Smythe</w:t>
      </w:r>
      <w:proofErr w:type="spellEnd"/>
      <w:r w:rsidRPr="007246CA">
        <w:rPr>
          <w:rFonts w:ascii="Book Antiqua" w:hAnsi="Book Antiqua" w:cs="宋体"/>
          <w:b/>
          <w:bCs/>
          <w:color w:val="auto"/>
          <w:lang w:eastAsia="zh-CN"/>
        </w:rPr>
        <w:t xml:space="preserve"> M</w:t>
      </w:r>
      <w:r w:rsidRPr="007246CA">
        <w:rPr>
          <w:rFonts w:ascii="Book Antiqua" w:hAnsi="Book Antiqua" w:cs="宋体"/>
          <w:color w:val="auto"/>
          <w:lang w:eastAsia="zh-CN"/>
        </w:rPr>
        <w:t xml:space="preserve">, Hoffman J, </w:t>
      </w:r>
      <w:proofErr w:type="spellStart"/>
      <w:r w:rsidRPr="007246CA">
        <w:rPr>
          <w:rFonts w:ascii="Book Antiqua" w:hAnsi="Book Antiqua" w:cs="宋体"/>
          <w:color w:val="auto"/>
          <w:lang w:eastAsia="zh-CN"/>
        </w:rPr>
        <w:t>Kizy</w:t>
      </w:r>
      <w:proofErr w:type="spellEnd"/>
      <w:r w:rsidRPr="007246CA">
        <w:rPr>
          <w:rFonts w:ascii="Book Antiqua" w:hAnsi="Book Antiqua" w:cs="宋体"/>
          <w:color w:val="auto"/>
          <w:lang w:eastAsia="zh-CN"/>
        </w:rPr>
        <w:t xml:space="preserve"> K, </w:t>
      </w:r>
      <w:proofErr w:type="spellStart"/>
      <w:r w:rsidRPr="007246CA">
        <w:rPr>
          <w:rFonts w:ascii="Book Antiqua" w:hAnsi="Book Antiqua" w:cs="宋体"/>
          <w:color w:val="auto"/>
          <w:lang w:eastAsia="zh-CN"/>
        </w:rPr>
        <w:t>Dmuchowski</w:t>
      </w:r>
      <w:proofErr w:type="spellEnd"/>
      <w:r w:rsidRPr="007246CA">
        <w:rPr>
          <w:rFonts w:ascii="Book Antiqua" w:hAnsi="Book Antiqua" w:cs="宋体"/>
          <w:color w:val="auto"/>
          <w:lang w:eastAsia="zh-CN"/>
        </w:rPr>
        <w:t xml:space="preserve"> C. Estimating creatinine clearance in elderly patients with low serum creatinine concentrations. </w:t>
      </w:r>
      <w:r w:rsidRPr="007246CA">
        <w:rPr>
          <w:rFonts w:ascii="Book Antiqua" w:hAnsi="Book Antiqua" w:cs="宋体"/>
          <w:i/>
          <w:iCs/>
          <w:color w:val="auto"/>
          <w:lang w:eastAsia="zh-CN"/>
        </w:rPr>
        <w:t xml:space="preserve">Am J </w:t>
      </w:r>
      <w:proofErr w:type="spellStart"/>
      <w:r w:rsidRPr="007246CA">
        <w:rPr>
          <w:rFonts w:ascii="Book Antiqua" w:hAnsi="Book Antiqua" w:cs="宋体"/>
          <w:i/>
          <w:iCs/>
          <w:color w:val="auto"/>
          <w:lang w:eastAsia="zh-CN"/>
        </w:rPr>
        <w:t>Hosp</w:t>
      </w:r>
      <w:proofErr w:type="spellEnd"/>
      <w:r w:rsidRPr="007246CA">
        <w:rPr>
          <w:rFonts w:ascii="Book Antiqua" w:hAnsi="Book Antiqua" w:cs="宋体"/>
          <w:i/>
          <w:iCs/>
          <w:color w:val="auto"/>
          <w:lang w:eastAsia="zh-CN"/>
        </w:rPr>
        <w:t xml:space="preserve"> Pharm</w:t>
      </w:r>
      <w:r w:rsidRPr="007246CA">
        <w:rPr>
          <w:rFonts w:ascii="Book Antiqua" w:hAnsi="Book Antiqua" w:cs="宋体"/>
          <w:color w:val="auto"/>
          <w:lang w:eastAsia="zh-CN"/>
        </w:rPr>
        <w:t> 1994; </w:t>
      </w:r>
      <w:r w:rsidRPr="007246CA">
        <w:rPr>
          <w:rFonts w:ascii="Book Antiqua" w:hAnsi="Book Antiqua" w:cs="宋体"/>
          <w:b/>
          <w:bCs/>
          <w:color w:val="auto"/>
          <w:lang w:eastAsia="zh-CN"/>
        </w:rPr>
        <w:t>51</w:t>
      </w:r>
      <w:r w:rsidRPr="007246CA">
        <w:rPr>
          <w:rFonts w:ascii="Book Antiqua" w:hAnsi="Book Antiqua" w:cs="宋体"/>
          <w:color w:val="auto"/>
          <w:lang w:eastAsia="zh-CN"/>
        </w:rPr>
        <w:t>: 198-204 [PMID: 8160670]</w:t>
      </w:r>
    </w:p>
    <w:p w14:paraId="0ED0BDCD"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23 </w:t>
      </w:r>
      <w:proofErr w:type="spellStart"/>
      <w:r w:rsidRPr="007246CA">
        <w:rPr>
          <w:rFonts w:ascii="Book Antiqua" w:hAnsi="Book Antiqua" w:cs="宋体"/>
          <w:b/>
          <w:bCs/>
          <w:color w:val="auto"/>
          <w:lang w:eastAsia="zh-CN"/>
        </w:rPr>
        <w:t>Cholongitas</w:t>
      </w:r>
      <w:proofErr w:type="spellEnd"/>
      <w:r w:rsidRPr="007246CA">
        <w:rPr>
          <w:rFonts w:ascii="Book Antiqua" w:hAnsi="Book Antiqua" w:cs="宋体"/>
          <w:b/>
          <w:bCs/>
          <w:color w:val="auto"/>
          <w:lang w:eastAsia="zh-CN"/>
        </w:rPr>
        <w:t xml:space="preserve"> E</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Shusang</w:t>
      </w:r>
      <w:proofErr w:type="spellEnd"/>
      <w:r w:rsidRPr="007246CA">
        <w:rPr>
          <w:rFonts w:ascii="Book Antiqua" w:hAnsi="Book Antiqua" w:cs="宋体"/>
          <w:color w:val="auto"/>
          <w:lang w:eastAsia="zh-CN"/>
        </w:rPr>
        <w:t xml:space="preserve"> V, </w:t>
      </w:r>
      <w:proofErr w:type="spellStart"/>
      <w:r w:rsidRPr="007246CA">
        <w:rPr>
          <w:rFonts w:ascii="Book Antiqua" w:hAnsi="Book Antiqua" w:cs="宋体"/>
          <w:color w:val="auto"/>
          <w:lang w:eastAsia="zh-CN"/>
        </w:rPr>
        <w:t>Marelli</w:t>
      </w:r>
      <w:proofErr w:type="spellEnd"/>
      <w:r w:rsidRPr="007246CA">
        <w:rPr>
          <w:rFonts w:ascii="Book Antiqua" w:hAnsi="Book Antiqua" w:cs="宋体"/>
          <w:color w:val="auto"/>
          <w:lang w:eastAsia="zh-CN"/>
        </w:rPr>
        <w:t xml:space="preserve"> L, Nair D, Thomas M, Patch D, Burns A, </w:t>
      </w:r>
      <w:proofErr w:type="spellStart"/>
      <w:r w:rsidRPr="007246CA">
        <w:rPr>
          <w:rFonts w:ascii="Book Antiqua" w:hAnsi="Book Antiqua" w:cs="宋体"/>
          <w:color w:val="auto"/>
          <w:lang w:eastAsia="zh-CN"/>
        </w:rPr>
        <w:t>Sweny</w:t>
      </w:r>
      <w:proofErr w:type="spellEnd"/>
      <w:r w:rsidRPr="007246CA">
        <w:rPr>
          <w:rFonts w:ascii="Book Antiqua" w:hAnsi="Book Antiqua" w:cs="宋体"/>
          <w:color w:val="auto"/>
          <w:lang w:eastAsia="zh-CN"/>
        </w:rPr>
        <w:t xml:space="preserve"> P, Burroughs AK. Review article: renal function assessment in cirrhosis - difficulties and alternative measurements. </w:t>
      </w:r>
      <w:r w:rsidRPr="007246CA">
        <w:rPr>
          <w:rFonts w:ascii="Book Antiqua" w:hAnsi="Book Antiqua" w:cs="宋体"/>
          <w:i/>
          <w:iCs/>
          <w:color w:val="auto"/>
          <w:lang w:eastAsia="zh-CN"/>
        </w:rPr>
        <w:t xml:space="preserve">Aliment </w:t>
      </w:r>
      <w:proofErr w:type="spellStart"/>
      <w:r w:rsidRPr="007246CA">
        <w:rPr>
          <w:rFonts w:ascii="Book Antiqua" w:hAnsi="Book Antiqua" w:cs="宋体"/>
          <w:i/>
          <w:iCs/>
          <w:color w:val="auto"/>
          <w:lang w:eastAsia="zh-CN"/>
        </w:rPr>
        <w:t>Pharmacol</w:t>
      </w:r>
      <w:proofErr w:type="spellEnd"/>
      <w:r w:rsidRPr="007246CA">
        <w:rPr>
          <w:rFonts w:ascii="Book Antiqua" w:hAnsi="Book Antiqua" w:cs="宋体"/>
          <w:i/>
          <w:iCs/>
          <w:color w:val="auto"/>
          <w:lang w:eastAsia="zh-CN"/>
        </w:rPr>
        <w:t xml:space="preserve"> </w:t>
      </w:r>
      <w:proofErr w:type="spellStart"/>
      <w:r w:rsidRPr="007246CA">
        <w:rPr>
          <w:rFonts w:ascii="Book Antiqua" w:hAnsi="Book Antiqua" w:cs="宋体"/>
          <w:i/>
          <w:iCs/>
          <w:color w:val="auto"/>
          <w:lang w:eastAsia="zh-CN"/>
        </w:rPr>
        <w:t>Ther</w:t>
      </w:r>
      <w:proofErr w:type="spellEnd"/>
      <w:r w:rsidRPr="007246CA">
        <w:rPr>
          <w:rFonts w:ascii="Book Antiqua" w:hAnsi="Book Antiqua" w:cs="宋体" w:hint="eastAsia"/>
          <w:color w:val="auto"/>
          <w:lang w:eastAsia="zh-CN"/>
        </w:rPr>
        <w:t xml:space="preserve"> </w:t>
      </w:r>
      <w:r w:rsidRPr="007246CA">
        <w:rPr>
          <w:rFonts w:ascii="Book Antiqua" w:hAnsi="Book Antiqua" w:cs="宋体"/>
          <w:color w:val="auto"/>
          <w:lang w:eastAsia="zh-CN"/>
        </w:rPr>
        <w:t>2007;</w:t>
      </w:r>
      <w:r w:rsidRPr="007246CA">
        <w:rPr>
          <w:rFonts w:ascii="Book Antiqua" w:hAnsi="Book Antiqua" w:cs="宋体" w:hint="eastAsia"/>
          <w:color w:val="auto"/>
          <w:lang w:eastAsia="zh-CN"/>
        </w:rPr>
        <w:t xml:space="preserve"> </w:t>
      </w:r>
      <w:r w:rsidRPr="007246CA">
        <w:rPr>
          <w:rFonts w:ascii="Book Antiqua" w:hAnsi="Book Antiqua" w:cs="宋体"/>
          <w:b/>
          <w:bCs/>
          <w:color w:val="auto"/>
          <w:lang w:eastAsia="zh-CN"/>
        </w:rPr>
        <w:t>26</w:t>
      </w:r>
      <w:r w:rsidRPr="007246CA">
        <w:rPr>
          <w:rFonts w:ascii="Book Antiqua" w:hAnsi="Book Antiqua" w:cs="宋体"/>
          <w:color w:val="auto"/>
          <w:lang w:eastAsia="zh-CN"/>
        </w:rPr>
        <w:t>: 969-978 [PMID: 17877504 DOI: 10.1111/j.1365-2036.2007.03443.x]</w:t>
      </w:r>
    </w:p>
    <w:p w14:paraId="790E2401"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24 </w:t>
      </w:r>
      <w:proofErr w:type="spellStart"/>
      <w:r w:rsidRPr="007246CA">
        <w:rPr>
          <w:rFonts w:ascii="Book Antiqua" w:hAnsi="Book Antiqua" w:cs="宋体"/>
          <w:b/>
          <w:bCs/>
          <w:color w:val="auto"/>
          <w:lang w:eastAsia="zh-CN"/>
        </w:rPr>
        <w:t>Ginès</w:t>
      </w:r>
      <w:proofErr w:type="spellEnd"/>
      <w:r w:rsidRPr="007246CA">
        <w:rPr>
          <w:rFonts w:ascii="Book Antiqua" w:hAnsi="Book Antiqua" w:cs="宋体"/>
          <w:b/>
          <w:bCs/>
          <w:color w:val="auto"/>
          <w:lang w:eastAsia="zh-CN"/>
        </w:rPr>
        <w:t xml:space="preserve"> P</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Schrier</w:t>
      </w:r>
      <w:proofErr w:type="spellEnd"/>
      <w:r w:rsidRPr="007246CA">
        <w:rPr>
          <w:rFonts w:ascii="Book Antiqua" w:hAnsi="Book Antiqua" w:cs="宋体"/>
          <w:color w:val="auto"/>
          <w:lang w:eastAsia="zh-CN"/>
        </w:rPr>
        <w:t xml:space="preserve"> RW. Renal failure in cirrhosis. </w:t>
      </w:r>
      <w:r w:rsidRPr="007246CA">
        <w:rPr>
          <w:rFonts w:ascii="Book Antiqua" w:hAnsi="Book Antiqua" w:cs="宋体"/>
          <w:i/>
          <w:iCs/>
          <w:color w:val="auto"/>
          <w:lang w:eastAsia="zh-CN"/>
        </w:rPr>
        <w:t xml:space="preserve">N </w:t>
      </w:r>
      <w:proofErr w:type="spellStart"/>
      <w:r w:rsidRPr="007246CA">
        <w:rPr>
          <w:rFonts w:ascii="Book Antiqua" w:hAnsi="Book Antiqua" w:cs="宋体"/>
          <w:i/>
          <w:iCs/>
          <w:color w:val="auto"/>
          <w:lang w:eastAsia="zh-CN"/>
        </w:rPr>
        <w:t>Engl</w:t>
      </w:r>
      <w:proofErr w:type="spellEnd"/>
      <w:r w:rsidRPr="007246CA">
        <w:rPr>
          <w:rFonts w:ascii="Book Antiqua" w:hAnsi="Book Antiqua" w:cs="宋体"/>
          <w:i/>
          <w:iCs/>
          <w:color w:val="auto"/>
          <w:lang w:eastAsia="zh-CN"/>
        </w:rPr>
        <w:t xml:space="preserve"> J Med</w:t>
      </w:r>
      <w:r w:rsidRPr="007246CA">
        <w:rPr>
          <w:rFonts w:ascii="Book Antiqua" w:hAnsi="Book Antiqua" w:cs="宋体"/>
          <w:color w:val="auto"/>
          <w:lang w:eastAsia="zh-CN"/>
        </w:rPr>
        <w:t> 2009; </w:t>
      </w:r>
      <w:r w:rsidRPr="007246CA">
        <w:rPr>
          <w:rFonts w:ascii="Book Antiqua" w:hAnsi="Book Antiqua" w:cs="宋体"/>
          <w:b/>
          <w:bCs/>
          <w:color w:val="auto"/>
          <w:lang w:eastAsia="zh-CN"/>
        </w:rPr>
        <w:t>361</w:t>
      </w:r>
      <w:r w:rsidRPr="007246CA">
        <w:rPr>
          <w:rFonts w:ascii="Book Antiqua" w:hAnsi="Book Antiqua" w:cs="宋体"/>
          <w:color w:val="auto"/>
          <w:lang w:eastAsia="zh-CN"/>
        </w:rPr>
        <w:t>: 1279-1290 [PMID: 19776409 DOI: 10.1056/NEJMra0809139]</w:t>
      </w:r>
    </w:p>
    <w:p w14:paraId="2E8845F5"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25 </w:t>
      </w:r>
      <w:proofErr w:type="spellStart"/>
      <w:r w:rsidRPr="007246CA">
        <w:rPr>
          <w:rFonts w:ascii="Book Antiqua" w:hAnsi="Book Antiqua" w:cs="宋体"/>
          <w:b/>
          <w:bCs/>
          <w:color w:val="auto"/>
          <w:lang w:eastAsia="zh-CN"/>
        </w:rPr>
        <w:t>Solà</w:t>
      </w:r>
      <w:proofErr w:type="spellEnd"/>
      <w:r w:rsidRPr="007246CA">
        <w:rPr>
          <w:rFonts w:ascii="Book Antiqua" w:hAnsi="Book Antiqua" w:cs="宋体"/>
          <w:b/>
          <w:bCs/>
          <w:color w:val="auto"/>
          <w:lang w:eastAsia="zh-CN"/>
        </w:rPr>
        <w:t xml:space="preserve"> E</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Ginès</w:t>
      </w:r>
      <w:proofErr w:type="spellEnd"/>
      <w:r w:rsidRPr="007246CA">
        <w:rPr>
          <w:rFonts w:ascii="Book Antiqua" w:hAnsi="Book Antiqua" w:cs="宋体"/>
          <w:color w:val="auto"/>
          <w:lang w:eastAsia="zh-CN"/>
        </w:rPr>
        <w:t xml:space="preserve"> P. Challenges and Management of Liver Cirrhosis: Pathophysiology of Renal Dysfunction in Cirrhosis. </w:t>
      </w:r>
      <w:r w:rsidRPr="007246CA">
        <w:rPr>
          <w:rFonts w:ascii="Book Antiqua" w:hAnsi="Book Antiqua" w:cs="宋体"/>
          <w:i/>
          <w:iCs/>
          <w:color w:val="auto"/>
          <w:lang w:eastAsia="zh-CN"/>
        </w:rPr>
        <w:t>Dig Dis</w:t>
      </w:r>
      <w:r w:rsidRPr="007246CA">
        <w:rPr>
          <w:rFonts w:ascii="Book Antiqua" w:hAnsi="Book Antiqua" w:cs="宋体"/>
          <w:color w:val="auto"/>
          <w:lang w:eastAsia="zh-CN"/>
        </w:rPr>
        <w:t> 2015; </w:t>
      </w:r>
      <w:r w:rsidRPr="007246CA">
        <w:rPr>
          <w:rFonts w:ascii="Book Antiqua" w:hAnsi="Book Antiqua" w:cs="宋体"/>
          <w:b/>
          <w:bCs/>
          <w:color w:val="auto"/>
          <w:lang w:eastAsia="zh-CN"/>
        </w:rPr>
        <w:t>33</w:t>
      </w:r>
      <w:r w:rsidRPr="007246CA">
        <w:rPr>
          <w:rFonts w:ascii="Book Antiqua" w:hAnsi="Book Antiqua" w:cs="宋体"/>
          <w:color w:val="auto"/>
          <w:lang w:eastAsia="zh-CN"/>
        </w:rPr>
        <w:t>: 534-538 [PMID: 26159270 DOI: 10.1159/000375344]</w:t>
      </w:r>
    </w:p>
    <w:p w14:paraId="3CF08AC4"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26 </w:t>
      </w:r>
      <w:proofErr w:type="spellStart"/>
      <w:r w:rsidRPr="007246CA">
        <w:rPr>
          <w:rFonts w:ascii="Book Antiqua" w:hAnsi="Book Antiqua" w:cs="宋体"/>
          <w:b/>
          <w:bCs/>
          <w:color w:val="auto"/>
          <w:lang w:eastAsia="zh-CN"/>
        </w:rPr>
        <w:t>Teneva</w:t>
      </w:r>
      <w:proofErr w:type="spellEnd"/>
      <w:r w:rsidRPr="007246CA">
        <w:rPr>
          <w:rFonts w:ascii="Book Antiqua" w:hAnsi="Book Antiqua" w:cs="宋体"/>
          <w:b/>
          <w:bCs/>
          <w:color w:val="auto"/>
          <w:lang w:eastAsia="zh-CN"/>
        </w:rPr>
        <w:t xml:space="preserve"> BH</w:t>
      </w:r>
      <w:r w:rsidRPr="007246CA">
        <w:rPr>
          <w:rFonts w:ascii="Book Antiqua" w:hAnsi="Book Antiqua" w:cs="宋体"/>
          <w:color w:val="auto"/>
          <w:lang w:eastAsia="zh-CN"/>
        </w:rPr>
        <w:t>. Pathogenesis and assessment of renal function in patients with liver cirrhosis. </w:t>
      </w:r>
      <w:r w:rsidRPr="007246CA">
        <w:rPr>
          <w:rFonts w:ascii="Book Antiqua" w:hAnsi="Book Antiqua" w:cs="宋体"/>
          <w:i/>
          <w:iCs/>
          <w:color w:val="auto"/>
          <w:lang w:eastAsia="zh-CN"/>
        </w:rPr>
        <w:t>Folia Med (Plovdiv)</w:t>
      </w:r>
      <w:r w:rsidRPr="007246CA">
        <w:rPr>
          <w:rFonts w:ascii="Book Antiqua" w:hAnsi="Book Antiqua" w:cs="宋体"/>
          <w:color w:val="auto"/>
          <w:lang w:eastAsia="zh-CN"/>
        </w:rPr>
        <w:t> </w:t>
      </w:r>
      <w:r w:rsidRPr="007246CA">
        <w:rPr>
          <w:rFonts w:ascii="Book Antiqua" w:hAnsi="Book Antiqua" w:cs="宋体" w:hint="eastAsia"/>
          <w:color w:val="auto"/>
          <w:lang w:eastAsia="zh-CN"/>
        </w:rPr>
        <w:t>2012</w:t>
      </w:r>
      <w:r w:rsidRPr="007246CA">
        <w:rPr>
          <w:rFonts w:ascii="Book Antiqua" w:hAnsi="Book Antiqua" w:cs="宋体"/>
          <w:color w:val="auto"/>
          <w:lang w:eastAsia="zh-CN"/>
        </w:rPr>
        <w:t>; </w:t>
      </w:r>
      <w:r w:rsidRPr="007246CA">
        <w:rPr>
          <w:rFonts w:ascii="Book Antiqua" w:hAnsi="Book Antiqua" w:cs="宋体"/>
          <w:b/>
          <w:bCs/>
          <w:color w:val="auto"/>
          <w:lang w:eastAsia="zh-CN"/>
        </w:rPr>
        <w:t>54</w:t>
      </w:r>
      <w:r w:rsidRPr="007246CA">
        <w:rPr>
          <w:rFonts w:ascii="Book Antiqua" w:hAnsi="Book Antiqua" w:cs="宋体"/>
          <w:color w:val="auto"/>
          <w:lang w:eastAsia="zh-CN"/>
        </w:rPr>
        <w:t>: 5-13 [PMID: 23441464 DOI: 10.2478/v10153-011-0100-z]</w:t>
      </w:r>
    </w:p>
    <w:p w14:paraId="730854F8"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27 </w:t>
      </w:r>
      <w:r w:rsidRPr="007246CA">
        <w:rPr>
          <w:rFonts w:ascii="Book Antiqua" w:hAnsi="Book Antiqua" w:cs="宋体"/>
          <w:b/>
          <w:bCs/>
          <w:color w:val="auto"/>
          <w:lang w:eastAsia="zh-CN"/>
        </w:rPr>
        <w:t>Ho HL</w:t>
      </w:r>
      <w:r w:rsidRPr="007246CA">
        <w:rPr>
          <w:rFonts w:ascii="Book Antiqua" w:hAnsi="Book Antiqua" w:cs="宋体"/>
          <w:color w:val="auto"/>
          <w:lang w:eastAsia="zh-CN"/>
        </w:rPr>
        <w:t>, Huang HC. Molecular mechanisms of circulatory dysfunction in cirrhotic portal hypertension. </w:t>
      </w:r>
      <w:r w:rsidRPr="007246CA">
        <w:rPr>
          <w:rFonts w:ascii="Book Antiqua" w:hAnsi="Book Antiqua" w:cs="宋体"/>
          <w:i/>
          <w:iCs/>
          <w:color w:val="auto"/>
          <w:lang w:eastAsia="zh-CN"/>
        </w:rPr>
        <w:t xml:space="preserve">J Chin Med </w:t>
      </w:r>
      <w:proofErr w:type="spellStart"/>
      <w:r w:rsidRPr="007246CA">
        <w:rPr>
          <w:rFonts w:ascii="Book Antiqua" w:hAnsi="Book Antiqua" w:cs="宋体"/>
          <w:i/>
          <w:iCs/>
          <w:color w:val="auto"/>
          <w:lang w:eastAsia="zh-CN"/>
        </w:rPr>
        <w:t>Assoc</w:t>
      </w:r>
      <w:proofErr w:type="spellEnd"/>
      <w:r w:rsidRPr="007246CA">
        <w:rPr>
          <w:rFonts w:ascii="Book Antiqua" w:hAnsi="Book Antiqua" w:cs="宋体"/>
          <w:color w:val="auto"/>
          <w:lang w:eastAsia="zh-CN"/>
        </w:rPr>
        <w:t> 2015; </w:t>
      </w:r>
      <w:r w:rsidRPr="007246CA">
        <w:rPr>
          <w:rFonts w:ascii="Book Antiqua" w:hAnsi="Book Antiqua" w:cs="宋体"/>
          <w:b/>
          <w:bCs/>
          <w:color w:val="auto"/>
          <w:lang w:eastAsia="zh-CN"/>
        </w:rPr>
        <w:t>78</w:t>
      </w:r>
      <w:r w:rsidRPr="007246CA">
        <w:rPr>
          <w:rFonts w:ascii="Book Antiqua" w:hAnsi="Book Antiqua" w:cs="宋体"/>
          <w:color w:val="auto"/>
          <w:lang w:eastAsia="zh-CN"/>
        </w:rPr>
        <w:t>: 195-203 [PMID: 25769934 DOI: 10.1016/j.jcma.2014.10.004]</w:t>
      </w:r>
    </w:p>
    <w:p w14:paraId="21B0B125"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28 </w:t>
      </w:r>
      <w:r w:rsidRPr="007246CA">
        <w:rPr>
          <w:rFonts w:ascii="Book Antiqua" w:hAnsi="Book Antiqua" w:cs="宋体"/>
          <w:b/>
          <w:bCs/>
          <w:color w:val="auto"/>
          <w:lang w:eastAsia="zh-CN"/>
        </w:rPr>
        <w:t>Martini GA</w:t>
      </w:r>
      <w:r w:rsidRPr="007246CA">
        <w:rPr>
          <w:rFonts w:ascii="Book Antiqua" w:hAnsi="Book Antiqua" w:cs="宋体"/>
          <w:color w:val="auto"/>
          <w:lang w:eastAsia="zh-CN"/>
        </w:rPr>
        <w:t>. Some Endocrine Changes in Liver Disease. </w:t>
      </w:r>
      <w:r w:rsidRPr="007246CA">
        <w:rPr>
          <w:rFonts w:ascii="Book Antiqua" w:hAnsi="Book Antiqua" w:cs="宋体"/>
          <w:i/>
          <w:iCs/>
          <w:color w:val="auto"/>
          <w:lang w:eastAsia="zh-CN"/>
        </w:rPr>
        <w:t>Postgrad Med J</w:t>
      </w:r>
      <w:r w:rsidRPr="007246CA">
        <w:rPr>
          <w:rFonts w:ascii="Book Antiqua" w:hAnsi="Book Antiqua" w:cs="宋体"/>
          <w:color w:val="auto"/>
          <w:lang w:eastAsia="zh-CN"/>
        </w:rPr>
        <w:t> 1963; </w:t>
      </w:r>
      <w:r w:rsidRPr="007246CA">
        <w:rPr>
          <w:rFonts w:ascii="Book Antiqua" w:hAnsi="Book Antiqua" w:cs="宋体"/>
          <w:b/>
          <w:bCs/>
          <w:color w:val="auto"/>
          <w:lang w:eastAsia="zh-CN"/>
        </w:rPr>
        <w:t>39</w:t>
      </w:r>
      <w:r w:rsidRPr="007246CA">
        <w:rPr>
          <w:rFonts w:ascii="Book Antiqua" w:hAnsi="Book Antiqua" w:cs="宋体"/>
          <w:color w:val="auto"/>
          <w:lang w:eastAsia="zh-CN"/>
        </w:rPr>
        <w:t>: 205-211 [PMID: 21313685 DOI: 10.1136/pgmj.39.450.205]</w:t>
      </w:r>
    </w:p>
    <w:p w14:paraId="1288A672"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29 </w:t>
      </w:r>
      <w:proofErr w:type="spellStart"/>
      <w:r w:rsidRPr="007246CA">
        <w:rPr>
          <w:rFonts w:ascii="Book Antiqua" w:hAnsi="Book Antiqua" w:cs="宋体"/>
          <w:b/>
          <w:bCs/>
          <w:color w:val="auto"/>
          <w:lang w:eastAsia="zh-CN"/>
        </w:rPr>
        <w:t>Periyalwar</w:t>
      </w:r>
      <w:proofErr w:type="spellEnd"/>
      <w:r w:rsidRPr="007246CA">
        <w:rPr>
          <w:rFonts w:ascii="Book Antiqua" w:hAnsi="Book Antiqua" w:cs="宋体"/>
          <w:b/>
          <w:bCs/>
          <w:color w:val="auto"/>
          <w:lang w:eastAsia="zh-CN"/>
        </w:rPr>
        <w:t xml:space="preserve"> P</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Dasarathy</w:t>
      </w:r>
      <w:proofErr w:type="spellEnd"/>
      <w:r w:rsidRPr="007246CA">
        <w:rPr>
          <w:rFonts w:ascii="Book Antiqua" w:hAnsi="Book Antiqua" w:cs="宋体"/>
          <w:color w:val="auto"/>
          <w:lang w:eastAsia="zh-CN"/>
        </w:rPr>
        <w:t xml:space="preserve"> S. Malnutrition in cirrhosis: contribution and consequences of sarcopenia on metabolic and clinical responses. </w:t>
      </w:r>
      <w:proofErr w:type="spellStart"/>
      <w:r w:rsidRPr="007246CA">
        <w:rPr>
          <w:rFonts w:ascii="Book Antiqua" w:hAnsi="Book Antiqua" w:cs="宋体"/>
          <w:i/>
          <w:iCs/>
          <w:color w:val="auto"/>
          <w:lang w:eastAsia="zh-CN"/>
        </w:rPr>
        <w:t>Clin</w:t>
      </w:r>
      <w:proofErr w:type="spellEnd"/>
      <w:r w:rsidRPr="007246CA">
        <w:rPr>
          <w:rFonts w:ascii="Book Antiqua" w:hAnsi="Book Antiqua" w:cs="宋体"/>
          <w:i/>
          <w:iCs/>
          <w:color w:val="auto"/>
          <w:lang w:eastAsia="zh-CN"/>
        </w:rPr>
        <w:t xml:space="preserve"> Liver Dis</w:t>
      </w:r>
      <w:r w:rsidRPr="007246CA">
        <w:rPr>
          <w:rFonts w:ascii="Book Antiqua" w:hAnsi="Book Antiqua" w:cs="宋体" w:hint="eastAsia"/>
          <w:color w:val="auto"/>
          <w:lang w:eastAsia="zh-CN"/>
        </w:rPr>
        <w:t xml:space="preserve"> </w:t>
      </w:r>
      <w:r w:rsidRPr="007246CA">
        <w:rPr>
          <w:rFonts w:ascii="Book Antiqua" w:hAnsi="Book Antiqua" w:cs="宋体"/>
          <w:color w:val="auto"/>
          <w:lang w:eastAsia="zh-CN"/>
        </w:rPr>
        <w:t>2012;</w:t>
      </w:r>
      <w:r w:rsidRPr="007246CA">
        <w:rPr>
          <w:rFonts w:ascii="Book Antiqua" w:hAnsi="Book Antiqua" w:cs="宋体" w:hint="eastAsia"/>
          <w:color w:val="auto"/>
          <w:lang w:eastAsia="zh-CN"/>
        </w:rPr>
        <w:t xml:space="preserve"> </w:t>
      </w:r>
      <w:r w:rsidRPr="007246CA">
        <w:rPr>
          <w:rFonts w:ascii="Book Antiqua" w:hAnsi="Book Antiqua" w:cs="宋体"/>
          <w:b/>
          <w:bCs/>
          <w:color w:val="auto"/>
          <w:lang w:eastAsia="zh-CN"/>
        </w:rPr>
        <w:t>16</w:t>
      </w:r>
      <w:r w:rsidRPr="007246CA">
        <w:rPr>
          <w:rFonts w:ascii="Book Antiqua" w:hAnsi="Book Antiqua" w:cs="宋体"/>
          <w:color w:val="auto"/>
          <w:lang w:eastAsia="zh-CN"/>
        </w:rPr>
        <w:t>: 95-131 [PMID: 22321468 DOI: 10.1016/j.cld.2011.12.009]</w:t>
      </w:r>
    </w:p>
    <w:p w14:paraId="1F661A44"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lastRenderedPageBreak/>
        <w:t>30 </w:t>
      </w:r>
      <w:r w:rsidRPr="007246CA">
        <w:rPr>
          <w:rFonts w:ascii="Book Antiqua" w:hAnsi="Book Antiqua" w:cs="宋体"/>
          <w:b/>
          <w:bCs/>
          <w:color w:val="auto"/>
          <w:lang w:eastAsia="zh-CN"/>
        </w:rPr>
        <w:t>O'Brien A</w:t>
      </w:r>
      <w:r w:rsidRPr="007246CA">
        <w:rPr>
          <w:rFonts w:ascii="Book Antiqua" w:hAnsi="Book Antiqua" w:cs="宋体"/>
          <w:color w:val="auto"/>
          <w:lang w:eastAsia="zh-CN"/>
        </w:rPr>
        <w:t>, Williams R. Nutrition in end-stage liver disease: principles and practice.</w:t>
      </w:r>
      <w:r w:rsidRPr="007246CA">
        <w:rPr>
          <w:rFonts w:ascii="Book Antiqua" w:hAnsi="Book Antiqua" w:cs="宋体" w:hint="eastAsia"/>
          <w:color w:val="auto"/>
          <w:lang w:eastAsia="zh-CN"/>
        </w:rPr>
        <w:t xml:space="preserve"> </w:t>
      </w:r>
      <w:r w:rsidRPr="007246CA">
        <w:rPr>
          <w:rFonts w:ascii="Book Antiqua" w:hAnsi="Book Antiqua" w:cs="宋体"/>
          <w:i/>
          <w:iCs/>
          <w:color w:val="auto"/>
          <w:lang w:eastAsia="zh-CN"/>
        </w:rPr>
        <w:t>Gastroenterology</w:t>
      </w:r>
      <w:r w:rsidRPr="007246CA">
        <w:rPr>
          <w:rFonts w:ascii="Book Antiqua" w:hAnsi="Book Antiqua" w:cs="宋体"/>
          <w:color w:val="auto"/>
          <w:lang w:eastAsia="zh-CN"/>
        </w:rPr>
        <w:t> 2008; </w:t>
      </w:r>
      <w:r w:rsidRPr="007246CA">
        <w:rPr>
          <w:rFonts w:ascii="Book Antiqua" w:hAnsi="Book Antiqua" w:cs="宋体"/>
          <w:b/>
          <w:bCs/>
          <w:color w:val="auto"/>
          <w:lang w:eastAsia="zh-CN"/>
        </w:rPr>
        <w:t>134</w:t>
      </w:r>
      <w:r w:rsidRPr="007246CA">
        <w:rPr>
          <w:rFonts w:ascii="Book Antiqua" w:hAnsi="Book Antiqua" w:cs="宋体"/>
          <w:color w:val="auto"/>
          <w:lang w:eastAsia="zh-CN"/>
        </w:rPr>
        <w:t>: 1729-1740 [PMID: 18471550 DOI: 10.1053/j.gastro.2008.02.001]</w:t>
      </w:r>
    </w:p>
    <w:p w14:paraId="2B0A54AF"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31 </w:t>
      </w:r>
      <w:r w:rsidRPr="007246CA">
        <w:rPr>
          <w:rFonts w:ascii="Book Antiqua" w:hAnsi="Book Antiqua" w:cs="宋体"/>
          <w:b/>
          <w:bCs/>
          <w:color w:val="auto"/>
          <w:lang w:eastAsia="zh-CN"/>
        </w:rPr>
        <w:t>MacAulay J</w:t>
      </w:r>
      <w:r w:rsidRPr="007246CA">
        <w:rPr>
          <w:rFonts w:ascii="Book Antiqua" w:hAnsi="Book Antiqua" w:cs="宋体"/>
          <w:color w:val="auto"/>
          <w:lang w:eastAsia="zh-CN"/>
        </w:rPr>
        <w:t xml:space="preserve">, Thompson K, </w:t>
      </w:r>
      <w:proofErr w:type="spellStart"/>
      <w:r w:rsidRPr="007246CA">
        <w:rPr>
          <w:rFonts w:ascii="Book Antiqua" w:hAnsi="Book Antiqua" w:cs="宋体"/>
          <w:color w:val="auto"/>
          <w:lang w:eastAsia="zh-CN"/>
        </w:rPr>
        <w:t>Kiberd</w:t>
      </w:r>
      <w:proofErr w:type="spellEnd"/>
      <w:r w:rsidRPr="007246CA">
        <w:rPr>
          <w:rFonts w:ascii="Book Antiqua" w:hAnsi="Book Antiqua" w:cs="宋体"/>
          <w:color w:val="auto"/>
          <w:lang w:eastAsia="zh-CN"/>
        </w:rPr>
        <w:t xml:space="preserve"> BA, Barnes DC, </w:t>
      </w:r>
      <w:proofErr w:type="spellStart"/>
      <w:r w:rsidRPr="007246CA">
        <w:rPr>
          <w:rFonts w:ascii="Book Antiqua" w:hAnsi="Book Antiqua" w:cs="宋体"/>
          <w:color w:val="auto"/>
          <w:lang w:eastAsia="zh-CN"/>
        </w:rPr>
        <w:t>Peltekian</w:t>
      </w:r>
      <w:proofErr w:type="spellEnd"/>
      <w:r w:rsidRPr="007246CA">
        <w:rPr>
          <w:rFonts w:ascii="Book Antiqua" w:hAnsi="Book Antiqua" w:cs="宋体"/>
          <w:color w:val="auto"/>
          <w:lang w:eastAsia="zh-CN"/>
        </w:rPr>
        <w:t xml:space="preserve"> KM. Serum creatinine in patients with advanced liver disease is of limited value for identification of moderate renal dysfunction: are the equations for estimating renal function better? </w:t>
      </w:r>
      <w:r w:rsidRPr="007246CA">
        <w:rPr>
          <w:rFonts w:ascii="Book Antiqua" w:hAnsi="Book Antiqua" w:cs="宋体"/>
          <w:i/>
          <w:iCs/>
          <w:color w:val="auto"/>
          <w:lang w:eastAsia="zh-CN"/>
        </w:rPr>
        <w:t xml:space="preserve">Can J </w:t>
      </w:r>
      <w:proofErr w:type="spellStart"/>
      <w:r w:rsidRPr="007246CA">
        <w:rPr>
          <w:rFonts w:ascii="Book Antiqua" w:hAnsi="Book Antiqua" w:cs="宋体"/>
          <w:i/>
          <w:iCs/>
          <w:color w:val="auto"/>
          <w:lang w:eastAsia="zh-CN"/>
        </w:rPr>
        <w:t>Gastroenterol</w:t>
      </w:r>
      <w:proofErr w:type="spellEnd"/>
      <w:r w:rsidRPr="007246CA">
        <w:rPr>
          <w:rFonts w:ascii="Book Antiqua" w:hAnsi="Book Antiqua" w:cs="宋体"/>
          <w:color w:val="auto"/>
          <w:lang w:eastAsia="zh-CN"/>
        </w:rPr>
        <w:t> 2006; </w:t>
      </w:r>
      <w:r w:rsidRPr="007246CA">
        <w:rPr>
          <w:rFonts w:ascii="Book Antiqua" w:hAnsi="Book Antiqua" w:cs="宋体"/>
          <w:b/>
          <w:bCs/>
          <w:color w:val="auto"/>
          <w:lang w:eastAsia="zh-CN"/>
        </w:rPr>
        <w:t>20</w:t>
      </w:r>
      <w:r w:rsidRPr="007246CA">
        <w:rPr>
          <w:rFonts w:ascii="Book Antiqua" w:hAnsi="Book Antiqua" w:cs="宋体"/>
          <w:color w:val="auto"/>
          <w:lang w:eastAsia="zh-CN"/>
        </w:rPr>
        <w:t>: 521-526 [PMID: 16955148 DOI: 10.1155/2006/858053]</w:t>
      </w:r>
    </w:p>
    <w:p w14:paraId="465F76F8"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32 </w:t>
      </w:r>
      <w:proofErr w:type="spellStart"/>
      <w:r w:rsidRPr="007246CA">
        <w:rPr>
          <w:rFonts w:ascii="Book Antiqua" w:hAnsi="Book Antiqua" w:cs="宋体"/>
          <w:b/>
          <w:bCs/>
          <w:color w:val="auto"/>
          <w:lang w:eastAsia="zh-CN"/>
        </w:rPr>
        <w:t>Rognant</w:t>
      </w:r>
      <w:proofErr w:type="spellEnd"/>
      <w:r w:rsidRPr="007246CA">
        <w:rPr>
          <w:rFonts w:ascii="Book Antiqua" w:hAnsi="Book Antiqua" w:cs="宋体"/>
          <w:b/>
          <w:bCs/>
          <w:color w:val="auto"/>
          <w:lang w:eastAsia="zh-CN"/>
        </w:rPr>
        <w:t xml:space="preserve"> N</w:t>
      </w:r>
      <w:r w:rsidRPr="007246CA">
        <w:rPr>
          <w:rFonts w:ascii="Book Antiqua" w:hAnsi="Book Antiqua" w:cs="宋体"/>
          <w:color w:val="auto"/>
          <w:lang w:eastAsia="zh-CN"/>
        </w:rPr>
        <w:t xml:space="preserve">, </w:t>
      </w:r>
      <w:proofErr w:type="spellStart"/>
      <w:r w:rsidRPr="007246CA">
        <w:rPr>
          <w:rFonts w:ascii="Book Antiqua" w:hAnsi="Book Antiqua" w:cs="宋体"/>
          <w:color w:val="auto"/>
          <w:lang w:eastAsia="zh-CN"/>
        </w:rPr>
        <w:t>Bacchetta</w:t>
      </w:r>
      <w:proofErr w:type="spellEnd"/>
      <w:r w:rsidRPr="007246CA">
        <w:rPr>
          <w:rFonts w:ascii="Book Antiqua" w:hAnsi="Book Antiqua" w:cs="宋体"/>
          <w:color w:val="auto"/>
          <w:lang w:eastAsia="zh-CN"/>
        </w:rPr>
        <w:t xml:space="preserve"> J, </w:t>
      </w:r>
      <w:proofErr w:type="spellStart"/>
      <w:r w:rsidRPr="007246CA">
        <w:rPr>
          <w:rFonts w:ascii="Book Antiqua" w:hAnsi="Book Antiqua" w:cs="宋体"/>
          <w:color w:val="auto"/>
          <w:lang w:eastAsia="zh-CN"/>
        </w:rPr>
        <w:t>Dubourg</w:t>
      </w:r>
      <w:proofErr w:type="spellEnd"/>
      <w:r w:rsidRPr="007246CA">
        <w:rPr>
          <w:rFonts w:ascii="Book Antiqua" w:hAnsi="Book Antiqua" w:cs="宋体"/>
          <w:color w:val="auto"/>
          <w:lang w:eastAsia="zh-CN"/>
        </w:rPr>
        <w:t xml:space="preserve"> L, Ahmed SN, </w:t>
      </w:r>
      <w:proofErr w:type="spellStart"/>
      <w:r w:rsidRPr="007246CA">
        <w:rPr>
          <w:rFonts w:ascii="Book Antiqua" w:hAnsi="Book Antiqua" w:cs="宋体"/>
          <w:color w:val="auto"/>
          <w:lang w:eastAsia="zh-CN"/>
        </w:rPr>
        <w:t>Radenne</w:t>
      </w:r>
      <w:proofErr w:type="spellEnd"/>
      <w:r w:rsidRPr="007246CA">
        <w:rPr>
          <w:rFonts w:ascii="Book Antiqua" w:hAnsi="Book Antiqua" w:cs="宋体"/>
          <w:color w:val="auto"/>
          <w:lang w:eastAsia="zh-CN"/>
        </w:rPr>
        <w:t xml:space="preserve"> S, </w:t>
      </w:r>
      <w:proofErr w:type="spellStart"/>
      <w:r w:rsidRPr="007246CA">
        <w:rPr>
          <w:rFonts w:ascii="Book Antiqua" w:hAnsi="Book Antiqua" w:cs="宋体"/>
          <w:color w:val="auto"/>
          <w:lang w:eastAsia="zh-CN"/>
        </w:rPr>
        <w:t>Dumortier</w:t>
      </w:r>
      <w:proofErr w:type="spellEnd"/>
      <w:r w:rsidRPr="007246CA">
        <w:rPr>
          <w:rFonts w:ascii="Book Antiqua" w:hAnsi="Book Antiqua" w:cs="宋体"/>
          <w:color w:val="auto"/>
          <w:lang w:eastAsia="zh-CN"/>
        </w:rPr>
        <w:t xml:space="preserve"> J, </w:t>
      </w:r>
      <w:proofErr w:type="spellStart"/>
      <w:r w:rsidRPr="007246CA">
        <w:rPr>
          <w:rFonts w:ascii="Book Antiqua" w:hAnsi="Book Antiqua" w:cs="宋体"/>
          <w:color w:val="auto"/>
          <w:lang w:eastAsia="zh-CN"/>
        </w:rPr>
        <w:t>Hadj-Aïssa</w:t>
      </w:r>
      <w:proofErr w:type="spellEnd"/>
      <w:r w:rsidRPr="007246CA">
        <w:rPr>
          <w:rFonts w:ascii="Book Antiqua" w:hAnsi="Book Antiqua" w:cs="宋体"/>
          <w:color w:val="auto"/>
          <w:lang w:eastAsia="zh-CN"/>
        </w:rPr>
        <w:t xml:space="preserve"> A. What is the best alternative to inulin clearance to estimate GFR in patients with decompensated alcoholic cirrhosis? </w:t>
      </w:r>
      <w:proofErr w:type="spellStart"/>
      <w:r w:rsidRPr="007246CA">
        <w:rPr>
          <w:rFonts w:ascii="Book Antiqua" w:hAnsi="Book Antiqua" w:cs="宋体"/>
          <w:i/>
          <w:iCs/>
          <w:color w:val="auto"/>
          <w:lang w:eastAsia="zh-CN"/>
        </w:rPr>
        <w:t>Nephrol</w:t>
      </w:r>
      <w:proofErr w:type="spellEnd"/>
      <w:r w:rsidRPr="007246CA">
        <w:rPr>
          <w:rFonts w:ascii="Book Antiqua" w:hAnsi="Book Antiqua" w:cs="宋体"/>
          <w:i/>
          <w:iCs/>
          <w:color w:val="auto"/>
          <w:lang w:eastAsia="zh-CN"/>
        </w:rPr>
        <w:t xml:space="preserve"> Dial Transplant</w:t>
      </w:r>
      <w:r w:rsidRPr="007246CA">
        <w:rPr>
          <w:rFonts w:ascii="Book Antiqua" w:hAnsi="Book Antiqua" w:cs="宋体" w:hint="eastAsia"/>
          <w:color w:val="auto"/>
          <w:lang w:eastAsia="zh-CN"/>
        </w:rPr>
        <w:t xml:space="preserve"> </w:t>
      </w:r>
      <w:r w:rsidRPr="007246CA">
        <w:rPr>
          <w:rFonts w:ascii="Book Antiqua" w:hAnsi="Book Antiqua" w:cs="宋体"/>
          <w:color w:val="auto"/>
          <w:lang w:eastAsia="zh-CN"/>
        </w:rPr>
        <w:t>2010; </w:t>
      </w:r>
      <w:r w:rsidRPr="007246CA">
        <w:rPr>
          <w:rFonts w:ascii="Book Antiqua" w:hAnsi="Book Antiqua" w:cs="宋体"/>
          <w:b/>
          <w:bCs/>
          <w:color w:val="auto"/>
          <w:lang w:eastAsia="zh-CN"/>
        </w:rPr>
        <w:t>25</w:t>
      </w:r>
      <w:r w:rsidRPr="007246CA">
        <w:rPr>
          <w:rFonts w:ascii="Book Antiqua" w:hAnsi="Book Antiqua" w:cs="宋体"/>
          <w:color w:val="auto"/>
          <w:lang w:eastAsia="zh-CN"/>
        </w:rPr>
        <w:t>: 3569-3575 [PMID: 20466685 DOI: 10.1093/</w:t>
      </w:r>
      <w:proofErr w:type="spellStart"/>
      <w:r w:rsidRPr="007246CA">
        <w:rPr>
          <w:rFonts w:ascii="Book Antiqua" w:hAnsi="Book Antiqua" w:cs="宋体"/>
          <w:color w:val="auto"/>
          <w:lang w:eastAsia="zh-CN"/>
        </w:rPr>
        <w:t>ndt</w:t>
      </w:r>
      <w:proofErr w:type="spellEnd"/>
      <w:r w:rsidRPr="007246CA">
        <w:rPr>
          <w:rFonts w:ascii="Book Antiqua" w:hAnsi="Book Antiqua" w:cs="宋体"/>
          <w:color w:val="auto"/>
          <w:lang w:eastAsia="zh-CN"/>
        </w:rPr>
        <w:t>/gfq248]</w:t>
      </w:r>
    </w:p>
    <w:p w14:paraId="5763E72D" w14:textId="77777777" w:rsidR="009B5D0C" w:rsidRPr="007246CA" w:rsidRDefault="009B5D0C" w:rsidP="009B5D0C">
      <w:pPr>
        <w:spacing w:line="360" w:lineRule="auto"/>
        <w:jc w:val="both"/>
        <w:rPr>
          <w:rFonts w:ascii="Book Antiqua" w:hAnsi="Book Antiqua" w:cs="宋体"/>
          <w:color w:val="auto"/>
          <w:lang w:eastAsia="zh-CN"/>
        </w:rPr>
      </w:pPr>
      <w:r w:rsidRPr="007246CA">
        <w:rPr>
          <w:rFonts w:ascii="Book Antiqua" w:hAnsi="Book Antiqua" w:cs="宋体"/>
          <w:color w:val="auto"/>
          <w:lang w:eastAsia="zh-CN"/>
        </w:rPr>
        <w:t>33 </w:t>
      </w:r>
      <w:proofErr w:type="spellStart"/>
      <w:r w:rsidRPr="007246CA">
        <w:rPr>
          <w:rFonts w:ascii="Book Antiqua" w:hAnsi="Book Antiqua" w:cs="宋体"/>
          <w:b/>
          <w:bCs/>
          <w:color w:val="auto"/>
          <w:lang w:eastAsia="zh-CN"/>
        </w:rPr>
        <w:t>Caregaro</w:t>
      </w:r>
      <w:proofErr w:type="spellEnd"/>
      <w:r w:rsidRPr="007246CA">
        <w:rPr>
          <w:rFonts w:ascii="Book Antiqua" w:hAnsi="Book Antiqua" w:cs="宋体"/>
          <w:b/>
          <w:bCs/>
          <w:color w:val="auto"/>
          <w:lang w:eastAsia="zh-CN"/>
        </w:rPr>
        <w:t xml:space="preserve"> L</w:t>
      </w:r>
      <w:r w:rsidRPr="007246CA">
        <w:rPr>
          <w:rFonts w:ascii="Book Antiqua" w:hAnsi="Book Antiqua" w:cs="宋体"/>
          <w:color w:val="auto"/>
          <w:lang w:eastAsia="zh-CN"/>
        </w:rPr>
        <w:t xml:space="preserve">, Menon F, </w:t>
      </w:r>
      <w:proofErr w:type="spellStart"/>
      <w:r w:rsidRPr="007246CA">
        <w:rPr>
          <w:rFonts w:ascii="Book Antiqua" w:hAnsi="Book Antiqua" w:cs="宋体"/>
          <w:color w:val="auto"/>
          <w:lang w:eastAsia="zh-CN"/>
        </w:rPr>
        <w:t>Angeli</w:t>
      </w:r>
      <w:proofErr w:type="spellEnd"/>
      <w:r w:rsidRPr="007246CA">
        <w:rPr>
          <w:rFonts w:ascii="Book Antiqua" w:hAnsi="Book Antiqua" w:cs="宋体"/>
          <w:color w:val="auto"/>
          <w:lang w:eastAsia="zh-CN"/>
        </w:rPr>
        <w:t xml:space="preserve"> P, </w:t>
      </w:r>
      <w:proofErr w:type="spellStart"/>
      <w:r w:rsidRPr="007246CA">
        <w:rPr>
          <w:rFonts w:ascii="Book Antiqua" w:hAnsi="Book Antiqua" w:cs="宋体"/>
          <w:color w:val="auto"/>
          <w:lang w:eastAsia="zh-CN"/>
        </w:rPr>
        <w:t>Amodio</w:t>
      </w:r>
      <w:proofErr w:type="spellEnd"/>
      <w:r w:rsidRPr="007246CA">
        <w:rPr>
          <w:rFonts w:ascii="Book Antiqua" w:hAnsi="Book Antiqua" w:cs="宋体"/>
          <w:color w:val="auto"/>
          <w:lang w:eastAsia="zh-CN"/>
        </w:rPr>
        <w:t xml:space="preserve"> P, Merkel C, </w:t>
      </w:r>
      <w:proofErr w:type="spellStart"/>
      <w:r w:rsidRPr="007246CA">
        <w:rPr>
          <w:rFonts w:ascii="Book Antiqua" w:hAnsi="Book Antiqua" w:cs="宋体"/>
          <w:color w:val="auto"/>
          <w:lang w:eastAsia="zh-CN"/>
        </w:rPr>
        <w:t>Bortoluzzi</w:t>
      </w:r>
      <w:proofErr w:type="spellEnd"/>
      <w:r w:rsidRPr="007246CA">
        <w:rPr>
          <w:rFonts w:ascii="Book Antiqua" w:hAnsi="Book Antiqua" w:cs="宋体"/>
          <w:color w:val="auto"/>
          <w:lang w:eastAsia="zh-CN"/>
        </w:rPr>
        <w:t xml:space="preserve"> A, Alberino F, </w:t>
      </w:r>
      <w:proofErr w:type="spellStart"/>
      <w:r w:rsidRPr="007246CA">
        <w:rPr>
          <w:rFonts w:ascii="Book Antiqua" w:hAnsi="Book Antiqua" w:cs="宋体"/>
          <w:color w:val="auto"/>
          <w:lang w:eastAsia="zh-CN"/>
        </w:rPr>
        <w:t>Gatta</w:t>
      </w:r>
      <w:proofErr w:type="spellEnd"/>
      <w:r w:rsidRPr="007246CA">
        <w:rPr>
          <w:rFonts w:ascii="Book Antiqua" w:hAnsi="Book Antiqua" w:cs="宋体"/>
          <w:color w:val="auto"/>
          <w:lang w:eastAsia="zh-CN"/>
        </w:rPr>
        <w:t xml:space="preserve"> A. Limitations of serum creatinine level and creatinine clearance as filtration markers in cirrhosis. </w:t>
      </w:r>
      <w:r w:rsidRPr="007246CA">
        <w:rPr>
          <w:rFonts w:ascii="Book Antiqua" w:hAnsi="Book Antiqua" w:cs="宋体"/>
          <w:i/>
          <w:iCs/>
          <w:color w:val="auto"/>
          <w:lang w:eastAsia="zh-CN"/>
        </w:rPr>
        <w:t>Arch Intern Med</w:t>
      </w:r>
      <w:r w:rsidRPr="007246CA">
        <w:rPr>
          <w:rFonts w:ascii="Book Antiqua" w:hAnsi="Book Antiqua" w:cs="宋体"/>
          <w:color w:val="auto"/>
          <w:lang w:eastAsia="zh-CN"/>
        </w:rPr>
        <w:t> 1994; </w:t>
      </w:r>
      <w:r w:rsidRPr="007246CA">
        <w:rPr>
          <w:rFonts w:ascii="Book Antiqua" w:hAnsi="Book Antiqua" w:cs="宋体"/>
          <w:b/>
          <w:bCs/>
          <w:color w:val="auto"/>
          <w:lang w:eastAsia="zh-CN"/>
        </w:rPr>
        <w:t>154</w:t>
      </w:r>
      <w:r w:rsidRPr="007246CA">
        <w:rPr>
          <w:rFonts w:ascii="Book Antiqua" w:hAnsi="Book Antiqua" w:cs="宋体"/>
          <w:color w:val="auto"/>
          <w:lang w:eastAsia="zh-CN"/>
        </w:rPr>
        <w:t>: 201-205 [PMID: 8285815 DOI: 10.1001/archinte.1994.00420020117013]</w:t>
      </w:r>
    </w:p>
    <w:p w14:paraId="2EA89672" w14:textId="77777777" w:rsidR="009B5D0C" w:rsidRPr="007246CA" w:rsidRDefault="009B5D0C" w:rsidP="009B5D0C">
      <w:pPr>
        <w:snapToGrid w:val="0"/>
        <w:spacing w:line="360" w:lineRule="auto"/>
        <w:jc w:val="right"/>
        <w:rPr>
          <w:rFonts w:ascii="Book Antiqua" w:hAnsi="Book Antiqua" w:cs="Times New Roman"/>
          <w:color w:val="auto"/>
          <w:lang w:eastAsia="zh-CN"/>
        </w:rPr>
      </w:pPr>
      <w:bookmarkStart w:id="25" w:name="OLE_LINK51"/>
      <w:bookmarkStart w:id="26" w:name="OLE_LINK52"/>
      <w:bookmarkStart w:id="27" w:name="OLE_LINK120"/>
      <w:bookmarkStart w:id="28" w:name="OLE_LINK148"/>
      <w:bookmarkStart w:id="29" w:name="OLE_LINK72"/>
      <w:bookmarkStart w:id="30" w:name="OLE_LINK112"/>
      <w:bookmarkStart w:id="31" w:name="OLE_LINK320"/>
      <w:bookmarkStart w:id="32" w:name="OLE_LINK387"/>
      <w:bookmarkStart w:id="33" w:name="OLE_LINK183"/>
      <w:bookmarkStart w:id="34" w:name="OLE_LINK254"/>
      <w:bookmarkStart w:id="35" w:name="OLE_LINK149"/>
      <w:bookmarkStart w:id="36" w:name="OLE_LINK225"/>
      <w:bookmarkStart w:id="37" w:name="OLE_LINK207"/>
      <w:bookmarkStart w:id="38" w:name="OLE_LINK226"/>
      <w:bookmarkStart w:id="39" w:name="OLE_LINK212"/>
      <w:bookmarkStart w:id="40" w:name="OLE_LINK250"/>
      <w:bookmarkStart w:id="41" w:name="OLE_LINK281"/>
      <w:bookmarkStart w:id="42" w:name="OLE_LINK282"/>
      <w:bookmarkStart w:id="43" w:name="OLE_LINK313"/>
      <w:bookmarkStart w:id="44" w:name="OLE_LINK304"/>
      <w:bookmarkStart w:id="45" w:name="OLE_LINK321"/>
      <w:bookmarkStart w:id="46" w:name="OLE_LINK385"/>
      <w:bookmarkStart w:id="47" w:name="OLE_LINK400"/>
      <w:bookmarkStart w:id="48" w:name="OLE_LINK346"/>
      <w:bookmarkStart w:id="49" w:name="OLE_LINK371"/>
      <w:bookmarkStart w:id="50" w:name="OLE_LINK334"/>
      <w:bookmarkStart w:id="51" w:name="OLE_LINK1830"/>
      <w:bookmarkStart w:id="52" w:name="OLE_LINK457"/>
      <w:bookmarkStart w:id="53" w:name="OLE_LINK288"/>
      <w:bookmarkStart w:id="54" w:name="OLE_LINK384"/>
      <w:bookmarkStart w:id="55" w:name="OLE_LINK379"/>
      <w:bookmarkStart w:id="56" w:name="OLE_LINK303"/>
      <w:bookmarkStart w:id="57" w:name="OLE_LINK450"/>
      <w:bookmarkStart w:id="58" w:name="OLE_LINK489"/>
      <w:bookmarkStart w:id="59" w:name="OLE_LINK535"/>
      <w:bookmarkStart w:id="60" w:name="OLE_LINK648"/>
      <w:bookmarkStart w:id="61" w:name="OLE_LINK686"/>
      <w:bookmarkStart w:id="62" w:name="OLE_LINK471"/>
      <w:bookmarkStart w:id="63" w:name="OLE_LINK462"/>
      <w:bookmarkStart w:id="64" w:name="OLE_LINK519"/>
      <w:bookmarkStart w:id="65" w:name="OLE_LINK575"/>
      <w:bookmarkStart w:id="66" w:name="OLE_LINK491"/>
      <w:bookmarkStart w:id="67" w:name="OLE_LINK532"/>
      <w:bookmarkStart w:id="68" w:name="OLE_LINK572"/>
      <w:bookmarkStart w:id="69" w:name="OLE_LINK574"/>
      <w:bookmarkStart w:id="70" w:name="OLE_LINK480"/>
      <w:bookmarkStart w:id="71" w:name="OLE_LINK567"/>
      <w:bookmarkStart w:id="72" w:name="OLE_LINK2700"/>
      <w:bookmarkStart w:id="73" w:name="OLE_LINK581"/>
      <w:bookmarkStart w:id="74" w:name="OLE_LINK639"/>
      <w:bookmarkStart w:id="75" w:name="OLE_LINK688"/>
      <w:bookmarkStart w:id="76" w:name="OLE_LINK722"/>
      <w:bookmarkStart w:id="77" w:name="OLE_LINK542"/>
      <w:bookmarkStart w:id="78" w:name="OLE_LINK589"/>
      <w:bookmarkStart w:id="79" w:name="OLE_LINK582"/>
      <w:bookmarkStart w:id="80" w:name="OLE_LINK640"/>
      <w:bookmarkStart w:id="81" w:name="OLE_LINK714"/>
      <w:bookmarkStart w:id="82" w:name="OLE_LINK593"/>
      <w:bookmarkStart w:id="83" w:name="OLE_LINK716"/>
      <w:bookmarkStart w:id="84" w:name="OLE_LINK770"/>
      <w:bookmarkStart w:id="85" w:name="OLE_LINK801"/>
      <w:bookmarkStart w:id="86" w:name="OLE_LINK660"/>
      <w:bookmarkStart w:id="87" w:name="OLE_LINK781"/>
      <w:bookmarkStart w:id="88" w:name="OLE_LINK833"/>
      <w:bookmarkStart w:id="89" w:name="OLE_LINK642"/>
      <w:bookmarkStart w:id="90" w:name="OLE_LINK700"/>
      <w:bookmarkStart w:id="91" w:name="OLE_LINK792"/>
      <w:bookmarkStart w:id="92" w:name="OLE_LINK2882"/>
      <w:bookmarkStart w:id="93" w:name="OLE_LINK836"/>
      <w:bookmarkStart w:id="94" w:name="OLE_LINK889"/>
      <w:bookmarkStart w:id="95" w:name="OLE_LINK782"/>
      <w:bookmarkStart w:id="96" w:name="OLE_LINK826"/>
      <w:bookmarkStart w:id="97" w:name="OLE_LINK865"/>
      <w:bookmarkStart w:id="98" w:name="OLE_LINK856"/>
      <w:bookmarkStart w:id="99" w:name="OLE_LINK908"/>
      <w:bookmarkStart w:id="100" w:name="OLE_LINK980"/>
      <w:bookmarkStart w:id="101" w:name="OLE_LINK1018"/>
      <w:bookmarkStart w:id="102" w:name="OLE_LINK1049"/>
      <w:bookmarkStart w:id="103" w:name="OLE_LINK1076"/>
      <w:bookmarkStart w:id="104" w:name="OLE_LINK1106"/>
      <w:bookmarkStart w:id="105" w:name="OLE_LINK891"/>
      <w:bookmarkStart w:id="106" w:name="OLE_LINK943"/>
      <w:bookmarkStart w:id="107" w:name="OLE_LINK981"/>
      <w:bookmarkStart w:id="108" w:name="OLE_LINK1030"/>
      <w:bookmarkStart w:id="109" w:name="OLE_LINK847"/>
      <w:bookmarkStart w:id="110" w:name="OLE_LINK909"/>
      <w:bookmarkStart w:id="111" w:name="OLE_LINK906"/>
      <w:bookmarkStart w:id="112" w:name="OLE_LINK992"/>
      <w:bookmarkStart w:id="113" w:name="OLE_LINK993"/>
      <w:bookmarkStart w:id="114" w:name="OLE_LINK1052"/>
      <w:bookmarkStart w:id="115" w:name="OLE_LINK946"/>
      <w:bookmarkStart w:id="116" w:name="OLE_LINK911"/>
      <w:bookmarkStart w:id="117" w:name="OLE_LINK930"/>
      <w:bookmarkStart w:id="118" w:name="OLE_LINK1059"/>
      <w:bookmarkStart w:id="119" w:name="OLE_LINK1174"/>
      <w:bookmarkStart w:id="120" w:name="OLE_LINK1137"/>
      <w:bookmarkStart w:id="121" w:name="OLE_LINK1167"/>
      <w:bookmarkStart w:id="122" w:name="OLE_LINK1200"/>
      <w:bookmarkStart w:id="123" w:name="OLE_LINK1241"/>
      <w:bookmarkStart w:id="124" w:name="OLE_LINK1288"/>
      <w:bookmarkStart w:id="125" w:name="OLE_LINK1056"/>
      <w:bookmarkStart w:id="126" w:name="OLE_LINK1158"/>
      <w:bookmarkStart w:id="127" w:name="OLE_LINK1175"/>
      <w:bookmarkStart w:id="128" w:name="OLE_LINK1074"/>
      <w:bookmarkStart w:id="129" w:name="OLE_LINK1169"/>
      <w:r w:rsidRPr="007246CA">
        <w:rPr>
          <w:rFonts w:ascii="Book Antiqua" w:hAnsi="Book Antiqua" w:cs="Times New Roman"/>
          <w:b/>
          <w:bCs/>
          <w:color w:val="auto"/>
          <w:lang w:eastAsia="zh-CN"/>
        </w:rPr>
        <w:t>P-Reviewer:</w:t>
      </w:r>
      <w:r w:rsidRPr="007246CA">
        <w:rPr>
          <w:rFonts w:ascii="Book Antiqua" w:hAnsi="Book Antiqua" w:cs="Times New Roman" w:hint="eastAsia"/>
          <w:b/>
          <w:bCs/>
          <w:color w:val="auto"/>
          <w:lang w:eastAsia="zh-CN"/>
        </w:rPr>
        <w:t xml:space="preserve"> </w:t>
      </w:r>
      <w:r w:rsidRPr="007246CA">
        <w:rPr>
          <w:rFonts w:ascii="Book Antiqua" w:hAnsi="Book Antiqua" w:cs="Times New Roman"/>
          <w:bCs/>
          <w:color w:val="auto"/>
          <w:lang w:eastAsia="zh-CN"/>
        </w:rPr>
        <w:t>Jin B</w:t>
      </w:r>
      <w:r w:rsidRPr="007246CA">
        <w:rPr>
          <w:rFonts w:ascii="Book Antiqua" w:hAnsi="Book Antiqua" w:cs="Times New Roman" w:hint="eastAsia"/>
          <w:b/>
          <w:bCs/>
          <w:color w:val="auto"/>
          <w:lang w:eastAsia="zh-CN"/>
        </w:rPr>
        <w:t xml:space="preserve"> </w:t>
      </w:r>
      <w:r w:rsidRPr="007246CA">
        <w:rPr>
          <w:rFonts w:ascii="Book Antiqua" w:hAnsi="Book Antiqua" w:cs="Times New Roman"/>
          <w:b/>
          <w:bCs/>
          <w:color w:val="auto"/>
          <w:lang w:eastAsia="zh-CN"/>
        </w:rPr>
        <w:t>S-Editor:</w:t>
      </w:r>
      <w:r w:rsidRPr="007246CA">
        <w:rPr>
          <w:rFonts w:ascii="Book Antiqua" w:hAnsi="Book Antiqua" w:cs="Times New Roman" w:hint="eastAsia"/>
          <w:color w:val="auto"/>
          <w:lang w:eastAsia="zh-CN"/>
        </w:rPr>
        <w:t xml:space="preserve"> Gong ZM</w:t>
      </w:r>
    </w:p>
    <w:p w14:paraId="14A058E0" w14:textId="77777777" w:rsidR="009B5D0C" w:rsidRPr="007246CA" w:rsidRDefault="009B5D0C" w:rsidP="009B5D0C">
      <w:pPr>
        <w:snapToGrid w:val="0"/>
        <w:spacing w:line="360" w:lineRule="auto"/>
        <w:jc w:val="right"/>
        <w:rPr>
          <w:rFonts w:ascii="Book Antiqua" w:hAnsi="Book Antiqua" w:cs="Times New Roman"/>
          <w:b/>
          <w:bCs/>
          <w:color w:val="auto"/>
          <w:lang w:eastAsia="zh-CN"/>
        </w:rPr>
      </w:pPr>
      <w:r w:rsidRPr="007246CA">
        <w:rPr>
          <w:rFonts w:ascii="Book Antiqua" w:hAnsi="Book Antiqua" w:cs="Times New Roman"/>
          <w:b/>
          <w:bCs/>
          <w:color w:val="auto"/>
          <w:lang w:eastAsia="zh-CN"/>
        </w:rPr>
        <w:t>L-Editor:</w:t>
      </w:r>
      <w:r w:rsidRPr="007246CA">
        <w:rPr>
          <w:rFonts w:ascii="Book Antiqua" w:hAnsi="Book Antiqua" w:cs="Times New Roman"/>
          <w:color w:val="auto"/>
          <w:lang w:eastAsia="zh-CN"/>
        </w:rPr>
        <w:t xml:space="preserve"> </w:t>
      </w:r>
      <w:r w:rsidRPr="007246CA">
        <w:rPr>
          <w:rFonts w:ascii="Book Antiqua" w:hAnsi="Book Antiqua" w:cs="Times New Roman"/>
          <w:b/>
          <w:bCs/>
          <w:color w:val="auto"/>
          <w:lang w:eastAsia="zh-CN"/>
        </w:rPr>
        <w:t>E-Editor:</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14:paraId="4C0CF2AB" w14:textId="27C6605E" w:rsidR="00D933B8" w:rsidRPr="007246CA" w:rsidRDefault="00D933B8" w:rsidP="000F7381">
      <w:pPr>
        <w:spacing w:line="360" w:lineRule="auto"/>
        <w:jc w:val="both"/>
        <w:rPr>
          <w:rFonts w:ascii="Arial" w:eastAsia="Arial" w:hAnsi="Arial" w:cs="Arial"/>
          <w:color w:val="auto"/>
          <w:sz w:val="20"/>
          <w:szCs w:val="20"/>
        </w:rPr>
      </w:pPr>
      <w:r w:rsidRPr="007246CA">
        <w:rPr>
          <w:rFonts w:ascii="Arial" w:eastAsia="Arial" w:hAnsi="Arial" w:cs="Arial"/>
          <w:color w:val="auto"/>
          <w:sz w:val="20"/>
          <w:szCs w:val="20"/>
        </w:rPr>
        <w:br w:type="page"/>
      </w:r>
    </w:p>
    <w:p w14:paraId="66885D75" w14:textId="758BA5F7" w:rsidR="00081529" w:rsidRPr="007246CA" w:rsidRDefault="00081529" w:rsidP="000F7381">
      <w:pPr>
        <w:spacing w:line="360" w:lineRule="auto"/>
        <w:jc w:val="both"/>
        <w:rPr>
          <w:rFonts w:ascii="Book Antiqua" w:hAnsi="Book Antiqua" w:cs="Arial"/>
          <w:color w:val="auto"/>
        </w:rPr>
      </w:pPr>
      <w:r w:rsidRPr="007246CA">
        <w:rPr>
          <w:rFonts w:ascii="Book Antiqua" w:hAnsi="Book Antiqua" w:cs="Arial"/>
          <w:b/>
          <w:color w:val="auto"/>
        </w:rPr>
        <w:lastRenderedPageBreak/>
        <w:t>Table 1</w:t>
      </w:r>
      <w:r w:rsidR="001613EF" w:rsidRPr="007246CA">
        <w:rPr>
          <w:rFonts w:ascii="Book Antiqua" w:hAnsi="Book Antiqua" w:cs="Arial" w:hint="eastAsia"/>
          <w:b/>
          <w:color w:val="auto"/>
          <w:lang w:eastAsia="zh-CN"/>
        </w:rPr>
        <w:t xml:space="preserve"> </w:t>
      </w:r>
      <w:r w:rsidRPr="007246CA">
        <w:rPr>
          <w:rFonts w:ascii="Book Antiqua" w:hAnsi="Book Antiqua" w:cs="Arial"/>
          <w:b/>
          <w:caps/>
          <w:color w:val="auto"/>
        </w:rPr>
        <w:t>d</w:t>
      </w:r>
      <w:r w:rsidRPr="007246CA">
        <w:rPr>
          <w:rFonts w:ascii="Book Antiqua" w:hAnsi="Book Antiqua" w:cs="Arial"/>
          <w:b/>
          <w:color w:val="auto"/>
        </w:rPr>
        <w:t>ifferent methods of estimating creatinine-clearance</w:t>
      </w:r>
      <w:r w:rsidR="001613EF" w:rsidRPr="007246CA">
        <w:rPr>
          <w:rFonts w:ascii="Book Antiqua" w:hAnsi="Book Antiqua" w:cs="Arial" w:hint="eastAsia"/>
          <w:b/>
          <w:color w:val="auto"/>
          <w:lang w:eastAsia="zh-CN"/>
        </w:rPr>
        <w:t xml:space="preserve"> (A).</w:t>
      </w:r>
      <w:r w:rsidRPr="007246CA">
        <w:rPr>
          <w:rFonts w:ascii="Book Antiqua" w:hAnsi="Book Antiqua" w:cs="Arial"/>
          <w:b/>
          <w:color w:val="auto"/>
        </w:rPr>
        <w:t xml:space="preserve"> </w:t>
      </w:r>
      <w:r w:rsidR="001613EF" w:rsidRPr="007246CA">
        <w:rPr>
          <w:rFonts w:ascii="Book Antiqua" w:hAnsi="Book Antiqua" w:cs="Arial"/>
          <w:b/>
          <w:caps/>
          <w:color w:val="auto"/>
        </w:rPr>
        <w:t>e</w:t>
      </w:r>
      <w:r w:rsidRPr="007246CA">
        <w:rPr>
          <w:rFonts w:ascii="Book Antiqua" w:hAnsi="Book Antiqua" w:cs="Arial"/>
          <w:b/>
          <w:color w:val="auto"/>
        </w:rPr>
        <w:t>quations I-IV were</w:t>
      </w:r>
      <w:r w:rsidR="001613EF" w:rsidRPr="007246CA">
        <w:rPr>
          <w:rFonts w:ascii="Book Antiqua" w:hAnsi="Book Antiqua" w:cs="Arial" w:hint="eastAsia"/>
          <w:b/>
          <w:color w:val="auto"/>
          <w:lang w:eastAsia="zh-CN"/>
        </w:rPr>
        <w:t xml:space="preserve"> </w:t>
      </w:r>
      <w:r w:rsidRPr="007246CA">
        <w:rPr>
          <w:rFonts w:ascii="Book Antiqua" w:hAnsi="Book Antiqua" w:cs="Arial"/>
          <w:b/>
          <w:color w:val="auto"/>
        </w:rPr>
        <w:t>evaluated in the original Cockcroft-Gault study</w:t>
      </w:r>
      <w:r w:rsidR="001613EF" w:rsidRPr="007246CA">
        <w:rPr>
          <w:rFonts w:ascii="Book Antiqua" w:hAnsi="Book Antiqua" w:cs="Arial" w:hint="eastAsia"/>
          <w:b/>
          <w:color w:val="auto"/>
          <w:lang w:eastAsia="zh-CN"/>
        </w:rPr>
        <w:t>;</w:t>
      </w:r>
      <w:r w:rsidRPr="007246CA">
        <w:rPr>
          <w:rFonts w:ascii="Book Antiqua" w:hAnsi="Book Antiqua" w:cs="Arial"/>
          <w:b/>
          <w:color w:val="auto"/>
        </w:rPr>
        <w:t xml:space="preserve"> Equation V is a modified Cockcroft-Gault that only incorporates age and serum creatinine into the equation</w:t>
      </w:r>
      <w:r w:rsidR="001613EF" w:rsidRPr="007246CA">
        <w:rPr>
          <w:rFonts w:ascii="Book Antiqua" w:hAnsi="Book Antiqua" w:cs="Arial" w:hint="eastAsia"/>
          <w:b/>
          <w:color w:val="auto"/>
          <w:lang w:eastAsia="zh-CN"/>
        </w:rPr>
        <w:t>.</w:t>
      </w:r>
      <w:r w:rsidRPr="007246CA">
        <w:rPr>
          <w:rFonts w:ascii="Book Antiqua" w:hAnsi="Book Antiqua" w:cs="Arial"/>
          <w:b/>
          <w:color w:val="auto"/>
        </w:rPr>
        <w:t xml:space="preserve"> B</w:t>
      </w:r>
      <w:r w:rsidR="001613EF" w:rsidRPr="007246CA">
        <w:rPr>
          <w:rFonts w:ascii="Book Antiqua" w:hAnsi="Book Antiqua" w:cs="Arial" w:hint="eastAsia"/>
          <w:b/>
          <w:color w:val="auto"/>
          <w:lang w:eastAsia="zh-CN"/>
        </w:rPr>
        <w:t xml:space="preserve">: </w:t>
      </w:r>
      <w:r w:rsidRPr="007246CA">
        <w:rPr>
          <w:rFonts w:ascii="Book Antiqua" w:hAnsi="Book Antiqua" w:cs="Arial"/>
          <w:b/>
          <w:color w:val="auto"/>
        </w:rPr>
        <w:t>different body weight equations tested in the Cockcroft-Gault equation to compensate for various body types</w:t>
      </w:r>
    </w:p>
    <w:tbl>
      <w:tblPr>
        <w:tblStyle w:val="TableGrid"/>
        <w:tblW w:w="0" w:type="auto"/>
        <w:tblLayout w:type="fixed"/>
        <w:tblLook w:val="04A0" w:firstRow="1" w:lastRow="0" w:firstColumn="1" w:lastColumn="0" w:noHBand="0" w:noVBand="1"/>
      </w:tblPr>
      <w:tblGrid>
        <w:gridCol w:w="509"/>
        <w:gridCol w:w="3557"/>
        <w:gridCol w:w="903"/>
        <w:gridCol w:w="1326"/>
        <w:gridCol w:w="3055"/>
      </w:tblGrid>
      <w:tr w:rsidR="007246CA" w:rsidRPr="007246CA" w14:paraId="01FF932B" w14:textId="77777777" w:rsidTr="00EF0770">
        <w:tc>
          <w:tcPr>
            <w:tcW w:w="4066" w:type="dxa"/>
            <w:gridSpan w:val="2"/>
            <w:vAlign w:val="center"/>
          </w:tcPr>
          <w:p w14:paraId="2132010A" w14:textId="084ADB5D" w:rsidR="00081529" w:rsidRPr="007246CA" w:rsidRDefault="00584018" w:rsidP="000F7381">
            <w:pPr>
              <w:spacing w:line="360" w:lineRule="auto"/>
              <w:jc w:val="both"/>
              <w:rPr>
                <w:rFonts w:ascii="Book Antiqua" w:hAnsi="Book Antiqua" w:cs="Arial"/>
                <w:b/>
              </w:rPr>
            </w:pPr>
            <w:r w:rsidRPr="007246CA">
              <w:rPr>
                <w:rFonts w:ascii="Book Antiqua" w:hAnsi="Book Antiqua" w:cs="Arial"/>
                <w:b/>
              </w:rPr>
              <w:t xml:space="preserve">A. Formula = </w:t>
            </w:r>
            <w:proofErr w:type="spellStart"/>
            <w:r w:rsidRPr="007246CA">
              <w:rPr>
                <w:rFonts w:ascii="Book Antiqua" w:hAnsi="Book Antiqua" w:cs="Arial"/>
                <w:b/>
              </w:rPr>
              <w:t>CrCl</w:t>
            </w:r>
            <w:proofErr w:type="spellEnd"/>
            <w:r w:rsidRPr="007246CA">
              <w:rPr>
                <w:rFonts w:ascii="Book Antiqua" w:hAnsi="Book Antiqua" w:cs="Arial"/>
                <w:b/>
              </w:rPr>
              <w:t xml:space="preserve"> (m</w:t>
            </w:r>
            <w:r w:rsidRPr="007246CA">
              <w:rPr>
                <w:rFonts w:ascii="Book Antiqua" w:hAnsi="Book Antiqua" w:cs="Arial"/>
                <w:b/>
                <w:caps/>
              </w:rPr>
              <w:t>l</w:t>
            </w:r>
            <w:r w:rsidRPr="007246CA">
              <w:rPr>
                <w:rFonts w:ascii="Book Antiqua" w:hAnsi="Book Antiqua" w:cs="Arial"/>
                <w:b/>
              </w:rPr>
              <w:t>/min</w:t>
            </w:r>
            <w:r w:rsidR="00081529" w:rsidRPr="007246CA">
              <w:rPr>
                <w:rFonts w:ascii="Book Antiqua" w:hAnsi="Book Antiqua" w:cs="Arial"/>
                <w:b/>
              </w:rPr>
              <w:t>)</w:t>
            </w:r>
          </w:p>
        </w:tc>
        <w:tc>
          <w:tcPr>
            <w:tcW w:w="903" w:type="dxa"/>
            <w:shd w:val="clear" w:color="auto" w:fill="A6A6A6" w:themeFill="background1" w:themeFillShade="A6"/>
          </w:tcPr>
          <w:p w14:paraId="165EA1B8" w14:textId="77777777" w:rsidR="00081529" w:rsidRPr="007246CA" w:rsidRDefault="00081529" w:rsidP="000F7381">
            <w:pPr>
              <w:spacing w:line="360" w:lineRule="auto"/>
              <w:jc w:val="both"/>
              <w:rPr>
                <w:rFonts w:ascii="Book Antiqua" w:hAnsi="Book Antiqua" w:cs="Arial"/>
                <w:b/>
              </w:rPr>
            </w:pPr>
          </w:p>
        </w:tc>
        <w:tc>
          <w:tcPr>
            <w:tcW w:w="4381" w:type="dxa"/>
            <w:gridSpan w:val="2"/>
            <w:vAlign w:val="center"/>
          </w:tcPr>
          <w:p w14:paraId="476ED574" w14:textId="77777777" w:rsidR="00081529" w:rsidRPr="007246CA" w:rsidRDefault="00081529" w:rsidP="000F7381">
            <w:pPr>
              <w:spacing w:line="360" w:lineRule="auto"/>
              <w:jc w:val="both"/>
              <w:rPr>
                <w:rFonts w:ascii="Book Antiqua" w:hAnsi="Book Antiqua" w:cs="Arial"/>
                <w:b/>
              </w:rPr>
            </w:pPr>
            <w:r w:rsidRPr="007246CA">
              <w:rPr>
                <w:rFonts w:ascii="Book Antiqua" w:hAnsi="Book Antiqua" w:cs="Arial"/>
                <w:b/>
              </w:rPr>
              <w:t>B. Formula = weight in kg</w:t>
            </w:r>
          </w:p>
        </w:tc>
      </w:tr>
      <w:tr w:rsidR="007246CA" w:rsidRPr="007246CA" w14:paraId="0B94D061" w14:textId="77777777" w:rsidTr="00221466">
        <w:tc>
          <w:tcPr>
            <w:tcW w:w="509" w:type="dxa"/>
            <w:vAlign w:val="center"/>
          </w:tcPr>
          <w:p w14:paraId="44BD8BCC" w14:textId="402918FF" w:rsidR="00081529" w:rsidRPr="007246CA" w:rsidRDefault="00081529" w:rsidP="00221466">
            <w:pPr>
              <w:spacing w:line="360" w:lineRule="auto"/>
              <w:jc w:val="both"/>
              <w:rPr>
                <w:rFonts w:ascii="Book Antiqua" w:eastAsia="宋体" w:hAnsi="Book Antiqua" w:cs="Arial"/>
                <w:vertAlign w:val="superscript"/>
                <w:lang w:eastAsia="zh-CN"/>
              </w:rPr>
            </w:pPr>
            <w:r w:rsidRPr="007246CA">
              <w:rPr>
                <w:rFonts w:ascii="Book Antiqua" w:hAnsi="Book Antiqua" w:cs="Arial"/>
              </w:rPr>
              <w:t>I</w:t>
            </w:r>
            <w:r w:rsidR="00221466" w:rsidRPr="007246CA">
              <w:rPr>
                <w:rFonts w:ascii="Book Antiqua" w:eastAsia="宋体" w:hAnsi="Book Antiqua" w:cs="Arial"/>
                <w:vertAlign w:val="superscript"/>
                <w:lang w:eastAsia="zh-CN"/>
              </w:rPr>
              <w:t>1</w:t>
            </w:r>
          </w:p>
        </w:tc>
        <w:tc>
          <w:tcPr>
            <w:tcW w:w="3557" w:type="dxa"/>
            <w:vAlign w:val="center"/>
          </w:tcPr>
          <w:p w14:paraId="36A8ED46" w14:textId="77777777" w:rsidR="00081529" w:rsidRPr="007246CA" w:rsidRDefault="00081529" w:rsidP="000F7381">
            <w:pPr>
              <w:spacing w:line="360" w:lineRule="auto"/>
              <w:jc w:val="both"/>
              <w:rPr>
                <w:rFonts w:ascii="Book Antiqua" w:hAnsi="Book Antiqua" w:cs="Arial"/>
                <w:u w:val="single"/>
              </w:rPr>
            </w:pPr>
          </w:p>
          <w:p w14:paraId="09A370F2" w14:textId="1E06A4F9" w:rsidR="00081529" w:rsidRPr="007246CA" w:rsidRDefault="00081529" w:rsidP="000F7381">
            <w:pPr>
              <w:spacing w:line="360" w:lineRule="auto"/>
              <w:jc w:val="both"/>
              <w:rPr>
                <w:rFonts w:ascii="Book Antiqua" w:hAnsi="Book Antiqua" w:cs="Arial"/>
              </w:rPr>
            </w:pPr>
            <w:r w:rsidRPr="007246CA">
              <w:rPr>
                <w:rFonts w:ascii="Book Antiqua" w:hAnsi="Book Antiqua" w:cs="Arial"/>
              </w:rPr>
              <w:t xml:space="preserve">[(140 </w:t>
            </w:r>
            <w:r w:rsidR="00221466" w:rsidRPr="007246CA">
              <w:rPr>
                <w:rFonts w:ascii="Book Antiqua" w:eastAsia="宋体" w:hAnsi="Book Antiqua" w:cs="Arial" w:hint="eastAsia"/>
                <w:lang w:eastAsia="zh-CN"/>
              </w:rPr>
              <w:t>-</w:t>
            </w:r>
            <w:r w:rsidRPr="007246CA">
              <w:rPr>
                <w:rFonts w:ascii="Book Antiqua" w:hAnsi="Book Antiqua" w:cs="Arial"/>
              </w:rPr>
              <w:t xml:space="preserve"> age)(weight in kg)]</w:t>
            </w:r>
          </w:p>
          <w:p w14:paraId="0DFF5D12" w14:textId="41856190" w:rsidR="00081529" w:rsidRPr="007246CA" w:rsidRDefault="00221466" w:rsidP="000F7381">
            <w:pPr>
              <w:spacing w:line="360" w:lineRule="auto"/>
              <w:jc w:val="both"/>
              <w:rPr>
                <w:rFonts w:ascii="Book Antiqua" w:eastAsia="宋体" w:hAnsi="Book Antiqua" w:cs="Arial"/>
                <w:lang w:eastAsia="zh-CN"/>
              </w:rPr>
            </w:pPr>
            <w:r w:rsidRPr="007246CA">
              <w:rPr>
                <w:rFonts w:ascii="Book Antiqua" w:hAnsi="Book Antiqua" w:cs="Arial"/>
              </w:rPr>
              <w:t xml:space="preserve">(72 </w:t>
            </w:r>
            <w:r w:rsidRPr="007246CA">
              <w:rPr>
                <w:rFonts w:ascii="Book Antiqua" w:hAnsi="Book Antiqua" w:cs="Times New Roman"/>
              </w:rPr>
              <w:t>×</w:t>
            </w:r>
            <w:r w:rsidRPr="007246CA">
              <w:rPr>
                <w:rFonts w:ascii="Book Antiqua" w:hAnsi="Book Antiqua" w:cs="Arial"/>
              </w:rPr>
              <w:t xml:space="preserve"> SCr)</w:t>
            </w:r>
          </w:p>
        </w:tc>
        <w:tc>
          <w:tcPr>
            <w:tcW w:w="903" w:type="dxa"/>
            <w:shd w:val="clear" w:color="auto" w:fill="A6A6A6" w:themeFill="background1" w:themeFillShade="A6"/>
          </w:tcPr>
          <w:p w14:paraId="18A226C7" w14:textId="77777777" w:rsidR="00081529" w:rsidRPr="007246CA" w:rsidRDefault="00081529" w:rsidP="000F7381">
            <w:pPr>
              <w:spacing w:line="360" w:lineRule="auto"/>
              <w:jc w:val="both"/>
              <w:rPr>
                <w:rFonts w:ascii="Book Antiqua" w:hAnsi="Book Antiqua" w:cs="Arial"/>
              </w:rPr>
            </w:pPr>
          </w:p>
        </w:tc>
        <w:tc>
          <w:tcPr>
            <w:tcW w:w="1326" w:type="dxa"/>
            <w:vAlign w:val="center"/>
          </w:tcPr>
          <w:p w14:paraId="1FB64C5A" w14:textId="77777777" w:rsidR="00081529" w:rsidRPr="007246CA" w:rsidRDefault="00081529" w:rsidP="001613EF">
            <w:pPr>
              <w:spacing w:line="360" w:lineRule="auto"/>
              <w:jc w:val="center"/>
              <w:rPr>
                <w:rFonts w:ascii="Book Antiqua" w:hAnsi="Book Antiqua" w:cs="Arial"/>
              </w:rPr>
            </w:pPr>
            <w:r w:rsidRPr="007246CA">
              <w:rPr>
                <w:rFonts w:ascii="Book Antiqua" w:hAnsi="Book Antiqua" w:cs="Arial"/>
              </w:rPr>
              <w:t>IBW</w:t>
            </w:r>
            <w:r w:rsidRPr="007246CA">
              <w:rPr>
                <w:rFonts w:ascii="Book Antiqua" w:hAnsi="Book Antiqua" w:cs="Arial"/>
                <w:vertAlign w:val="subscript"/>
              </w:rPr>
              <w:t>male</w:t>
            </w:r>
          </w:p>
        </w:tc>
        <w:tc>
          <w:tcPr>
            <w:tcW w:w="3055" w:type="dxa"/>
            <w:vAlign w:val="center"/>
          </w:tcPr>
          <w:p w14:paraId="2F9BEB0B" w14:textId="154D971C" w:rsidR="00081529" w:rsidRPr="007246CA" w:rsidRDefault="00081529" w:rsidP="001613EF">
            <w:pPr>
              <w:spacing w:line="360" w:lineRule="auto"/>
              <w:jc w:val="center"/>
              <w:rPr>
                <w:rFonts w:ascii="Book Antiqua" w:hAnsi="Book Antiqua" w:cs="Arial"/>
              </w:rPr>
            </w:pPr>
            <w:r w:rsidRPr="007246CA">
              <w:rPr>
                <w:rFonts w:ascii="Book Antiqua" w:hAnsi="Book Antiqua" w:cs="Arial"/>
              </w:rPr>
              <w:t xml:space="preserve">50 + (2.3 kg </w:t>
            </w:r>
            <w:r w:rsidR="00221466" w:rsidRPr="007246CA">
              <w:rPr>
                <w:rFonts w:ascii="Book Antiqua" w:hAnsi="Book Antiqua" w:cs="Times New Roman"/>
              </w:rPr>
              <w:t>×</w:t>
            </w:r>
            <w:r w:rsidRPr="007246CA">
              <w:rPr>
                <w:rFonts w:ascii="Book Antiqua" w:hAnsi="Book Antiqua" w:cs="Arial"/>
              </w:rPr>
              <w:t xml:space="preserve"> inches &gt; 60)</w:t>
            </w:r>
          </w:p>
        </w:tc>
      </w:tr>
      <w:tr w:rsidR="007246CA" w:rsidRPr="007246CA" w14:paraId="570C3A07" w14:textId="77777777" w:rsidTr="00221466">
        <w:tc>
          <w:tcPr>
            <w:tcW w:w="509" w:type="dxa"/>
            <w:vAlign w:val="center"/>
          </w:tcPr>
          <w:p w14:paraId="670AC25F" w14:textId="77777777" w:rsidR="00081529" w:rsidRPr="007246CA" w:rsidRDefault="00081529" w:rsidP="000F7381">
            <w:pPr>
              <w:spacing w:line="360" w:lineRule="auto"/>
              <w:jc w:val="both"/>
              <w:rPr>
                <w:rFonts w:ascii="Book Antiqua" w:hAnsi="Book Antiqua" w:cs="Arial"/>
                <w:vertAlign w:val="superscript"/>
              </w:rPr>
            </w:pPr>
            <w:r w:rsidRPr="007246CA">
              <w:rPr>
                <w:rFonts w:ascii="Book Antiqua" w:hAnsi="Book Antiqua" w:cs="Arial"/>
              </w:rPr>
              <w:t>II</w:t>
            </w:r>
          </w:p>
        </w:tc>
        <w:tc>
          <w:tcPr>
            <w:tcW w:w="3557" w:type="dxa"/>
            <w:vAlign w:val="center"/>
          </w:tcPr>
          <w:p w14:paraId="5103F731" w14:textId="36115E60" w:rsidR="00081529" w:rsidRPr="007246CA" w:rsidRDefault="00081529" w:rsidP="000F7381">
            <w:pPr>
              <w:spacing w:line="360" w:lineRule="auto"/>
              <w:jc w:val="both"/>
              <w:rPr>
                <w:rFonts w:ascii="Book Antiqua" w:eastAsia="宋体" w:hAnsi="Book Antiqua" w:cs="Arial"/>
                <w:lang w:eastAsia="zh-CN"/>
              </w:rPr>
            </w:pPr>
            <w:r w:rsidRPr="007246CA">
              <w:rPr>
                <w:rFonts w:ascii="Book Antiqua" w:hAnsi="Book Antiqua" w:cs="Arial"/>
              </w:rPr>
              <w:t xml:space="preserve">(100/SCr) </w:t>
            </w:r>
            <w:r w:rsidR="00221466" w:rsidRPr="007246CA">
              <w:rPr>
                <w:rFonts w:ascii="Book Antiqua" w:eastAsia="宋体" w:hAnsi="Book Antiqua" w:cs="Arial" w:hint="eastAsia"/>
                <w:lang w:eastAsia="zh-CN"/>
              </w:rPr>
              <w:t>-</w:t>
            </w:r>
            <w:r w:rsidR="00221466" w:rsidRPr="007246CA">
              <w:rPr>
                <w:rFonts w:ascii="Book Antiqua" w:hAnsi="Book Antiqua" w:cs="Arial"/>
              </w:rPr>
              <w:t xml:space="preserve"> 12</w:t>
            </w:r>
          </w:p>
        </w:tc>
        <w:tc>
          <w:tcPr>
            <w:tcW w:w="903" w:type="dxa"/>
            <w:shd w:val="clear" w:color="auto" w:fill="A6A6A6" w:themeFill="background1" w:themeFillShade="A6"/>
          </w:tcPr>
          <w:p w14:paraId="202EF82E" w14:textId="77777777" w:rsidR="00081529" w:rsidRPr="007246CA" w:rsidRDefault="00081529" w:rsidP="000F7381">
            <w:pPr>
              <w:spacing w:line="360" w:lineRule="auto"/>
              <w:jc w:val="both"/>
              <w:rPr>
                <w:rFonts w:ascii="Book Antiqua" w:hAnsi="Book Antiqua" w:cs="Arial"/>
              </w:rPr>
            </w:pPr>
          </w:p>
        </w:tc>
        <w:tc>
          <w:tcPr>
            <w:tcW w:w="1326" w:type="dxa"/>
            <w:vAlign w:val="center"/>
          </w:tcPr>
          <w:p w14:paraId="44F3CD55" w14:textId="77777777" w:rsidR="00081529" w:rsidRPr="007246CA" w:rsidRDefault="00081529" w:rsidP="001613EF">
            <w:pPr>
              <w:spacing w:line="360" w:lineRule="auto"/>
              <w:jc w:val="center"/>
              <w:rPr>
                <w:rFonts w:ascii="Book Antiqua" w:hAnsi="Book Antiqua" w:cs="Arial"/>
              </w:rPr>
            </w:pPr>
            <w:r w:rsidRPr="007246CA">
              <w:rPr>
                <w:rFonts w:ascii="Book Antiqua" w:hAnsi="Book Antiqua" w:cs="Arial"/>
              </w:rPr>
              <w:t>IBW</w:t>
            </w:r>
            <w:r w:rsidRPr="007246CA">
              <w:rPr>
                <w:rFonts w:ascii="Book Antiqua" w:hAnsi="Book Antiqua" w:cs="Arial"/>
                <w:vertAlign w:val="subscript"/>
              </w:rPr>
              <w:t>female</w:t>
            </w:r>
          </w:p>
        </w:tc>
        <w:tc>
          <w:tcPr>
            <w:tcW w:w="3055" w:type="dxa"/>
            <w:vAlign w:val="center"/>
          </w:tcPr>
          <w:p w14:paraId="581920CD" w14:textId="69F70D4D" w:rsidR="00081529" w:rsidRPr="007246CA" w:rsidRDefault="00081529" w:rsidP="001613EF">
            <w:pPr>
              <w:spacing w:line="360" w:lineRule="auto"/>
              <w:jc w:val="center"/>
              <w:rPr>
                <w:rFonts w:ascii="Book Antiqua" w:hAnsi="Book Antiqua" w:cs="Arial"/>
              </w:rPr>
            </w:pPr>
            <w:r w:rsidRPr="007246CA">
              <w:rPr>
                <w:rFonts w:ascii="Book Antiqua" w:hAnsi="Book Antiqua" w:cs="Arial"/>
              </w:rPr>
              <w:t xml:space="preserve">45.5 + (2.3 kg </w:t>
            </w:r>
            <w:r w:rsidR="00221466" w:rsidRPr="007246CA">
              <w:rPr>
                <w:rFonts w:ascii="Book Antiqua" w:hAnsi="Book Antiqua" w:cs="Times New Roman"/>
              </w:rPr>
              <w:t>×</w:t>
            </w:r>
            <w:r w:rsidRPr="007246CA">
              <w:rPr>
                <w:rFonts w:ascii="Book Antiqua" w:hAnsi="Book Antiqua" w:cs="Arial"/>
              </w:rPr>
              <w:t xml:space="preserve"> inches &gt;</w:t>
            </w:r>
            <w:r w:rsidR="00221466" w:rsidRPr="007246CA">
              <w:rPr>
                <w:rFonts w:ascii="Book Antiqua" w:eastAsia="宋体" w:hAnsi="Book Antiqua" w:cs="Arial" w:hint="eastAsia"/>
                <w:lang w:eastAsia="zh-CN"/>
              </w:rPr>
              <w:t xml:space="preserve"> </w:t>
            </w:r>
            <w:r w:rsidRPr="007246CA">
              <w:rPr>
                <w:rFonts w:ascii="Book Antiqua" w:hAnsi="Book Antiqua" w:cs="Arial"/>
              </w:rPr>
              <w:t>60)</w:t>
            </w:r>
          </w:p>
        </w:tc>
      </w:tr>
      <w:tr w:rsidR="007246CA" w:rsidRPr="007246CA" w14:paraId="0FD48AA8" w14:textId="77777777" w:rsidTr="00221466">
        <w:tc>
          <w:tcPr>
            <w:tcW w:w="509" w:type="dxa"/>
            <w:vAlign w:val="center"/>
          </w:tcPr>
          <w:p w14:paraId="0B1B0B6B" w14:textId="77777777" w:rsidR="00081529" w:rsidRPr="007246CA" w:rsidRDefault="00081529" w:rsidP="000F7381">
            <w:pPr>
              <w:spacing w:line="360" w:lineRule="auto"/>
              <w:jc w:val="both"/>
              <w:rPr>
                <w:rFonts w:ascii="Book Antiqua" w:hAnsi="Book Antiqua" w:cs="Arial"/>
              </w:rPr>
            </w:pPr>
            <w:r w:rsidRPr="007246CA">
              <w:rPr>
                <w:rFonts w:ascii="Book Antiqua" w:hAnsi="Book Antiqua" w:cs="Arial"/>
              </w:rPr>
              <w:t>III</w:t>
            </w:r>
          </w:p>
        </w:tc>
        <w:tc>
          <w:tcPr>
            <w:tcW w:w="3557" w:type="dxa"/>
            <w:vAlign w:val="center"/>
          </w:tcPr>
          <w:p w14:paraId="1C5CFC0D" w14:textId="0AF0DE9B" w:rsidR="00081529" w:rsidRPr="007246CA" w:rsidRDefault="00081529" w:rsidP="000F7381">
            <w:pPr>
              <w:spacing w:line="360" w:lineRule="auto"/>
              <w:jc w:val="both"/>
              <w:rPr>
                <w:rFonts w:ascii="Book Antiqua" w:hAnsi="Book Antiqua" w:cs="Arial"/>
              </w:rPr>
            </w:pPr>
            <w:r w:rsidRPr="007246CA">
              <w:rPr>
                <w:rFonts w:ascii="Book Antiqua" w:hAnsi="Book Antiqua" w:cs="Arial"/>
              </w:rPr>
              <w:t xml:space="preserve">98 </w:t>
            </w:r>
            <w:r w:rsidR="00221466" w:rsidRPr="007246CA">
              <w:rPr>
                <w:rFonts w:ascii="Book Antiqua" w:eastAsia="宋体" w:hAnsi="Book Antiqua" w:cs="Arial" w:hint="eastAsia"/>
                <w:lang w:eastAsia="zh-CN"/>
              </w:rPr>
              <w:t>-</w:t>
            </w:r>
            <w:r w:rsidRPr="007246CA">
              <w:rPr>
                <w:rFonts w:ascii="Book Antiqua" w:hAnsi="Book Antiqua" w:cs="Arial"/>
              </w:rPr>
              <w:t xml:space="preserve"> 16 </w:t>
            </w:r>
            <w:r w:rsidR="00221466" w:rsidRPr="007246CA">
              <w:rPr>
                <w:rFonts w:ascii="Book Antiqua" w:hAnsi="Book Antiqua" w:cs="Times New Roman"/>
              </w:rPr>
              <w:t>×</w:t>
            </w:r>
            <w:r w:rsidRPr="007246CA">
              <w:rPr>
                <w:rFonts w:ascii="Book Antiqua" w:hAnsi="Book Antiqua" w:cs="Arial"/>
              </w:rPr>
              <w:t xml:space="preserve"> [(age </w:t>
            </w:r>
            <w:r w:rsidR="00221466" w:rsidRPr="007246CA">
              <w:rPr>
                <w:rFonts w:ascii="Book Antiqua" w:eastAsia="宋体" w:hAnsi="Book Antiqua" w:cs="Arial" w:hint="eastAsia"/>
                <w:lang w:eastAsia="zh-CN"/>
              </w:rPr>
              <w:t>-</w:t>
            </w:r>
            <w:r w:rsidRPr="007246CA">
              <w:rPr>
                <w:rFonts w:ascii="Book Antiqua" w:hAnsi="Book Antiqua" w:cs="Arial"/>
              </w:rPr>
              <w:t xml:space="preserve"> 20)/20]</w:t>
            </w:r>
          </w:p>
          <w:p w14:paraId="0C1E346F" w14:textId="535E4CE9" w:rsidR="00081529" w:rsidRPr="007246CA" w:rsidRDefault="00221466" w:rsidP="000F7381">
            <w:pPr>
              <w:spacing w:line="360" w:lineRule="auto"/>
              <w:jc w:val="both"/>
              <w:rPr>
                <w:rFonts w:ascii="Book Antiqua" w:eastAsia="宋体" w:hAnsi="Book Antiqua" w:cs="Arial"/>
                <w:lang w:eastAsia="zh-CN"/>
              </w:rPr>
            </w:pPr>
            <w:r w:rsidRPr="007246CA">
              <w:rPr>
                <w:rFonts w:ascii="Book Antiqua" w:hAnsi="Book Antiqua" w:cs="Arial"/>
              </w:rPr>
              <w:t>SCr</w:t>
            </w:r>
          </w:p>
        </w:tc>
        <w:tc>
          <w:tcPr>
            <w:tcW w:w="903" w:type="dxa"/>
            <w:shd w:val="clear" w:color="auto" w:fill="A6A6A6" w:themeFill="background1" w:themeFillShade="A6"/>
          </w:tcPr>
          <w:p w14:paraId="7DCE41F7" w14:textId="77777777" w:rsidR="00081529" w:rsidRPr="007246CA" w:rsidRDefault="00081529" w:rsidP="000F7381">
            <w:pPr>
              <w:spacing w:line="360" w:lineRule="auto"/>
              <w:jc w:val="both"/>
              <w:rPr>
                <w:rFonts w:ascii="Book Antiqua" w:hAnsi="Book Antiqua" w:cs="Arial"/>
              </w:rPr>
            </w:pPr>
          </w:p>
        </w:tc>
        <w:tc>
          <w:tcPr>
            <w:tcW w:w="1326" w:type="dxa"/>
            <w:vAlign w:val="center"/>
          </w:tcPr>
          <w:p w14:paraId="6CC5910C" w14:textId="77777777" w:rsidR="00081529" w:rsidRPr="007246CA" w:rsidRDefault="00081529" w:rsidP="001613EF">
            <w:pPr>
              <w:spacing w:line="360" w:lineRule="auto"/>
              <w:jc w:val="center"/>
              <w:rPr>
                <w:rFonts w:ascii="Book Antiqua" w:hAnsi="Book Antiqua" w:cs="Arial"/>
              </w:rPr>
            </w:pPr>
            <w:r w:rsidRPr="007246CA">
              <w:rPr>
                <w:rFonts w:ascii="Book Antiqua" w:hAnsi="Book Antiqua" w:cs="Arial"/>
              </w:rPr>
              <w:t>AdjBW</w:t>
            </w:r>
          </w:p>
        </w:tc>
        <w:tc>
          <w:tcPr>
            <w:tcW w:w="3055" w:type="dxa"/>
            <w:vAlign w:val="center"/>
          </w:tcPr>
          <w:p w14:paraId="725A5DFC" w14:textId="594FCB60" w:rsidR="00081529" w:rsidRPr="007246CA" w:rsidRDefault="00081529" w:rsidP="001613EF">
            <w:pPr>
              <w:spacing w:line="360" w:lineRule="auto"/>
              <w:jc w:val="center"/>
              <w:rPr>
                <w:rFonts w:ascii="Book Antiqua" w:hAnsi="Book Antiqua" w:cs="Arial"/>
              </w:rPr>
            </w:pPr>
            <w:r w:rsidRPr="007246CA">
              <w:rPr>
                <w:rFonts w:ascii="Book Antiqua" w:hAnsi="Book Antiqua" w:cs="Arial"/>
              </w:rPr>
              <w:t xml:space="preserve">IBW + [(TBW – IBW) </w:t>
            </w:r>
            <w:r w:rsidR="00221466" w:rsidRPr="007246CA">
              <w:rPr>
                <w:rFonts w:ascii="Book Antiqua" w:hAnsi="Book Antiqua" w:cs="Times New Roman"/>
              </w:rPr>
              <w:t>×</w:t>
            </w:r>
            <w:r w:rsidRPr="007246CA">
              <w:rPr>
                <w:rFonts w:ascii="Book Antiqua" w:hAnsi="Book Antiqua" w:cs="Arial"/>
              </w:rPr>
              <w:t xml:space="preserve"> C</w:t>
            </w:r>
            <w:r w:rsidR="00221466" w:rsidRPr="007246CA">
              <w:rPr>
                <w:rFonts w:ascii="Book Antiqua" w:eastAsia="宋体" w:hAnsi="Book Antiqua" w:cs="Arial"/>
                <w:vertAlign w:val="superscript"/>
                <w:lang w:eastAsia="zh-CN"/>
              </w:rPr>
              <w:t>2</w:t>
            </w:r>
            <w:r w:rsidRPr="007246CA">
              <w:rPr>
                <w:rFonts w:ascii="Book Antiqua" w:hAnsi="Book Antiqua" w:cs="Arial"/>
              </w:rPr>
              <w:t>]</w:t>
            </w:r>
          </w:p>
        </w:tc>
      </w:tr>
      <w:tr w:rsidR="007246CA" w:rsidRPr="007246CA" w14:paraId="2350DF3A" w14:textId="77777777" w:rsidTr="00221466">
        <w:tc>
          <w:tcPr>
            <w:tcW w:w="509" w:type="dxa"/>
            <w:vAlign w:val="center"/>
          </w:tcPr>
          <w:p w14:paraId="67D7F71E" w14:textId="77777777" w:rsidR="00081529" w:rsidRPr="007246CA" w:rsidRDefault="00081529" w:rsidP="000F7381">
            <w:pPr>
              <w:spacing w:line="360" w:lineRule="auto"/>
              <w:jc w:val="both"/>
              <w:rPr>
                <w:rFonts w:ascii="Book Antiqua" w:hAnsi="Book Antiqua" w:cs="Arial"/>
              </w:rPr>
            </w:pPr>
            <w:r w:rsidRPr="007246CA">
              <w:rPr>
                <w:rFonts w:ascii="Book Antiqua" w:hAnsi="Book Antiqua" w:cs="Arial"/>
              </w:rPr>
              <w:t>IV</w:t>
            </w:r>
          </w:p>
        </w:tc>
        <w:tc>
          <w:tcPr>
            <w:tcW w:w="3557" w:type="dxa"/>
            <w:vAlign w:val="center"/>
          </w:tcPr>
          <w:p w14:paraId="53313951" w14:textId="6D0F5061" w:rsidR="00081529" w:rsidRPr="007246CA" w:rsidRDefault="00081529" w:rsidP="000F7381">
            <w:pPr>
              <w:spacing w:line="360" w:lineRule="auto"/>
              <w:jc w:val="both"/>
              <w:rPr>
                <w:rFonts w:ascii="Book Antiqua" w:eastAsia="宋体" w:hAnsi="Book Antiqua" w:cs="Arial"/>
                <w:lang w:eastAsia="zh-CN"/>
              </w:rPr>
            </w:pPr>
            <w:r w:rsidRPr="007246CA">
              <w:rPr>
                <w:rFonts w:ascii="Book Antiqua" w:hAnsi="Book Antiqua" w:cs="Arial"/>
              </w:rPr>
              <w:t xml:space="preserve">(94.3/SCr) </w:t>
            </w:r>
            <w:r w:rsidR="00221466" w:rsidRPr="007246CA">
              <w:rPr>
                <w:rFonts w:ascii="Book Antiqua" w:eastAsia="宋体" w:hAnsi="Book Antiqua" w:cs="Arial" w:hint="eastAsia"/>
                <w:lang w:eastAsia="zh-CN"/>
              </w:rPr>
              <w:t>-</w:t>
            </w:r>
            <w:r w:rsidR="00221466" w:rsidRPr="007246CA">
              <w:rPr>
                <w:rFonts w:ascii="Book Antiqua" w:hAnsi="Book Antiqua" w:cs="Arial"/>
              </w:rPr>
              <w:t xml:space="preserve"> 1.8</w:t>
            </w:r>
          </w:p>
        </w:tc>
        <w:tc>
          <w:tcPr>
            <w:tcW w:w="903" w:type="dxa"/>
            <w:shd w:val="clear" w:color="auto" w:fill="A6A6A6" w:themeFill="background1" w:themeFillShade="A6"/>
          </w:tcPr>
          <w:p w14:paraId="2270C8BF" w14:textId="77777777" w:rsidR="00081529" w:rsidRPr="007246CA" w:rsidRDefault="00081529" w:rsidP="000F7381">
            <w:pPr>
              <w:spacing w:line="360" w:lineRule="auto"/>
              <w:jc w:val="both"/>
              <w:rPr>
                <w:rFonts w:ascii="Book Antiqua" w:hAnsi="Book Antiqua" w:cs="Arial"/>
              </w:rPr>
            </w:pPr>
          </w:p>
        </w:tc>
        <w:tc>
          <w:tcPr>
            <w:tcW w:w="1326" w:type="dxa"/>
            <w:vAlign w:val="center"/>
          </w:tcPr>
          <w:p w14:paraId="5BD20593" w14:textId="77777777" w:rsidR="00081529" w:rsidRPr="007246CA" w:rsidRDefault="00081529" w:rsidP="001613EF">
            <w:pPr>
              <w:spacing w:line="360" w:lineRule="auto"/>
              <w:jc w:val="center"/>
              <w:rPr>
                <w:rFonts w:ascii="Book Antiqua" w:hAnsi="Book Antiqua" w:cs="Arial"/>
              </w:rPr>
            </w:pPr>
            <w:r w:rsidRPr="007246CA">
              <w:rPr>
                <w:rFonts w:ascii="Book Antiqua" w:hAnsi="Book Antiqua" w:cs="Arial"/>
              </w:rPr>
              <w:t>LBW</w:t>
            </w:r>
            <w:r w:rsidRPr="007246CA">
              <w:rPr>
                <w:rFonts w:ascii="Book Antiqua" w:hAnsi="Book Antiqua" w:cs="Arial"/>
                <w:vertAlign w:val="subscript"/>
              </w:rPr>
              <w:t>male</w:t>
            </w:r>
          </w:p>
        </w:tc>
        <w:tc>
          <w:tcPr>
            <w:tcW w:w="3055" w:type="dxa"/>
            <w:vAlign w:val="center"/>
          </w:tcPr>
          <w:p w14:paraId="091FD3C3" w14:textId="28D60EAB" w:rsidR="00081529" w:rsidRPr="007246CA" w:rsidRDefault="00081529" w:rsidP="001613EF">
            <w:pPr>
              <w:spacing w:line="360" w:lineRule="auto"/>
              <w:jc w:val="center"/>
              <w:rPr>
                <w:rFonts w:ascii="Book Antiqua" w:hAnsi="Book Antiqua" w:cs="Arial"/>
              </w:rPr>
            </w:pPr>
            <w:r w:rsidRPr="007246CA">
              <w:rPr>
                <w:rFonts w:ascii="Book Antiqua" w:hAnsi="Book Antiqua" w:cs="Arial"/>
              </w:rPr>
              <w:t xml:space="preserve">9270 </w:t>
            </w:r>
            <w:r w:rsidR="00221466" w:rsidRPr="007246CA">
              <w:rPr>
                <w:rFonts w:ascii="Book Antiqua" w:hAnsi="Book Antiqua" w:cs="Times New Roman"/>
              </w:rPr>
              <w:t>×</w:t>
            </w:r>
            <w:r w:rsidR="00221466" w:rsidRPr="007246CA">
              <w:rPr>
                <w:rFonts w:ascii="Book Antiqua" w:eastAsia="宋体" w:hAnsi="Book Antiqua" w:cs="Arial" w:hint="eastAsia"/>
                <w:lang w:eastAsia="zh-CN"/>
              </w:rPr>
              <w:t xml:space="preserve"> </w:t>
            </w:r>
            <w:r w:rsidRPr="007246CA">
              <w:rPr>
                <w:rFonts w:ascii="Book Antiqua" w:hAnsi="Book Antiqua" w:cs="Arial"/>
              </w:rPr>
              <w:t>TBW</w:t>
            </w:r>
          </w:p>
          <w:p w14:paraId="48A955E4" w14:textId="4001CA30" w:rsidR="00081529" w:rsidRPr="007246CA" w:rsidRDefault="00221466" w:rsidP="001613EF">
            <w:pPr>
              <w:spacing w:line="360" w:lineRule="auto"/>
              <w:jc w:val="center"/>
              <w:rPr>
                <w:rFonts w:ascii="Book Antiqua" w:eastAsia="宋体" w:hAnsi="Book Antiqua" w:cs="Arial"/>
                <w:lang w:eastAsia="zh-CN"/>
              </w:rPr>
            </w:pPr>
            <w:r w:rsidRPr="007246CA">
              <w:rPr>
                <w:rFonts w:ascii="Book Antiqua" w:hAnsi="Book Antiqua" w:cs="Arial"/>
              </w:rPr>
              <w:t xml:space="preserve">6680 + (216 </w:t>
            </w:r>
            <w:r w:rsidR="001613EF" w:rsidRPr="007246CA">
              <w:rPr>
                <w:rFonts w:ascii="Book Antiqua" w:hAnsi="Book Antiqua" w:cs="Times New Roman"/>
              </w:rPr>
              <w:t>×</w:t>
            </w:r>
            <w:r w:rsidRPr="007246CA">
              <w:rPr>
                <w:rFonts w:ascii="Book Antiqua" w:hAnsi="Book Antiqua" w:cs="Arial"/>
              </w:rPr>
              <w:t xml:space="preserve"> BMI)</w:t>
            </w:r>
          </w:p>
        </w:tc>
      </w:tr>
      <w:tr w:rsidR="007246CA" w:rsidRPr="007246CA" w14:paraId="19C20DC0" w14:textId="77777777" w:rsidTr="00221466">
        <w:tc>
          <w:tcPr>
            <w:tcW w:w="509" w:type="dxa"/>
            <w:vAlign w:val="center"/>
          </w:tcPr>
          <w:p w14:paraId="70906DEA" w14:textId="77777777" w:rsidR="00081529" w:rsidRPr="007246CA" w:rsidRDefault="00081529" w:rsidP="000F7381">
            <w:pPr>
              <w:spacing w:line="360" w:lineRule="auto"/>
              <w:jc w:val="both"/>
              <w:rPr>
                <w:rFonts w:ascii="Book Antiqua" w:hAnsi="Book Antiqua" w:cs="Arial"/>
              </w:rPr>
            </w:pPr>
            <w:r w:rsidRPr="007246CA">
              <w:rPr>
                <w:rFonts w:ascii="Book Antiqua" w:hAnsi="Book Antiqua" w:cs="Arial"/>
              </w:rPr>
              <w:t>V</w:t>
            </w:r>
          </w:p>
        </w:tc>
        <w:tc>
          <w:tcPr>
            <w:tcW w:w="3557" w:type="dxa"/>
            <w:vAlign w:val="center"/>
          </w:tcPr>
          <w:p w14:paraId="6E7D5E93" w14:textId="77777777" w:rsidR="00081529" w:rsidRPr="007246CA" w:rsidRDefault="00081529" w:rsidP="000F7381">
            <w:pPr>
              <w:spacing w:line="360" w:lineRule="auto"/>
              <w:jc w:val="both"/>
              <w:rPr>
                <w:rFonts w:ascii="Book Antiqua" w:hAnsi="Book Antiqua" w:cs="Arial"/>
              </w:rPr>
            </w:pPr>
            <w:r w:rsidRPr="007246CA">
              <w:rPr>
                <w:rFonts w:ascii="Book Antiqua" w:hAnsi="Book Antiqua" w:cs="Arial"/>
              </w:rPr>
              <w:t>(140 – age)</w:t>
            </w:r>
          </w:p>
          <w:p w14:paraId="1912F833" w14:textId="7F8B8A00" w:rsidR="00081529" w:rsidRPr="007246CA" w:rsidRDefault="00221466" w:rsidP="000F7381">
            <w:pPr>
              <w:spacing w:line="360" w:lineRule="auto"/>
              <w:jc w:val="both"/>
              <w:rPr>
                <w:rFonts w:ascii="Book Antiqua" w:eastAsia="宋体" w:hAnsi="Book Antiqua" w:cs="Arial"/>
                <w:lang w:eastAsia="zh-CN"/>
              </w:rPr>
            </w:pPr>
            <w:r w:rsidRPr="007246CA">
              <w:rPr>
                <w:rFonts w:ascii="Book Antiqua" w:hAnsi="Book Antiqua" w:cs="Arial"/>
              </w:rPr>
              <w:t>SCr</w:t>
            </w:r>
          </w:p>
        </w:tc>
        <w:tc>
          <w:tcPr>
            <w:tcW w:w="903" w:type="dxa"/>
            <w:shd w:val="clear" w:color="auto" w:fill="A6A6A6" w:themeFill="background1" w:themeFillShade="A6"/>
          </w:tcPr>
          <w:p w14:paraId="07C872A1" w14:textId="77777777" w:rsidR="00081529" w:rsidRPr="007246CA" w:rsidRDefault="00081529" w:rsidP="000F7381">
            <w:pPr>
              <w:spacing w:line="360" w:lineRule="auto"/>
              <w:jc w:val="both"/>
              <w:rPr>
                <w:rFonts w:ascii="Book Antiqua" w:hAnsi="Book Antiqua" w:cs="Arial"/>
              </w:rPr>
            </w:pPr>
          </w:p>
        </w:tc>
        <w:tc>
          <w:tcPr>
            <w:tcW w:w="1326" w:type="dxa"/>
            <w:vAlign w:val="center"/>
          </w:tcPr>
          <w:p w14:paraId="2FE24383" w14:textId="77777777" w:rsidR="00081529" w:rsidRPr="007246CA" w:rsidRDefault="00081529" w:rsidP="001613EF">
            <w:pPr>
              <w:spacing w:line="360" w:lineRule="auto"/>
              <w:jc w:val="center"/>
              <w:rPr>
                <w:rFonts w:ascii="Book Antiqua" w:hAnsi="Book Antiqua" w:cs="Arial"/>
              </w:rPr>
            </w:pPr>
            <w:r w:rsidRPr="007246CA">
              <w:rPr>
                <w:rFonts w:ascii="Book Antiqua" w:hAnsi="Book Antiqua" w:cs="Arial"/>
              </w:rPr>
              <w:t>LBW</w:t>
            </w:r>
            <w:r w:rsidRPr="007246CA">
              <w:rPr>
                <w:rFonts w:ascii="Book Antiqua" w:hAnsi="Book Antiqua" w:cs="Arial"/>
                <w:vertAlign w:val="subscript"/>
              </w:rPr>
              <w:t>female</w:t>
            </w:r>
          </w:p>
        </w:tc>
        <w:tc>
          <w:tcPr>
            <w:tcW w:w="3055" w:type="dxa"/>
            <w:vAlign w:val="center"/>
          </w:tcPr>
          <w:p w14:paraId="64DA2AB7" w14:textId="6ECB42CC" w:rsidR="00081529" w:rsidRPr="007246CA" w:rsidRDefault="00081529" w:rsidP="001613EF">
            <w:pPr>
              <w:spacing w:line="360" w:lineRule="auto"/>
              <w:jc w:val="center"/>
              <w:rPr>
                <w:rFonts w:ascii="Book Antiqua" w:hAnsi="Book Antiqua" w:cs="Arial"/>
              </w:rPr>
            </w:pPr>
            <w:r w:rsidRPr="007246CA">
              <w:rPr>
                <w:rFonts w:ascii="Book Antiqua" w:hAnsi="Book Antiqua" w:cs="Arial"/>
              </w:rPr>
              <w:t xml:space="preserve">9270 </w:t>
            </w:r>
            <w:r w:rsidR="00221466" w:rsidRPr="007246CA">
              <w:rPr>
                <w:rFonts w:ascii="Book Antiqua" w:hAnsi="Book Antiqua" w:cs="Times New Roman"/>
              </w:rPr>
              <w:t>×</w:t>
            </w:r>
            <w:r w:rsidRPr="007246CA">
              <w:rPr>
                <w:rFonts w:ascii="Book Antiqua" w:hAnsi="Book Antiqua" w:cs="Arial"/>
              </w:rPr>
              <w:t xml:space="preserve"> TBW</w:t>
            </w:r>
          </w:p>
          <w:p w14:paraId="0BD587A9" w14:textId="5130255C" w:rsidR="00081529" w:rsidRPr="007246CA" w:rsidRDefault="00221466" w:rsidP="001613EF">
            <w:pPr>
              <w:spacing w:line="360" w:lineRule="auto"/>
              <w:jc w:val="center"/>
              <w:rPr>
                <w:rFonts w:ascii="Book Antiqua" w:eastAsia="宋体" w:hAnsi="Book Antiqua" w:cs="Arial"/>
                <w:lang w:eastAsia="zh-CN"/>
              </w:rPr>
            </w:pPr>
            <w:r w:rsidRPr="007246CA">
              <w:rPr>
                <w:rFonts w:ascii="Book Antiqua" w:hAnsi="Book Antiqua" w:cs="Arial"/>
              </w:rPr>
              <w:t xml:space="preserve">8750 + (244 </w:t>
            </w:r>
            <w:r w:rsidR="001613EF" w:rsidRPr="007246CA">
              <w:rPr>
                <w:rFonts w:ascii="Book Antiqua" w:hAnsi="Book Antiqua" w:cs="Times New Roman"/>
              </w:rPr>
              <w:t>×</w:t>
            </w:r>
            <w:r w:rsidR="001613EF" w:rsidRPr="007246CA">
              <w:rPr>
                <w:rFonts w:ascii="Book Antiqua" w:eastAsia="宋体" w:hAnsi="Book Antiqua" w:cs="Arial" w:hint="eastAsia"/>
                <w:lang w:eastAsia="zh-CN"/>
              </w:rPr>
              <w:t xml:space="preserve"> </w:t>
            </w:r>
            <w:r w:rsidRPr="007246CA">
              <w:rPr>
                <w:rFonts w:ascii="Book Antiqua" w:hAnsi="Book Antiqua" w:cs="Arial"/>
              </w:rPr>
              <w:t>BMI)</w:t>
            </w:r>
          </w:p>
        </w:tc>
      </w:tr>
      <w:tr w:rsidR="007246CA" w:rsidRPr="007246CA" w14:paraId="77A65C31" w14:textId="77777777" w:rsidTr="00221466">
        <w:tc>
          <w:tcPr>
            <w:tcW w:w="509" w:type="dxa"/>
            <w:vAlign w:val="center"/>
          </w:tcPr>
          <w:p w14:paraId="449650CC" w14:textId="77777777" w:rsidR="00081529" w:rsidRPr="007246CA" w:rsidRDefault="00081529" w:rsidP="000F7381">
            <w:pPr>
              <w:spacing w:line="360" w:lineRule="auto"/>
              <w:jc w:val="both"/>
              <w:rPr>
                <w:rFonts w:ascii="Book Antiqua" w:hAnsi="Book Antiqua" w:cs="Arial"/>
              </w:rPr>
            </w:pPr>
            <w:r w:rsidRPr="007246CA">
              <w:rPr>
                <w:rFonts w:ascii="Book Antiqua" w:hAnsi="Book Antiqua" w:cs="Arial"/>
              </w:rPr>
              <w:t>VI</w:t>
            </w:r>
          </w:p>
        </w:tc>
        <w:tc>
          <w:tcPr>
            <w:tcW w:w="3557" w:type="dxa"/>
            <w:shd w:val="clear" w:color="auto" w:fill="auto"/>
            <w:vAlign w:val="center"/>
          </w:tcPr>
          <w:p w14:paraId="6E5591CD" w14:textId="77777777" w:rsidR="00081529" w:rsidRPr="007246CA" w:rsidRDefault="00081529" w:rsidP="000F7381">
            <w:pPr>
              <w:spacing w:line="360" w:lineRule="auto"/>
              <w:jc w:val="both"/>
              <w:rPr>
                <w:rFonts w:ascii="Book Antiqua" w:hAnsi="Book Antiqua" w:cs="Arial"/>
                <w:u w:val="single"/>
              </w:rPr>
            </w:pPr>
            <w:r w:rsidRPr="007246CA">
              <w:rPr>
                <w:rFonts w:ascii="Book Antiqua" w:hAnsi="Book Antiqua" w:cs="Arial"/>
                <w:u w:val="single"/>
              </w:rPr>
              <w:t>100</w:t>
            </w:r>
          </w:p>
          <w:p w14:paraId="71BFE499" w14:textId="06CE7709" w:rsidR="00081529" w:rsidRPr="007246CA" w:rsidRDefault="00221466" w:rsidP="000F7381">
            <w:pPr>
              <w:spacing w:line="360" w:lineRule="auto"/>
              <w:jc w:val="both"/>
              <w:rPr>
                <w:rFonts w:ascii="Book Antiqua" w:eastAsia="宋体" w:hAnsi="Book Antiqua" w:cs="Arial"/>
                <w:lang w:eastAsia="zh-CN"/>
              </w:rPr>
            </w:pPr>
            <w:r w:rsidRPr="007246CA">
              <w:rPr>
                <w:rFonts w:ascii="Book Antiqua" w:hAnsi="Book Antiqua" w:cs="Arial"/>
              </w:rPr>
              <w:t>SCr</w:t>
            </w:r>
          </w:p>
        </w:tc>
        <w:tc>
          <w:tcPr>
            <w:tcW w:w="903" w:type="dxa"/>
            <w:shd w:val="clear" w:color="auto" w:fill="A6A6A6" w:themeFill="background1" w:themeFillShade="A6"/>
          </w:tcPr>
          <w:p w14:paraId="69B1AE87" w14:textId="77777777" w:rsidR="00081529" w:rsidRPr="007246CA" w:rsidRDefault="00081529" w:rsidP="000F7381">
            <w:pPr>
              <w:spacing w:line="360" w:lineRule="auto"/>
              <w:jc w:val="both"/>
              <w:rPr>
                <w:rFonts w:ascii="Book Antiqua" w:hAnsi="Book Antiqua" w:cs="Arial"/>
              </w:rPr>
            </w:pPr>
          </w:p>
        </w:tc>
        <w:tc>
          <w:tcPr>
            <w:tcW w:w="1326" w:type="dxa"/>
            <w:vAlign w:val="center"/>
          </w:tcPr>
          <w:p w14:paraId="60814F14" w14:textId="77777777" w:rsidR="00081529" w:rsidRPr="007246CA" w:rsidRDefault="00081529" w:rsidP="001613EF">
            <w:pPr>
              <w:spacing w:line="360" w:lineRule="auto"/>
              <w:jc w:val="center"/>
              <w:rPr>
                <w:rFonts w:ascii="Book Antiqua" w:hAnsi="Book Antiqua" w:cs="Arial"/>
              </w:rPr>
            </w:pPr>
            <w:r w:rsidRPr="007246CA">
              <w:rPr>
                <w:rFonts w:ascii="Book Antiqua" w:hAnsi="Book Antiqua" w:cs="Arial"/>
              </w:rPr>
              <w:t>FFW</w:t>
            </w:r>
          </w:p>
        </w:tc>
        <w:tc>
          <w:tcPr>
            <w:tcW w:w="3055" w:type="dxa"/>
            <w:vAlign w:val="center"/>
          </w:tcPr>
          <w:p w14:paraId="5BC38A88" w14:textId="4DFFEC69" w:rsidR="00081529" w:rsidRPr="007246CA" w:rsidRDefault="00081529" w:rsidP="001613EF">
            <w:pPr>
              <w:spacing w:line="360" w:lineRule="auto"/>
              <w:jc w:val="center"/>
              <w:rPr>
                <w:rFonts w:ascii="Book Antiqua" w:eastAsia="宋体" w:hAnsi="Book Antiqua" w:cs="Arial"/>
                <w:lang w:eastAsia="zh-CN"/>
              </w:rPr>
            </w:pPr>
            <w:r w:rsidRPr="007246CA">
              <w:rPr>
                <w:rFonts w:ascii="Book Antiqua" w:hAnsi="Book Antiqua" w:cs="Arial"/>
              </w:rPr>
              <w:t>Calculated using bioelectrical impedance analysis (BIA)</w:t>
            </w:r>
            <w:r w:rsidR="001613EF" w:rsidRPr="007246CA">
              <w:rPr>
                <w:rFonts w:ascii="Book Antiqua" w:eastAsia="宋体" w:hAnsi="Book Antiqua" w:cs="Arial" w:hint="eastAsia"/>
                <w:vertAlign w:val="superscript"/>
                <w:lang w:eastAsia="zh-CN"/>
              </w:rPr>
              <w:t>[</w:t>
            </w:r>
            <w:r w:rsidRPr="007246CA">
              <w:rPr>
                <w:rFonts w:ascii="Book Antiqua" w:hAnsi="Book Antiqua" w:cs="Arial"/>
                <w:vertAlign w:val="superscript"/>
              </w:rPr>
              <w:t>15</w:t>
            </w:r>
            <w:r w:rsidR="001613EF" w:rsidRPr="007246CA">
              <w:rPr>
                <w:rFonts w:ascii="Book Antiqua" w:eastAsia="宋体" w:hAnsi="Book Antiqua" w:cs="Arial" w:hint="eastAsia"/>
                <w:vertAlign w:val="superscript"/>
                <w:lang w:eastAsia="zh-CN"/>
              </w:rPr>
              <w:t>]</w:t>
            </w:r>
          </w:p>
        </w:tc>
      </w:tr>
    </w:tbl>
    <w:p w14:paraId="585C5005" w14:textId="20DC7843" w:rsidR="00221466" w:rsidRPr="007246CA" w:rsidRDefault="00221466" w:rsidP="00221466">
      <w:pPr>
        <w:spacing w:line="360" w:lineRule="auto"/>
        <w:jc w:val="both"/>
        <w:rPr>
          <w:rFonts w:ascii="Book Antiqua" w:hAnsi="Book Antiqua" w:cs="Arial"/>
          <w:color w:val="auto"/>
          <w:lang w:eastAsia="zh-CN"/>
        </w:rPr>
      </w:pPr>
      <w:r w:rsidRPr="007246CA">
        <w:rPr>
          <w:rFonts w:ascii="Book Antiqua" w:hAnsi="Book Antiqua" w:cs="Arial" w:hint="eastAsia"/>
          <w:color w:val="auto"/>
          <w:vertAlign w:val="superscript"/>
          <w:lang w:eastAsia="zh-CN"/>
        </w:rPr>
        <w:t>1</w:t>
      </w:r>
      <w:r w:rsidRPr="007246CA">
        <w:rPr>
          <w:rFonts w:ascii="Book Antiqua" w:hAnsi="Book Antiqua" w:cs="Arial"/>
          <w:color w:val="auto"/>
        </w:rPr>
        <w:t xml:space="preserve">CrCl </w:t>
      </w:r>
      <w:r w:rsidRPr="007246CA">
        <w:rPr>
          <w:rFonts w:ascii="Book Antiqua" w:hAnsi="Book Antiqua" w:cs="Times New Roman"/>
          <w:color w:val="auto"/>
        </w:rPr>
        <w:t>×</w:t>
      </w:r>
      <w:r w:rsidRPr="007246CA">
        <w:rPr>
          <w:rFonts w:ascii="Book Antiqua" w:hAnsi="Book Antiqua" w:cs="Arial"/>
          <w:color w:val="auto"/>
        </w:rPr>
        <w:t xml:space="preserve"> (1.73</w:t>
      </w:r>
      <w:r w:rsidRPr="007246CA">
        <w:rPr>
          <w:rFonts w:ascii="Book Antiqua" w:hAnsi="Book Antiqua" w:cs="Arial" w:hint="eastAsia"/>
          <w:color w:val="auto"/>
          <w:lang w:eastAsia="zh-CN"/>
        </w:rPr>
        <w:t xml:space="preserve"> </w:t>
      </w:r>
      <w:r w:rsidRPr="007246CA">
        <w:rPr>
          <w:rFonts w:ascii="Book Antiqua" w:hAnsi="Book Antiqua" w:cs="Arial"/>
          <w:color w:val="auto"/>
        </w:rPr>
        <w:t>m</w:t>
      </w:r>
      <w:r w:rsidRPr="007246CA">
        <w:rPr>
          <w:rFonts w:ascii="Book Antiqua" w:hAnsi="Book Antiqua" w:cs="Arial"/>
          <w:color w:val="auto"/>
          <w:vertAlign w:val="superscript"/>
        </w:rPr>
        <w:t>2</w:t>
      </w:r>
      <w:r w:rsidRPr="007246CA">
        <w:rPr>
          <w:rFonts w:ascii="Book Antiqua" w:hAnsi="Book Antiqua" w:cs="Arial"/>
          <w:color w:val="auto"/>
        </w:rPr>
        <w:t>/BSA) to normalize to body surface area (BSA) of 1.73 m</w:t>
      </w:r>
      <w:r w:rsidRPr="007246CA">
        <w:rPr>
          <w:rFonts w:ascii="Book Antiqua" w:hAnsi="Book Antiqua" w:cs="Arial"/>
          <w:color w:val="auto"/>
          <w:vertAlign w:val="superscript"/>
        </w:rPr>
        <w:t>2</w:t>
      </w:r>
      <w:proofErr w:type="gramStart"/>
      <w:r w:rsidRPr="007246CA">
        <w:rPr>
          <w:rFonts w:ascii="Book Antiqua" w:hAnsi="Book Antiqua" w:cs="Arial" w:hint="eastAsia"/>
          <w:color w:val="auto"/>
          <w:lang w:eastAsia="zh-CN"/>
        </w:rPr>
        <w:t>;</w:t>
      </w:r>
      <w:proofErr w:type="gramEnd"/>
      <w:r w:rsidRPr="007246CA">
        <w:rPr>
          <w:rFonts w:ascii="Book Antiqua" w:hAnsi="Book Antiqua" w:cs="Arial" w:hint="eastAsia"/>
          <w:color w:val="auto"/>
          <w:lang w:eastAsia="zh-CN"/>
        </w:rPr>
        <w:t xml:space="preserve"> </w:t>
      </w:r>
      <w:r w:rsidRPr="007246CA">
        <w:rPr>
          <w:rFonts w:ascii="Book Antiqua" w:hAnsi="Book Antiqua" w:cs="Arial" w:hint="eastAsia"/>
          <w:color w:val="auto"/>
          <w:vertAlign w:val="superscript"/>
          <w:lang w:eastAsia="zh-CN"/>
        </w:rPr>
        <w:t>2</w:t>
      </w:r>
      <w:r w:rsidRPr="007246CA">
        <w:rPr>
          <w:rFonts w:ascii="Book Antiqua" w:hAnsi="Book Antiqua" w:cs="Arial"/>
          <w:color w:val="auto"/>
        </w:rPr>
        <w:t>0.3 for 30% ABW and 0.4 for 40% ABW</w:t>
      </w:r>
      <w:r w:rsidRPr="007246CA">
        <w:rPr>
          <w:rFonts w:ascii="Book Antiqua" w:hAnsi="Book Antiqua" w:cs="Arial" w:hint="eastAsia"/>
          <w:color w:val="auto"/>
          <w:lang w:eastAsia="zh-CN"/>
        </w:rPr>
        <w:t xml:space="preserve">. </w:t>
      </w:r>
      <w:proofErr w:type="spellStart"/>
      <w:r w:rsidRPr="007246CA">
        <w:rPr>
          <w:rFonts w:ascii="Book Antiqua" w:hAnsi="Book Antiqua" w:cs="Arial"/>
          <w:color w:val="auto"/>
        </w:rPr>
        <w:t>AdjBW</w:t>
      </w:r>
      <w:proofErr w:type="spellEnd"/>
      <w:r w:rsidRPr="007246CA">
        <w:rPr>
          <w:rFonts w:ascii="Book Antiqua" w:hAnsi="Book Antiqua" w:cs="Arial"/>
          <w:color w:val="auto"/>
          <w:lang w:eastAsia="zh-CN"/>
        </w:rPr>
        <w:t xml:space="preserve">: </w:t>
      </w:r>
      <w:r w:rsidRPr="007246CA">
        <w:rPr>
          <w:rFonts w:ascii="Book Antiqua" w:hAnsi="Book Antiqua" w:cs="Arial"/>
          <w:color w:val="auto"/>
        </w:rPr>
        <w:t>Adjusted body weight</w:t>
      </w:r>
      <w:r w:rsidRPr="007246CA">
        <w:rPr>
          <w:rFonts w:ascii="Book Antiqua" w:hAnsi="Book Antiqua" w:cs="Arial"/>
          <w:color w:val="auto"/>
          <w:lang w:eastAsia="zh-CN"/>
        </w:rPr>
        <w:t xml:space="preserve">; </w:t>
      </w:r>
      <w:r w:rsidRPr="007246CA">
        <w:rPr>
          <w:rFonts w:ascii="Book Antiqua" w:hAnsi="Book Antiqua" w:cs="Arial"/>
          <w:color w:val="auto"/>
        </w:rPr>
        <w:t>BMI</w:t>
      </w:r>
      <w:r w:rsidRPr="007246CA">
        <w:rPr>
          <w:rFonts w:ascii="Book Antiqua" w:hAnsi="Book Antiqua" w:cs="Arial"/>
          <w:color w:val="auto"/>
          <w:lang w:eastAsia="zh-CN"/>
        </w:rPr>
        <w:t xml:space="preserve">: </w:t>
      </w:r>
      <w:r w:rsidRPr="007246CA">
        <w:rPr>
          <w:rFonts w:ascii="Book Antiqua" w:hAnsi="Book Antiqua" w:cs="Arial"/>
          <w:color w:val="auto"/>
        </w:rPr>
        <w:t>Body mass index</w:t>
      </w:r>
      <w:r w:rsidRPr="007246CA">
        <w:rPr>
          <w:rFonts w:ascii="Book Antiqua" w:hAnsi="Book Antiqua" w:cs="Arial"/>
          <w:color w:val="auto"/>
          <w:lang w:eastAsia="zh-CN"/>
        </w:rPr>
        <w:t xml:space="preserve">; </w:t>
      </w:r>
      <w:proofErr w:type="spellStart"/>
      <w:r w:rsidRPr="007246CA">
        <w:rPr>
          <w:rFonts w:ascii="Book Antiqua" w:hAnsi="Book Antiqua" w:cs="Arial"/>
          <w:color w:val="auto"/>
        </w:rPr>
        <w:t>CrCl</w:t>
      </w:r>
      <w:proofErr w:type="spellEnd"/>
      <w:r w:rsidRPr="007246CA">
        <w:rPr>
          <w:rFonts w:ascii="Book Antiqua" w:hAnsi="Book Antiqua" w:cs="Arial"/>
          <w:color w:val="auto"/>
          <w:lang w:eastAsia="zh-CN"/>
        </w:rPr>
        <w:t xml:space="preserve">: </w:t>
      </w:r>
      <w:r w:rsidRPr="007246CA">
        <w:rPr>
          <w:rFonts w:ascii="Book Antiqua" w:hAnsi="Book Antiqua" w:cs="Arial"/>
          <w:color w:val="auto"/>
        </w:rPr>
        <w:t>Creatinine clearance</w:t>
      </w:r>
      <w:r w:rsidRPr="007246CA">
        <w:rPr>
          <w:rFonts w:ascii="Book Antiqua" w:hAnsi="Book Antiqua" w:cs="Arial"/>
          <w:color w:val="auto"/>
          <w:lang w:eastAsia="zh-CN"/>
        </w:rPr>
        <w:t xml:space="preserve">; </w:t>
      </w:r>
      <w:r w:rsidRPr="007246CA">
        <w:rPr>
          <w:rFonts w:ascii="Book Antiqua" w:hAnsi="Book Antiqua" w:cs="Arial"/>
          <w:color w:val="auto"/>
        </w:rPr>
        <w:t>FFW</w:t>
      </w:r>
      <w:r w:rsidRPr="007246CA">
        <w:rPr>
          <w:rFonts w:ascii="Book Antiqua" w:hAnsi="Book Antiqua" w:cs="Arial"/>
          <w:color w:val="auto"/>
          <w:lang w:eastAsia="zh-CN"/>
        </w:rPr>
        <w:t xml:space="preserve">: </w:t>
      </w:r>
      <w:r w:rsidRPr="007246CA">
        <w:rPr>
          <w:rFonts w:ascii="Book Antiqua" w:hAnsi="Book Antiqua" w:cs="Arial"/>
          <w:color w:val="auto"/>
        </w:rPr>
        <w:t xml:space="preserve"> Fat free weight</w:t>
      </w:r>
      <w:r w:rsidRPr="007246CA">
        <w:rPr>
          <w:rFonts w:ascii="Book Antiqua" w:hAnsi="Book Antiqua" w:cs="Arial"/>
          <w:color w:val="auto"/>
          <w:lang w:eastAsia="zh-CN"/>
        </w:rPr>
        <w:t xml:space="preserve">; </w:t>
      </w:r>
      <w:r w:rsidRPr="007246CA">
        <w:rPr>
          <w:rFonts w:ascii="Book Antiqua" w:hAnsi="Book Antiqua" w:cs="Arial"/>
          <w:color w:val="auto"/>
        </w:rPr>
        <w:t>IBW</w:t>
      </w:r>
      <w:r w:rsidRPr="007246CA">
        <w:rPr>
          <w:rFonts w:ascii="Book Antiqua" w:hAnsi="Book Antiqua" w:cs="Arial" w:hint="eastAsia"/>
          <w:color w:val="auto"/>
          <w:lang w:eastAsia="zh-CN"/>
        </w:rPr>
        <w:t xml:space="preserve">: </w:t>
      </w:r>
      <w:r w:rsidRPr="007246CA">
        <w:rPr>
          <w:rFonts w:ascii="Book Antiqua" w:hAnsi="Book Antiqua" w:cs="Arial"/>
          <w:color w:val="auto"/>
        </w:rPr>
        <w:t>Ideal body weight</w:t>
      </w:r>
      <w:r w:rsidRPr="007246CA">
        <w:rPr>
          <w:rFonts w:ascii="Book Antiqua" w:hAnsi="Book Antiqua" w:cs="Arial" w:hint="eastAsia"/>
          <w:color w:val="auto"/>
          <w:lang w:eastAsia="zh-CN"/>
        </w:rPr>
        <w:t xml:space="preserve">; </w:t>
      </w:r>
      <w:r w:rsidRPr="007246CA">
        <w:rPr>
          <w:rFonts w:ascii="Book Antiqua" w:hAnsi="Book Antiqua" w:cs="Arial"/>
          <w:color w:val="auto"/>
        </w:rPr>
        <w:t>LBW</w:t>
      </w:r>
      <w:r w:rsidRPr="007246CA">
        <w:rPr>
          <w:rFonts w:ascii="Book Antiqua" w:hAnsi="Book Antiqua" w:cs="Arial" w:hint="eastAsia"/>
          <w:color w:val="auto"/>
          <w:lang w:eastAsia="zh-CN"/>
        </w:rPr>
        <w:t xml:space="preserve">: </w:t>
      </w:r>
      <w:r w:rsidRPr="007246CA">
        <w:rPr>
          <w:rFonts w:ascii="Book Antiqua" w:hAnsi="Book Antiqua" w:cs="Arial"/>
          <w:color w:val="auto"/>
        </w:rPr>
        <w:t>Lean body weight</w:t>
      </w:r>
      <w:r w:rsidRPr="007246CA">
        <w:rPr>
          <w:rFonts w:ascii="Book Antiqua" w:hAnsi="Book Antiqua" w:cs="Arial" w:hint="eastAsia"/>
          <w:color w:val="auto"/>
          <w:lang w:eastAsia="zh-CN"/>
        </w:rPr>
        <w:t xml:space="preserve">; </w:t>
      </w:r>
      <w:r w:rsidRPr="007246CA">
        <w:rPr>
          <w:rFonts w:ascii="Book Antiqua" w:hAnsi="Book Antiqua" w:cs="Arial"/>
          <w:color w:val="auto"/>
        </w:rPr>
        <w:t>SCr</w:t>
      </w:r>
      <w:r w:rsidRPr="007246CA">
        <w:rPr>
          <w:rFonts w:ascii="Book Antiqua" w:hAnsi="Book Antiqua" w:cs="Arial" w:hint="eastAsia"/>
          <w:color w:val="auto"/>
          <w:lang w:eastAsia="zh-CN"/>
        </w:rPr>
        <w:t xml:space="preserve">: </w:t>
      </w:r>
      <w:r w:rsidRPr="007246CA">
        <w:rPr>
          <w:rFonts w:ascii="Book Antiqua" w:hAnsi="Book Antiqua" w:cs="Arial"/>
          <w:color w:val="auto"/>
        </w:rPr>
        <w:t>Serum creatinine</w:t>
      </w:r>
      <w:r w:rsidRPr="007246CA">
        <w:rPr>
          <w:rFonts w:ascii="Book Antiqua" w:hAnsi="Book Antiqua" w:cs="Arial" w:hint="eastAsia"/>
          <w:color w:val="auto"/>
          <w:lang w:eastAsia="zh-CN"/>
        </w:rPr>
        <w:t xml:space="preserve">; </w:t>
      </w:r>
      <w:r w:rsidRPr="007246CA">
        <w:rPr>
          <w:rFonts w:ascii="Book Antiqua" w:hAnsi="Book Antiqua" w:cs="Arial"/>
          <w:color w:val="auto"/>
        </w:rPr>
        <w:t>TBW</w:t>
      </w:r>
      <w:r w:rsidRPr="007246CA">
        <w:rPr>
          <w:rFonts w:ascii="Book Antiqua" w:hAnsi="Book Antiqua" w:cs="Arial" w:hint="eastAsia"/>
          <w:color w:val="auto"/>
          <w:lang w:eastAsia="zh-CN"/>
        </w:rPr>
        <w:t xml:space="preserve">: </w:t>
      </w:r>
      <w:r w:rsidRPr="007246CA">
        <w:rPr>
          <w:rFonts w:ascii="Book Antiqua" w:hAnsi="Book Antiqua" w:cs="Arial"/>
          <w:color w:val="auto"/>
        </w:rPr>
        <w:t>Total body weight</w:t>
      </w:r>
      <w:r w:rsidRPr="007246CA">
        <w:rPr>
          <w:rFonts w:ascii="Book Antiqua" w:hAnsi="Book Antiqua" w:cs="Arial" w:hint="eastAsia"/>
          <w:color w:val="auto"/>
          <w:lang w:eastAsia="zh-CN"/>
        </w:rPr>
        <w:t>.</w:t>
      </w:r>
    </w:p>
    <w:p w14:paraId="0312F079" w14:textId="77777777" w:rsidR="00221466" w:rsidRPr="007246CA" w:rsidRDefault="00221466">
      <w:pPr>
        <w:rPr>
          <w:rFonts w:ascii="Book Antiqua" w:hAnsi="Book Antiqua" w:cs="Arial"/>
          <w:b/>
          <w:color w:val="auto"/>
        </w:rPr>
      </w:pPr>
      <w:r w:rsidRPr="007246CA">
        <w:rPr>
          <w:rFonts w:ascii="Book Antiqua" w:hAnsi="Book Antiqua" w:cs="Arial"/>
          <w:b/>
          <w:color w:val="auto"/>
        </w:rPr>
        <w:br w:type="page"/>
      </w:r>
    </w:p>
    <w:p w14:paraId="1864B6F2" w14:textId="132372E0" w:rsidR="002A4CD7" w:rsidRPr="007246CA" w:rsidRDefault="002C1326" w:rsidP="000F7381">
      <w:pPr>
        <w:spacing w:line="360" w:lineRule="auto"/>
        <w:jc w:val="both"/>
        <w:rPr>
          <w:rFonts w:ascii="Book Antiqua" w:hAnsi="Book Antiqua" w:cs="Arial"/>
          <w:color w:val="auto"/>
          <w:lang w:eastAsia="zh-CN"/>
        </w:rPr>
      </w:pPr>
      <w:r w:rsidRPr="007246CA">
        <w:rPr>
          <w:rFonts w:ascii="Book Antiqua" w:hAnsi="Book Antiqua" w:cs="Arial"/>
          <w:b/>
          <w:color w:val="auto"/>
        </w:rPr>
        <w:lastRenderedPageBreak/>
        <w:t>Table 2</w:t>
      </w:r>
      <w:r w:rsidR="007A7EAE" w:rsidRPr="007246CA">
        <w:rPr>
          <w:rFonts w:ascii="Book Antiqua" w:hAnsi="Book Antiqua" w:cs="Arial" w:hint="eastAsia"/>
          <w:b/>
          <w:color w:val="auto"/>
          <w:lang w:eastAsia="zh-CN"/>
        </w:rPr>
        <w:t xml:space="preserve"> </w:t>
      </w:r>
      <w:r w:rsidR="00595D43" w:rsidRPr="007246CA">
        <w:rPr>
          <w:rFonts w:ascii="Book Antiqua" w:hAnsi="Book Antiqua" w:cs="Arial"/>
          <w:b/>
          <w:color w:val="auto"/>
        </w:rPr>
        <w:t xml:space="preserve">Estimating </w:t>
      </w:r>
      <w:r w:rsidR="007A7EAE" w:rsidRPr="007246CA">
        <w:rPr>
          <w:rFonts w:ascii="Book Antiqua" w:hAnsi="Book Antiqua" w:cs="Arial"/>
          <w:b/>
          <w:color w:val="auto"/>
        </w:rPr>
        <w:t>creatinine clearance</w:t>
      </w:r>
      <w:r w:rsidR="00595D43" w:rsidRPr="007246CA">
        <w:rPr>
          <w:rFonts w:ascii="Book Antiqua" w:hAnsi="Book Antiqua" w:cs="Arial"/>
          <w:b/>
          <w:color w:val="auto"/>
        </w:rPr>
        <w:t xml:space="preserve"> in morbidly obese patients by </w:t>
      </w:r>
      <w:proofErr w:type="spellStart"/>
      <w:r w:rsidR="00297BC8" w:rsidRPr="007246CA">
        <w:rPr>
          <w:rFonts w:ascii="Book Antiqua" w:hAnsi="Book Antiqua" w:cs="Arial"/>
          <w:b/>
          <w:color w:val="auto"/>
        </w:rPr>
        <w:t>Demirovic</w:t>
      </w:r>
      <w:proofErr w:type="spellEnd"/>
      <w:r w:rsidR="00297BC8" w:rsidRPr="007246CA">
        <w:rPr>
          <w:rFonts w:ascii="Book Antiqua" w:hAnsi="Book Antiqua" w:cs="Arial"/>
          <w:b/>
          <w:color w:val="auto"/>
        </w:rPr>
        <w:t xml:space="preserve"> </w:t>
      </w:r>
      <w:r w:rsidR="00595D43" w:rsidRPr="007246CA">
        <w:rPr>
          <w:rFonts w:ascii="Book Antiqua" w:hAnsi="Book Antiqua" w:cs="Arial"/>
          <w:b/>
          <w:i/>
          <w:color w:val="auto"/>
        </w:rPr>
        <w:t xml:space="preserve">et </w:t>
      </w:r>
      <w:proofErr w:type="gramStart"/>
      <w:r w:rsidR="00595D43" w:rsidRPr="007246CA">
        <w:rPr>
          <w:rFonts w:ascii="Book Antiqua" w:hAnsi="Book Antiqua" w:cs="Arial"/>
          <w:b/>
          <w:i/>
          <w:color w:val="auto"/>
        </w:rPr>
        <w:t>al</w:t>
      </w:r>
      <w:r w:rsidR="007A7EAE" w:rsidRPr="007246CA">
        <w:rPr>
          <w:rFonts w:ascii="Book Antiqua" w:hAnsi="Book Antiqua" w:cs="Arial" w:hint="eastAsia"/>
          <w:b/>
          <w:color w:val="auto"/>
          <w:vertAlign w:val="superscript"/>
          <w:lang w:eastAsia="zh-CN"/>
        </w:rPr>
        <w:t>[</w:t>
      </w:r>
      <w:proofErr w:type="gramEnd"/>
      <w:r w:rsidR="00595D43" w:rsidRPr="007246CA">
        <w:rPr>
          <w:rFonts w:ascii="Book Antiqua" w:hAnsi="Book Antiqua" w:cs="Arial"/>
          <w:b/>
          <w:color w:val="auto"/>
          <w:vertAlign w:val="superscript"/>
        </w:rPr>
        <w:t>15</w:t>
      </w:r>
      <w:r w:rsidR="007A7EAE" w:rsidRPr="007246CA">
        <w:rPr>
          <w:rFonts w:ascii="Book Antiqua" w:hAnsi="Book Antiqua" w:cs="Arial" w:hint="eastAsia"/>
          <w:b/>
          <w:color w:val="auto"/>
          <w:vertAlign w:val="superscript"/>
          <w:lang w:eastAsia="zh-CN"/>
        </w:rPr>
        <w:t>]</w:t>
      </w:r>
      <w:r w:rsidR="00595D43" w:rsidRPr="007246CA">
        <w:rPr>
          <w:rFonts w:ascii="Book Antiqua" w:hAnsi="Book Antiqua" w:cs="Arial"/>
          <w:b/>
          <w:color w:val="auto"/>
        </w:rPr>
        <w:t xml:space="preserve"> showed that using </w:t>
      </w:r>
      <w:r w:rsidR="007A7EAE" w:rsidRPr="007246CA">
        <w:rPr>
          <w:rFonts w:ascii="Book Antiqua" w:hAnsi="Book Antiqua" w:cs="Arial"/>
          <w:b/>
          <w:color w:val="auto"/>
        </w:rPr>
        <w:t>fat free weight</w:t>
      </w:r>
      <w:r w:rsidR="00595D43" w:rsidRPr="007246CA">
        <w:rPr>
          <w:rFonts w:ascii="Book Antiqua" w:hAnsi="Book Antiqua" w:cs="Arial"/>
          <w:b/>
          <w:color w:val="auto"/>
        </w:rPr>
        <w:t xml:space="preserve"> and </w:t>
      </w:r>
      <w:r w:rsidR="007A7EAE" w:rsidRPr="007246CA">
        <w:rPr>
          <w:rFonts w:ascii="Book Antiqua" w:hAnsi="Book Antiqua" w:cs="Arial"/>
          <w:b/>
          <w:color w:val="auto"/>
        </w:rPr>
        <w:t>lean body weight</w:t>
      </w:r>
      <w:r w:rsidR="00595D43" w:rsidRPr="007246CA">
        <w:rPr>
          <w:rFonts w:ascii="Book Antiqua" w:hAnsi="Book Antiqua" w:cs="Arial"/>
          <w:b/>
          <w:color w:val="auto"/>
        </w:rPr>
        <w:t xml:space="preserve"> provided the closest estimate to the control 24-</w:t>
      </w:r>
      <w:r w:rsidR="007A7EAE" w:rsidRPr="007246CA">
        <w:rPr>
          <w:rFonts w:ascii="Book Antiqua" w:hAnsi="Book Antiqua" w:cs="Arial"/>
          <w:b/>
          <w:color w:val="auto"/>
        </w:rPr>
        <w:t>h</w:t>
      </w:r>
      <w:r w:rsidR="007A7EAE" w:rsidRPr="007246CA">
        <w:rPr>
          <w:rFonts w:ascii="Book Antiqua" w:hAnsi="Book Antiqua" w:cs="Arial" w:hint="eastAsia"/>
          <w:b/>
          <w:color w:val="auto"/>
          <w:lang w:eastAsia="zh-CN"/>
        </w:rPr>
        <w:t xml:space="preserve"> </w:t>
      </w:r>
      <w:r w:rsidR="007A7EAE" w:rsidRPr="007246CA">
        <w:rPr>
          <w:rFonts w:ascii="Book Antiqua" w:hAnsi="Book Antiqua" w:cs="Arial"/>
          <w:b/>
          <w:color w:val="auto"/>
        </w:rPr>
        <w:t>urine creatinine clearance</w:t>
      </w:r>
    </w:p>
    <w:tbl>
      <w:tblPr>
        <w:tblStyle w:val="TableGrid"/>
        <w:tblW w:w="5092" w:type="pct"/>
        <w:tblInd w:w="-176" w:type="dxa"/>
        <w:tblLook w:val="0420" w:firstRow="1" w:lastRow="0" w:firstColumn="0" w:lastColumn="0" w:noHBand="0" w:noVBand="1"/>
      </w:tblPr>
      <w:tblGrid>
        <w:gridCol w:w="2089"/>
        <w:gridCol w:w="2025"/>
        <w:gridCol w:w="1806"/>
        <w:gridCol w:w="1915"/>
        <w:gridCol w:w="1917"/>
      </w:tblGrid>
      <w:tr w:rsidR="007246CA" w:rsidRPr="007246CA" w14:paraId="3BCF967D" w14:textId="77777777" w:rsidTr="001C2D31">
        <w:trPr>
          <w:trHeight w:val="489"/>
        </w:trPr>
        <w:tc>
          <w:tcPr>
            <w:tcW w:w="1071" w:type="pct"/>
            <w:shd w:val="clear" w:color="auto" w:fill="auto"/>
            <w:vAlign w:val="center"/>
            <w:hideMark/>
          </w:tcPr>
          <w:p w14:paraId="6ACB280B" w14:textId="0075662E" w:rsidR="002A4CD7" w:rsidRPr="007246CA" w:rsidRDefault="00C0767B" w:rsidP="00997EE9">
            <w:pPr>
              <w:spacing w:line="360" w:lineRule="auto"/>
              <w:jc w:val="both"/>
              <w:rPr>
                <w:rFonts w:ascii="Book Antiqua" w:eastAsia="宋体" w:hAnsi="Book Antiqua" w:cs="Arial"/>
                <w:lang w:eastAsia="zh-CN"/>
              </w:rPr>
            </w:pPr>
            <w:r w:rsidRPr="007246CA">
              <w:rPr>
                <w:rFonts w:ascii="Book Antiqua" w:eastAsia="MS PGothic" w:hAnsi="Book Antiqua" w:cs="Arial"/>
                <w:b/>
                <w:bCs/>
                <w:kern w:val="24"/>
              </w:rPr>
              <w:t>Method</w:t>
            </w:r>
            <w:r w:rsidR="00997EE9" w:rsidRPr="007246CA">
              <w:rPr>
                <w:rFonts w:ascii="Book Antiqua" w:eastAsia="宋体" w:hAnsi="Book Antiqua" w:cs="Arial" w:hint="eastAsia"/>
                <w:b/>
                <w:bCs/>
                <w:kern w:val="24"/>
                <w:vertAlign w:val="superscript"/>
                <w:lang w:eastAsia="zh-CN"/>
              </w:rPr>
              <w:t>1</w:t>
            </w:r>
          </w:p>
        </w:tc>
        <w:tc>
          <w:tcPr>
            <w:tcW w:w="1038" w:type="pct"/>
            <w:shd w:val="clear" w:color="auto" w:fill="auto"/>
            <w:vAlign w:val="center"/>
            <w:hideMark/>
          </w:tcPr>
          <w:p w14:paraId="0ECC2ECD" w14:textId="08B8D584"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b/>
                <w:bCs/>
                <w:kern w:val="24"/>
              </w:rPr>
              <w:t xml:space="preserve">Mean </w:t>
            </w:r>
            <w:r w:rsidR="00997EE9" w:rsidRPr="007246CA">
              <w:rPr>
                <w:rFonts w:ascii="Book Antiqua" w:eastAsia="MS PGothic" w:hAnsi="Book Antiqua" w:cs="Arial"/>
                <w:b/>
                <w:bCs/>
                <w:kern w:val="24"/>
              </w:rPr>
              <w:t>e</w:t>
            </w:r>
            <w:r w:rsidR="00BA0AFC" w:rsidRPr="007246CA">
              <w:rPr>
                <w:rFonts w:ascii="Book Antiqua" w:eastAsia="MS PGothic" w:hAnsi="Book Antiqua" w:cs="Arial"/>
                <w:b/>
                <w:bCs/>
                <w:kern w:val="24"/>
              </w:rPr>
              <w:t xml:space="preserve">stimated </w:t>
            </w:r>
            <w:proofErr w:type="spellStart"/>
            <w:r w:rsidR="00BA0AFC" w:rsidRPr="007246CA">
              <w:rPr>
                <w:rFonts w:ascii="Book Antiqua" w:eastAsia="MS PGothic" w:hAnsi="Book Antiqua" w:cs="Arial"/>
                <w:b/>
                <w:bCs/>
                <w:kern w:val="24"/>
              </w:rPr>
              <w:t>CrCl</w:t>
            </w:r>
            <w:proofErr w:type="spellEnd"/>
            <w:r w:rsidR="00BA0AFC" w:rsidRPr="007246CA">
              <w:rPr>
                <w:rFonts w:ascii="Book Antiqua" w:eastAsia="MS PGothic" w:hAnsi="Book Antiqua" w:cs="Arial"/>
                <w:b/>
                <w:bCs/>
                <w:kern w:val="24"/>
              </w:rPr>
              <w:t xml:space="preserve"> </w:t>
            </w:r>
            <w:r w:rsidRPr="007246CA">
              <w:rPr>
                <w:rFonts w:ascii="Book Antiqua" w:eastAsia="MS PGothic" w:hAnsi="Book Antiqua" w:cs="Arial"/>
                <w:b/>
                <w:bCs/>
                <w:kern w:val="24"/>
              </w:rPr>
              <w:t>± SD</w:t>
            </w:r>
          </w:p>
        </w:tc>
        <w:tc>
          <w:tcPr>
            <w:tcW w:w="926" w:type="pct"/>
            <w:shd w:val="clear" w:color="auto" w:fill="auto"/>
            <w:vAlign w:val="center"/>
            <w:hideMark/>
          </w:tcPr>
          <w:p w14:paraId="4A2C2B3D"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b/>
                <w:bCs/>
                <w:kern w:val="24"/>
              </w:rPr>
              <w:t>Mean Bias (mL/min)</w:t>
            </w:r>
          </w:p>
        </w:tc>
        <w:tc>
          <w:tcPr>
            <w:tcW w:w="982" w:type="pct"/>
            <w:shd w:val="clear" w:color="auto" w:fill="auto"/>
            <w:vAlign w:val="center"/>
            <w:hideMark/>
          </w:tcPr>
          <w:p w14:paraId="1B83A8EA" w14:textId="5148204B"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b/>
                <w:bCs/>
                <w:kern w:val="24"/>
              </w:rPr>
              <w:t xml:space="preserve">± 30% of </w:t>
            </w:r>
            <w:r w:rsidR="00997EE9" w:rsidRPr="007246CA">
              <w:rPr>
                <w:rFonts w:ascii="Book Antiqua" w:eastAsia="MS PGothic" w:hAnsi="Book Antiqua" w:cs="Arial"/>
                <w:b/>
                <w:bCs/>
                <w:kern w:val="24"/>
              </w:rPr>
              <w:t>m</w:t>
            </w:r>
            <w:r w:rsidRPr="007246CA">
              <w:rPr>
                <w:rFonts w:ascii="Book Antiqua" w:eastAsia="MS PGothic" w:hAnsi="Book Antiqua" w:cs="Arial"/>
                <w:b/>
                <w:bCs/>
                <w:kern w:val="24"/>
              </w:rPr>
              <w:t xml:space="preserve">easured </w:t>
            </w:r>
            <w:proofErr w:type="spellStart"/>
            <w:r w:rsidRPr="007246CA">
              <w:rPr>
                <w:rFonts w:ascii="Book Antiqua" w:eastAsia="MS PGothic" w:hAnsi="Book Antiqua" w:cs="Arial"/>
                <w:b/>
                <w:bCs/>
                <w:kern w:val="24"/>
              </w:rPr>
              <w:t>CrCl</w:t>
            </w:r>
            <w:proofErr w:type="spellEnd"/>
          </w:p>
        </w:tc>
        <w:tc>
          <w:tcPr>
            <w:tcW w:w="984" w:type="pct"/>
            <w:shd w:val="clear" w:color="auto" w:fill="auto"/>
            <w:vAlign w:val="center"/>
            <w:hideMark/>
          </w:tcPr>
          <w:p w14:paraId="24F3E61C" w14:textId="79CEB4E5"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b/>
                <w:bCs/>
                <w:kern w:val="24"/>
              </w:rPr>
              <w:t xml:space="preserve">± 50% of </w:t>
            </w:r>
            <w:r w:rsidR="00997EE9" w:rsidRPr="007246CA">
              <w:rPr>
                <w:rFonts w:ascii="Book Antiqua" w:eastAsia="MS PGothic" w:hAnsi="Book Antiqua" w:cs="Arial"/>
                <w:b/>
                <w:bCs/>
                <w:kern w:val="24"/>
              </w:rPr>
              <w:t>m</w:t>
            </w:r>
            <w:r w:rsidRPr="007246CA">
              <w:rPr>
                <w:rFonts w:ascii="Book Antiqua" w:eastAsia="MS PGothic" w:hAnsi="Book Antiqua" w:cs="Arial"/>
                <w:b/>
                <w:bCs/>
                <w:kern w:val="24"/>
              </w:rPr>
              <w:t xml:space="preserve">easured </w:t>
            </w:r>
            <w:proofErr w:type="spellStart"/>
            <w:r w:rsidRPr="007246CA">
              <w:rPr>
                <w:rFonts w:ascii="Book Antiqua" w:eastAsia="MS PGothic" w:hAnsi="Book Antiqua" w:cs="Arial"/>
                <w:b/>
                <w:bCs/>
                <w:kern w:val="24"/>
              </w:rPr>
              <w:t>CrCl</w:t>
            </w:r>
            <w:proofErr w:type="spellEnd"/>
          </w:p>
        </w:tc>
      </w:tr>
      <w:tr w:rsidR="007246CA" w:rsidRPr="007246CA" w14:paraId="7EFB3B47" w14:textId="77777777" w:rsidTr="001C2D31">
        <w:trPr>
          <w:trHeight w:val="341"/>
        </w:trPr>
        <w:tc>
          <w:tcPr>
            <w:tcW w:w="1071" w:type="pct"/>
            <w:shd w:val="clear" w:color="auto" w:fill="auto"/>
            <w:vAlign w:val="center"/>
          </w:tcPr>
          <w:p w14:paraId="25CD1CD8" w14:textId="77777777" w:rsidR="002A4CD7" w:rsidRPr="007246CA" w:rsidRDefault="002A4CD7" w:rsidP="000F7381">
            <w:pPr>
              <w:spacing w:line="360" w:lineRule="auto"/>
              <w:jc w:val="both"/>
              <w:rPr>
                <w:rFonts w:ascii="Book Antiqua" w:eastAsia="MS PGothic" w:hAnsi="Book Antiqua" w:cs="Arial"/>
                <w:bCs/>
                <w:kern w:val="24"/>
              </w:rPr>
            </w:pPr>
            <w:r w:rsidRPr="007246CA">
              <w:rPr>
                <w:rFonts w:ascii="Book Antiqua" w:eastAsia="MS PGothic" w:hAnsi="Book Antiqua" w:cs="Arial"/>
                <w:bCs/>
                <w:kern w:val="24"/>
              </w:rPr>
              <w:t xml:space="preserve">Measured </w:t>
            </w:r>
            <w:proofErr w:type="spellStart"/>
            <w:r w:rsidRPr="007246CA">
              <w:rPr>
                <w:rFonts w:ascii="Book Antiqua" w:eastAsia="MS PGothic" w:hAnsi="Book Antiqua" w:cs="Arial"/>
                <w:bCs/>
                <w:kern w:val="24"/>
              </w:rPr>
              <w:t>CrCl</w:t>
            </w:r>
            <w:proofErr w:type="spellEnd"/>
          </w:p>
        </w:tc>
        <w:tc>
          <w:tcPr>
            <w:tcW w:w="1038" w:type="pct"/>
            <w:shd w:val="clear" w:color="auto" w:fill="auto"/>
            <w:vAlign w:val="center"/>
          </w:tcPr>
          <w:p w14:paraId="48D83F5E" w14:textId="77777777" w:rsidR="002A4CD7" w:rsidRPr="007246CA" w:rsidRDefault="002A4CD7" w:rsidP="00997EE9">
            <w:pPr>
              <w:spacing w:line="360" w:lineRule="auto"/>
              <w:jc w:val="center"/>
              <w:rPr>
                <w:rFonts w:ascii="Book Antiqua" w:eastAsia="MS PGothic" w:hAnsi="Book Antiqua" w:cs="Arial"/>
                <w:bCs/>
                <w:kern w:val="24"/>
              </w:rPr>
            </w:pPr>
            <w:r w:rsidRPr="007246CA">
              <w:rPr>
                <w:rFonts w:ascii="Book Antiqua" w:eastAsia="MS PGothic" w:hAnsi="Book Antiqua" w:cs="Arial"/>
                <w:bCs/>
                <w:kern w:val="24"/>
              </w:rPr>
              <w:t>109.5 ± 44.4</w:t>
            </w:r>
          </w:p>
        </w:tc>
        <w:tc>
          <w:tcPr>
            <w:tcW w:w="926" w:type="pct"/>
            <w:shd w:val="clear" w:color="auto" w:fill="auto"/>
            <w:vAlign w:val="center"/>
          </w:tcPr>
          <w:p w14:paraId="2B03DC21" w14:textId="77777777" w:rsidR="002A4CD7" w:rsidRPr="007246CA" w:rsidRDefault="002A4CD7" w:rsidP="00997EE9">
            <w:pPr>
              <w:spacing w:line="360" w:lineRule="auto"/>
              <w:jc w:val="center"/>
              <w:rPr>
                <w:rFonts w:ascii="Book Antiqua" w:eastAsia="MS PGothic" w:hAnsi="Book Antiqua" w:cs="Arial"/>
                <w:b/>
                <w:bCs/>
                <w:kern w:val="24"/>
              </w:rPr>
            </w:pPr>
          </w:p>
        </w:tc>
        <w:tc>
          <w:tcPr>
            <w:tcW w:w="982" w:type="pct"/>
            <w:shd w:val="clear" w:color="auto" w:fill="auto"/>
            <w:vAlign w:val="center"/>
          </w:tcPr>
          <w:p w14:paraId="4E20B5CE" w14:textId="77777777" w:rsidR="002A4CD7" w:rsidRPr="007246CA" w:rsidRDefault="002A4CD7" w:rsidP="00997EE9">
            <w:pPr>
              <w:spacing w:line="360" w:lineRule="auto"/>
              <w:jc w:val="center"/>
              <w:rPr>
                <w:rFonts w:ascii="Book Antiqua" w:eastAsia="MS PGothic" w:hAnsi="Book Antiqua" w:cs="Arial"/>
                <w:b/>
                <w:bCs/>
                <w:kern w:val="24"/>
              </w:rPr>
            </w:pPr>
          </w:p>
        </w:tc>
        <w:tc>
          <w:tcPr>
            <w:tcW w:w="984" w:type="pct"/>
            <w:shd w:val="clear" w:color="auto" w:fill="auto"/>
            <w:vAlign w:val="center"/>
          </w:tcPr>
          <w:p w14:paraId="57EB752E" w14:textId="77777777" w:rsidR="002A4CD7" w:rsidRPr="007246CA" w:rsidRDefault="002A4CD7" w:rsidP="00997EE9">
            <w:pPr>
              <w:spacing w:line="360" w:lineRule="auto"/>
              <w:jc w:val="center"/>
              <w:rPr>
                <w:rFonts w:ascii="Book Antiqua" w:eastAsia="MS PGothic" w:hAnsi="Book Antiqua" w:cs="Arial"/>
                <w:b/>
                <w:bCs/>
                <w:kern w:val="24"/>
              </w:rPr>
            </w:pPr>
          </w:p>
        </w:tc>
      </w:tr>
      <w:tr w:rsidR="007246CA" w:rsidRPr="007246CA" w14:paraId="3541DB95" w14:textId="77777777" w:rsidTr="001C2D31">
        <w:trPr>
          <w:trHeight w:val="348"/>
        </w:trPr>
        <w:tc>
          <w:tcPr>
            <w:tcW w:w="1071" w:type="pct"/>
            <w:shd w:val="clear" w:color="auto" w:fill="auto"/>
            <w:vAlign w:val="center"/>
            <w:hideMark/>
          </w:tcPr>
          <w:p w14:paraId="071DFD45" w14:textId="77777777" w:rsidR="002A4CD7" w:rsidRPr="007246CA" w:rsidRDefault="002A4CD7" w:rsidP="000F7381">
            <w:pPr>
              <w:spacing w:line="360" w:lineRule="auto"/>
              <w:jc w:val="both"/>
              <w:rPr>
                <w:rFonts w:ascii="Book Antiqua" w:eastAsia="Calibri" w:hAnsi="Book Antiqua" w:cs="Arial"/>
              </w:rPr>
            </w:pPr>
            <w:proofErr w:type="spellStart"/>
            <w:r w:rsidRPr="007246CA">
              <w:rPr>
                <w:rFonts w:ascii="Book Antiqua" w:eastAsia="MS PGothic" w:hAnsi="Book Antiqua" w:cs="Arial"/>
                <w:kern w:val="24"/>
              </w:rPr>
              <w:t>ActBW</w:t>
            </w:r>
            <w:proofErr w:type="spellEnd"/>
          </w:p>
        </w:tc>
        <w:tc>
          <w:tcPr>
            <w:tcW w:w="1038" w:type="pct"/>
            <w:shd w:val="clear" w:color="auto" w:fill="auto"/>
            <w:vAlign w:val="center"/>
            <w:hideMark/>
          </w:tcPr>
          <w:p w14:paraId="2489F7E4"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217 ± 113</w:t>
            </w:r>
          </w:p>
        </w:tc>
        <w:tc>
          <w:tcPr>
            <w:tcW w:w="926" w:type="pct"/>
            <w:shd w:val="clear" w:color="auto" w:fill="auto"/>
            <w:vAlign w:val="center"/>
            <w:hideMark/>
          </w:tcPr>
          <w:p w14:paraId="5BF7A5AA"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-107</w:t>
            </w:r>
          </w:p>
        </w:tc>
        <w:tc>
          <w:tcPr>
            <w:tcW w:w="982" w:type="pct"/>
            <w:shd w:val="clear" w:color="auto" w:fill="auto"/>
            <w:vAlign w:val="center"/>
            <w:hideMark/>
          </w:tcPr>
          <w:p w14:paraId="469B61AB"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13%</w:t>
            </w:r>
          </w:p>
        </w:tc>
        <w:tc>
          <w:tcPr>
            <w:tcW w:w="984" w:type="pct"/>
            <w:shd w:val="clear" w:color="auto" w:fill="auto"/>
            <w:vAlign w:val="center"/>
            <w:hideMark/>
          </w:tcPr>
          <w:p w14:paraId="51FEC113"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30%</w:t>
            </w:r>
          </w:p>
        </w:tc>
      </w:tr>
      <w:tr w:rsidR="007246CA" w:rsidRPr="007246CA" w14:paraId="264CD629" w14:textId="77777777" w:rsidTr="001C2D31">
        <w:trPr>
          <w:trHeight w:val="348"/>
        </w:trPr>
        <w:tc>
          <w:tcPr>
            <w:tcW w:w="1071" w:type="pct"/>
            <w:shd w:val="clear" w:color="auto" w:fill="auto"/>
            <w:vAlign w:val="center"/>
            <w:hideMark/>
          </w:tcPr>
          <w:p w14:paraId="3A91A943" w14:textId="77777777" w:rsidR="002A4CD7" w:rsidRPr="007246CA" w:rsidRDefault="002A4CD7" w:rsidP="000F7381">
            <w:pPr>
              <w:spacing w:line="360" w:lineRule="auto"/>
              <w:jc w:val="both"/>
              <w:rPr>
                <w:rFonts w:ascii="Book Antiqua" w:eastAsia="Calibri" w:hAnsi="Book Antiqua" w:cs="Arial"/>
              </w:rPr>
            </w:pPr>
            <w:r w:rsidRPr="007246CA">
              <w:rPr>
                <w:rFonts w:ascii="Book Antiqua" w:eastAsia="MS PGothic" w:hAnsi="Book Antiqua" w:cs="Arial"/>
                <w:kern w:val="24"/>
              </w:rPr>
              <w:t>IBW</w:t>
            </w:r>
          </w:p>
        </w:tc>
        <w:tc>
          <w:tcPr>
            <w:tcW w:w="1038" w:type="pct"/>
            <w:shd w:val="clear" w:color="auto" w:fill="auto"/>
            <w:vAlign w:val="center"/>
            <w:hideMark/>
          </w:tcPr>
          <w:p w14:paraId="011749C8"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85 ± 29</w:t>
            </w:r>
          </w:p>
        </w:tc>
        <w:tc>
          <w:tcPr>
            <w:tcW w:w="926" w:type="pct"/>
            <w:shd w:val="clear" w:color="auto" w:fill="auto"/>
            <w:vAlign w:val="center"/>
            <w:hideMark/>
          </w:tcPr>
          <w:p w14:paraId="75763A58"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+24</w:t>
            </w:r>
          </w:p>
        </w:tc>
        <w:tc>
          <w:tcPr>
            <w:tcW w:w="982" w:type="pct"/>
            <w:shd w:val="clear" w:color="auto" w:fill="auto"/>
            <w:vAlign w:val="center"/>
            <w:hideMark/>
          </w:tcPr>
          <w:p w14:paraId="53A9471E"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48%</w:t>
            </w:r>
          </w:p>
        </w:tc>
        <w:tc>
          <w:tcPr>
            <w:tcW w:w="984" w:type="pct"/>
            <w:shd w:val="clear" w:color="auto" w:fill="auto"/>
            <w:vAlign w:val="center"/>
            <w:hideMark/>
          </w:tcPr>
          <w:p w14:paraId="201A26BD"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89%</w:t>
            </w:r>
          </w:p>
        </w:tc>
      </w:tr>
      <w:tr w:rsidR="007246CA" w:rsidRPr="007246CA" w14:paraId="6B153393" w14:textId="77777777" w:rsidTr="001C2D31">
        <w:trPr>
          <w:trHeight w:val="348"/>
        </w:trPr>
        <w:tc>
          <w:tcPr>
            <w:tcW w:w="1071" w:type="pct"/>
            <w:shd w:val="clear" w:color="auto" w:fill="auto"/>
            <w:vAlign w:val="center"/>
            <w:hideMark/>
          </w:tcPr>
          <w:p w14:paraId="6CC0B0E4" w14:textId="77777777" w:rsidR="002A4CD7" w:rsidRPr="007246CA" w:rsidRDefault="002A4CD7" w:rsidP="000F7381">
            <w:pPr>
              <w:spacing w:line="360" w:lineRule="auto"/>
              <w:jc w:val="both"/>
              <w:rPr>
                <w:rFonts w:ascii="Book Antiqua" w:eastAsia="Calibri" w:hAnsi="Book Antiqua" w:cs="Arial"/>
              </w:rPr>
            </w:pPr>
            <w:proofErr w:type="spellStart"/>
            <w:r w:rsidRPr="007246CA">
              <w:rPr>
                <w:rFonts w:ascii="Book Antiqua" w:eastAsia="MS PGothic" w:hAnsi="Book Antiqua" w:cs="Arial"/>
                <w:kern w:val="24"/>
              </w:rPr>
              <w:t>AdjBW</w:t>
            </w:r>
            <w:proofErr w:type="spellEnd"/>
            <w:r w:rsidRPr="007246CA">
              <w:rPr>
                <w:rFonts w:ascii="Book Antiqua" w:eastAsia="MS PGothic" w:hAnsi="Book Antiqua" w:cs="Arial"/>
                <w:kern w:val="24"/>
                <w:position w:val="-9"/>
                <w:vertAlign w:val="subscript"/>
              </w:rPr>
              <w:t>0.3</w:t>
            </w:r>
          </w:p>
        </w:tc>
        <w:tc>
          <w:tcPr>
            <w:tcW w:w="1038" w:type="pct"/>
            <w:shd w:val="clear" w:color="auto" w:fill="auto"/>
            <w:vAlign w:val="center"/>
            <w:hideMark/>
          </w:tcPr>
          <w:p w14:paraId="374F1E67"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129 ± 55</w:t>
            </w:r>
          </w:p>
        </w:tc>
        <w:tc>
          <w:tcPr>
            <w:tcW w:w="926" w:type="pct"/>
            <w:shd w:val="clear" w:color="auto" w:fill="auto"/>
            <w:vAlign w:val="center"/>
            <w:hideMark/>
          </w:tcPr>
          <w:p w14:paraId="714E2DC1"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-20</w:t>
            </w:r>
          </w:p>
        </w:tc>
        <w:tc>
          <w:tcPr>
            <w:tcW w:w="982" w:type="pct"/>
            <w:shd w:val="clear" w:color="auto" w:fill="auto"/>
            <w:vAlign w:val="center"/>
            <w:hideMark/>
          </w:tcPr>
          <w:p w14:paraId="5F3E4B3C"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54%</w:t>
            </w:r>
          </w:p>
        </w:tc>
        <w:tc>
          <w:tcPr>
            <w:tcW w:w="984" w:type="pct"/>
            <w:shd w:val="clear" w:color="auto" w:fill="auto"/>
            <w:vAlign w:val="center"/>
            <w:hideMark/>
          </w:tcPr>
          <w:p w14:paraId="73D91C07"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76%</w:t>
            </w:r>
          </w:p>
        </w:tc>
      </w:tr>
      <w:tr w:rsidR="007246CA" w:rsidRPr="007246CA" w14:paraId="559E2934" w14:textId="77777777" w:rsidTr="001C2D31">
        <w:trPr>
          <w:trHeight w:val="348"/>
        </w:trPr>
        <w:tc>
          <w:tcPr>
            <w:tcW w:w="1071" w:type="pct"/>
            <w:shd w:val="clear" w:color="auto" w:fill="auto"/>
            <w:vAlign w:val="center"/>
            <w:hideMark/>
          </w:tcPr>
          <w:p w14:paraId="27687222" w14:textId="77777777" w:rsidR="002A4CD7" w:rsidRPr="007246CA" w:rsidRDefault="002A4CD7" w:rsidP="000F7381">
            <w:pPr>
              <w:spacing w:line="360" w:lineRule="auto"/>
              <w:jc w:val="both"/>
              <w:rPr>
                <w:rFonts w:ascii="Book Antiqua" w:eastAsia="Calibri" w:hAnsi="Book Antiqua" w:cs="Arial"/>
              </w:rPr>
            </w:pPr>
            <w:proofErr w:type="spellStart"/>
            <w:r w:rsidRPr="007246CA">
              <w:rPr>
                <w:rFonts w:ascii="Book Antiqua" w:eastAsia="MS PGothic" w:hAnsi="Book Antiqua" w:cs="Arial"/>
                <w:kern w:val="24"/>
              </w:rPr>
              <w:t>AdjBW</w:t>
            </w:r>
            <w:proofErr w:type="spellEnd"/>
            <w:r w:rsidRPr="007246CA">
              <w:rPr>
                <w:rFonts w:ascii="Book Antiqua" w:eastAsia="MS PGothic" w:hAnsi="Book Antiqua" w:cs="Arial"/>
                <w:kern w:val="24"/>
                <w:position w:val="-9"/>
                <w:vertAlign w:val="subscript"/>
              </w:rPr>
              <w:t>0.4</w:t>
            </w:r>
          </w:p>
        </w:tc>
        <w:tc>
          <w:tcPr>
            <w:tcW w:w="1038" w:type="pct"/>
            <w:shd w:val="clear" w:color="auto" w:fill="auto"/>
            <w:vAlign w:val="center"/>
            <w:hideMark/>
          </w:tcPr>
          <w:p w14:paraId="6CEF5332"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142 ± 63</w:t>
            </w:r>
          </w:p>
        </w:tc>
        <w:tc>
          <w:tcPr>
            <w:tcW w:w="926" w:type="pct"/>
            <w:shd w:val="clear" w:color="auto" w:fill="auto"/>
            <w:vAlign w:val="center"/>
            <w:hideMark/>
          </w:tcPr>
          <w:p w14:paraId="3457A4FE"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-33</w:t>
            </w:r>
          </w:p>
        </w:tc>
        <w:tc>
          <w:tcPr>
            <w:tcW w:w="982" w:type="pct"/>
            <w:shd w:val="clear" w:color="auto" w:fill="auto"/>
            <w:vAlign w:val="center"/>
            <w:hideMark/>
          </w:tcPr>
          <w:p w14:paraId="2161799E"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52%</w:t>
            </w:r>
          </w:p>
        </w:tc>
        <w:tc>
          <w:tcPr>
            <w:tcW w:w="984" w:type="pct"/>
            <w:shd w:val="clear" w:color="auto" w:fill="auto"/>
            <w:vAlign w:val="center"/>
            <w:hideMark/>
          </w:tcPr>
          <w:p w14:paraId="338377F8"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67%</w:t>
            </w:r>
          </w:p>
        </w:tc>
      </w:tr>
      <w:tr w:rsidR="007246CA" w:rsidRPr="007246CA" w14:paraId="541590BD" w14:textId="77777777" w:rsidTr="001C2D31">
        <w:trPr>
          <w:trHeight w:val="348"/>
        </w:trPr>
        <w:tc>
          <w:tcPr>
            <w:tcW w:w="1071" w:type="pct"/>
            <w:shd w:val="clear" w:color="auto" w:fill="auto"/>
            <w:vAlign w:val="center"/>
            <w:hideMark/>
          </w:tcPr>
          <w:p w14:paraId="2F9F8E00" w14:textId="77777777" w:rsidR="002A4CD7" w:rsidRPr="007246CA" w:rsidRDefault="002A4CD7" w:rsidP="000F7381">
            <w:pPr>
              <w:spacing w:line="360" w:lineRule="auto"/>
              <w:jc w:val="both"/>
              <w:rPr>
                <w:rFonts w:ascii="Book Antiqua" w:eastAsia="Calibri" w:hAnsi="Book Antiqua" w:cs="Arial"/>
              </w:rPr>
            </w:pPr>
            <w:r w:rsidRPr="007246CA">
              <w:rPr>
                <w:rFonts w:ascii="Book Antiqua" w:eastAsia="MS PGothic" w:hAnsi="Book Antiqua" w:cs="Arial"/>
                <w:kern w:val="24"/>
              </w:rPr>
              <w:t>FFW</w:t>
            </w:r>
          </w:p>
        </w:tc>
        <w:tc>
          <w:tcPr>
            <w:tcW w:w="1038" w:type="pct"/>
            <w:shd w:val="clear" w:color="auto" w:fill="auto"/>
            <w:vAlign w:val="center"/>
            <w:hideMark/>
          </w:tcPr>
          <w:p w14:paraId="1717753D"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103 ± 48</w:t>
            </w:r>
          </w:p>
        </w:tc>
        <w:tc>
          <w:tcPr>
            <w:tcW w:w="926" w:type="pct"/>
            <w:shd w:val="clear" w:color="auto" w:fill="auto"/>
            <w:vAlign w:val="center"/>
            <w:hideMark/>
          </w:tcPr>
          <w:p w14:paraId="79F95376"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+7</w:t>
            </w:r>
          </w:p>
        </w:tc>
        <w:tc>
          <w:tcPr>
            <w:tcW w:w="982" w:type="pct"/>
            <w:shd w:val="clear" w:color="auto" w:fill="auto"/>
            <w:vAlign w:val="center"/>
            <w:hideMark/>
          </w:tcPr>
          <w:p w14:paraId="6D03DFCF"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61%</w:t>
            </w:r>
          </w:p>
        </w:tc>
        <w:tc>
          <w:tcPr>
            <w:tcW w:w="984" w:type="pct"/>
            <w:shd w:val="clear" w:color="auto" w:fill="auto"/>
            <w:vAlign w:val="center"/>
            <w:hideMark/>
          </w:tcPr>
          <w:p w14:paraId="48ADF179"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83%</w:t>
            </w:r>
          </w:p>
        </w:tc>
      </w:tr>
      <w:tr w:rsidR="007246CA" w:rsidRPr="007246CA" w14:paraId="56366831" w14:textId="77777777" w:rsidTr="001C2D31">
        <w:trPr>
          <w:trHeight w:val="348"/>
        </w:trPr>
        <w:tc>
          <w:tcPr>
            <w:tcW w:w="1071" w:type="pct"/>
            <w:shd w:val="clear" w:color="auto" w:fill="auto"/>
            <w:vAlign w:val="center"/>
            <w:hideMark/>
          </w:tcPr>
          <w:p w14:paraId="5A5E7E12" w14:textId="77777777" w:rsidR="002A4CD7" w:rsidRPr="007246CA" w:rsidRDefault="002A4CD7" w:rsidP="000F7381">
            <w:pPr>
              <w:spacing w:line="360" w:lineRule="auto"/>
              <w:jc w:val="both"/>
              <w:rPr>
                <w:rFonts w:ascii="Book Antiqua" w:eastAsia="Calibri" w:hAnsi="Book Antiqua" w:cs="Arial"/>
              </w:rPr>
            </w:pPr>
            <w:r w:rsidRPr="007246CA">
              <w:rPr>
                <w:rFonts w:ascii="Book Antiqua" w:eastAsia="MS PGothic" w:hAnsi="Book Antiqua" w:cs="Arial"/>
                <w:kern w:val="24"/>
              </w:rPr>
              <w:t>LBW</w:t>
            </w:r>
          </w:p>
        </w:tc>
        <w:tc>
          <w:tcPr>
            <w:tcW w:w="1038" w:type="pct"/>
            <w:shd w:val="clear" w:color="auto" w:fill="auto"/>
            <w:vAlign w:val="center"/>
            <w:hideMark/>
          </w:tcPr>
          <w:p w14:paraId="76176974"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102 ± 43</w:t>
            </w:r>
          </w:p>
        </w:tc>
        <w:tc>
          <w:tcPr>
            <w:tcW w:w="926" w:type="pct"/>
            <w:shd w:val="clear" w:color="auto" w:fill="auto"/>
            <w:vAlign w:val="center"/>
            <w:hideMark/>
          </w:tcPr>
          <w:p w14:paraId="7B357D13"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+8</w:t>
            </w:r>
          </w:p>
        </w:tc>
        <w:tc>
          <w:tcPr>
            <w:tcW w:w="982" w:type="pct"/>
            <w:shd w:val="clear" w:color="auto" w:fill="auto"/>
            <w:vAlign w:val="center"/>
            <w:hideMark/>
          </w:tcPr>
          <w:p w14:paraId="4E0C3E82"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56%</w:t>
            </w:r>
          </w:p>
        </w:tc>
        <w:tc>
          <w:tcPr>
            <w:tcW w:w="984" w:type="pct"/>
            <w:shd w:val="clear" w:color="auto" w:fill="auto"/>
            <w:vAlign w:val="center"/>
            <w:hideMark/>
          </w:tcPr>
          <w:p w14:paraId="46C6DDC3" w14:textId="77777777" w:rsidR="002A4CD7" w:rsidRPr="007246CA" w:rsidRDefault="002A4CD7" w:rsidP="00997EE9">
            <w:pPr>
              <w:spacing w:line="360" w:lineRule="auto"/>
              <w:jc w:val="center"/>
              <w:rPr>
                <w:rFonts w:ascii="Book Antiqua" w:eastAsia="Calibri" w:hAnsi="Book Antiqua" w:cs="Arial"/>
              </w:rPr>
            </w:pPr>
            <w:r w:rsidRPr="007246CA">
              <w:rPr>
                <w:rFonts w:ascii="Book Antiqua" w:eastAsia="MS PGothic" w:hAnsi="Book Antiqua" w:cs="Arial"/>
                <w:kern w:val="24"/>
              </w:rPr>
              <w:t>87%</w:t>
            </w:r>
          </w:p>
        </w:tc>
      </w:tr>
      <w:tr w:rsidR="007246CA" w:rsidRPr="007246CA" w14:paraId="0A5E210B" w14:textId="77777777" w:rsidTr="001C2D31">
        <w:trPr>
          <w:trHeight w:val="348"/>
        </w:trPr>
        <w:tc>
          <w:tcPr>
            <w:tcW w:w="1071" w:type="pct"/>
            <w:shd w:val="clear" w:color="auto" w:fill="auto"/>
            <w:vAlign w:val="center"/>
          </w:tcPr>
          <w:p w14:paraId="0047FE4A" w14:textId="77777777" w:rsidR="002A4CD7" w:rsidRPr="007246CA" w:rsidRDefault="002A4CD7" w:rsidP="000F7381">
            <w:pPr>
              <w:spacing w:line="360" w:lineRule="auto"/>
              <w:jc w:val="both"/>
              <w:rPr>
                <w:rFonts w:ascii="Book Antiqua" w:eastAsia="MS PGothic" w:hAnsi="Book Antiqua" w:cs="Arial"/>
                <w:kern w:val="24"/>
              </w:rPr>
            </w:pPr>
            <w:r w:rsidRPr="007246CA">
              <w:rPr>
                <w:rFonts w:ascii="Book Antiqua" w:eastAsia="MS PGothic" w:hAnsi="Book Antiqua" w:cs="Arial"/>
                <w:kern w:val="24"/>
              </w:rPr>
              <w:t>MDRD4</w:t>
            </w:r>
          </w:p>
        </w:tc>
        <w:tc>
          <w:tcPr>
            <w:tcW w:w="1038" w:type="pct"/>
            <w:shd w:val="clear" w:color="auto" w:fill="auto"/>
            <w:vAlign w:val="center"/>
          </w:tcPr>
          <w:p w14:paraId="64F3123B" w14:textId="77777777" w:rsidR="002A4CD7" w:rsidRPr="007246CA" w:rsidRDefault="002A4CD7" w:rsidP="00997EE9">
            <w:pPr>
              <w:spacing w:line="360" w:lineRule="auto"/>
              <w:jc w:val="center"/>
              <w:rPr>
                <w:rFonts w:ascii="Book Antiqua" w:eastAsia="MS PGothic" w:hAnsi="Book Antiqua" w:cs="Arial"/>
                <w:kern w:val="24"/>
                <w:vertAlign w:val="superscript"/>
              </w:rPr>
            </w:pPr>
            <w:r w:rsidRPr="007246CA">
              <w:rPr>
                <w:rFonts w:ascii="Book Antiqua" w:eastAsia="MS PGothic" w:hAnsi="Book Antiqua" w:cs="Arial"/>
                <w:kern w:val="24"/>
              </w:rPr>
              <w:t>96.3 ± 29.4</w:t>
            </w:r>
          </w:p>
        </w:tc>
        <w:tc>
          <w:tcPr>
            <w:tcW w:w="926" w:type="pct"/>
            <w:shd w:val="clear" w:color="auto" w:fill="auto"/>
            <w:vAlign w:val="center"/>
          </w:tcPr>
          <w:p w14:paraId="5C0F47DC" w14:textId="77777777" w:rsidR="002A4CD7" w:rsidRPr="007246CA" w:rsidRDefault="002A4CD7" w:rsidP="00997EE9">
            <w:pPr>
              <w:spacing w:line="360" w:lineRule="auto"/>
              <w:jc w:val="center"/>
              <w:rPr>
                <w:rFonts w:ascii="Book Antiqua" w:eastAsia="MS PGothic" w:hAnsi="Book Antiqua" w:cs="Arial"/>
                <w:kern w:val="24"/>
              </w:rPr>
            </w:pPr>
            <w:r w:rsidRPr="007246CA">
              <w:rPr>
                <w:rFonts w:ascii="Book Antiqua" w:eastAsia="MS PGothic" w:hAnsi="Book Antiqua" w:cs="Arial"/>
                <w:kern w:val="24"/>
              </w:rPr>
              <w:t>+13.3</w:t>
            </w:r>
          </w:p>
        </w:tc>
        <w:tc>
          <w:tcPr>
            <w:tcW w:w="982" w:type="pct"/>
            <w:shd w:val="clear" w:color="auto" w:fill="auto"/>
            <w:vAlign w:val="center"/>
          </w:tcPr>
          <w:p w14:paraId="5144B6C3" w14:textId="77777777" w:rsidR="002A4CD7" w:rsidRPr="007246CA" w:rsidRDefault="002A4CD7" w:rsidP="00997EE9">
            <w:pPr>
              <w:spacing w:line="360" w:lineRule="auto"/>
              <w:jc w:val="center"/>
              <w:rPr>
                <w:rFonts w:ascii="Book Antiqua" w:eastAsia="MS PGothic" w:hAnsi="Book Antiqua" w:cs="Arial"/>
                <w:kern w:val="24"/>
              </w:rPr>
            </w:pPr>
            <w:r w:rsidRPr="007246CA">
              <w:rPr>
                <w:rFonts w:ascii="Book Antiqua" w:eastAsia="MS PGothic" w:hAnsi="Book Antiqua" w:cs="Arial"/>
                <w:kern w:val="24"/>
              </w:rPr>
              <w:t>51.9%</w:t>
            </w:r>
          </w:p>
        </w:tc>
        <w:tc>
          <w:tcPr>
            <w:tcW w:w="984" w:type="pct"/>
            <w:shd w:val="clear" w:color="auto" w:fill="auto"/>
            <w:vAlign w:val="center"/>
          </w:tcPr>
          <w:p w14:paraId="542429A2" w14:textId="77777777" w:rsidR="002A4CD7" w:rsidRPr="007246CA" w:rsidRDefault="002A4CD7" w:rsidP="00997EE9">
            <w:pPr>
              <w:spacing w:line="360" w:lineRule="auto"/>
              <w:jc w:val="center"/>
              <w:rPr>
                <w:rFonts w:ascii="Book Antiqua" w:eastAsia="MS PGothic" w:hAnsi="Book Antiqua" w:cs="Arial"/>
                <w:kern w:val="24"/>
              </w:rPr>
            </w:pPr>
            <w:r w:rsidRPr="007246CA">
              <w:rPr>
                <w:rFonts w:ascii="Book Antiqua" w:eastAsia="MS PGothic" w:hAnsi="Book Antiqua" w:cs="Arial"/>
                <w:kern w:val="24"/>
              </w:rPr>
              <w:t>87%</w:t>
            </w:r>
          </w:p>
        </w:tc>
      </w:tr>
      <w:tr w:rsidR="007246CA" w:rsidRPr="007246CA" w14:paraId="112C5EE9" w14:textId="77777777" w:rsidTr="001C2D31">
        <w:trPr>
          <w:trHeight w:val="485"/>
        </w:trPr>
        <w:tc>
          <w:tcPr>
            <w:tcW w:w="1071" w:type="pct"/>
            <w:shd w:val="clear" w:color="auto" w:fill="auto"/>
            <w:vAlign w:val="center"/>
          </w:tcPr>
          <w:p w14:paraId="582659C4" w14:textId="77777777" w:rsidR="002A4CD7" w:rsidRPr="007246CA" w:rsidRDefault="002A4CD7" w:rsidP="000F7381">
            <w:pPr>
              <w:spacing w:line="360" w:lineRule="auto"/>
              <w:jc w:val="both"/>
              <w:rPr>
                <w:rFonts w:ascii="Book Antiqua" w:eastAsia="MS PGothic" w:hAnsi="Book Antiqua" w:cs="Arial"/>
                <w:kern w:val="24"/>
              </w:rPr>
            </w:pPr>
            <w:r w:rsidRPr="007246CA">
              <w:rPr>
                <w:rFonts w:ascii="Book Antiqua" w:eastAsia="MS PGothic" w:hAnsi="Book Antiqua" w:cs="Arial"/>
                <w:kern w:val="24"/>
              </w:rPr>
              <w:t>Salazar-Corcoran</w:t>
            </w:r>
          </w:p>
        </w:tc>
        <w:tc>
          <w:tcPr>
            <w:tcW w:w="1038" w:type="pct"/>
            <w:shd w:val="clear" w:color="auto" w:fill="auto"/>
            <w:vAlign w:val="center"/>
          </w:tcPr>
          <w:p w14:paraId="524EABF0" w14:textId="77777777" w:rsidR="002A4CD7" w:rsidRPr="007246CA" w:rsidRDefault="002A4CD7" w:rsidP="00997EE9">
            <w:pPr>
              <w:spacing w:line="360" w:lineRule="auto"/>
              <w:jc w:val="center"/>
              <w:rPr>
                <w:rFonts w:ascii="Book Antiqua" w:eastAsia="MS PGothic" w:hAnsi="Book Antiqua" w:cs="Arial"/>
                <w:kern w:val="24"/>
              </w:rPr>
            </w:pPr>
            <w:r w:rsidRPr="007246CA">
              <w:rPr>
                <w:rFonts w:ascii="Book Antiqua" w:eastAsia="MS PGothic" w:hAnsi="Book Antiqua" w:cs="Arial"/>
                <w:kern w:val="24"/>
              </w:rPr>
              <w:t>155.2 ± 65.1</w:t>
            </w:r>
          </w:p>
        </w:tc>
        <w:tc>
          <w:tcPr>
            <w:tcW w:w="926" w:type="pct"/>
            <w:shd w:val="clear" w:color="auto" w:fill="auto"/>
            <w:vAlign w:val="center"/>
          </w:tcPr>
          <w:p w14:paraId="2F26FA11" w14:textId="77777777" w:rsidR="002A4CD7" w:rsidRPr="007246CA" w:rsidRDefault="002A4CD7" w:rsidP="00997EE9">
            <w:pPr>
              <w:spacing w:line="360" w:lineRule="auto"/>
              <w:jc w:val="center"/>
              <w:rPr>
                <w:rFonts w:ascii="Book Antiqua" w:eastAsia="MS PGothic" w:hAnsi="Book Antiqua" w:cs="Arial"/>
                <w:kern w:val="24"/>
              </w:rPr>
            </w:pPr>
            <w:r w:rsidRPr="007246CA">
              <w:rPr>
                <w:rFonts w:ascii="Book Antiqua" w:eastAsia="MS PGothic" w:hAnsi="Book Antiqua" w:cs="Arial"/>
                <w:kern w:val="24"/>
              </w:rPr>
              <w:t>-45.7</w:t>
            </w:r>
          </w:p>
        </w:tc>
        <w:tc>
          <w:tcPr>
            <w:tcW w:w="982" w:type="pct"/>
            <w:shd w:val="clear" w:color="auto" w:fill="auto"/>
            <w:vAlign w:val="center"/>
          </w:tcPr>
          <w:p w14:paraId="05543CE4" w14:textId="77777777" w:rsidR="002A4CD7" w:rsidRPr="007246CA" w:rsidRDefault="002A4CD7" w:rsidP="00997EE9">
            <w:pPr>
              <w:spacing w:line="360" w:lineRule="auto"/>
              <w:jc w:val="center"/>
              <w:rPr>
                <w:rFonts w:ascii="Book Antiqua" w:eastAsia="MS PGothic" w:hAnsi="Book Antiqua" w:cs="Arial"/>
                <w:kern w:val="24"/>
              </w:rPr>
            </w:pPr>
            <w:r w:rsidRPr="007246CA">
              <w:rPr>
                <w:rFonts w:ascii="Book Antiqua" w:eastAsia="MS PGothic" w:hAnsi="Book Antiqua" w:cs="Arial"/>
                <w:kern w:val="24"/>
              </w:rPr>
              <w:t>46.2%</w:t>
            </w:r>
          </w:p>
        </w:tc>
        <w:tc>
          <w:tcPr>
            <w:tcW w:w="984" w:type="pct"/>
            <w:shd w:val="clear" w:color="auto" w:fill="auto"/>
            <w:vAlign w:val="center"/>
          </w:tcPr>
          <w:p w14:paraId="0BB09AB9" w14:textId="77777777" w:rsidR="002A4CD7" w:rsidRPr="007246CA" w:rsidRDefault="002A4CD7" w:rsidP="00997EE9">
            <w:pPr>
              <w:spacing w:line="360" w:lineRule="auto"/>
              <w:jc w:val="center"/>
              <w:rPr>
                <w:rFonts w:ascii="Book Antiqua" w:eastAsia="MS PGothic" w:hAnsi="Book Antiqua" w:cs="Arial"/>
                <w:kern w:val="24"/>
              </w:rPr>
            </w:pPr>
            <w:r w:rsidRPr="007246CA">
              <w:rPr>
                <w:rFonts w:ascii="Book Antiqua" w:eastAsia="MS PGothic" w:hAnsi="Book Antiqua" w:cs="Arial"/>
                <w:kern w:val="24"/>
              </w:rPr>
              <w:t>55.6%</w:t>
            </w:r>
          </w:p>
        </w:tc>
      </w:tr>
    </w:tbl>
    <w:p w14:paraId="7CC09E1A" w14:textId="4090CB9A" w:rsidR="002A4CD7" w:rsidRPr="007246CA" w:rsidRDefault="00997EE9" w:rsidP="000F7381">
      <w:pPr>
        <w:spacing w:line="360" w:lineRule="auto"/>
        <w:jc w:val="both"/>
        <w:rPr>
          <w:rFonts w:ascii="Book Antiqua" w:hAnsi="Book Antiqua" w:cs="Arial"/>
          <w:color w:val="auto"/>
          <w:kern w:val="24"/>
          <w:lang w:eastAsia="zh-CN"/>
        </w:rPr>
      </w:pPr>
      <w:r w:rsidRPr="007246CA">
        <w:rPr>
          <w:rFonts w:ascii="Book Antiqua" w:hAnsi="Book Antiqua" w:cs="Arial" w:hint="eastAsia"/>
          <w:color w:val="auto"/>
          <w:kern w:val="24"/>
          <w:vertAlign w:val="superscript"/>
          <w:lang w:eastAsia="zh-CN"/>
        </w:rPr>
        <w:t>1</w:t>
      </w:r>
      <w:r w:rsidRPr="007246CA">
        <w:rPr>
          <w:rFonts w:ascii="Book Antiqua" w:eastAsia="MS PGothic" w:hAnsi="Book Antiqua" w:cs="Arial"/>
          <w:color w:val="auto"/>
          <w:kern w:val="24"/>
        </w:rPr>
        <w:t>All weight variables used in CG equation only</w:t>
      </w:r>
      <w:r w:rsidRPr="007246CA">
        <w:rPr>
          <w:rFonts w:ascii="Book Antiqua" w:hAnsi="Book Antiqua" w:cs="Arial" w:hint="eastAsia"/>
          <w:color w:val="auto"/>
          <w:kern w:val="24"/>
          <w:lang w:eastAsia="zh-CN"/>
        </w:rPr>
        <w:t xml:space="preserve">. </w:t>
      </w:r>
      <w:r w:rsidR="00371908" w:rsidRPr="007246CA">
        <w:rPr>
          <w:rFonts w:ascii="Book Antiqua" w:eastAsia="MS PGothic" w:hAnsi="Book Antiqua" w:cs="Arial"/>
          <w:color w:val="auto"/>
          <w:kern w:val="24"/>
        </w:rPr>
        <w:t>MDRD4</w:t>
      </w:r>
      <w:r w:rsidR="007A7EAE" w:rsidRPr="007246CA">
        <w:rPr>
          <w:rFonts w:ascii="Book Antiqua" w:hAnsi="Book Antiqua" w:cs="Arial" w:hint="eastAsia"/>
          <w:color w:val="auto"/>
          <w:kern w:val="24"/>
          <w:vertAlign w:val="superscript"/>
          <w:lang w:eastAsia="zh-CN"/>
        </w:rPr>
        <w:t>[</w:t>
      </w:r>
      <w:r w:rsidR="001F6EBC" w:rsidRPr="007246CA">
        <w:rPr>
          <w:rFonts w:ascii="Book Antiqua" w:eastAsia="MS PGothic" w:hAnsi="Book Antiqua" w:cs="Arial"/>
          <w:color w:val="auto"/>
          <w:kern w:val="24"/>
          <w:vertAlign w:val="superscript"/>
        </w:rPr>
        <w:t>18</w:t>
      </w:r>
      <w:r w:rsidR="007A7EAE" w:rsidRPr="007246CA">
        <w:rPr>
          <w:rFonts w:ascii="Book Antiqua" w:hAnsi="Book Antiqua" w:cs="Arial" w:hint="eastAsia"/>
          <w:color w:val="auto"/>
          <w:kern w:val="24"/>
          <w:vertAlign w:val="superscript"/>
          <w:lang w:eastAsia="zh-CN"/>
        </w:rPr>
        <w:t>]</w:t>
      </w:r>
      <w:r w:rsidR="00371908" w:rsidRPr="007246CA">
        <w:rPr>
          <w:rFonts w:ascii="Book Antiqua" w:hAnsi="Book Antiqua" w:cs="Arial" w:hint="eastAsia"/>
          <w:color w:val="auto"/>
          <w:kern w:val="24"/>
          <w:lang w:eastAsia="zh-CN"/>
        </w:rPr>
        <w:t xml:space="preserve">: </w:t>
      </w:r>
      <w:r w:rsidR="00371908" w:rsidRPr="007246CA">
        <w:rPr>
          <w:rFonts w:ascii="Book Antiqua" w:eastAsia="MS PGothic" w:hAnsi="Book Antiqua" w:cs="Arial"/>
          <w:color w:val="auto"/>
          <w:kern w:val="24"/>
        </w:rPr>
        <w:t xml:space="preserve">186 </w:t>
      </w:r>
      <w:r w:rsidR="00371908"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SCr</w:t>
      </w:r>
      <w:r w:rsidR="00371908" w:rsidRPr="007246CA">
        <w:rPr>
          <w:rFonts w:ascii="Book Antiqua" w:eastAsia="MS PGothic" w:hAnsi="Book Antiqua" w:cs="Arial"/>
          <w:color w:val="auto"/>
          <w:kern w:val="24"/>
          <w:vertAlign w:val="superscript"/>
        </w:rPr>
        <w:t>-1.154</w:t>
      </w:r>
      <w:r w:rsidR="00371908" w:rsidRPr="007246CA">
        <w:rPr>
          <w:rFonts w:ascii="Book Antiqua" w:eastAsia="MS PGothic" w:hAnsi="Book Antiqua" w:cs="Arial"/>
          <w:color w:val="auto"/>
          <w:kern w:val="24"/>
        </w:rPr>
        <w:t xml:space="preserve"> </w:t>
      </w:r>
      <w:r w:rsidR="00371908"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age</w:t>
      </w:r>
      <w:r w:rsidR="00371908" w:rsidRPr="007246CA">
        <w:rPr>
          <w:rFonts w:ascii="Book Antiqua" w:eastAsia="MS PGothic" w:hAnsi="Book Antiqua" w:cs="Arial"/>
          <w:color w:val="auto"/>
          <w:kern w:val="24"/>
          <w:vertAlign w:val="superscript"/>
        </w:rPr>
        <w:t>-0.203</w:t>
      </w:r>
      <w:r w:rsidR="00371908" w:rsidRPr="007246CA">
        <w:rPr>
          <w:rFonts w:ascii="Book Antiqua" w:eastAsia="MS PGothic" w:hAnsi="Book Antiqua" w:cs="Arial"/>
          <w:color w:val="auto"/>
          <w:kern w:val="24"/>
        </w:rPr>
        <w:t xml:space="preserve"> </w:t>
      </w:r>
      <w:r w:rsidR="00371908"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(0.742 if female) </w:t>
      </w:r>
      <w:r w:rsidR="00371908"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(1.210 if black)</w:t>
      </w:r>
      <w:r w:rsidR="00371908" w:rsidRPr="007246CA">
        <w:rPr>
          <w:rFonts w:ascii="Book Antiqua" w:hAnsi="Book Antiqua" w:cs="Arial" w:hint="eastAsia"/>
          <w:color w:val="auto"/>
          <w:kern w:val="24"/>
          <w:lang w:eastAsia="zh-CN"/>
        </w:rPr>
        <w:t xml:space="preserve">; </w:t>
      </w:r>
      <w:r w:rsidR="00371908" w:rsidRPr="007246CA">
        <w:rPr>
          <w:rFonts w:ascii="Book Antiqua" w:eastAsia="MS PGothic" w:hAnsi="Book Antiqua" w:cs="Arial"/>
          <w:color w:val="auto"/>
          <w:kern w:val="24"/>
        </w:rPr>
        <w:t>Salazar-Corcoran</w:t>
      </w:r>
      <w:r w:rsidR="007A7EAE" w:rsidRPr="007246CA">
        <w:rPr>
          <w:rFonts w:ascii="Book Antiqua" w:hAnsi="Book Antiqua" w:cs="Arial" w:hint="eastAsia"/>
          <w:color w:val="auto"/>
          <w:kern w:val="24"/>
          <w:vertAlign w:val="superscript"/>
          <w:lang w:eastAsia="zh-CN"/>
        </w:rPr>
        <w:t>[</w:t>
      </w:r>
      <w:r w:rsidR="001F6EBC" w:rsidRPr="007246CA">
        <w:rPr>
          <w:rFonts w:ascii="Book Antiqua" w:eastAsia="MS PGothic" w:hAnsi="Book Antiqua" w:cs="Arial"/>
          <w:color w:val="auto"/>
          <w:kern w:val="24"/>
          <w:vertAlign w:val="superscript"/>
        </w:rPr>
        <w:t>19</w:t>
      </w:r>
      <w:r w:rsidR="007A7EAE" w:rsidRPr="007246CA">
        <w:rPr>
          <w:rFonts w:ascii="Book Antiqua" w:hAnsi="Book Antiqua" w:cs="Arial" w:hint="eastAsia"/>
          <w:color w:val="auto"/>
          <w:kern w:val="24"/>
          <w:vertAlign w:val="superscript"/>
          <w:lang w:eastAsia="zh-CN"/>
        </w:rPr>
        <w:t>]</w:t>
      </w:r>
      <w:r w:rsidR="00371908" w:rsidRPr="007246CA">
        <w:rPr>
          <w:rFonts w:ascii="Book Antiqua" w:hAnsi="Book Antiqua" w:cs="Arial" w:hint="eastAsia"/>
          <w:color w:val="auto"/>
          <w:kern w:val="24"/>
          <w:lang w:eastAsia="zh-CN"/>
        </w:rPr>
        <w:t xml:space="preserve">: </w:t>
      </w:r>
      <w:r w:rsidR="00371908" w:rsidRPr="007246CA">
        <w:rPr>
          <w:rFonts w:ascii="Book Antiqua" w:eastAsia="MS PGothic" w:hAnsi="Book Antiqua" w:cs="Arial"/>
          <w:color w:val="auto"/>
          <w:kern w:val="24"/>
        </w:rPr>
        <w:t xml:space="preserve">Male: (137 - age) </w:t>
      </w:r>
      <w:r w:rsidR="00371908"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[(0.285 </w:t>
      </w:r>
      <w:r w:rsidR="00371908"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w:t>
      </w:r>
      <w:proofErr w:type="spellStart"/>
      <w:r w:rsidR="00371908" w:rsidRPr="007246CA">
        <w:rPr>
          <w:rFonts w:ascii="Book Antiqua" w:eastAsia="MS PGothic" w:hAnsi="Book Antiqua" w:cs="Arial"/>
          <w:color w:val="auto"/>
          <w:kern w:val="24"/>
        </w:rPr>
        <w:t>Wt</w:t>
      </w:r>
      <w:proofErr w:type="spellEnd"/>
      <w:r w:rsidR="00371908" w:rsidRPr="007246CA">
        <w:rPr>
          <w:rFonts w:ascii="Book Antiqua" w:hAnsi="Book Antiqua" w:cs="Arial" w:hint="eastAsia"/>
          <w:color w:val="auto"/>
          <w:kern w:val="24"/>
          <w:lang w:eastAsia="zh-CN"/>
        </w:rPr>
        <w:t>)</w:t>
      </w:r>
      <w:r w:rsidR="00371908" w:rsidRPr="007246CA">
        <w:rPr>
          <w:rFonts w:ascii="Book Antiqua" w:eastAsia="MS PGothic" w:hAnsi="Book Antiqua" w:cs="Arial"/>
          <w:color w:val="auto"/>
          <w:kern w:val="24"/>
        </w:rPr>
        <w:t xml:space="preserve"> + </w:t>
      </w:r>
      <w:r w:rsidR="00371908" w:rsidRPr="007246CA">
        <w:rPr>
          <w:rFonts w:ascii="Book Antiqua" w:hAnsi="Book Antiqua" w:cs="Arial" w:hint="eastAsia"/>
          <w:color w:val="auto"/>
          <w:kern w:val="24"/>
          <w:lang w:eastAsia="zh-CN"/>
        </w:rPr>
        <w:t>(</w:t>
      </w:r>
      <w:r w:rsidR="00371908" w:rsidRPr="007246CA">
        <w:rPr>
          <w:rFonts w:ascii="Book Antiqua" w:eastAsia="MS PGothic" w:hAnsi="Book Antiqua" w:cs="Arial"/>
          <w:color w:val="auto"/>
          <w:kern w:val="24"/>
        </w:rPr>
        <w:t xml:space="preserve">12.1 </w:t>
      </w:r>
      <w:r w:rsidR="00371908"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height meters)</w:t>
      </w:r>
      <w:r w:rsidR="00371908" w:rsidRPr="007246CA">
        <w:rPr>
          <w:rFonts w:ascii="Book Antiqua" w:eastAsia="MS PGothic" w:hAnsi="Book Antiqua" w:cs="Arial"/>
          <w:color w:val="auto"/>
          <w:kern w:val="24"/>
          <w:vertAlign w:val="superscript"/>
        </w:rPr>
        <w:t>2</w:t>
      </w:r>
      <w:r w:rsidR="00371908" w:rsidRPr="007246CA">
        <w:rPr>
          <w:rFonts w:ascii="Book Antiqua" w:eastAsia="MS PGothic" w:hAnsi="Book Antiqua" w:cs="Arial"/>
          <w:color w:val="auto"/>
          <w:kern w:val="24"/>
        </w:rPr>
        <w:t>]</w:t>
      </w:r>
      <w:r w:rsidR="00371908" w:rsidRPr="007246CA">
        <w:rPr>
          <w:rFonts w:ascii="Book Antiqua" w:hAnsi="Book Antiqua" w:cs="Arial" w:hint="eastAsia"/>
          <w:color w:val="auto"/>
          <w:kern w:val="24"/>
          <w:lang w:eastAsia="zh-CN"/>
        </w:rPr>
        <w:t xml:space="preserve">, </w:t>
      </w:r>
      <w:r w:rsidR="00371908" w:rsidRPr="007246CA">
        <w:rPr>
          <w:rFonts w:ascii="Book Antiqua" w:eastAsia="MS PGothic" w:hAnsi="Book Antiqua" w:cs="Arial"/>
          <w:color w:val="auto"/>
          <w:kern w:val="24"/>
        </w:rPr>
        <w:t xml:space="preserve">51 </w:t>
      </w:r>
      <w:r w:rsidR="00371908"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SCr</w:t>
      </w:r>
      <w:r w:rsidR="00371908" w:rsidRPr="007246CA">
        <w:rPr>
          <w:rFonts w:ascii="Book Antiqua" w:hAnsi="Book Antiqua" w:cs="Arial" w:hint="eastAsia"/>
          <w:color w:val="auto"/>
          <w:kern w:val="24"/>
          <w:lang w:eastAsia="zh-CN"/>
        </w:rPr>
        <w:t xml:space="preserve">; </w:t>
      </w:r>
      <w:r w:rsidR="00371908" w:rsidRPr="007246CA">
        <w:rPr>
          <w:rFonts w:ascii="Book Antiqua" w:eastAsia="MS PGothic" w:hAnsi="Book Antiqua" w:cs="Arial"/>
          <w:color w:val="auto"/>
          <w:kern w:val="24"/>
        </w:rPr>
        <w:t xml:space="preserve">Female: (146 - age) </w:t>
      </w:r>
      <w:r w:rsidR="00310E63"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[(0.287 </w:t>
      </w:r>
      <w:r w:rsidR="00310E63"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w:t>
      </w:r>
      <w:proofErr w:type="spellStart"/>
      <w:r w:rsidR="00371908" w:rsidRPr="007246CA">
        <w:rPr>
          <w:rFonts w:ascii="Book Antiqua" w:eastAsia="MS PGothic" w:hAnsi="Book Antiqua" w:cs="Arial"/>
          <w:color w:val="auto"/>
          <w:kern w:val="24"/>
        </w:rPr>
        <w:t>Wt</w:t>
      </w:r>
      <w:proofErr w:type="spellEnd"/>
      <w:r w:rsidR="00371908" w:rsidRPr="007246CA">
        <w:rPr>
          <w:rFonts w:ascii="Book Antiqua" w:eastAsia="MS PGothic" w:hAnsi="Book Antiqua" w:cs="Arial"/>
          <w:color w:val="auto"/>
          <w:kern w:val="24"/>
        </w:rPr>
        <w:t xml:space="preserve">) + </w:t>
      </w:r>
      <w:r w:rsidR="00371908" w:rsidRPr="007246CA">
        <w:rPr>
          <w:rFonts w:ascii="Book Antiqua" w:hAnsi="Book Antiqua" w:cs="Arial" w:hint="eastAsia"/>
          <w:color w:val="auto"/>
          <w:kern w:val="24"/>
          <w:lang w:eastAsia="zh-CN"/>
        </w:rPr>
        <w:t>(</w:t>
      </w:r>
      <w:r w:rsidR="00371908" w:rsidRPr="007246CA">
        <w:rPr>
          <w:rFonts w:ascii="Book Antiqua" w:eastAsia="MS PGothic" w:hAnsi="Book Antiqua" w:cs="Arial"/>
          <w:color w:val="auto"/>
          <w:kern w:val="24"/>
        </w:rPr>
        <w:t xml:space="preserve">9.74 </w:t>
      </w:r>
      <w:r w:rsidR="00310E63"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height meters)</w:t>
      </w:r>
      <w:r w:rsidR="00371908" w:rsidRPr="007246CA">
        <w:rPr>
          <w:rFonts w:ascii="Book Antiqua" w:eastAsia="MS PGothic" w:hAnsi="Book Antiqua" w:cs="Arial"/>
          <w:color w:val="auto"/>
          <w:kern w:val="24"/>
          <w:vertAlign w:val="superscript"/>
        </w:rPr>
        <w:t xml:space="preserve"> 2</w:t>
      </w:r>
      <w:r w:rsidR="00371908" w:rsidRPr="007246CA">
        <w:rPr>
          <w:rFonts w:ascii="Book Antiqua" w:eastAsia="MS PGothic" w:hAnsi="Book Antiqua" w:cs="Arial"/>
          <w:color w:val="auto"/>
          <w:kern w:val="24"/>
        </w:rPr>
        <w:t>]</w:t>
      </w:r>
      <w:r w:rsidR="00371908" w:rsidRPr="007246CA">
        <w:rPr>
          <w:rFonts w:ascii="Book Antiqua" w:hAnsi="Book Antiqua" w:cs="Arial" w:hint="eastAsia"/>
          <w:color w:val="auto"/>
          <w:kern w:val="24"/>
          <w:lang w:eastAsia="zh-CN"/>
        </w:rPr>
        <w:t xml:space="preserve">, </w:t>
      </w:r>
      <w:r w:rsidR="00371908" w:rsidRPr="007246CA">
        <w:rPr>
          <w:rFonts w:ascii="Book Antiqua" w:eastAsia="MS PGothic" w:hAnsi="Book Antiqua" w:cs="Arial"/>
          <w:color w:val="auto"/>
          <w:kern w:val="24"/>
        </w:rPr>
        <w:t xml:space="preserve">60 </w:t>
      </w:r>
      <w:r w:rsidR="00371908" w:rsidRPr="007246CA">
        <w:rPr>
          <w:rFonts w:ascii="Book Antiqua" w:eastAsia="MS PGothic" w:hAnsi="Book Antiqua" w:cs="Times New Roman"/>
          <w:color w:val="auto"/>
          <w:kern w:val="24"/>
        </w:rPr>
        <w:t>×</w:t>
      </w:r>
      <w:r w:rsidR="00371908" w:rsidRPr="007246CA">
        <w:rPr>
          <w:rFonts w:ascii="Book Antiqua" w:eastAsia="MS PGothic" w:hAnsi="Book Antiqua" w:cs="Arial"/>
          <w:color w:val="auto"/>
          <w:kern w:val="24"/>
        </w:rPr>
        <w:t xml:space="preserve"> </w:t>
      </w:r>
      <w:proofErr w:type="spellStart"/>
      <w:r w:rsidR="00371908" w:rsidRPr="007246CA">
        <w:rPr>
          <w:rFonts w:ascii="Book Antiqua" w:eastAsia="MS PGothic" w:hAnsi="Book Antiqua" w:cs="Arial"/>
          <w:color w:val="auto"/>
          <w:kern w:val="24"/>
        </w:rPr>
        <w:t>SCr</w:t>
      </w:r>
      <w:proofErr w:type="spellEnd"/>
      <w:r w:rsidR="00371908" w:rsidRPr="007246CA">
        <w:rPr>
          <w:rFonts w:ascii="Book Antiqua" w:hAnsi="Book Antiqua" w:cs="Arial" w:hint="eastAsia"/>
          <w:color w:val="auto"/>
          <w:kern w:val="24"/>
          <w:lang w:eastAsia="zh-CN"/>
        </w:rPr>
        <w:t xml:space="preserve">; </w:t>
      </w:r>
      <w:proofErr w:type="spellStart"/>
      <w:r w:rsidRPr="007246CA">
        <w:rPr>
          <w:rFonts w:ascii="Book Antiqua" w:eastAsia="MS PGothic" w:hAnsi="Book Antiqua" w:cs="Arial"/>
          <w:color w:val="auto"/>
          <w:kern w:val="24"/>
        </w:rPr>
        <w:t>ActBW</w:t>
      </w:r>
      <w:proofErr w:type="spellEnd"/>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Actual body weight</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AdjBW</w:t>
      </w:r>
      <w:r w:rsidRPr="007246CA">
        <w:rPr>
          <w:rFonts w:ascii="Book Antiqua" w:eastAsia="MS PGothic" w:hAnsi="Book Antiqua" w:cs="Arial"/>
          <w:color w:val="auto"/>
          <w:kern w:val="24"/>
          <w:vertAlign w:val="subscript"/>
        </w:rPr>
        <w:t>0.3</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30% adjusted body weight</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AdjBW</w:t>
      </w:r>
      <w:r w:rsidRPr="007246CA">
        <w:rPr>
          <w:rFonts w:ascii="Book Antiqua" w:eastAsia="MS PGothic" w:hAnsi="Book Antiqua" w:cs="Arial"/>
          <w:color w:val="auto"/>
          <w:kern w:val="24"/>
          <w:vertAlign w:val="subscript"/>
        </w:rPr>
        <w:t>0.4</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40% adjusted body weight</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CG</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Cockcroft-Gault</w:t>
      </w:r>
      <w:r w:rsidRPr="007246CA">
        <w:rPr>
          <w:rFonts w:ascii="Book Antiqua" w:hAnsi="Book Antiqua" w:cs="Arial" w:hint="eastAsia"/>
          <w:color w:val="auto"/>
          <w:kern w:val="24"/>
          <w:lang w:eastAsia="zh-CN"/>
        </w:rPr>
        <w:t xml:space="preserve">; </w:t>
      </w:r>
      <w:proofErr w:type="spellStart"/>
      <w:r w:rsidRPr="007246CA">
        <w:rPr>
          <w:rFonts w:ascii="Book Antiqua" w:eastAsia="MS PGothic" w:hAnsi="Book Antiqua" w:cs="Arial"/>
          <w:color w:val="auto"/>
          <w:kern w:val="24"/>
        </w:rPr>
        <w:t>CrCl</w:t>
      </w:r>
      <w:proofErr w:type="spellEnd"/>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Creatinine clearance</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FFW</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Fat free weight</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IBW</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Ideal body weight</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LBW</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Lean body weight</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MDRD</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Modification of diet in renal disease study equation</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SD</w:t>
      </w:r>
      <w:r w:rsidRPr="007246CA">
        <w:rPr>
          <w:rFonts w:ascii="Book Antiqua" w:hAnsi="Book Antiqua" w:cs="Arial" w:hint="eastAsia"/>
          <w:color w:val="auto"/>
          <w:kern w:val="24"/>
          <w:lang w:eastAsia="zh-CN"/>
        </w:rPr>
        <w:t xml:space="preserve">: </w:t>
      </w:r>
      <w:r w:rsidRPr="007246CA">
        <w:rPr>
          <w:rFonts w:ascii="Book Antiqua" w:eastAsia="MS PGothic" w:hAnsi="Book Antiqua" w:cs="Arial"/>
          <w:color w:val="auto"/>
          <w:kern w:val="24"/>
        </w:rPr>
        <w:t>Standard deviation</w:t>
      </w:r>
      <w:r w:rsidRPr="007246CA">
        <w:rPr>
          <w:rFonts w:ascii="Book Antiqua" w:hAnsi="Book Antiqua" w:cs="Arial" w:hint="eastAsia"/>
          <w:color w:val="auto"/>
          <w:kern w:val="24"/>
          <w:lang w:eastAsia="zh-CN"/>
        </w:rPr>
        <w:t xml:space="preserve">; </w:t>
      </w:r>
      <w:proofErr w:type="spellStart"/>
      <w:r w:rsidRPr="007246CA">
        <w:rPr>
          <w:rFonts w:ascii="Book Antiqua" w:eastAsia="MS PGothic" w:hAnsi="Book Antiqua" w:cs="Arial"/>
          <w:color w:val="auto"/>
          <w:kern w:val="24"/>
        </w:rPr>
        <w:t>Wt</w:t>
      </w:r>
      <w:proofErr w:type="spellEnd"/>
      <w:r w:rsidRPr="007246CA">
        <w:rPr>
          <w:rFonts w:ascii="Book Antiqua" w:hAnsi="Book Antiqua" w:cs="Arial" w:hint="eastAsia"/>
          <w:color w:val="auto"/>
          <w:kern w:val="24"/>
          <w:lang w:eastAsia="zh-CN"/>
        </w:rPr>
        <w:t>:</w:t>
      </w:r>
      <w:r w:rsidRPr="007246CA">
        <w:rPr>
          <w:rFonts w:ascii="Book Antiqua" w:eastAsia="MS PGothic" w:hAnsi="Book Antiqua" w:cs="Arial"/>
          <w:color w:val="auto"/>
          <w:kern w:val="24"/>
        </w:rPr>
        <w:t xml:space="preserve"> Weight</w:t>
      </w:r>
      <w:r w:rsidR="00371908" w:rsidRPr="007246CA">
        <w:rPr>
          <w:rFonts w:ascii="Book Antiqua" w:hAnsi="Book Antiqua" w:cs="Arial" w:hint="eastAsia"/>
          <w:color w:val="auto"/>
          <w:kern w:val="24"/>
          <w:lang w:eastAsia="zh-CN"/>
        </w:rPr>
        <w:t>.</w:t>
      </w:r>
    </w:p>
    <w:p w14:paraId="26FE6311" w14:textId="77777777" w:rsidR="00997EE9" w:rsidRPr="007246CA" w:rsidRDefault="00997EE9">
      <w:pPr>
        <w:rPr>
          <w:rFonts w:ascii="Book Antiqua" w:hAnsi="Book Antiqua" w:cs="Arial"/>
          <w:b/>
          <w:color w:val="auto"/>
        </w:rPr>
      </w:pPr>
      <w:r w:rsidRPr="007246CA">
        <w:rPr>
          <w:rFonts w:ascii="Book Antiqua" w:hAnsi="Book Antiqua" w:cs="Arial"/>
          <w:b/>
          <w:color w:val="auto"/>
        </w:rPr>
        <w:br w:type="page"/>
      </w:r>
    </w:p>
    <w:p w14:paraId="4A5BA741" w14:textId="2CC183B8" w:rsidR="002A4CD7" w:rsidRPr="007246CA" w:rsidRDefault="002C1326" w:rsidP="000F7381">
      <w:pPr>
        <w:spacing w:line="360" w:lineRule="auto"/>
        <w:jc w:val="both"/>
        <w:outlineLvl w:val="0"/>
        <w:rPr>
          <w:rFonts w:ascii="Book Antiqua" w:hAnsi="Book Antiqua" w:cs="Arial"/>
          <w:b/>
          <w:iCs/>
          <w:color w:val="auto"/>
        </w:rPr>
      </w:pPr>
      <w:r w:rsidRPr="007246CA">
        <w:rPr>
          <w:rFonts w:ascii="Book Antiqua" w:hAnsi="Book Antiqua" w:cs="Arial"/>
          <w:b/>
          <w:color w:val="auto"/>
        </w:rPr>
        <w:lastRenderedPageBreak/>
        <w:t>Table 3</w:t>
      </w:r>
      <w:r w:rsidR="001F3AE1" w:rsidRPr="007246CA">
        <w:rPr>
          <w:rFonts w:ascii="Book Antiqua" w:hAnsi="Book Antiqua" w:cs="Arial" w:hint="eastAsia"/>
          <w:b/>
          <w:color w:val="auto"/>
          <w:lang w:eastAsia="zh-CN"/>
        </w:rPr>
        <w:t xml:space="preserve"> </w:t>
      </w:r>
      <w:r w:rsidR="00BE1C06" w:rsidRPr="007246CA">
        <w:rPr>
          <w:rFonts w:ascii="Book Antiqua" w:hAnsi="Book Antiqua" w:cs="Arial"/>
          <w:b/>
          <w:color w:val="auto"/>
        </w:rPr>
        <w:t xml:space="preserve">Results from Dooley </w:t>
      </w:r>
      <w:r w:rsidR="00BE1C06" w:rsidRPr="007246CA">
        <w:rPr>
          <w:rFonts w:ascii="Book Antiqua" w:hAnsi="Book Antiqua" w:cs="Arial"/>
          <w:b/>
          <w:i/>
          <w:color w:val="auto"/>
        </w:rPr>
        <w:t xml:space="preserve">et </w:t>
      </w:r>
      <w:proofErr w:type="gramStart"/>
      <w:r w:rsidR="00BE1C06" w:rsidRPr="007246CA">
        <w:rPr>
          <w:rFonts w:ascii="Book Antiqua" w:hAnsi="Book Antiqua" w:cs="Arial"/>
          <w:b/>
          <w:i/>
          <w:color w:val="auto"/>
        </w:rPr>
        <w:t>al</w:t>
      </w:r>
      <w:r w:rsidR="001F3AE1" w:rsidRPr="007246CA">
        <w:rPr>
          <w:rFonts w:ascii="Book Antiqua" w:hAnsi="Book Antiqua" w:cs="Arial" w:hint="eastAsia"/>
          <w:b/>
          <w:color w:val="auto"/>
          <w:vertAlign w:val="superscript"/>
          <w:lang w:eastAsia="zh-CN"/>
        </w:rPr>
        <w:t>[</w:t>
      </w:r>
      <w:proofErr w:type="gramEnd"/>
      <w:r w:rsidR="00584018" w:rsidRPr="007246CA">
        <w:rPr>
          <w:rFonts w:ascii="Book Antiqua" w:hAnsi="Book Antiqua" w:cs="Arial"/>
          <w:b/>
          <w:color w:val="auto"/>
          <w:vertAlign w:val="superscript"/>
        </w:rPr>
        <w:t>21</w:t>
      </w:r>
      <w:r w:rsidR="001F3AE1" w:rsidRPr="007246CA">
        <w:rPr>
          <w:rFonts w:ascii="Book Antiqua" w:hAnsi="Book Antiqua" w:cs="Arial" w:hint="eastAsia"/>
          <w:b/>
          <w:color w:val="auto"/>
          <w:vertAlign w:val="superscript"/>
          <w:lang w:eastAsia="zh-CN"/>
        </w:rPr>
        <w:t>]</w:t>
      </w:r>
      <w:r w:rsidR="00BE1C06" w:rsidRPr="007246CA">
        <w:rPr>
          <w:rFonts w:ascii="Book Antiqua" w:hAnsi="Book Antiqua" w:cs="Arial"/>
          <w:b/>
          <w:color w:val="auto"/>
        </w:rPr>
        <w:t xml:space="preserve"> illustrated that rounding of </w:t>
      </w:r>
      <w:r w:rsidR="001F3AE1" w:rsidRPr="007246CA">
        <w:rPr>
          <w:rFonts w:ascii="Book Antiqua" w:hAnsi="Book Antiqua" w:cs="Arial"/>
          <w:b/>
          <w:iCs/>
          <w:color w:val="auto"/>
        </w:rPr>
        <w:t>serum creatinine</w:t>
      </w:r>
      <w:r w:rsidR="00BE1C06" w:rsidRPr="007246CA">
        <w:rPr>
          <w:rFonts w:ascii="Book Antiqua" w:hAnsi="Book Antiqua" w:cs="Arial"/>
          <w:b/>
          <w:color w:val="auto"/>
        </w:rPr>
        <w:t xml:space="preserve"> to 0.6 mg/</w:t>
      </w:r>
      <w:proofErr w:type="spellStart"/>
      <w:r w:rsidR="00BE1C06" w:rsidRPr="007246CA">
        <w:rPr>
          <w:rFonts w:ascii="Book Antiqua" w:hAnsi="Book Antiqua" w:cs="Arial"/>
          <w:b/>
          <w:color w:val="auto"/>
        </w:rPr>
        <w:t>dL</w:t>
      </w:r>
      <w:proofErr w:type="spellEnd"/>
      <w:r w:rsidR="00BE1C06" w:rsidRPr="007246CA">
        <w:rPr>
          <w:rFonts w:ascii="Book Antiqua" w:hAnsi="Book Antiqua" w:cs="Arial"/>
          <w:b/>
          <w:color w:val="auto"/>
        </w:rPr>
        <w:t xml:space="preserve"> underestimated </w:t>
      </w:r>
      <w:r w:rsidR="001F3AE1" w:rsidRPr="007246CA">
        <w:rPr>
          <w:rFonts w:ascii="Book Antiqua" w:eastAsia="MS PGothic" w:hAnsi="Book Antiqua" w:cs="Arial"/>
          <w:b/>
          <w:color w:val="auto"/>
          <w:kern w:val="24"/>
        </w:rPr>
        <w:t>creatinine clearance</w:t>
      </w:r>
      <w:r w:rsidR="00BE1C06" w:rsidRPr="007246CA">
        <w:rPr>
          <w:rFonts w:ascii="Book Antiqua" w:hAnsi="Book Antiqua" w:cs="Arial"/>
          <w:b/>
          <w:color w:val="auto"/>
        </w:rPr>
        <w:t xml:space="preserve"> by 7%.</w:t>
      </w:r>
      <w:r w:rsidR="001F3AE1" w:rsidRPr="007246CA">
        <w:rPr>
          <w:rFonts w:ascii="Book Antiqua" w:hAnsi="Book Antiqua" w:cs="Arial" w:hint="eastAsia"/>
          <w:b/>
          <w:color w:val="auto"/>
          <w:lang w:eastAsia="zh-CN"/>
        </w:rPr>
        <w:t xml:space="preserve"> </w:t>
      </w:r>
      <w:r w:rsidR="00BE1C06" w:rsidRPr="007246CA">
        <w:rPr>
          <w:rFonts w:ascii="Book Antiqua" w:hAnsi="Book Antiqua" w:cs="Arial"/>
          <w:b/>
          <w:color w:val="auto"/>
        </w:rPr>
        <w:t xml:space="preserve">Of note, the majority of clinicians round low </w:t>
      </w:r>
      <w:r w:rsidR="001F3AE1" w:rsidRPr="007246CA">
        <w:rPr>
          <w:rFonts w:ascii="Book Antiqua" w:hAnsi="Book Antiqua" w:cs="Arial"/>
          <w:b/>
          <w:iCs/>
          <w:color w:val="auto"/>
        </w:rPr>
        <w:t>serum creatinine</w:t>
      </w:r>
      <w:r w:rsidR="00BE1C06" w:rsidRPr="007246CA">
        <w:rPr>
          <w:rFonts w:ascii="Book Antiqua" w:hAnsi="Book Antiqua" w:cs="Arial"/>
          <w:b/>
          <w:color w:val="auto"/>
        </w:rPr>
        <w:t xml:space="preserve"> values to 0.8 or 1.0 mg/dL</w:t>
      </w:r>
    </w:p>
    <w:tbl>
      <w:tblPr>
        <w:tblStyle w:val="TableGrid"/>
        <w:tblW w:w="10190" w:type="dxa"/>
        <w:tblLook w:val="04A0" w:firstRow="1" w:lastRow="0" w:firstColumn="1" w:lastColumn="0" w:noHBand="0" w:noVBand="1"/>
      </w:tblPr>
      <w:tblGrid>
        <w:gridCol w:w="2376"/>
        <w:gridCol w:w="2048"/>
        <w:gridCol w:w="1532"/>
        <w:gridCol w:w="1533"/>
        <w:gridCol w:w="1437"/>
        <w:gridCol w:w="1264"/>
      </w:tblGrid>
      <w:tr w:rsidR="007246CA" w:rsidRPr="007246CA" w14:paraId="79879D66" w14:textId="77777777" w:rsidTr="001F3AE1">
        <w:trPr>
          <w:trHeight w:val="633"/>
        </w:trPr>
        <w:tc>
          <w:tcPr>
            <w:tcW w:w="2376" w:type="dxa"/>
            <w:shd w:val="clear" w:color="auto" w:fill="D9D9D9" w:themeFill="background1" w:themeFillShade="D9"/>
          </w:tcPr>
          <w:p w14:paraId="392C5607" w14:textId="77777777" w:rsidR="002A4CD7" w:rsidRPr="007246CA" w:rsidRDefault="002A4CD7" w:rsidP="000F7381">
            <w:pPr>
              <w:spacing w:line="360" w:lineRule="auto"/>
              <w:jc w:val="both"/>
              <w:rPr>
                <w:rFonts w:ascii="Book Antiqua" w:hAnsi="Book Antiqua" w:cs="Arial"/>
                <w:b/>
                <w:iCs/>
              </w:rPr>
            </w:pPr>
          </w:p>
        </w:tc>
        <w:tc>
          <w:tcPr>
            <w:tcW w:w="2048" w:type="dxa"/>
            <w:shd w:val="clear" w:color="auto" w:fill="D9D9D9" w:themeFill="background1" w:themeFillShade="D9"/>
          </w:tcPr>
          <w:p w14:paraId="74ED2401" w14:textId="77777777" w:rsidR="002A4CD7" w:rsidRPr="007246CA" w:rsidRDefault="002A4CD7" w:rsidP="001F3AE1">
            <w:pPr>
              <w:spacing w:line="360" w:lineRule="auto"/>
              <w:jc w:val="center"/>
              <w:rPr>
                <w:rFonts w:ascii="Book Antiqua" w:hAnsi="Book Antiqua" w:cs="Arial"/>
                <w:b/>
                <w:iCs/>
              </w:rPr>
            </w:pPr>
          </w:p>
        </w:tc>
        <w:tc>
          <w:tcPr>
            <w:tcW w:w="1532" w:type="dxa"/>
            <w:shd w:val="clear" w:color="auto" w:fill="auto"/>
          </w:tcPr>
          <w:p w14:paraId="488B35EB" w14:textId="6D03592F" w:rsidR="002A4CD7" w:rsidRPr="007246CA" w:rsidRDefault="002A4CD7" w:rsidP="001F3AE1">
            <w:pPr>
              <w:spacing w:line="360" w:lineRule="auto"/>
              <w:jc w:val="center"/>
              <w:rPr>
                <w:rFonts w:ascii="Book Antiqua" w:hAnsi="Book Antiqua" w:cs="Arial"/>
                <w:b/>
                <w:iCs/>
              </w:rPr>
            </w:pPr>
            <w:r w:rsidRPr="007246CA">
              <w:rPr>
                <w:rFonts w:ascii="Book Antiqua" w:hAnsi="Book Antiqua" w:cs="Arial"/>
                <w:b/>
                <w:iCs/>
              </w:rPr>
              <w:t xml:space="preserve">Mean ± </w:t>
            </w:r>
            <w:r w:rsidR="009D26EA" w:rsidRPr="007246CA">
              <w:rPr>
                <w:rFonts w:ascii="Book Antiqua" w:hAnsi="Book Antiqua" w:cs="Arial"/>
                <w:b/>
                <w:iCs/>
              </w:rPr>
              <w:t>SD</w:t>
            </w:r>
            <w:r w:rsidRPr="007246CA">
              <w:rPr>
                <w:rFonts w:ascii="Book Antiqua" w:hAnsi="Book Antiqua" w:cs="Arial"/>
                <w:b/>
                <w:iCs/>
              </w:rPr>
              <w:t xml:space="preserve"> (m</w:t>
            </w:r>
            <w:r w:rsidRPr="007246CA">
              <w:rPr>
                <w:rFonts w:ascii="Book Antiqua" w:hAnsi="Book Antiqua" w:cs="Arial"/>
                <w:b/>
                <w:iCs/>
                <w:caps/>
              </w:rPr>
              <w:t>l</w:t>
            </w:r>
            <w:r w:rsidRPr="007246CA">
              <w:rPr>
                <w:rFonts w:ascii="Book Antiqua" w:hAnsi="Book Antiqua" w:cs="Arial"/>
                <w:b/>
                <w:iCs/>
              </w:rPr>
              <w:t>/min)</w:t>
            </w:r>
          </w:p>
        </w:tc>
        <w:tc>
          <w:tcPr>
            <w:tcW w:w="1533" w:type="dxa"/>
            <w:shd w:val="clear" w:color="auto" w:fill="auto"/>
          </w:tcPr>
          <w:p w14:paraId="1FA06671" w14:textId="77777777" w:rsidR="002A4CD7" w:rsidRPr="007246CA" w:rsidRDefault="002A4CD7" w:rsidP="001F3AE1">
            <w:pPr>
              <w:spacing w:line="360" w:lineRule="auto"/>
              <w:jc w:val="center"/>
              <w:rPr>
                <w:rFonts w:ascii="Book Antiqua" w:hAnsi="Book Antiqua" w:cs="Arial"/>
                <w:b/>
                <w:iCs/>
              </w:rPr>
            </w:pPr>
            <w:r w:rsidRPr="007246CA">
              <w:rPr>
                <w:rFonts w:ascii="Book Antiqua" w:hAnsi="Book Antiqua" w:cs="Arial"/>
                <w:b/>
                <w:iCs/>
              </w:rPr>
              <w:t>Range (m</w:t>
            </w:r>
            <w:r w:rsidRPr="007246CA">
              <w:rPr>
                <w:rFonts w:ascii="Book Antiqua" w:hAnsi="Book Antiqua" w:cs="Arial"/>
                <w:b/>
                <w:iCs/>
                <w:caps/>
              </w:rPr>
              <w:t>l</w:t>
            </w:r>
            <w:r w:rsidRPr="007246CA">
              <w:rPr>
                <w:rFonts w:ascii="Book Antiqua" w:hAnsi="Book Antiqua" w:cs="Arial"/>
                <w:b/>
                <w:iCs/>
              </w:rPr>
              <w:t>/min)</w:t>
            </w:r>
          </w:p>
        </w:tc>
        <w:tc>
          <w:tcPr>
            <w:tcW w:w="1437" w:type="dxa"/>
            <w:shd w:val="clear" w:color="auto" w:fill="auto"/>
            <w:vAlign w:val="bottom"/>
          </w:tcPr>
          <w:p w14:paraId="6786D05E" w14:textId="15920FC0" w:rsidR="002A4CD7" w:rsidRPr="007246CA" w:rsidRDefault="002A4CD7" w:rsidP="001F3AE1">
            <w:pPr>
              <w:spacing w:line="360" w:lineRule="auto"/>
              <w:jc w:val="center"/>
              <w:rPr>
                <w:rFonts w:ascii="Book Antiqua" w:hAnsi="Book Antiqua" w:cs="Arial"/>
                <w:b/>
                <w:iCs/>
              </w:rPr>
            </w:pPr>
            <w:r w:rsidRPr="007246CA">
              <w:rPr>
                <w:rFonts w:ascii="Book Antiqua" w:hAnsi="Book Antiqua" w:cs="Arial"/>
                <w:b/>
                <w:iCs/>
              </w:rPr>
              <w:t xml:space="preserve">Mean % </w:t>
            </w:r>
            <w:r w:rsidR="001F3AE1" w:rsidRPr="007246CA">
              <w:rPr>
                <w:rFonts w:ascii="Book Antiqua" w:hAnsi="Book Antiqua" w:cs="Arial"/>
                <w:b/>
                <w:iCs/>
              </w:rPr>
              <w:t>e</w:t>
            </w:r>
            <w:r w:rsidRPr="007246CA">
              <w:rPr>
                <w:rFonts w:ascii="Book Antiqua" w:hAnsi="Book Antiqua" w:cs="Arial"/>
                <w:b/>
                <w:iCs/>
              </w:rPr>
              <w:t>rror</w:t>
            </w:r>
          </w:p>
        </w:tc>
        <w:tc>
          <w:tcPr>
            <w:tcW w:w="1264" w:type="dxa"/>
            <w:shd w:val="clear" w:color="auto" w:fill="auto"/>
            <w:vAlign w:val="bottom"/>
          </w:tcPr>
          <w:p w14:paraId="39F4A5C1" w14:textId="596A2AAD" w:rsidR="002A4CD7" w:rsidRPr="007246CA" w:rsidRDefault="002A4CD7" w:rsidP="001F3AE1">
            <w:pPr>
              <w:spacing w:line="360" w:lineRule="auto"/>
              <w:jc w:val="center"/>
              <w:rPr>
                <w:rFonts w:ascii="Book Antiqua" w:hAnsi="Book Antiqua" w:cs="Arial"/>
                <w:b/>
                <w:iCs/>
              </w:rPr>
            </w:pPr>
            <w:r w:rsidRPr="007246CA">
              <w:rPr>
                <w:rFonts w:ascii="Book Antiqua" w:hAnsi="Book Antiqua" w:cs="Arial"/>
                <w:b/>
                <w:i/>
                <w:iCs/>
              </w:rPr>
              <w:t>P</w:t>
            </w:r>
            <w:r w:rsidR="001F3AE1" w:rsidRPr="007246CA">
              <w:rPr>
                <w:rFonts w:ascii="Book Antiqua" w:eastAsia="宋体" w:hAnsi="Book Antiqua" w:cs="Arial"/>
                <w:b/>
                <w:iCs/>
                <w:lang w:eastAsia="zh-CN"/>
              </w:rPr>
              <w:t xml:space="preserve"> </w:t>
            </w:r>
            <w:r w:rsidRPr="007246CA">
              <w:rPr>
                <w:rFonts w:ascii="Book Antiqua" w:hAnsi="Book Antiqua" w:cs="Arial"/>
                <w:b/>
                <w:iCs/>
              </w:rPr>
              <w:t>value</w:t>
            </w:r>
          </w:p>
        </w:tc>
      </w:tr>
      <w:tr w:rsidR="007246CA" w:rsidRPr="007246CA" w14:paraId="0E0C67A1" w14:textId="77777777" w:rsidTr="001F3AE1">
        <w:trPr>
          <w:trHeight w:val="446"/>
        </w:trPr>
        <w:tc>
          <w:tcPr>
            <w:tcW w:w="2376" w:type="dxa"/>
            <w:vMerge w:val="restart"/>
            <w:shd w:val="clear" w:color="auto" w:fill="auto"/>
            <w:vAlign w:val="center"/>
          </w:tcPr>
          <w:p w14:paraId="62AE4C69" w14:textId="77777777" w:rsidR="002A4CD7" w:rsidRPr="007246CA" w:rsidRDefault="002A4CD7" w:rsidP="000F7381">
            <w:pPr>
              <w:spacing w:line="360" w:lineRule="auto"/>
              <w:jc w:val="both"/>
              <w:rPr>
                <w:rFonts w:ascii="Book Antiqua" w:hAnsi="Book Antiqua" w:cs="Arial"/>
                <w:iCs/>
              </w:rPr>
            </w:pPr>
            <w:r w:rsidRPr="007246CA">
              <w:rPr>
                <w:rFonts w:ascii="Book Antiqua" w:hAnsi="Book Antiqua" w:cs="Arial"/>
                <w:iCs/>
              </w:rPr>
              <w:t>DTPA</w:t>
            </w:r>
          </w:p>
        </w:tc>
        <w:tc>
          <w:tcPr>
            <w:tcW w:w="2048" w:type="dxa"/>
            <w:shd w:val="clear" w:color="auto" w:fill="auto"/>
            <w:vAlign w:val="center"/>
          </w:tcPr>
          <w:p w14:paraId="53B649CF"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All</w:t>
            </w:r>
          </w:p>
        </w:tc>
        <w:tc>
          <w:tcPr>
            <w:tcW w:w="1532" w:type="dxa"/>
            <w:shd w:val="clear" w:color="auto" w:fill="auto"/>
            <w:vAlign w:val="center"/>
          </w:tcPr>
          <w:p w14:paraId="133A7919"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111 ± 46</w:t>
            </w:r>
          </w:p>
        </w:tc>
        <w:tc>
          <w:tcPr>
            <w:tcW w:w="1533" w:type="dxa"/>
            <w:shd w:val="clear" w:color="auto" w:fill="auto"/>
            <w:vAlign w:val="center"/>
          </w:tcPr>
          <w:p w14:paraId="454460F7" w14:textId="46717029"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45</w:t>
            </w:r>
            <w:r w:rsidR="001F3AE1" w:rsidRPr="007246CA">
              <w:rPr>
                <w:rFonts w:ascii="Book Antiqua" w:eastAsia="宋体" w:hAnsi="Book Antiqua" w:cs="Arial" w:hint="eastAsia"/>
                <w:iCs/>
                <w:lang w:eastAsia="zh-CN"/>
              </w:rPr>
              <w:t>-</w:t>
            </w:r>
            <w:r w:rsidRPr="007246CA">
              <w:rPr>
                <w:rFonts w:ascii="Book Antiqua" w:hAnsi="Book Antiqua" w:cs="Arial"/>
                <w:iCs/>
              </w:rPr>
              <w:t>256</w:t>
            </w:r>
          </w:p>
        </w:tc>
        <w:tc>
          <w:tcPr>
            <w:tcW w:w="1437" w:type="dxa"/>
            <w:shd w:val="clear" w:color="auto" w:fill="D9D9D9" w:themeFill="background1" w:themeFillShade="D9"/>
            <w:vAlign w:val="center"/>
          </w:tcPr>
          <w:p w14:paraId="6B48B600" w14:textId="77777777" w:rsidR="002A4CD7" w:rsidRPr="007246CA" w:rsidRDefault="002A4CD7" w:rsidP="001F3AE1">
            <w:pPr>
              <w:spacing w:line="360" w:lineRule="auto"/>
              <w:jc w:val="center"/>
              <w:rPr>
                <w:rFonts w:ascii="Book Antiqua" w:hAnsi="Book Antiqua" w:cs="Arial"/>
                <w:iCs/>
              </w:rPr>
            </w:pPr>
          </w:p>
        </w:tc>
        <w:tc>
          <w:tcPr>
            <w:tcW w:w="1264" w:type="dxa"/>
            <w:shd w:val="clear" w:color="auto" w:fill="D9D9D9" w:themeFill="background1" w:themeFillShade="D9"/>
            <w:vAlign w:val="center"/>
          </w:tcPr>
          <w:p w14:paraId="5F7B08C5" w14:textId="77777777" w:rsidR="002A4CD7" w:rsidRPr="007246CA" w:rsidRDefault="002A4CD7" w:rsidP="001F3AE1">
            <w:pPr>
              <w:spacing w:line="360" w:lineRule="auto"/>
              <w:jc w:val="center"/>
              <w:rPr>
                <w:rFonts w:ascii="Book Antiqua" w:hAnsi="Book Antiqua" w:cs="Arial"/>
                <w:iCs/>
              </w:rPr>
            </w:pPr>
          </w:p>
        </w:tc>
      </w:tr>
      <w:tr w:rsidR="007246CA" w:rsidRPr="007246CA" w14:paraId="302EA052" w14:textId="77777777" w:rsidTr="001F3AE1">
        <w:trPr>
          <w:trHeight w:val="147"/>
        </w:trPr>
        <w:tc>
          <w:tcPr>
            <w:tcW w:w="2376" w:type="dxa"/>
            <w:vMerge/>
            <w:shd w:val="clear" w:color="auto" w:fill="auto"/>
            <w:vAlign w:val="center"/>
          </w:tcPr>
          <w:p w14:paraId="0CF03AD9" w14:textId="77777777" w:rsidR="002A4CD7" w:rsidRPr="007246CA" w:rsidRDefault="002A4CD7" w:rsidP="000F7381">
            <w:pPr>
              <w:spacing w:line="360" w:lineRule="auto"/>
              <w:jc w:val="both"/>
              <w:rPr>
                <w:rFonts w:ascii="Book Antiqua" w:hAnsi="Book Antiqua" w:cs="Arial"/>
                <w:iCs/>
              </w:rPr>
            </w:pPr>
          </w:p>
        </w:tc>
        <w:tc>
          <w:tcPr>
            <w:tcW w:w="2048" w:type="dxa"/>
            <w:shd w:val="clear" w:color="auto" w:fill="auto"/>
            <w:vAlign w:val="center"/>
          </w:tcPr>
          <w:p w14:paraId="770E4283"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 100 m</w:t>
            </w:r>
            <w:r w:rsidRPr="007246CA">
              <w:rPr>
                <w:rFonts w:ascii="Book Antiqua" w:hAnsi="Book Antiqua" w:cs="Arial"/>
                <w:iCs/>
                <w:caps/>
              </w:rPr>
              <w:t>l</w:t>
            </w:r>
            <w:r w:rsidRPr="007246CA">
              <w:rPr>
                <w:rFonts w:ascii="Book Antiqua" w:hAnsi="Book Antiqua" w:cs="Arial"/>
                <w:iCs/>
              </w:rPr>
              <w:t>/min</w:t>
            </w:r>
          </w:p>
        </w:tc>
        <w:tc>
          <w:tcPr>
            <w:tcW w:w="1532" w:type="dxa"/>
            <w:shd w:val="clear" w:color="auto" w:fill="auto"/>
            <w:vAlign w:val="center"/>
          </w:tcPr>
          <w:p w14:paraId="791A97D1"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77 ± 14</w:t>
            </w:r>
          </w:p>
        </w:tc>
        <w:tc>
          <w:tcPr>
            <w:tcW w:w="1533" w:type="dxa"/>
            <w:shd w:val="clear" w:color="auto" w:fill="auto"/>
            <w:vAlign w:val="center"/>
          </w:tcPr>
          <w:p w14:paraId="0C3F336D" w14:textId="62F70349"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45</w:t>
            </w:r>
            <w:r w:rsidR="001F3AE1" w:rsidRPr="007246CA">
              <w:rPr>
                <w:rFonts w:ascii="Book Antiqua" w:eastAsia="宋体" w:hAnsi="Book Antiqua" w:cs="Arial" w:hint="eastAsia"/>
                <w:iCs/>
                <w:lang w:eastAsia="zh-CN"/>
              </w:rPr>
              <w:t>-</w:t>
            </w:r>
            <w:r w:rsidRPr="007246CA">
              <w:rPr>
                <w:rFonts w:ascii="Book Antiqua" w:hAnsi="Book Antiqua" w:cs="Arial"/>
                <w:iCs/>
              </w:rPr>
              <w:t>96</w:t>
            </w:r>
          </w:p>
        </w:tc>
        <w:tc>
          <w:tcPr>
            <w:tcW w:w="1437" w:type="dxa"/>
            <w:shd w:val="clear" w:color="auto" w:fill="D9D9D9" w:themeFill="background1" w:themeFillShade="D9"/>
            <w:vAlign w:val="center"/>
          </w:tcPr>
          <w:p w14:paraId="6FA491DE" w14:textId="77777777" w:rsidR="002A4CD7" w:rsidRPr="007246CA" w:rsidRDefault="002A4CD7" w:rsidP="001F3AE1">
            <w:pPr>
              <w:spacing w:line="360" w:lineRule="auto"/>
              <w:jc w:val="center"/>
              <w:rPr>
                <w:rFonts w:ascii="Book Antiqua" w:hAnsi="Book Antiqua" w:cs="Arial"/>
                <w:iCs/>
              </w:rPr>
            </w:pPr>
          </w:p>
        </w:tc>
        <w:tc>
          <w:tcPr>
            <w:tcW w:w="1264" w:type="dxa"/>
            <w:shd w:val="clear" w:color="auto" w:fill="D9D9D9" w:themeFill="background1" w:themeFillShade="D9"/>
            <w:vAlign w:val="center"/>
          </w:tcPr>
          <w:p w14:paraId="177CF779" w14:textId="77777777" w:rsidR="002A4CD7" w:rsidRPr="007246CA" w:rsidRDefault="002A4CD7" w:rsidP="001F3AE1">
            <w:pPr>
              <w:spacing w:line="360" w:lineRule="auto"/>
              <w:jc w:val="center"/>
              <w:rPr>
                <w:rFonts w:ascii="Book Antiqua" w:hAnsi="Book Antiqua" w:cs="Arial"/>
                <w:iCs/>
              </w:rPr>
            </w:pPr>
          </w:p>
        </w:tc>
      </w:tr>
      <w:tr w:rsidR="007246CA" w:rsidRPr="007246CA" w14:paraId="53CF7B49" w14:textId="77777777" w:rsidTr="001F3AE1">
        <w:trPr>
          <w:trHeight w:val="147"/>
        </w:trPr>
        <w:tc>
          <w:tcPr>
            <w:tcW w:w="2376" w:type="dxa"/>
            <w:vMerge/>
            <w:shd w:val="clear" w:color="auto" w:fill="auto"/>
            <w:vAlign w:val="center"/>
          </w:tcPr>
          <w:p w14:paraId="07C92895" w14:textId="77777777" w:rsidR="002A4CD7" w:rsidRPr="007246CA" w:rsidRDefault="002A4CD7" w:rsidP="000F7381">
            <w:pPr>
              <w:spacing w:line="360" w:lineRule="auto"/>
              <w:jc w:val="both"/>
              <w:rPr>
                <w:rFonts w:ascii="Book Antiqua" w:hAnsi="Book Antiqua" w:cs="Arial"/>
                <w:iCs/>
              </w:rPr>
            </w:pPr>
          </w:p>
        </w:tc>
        <w:tc>
          <w:tcPr>
            <w:tcW w:w="2048" w:type="dxa"/>
            <w:shd w:val="clear" w:color="auto" w:fill="auto"/>
            <w:vAlign w:val="center"/>
          </w:tcPr>
          <w:p w14:paraId="4B2697D9"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&gt; 100 m</w:t>
            </w:r>
            <w:r w:rsidRPr="007246CA">
              <w:rPr>
                <w:rFonts w:ascii="Book Antiqua" w:hAnsi="Book Antiqua" w:cs="Arial"/>
                <w:iCs/>
                <w:caps/>
              </w:rPr>
              <w:t>l</w:t>
            </w:r>
            <w:r w:rsidRPr="007246CA">
              <w:rPr>
                <w:rFonts w:ascii="Book Antiqua" w:hAnsi="Book Antiqua" w:cs="Arial"/>
                <w:iCs/>
              </w:rPr>
              <w:t>/min</w:t>
            </w:r>
          </w:p>
        </w:tc>
        <w:tc>
          <w:tcPr>
            <w:tcW w:w="1532" w:type="dxa"/>
            <w:shd w:val="clear" w:color="auto" w:fill="auto"/>
            <w:vAlign w:val="center"/>
          </w:tcPr>
          <w:p w14:paraId="229C30C2"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140 ± 45</w:t>
            </w:r>
          </w:p>
        </w:tc>
        <w:tc>
          <w:tcPr>
            <w:tcW w:w="1533" w:type="dxa"/>
            <w:shd w:val="clear" w:color="auto" w:fill="auto"/>
            <w:vAlign w:val="center"/>
          </w:tcPr>
          <w:p w14:paraId="5D073C8B" w14:textId="49A3EF6E"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103</w:t>
            </w:r>
            <w:r w:rsidR="001F3AE1" w:rsidRPr="007246CA">
              <w:rPr>
                <w:rFonts w:ascii="Book Antiqua" w:eastAsia="宋体" w:hAnsi="Book Antiqua" w:cs="Arial" w:hint="eastAsia"/>
                <w:iCs/>
                <w:lang w:eastAsia="zh-CN"/>
              </w:rPr>
              <w:t>-</w:t>
            </w:r>
            <w:r w:rsidRPr="007246CA">
              <w:rPr>
                <w:rFonts w:ascii="Book Antiqua" w:hAnsi="Book Antiqua" w:cs="Arial"/>
                <w:iCs/>
              </w:rPr>
              <w:t>256</w:t>
            </w:r>
          </w:p>
        </w:tc>
        <w:tc>
          <w:tcPr>
            <w:tcW w:w="1437" w:type="dxa"/>
            <w:shd w:val="clear" w:color="auto" w:fill="D9D9D9" w:themeFill="background1" w:themeFillShade="D9"/>
            <w:vAlign w:val="center"/>
          </w:tcPr>
          <w:p w14:paraId="79AA97EE" w14:textId="77777777" w:rsidR="002A4CD7" w:rsidRPr="007246CA" w:rsidRDefault="002A4CD7" w:rsidP="001F3AE1">
            <w:pPr>
              <w:spacing w:line="360" w:lineRule="auto"/>
              <w:jc w:val="center"/>
              <w:rPr>
                <w:rFonts w:ascii="Book Antiqua" w:hAnsi="Book Antiqua" w:cs="Arial"/>
                <w:iCs/>
              </w:rPr>
            </w:pPr>
          </w:p>
        </w:tc>
        <w:tc>
          <w:tcPr>
            <w:tcW w:w="1264" w:type="dxa"/>
            <w:shd w:val="clear" w:color="auto" w:fill="D9D9D9" w:themeFill="background1" w:themeFillShade="D9"/>
            <w:vAlign w:val="center"/>
          </w:tcPr>
          <w:p w14:paraId="209373D5" w14:textId="77777777" w:rsidR="002A4CD7" w:rsidRPr="007246CA" w:rsidRDefault="002A4CD7" w:rsidP="001F3AE1">
            <w:pPr>
              <w:spacing w:line="360" w:lineRule="auto"/>
              <w:jc w:val="center"/>
              <w:rPr>
                <w:rFonts w:ascii="Book Antiqua" w:hAnsi="Book Antiqua" w:cs="Arial"/>
                <w:iCs/>
              </w:rPr>
            </w:pPr>
          </w:p>
        </w:tc>
      </w:tr>
      <w:tr w:rsidR="007246CA" w:rsidRPr="007246CA" w14:paraId="16654D75" w14:textId="77777777" w:rsidTr="001F3AE1">
        <w:trPr>
          <w:trHeight w:val="459"/>
        </w:trPr>
        <w:tc>
          <w:tcPr>
            <w:tcW w:w="2376" w:type="dxa"/>
            <w:vMerge w:val="restart"/>
            <w:shd w:val="clear" w:color="auto" w:fill="auto"/>
            <w:vAlign w:val="center"/>
          </w:tcPr>
          <w:p w14:paraId="59B96F3E" w14:textId="77777777" w:rsidR="002A4CD7" w:rsidRPr="007246CA" w:rsidRDefault="002A4CD7" w:rsidP="000F7381">
            <w:pPr>
              <w:spacing w:line="360" w:lineRule="auto"/>
              <w:jc w:val="both"/>
              <w:rPr>
                <w:rFonts w:ascii="Book Antiqua" w:hAnsi="Book Antiqua" w:cs="Arial"/>
                <w:iCs/>
              </w:rPr>
            </w:pPr>
            <w:r w:rsidRPr="007246CA">
              <w:rPr>
                <w:rFonts w:ascii="Book Antiqua" w:hAnsi="Book Antiqua" w:cs="Arial"/>
                <w:iCs/>
              </w:rPr>
              <w:t>CG (no rounding)</w:t>
            </w:r>
          </w:p>
        </w:tc>
        <w:tc>
          <w:tcPr>
            <w:tcW w:w="2048" w:type="dxa"/>
            <w:shd w:val="clear" w:color="auto" w:fill="auto"/>
            <w:vAlign w:val="center"/>
          </w:tcPr>
          <w:p w14:paraId="39ED818E"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All</w:t>
            </w:r>
          </w:p>
        </w:tc>
        <w:tc>
          <w:tcPr>
            <w:tcW w:w="1532" w:type="dxa"/>
            <w:shd w:val="clear" w:color="auto" w:fill="auto"/>
            <w:vAlign w:val="center"/>
          </w:tcPr>
          <w:p w14:paraId="678FEADE"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117 ± 38</w:t>
            </w:r>
          </w:p>
        </w:tc>
        <w:tc>
          <w:tcPr>
            <w:tcW w:w="1533" w:type="dxa"/>
            <w:shd w:val="clear" w:color="auto" w:fill="auto"/>
            <w:vAlign w:val="center"/>
          </w:tcPr>
          <w:p w14:paraId="17322F07" w14:textId="78677FFB"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55</w:t>
            </w:r>
            <w:r w:rsidR="001F3AE1" w:rsidRPr="007246CA">
              <w:rPr>
                <w:rFonts w:ascii="Book Antiqua" w:eastAsia="宋体" w:hAnsi="Book Antiqua" w:cs="Arial" w:hint="eastAsia"/>
                <w:iCs/>
                <w:lang w:eastAsia="zh-CN"/>
              </w:rPr>
              <w:t>-</w:t>
            </w:r>
            <w:r w:rsidRPr="007246CA">
              <w:rPr>
                <w:rFonts w:ascii="Book Antiqua" w:hAnsi="Book Antiqua" w:cs="Arial"/>
                <w:iCs/>
              </w:rPr>
              <w:t>207</w:t>
            </w:r>
          </w:p>
        </w:tc>
        <w:tc>
          <w:tcPr>
            <w:tcW w:w="1437" w:type="dxa"/>
            <w:shd w:val="clear" w:color="auto" w:fill="auto"/>
            <w:vAlign w:val="center"/>
          </w:tcPr>
          <w:p w14:paraId="7B42D3FD"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12.9</w:t>
            </w:r>
          </w:p>
        </w:tc>
        <w:tc>
          <w:tcPr>
            <w:tcW w:w="1264" w:type="dxa"/>
            <w:shd w:val="clear" w:color="auto" w:fill="auto"/>
            <w:vAlign w:val="center"/>
          </w:tcPr>
          <w:p w14:paraId="4DCB96CE"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0.352</w:t>
            </w:r>
          </w:p>
        </w:tc>
      </w:tr>
      <w:tr w:rsidR="007246CA" w:rsidRPr="007246CA" w14:paraId="0880CF44" w14:textId="77777777" w:rsidTr="001F3AE1">
        <w:trPr>
          <w:trHeight w:val="147"/>
        </w:trPr>
        <w:tc>
          <w:tcPr>
            <w:tcW w:w="2376" w:type="dxa"/>
            <w:vMerge/>
            <w:shd w:val="clear" w:color="auto" w:fill="auto"/>
            <w:vAlign w:val="center"/>
          </w:tcPr>
          <w:p w14:paraId="47593534" w14:textId="77777777" w:rsidR="002A4CD7" w:rsidRPr="007246CA" w:rsidRDefault="002A4CD7" w:rsidP="000F7381">
            <w:pPr>
              <w:spacing w:line="360" w:lineRule="auto"/>
              <w:jc w:val="both"/>
              <w:rPr>
                <w:rFonts w:ascii="Book Antiqua" w:hAnsi="Book Antiqua" w:cs="Arial"/>
                <w:iCs/>
              </w:rPr>
            </w:pPr>
          </w:p>
        </w:tc>
        <w:tc>
          <w:tcPr>
            <w:tcW w:w="2048" w:type="dxa"/>
            <w:shd w:val="clear" w:color="auto" w:fill="auto"/>
            <w:vAlign w:val="center"/>
          </w:tcPr>
          <w:p w14:paraId="445AF278"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 100 m</w:t>
            </w:r>
            <w:r w:rsidRPr="007246CA">
              <w:rPr>
                <w:rFonts w:ascii="Book Antiqua" w:hAnsi="Book Antiqua" w:cs="Arial"/>
                <w:iCs/>
                <w:caps/>
              </w:rPr>
              <w:t>l</w:t>
            </w:r>
            <w:r w:rsidRPr="007246CA">
              <w:rPr>
                <w:rFonts w:ascii="Book Antiqua" w:hAnsi="Book Antiqua" w:cs="Arial"/>
                <w:iCs/>
              </w:rPr>
              <w:t>/min</w:t>
            </w:r>
          </w:p>
        </w:tc>
        <w:tc>
          <w:tcPr>
            <w:tcW w:w="1532" w:type="dxa"/>
            <w:shd w:val="clear" w:color="auto" w:fill="auto"/>
            <w:vAlign w:val="center"/>
          </w:tcPr>
          <w:p w14:paraId="7014B29E"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98 ± 28</w:t>
            </w:r>
          </w:p>
        </w:tc>
        <w:tc>
          <w:tcPr>
            <w:tcW w:w="1533" w:type="dxa"/>
            <w:shd w:val="clear" w:color="auto" w:fill="auto"/>
            <w:vAlign w:val="center"/>
          </w:tcPr>
          <w:p w14:paraId="65154D1C" w14:textId="2FD8AA0F"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55</w:t>
            </w:r>
            <w:r w:rsidR="001F3AE1" w:rsidRPr="007246CA">
              <w:rPr>
                <w:rFonts w:ascii="Book Antiqua" w:eastAsia="宋体" w:hAnsi="Book Antiqua" w:cs="Arial" w:hint="eastAsia"/>
                <w:iCs/>
                <w:lang w:eastAsia="zh-CN"/>
              </w:rPr>
              <w:t>-</w:t>
            </w:r>
            <w:r w:rsidRPr="007246CA">
              <w:rPr>
                <w:rFonts w:ascii="Book Antiqua" w:hAnsi="Book Antiqua" w:cs="Arial"/>
                <w:iCs/>
              </w:rPr>
              <w:t>152</w:t>
            </w:r>
          </w:p>
        </w:tc>
        <w:tc>
          <w:tcPr>
            <w:tcW w:w="1437" w:type="dxa"/>
            <w:shd w:val="clear" w:color="auto" w:fill="auto"/>
            <w:vAlign w:val="center"/>
          </w:tcPr>
          <w:p w14:paraId="7D3C12CB"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29.2</w:t>
            </w:r>
          </w:p>
        </w:tc>
        <w:tc>
          <w:tcPr>
            <w:tcW w:w="1264" w:type="dxa"/>
            <w:shd w:val="clear" w:color="auto" w:fill="auto"/>
            <w:vAlign w:val="center"/>
          </w:tcPr>
          <w:p w14:paraId="04A9FDF8"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0.024</w:t>
            </w:r>
          </w:p>
        </w:tc>
      </w:tr>
      <w:tr w:rsidR="007246CA" w:rsidRPr="007246CA" w14:paraId="77E1E076" w14:textId="77777777" w:rsidTr="001F3AE1">
        <w:trPr>
          <w:trHeight w:val="147"/>
        </w:trPr>
        <w:tc>
          <w:tcPr>
            <w:tcW w:w="2376" w:type="dxa"/>
            <w:vMerge/>
            <w:shd w:val="clear" w:color="auto" w:fill="auto"/>
            <w:vAlign w:val="center"/>
          </w:tcPr>
          <w:p w14:paraId="509C11B5" w14:textId="77777777" w:rsidR="002A4CD7" w:rsidRPr="007246CA" w:rsidRDefault="002A4CD7" w:rsidP="000F7381">
            <w:pPr>
              <w:spacing w:line="360" w:lineRule="auto"/>
              <w:jc w:val="both"/>
              <w:rPr>
                <w:rFonts w:ascii="Book Antiqua" w:hAnsi="Book Antiqua" w:cs="Arial"/>
                <w:iCs/>
              </w:rPr>
            </w:pPr>
          </w:p>
        </w:tc>
        <w:tc>
          <w:tcPr>
            <w:tcW w:w="2048" w:type="dxa"/>
            <w:shd w:val="clear" w:color="auto" w:fill="auto"/>
            <w:vAlign w:val="center"/>
          </w:tcPr>
          <w:p w14:paraId="0E603AD4"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&gt; 100 m</w:t>
            </w:r>
            <w:r w:rsidRPr="007246CA">
              <w:rPr>
                <w:rFonts w:ascii="Book Antiqua" w:hAnsi="Book Antiqua" w:cs="Arial"/>
                <w:iCs/>
                <w:caps/>
              </w:rPr>
              <w:t>l</w:t>
            </w:r>
            <w:r w:rsidRPr="007246CA">
              <w:rPr>
                <w:rFonts w:ascii="Book Antiqua" w:hAnsi="Book Antiqua" w:cs="Arial"/>
                <w:iCs/>
              </w:rPr>
              <w:t>/min</w:t>
            </w:r>
          </w:p>
        </w:tc>
        <w:tc>
          <w:tcPr>
            <w:tcW w:w="1532" w:type="dxa"/>
            <w:shd w:val="clear" w:color="auto" w:fill="auto"/>
            <w:vAlign w:val="center"/>
          </w:tcPr>
          <w:p w14:paraId="1CBD83FA"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135 ± 38</w:t>
            </w:r>
          </w:p>
        </w:tc>
        <w:tc>
          <w:tcPr>
            <w:tcW w:w="1533" w:type="dxa"/>
            <w:shd w:val="clear" w:color="auto" w:fill="auto"/>
            <w:vAlign w:val="center"/>
          </w:tcPr>
          <w:p w14:paraId="2D7CC0B3" w14:textId="08DE2396"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86</w:t>
            </w:r>
            <w:r w:rsidR="001F3AE1" w:rsidRPr="007246CA">
              <w:rPr>
                <w:rFonts w:ascii="Book Antiqua" w:eastAsia="宋体" w:hAnsi="Book Antiqua" w:cs="Arial" w:hint="eastAsia"/>
                <w:iCs/>
                <w:lang w:eastAsia="zh-CN"/>
              </w:rPr>
              <w:t>-</w:t>
            </w:r>
            <w:r w:rsidRPr="007246CA">
              <w:rPr>
                <w:rFonts w:ascii="Book Antiqua" w:hAnsi="Book Antiqua" w:cs="Arial"/>
                <w:iCs/>
              </w:rPr>
              <w:t>207</w:t>
            </w:r>
          </w:p>
        </w:tc>
        <w:tc>
          <w:tcPr>
            <w:tcW w:w="1437" w:type="dxa"/>
            <w:shd w:val="clear" w:color="auto" w:fill="auto"/>
            <w:vAlign w:val="center"/>
          </w:tcPr>
          <w:p w14:paraId="25F95351"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-0.1</w:t>
            </w:r>
          </w:p>
        </w:tc>
        <w:tc>
          <w:tcPr>
            <w:tcW w:w="1264" w:type="dxa"/>
            <w:shd w:val="clear" w:color="auto" w:fill="auto"/>
            <w:vAlign w:val="center"/>
          </w:tcPr>
          <w:p w14:paraId="68FE1E6B"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0.631</w:t>
            </w:r>
          </w:p>
        </w:tc>
      </w:tr>
      <w:tr w:rsidR="007246CA" w:rsidRPr="007246CA" w14:paraId="56A90E3E" w14:textId="77777777" w:rsidTr="001F3AE1">
        <w:trPr>
          <w:trHeight w:val="459"/>
        </w:trPr>
        <w:tc>
          <w:tcPr>
            <w:tcW w:w="2376" w:type="dxa"/>
            <w:vMerge w:val="restart"/>
            <w:shd w:val="clear" w:color="auto" w:fill="auto"/>
            <w:vAlign w:val="center"/>
          </w:tcPr>
          <w:p w14:paraId="2F6CF6CB" w14:textId="77777777" w:rsidR="002A4CD7" w:rsidRPr="007246CA" w:rsidRDefault="002A4CD7" w:rsidP="000F7381">
            <w:pPr>
              <w:spacing w:line="360" w:lineRule="auto"/>
              <w:jc w:val="both"/>
              <w:rPr>
                <w:rFonts w:ascii="Book Antiqua" w:hAnsi="Book Antiqua" w:cs="Arial"/>
                <w:iCs/>
              </w:rPr>
            </w:pPr>
            <w:r w:rsidRPr="007246CA">
              <w:rPr>
                <w:rFonts w:ascii="Book Antiqua" w:hAnsi="Book Antiqua" w:cs="Arial"/>
                <w:iCs/>
              </w:rPr>
              <w:t xml:space="preserve">CG (rounding </w:t>
            </w:r>
            <w:proofErr w:type="spellStart"/>
            <w:r w:rsidRPr="007246CA">
              <w:rPr>
                <w:rFonts w:ascii="Book Antiqua" w:hAnsi="Book Antiqua" w:cs="Arial"/>
                <w:iCs/>
              </w:rPr>
              <w:t>SCr</w:t>
            </w:r>
            <w:proofErr w:type="spellEnd"/>
            <w:r w:rsidRPr="007246CA">
              <w:rPr>
                <w:rFonts w:ascii="Book Antiqua" w:hAnsi="Book Antiqua" w:cs="Arial"/>
                <w:iCs/>
              </w:rPr>
              <w:t xml:space="preserve"> to 0.6 mg/</w:t>
            </w:r>
            <w:proofErr w:type="spellStart"/>
            <w:r w:rsidRPr="007246CA">
              <w:rPr>
                <w:rFonts w:ascii="Book Antiqua" w:hAnsi="Book Antiqua" w:cs="Arial"/>
                <w:iCs/>
              </w:rPr>
              <w:t>dL</w:t>
            </w:r>
            <w:proofErr w:type="spellEnd"/>
            <w:r w:rsidRPr="007246CA">
              <w:rPr>
                <w:rFonts w:ascii="Book Antiqua" w:hAnsi="Book Antiqua" w:cs="Arial"/>
                <w:iCs/>
              </w:rPr>
              <w:t>)</w:t>
            </w:r>
          </w:p>
        </w:tc>
        <w:tc>
          <w:tcPr>
            <w:tcW w:w="2048" w:type="dxa"/>
            <w:shd w:val="clear" w:color="auto" w:fill="auto"/>
            <w:vAlign w:val="center"/>
          </w:tcPr>
          <w:p w14:paraId="0244A131"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All</w:t>
            </w:r>
          </w:p>
        </w:tc>
        <w:tc>
          <w:tcPr>
            <w:tcW w:w="1532" w:type="dxa"/>
            <w:shd w:val="clear" w:color="auto" w:fill="auto"/>
            <w:vAlign w:val="center"/>
          </w:tcPr>
          <w:p w14:paraId="1DE8874E"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97 ± 30</w:t>
            </w:r>
          </w:p>
        </w:tc>
        <w:tc>
          <w:tcPr>
            <w:tcW w:w="1533" w:type="dxa"/>
            <w:shd w:val="clear" w:color="auto" w:fill="auto"/>
            <w:vAlign w:val="center"/>
          </w:tcPr>
          <w:p w14:paraId="7C9B7F25" w14:textId="42C83130"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46</w:t>
            </w:r>
            <w:r w:rsidR="001F3AE1" w:rsidRPr="007246CA">
              <w:rPr>
                <w:rFonts w:ascii="Book Antiqua" w:eastAsia="宋体" w:hAnsi="Book Antiqua" w:cs="Arial" w:hint="eastAsia"/>
                <w:iCs/>
                <w:lang w:eastAsia="zh-CN"/>
              </w:rPr>
              <w:t>-</w:t>
            </w:r>
            <w:r w:rsidRPr="007246CA">
              <w:rPr>
                <w:rFonts w:ascii="Book Antiqua" w:hAnsi="Book Antiqua" w:cs="Arial"/>
                <w:iCs/>
              </w:rPr>
              <w:t>172</w:t>
            </w:r>
          </w:p>
        </w:tc>
        <w:tc>
          <w:tcPr>
            <w:tcW w:w="1437" w:type="dxa"/>
            <w:shd w:val="clear" w:color="auto" w:fill="auto"/>
            <w:vAlign w:val="center"/>
          </w:tcPr>
          <w:p w14:paraId="7469AE0B"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-7.0</w:t>
            </w:r>
          </w:p>
        </w:tc>
        <w:tc>
          <w:tcPr>
            <w:tcW w:w="1264" w:type="dxa"/>
            <w:shd w:val="clear" w:color="auto" w:fill="auto"/>
            <w:vAlign w:val="center"/>
          </w:tcPr>
          <w:p w14:paraId="1546C2BA"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0.029</w:t>
            </w:r>
          </w:p>
        </w:tc>
      </w:tr>
      <w:tr w:rsidR="007246CA" w:rsidRPr="007246CA" w14:paraId="43CFC229" w14:textId="77777777" w:rsidTr="001F3AE1">
        <w:trPr>
          <w:trHeight w:val="246"/>
        </w:trPr>
        <w:tc>
          <w:tcPr>
            <w:tcW w:w="2376" w:type="dxa"/>
            <w:vMerge/>
            <w:shd w:val="clear" w:color="auto" w:fill="auto"/>
            <w:vAlign w:val="center"/>
          </w:tcPr>
          <w:p w14:paraId="2E9454F7" w14:textId="77777777" w:rsidR="002A4CD7" w:rsidRPr="007246CA" w:rsidRDefault="002A4CD7" w:rsidP="000F7381">
            <w:pPr>
              <w:spacing w:line="360" w:lineRule="auto"/>
              <w:jc w:val="both"/>
              <w:rPr>
                <w:rFonts w:ascii="Book Antiqua" w:hAnsi="Book Antiqua" w:cs="Arial"/>
                <w:iCs/>
              </w:rPr>
            </w:pPr>
          </w:p>
        </w:tc>
        <w:tc>
          <w:tcPr>
            <w:tcW w:w="2048" w:type="dxa"/>
            <w:shd w:val="clear" w:color="auto" w:fill="auto"/>
            <w:vAlign w:val="center"/>
          </w:tcPr>
          <w:p w14:paraId="0B8C458D"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 100 m</w:t>
            </w:r>
            <w:r w:rsidRPr="007246CA">
              <w:rPr>
                <w:rFonts w:ascii="Book Antiqua" w:hAnsi="Book Antiqua" w:cs="Arial"/>
                <w:iCs/>
                <w:caps/>
              </w:rPr>
              <w:t>l</w:t>
            </w:r>
            <w:r w:rsidRPr="007246CA">
              <w:rPr>
                <w:rFonts w:ascii="Book Antiqua" w:hAnsi="Book Antiqua" w:cs="Arial"/>
                <w:iCs/>
              </w:rPr>
              <w:t>/min</w:t>
            </w:r>
          </w:p>
        </w:tc>
        <w:tc>
          <w:tcPr>
            <w:tcW w:w="1532" w:type="dxa"/>
            <w:shd w:val="clear" w:color="auto" w:fill="auto"/>
            <w:vAlign w:val="center"/>
          </w:tcPr>
          <w:p w14:paraId="1F54E015"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82 ± 23</w:t>
            </w:r>
          </w:p>
        </w:tc>
        <w:tc>
          <w:tcPr>
            <w:tcW w:w="1533" w:type="dxa"/>
            <w:shd w:val="clear" w:color="auto" w:fill="auto"/>
            <w:vAlign w:val="center"/>
          </w:tcPr>
          <w:p w14:paraId="16253F67" w14:textId="3657023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46</w:t>
            </w:r>
            <w:r w:rsidR="001F3AE1" w:rsidRPr="007246CA">
              <w:rPr>
                <w:rFonts w:ascii="Book Antiqua" w:eastAsia="宋体" w:hAnsi="Book Antiqua" w:cs="Arial" w:hint="eastAsia"/>
                <w:iCs/>
                <w:lang w:eastAsia="zh-CN"/>
              </w:rPr>
              <w:t>-</w:t>
            </w:r>
            <w:r w:rsidRPr="007246CA">
              <w:rPr>
                <w:rFonts w:ascii="Book Antiqua" w:hAnsi="Book Antiqua" w:cs="Arial"/>
                <w:iCs/>
              </w:rPr>
              <w:t>127</w:t>
            </w:r>
          </w:p>
        </w:tc>
        <w:tc>
          <w:tcPr>
            <w:tcW w:w="1437" w:type="dxa"/>
            <w:shd w:val="clear" w:color="auto" w:fill="auto"/>
            <w:vAlign w:val="center"/>
          </w:tcPr>
          <w:p w14:paraId="2DFE079E"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7.9</w:t>
            </w:r>
          </w:p>
        </w:tc>
        <w:tc>
          <w:tcPr>
            <w:tcW w:w="1264" w:type="dxa"/>
            <w:shd w:val="clear" w:color="auto" w:fill="auto"/>
            <w:vAlign w:val="center"/>
          </w:tcPr>
          <w:p w14:paraId="057710E5"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0.543</w:t>
            </w:r>
          </w:p>
        </w:tc>
      </w:tr>
      <w:tr w:rsidR="007246CA" w:rsidRPr="007246CA" w14:paraId="58FD8C6D" w14:textId="77777777" w:rsidTr="001F3AE1">
        <w:trPr>
          <w:trHeight w:val="64"/>
        </w:trPr>
        <w:tc>
          <w:tcPr>
            <w:tcW w:w="2376" w:type="dxa"/>
            <w:vMerge/>
            <w:shd w:val="clear" w:color="auto" w:fill="auto"/>
            <w:vAlign w:val="center"/>
          </w:tcPr>
          <w:p w14:paraId="145875BD" w14:textId="77777777" w:rsidR="002A4CD7" w:rsidRPr="007246CA" w:rsidRDefault="002A4CD7" w:rsidP="000F7381">
            <w:pPr>
              <w:spacing w:line="360" w:lineRule="auto"/>
              <w:jc w:val="both"/>
              <w:rPr>
                <w:rFonts w:ascii="Book Antiqua" w:hAnsi="Book Antiqua" w:cs="Arial"/>
                <w:iCs/>
              </w:rPr>
            </w:pPr>
          </w:p>
        </w:tc>
        <w:tc>
          <w:tcPr>
            <w:tcW w:w="2048" w:type="dxa"/>
            <w:shd w:val="clear" w:color="auto" w:fill="auto"/>
            <w:vAlign w:val="center"/>
          </w:tcPr>
          <w:p w14:paraId="20A99B25"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&gt; 100 m</w:t>
            </w:r>
            <w:r w:rsidRPr="007246CA">
              <w:rPr>
                <w:rFonts w:ascii="Book Antiqua" w:hAnsi="Book Antiqua" w:cs="Arial"/>
                <w:iCs/>
                <w:caps/>
              </w:rPr>
              <w:t>l</w:t>
            </w:r>
            <w:r w:rsidRPr="007246CA">
              <w:rPr>
                <w:rFonts w:ascii="Book Antiqua" w:hAnsi="Book Antiqua" w:cs="Arial"/>
                <w:iCs/>
              </w:rPr>
              <w:t>/min</w:t>
            </w:r>
          </w:p>
        </w:tc>
        <w:tc>
          <w:tcPr>
            <w:tcW w:w="1532" w:type="dxa"/>
            <w:shd w:val="clear" w:color="auto" w:fill="auto"/>
            <w:vAlign w:val="center"/>
          </w:tcPr>
          <w:p w14:paraId="25B198DC"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110 ± 29</w:t>
            </w:r>
          </w:p>
        </w:tc>
        <w:tc>
          <w:tcPr>
            <w:tcW w:w="1533" w:type="dxa"/>
            <w:shd w:val="clear" w:color="auto" w:fill="auto"/>
            <w:vAlign w:val="center"/>
          </w:tcPr>
          <w:p w14:paraId="2941EF2A" w14:textId="75FC2EA0"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72</w:t>
            </w:r>
            <w:r w:rsidR="001F3AE1" w:rsidRPr="007246CA">
              <w:rPr>
                <w:rFonts w:ascii="Book Antiqua" w:eastAsia="宋体" w:hAnsi="Book Antiqua" w:cs="Arial" w:hint="eastAsia"/>
                <w:iCs/>
                <w:lang w:eastAsia="zh-CN"/>
              </w:rPr>
              <w:t>-</w:t>
            </w:r>
            <w:r w:rsidRPr="007246CA">
              <w:rPr>
                <w:rFonts w:ascii="Book Antiqua" w:hAnsi="Book Antiqua" w:cs="Arial"/>
                <w:iCs/>
              </w:rPr>
              <w:t>172</w:t>
            </w:r>
          </w:p>
        </w:tc>
        <w:tc>
          <w:tcPr>
            <w:tcW w:w="1437" w:type="dxa"/>
            <w:shd w:val="clear" w:color="auto" w:fill="auto"/>
            <w:vAlign w:val="center"/>
          </w:tcPr>
          <w:p w14:paraId="6180DD6C"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-18.9</w:t>
            </w:r>
          </w:p>
        </w:tc>
        <w:tc>
          <w:tcPr>
            <w:tcW w:w="1264" w:type="dxa"/>
            <w:shd w:val="clear" w:color="auto" w:fill="auto"/>
            <w:vAlign w:val="center"/>
          </w:tcPr>
          <w:p w14:paraId="27BB56CC" w14:textId="77777777" w:rsidR="002A4CD7" w:rsidRPr="007246CA" w:rsidRDefault="002A4CD7" w:rsidP="001F3AE1">
            <w:pPr>
              <w:spacing w:line="360" w:lineRule="auto"/>
              <w:jc w:val="center"/>
              <w:rPr>
                <w:rFonts w:ascii="Book Antiqua" w:hAnsi="Book Antiqua" w:cs="Arial"/>
                <w:iCs/>
              </w:rPr>
            </w:pPr>
            <w:r w:rsidRPr="007246CA">
              <w:rPr>
                <w:rFonts w:ascii="Book Antiqua" w:hAnsi="Book Antiqua" w:cs="Arial"/>
                <w:iCs/>
              </w:rPr>
              <w:t>0.003</w:t>
            </w:r>
          </w:p>
        </w:tc>
      </w:tr>
    </w:tbl>
    <w:p w14:paraId="14DDB37D" w14:textId="77777777" w:rsidR="004F65FB" w:rsidRDefault="001F3AE1" w:rsidP="001F3AE1">
      <w:pPr>
        <w:spacing w:line="360" w:lineRule="auto"/>
        <w:jc w:val="both"/>
        <w:rPr>
          <w:rFonts w:ascii="Book Antiqua" w:hAnsi="Book Antiqua" w:cs="Arial"/>
          <w:iCs/>
          <w:color w:val="auto"/>
          <w:lang w:eastAsia="zh-CN"/>
        </w:rPr>
      </w:pPr>
      <w:r w:rsidRPr="007246CA">
        <w:rPr>
          <w:rFonts w:ascii="Book Antiqua" w:hAnsi="Book Antiqua" w:cs="Arial"/>
          <w:iCs/>
          <w:color w:val="auto"/>
        </w:rPr>
        <w:t>CG</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Cockcroft-Gault</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DTPA</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 xml:space="preserve">Diethyl </w:t>
      </w:r>
      <w:proofErr w:type="spellStart"/>
      <w:r w:rsidRPr="007246CA">
        <w:rPr>
          <w:rFonts w:ascii="Book Antiqua" w:hAnsi="Book Antiqua" w:cs="Arial"/>
          <w:iCs/>
          <w:color w:val="auto"/>
        </w:rPr>
        <w:t>triamine</w:t>
      </w:r>
      <w:proofErr w:type="spellEnd"/>
      <w:r w:rsidRPr="007246CA">
        <w:rPr>
          <w:rFonts w:ascii="Book Antiqua" w:hAnsi="Book Antiqua" w:cs="Arial"/>
          <w:iCs/>
          <w:color w:val="auto"/>
        </w:rPr>
        <w:t xml:space="preserve"> penta-acetic acid</w:t>
      </w:r>
      <w:r w:rsidRPr="007246CA">
        <w:rPr>
          <w:rFonts w:ascii="Book Antiqua" w:hAnsi="Book Antiqua" w:cs="Arial" w:hint="eastAsia"/>
          <w:iCs/>
          <w:color w:val="auto"/>
          <w:lang w:eastAsia="zh-CN"/>
        </w:rPr>
        <w:t xml:space="preserve">; </w:t>
      </w:r>
      <w:proofErr w:type="spellStart"/>
      <w:r w:rsidRPr="007246CA">
        <w:rPr>
          <w:rFonts w:ascii="Book Antiqua" w:hAnsi="Book Antiqua" w:cs="Arial"/>
          <w:iCs/>
          <w:color w:val="auto"/>
        </w:rPr>
        <w:t>SCr</w:t>
      </w:r>
      <w:proofErr w:type="spellEnd"/>
      <w:r w:rsidRPr="007246CA">
        <w:rPr>
          <w:rFonts w:ascii="Book Antiqua" w:hAnsi="Book Antiqua" w:cs="Arial" w:hint="eastAsia"/>
          <w:iCs/>
          <w:color w:val="auto"/>
          <w:lang w:eastAsia="zh-CN"/>
        </w:rPr>
        <w:t xml:space="preserve">: </w:t>
      </w:r>
      <w:r w:rsidRPr="007246CA">
        <w:rPr>
          <w:rFonts w:ascii="Book Antiqua" w:hAnsi="Book Antiqua" w:cs="Arial"/>
          <w:iCs/>
          <w:color w:val="auto"/>
        </w:rPr>
        <w:t>Serum creatinine</w:t>
      </w:r>
      <w:r w:rsidRPr="007246CA">
        <w:rPr>
          <w:rFonts w:ascii="Book Antiqua" w:hAnsi="Book Antiqua" w:cs="Arial" w:hint="eastAsia"/>
          <w:iCs/>
          <w:color w:val="auto"/>
          <w:lang w:eastAsia="zh-CN"/>
        </w:rPr>
        <w:t>.</w:t>
      </w:r>
    </w:p>
    <w:p w14:paraId="08B607F3" w14:textId="183B82DA" w:rsidR="002A4CD7" w:rsidRPr="007246CA" w:rsidRDefault="002A4CD7" w:rsidP="001F3AE1">
      <w:pPr>
        <w:spacing w:line="360" w:lineRule="auto"/>
        <w:jc w:val="both"/>
        <w:rPr>
          <w:rFonts w:ascii="Book Antiqua" w:hAnsi="Book Antiqua" w:cs="Arial"/>
          <w:iCs/>
          <w:color w:val="auto"/>
          <w:lang w:eastAsia="zh-CN"/>
        </w:rPr>
      </w:pPr>
      <w:r w:rsidRPr="007246CA">
        <w:rPr>
          <w:rFonts w:ascii="Arial" w:hAnsi="Arial" w:cs="Arial"/>
          <w:b/>
          <w:color w:val="auto"/>
          <w:sz w:val="20"/>
          <w:szCs w:val="20"/>
        </w:rPr>
        <w:br w:type="page"/>
      </w:r>
    </w:p>
    <w:p w14:paraId="017FE8EF" w14:textId="46974AB1" w:rsidR="002A4CD7" w:rsidRPr="007246CA" w:rsidRDefault="002C1326" w:rsidP="000F7381">
      <w:pPr>
        <w:spacing w:line="360" w:lineRule="auto"/>
        <w:jc w:val="both"/>
        <w:rPr>
          <w:rFonts w:ascii="Book Antiqua" w:hAnsi="Book Antiqua" w:cs="Arial"/>
          <w:b/>
          <w:iCs/>
          <w:color w:val="auto"/>
          <w:lang w:eastAsia="zh-CN"/>
        </w:rPr>
      </w:pPr>
      <w:r w:rsidRPr="007246CA">
        <w:rPr>
          <w:rFonts w:ascii="Book Antiqua" w:hAnsi="Book Antiqua" w:cs="Arial"/>
          <w:b/>
          <w:iCs/>
          <w:color w:val="auto"/>
        </w:rPr>
        <w:lastRenderedPageBreak/>
        <w:t>Table 4</w:t>
      </w:r>
      <w:r w:rsidR="001F3AE1" w:rsidRPr="007246CA">
        <w:rPr>
          <w:rFonts w:ascii="Book Antiqua" w:hAnsi="Book Antiqua" w:cs="Arial" w:hint="eastAsia"/>
          <w:b/>
          <w:iCs/>
          <w:color w:val="auto"/>
          <w:lang w:eastAsia="zh-CN"/>
        </w:rPr>
        <w:t xml:space="preserve"> </w:t>
      </w:r>
      <w:r w:rsidR="007207F0" w:rsidRPr="007246CA">
        <w:rPr>
          <w:rFonts w:ascii="Book Antiqua" w:hAnsi="Book Antiqua" w:cs="Arial"/>
          <w:b/>
          <w:iCs/>
          <w:color w:val="auto"/>
        </w:rPr>
        <w:t xml:space="preserve">Results from </w:t>
      </w:r>
      <w:proofErr w:type="spellStart"/>
      <w:r w:rsidR="007207F0" w:rsidRPr="007246CA">
        <w:rPr>
          <w:rFonts w:ascii="Book Antiqua" w:hAnsi="Book Antiqua" w:cs="Arial"/>
          <w:b/>
          <w:iCs/>
          <w:color w:val="auto"/>
        </w:rPr>
        <w:t>Smythe</w:t>
      </w:r>
      <w:proofErr w:type="spellEnd"/>
      <w:r w:rsidR="007207F0" w:rsidRPr="007246CA">
        <w:rPr>
          <w:rFonts w:ascii="Book Antiqua" w:hAnsi="Book Antiqua" w:cs="Arial"/>
          <w:b/>
          <w:iCs/>
          <w:color w:val="auto"/>
        </w:rPr>
        <w:t xml:space="preserve"> </w:t>
      </w:r>
      <w:r w:rsidR="007207F0" w:rsidRPr="007246CA">
        <w:rPr>
          <w:rFonts w:ascii="Book Antiqua" w:hAnsi="Book Antiqua" w:cs="Arial"/>
          <w:b/>
          <w:i/>
          <w:iCs/>
          <w:color w:val="auto"/>
        </w:rPr>
        <w:t xml:space="preserve">et </w:t>
      </w:r>
      <w:proofErr w:type="gramStart"/>
      <w:r w:rsidR="007207F0" w:rsidRPr="007246CA">
        <w:rPr>
          <w:rFonts w:ascii="Book Antiqua" w:hAnsi="Book Antiqua" w:cs="Arial"/>
          <w:b/>
          <w:i/>
          <w:iCs/>
          <w:color w:val="auto"/>
        </w:rPr>
        <w:t>al</w:t>
      </w:r>
      <w:r w:rsidR="00285B2D" w:rsidRPr="007246CA">
        <w:rPr>
          <w:rFonts w:ascii="Book Antiqua" w:hAnsi="Book Antiqua" w:cs="Arial" w:hint="eastAsia"/>
          <w:b/>
          <w:iCs/>
          <w:color w:val="auto"/>
          <w:vertAlign w:val="superscript"/>
          <w:lang w:eastAsia="zh-CN"/>
        </w:rPr>
        <w:t>[</w:t>
      </w:r>
      <w:proofErr w:type="gramEnd"/>
      <w:r w:rsidR="00584018" w:rsidRPr="007246CA">
        <w:rPr>
          <w:rFonts w:ascii="Book Antiqua" w:hAnsi="Book Antiqua" w:cs="Arial"/>
          <w:b/>
          <w:iCs/>
          <w:color w:val="auto"/>
          <w:vertAlign w:val="superscript"/>
        </w:rPr>
        <w:t>22</w:t>
      </w:r>
      <w:r w:rsidR="00285B2D" w:rsidRPr="007246CA">
        <w:rPr>
          <w:rFonts w:ascii="Book Antiqua" w:hAnsi="Book Antiqua" w:cs="Arial" w:hint="eastAsia"/>
          <w:b/>
          <w:iCs/>
          <w:color w:val="auto"/>
          <w:vertAlign w:val="superscript"/>
          <w:lang w:eastAsia="zh-CN"/>
        </w:rPr>
        <w:t>]</w:t>
      </w:r>
      <w:r w:rsidR="007207F0" w:rsidRPr="007246CA">
        <w:rPr>
          <w:rFonts w:ascii="Book Antiqua" w:hAnsi="Book Antiqua" w:cs="Arial"/>
          <w:b/>
          <w:iCs/>
          <w:color w:val="auto"/>
        </w:rPr>
        <w:t xml:space="preserve"> showed that rounding of </w:t>
      </w:r>
      <w:r w:rsidR="00285B2D" w:rsidRPr="007246CA">
        <w:rPr>
          <w:rFonts w:ascii="Book Antiqua" w:hAnsi="Book Antiqua" w:cs="Arial"/>
          <w:b/>
          <w:iCs/>
          <w:color w:val="auto"/>
        </w:rPr>
        <w:t>serum creatinine</w:t>
      </w:r>
      <w:r w:rsidR="007207F0" w:rsidRPr="007246CA">
        <w:rPr>
          <w:rFonts w:ascii="Book Antiqua" w:hAnsi="Book Antiqua" w:cs="Arial"/>
          <w:b/>
          <w:iCs/>
          <w:color w:val="auto"/>
        </w:rPr>
        <w:t xml:space="preserve"> to 1.0 in elderly patients was less accurate than using the p</w:t>
      </w:r>
      <w:r w:rsidR="00285B2D" w:rsidRPr="007246CA">
        <w:rPr>
          <w:rFonts w:ascii="Book Antiqua" w:hAnsi="Book Antiqua" w:cs="Arial"/>
          <w:b/>
          <w:iCs/>
          <w:color w:val="auto"/>
        </w:rPr>
        <w:t>atients actual serum creatinine</w:t>
      </w:r>
    </w:p>
    <w:tbl>
      <w:tblPr>
        <w:tblStyle w:val="TableGrid"/>
        <w:tblW w:w="0" w:type="auto"/>
        <w:tblInd w:w="-176" w:type="dxa"/>
        <w:tblLook w:val="04A0" w:firstRow="1" w:lastRow="0" w:firstColumn="1" w:lastColumn="0" w:noHBand="0" w:noVBand="1"/>
      </w:tblPr>
      <w:tblGrid>
        <w:gridCol w:w="5104"/>
        <w:gridCol w:w="3402"/>
        <w:gridCol w:w="1246"/>
      </w:tblGrid>
      <w:tr w:rsidR="007246CA" w:rsidRPr="007246CA" w14:paraId="4D32003E" w14:textId="77777777" w:rsidTr="00B9585F">
        <w:trPr>
          <w:trHeight w:val="260"/>
        </w:trPr>
        <w:tc>
          <w:tcPr>
            <w:tcW w:w="5104" w:type="dxa"/>
            <w:shd w:val="clear" w:color="auto" w:fill="auto"/>
          </w:tcPr>
          <w:p w14:paraId="2317D200" w14:textId="77777777" w:rsidR="002A4CD7" w:rsidRPr="007246CA" w:rsidRDefault="002A4CD7" w:rsidP="000F7381">
            <w:pPr>
              <w:spacing w:line="360" w:lineRule="auto"/>
              <w:jc w:val="both"/>
              <w:rPr>
                <w:rFonts w:ascii="Book Antiqua" w:hAnsi="Book Antiqua" w:cs="Arial"/>
                <w:b/>
                <w:iCs/>
              </w:rPr>
            </w:pPr>
            <w:r w:rsidRPr="007246CA">
              <w:rPr>
                <w:rFonts w:ascii="Book Antiqua" w:hAnsi="Book Antiqua" w:cs="Arial"/>
                <w:b/>
                <w:iCs/>
              </w:rPr>
              <w:t>Method</w:t>
            </w:r>
          </w:p>
        </w:tc>
        <w:tc>
          <w:tcPr>
            <w:tcW w:w="3402" w:type="dxa"/>
            <w:shd w:val="clear" w:color="auto" w:fill="auto"/>
          </w:tcPr>
          <w:p w14:paraId="63E004D0" w14:textId="77777777" w:rsidR="002A4CD7" w:rsidRPr="007246CA" w:rsidRDefault="002A4CD7" w:rsidP="00285B2D">
            <w:pPr>
              <w:spacing w:line="360" w:lineRule="auto"/>
              <w:jc w:val="center"/>
              <w:rPr>
                <w:rFonts w:ascii="Book Antiqua" w:hAnsi="Book Antiqua" w:cs="Arial"/>
                <w:b/>
                <w:iCs/>
              </w:rPr>
            </w:pPr>
            <w:r w:rsidRPr="007246CA">
              <w:rPr>
                <w:rFonts w:ascii="Book Antiqua" w:hAnsi="Book Antiqua" w:cs="Arial"/>
                <w:b/>
                <w:iCs/>
              </w:rPr>
              <w:t xml:space="preserve">Bias = </w:t>
            </w:r>
            <w:proofErr w:type="spellStart"/>
            <w:r w:rsidRPr="007246CA">
              <w:rPr>
                <w:rFonts w:ascii="Book Antiqua" w:hAnsi="Book Antiqua" w:cs="Arial"/>
                <w:b/>
                <w:iCs/>
              </w:rPr>
              <w:t>CrCl</w:t>
            </w:r>
            <w:r w:rsidRPr="007246CA">
              <w:rPr>
                <w:rFonts w:ascii="Book Antiqua" w:hAnsi="Book Antiqua" w:cs="Arial"/>
                <w:b/>
                <w:iCs/>
                <w:vertAlign w:val="subscript"/>
              </w:rPr>
              <w:t>meas</w:t>
            </w:r>
            <w:proofErr w:type="spellEnd"/>
            <w:r w:rsidRPr="007246CA">
              <w:rPr>
                <w:rFonts w:ascii="Book Antiqua" w:hAnsi="Book Antiqua" w:cs="Arial"/>
                <w:b/>
                <w:iCs/>
              </w:rPr>
              <w:t xml:space="preserve"> – </w:t>
            </w:r>
            <w:proofErr w:type="spellStart"/>
            <w:r w:rsidRPr="007246CA">
              <w:rPr>
                <w:rFonts w:ascii="Book Antiqua" w:hAnsi="Book Antiqua" w:cs="Arial"/>
                <w:b/>
                <w:iCs/>
              </w:rPr>
              <w:t>CrCl</w:t>
            </w:r>
            <w:r w:rsidRPr="007246CA">
              <w:rPr>
                <w:rFonts w:ascii="Book Antiqua" w:hAnsi="Book Antiqua" w:cs="Arial"/>
                <w:b/>
                <w:iCs/>
                <w:vertAlign w:val="subscript"/>
              </w:rPr>
              <w:t>calc</w:t>
            </w:r>
            <w:proofErr w:type="spellEnd"/>
            <w:r w:rsidRPr="007246CA">
              <w:rPr>
                <w:rFonts w:ascii="Book Antiqua" w:hAnsi="Book Antiqua" w:cs="Arial"/>
                <w:b/>
                <w:iCs/>
              </w:rPr>
              <w:t xml:space="preserve"> (CI)</w:t>
            </w:r>
          </w:p>
        </w:tc>
        <w:tc>
          <w:tcPr>
            <w:tcW w:w="1246" w:type="dxa"/>
            <w:shd w:val="clear" w:color="auto" w:fill="auto"/>
          </w:tcPr>
          <w:p w14:paraId="24257CD0" w14:textId="77777777" w:rsidR="002A4CD7" w:rsidRPr="007246CA" w:rsidRDefault="002A4CD7" w:rsidP="00285B2D">
            <w:pPr>
              <w:spacing w:line="360" w:lineRule="auto"/>
              <w:jc w:val="center"/>
              <w:rPr>
                <w:rFonts w:ascii="Book Antiqua" w:hAnsi="Book Antiqua" w:cs="Arial"/>
                <w:b/>
                <w:iCs/>
              </w:rPr>
            </w:pPr>
            <w:r w:rsidRPr="007246CA">
              <w:rPr>
                <w:rFonts w:ascii="Book Antiqua" w:hAnsi="Book Antiqua" w:cs="Arial"/>
                <w:b/>
                <w:iCs/>
              </w:rPr>
              <w:t>Precision</w:t>
            </w:r>
          </w:p>
        </w:tc>
      </w:tr>
      <w:tr w:rsidR="007246CA" w:rsidRPr="007246CA" w14:paraId="65B44D49" w14:textId="77777777" w:rsidTr="00B9585F">
        <w:tc>
          <w:tcPr>
            <w:tcW w:w="5104" w:type="dxa"/>
            <w:shd w:val="clear" w:color="auto" w:fill="auto"/>
          </w:tcPr>
          <w:p w14:paraId="12402BB5" w14:textId="77777777" w:rsidR="002A4CD7" w:rsidRPr="007246CA" w:rsidRDefault="002A4CD7" w:rsidP="00285B2D">
            <w:pPr>
              <w:spacing w:line="360" w:lineRule="auto"/>
              <w:rPr>
                <w:rFonts w:ascii="Book Antiqua" w:hAnsi="Book Antiqua" w:cs="Arial"/>
                <w:iCs/>
              </w:rPr>
            </w:pPr>
            <w:r w:rsidRPr="007246CA">
              <w:rPr>
                <w:rFonts w:ascii="Book Antiqua" w:hAnsi="Book Antiqua" w:cs="Arial"/>
                <w:iCs/>
              </w:rPr>
              <w:t>CG using IBW without gender adjustment</w:t>
            </w:r>
          </w:p>
        </w:tc>
        <w:tc>
          <w:tcPr>
            <w:tcW w:w="3402" w:type="dxa"/>
            <w:shd w:val="clear" w:color="auto" w:fill="D9D9D9" w:themeFill="background1" w:themeFillShade="D9"/>
          </w:tcPr>
          <w:p w14:paraId="42D988C9" w14:textId="77777777" w:rsidR="002A4CD7" w:rsidRPr="007246CA" w:rsidRDefault="002A4CD7" w:rsidP="00285B2D">
            <w:pPr>
              <w:spacing w:line="360" w:lineRule="auto"/>
              <w:jc w:val="center"/>
              <w:rPr>
                <w:rFonts w:ascii="Book Antiqua" w:hAnsi="Book Antiqua" w:cs="Arial"/>
                <w:iCs/>
              </w:rPr>
            </w:pPr>
          </w:p>
        </w:tc>
        <w:tc>
          <w:tcPr>
            <w:tcW w:w="1246" w:type="dxa"/>
            <w:shd w:val="clear" w:color="auto" w:fill="D9D9D9" w:themeFill="background1" w:themeFillShade="D9"/>
          </w:tcPr>
          <w:p w14:paraId="2E614C2E" w14:textId="77777777" w:rsidR="002A4CD7" w:rsidRPr="007246CA" w:rsidRDefault="002A4CD7" w:rsidP="00285B2D">
            <w:pPr>
              <w:spacing w:line="360" w:lineRule="auto"/>
              <w:jc w:val="center"/>
              <w:rPr>
                <w:rFonts w:ascii="Book Antiqua" w:hAnsi="Book Antiqua" w:cs="Arial"/>
                <w:iCs/>
              </w:rPr>
            </w:pPr>
          </w:p>
        </w:tc>
      </w:tr>
      <w:tr w:rsidR="007246CA" w:rsidRPr="007246CA" w14:paraId="73EC0E7F" w14:textId="77777777" w:rsidTr="00B9585F">
        <w:tc>
          <w:tcPr>
            <w:tcW w:w="5104" w:type="dxa"/>
            <w:shd w:val="clear" w:color="auto" w:fill="auto"/>
          </w:tcPr>
          <w:p w14:paraId="5105DBC9" w14:textId="77777777" w:rsidR="002A4CD7" w:rsidRPr="007246CA" w:rsidRDefault="002A4CD7" w:rsidP="00B9585F">
            <w:pPr>
              <w:spacing w:line="360" w:lineRule="auto"/>
              <w:ind w:firstLineChars="100" w:firstLine="240"/>
              <w:rPr>
                <w:rFonts w:ascii="Book Antiqua" w:hAnsi="Book Antiqua" w:cs="Arial"/>
                <w:iCs/>
              </w:rPr>
            </w:pPr>
            <w:r w:rsidRPr="007246CA">
              <w:rPr>
                <w:rFonts w:ascii="Book Antiqua" w:hAnsi="Book Antiqua" w:cs="Arial"/>
                <w:iCs/>
              </w:rPr>
              <w:t xml:space="preserve">Actual </w:t>
            </w:r>
            <w:proofErr w:type="spellStart"/>
            <w:r w:rsidRPr="007246CA">
              <w:rPr>
                <w:rFonts w:ascii="Book Antiqua" w:hAnsi="Book Antiqua" w:cs="Arial"/>
                <w:iCs/>
              </w:rPr>
              <w:t>SCr</w:t>
            </w:r>
            <w:proofErr w:type="spellEnd"/>
          </w:p>
        </w:tc>
        <w:tc>
          <w:tcPr>
            <w:tcW w:w="3402" w:type="dxa"/>
            <w:shd w:val="clear" w:color="auto" w:fill="auto"/>
          </w:tcPr>
          <w:p w14:paraId="68CD87EE" w14:textId="2B4C61A9"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2.3 (-10.3</w:t>
            </w:r>
            <w:r w:rsidR="00285B2D" w:rsidRPr="007246CA">
              <w:rPr>
                <w:rFonts w:ascii="Book Antiqua" w:eastAsia="宋体" w:hAnsi="Book Antiqua" w:cs="Arial" w:hint="eastAsia"/>
                <w:iCs/>
                <w:lang w:eastAsia="zh-CN"/>
              </w:rPr>
              <w:t>-</w:t>
            </w:r>
            <w:r w:rsidRPr="007246CA">
              <w:rPr>
                <w:rFonts w:ascii="Book Antiqua" w:hAnsi="Book Antiqua" w:cs="Arial"/>
                <w:iCs/>
              </w:rPr>
              <w:t>14.8)</w:t>
            </w:r>
          </w:p>
        </w:tc>
        <w:tc>
          <w:tcPr>
            <w:tcW w:w="1246" w:type="dxa"/>
            <w:shd w:val="clear" w:color="auto" w:fill="auto"/>
          </w:tcPr>
          <w:p w14:paraId="2FE4B477" w14:textId="77777777"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22.5</w:t>
            </w:r>
          </w:p>
        </w:tc>
      </w:tr>
      <w:tr w:rsidR="007246CA" w:rsidRPr="007246CA" w14:paraId="34EF36C7" w14:textId="77777777" w:rsidTr="00B9585F">
        <w:tc>
          <w:tcPr>
            <w:tcW w:w="5104" w:type="dxa"/>
            <w:shd w:val="clear" w:color="auto" w:fill="auto"/>
          </w:tcPr>
          <w:p w14:paraId="41F5131A" w14:textId="77777777" w:rsidR="002A4CD7" w:rsidRPr="007246CA" w:rsidRDefault="002A4CD7" w:rsidP="00B9585F">
            <w:pPr>
              <w:spacing w:line="360" w:lineRule="auto"/>
              <w:ind w:firstLineChars="100" w:firstLine="240"/>
              <w:rPr>
                <w:rFonts w:ascii="Book Antiqua" w:hAnsi="Book Antiqua" w:cs="Arial"/>
                <w:iCs/>
              </w:rPr>
            </w:pPr>
            <w:r w:rsidRPr="007246CA">
              <w:rPr>
                <w:rFonts w:ascii="Book Antiqua" w:hAnsi="Book Antiqua" w:cs="Arial"/>
                <w:iCs/>
              </w:rPr>
              <w:t xml:space="preserve">Rounded </w:t>
            </w:r>
            <w:proofErr w:type="spellStart"/>
            <w:r w:rsidRPr="007246CA">
              <w:rPr>
                <w:rFonts w:ascii="Book Antiqua" w:hAnsi="Book Antiqua" w:cs="Arial"/>
                <w:iCs/>
              </w:rPr>
              <w:t>SCr</w:t>
            </w:r>
            <w:proofErr w:type="spellEnd"/>
          </w:p>
        </w:tc>
        <w:tc>
          <w:tcPr>
            <w:tcW w:w="3402" w:type="dxa"/>
            <w:shd w:val="clear" w:color="auto" w:fill="auto"/>
          </w:tcPr>
          <w:p w14:paraId="71EA94C0" w14:textId="63EF74B3"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28.8 (19.1</w:t>
            </w:r>
            <w:r w:rsidR="00285B2D" w:rsidRPr="007246CA">
              <w:rPr>
                <w:rFonts w:ascii="Book Antiqua" w:eastAsia="宋体" w:hAnsi="Book Antiqua" w:cs="Arial" w:hint="eastAsia"/>
                <w:iCs/>
                <w:lang w:eastAsia="zh-CN"/>
              </w:rPr>
              <w:t>-</w:t>
            </w:r>
            <w:r w:rsidRPr="007246CA">
              <w:rPr>
                <w:rFonts w:ascii="Book Antiqua" w:hAnsi="Book Antiqua" w:cs="Arial"/>
                <w:iCs/>
              </w:rPr>
              <w:t>38.4)</w:t>
            </w:r>
          </w:p>
        </w:tc>
        <w:tc>
          <w:tcPr>
            <w:tcW w:w="1246" w:type="dxa"/>
            <w:shd w:val="clear" w:color="auto" w:fill="auto"/>
          </w:tcPr>
          <w:p w14:paraId="4F596E74" w14:textId="77777777"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17.4</w:t>
            </w:r>
          </w:p>
        </w:tc>
      </w:tr>
      <w:tr w:rsidR="007246CA" w:rsidRPr="007246CA" w14:paraId="06DA5A7C" w14:textId="7F76AC59" w:rsidTr="00B9585F">
        <w:tc>
          <w:tcPr>
            <w:tcW w:w="5104" w:type="dxa"/>
            <w:shd w:val="clear" w:color="auto" w:fill="auto"/>
          </w:tcPr>
          <w:p w14:paraId="58153394" w14:textId="77777777" w:rsidR="00B9585F" w:rsidRPr="007246CA" w:rsidRDefault="00B9585F" w:rsidP="00285B2D">
            <w:pPr>
              <w:spacing w:line="360" w:lineRule="auto"/>
              <w:rPr>
                <w:rFonts w:ascii="Book Antiqua" w:hAnsi="Book Antiqua" w:cs="Arial"/>
                <w:iCs/>
              </w:rPr>
            </w:pPr>
            <w:r w:rsidRPr="007246CA">
              <w:rPr>
                <w:rFonts w:ascii="Book Antiqua" w:hAnsi="Book Antiqua" w:cs="Arial"/>
                <w:iCs/>
              </w:rPr>
              <w:t xml:space="preserve">CG using </w:t>
            </w:r>
            <w:proofErr w:type="spellStart"/>
            <w:r w:rsidRPr="007246CA">
              <w:rPr>
                <w:rFonts w:ascii="Book Antiqua" w:hAnsi="Book Antiqua" w:cs="Arial"/>
                <w:iCs/>
              </w:rPr>
              <w:t>ActBW</w:t>
            </w:r>
            <w:proofErr w:type="spellEnd"/>
            <w:r w:rsidRPr="007246CA">
              <w:rPr>
                <w:rFonts w:ascii="Book Antiqua" w:hAnsi="Book Antiqua" w:cs="Arial"/>
                <w:iCs/>
              </w:rPr>
              <w:t xml:space="preserve"> without gender adjustment</w:t>
            </w:r>
          </w:p>
        </w:tc>
        <w:tc>
          <w:tcPr>
            <w:tcW w:w="3402" w:type="dxa"/>
            <w:shd w:val="clear" w:color="auto" w:fill="D9D9D9" w:themeFill="background1" w:themeFillShade="D9"/>
          </w:tcPr>
          <w:p w14:paraId="406892F3" w14:textId="77777777" w:rsidR="00B9585F" w:rsidRPr="007246CA" w:rsidRDefault="00B9585F" w:rsidP="00285B2D">
            <w:pPr>
              <w:spacing w:line="360" w:lineRule="auto"/>
              <w:jc w:val="center"/>
              <w:rPr>
                <w:rFonts w:ascii="Book Antiqua" w:hAnsi="Book Antiqua" w:cs="Arial"/>
                <w:iCs/>
              </w:rPr>
            </w:pPr>
          </w:p>
        </w:tc>
        <w:tc>
          <w:tcPr>
            <w:tcW w:w="1246" w:type="dxa"/>
            <w:shd w:val="clear" w:color="auto" w:fill="D9D9D9" w:themeFill="background1" w:themeFillShade="D9"/>
          </w:tcPr>
          <w:p w14:paraId="06BEDAB5" w14:textId="77777777" w:rsidR="00B9585F" w:rsidRPr="007246CA" w:rsidRDefault="00B9585F" w:rsidP="00285B2D">
            <w:pPr>
              <w:spacing w:line="360" w:lineRule="auto"/>
              <w:jc w:val="center"/>
              <w:rPr>
                <w:rFonts w:ascii="Book Antiqua" w:hAnsi="Book Antiqua" w:cs="Arial"/>
                <w:iCs/>
              </w:rPr>
            </w:pPr>
          </w:p>
        </w:tc>
      </w:tr>
      <w:tr w:rsidR="007246CA" w:rsidRPr="007246CA" w14:paraId="76670E13" w14:textId="77777777" w:rsidTr="00B9585F">
        <w:tc>
          <w:tcPr>
            <w:tcW w:w="5104" w:type="dxa"/>
            <w:shd w:val="clear" w:color="auto" w:fill="auto"/>
          </w:tcPr>
          <w:p w14:paraId="01CDF13C" w14:textId="77777777" w:rsidR="002A4CD7" w:rsidRPr="007246CA" w:rsidRDefault="002A4CD7" w:rsidP="00B9585F">
            <w:pPr>
              <w:spacing w:line="360" w:lineRule="auto"/>
              <w:ind w:firstLineChars="100" w:firstLine="240"/>
              <w:rPr>
                <w:rFonts w:ascii="Book Antiqua" w:hAnsi="Book Antiqua" w:cs="Arial"/>
                <w:iCs/>
              </w:rPr>
            </w:pPr>
            <w:r w:rsidRPr="007246CA">
              <w:rPr>
                <w:rFonts w:ascii="Book Antiqua" w:hAnsi="Book Antiqua" w:cs="Arial"/>
                <w:iCs/>
              </w:rPr>
              <w:t xml:space="preserve">Actual </w:t>
            </w:r>
            <w:proofErr w:type="spellStart"/>
            <w:r w:rsidRPr="007246CA">
              <w:rPr>
                <w:rFonts w:ascii="Book Antiqua" w:hAnsi="Book Antiqua" w:cs="Arial"/>
                <w:iCs/>
              </w:rPr>
              <w:t>SCr</w:t>
            </w:r>
            <w:proofErr w:type="spellEnd"/>
          </w:p>
        </w:tc>
        <w:tc>
          <w:tcPr>
            <w:tcW w:w="3402" w:type="dxa"/>
            <w:shd w:val="clear" w:color="auto" w:fill="auto"/>
          </w:tcPr>
          <w:p w14:paraId="54AC4863" w14:textId="308F28CD" w:rsidR="002A4CD7" w:rsidRPr="007246CA" w:rsidRDefault="002A4CD7" w:rsidP="00285B2D">
            <w:pPr>
              <w:spacing w:line="360" w:lineRule="auto"/>
              <w:jc w:val="center"/>
              <w:rPr>
                <w:rFonts w:ascii="Book Antiqua" w:eastAsia="宋体" w:hAnsi="Book Antiqua" w:cs="Arial"/>
                <w:iCs/>
                <w:lang w:eastAsia="zh-CN"/>
              </w:rPr>
            </w:pPr>
            <w:r w:rsidRPr="007246CA">
              <w:rPr>
                <w:rFonts w:ascii="Book Antiqua" w:hAnsi="Book Antiqua" w:cs="Arial"/>
                <w:iCs/>
              </w:rPr>
              <w:t xml:space="preserve">-13.6 </w:t>
            </w:r>
            <w:r w:rsidR="00285B2D" w:rsidRPr="007246CA">
              <w:rPr>
                <w:rFonts w:ascii="Book Antiqua" w:eastAsia="宋体" w:hAnsi="Book Antiqua" w:cs="Arial" w:hint="eastAsia"/>
                <w:iCs/>
                <w:lang w:eastAsia="zh-CN"/>
              </w:rPr>
              <w:t>[</w:t>
            </w:r>
            <w:r w:rsidRPr="007246CA">
              <w:rPr>
                <w:rFonts w:ascii="Book Antiqua" w:hAnsi="Book Antiqua" w:cs="Arial"/>
                <w:iCs/>
              </w:rPr>
              <w:t>-26.8</w:t>
            </w:r>
            <w:r w:rsidR="00285B2D" w:rsidRPr="007246CA">
              <w:rPr>
                <w:rFonts w:ascii="Book Antiqua" w:eastAsia="宋体" w:hAnsi="Book Antiqua" w:cs="Arial" w:hint="eastAsia"/>
                <w:iCs/>
                <w:lang w:eastAsia="zh-CN"/>
              </w:rPr>
              <w:t>-(</w:t>
            </w:r>
            <w:r w:rsidRPr="007246CA">
              <w:rPr>
                <w:rFonts w:ascii="Book Antiqua" w:hAnsi="Book Antiqua" w:cs="Arial"/>
                <w:iCs/>
              </w:rPr>
              <w:t>-0.43</w:t>
            </w:r>
            <w:r w:rsidR="00285B2D" w:rsidRPr="007246CA">
              <w:rPr>
                <w:rFonts w:ascii="Book Antiqua" w:eastAsia="宋体" w:hAnsi="Book Antiqua" w:cs="Arial"/>
                <w:iCs/>
                <w:lang w:eastAsia="zh-CN"/>
              </w:rPr>
              <w:t>)</w:t>
            </w:r>
            <w:r w:rsidR="00285B2D" w:rsidRPr="007246CA">
              <w:rPr>
                <w:rFonts w:ascii="Book Antiqua" w:eastAsia="宋体" w:hAnsi="Book Antiqua" w:cs="Arial" w:hint="eastAsia"/>
                <w:iCs/>
                <w:lang w:eastAsia="zh-CN"/>
              </w:rPr>
              <w:t>]</w:t>
            </w:r>
          </w:p>
        </w:tc>
        <w:tc>
          <w:tcPr>
            <w:tcW w:w="1246" w:type="dxa"/>
            <w:shd w:val="clear" w:color="auto" w:fill="auto"/>
          </w:tcPr>
          <w:p w14:paraId="7061E3A4" w14:textId="77777777"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23.6</w:t>
            </w:r>
          </w:p>
        </w:tc>
      </w:tr>
      <w:tr w:rsidR="007246CA" w:rsidRPr="007246CA" w14:paraId="5202524F" w14:textId="77777777" w:rsidTr="00B9585F">
        <w:tc>
          <w:tcPr>
            <w:tcW w:w="5104" w:type="dxa"/>
            <w:shd w:val="clear" w:color="auto" w:fill="auto"/>
          </w:tcPr>
          <w:p w14:paraId="6A93E6B6" w14:textId="77777777" w:rsidR="002A4CD7" w:rsidRPr="007246CA" w:rsidRDefault="002A4CD7" w:rsidP="00B9585F">
            <w:pPr>
              <w:spacing w:line="360" w:lineRule="auto"/>
              <w:ind w:firstLineChars="100" w:firstLine="240"/>
              <w:rPr>
                <w:rFonts w:ascii="Book Antiqua" w:hAnsi="Book Antiqua" w:cs="Arial"/>
                <w:iCs/>
              </w:rPr>
            </w:pPr>
            <w:r w:rsidRPr="007246CA">
              <w:rPr>
                <w:rFonts w:ascii="Book Antiqua" w:hAnsi="Book Antiqua" w:cs="Arial"/>
                <w:iCs/>
              </w:rPr>
              <w:t xml:space="preserve">Rounded </w:t>
            </w:r>
            <w:proofErr w:type="spellStart"/>
            <w:r w:rsidRPr="007246CA">
              <w:rPr>
                <w:rFonts w:ascii="Book Antiqua" w:hAnsi="Book Antiqua" w:cs="Arial"/>
                <w:iCs/>
              </w:rPr>
              <w:t>SCr</w:t>
            </w:r>
            <w:proofErr w:type="spellEnd"/>
          </w:p>
        </w:tc>
        <w:tc>
          <w:tcPr>
            <w:tcW w:w="3402" w:type="dxa"/>
            <w:shd w:val="clear" w:color="auto" w:fill="auto"/>
          </w:tcPr>
          <w:p w14:paraId="4706BF0A" w14:textId="05857214"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16.3 (4.5</w:t>
            </w:r>
            <w:r w:rsidR="00285B2D" w:rsidRPr="007246CA">
              <w:rPr>
                <w:rFonts w:ascii="Book Antiqua" w:eastAsia="宋体" w:hAnsi="Book Antiqua" w:cs="Arial" w:hint="eastAsia"/>
                <w:iCs/>
                <w:lang w:eastAsia="zh-CN"/>
              </w:rPr>
              <w:t>-</w:t>
            </w:r>
            <w:r w:rsidRPr="007246CA">
              <w:rPr>
                <w:rFonts w:ascii="Book Antiqua" w:hAnsi="Book Antiqua" w:cs="Arial"/>
                <w:iCs/>
              </w:rPr>
              <w:t>28.1)</w:t>
            </w:r>
          </w:p>
        </w:tc>
        <w:tc>
          <w:tcPr>
            <w:tcW w:w="1246" w:type="dxa"/>
            <w:shd w:val="clear" w:color="auto" w:fill="auto"/>
          </w:tcPr>
          <w:p w14:paraId="68DBC430" w14:textId="77777777"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21.2</w:t>
            </w:r>
          </w:p>
        </w:tc>
      </w:tr>
      <w:tr w:rsidR="007246CA" w:rsidRPr="007246CA" w14:paraId="72E4837D" w14:textId="7449F6A3" w:rsidTr="00B9585F">
        <w:tc>
          <w:tcPr>
            <w:tcW w:w="5104" w:type="dxa"/>
            <w:shd w:val="clear" w:color="auto" w:fill="auto"/>
          </w:tcPr>
          <w:p w14:paraId="3E1C779E" w14:textId="77777777" w:rsidR="00B9585F" w:rsidRPr="007246CA" w:rsidRDefault="00B9585F" w:rsidP="00285B2D">
            <w:pPr>
              <w:spacing w:line="360" w:lineRule="auto"/>
              <w:rPr>
                <w:rFonts w:ascii="Book Antiqua" w:hAnsi="Book Antiqua" w:cs="Arial"/>
                <w:iCs/>
              </w:rPr>
            </w:pPr>
            <w:r w:rsidRPr="007246CA">
              <w:rPr>
                <w:rFonts w:ascii="Book Antiqua" w:hAnsi="Book Antiqua" w:cs="Arial"/>
                <w:iCs/>
              </w:rPr>
              <w:t xml:space="preserve">CG using </w:t>
            </w:r>
            <w:proofErr w:type="spellStart"/>
            <w:r w:rsidRPr="007246CA">
              <w:rPr>
                <w:rFonts w:ascii="Book Antiqua" w:hAnsi="Book Antiqua" w:cs="Arial"/>
                <w:iCs/>
              </w:rPr>
              <w:t>ActBW</w:t>
            </w:r>
            <w:proofErr w:type="spellEnd"/>
            <w:r w:rsidRPr="007246CA">
              <w:rPr>
                <w:rFonts w:ascii="Book Antiqua" w:hAnsi="Book Antiqua" w:cs="Arial"/>
                <w:iCs/>
              </w:rPr>
              <w:t xml:space="preserve"> with gender adjustment</w:t>
            </w:r>
          </w:p>
        </w:tc>
        <w:tc>
          <w:tcPr>
            <w:tcW w:w="3402" w:type="dxa"/>
            <w:shd w:val="clear" w:color="auto" w:fill="D9D9D9" w:themeFill="background1" w:themeFillShade="D9"/>
          </w:tcPr>
          <w:p w14:paraId="6525B6D9" w14:textId="77777777" w:rsidR="00B9585F" w:rsidRPr="007246CA" w:rsidRDefault="00B9585F" w:rsidP="00285B2D">
            <w:pPr>
              <w:spacing w:line="360" w:lineRule="auto"/>
              <w:jc w:val="center"/>
              <w:rPr>
                <w:rFonts w:ascii="Book Antiqua" w:hAnsi="Book Antiqua" w:cs="Arial"/>
                <w:iCs/>
              </w:rPr>
            </w:pPr>
          </w:p>
        </w:tc>
        <w:tc>
          <w:tcPr>
            <w:tcW w:w="1246" w:type="dxa"/>
            <w:shd w:val="clear" w:color="auto" w:fill="D9D9D9" w:themeFill="background1" w:themeFillShade="D9"/>
          </w:tcPr>
          <w:p w14:paraId="5487B876" w14:textId="77777777" w:rsidR="00B9585F" w:rsidRPr="007246CA" w:rsidRDefault="00B9585F" w:rsidP="00285B2D">
            <w:pPr>
              <w:spacing w:line="360" w:lineRule="auto"/>
              <w:jc w:val="center"/>
              <w:rPr>
                <w:rFonts w:ascii="Book Antiqua" w:hAnsi="Book Antiqua" w:cs="Arial"/>
                <w:iCs/>
              </w:rPr>
            </w:pPr>
          </w:p>
        </w:tc>
      </w:tr>
      <w:tr w:rsidR="007246CA" w:rsidRPr="007246CA" w14:paraId="2FFA4397" w14:textId="77777777" w:rsidTr="00B9585F">
        <w:tc>
          <w:tcPr>
            <w:tcW w:w="5104" w:type="dxa"/>
            <w:shd w:val="clear" w:color="auto" w:fill="auto"/>
          </w:tcPr>
          <w:p w14:paraId="43953863" w14:textId="77777777" w:rsidR="002A4CD7" w:rsidRPr="007246CA" w:rsidRDefault="002A4CD7" w:rsidP="00B9585F">
            <w:pPr>
              <w:spacing w:line="360" w:lineRule="auto"/>
              <w:ind w:firstLineChars="100" w:firstLine="240"/>
              <w:rPr>
                <w:rFonts w:ascii="Book Antiqua" w:hAnsi="Book Antiqua" w:cs="Arial"/>
                <w:iCs/>
              </w:rPr>
            </w:pPr>
            <w:r w:rsidRPr="007246CA">
              <w:rPr>
                <w:rFonts w:ascii="Book Antiqua" w:hAnsi="Book Antiqua" w:cs="Arial"/>
                <w:iCs/>
              </w:rPr>
              <w:t xml:space="preserve">Actual </w:t>
            </w:r>
            <w:proofErr w:type="spellStart"/>
            <w:r w:rsidRPr="007246CA">
              <w:rPr>
                <w:rFonts w:ascii="Book Antiqua" w:hAnsi="Book Antiqua" w:cs="Arial"/>
                <w:iCs/>
              </w:rPr>
              <w:t>SCr</w:t>
            </w:r>
            <w:proofErr w:type="spellEnd"/>
          </w:p>
        </w:tc>
        <w:tc>
          <w:tcPr>
            <w:tcW w:w="3402" w:type="dxa"/>
            <w:shd w:val="clear" w:color="auto" w:fill="auto"/>
          </w:tcPr>
          <w:p w14:paraId="4EA1100C" w14:textId="301675B8"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-5.2 (-17.2</w:t>
            </w:r>
            <w:r w:rsidR="00285B2D" w:rsidRPr="007246CA">
              <w:rPr>
                <w:rFonts w:ascii="Book Antiqua" w:eastAsia="宋体" w:hAnsi="Book Antiqua" w:cs="Arial" w:hint="eastAsia"/>
                <w:iCs/>
                <w:lang w:eastAsia="zh-CN"/>
              </w:rPr>
              <w:t>-</w:t>
            </w:r>
            <w:r w:rsidRPr="007246CA">
              <w:rPr>
                <w:rFonts w:ascii="Book Antiqua" w:hAnsi="Book Antiqua" w:cs="Arial"/>
                <w:iCs/>
              </w:rPr>
              <w:t>7.1)</w:t>
            </w:r>
          </w:p>
        </w:tc>
        <w:tc>
          <w:tcPr>
            <w:tcW w:w="1246" w:type="dxa"/>
            <w:shd w:val="clear" w:color="auto" w:fill="auto"/>
          </w:tcPr>
          <w:p w14:paraId="13F16D49" w14:textId="77777777"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22.1</w:t>
            </w:r>
          </w:p>
        </w:tc>
      </w:tr>
      <w:tr w:rsidR="007246CA" w:rsidRPr="007246CA" w14:paraId="48D4BC5A" w14:textId="77777777" w:rsidTr="00B9585F">
        <w:trPr>
          <w:trHeight w:val="485"/>
        </w:trPr>
        <w:tc>
          <w:tcPr>
            <w:tcW w:w="5104" w:type="dxa"/>
            <w:shd w:val="clear" w:color="auto" w:fill="auto"/>
          </w:tcPr>
          <w:p w14:paraId="2EFFC8EE" w14:textId="77777777" w:rsidR="002A4CD7" w:rsidRPr="007246CA" w:rsidRDefault="002A4CD7" w:rsidP="00B9585F">
            <w:pPr>
              <w:spacing w:line="360" w:lineRule="auto"/>
              <w:ind w:firstLineChars="100" w:firstLine="240"/>
              <w:rPr>
                <w:rFonts w:ascii="Book Antiqua" w:hAnsi="Book Antiqua" w:cs="Arial"/>
                <w:iCs/>
              </w:rPr>
            </w:pPr>
            <w:r w:rsidRPr="007246CA">
              <w:rPr>
                <w:rFonts w:ascii="Book Antiqua" w:hAnsi="Book Antiqua" w:cs="Arial"/>
                <w:iCs/>
              </w:rPr>
              <w:t xml:space="preserve">Rounded </w:t>
            </w:r>
            <w:proofErr w:type="spellStart"/>
            <w:r w:rsidRPr="007246CA">
              <w:rPr>
                <w:rFonts w:ascii="Book Antiqua" w:hAnsi="Book Antiqua" w:cs="Arial"/>
                <w:iCs/>
              </w:rPr>
              <w:t>SCr</w:t>
            </w:r>
            <w:proofErr w:type="spellEnd"/>
          </w:p>
        </w:tc>
        <w:tc>
          <w:tcPr>
            <w:tcW w:w="3402" w:type="dxa"/>
            <w:shd w:val="clear" w:color="auto" w:fill="auto"/>
          </w:tcPr>
          <w:p w14:paraId="25CC1A78" w14:textId="1790FEE4"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22.6 (11.5</w:t>
            </w:r>
            <w:r w:rsidR="00285B2D" w:rsidRPr="007246CA">
              <w:rPr>
                <w:rFonts w:ascii="Book Antiqua" w:eastAsia="宋体" w:hAnsi="Book Antiqua" w:cs="Arial" w:hint="eastAsia"/>
                <w:iCs/>
                <w:lang w:eastAsia="zh-CN"/>
              </w:rPr>
              <w:t>-</w:t>
            </w:r>
            <w:r w:rsidRPr="007246CA">
              <w:rPr>
                <w:rFonts w:ascii="Book Antiqua" w:hAnsi="Book Antiqua" w:cs="Arial"/>
                <w:iCs/>
              </w:rPr>
              <w:t>33.7)</w:t>
            </w:r>
          </w:p>
        </w:tc>
        <w:tc>
          <w:tcPr>
            <w:tcW w:w="1246" w:type="dxa"/>
            <w:shd w:val="clear" w:color="auto" w:fill="auto"/>
          </w:tcPr>
          <w:p w14:paraId="2220366D" w14:textId="77777777" w:rsidR="002A4CD7" w:rsidRPr="007246CA" w:rsidRDefault="002A4CD7" w:rsidP="00285B2D">
            <w:pPr>
              <w:spacing w:line="360" w:lineRule="auto"/>
              <w:jc w:val="center"/>
              <w:rPr>
                <w:rFonts w:ascii="Book Antiqua" w:hAnsi="Book Antiqua" w:cs="Arial"/>
                <w:iCs/>
              </w:rPr>
            </w:pPr>
            <w:r w:rsidRPr="007246CA">
              <w:rPr>
                <w:rFonts w:ascii="Book Antiqua" w:hAnsi="Book Antiqua" w:cs="Arial"/>
                <w:iCs/>
              </w:rPr>
              <w:t>19.9</w:t>
            </w:r>
          </w:p>
        </w:tc>
      </w:tr>
    </w:tbl>
    <w:p w14:paraId="6DDB772F" w14:textId="789AC41C" w:rsidR="00285B2D" w:rsidRPr="007246CA" w:rsidRDefault="00285B2D" w:rsidP="00285B2D">
      <w:pPr>
        <w:spacing w:line="360" w:lineRule="auto"/>
        <w:jc w:val="both"/>
        <w:rPr>
          <w:rFonts w:ascii="Book Antiqua" w:hAnsi="Book Antiqua" w:cs="Arial"/>
          <w:iCs/>
          <w:color w:val="auto"/>
          <w:lang w:eastAsia="zh-CN"/>
        </w:rPr>
      </w:pPr>
      <w:proofErr w:type="spellStart"/>
      <w:r w:rsidRPr="007246CA">
        <w:rPr>
          <w:rFonts w:ascii="Book Antiqua" w:hAnsi="Book Antiqua" w:cs="Arial"/>
          <w:iCs/>
          <w:color w:val="auto"/>
        </w:rPr>
        <w:t>ActBW</w:t>
      </w:r>
      <w:proofErr w:type="spellEnd"/>
      <w:r w:rsidRPr="007246CA">
        <w:rPr>
          <w:rFonts w:ascii="Book Antiqua" w:hAnsi="Book Antiqua" w:cs="Arial" w:hint="eastAsia"/>
          <w:iCs/>
          <w:color w:val="auto"/>
          <w:lang w:eastAsia="zh-CN"/>
        </w:rPr>
        <w:t xml:space="preserve">: </w:t>
      </w:r>
      <w:r w:rsidRPr="007246CA">
        <w:rPr>
          <w:rFonts w:ascii="Book Antiqua" w:hAnsi="Book Antiqua" w:cs="Arial"/>
          <w:iCs/>
          <w:color w:val="auto"/>
        </w:rPr>
        <w:t>Actual body weight</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CG</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Cockcroft-Gault</w:t>
      </w:r>
      <w:r w:rsidRPr="007246CA">
        <w:rPr>
          <w:rFonts w:ascii="Book Antiqua" w:hAnsi="Book Antiqua" w:cs="Arial" w:hint="eastAsia"/>
          <w:iCs/>
          <w:color w:val="auto"/>
          <w:lang w:eastAsia="zh-CN"/>
        </w:rPr>
        <w:t xml:space="preserve">; </w:t>
      </w:r>
      <w:proofErr w:type="spellStart"/>
      <w:r w:rsidRPr="007246CA">
        <w:rPr>
          <w:rFonts w:ascii="Book Antiqua" w:hAnsi="Book Antiqua" w:cs="Arial"/>
          <w:iCs/>
          <w:color w:val="auto"/>
        </w:rPr>
        <w:t>CrCl</w:t>
      </w:r>
      <w:proofErr w:type="spellEnd"/>
      <w:r w:rsidRPr="007246CA">
        <w:rPr>
          <w:rFonts w:ascii="Book Antiqua" w:hAnsi="Book Antiqua" w:cs="Arial" w:hint="eastAsia"/>
          <w:iCs/>
          <w:color w:val="auto"/>
          <w:lang w:eastAsia="zh-CN"/>
        </w:rPr>
        <w:t xml:space="preserve">: </w:t>
      </w:r>
      <w:r w:rsidRPr="007246CA">
        <w:rPr>
          <w:rFonts w:ascii="Book Antiqua" w:hAnsi="Book Antiqua" w:cs="Arial"/>
          <w:iCs/>
          <w:color w:val="auto"/>
        </w:rPr>
        <w:t>Creatinine clearance</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IBW</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Ideal body weight</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SCr</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Serum creatinine</w:t>
      </w:r>
      <w:r w:rsidRPr="007246CA">
        <w:rPr>
          <w:rFonts w:ascii="Book Antiqua" w:hAnsi="Book Antiqua" w:cs="Arial" w:hint="eastAsia"/>
          <w:iCs/>
          <w:color w:val="auto"/>
          <w:lang w:eastAsia="zh-CN"/>
        </w:rPr>
        <w:t>.</w:t>
      </w:r>
    </w:p>
    <w:p w14:paraId="2D477858" w14:textId="2A0B4271" w:rsidR="002A4CD7" w:rsidRPr="007246CA" w:rsidRDefault="002A4CD7" w:rsidP="000F7381">
      <w:pPr>
        <w:spacing w:line="360" w:lineRule="auto"/>
        <w:jc w:val="both"/>
        <w:rPr>
          <w:rFonts w:ascii="Arial" w:hAnsi="Arial" w:cs="Arial"/>
          <w:b/>
          <w:color w:val="auto"/>
          <w:sz w:val="20"/>
          <w:szCs w:val="20"/>
        </w:rPr>
      </w:pPr>
      <w:r w:rsidRPr="007246CA">
        <w:rPr>
          <w:rFonts w:ascii="Arial" w:hAnsi="Arial" w:cs="Arial"/>
          <w:b/>
          <w:color w:val="auto"/>
          <w:sz w:val="20"/>
          <w:szCs w:val="20"/>
        </w:rPr>
        <w:br w:type="page"/>
      </w:r>
    </w:p>
    <w:p w14:paraId="19399969" w14:textId="51BF1A20" w:rsidR="00285B2D" w:rsidRPr="007246CA" w:rsidRDefault="00285B2D" w:rsidP="000F7381">
      <w:pPr>
        <w:spacing w:line="360" w:lineRule="auto"/>
        <w:contextualSpacing/>
        <w:jc w:val="both"/>
        <w:outlineLvl w:val="0"/>
        <w:rPr>
          <w:rFonts w:ascii="Book Antiqua" w:hAnsi="Book Antiqua" w:cs="Arial"/>
          <w:b/>
          <w:color w:val="auto"/>
          <w:lang w:eastAsia="zh-CN"/>
        </w:rPr>
      </w:pPr>
      <w:r w:rsidRPr="007246CA">
        <w:rPr>
          <w:noProof/>
          <w:color w:val="auto"/>
        </w:rPr>
        <w:lastRenderedPageBreak/>
        <w:drawing>
          <wp:inline distT="0" distB="0" distL="0" distR="0" wp14:anchorId="6E1E5C40" wp14:editId="1DC5ECAD">
            <wp:extent cx="5935980" cy="3101340"/>
            <wp:effectExtent l="0" t="0" r="7620" b="3810"/>
            <wp:docPr id="7" name="Picture 7" descr="D:\gbscapp\Desktop\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gbscapp\Desktop\Picture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80" cy="3101340"/>
                    </a:xfrm>
                    <a:prstGeom prst="rect">
                      <a:avLst/>
                    </a:prstGeom>
                    <a:noFill/>
                    <a:ln>
                      <a:noFill/>
                    </a:ln>
                  </pic:spPr>
                </pic:pic>
              </a:graphicData>
            </a:graphic>
          </wp:inline>
        </w:drawing>
      </w:r>
    </w:p>
    <w:p w14:paraId="05EFC812" w14:textId="63DF18B0" w:rsidR="00AF5189" w:rsidRPr="007246CA" w:rsidRDefault="00AF5189" w:rsidP="00285B2D">
      <w:pPr>
        <w:spacing w:line="360" w:lineRule="auto"/>
        <w:contextualSpacing/>
        <w:jc w:val="both"/>
        <w:outlineLvl w:val="0"/>
        <w:rPr>
          <w:rFonts w:ascii="Book Antiqua" w:hAnsi="Book Antiqua" w:cs="Arial"/>
          <w:color w:val="auto"/>
          <w:lang w:eastAsia="zh-CN"/>
        </w:rPr>
      </w:pPr>
      <w:r w:rsidRPr="007246CA">
        <w:rPr>
          <w:rFonts w:ascii="Book Antiqua" w:hAnsi="Book Antiqua" w:cs="Arial"/>
          <w:b/>
          <w:color w:val="auto"/>
        </w:rPr>
        <w:t>Figure 1</w:t>
      </w:r>
      <w:r w:rsidR="00285B2D" w:rsidRPr="007246CA">
        <w:rPr>
          <w:rFonts w:ascii="Book Antiqua" w:hAnsi="Book Antiqua" w:cs="Arial" w:hint="eastAsia"/>
          <w:b/>
          <w:color w:val="auto"/>
          <w:lang w:eastAsia="zh-CN"/>
        </w:rPr>
        <w:t xml:space="preserve"> </w:t>
      </w:r>
      <w:r w:rsidR="000650B4" w:rsidRPr="007246CA">
        <w:rPr>
          <w:rFonts w:ascii="Book Antiqua" w:hAnsi="Book Antiqua" w:cs="Arial"/>
          <w:b/>
          <w:color w:val="auto"/>
        </w:rPr>
        <w:t xml:space="preserve">Impact of various body weights used in </w:t>
      </w:r>
      <w:r w:rsidR="00BA2BD3" w:rsidRPr="007246CA">
        <w:rPr>
          <w:rFonts w:ascii="Book Antiqua" w:hAnsi="Book Antiqua" w:cs="Arial"/>
          <w:b/>
          <w:color w:val="auto"/>
        </w:rPr>
        <w:t>estimating creatinine clearance</w:t>
      </w:r>
      <w:r w:rsidR="00285B2D" w:rsidRPr="007246CA">
        <w:rPr>
          <w:rFonts w:ascii="Book Antiqua" w:hAnsi="Book Antiqua" w:cs="Arial" w:hint="eastAsia"/>
          <w:b/>
          <w:color w:val="auto"/>
          <w:lang w:eastAsia="zh-CN"/>
        </w:rPr>
        <w:t xml:space="preserve"> </w:t>
      </w:r>
      <w:r w:rsidR="00BA2BD3" w:rsidRPr="007246CA">
        <w:rPr>
          <w:rFonts w:ascii="Book Antiqua" w:hAnsi="Book Antiqua" w:cs="Arial"/>
          <w:b/>
          <w:color w:val="auto"/>
        </w:rPr>
        <w:t xml:space="preserve">from Winter </w:t>
      </w:r>
      <w:r w:rsidR="00BA2BD3" w:rsidRPr="007246CA">
        <w:rPr>
          <w:rFonts w:ascii="Book Antiqua" w:hAnsi="Book Antiqua" w:cs="Arial"/>
          <w:b/>
          <w:i/>
          <w:color w:val="auto"/>
        </w:rPr>
        <w:t xml:space="preserve">et </w:t>
      </w:r>
      <w:proofErr w:type="gramStart"/>
      <w:r w:rsidR="00BA2BD3" w:rsidRPr="007246CA">
        <w:rPr>
          <w:rFonts w:ascii="Book Antiqua" w:hAnsi="Book Antiqua" w:cs="Arial"/>
          <w:b/>
          <w:i/>
          <w:color w:val="auto"/>
        </w:rPr>
        <w:t>al</w:t>
      </w:r>
      <w:r w:rsidR="00285B2D" w:rsidRPr="007246CA">
        <w:rPr>
          <w:rFonts w:ascii="Book Antiqua" w:hAnsi="Book Antiqua" w:cs="Arial" w:hint="eastAsia"/>
          <w:b/>
          <w:color w:val="auto"/>
          <w:vertAlign w:val="superscript"/>
          <w:lang w:eastAsia="zh-CN"/>
        </w:rPr>
        <w:t>[</w:t>
      </w:r>
      <w:proofErr w:type="gramEnd"/>
      <w:r w:rsidR="00285B2D" w:rsidRPr="007246CA">
        <w:rPr>
          <w:rFonts w:ascii="Book Antiqua" w:hAnsi="Book Antiqua" w:cs="Arial"/>
          <w:b/>
          <w:color w:val="auto"/>
          <w:vertAlign w:val="superscript"/>
        </w:rPr>
        <w:t>1</w:t>
      </w:r>
      <w:r w:rsidR="00285B2D" w:rsidRPr="007246CA">
        <w:rPr>
          <w:rFonts w:ascii="Book Antiqua" w:hAnsi="Book Antiqua" w:cs="Arial" w:hint="eastAsia"/>
          <w:b/>
          <w:color w:val="auto"/>
          <w:vertAlign w:val="superscript"/>
          <w:lang w:eastAsia="zh-CN"/>
        </w:rPr>
        <w:t>]</w:t>
      </w:r>
      <w:r w:rsidR="00BA2BD3" w:rsidRPr="007246CA">
        <w:rPr>
          <w:rFonts w:ascii="Book Antiqua" w:hAnsi="Book Antiqua" w:cs="Arial"/>
          <w:b/>
          <w:color w:val="auto"/>
        </w:rPr>
        <w:t xml:space="preserve">. </w:t>
      </w:r>
      <w:r w:rsidR="00BA2BD3" w:rsidRPr="007246CA">
        <w:rPr>
          <w:rFonts w:ascii="Book Antiqua" w:hAnsi="Book Antiqua" w:cs="Arial"/>
          <w:color w:val="auto"/>
        </w:rPr>
        <w:t>In patients with a BMI ≥ 25 kg/m</w:t>
      </w:r>
      <w:r w:rsidR="00BA2BD3" w:rsidRPr="007246CA">
        <w:rPr>
          <w:rFonts w:ascii="Book Antiqua" w:hAnsi="Book Antiqua" w:cs="Arial"/>
          <w:color w:val="auto"/>
          <w:vertAlign w:val="superscript"/>
        </w:rPr>
        <w:t>2</w:t>
      </w:r>
      <w:r w:rsidR="00BA2BD3" w:rsidRPr="007246CA">
        <w:rPr>
          <w:rFonts w:ascii="Book Antiqua" w:hAnsi="Book Antiqua" w:cs="Arial"/>
          <w:color w:val="auto"/>
        </w:rPr>
        <w:t>, using AdjBW</w:t>
      </w:r>
      <w:r w:rsidR="00BA2BD3" w:rsidRPr="007246CA">
        <w:rPr>
          <w:rFonts w:ascii="Book Antiqua" w:hAnsi="Book Antiqua" w:cs="Arial"/>
          <w:color w:val="auto"/>
          <w:vertAlign w:val="subscript"/>
        </w:rPr>
        <w:t>0.4</w:t>
      </w:r>
      <w:r w:rsidR="00BA2BD3" w:rsidRPr="007246CA">
        <w:rPr>
          <w:rFonts w:ascii="Book Antiqua" w:hAnsi="Book Antiqua" w:cs="Arial"/>
          <w:color w:val="auto"/>
        </w:rPr>
        <w:t xml:space="preserve"> was the most accurate weight to estimate CrCl when compared to a 24-h</w:t>
      </w:r>
      <w:r w:rsidR="00285B2D" w:rsidRPr="007246CA">
        <w:rPr>
          <w:rFonts w:ascii="Book Antiqua" w:hAnsi="Book Antiqua" w:cs="Arial" w:hint="eastAsia"/>
          <w:color w:val="auto"/>
          <w:lang w:eastAsia="zh-CN"/>
        </w:rPr>
        <w:t xml:space="preserve"> </w:t>
      </w:r>
      <w:r w:rsidR="00BA2BD3" w:rsidRPr="007246CA">
        <w:rPr>
          <w:rFonts w:ascii="Book Antiqua" w:hAnsi="Book Antiqua" w:cs="Arial"/>
          <w:color w:val="auto"/>
        </w:rPr>
        <w:t xml:space="preserve">urine </w:t>
      </w:r>
      <w:proofErr w:type="spellStart"/>
      <w:r w:rsidR="00BA2BD3" w:rsidRPr="007246CA">
        <w:rPr>
          <w:rFonts w:ascii="Book Antiqua" w:hAnsi="Book Antiqua" w:cs="Arial"/>
          <w:color w:val="auto"/>
        </w:rPr>
        <w:t>CrCl</w:t>
      </w:r>
      <w:proofErr w:type="spellEnd"/>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 xml:space="preserve">Under </w:t>
      </w:r>
      <w:proofErr w:type="spellStart"/>
      <w:r w:rsidR="00285B2D" w:rsidRPr="007246CA">
        <w:rPr>
          <w:rFonts w:ascii="Book Antiqua" w:hAnsi="Book Antiqua" w:cs="Arial"/>
          <w:color w:val="auto"/>
          <w:lang w:eastAsia="zh-CN"/>
        </w:rPr>
        <w:t>Wt</w:t>
      </w:r>
      <w:proofErr w:type="spellEnd"/>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BMI &lt; 18.5 kg/m</w:t>
      </w:r>
      <w:r w:rsidR="00285B2D" w:rsidRPr="007246CA">
        <w:rPr>
          <w:rFonts w:ascii="Book Antiqua" w:hAnsi="Book Antiqua" w:cs="Arial"/>
          <w:color w:val="auto"/>
          <w:vertAlign w:val="superscript"/>
          <w:lang w:eastAsia="zh-CN"/>
        </w:rPr>
        <w:t>2</w:t>
      </w:r>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 xml:space="preserve">Normal </w:t>
      </w:r>
      <w:proofErr w:type="spellStart"/>
      <w:r w:rsidR="00285B2D" w:rsidRPr="007246CA">
        <w:rPr>
          <w:rFonts w:ascii="Book Antiqua" w:hAnsi="Book Antiqua" w:cs="Arial"/>
          <w:color w:val="auto"/>
          <w:lang w:eastAsia="zh-CN"/>
        </w:rPr>
        <w:t>Wt</w:t>
      </w:r>
      <w:proofErr w:type="spellEnd"/>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BMI 18.5</w:t>
      </w:r>
      <w:r w:rsidR="00285B2D" w:rsidRPr="007246CA">
        <w:rPr>
          <w:rFonts w:ascii="Book Antiqua" w:hAnsi="Book Antiqua" w:cs="Arial" w:hint="eastAsia"/>
          <w:color w:val="auto"/>
          <w:lang w:eastAsia="zh-CN"/>
        </w:rPr>
        <w:t>-</w:t>
      </w:r>
      <w:r w:rsidR="00285B2D" w:rsidRPr="007246CA">
        <w:rPr>
          <w:rFonts w:ascii="Book Antiqua" w:hAnsi="Book Antiqua" w:cs="Arial"/>
          <w:color w:val="auto"/>
          <w:lang w:eastAsia="zh-CN"/>
        </w:rPr>
        <w:t>24.9 kg/m</w:t>
      </w:r>
      <w:r w:rsidR="00285B2D" w:rsidRPr="007246CA">
        <w:rPr>
          <w:rFonts w:ascii="Book Antiqua" w:hAnsi="Book Antiqua" w:cs="Arial"/>
          <w:color w:val="auto"/>
          <w:vertAlign w:val="superscript"/>
          <w:lang w:eastAsia="zh-CN"/>
        </w:rPr>
        <w:t>2</w:t>
      </w:r>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Overweight</w:t>
      </w:r>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BMI 25</w:t>
      </w:r>
      <w:r w:rsidR="00285B2D" w:rsidRPr="007246CA">
        <w:rPr>
          <w:rFonts w:ascii="Book Antiqua" w:hAnsi="Book Antiqua" w:cs="Arial" w:hint="eastAsia"/>
          <w:color w:val="auto"/>
          <w:lang w:eastAsia="zh-CN"/>
        </w:rPr>
        <w:t>-</w:t>
      </w:r>
      <w:r w:rsidR="00285B2D" w:rsidRPr="007246CA">
        <w:rPr>
          <w:rFonts w:ascii="Book Antiqua" w:hAnsi="Book Antiqua" w:cs="Arial"/>
          <w:color w:val="auto"/>
          <w:lang w:eastAsia="zh-CN"/>
        </w:rPr>
        <w:t>29.9 kg/m</w:t>
      </w:r>
      <w:r w:rsidR="00285B2D" w:rsidRPr="007246CA">
        <w:rPr>
          <w:rFonts w:ascii="Book Antiqua" w:hAnsi="Book Antiqua" w:cs="Arial"/>
          <w:color w:val="auto"/>
          <w:vertAlign w:val="superscript"/>
          <w:lang w:eastAsia="zh-CN"/>
        </w:rPr>
        <w:t>2</w:t>
      </w:r>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Obese</w:t>
      </w:r>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BMI</w:t>
      </w:r>
      <w:r w:rsidR="00B9585F"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30</w:t>
      </w:r>
      <w:r w:rsidR="00285B2D" w:rsidRPr="007246CA">
        <w:rPr>
          <w:rFonts w:ascii="Book Antiqua" w:hAnsi="Book Antiqua" w:cs="Arial" w:hint="eastAsia"/>
          <w:color w:val="auto"/>
          <w:lang w:eastAsia="zh-CN"/>
        </w:rPr>
        <w:t>-</w:t>
      </w:r>
      <w:r w:rsidR="00285B2D" w:rsidRPr="007246CA">
        <w:rPr>
          <w:rFonts w:ascii="Book Antiqua" w:hAnsi="Book Antiqua" w:cs="Arial"/>
          <w:color w:val="auto"/>
          <w:lang w:eastAsia="zh-CN"/>
        </w:rPr>
        <w:t>39.9 kg/m</w:t>
      </w:r>
      <w:r w:rsidR="00285B2D" w:rsidRPr="007246CA">
        <w:rPr>
          <w:rFonts w:ascii="Book Antiqua" w:hAnsi="Book Antiqua" w:cs="Arial"/>
          <w:color w:val="auto"/>
          <w:vertAlign w:val="superscript"/>
          <w:lang w:eastAsia="zh-CN"/>
        </w:rPr>
        <w:t>2</w:t>
      </w:r>
      <w:r w:rsidR="00285B2D" w:rsidRPr="007246CA">
        <w:rPr>
          <w:rFonts w:ascii="Book Antiqua" w:hAnsi="Book Antiqua" w:cs="Arial" w:hint="eastAsia"/>
          <w:color w:val="auto"/>
          <w:lang w:eastAsia="zh-CN"/>
        </w:rPr>
        <w:t xml:space="preserve">; Morbidly </w:t>
      </w:r>
      <w:r w:rsidR="00B9585F" w:rsidRPr="007246CA">
        <w:rPr>
          <w:rFonts w:ascii="Book Antiqua" w:hAnsi="Book Antiqua" w:cs="Arial"/>
          <w:color w:val="auto"/>
          <w:lang w:eastAsia="zh-CN"/>
        </w:rPr>
        <w:t>o</w:t>
      </w:r>
      <w:r w:rsidR="00285B2D" w:rsidRPr="007246CA">
        <w:rPr>
          <w:rFonts w:ascii="Book Antiqua" w:hAnsi="Book Antiqua" w:cs="Arial" w:hint="eastAsia"/>
          <w:color w:val="auto"/>
          <w:lang w:eastAsia="zh-CN"/>
        </w:rPr>
        <w:t xml:space="preserve">bese: BMI </w:t>
      </w:r>
      <w:r w:rsidR="00285B2D" w:rsidRPr="007246CA">
        <w:rPr>
          <w:rFonts w:ascii="Book Antiqua" w:hAnsi="Book Antiqua" w:cs="Arial"/>
          <w:color w:val="auto"/>
          <w:lang w:eastAsia="zh-CN"/>
        </w:rPr>
        <w:t>≥</w:t>
      </w:r>
      <w:r w:rsidR="00285B2D" w:rsidRPr="007246CA">
        <w:rPr>
          <w:rFonts w:ascii="Book Antiqua" w:hAnsi="Book Antiqua" w:cs="Arial" w:hint="eastAsia"/>
          <w:color w:val="auto"/>
          <w:lang w:eastAsia="zh-CN"/>
        </w:rPr>
        <w:t xml:space="preserve"> 40 kg/m</w:t>
      </w:r>
      <w:r w:rsidR="00285B2D" w:rsidRPr="007246CA">
        <w:rPr>
          <w:rFonts w:ascii="Book Antiqua" w:hAnsi="Book Antiqua" w:cs="Arial" w:hint="eastAsia"/>
          <w:color w:val="auto"/>
          <w:vertAlign w:val="superscript"/>
          <w:lang w:eastAsia="zh-CN"/>
        </w:rPr>
        <w:t>2</w:t>
      </w:r>
      <w:r w:rsidR="00285B2D" w:rsidRPr="007246CA">
        <w:rPr>
          <w:rFonts w:ascii="Book Antiqua" w:hAnsi="Book Antiqua" w:cs="Arial" w:hint="eastAsia"/>
          <w:color w:val="auto"/>
          <w:lang w:eastAsia="zh-CN"/>
        </w:rPr>
        <w:t>;</w:t>
      </w:r>
      <w:r w:rsidR="00285B2D" w:rsidRPr="007246CA">
        <w:rPr>
          <w:rFonts w:hint="eastAsia"/>
          <w:color w:val="auto"/>
          <w:lang w:eastAsia="zh-CN"/>
        </w:rPr>
        <w:t xml:space="preserve"> </w:t>
      </w:r>
      <w:proofErr w:type="spellStart"/>
      <w:r w:rsidR="00285B2D" w:rsidRPr="007246CA">
        <w:rPr>
          <w:rFonts w:ascii="Book Antiqua" w:hAnsi="Book Antiqua" w:cs="Arial"/>
          <w:color w:val="auto"/>
          <w:lang w:eastAsia="zh-CN"/>
        </w:rPr>
        <w:t>CrCl</w:t>
      </w:r>
      <w:proofErr w:type="spellEnd"/>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Creatinine clearance</w:t>
      </w:r>
      <w:r w:rsidR="00285B2D" w:rsidRPr="007246CA">
        <w:rPr>
          <w:rFonts w:ascii="Book Antiqua" w:hAnsi="Book Antiqua" w:cs="Arial" w:hint="eastAsia"/>
          <w:color w:val="auto"/>
          <w:lang w:eastAsia="zh-CN"/>
        </w:rPr>
        <w:t xml:space="preserve">; </w:t>
      </w:r>
      <w:proofErr w:type="spellStart"/>
      <w:r w:rsidR="00285B2D" w:rsidRPr="007246CA">
        <w:rPr>
          <w:rFonts w:ascii="Book Antiqua" w:hAnsi="Book Antiqua" w:cs="Arial"/>
          <w:color w:val="auto"/>
          <w:lang w:eastAsia="zh-CN"/>
        </w:rPr>
        <w:t>ActBW</w:t>
      </w:r>
      <w:proofErr w:type="spellEnd"/>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Actual body weight</w:t>
      </w:r>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IBW</w:t>
      </w:r>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Ideal body weight</w:t>
      </w:r>
      <w:r w:rsidR="00285B2D" w:rsidRPr="007246CA">
        <w:rPr>
          <w:rFonts w:ascii="Book Antiqua" w:hAnsi="Book Antiqua" w:cs="Arial" w:hint="eastAsia"/>
          <w:color w:val="auto"/>
          <w:lang w:eastAsia="zh-CN"/>
        </w:rPr>
        <w:t xml:space="preserve">; </w:t>
      </w:r>
      <w:proofErr w:type="spellStart"/>
      <w:r w:rsidR="00285B2D" w:rsidRPr="007246CA">
        <w:rPr>
          <w:rFonts w:ascii="Book Antiqua" w:hAnsi="Book Antiqua" w:cs="Arial"/>
          <w:color w:val="auto"/>
          <w:lang w:eastAsia="zh-CN"/>
        </w:rPr>
        <w:t>AdjBW</w:t>
      </w:r>
      <w:proofErr w:type="spellEnd"/>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Adjusted body weight</w:t>
      </w:r>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LBW</w:t>
      </w:r>
      <w:r w:rsidR="00285B2D" w:rsidRPr="007246CA">
        <w:rPr>
          <w:rFonts w:ascii="Book Antiqua" w:hAnsi="Book Antiqua" w:cs="Arial" w:hint="eastAsia"/>
          <w:color w:val="auto"/>
          <w:lang w:eastAsia="zh-CN"/>
        </w:rPr>
        <w:t xml:space="preserve">: </w:t>
      </w:r>
      <w:r w:rsidR="00285B2D" w:rsidRPr="007246CA">
        <w:rPr>
          <w:rFonts w:ascii="Book Antiqua" w:hAnsi="Book Antiqua" w:cs="Arial"/>
          <w:color w:val="auto"/>
          <w:lang w:eastAsia="zh-CN"/>
        </w:rPr>
        <w:t>Lean body weight</w:t>
      </w:r>
      <w:r w:rsidR="00285B2D" w:rsidRPr="007246CA">
        <w:rPr>
          <w:rFonts w:ascii="Book Antiqua" w:hAnsi="Book Antiqua" w:cs="Arial" w:hint="eastAsia"/>
          <w:color w:val="auto"/>
          <w:lang w:eastAsia="zh-CN"/>
        </w:rPr>
        <w:t>.</w:t>
      </w:r>
    </w:p>
    <w:p w14:paraId="29A2077A" w14:textId="77777777" w:rsidR="00285B2D" w:rsidRPr="007246CA" w:rsidRDefault="00285B2D">
      <w:pPr>
        <w:rPr>
          <w:rFonts w:ascii="Arial" w:hAnsi="Arial" w:cs="Arial"/>
          <w:color w:val="auto"/>
          <w:lang w:eastAsia="zh-CN"/>
        </w:rPr>
      </w:pPr>
      <w:r w:rsidRPr="007246CA">
        <w:rPr>
          <w:rFonts w:ascii="Arial" w:hAnsi="Arial" w:cs="Arial"/>
          <w:color w:val="auto"/>
          <w:lang w:eastAsia="zh-CN"/>
        </w:rPr>
        <w:br w:type="page"/>
      </w:r>
    </w:p>
    <w:p w14:paraId="74F86F91" w14:textId="38E80D49" w:rsidR="004954DF" w:rsidRPr="007246CA" w:rsidRDefault="00AD4A67" w:rsidP="000F7381">
      <w:pPr>
        <w:spacing w:line="360" w:lineRule="auto"/>
        <w:jc w:val="both"/>
        <w:rPr>
          <w:rFonts w:ascii="Arial" w:hAnsi="Arial" w:cs="Arial"/>
          <w:color w:val="auto"/>
          <w:sz w:val="20"/>
          <w:szCs w:val="20"/>
        </w:rPr>
      </w:pPr>
      <w:r w:rsidRPr="007246CA">
        <w:rPr>
          <w:rFonts w:ascii="Arial" w:hAnsi="Arial" w:cs="Arial"/>
          <w:noProof/>
          <w:color w:val="auto"/>
          <w:sz w:val="20"/>
          <w:szCs w:val="20"/>
        </w:rPr>
        <w:lastRenderedPageBreak/>
        <w:drawing>
          <wp:inline distT="0" distB="0" distL="0" distR="0" wp14:anchorId="0A891C98" wp14:editId="04AB38F5">
            <wp:extent cx="5499735" cy="2710500"/>
            <wp:effectExtent l="0" t="0" r="0" b="7620"/>
            <wp:docPr id="1" name="Picture 1" descr="../../../../../../../../Desktop/CrCl%20Pictur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rCl%20Picture.j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8301" cy="2714721"/>
                    </a:xfrm>
                    <a:prstGeom prst="rect">
                      <a:avLst/>
                    </a:prstGeom>
                    <a:noFill/>
                    <a:ln>
                      <a:noFill/>
                    </a:ln>
                  </pic:spPr>
                </pic:pic>
              </a:graphicData>
            </a:graphic>
          </wp:inline>
        </w:drawing>
      </w:r>
    </w:p>
    <w:p w14:paraId="478F02A1" w14:textId="4443AD28" w:rsidR="00285B2D" w:rsidRPr="007246CA" w:rsidRDefault="00285B2D" w:rsidP="00285B2D">
      <w:pPr>
        <w:spacing w:line="360" w:lineRule="auto"/>
        <w:jc w:val="both"/>
        <w:outlineLvl w:val="0"/>
        <w:rPr>
          <w:rFonts w:ascii="Book Antiqua" w:hAnsi="Book Antiqua" w:cs="Arial"/>
          <w:color w:val="auto"/>
        </w:rPr>
      </w:pPr>
      <w:r w:rsidRPr="007246CA">
        <w:rPr>
          <w:rFonts w:ascii="Book Antiqua" w:hAnsi="Book Antiqua" w:cs="Arial"/>
          <w:b/>
          <w:color w:val="auto"/>
        </w:rPr>
        <w:t>Figure 2</w:t>
      </w:r>
      <w:r w:rsidR="00AF42C4" w:rsidRPr="007246CA">
        <w:rPr>
          <w:rFonts w:ascii="Book Antiqua" w:hAnsi="Book Antiqua" w:cs="Arial" w:hint="eastAsia"/>
          <w:b/>
          <w:color w:val="auto"/>
          <w:lang w:eastAsia="zh-CN"/>
        </w:rPr>
        <w:t xml:space="preserve"> </w:t>
      </w:r>
      <w:r w:rsidRPr="007246CA">
        <w:rPr>
          <w:rFonts w:ascii="Book Antiqua" w:hAnsi="Book Antiqua" w:cs="Arial"/>
          <w:b/>
          <w:color w:val="auto"/>
        </w:rPr>
        <w:t>Systemic effects of cirrhosis.</w:t>
      </w:r>
      <w:r w:rsidRPr="007246CA">
        <w:rPr>
          <w:rFonts w:ascii="Book Antiqua" w:hAnsi="Book Antiqua" w:cs="Arial"/>
          <w:color w:val="auto"/>
        </w:rPr>
        <w:t xml:space="preserve"> Increased portal vein pressure results in vasodilation decreasing peripheral vascular resistance (PVR) and effective arterial blood volume (EABV).</w:t>
      </w:r>
      <w:r w:rsidR="00AF42C4" w:rsidRPr="007246CA">
        <w:rPr>
          <w:rFonts w:ascii="Book Antiqua" w:hAnsi="Book Antiqua" w:cs="Arial" w:hint="eastAsia"/>
          <w:color w:val="auto"/>
          <w:lang w:eastAsia="zh-CN"/>
        </w:rPr>
        <w:t xml:space="preserve"> </w:t>
      </w:r>
      <w:r w:rsidRPr="007246CA">
        <w:rPr>
          <w:rFonts w:ascii="Book Antiqua" w:hAnsi="Book Antiqua" w:cs="Arial"/>
          <w:color w:val="auto"/>
        </w:rPr>
        <w:t xml:space="preserve">To compensate for this, increased renin-angiotensin-aldosterone (RAA) activation leads to sodium and fluid retention along with renal vasoconstriction and reduced glomerular filtration rate (GFR). Adopted with permission from Ho </w:t>
      </w:r>
      <w:r w:rsidR="00AF42C4" w:rsidRPr="007246CA">
        <w:rPr>
          <w:rFonts w:ascii="Book Antiqua" w:hAnsi="Book Antiqua" w:cs="Arial" w:hint="eastAsia"/>
          <w:i/>
          <w:color w:val="auto"/>
          <w:lang w:eastAsia="zh-CN"/>
        </w:rPr>
        <w:t xml:space="preserve">et </w:t>
      </w:r>
      <w:proofErr w:type="gramStart"/>
      <w:r w:rsidR="00AF42C4" w:rsidRPr="007246CA">
        <w:rPr>
          <w:rFonts w:ascii="Book Antiqua" w:hAnsi="Book Antiqua" w:cs="Arial" w:hint="eastAsia"/>
          <w:i/>
          <w:color w:val="auto"/>
          <w:lang w:eastAsia="zh-CN"/>
        </w:rPr>
        <w:t>al</w:t>
      </w:r>
      <w:r w:rsidR="00AF42C4" w:rsidRPr="007246CA">
        <w:rPr>
          <w:rFonts w:ascii="Book Antiqua" w:hAnsi="Book Antiqua" w:cs="Arial" w:hint="eastAsia"/>
          <w:color w:val="auto"/>
          <w:vertAlign w:val="superscript"/>
          <w:lang w:eastAsia="zh-CN"/>
        </w:rPr>
        <w:t>[</w:t>
      </w:r>
      <w:proofErr w:type="gramEnd"/>
      <w:r w:rsidR="00AF42C4" w:rsidRPr="007246CA">
        <w:rPr>
          <w:rFonts w:ascii="Book Antiqua" w:hAnsi="Book Antiqua" w:cs="Arial" w:hint="eastAsia"/>
          <w:color w:val="auto"/>
          <w:vertAlign w:val="superscript"/>
          <w:lang w:eastAsia="zh-CN"/>
        </w:rPr>
        <w:t>27]</w:t>
      </w:r>
      <w:r w:rsidR="00AF42C4" w:rsidRPr="007246CA">
        <w:rPr>
          <w:rFonts w:ascii="Book Antiqua" w:hAnsi="Book Antiqua" w:cs="Arial" w:hint="eastAsia"/>
          <w:color w:val="auto"/>
          <w:lang w:eastAsia="zh-CN"/>
        </w:rPr>
        <w:t>.</w:t>
      </w:r>
      <w:r w:rsidRPr="007246CA">
        <w:rPr>
          <w:rFonts w:ascii="Book Antiqua" w:hAnsi="Book Antiqua" w:cs="Arial"/>
          <w:color w:val="auto"/>
        </w:rPr>
        <w:t xml:space="preserve"> </w:t>
      </w:r>
    </w:p>
    <w:p w14:paraId="2DF43071" w14:textId="42ECD96D" w:rsidR="00AD52F0" w:rsidRPr="007246CA" w:rsidRDefault="00AD52F0" w:rsidP="000F7381">
      <w:pPr>
        <w:spacing w:line="360" w:lineRule="auto"/>
        <w:jc w:val="both"/>
        <w:rPr>
          <w:rFonts w:ascii="Arial" w:hAnsi="Arial" w:cs="Arial"/>
          <w:color w:val="auto"/>
          <w:sz w:val="20"/>
          <w:szCs w:val="20"/>
        </w:rPr>
      </w:pPr>
      <w:r w:rsidRPr="007246CA">
        <w:rPr>
          <w:rFonts w:ascii="Arial" w:hAnsi="Arial" w:cs="Arial"/>
          <w:color w:val="auto"/>
          <w:sz w:val="20"/>
          <w:szCs w:val="20"/>
        </w:rPr>
        <w:br w:type="page"/>
      </w:r>
    </w:p>
    <w:p w14:paraId="74C5B535" w14:textId="27095800" w:rsidR="00CD3B14" w:rsidRPr="007246CA" w:rsidRDefault="00E909C0" w:rsidP="000F7381">
      <w:pPr>
        <w:spacing w:line="360" w:lineRule="auto"/>
        <w:jc w:val="both"/>
        <w:rPr>
          <w:rFonts w:ascii="Arial" w:hAnsi="Arial" w:cs="Arial"/>
          <w:color w:val="auto"/>
          <w:sz w:val="20"/>
          <w:szCs w:val="20"/>
        </w:rPr>
      </w:pPr>
      <w:r w:rsidRPr="007246CA">
        <w:rPr>
          <w:rFonts w:ascii="Arial" w:hAnsi="Arial" w:cs="Arial"/>
          <w:noProof/>
          <w:color w:val="auto"/>
          <w:sz w:val="20"/>
          <w:szCs w:val="20"/>
        </w:rPr>
        <w:lastRenderedPageBreak/>
        <w:drawing>
          <wp:inline distT="0" distB="0" distL="0" distR="0" wp14:anchorId="6435AFD0" wp14:editId="7D2BB8A6">
            <wp:extent cx="5798820" cy="2636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25" t="1678" r="1410" b="1566"/>
                    <a:stretch/>
                  </pic:blipFill>
                  <pic:spPr bwMode="auto">
                    <a:xfrm>
                      <a:off x="0" y="0"/>
                      <a:ext cx="5798820" cy="2636520"/>
                    </a:xfrm>
                    <a:prstGeom prst="rect">
                      <a:avLst/>
                    </a:prstGeom>
                    <a:noFill/>
                    <a:ln>
                      <a:noFill/>
                    </a:ln>
                    <a:extLst>
                      <a:ext uri="{53640926-AAD7-44d8-BBD7-CCE9431645EC}">
                        <a14:shadowObscured xmlns:a14="http://schemas.microsoft.com/office/drawing/2010/main"/>
                      </a:ext>
                    </a:extLst>
                  </pic:spPr>
                </pic:pic>
              </a:graphicData>
            </a:graphic>
          </wp:inline>
        </w:drawing>
      </w:r>
    </w:p>
    <w:p w14:paraId="2243F4BE" w14:textId="15EA9ABD" w:rsidR="00AF42C4" w:rsidRPr="007246CA" w:rsidRDefault="00AF42C4" w:rsidP="00AF42C4">
      <w:pPr>
        <w:spacing w:line="360" w:lineRule="auto"/>
        <w:jc w:val="both"/>
        <w:rPr>
          <w:rFonts w:ascii="Book Antiqua" w:hAnsi="Book Antiqua" w:cs="Arial"/>
          <w:iCs/>
          <w:color w:val="auto"/>
          <w:lang w:eastAsia="zh-CN"/>
        </w:rPr>
      </w:pPr>
      <w:r w:rsidRPr="007246CA">
        <w:rPr>
          <w:rFonts w:ascii="Book Antiqua" w:hAnsi="Book Antiqua" w:cs="Arial"/>
          <w:b/>
          <w:iCs/>
          <w:color w:val="auto"/>
        </w:rPr>
        <w:t>Figure 3</w:t>
      </w:r>
      <w:r w:rsidRPr="007246CA">
        <w:rPr>
          <w:rFonts w:ascii="Book Antiqua" w:hAnsi="Book Antiqua" w:cs="Arial" w:hint="eastAsia"/>
          <w:b/>
          <w:iCs/>
          <w:color w:val="auto"/>
          <w:lang w:eastAsia="zh-CN"/>
        </w:rPr>
        <w:t xml:space="preserve"> </w:t>
      </w:r>
      <w:r w:rsidRPr="007246CA">
        <w:rPr>
          <w:rFonts w:ascii="Book Antiqua" w:hAnsi="Book Antiqua" w:cs="Arial"/>
          <w:b/>
          <w:iCs/>
          <w:color w:val="auto"/>
        </w:rPr>
        <w:t xml:space="preserve">In </w:t>
      </w:r>
      <w:proofErr w:type="spellStart"/>
      <w:r w:rsidRPr="007246CA">
        <w:rPr>
          <w:rFonts w:ascii="Book Antiqua" w:hAnsi="Book Antiqua" w:cs="Arial"/>
          <w:b/>
          <w:iCs/>
          <w:color w:val="auto"/>
        </w:rPr>
        <w:t>cirrhotics</w:t>
      </w:r>
      <w:proofErr w:type="spellEnd"/>
      <w:r w:rsidRPr="007246CA">
        <w:rPr>
          <w:rFonts w:ascii="Book Antiqua" w:hAnsi="Book Antiqua" w:cs="Arial"/>
          <w:b/>
          <w:iCs/>
          <w:color w:val="auto"/>
        </w:rPr>
        <w:t>, as renal function declines, conventional methods of estimating renal function are no longer accurate.</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Both the Cockcroft-Gault (CG) equation and a 24-hour urine creatinine clearance (</w:t>
      </w:r>
      <w:proofErr w:type="spellStart"/>
      <w:r w:rsidRPr="007246CA">
        <w:rPr>
          <w:rFonts w:ascii="Book Antiqua" w:hAnsi="Book Antiqua" w:cs="Arial"/>
          <w:iCs/>
          <w:color w:val="auto"/>
        </w:rPr>
        <w:t>Ccr</w:t>
      </w:r>
      <w:proofErr w:type="spellEnd"/>
      <w:r w:rsidRPr="007246CA">
        <w:rPr>
          <w:rFonts w:ascii="Book Antiqua" w:hAnsi="Book Antiqua" w:cs="Arial"/>
          <w:iCs/>
          <w:color w:val="auto"/>
        </w:rPr>
        <w:t>) significantly overestimated true renal function as measured by inulin clearance (</w:t>
      </w:r>
      <w:proofErr w:type="spellStart"/>
      <w:r w:rsidRPr="007246CA">
        <w:rPr>
          <w:rFonts w:ascii="Book Antiqua" w:hAnsi="Book Antiqua" w:cs="Arial"/>
          <w:iCs/>
          <w:color w:val="auto"/>
        </w:rPr>
        <w:t>InCl</w:t>
      </w:r>
      <w:proofErr w:type="spellEnd"/>
      <w:r w:rsidRPr="007246CA">
        <w:rPr>
          <w:rFonts w:ascii="Book Antiqua" w:hAnsi="Book Antiqua" w:cs="Arial"/>
          <w:iCs/>
          <w:color w:val="auto"/>
        </w:rPr>
        <w:t xml:space="preserve">) in </w:t>
      </w:r>
      <w:proofErr w:type="spellStart"/>
      <w:r w:rsidRPr="007246CA">
        <w:rPr>
          <w:rFonts w:ascii="Book Antiqua" w:hAnsi="Book Antiqua" w:cs="Arial"/>
          <w:iCs/>
          <w:color w:val="auto"/>
        </w:rPr>
        <w:t>cirrhotics</w:t>
      </w:r>
      <w:proofErr w:type="spellEnd"/>
      <w:r w:rsidRPr="007246CA">
        <w:rPr>
          <w:rFonts w:ascii="Book Antiqua" w:hAnsi="Book Antiqua" w:cs="Arial"/>
          <w:iCs/>
          <w:color w:val="auto"/>
        </w:rPr>
        <w:t xml:space="preserve"> with a baseline </w:t>
      </w:r>
      <w:proofErr w:type="spellStart"/>
      <w:r w:rsidRPr="007246CA">
        <w:rPr>
          <w:rFonts w:ascii="Book Antiqua" w:hAnsi="Book Antiqua" w:cs="Arial"/>
          <w:iCs/>
          <w:color w:val="auto"/>
        </w:rPr>
        <w:t>InCl</w:t>
      </w:r>
      <w:proofErr w:type="spellEnd"/>
      <w:r w:rsidRPr="007246CA">
        <w:rPr>
          <w:rFonts w:ascii="Book Antiqua" w:hAnsi="Book Antiqua" w:cs="Arial"/>
          <w:iCs/>
          <w:color w:val="auto"/>
        </w:rPr>
        <w:t xml:space="preserve"> ≤ 80 mL/min. The CG equation and </w:t>
      </w:r>
      <w:proofErr w:type="spellStart"/>
      <w:r w:rsidRPr="007246CA">
        <w:rPr>
          <w:rFonts w:ascii="Book Antiqua" w:hAnsi="Book Antiqua" w:cs="Arial"/>
          <w:iCs/>
          <w:color w:val="auto"/>
        </w:rPr>
        <w:t>Ccr</w:t>
      </w:r>
      <w:proofErr w:type="spellEnd"/>
      <w:r w:rsidRPr="007246CA">
        <w:rPr>
          <w:rFonts w:ascii="Book Antiqua" w:hAnsi="Book Antiqua" w:cs="Arial"/>
          <w:iCs/>
          <w:color w:val="auto"/>
        </w:rPr>
        <w:t xml:space="preserve"> were better estimates in those with a baseline </w:t>
      </w:r>
      <w:proofErr w:type="spellStart"/>
      <w:r w:rsidRPr="007246CA">
        <w:rPr>
          <w:rFonts w:ascii="Book Antiqua" w:hAnsi="Book Antiqua" w:cs="Arial"/>
          <w:iCs/>
          <w:color w:val="auto"/>
        </w:rPr>
        <w:t>InCl</w:t>
      </w:r>
      <w:proofErr w:type="spellEnd"/>
      <w:r w:rsidRPr="007246CA">
        <w:rPr>
          <w:rFonts w:ascii="Book Antiqua" w:hAnsi="Book Antiqua" w:cs="Arial"/>
          <w:iCs/>
          <w:color w:val="auto"/>
        </w:rPr>
        <w:t xml:space="preserve"> &gt;</w:t>
      </w:r>
      <w:r w:rsidRPr="007246CA">
        <w:rPr>
          <w:rFonts w:ascii="Book Antiqua" w:hAnsi="Book Antiqua" w:cs="Arial" w:hint="eastAsia"/>
          <w:iCs/>
          <w:color w:val="auto"/>
          <w:lang w:eastAsia="zh-CN"/>
        </w:rPr>
        <w:t xml:space="preserve"> </w:t>
      </w:r>
      <w:r w:rsidRPr="007246CA">
        <w:rPr>
          <w:rFonts w:ascii="Book Antiqua" w:hAnsi="Book Antiqua" w:cs="Arial"/>
          <w:iCs/>
          <w:color w:val="auto"/>
        </w:rPr>
        <w:t>80 mL/</w:t>
      </w:r>
      <w:proofErr w:type="gramStart"/>
      <w:r w:rsidRPr="007246CA">
        <w:rPr>
          <w:rFonts w:ascii="Book Antiqua" w:hAnsi="Book Antiqua" w:cs="Arial"/>
          <w:iCs/>
          <w:color w:val="auto"/>
        </w:rPr>
        <w:t>min</w:t>
      </w:r>
      <w:r w:rsidRPr="007246CA">
        <w:rPr>
          <w:rFonts w:ascii="Book Antiqua" w:hAnsi="Book Antiqua" w:cs="Arial" w:hint="eastAsia"/>
          <w:iCs/>
          <w:color w:val="auto"/>
          <w:vertAlign w:val="superscript"/>
          <w:lang w:eastAsia="zh-CN"/>
        </w:rPr>
        <w:t>[</w:t>
      </w:r>
      <w:proofErr w:type="gramEnd"/>
      <w:r w:rsidRPr="007246CA">
        <w:rPr>
          <w:rFonts w:ascii="Book Antiqua" w:hAnsi="Book Antiqua" w:cs="Arial"/>
          <w:iCs/>
          <w:color w:val="auto"/>
          <w:vertAlign w:val="superscript"/>
        </w:rPr>
        <w:t>33</w:t>
      </w:r>
      <w:r w:rsidRPr="007246CA">
        <w:rPr>
          <w:rFonts w:ascii="Book Antiqua" w:hAnsi="Book Antiqua" w:cs="Arial" w:hint="eastAsia"/>
          <w:iCs/>
          <w:color w:val="auto"/>
          <w:vertAlign w:val="superscript"/>
          <w:lang w:eastAsia="zh-CN"/>
        </w:rPr>
        <w:t>]</w:t>
      </w:r>
      <w:r w:rsidRPr="007246CA">
        <w:rPr>
          <w:rFonts w:ascii="Book Antiqua" w:hAnsi="Book Antiqua" w:cs="Arial"/>
          <w:iCs/>
          <w:color w:val="auto"/>
        </w:rPr>
        <w:t>.</w:t>
      </w:r>
    </w:p>
    <w:p w14:paraId="56E36F65" w14:textId="247209AC" w:rsidR="00AD52F0" w:rsidRPr="007246CA" w:rsidRDefault="00AD52F0" w:rsidP="000F7381">
      <w:pPr>
        <w:spacing w:line="360" w:lineRule="auto"/>
        <w:jc w:val="both"/>
        <w:rPr>
          <w:rFonts w:ascii="Arial" w:hAnsi="Arial" w:cs="Arial"/>
          <w:color w:val="auto"/>
          <w:sz w:val="20"/>
          <w:szCs w:val="20"/>
        </w:rPr>
      </w:pPr>
    </w:p>
    <w:sectPr w:rsidR="00AD52F0" w:rsidRPr="007246CA" w:rsidSect="000F7381">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equalWidth="0">
        <w:col w:w="9360"/>
      </w:cols>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A602C" w15:done="0"/>
  <w15:commentEx w15:paraId="6EE4D8BC" w15:paraIdParent="7FBA602C" w15:done="0"/>
  <w15:commentEx w15:paraId="0972F87A" w15:done="0"/>
  <w15:commentEx w15:paraId="457BECB7" w15:paraIdParent="0972F8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9CD06" w14:textId="77777777" w:rsidR="00D0350F" w:rsidRDefault="00D0350F" w:rsidP="00B42601">
      <w:r>
        <w:separator/>
      </w:r>
    </w:p>
  </w:endnote>
  <w:endnote w:type="continuationSeparator" w:id="0">
    <w:p w14:paraId="74353830" w14:textId="77777777" w:rsidR="00D0350F" w:rsidRDefault="00D0350F" w:rsidP="00B4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Nova Mono">
    <w:altName w:val="Times New Roman"/>
    <w:charset w:val="00"/>
    <w:family w:val="auto"/>
    <w:pitch w:val="default"/>
  </w:font>
  <w:font w:name="DengXian">
    <w:panose1 w:val="00000000000000000000"/>
    <w:charset w:val="00"/>
    <w:family w:val="roman"/>
    <w:notTrueType/>
    <w:pitch w:val="default"/>
  </w:font>
  <w:font w:name="MS PGothic">
    <w:altName w:val="ＭＳ Ｐゴシック"/>
    <w:charset w:val="80"/>
    <w:family w:val="swiss"/>
    <w:pitch w:val="variable"/>
    <w:sig w:usb0="E00002FF" w:usb1="6AC7FDFB" w:usb2="00000012" w:usb3="00000000" w:csb0="0002009F" w:csb1="00000000"/>
  </w:font>
  <w:font w:name="DengXian Light">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6A37" w14:textId="77777777" w:rsidR="001F3AE1" w:rsidRDefault="001F3AE1" w:rsidP="001D5D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B6DFB8" w14:textId="77777777" w:rsidR="001F3AE1" w:rsidRDefault="001F3A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F4338" w14:textId="77777777" w:rsidR="001F3AE1" w:rsidRDefault="001F3AE1" w:rsidP="001D5DB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EA8">
      <w:rPr>
        <w:rStyle w:val="PageNumber"/>
        <w:noProof/>
      </w:rPr>
      <w:t>26</w:t>
    </w:r>
    <w:r>
      <w:rPr>
        <w:rStyle w:val="PageNumber"/>
      </w:rPr>
      <w:fldChar w:fldCharType="end"/>
    </w:r>
  </w:p>
  <w:p w14:paraId="5A163E42" w14:textId="77777777" w:rsidR="001F3AE1" w:rsidRDefault="001F3A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F10D2" w14:textId="77777777" w:rsidR="00D0350F" w:rsidRDefault="00D0350F" w:rsidP="00B42601">
      <w:r>
        <w:separator/>
      </w:r>
    </w:p>
  </w:footnote>
  <w:footnote w:type="continuationSeparator" w:id="0">
    <w:p w14:paraId="0BE9DE71" w14:textId="77777777" w:rsidR="00D0350F" w:rsidRDefault="00D0350F" w:rsidP="00B42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0F060" w14:textId="77777777" w:rsidR="001F3AE1" w:rsidRDefault="001F3AE1" w:rsidP="00EF077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BEF098" w14:textId="77777777" w:rsidR="001F3AE1" w:rsidRDefault="001F3AE1" w:rsidP="00B426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D8AE4" w14:textId="04832E2D" w:rsidR="001F3AE1" w:rsidRDefault="001F3AE1" w:rsidP="00360DC1">
    <w:pPr>
      <w:pStyle w:val="Header"/>
      <w:ind w:right="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206C" w14:textId="77777777" w:rsidR="001F3AE1" w:rsidRDefault="001F3AE1" w:rsidP="00EF077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F7DE39" w14:textId="77777777" w:rsidR="001F3AE1" w:rsidRDefault="001F3AE1" w:rsidP="00D47857">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37E0"/>
    <w:multiLevelType w:val="multilevel"/>
    <w:tmpl w:val="0F06A2C2"/>
    <w:lvl w:ilvl="0">
      <w:start w:val="1"/>
      <w:numFmt w:val="decimal"/>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7F90D8E"/>
    <w:multiLevelType w:val="hybridMultilevel"/>
    <w:tmpl w:val="39B6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i Scappaticci">
    <w15:presenceInfo w15:providerId="None" w15:userId="Gianni Scappati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C4ECB"/>
    <w:rsid w:val="00001752"/>
    <w:rsid w:val="000141FC"/>
    <w:rsid w:val="00017EE4"/>
    <w:rsid w:val="00024654"/>
    <w:rsid w:val="00032C9C"/>
    <w:rsid w:val="0003359D"/>
    <w:rsid w:val="00061D92"/>
    <w:rsid w:val="000650B4"/>
    <w:rsid w:val="000675B9"/>
    <w:rsid w:val="000703F7"/>
    <w:rsid w:val="0007315F"/>
    <w:rsid w:val="00081529"/>
    <w:rsid w:val="00091F8C"/>
    <w:rsid w:val="000A064E"/>
    <w:rsid w:val="000B1A7D"/>
    <w:rsid w:val="000B2AF0"/>
    <w:rsid w:val="000C23E7"/>
    <w:rsid w:val="000C6E48"/>
    <w:rsid w:val="000D0E1E"/>
    <w:rsid w:val="000D199E"/>
    <w:rsid w:val="000D24BF"/>
    <w:rsid w:val="000D5AB9"/>
    <w:rsid w:val="000D7D7B"/>
    <w:rsid w:val="000E1441"/>
    <w:rsid w:val="000F29B4"/>
    <w:rsid w:val="000F61A6"/>
    <w:rsid w:val="000F7381"/>
    <w:rsid w:val="000F7575"/>
    <w:rsid w:val="0010402C"/>
    <w:rsid w:val="00115AE4"/>
    <w:rsid w:val="00124810"/>
    <w:rsid w:val="001269FC"/>
    <w:rsid w:val="001306D4"/>
    <w:rsid w:val="001469DF"/>
    <w:rsid w:val="00155825"/>
    <w:rsid w:val="001613EF"/>
    <w:rsid w:val="001631E6"/>
    <w:rsid w:val="00173D7D"/>
    <w:rsid w:val="00176FCF"/>
    <w:rsid w:val="001A23D8"/>
    <w:rsid w:val="001A4DF4"/>
    <w:rsid w:val="001A4F04"/>
    <w:rsid w:val="001A6CEB"/>
    <w:rsid w:val="001B1E06"/>
    <w:rsid w:val="001B3491"/>
    <w:rsid w:val="001C2D31"/>
    <w:rsid w:val="001C3C56"/>
    <w:rsid w:val="001C4134"/>
    <w:rsid w:val="001D414A"/>
    <w:rsid w:val="001D5DBE"/>
    <w:rsid w:val="001E0166"/>
    <w:rsid w:val="001F3AE1"/>
    <w:rsid w:val="001F6EBC"/>
    <w:rsid w:val="00200D21"/>
    <w:rsid w:val="00211E30"/>
    <w:rsid w:val="0022099B"/>
    <w:rsid w:val="00221466"/>
    <w:rsid w:val="00237199"/>
    <w:rsid w:val="00247F69"/>
    <w:rsid w:val="00250536"/>
    <w:rsid w:val="00253EAB"/>
    <w:rsid w:val="00254ED6"/>
    <w:rsid w:val="00255B54"/>
    <w:rsid w:val="00257586"/>
    <w:rsid w:val="002733A4"/>
    <w:rsid w:val="0027518F"/>
    <w:rsid w:val="00285B2D"/>
    <w:rsid w:val="00286F58"/>
    <w:rsid w:val="00291D4B"/>
    <w:rsid w:val="00297BC8"/>
    <w:rsid w:val="002A311F"/>
    <w:rsid w:val="002A4CD7"/>
    <w:rsid w:val="002A7F97"/>
    <w:rsid w:val="002B4370"/>
    <w:rsid w:val="002B751F"/>
    <w:rsid w:val="002C1326"/>
    <w:rsid w:val="002C7241"/>
    <w:rsid w:val="002E03BF"/>
    <w:rsid w:val="002E3228"/>
    <w:rsid w:val="002E3B17"/>
    <w:rsid w:val="002F4645"/>
    <w:rsid w:val="002F6706"/>
    <w:rsid w:val="00303E9E"/>
    <w:rsid w:val="00310E63"/>
    <w:rsid w:val="0031158C"/>
    <w:rsid w:val="00317A0B"/>
    <w:rsid w:val="003213EA"/>
    <w:rsid w:val="00321CB7"/>
    <w:rsid w:val="00332D80"/>
    <w:rsid w:val="0033377F"/>
    <w:rsid w:val="00340237"/>
    <w:rsid w:val="00345A45"/>
    <w:rsid w:val="00360DC1"/>
    <w:rsid w:val="00370EA8"/>
    <w:rsid w:val="00371908"/>
    <w:rsid w:val="00377CD5"/>
    <w:rsid w:val="00380DD2"/>
    <w:rsid w:val="003B628A"/>
    <w:rsid w:val="003D347D"/>
    <w:rsid w:val="003D677C"/>
    <w:rsid w:val="004004BA"/>
    <w:rsid w:val="00416D89"/>
    <w:rsid w:val="004348CB"/>
    <w:rsid w:val="00444732"/>
    <w:rsid w:val="00445084"/>
    <w:rsid w:val="00456DAF"/>
    <w:rsid w:val="00465322"/>
    <w:rsid w:val="004746DB"/>
    <w:rsid w:val="00492073"/>
    <w:rsid w:val="004954DF"/>
    <w:rsid w:val="00495E5D"/>
    <w:rsid w:val="0049635D"/>
    <w:rsid w:val="004B3657"/>
    <w:rsid w:val="004C6167"/>
    <w:rsid w:val="004F65FB"/>
    <w:rsid w:val="00502630"/>
    <w:rsid w:val="005135F9"/>
    <w:rsid w:val="00514BB2"/>
    <w:rsid w:val="0052651E"/>
    <w:rsid w:val="00531E9E"/>
    <w:rsid w:val="00536CBA"/>
    <w:rsid w:val="00536ED5"/>
    <w:rsid w:val="00543FA1"/>
    <w:rsid w:val="005621EA"/>
    <w:rsid w:val="00571750"/>
    <w:rsid w:val="00584018"/>
    <w:rsid w:val="00586757"/>
    <w:rsid w:val="005873C1"/>
    <w:rsid w:val="00591031"/>
    <w:rsid w:val="00595D43"/>
    <w:rsid w:val="005C5FAB"/>
    <w:rsid w:val="005D6CBD"/>
    <w:rsid w:val="005E3B2E"/>
    <w:rsid w:val="005E7D82"/>
    <w:rsid w:val="005F0C2B"/>
    <w:rsid w:val="005F295E"/>
    <w:rsid w:val="00603ACF"/>
    <w:rsid w:val="00614B52"/>
    <w:rsid w:val="006170B0"/>
    <w:rsid w:val="0062103D"/>
    <w:rsid w:val="00624AD2"/>
    <w:rsid w:val="0063625F"/>
    <w:rsid w:val="00636A59"/>
    <w:rsid w:val="006418FE"/>
    <w:rsid w:val="00643BEC"/>
    <w:rsid w:val="00654F4D"/>
    <w:rsid w:val="00664AED"/>
    <w:rsid w:val="00682BB5"/>
    <w:rsid w:val="006A0E38"/>
    <w:rsid w:val="006B0C25"/>
    <w:rsid w:val="006C52D9"/>
    <w:rsid w:val="006D6123"/>
    <w:rsid w:val="006E56B1"/>
    <w:rsid w:val="006F3CDF"/>
    <w:rsid w:val="00712AB0"/>
    <w:rsid w:val="007207F0"/>
    <w:rsid w:val="007246CA"/>
    <w:rsid w:val="00726974"/>
    <w:rsid w:val="0074039D"/>
    <w:rsid w:val="00745F27"/>
    <w:rsid w:val="00754F14"/>
    <w:rsid w:val="00755267"/>
    <w:rsid w:val="0075626F"/>
    <w:rsid w:val="007658A1"/>
    <w:rsid w:val="0077152C"/>
    <w:rsid w:val="0077394E"/>
    <w:rsid w:val="00790A15"/>
    <w:rsid w:val="007A3927"/>
    <w:rsid w:val="007A73C7"/>
    <w:rsid w:val="007A7EAE"/>
    <w:rsid w:val="007B4045"/>
    <w:rsid w:val="007C1E97"/>
    <w:rsid w:val="007C6811"/>
    <w:rsid w:val="007D5411"/>
    <w:rsid w:val="00803220"/>
    <w:rsid w:val="00803ABA"/>
    <w:rsid w:val="008215E1"/>
    <w:rsid w:val="0083540C"/>
    <w:rsid w:val="00836BA6"/>
    <w:rsid w:val="008432CF"/>
    <w:rsid w:val="00851088"/>
    <w:rsid w:val="00851FE8"/>
    <w:rsid w:val="00855894"/>
    <w:rsid w:val="008628DD"/>
    <w:rsid w:val="008674A0"/>
    <w:rsid w:val="0087660D"/>
    <w:rsid w:val="00876BDD"/>
    <w:rsid w:val="00883ABA"/>
    <w:rsid w:val="008845A2"/>
    <w:rsid w:val="008874AC"/>
    <w:rsid w:val="00887A1B"/>
    <w:rsid w:val="008942CE"/>
    <w:rsid w:val="008B6CB2"/>
    <w:rsid w:val="008B77AD"/>
    <w:rsid w:val="008C4ECB"/>
    <w:rsid w:val="008C5E98"/>
    <w:rsid w:val="008D09C8"/>
    <w:rsid w:val="008D1F46"/>
    <w:rsid w:val="008E1D02"/>
    <w:rsid w:val="008E4F45"/>
    <w:rsid w:val="008F6AF0"/>
    <w:rsid w:val="009156B4"/>
    <w:rsid w:val="009302FA"/>
    <w:rsid w:val="009313FF"/>
    <w:rsid w:val="00936C1F"/>
    <w:rsid w:val="0093733B"/>
    <w:rsid w:val="00951C6E"/>
    <w:rsid w:val="009555BB"/>
    <w:rsid w:val="00963D26"/>
    <w:rsid w:val="0096414C"/>
    <w:rsid w:val="0099102E"/>
    <w:rsid w:val="00993C86"/>
    <w:rsid w:val="00997EE9"/>
    <w:rsid w:val="009A1673"/>
    <w:rsid w:val="009A64E6"/>
    <w:rsid w:val="009B5D0C"/>
    <w:rsid w:val="009C352E"/>
    <w:rsid w:val="009C3748"/>
    <w:rsid w:val="009C53E2"/>
    <w:rsid w:val="009C5E21"/>
    <w:rsid w:val="009D26EA"/>
    <w:rsid w:val="009E7CE7"/>
    <w:rsid w:val="009F1A8D"/>
    <w:rsid w:val="00A062EF"/>
    <w:rsid w:val="00A13512"/>
    <w:rsid w:val="00A147C2"/>
    <w:rsid w:val="00A17EDC"/>
    <w:rsid w:val="00A26108"/>
    <w:rsid w:val="00A3136C"/>
    <w:rsid w:val="00A31F63"/>
    <w:rsid w:val="00A43929"/>
    <w:rsid w:val="00A47F39"/>
    <w:rsid w:val="00A5180E"/>
    <w:rsid w:val="00A569EC"/>
    <w:rsid w:val="00A652A5"/>
    <w:rsid w:val="00A91D53"/>
    <w:rsid w:val="00A928BF"/>
    <w:rsid w:val="00AB08E3"/>
    <w:rsid w:val="00AD4777"/>
    <w:rsid w:val="00AD4A67"/>
    <w:rsid w:val="00AD52F0"/>
    <w:rsid w:val="00AE686C"/>
    <w:rsid w:val="00AE6885"/>
    <w:rsid w:val="00AF42C4"/>
    <w:rsid w:val="00AF5189"/>
    <w:rsid w:val="00B046A2"/>
    <w:rsid w:val="00B112D7"/>
    <w:rsid w:val="00B26617"/>
    <w:rsid w:val="00B27C51"/>
    <w:rsid w:val="00B27F93"/>
    <w:rsid w:val="00B31F95"/>
    <w:rsid w:val="00B32082"/>
    <w:rsid w:val="00B35C7F"/>
    <w:rsid w:val="00B42601"/>
    <w:rsid w:val="00B46470"/>
    <w:rsid w:val="00B552BE"/>
    <w:rsid w:val="00B60202"/>
    <w:rsid w:val="00B6122F"/>
    <w:rsid w:val="00B631F7"/>
    <w:rsid w:val="00B7202B"/>
    <w:rsid w:val="00B875FA"/>
    <w:rsid w:val="00B91E72"/>
    <w:rsid w:val="00B942BA"/>
    <w:rsid w:val="00B9585F"/>
    <w:rsid w:val="00B965E1"/>
    <w:rsid w:val="00BA01D4"/>
    <w:rsid w:val="00BA0AFC"/>
    <w:rsid w:val="00BA2BD3"/>
    <w:rsid w:val="00BA4562"/>
    <w:rsid w:val="00BB3960"/>
    <w:rsid w:val="00BD2850"/>
    <w:rsid w:val="00BD69E1"/>
    <w:rsid w:val="00BE1C06"/>
    <w:rsid w:val="00C02FE5"/>
    <w:rsid w:val="00C03F2C"/>
    <w:rsid w:val="00C04782"/>
    <w:rsid w:val="00C0767B"/>
    <w:rsid w:val="00C3046B"/>
    <w:rsid w:val="00C43519"/>
    <w:rsid w:val="00C47E73"/>
    <w:rsid w:val="00C70DE9"/>
    <w:rsid w:val="00C72294"/>
    <w:rsid w:val="00C81D58"/>
    <w:rsid w:val="00C83D41"/>
    <w:rsid w:val="00C94149"/>
    <w:rsid w:val="00CA76D5"/>
    <w:rsid w:val="00CA77C1"/>
    <w:rsid w:val="00CA7E7B"/>
    <w:rsid w:val="00CB565F"/>
    <w:rsid w:val="00CC70F5"/>
    <w:rsid w:val="00CD3B14"/>
    <w:rsid w:val="00CD7617"/>
    <w:rsid w:val="00CE6F6F"/>
    <w:rsid w:val="00D009D1"/>
    <w:rsid w:val="00D0350F"/>
    <w:rsid w:val="00D270D7"/>
    <w:rsid w:val="00D301EE"/>
    <w:rsid w:val="00D36019"/>
    <w:rsid w:val="00D4497B"/>
    <w:rsid w:val="00D47857"/>
    <w:rsid w:val="00D569E8"/>
    <w:rsid w:val="00D63751"/>
    <w:rsid w:val="00D71D4A"/>
    <w:rsid w:val="00D772C6"/>
    <w:rsid w:val="00D82BDE"/>
    <w:rsid w:val="00D83994"/>
    <w:rsid w:val="00D85E7B"/>
    <w:rsid w:val="00D920A4"/>
    <w:rsid w:val="00D933B8"/>
    <w:rsid w:val="00DC006E"/>
    <w:rsid w:val="00DC3BEA"/>
    <w:rsid w:val="00DD0032"/>
    <w:rsid w:val="00DE3AE3"/>
    <w:rsid w:val="00DE5B8D"/>
    <w:rsid w:val="00E416D6"/>
    <w:rsid w:val="00E70D80"/>
    <w:rsid w:val="00E77EA0"/>
    <w:rsid w:val="00E909C0"/>
    <w:rsid w:val="00E91283"/>
    <w:rsid w:val="00EA269A"/>
    <w:rsid w:val="00EA6C1F"/>
    <w:rsid w:val="00EB3AA1"/>
    <w:rsid w:val="00EB65B0"/>
    <w:rsid w:val="00EC2F1D"/>
    <w:rsid w:val="00EC6ECE"/>
    <w:rsid w:val="00EC7EDB"/>
    <w:rsid w:val="00ED0905"/>
    <w:rsid w:val="00ED1FA0"/>
    <w:rsid w:val="00ED22F0"/>
    <w:rsid w:val="00EE1B5F"/>
    <w:rsid w:val="00EF0770"/>
    <w:rsid w:val="00EF749C"/>
    <w:rsid w:val="00F02182"/>
    <w:rsid w:val="00F046FD"/>
    <w:rsid w:val="00F176CA"/>
    <w:rsid w:val="00F36572"/>
    <w:rsid w:val="00F36B40"/>
    <w:rsid w:val="00F642C7"/>
    <w:rsid w:val="00F7749F"/>
    <w:rsid w:val="00F80067"/>
    <w:rsid w:val="00F84FE4"/>
    <w:rsid w:val="00FA141A"/>
    <w:rsid w:val="00FB2B2D"/>
    <w:rsid w:val="00FB4494"/>
    <w:rsid w:val="00FC558E"/>
    <w:rsid w:val="00FE603C"/>
    <w:rsid w:val="00FE7284"/>
    <w:rsid w:val="00FF2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D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BA4562"/>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284"/>
    <w:rPr>
      <w:rFonts w:ascii="Tahoma" w:hAnsi="Tahoma" w:cs="Tahoma"/>
      <w:sz w:val="16"/>
      <w:szCs w:val="16"/>
    </w:rPr>
  </w:style>
  <w:style w:type="character" w:customStyle="1" w:styleId="BalloonTextChar">
    <w:name w:val="Balloon Text Char"/>
    <w:basedOn w:val="DefaultParagraphFont"/>
    <w:link w:val="BalloonText"/>
    <w:uiPriority w:val="99"/>
    <w:semiHidden/>
    <w:rsid w:val="00FE7284"/>
    <w:rPr>
      <w:rFonts w:ascii="Tahoma" w:hAnsi="Tahoma" w:cs="Tahoma"/>
      <w:sz w:val="16"/>
      <w:szCs w:val="16"/>
    </w:rPr>
  </w:style>
  <w:style w:type="paragraph" w:styleId="NormalWeb">
    <w:name w:val="Normal (Web)"/>
    <w:basedOn w:val="Normal"/>
    <w:uiPriority w:val="99"/>
    <w:semiHidden/>
    <w:unhideWhenUsed/>
    <w:rsid w:val="008E1D02"/>
    <w:rPr>
      <w:rFonts w:ascii="Times New Roman" w:hAnsi="Times New Roman" w:cs="Times New Roman"/>
    </w:rPr>
  </w:style>
  <w:style w:type="paragraph" w:styleId="Header">
    <w:name w:val="header"/>
    <w:basedOn w:val="Normal"/>
    <w:link w:val="HeaderChar"/>
    <w:uiPriority w:val="99"/>
    <w:unhideWhenUsed/>
    <w:rsid w:val="00B42601"/>
    <w:pPr>
      <w:tabs>
        <w:tab w:val="center" w:pos="4680"/>
        <w:tab w:val="right" w:pos="9360"/>
      </w:tabs>
    </w:pPr>
  </w:style>
  <w:style w:type="character" w:customStyle="1" w:styleId="HeaderChar">
    <w:name w:val="Header Char"/>
    <w:basedOn w:val="DefaultParagraphFont"/>
    <w:link w:val="Header"/>
    <w:uiPriority w:val="99"/>
    <w:rsid w:val="00B42601"/>
  </w:style>
  <w:style w:type="character" w:styleId="PageNumber">
    <w:name w:val="page number"/>
    <w:basedOn w:val="DefaultParagraphFont"/>
    <w:uiPriority w:val="99"/>
    <w:semiHidden/>
    <w:unhideWhenUsed/>
    <w:rsid w:val="00B42601"/>
  </w:style>
  <w:style w:type="paragraph" w:styleId="DocumentMap">
    <w:name w:val="Document Map"/>
    <w:basedOn w:val="Normal"/>
    <w:link w:val="DocumentMapChar"/>
    <w:uiPriority w:val="99"/>
    <w:semiHidden/>
    <w:unhideWhenUsed/>
    <w:rsid w:val="00B875FA"/>
    <w:rPr>
      <w:rFonts w:ascii="Times New Roman" w:hAnsi="Times New Roman" w:cs="Times New Roman"/>
    </w:rPr>
  </w:style>
  <w:style w:type="character" w:customStyle="1" w:styleId="DocumentMapChar">
    <w:name w:val="Document Map Char"/>
    <w:basedOn w:val="DefaultParagraphFont"/>
    <w:link w:val="DocumentMap"/>
    <w:uiPriority w:val="99"/>
    <w:semiHidden/>
    <w:rsid w:val="00B875FA"/>
    <w:rPr>
      <w:rFonts w:ascii="Times New Roman" w:hAnsi="Times New Roman" w:cs="Times New Roman"/>
    </w:rPr>
  </w:style>
  <w:style w:type="paragraph" w:styleId="Footer">
    <w:name w:val="footer"/>
    <w:basedOn w:val="Normal"/>
    <w:link w:val="FooterChar"/>
    <w:uiPriority w:val="99"/>
    <w:unhideWhenUsed/>
    <w:rsid w:val="00360DC1"/>
    <w:pPr>
      <w:tabs>
        <w:tab w:val="center" w:pos="4680"/>
        <w:tab w:val="right" w:pos="9360"/>
      </w:tabs>
    </w:pPr>
  </w:style>
  <w:style w:type="character" w:customStyle="1" w:styleId="FooterChar">
    <w:name w:val="Footer Char"/>
    <w:basedOn w:val="DefaultParagraphFont"/>
    <w:link w:val="Footer"/>
    <w:uiPriority w:val="99"/>
    <w:rsid w:val="00360DC1"/>
  </w:style>
  <w:style w:type="character" w:styleId="Hyperlink">
    <w:name w:val="Hyperlink"/>
    <w:basedOn w:val="DefaultParagraphFont"/>
    <w:uiPriority w:val="99"/>
    <w:unhideWhenUsed/>
    <w:rsid w:val="00624AD2"/>
    <w:rPr>
      <w:color w:val="0563C1" w:themeColor="hyperlink"/>
      <w:u w:val="single"/>
    </w:rPr>
  </w:style>
  <w:style w:type="character" w:styleId="LineNumber">
    <w:name w:val="line number"/>
    <w:basedOn w:val="DefaultParagraphFont"/>
    <w:uiPriority w:val="99"/>
    <w:semiHidden/>
    <w:unhideWhenUsed/>
    <w:rsid w:val="00536CBA"/>
  </w:style>
  <w:style w:type="paragraph" w:styleId="ListParagraph">
    <w:name w:val="List Paragraph"/>
    <w:basedOn w:val="Normal"/>
    <w:uiPriority w:val="34"/>
    <w:qFormat/>
    <w:rsid w:val="001631E6"/>
    <w:pPr>
      <w:ind w:left="720"/>
      <w:contextualSpacing/>
    </w:pPr>
    <w:rPr>
      <w:rFonts w:asciiTheme="minorHAnsi" w:eastAsiaTheme="minorHAnsi" w:hAnsiTheme="minorHAnsi" w:cstheme="minorBidi"/>
      <w:color w:val="auto"/>
    </w:rPr>
  </w:style>
  <w:style w:type="paragraph" w:customStyle="1" w:styleId="BasicParagraph">
    <w:name w:val="[Basic Paragraph]"/>
    <w:basedOn w:val="Normal"/>
    <w:uiPriority w:val="99"/>
    <w:rsid w:val="00CD3B14"/>
    <w:pPr>
      <w:widowControl w:val="0"/>
      <w:autoSpaceDE w:val="0"/>
      <w:autoSpaceDN w:val="0"/>
      <w:adjustRightInd w:val="0"/>
      <w:spacing w:line="288" w:lineRule="auto"/>
      <w:textAlignment w:val="center"/>
    </w:pPr>
    <w:rPr>
      <w:rFonts w:ascii="MinionPro-Regular" w:eastAsiaTheme="minorHAnsi" w:hAnsi="MinionPro-Regular" w:cs="MinionPro-Regular"/>
    </w:rPr>
  </w:style>
  <w:style w:type="paragraph" w:customStyle="1" w:styleId="1">
    <w:name w:val="正文1"/>
    <w:uiPriority w:val="99"/>
    <w:rsid w:val="000F7381"/>
    <w:pPr>
      <w:spacing w:line="276" w:lineRule="auto"/>
    </w:pPr>
    <w:rPr>
      <w:rFonts w:ascii="Arial" w:hAnsi="Arial" w:cs="Arial"/>
      <w:sz w:val="22"/>
      <w:szCs w:val="20"/>
      <w:lang w:val="pl-PL" w:eastAsia="pl-PL"/>
    </w:rPr>
  </w:style>
  <w:style w:type="character" w:styleId="CommentReference">
    <w:name w:val="annotation reference"/>
    <w:basedOn w:val="DefaultParagraphFont"/>
    <w:uiPriority w:val="99"/>
    <w:semiHidden/>
    <w:unhideWhenUsed/>
    <w:rsid w:val="008674A0"/>
    <w:rPr>
      <w:sz w:val="21"/>
      <w:szCs w:val="21"/>
    </w:rPr>
  </w:style>
  <w:style w:type="paragraph" w:styleId="CommentText">
    <w:name w:val="annotation text"/>
    <w:basedOn w:val="Normal"/>
    <w:link w:val="CommentTextChar"/>
    <w:uiPriority w:val="99"/>
    <w:semiHidden/>
    <w:unhideWhenUsed/>
    <w:rsid w:val="008674A0"/>
  </w:style>
  <w:style w:type="character" w:customStyle="1" w:styleId="CommentTextChar">
    <w:name w:val="Comment Text Char"/>
    <w:basedOn w:val="DefaultParagraphFont"/>
    <w:link w:val="CommentText"/>
    <w:uiPriority w:val="99"/>
    <w:semiHidden/>
    <w:rsid w:val="008674A0"/>
  </w:style>
  <w:style w:type="paragraph" w:styleId="CommentSubject">
    <w:name w:val="annotation subject"/>
    <w:basedOn w:val="CommentText"/>
    <w:next w:val="CommentText"/>
    <w:link w:val="CommentSubjectChar"/>
    <w:uiPriority w:val="99"/>
    <w:semiHidden/>
    <w:unhideWhenUsed/>
    <w:rsid w:val="008674A0"/>
    <w:rPr>
      <w:b/>
      <w:bCs/>
    </w:rPr>
  </w:style>
  <w:style w:type="character" w:customStyle="1" w:styleId="CommentSubjectChar">
    <w:name w:val="Comment Subject Char"/>
    <w:basedOn w:val="CommentTextChar"/>
    <w:link w:val="CommentSubject"/>
    <w:uiPriority w:val="99"/>
    <w:semiHidden/>
    <w:rsid w:val="008674A0"/>
    <w:rPr>
      <w:b/>
      <w:bCs/>
    </w:rPr>
  </w:style>
  <w:style w:type="character" w:styleId="Emphasis">
    <w:name w:val="Emphasis"/>
    <w:qFormat/>
    <w:rsid w:val="00370EA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styleId="TableGrid">
    <w:name w:val="Table Grid"/>
    <w:basedOn w:val="TableNormal"/>
    <w:uiPriority w:val="59"/>
    <w:rsid w:val="00BA4562"/>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7284"/>
    <w:rPr>
      <w:rFonts w:ascii="Tahoma" w:hAnsi="Tahoma" w:cs="Tahoma"/>
      <w:sz w:val="16"/>
      <w:szCs w:val="16"/>
    </w:rPr>
  </w:style>
  <w:style w:type="character" w:customStyle="1" w:styleId="BalloonTextChar">
    <w:name w:val="Balloon Text Char"/>
    <w:basedOn w:val="DefaultParagraphFont"/>
    <w:link w:val="BalloonText"/>
    <w:uiPriority w:val="99"/>
    <w:semiHidden/>
    <w:rsid w:val="00FE7284"/>
    <w:rPr>
      <w:rFonts w:ascii="Tahoma" w:hAnsi="Tahoma" w:cs="Tahoma"/>
      <w:sz w:val="16"/>
      <w:szCs w:val="16"/>
    </w:rPr>
  </w:style>
  <w:style w:type="paragraph" w:styleId="NormalWeb">
    <w:name w:val="Normal (Web)"/>
    <w:basedOn w:val="Normal"/>
    <w:uiPriority w:val="99"/>
    <w:semiHidden/>
    <w:unhideWhenUsed/>
    <w:rsid w:val="008E1D02"/>
    <w:rPr>
      <w:rFonts w:ascii="Times New Roman" w:hAnsi="Times New Roman" w:cs="Times New Roman"/>
    </w:rPr>
  </w:style>
  <w:style w:type="paragraph" w:styleId="Header">
    <w:name w:val="header"/>
    <w:basedOn w:val="Normal"/>
    <w:link w:val="HeaderChar"/>
    <w:uiPriority w:val="99"/>
    <w:unhideWhenUsed/>
    <w:rsid w:val="00B42601"/>
    <w:pPr>
      <w:tabs>
        <w:tab w:val="center" w:pos="4680"/>
        <w:tab w:val="right" w:pos="9360"/>
      </w:tabs>
    </w:pPr>
  </w:style>
  <w:style w:type="character" w:customStyle="1" w:styleId="HeaderChar">
    <w:name w:val="Header Char"/>
    <w:basedOn w:val="DefaultParagraphFont"/>
    <w:link w:val="Header"/>
    <w:uiPriority w:val="99"/>
    <w:rsid w:val="00B42601"/>
  </w:style>
  <w:style w:type="character" w:styleId="PageNumber">
    <w:name w:val="page number"/>
    <w:basedOn w:val="DefaultParagraphFont"/>
    <w:uiPriority w:val="99"/>
    <w:semiHidden/>
    <w:unhideWhenUsed/>
    <w:rsid w:val="00B42601"/>
  </w:style>
  <w:style w:type="paragraph" w:styleId="DocumentMap">
    <w:name w:val="Document Map"/>
    <w:basedOn w:val="Normal"/>
    <w:link w:val="DocumentMapChar"/>
    <w:uiPriority w:val="99"/>
    <w:semiHidden/>
    <w:unhideWhenUsed/>
    <w:rsid w:val="00B875FA"/>
    <w:rPr>
      <w:rFonts w:ascii="Times New Roman" w:hAnsi="Times New Roman" w:cs="Times New Roman"/>
    </w:rPr>
  </w:style>
  <w:style w:type="character" w:customStyle="1" w:styleId="DocumentMapChar">
    <w:name w:val="Document Map Char"/>
    <w:basedOn w:val="DefaultParagraphFont"/>
    <w:link w:val="DocumentMap"/>
    <w:uiPriority w:val="99"/>
    <w:semiHidden/>
    <w:rsid w:val="00B875FA"/>
    <w:rPr>
      <w:rFonts w:ascii="Times New Roman" w:hAnsi="Times New Roman" w:cs="Times New Roman"/>
    </w:rPr>
  </w:style>
  <w:style w:type="paragraph" w:styleId="Footer">
    <w:name w:val="footer"/>
    <w:basedOn w:val="Normal"/>
    <w:link w:val="FooterChar"/>
    <w:uiPriority w:val="99"/>
    <w:unhideWhenUsed/>
    <w:rsid w:val="00360DC1"/>
    <w:pPr>
      <w:tabs>
        <w:tab w:val="center" w:pos="4680"/>
        <w:tab w:val="right" w:pos="9360"/>
      </w:tabs>
    </w:pPr>
  </w:style>
  <w:style w:type="character" w:customStyle="1" w:styleId="FooterChar">
    <w:name w:val="Footer Char"/>
    <w:basedOn w:val="DefaultParagraphFont"/>
    <w:link w:val="Footer"/>
    <w:uiPriority w:val="99"/>
    <w:rsid w:val="00360DC1"/>
  </w:style>
  <w:style w:type="character" w:styleId="Hyperlink">
    <w:name w:val="Hyperlink"/>
    <w:basedOn w:val="DefaultParagraphFont"/>
    <w:uiPriority w:val="99"/>
    <w:unhideWhenUsed/>
    <w:rsid w:val="00624AD2"/>
    <w:rPr>
      <w:color w:val="0563C1" w:themeColor="hyperlink"/>
      <w:u w:val="single"/>
    </w:rPr>
  </w:style>
  <w:style w:type="character" w:styleId="LineNumber">
    <w:name w:val="line number"/>
    <w:basedOn w:val="DefaultParagraphFont"/>
    <w:uiPriority w:val="99"/>
    <w:semiHidden/>
    <w:unhideWhenUsed/>
    <w:rsid w:val="00536CBA"/>
  </w:style>
  <w:style w:type="paragraph" w:styleId="ListParagraph">
    <w:name w:val="List Paragraph"/>
    <w:basedOn w:val="Normal"/>
    <w:uiPriority w:val="34"/>
    <w:qFormat/>
    <w:rsid w:val="001631E6"/>
    <w:pPr>
      <w:ind w:left="720"/>
      <w:contextualSpacing/>
    </w:pPr>
    <w:rPr>
      <w:rFonts w:asciiTheme="minorHAnsi" w:eastAsiaTheme="minorHAnsi" w:hAnsiTheme="minorHAnsi" w:cstheme="minorBidi"/>
      <w:color w:val="auto"/>
    </w:rPr>
  </w:style>
  <w:style w:type="paragraph" w:customStyle="1" w:styleId="BasicParagraph">
    <w:name w:val="[Basic Paragraph]"/>
    <w:basedOn w:val="Normal"/>
    <w:uiPriority w:val="99"/>
    <w:rsid w:val="00CD3B14"/>
    <w:pPr>
      <w:widowControl w:val="0"/>
      <w:autoSpaceDE w:val="0"/>
      <w:autoSpaceDN w:val="0"/>
      <w:adjustRightInd w:val="0"/>
      <w:spacing w:line="288" w:lineRule="auto"/>
      <w:textAlignment w:val="center"/>
    </w:pPr>
    <w:rPr>
      <w:rFonts w:ascii="MinionPro-Regular" w:eastAsiaTheme="minorHAnsi" w:hAnsi="MinionPro-Regular" w:cs="MinionPro-Regular"/>
    </w:rPr>
  </w:style>
  <w:style w:type="paragraph" w:customStyle="1" w:styleId="1">
    <w:name w:val="正文1"/>
    <w:uiPriority w:val="99"/>
    <w:rsid w:val="000F7381"/>
    <w:pPr>
      <w:spacing w:line="276" w:lineRule="auto"/>
    </w:pPr>
    <w:rPr>
      <w:rFonts w:ascii="Arial" w:hAnsi="Arial" w:cs="Arial"/>
      <w:sz w:val="22"/>
      <w:szCs w:val="20"/>
      <w:lang w:val="pl-PL" w:eastAsia="pl-PL"/>
    </w:rPr>
  </w:style>
  <w:style w:type="character" w:styleId="CommentReference">
    <w:name w:val="annotation reference"/>
    <w:basedOn w:val="DefaultParagraphFont"/>
    <w:uiPriority w:val="99"/>
    <w:semiHidden/>
    <w:unhideWhenUsed/>
    <w:rsid w:val="008674A0"/>
    <w:rPr>
      <w:sz w:val="21"/>
      <w:szCs w:val="21"/>
    </w:rPr>
  </w:style>
  <w:style w:type="paragraph" w:styleId="CommentText">
    <w:name w:val="annotation text"/>
    <w:basedOn w:val="Normal"/>
    <w:link w:val="CommentTextChar"/>
    <w:uiPriority w:val="99"/>
    <w:semiHidden/>
    <w:unhideWhenUsed/>
    <w:rsid w:val="008674A0"/>
  </w:style>
  <w:style w:type="character" w:customStyle="1" w:styleId="CommentTextChar">
    <w:name w:val="Comment Text Char"/>
    <w:basedOn w:val="DefaultParagraphFont"/>
    <w:link w:val="CommentText"/>
    <w:uiPriority w:val="99"/>
    <w:semiHidden/>
    <w:rsid w:val="008674A0"/>
  </w:style>
  <w:style w:type="paragraph" w:styleId="CommentSubject">
    <w:name w:val="annotation subject"/>
    <w:basedOn w:val="CommentText"/>
    <w:next w:val="CommentText"/>
    <w:link w:val="CommentSubjectChar"/>
    <w:uiPriority w:val="99"/>
    <w:semiHidden/>
    <w:unhideWhenUsed/>
    <w:rsid w:val="008674A0"/>
    <w:rPr>
      <w:b/>
      <w:bCs/>
    </w:rPr>
  </w:style>
  <w:style w:type="character" w:customStyle="1" w:styleId="CommentSubjectChar">
    <w:name w:val="Comment Subject Char"/>
    <w:basedOn w:val="CommentTextChar"/>
    <w:link w:val="CommentSubject"/>
    <w:uiPriority w:val="99"/>
    <w:semiHidden/>
    <w:rsid w:val="008674A0"/>
    <w:rPr>
      <w:b/>
      <w:bCs/>
    </w:rPr>
  </w:style>
  <w:style w:type="character" w:styleId="Emphasis">
    <w:name w:val="Emphasis"/>
    <w:qFormat/>
    <w:rsid w:val="00370EA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836525">
      <w:bodyDiv w:val="1"/>
      <w:marLeft w:val="0"/>
      <w:marRight w:val="0"/>
      <w:marTop w:val="0"/>
      <w:marBottom w:val="0"/>
      <w:divBdr>
        <w:top w:val="none" w:sz="0" w:space="0" w:color="auto"/>
        <w:left w:val="none" w:sz="0" w:space="0" w:color="auto"/>
        <w:bottom w:val="none" w:sz="0" w:space="0" w:color="auto"/>
        <w:right w:val="none" w:sz="0" w:space="0" w:color="auto"/>
      </w:divBdr>
      <w:divsChild>
        <w:div w:id="1273825240">
          <w:marLeft w:val="0"/>
          <w:marRight w:val="0"/>
          <w:marTop w:val="0"/>
          <w:marBottom w:val="0"/>
          <w:divBdr>
            <w:top w:val="none" w:sz="0" w:space="0" w:color="auto"/>
            <w:left w:val="none" w:sz="0" w:space="0" w:color="auto"/>
            <w:bottom w:val="none" w:sz="0" w:space="0" w:color="auto"/>
            <w:right w:val="none" w:sz="0" w:space="0" w:color="auto"/>
          </w:divBdr>
          <w:divsChild>
            <w:div w:id="145514475">
              <w:marLeft w:val="0"/>
              <w:marRight w:val="0"/>
              <w:marTop w:val="0"/>
              <w:marBottom w:val="0"/>
              <w:divBdr>
                <w:top w:val="none" w:sz="0" w:space="0" w:color="auto"/>
                <w:left w:val="none" w:sz="0" w:space="0" w:color="auto"/>
                <w:bottom w:val="none" w:sz="0" w:space="0" w:color="auto"/>
                <w:right w:val="none" w:sz="0" w:space="0" w:color="auto"/>
              </w:divBdr>
              <w:divsChild>
                <w:div w:id="1634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www.fda.gov/downloads/Drugs/GuidanceComplianceRegulatoryInformatio/Guidances/UCM204959.pdf"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A2E475-9F19-4845-854B-632683C7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6077</Words>
  <Characters>34639</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2016-12-14T06:11:00Z</dcterms:created>
  <dcterms:modified xsi:type="dcterms:W3CDTF">2016-12-14T06:11:00Z</dcterms:modified>
</cp:coreProperties>
</file>