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E3" w:rsidRPr="00AB7F41" w:rsidRDefault="00CB71E3" w:rsidP="00BA0F34">
      <w:pPr>
        <w:spacing w:after="0" w:line="360" w:lineRule="auto"/>
        <w:jc w:val="both"/>
        <w:rPr>
          <w:rFonts w:ascii="Book Antiqua" w:hAnsi="Book Antiqua"/>
          <w:b/>
          <w:sz w:val="24"/>
          <w:szCs w:val="24"/>
        </w:rPr>
      </w:pPr>
      <w:r w:rsidRPr="00AB7F41">
        <w:rPr>
          <w:rFonts w:ascii="Book Antiqua" w:hAnsi="Book Antiqua"/>
          <w:b/>
          <w:sz w:val="24"/>
          <w:szCs w:val="24"/>
        </w:rPr>
        <w:t xml:space="preserve">Name of Journal: </w:t>
      </w:r>
      <w:r w:rsidRPr="00AB7F41">
        <w:rPr>
          <w:rFonts w:ascii="Book Antiqua" w:hAnsi="Book Antiqua"/>
          <w:b/>
          <w:i/>
          <w:iCs/>
          <w:sz w:val="24"/>
          <w:szCs w:val="24"/>
        </w:rPr>
        <w:t>World Journal of Clinical Infectious Diseases</w:t>
      </w:r>
    </w:p>
    <w:p w:rsidR="00CB71E3" w:rsidRPr="00AB7F41" w:rsidRDefault="00CB71E3" w:rsidP="00BA0F34">
      <w:pPr>
        <w:spacing w:after="0" w:line="360" w:lineRule="auto"/>
        <w:jc w:val="both"/>
        <w:rPr>
          <w:rFonts w:ascii="Book Antiqua" w:hAnsi="Book Antiqua"/>
          <w:b/>
          <w:sz w:val="24"/>
          <w:szCs w:val="24"/>
          <w:lang w:eastAsia="zh-CN"/>
        </w:rPr>
      </w:pPr>
      <w:r w:rsidRPr="00AB7F41">
        <w:rPr>
          <w:rFonts w:ascii="Book Antiqua" w:hAnsi="Book Antiqua"/>
          <w:b/>
          <w:sz w:val="24"/>
          <w:szCs w:val="24"/>
        </w:rPr>
        <w:t xml:space="preserve">ESPS Manuscript NO: </w:t>
      </w:r>
      <w:r w:rsidRPr="00AB7F41">
        <w:rPr>
          <w:rFonts w:ascii="Book Antiqua" w:hAnsi="Book Antiqua"/>
          <w:b/>
          <w:sz w:val="24"/>
          <w:szCs w:val="24"/>
          <w:lang w:eastAsia="zh-CN"/>
        </w:rPr>
        <w:t>29589</w:t>
      </w:r>
    </w:p>
    <w:p w:rsidR="00CB71E3" w:rsidRPr="00AB7F41" w:rsidRDefault="00CB71E3" w:rsidP="00BA0F34">
      <w:pPr>
        <w:spacing w:after="0" w:line="360" w:lineRule="auto"/>
        <w:jc w:val="both"/>
        <w:rPr>
          <w:rFonts w:ascii="Book Antiqua" w:hAnsi="Book Antiqua"/>
          <w:b/>
          <w:sz w:val="24"/>
          <w:szCs w:val="24"/>
          <w:lang w:eastAsia="zh-CN"/>
        </w:rPr>
      </w:pPr>
      <w:r w:rsidRPr="00AB7F41">
        <w:rPr>
          <w:rFonts w:ascii="Book Antiqua" w:hAnsi="Book Antiqua"/>
          <w:b/>
          <w:sz w:val="24"/>
          <w:szCs w:val="24"/>
        </w:rPr>
        <w:t>Manuscript Type:</w:t>
      </w:r>
      <w:r w:rsidRPr="00AB7F41">
        <w:rPr>
          <w:rFonts w:ascii="Book Antiqua" w:hAnsi="Book Antiqua"/>
          <w:b/>
          <w:sz w:val="24"/>
          <w:szCs w:val="24"/>
          <w:lang w:eastAsia="zh-CN"/>
        </w:rPr>
        <w:t xml:space="preserve"> </w:t>
      </w:r>
      <w:proofErr w:type="spellStart"/>
      <w:r w:rsidRPr="00AB7F41">
        <w:rPr>
          <w:rFonts w:ascii="Book Antiqua" w:hAnsi="Book Antiqua"/>
          <w:b/>
          <w:sz w:val="24"/>
          <w:szCs w:val="24"/>
        </w:rPr>
        <w:t>Minireviews</w:t>
      </w:r>
      <w:proofErr w:type="spellEnd"/>
      <w:r w:rsidRPr="00AB7F41">
        <w:rPr>
          <w:rFonts w:ascii="Book Antiqua" w:hAnsi="Book Antiqua"/>
          <w:b/>
          <w:sz w:val="24"/>
          <w:szCs w:val="24"/>
        </w:rPr>
        <w:t xml:space="preserve"> </w:t>
      </w:r>
    </w:p>
    <w:p w:rsidR="00CB71E3" w:rsidRPr="00AB7F41" w:rsidRDefault="00CB71E3" w:rsidP="00BA0F34">
      <w:pPr>
        <w:spacing w:after="0" w:line="360" w:lineRule="auto"/>
        <w:jc w:val="both"/>
        <w:rPr>
          <w:rFonts w:ascii="Book Antiqua" w:hAnsi="Book Antiqua"/>
          <w:b/>
          <w:sz w:val="24"/>
          <w:szCs w:val="24"/>
          <w:lang w:eastAsia="zh-CN"/>
        </w:rPr>
      </w:pPr>
    </w:p>
    <w:p w:rsidR="00352209" w:rsidRPr="00AB7F41" w:rsidRDefault="00726D44" w:rsidP="00BA0F34">
      <w:pPr>
        <w:spacing w:after="0" w:line="360" w:lineRule="auto"/>
        <w:jc w:val="both"/>
        <w:rPr>
          <w:rFonts w:ascii="Book Antiqua" w:hAnsi="Book Antiqua"/>
          <w:b/>
          <w:sz w:val="24"/>
          <w:szCs w:val="24"/>
        </w:rPr>
      </w:pPr>
      <w:r w:rsidRPr="00AB7F41">
        <w:rPr>
          <w:rFonts w:ascii="Book Antiqua" w:hAnsi="Book Antiqua"/>
          <w:b/>
          <w:sz w:val="24"/>
          <w:szCs w:val="24"/>
        </w:rPr>
        <w:t xml:space="preserve">Leptospirosis: A </w:t>
      </w:r>
      <w:r w:rsidR="00177AB7" w:rsidRPr="00AB7F41">
        <w:rPr>
          <w:rFonts w:ascii="Book Antiqua" w:hAnsi="Book Antiqua"/>
          <w:b/>
          <w:sz w:val="24"/>
          <w:szCs w:val="24"/>
        </w:rPr>
        <w:t>clinical review of evidence based diagnosis, treatment and prevention</w:t>
      </w:r>
    </w:p>
    <w:p w:rsidR="00352209" w:rsidRPr="00AB7F41" w:rsidRDefault="00352209" w:rsidP="00BA0F34">
      <w:pPr>
        <w:spacing w:after="0" w:line="360" w:lineRule="auto"/>
        <w:jc w:val="both"/>
        <w:rPr>
          <w:rFonts w:ascii="Book Antiqua" w:hAnsi="Book Antiqua"/>
          <w:sz w:val="24"/>
          <w:szCs w:val="24"/>
          <w:lang w:eastAsia="zh-CN"/>
        </w:rPr>
      </w:pPr>
    </w:p>
    <w:p w:rsidR="001C6FFC" w:rsidRPr="00AB7F41" w:rsidRDefault="001C6FFC" w:rsidP="00BA0F34">
      <w:pPr>
        <w:spacing w:after="0" w:line="360" w:lineRule="auto"/>
        <w:jc w:val="both"/>
        <w:rPr>
          <w:rFonts w:ascii="Book Antiqua" w:hAnsi="Book Antiqua"/>
          <w:sz w:val="24"/>
          <w:szCs w:val="24"/>
        </w:rPr>
      </w:pPr>
      <w:r w:rsidRPr="00AB7F41">
        <w:rPr>
          <w:rFonts w:ascii="Book Antiqua" w:hAnsi="Book Antiqua"/>
          <w:sz w:val="24"/>
          <w:szCs w:val="24"/>
        </w:rPr>
        <w:t>Lane</w:t>
      </w:r>
      <w:r w:rsidRPr="00AB7F41">
        <w:rPr>
          <w:rFonts w:ascii="Book Antiqua" w:hAnsi="Book Antiqua"/>
          <w:sz w:val="24"/>
          <w:szCs w:val="24"/>
          <w:lang w:eastAsia="zh-CN"/>
        </w:rPr>
        <w:t xml:space="preserve"> AB </w:t>
      </w:r>
      <w:r w:rsidRPr="00AB7F41">
        <w:rPr>
          <w:rFonts w:ascii="Book Antiqua" w:hAnsi="Book Antiqua"/>
          <w:i/>
          <w:sz w:val="24"/>
          <w:szCs w:val="24"/>
          <w:lang w:eastAsia="zh-CN"/>
        </w:rPr>
        <w:t>et al.</w:t>
      </w:r>
      <w:r w:rsidRPr="00AB7F41">
        <w:rPr>
          <w:rFonts w:ascii="Book Antiqua" w:hAnsi="Book Antiqua"/>
          <w:sz w:val="24"/>
          <w:szCs w:val="24"/>
        </w:rPr>
        <w:t xml:space="preserve"> Leptospirosis: A clinical review</w:t>
      </w:r>
      <w:r w:rsidRPr="00AB7F41">
        <w:rPr>
          <w:rFonts w:ascii="Book Antiqua" w:hAnsi="Book Antiqua"/>
          <w:i/>
          <w:sz w:val="24"/>
          <w:szCs w:val="24"/>
        </w:rPr>
        <w:t xml:space="preserve"> </w:t>
      </w:r>
    </w:p>
    <w:p w:rsidR="001C6FFC" w:rsidRPr="00AB7F41" w:rsidRDefault="001C6FFC" w:rsidP="00BA0F34">
      <w:pPr>
        <w:spacing w:after="0" w:line="360" w:lineRule="auto"/>
        <w:jc w:val="both"/>
        <w:rPr>
          <w:rFonts w:ascii="Book Antiqua" w:hAnsi="Book Antiqua"/>
          <w:sz w:val="24"/>
          <w:szCs w:val="24"/>
          <w:lang w:eastAsia="zh-CN"/>
        </w:rPr>
      </w:pPr>
    </w:p>
    <w:p w:rsidR="00177AB7" w:rsidRPr="00AB7F41" w:rsidRDefault="00177AB7" w:rsidP="00BA0F34">
      <w:pPr>
        <w:spacing w:after="0" w:line="360" w:lineRule="auto"/>
        <w:jc w:val="both"/>
        <w:rPr>
          <w:rFonts w:ascii="Book Antiqua" w:hAnsi="Book Antiqua"/>
          <w:b/>
          <w:sz w:val="24"/>
          <w:szCs w:val="24"/>
          <w:vertAlign w:val="superscript"/>
        </w:rPr>
      </w:pPr>
      <w:r w:rsidRPr="00AB7F41">
        <w:rPr>
          <w:rFonts w:ascii="Book Antiqua" w:hAnsi="Book Antiqua"/>
          <w:b/>
          <w:sz w:val="24"/>
          <w:szCs w:val="24"/>
        </w:rPr>
        <w:t>Alison B Lane, Michael M Dore</w:t>
      </w:r>
    </w:p>
    <w:p w:rsidR="003D7D5A" w:rsidRPr="00AB7F41" w:rsidRDefault="003D7D5A" w:rsidP="00BA0F34">
      <w:pPr>
        <w:spacing w:after="0" w:line="360" w:lineRule="auto"/>
        <w:jc w:val="both"/>
        <w:rPr>
          <w:rFonts w:ascii="Book Antiqua" w:hAnsi="Book Antiqua"/>
          <w:sz w:val="24"/>
          <w:szCs w:val="24"/>
          <w:lang w:eastAsia="zh-CN"/>
        </w:rPr>
      </w:pPr>
    </w:p>
    <w:p w:rsidR="00352209" w:rsidRPr="00AB7F41" w:rsidRDefault="00B35C40" w:rsidP="00BA0F34">
      <w:pPr>
        <w:spacing w:after="0" w:line="360" w:lineRule="auto"/>
        <w:jc w:val="both"/>
        <w:rPr>
          <w:rFonts w:ascii="Book Antiqua" w:hAnsi="Book Antiqua"/>
          <w:sz w:val="24"/>
          <w:szCs w:val="24"/>
          <w:lang w:eastAsia="zh-CN"/>
        </w:rPr>
      </w:pPr>
      <w:r w:rsidRPr="00AB7F41">
        <w:rPr>
          <w:rFonts w:ascii="Book Antiqua" w:hAnsi="Book Antiqua"/>
          <w:b/>
          <w:sz w:val="24"/>
          <w:szCs w:val="24"/>
        </w:rPr>
        <w:t>Alison B Lane,</w:t>
      </w:r>
      <w:r w:rsidRPr="00AB7F41">
        <w:rPr>
          <w:rFonts w:ascii="Book Antiqua" w:hAnsi="Book Antiqua"/>
          <w:b/>
          <w:sz w:val="24"/>
          <w:szCs w:val="24"/>
          <w:lang w:eastAsia="zh-CN"/>
        </w:rPr>
        <w:t xml:space="preserve"> </w:t>
      </w:r>
      <w:r w:rsidR="00352209" w:rsidRPr="00AB7F41">
        <w:rPr>
          <w:rFonts w:ascii="Book Antiqua" w:hAnsi="Book Antiqua"/>
          <w:sz w:val="24"/>
          <w:szCs w:val="24"/>
        </w:rPr>
        <w:t>Walter Reed National Military Medical Center, Bethesda, M</w:t>
      </w:r>
      <w:r w:rsidR="00BF7DAD" w:rsidRPr="00AB7F41">
        <w:rPr>
          <w:rFonts w:ascii="Book Antiqua" w:hAnsi="Book Antiqua"/>
          <w:sz w:val="24"/>
          <w:szCs w:val="24"/>
          <w:lang w:eastAsia="zh-CN"/>
        </w:rPr>
        <w:t>D</w:t>
      </w:r>
      <w:r w:rsidR="00357788" w:rsidRPr="00AB7F41">
        <w:rPr>
          <w:rFonts w:ascii="Book Antiqua" w:hAnsi="Book Antiqua"/>
          <w:sz w:val="24"/>
          <w:szCs w:val="24"/>
        </w:rPr>
        <w:t xml:space="preserve"> 20899</w:t>
      </w:r>
      <w:r w:rsidR="001C6FFC" w:rsidRPr="00AB7F41">
        <w:rPr>
          <w:rFonts w:ascii="Book Antiqua" w:hAnsi="Book Antiqua"/>
          <w:sz w:val="24"/>
          <w:szCs w:val="24"/>
          <w:lang w:eastAsia="zh-CN"/>
        </w:rPr>
        <w:t>,</w:t>
      </w:r>
      <w:r w:rsidR="00BF7DAD" w:rsidRPr="00AB7F41">
        <w:rPr>
          <w:rFonts w:ascii="Book Antiqua" w:hAnsi="Book Antiqua"/>
          <w:sz w:val="24"/>
          <w:szCs w:val="24"/>
        </w:rPr>
        <w:t xml:space="preserve"> U</w:t>
      </w:r>
      <w:r w:rsidR="00BF7DAD" w:rsidRPr="00AB7F41">
        <w:rPr>
          <w:rFonts w:ascii="Book Antiqua" w:hAnsi="Book Antiqua"/>
          <w:sz w:val="24"/>
          <w:szCs w:val="24"/>
          <w:lang w:eastAsia="zh-CN"/>
        </w:rPr>
        <w:t xml:space="preserve">nited </w:t>
      </w:r>
      <w:r w:rsidR="00BF7DAD" w:rsidRPr="00AB7F41">
        <w:rPr>
          <w:rFonts w:ascii="Book Antiqua" w:hAnsi="Book Antiqua"/>
          <w:sz w:val="24"/>
          <w:szCs w:val="24"/>
        </w:rPr>
        <w:t>S</w:t>
      </w:r>
      <w:r w:rsidR="00BF7DAD" w:rsidRPr="00AB7F41">
        <w:rPr>
          <w:rFonts w:ascii="Book Antiqua" w:hAnsi="Book Antiqua"/>
          <w:sz w:val="24"/>
          <w:szCs w:val="24"/>
          <w:lang w:eastAsia="zh-CN"/>
        </w:rPr>
        <w:t>tates</w:t>
      </w:r>
    </w:p>
    <w:p w:rsidR="00B35C40" w:rsidRPr="00AB7F41" w:rsidRDefault="00B35C40" w:rsidP="00BA0F34">
      <w:pPr>
        <w:spacing w:after="0" w:line="360" w:lineRule="auto"/>
        <w:jc w:val="both"/>
        <w:rPr>
          <w:rFonts w:ascii="Book Antiqua" w:hAnsi="Book Antiqua"/>
          <w:sz w:val="24"/>
          <w:szCs w:val="24"/>
          <w:vertAlign w:val="superscript"/>
          <w:lang w:eastAsia="zh-CN"/>
        </w:rPr>
      </w:pPr>
    </w:p>
    <w:p w:rsidR="00460D11" w:rsidRPr="00AB7F41" w:rsidRDefault="00B35C40" w:rsidP="00BA0F34">
      <w:pPr>
        <w:spacing w:after="0" w:line="360" w:lineRule="auto"/>
        <w:jc w:val="both"/>
        <w:rPr>
          <w:rFonts w:ascii="Book Antiqua" w:hAnsi="Book Antiqua"/>
          <w:sz w:val="24"/>
          <w:szCs w:val="24"/>
          <w:lang w:eastAsia="zh-CN"/>
        </w:rPr>
      </w:pPr>
      <w:r w:rsidRPr="00AB7F41">
        <w:rPr>
          <w:rFonts w:ascii="Book Antiqua" w:hAnsi="Book Antiqua"/>
          <w:b/>
          <w:sz w:val="24"/>
          <w:szCs w:val="24"/>
        </w:rPr>
        <w:t>Michael M Dore</w:t>
      </w:r>
      <w:r w:rsidRPr="00AB7F41">
        <w:rPr>
          <w:rFonts w:ascii="Book Antiqua" w:hAnsi="Book Antiqua"/>
          <w:b/>
          <w:sz w:val="24"/>
          <w:szCs w:val="24"/>
          <w:lang w:eastAsia="zh-CN"/>
        </w:rPr>
        <w:t>,</w:t>
      </w:r>
      <w:r w:rsidRPr="00AB7F41">
        <w:rPr>
          <w:rFonts w:ascii="Book Antiqua" w:hAnsi="Book Antiqua"/>
          <w:sz w:val="24"/>
          <w:szCs w:val="24"/>
        </w:rPr>
        <w:t xml:space="preserve"> </w:t>
      </w:r>
      <w:r w:rsidR="009C2678" w:rsidRPr="00AB7F41">
        <w:rPr>
          <w:rFonts w:ascii="Book Antiqua" w:hAnsi="Book Antiqua"/>
          <w:sz w:val="24"/>
          <w:szCs w:val="24"/>
        </w:rPr>
        <w:t>Department of Medicine</w:t>
      </w:r>
      <w:r w:rsidR="009C2678" w:rsidRPr="00AB7F41">
        <w:rPr>
          <w:rFonts w:ascii="Book Antiqua" w:hAnsi="Book Antiqua"/>
          <w:sz w:val="24"/>
          <w:szCs w:val="24"/>
          <w:lang w:eastAsia="zh-CN"/>
        </w:rPr>
        <w:t xml:space="preserve">, </w:t>
      </w:r>
      <w:r w:rsidR="00352209" w:rsidRPr="00AB7F41">
        <w:rPr>
          <w:rFonts w:ascii="Book Antiqua" w:hAnsi="Book Antiqua"/>
          <w:sz w:val="24"/>
          <w:szCs w:val="24"/>
        </w:rPr>
        <w:t xml:space="preserve">Naval Hospital Guam, </w:t>
      </w:r>
      <w:r w:rsidR="00211AFC" w:rsidRPr="00AB7F41">
        <w:rPr>
          <w:rFonts w:ascii="Book Antiqua" w:hAnsi="Book Antiqua" w:cs="Arial"/>
          <w:sz w:val="24"/>
          <w:szCs w:val="24"/>
        </w:rPr>
        <w:t>San Francisco,</w:t>
      </w:r>
      <w:r w:rsidR="00211AFC" w:rsidRPr="00AB7F41">
        <w:rPr>
          <w:rFonts w:ascii="Book Antiqua" w:hAnsi="Book Antiqua" w:cs="Arial"/>
          <w:sz w:val="24"/>
          <w:szCs w:val="24"/>
          <w:lang w:eastAsia="zh-CN"/>
        </w:rPr>
        <w:t xml:space="preserve"> </w:t>
      </w:r>
      <w:r w:rsidR="00352209" w:rsidRPr="00AB7F41">
        <w:rPr>
          <w:rFonts w:ascii="Book Antiqua" w:hAnsi="Book Antiqua"/>
          <w:sz w:val="24"/>
          <w:szCs w:val="24"/>
        </w:rPr>
        <w:t xml:space="preserve">Guam, </w:t>
      </w:r>
      <w:r w:rsidR="00211AFC" w:rsidRPr="00AB7F41">
        <w:rPr>
          <w:rFonts w:ascii="Book Antiqua" w:hAnsi="Book Antiqua" w:cs="Arial"/>
          <w:sz w:val="24"/>
          <w:szCs w:val="24"/>
        </w:rPr>
        <w:t>CA</w:t>
      </w:r>
      <w:r w:rsidR="00211AFC" w:rsidRPr="00AB7F41">
        <w:rPr>
          <w:rFonts w:ascii="Book Antiqua" w:hAnsi="Book Antiqua" w:cs="Arial"/>
          <w:sz w:val="24"/>
          <w:szCs w:val="24"/>
          <w:lang w:eastAsia="zh-CN"/>
        </w:rPr>
        <w:t xml:space="preserve"> </w:t>
      </w:r>
      <w:r w:rsidR="00211AFC" w:rsidRPr="00AB7F41">
        <w:rPr>
          <w:rFonts w:ascii="Book Antiqua" w:hAnsi="Book Antiqua"/>
          <w:sz w:val="24"/>
          <w:szCs w:val="24"/>
        </w:rPr>
        <w:t>96910</w:t>
      </w:r>
      <w:r w:rsidR="00211AFC" w:rsidRPr="00AB7F41">
        <w:rPr>
          <w:rFonts w:ascii="Book Antiqua" w:hAnsi="Book Antiqua"/>
          <w:sz w:val="24"/>
          <w:szCs w:val="24"/>
          <w:lang w:eastAsia="zh-CN"/>
        </w:rPr>
        <w:t>,</w:t>
      </w:r>
      <w:r w:rsidR="00211AFC" w:rsidRPr="00AB7F41">
        <w:rPr>
          <w:rFonts w:ascii="Book Antiqua" w:hAnsi="Book Antiqua"/>
          <w:sz w:val="24"/>
          <w:szCs w:val="24"/>
        </w:rPr>
        <w:t xml:space="preserve"> U</w:t>
      </w:r>
      <w:r w:rsidR="00211AFC" w:rsidRPr="00AB7F41">
        <w:rPr>
          <w:rFonts w:ascii="Book Antiqua" w:hAnsi="Book Antiqua"/>
          <w:sz w:val="24"/>
          <w:szCs w:val="24"/>
          <w:lang w:eastAsia="zh-CN"/>
        </w:rPr>
        <w:t xml:space="preserve">nited </w:t>
      </w:r>
      <w:r w:rsidR="00211AFC" w:rsidRPr="00AB7F41">
        <w:rPr>
          <w:rFonts w:ascii="Book Antiqua" w:hAnsi="Book Antiqua"/>
          <w:sz w:val="24"/>
          <w:szCs w:val="24"/>
        </w:rPr>
        <w:t>S</w:t>
      </w:r>
      <w:r w:rsidR="00211AFC" w:rsidRPr="00AB7F41">
        <w:rPr>
          <w:rFonts w:ascii="Book Antiqua" w:hAnsi="Book Antiqua"/>
          <w:sz w:val="24"/>
          <w:szCs w:val="24"/>
          <w:lang w:eastAsia="zh-CN"/>
        </w:rPr>
        <w:t>tates</w:t>
      </w:r>
    </w:p>
    <w:p w:rsidR="00211AFC" w:rsidRPr="00AB7F41" w:rsidRDefault="00211AFC" w:rsidP="00BA0F34">
      <w:pPr>
        <w:spacing w:after="0" w:line="360" w:lineRule="auto"/>
        <w:jc w:val="both"/>
        <w:rPr>
          <w:rFonts w:ascii="Book Antiqua" w:hAnsi="Book Antiqua"/>
          <w:sz w:val="24"/>
          <w:szCs w:val="24"/>
          <w:lang w:eastAsia="zh-CN"/>
        </w:rPr>
      </w:pPr>
    </w:p>
    <w:p w:rsidR="00460D11" w:rsidRPr="00AB7F41" w:rsidRDefault="009C2678" w:rsidP="00BA0F34">
      <w:pPr>
        <w:spacing w:after="0" w:line="360" w:lineRule="auto"/>
        <w:jc w:val="both"/>
        <w:rPr>
          <w:rFonts w:ascii="Book Antiqua" w:hAnsi="Book Antiqua"/>
          <w:sz w:val="24"/>
          <w:szCs w:val="24"/>
          <w:lang w:eastAsia="zh-CN"/>
        </w:rPr>
      </w:pPr>
      <w:r w:rsidRPr="00AB7F41">
        <w:rPr>
          <w:rFonts w:ascii="Book Antiqua" w:hAnsi="Book Antiqua"/>
          <w:b/>
          <w:sz w:val="24"/>
          <w:szCs w:val="24"/>
        </w:rPr>
        <w:t>Author contributions:</w:t>
      </w:r>
      <w:r w:rsidRPr="00AB7F41">
        <w:rPr>
          <w:rFonts w:ascii="Book Antiqua" w:hAnsi="Book Antiqua"/>
          <w:sz w:val="24"/>
          <w:szCs w:val="24"/>
          <w:lang w:eastAsia="zh-CN"/>
        </w:rPr>
        <w:t xml:space="preserve"> </w:t>
      </w:r>
      <w:r w:rsidR="00D3130D" w:rsidRPr="00AB7F41">
        <w:rPr>
          <w:rFonts w:ascii="Book Antiqua" w:hAnsi="Book Antiqua"/>
          <w:sz w:val="24"/>
          <w:szCs w:val="24"/>
        </w:rPr>
        <w:t>All authors participated equally in the writing of the manuscript</w:t>
      </w:r>
      <w:r w:rsidRPr="00AB7F41">
        <w:rPr>
          <w:rFonts w:ascii="Book Antiqua" w:hAnsi="Book Antiqua"/>
          <w:sz w:val="24"/>
          <w:szCs w:val="24"/>
          <w:lang w:eastAsia="zh-CN"/>
        </w:rPr>
        <w:t>.</w:t>
      </w:r>
    </w:p>
    <w:p w:rsidR="009C2678" w:rsidRPr="00AB7F41" w:rsidRDefault="009C2678" w:rsidP="00BA0F34">
      <w:pPr>
        <w:spacing w:after="0" w:line="360" w:lineRule="auto"/>
        <w:jc w:val="both"/>
        <w:rPr>
          <w:rFonts w:ascii="Book Antiqua" w:hAnsi="Book Antiqua" w:cs="TimesNewRomanPS-BoldItalicMT"/>
          <w:b/>
          <w:bCs/>
          <w:iCs/>
          <w:sz w:val="24"/>
          <w:szCs w:val="24"/>
          <w:lang w:eastAsia="zh-CN"/>
        </w:rPr>
      </w:pPr>
    </w:p>
    <w:p w:rsidR="009C2678" w:rsidRPr="00AB7F41" w:rsidRDefault="009C2678" w:rsidP="00BA0F34">
      <w:pPr>
        <w:spacing w:after="0" w:line="360" w:lineRule="auto"/>
        <w:jc w:val="both"/>
        <w:rPr>
          <w:rFonts w:ascii="Book Antiqua" w:hAnsi="Book Antiqua"/>
          <w:sz w:val="24"/>
          <w:szCs w:val="24"/>
        </w:rPr>
      </w:pPr>
      <w:r w:rsidRPr="00AB7F41">
        <w:rPr>
          <w:rFonts w:ascii="Book Antiqua" w:hAnsi="Book Antiqua" w:cs="TimesNewRomanPS-BoldItalicMT"/>
          <w:b/>
          <w:bCs/>
          <w:iCs/>
          <w:sz w:val="24"/>
          <w:szCs w:val="24"/>
        </w:rPr>
        <w:t>Conflict-of-interest</w:t>
      </w:r>
      <w:r w:rsidRPr="00AB7F41">
        <w:rPr>
          <w:rFonts w:ascii="Book Antiqua" w:hAnsi="Book Antiqua"/>
          <w:sz w:val="24"/>
          <w:szCs w:val="24"/>
        </w:rPr>
        <w:t xml:space="preserve"> </w:t>
      </w:r>
      <w:r w:rsidRPr="00AB7F41">
        <w:rPr>
          <w:rFonts w:ascii="Book Antiqua" w:hAnsi="Book Antiqua" w:cs="TimesNewRomanPS-BoldItalicMT"/>
          <w:b/>
          <w:bCs/>
          <w:iCs/>
          <w:sz w:val="24"/>
          <w:szCs w:val="24"/>
        </w:rPr>
        <w:t xml:space="preserve">statement: </w:t>
      </w:r>
      <w:r w:rsidRPr="00AB7F41">
        <w:rPr>
          <w:rFonts w:ascii="Book Antiqua" w:hAnsi="Book Antiqua"/>
          <w:sz w:val="24"/>
          <w:szCs w:val="24"/>
        </w:rPr>
        <w:t>None</w:t>
      </w:r>
      <w:r w:rsidRPr="00AB7F41">
        <w:rPr>
          <w:rFonts w:ascii="Book Antiqua" w:hAnsi="Book Antiqua"/>
          <w:sz w:val="24"/>
          <w:szCs w:val="24"/>
          <w:lang w:eastAsia="zh-CN"/>
        </w:rPr>
        <w:t xml:space="preserve">. </w:t>
      </w:r>
      <w:r w:rsidRPr="00AB7F41">
        <w:rPr>
          <w:rFonts w:ascii="Book Antiqua" w:hAnsi="Book Antiqua"/>
          <w:sz w:val="24"/>
          <w:szCs w:val="24"/>
        </w:rPr>
        <w:t>The identification of specific products or scientific instrumentation are considered an integral part of the scientific endeavor and does not constitute endorsement or implied endorsement on the part of the author, DoD, or any component agency. The views expressed in this article are those of the author and do not reflect the official policy of the Department of the Navy, Department of Defense, or U</w:t>
      </w:r>
      <w:r w:rsidRPr="00AB7F41">
        <w:rPr>
          <w:rFonts w:ascii="Book Antiqua" w:hAnsi="Book Antiqua"/>
          <w:sz w:val="24"/>
          <w:szCs w:val="24"/>
          <w:lang w:eastAsia="zh-CN"/>
        </w:rPr>
        <w:t xml:space="preserve">nited </w:t>
      </w:r>
      <w:r w:rsidRPr="00AB7F41">
        <w:rPr>
          <w:rFonts w:ascii="Book Antiqua" w:hAnsi="Book Antiqua"/>
          <w:sz w:val="24"/>
          <w:szCs w:val="24"/>
        </w:rPr>
        <w:t>S</w:t>
      </w:r>
      <w:r w:rsidRPr="00AB7F41">
        <w:rPr>
          <w:rFonts w:ascii="Book Antiqua" w:hAnsi="Book Antiqua"/>
          <w:sz w:val="24"/>
          <w:szCs w:val="24"/>
          <w:lang w:eastAsia="zh-CN"/>
        </w:rPr>
        <w:t>tates</w:t>
      </w:r>
      <w:r w:rsidRPr="00AB7F41">
        <w:rPr>
          <w:rFonts w:ascii="Book Antiqua" w:hAnsi="Book Antiqua"/>
          <w:sz w:val="24"/>
          <w:szCs w:val="24"/>
        </w:rPr>
        <w:t xml:space="preserve"> Government.</w:t>
      </w:r>
    </w:p>
    <w:p w:rsidR="009C2678" w:rsidRPr="00AB7F41" w:rsidRDefault="009C2678" w:rsidP="00BA0F34">
      <w:pPr>
        <w:spacing w:after="0" w:line="360" w:lineRule="auto"/>
        <w:jc w:val="both"/>
        <w:rPr>
          <w:rFonts w:ascii="Book Antiqua" w:hAnsi="Book Antiqua" w:cs="Garamond"/>
          <w:sz w:val="24"/>
          <w:szCs w:val="24"/>
          <w:lang w:eastAsia="zh-CN"/>
        </w:rPr>
      </w:pPr>
    </w:p>
    <w:p w:rsidR="009C2678" w:rsidRPr="00AB7F41" w:rsidRDefault="009C2678" w:rsidP="00BA0F3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B7F41">
        <w:rPr>
          <w:rFonts w:ascii="Book Antiqua" w:hAnsi="Book Antiqua"/>
          <w:b/>
          <w:sz w:val="24"/>
          <w:szCs w:val="24"/>
        </w:rPr>
        <w:t xml:space="preserve">Open-Access: </w:t>
      </w:r>
      <w:r w:rsidRPr="00AB7F4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AB7F41">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B7F41">
          <w:rPr>
            <w:rStyle w:val="Hyperlink"/>
            <w:rFonts w:ascii="Book Antiqua" w:hAnsi="Book Antiqua"/>
            <w:color w:val="auto"/>
            <w:sz w:val="24"/>
            <w:szCs w:val="24"/>
            <w:u w:val="none"/>
          </w:rPr>
          <w:t>http://creativecommons.org/licenses/by-nc/4.0/</w:t>
        </w:r>
      </w:hyperlink>
      <w:bookmarkEnd w:id="0"/>
      <w:bookmarkEnd w:id="1"/>
      <w:bookmarkEnd w:id="2"/>
      <w:bookmarkEnd w:id="3"/>
    </w:p>
    <w:p w:rsidR="00460D11" w:rsidRPr="00AB7F41" w:rsidRDefault="00460D11" w:rsidP="00BA0F34">
      <w:pPr>
        <w:spacing w:after="0" w:line="360" w:lineRule="auto"/>
        <w:jc w:val="both"/>
        <w:rPr>
          <w:rFonts w:ascii="Book Antiqua" w:hAnsi="Book Antiqua"/>
          <w:sz w:val="24"/>
          <w:szCs w:val="24"/>
          <w:lang w:eastAsia="zh-CN"/>
        </w:rPr>
      </w:pPr>
    </w:p>
    <w:p w:rsidR="009C2678" w:rsidRPr="00AB7F41" w:rsidRDefault="009C2678" w:rsidP="00BA0F34">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b/>
          <w:sz w:val="24"/>
          <w:szCs w:val="24"/>
        </w:rPr>
        <w:t>Manuscript source:</w:t>
      </w:r>
      <w:r w:rsidRPr="00AB7F41">
        <w:rPr>
          <w:rFonts w:ascii="Book Antiqua" w:eastAsia="宋体" w:hAnsi="Book Antiqua" w:cs="宋体"/>
          <w:sz w:val="24"/>
          <w:szCs w:val="24"/>
        </w:rPr>
        <w:t> Invited manuscript</w:t>
      </w:r>
    </w:p>
    <w:p w:rsidR="009C2678" w:rsidRPr="00AB7F41" w:rsidRDefault="009C2678" w:rsidP="00BA0F34">
      <w:pPr>
        <w:spacing w:after="0" w:line="360" w:lineRule="auto"/>
        <w:jc w:val="both"/>
        <w:rPr>
          <w:rFonts w:ascii="Book Antiqua" w:hAnsi="Book Antiqua"/>
          <w:sz w:val="24"/>
          <w:szCs w:val="24"/>
          <w:lang w:eastAsia="zh-CN"/>
        </w:rPr>
      </w:pPr>
    </w:p>
    <w:p w:rsidR="00460D11" w:rsidRPr="00AB7F41" w:rsidRDefault="009C2678" w:rsidP="00BA0F34">
      <w:pPr>
        <w:spacing w:after="0" w:line="360" w:lineRule="auto"/>
        <w:contextualSpacing/>
        <w:jc w:val="both"/>
        <w:rPr>
          <w:rFonts w:ascii="Book Antiqua" w:hAnsi="Book Antiqua"/>
          <w:sz w:val="24"/>
          <w:szCs w:val="24"/>
          <w:lang w:eastAsia="zh-CN"/>
        </w:rPr>
      </w:pPr>
      <w:r w:rsidRPr="00AB7F41">
        <w:rPr>
          <w:rFonts w:ascii="Book Antiqua" w:hAnsi="Book Antiqua"/>
          <w:b/>
          <w:sz w:val="24"/>
          <w:szCs w:val="24"/>
        </w:rPr>
        <w:t>Correspondence to:</w:t>
      </w:r>
      <w:r w:rsidRPr="00AB7F41">
        <w:rPr>
          <w:rFonts w:ascii="Book Antiqua" w:hAnsi="Book Antiqua"/>
          <w:b/>
          <w:sz w:val="24"/>
          <w:szCs w:val="24"/>
          <w:lang w:eastAsia="zh-CN"/>
        </w:rPr>
        <w:t xml:space="preserve"> </w:t>
      </w:r>
      <w:r w:rsidR="00460D11" w:rsidRPr="00AB7F41">
        <w:rPr>
          <w:rFonts w:ascii="Book Antiqua" w:hAnsi="Book Antiqua"/>
          <w:b/>
          <w:sz w:val="24"/>
          <w:szCs w:val="24"/>
        </w:rPr>
        <w:t xml:space="preserve">Michael </w:t>
      </w:r>
      <w:r w:rsidRPr="00AB7F41">
        <w:rPr>
          <w:rFonts w:ascii="Book Antiqua" w:hAnsi="Book Antiqua"/>
          <w:b/>
          <w:sz w:val="24"/>
          <w:szCs w:val="24"/>
        </w:rPr>
        <w:t>M</w:t>
      </w:r>
      <w:r w:rsidR="00842CA0" w:rsidRPr="00AB7F41">
        <w:rPr>
          <w:rFonts w:ascii="Book Antiqua" w:hAnsi="Book Antiqua"/>
          <w:b/>
          <w:sz w:val="24"/>
          <w:szCs w:val="24"/>
        </w:rPr>
        <w:t xml:space="preserve"> </w:t>
      </w:r>
      <w:r w:rsidR="00460D11" w:rsidRPr="00AB7F41">
        <w:rPr>
          <w:rFonts w:ascii="Book Antiqua" w:hAnsi="Book Antiqua"/>
          <w:b/>
          <w:sz w:val="24"/>
          <w:szCs w:val="24"/>
        </w:rPr>
        <w:t>Dore, MD</w:t>
      </w:r>
      <w:r w:rsidRPr="00AB7F41">
        <w:rPr>
          <w:rFonts w:ascii="Book Antiqua" w:hAnsi="Book Antiqua"/>
          <w:b/>
          <w:sz w:val="24"/>
          <w:szCs w:val="24"/>
          <w:lang w:eastAsia="zh-CN"/>
        </w:rPr>
        <w:t>,</w:t>
      </w:r>
      <w:r w:rsidRPr="00AB7F41">
        <w:rPr>
          <w:rFonts w:ascii="Book Antiqua" w:hAnsi="Book Antiqua"/>
          <w:sz w:val="24"/>
          <w:szCs w:val="24"/>
          <w:lang w:eastAsia="zh-CN"/>
        </w:rPr>
        <w:t xml:space="preserve"> </w:t>
      </w:r>
      <w:r w:rsidRPr="00AB7F41">
        <w:rPr>
          <w:rFonts w:ascii="Book Antiqua" w:hAnsi="Book Antiqua"/>
          <w:sz w:val="24"/>
          <w:szCs w:val="24"/>
        </w:rPr>
        <w:t>Department of Medicine</w:t>
      </w:r>
      <w:r w:rsidRPr="00AB7F41">
        <w:rPr>
          <w:rFonts w:ascii="Book Antiqua" w:hAnsi="Book Antiqua"/>
          <w:sz w:val="24"/>
          <w:szCs w:val="24"/>
          <w:lang w:eastAsia="zh-CN"/>
        </w:rPr>
        <w:t xml:space="preserve">, </w:t>
      </w:r>
      <w:r w:rsidRPr="00AB7F41">
        <w:rPr>
          <w:rFonts w:ascii="Book Antiqua" w:hAnsi="Book Antiqua"/>
          <w:sz w:val="24"/>
          <w:szCs w:val="24"/>
        </w:rPr>
        <w:t>Naval Hospital Guam, PSC 4555 Box 208</w:t>
      </w:r>
      <w:r w:rsidRPr="00AB7F41">
        <w:rPr>
          <w:rFonts w:ascii="Book Antiqua" w:hAnsi="Book Antiqua"/>
          <w:sz w:val="24"/>
          <w:szCs w:val="24"/>
          <w:lang w:eastAsia="zh-CN"/>
        </w:rPr>
        <w:t xml:space="preserve">, </w:t>
      </w:r>
      <w:r w:rsidRPr="00AB7F41">
        <w:rPr>
          <w:rFonts w:ascii="Book Antiqua" w:hAnsi="Book Antiqua"/>
          <w:sz w:val="24"/>
          <w:szCs w:val="24"/>
        </w:rPr>
        <w:t>FPO AP 96540</w:t>
      </w:r>
      <w:r w:rsidRPr="00AB7F41">
        <w:rPr>
          <w:rFonts w:ascii="Book Antiqua" w:hAnsi="Book Antiqua"/>
          <w:sz w:val="24"/>
          <w:szCs w:val="24"/>
          <w:lang w:eastAsia="zh-CN"/>
        </w:rPr>
        <w:t xml:space="preserve">, </w:t>
      </w:r>
      <w:r w:rsidRPr="00AB7F41">
        <w:rPr>
          <w:rFonts w:ascii="Book Antiqua" w:hAnsi="Book Antiqua" w:cs="Arial"/>
          <w:sz w:val="24"/>
          <w:szCs w:val="24"/>
        </w:rPr>
        <w:t>San Francisco,</w:t>
      </w:r>
      <w:r w:rsidRPr="00AB7F41">
        <w:rPr>
          <w:rFonts w:ascii="Book Antiqua" w:hAnsi="Book Antiqua" w:cs="Arial"/>
          <w:sz w:val="24"/>
          <w:szCs w:val="24"/>
          <w:lang w:eastAsia="zh-CN"/>
        </w:rPr>
        <w:t xml:space="preserve"> </w:t>
      </w:r>
      <w:r w:rsidRPr="00AB7F41">
        <w:rPr>
          <w:rFonts w:ascii="Book Antiqua" w:hAnsi="Book Antiqua"/>
          <w:sz w:val="24"/>
          <w:szCs w:val="24"/>
        </w:rPr>
        <w:t xml:space="preserve">Guam, </w:t>
      </w:r>
      <w:r w:rsidRPr="00AB7F41">
        <w:rPr>
          <w:rFonts w:ascii="Book Antiqua" w:hAnsi="Book Antiqua" w:cs="Arial"/>
          <w:sz w:val="24"/>
          <w:szCs w:val="24"/>
        </w:rPr>
        <w:t>CA</w:t>
      </w:r>
      <w:r w:rsidRPr="00AB7F41">
        <w:rPr>
          <w:rFonts w:ascii="Book Antiqua" w:hAnsi="Book Antiqua" w:cs="Arial"/>
          <w:sz w:val="24"/>
          <w:szCs w:val="24"/>
          <w:lang w:eastAsia="zh-CN"/>
        </w:rPr>
        <w:t xml:space="preserve"> </w:t>
      </w:r>
      <w:r w:rsidRPr="00AB7F41">
        <w:rPr>
          <w:rFonts w:ascii="Book Antiqua" w:hAnsi="Book Antiqua"/>
          <w:sz w:val="24"/>
          <w:szCs w:val="24"/>
        </w:rPr>
        <w:t>96910</w:t>
      </w:r>
      <w:r w:rsidRPr="00AB7F41">
        <w:rPr>
          <w:rFonts w:ascii="Book Antiqua" w:hAnsi="Book Antiqua"/>
          <w:sz w:val="24"/>
          <w:szCs w:val="24"/>
          <w:lang w:eastAsia="zh-CN"/>
        </w:rPr>
        <w:t>,</w:t>
      </w:r>
      <w:r w:rsidRPr="00AB7F41">
        <w:rPr>
          <w:rFonts w:ascii="Book Antiqua" w:hAnsi="Book Antiqua"/>
          <w:sz w:val="24"/>
          <w:szCs w:val="24"/>
        </w:rPr>
        <w:t xml:space="preserve"> U</w:t>
      </w:r>
      <w:r w:rsidRPr="00AB7F41">
        <w:rPr>
          <w:rFonts w:ascii="Book Antiqua" w:hAnsi="Book Antiqua"/>
          <w:sz w:val="24"/>
          <w:szCs w:val="24"/>
          <w:lang w:eastAsia="zh-CN"/>
        </w:rPr>
        <w:t xml:space="preserve">nited </w:t>
      </w:r>
      <w:r w:rsidRPr="00AB7F41">
        <w:rPr>
          <w:rFonts w:ascii="Book Antiqua" w:hAnsi="Book Antiqua"/>
          <w:sz w:val="24"/>
          <w:szCs w:val="24"/>
        </w:rPr>
        <w:t>S</w:t>
      </w:r>
      <w:r w:rsidRPr="00AB7F41">
        <w:rPr>
          <w:rFonts w:ascii="Book Antiqua" w:hAnsi="Book Antiqua"/>
          <w:sz w:val="24"/>
          <w:szCs w:val="24"/>
          <w:lang w:eastAsia="zh-CN"/>
        </w:rPr>
        <w:t xml:space="preserve">tates. </w:t>
      </w:r>
      <w:r w:rsidRPr="00AB7F41">
        <w:rPr>
          <w:rFonts w:ascii="Book Antiqua" w:hAnsi="Book Antiqua"/>
          <w:sz w:val="24"/>
          <w:szCs w:val="24"/>
        </w:rPr>
        <w:t>m</w:t>
      </w:r>
      <w:r w:rsidR="00460D11" w:rsidRPr="00AB7F41">
        <w:rPr>
          <w:rFonts w:ascii="Book Antiqua" w:hAnsi="Book Antiqua"/>
          <w:sz w:val="24"/>
          <w:szCs w:val="24"/>
        </w:rPr>
        <w:t>ichael.m.dore.mil@mail.mil</w:t>
      </w:r>
    </w:p>
    <w:p w:rsidR="004E1C81" w:rsidRPr="00AB7F41" w:rsidRDefault="00460D11" w:rsidP="00BA0F34">
      <w:pPr>
        <w:spacing w:after="0" w:line="360" w:lineRule="auto"/>
        <w:jc w:val="both"/>
        <w:rPr>
          <w:rFonts w:ascii="Book Antiqua" w:hAnsi="Book Antiqua"/>
          <w:sz w:val="24"/>
          <w:szCs w:val="24"/>
        </w:rPr>
      </w:pPr>
      <w:r w:rsidRPr="00AB7F41">
        <w:rPr>
          <w:rFonts w:ascii="Book Antiqua" w:hAnsi="Book Antiqua"/>
          <w:b/>
          <w:sz w:val="24"/>
          <w:szCs w:val="24"/>
        </w:rPr>
        <w:t xml:space="preserve">Telephone: </w:t>
      </w:r>
      <w:r w:rsidR="009C2678" w:rsidRPr="00AB7F41">
        <w:rPr>
          <w:rFonts w:ascii="Book Antiqua" w:hAnsi="Book Antiqua"/>
          <w:sz w:val="24"/>
          <w:szCs w:val="24"/>
          <w:lang w:eastAsia="zh-CN"/>
        </w:rPr>
        <w:t>+</w:t>
      </w:r>
      <w:r w:rsidR="009C2678" w:rsidRPr="00AB7F41">
        <w:rPr>
          <w:rFonts w:ascii="Book Antiqua" w:hAnsi="Book Antiqua"/>
          <w:sz w:val="24"/>
          <w:szCs w:val="24"/>
        </w:rPr>
        <w:t>1-671-344</w:t>
      </w:r>
      <w:r w:rsidRPr="00AB7F41">
        <w:rPr>
          <w:rFonts w:ascii="Book Antiqua" w:hAnsi="Book Antiqua"/>
          <w:sz w:val="24"/>
          <w:szCs w:val="24"/>
        </w:rPr>
        <w:t>9202</w:t>
      </w:r>
    </w:p>
    <w:p w:rsidR="00460D11" w:rsidRPr="00AB7F41" w:rsidRDefault="00460D11" w:rsidP="00BA0F34">
      <w:pPr>
        <w:spacing w:after="0" w:line="360" w:lineRule="auto"/>
        <w:jc w:val="both"/>
        <w:rPr>
          <w:rFonts w:ascii="Book Antiqua" w:hAnsi="Book Antiqua"/>
          <w:sz w:val="24"/>
          <w:szCs w:val="24"/>
        </w:rPr>
      </w:pPr>
      <w:r w:rsidRPr="00AB7F41">
        <w:rPr>
          <w:rFonts w:ascii="Book Antiqua" w:hAnsi="Book Antiqua"/>
          <w:b/>
          <w:sz w:val="24"/>
          <w:szCs w:val="24"/>
        </w:rPr>
        <w:t xml:space="preserve">Fax: </w:t>
      </w:r>
      <w:r w:rsidR="009C2678" w:rsidRPr="00AB7F41">
        <w:rPr>
          <w:rFonts w:ascii="Book Antiqua" w:hAnsi="Book Antiqua"/>
          <w:sz w:val="24"/>
          <w:szCs w:val="24"/>
          <w:lang w:eastAsia="zh-CN"/>
        </w:rPr>
        <w:t>+</w:t>
      </w:r>
      <w:r w:rsidR="009C2678" w:rsidRPr="00AB7F41">
        <w:rPr>
          <w:rFonts w:ascii="Book Antiqua" w:hAnsi="Book Antiqua"/>
          <w:sz w:val="24"/>
          <w:szCs w:val="24"/>
        </w:rPr>
        <w:t>1-671-344</w:t>
      </w:r>
      <w:r w:rsidRPr="00AB7F41">
        <w:rPr>
          <w:rFonts w:ascii="Book Antiqua" w:hAnsi="Book Antiqua"/>
          <w:sz w:val="24"/>
          <w:szCs w:val="24"/>
        </w:rPr>
        <w:t>9010</w:t>
      </w:r>
    </w:p>
    <w:p w:rsidR="00352209" w:rsidRPr="00AB7F41" w:rsidRDefault="00352209" w:rsidP="00BA0F34">
      <w:pPr>
        <w:spacing w:after="0" w:line="360" w:lineRule="auto"/>
        <w:jc w:val="both"/>
        <w:rPr>
          <w:rFonts w:ascii="Book Antiqua" w:hAnsi="Book Antiqua"/>
          <w:sz w:val="24"/>
          <w:szCs w:val="24"/>
          <w:lang w:eastAsia="zh-CN"/>
        </w:rPr>
      </w:pPr>
    </w:p>
    <w:p w:rsidR="009C2678" w:rsidRPr="00AB7F41" w:rsidRDefault="009C2678" w:rsidP="00BA0F34">
      <w:pPr>
        <w:spacing w:after="0" w:line="360" w:lineRule="auto"/>
        <w:jc w:val="both"/>
        <w:rPr>
          <w:rFonts w:ascii="Book Antiqua" w:hAnsi="Book Antiqua"/>
          <w:b/>
          <w:sz w:val="24"/>
          <w:szCs w:val="24"/>
        </w:rPr>
      </w:pPr>
      <w:r w:rsidRPr="00AB7F41">
        <w:rPr>
          <w:rFonts w:ascii="Book Antiqua" w:hAnsi="Book Antiqua"/>
          <w:b/>
          <w:sz w:val="24"/>
          <w:szCs w:val="24"/>
        </w:rPr>
        <w:t xml:space="preserve">Received: </w:t>
      </w:r>
      <w:r w:rsidRPr="00AB7F41">
        <w:rPr>
          <w:rFonts w:ascii="Book Antiqua" w:hAnsi="Book Antiqua"/>
          <w:sz w:val="24"/>
          <w:szCs w:val="24"/>
          <w:lang w:eastAsia="zh-CN"/>
        </w:rPr>
        <w:t>August 21, 2016</w:t>
      </w:r>
      <w:r w:rsidR="00BA0F34" w:rsidRPr="00AB7F41">
        <w:rPr>
          <w:rFonts w:ascii="Book Antiqua" w:hAnsi="Book Antiqua"/>
          <w:sz w:val="24"/>
          <w:szCs w:val="24"/>
        </w:rPr>
        <w:t xml:space="preserve"> </w:t>
      </w:r>
    </w:p>
    <w:p w:rsidR="009C2678" w:rsidRPr="00AB7F41" w:rsidRDefault="009C2678" w:rsidP="00BA0F34">
      <w:pPr>
        <w:spacing w:after="0" w:line="360" w:lineRule="auto"/>
        <w:jc w:val="both"/>
        <w:rPr>
          <w:rFonts w:ascii="Book Antiqua" w:hAnsi="Book Antiqua"/>
          <w:b/>
          <w:sz w:val="24"/>
          <w:szCs w:val="24"/>
        </w:rPr>
      </w:pPr>
      <w:r w:rsidRPr="00AB7F41">
        <w:rPr>
          <w:rFonts w:ascii="Book Antiqua" w:hAnsi="Book Antiqua"/>
          <w:b/>
          <w:sz w:val="24"/>
          <w:szCs w:val="24"/>
        </w:rPr>
        <w:t>Peer-review started:</w:t>
      </w:r>
      <w:r w:rsidRPr="00AB7F41">
        <w:rPr>
          <w:rFonts w:ascii="Book Antiqua" w:hAnsi="Book Antiqua"/>
          <w:sz w:val="24"/>
          <w:szCs w:val="24"/>
          <w:lang w:eastAsia="zh-CN"/>
        </w:rPr>
        <w:t xml:space="preserve"> August 23, 2016</w:t>
      </w:r>
      <w:r w:rsidR="00BA0F34" w:rsidRPr="00AB7F41">
        <w:rPr>
          <w:rFonts w:ascii="Book Antiqua" w:hAnsi="Book Antiqua"/>
          <w:sz w:val="24"/>
          <w:szCs w:val="24"/>
        </w:rPr>
        <w:t xml:space="preserve"> </w:t>
      </w:r>
    </w:p>
    <w:p w:rsidR="009C2678" w:rsidRPr="00AB7F41" w:rsidRDefault="009C2678" w:rsidP="00BA0F34">
      <w:pPr>
        <w:spacing w:after="0" w:line="360" w:lineRule="auto"/>
        <w:jc w:val="both"/>
        <w:rPr>
          <w:rFonts w:ascii="Book Antiqua" w:hAnsi="Book Antiqua"/>
          <w:b/>
          <w:sz w:val="24"/>
          <w:szCs w:val="24"/>
          <w:lang w:eastAsia="zh-CN"/>
        </w:rPr>
      </w:pPr>
      <w:r w:rsidRPr="00AB7F41">
        <w:rPr>
          <w:rFonts w:ascii="Book Antiqua" w:hAnsi="Book Antiqua"/>
          <w:b/>
          <w:sz w:val="24"/>
          <w:szCs w:val="24"/>
        </w:rPr>
        <w:t>First decision:</w:t>
      </w:r>
      <w:r w:rsidRPr="00AB7F41">
        <w:rPr>
          <w:rFonts w:ascii="Book Antiqua" w:hAnsi="Book Antiqua"/>
          <w:b/>
          <w:sz w:val="24"/>
          <w:szCs w:val="24"/>
          <w:lang w:eastAsia="zh-CN"/>
        </w:rPr>
        <w:t xml:space="preserve"> </w:t>
      </w:r>
      <w:r w:rsidRPr="00AB7F41">
        <w:rPr>
          <w:rFonts w:ascii="Book Antiqua" w:hAnsi="Book Antiqua"/>
          <w:sz w:val="24"/>
          <w:szCs w:val="24"/>
          <w:lang w:eastAsia="zh-CN"/>
        </w:rPr>
        <w:t>September 28, 2016</w:t>
      </w:r>
    </w:p>
    <w:p w:rsidR="009C2678" w:rsidRPr="00AB7F41" w:rsidRDefault="009C2678" w:rsidP="00BA0F34">
      <w:pPr>
        <w:spacing w:after="0" w:line="360" w:lineRule="auto"/>
        <w:jc w:val="both"/>
        <w:rPr>
          <w:rFonts w:ascii="Book Antiqua" w:hAnsi="Book Antiqua"/>
          <w:b/>
          <w:sz w:val="24"/>
          <w:szCs w:val="24"/>
        </w:rPr>
      </w:pPr>
      <w:r w:rsidRPr="00AB7F41">
        <w:rPr>
          <w:rFonts w:ascii="Book Antiqua" w:hAnsi="Book Antiqua"/>
          <w:b/>
          <w:sz w:val="24"/>
          <w:szCs w:val="24"/>
        </w:rPr>
        <w:t xml:space="preserve">Revised: </w:t>
      </w:r>
      <w:r w:rsidRPr="00AB7F41">
        <w:rPr>
          <w:rFonts w:ascii="Book Antiqua" w:hAnsi="Book Antiqua"/>
          <w:sz w:val="24"/>
          <w:szCs w:val="24"/>
          <w:lang w:eastAsia="zh-CN"/>
        </w:rPr>
        <w:t>October 8, 2016</w:t>
      </w:r>
      <w:r w:rsidRPr="00AB7F41">
        <w:rPr>
          <w:rFonts w:ascii="Book Antiqua" w:hAnsi="Book Antiqua"/>
          <w:sz w:val="24"/>
          <w:szCs w:val="24"/>
        </w:rPr>
        <w:t xml:space="preserve"> </w:t>
      </w:r>
    </w:p>
    <w:p w:rsidR="009C2678" w:rsidRPr="00AB7F41" w:rsidRDefault="009C2678" w:rsidP="00BA0F34">
      <w:pPr>
        <w:spacing w:after="0" w:line="360" w:lineRule="auto"/>
        <w:jc w:val="both"/>
        <w:rPr>
          <w:rFonts w:ascii="Book Antiqua" w:hAnsi="Book Antiqua"/>
          <w:b/>
          <w:sz w:val="24"/>
          <w:szCs w:val="24"/>
        </w:rPr>
      </w:pPr>
      <w:r w:rsidRPr="00AB7F41">
        <w:rPr>
          <w:rFonts w:ascii="Book Antiqua" w:hAnsi="Book Antiqua"/>
          <w:b/>
          <w:sz w:val="24"/>
          <w:szCs w:val="24"/>
        </w:rPr>
        <w:t>Accepted:</w:t>
      </w:r>
      <w:r w:rsidR="00BA0F34" w:rsidRPr="00AB7F41">
        <w:rPr>
          <w:rFonts w:ascii="Book Antiqua" w:hAnsi="Book Antiqua"/>
          <w:b/>
          <w:sz w:val="24"/>
          <w:szCs w:val="24"/>
        </w:rPr>
        <w:t xml:space="preserve"> </w:t>
      </w:r>
      <w:r w:rsidR="001D4C93" w:rsidRPr="001D4C93">
        <w:rPr>
          <w:rFonts w:ascii="Book Antiqua" w:hAnsi="Book Antiqua"/>
          <w:sz w:val="24"/>
          <w:szCs w:val="24"/>
        </w:rPr>
        <w:t>October 22, 2016</w:t>
      </w:r>
    </w:p>
    <w:p w:rsidR="009C2678" w:rsidRPr="00AB7F41" w:rsidRDefault="009C2678" w:rsidP="00BA0F34">
      <w:pPr>
        <w:spacing w:after="0" w:line="360" w:lineRule="auto"/>
        <w:jc w:val="both"/>
        <w:rPr>
          <w:rFonts w:ascii="Book Antiqua" w:hAnsi="Book Antiqua"/>
          <w:b/>
          <w:sz w:val="24"/>
          <w:szCs w:val="24"/>
        </w:rPr>
      </w:pPr>
      <w:r w:rsidRPr="00AB7F41">
        <w:rPr>
          <w:rFonts w:ascii="Book Antiqua" w:hAnsi="Book Antiqua"/>
          <w:b/>
          <w:sz w:val="24"/>
          <w:szCs w:val="24"/>
        </w:rPr>
        <w:t>Article in press:</w:t>
      </w:r>
      <w:r w:rsidR="00BA0F34" w:rsidRPr="00AB7F41">
        <w:rPr>
          <w:rFonts w:ascii="Book Antiqua" w:hAnsi="Book Antiqua"/>
          <w:sz w:val="24"/>
          <w:szCs w:val="24"/>
        </w:rPr>
        <w:t xml:space="preserve"> </w:t>
      </w:r>
      <w:bookmarkStart w:id="4" w:name="_GoBack"/>
      <w:bookmarkEnd w:id="4"/>
    </w:p>
    <w:p w:rsidR="009C2678" w:rsidRPr="00AB7F41" w:rsidRDefault="009C2678" w:rsidP="00BA0F34">
      <w:pPr>
        <w:spacing w:after="0" w:line="360" w:lineRule="auto"/>
        <w:jc w:val="both"/>
        <w:rPr>
          <w:rFonts w:ascii="Book Antiqua" w:hAnsi="Book Antiqua"/>
          <w:b/>
          <w:sz w:val="24"/>
          <w:szCs w:val="24"/>
        </w:rPr>
      </w:pPr>
      <w:r w:rsidRPr="00AB7F41">
        <w:rPr>
          <w:rFonts w:ascii="Book Antiqua" w:hAnsi="Book Antiqua"/>
          <w:b/>
          <w:sz w:val="24"/>
          <w:szCs w:val="24"/>
        </w:rPr>
        <w:t xml:space="preserve">Published online: </w:t>
      </w:r>
    </w:p>
    <w:p w:rsidR="009C2678" w:rsidRPr="00AB7F41" w:rsidRDefault="009C2678" w:rsidP="00BA0F34">
      <w:pPr>
        <w:spacing w:after="0" w:line="360" w:lineRule="auto"/>
        <w:jc w:val="both"/>
        <w:rPr>
          <w:rFonts w:ascii="Book Antiqua" w:hAnsi="Book Antiqua"/>
          <w:sz w:val="24"/>
          <w:szCs w:val="24"/>
          <w:lang w:eastAsia="zh-CN"/>
        </w:rPr>
      </w:pPr>
    </w:p>
    <w:p w:rsidR="009C2678" w:rsidRPr="00AB7F41" w:rsidRDefault="009C2678" w:rsidP="00BA0F34">
      <w:pPr>
        <w:spacing w:after="0" w:line="360" w:lineRule="auto"/>
        <w:jc w:val="both"/>
        <w:rPr>
          <w:rFonts w:ascii="Book Antiqua" w:hAnsi="Book Antiqua"/>
          <w:b/>
          <w:sz w:val="24"/>
          <w:szCs w:val="24"/>
        </w:rPr>
      </w:pPr>
      <w:r w:rsidRPr="00AB7F41">
        <w:rPr>
          <w:rFonts w:ascii="Book Antiqua" w:hAnsi="Book Antiqua"/>
          <w:b/>
          <w:sz w:val="24"/>
          <w:szCs w:val="24"/>
        </w:rPr>
        <w:br w:type="page"/>
      </w:r>
    </w:p>
    <w:p w:rsidR="00357788" w:rsidRPr="00AB7F41" w:rsidRDefault="003D7D5A" w:rsidP="00BA0F34">
      <w:pPr>
        <w:spacing w:after="0" w:line="360" w:lineRule="auto"/>
        <w:jc w:val="both"/>
        <w:rPr>
          <w:rFonts w:ascii="Book Antiqua" w:hAnsi="Book Antiqua"/>
          <w:sz w:val="24"/>
          <w:szCs w:val="24"/>
          <w:lang w:eastAsia="zh-CN"/>
        </w:rPr>
      </w:pPr>
      <w:r w:rsidRPr="00AB7F41">
        <w:rPr>
          <w:rFonts w:ascii="Book Antiqua" w:hAnsi="Book Antiqua"/>
          <w:b/>
          <w:sz w:val="24"/>
          <w:szCs w:val="24"/>
        </w:rPr>
        <w:lastRenderedPageBreak/>
        <w:t>Abstract</w:t>
      </w:r>
    </w:p>
    <w:p w:rsidR="003D7D5A" w:rsidRPr="00AB7F41" w:rsidRDefault="00357788" w:rsidP="00BA0F34">
      <w:pPr>
        <w:spacing w:after="0" w:line="360" w:lineRule="auto"/>
        <w:jc w:val="both"/>
        <w:rPr>
          <w:rFonts w:ascii="Book Antiqua" w:hAnsi="Book Antiqua" w:cs="Tahoma"/>
          <w:sz w:val="24"/>
          <w:szCs w:val="24"/>
        </w:rPr>
      </w:pPr>
      <w:r w:rsidRPr="00AB7F41">
        <w:rPr>
          <w:rFonts w:ascii="Book Antiqua" w:hAnsi="Book Antiqua" w:cs="Tahoma"/>
          <w:sz w:val="24"/>
          <w:szCs w:val="24"/>
        </w:rPr>
        <w:t xml:space="preserve">Leptospirosis is a zoonotic disease with worldwide distribution and increasing prevalence. Infection is caused by the spirochete </w:t>
      </w:r>
      <w:proofErr w:type="spellStart"/>
      <w:r w:rsidRPr="00AB7F41">
        <w:rPr>
          <w:rFonts w:ascii="Book Antiqua" w:hAnsi="Book Antiqua" w:cs="Tahoma"/>
          <w:sz w:val="24"/>
          <w:szCs w:val="24"/>
        </w:rPr>
        <w:t>Leptospira</w:t>
      </w:r>
      <w:proofErr w:type="spellEnd"/>
      <w:r w:rsidRPr="00AB7F41">
        <w:rPr>
          <w:rFonts w:ascii="Book Antiqua" w:hAnsi="Book Antiqua" w:cs="Tahoma"/>
          <w:sz w:val="24"/>
          <w:szCs w:val="24"/>
        </w:rPr>
        <w:t>, with common exposure being contaminated fresh water. Most infections are asymptomatic, but symptoms range from a mild, self-limiting, non-specific febrile illness to fulminant respiratory and renal failure with a high mortality rate.</w:t>
      </w:r>
      <w:r w:rsidR="001F28D9" w:rsidRPr="00AB7F41">
        <w:rPr>
          <w:rFonts w:ascii="Book Antiqua" w:hAnsi="Book Antiqua" w:cs="Tahoma"/>
          <w:b/>
          <w:sz w:val="24"/>
          <w:szCs w:val="24"/>
        </w:rPr>
        <w:t xml:space="preserve"> </w:t>
      </w:r>
      <w:r w:rsidR="001F28D9" w:rsidRPr="00AB7F41">
        <w:rPr>
          <w:rFonts w:ascii="Book Antiqua" w:hAnsi="Book Antiqua"/>
          <w:sz w:val="24"/>
          <w:szCs w:val="24"/>
        </w:rPr>
        <w:t>The combination of jaundice, renal failure, and hemorrhage is known as Weil’s disease and is the most characteristic pattern associated with severe leptospirosis.</w:t>
      </w:r>
      <w:r w:rsidR="00BA0F34" w:rsidRPr="00AB7F41">
        <w:rPr>
          <w:rFonts w:ascii="Book Antiqua" w:hAnsi="Book Antiqua"/>
          <w:sz w:val="24"/>
          <w:szCs w:val="24"/>
        </w:rPr>
        <w:t xml:space="preserve"> </w:t>
      </w:r>
      <w:r w:rsidR="001F28D9" w:rsidRPr="00AB7F41">
        <w:rPr>
          <w:rFonts w:ascii="Book Antiqua" w:hAnsi="Book Antiqua"/>
          <w:sz w:val="24"/>
          <w:szCs w:val="24"/>
        </w:rPr>
        <w:t>Clinical suspicion alone may be enough to warrant empiric antibiotic treatment in many cases.</w:t>
      </w:r>
      <w:r w:rsidR="00BA0F34" w:rsidRPr="00AB7F41">
        <w:rPr>
          <w:rFonts w:ascii="Book Antiqua" w:hAnsi="Book Antiqua"/>
          <w:sz w:val="24"/>
          <w:szCs w:val="24"/>
        </w:rPr>
        <w:t xml:space="preserve"> </w:t>
      </w:r>
      <w:r w:rsidR="001F28D9" w:rsidRPr="00AB7F41">
        <w:rPr>
          <w:rFonts w:ascii="Book Antiqua" w:hAnsi="Book Antiqua"/>
          <w:sz w:val="24"/>
          <w:szCs w:val="24"/>
        </w:rPr>
        <w:t>Serological methods are the most commonly used means of confirming a diagnosis of leptospirosis. The “gold standard” is the microscopic agglutination test.</w:t>
      </w:r>
      <w:r w:rsidR="00BA0F34" w:rsidRPr="00AB7F41">
        <w:rPr>
          <w:rFonts w:ascii="Book Antiqua" w:hAnsi="Book Antiqua"/>
          <w:sz w:val="24"/>
          <w:szCs w:val="24"/>
        </w:rPr>
        <w:t xml:space="preserve"> </w:t>
      </w:r>
      <w:r w:rsidR="001F28D9" w:rsidRPr="00AB7F41">
        <w:rPr>
          <w:rFonts w:ascii="Book Antiqua" w:hAnsi="Book Antiqua"/>
          <w:sz w:val="24"/>
          <w:szCs w:val="24"/>
        </w:rPr>
        <w:t xml:space="preserve">Typical treatment for mild causes is </w:t>
      </w:r>
      <w:r w:rsidR="001F28D9" w:rsidRPr="00AB7F41">
        <w:rPr>
          <w:rFonts w:ascii="Book Antiqua" w:hAnsi="Book Antiqua" w:cs="Tahoma"/>
          <w:sz w:val="24"/>
          <w:szCs w:val="24"/>
        </w:rPr>
        <w:t xml:space="preserve">oral doxycycline, </w:t>
      </w:r>
      <w:r w:rsidRPr="00AB7F41">
        <w:rPr>
          <w:rFonts w:ascii="Book Antiqua" w:hAnsi="Book Antiqua" w:cs="Tahoma"/>
          <w:sz w:val="24"/>
          <w:szCs w:val="24"/>
        </w:rPr>
        <w:t xml:space="preserve">though azithromycin and oral </w:t>
      </w:r>
      <w:proofErr w:type="spellStart"/>
      <w:r w:rsidRPr="00AB7F41">
        <w:rPr>
          <w:rFonts w:ascii="Book Antiqua" w:hAnsi="Book Antiqua" w:cs="Tahoma"/>
          <w:sz w:val="24"/>
          <w:szCs w:val="24"/>
        </w:rPr>
        <w:t>penicillins</w:t>
      </w:r>
      <w:proofErr w:type="spellEnd"/>
      <w:r w:rsidRPr="00AB7F41">
        <w:rPr>
          <w:rFonts w:ascii="Book Antiqua" w:hAnsi="Book Antiqua" w:cs="Tahoma"/>
          <w:sz w:val="24"/>
          <w:szCs w:val="24"/>
        </w:rPr>
        <w:t xml:space="preserve"> are reasonable alternatives. Intravenous penicillin G has long been the standard of care for severe cases though limited studies show no benefit compared to third generation </w:t>
      </w:r>
      <w:proofErr w:type="spellStart"/>
      <w:r w:rsidRPr="00AB7F41">
        <w:rPr>
          <w:rFonts w:ascii="Book Antiqua" w:hAnsi="Book Antiqua" w:cs="Tahoma"/>
          <w:sz w:val="24"/>
          <w:szCs w:val="24"/>
        </w:rPr>
        <w:t>cephalosporins</w:t>
      </w:r>
      <w:proofErr w:type="spellEnd"/>
      <w:r w:rsidRPr="00AB7F41">
        <w:rPr>
          <w:rFonts w:ascii="Book Antiqua" w:hAnsi="Book Antiqua" w:cs="Tahoma"/>
          <w:sz w:val="24"/>
          <w:szCs w:val="24"/>
        </w:rPr>
        <w:t>. We review the clinic</w:t>
      </w:r>
      <w:r w:rsidR="00CE0FC1" w:rsidRPr="00AB7F41">
        <w:rPr>
          <w:rFonts w:ascii="Book Antiqua" w:hAnsi="Book Antiqua" w:cs="Tahoma"/>
          <w:sz w:val="24"/>
          <w:szCs w:val="24"/>
        </w:rPr>
        <w:t xml:space="preserve">al presentation, diagnosis, </w:t>
      </w:r>
      <w:r w:rsidRPr="00AB7F41">
        <w:rPr>
          <w:rFonts w:ascii="Book Antiqua" w:hAnsi="Book Antiqua" w:cs="Tahoma"/>
          <w:sz w:val="24"/>
          <w:szCs w:val="24"/>
        </w:rPr>
        <w:t>treatment</w:t>
      </w:r>
      <w:r w:rsidR="00CE0FC1" w:rsidRPr="00AB7F41">
        <w:rPr>
          <w:rFonts w:ascii="Book Antiqua" w:hAnsi="Book Antiqua" w:cs="Tahoma"/>
          <w:sz w:val="24"/>
          <w:szCs w:val="24"/>
        </w:rPr>
        <w:t xml:space="preserve"> and prevention</w:t>
      </w:r>
      <w:r w:rsidRPr="00AB7F41">
        <w:rPr>
          <w:rFonts w:ascii="Book Antiqua" w:hAnsi="Book Antiqua" w:cs="Tahoma"/>
          <w:sz w:val="24"/>
          <w:szCs w:val="24"/>
        </w:rPr>
        <w:t xml:space="preserve"> of leptospirosis.</w:t>
      </w:r>
    </w:p>
    <w:p w:rsidR="004E1C81" w:rsidRPr="00AB7F41" w:rsidRDefault="004E1C81" w:rsidP="00BA0F34">
      <w:pPr>
        <w:spacing w:after="0" w:line="360" w:lineRule="auto"/>
        <w:jc w:val="both"/>
        <w:rPr>
          <w:rFonts w:ascii="Book Antiqua" w:hAnsi="Book Antiqua"/>
          <w:sz w:val="24"/>
          <w:szCs w:val="24"/>
        </w:rPr>
      </w:pPr>
    </w:p>
    <w:p w:rsidR="00460D11" w:rsidRPr="00AB7F41" w:rsidRDefault="00460D11" w:rsidP="00BA0F34">
      <w:pPr>
        <w:spacing w:after="0" w:line="360" w:lineRule="auto"/>
        <w:jc w:val="both"/>
        <w:rPr>
          <w:rFonts w:ascii="Book Antiqua" w:hAnsi="Book Antiqua"/>
          <w:sz w:val="24"/>
          <w:szCs w:val="24"/>
          <w:lang w:eastAsia="zh-CN"/>
        </w:rPr>
      </w:pPr>
      <w:r w:rsidRPr="00AB7F41">
        <w:rPr>
          <w:rFonts w:ascii="Book Antiqua" w:hAnsi="Book Antiqua"/>
          <w:b/>
          <w:sz w:val="24"/>
          <w:szCs w:val="24"/>
        </w:rPr>
        <w:t>Key words:</w:t>
      </w:r>
      <w:r w:rsidRPr="00AB7F41">
        <w:rPr>
          <w:rFonts w:ascii="Book Antiqua" w:hAnsi="Book Antiqua"/>
          <w:sz w:val="24"/>
          <w:szCs w:val="24"/>
        </w:rPr>
        <w:t xml:space="preserve"> Leptospirosis</w:t>
      </w:r>
      <w:r w:rsidR="00BA0F34" w:rsidRPr="00AB7F41">
        <w:rPr>
          <w:rFonts w:ascii="Book Antiqua" w:hAnsi="Book Antiqua"/>
          <w:sz w:val="24"/>
          <w:szCs w:val="24"/>
          <w:lang w:eastAsia="zh-CN"/>
        </w:rPr>
        <w:t>;</w:t>
      </w:r>
      <w:r w:rsidRPr="00AB7F41">
        <w:rPr>
          <w:rFonts w:ascii="Book Antiqua" w:hAnsi="Book Antiqua"/>
          <w:sz w:val="24"/>
          <w:szCs w:val="24"/>
        </w:rPr>
        <w:t xml:space="preserve"> </w:t>
      </w:r>
      <w:r w:rsidR="00BA0F34" w:rsidRPr="00AB7F41">
        <w:rPr>
          <w:rFonts w:ascii="Book Antiqua" w:hAnsi="Book Antiqua"/>
          <w:sz w:val="24"/>
          <w:szCs w:val="24"/>
        </w:rPr>
        <w:t>T</w:t>
      </w:r>
      <w:r w:rsidRPr="00AB7F41">
        <w:rPr>
          <w:rFonts w:ascii="Book Antiqua" w:hAnsi="Book Antiqua"/>
          <w:sz w:val="24"/>
          <w:szCs w:val="24"/>
        </w:rPr>
        <w:t>ropical diseases</w:t>
      </w:r>
      <w:r w:rsidR="00BA0F34" w:rsidRPr="00AB7F41">
        <w:rPr>
          <w:rFonts w:ascii="Book Antiqua" w:hAnsi="Book Antiqua"/>
          <w:sz w:val="24"/>
          <w:szCs w:val="24"/>
          <w:lang w:eastAsia="zh-CN"/>
        </w:rPr>
        <w:t>;</w:t>
      </w:r>
      <w:r w:rsidRPr="00AB7F41">
        <w:rPr>
          <w:rFonts w:ascii="Book Antiqua" w:hAnsi="Book Antiqua"/>
          <w:sz w:val="24"/>
          <w:szCs w:val="24"/>
        </w:rPr>
        <w:t xml:space="preserve"> </w:t>
      </w:r>
      <w:r w:rsidR="00BA0F34" w:rsidRPr="00AB7F41">
        <w:rPr>
          <w:rFonts w:ascii="Book Antiqua" w:hAnsi="Book Antiqua"/>
          <w:sz w:val="24"/>
          <w:szCs w:val="24"/>
        </w:rPr>
        <w:t>I</w:t>
      </w:r>
      <w:r w:rsidRPr="00AB7F41">
        <w:rPr>
          <w:rFonts w:ascii="Book Antiqua" w:hAnsi="Book Antiqua"/>
          <w:sz w:val="24"/>
          <w:szCs w:val="24"/>
        </w:rPr>
        <w:t>nfectious disease</w:t>
      </w:r>
    </w:p>
    <w:p w:rsidR="00BA0F34" w:rsidRPr="00AB7F41" w:rsidRDefault="00BA0F34" w:rsidP="00BA0F34">
      <w:pPr>
        <w:spacing w:after="0" w:line="360" w:lineRule="auto"/>
        <w:jc w:val="both"/>
        <w:rPr>
          <w:rFonts w:ascii="Book Antiqua" w:hAnsi="Book Antiqua"/>
          <w:sz w:val="24"/>
          <w:szCs w:val="24"/>
          <w:lang w:eastAsia="zh-CN"/>
        </w:rPr>
      </w:pPr>
    </w:p>
    <w:p w:rsidR="00BA0F34" w:rsidRPr="00AB7F41" w:rsidRDefault="00BA0F34" w:rsidP="00BA0F34">
      <w:pPr>
        <w:spacing w:after="0" w:line="360" w:lineRule="auto"/>
        <w:jc w:val="both"/>
        <w:rPr>
          <w:rFonts w:ascii="Book Antiqua" w:hAnsi="Book Antiqua" w:cs="Arial"/>
          <w:sz w:val="24"/>
          <w:szCs w:val="24"/>
        </w:rPr>
      </w:pPr>
      <w:proofErr w:type="gramStart"/>
      <w:r w:rsidRPr="00AB7F41">
        <w:rPr>
          <w:rFonts w:ascii="Book Antiqua" w:hAnsi="Book Antiqua"/>
          <w:b/>
          <w:sz w:val="24"/>
          <w:szCs w:val="24"/>
        </w:rPr>
        <w:t xml:space="preserve">© </w:t>
      </w:r>
      <w:r w:rsidRPr="00AB7F41">
        <w:rPr>
          <w:rFonts w:ascii="Book Antiqua" w:hAnsi="Book Antiqua" w:cs="Arial"/>
          <w:b/>
          <w:sz w:val="24"/>
          <w:szCs w:val="24"/>
        </w:rPr>
        <w:t>The Author(s) 2016.</w:t>
      </w:r>
      <w:proofErr w:type="gramEnd"/>
      <w:r w:rsidRPr="00AB7F41">
        <w:rPr>
          <w:rFonts w:ascii="Book Antiqua" w:hAnsi="Book Antiqua" w:cs="Arial"/>
          <w:sz w:val="24"/>
          <w:szCs w:val="24"/>
        </w:rPr>
        <w:t xml:space="preserve"> Published by </w:t>
      </w:r>
      <w:proofErr w:type="spellStart"/>
      <w:r w:rsidRPr="00AB7F41">
        <w:rPr>
          <w:rFonts w:ascii="Book Antiqua" w:hAnsi="Book Antiqua" w:cs="Arial"/>
          <w:sz w:val="24"/>
          <w:szCs w:val="24"/>
        </w:rPr>
        <w:t>Baishideng</w:t>
      </w:r>
      <w:proofErr w:type="spellEnd"/>
      <w:r w:rsidRPr="00AB7F41">
        <w:rPr>
          <w:rFonts w:ascii="Book Antiqua" w:hAnsi="Book Antiqua" w:cs="Arial"/>
          <w:sz w:val="24"/>
          <w:szCs w:val="24"/>
        </w:rPr>
        <w:t xml:space="preserve"> Publishing Group Inc. All rights reserved.</w:t>
      </w:r>
    </w:p>
    <w:p w:rsidR="00352209" w:rsidRPr="00AB7F41" w:rsidRDefault="00352209" w:rsidP="00BA0F34">
      <w:pPr>
        <w:spacing w:after="0" w:line="360" w:lineRule="auto"/>
        <w:jc w:val="both"/>
        <w:rPr>
          <w:rFonts w:ascii="Book Antiqua" w:hAnsi="Book Antiqua"/>
          <w:sz w:val="24"/>
          <w:szCs w:val="24"/>
        </w:rPr>
      </w:pPr>
    </w:p>
    <w:p w:rsidR="003D7D5A" w:rsidRPr="00AB7F41" w:rsidRDefault="001F28D9" w:rsidP="00BA0F34">
      <w:pPr>
        <w:spacing w:after="0" w:line="360" w:lineRule="auto"/>
        <w:jc w:val="both"/>
        <w:rPr>
          <w:rFonts w:ascii="Book Antiqua" w:hAnsi="Book Antiqua" w:cs="Tahoma"/>
          <w:sz w:val="24"/>
          <w:szCs w:val="24"/>
        </w:rPr>
      </w:pPr>
      <w:r w:rsidRPr="00AB7F41">
        <w:rPr>
          <w:rFonts w:ascii="Book Antiqua" w:eastAsia="Arial Unicode MS" w:hAnsi="Book Antiqua" w:cs="Arial Unicode MS"/>
          <w:b/>
          <w:sz w:val="24"/>
          <w:szCs w:val="24"/>
        </w:rPr>
        <w:t xml:space="preserve">Core </w:t>
      </w:r>
      <w:r w:rsidR="00BA0F34" w:rsidRPr="00AB7F41">
        <w:rPr>
          <w:rFonts w:ascii="Book Antiqua" w:eastAsia="Arial Unicode MS" w:hAnsi="Book Antiqua" w:cs="Arial Unicode MS"/>
          <w:b/>
          <w:sz w:val="24"/>
          <w:szCs w:val="24"/>
        </w:rPr>
        <w:t>t</w:t>
      </w:r>
      <w:r w:rsidRPr="00AB7F41">
        <w:rPr>
          <w:rFonts w:ascii="Book Antiqua" w:eastAsia="Arial Unicode MS" w:hAnsi="Book Antiqua" w:cs="Arial Unicode MS"/>
          <w:b/>
          <w:sz w:val="24"/>
          <w:szCs w:val="24"/>
        </w:rPr>
        <w:t xml:space="preserve">ip: </w:t>
      </w:r>
      <w:r w:rsidRPr="00AB7F41">
        <w:rPr>
          <w:rFonts w:ascii="Book Antiqua" w:hAnsi="Book Antiqua" w:cs="Tahoma"/>
          <w:sz w:val="24"/>
          <w:szCs w:val="24"/>
        </w:rPr>
        <w:t xml:space="preserve">Leptospirosis is a zoonotic disease with worldwide distribution and increasing prevalence. Infection is caused by the spirochete </w:t>
      </w:r>
      <w:proofErr w:type="spellStart"/>
      <w:r w:rsidRPr="00AB7F41">
        <w:rPr>
          <w:rFonts w:ascii="Book Antiqua" w:hAnsi="Book Antiqua" w:cs="Tahoma"/>
          <w:sz w:val="24"/>
          <w:szCs w:val="24"/>
        </w:rPr>
        <w:t>Leptospira</w:t>
      </w:r>
      <w:proofErr w:type="spellEnd"/>
      <w:r w:rsidRPr="00AB7F41">
        <w:rPr>
          <w:rFonts w:ascii="Book Antiqua" w:hAnsi="Book Antiqua" w:cs="Tahoma"/>
          <w:sz w:val="24"/>
          <w:szCs w:val="24"/>
        </w:rPr>
        <w:t xml:space="preserve">, with common exposure being contaminated fresh water. Most infections are asymptomatic, but symptoms range from a mild, self-limiting, non-specific febrile illness to fulminant respiratory and renal failure with a high mortality rate. </w:t>
      </w:r>
      <w:r w:rsidR="00E97C76" w:rsidRPr="00AB7F41">
        <w:rPr>
          <w:rFonts w:ascii="Book Antiqua" w:hAnsi="Book Antiqua"/>
          <w:sz w:val="24"/>
          <w:szCs w:val="24"/>
        </w:rPr>
        <w:t>Typical treatment for mild ca</w:t>
      </w:r>
      <w:r w:rsidRPr="00AB7F41">
        <w:rPr>
          <w:rFonts w:ascii="Book Antiqua" w:hAnsi="Book Antiqua"/>
          <w:sz w:val="24"/>
          <w:szCs w:val="24"/>
        </w:rPr>
        <w:t xml:space="preserve">ses is </w:t>
      </w:r>
      <w:r w:rsidRPr="00AB7F41">
        <w:rPr>
          <w:rFonts w:ascii="Book Antiqua" w:hAnsi="Book Antiqua" w:cs="Tahoma"/>
          <w:sz w:val="24"/>
          <w:szCs w:val="24"/>
        </w:rPr>
        <w:t xml:space="preserve">oral doxycycline, though azithromycin and oral </w:t>
      </w:r>
      <w:proofErr w:type="spellStart"/>
      <w:r w:rsidRPr="00AB7F41">
        <w:rPr>
          <w:rFonts w:ascii="Book Antiqua" w:hAnsi="Book Antiqua" w:cs="Tahoma"/>
          <w:sz w:val="24"/>
          <w:szCs w:val="24"/>
        </w:rPr>
        <w:t>penicillins</w:t>
      </w:r>
      <w:proofErr w:type="spellEnd"/>
      <w:r w:rsidRPr="00AB7F41">
        <w:rPr>
          <w:rFonts w:ascii="Book Antiqua" w:hAnsi="Book Antiqua" w:cs="Tahoma"/>
          <w:sz w:val="24"/>
          <w:szCs w:val="24"/>
        </w:rPr>
        <w:t xml:space="preserve"> are reasonable alternatives. Intravenous penicillin G has long </w:t>
      </w:r>
      <w:r w:rsidRPr="00AB7F41">
        <w:rPr>
          <w:rFonts w:ascii="Book Antiqua" w:hAnsi="Book Antiqua" w:cs="Tahoma"/>
          <w:sz w:val="24"/>
          <w:szCs w:val="24"/>
        </w:rPr>
        <w:lastRenderedPageBreak/>
        <w:t xml:space="preserve">been the standard of care for severe cases though limited studies show no benefit compared to third generation </w:t>
      </w:r>
      <w:proofErr w:type="spellStart"/>
      <w:r w:rsidRPr="00AB7F41">
        <w:rPr>
          <w:rFonts w:ascii="Book Antiqua" w:hAnsi="Book Antiqua" w:cs="Tahoma"/>
          <w:sz w:val="24"/>
          <w:szCs w:val="24"/>
        </w:rPr>
        <w:t>cephalosporins</w:t>
      </w:r>
      <w:proofErr w:type="spellEnd"/>
      <w:r w:rsidRPr="00AB7F41">
        <w:rPr>
          <w:rFonts w:ascii="Book Antiqua" w:hAnsi="Book Antiqua" w:cs="Tahoma"/>
          <w:sz w:val="24"/>
          <w:szCs w:val="24"/>
        </w:rPr>
        <w:t>. We review the clinical presentation, diagnosis, and treatment of leptospirosis.</w:t>
      </w:r>
    </w:p>
    <w:p w:rsidR="00BA0F34" w:rsidRPr="00AB7F41" w:rsidRDefault="00BA0F34" w:rsidP="00BA0F34">
      <w:pPr>
        <w:spacing w:after="0" w:line="360" w:lineRule="auto"/>
        <w:jc w:val="both"/>
        <w:rPr>
          <w:rFonts w:ascii="Book Antiqua" w:hAnsi="Book Antiqua"/>
          <w:sz w:val="24"/>
          <w:szCs w:val="24"/>
          <w:lang w:eastAsia="zh-CN"/>
        </w:rPr>
      </w:pPr>
    </w:p>
    <w:p w:rsidR="00BA0F34" w:rsidRPr="00AB7F41" w:rsidRDefault="00BA0F34" w:rsidP="00BA0F34">
      <w:pPr>
        <w:spacing w:after="0" w:line="360" w:lineRule="auto"/>
        <w:jc w:val="both"/>
        <w:rPr>
          <w:rFonts w:ascii="Book Antiqua" w:hAnsi="Book Antiqua"/>
          <w:sz w:val="24"/>
          <w:szCs w:val="24"/>
          <w:lang w:eastAsia="zh-CN"/>
        </w:rPr>
      </w:pPr>
      <w:r w:rsidRPr="00AB7F41">
        <w:rPr>
          <w:rFonts w:ascii="Book Antiqua" w:hAnsi="Book Antiqua"/>
          <w:sz w:val="24"/>
          <w:szCs w:val="24"/>
        </w:rPr>
        <w:t>Lane</w:t>
      </w:r>
      <w:r w:rsidRPr="00AB7F41">
        <w:rPr>
          <w:rFonts w:ascii="Book Antiqua" w:hAnsi="Book Antiqua"/>
          <w:sz w:val="24"/>
          <w:szCs w:val="24"/>
          <w:lang w:eastAsia="zh-CN"/>
        </w:rPr>
        <w:t xml:space="preserve"> AB</w:t>
      </w:r>
      <w:r w:rsidRPr="00AB7F41">
        <w:rPr>
          <w:rFonts w:ascii="Book Antiqua" w:hAnsi="Book Antiqua"/>
          <w:sz w:val="24"/>
          <w:szCs w:val="24"/>
        </w:rPr>
        <w:t>, Dore</w:t>
      </w:r>
      <w:r w:rsidRPr="00AB7F41">
        <w:rPr>
          <w:rFonts w:ascii="Book Antiqua" w:hAnsi="Book Antiqua"/>
          <w:sz w:val="24"/>
          <w:szCs w:val="24"/>
          <w:lang w:eastAsia="zh-CN"/>
        </w:rPr>
        <w:t xml:space="preserve"> MM.</w:t>
      </w:r>
      <w:r w:rsidRPr="00AB7F41">
        <w:rPr>
          <w:rFonts w:ascii="Book Antiqua" w:hAnsi="Book Antiqua"/>
          <w:sz w:val="24"/>
          <w:szCs w:val="24"/>
        </w:rPr>
        <w:t xml:space="preserve"> Leptospirosis: A clinical review of evidence based diagnosis, treatment and prevention</w:t>
      </w:r>
      <w:r w:rsidRPr="00AB7F41">
        <w:rPr>
          <w:rFonts w:ascii="Book Antiqua" w:hAnsi="Book Antiqua"/>
          <w:sz w:val="24"/>
          <w:szCs w:val="24"/>
          <w:lang w:eastAsia="zh-CN"/>
        </w:rPr>
        <w:t>.</w:t>
      </w:r>
      <w:r w:rsidRPr="00AB7F41">
        <w:rPr>
          <w:rFonts w:ascii="Book Antiqua" w:hAnsi="Book Antiqua"/>
          <w:i/>
          <w:iCs/>
          <w:sz w:val="24"/>
          <w:szCs w:val="24"/>
        </w:rPr>
        <w:t xml:space="preserve"> World J </w:t>
      </w:r>
      <w:proofErr w:type="spellStart"/>
      <w:r w:rsidRPr="00AB7F41">
        <w:rPr>
          <w:rFonts w:ascii="Book Antiqua" w:hAnsi="Book Antiqua"/>
          <w:i/>
          <w:iCs/>
          <w:sz w:val="24"/>
          <w:szCs w:val="24"/>
        </w:rPr>
        <w:t>Clin</w:t>
      </w:r>
      <w:proofErr w:type="spellEnd"/>
      <w:r w:rsidRPr="00AB7F41">
        <w:rPr>
          <w:rFonts w:ascii="Book Antiqua" w:hAnsi="Book Antiqua"/>
          <w:i/>
          <w:iCs/>
          <w:sz w:val="24"/>
          <w:szCs w:val="24"/>
        </w:rPr>
        <w:t xml:space="preserve"> Infect Dis</w:t>
      </w:r>
      <w:r w:rsidRPr="00AB7F41">
        <w:rPr>
          <w:rFonts w:ascii="Book Antiqua" w:hAnsi="Book Antiqua"/>
          <w:i/>
          <w:iCs/>
          <w:sz w:val="24"/>
          <w:szCs w:val="24"/>
          <w:lang w:eastAsia="zh-CN"/>
        </w:rPr>
        <w:t xml:space="preserve"> </w:t>
      </w:r>
      <w:r w:rsidRPr="00AB7F41">
        <w:rPr>
          <w:rFonts w:ascii="Book Antiqua" w:hAnsi="Book Antiqua"/>
          <w:iCs/>
          <w:sz w:val="24"/>
          <w:szCs w:val="24"/>
          <w:lang w:eastAsia="zh-CN"/>
        </w:rPr>
        <w:t xml:space="preserve">2016; </w:t>
      </w:r>
      <w:proofErr w:type="gramStart"/>
      <w:r w:rsidRPr="00AB7F41">
        <w:rPr>
          <w:rFonts w:ascii="Book Antiqua" w:hAnsi="Book Antiqua"/>
          <w:iCs/>
          <w:sz w:val="24"/>
          <w:szCs w:val="24"/>
          <w:lang w:eastAsia="zh-CN"/>
        </w:rPr>
        <w:t>In</w:t>
      </w:r>
      <w:proofErr w:type="gramEnd"/>
      <w:r w:rsidRPr="00AB7F41">
        <w:rPr>
          <w:rFonts w:ascii="Book Antiqua" w:hAnsi="Book Antiqua"/>
          <w:iCs/>
          <w:sz w:val="24"/>
          <w:szCs w:val="24"/>
          <w:lang w:eastAsia="zh-CN"/>
        </w:rPr>
        <w:t xml:space="preserve"> press</w:t>
      </w:r>
    </w:p>
    <w:p w:rsidR="000E7120" w:rsidRPr="00AB7F41" w:rsidDel="003E406C" w:rsidRDefault="000E7120" w:rsidP="00BA0F34">
      <w:pPr>
        <w:spacing w:after="0" w:line="360" w:lineRule="auto"/>
        <w:jc w:val="both"/>
        <w:rPr>
          <w:rFonts w:ascii="Book Antiqua" w:hAnsi="Book Antiqua"/>
          <w:b/>
          <w:sz w:val="24"/>
          <w:szCs w:val="24"/>
          <w:lang w:eastAsia="zh-CN"/>
        </w:rPr>
      </w:pPr>
    </w:p>
    <w:p w:rsidR="00BA0F34" w:rsidRPr="00AB7F41" w:rsidRDefault="00BA0F34" w:rsidP="00BA0F34">
      <w:pPr>
        <w:spacing w:after="0" w:line="360" w:lineRule="auto"/>
        <w:jc w:val="both"/>
        <w:rPr>
          <w:rFonts w:ascii="Book Antiqua" w:hAnsi="Book Antiqua"/>
          <w:b/>
          <w:sz w:val="24"/>
          <w:szCs w:val="24"/>
        </w:rPr>
      </w:pPr>
      <w:r w:rsidRPr="00AB7F41">
        <w:rPr>
          <w:rFonts w:ascii="Book Antiqua" w:hAnsi="Book Antiqua"/>
          <w:b/>
          <w:sz w:val="24"/>
          <w:szCs w:val="24"/>
        </w:rPr>
        <w:br w:type="page"/>
      </w:r>
    </w:p>
    <w:p w:rsidR="00F04478" w:rsidRPr="00AB7F41" w:rsidRDefault="00BA0F34" w:rsidP="00BA0F34">
      <w:pPr>
        <w:spacing w:after="0" w:line="360" w:lineRule="auto"/>
        <w:jc w:val="both"/>
        <w:rPr>
          <w:rFonts w:ascii="Book Antiqua" w:hAnsi="Book Antiqua"/>
          <w:b/>
          <w:sz w:val="24"/>
          <w:szCs w:val="24"/>
        </w:rPr>
      </w:pPr>
      <w:r w:rsidRPr="00AB7F41">
        <w:rPr>
          <w:rFonts w:ascii="Book Antiqua" w:hAnsi="Book Antiqua"/>
          <w:b/>
          <w:sz w:val="24"/>
          <w:szCs w:val="24"/>
        </w:rPr>
        <w:lastRenderedPageBreak/>
        <w:t>INTRODUCTION</w:t>
      </w:r>
    </w:p>
    <w:p w:rsidR="00F04478" w:rsidRPr="00AB7F41" w:rsidRDefault="00F04478" w:rsidP="00BA0F34">
      <w:pPr>
        <w:spacing w:after="0" w:line="360" w:lineRule="auto"/>
        <w:jc w:val="both"/>
        <w:rPr>
          <w:rFonts w:ascii="Book Antiqua" w:hAnsi="Book Antiqua"/>
          <w:sz w:val="24"/>
          <w:szCs w:val="24"/>
        </w:rPr>
      </w:pPr>
      <w:r w:rsidRPr="00AB7F41">
        <w:rPr>
          <w:rFonts w:ascii="Book Antiqua" w:hAnsi="Book Antiqua"/>
          <w:sz w:val="24"/>
          <w:szCs w:val="24"/>
        </w:rPr>
        <w:t xml:space="preserve">Leptospirosis, caused by the spirochetal bacteria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is a zoonotic disease with worldwide distribution and increasing prevalence.</w:t>
      </w:r>
      <w:r w:rsidR="00BA0F34" w:rsidRPr="00AB7F41">
        <w:rPr>
          <w:rFonts w:ascii="Book Antiqua" w:hAnsi="Book Antiqua"/>
          <w:sz w:val="24"/>
          <w:szCs w:val="24"/>
        </w:rPr>
        <w:t xml:space="preserve"> </w:t>
      </w:r>
      <w:r w:rsidRPr="00AB7F41">
        <w:rPr>
          <w:rFonts w:ascii="Book Antiqua" w:hAnsi="Book Antiqua"/>
          <w:sz w:val="24"/>
          <w:szCs w:val="24"/>
        </w:rPr>
        <w:t>Clinical presentation is often nonspecific and can vary in severity from asymptomatic to fatal multi-system organ failure.</w:t>
      </w:r>
      <w:r w:rsidR="00BA0F34" w:rsidRPr="00AB7F41">
        <w:rPr>
          <w:rFonts w:ascii="Book Antiqua" w:hAnsi="Book Antiqua"/>
          <w:sz w:val="24"/>
          <w:szCs w:val="24"/>
        </w:rPr>
        <w:t xml:space="preserve"> </w:t>
      </w:r>
      <w:r w:rsidRPr="00AB7F41">
        <w:rPr>
          <w:rFonts w:ascii="Book Antiqua" w:hAnsi="Book Antiqua"/>
          <w:sz w:val="24"/>
          <w:szCs w:val="24"/>
        </w:rPr>
        <w:t xml:space="preserve">The recent estimated worldwide incidence of leptospirosis is approximately </w:t>
      </w:r>
      <w:r w:rsidR="00BA0F34" w:rsidRPr="00AB7F41">
        <w:rPr>
          <w:rFonts w:ascii="Book Antiqua" w:hAnsi="Book Antiqua"/>
          <w:sz w:val="24"/>
          <w:szCs w:val="24"/>
        </w:rPr>
        <w:t>1.03 million cases with 58</w:t>
      </w:r>
      <w:r w:rsidRPr="00AB7F41">
        <w:rPr>
          <w:rFonts w:ascii="Book Antiqua" w:hAnsi="Book Antiqua"/>
          <w:sz w:val="24"/>
          <w:szCs w:val="24"/>
        </w:rPr>
        <w:t xml:space="preserve">900 associated </w:t>
      </w:r>
      <w:proofErr w:type="gramStart"/>
      <w:r w:rsidRPr="00AB7F41">
        <w:rPr>
          <w:rFonts w:ascii="Book Antiqua" w:hAnsi="Book Antiqua"/>
          <w:sz w:val="24"/>
          <w:szCs w:val="24"/>
        </w:rPr>
        <w:t>deaths</w:t>
      </w:r>
      <w:r w:rsidR="00357788" w:rsidRPr="00AB7F41">
        <w:rPr>
          <w:rFonts w:ascii="Book Antiqua" w:hAnsi="Book Antiqua"/>
          <w:sz w:val="24"/>
          <w:szCs w:val="24"/>
          <w:vertAlign w:val="superscript"/>
        </w:rPr>
        <w:t>[</w:t>
      </w:r>
      <w:proofErr w:type="gramEnd"/>
      <w:r w:rsidR="00357788" w:rsidRPr="00AB7F41">
        <w:rPr>
          <w:rFonts w:ascii="Book Antiqua" w:hAnsi="Book Antiqua"/>
          <w:sz w:val="24"/>
          <w:szCs w:val="24"/>
          <w:vertAlign w:val="superscript"/>
        </w:rPr>
        <w:t>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Actual rates are likely higher</w:t>
      </w:r>
      <w:r w:rsidR="003E406C" w:rsidRPr="00AB7F41">
        <w:rPr>
          <w:rFonts w:ascii="Book Antiqua" w:hAnsi="Book Antiqua"/>
          <w:sz w:val="24"/>
          <w:szCs w:val="24"/>
        </w:rPr>
        <w:t>:</w:t>
      </w:r>
      <w:r w:rsidRPr="00AB7F41">
        <w:rPr>
          <w:rFonts w:ascii="Book Antiqua" w:hAnsi="Book Antiqua"/>
          <w:sz w:val="24"/>
          <w:szCs w:val="24"/>
        </w:rPr>
        <w:t xml:space="preserve"> </w:t>
      </w:r>
      <w:r w:rsidR="00BA0F34" w:rsidRPr="00AB7F41">
        <w:rPr>
          <w:rFonts w:ascii="Book Antiqua" w:hAnsi="Book Antiqua"/>
          <w:sz w:val="24"/>
          <w:szCs w:val="24"/>
        </w:rPr>
        <w:t>M</w:t>
      </w:r>
      <w:r w:rsidRPr="00AB7F41">
        <w:rPr>
          <w:rFonts w:ascii="Book Antiqua" w:hAnsi="Book Antiqua"/>
          <w:sz w:val="24"/>
          <w:szCs w:val="24"/>
        </w:rPr>
        <w:t xml:space="preserve">any cases may go unrecognized due to their mild and nonspecific nature, definitive confirmation of diagnosis </w:t>
      </w:r>
      <w:r w:rsidRPr="00AB7F41">
        <w:rPr>
          <w:rFonts w:ascii="Book Antiqua" w:hAnsi="Book Antiqua"/>
          <w:i/>
          <w:sz w:val="24"/>
          <w:szCs w:val="24"/>
        </w:rPr>
        <w:t>via</w:t>
      </w:r>
      <w:r w:rsidRPr="00AB7F41">
        <w:rPr>
          <w:rFonts w:ascii="Book Antiqua" w:hAnsi="Book Antiqua"/>
          <w:sz w:val="24"/>
          <w:szCs w:val="24"/>
        </w:rPr>
        <w:t xml:space="preserve"> laboratory testing is challenging, and in many countries (including the United States as well as many developing nations with high </w:t>
      </w:r>
      <w:proofErr w:type="spellStart"/>
      <w:r w:rsidRPr="00AB7F41">
        <w:rPr>
          <w:rFonts w:ascii="Book Antiqua" w:hAnsi="Book Antiqua"/>
          <w:sz w:val="24"/>
          <w:szCs w:val="24"/>
        </w:rPr>
        <w:t>endemicity</w:t>
      </w:r>
      <w:proofErr w:type="spellEnd"/>
      <w:r w:rsidRPr="00AB7F41">
        <w:rPr>
          <w:rFonts w:ascii="Book Antiqua" w:hAnsi="Book Antiqua"/>
          <w:sz w:val="24"/>
          <w:szCs w:val="24"/>
        </w:rPr>
        <w:t>), leptospirosis is</w:t>
      </w:r>
      <w:r w:rsidR="00357788" w:rsidRPr="00AB7F41">
        <w:rPr>
          <w:rFonts w:ascii="Book Antiqua" w:hAnsi="Book Antiqua"/>
          <w:sz w:val="24"/>
          <w:szCs w:val="24"/>
        </w:rPr>
        <w:t xml:space="preserve"> not a reportable </w:t>
      </w:r>
      <w:proofErr w:type="gramStart"/>
      <w:r w:rsidR="00357788" w:rsidRPr="00AB7F41">
        <w:rPr>
          <w:rFonts w:ascii="Book Antiqua" w:hAnsi="Book Antiqua"/>
          <w:sz w:val="24"/>
          <w:szCs w:val="24"/>
        </w:rPr>
        <w:t>disease</w:t>
      </w:r>
      <w:r w:rsidR="00357788" w:rsidRPr="00AB7F41">
        <w:rPr>
          <w:rFonts w:ascii="Book Antiqua" w:hAnsi="Book Antiqua"/>
          <w:sz w:val="24"/>
          <w:szCs w:val="24"/>
          <w:vertAlign w:val="superscript"/>
        </w:rPr>
        <w:t>[</w:t>
      </w:r>
      <w:proofErr w:type="gramEnd"/>
      <w:r w:rsidR="00357788" w:rsidRPr="00AB7F41">
        <w:rPr>
          <w:rFonts w:ascii="Book Antiqua" w:hAnsi="Book Antiqua"/>
          <w:sz w:val="24"/>
          <w:szCs w:val="24"/>
          <w:vertAlign w:val="superscript"/>
        </w:rPr>
        <w:t>2,3]</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The incidence in tropical areas is up to ten times higher, likely due to a combination of factors, including environmental (higher temperatures, humidity, and rainfall favoring organism survival) as well as socioeconomic (poor sanitation, closer human contact with both</w:t>
      </w:r>
      <w:r w:rsidR="00357788" w:rsidRPr="00AB7F41">
        <w:rPr>
          <w:rFonts w:ascii="Book Antiqua" w:hAnsi="Book Antiqua"/>
          <w:sz w:val="24"/>
          <w:szCs w:val="24"/>
        </w:rPr>
        <w:t xml:space="preserve"> rodents and domestic animals)</w:t>
      </w:r>
      <w:r w:rsidR="00357788" w:rsidRPr="00AB7F41">
        <w:rPr>
          <w:rFonts w:ascii="Book Antiqua" w:hAnsi="Book Antiqua"/>
          <w:sz w:val="24"/>
          <w:szCs w:val="24"/>
          <w:vertAlign w:val="superscript"/>
        </w:rPr>
        <w:t>[4,5]</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Occupations with exposure to animals or water (farmers/ranchers, vets, rice farmers, military personnel) have also been associated with higher risk of acquiring </w:t>
      </w:r>
      <w:proofErr w:type="gramStart"/>
      <w:r w:rsidRPr="00AB7F41">
        <w:rPr>
          <w:rFonts w:ascii="Book Antiqua" w:hAnsi="Book Antiqua"/>
          <w:sz w:val="24"/>
          <w:szCs w:val="24"/>
        </w:rPr>
        <w:t>leptospirosis</w:t>
      </w:r>
      <w:r w:rsidR="00357788" w:rsidRPr="00AB7F41">
        <w:rPr>
          <w:rFonts w:ascii="Book Antiqua" w:hAnsi="Book Antiqua"/>
          <w:sz w:val="24"/>
          <w:szCs w:val="24"/>
          <w:vertAlign w:val="superscript"/>
        </w:rPr>
        <w:t>[</w:t>
      </w:r>
      <w:proofErr w:type="gramEnd"/>
      <w:r w:rsidR="00357788" w:rsidRPr="00AB7F41">
        <w:rPr>
          <w:rFonts w:ascii="Book Antiqua" w:hAnsi="Book Antiqua"/>
          <w:sz w:val="24"/>
          <w:szCs w:val="24"/>
          <w:vertAlign w:val="superscript"/>
        </w:rPr>
        <w:t>6]</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In developed countries, travel-related infections and recreational exposures have become increasingly recognized as a source of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infection.</w:t>
      </w:r>
      <w:r w:rsidR="00BA0F34" w:rsidRPr="00AB7F41">
        <w:rPr>
          <w:rFonts w:ascii="Book Antiqua" w:hAnsi="Book Antiqua"/>
          <w:sz w:val="24"/>
          <w:szCs w:val="24"/>
        </w:rPr>
        <w:t xml:space="preserve"> </w:t>
      </w:r>
      <w:r w:rsidRPr="00AB7F41">
        <w:rPr>
          <w:rFonts w:ascii="Book Antiqua" w:hAnsi="Book Antiqua"/>
          <w:sz w:val="24"/>
          <w:szCs w:val="24"/>
        </w:rPr>
        <w:t>A 2009 review estimated that over half of leptospirosis cases in the United Kingdom were acquired abroad durin</w:t>
      </w:r>
      <w:r w:rsidR="00357788" w:rsidRPr="00AB7F41">
        <w:rPr>
          <w:rFonts w:ascii="Book Antiqua" w:hAnsi="Book Antiqua"/>
          <w:sz w:val="24"/>
          <w:szCs w:val="24"/>
        </w:rPr>
        <w:t xml:space="preserve">g travel to tropical </w:t>
      </w:r>
      <w:proofErr w:type="gramStart"/>
      <w:r w:rsidR="00357788" w:rsidRPr="00AB7F41">
        <w:rPr>
          <w:rFonts w:ascii="Book Antiqua" w:hAnsi="Book Antiqua"/>
          <w:sz w:val="24"/>
          <w:szCs w:val="24"/>
        </w:rPr>
        <w:t>regions</w:t>
      </w:r>
      <w:r w:rsidR="00357788" w:rsidRPr="00AB7F41">
        <w:rPr>
          <w:rFonts w:ascii="Book Antiqua" w:hAnsi="Book Antiqua"/>
          <w:sz w:val="24"/>
          <w:szCs w:val="24"/>
          <w:vertAlign w:val="superscript"/>
        </w:rPr>
        <w:t>[</w:t>
      </w:r>
      <w:proofErr w:type="gramEnd"/>
      <w:r w:rsidR="00357788" w:rsidRPr="00AB7F41">
        <w:rPr>
          <w:rFonts w:ascii="Book Antiqua" w:hAnsi="Book Antiqua"/>
          <w:sz w:val="24"/>
          <w:szCs w:val="24"/>
          <w:vertAlign w:val="superscript"/>
        </w:rPr>
        <w:t>7]</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Many cases have occurred in association with water-based activities such as swimming, triathlons, canoeing, and kayaking, including several outbreaks within the United States and </w:t>
      </w:r>
      <w:proofErr w:type="gramStart"/>
      <w:r w:rsidRPr="00AB7F41">
        <w:rPr>
          <w:rFonts w:ascii="Book Antiqua" w:hAnsi="Book Antiqua"/>
          <w:sz w:val="24"/>
          <w:szCs w:val="24"/>
        </w:rPr>
        <w:t>abroa</w:t>
      </w:r>
      <w:r w:rsidR="00357788" w:rsidRPr="00AB7F41">
        <w:rPr>
          <w:rFonts w:ascii="Book Antiqua" w:hAnsi="Book Antiqua"/>
          <w:sz w:val="24"/>
          <w:szCs w:val="24"/>
        </w:rPr>
        <w:t>d</w:t>
      </w:r>
      <w:r w:rsidR="00BA0F34" w:rsidRPr="00AB7F41">
        <w:rPr>
          <w:rFonts w:ascii="Book Antiqua" w:hAnsi="Book Antiqua"/>
          <w:sz w:val="24"/>
          <w:szCs w:val="24"/>
          <w:vertAlign w:val="superscript"/>
        </w:rPr>
        <w:t>[</w:t>
      </w:r>
      <w:proofErr w:type="gramEnd"/>
      <w:r w:rsidR="00BA0F34" w:rsidRPr="00AB7F41">
        <w:rPr>
          <w:rFonts w:ascii="Book Antiqua" w:hAnsi="Book Antiqua"/>
          <w:sz w:val="24"/>
          <w:szCs w:val="24"/>
          <w:vertAlign w:val="superscript"/>
        </w:rPr>
        <w:t>6,</w:t>
      </w:r>
      <w:r w:rsidR="00357788" w:rsidRPr="00AB7F41">
        <w:rPr>
          <w:rFonts w:ascii="Book Antiqua" w:hAnsi="Book Antiqua"/>
          <w:sz w:val="24"/>
          <w:szCs w:val="24"/>
          <w:vertAlign w:val="superscript"/>
        </w:rPr>
        <w:t>8</w:t>
      </w:r>
      <w:r w:rsidR="00BA0F34" w:rsidRPr="00AB7F41">
        <w:rPr>
          <w:rFonts w:ascii="Book Antiqua" w:hAnsi="Book Antiqua" w:hint="eastAsia"/>
          <w:sz w:val="24"/>
          <w:szCs w:val="24"/>
          <w:vertAlign w:val="superscript"/>
          <w:lang w:eastAsia="zh-CN"/>
        </w:rPr>
        <w:t>-</w:t>
      </w:r>
      <w:r w:rsidR="00357788" w:rsidRPr="00AB7F41">
        <w:rPr>
          <w:rFonts w:ascii="Book Antiqua" w:hAnsi="Book Antiqua"/>
          <w:sz w:val="24"/>
          <w:szCs w:val="24"/>
          <w:vertAlign w:val="superscript"/>
        </w:rPr>
        <w:t>10]</w:t>
      </w:r>
      <w:r w:rsidRPr="00AB7F41">
        <w:rPr>
          <w:rFonts w:ascii="Book Antiqua" w:hAnsi="Book Antiqua"/>
          <w:sz w:val="24"/>
          <w:szCs w:val="24"/>
        </w:rPr>
        <w:t>.</w:t>
      </w:r>
    </w:p>
    <w:p w:rsidR="00F04478" w:rsidRPr="00AB7F41" w:rsidRDefault="00F04478" w:rsidP="00BA0F34">
      <w:pPr>
        <w:spacing w:after="0" w:line="360" w:lineRule="auto"/>
        <w:ind w:firstLineChars="100" w:firstLine="240"/>
        <w:jc w:val="both"/>
        <w:rPr>
          <w:rFonts w:ascii="Book Antiqua" w:hAnsi="Book Antiqua"/>
          <w:sz w:val="24"/>
          <w:szCs w:val="24"/>
        </w:rPr>
      </w:pPr>
      <w:r w:rsidRPr="00AB7F41">
        <w:rPr>
          <w:rFonts w:ascii="Book Antiqua" w:hAnsi="Book Antiqua"/>
          <w:sz w:val="24"/>
          <w:szCs w:val="24"/>
        </w:rPr>
        <w:t xml:space="preserve">Leptospirosis is caused by bacterial spirochetes of the genus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There are 21 identified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species (classified by genetic relatedness), 9 of which</w:t>
      </w:r>
      <w:r w:rsidR="00357788" w:rsidRPr="00AB7F41">
        <w:rPr>
          <w:rFonts w:ascii="Book Antiqua" w:hAnsi="Book Antiqua"/>
          <w:sz w:val="24"/>
          <w:szCs w:val="24"/>
        </w:rPr>
        <w:t xml:space="preserve"> are known to be </w:t>
      </w:r>
      <w:proofErr w:type="gramStart"/>
      <w:r w:rsidR="00357788" w:rsidRPr="00AB7F41">
        <w:rPr>
          <w:rFonts w:ascii="Book Antiqua" w:hAnsi="Book Antiqua"/>
          <w:sz w:val="24"/>
          <w:szCs w:val="24"/>
        </w:rPr>
        <w:t>pathogenic</w:t>
      </w:r>
      <w:r w:rsidR="00357788" w:rsidRPr="00AB7F41">
        <w:rPr>
          <w:rFonts w:ascii="Book Antiqua" w:hAnsi="Book Antiqua"/>
          <w:sz w:val="24"/>
          <w:szCs w:val="24"/>
          <w:vertAlign w:val="superscript"/>
        </w:rPr>
        <w:t>[</w:t>
      </w:r>
      <w:proofErr w:type="gramEnd"/>
      <w:r w:rsidR="00357788" w:rsidRPr="00AB7F41">
        <w:rPr>
          <w:rFonts w:ascii="Book Antiqua" w:hAnsi="Book Antiqua"/>
          <w:sz w:val="24"/>
          <w:szCs w:val="24"/>
          <w:vertAlign w:val="superscript"/>
        </w:rPr>
        <w:t>11]</w:t>
      </w:r>
      <w:r w:rsidRPr="00AB7F41">
        <w:rPr>
          <w:rFonts w:ascii="Book Antiqua" w:hAnsi="Book Antiqua"/>
          <w:sz w:val="24"/>
          <w:szCs w:val="24"/>
        </w:rPr>
        <w:t>.</w:t>
      </w:r>
      <w:r w:rsidR="00BA0F34" w:rsidRPr="00AB7F41">
        <w:rPr>
          <w:rFonts w:ascii="Book Antiqua" w:hAnsi="Book Antiqua"/>
          <w:sz w:val="24"/>
          <w:szCs w:val="24"/>
        </w:rPr>
        <w:t xml:space="preserve"> </w:t>
      </w:r>
      <w:proofErr w:type="spellStart"/>
      <w:r w:rsidRPr="00AB7F41">
        <w:rPr>
          <w:rFonts w:ascii="Book Antiqua" w:hAnsi="Book Antiqua"/>
          <w:sz w:val="24"/>
          <w:szCs w:val="24"/>
        </w:rPr>
        <w:t>Leptospires</w:t>
      </w:r>
      <w:proofErr w:type="spellEnd"/>
      <w:r w:rsidRPr="00AB7F41">
        <w:rPr>
          <w:rFonts w:ascii="Book Antiqua" w:hAnsi="Book Antiqua"/>
          <w:sz w:val="24"/>
          <w:szCs w:val="24"/>
        </w:rPr>
        <w:t xml:space="preserve"> are also classified by serogroup, with over 26 pathogenic serogroups </w:t>
      </w:r>
      <w:r w:rsidR="00BA0F34" w:rsidRPr="00AB7F41">
        <w:rPr>
          <w:rFonts w:ascii="Book Antiqua" w:hAnsi="Book Antiqua" w:hint="eastAsia"/>
          <w:sz w:val="24"/>
          <w:szCs w:val="24"/>
          <w:lang w:eastAsia="zh-CN"/>
        </w:rPr>
        <w:t>and</w:t>
      </w:r>
      <w:r w:rsidRPr="00AB7F41">
        <w:rPr>
          <w:rFonts w:ascii="Book Antiqua" w:hAnsi="Book Antiqua"/>
          <w:sz w:val="24"/>
          <w:szCs w:val="24"/>
        </w:rPr>
        <w:t xml:space="preserve"> 250 pathogenic </w:t>
      </w:r>
      <w:proofErr w:type="spellStart"/>
      <w:r w:rsidRPr="00AB7F41">
        <w:rPr>
          <w:rFonts w:ascii="Book Antiqua" w:hAnsi="Book Antiqua"/>
          <w:sz w:val="24"/>
          <w:szCs w:val="24"/>
        </w:rPr>
        <w:t>serovars</w:t>
      </w:r>
      <w:proofErr w:type="spellEnd"/>
      <w:r w:rsidRPr="00AB7F41">
        <w:rPr>
          <w:rFonts w:ascii="Book Antiqua" w:hAnsi="Book Antiqua"/>
          <w:sz w:val="24"/>
          <w:szCs w:val="24"/>
        </w:rPr>
        <w:t xml:space="preserve"> identified, as well as more than 6</w:t>
      </w:r>
      <w:r w:rsidR="00357788" w:rsidRPr="00AB7F41">
        <w:rPr>
          <w:rFonts w:ascii="Book Antiqua" w:hAnsi="Book Antiqua"/>
          <w:sz w:val="24"/>
          <w:szCs w:val="24"/>
        </w:rPr>
        <w:t xml:space="preserve">0 nonpathogenic </w:t>
      </w:r>
      <w:proofErr w:type="spellStart"/>
      <w:proofErr w:type="gramStart"/>
      <w:r w:rsidR="00357788" w:rsidRPr="00AB7F41">
        <w:rPr>
          <w:rFonts w:ascii="Book Antiqua" w:hAnsi="Book Antiqua"/>
          <w:sz w:val="24"/>
          <w:szCs w:val="24"/>
        </w:rPr>
        <w:t>serovars</w:t>
      </w:r>
      <w:proofErr w:type="spellEnd"/>
      <w:r w:rsidR="00357788" w:rsidRPr="00AB7F41">
        <w:rPr>
          <w:rFonts w:ascii="Book Antiqua" w:hAnsi="Book Antiqua"/>
          <w:sz w:val="24"/>
          <w:szCs w:val="24"/>
          <w:vertAlign w:val="superscript"/>
        </w:rPr>
        <w:t>[</w:t>
      </w:r>
      <w:proofErr w:type="gramEnd"/>
      <w:r w:rsidR="00357788" w:rsidRPr="00AB7F41">
        <w:rPr>
          <w:rFonts w:ascii="Book Antiqua" w:hAnsi="Book Antiqua"/>
          <w:sz w:val="24"/>
          <w:szCs w:val="24"/>
          <w:vertAlign w:val="superscript"/>
        </w:rPr>
        <w:t>11,12]</w:t>
      </w:r>
      <w:r w:rsidR="00357788" w:rsidRPr="00AB7F41">
        <w:rPr>
          <w:rFonts w:ascii="Book Antiqua" w:hAnsi="Book Antiqua"/>
          <w:sz w:val="24"/>
          <w:szCs w:val="24"/>
        </w:rPr>
        <w:t>.</w:t>
      </w:r>
      <w:r w:rsidR="00BA0F34" w:rsidRPr="00AB7F41">
        <w:rPr>
          <w:rFonts w:ascii="Book Antiqua" w:hAnsi="Book Antiqua"/>
          <w:i/>
          <w:sz w:val="24"/>
          <w:szCs w:val="24"/>
        </w:rPr>
        <w:t xml:space="preserve"> </w:t>
      </w:r>
      <w:r w:rsidRPr="00AB7F41">
        <w:rPr>
          <w:rFonts w:ascii="Book Antiqua" w:hAnsi="Book Antiqua"/>
          <w:sz w:val="24"/>
          <w:szCs w:val="24"/>
        </w:rPr>
        <w:t>The organisms are thin and corkscrew-shaped, with a characteristic end hook.</w:t>
      </w:r>
      <w:r w:rsidR="00BA0F34" w:rsidRPr="00AB7F41">
        <w:rPr>
          <w:rFonts w:ascii="Book Antiqua" w:hAnsi="Book Antiqua"/>
          <w:sz w:val="24"/>
          <w:szCs w:val="24"/>
        </w:rPr>
        <w:t xml:space="preserve"> </w:t>
      </w:r>
      <w:proofErr w:type="spellStart"/>
      <w:r w:rsidRPr="00AB7F41">
        <w:rPr>
          <w:rFonts w:ascii="Book Antiqua" w:hAnsi="Book Antiqua"/>
          <w:sz w:val="24"/>
          <w:szCs w:val="24"/>
        </w:rPr>
        <w:t>Leptospires</w:t>
      </w:r>
      <w:proofErr w:type="spellEnd"/>
      <w:r w:rsidRPr="00AB7F41">
        <w:rPr>
          <w:rFonts w:ascii="Book Antiqua" w:hAnsi="Book Antiqua"/>
          <w:sz w:val="24"/>
          <w:szCs w:val="24"/>
        </w:rPr>
        <w:t xml:space="preserve"> are motile, aerobic organisms that grow best between 28</w:t>
      </w:r>
      <w:r w:rsidR="00BA0F34" w:rsidRPr="00AB7F41">
        <w:rPr>
          <w:rFonts w:ascii="Book Antiqua" w:hAnsi="Book Antiqua" w:hint="eastAsia"/>
          <w:sz w:val="24"/>
          <w:szCs w:val="24"/>
          <w:lang w:eastAsia="zh-CN"/>
        </w:rPr>
        <w:t xml:space="preserve"> </w:t>
      </w:r>
      <w:r w:rsidR="00BA0F34" w:rsidRPr="00AB7F41">
        <w:rPr>
          <w:rFonts w:ascii="Book Antiqua" w:hAnsi="Book Antiqua"/>
          <w:sz w:val="24"/>
          <w:szCs w:val="24"/>
        </w:rPr>
        <w:t>°C</w:t>
      </w:r>
      <w:r w:rsidRPr="00AB7F41">
        <w:rPr>
          <w:rFonts w:ascii="Book Antiqua" w:hAnsi="Book Antiqua"/>
          <w:sz w:val="24"/>
          <w:szCs w:val="24"/>
        </w:rPr>
        <w:t>-30</w:t>
      </w:r>
      <w:r w:rsidR="00BA0F34" w:rsidRPr="00AB7F41">
        <w:rPr>
          <w:rFonts w:ascii="Book Antiqua" w:hAnsi="Book Antiqua" w:hint="eastAsia"/>
          <w:sz w:val="24"/>
          <w:szCs w:val="24"/>
          <w:lang w:eastAsia="zh-CN"/>
        </w:rPr>
        <w:t xml:space="preserve"> </w:t>
      </w:r>
      <w:r w:rsidRPr="00AB7F41">
        <w:rPr>
          <w:rFonts w:ascii="Book Antiqua" w:hAnsi="Book Antiqua"/>
          <w:sz w:val="24"/>
          <w:szCs w:val="24"/>
        </w:rPr>
        <w:t xml:space="preserve">°C and thus can remain viable for </w:t>
      </w:r>
      <w:r w:rsidRPr="00AB7F41">
        <w:rPr>
          <w:rFonts w:ascii="Book Antiqua" w:hAnsi="Book Antiqua"/>
          <w:sz w:val="24"/>
          <w:szCs w:val="24"/>
        </w:rPr>
        <w:lastRenderedPageBreak/>
        <w:t>months in the environment (water or soil), w</w:t>
      </w:r>
      <w:r w:rsidR="00357788" w:rsidRPr="00AB7F41">
        <w:rPr>
          <w:rFonts w:ascii="Book Antiqua" w:hAnsi="Book Antiqua"/>
          <w:sz w:val="24"/>
          <w:szCs w:val="24"/>
        </w:rPr>
        <w:t>here they are often widespread</w:t>
      </w:r>
      <w:r w:rsidR="00357788" w:rsidRPr="00AB7F41">
        <w:rPr>
          <w:rFonts w:ascii="Book Antiqua" w:hAnsi="Book Antiqua"/>
          <w:sz w:val="24"/>
          <w:szCs w:val="24"/>
          <w:vertAlign w:val="superscript"/>
        </w:rPr>
        <w:t>[</w:t>
      </w:r>
      <w:r w:rsidR="00BA0F34" w:rsidRPr="00AB7F41">
        <w:rPr>
          <w:rFonts w:ascii="Book Antiqua" w:hAnsi="Book Antiqua"/>
          <w:sz w:val="24"/>
          <w:szCs w:val="24"/>
          <w:vertAlign w:val="superscript"/>
        </w:rPr>
        <w:t>2,12,</w:t>
      </w:r>
      <w:r w:rsidRPr="00AB7F41">
        <w:rPr>
          <w:rFonts w:ascii="Book Antiqua" w:hAnsi="Book Antiqua"/>
          <w:sz w:val="24"/>
          <w:szCs w:val="24"/>
          <w:vertAlign w:val="superscript"/>
        </w:rPr>
        <w:t>13</w:t>
      </w:r>
      <w:r w:rsidR="00357788" w:rsidRPr="00AB7F41">
        <w:rPr>
          <w:rFonts w:ascii="Book Antiqua" w:hAnsi="Book Antiqua"/>
          <w:sz w:val="24"/>
          <w:szCs w:val="24"/>
          <w:vertAlign w:val="superscript"/>
        </w:rPr>
        <w:t>]</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Additionally, animals are a natural reservoir for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species, as they live commensally in renal tubules of many species </w:t>
      </w:r>
      <w:r w:rsidR="00BA0F34" w:rsidRPr="00AB7F41">
        <w:rPr>
          <w:rFonts w:ascii="Book Antiqua" w:hAnsi="Book Antiqua" w:hint="eastAsia"/>
          <w:sz w:val="24"/>
          <w:szCs w:val="24"/>
          <w:lang w:eastAsia="zh-CN"/>
        </w:rPr>
        <w:t>-</w:t>
      </w:r>
      <w:r w:rsidRPr="00AB7F41">
        <w:rPr>
          <w:rFonts w:ascii="Book Antiqua" w:hAnsi="Book Antiqua"/>
          <w:sz w:val="24"/>
          <w:szCs w:val="24"/>
        </w:rPr>
        <w:t xml:space="preserve"> most significantly rodents but also other </w:t>
      </w:r>
      <w:r w:rsidR="00357788" w:rsidRPr="00AB7F41">
        <w:rPr>
          <w:rFonts w:ascii="Book Antiqua" w:hAnsi="Book Antiqua"/>
          <w:sz w:val="24"/>
          <w:szCs w:val="24"/>
        </w:rPr>
        <w:t xml:space="preserve">mammals including </w:t>
      </w:r>
      <w:proofErr w:type="gramStart"/>
      <w:r w:rsidR="00357788" w:rsidRPr="00AB7F41">
        <w:rPr>
          <w:rFonts w:ascii="Book Antiqua" w:hAnsi="Book Antiqua"/>
          <w:sz w:val="24"/>
          <w:szCs w:val="24"/>
        </w:rPr>
        <w:t>livestock</w:t>
      </w:r>
      <w:r w:rsidR="00357788" w:rsidRPr="00AB7F41">
        <w:rPr>
          <w:rFonts w:ascii="Book Antiqua" w:hAnsi="Book Antiqua"/>
          <w:sz w:val="24"/>
          <w:szCs w:val="24"/>
          <w:vertAlign w:val="superscript"/>
        </w:rPr>
        <w:t>[</w:t>
      </w:r>
      <w:proofErr w:type="gramEnd"/>
      <w:r w:rsidR="00357788" w:rsidRPr="00AB7F41">
        <w:rPr>
          <w:rFonts w:ascii="Book Antiqua" w:hAnsi="Book Antiqua"/>
          <w:sz w:val="24"/>
          <w:szCs w:val="24"/>
          <w:vertAlign w:val="superscript"/>
        </w:rPr>
        <w:t>12]</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Shedding from kidneys and excretion in urine of colonized animals contributes to environmental perseverance of the organisms.</w:t>
      </w:r>
    </w:p>
    <w:p w:rsidR="00F04478" w:rsidRPr="00AB7F41" w:rsidRDefault="00F04478" w:rsidP="00BA0F34">
      <w:pPr>
        <w:spacing w:after="0" w:line="360" w:lineRule="auto"/>
        <w:ind w:firstLineChars="100" w:firstLine="240"/>
        <w:jc w:val="both"/>
        <w:rPr>
          <w:rFonts w:ascii="Book Antiqua" w:hAnsi="Book Antiqua"/>
          <w:sz w:val="24"/>
          <w:szCs w:val="24"/>
        </w:rPr>
      </w:pPr>
      <w:r w:rsidRPr="00AB7F41">
        <w:rPr>
          <w:rFonts w:ascii="Book Antiqua" w:hAnsi="Book Antiqua"/>
          <w:sz w:val="24"/>
          <w:szCs w:val="24"/>
        </w:rPr>
        <w:t xml:space="preserve">Transmission to humans is most commonly environmental </w:t>
      </w:r>
      <w:r w:rsidR="00AB7F41" w:rsidRPr="00AB7F41">
        <w:rPr>
          <w:rFonts w:ascii="Book Antiqua" w:hAnsi="Book Antiqua"/>
          <w:i/>
          <w:sz w:val="24"/>
          <w:szCs w:val="24"/>
        </w:rPr>
        <w:t>via</w:t>
      </w:r>
      <w:r w:rsidRPr="00AB7F41">
        <w:rPr>
          <w:rFonts w:ascii="Book Antiqua" w:hAnsi="Book Antiqua"/>
          <w:sz w:val="24"/>
          <w:szCs w:val="24"/>
        </w:rPr>
        <w:t xml:space="preserve"> contact with water or damp soil contaminated with </w:t>
      </w:r>
      <w:proofErr w:type="spellStart"/>
      <w:r w:rsidRPr="00AB7F41">
        <w:rPr>
          <w:rFonts w:ascii="Book Antiqua" w:hAnsi="Book Antiqua"/>
          <w:sz w:val="24"/>
          <w:szCs w:val="24"/>
        </w:rPr>
        <w:t>leptospires</w:t>
      </w:r>
      <w:proofErr w:type="spellEnd"/>
      <w:r w:rsidRPr="00AB7F41">
        <w:rPr>
          <w:rFonts w:ascii="Book Antiqua" w:hAnsi="Book Antiqua"/>
          <w:sz w:val="24"/>
          <w:szCs w:val="24"/>
        </w:rPr>
        <w:t>, but may also occur from direct contact with urine or blood from an i</w:t>
      </w:r>
      <w:r w:rsidR="00B95CA1" w:rsidRPr="00AB7F41">
        <w:rPr>
          <w:rFonts w:ascii="Book Antiqua" w:hAnsi="Book Antiqua"/>
          <w:sz w:val="24"/>
          <w:szCs w:val="24"/>
        </w:rPr>
        <w:t xml:space="preserve">nfected or colonized </w:t>
      </w:r>
      <w:proofErr w:type="gramStart"/>
      <w:r w:rsidR="00B95CA1" w:rsidRPr="00AB7F41">
        <w:rPr>
          <w:rFonts w:ascii="Book Antiqua" w:hAnsi="Book Antiqua"/>
          <w:sz w:val="24"/>
          <w:szCs w:val="24"/>
        </w:rPr>
        <w:t>animal</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The organisms typically enter the human body </w:t>
      </w:r>
      <w:r w:rsidR="00AB7F41" w:rsidRPr="00AB7F41">
        <w:rPr>
          <w:rFonts w:ascii="Book Antiqua" w:hAnsi="Book Antiqua"/>
          <w:i/>
          <w:sz w:val="24"/>
          <w:szCs w:val="24"/>
        </w:rPr>
        <w:t>via</w:t>
      </w:r>
      <w:r w:rsidRPr="00AB7F41">
        <w:rPr>
          <w:rFonts w:ascii="Book Antiqua" w:hAnsi="Book Antiqua"/>
          <w:sz w:val="24"/>
          <w:szCs w:val="24"/>
        </w:rPr>
        <w:t xml:space="preserve"> cuts and abrasions or mucous membranes (oral mucosa, conjunctivae), and are likely una</w:t>
      </w:r>
      <w:r w:rsidR="00B95CA1" w:rsidRPr="00AB7F41">
        <w:rPr>
          <w:rFonts w:ascii="Book Antiqua" w:hAnsi="Book Antiqua"/>
          <w:sz w:val="24"/>
          <w:szCs w:val="24"/>
        </w:rPr>
        <w:t xml:space="preserve">ble to penetrate intact </w:t>
      </w:r>
      <w:proofErr w:type="gramStart"/>
      <w:r w:rsidR="00B95CA1" w:rsidRPr="00AB7F41">
        <w:rPr>
          <w:rFonts w:ascii="Book Antiqua" w:hAnsi="Book Antiqua"/>
          <w:sz w:val="24"/>
          <w:szCs w:val="24"/>
        </w:rPr>
        <w:t>skin</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13]</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Water contaminated with pathogenic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may also rarely cause infection </w:t>
      </w:r>
      <w:r w:rsidR="00AB7F41" w:rsidRPr="00AB7F41">
        <w:rPr>
          <w:rFonts w:ascii="Book Antiqua" w:hAnsi="Book Antiqua"/>
          <w:i/>
          <w:sz w:val="24"/>
          <w:szCs w:val="24"/>
        </w:rPr>
        <w:t>via</w:t>
      </w:r>
      <w:r w:rsidRPr="00AB7F41">
        <w:rPr>
          <w:rFonts w:ascii="Book Antiqua" w:hAnsi="Book Antiqua"/>
          <w:sz w:val="24"/>
          <w:szCs w:val="24"/>
        </w:rPr>
        <w:t xml:space="preserve"> the fecal-oral route (accidental ingestion) or respiratory route (inhalation of</w:t>
      </w:r>
      <w:r w:rsidR="00B95CA1" w:rsidRPr="00AB7F41">
        <w:rPr>
          <w:rFonts w:ascii="Book Antiqua" w:hAnsi="Book Antiqua"/>
          <w:sz w:val="24"/>
          <w:szCs w:val="24"/>
        </w:rPr>
        <w:t xml:space="preserve"> aerosolized organisms)</w:t>
      </w:r>
      <w:r w:rsidR="00BA0F34" w:rsidRPr="00AB7F41">
        <w:rPr>
          <w:rFonts w:ascii="Book Antiqua" w:hAnsi="Book Antiqua"/>
          <w:sz w:val="24"/>
          <w:szCs w:val="24"/>
          <w:vertAlign w:val="superscript"/>
        </w:rPr>
        <w:t>[11,</w:t>
      </w:r>
      <w:r w:rsidR="00B95CA1" w:rsidRPr="00AB7F41">
        <w:rPr>
          <w:rFonts w:ascii="Book Antiqua" w:hAnsi="Book Antiqua"/>
          <w:sz w:val="24"/>
          <w:szCs w:val="24"/>
          <w:vertAlign w:val="superscript"/>
        </w:rPr>
        <w:t>13]</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Organisms then spread to the bloodstream and multiply, and </w:t>
      </w:r>
      <w:proofErr w:type="spellStart"/>
      <w:r w:rsidRPr="00AB7F41">
        <w:rPr>
          <w:rFonts w:ascii="Book Antiqua" w:hAnsi="Book Antiqua"/>
          <w:sz w:val="24"/>
          <w:szCs w:val="24"/>
        </w:rPr>
        <w:t>hematogenous</w:t>
      </w:r>
      <w:proofErr w:type="spellEnd"/>
      <w:r w:rsidRPr="00AB7F41">
        <w:rPr>
          <w:rFonts w:ascii="Book Antiqua" w:hAnsi="Book Antiqua"/>
          <w:sz w:val="24"/>
          <w:szCs w:val="24"/>
        </w:rPr>
        <w:t xml:space="preserve"> dissemination throughout the body occurs, with potential to affect nearly every organ system due to the ability of the spirochetes to easily cross tissue barriers before the host antibody response clears t</w:t>
      </w:r>
      <w:r w:rsidR="00B95CA1" w:rsidRPr="00AB7F41">
        <w:rPr>
          <w:rFonts w:ascii="Book Antiqua" w:hAnsi="Book Antiqua"/>
          <w:sz w:val="24"/>
          <w:szCs w:val="24"/>
        </w:rPr>
        <w:t xml:space="preserve">hem from the </w:t>
      </w:r>
      <w:proofErr w:type="gramStart"/>
      <w:r w:rsidR="00B95CA1" w:rsidRPr="00AB7F41">
        <w:rPr>
          <w:rFonts w:ascii="Book Antiqua" w:hAnsi="Book Antiqua"/>
          <w:sz w:val="24"/>
          <w:szCs w:val="24"/>
        </w:rPr>
        <w:t>blood</w:t>
      </w:r>
      <w:r w:rsidR="00BA0F34" w:rsidRPr="00AB7F41">
        <w:rPr>
          <w:rFonts w:ascii="Book Antiqua" w:hAnsi="Book Antiqua"/>
          <w:sz w:val="24"/>
          <w:szCs w:val="24"/>
          <w:vertAlign w:val="superscript"/>
        </w:rPr>
        <w:t>[</w:t>
      </w:r>
      <w:proofErr w:type="gramEnd"/>
      <w:r w:rsidR="00BA0F34" w:rsidRPr="00AB7F41">
        <w:rPr>
          <w:rFonts w:ascii="Book Antiqua" w:hAnsi="Book Antiqua"/>
          <w:sz w:val="24"/>
          <w:szCs w:val="24"/>
          <w:vertAlign w:val="superscript"/>
        </w:rPr>
        <w:t>11,13,</w:t>
      </w:r>
      <w:r w:rsidR="00B95CA1" w:rsidRPr="00AB7F41">
        <w:rPr>
          <w:rFonts w:ascii="Book Antiqua" w:hAnsi="Book Antiqua"/>
          <w:sz w:val="24"/>
          <w:szCs w:val="24"/>
          <w:vertAlign w:val="superscript"/>
        </w:rPr>
        <w:t>14]</w:t>
      </w:r>
      <w:r w:rsidR="00B95CA1" w:rsidRPr="00AB7F41">
        <w:rPr>
          <w:rFonts w:ascii="Book Antiqua" w:hAnsi="Book Antiqua"/>
          <w:sz w:val="24"/>
          <w:szCs w:val="24"/>
        </w:rPr>
        <w:t>.</w:t>
      </w:r>
    </w:p>
    <w:p w:rsidR="00F04478" w:rsidRPr="00AB7F41" w:rsidRDefault="00F04478" w:rsidP="00BA0F34">
      <w:pPr>
        <w:spacing w:after="0" w:line="360" w:lineRule="auto"/>
        <w:jc w:val="both"/>
        <w:rPr>
          <w:rFonts w:ascii="Book Antiqua" w:hAnsi="Book Antiqua"/>
          <w:sz w:val="24"/>
          <w:szCs w:val="24"/>
        </w:rPr>
      </w:pPr>
    </w:p>
    <w:p w:rsidR="00F04478" w:rsidRPr="00AB7F41" w:rsidRDefault="00BA0F34" w:rsidP="00BA0F34">
      <w:pPr>
        <w:spacing w:after="0" w:line="360" w:lineRule="auto"/>
        <w:jc w:val="both"/>
        <w:rPr>
          <w:rFonts w:ascii="Book Antiqua" w:hAnsi="Book Antiqua"/>
          <w:b/>
          <w:sz w:val="24"/>
          <w:szCs w:val="24"/>
        </w:rPr>
      </w:pPr>
      <w:r w:rsidRPr="00AB7F41">
        <w:rPr>
          <w:rFonts w:ascii="Book Antiqua" w:hAnsi="Book Antiqua"/>
          <w:b/>
          <w:sz w:val="24"/>
          <w:szCs w:val="24"/>
        </w:rPr>
        <w:t>CLINICAL PRESENTATION</w:t>
      </w:r>
    </w:p>
    <w:p w:rsidR="00F04478" w:rsidRPr="00AB7F41" w:rsidRDefault="00F04478" w:rsidP="00BA0F34">
      <w:pPr>
        <w:spacing w:after="0" w:line="360" w:lineRule="auto"/>
        <w:jc w:val="both"/>
        <w:rPr>
          <w:rFonts w:ascii="Book Antiqua" w:hAnsi="Book Antiqua"/>
          <w:sz w:val="24"/>
          <w:szCs w:val="24"/>
        </w:rPr>
      </w:pPr>
      <w:r w:rsidRPr="00AB7F41">
        <w:rPr>
          <w:rFonts w:ascii="Book Antiqua" w:hAnsi="Book Antiqua"/>
          <w:sz w:val="24"/>
          <w:szCs w:val="24"/>
        </w:rPr>
        <w:t>The clinical features of leptospirosis are both highly variable and nonspecific, depending on both host and pathogen factors.</w:t>
      </w:r>
      <w:r w:rsidR="00BA0F34" w:rsidRPr="00AB7F41">
        <w:rPr>
          <w:rFonts w:ascii="Book Antiqua" w:hAnsi="Book Antiqua"/>
          <w:sz w:val="24"/>
          <w:szCs w:val="24"/>
        </w:rPr>
        <w:t xml:space="preserve"> </w:t>
      </w:r>
      <w:r w:rsidRPr="00AB7F41">
        <w:rPr>
          <w:rFonts w:ascii="Book Antiqua" w:hAnsi="Book Antiqua"/>
          <w:sz w:val="24"/>
          <w:szCs w:val="24"/>
        </w:rPr>
        <w:t>A significant proportion of infections are likely asymptomatic or subclinical, and when symptoms do occur, onset is typically 2 to 30 d after exposure, with average incubati</w:t>
      </w:r>
      <w:r w:rsidR="00B95CA1" w:rsidRPr="00AB7F41">
        <w:rPr>
          <w:rFonts w:ascii="Book Antiqua" w:hAnsi="Book Antiqua"/>
          <w:sz w:val="24"/>
          <w:szCs w:val="24"/>
        </w:rPr>
        <w:t>on time of 7 to 12 d</w:t>
      </w:r>
      <w:r w:rsidR="00B95CA1" w:rsidRPr="00AB7F41">
        <w:rPr>
          <w:rFonts w:ascii="Book Antiqua" w:hAnsi="Book Antiqua"/>
          <w:sz w:val="24"/>
          <w:szCs w:val="24"/>
          <w:vertAlign w:val="superscript"/>
        </w:rPr>
        <w:t>[13,14]</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The majority of symptomatic cases (up to 90%) follow a biphasic pattern, consisting of an initial symptomatic </w:t>
      </w:r>
      <w:proofErr w:type="spellStart"/>
      <w:r w:rsidRPr="00AB7F41">
        <w:rPr>
          <w:rFonts w:ascii="Book Antiqua" w:hAnsi="Book Antiqua"/>
          <w:sz w:val="24"/>
          <w:szCs w:val="24"/>
        </w:rPr>
        <w:t>leptospiremic</w:t>
      </w:r>
      <w:proofErr w:type="spellEnd"/>
      <w:r w:rsidRPr="00AB7F41">
        <w:rPr>
          <w:rFonts w:ascii="Book Antiqua" w:hAnsi="Book Antiqua"/>
          <w:sz w:val="24"/>
          <w:szCs w:val="24"/>
        </w:rPr>
        <w:t xml:space="preserve"> phase lasting 5 to 7 d followed by an immune phase during which symptoms can gradually improve as the host mounts an antibody response, though clinically the two phases may be</w:t>
      </w:r>
      <w:r w:rsidR="00B95CA1" w:rsidRPr="00AB7F41">
        <w:rPr>
          <w:rFonts w:ascii="Book Antiqua" w:hAnsi="Book Antiqua"/>
          <w:sz w:val="24"/>
          <w:szCs w:val="24"/>
        </w:rPr>
        <w:t xml:space="preserve"> difficult to differentiate</w:t>
      </w:r>
      <w:r w:rsidR="00B95CA1" w:rsidRPr="00AB7F41">
        <w:rPr>
          <w:rFonts w:ascii="Book Antiqua" w:hAnsi="Book Antiqua"/>
          <w:sz w:val="24"/>
          <w:szCs w:val="24"/>
          <w:vertAlign w:val="superscript"/>
        </w:rPr>
        <w:t>[11]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Symptoms typically begin with abru</w:t>
      </w:r>
      <w:r w:rsidR="00920053" w:rsidRPr="00AB7F41">
        <w:rPr>
          <w:rFonts w:ascii="Book Antiqua" w:hAnsi="Book Antiqua"/>
          <w:sz w:val="24"/>
          <w:szCs w:val="24"/>
        </w:rPr>
        <w:t>p</w:t>
      </w:r>
      <w:r w:rsidRPr="00AB7F41">
        <w:rPr>
          <w:rFonts w:ascii="Book Antiqua" w:hAnsi="Book Antiqua"/>
          <w:sz w:val="24"/>
          <w:szCs w:val="24"/>
        </w:rPr>
        <w:t xml:space="preserve">t onset of fever, chills, </w:t>
      </w:r>
      <w:proofErr w:type="spellStart"/>
      <w:r w:rsidRPr="00AB7F41">
        <w:rPr>
          <w:rFonts w:ascii="Book Antiqua" w:hAnsi="Book Antiqua"/>
          <w:sz w:val="24"/>
          <w:szCs w:val="24"/>
        </w:rPr>
        <w:t>myalgias</w:t>
      </w:r>
      <w:proofErr w:type="spellEnd"/>
      <w:r w:rsidRPr="00AB7F41">
        <w:rPr>
          <w:rFonts w:ascii="Book Antiqua" w:hAnsi="Book Antiqua"/>
          <w:sz w:val="24"/>
          <w:szCs w:val="24"/>
        </w:rPr>
        <w:t>, and headache, similar to many</w:t>
      </w:r>
      <w:r w:rsidR="00B95CA1" w:rsidRPr="00AB7F41">
        <w:rPr>
          <w:rFonts w:ascii="Book Antiqua" w:hAnsi="Book Antiqua"/>
          <w:sz w:val="24"/>
          <w:szCs w:val="24"/>
        </w:rPr>
        <w:t xml:space="preserve"> other febrile </w:t>
      </w:r>
      <w:proofErr w:type="gramStart"/>
      <w:r w:rsidR="00B95CA1" w:rsidRPr="00AB7F41">
        <w:rPr>
          <w:rFonts w:ascii="Book Antiqua" w:hAnsi="Book Antiqua"/>
          <w:sz w:val="24"/>
          <w:szCs w:val="24"/>
        </w:rPr>
        <w:t>illnesses</w:t>
      </w:r>
      <w:r w:rsidR="00BA0F34" w:rsidRPr="00AB7F41">
        <w:rPr>
          <w:rFonts w:ascii="Book Antiqua" w:hAnsi="Book Antiqua"/>
          <w:sz w:val="24"/>
          <w:szCs w:val="24"/>
          <w:vertAlign w:val="superscript"/>
        </w:rPr>
        <w:t>[</w:t>
      </w:r>
      <w:proofErr w:type="gramEnd"/>
      <w:r w:rsidR="00BA0F34" w:rsidRPr="00AB7F41">
        <w:rPr>
          <w:rFonts w:ascii="Book Antiqua" w:hAnsi="Book Antiqua"/>
          <w:sz w:val="24"/>
          <w:szCs w:val="24"/>
          <w:vertAlign w:val="superscript"/>
        </w:rPr>
        <w:t>2,</w:t>
      </w:r>
      <w:r w:rsidR="00B95CA1" w:rsidRPr="00AB7F41">
        <w:rPr>
          <w:rFonts w:ascii="Book Antiqua" w:hAnsi="Book Antiqua"/>
          <w:sz w:val="24"/>
          <w:szCs w:val="24"/>
          <w:vertAlign w:val="superscript"/>
        </w:rPr>
        <w:t>11]</w:t>
      </w:r>
      <w:r w:rsidR="00B95CA1" w:rsidRPr="00AB7F41">
        <w:rPr>
          <w:rFonts w:ascii="Book Antiqua" w:hAnsi="Book Antiqua"/>
          <w:sz w:val="24"/>
          <w:szCs w:val="24"/>
        </w:rPr>
        <w:t>.</w:t>
      </w:r>
      <w:r w:rsidRPr="00AB7F41">
        <w:rPr>
          <w:rFonts w:ascii="Book Antiqua" w:hAnsi="Book Antiqua"/>
          <w:sz w:val="24"/>
          <w:szCs w:val="24"/>
        </w:rPr>
        <w:t xml:space="preserve"> In </w:t>
      </w:r>
      <w:r w:rsidRPr="00AB7F41">
        <w:rPr>
          <w:rFonts w:ascii="Book Antiqua" w:hAnsi="Book Antiqua"/>
          <w:sz w:val="24"/>
          <w:szCs w:val="24"/>
        </w:rPr>
        <w:lastRenderedPageBreak/>
        <w:t>leptospirosis, muscle pain is often focused in the calves and lower back, and headache is typically frontal</w:t>
      </w:r>
      <w:r w:rsidR="00B95CA1" w:rsidRPr="00AB7F41">
        <w:rPr>
          <w:rFonts w:ascii="Book Antiqua" w:hAnsi="Book Antiqua"/>
          <w:sz w:val="24"/>
          <w:szCs w:val="24"/>
        </w:rPr>
        <w:t xml:space="preserve"> and throbbing in </w:t>
      </w:r>
      <w:proofErr w:type="gramStart"/>
      <w:r w:rsidR="00B95CA1" w:rsidRPr="00AB7F41">
        <w:rPr>
          <w:rFonts w:ascii="Book Antiqua" w:hAnsi="Book Antiqua"/>
          <w:sz w:val="24"/>
          <w:szCs w:val="24"/>
        </w:rPr>
        <w:t>character</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13]</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Conjunctival suffusion (erythema without exudate) is the most</w:t>
      </w:r>
      <w:r w:rsidR="006668E0" w:rsidRPr="00AB7F41">
        <w:rPr>
          <w:rFonts w:ascii="Book Antiqua" w:hAnsi="Book Antiqua"/>
          <w:sz w:val="24"/>
          <w:szCs w:val="24"/>
        </w:rPr>
        <w:t xml:space="preserve"> characteristic p</w:t>
      </w:r>
      <w:r w:rsidRPr="00AB7F41">
        <w:rPr>
          <w:rFonts w:ascii="Book Antiqua" w:hAnsi="Book Antiqua"/>
          <w:sz w:val="24"/>
          <w:szCs w:val="24"/>
        </w:rPr>
        <w:t>hysical finding, but presence may be variable (seen in anywhere from 7</w:t>
      </w:r>
      <w:r w:rsidR="00BA0F34" w:rsidRPr="00AB7F41">
        <w:rPr>
          <w:rFonts w:ascii="Book Antiqua" w:hAnsi="Book Antiqua" w:hint="eastAsia"/>
          <w:sz w:val="24"/>
          <w:szCs w:val="24"/>
          <w:lang w:eastAsia="zh-CN"/>
        </w:rPr>
        <w:t>%</w:t>
      </w:r>
      <w:r w:rsidRPr="00AB7F41">
        <w:rPr>
          <w:rFonts w:ascii="Book Antiqua" w:hAnsi="Book Antiqua"/>
          <w:sz w:val="24"/>
          <w:szCs w:val="24"/>
        </w:rPr>
        <w:t xml:space="preserve"> to 60% of patients based on review of sev</w:t>
      </w:r>
      <w:r w:rsidR="00B95CA1" w:rsidRPr="00AB7F41">
        <w:rPr>
          <w:rFonts w:ascii="Book Antiqua" w:hAnsi="Book Antiqua"/>
          <w:sz w:val="24"/>
          <w:szCs w:val="24"/>
        </w:rPr>
        <w:t>eral large case series)</w:t>
      </w:r>
      <w:r w:rsidR="00B95CA1" w:rsidRPr="00AB7F41">
        <w:rPr>
          <w:rFonts w:ascii="Book Antiqua" w:hAnsi="Book Antiqua"/>
          <w:sz w:val="24"/>
          <w:szCs w:val="24"/>
          <w:vertAlign w:val="superscript"/>
        </w:rPr>
        <w:t>[11]</w:t>
      </w:r>
      <w:r w:rsidR="00BA0F34" w:rsidRPr="00AB7F41">
        <w:rPr>
          <w:rFonts w:ascii="Book Antiqua" w:hAnsi="Book Antiqua"/>
          <w:sz w:val="24"/>
          <w:szCs w:val="24"/>
        </w:rPr>
        <w:t xml:space="preserve"> </w:t>
      </w:r>
      <w:r w:rsidRPr="00AB7F41">
        <w:rPr>
          <w:rFonts w:ascii="Book Antiqua" w:hAnsi="Book Antiqua"/>
          <w:sz w:val="24"/>
          <w:szCs w:val="24"/>
        </w:rPr>
        <w:t xml:space="preserve">Gastrointestinal symptoms (anorexia, nausea, vomiting, diarrhea) are common, and nonproductive cough occurs in </w:t>
      </w:r>
      <w:r w:rsidR="00B95CA1" w:rsidRPr="00AB7F41">
        <w:rPr>
          <w:rFonts w:ascii="Book Antiqua" w:hAnsi="Book Antiqua"/>
          <w:sz w:val="24"/>
          <w:szCs w:val="24"/>
        </w:rPr>
        <w:t xml:space="preserve">approximately half of </w:t>
      </w:r>
      <w:proofErr w:type="gramStart"/>
      <w:r w:rsidR="00B95CA1" w:rsidRPr="00AB7F41">
        <w:rPr>
          <w:rFonts w:ascii="Book Antiqua" w:hAnsi="Book Antiqua"/>
          <w:sz w:val="24"/>
          <w:szCs w:val="24"/>
        </w:rPr>
        <w:t>cases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13]</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Aseptic meningitis is also relatively frequent (up to 80% of cases), and usually manifests approximately 7 d into the illness</w:t>
      </w:r>
      <w:r w:rsidR="00B95CA1" w:rsidRPr="00AB7F41">
        <w:rPr>
          <w:rFonts w:ascii="Book Antiqua" w:hAnsi="Book Antiqua"/>
          <w:sz w:val="24"/>
          <w:szCs w:val="24"/>
        </w:rPr>
        <w:t xml:space="preserve"> as the immune phase </w:t>
      </w:r>
      <w:proofErr w:type="gramStart"/>
      <w:r w:rsidR="00B95CA1" w:rsidRPr="00AB7F41">
        <w:rPr>
          <w:rFonts w:ascii="Book Antiqua" w:hAnsi="Book Antiqua"/>
          <w:sz w:val="24"/>
          <w:szCs w:val="24"/>
        </w:rPr>
        <w:t>begins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Less frequently, patients may have hepatosplenomegaly, lymphadenopathy, </w:t>
      </w:r>
      <w:r w:rsidR="003E406C" w:rsidRPr="00AB7F41">
        <w:rPr>
          <w:rFonts w:ascii="Book Antiqua" w:hAnsi="Book Antiqua"/>
          <w:sz w:val="24"/>
          <w:szCs w:val="24"/>
        </w:rPr>
        <w:t xml:space="preserve">or </w:t>
      </w:r>
      <w:r w:rsidRPr="00AB7F41">
        <w:rPr>
          <w:rFonts w:ascii="Book Antiqua" w:hAnsi="Book Antiqua"/>
          <w:sz w:val="24"/>
          <w:szCs w:val="24"/>
        </w:rPr>
        <w:t>pharyngitis.</w:t>
      </w:r>
      <w:r w:rsidR="00BA0F34" w:rsidRPr="00AB7F41">
        <w:rPr>
          <w:rFonts w:ascii="Book Antiqua" w:hAnsi="Book Antiqua"/>
          <w:sz w:val="24"/>
          <w:szCs w:val="24"/>
        </w:rPr>
        <w:t xml:space="preserve"> </w:t>
      </w:r>
      <w:r w:rsidRPr="00AB7F41">
        <w:rPr>
          <w:rFonts w:ascii="Book Antiqua" w:hAnsi="Book Antiqua"/>
          <w:sz w:val="24"/>
          <w:szCs w:val="24"/>
        </w:rPr>
        <w:t>Of note, rash as a clinical manifestation of leptospirosis is very rare, and in fact is suggestive of other etiologies in a p</w:t>
      </w:r>
      <w:r w:rsidR="00B95CA1" w:rsidRPr="00AB7F41">
        <w:rPr>
          <w:rFonts w:ascii="Book Antiqua" w:hAnsi="Book Antiqua"/>
          <w:sz w:val="24"/>
          <w:szCs w:val="24"/>
        </w:rPr>
        <w:t xml:space="preserve">atient with febrile </w:t>
      </w:r>
      <w:proofErr w:type="gramStart"/>
      <w:r w:rsidR="00B95CA1" w:rsidRPr="00AB7F41">
        <w:rPr>
          <w:rFonts w:ascii="Book Antiqua" w:hAnsi="Book Antiqua"/>
          <w:sz w:val="24"/>
          <w:szCs w:val="24"/>
        </w:rPr>
        <w:t>illness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13]</w:t>
      </w:r>
      <w:r w:rsidRPr="00AB7F41">
        <w:rPr>
          <w:rFonts w:ascii="Book Antiqua" w:hAnsi="Book Antiqua"/>
          <w:sz w:val="24"/>
          <w:szCs w:val="24"/>
        </w:rPr>
        <w:t xml:space="preserve">. </w:t>
      </w:r>
    </w:p>
    <w:p w:rsidR="00F04478" w:rsidRPr="00AB7F41" w:rsidRDefault="00F04478" w:rsidP="00BA0F34">
      <w:pPr>
        <w:spacing w:after="0" w:line="360" w:lineRule="auto"/>
        <w:ind w:firstLineChars="100" w:firstLine="240"/>
        <w:jc w:val="both"/>
        <w:rPr>
          <w:rFonts w:ascii="Book Antiqua" w:hAnsi="Book Antiqua" w:cs="Helvetica"/>
          <w:sz w:val="24"/>
          <w:szCs w:val="24"/>
        </w:rPr>
      </w:pPr>
      <w:r w:rsidRPr="00AB7F41">
        <w:rPr>
          <w:rFonts w:ascii="Book Antiqua" w:hAnsi="Book Antiqua"/>
          <w:sz w:val="24"/>
          <w:szCs w:val="24"/>
        </w:rPr>
        <w:t xml:space="preserve">In a minority of cases, leptospirosis can progress to severe, fulminant disease with </w:t>
      </w:r>
      <w:r w:rsidR="00B95CA1" w:rsidRPr="00AB7F41">
        <w:rPr>
          <w:rFonts w:ascii="Book Antiqua" w:hAnsi="Book Antiqua"/>
          <w:sz w:val="24"/>
          <w:szCs w:val="24"/>
        </w:rPr>
        <w:t>mortality rate from 5</w:t>
      </w:r>
      <w:r w:rsidR="00BA0F34" w:rsidRPr="00AB7F41">
        <w:rPr>
          <w:rFonts w:ascii="Book Antiqua" w:hAnsi="Book Antiqua" w:hint="eastAsia"/>
          <w:sz w:val="24"/>
          <w:szCs w:val="24"/>
          <w:lang w:eastAsia="zh-CN"/>
        </w:rPr>
        <w:t>%-</w:t>
      </w:r>
      <w:r w:rsidR="00B95CA1" w:rsidRPr="00AB7F41">
        <w:rPr>
          <w:rFonts w:ascii="Book Antiqua" w:hAnsi="Book Antiqua"/>
          <w:sz w:val="24"/>
          <w:szCs w:val="24"/>
        </w:rPr>
        <w:t>40%</w:t>
      </w:r>
      <w:r w:rsidR="00B95CA1" w:rsidRPr="00AB7F41">
        <w:rPr>
          <w:rFonts w:ascii="Book Antiqua" w:hAnsi="Book Antiqua"/>
          <w:sz w:val="24"/>
          <w:szCs w:val="24"/>
          <w:vertAlign w:val="superscript"/>
        </w:rPr>
        <w:t>[11]</w:t>
      </w:r>
      <w:r w:rsidRPr="00AB7F41">
        <w:rPr>
          <w:rFonts w:ascii="Book Antiqua" w:hAnsi="Book Antiqua"/>
          <w:sz w:val="24"/>
          <w:szCs w:val="24"/>
        </w:rPr>
        <w:t xml:space="preserve">. The combination of jaundice, renal failure, and hemorrhage is known as Weil’s disease and is the most characteristic pattern associated with severe leptospirosis, though any organ system in the body can be affected due to wide </w:t>
      </w:r>
      <w:proofErr w:type="spellStart"/>
      <w:r w:rsidRPr="00AB7F41">
        <w:rPr>
          <w:rFonts w:ascii="Book Antiqua" w:hAnsi="Book Antiqua"/>
          <w:sz w:val="24"/>
          <w:szCs w:val="24"/>
        </w:rPr>
        <w:t>hematogenous</w:t>
      </w:r>
      <w:proofErr w:type="spellEnd"/>
      <w:r w:rsidRPr="00AB7F41">
        <w:rPr>
          <w:rFonts w:ascii="Book Antiqua" w:hAnsi="Book Antiqua"/>
          <w:sz w:val="24"/>
          <w:szCs w:val="24"/>
        </w:rPr>
        <w:t xml:space="preserve"> dissemination during the </w:t>
      </w:r>
      <w:proofErr w:type="spellStart"/>
      <w:r w:rsidRPr="00AB7F41">
        <w:rPr>
          <w:rFonts w:ascii="Book Antiqua" w:hAnsi="Book Antiqua"/>
          <w:sz w:val="24"/>
          <w:szCs w:val="24"/>
        </w:rPr>
        <w:t>leptospiremic</w:t>
      </w:r>
      <w:proofErr w:type="spellEnd"/>
      <w:r w:rsidRPr="00AB7F41">
        <w:rPr>
          <w:rFonts w:ascii="Book Antiqua" w:hAnsi="Book Antiqua"/>
          <w:sz w:val="24"/>
          <w:szCs w:val="24"/>
        </w:rPr>
        <w:t xml:space="preserve"> phase.</w:t>
      </w:r>
      <w:r w:rsidR="00BA0F34" w:rsidRPr="00AB7F41">
        <w:rPr>
          <w:rFonts w:ascii="Book Antiqua" w:hAnsi="Book Antiqua"/>
          <w:sz w:val="24"/>
          <w:szCs w:val="24"/>
        </w:rPr>
        <w:t xml:space="preserve"> </w:t>
      </w:r>
      <w:r w:rsidRPr="00AB7F41">
        <w:rPr>
          <w:rFonts w:ascii="Book Antiqua" w:hAnsi="Book Antiqua"/>
          <w:sz w:val="24"/>
          <w:szCs w:val="24"/>
        </w:rPr>
        <w:t>Kidney involvement is common because of the organism’s predilection for renal tubules in their natural hosts, and renal failur</w:t>
      </w:r>
      <w:r w:rsidR="00B95CA1" w:rsidRPr="00AB7F41">
        <w:rPr>
          <w:rFonts w:ascii="Book Antiqua" w:hAnsi="Book Antiqua"/>
          <w:sz w:val="24"/>
          <w:szCs w:val="24"/>
        </w:rPr>
        <w:t>e occurs in 16</w:t>
      </w:r>
      <w:r w:rsidR="00BA0F34" w:rsidRPr="00AB7F41">
        <w:rPr>
          <w:rFonts w:ascii="Book Antiqua" w:hAnsi="Book Antiqua" w:hint="eastAsia"/>
          <w:sz w:val="24"/>
          <w:szCs w:val="24"/>
          <w:lang w:eastAsia="zh-CN"/>
        </w:rPr>
        <w:t>%</w:t>
      </w:r>
      <w:r w:rsidR="00B95CA1" w:rsidRPr="00AB7F41">
        <w:rPr>
          <w:rFonts w:ascii="Book Antiqua" w:hAnsi="Book Antiqua"/>
          <w:sz w:val="24"/>
          <w:szCs w:val="24"/>
        </w:rPr>
        <w:t xml:space="preserve">-40% of </w:t>
      </w:r>
      <w:proofErr w:type="gramStart"/>
      <w:r w:rsidR="00B95CA1" w:rsidRPr="00AB7F41">
        <w:rPr>
          <w:rFonts w:ascii="Book Antiqua" w:hAnsi="Book Antiqua"/>
          <w:sz w:val="24"/>
          <w:szCs w:val="24"/>
        </w:rPr>
        <w:t>cases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15]</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Renal dysfunction in leptospirosis is typically non-oliguric and associated with hypokalemia.</w:t>
      </w:r>
      <w:r w:rsidR="00BA0F34" w:rsidRPr="00AB7F41">
        <w:rPr>
          <w:rFonts w:ascii="Book Antiqua" w:hAnsi="Book Antiqua"/>
          <w:sz w:val="24"/>
          <w:szCs w:val="24"/>
        </w:rPr>
        <w:t xml:space="preserve"> </w:t>
      </w:r>
      <w:r w:rsidRPr="00AB7F41">
        <w:rPr>
          <w:rFonts w:ascii="Book Antiqua" w:hAnsi="Book Antiqua"/>
          <w:sz w:val="24"/>
          <w:szCs w:val="24"/>
        </w:rPr>
        <w:t xml:space="preserve">Though renal function typically recovers with appropriate supportive care, its presence is associated with higher </w:t>
      </w:r>
      <w:proofErr w:type="gramStart"/>
      <w:r w:rsidR="00B95CA1" w:rsidRPr="00AB7F41">
        <w:rPr>
          <w:rFonts w:ascii="Book Antiqua" w:hAnsi="Book Antiqua" w:cs="Helvetica"/>
          <w:sz w:val="24"/>
          <w:szCs w:val="24"/>
        </w:rPr>
        <w:t>mortality</w:t>
      </w:r>
      <w:r w:rsidR="00B95CA1" w:rsidRPr="00AB7F41">
        <w:rPr>
          <w:rFonts w:ascii="Book Antiqua" w:hAnsi="Book Antiqua" w:cs="Helvetica"/>
          <w:sz w:val="24"/>
          <w:szCs w:val="24"/>
          <w:vertAlign w:val="superscript"/>
        </w:rPr>
        <w:t>[</w:t>
      </w:r>
      <w:proofErr w:type="gramEnd"/>
      <w:r w:rsidR="00B95CA1" w:rsidRPr="00AB7F41">
        <w:rPr>
          <w:rFonts w:ascii="Book Antiqua" w:hAnsi="Book Antiqua" w:cs="Helvetica"/>
          <w:sz w:val="24"/>
          <w:szCs w:val="24"/>
          <w:vertAlign w:val="superscript"/>
        </w:rPr>
        <w:t>16]</w:t>
      </w:r>
      <w:r w:rsidRPr="00AB7F41">
        <w:rPr>
          <w:rFonts w:ascii="Book Antiqua" w:hAnsi="Book Antiqua" w:cs="Helvetica"/>
          <w:sz w:val="24"/>
          <w:szCs w:val="24"/>
        </w:rPr>
        <w:t>.</w:t>
      </w:r>
      <w:r w:rsidR="00BA0F34" w:rsidRPr="00AB7F41">
        <w:rPr>
          <w:rFonts w:ascii="Book Antiqua" w:hAnsi="Book Antiqua" w:cs="Helvetica"/>
          <w:sz w:val="24"/>
          <w:szCs w:val="24"/>
        </w:rPr>
        <w:t xml:space="preserve"> </w:t>
      </w:r>
      <w:r w:rsidRPr="00AB7F41">
        <w:rPr>
          <w:rFonts w:ascii="Book Antiqua" w:hAnsi="Book Antiqua" w:cs="Helvetica"/>
          <w:sz w:val="24"/>
          <w:szCs w:val="24"/>
        </w:rPr>
        <w:t xml:space="preserve">Hepatic involvement typically occurs in a </w:t>
      </w:r>
      <w:proofErr w:type="spellStart"/>
      <w:r w:rsidRPr="00AB7F41">
        <w:rPr>
          <w:rFonts w:ascii="Book Antiqua" w:hAnsi="Book Antiqua" w:cs="Helvetica"/>
          <w:sz w:val="24"/>
          <w:szCs w:val="24"/>
        </w:rPr>
        <w:t>cholestatic</w:t>
      </w:r>
      <w:proofErr w:type="spellEnd"/>
      <w:r w:rsidRPr="00AB7F41">
        <w:rPr>
          <w:rFonts w:ascii="Book Antiqua" w:hAnsi="Book Antiqua" w:cs="Helvetica"/>
          <w:sz w:val="24"/>
          <w:szCs w:val="24"/>
        </w:rPr>
        <w:t xml:space="preserve"> pattern, with high conjugated bilirubin levels and more mild elevations in serum aminotransferases. Though improvement is slow, liver failure is generally reversible and not an independent contrib</w:t>
      </w:r>
      <w:r w:rsidR="00B95CA1" w:rsidRPr="00AB7F41">
        <w:rPr>
          <w:rFonts w:ascii="Book Antiqua" w:hAnsi="Book Antiqua" w:cs="Helvetica"/>
          <w:sz w:val="24"/>
          <w:szCs w:val="24"/>
        </w:rPr>
        <w:t xml:space="preserve">utor to increased </w:t>
      </w:r>
      <w:proofErr w:type="gramStart"/>
      <w:r w:rsidR="00B95CA1" w:rsidRPr="00AB7F41">
        <w:rPr>
          <w:rFonts w:ascii="Book Antiqua" w:hAnsi="Book Antiqua" w:cs="Helvetica"/>
          <w:sz w:val="24"/>
          <w:szCs w:val="24"/>
        </w:rPr>
        <w:t>mortality</w:t>
      </w:r>
      <w:r w:rsidR="00B95CA1" w:rsidRPr="00AB7F41">
        <w:rPr>
          <w:rFonts w:ascii="Book Antiqua" w:hAnsi="Book Antiqua" w:cs="Helvetica"/>
          <w:sz w:val="24"/>
          <w:szCs w:val="24"/>
          <w:vertAlign w:val="superscript"/>
        </w:rPr>
        <w:t>[</w:t>
      </w:r>
      <w:proofErr w:type="gramEnd"/>
      <w:r w:rsidR="00B95CA1" w:rsidRPr="00AB7F41">
        <w:rPr>
          <w:rFonts w:ascii="Book Antiqua" w:hAnsi="Book Antiqua" w:cs="Helvetica"/>
          <w:sz w:val="24"/>
          <w:szCs w:val="24"/>
          <w:vertAlign w:val="superscript"/>
        </w:rPr>
        <w:t>13]</w:t>
      </w:r>
      <w:r w:rsidRPr="00AB7F41">
        <w:rPr>
          <w:rFonts w:ascii="Book Antiqua" w:hAnsi="Book Antiqua" w:cs="Helvetica"/>
          <w:sz w:val="24"/>
          <w:szCs w:val="24"/>
        </w:rPr>
        <w:t>.</w:t>
      </w:r>
      <w:r w:rsidR="00BA0F34" w:rsidRPr="00AB7F41">
        <w:rPr>
          <w:rFonts w:ascii="Book Antiqua" w:hAnsi="Book Antiqua" w:cs="Helvetica"/>
          <w:sz w:val="24"/>
          <w:szCs w:val="24"/>
        </w:rPr>
        <w:t xml:space="preserve"> </w:t>
      </w:r>
      <w:r w:rsidRPr="00AB7F41">
        <w:rPr>
          <w:rFonts w:ascii="Book Antiqua" w:hAnsi="Book Antiqua" w:cs="Helvetica"/>
          <w:sz w:val="24"/>
          <w:szCs w:val="24"/>
        </w:rPr>
        <w:t>Coagulopathy and hemorrhagic complications can occur due to impaired synthetic function.</w:t>
      </w:r>
      <w:r w:rsidR="00BA0F34" w:rsidRPr="00AB7F41">
        <w:rPr>
          <w:rFonts w:ascii="Book Antiqua" w:hAnsi="Book Antiqua" w:cs="Helvetica"/>
          <w:sz w:val="24"/>
          <w:szCs w:val="24"/>
        </w:rPr>
        <w:t xml:space="preserve"> </w:t>
      </w:r>
      <w:r w:rsidRPr="00AB7F41">
        <w:rPr>
          <w:rFonts w:ascii="Book Antiqua" w:hAnsi="Book Antiqua" w:cs="Helvetica"/>
          <w:sz w:val="24"/>
          <w:szCs w:val="24"/>
        </w:rPr>
        <w:t>Pulmonary manifestations of severe leptospirosis include alveolar hemorrhage (termed severe pulmonary hemorrhagic syndrome or SPHS) and pulmonary edema, both of which can result in acute respirator</w:t>
      </w:r>
      <w:r w:rsidR="00B95CA1" w:rsidRPr="00AB7F41">
        <w:rPr>
          <w:rFonts w:ascii="Book Antiqua" w:hAnsi="Book Antiqua" w:cs="Helvetica"/>
          <w:sz w:val="24"/>
          <w:szCs w:val="24"/>
        </w:rPr>
        <w:t xml:space="preserve">y </w:t>
      </w:r>
      <w:r w:rsidR="00B95CA1" w:rsidRPr="00AB7F41">
        <w:rPr>
          <w:rFonts w:ascii="Book Antiqua" w:hAnsi="Book Antiqua" w:cs="Helvetica"/>
          <w:sz w:val="24"/>
          <w:szCs w:val="24"/>
        </w:rPr>
        <w:lastRenderedPageBreak/>
        <w:t>distress syndrome (ARDS)</w:t>
      </w:r>
      <w:r w:rsidR="00B95CA1" w:rsidRPr="00AB7F41">
        <w:rPr>
          <w:rFonts w:ascii="Book Antiqua" w:hAnsi="Book Antiqua" w:cs="Helvetica"/>
          <w:sz w:val="24"/>
          <w:szCs w:val="24"/>
          <w:vertAlign w:val="superscript"/>
        </w:rPr>
        <w:t>[17]</w:t>
      </w:r>
      <w:r w:rsidR="00B95CA1" w:rsidRPr="00AB7F41">
        <w:rPr>
          <w:rFonts w:ascii="Book Antiqua" w:hAnsi="Book Antiqua" w:cs="Helvetica"/>
          <w:sz w:val="24"/>
          <w:szCs w:val="24"/>
        </w:rPr>
        <w:t>.</w:t>
      </w:r>
      <w:r w:rsidR="00BA0F34" w:rsidRPr="00AB7F41">
        <w:rPr>
          <w:rFonts w:ascii="Book Antiqua" w:hAnsi="Book Antiqua" w:cs="Helvetica"/>
          <w:sz w:val="24"/>
          <w:szCs w:val="24"/>
        </w:rPr>
        <w:t xml:space="preserve"> </w:t>
      </w:r>
      <w:r w:rsidRPr="00AB7F41">
        <w:rPr>
          <w:rFonts w:ascii="Book Antiqua" w:hAnsi="Book Antiqua" w:cs="Helvetica"/>
          <w:sz w:val="24"/>
          <w:szCs w:val="24"/>
        </w:rPr>
        <w:t>Pulmonary involvement is associated with significantly higher mortality from leptospirosis, with case fatality rat</w:t>
      </w:r>
      <w:r w:rsidR="00B95CA1" w:rsidRPr="00AB7F41">
        <w:rPr>
          <w:rFonts w:ascii="Book Antiqua" w:hAnsi="Book Antiqua" w:cs="Helvetica"/>
          <w:sz w:val="24"/>
          <w:szCs w:val="24"/>
        </w:rPr>
        <w:t>es estimated from 50</w:t>
      </w:r>
      <w:r w:rsidR="00BA0F34" w:rsidRPr="00AB7F41">
        <w:rPr>
          <w:rFonts w:ascii="Book Antiqua" w:hAnsi="Book Antiqua" w:cs="Helvetica" w:hint="eastAsia"/>
          <w:sz w:val="24"/>
          <w:szCs w:val="24"/>
          <w:lang w:eastAsia="zh-CN"/>
        </w:rPr>
        <w:t>%</w:t>
      </w:r>
      <w:r w:rsidR="00B95CA1" w:rsidRPr="00AB7F41">
        <w:rPr>
          <w:rFonts w:ascii="Book Antiqua" w:hAnsi="Book Antiqua" w:cs="Helvetica"/>
          <w:sz w:val="24"/>
          <w:szCs w:val="24"/>
        </w:rPr>
        <w:t>-70%</w:t>
      </w:r>
      <w:r w:rsidR="00B95CA1" w:rsidRPr="00AB7F41">
        <w:rPr>
          <w:rFonts w:ascii="Book Antiqua" w:hAnsi="Book Antiqua" w:cs="Helvetica"/>
          <w:sz w:val="24"/>
          <w:szCs w:val="24"/>
          <w:vertAlign w:val="superscript"/>
        </w:rPr>
        <w:t>[1,18]</w:t>
      </w:r>
      <w:r w:rsidRPr="00AB7F41">
        <w:rPr>
          <w:rFonts w:ascii="Book Antiqua" w:hAnsi="Book Antiqua" w:cs="Helvetica"/>
          <w:sz w:val="24"/>
          <w:szCs w:val="24"/>
        </w:rPr>
        <w:t>.</w:t>
      </w:r>
      <w:r w:rsidR="00BA0F34" w:rsidRPr="00AB7F41">
        <w:rPr>
          <w:rFonts w:ascii="Book Antiqua" w:hAnsi="Book Antiqua" w:cs="Helvetica"/>
          <w:sz w:val="24"/>
          <w:szCs w:val="24"/>
        </w:rPr>
        <w:t xml:space="preserve"> </w:t>
      </w:r>
      <w:proofErr w:type="spellStart"/>
      <w:r w:rsidRPr="00AB7F41">
        <w:rPr>
          <w:rFonts w:ascii="Book Antiqua" w:hAnsi="Book Antiqua" w:cs="Helvetica"/>
          <w:i/>
          <w:sz w:val="24"/>
          <w:szCs w:val="24"/>
        </w:rPr>
        <w:t>Leptospira</w:t>
      </w:r>
      <w:proofErr w:type="spellEnd"/>
      <w:r w:rsidRPr="00AB7F41">
        <w:rPr>
          <w:rFonts w:ascii="Book Antiqua" w:hAnsi="Book Antiqua" w:cs="Helvetica"/>
          <w:sz w:val="24"/>
          <w:szCs w:val="24"/>
        </w:rPr>
        <w:t xml:space="preserve"> infection can also involve the heart, most commonly causing nonspecific echocardiogram abnormalities (even in mild disease).</w:t>
      </w:r>
      <w:r w:rsidR="00BA0F34" w:rsidRPr="00AB7F41">
        <w:rPr>
          <w:rFonts w:ascii="Book Antiqua" w:hAnsi="Book Antiqua" w:cs="Helvetica"/>
          <w:sz w:val="24"/>
          <w:szCs w:val="24"/>
        </w:rPr>
        <w:t xml:space="preserve"> </w:t>
      </w:r>
      <w:r w:rsidRPr="00AB7F41">
        <w:rPr>
          <w:rFonts w:ascii="Book Antiqua" w:hAnsi="Book Antiqua" w:cs="Helvetica"/>
          <w:sz w:val="24"/>
          <w:szCs w:val="24"/>
        </w:rPr>
        <w:t>Myocarditis, pericarditis, heart block and arrhythmias may occur, and repolarization abnormalities are</w:t>
      </w:r>
      <w:r w:rsidR="00B95CA1" w:rsidRPr="00AB7F41">
        <w:rPr>
          <w:rFonts w:ascii="Book Antiqua" w:hAnsi="Book Antiqua" w:cs="Helvetica"/>
          <w:sz w:val="24"/>
          <w:szCs w:val="24"/>
        </w:rPr>
        <w:t xml:space="preserve"> a poor prognostic </w:t>
      </w:r>
      <w:proofErr w:type="gramStart"/>
      <w:r w:rsidR="00B95CA1" w:rsidRPr="00AB7F41">
        <w:rPr>
          <w:rFonts w:ascii="Book Antiqua" w:hAnsi="Book Antiqua" w:cs="Helvetica"/>
          <w:sz w:val="24"/>
          <w:szCs w:val="24"/>
        </w:rPr>
        <w:t>sign</w:t>
      </w:r>
      <w:r w:rsidR="00B95CA1" w:rsidRPr="00AB7F41">
        <w:rPr>
          <w:rFonts w:ascii="Book Antiqua" w:hAnsi="Book Antiqua" w:cs="Helvetica"/>
          <w:sz w:val="24"/>
          <w:szCs w:val="24"/>
          <w:vertAlign w:val="superscript"/>
        </w:rPr>
        <w:t>[</w:t>
      </w:r>
      <w:proofErr w:type="gramEnd"/>
      <w:r w:rsidR="00B95CA1" w:rsidRPr="00AB7F41">
        <w:rPr>
          <w:rFonts w:ascii="Book Antiqua" w:hAnsi="Book Antiqua" w:cs="Helvetica"/>
          <w:sz w:val="24"/>
          <w:szCs w:val="24"/>
          <w:vertAlign w:val="superscript"/>
        </w:rPr>
        <w:t>11,19]</w:t>
      </w:r>
      <w:r w:rsidRPr="00AB7F41">
        <w:rPr>
          <w:rFonts w:ascii="Book Antiqua" w:hAnsi="Book Antiqua" w:cs="Helvetica"/>
          <w:sz w:val="24"/>
          <w:szCs w:val="24"/>
        </w:rPr>
        <w:t>.</w:t>
      </w:r>
      <w:r w:rsidR="00BA0F34" w:rsidRPr="00AB7F41">
        <w:rPr>
          <w:rFonts w:ascii="Book Antiqua" w:hAnsi="Book Antiqua" w:cs="Helvetica"/>
          <w:sz w:val="24"/>
          <w:szCs w:val="24"/>
        </w:rPr>
        <w:t xml:space="preserve"> </w:t>
      </w:r>
      <w:r w:rsidRPr="00AB7F41">
        <w:rPr>
          <w:rFonts w:ascii="Book Antiqua" w:hAnsi="Book Antiqua"/>
          <w:sz w:val="24"/>
          <w:szCs w:val="24"/>
        </w:rPr>
        <w:t>Even after recovery, patients may have continued late sequelae including neuropsyc</w:t>
      </w:r>
      <w:r w:rsidR="00B95CA1" w:rsidRPr="00AB7F41">
        <w:rPr>
          <w:rFonts w:ascii="Book Antiqua" w:hAnsi="Book Antiqua"/>
          <w:sz w:val="24"/>
          <w:szCs w:val="24"/>
        </w:rPr>
        <w:t xml:space="preserve">hiatric and ocular </w:t>
      </w:r>
      <w:proofErr w:type="gramStart"/>
      <w:r w:rsidR="00B95CA1" w:rsidRPr="00AB7F41">
        <w:rPr>
          <w:rFonts w:ascii="Book Antiqua" w:hAnsi="Book Antiqua"/>
          <w:sz w:val="24"/>
          <w:szCs w:val="24"/>
        </w:rPr>
        <w:t>symptoms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14]</w:t>
      </w:r>
      <w:r w:rsidRPr="00AB7F41">
        <w:rPr>
          <w:rFonts w:ascii="Book Antiqua" w:hAnsi="Book Antiqua"/>
          <w:sz w:val="24"/>
          <w:szCs w:val="24"/>
        </w:rPr>
        <w:t>.</w:t>
      </w:r>
    </w:p>
    <w:p w:rsidR="00F04478" w:rsidRPr="00AB7F41" w:rsidRDefault="00F04478" w:rsidP="00BA0F34">
      <w:pPr>
        <w:spacing w:after="0" w:line="360" w:lineRule="auto"/>
        <w:ind w:firstLineChars="100" w:firstLine="240"/>
        <w:jc w:val="both"/>
        <w:rPr>
          <w:rFonts w:ascii="Book Antiqua" w:hAnsi="Book Antiqua"/>
          <w:sz w:val="24"/>
          <w:szCs w:val="24"/>
        </w:rPr>
      </w:pPr>
      <w:r w:rsidRPr="00AB7F41">
        <w:rPr>
          <w:rFonts w:ascii="Book Antiqua" w:hAnsi="Book Antiqua"/>
          <w:sz w:val="24"/>
          <w:szCs w:val="24"/>
        </w:rPr>
        <w:t xml:space="preserve">Laboratory findings commonly associated with leptospirosis are generally nonspecific, but may include mild leukocytosis often with left shift in up to 2/3 of patients, </w:t>
      </w:r>
      <w:r w:rsidR="00B95CA1" w:rsidRPr="00AB7F41">
        <w:rPr>
          <w:rFonts w:ascii="Book Antiqua" w:hAnsi="Book Antiqua"/>
          <w:sz w:val="24"/>
          <w:szCs w:val="24"/>
        </w:rPr>
        <w:t xml:space="preserve">as well as </w:t>
      </w:r>
      <w:proofErr w:type="gramStart"/>
      <w:r w:rsidR="00B95CA1" w:rsidRPr="00AB7F41">
        <w:rPr>
          <w:rFonts w:ascii="Book Antiqua" w:hAnsi="Book Antiqua"/>
          <w:sz w:val="24"/>
          <w:szCs w:val="24"/>
        </w:rPr>
        <w:t>thrombocytopenia</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14]</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Inflammatory markers (ESR, CRP) may be elevated.</w:t>
      </w:r>
      <w:r w:rsidR="00BA0F34" w:rsidRPr="00AB7F41">
        <w:rPr>
          <w:rFonts w:ascii="Book Antiqua" w:hAnsi="Book Antiqua"/>
          <w:sz w:val="24"/>
          <w:szCs w:val="24"/>
        </w:rPr>
        <w:t xml:space="preserve"> </w:t>
      </w:r>
      <w:r w:rsidRPr="00AB7F41">
        <w:rPr>
          <w:rFonts w:ascii="Book Antiqua" w:hAnsi="Book Antiqua"/>
          <w:sz w:val="24"/>
          <w:szCs w:val="24"/>
        </w:rPr>
        <w:t xml:space="preserve">In cases with more severe renal manifestations, serum creatinine is often elevated, and both hypokalemia and </w:t>
      </w:r>
      <w:r w:rsidR="00B95CA1" w:rsidRPr="00AB7F41">
        <w:rPr>
          <w:rFonts w:ascii="Book Antiqua" w:hAnsi="Book Antiqua"/>
          <w:sz w:val="24"/>
          <w:szCs w:val="24"/>
        </w:rPr>
        <w:t xml:space="preserve">hyponatremia may be </w:t>
      </w:r>
      <w:proofErr w:type="gramStart"/>
      <w:r w:rsidR="00B95CA1" w:rsidRPr="00AB7F41">
        <w:rPr>
          <w:rFonts w:ascii="Book Antiqua" w:hAnsi="Book Antiqua"/>
          <w:sz w:val="24"/>
          <w:szCs w:val="24"/>
        </w:rPr>
        <w:t>present</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13]</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Even when clinical manifestations are mild, conjugated hyperbilirubinemia is often present, and can reach </w:t>
      </w:r>
      <w:r w:rsidR="00B95CA1" w:rsidRPr="00AB7F41">
        <w:rPr>
          <w:rFonts w:ascii="Book Antiqua" w:hAnsi="Book Antiqua"/>
          <w:sz w:val="24"/>
          <w:szCs w:val="24"/>
        </w:rPr>
        <w:t>levels up to 40-80 mg/</w:t>
      </w:r>
      <w:proofErr w:type="spellStart"/>
      <w:proofErr w:type="gramStart"/>
      <w:r w:rsidR="00B95CA1" w:rsidRPr="00AB7F41">
        <w:rPr>
          <w:rFonts w:ascii="Book Antiqua" w:hAnsi="Book Antiqua"/>
          <w:sz w:val="24"/>
          <w:szCs w:val="24"/>
        </w:rPr>
        <w:t>dL</w:t>
      </w:r>
      <w:proofErr w:type="spellEnd"/>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2,13]</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Mild elevations of serum transaminases are frequently </w:t>
      </w:r>
      <w:proofErr w:type="gramStart"/>
      <w:r w:rsidRPr="00AB7F41">
        <w:rPr>
          <w:rFonts w:ascii="Book Antiqua" w:hAnsi="Book Antiqua"/>
          <w:sz w:val="24"/>
          <w:szCs w:val="24"/>
        </w:rPr>
        <w:t>seen</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14]</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Urinalysis may reveal proteinuria, pyuria, and occasional microscopic </w:t>
      </w:r>
      <w:proofErr w:type="gramStart"/>
      <w:r w:rsidRPr="00AB7F41">
        <w:rPr>
          <w:rFonts w:ascii="Book Antiqua" w:hAnsi="Book Antiqua"/>
          <w:sz w:val="24"/>
          <w:szCs w:val="24"/>
        </w:rPr>
        <w:t>hematuria</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2]</w:t>
      </w:r>
      <w:r w:rsidRPr="00AB7F41">
        <w:rPr>
          <w:rFonts w:ascii="Book Antiqua" w:hAnsi="Book Antiqua"/>
          <w:sz w:val="24"/>
          <w:szCs w:val="24"/>
        </w:rPr>
        <w:t>.</w:t>
      </w:r>
      <w:r w:rsidR="00BA0F34" w:rsidRPr="00AB7F41">
        <w:rPr>
          <w:rFonts w:ascii="Book Antiqua" w:hAnsi="Book Antiqua"/>
          <w:sz w:val="24"/>
          <w:szCs w:val="24"/>
        </w:rPr>
        <w:t xml:space="preserve"> </w:t>
      </w:r>
      <w:proofErr w:type="spellStart"/>
      <w:r w:rsidRPr="00AB7F41">
        <w:rPr>
          <w:rFonts w:ascii="Book Antiqua" w:hAnsi="Book Antiqua"/>
          <w:sz w:val="24"/>
          <w:szCs w:val="24"/>
        </w:rPr>
        <w:t>Creatine</w:t>
      </w:r>
      <w:proofErr w:type="spellEnd"/>
      <w:r w:rsidRPr="00AB7F41">
        <w:rPr>
          <w:rFonts w:ascii="Book Antiqua" w:hAnsi="Book Antiqua"/>
          <w:sz w:val="24"/>
          <w:szCs w:val="24"/>
        </w:rPr>
        <w:t xml:space="preserve"> kinase and serum amylase may also be elevated.</w:t>
      </w:r>
      <w:r w:rsidR="00BA0F34" w:rsidRPr="00AB7F41">
        <w:rPr>
          <w:rFonts w:ascii="Book Antiqua" w:hAnsi="Book Antiqua"/>
          <w:sz w:val="24"/>
          <w:szCs w:val="24"/>
        </w:rPr>
        <w:t xml:space="preserve"> </w:t>
      </w:r>
      <w:r w:rsidRPr="00AB7F41">
        <w:rPr>
          <w:rFonts w:ascii="Book Antiqua" w:hAnsi="Book Antiqua"/>
          <w:sz w:val="24"/>
          <w:szCs w:val="24"/>
        </w:rPr>
        <w:t xml:space="preserve">Examination of cerebrospinal fluid is typically consistent with aseptic meningitis, with a lymphocytic </w:t>
      </w:r>
      <w:proofErr w:type="spellStart"/>
      <w:r w:rsidRPr="00AB7F41">
        <w:rPr>
          <w:rFonts w:ascii="Book Antiqua" w:hAnsi="Book Antiqua"/>
          <w:sz w:val="24"/>
          <w:szCs w:val="24"/>
        </w:rPr>
        <w:t>pleocytosis</w:t>
      </w:r>
      <w:proofErr w:type="spellEnd"/>
      <w:r w:rsidRPr="00AB7F41">
        <w:rPr>
          <w:rFonts w:ascii="Book Antiqua" w:hAnsi="Book Antiqua"/>
          <w:sz w:val="24"/>
          <w:szCs w:val="24"/>
        </w:rPr>
        <w:t xml:space="preserve">, moderately increased protein, and normal glucose </w:t>
      </w:r>
      <w:proofErr w:type="gramStart"/>
      <w:r w:rsidRPr="00AB7F41">
        <w:rPr>
          <w:rFonts w:ascii="Book Antiqua" w:hAnsi="Book Antiqua"/>
          <w:sz w:val="24"/>
          <w:szCs w:val="24"/>
        </w:rPr>
        <w:t>levels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13]</w:t>
      </w:r>
      <w:r w:rsidRPr="00AB7F41">
        <w:rPr>
          <w:rFonts w:ascii="Book Antiqua" w:hAnsi="Book Antiqua"/>
          <w:sz w:val="24"/>
          <w:szCs w:val="24"/>
        </w:rPr>
        <w:t>.</w:t>
      </w:r>
    </w:p>
    <w:p w:rsidR="00F04478" w:rsidRPr="00AB7F41" w:rsidRDefault="00F04478" w:rsidP="00BA0F34">
      <w:pPr>
        <w:spacing w:after="0" w:line="360" w:lineRule="auto"/>
        <w:jc w:val="both"/>
        <w:rPr>
          <w:rFonts w:ascii="Book Antiqua" w:hAnsi="Book Antiqua"/>
          <w:sz w:val="24"/>
          <w:szCs w:val="24"/>
        </w:rPr>
      </w:pPr>
    </w:p>
    <w:p w:rsidR="00F04478" w:rsidRPr="00AB7F41" w:rsidRDefault="00BA0F34" w:rsidP="00BA0F34">
      <w:pPr>
        <w:spacing w:after="0" w:line="360" w:lineRule="auto"/>
        <w:jc w:val="both"/>
        <w:rPr>
          <w:rFonts w:ascii="Book Antiqua" w:hAnsi="Book Antiqua"/>
          <w:sz w:val="24"/>
          <w:szCs w:val="24"/>
        </w:rPr>
      </w:pPr>
      <w:r w:rsidRPr="00AB7F41">
        <w:rPr>
          <w:rFonts w:ascii="Book Antiqua" w:hAnsi="Book Antiqua"/>
          <w:b/>
          <w:sz w:val="24"/>
          <w:szCs w:val="24"/>
        </w:rPr>
        <w:t>DIAGNOSTIC TESTING</w:t>
      </w:r>
    </w:p>
    <w:p w:rsidR="00F04478" w:rsidRPr="00AB7F41" w:rsidRDefault="00F04478" w:rsidP="00BA0F34">
      <w:pPr>
        <w:spacing w:after="0" w:line="360" w:lineRule="auto"/>
        <w:jc w:val="both"/>
        <w:rPr>
          <w:rFonts w:ascii="Book Antiqua" w:hAnsi="Book Antiqua"/>
          <w:sz w:val="24"/>
          <w:szCs w:val="24"/>
        </w:rPr>
      </w:pPr>
      <w:r w:rsidRPr="00AB7F41">
        <w:rPr>
          <w:rFonts w:ascii="Book Antiqua" w:hAnsi="Book Antiqua"/>
          <w:sz w:val="24"/>
          <w:szCs w:val="24"/>
        </w:rPr>
        <w:t>Because clinical manifestations of leptospirosis are very non-specific and have significant overlap with a variety of other febrile illnesses, a combination of exposure history and symptoms should prompt confirmatory testing.</w:t>
      </w:r>
      <w:r w:rsidR="00BA0F34" w:rsidRPr="00AB7F41">
        <w:rPr>
          <w:rFonts w:ascii="Book Antiqua" w:hAnsi="Book Antiqua"/>
          <w:sz w:val="24"/>
          <w:szCs w:val="24"/>
        </w:rPr>
        <w:t xml:space="preserve"> </w:t>
      </w:r>
      <w:r w:rsidRPr="00AB7F41">
        <w:rPr>
          <w:rFonts w:ascii="Book Antiqua" w:hAnsi="Book Antiqua"/>
          <w:sz w:val="24"/>
          <w:szCs w:val="24"/>
        </w:rPr>
        <w:t xml:space="preserve">However, clinical suspicion alone may be enough to </w:t>
      </w:r>
      <w:r w:rsidR="003E406C" w:rsidRPr="00AB7F41">
        <w:rPr>
          <w:rFonts w:ascii="Book Antiqua" w:hAnsi="Book Antiqua"/>
          <w:sz w:val="24"/>
          <w:szCs w:val="24"/>
        </w:rPr>
        <w:t xml:space="preserve">warrant </w:t>
      </w:r>
      <w:r w:rsidRPr="00AB7F41">
        <w:rPr>
          <w:rFonts w:ascii="Book Antiqua" w:hAnsi="Book Antiqua"/>
          <w:sz w:val="24"/>
          <w:szCs w:val="24"/>
        </w:rPr>
        <w:t>empiric antibiotic treatment in many cases.</w:t>
      </w:r>
      <w:r w:rsidR="00BA0F34" w:rsidRPr="00AB7F41">
        <w:rPr>
          <w:rFonts w:ascii="Book Antiqua" w:hAnsi="Book Antiqua"/>
          <w:sz w:val="24"/>
          <w:szCs w:val="24"/>
        </w:rPr>
        <w:t xml:space="preserve"> </w:t>
      </w:r>
      <w:r w:rsidRPr="00AB7F41">
        <w:rPr>
          <w:rFonts w:ascii="Book Antiqua" w:hAnsi="Book Antiqua"/>
          <w:sz w:val="24"/>
          <w:szCs w:val="24"/>
        </w:rPr>
        <w:t xml:space="preserve">In general, definitive diagnosis of leptospirosis can be made </w:t>
      </w:r>
      <w:r w:rsidRPr="00AB7F41">
        <w:rPr>
          <w:rFonts w:ascii="Book Antiqua" w:hAnsi="Book Antiqua"/>
          <w:i/>
          <w:sz w:val="24"/>
          <w:szCs w:val="24"/>
        </w:rPr>
        <w:t>via</w:t>
      </w:r>
      <w:r w:rsidRPr="00AB7F41">
        <w:rPr>
          <w:rFonts w:ascii="Book Antiqua" w:hAnsi="Book Antiqua"/>
          <w:sz w:val="24"/>
          <w:szCs w:val="24"/>
        </w:rPr>
        <w:t xml:space="preserve"> either traditional microbiological methods (direct detection, culture) or serology.</w:t>
      </w:r>
      <w:r w:rsidR="00BA0F34" w:rsidRPr="00AB7F41">
        <w:rPr>
          <w:rFonts w:ascii="Book Antiqua" w:hAnsi="Book Antiqua"/>
          <w:sz w:val="24"/>
          <w:szCs w:val="24"/>
        </w:rPr>
        <w:t xml:space="preserve">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like other spirochetes, stains poorly with traditional staining methods and is best visualized with </w:t>
      </w:r>
      <w:proofErr w:type="spellStart"/>
      <w:r w:rsidRPr="00AB7F41">
        <w:rPr>
          <w:rFonts w:ascii="Book Antiqua" w:hAnsi="Book Antiqua"/>
          <w:sz w:val="24"/>
          <w:szCs w:val="24"/>
        </w:rPr>
        <w:t>darkfield</w:t>
      </w:r>
      <w:proofErr w:type="spellEnd"/>
      <w:r w:rsidRPr="00AB7F41">
        <w:rPr>
          <w:rFonts w:ascii="Book Antiqua" w:hAnsi="Book Antiqua"/>
          <w:sz w:val="24"/>
          <w:szCs w:val="24"/>
        </w:rPr>
        <w:t xml:space="preserve"> microscopy, however sensitivity and </w:t>
      </w:r>
      <w:r w:rsidRPr="00AB7F41">
        <w:rPr>
          <w:rFonts w:ascii="Book Antiqua" w:hAnsi="Book Antiqua"/>
          <w:sz w:val="24"/>
          <w:szCs w:val="24"/>
        </w:rPr>
        <w:lastRenderedPageBreak/>
        <w:t xml:space="preserve">specificity are both poor when examining clinical </w:t>
      </w:r>
      <w:proofErr w:type="gramStart"/>
      <w:r w:rsidRPr="00AB7F41">
        <w:rPr>
          <w:rFonts w:ascii="Book Antiqua" w:hAnsi="Book Antiqua"/>
          <w:sz w:val="24"/>
          <w:szCs w:val="24"/>
        </w:rPr>
        <w:t>samples</w:t>
      </w:r>
      <w:r w:rsidR="00BA0F34" w:rsidRPr="00AB7F41">
        <w:rPr>
          <w:rFonts w:ascii="Book Antiqua" w:hAnsi="Book Antiqua"/>
          <w:sz w:val="24"/>
          <w:szCs w:val="24"/>
          <w:vertAlign w:val="superscript"/>
        </w:rPr>
        <w:t>[</w:t>
      </w:r>
      <w:proofErr w:type="gramEnd"/>
      <w:r w:rsidR="00BA0F34" w:rsidRPr="00AB7F41">
        <w:rPr>
          <w:rFonts w:ascii="Book Antiqua" w:hAnsi="Book Antiqua"/>
          <w:sz w:val="24"/>
          <w:szCs w:val="24"/>
          <w:vertAlign w:val="superscript"/>
        </w:rPr>
        <w:t>12,</w:t>
      </w:r>
      <w:r w:rsidR="00B95CA1" w:rsidRPr="00AB7F41">
        <w:rPr>
          <w:rFonts w:ascii="Book Antiqua" w:hAnsi="Book Antiqua"/>
          <w:sz w:val="24"/>
          <w:szCs w:val="24"/>
          <w:vertAlign w:val="superscript"/>
        </w:rPr>
        <w:t>20]</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Culture of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from patient samples is also challenging: the or</w:t>
      </w:r>
      <w:r w:rsidR="00BA0F34" w:rsidRPr="00AB7F41">
        <w:rPr>
          <w:rFonts w:ascii="Book Antiqua" w:hAnsi="Book Antiqua"/>
          <w:sz w:val="24"/>
          <w:szCs w:val="24"/>
        </w:rPr>
        <w:t xml:space="preserve">ganisms typically take 1-2 </w:t>
      </w:r>
      <w:proofErr w:type="spellStart"/>
      <w:r w:rsidR="00BA0F34" w:rsidRPr="00AB7F41">
        <w:rPr>
          <w:rFonts w:ascii="Book Antiqua" w:hAnsi="Book Antiqua"/>
          <w:sz w:val="24"/>
          <w:szCs w:val="24"/>
        </w:rPr>
        <w:t>wk</w:t>
      </w:r>
      <w:proofErr w:type="spellEnd"/>
      <w:r w:rsidRPr="00AB7F41">
        <w:rPr>
          <w:rFonts w:ascii="Book Antiqua" w:hAnsi="Book Antiqua"/>
          <w:sz w:val="24"/>
          <w:szCs w:val="24"/>
        </w:rPr>
        <w:t xml:space="preserve"> to grow but may take over a month, and special growth media is required, often necessitating advance notice to the lab.</w:t>
      </w:r>
      <w:r w:rsidR="00BA0F34" w:rsidRPr="00AB7F41">
        <w:rPr>
          <w:rFonts w:ascii="Book Antiqua" w:hAnsi="Book Antiqua"/>
          <w:sz w:val="24"/>
          <w:szCs w:val="24"/>
        </w:rPr>
        <w:t xml:space="preserve"> </w:t>
      </w:r>
      <w:r w:rsidRPr="00AB7F41">
        <w:rPr>
          <w:rFonts w:ascii="Book Antiqua" w:hAnsi="Book Antiqua"/>
          <w:sz w:val="24"/>
          <w:szCs w:val="24"/>
        </w:rPr>
        <w:t>Though specificity of culture is excellent, sensitivity is very poor (5</w:t>
      </w:r>
      <w:r w:rsidR="00BA0F34" w:rsidRPr="00AB7F41">
        <w:rPr>
          <w:rFonts w:ascii="Book Antiqua" w:hAnsi="Book Antiqua" w:hint="eastAsia"/>
          <w:sz w:val="24"/>
          <w:szCs w:val="24"/>
          <w:lang w:eastAsia="zh-CN"/>
        </w:rPr>
        <w:t>%</w:t>
      </w:r>
      <w:r w:rsidRPr="00AB7F41">
        <w:rPr>
          <w:rFonts w:ascii="Book Antiqua" w:hAnsi="Book Antiqua"/>
          <w:sz w:val="24"/>
          <w:szCs w:val="24"/>
        </w:rPr>
        <w:t>-50%)</w:t>
      </w:r>
      <w:r w:rsidR="00B95CA1" w:rsidRPr="00AB7F41">
        <w:rPr>
          <w:rFonts w:ascii="Book Antiqua" w:hAnsi="Book Antiqua"/>
          <w:sz w:val="24"/>
          <w:szCs w:val="24"/>
          <w:vertAlign w:val="superscript"/>
        </w:rPr>
        <w:t>[11]</w:t>
      </w:r>
      <w:r w:rsidRPr="00AB7F41">
        <w:rPr>
          <w:rFonts w:ascii="Book Antiqua" w:hAnsi="Book Antiqua"/>
          <w:sz w:val="24"/>
          <w:szCs w:val="24"/>
        </w:rPr>
        <w:t>. Blood and CSF cultures are most useful during the first 10 d of illness (</w:t>
      </w:r>
      <w:proofErr w:type="spellStart"/>
      <w:r w:rsidRPr="00AB7F41">
        <w:rPr>
          <w:rFonts w:ascii="Book Antiqua" w:hAnsi="Book Antiqua"/>
          <w:sz w:val="24"/>
          <w:szCs w:val="24"/>
        </w:rPr>
        <w:t>leptospiremic</w:t>
      </w:r>
      <w:proofErr w:type="spellEnd"/>
      <w:r w:rsidRPr="00AB7F41">
        <w:rPr>
          <w:rFonts w:ascii="Book Antiqua" w:hAnsi="Book Antiqua"/>
          <w:sz w:val="24"/>
          <w:szCs w:val="24"/>
        </w:rPr>
        <w:t xml:space="preserve"> phase), when organisms are spreading </w:t>
      </w:r>
      <w:proofErr w:type="spellStart"/>
      <w:proofErr w:type="gramStart"/>
      <w:r w:rsidRPr="00AB7F41">
        <w:rPr>
          <w:rFonts w:ascii="Book Antiqua" w:hAnsi="Book Antiqua"/>
          <w:sz w:val="24"/>
          <w:szCs w:val="24"/>
        </w:rPr>
        <w:t>hematogenously</w:t>
      </w:r>
      <w:proofErr w:type="spellEnd"/>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12,14]</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However, as the immune phase begins, yield of blood cultures decreases significantly.</w:t>
      </w:r>
      <w:r w:rsidR="00BA0F34" w:rsidRPr="00AB7F41">
        <w:rPr>
          <w:rFonts w:ascii="Book Antiqua" w:hAnsi="Book Antiqua"/>
          <w:sz w:val="24"/>
          <w:szCs w:val="24"/>
        </w:rPr>
        <w:t xml:space="preserve"> </w:t>
      </w:r>
      <w:r w:rsidRPr="00AB7F41">
        <w:rPr>
          <w:rFonts w:ascii="Book Antiqua" w:hAnsi="Book Antiqua"/>
          <w:sz w:val="24"/>
          <w:szCs w:val="24"/>
        </w:rPr>
        <w:t xml:space="preserve">After the second week of illness, urine cultures for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are more likely to be positive due to the organism’s proclivity for renal tubules, and may remain positive for up to 30 d after resolution of symptoms.</w:t>
      </w:r>
    </w:p>
    <w:p w:rsidR="00F04478" w:rsidRPr="00AB7F41" w:rsidRDefault="00F04478" w:rsidP="00BA0F34">
      <w:pPr>
        <w:spacing w:after="0" w:line="360" w:lineRule="auto"/>
        <w:ind w:firstLineChars="100" w:firstLine="240"/>
        <w:jc w:val="both"/>
        <w:rPr>
          <w:rFonts w:ascii="Book Antiqua" w:hAnsi="Book Antiqua"/>
          <w:sz w:val="24"/>
          <w:szCs w:val="24"/>
        </w:rPr>
      </w:pPr>
      <w:r w:rsidRPr="00AB7F41">
        <w:rPr>
          <w:rFonts w:ascii="Book Antiqua" w:hAnsi="Book Antiqua"/>
          <w:sz w:val="24"/>
          <w:szCs w:val="24"/>
        </w:rPr>
        <w:t xml:space="preserve">Serological methods are the most commonly used means of confirming a diagnosis of leptospirosis. The “gold standard” is the microscopic agglutination test (MAT), in which acute and convalescent sera from a suspected case is mixed with a panel of live antigens from different serogroups of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xml:space="preserve"> organisms and examined for </w:t>
      </w:r>
      <w:proofErr w:type="gramStart"/>
      <w:r w:rsidRPr="00AB7F41">
        <w:rPr>
          <w:rFonts w:ascii="Book Antiqua" w:hAnsi="Book Antiqua"/>
          <w:sz w:val="24"/>
          <w:szCs w:val="24"/>
        </w:rPr>
        <w:t>agglutination</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11</w:t>
      </w:r>
      <w:r w:rsidR="00215026" w:rsidRPr="00AB7F41">
        <w:rPr>
          <w:rFonts w:ascii="Book Antiqua" w:hAnsi="Book Antiqua" w:hint="eastAsia"/>
          <w:sz w:val="24"/>
          <w:szCs w:val="24"/>
          <w:vertAlign w:val="superscript"/>
          <w:lang w:eastAsia="zh-CN"/>
        </w:rPr>
        <w:t>-</w:t>
      </w:r>
      <w:r w:rsidR="00B95CA1" w:rsidRPr="00AB7F41">
        <w:rPr>
          <w:rFonts w:ascii="Book Antiqua" w:hAnsi="Book Antiqua"/>
          <w:sz w:val="24"/>
          <w:szCs w:val="24"/>
          <w:vertAlign w:val="superscript"/>
        </w:rPr>
        <w:t>13]</w:t>
      </w:r>
      <w:r w:rsidRPr="00AB7F41">
        <w:rPr>
          <w:rFonts w:ascii="Book Antiqua" w:hAnsi="Book Antiqua"/>
          <w:sz w:val="24"/>
          <w:szCs w:val="24"/>
        </w:rPr>
        <w:t>.</w:t>
      </w:r>
      <w:r w:rsidR="00BA0F34" w:rsidRPr="00AB7F41">
        <w:rPr>
          <w:rFonts w:ascii="Book Antiqua" w:hAnsi="Book Antiqua"/>
          <w:sz w:val="24"/>
          <w:szCs w:val="24"/>
        </w:rPr>
        <w:t xml:space="preserve"> </w:t>
      </w:r>
      <w:r w:rsidR="007A36A9" w:rsidRPr="00AB7F41">
        <w:rPr>
          <w:rFonts w:ascii="Book Antiqua" w:hAnsi="Book Antiqua"/>
          <w:sz w:val="24"/>
          <w:szCs w:val="24"/>
        </w:rPr>
        <w:t>While there is some variability amongst labs/references, most commonly, a</w:t>
      </w:r>
      <w:r w:rsidRPr="00AB7F41">
        <w:rPr>
          <w:rFonts w:ascii="Book Antiqua" w:hAnsi="Book Antiqua"/>
          <w:sz w:val="24"/>
          <w:szCs w:val="24"/>
        </w:rPr>
        <w:t xml:space="preserve"> single titer of 1:100</w:t>
      </w:r>
      <w:r w:rsidR="00AE45E2" w:rsidRPr="00AB7F41">
        <w:rPr>
          <w:rFonts w:ascii="Book Antiqua" w:hAnsi="Book Antiqua"/>
          <w:sz w:val="24"/>
          <w:szCs w:val="24"/>
        </w:rPr>
        <w:t xml:space="preserve"> (range is 1:100 to 1:8</w:t>
      </w:r>
      <w:r w:rsidR="007A36A9" w:rsidRPr="00AB7F41">
        <w:rPr>
          <w:rFonts w:ascii="Book Antiqua" w:hAnsi="Book Antiqua"/>
          <w:sz w:val="24"/>
          <w:szCs w:val="24"/>
        </w:rPr>
        <w:t>00)</w:t>
      </w:r>
      <w:r w:rsidRPr="00AB7F41">
        <w:rPr>
          <w:rFonts w:ascii="Book Antiqua" w:hAnsi="Book Antiqua"/>
          <w:sz w:val="24"/>
          <w:szCs w:val="24"/>
        </w:rPr>
        <w:t>, or a four-fold rise in titer between acute and convalescent sera, serologically confirms the</w:t>
      </w:r>
      <w:r w:rsidR="00B95CA1" w:rsidRPr="00AB7F41">
        <w:rPr>
          <w:rFonts w:ascii="Book Antiqua" w:hAnsi="Book Antiqua"/>
          <w:sz w:val="24"/>
          <w:szCs w:val="24"/>
        </w:rPr>
        <w:t xml:space="preserve"> diagnosis of </w:t>
      </w:r>
      <w:proofErr w:type="gramStart"/>
      <w:r w:rsidR="00B95CA1" w:rsidRPr="00AB7F41">
        <w:rPr>
          <w:rFonts w:ascii="Book Antiqua" w:hAnsi="Book Antiqua"/>
          <w:sz w:val="24"/>
          <w:szCs w:val="24"/>
        </w:rPr>
        <w:t>leptospirosis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12</w:t>
      </w:r>
      <w:r w:rsidR="007A36A9" w:rsidRPr="00AB7F41">
        <w:rPr>
          <w:rFonts w:ascii="Book Antiqua" w:hAnsi="Book Antiqua"/>
          <w:sz w:val="24"/>
          <w:szCs w:val="24"/>
          <w:vertAlign w:val="superscript"/>
        </w:rPr>
        <w:t>-14</w:t>
      </w:r>
      <w:r w:rsidR="00B95CA1" w:rsidRPr="00AB7F41">
        <w:rPr>
          <w:rFonts w:ascii="Book Antiqua" w:hAnsi="Book Antiqua"/>
          <w:sz w:val="24"/>
          <w:szCs w:val="24"/>
          <w:vertAlign w:val="superscript"/>
        </w:rPr>
        <w:t>]</w:t>
      </w:r>
      <w:r w:rsidRPr="00AB7F41">
        <w:rPr>
          <w:rFonts w:ascii="Book Antiqua" w:hAnsi="Book Antiqua"/>
          <w:sz w:val="24"/>
          <w:szCs w:val="24"/>
        </w:rPr>
        <w:t>. Though test characteristics are overall superior to culture and microscopy (90% sensitivity, &gt;</w:t>
      </w:r>
      <w:r w:rsidR="00BA0F34" w:rsidRPr="00AB7F41">
        <w:rPr>
          <w:rFonts w:ascii="Book Antiqua" w:hAnsi="Book Antiqua" w:hint="eastAsia"/>
          <w:sz w:val="24"/>
          <w:szCs w:val="24"/>
          <w:lang w:eastAsia="zh-CN"/>
        </w:rPr>
        <w:t xml:space="preserve"> </w:t>
      </w:r>
      <w:r w:rsidRPr="00AB7F41">
        <w:rPr>
          <w:rFonts w:ascii="Book Antiqua" w:hAnsi="Book Antiqua"/>
          <w:sz w:val="24"/>
          <w:szCs w:val="24"/>
        </w:rPr>
        <w:t>90% specificity), this met</w:t>
      </w:r>
      <w:r w:rsidR="00B95CA1" w:rsidRPr="00AB7F41">
        <w:rPr>
          <w:rFonts w:ascii="Book Antiqua" w:hAnsi="Book Antiqua"/>
          <w:sz w:val="24"/>
          <w:szCs w:val="24"/>
        </w:rPr>
        <w:t xml:space="preserve">hod has several </w:t>
      </w:r>
      <w:proofErr w:type="gramStart"/>
      <w:r w:rsidR="00B95CA1" w:rsidRPr="00AB7F41">
        <w:rPr>
          <w:rFonts w:ascii="Book Antiqua" w:hAnsi="Book Antiqua"/>
          <w:sz w:val="24"/>
          <w:szCs w:val="24"/>
        </w:rPr>
        <w:t>limitations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The test requires a panel of live organisms specific to the area the patient is suspected to have acquired the infection as well as specialized lab expertise, limiting use</w:t>
      </w:r>
      <w:r w:rsidR="00920DED" w:rsidRPr="00AB7F41">
        <w:rPr>
          <w:rFonts w:ascii="Book Antiqua" w:hAnsi="Book Antiqua"/>
          <w:sz w:val="24"/>
          <w:szCs w:val="24"/>
        </w:rPr>
        <w:t xml:space="preserve"> </w:t>
      </w:r>
      <w:r w:rsidRPr="00AB7F41">
        <w:rPr>
          <w:rFonts w:ascii="Book Antiqua" w:hAnsi="Book Antiqua"/>
          <w:sz w:val="24"/>
          <w:szCs w:val="24"/>
        </w:rPr>
        <w:t xml:space="preserve">to reference </w:t>
      </w:r>
      <w:proofErr w:type="gramStart"/>
      <w:r w:rsidRPr="00AB7F41">
        <w:rPr>
          <w:rFonts w:ascii="Book Antiqua" w:hAnsi="Book Antiqua"/>
          <w:sz w:val="24"/>
          <w:szCs w:val="24"/>
        </w:rPr>
        <w:t>laboratories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13]</w:t>
      </w:r>
      <w:r w:rsidRPr="00AB7F41">
        <w:rPr>
          <w:rFonts w:ascii="Book Antiqua" w:hAnsi="Book Antiqua"/>
          <w:sz w:val="24"/>
          <w:szCs w:val="24"/>
        </w:rPr>
        <w:t xml:space="preserve">. Additionally, there is significant cross-reactivity both between different serogroups of </w:t>
      </w:r>
      <w:proofErr w:type="spellStart"/>
      <w:r w:rsidRPr="00AB7F41">
        <w:rPr>
          <w:rFonts w:ascii="Book Antiqua" w:hAnsi="Book Antiqua"/>
          <w:i/>
          <w:sz w:val="24"/>
          <w:szCs w:val="24"/>
        </w:rPr>
        <w:t>Leptospira</w:t>
      </w:r>
      <w:proofErr w:type="spellEnd"/>
      <w:r w:rsidRPr="00AB7F41">
        <w:rPr>
          <w:rFonts w:ascii="Book Antiqua" w:hAnsi="Book Antiqua"/>
          <w:sz w:val="24"/>
          <w:szCs w:val="24"/>
        </w:rPr>
        <w:t>, as well as with other spirochetes (</w:t>
      </w:r>
      <w:r w:rsidRPr="00AB7F41">
        <w:rPr>
          <w:rFonts w:ascii="Book Antiqua" w:hAnsi="Book Antiqua"/>
          <w:i/>
          <w:sz w:val="24"/>
          <w:szCs w:val="24"/>
        </w:rPr>
        <w:t>Treponema</w:t>
      </w:r>
      <w:r w:rsidRPr="00AB7F41">
        <w:rPr>
          <w:rFonts w:ascii="Book Antiqua" w:hAnsi="Book Antiqua"/>
          <w:sz w:val="24"/>
          <w:szCs w:val="24"/>
        </w:rPr>
        <w:t xml:space="preserve"> and </w:t>
      </w:r>
      <w:proofErr w:type="spellStart"/>
      <w:r w:rsidRPr="00AB7F41">
        <w:rPr>
          <w:rFonts w:ascii="Book Antiqua" w:hAnsi="Book Antiqua"/>
          <w:i/>
          <w:sz w:val="24"/>
          <w:szCs w:val="24"/>
        </w:rPr>
        <w:t>Borrelia</w:t>
      </w:r>
      <w:proofErr w:type="spellEnd"/>
      <w:r w:rsidRPr="00AB7F41">
        <w:rPr>
          <w:rFonts w:ascii="Book Antiqua" w:hAnsi="Book Antiqua"/>
          <w:sz w:val="24"/>
          <w:szCs w:val="24"/>
        </w:rPr>
        <w:t xml:space="preserve"> species)</w:t>
      </w:r>
      <w:r w:rsidR="00B95CA1" w:rsidRPr="00AB7F41">
        <w:rPr>
          <w:rFonts w:ascii="Book Antiqua" w:hAnsi="Book Antiqua"/>
          <w:sz w:val="24"/>
          <w:szCs w:val="24"/>
          <w:vertAlign w:val="superscript"/>
        </w:rPr>
        <w:t>[11]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Because the antibody response required for MAT testing is often </w:t>
      </w:r>
      <w:r w:rsidR="00920DED" w:rsidRPr="00AB7F41">
        <w:rPr>
          <w:rFonts w:ascii="Book Antiqua" w:hAnsi="Book Antiqua"/>
          <w:sz w:val="24"/>
          <w:szCs w:val="24"/>
        </w:rPr>
        <w:t>in</w:t>
      </w:r>
      <w:r w:rsidRPr="00AB7F41">
        <w:rPr>
          <w:rFonts w:ascii="Book Antiqua" w:hAnsi="Book Antiqua"/>
          <w:sz w:val="24"/>
          <w:szCs w:val="24"/>
        </w:rPr>
        <w:t>sufficient for detection until the second week of disease (when the immune phase begins), sensitivity when symptoms begin is limited.</w:t>
      </w:r>
      <w:r w:rsidR="00BA0F34" w:rsidRPr="00AB7F41">
        <w:rPr>
          <w:rFonts w:ascii="Book Antiqua" w:hAnsi="Book Antiqua"/>
          <w:sz w:val="24"/>
          <w:szCs w:val="24"/>
        </w:rPr>
        <w:t xml:space="preserve"> </w:t>
      </w:r>
      <w:r w:rsidRPr="00AB7F41">
        <w:rPr>
          <w:rFonts w:ascii="Book Antiqua" w:hAnsi="Book Antiqua"/>
          <w:sz w:val="24"/>
          <w:szCs w:val="24"/>
        </w:rPr>
        <w:t>Several serologically-based methods to detect the early host response during the first week of disease have been developed</w:t>
      </w:r>
      <w:r w:rsidR="00920DED" w:rsidRPr="00AB7F41">
        <w:rPr>
          <w:rFonts w:ascii="Book Antiqua" w:hAnsi="Book Antiqua"/>
          <w:sz w:val="24"/>
          <w:szCs w:val="24"/>
        </w:rPr>
        <w:t>;</w:t>
      </w:r>
      <w:r w:rsidRPr="00AB7F41">
        <w:rPr>
          <w:rFonts w:ascii="Book Antiqua" w:hAnsi="Book Antiqua"/>
          <w:sz w:val="24"/>
          <w:szCs w:val="24"/>
        </w:rPr>
        <w:t xml:space="preserve"> the most commonly used </w:t>
      </w:r>
      <w:r w:rsidR="00920DED" w:rsidRPr="00AB7F41">
        <w:rPr>
          <w:rFonts w:ascii="Book Antiqua" w:hAnsi="Book Antiqua"/>
          <w:sz w:val="24"/>
          <w:szCs w:val="24"/>
        </w:rPr>
        <w:t xml:space="preserve">is </w:t>
      </w:r>
      <w:r w:rsidRPr="00AB7F41">
        <w:rPr>
          <w:rFonts w:ascii="Book Antiqua" w:hAnsi="Book Antiqua"/>
          <w:sz w:val="24"/>
          <w:szCs w:val="24"/>
        </w:rPr>
        <w:t xml:space="preserve">enzyme-linked </w:t>
      </w:r>
      <w:r w:rsidRPr="00AB7F41">
        <w:rPr>
          <w:rFonts w:ascii="Book Antiqua" w:hAnsi="Book Antiqua"/>
          <w:sz w:val="24"/>
          <w:szCs w:val="24"/>
        </w:rPr>
        <w:lastRenderedPageBreak/>
        <w:t>immunosorbent assay (ELISA).</w:t>
      </w:r>
      <w:r w:rsidR="00BA0F34" w:rsidRPr="00AB7F41">
        <w:rPr>
          <w:rFonts w:ascii="Book Antiqua" w:hAnsi="Book Antiqua"/>
          <w:sz w:val="24"/>
          <w:szCs w:val="24"/>
        </w:rPr>
        <w:t xml:space="preserve"> </w:t>
      </w:r>
      <w:r w:rsidRPr="00AB7F41">
        <w:rPr>
          <w:rFonts w:ascii="Book Antiqua" w:hAnsi="Book Antiqua"/>
          <w:sz w:val="24"/>
          <w:szCs w:val="24"/>
        </w:rPr>
        <w:t xml:space="preserve">These assays use a general </w:t>
      </w:r>
      <w:proofErr w:type="spellStart"/>
      <w:r w:rsidRPr="00AB7F41">
        <w:rPr>
          <w:rFonts w:ascii="Book Antiqua" w:hAnsi="Book Antiqua"/>
          <w:sz w:val="24"/>
          <w:szCs w:val="24"/>
        </w:rPr>
        <w:t>leptospiral</w:t>
      </w:r>
      <w:proofErr w:type="spellEnd"/>
      <w:r w:rsidRPr="00AB7F41">
        <w:rPr>
          <w:rFonts w:ascii="Book Antiqua" w:hAnsi="Book Antiqua"/>
          <w:sz w:val="24"/>
          <w:szCs w:val="24"/>
        </w:rPr>
        <w:t xml:space="preserve"> antigen that will detect IgM to both pathogenic and non-pathogenic serogroups of </w:t>
      </w:r>
      <w:proofErr w:type="spellStart"/>
      <w:proofErr w:type="gramStart"/>
      <w:r w:rsidRPr="00AB7F41">
        <w:rPr>
          <w:rFonts w:ascii="Book Antiqua" w:hAnsi="Book Antiqua"/>
          <w:i/>
          <w:sz w:val="24"/>
          <w:szCs w:val="24"/>
        </w:rPr>
        <w:t>Leptospira</w:t>
      </w:r>
      <w:proofErr w:type="spellEnd"/>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14]</w:t>
      </w:r>
      <w:r w:rsidRPr="00AB7F41">
        <w:rPr>
          <w:rFonts w:ascii="Book Antiqua" w:hAnsi="Book Antiqua"/>
          <w:sz w:val="24"/>
          <w:szCs w:val="24"/>
        </w:rPr>
        <w:t>.</w:t>
      </w:r>
      <w:r w:rsidRPr="00AB7F41">
        <w:rPr>
          <w:rFonts w:ascii="Book Antiqua" w:hAnsi="Book Antiqua"/>
          <w:i/>
          <w:sz w:val="24"/>
          <w:szCs w:val="24"/>
        </w:rPr>
        <w:t xml:space="preserve"> </w:t>
      </w:r>
      <w:r w:rsidRPr="00AB7F41">
        <w:rPr>
          <w:rFonts w:ascii="Book Antiqua" w:hAnsi="Book Antiqua"/>
          <w:sz w:val="24"/>
          <w:szCs w:val="24"/>
        </w:rPr>
        <w:t xml:space="preserve">In addition to having greater sensitivity than the MAT during the first week of </w:t>
      </w:r>
      <w:proofErr w:type="spellStart"/>
      <w:r w:rsidRPr="00AB7F41">
        <w:rPr>
          <w:rFonts w:ascii="Book Antiqua" w:hAnsi="Book Antiqua"/>
          <w:sz w:val="24"/>
          <w:szCs w:val="24"/>
        </w:rPr>
        <w:t>leptospiral</w:t>
      </w:r>
      <w:proofErr w:type="spellEnd"/>
      <w:r w:rsidRPr="00AB7F41">
        <w:rPr>
          <w:rFonts w:ascii="Book Antiqua" w:hAnsi="Book Antiqua"/>
          <w:sz w:val="24"/>
          <w:szCs w:val="24"/>
        </w:rPr>
        <w:t xml:space="preserve"> infection, ELISA is more easily standardized, and several commercial products are available, so use is not restricted to reference laboratories.</w:t>
      </w:r>
    </w:p>
    <w:p w:rsidR="00352209" w:rsidRPr="00AB7F41" w:rsidRDefault="00F04478" w:rsidP="00BA0F34">
      <w:pPr>
        <w:spacing w:after="0" w:line="360" w:lineRule="auto"/>
        <w:ind w:firstLineChars="100" w:firstLine="240"/>
        <w:jc w:val="both"/>
        <w:rPr>
          <w:rFonts w:ascii="Book Antiqua" w:hAnsi="Book Antiqua"/>
          <w:sz w:val="24"/>
          <w:szCs w:val="24"/>
        </w:rPr>
      </w:pPr>
      <w:r w:rsidRPr="00AB7F41">
        <w:rPr>
          <w:rFonts w:ascii="Book Antiqua" w:hAnsi="Book Antiqua"/>
          <w:sz w:val="24"/>
          <w:szCs w:val="24"/>
        </w:rPr>
        <w:t xml:space="preserve">As both culture and serological methods are limited in early detection (by </w:t>
      </w:r>
      <w:proofErr w:type="spellStart"/>
      <w:r w:rsidRPr="00AB7F41">
        <w:rPr>
          <w:rFonts w:ascii="Book Antiqua" w:hAnsi="Book Antiqua"/>
          <w:sz w:val="24"/>
          <w:szCs w:val="24"/>
        </w:rPr>
        <w:t>leptospiral</w:t>
      </w:r>
      <w:proofErr w:type="spellEnd"/>
      <w:r w:rsidRPr="00AB7F41">
        <w:rPr>
          <w:rFonts w:ascii="Book Antiqua" w:hAnsi="Book Antiqua"/>
          <w:sz w:val="24"/>
          <w:szCs w:val="24"/>
        </w:rPr>
        <w:t xml:space="preserve"> growth rate and host immune response development, respectively), newer molecular methods have been developed to facilitate early detection.</w:t>
      </w:r>
      <w:r w:rsidR="00BA0F34" w:rsidRPr="00AB7F41">
        <w:rPr>
          <w:rFonts w:ascii="Book Antiqua" w:hAnsi="Book Antiqua"/>
          <w:sz w:val="24"/>
          <w:szCs w:val="24"/>
        </w:rPr>
        <w:t xml:space="preserve"> </w:t>
      </w:r>
      <w:r w:rsidRPr="00AB7F41">
        <w:rPr>
          <w:rFonts w:ascii="Book Antiqua" w:hAnsi="Book Antiqua"/>
          <w:sz w:val="24"/>
          <w:szCs w:val="24"/>
        </w:rPr>
        <w:t xml:space="preserve">Both conventional and real-time PCR techniques are highly sensitive even early in disease, prior to development of antibody </w:t>
      </w:r>
      <w:proofErr w:type="gramStart"/>
      <w:r w:rsidRPr="00AB7F41">
        <w:rPr>
          <w:rFonts w:ascii="Book Antiqua" w:hAnsi="Book Antiqua"/>
          <w:sz w:val="24"/>
          <w:szCs w:val="24"/>
        </w:rPr>
        <w:t>response</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21]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Because this period correlates with the </w:t>
      </w:r>
      <w:proofErr w:type="spellStart"/>
      <w:r w:rsidRPr="00AB7F41">
        <w:rPr>
          <w:rFonts w:ascii="Book Antiqua" w:hAnsi="Book Antiqua"/>
          <w:sz w:val="24"/>
          <w:szCs w:val="24"/>
        </w:rPr>
        <w:t>leptospiremic</w:t>
      </w:r>
      <w:proofErr w:type="spellEnd"/>
      <w:r w:rsidRPr="00AB7F41">
        <w:rPr>
          <w:rFonts w:ascii="Book Antiqua" w:hAnsi="Book Antiqua"/>
          <w:sz w:val="24"/>
          <w:szCs w:val="24"/>
        </w:rPr>
        <w:t xml:space="preserve"> phase, blood is the best sample in which to detect </w:t>
      </w:r>
      <w:proofErr w:type="spellStart"/>
      <w:r w:rsidRPr="00AB7F41">
        <w:rPr>
          <w:rFonts w:ascii="Book Antiqua" w:hAnsi="Book Antiqua"/>
          <w:sz w:val="24"/>
          <w:szCs w:val="24"/>
        </w:rPr>
        <w:t>leptospiral</w:t>
      </w:r>
      <w:proofErr w:type="spellEnd"/>
      <w:r w:rsidRPr="00AB7F41">
        <w:rPr>
          <w:rFonts w:ascii="Book Antiqua" w:hAnsi="Book Antiqua"/>
          <w:sz w:val="24"/>
          <w:szCs w:val="24"/>
        </w:rPr>
        <w:t xml:space="preserve"> nucleic acid, though urine, CSF, or tissue may also have detectable levels</w:t>
      </w:r>
      <w:r w:rsidR="00920DED" w:rsidRPr="00AB7F41">
        <w:rPr>
          <w:rFonts w:ascii="Book Antiqua" w:hAnsi="Book Antiqua"/>
          <w:sz w:val="24"/>
          <w:szCs w:val="24"/>
        </w:rPr>
        <w:t xml:space="preserve"> later in </w:t>
      </w:r>
      <w:proofErr w:type="gramStart"/>
      <w:r w:rsidR="00920DED" w:rsidRPr="00AB7F41">
        <w:rPr>
          <w:rFonts w:ascii="Book Antiqua" w:hAnsi="Book Antiqua"/>
          <w:sz w:val="24"/>
          <w:szCs w:val="24"/>
        </w:rPr>
        <w:t>disease</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Of note, because PCR detects nucleic acid and is not dependent on presence of live organisms, this technique can be used even after initiation of empiric </w:t>
      </w:r>
      <w:proofErr w:type="gramStart"/>
      <w:r w:rsidRPr="00AB7F41">
        <w:rPr>
          <w:rFonts w:ascii="Book Antiqua" w:hAnsi="Book Antiqua"/>
          <w:sz w:val="24"/>
          <w:szCs w:val="24"/>
        </w:rPr>
        <w:t>antibiotics</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21]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Other molecular techniques for early diagnosis of leptospirosis have been described, including in-situ hybridization and loop-mediated isothermal amplification, but though promising, the clinical applicability of these molecular method</w:t>
      </w:r>
      <w:r w:rsidR="00B95CA1" w:rsidRPr="00AB7F41">
        <w:rPr>
          <w:rFonts w:ascii="Book Antiqua" w:hAnsi="Book Antiqua"/>
          <w:sz w:val="24"/>
          <w:szCs w:val="24"/>
        </w:rPr>
        <w:t xml:space="preserve">s has yet to be </w:t>
      </w:r>
      <w:proofErr w:type="gramStart"/>
      <w:r w:rsidR="00B95CA1" w:rsidRPr="00AB7F41">
        <w:rPr>
          <w:rFonts w:ascii="Book Antiqua" w:hAnsi="Book Antiqua"/>
          <w:sz w:val="24"/>
          <w:szCs w:val="24"/>
        </w:rPr>
        <w:t>established</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21]</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Additionally, because specialized equipment is typically required, utility may be limited in resource-poor or field environments.</w:t>
      </w:r>
      <w:r w:rsidR="00BA0F34" w:rsidRPr="00AB7F41">
        <w:rPr>
          <w:rFonts w:ascii="Book Antiqua" w:hAnsi="Book Antiqua"/>
          <w:sz w:val="24"/>
          <w:szCs w:val="24"/>
        </w:rPr>
        <w:t xml:space="preserve"> </w:t>
      </w:r>
      <w:r w:rsidRPr="00AB7F41">
        <w:rPr>
          <w:rFonts w:ascii="Book Antiqua" w:hAnsi="Book Antiqua"/>
          <w:sz w:val="24"/>
          <w:szCs w:val="24"/>
        </w:rPr>
        <w:t>In these situations, early IgM detection tests are likely to be the best balance of rapid results with suitable test characteristics, ease of use, and cost.</w:t>
      </w:r>
      <w:r w:rsidR="00BA0F34" w:rsidRPr="00AB7F41">
        <w:rPr>
          <w:rFonts w:ascii="Book Antiqua" w:hAnsi="Book Antiqua"/>
          <w:sz w:val="24"/>
          <w:szCs w:val="24"/>
        </w:rPr>
        <w:t xml:space="preserve"> </w:t>
      </w:r>
      <w:r w:rsidRPr="00AB7F41">
        <w:rPr>
          <w:rFonts w:ascii="Book Antiqua" w:hAnsi="Book Antiqua"/>
          <w:sz w:val="24"/>
          <w:szCs w:val="24"/>
        </w:rPr>
        <w:t xml:space="preserve">In addition to ELISA as discussed above, several other rapid screening test methods have been developed including dipsticks, latex and slide agglutination tests, and </w:t>
      </w:r>
      <w:proofErr w:type="spellStart"/>
      <w:proofErr w:type="gramStart"/>
      <w:r w:rsidRPr="00AB7F41">
        <w:rPr>
          <w:rFonts w:ascii="Book Antiqua" w:hAnsi="Book Antiqua"/>
          <w:sz w:val="24"/>
          <w:szCs w:val="24"/>
        </w:rPr>
        <w:t>immunochromatography</w:t>
      </w:r>
      <w:proofErr w:type="spellEnd"/>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12</w:t>
      </w:r>
      <w:r w:rsidR="00BA0F34" w:rsidRPr="00AB7F41">
        <w:rPr>
          <w:rFonts w:ascii="Book Antiqua" w:hAnsi="Book Antiqua" w:hint="eastAsia"/>
          <w:sz w:val="24"/>
          <w:szCs w:val="24"/>
          <w:vertAlign w:val="superscript"/>
          <w:lang w:eastAsia="zh-CN"/>
        </w:rPr>
        <w:t>-</w:t>
      </w:r>
      <w:r w:rsidR="00B95CA1" w:rsidRPr="00AB7F41">
        <w:rPr>
          <w:rFonts w:ascii="Book Antiqua" w:hAnsi="Book Antiqua"/>
          <w:sz w:val="24"/>
          <w:szCs w:val="24"/>
          <w:vertAlign w:val="superscript"/>
        </w:rPr>
        <w:t>14]</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Regardless of the method used, all positive tests require confirmatory te</w:t>
      </w:r>
      <w:r w:rsidR="00B95CA1" w:rsidRPr="00AB7F41">
        <w:rPr>
          <w:rFonts w:ascii="Book Antiqua" w:hAnsi="Book Antiqua"/>
          <w:sz w:val="24"/>
          <w:szCs w:val="24"/>
        </w:rPr>
        <w:t xml:space="preserve">sting, ideally with the </w:t>
      </w:r>
      <w:proofErr w:type="gramStart"/>
      <w:r w:rsidR="00B95CA1" w:rsidRPr="00AB7F41">
        <w:rPr>
          <w:rFonts w:ascii="Book Antiqua" w:hAnsi="Book Antiqua"/>
          <w:sz w:val="24"/>
          <w:szCs w:val="24"/>
        </w:rPr>
        <w:t>MAT</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14]</w:t>
      </w:r>
      <w:r w:rsidRPr="00AB7F41">
        <w:rPr>
          <w:rFonts w:ascii="Book Antiqua" w:hAnsi="Book Antiqua"/>
          <w:sz w:val="24"/>
          <w:szCs w:val="24"/>
        </w:rPr>
        <w:t>.</w:t>
      </w:r>
    </w:p>
    <w:p w:rsidR="00D60CBD" w:rsidRPr="00AB7F41" w:rsidRDefault="00D60CBD" w:rsidP="00BA0F34">
      <w:pPr>
        <w:spacing w:after="0" w:line="360" w:lineRule="auto"/>
        <w:jc w:val="both"/>
        <w:rPr>
          <w:rFonts w:ascii="Book Antiqua" w:hAnsi="Book Antiqua"/>
          <w:b/>
          <w:sz w:val="24"/>
          <w:szCs w:val="24"/>
        </w:rPr>
      </w:pPr>
    </w:p>
    <w:p w:rsidR="00352209" w:rsidRPr="00AB7F41" w:rsidRDefault="00BA0F34" w:rsidP="00BA0F34">
      <w:pPr>
        <w:spacing w:after="0" w:line="360" w:lineRule="auto"/>
        <w:jc w:val="both"/>
        <w:rPr>
          <w:rFonts w:ascii="Book Antiqua" w:hAnsi="Book Antiqua"/>
          <w:b/>
          <w:sz w:val="24"/>
          <w:szCs w:val="24"/>
        </w:rPr>
      </w:pPr>
      <w:r w:rsidRPr="00AB7F41">
        <w:rPr>
          <w:rFonts w:ascii="Book Antiqua" w:hAnsi="Book Antiqua"/>
          <w:b/>
          <w:sz w:val="24"/>
          <w:szCs w:val="24"/>
        </w:rPr>
        <w:t>TREATMENT</w:t>
      </w:r>
    </w:p>
    <w:p w:rsidR="009E76A9" w:rsidRPr="00AB7F41" w:rsidRDefault="00352209" w:rsidP="00BA0F34">
      <w:pPr>
        <w:spacing w:after="0" w:line="360" w:lineRule="auto"/>
        <w:jc w:val="both"/>
        <w:rPr>
          <w:rFonts w:ascii="Book Antiqua" w:hAnsi="Book Antiqua"/>
          <w:sz w:val="24"/>
          <w:szCs w:val="24"/>
        </w:rPr>
      </w:pPr>
      <w:r w:rsidRPr="00AB7F41">
        <w:rPr>
          <w:rFonts w:ascii="Book Antiqua" w:hAnsi="Book Antiqua"/>
          <w:sz w:val="24"/>
          <w:szCs w:val="24"/>
        </w:rPr>
        <w:lastRenderedPageBreak/>
        <w:t>Initial treatment depends on the severity of the illness at presentation.</w:t>
      </w:r>
      <w:r w:rsidR="00BA0F34" w:rsidRPr="00AB7F41">
        <w:rPr>
          <w:rFonts w:ascii="Book Antiqua" w:hAnsi="Book Antiqua"/>
          <w:sz w:val="24"/>
          <w:szCs w:val="24"/>
        </w:rPr>
        <w:t xml:space="preserve"> </w:t>
      </w:r>
      <w:r w:rsidRPr="00AB7F41">
        <w:rPr>
          <w:rFonts w:ascii="Book Antiqua" w:hAnsi="Book Antiqua"/>
          <w:sz w:val="24"/>
          <w:szCs w:val="24"/>
        </w:rPr>
        <w:t>Most cases of lep</w:t>
      </w:r>
      <w:r w:rsidR="00F04478" w:rsidRPr="00AB7F41">
        <w:rPr>
          <w:rFonts w:ascii="Book Antiqua" w:hAnsi="Book Antiqua"/>
          <w:sz w:val="24"/>
          <w:szCs w:val="24"/>
        </w:rPr>
        <w:t>tosp</w:t>
      </w:r>
      <w:r w:rsidR="00861E31" w:rsidRPr="00AB7F41">
        <w:rPr>
          <w:rFonts w:ascii="Book Antiqua" w:hAnsi="Book Antiqua"/>
          <w:sz w:val="24"/>
          <w:szCs w:val="24"/>
        </w:rPr>
        <w:t>i</w:t>
      </w:r>
      <w:r w:rsidR="00F04478" w:rsidRPr="00AB7F41">
        <w:rPr>
          <w:rFonts w:ascii="Book Antiqua" w:hAnsi="Book Antiqua"/>
          <w:sz w:val="24"/>
          <w:szCs w:val="24"/>
        </w:rPr>
        <w:t>r</w:t>
      </w:r>
      <w:r w:rsidR="00DA1A39" w:rsidRPr="00AB7F41">
        <w:rPr>
          <w:rFonts w:ascii="Book Antiqua" w:hAnsi="Book Antiqua"/>
          <w:sz w:val="24"/>
          <w:szCs w:val="24"/>
        </w:rPr>
        <w:t>o</w:t>
      </w:r>
      <w:r w:rsidR="00F04478" w:rsidRPr="00AB7F41">
        <w:rPr>
          <w:rFonts w:ascii="Book Antiqua" w:hAnsi="Book Antiqua"/>
          <w:sz w:val="24"/>
          <w:szCs w:val="24"/>
        </w:rPr>
        <w:t>sis</w:t>
      </w:r>
      <w:r w:rsidR="00EE4197" w:rsidRPr="00AB7F41">
        <w:rPr>
          <w:rFonts w:ascii="Book Antiqua" w:hAnsi="Book Antiqua"/>
          <w:sz w:val="24"/>
          <w:szCs w:val="24"/>
        </w:rPr>
        <w:t xml:space="preserve"> are mild</w:t>
      </w:r>
      <w:r w:rsidR="00551F15" w:rsidRPr="00AB7F41">
        <w:rPr>
          <w:rFonts w:ascii="Book Antiqua" w:hAnsi="Book Antiqua"/>
          <w:sz w:val="24"/>
          <w:szCs w:val="24"/>
        </w:rPr>
        <w:t xml:space="preserve"> and</w:t>
      </w:r>
      <w:r w:rsidR="00EE4197" w:rsidRPr="00AB7F41">
        <w:rPr>
          <w:rFonts w:ascii="Book Antiqua" w:hAnsi="Book Antiqua"/>
          <w:sz w:val="24"/>
          <w:szCs w:val="24"/>
        </w:rPr>
        <w:t xml:space="preserve"> self</w:t>
      </w:r>
      <w:r w:rsidR="00551F15" w:rsidRPr="00AB7F41">
        <w:rPr>
          <w:rFonts w:ascii="Book Antiqua" w:hAnsi="Book Antiqua"/>
          <w:sz w:val="24"/>
          <w:szCs w:val="24"/>
        </w:rPr>
        <w:t>-</w:t>
      </w:r>
      <w:r w:rsidR="00EE4197" w:rsidRPr="00AB7F41">
        <w:rPr>
          <w:rFonts w:ascii="Book Antiqua" w:hAnsi="Book Antiqua"/>
          <w:sz w:val="24"/>
          <w:szCs w:val="24"/>
        </w:rPr>
        <w:t xml:space="preserve">limiting, </w:t>
      </w:r>
      <w:r w:rsidR="00DA1A39" w:rsidRPr="00AB7F41">
        <w:rPr>
          <w:rFonts w:ascii="Book Antiqua" w:hAnsi="Book Antiqua"/>
          <w:sz w:val="24"/>
          <w:szCs w:val="24"/>
        </w:rPr>
        <w:t xml:space="preserve">and </w:t>
      </w:r>
      <w:r w:rsidR="00551F15" w:rsidRPr="00AB7F41">
        <w:rPr>
          <w:rFonts w:ascii="Book Antiqua" w:hAnsi="Book Antiqua"/>
          <w:sz w:val="24"/>
          <w:szCs w:val="24"/>
        </w:rPr>
        <w:t xml:space="preserve">patients often </w:t>
      </w:r>
      <w:r w:rsidR="00DA1A39" w:rsidRPr="00AB7F41">
        <w:rPr>
          <w:rFonts w:ascii="Book Antiqua" w:hAnsi="Book Antiqua"/>
          <w:sz w:val="24"/>
          <w:szCs w:val="24"/>
        </w:rPr>
        <w:t xml:space="preserve">do not present for </w:t>
      </w:r>
      <w:proofErr w:type="gramStart"/>
      <w:r w:rsidR="00DA1A39" w:rsidRPr="00AB7F41">
        <w:rPr>
          <w:rFonts w:ascii="Book Antiqua" w:hAnsi="Book Antiqua"/>
          <w:sz w:val="24"/>
          <w:szCs w:val="24"/>
        </w:rPr>
        <w:t>care</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22]</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For milder cases</w:t>
      </w:r>
      <w:r w:rsidR="006668E0" w:rsidRPr="00AB7F41">
        <w:rPr>
          <w:rFonts w:ascii="Book Antiqua" w:hAnsi="Book Antiqua"/>
          <w:sz w:val="24"/>
          <w:szCs w:val="24"/>
        </w:rPr>
        <w:t>,</w:t>
      </w:r>
      <w:r w:rsidRPr="00AB7F41">
        <w:rPr>
          <w:rFonts w:ascii="Book Antiqua" w:hAnsi="Book Antiqua"/>
          <w:sz w:val="24"/>
          <w:szCs w:val="24"/>
        </w:rPr>
        <w:t xml:space="preserve"> oral doxycycline, azithromycin, </w:t>
      </w:r>
      <w:proofErr w:type="spellStart"/>
      <w:r w:rsidRPr="00AB7F41">
        <w:rPr>
          <w:rFonts w:ascii="Book Antiqua" w:hAnsi="Book Antiqua"/>
          <w:sz w:val="24"/>
          <w:szCs w:val="24"/>
        </w:rPr>
        <w:t>a</w:t>
      </w:r>
      <w:r w:rsidR="00EE4197" w:rsidRPr="00AB7F41">
        <w:rPr>
          <w:rFonts w:ascii="Book Antiqua" w:hAnsi="Book Antiqua"/>
          <w:sz w:val="24"/>
          <w:szCs w:val="24"/>
        </w:rPr>
        <w:t>mpillicin</w:t>
      </w:r>
      <w:proofErr w:type="spellEnd"/>
      <w:r w:rsidR="00EE4197" w:rsidRPr="00AB7F41">
        <w:rPr>
          <w:rFonts w:ascii="Book Antiqua" w:hAnsi="Book Antiqua"/>
          <w:sz w:val="24"/>
          <w:szCs w:val="24"/>
        </w:rPr>
        <w:t xml:space="preserve"> or amoxicillin are all</w:t>
      </w:r>
      <w:r w:rsidRPr="00AB7F41">
        <w:rPr>
          <w:rFonts w:ascii="Book Antiqua" w:hAnsi="Book Antiqua"/>
          <w:sz w:val="24"/>
          <w:szCs w:val="24"/>
        </w:rPr>
        <w:t xml:space="preserve"> options</w:t>
      </w:r>
      <w:r w:rsidR="00EE4197" w:rsidRPr="00AB7F41">
        <w:rPr>
          <w:rFonts w:ascii="Book Antiqua" w:hAnsi="Book Antiqua"/>
          <w:sz w:val="24"/>
          <w:szCs w:val="24"/>
        </w:rPr>
        <w:t xml:space="preserve"> based on in vitro testing</w:t>
      </w:r>
      <w:r w:rsidR="00D60CBD" w:rsidRPr="00AB7F41">
        <w:rPr>
          <w:rFonts w:ascii="Book Antiqua" w:hAnsi="Book Antiqua"/>
          <w:sz w:val="24"/>
          <w:szCs w:val="24"/>
        </w:rPr>
        <w:t xml:space="preserve"> </w:t>
      </w:r>
      <w:r w:rsidR="00EE4197" w:rsidRPr="00AB7F41">
        <w:rPr>
          <w:rFonts w:ascii="Book Antiqua" w:hAnsi="Book Antiqua"/>
          <w:sz w:val="24"/>
          <w:szCs w:val="24"/>
        </w:rPr>
        <w:t xml:space="preserve">though no randomized clinical trials comparing </w:t>
      </w:r>
      <w:r w:rsidR="00D60CBD" w:rsidRPr="00AB7F41">
        <w:rPr>
          <w:rFonts w:ascii="Book Antiqua" w:hAnsi="Book Antiqua"/>
          <w:sz w:val="24"/>
          <w:szCs w:val="24"/>
        </w:rPr>
        <w:t xml:space="preserve">antibiotic regimens </w:t>
      </w:r>
      <w:r w:rsidR="00EE4197" w:rsidRPr="00AB7F41">
        <w:rPr>
          <w:rFonts w:ascii="Book Antiqua" w:hAnsi="Book Antiqua"/>
          <w:sz w:val="24"/>
          <w:szCs w:val="24"/>
        </w:rPr>
        <w:t>in mild cases</w:t>
      </w:r>
      <w:r w:rsidR="00551F15" w:rsidRPr="00AB7F41">
        <w:rPr>
          <w:rFonts w:ascii="Book Antiqua" w:hAnsi="Book Antiqua"/>
          <w:sz w:val="24"/>
          <w:szCs w:val="24"/>
        </w:rPr>
        <w:t xml:space="preserve"> have been performed</w:t>
      </w:r>
      <w:r w:rsidR="00B95CA1" w:rsidRPr="00AB7F41">
        <w:rPr>
          <w:rFonts w:ascii="Book Antiqua" w:hAnsi="Book Antiqua"/>
          <w:sz w:val="24"/>
          <w:szCs w:val="24"/>
          <w:vertAlign w:val="superscript"/>
        </w:rPr>
        <w:t>[22,23]</w:t>
      </w:r>
      <w:r w:rsidRPr="00AB7F41">
        <w:rPr>
          <w:rFonts w:ascii="Book Antiqua" w:hAnsi="Book Antiqua"/>
          <w:sz w:val="24"/>
          <w:szCs w:val="24"/>
        </w:rPr>
        <w:t>.</w:t>
      </w:r>
      <w:r w:rsidR="00BA0F34" w:rsidRPr="00AB7F41">
        <w:rPr>
          <w:rFonts w:ascii="Book Antiqua" w:hAnsi="Book Antiqua"/>
          <w:sz w:val="24"/>
          <w:szCs w:val="24"/>
        </w:rPr>
        <w:t xml:space="preserve"> </w:t>
      </w:r>
      <w:r w:rsidR="00EC11D2" w:rsidRPr="00AB7F41">
        <w:rPr>
          <w:rFonts w:ascii="Book Antiqua" w:hAnsi="Book Antiqua"/>
          <w:sz w:val="24"/>
          <w:szCs w:val="24"/>
        </w:rPr>
        <w:t xml:space="preserve">In a small double blind randomized study by </w:t>
      </w:r>
      <w:r w:rsidR="00BA0F34" w:rsidRPr="00AB7F41">
        <w:rPr>
          <w:rFonts w:ascii="Book Antiqua" w:hAnsi="Book Antiqua"/>
          <w:sz w:val="24"/>
          <w:szCs w:val="24"/>
        </w:rPr>
        <w:t xml:space="preserve">of 29 patients by McClain </w:t>
      </w:r>
      <w:r w:rsidR="00BA0F34" w:rsidRPr="00AB7F41">
        <w:rPr>
          <w:rFonts w:ascii="Book Antiqua" w:hAnsi="Book Antiqua"/>
          <w:i/>
          <w:sz w:val="24"/>
          <w:szCs w:val="24"/>
        </w:rPr>
        <w:t>et al</w:t>
      </w:r>
      <w:r w:rsidR="00BA0F34" w:rsidRPr="00AB7F41">
        <w:rPr>
          <w:rFonts w:ascii="Book Antiqua" w:hAnsi="Book Antiqua"/>
          <w:sz w:val="24"/>
          <w:szCs w:val="24"/>
          <w:vertAlign w:val="superscript"/>
        </w:rPr>
        <w:t>[</w:t>
      </w:r>
      <w:r w:rsidR="0038677D" w:rsidRPr="00AB7F41">
        <w:rPr>
          <w:rFonts w:ascii="Book Antiqua" w:hAnsi="Book Antiqua" w:hint="eastAsia"/>
          <w:sz w:val="24"/>
          <w:szCs w:val="24"/>
          <w:vertAlign w:val="superscript"/>
          <w:lang w:eastAsia="zh-CN"/>
        </w:rPr>
        <w:t>2</w:t>
      </w:r>
      <w:r w:rsidR="00BA0F34" w:rsidRPr="00AB7F41">
        <w:rPr>
          <w:rFonts w:ascii="Book Antiqua" w:hAnsi="Book Antiqua"/>
          <w:sz w:val="24"/>
          <w:szCs w:val="24"/>
          <w:vertAlign w:val="superscript"/>
        </w:rPr>
        <w:t>4]</w:t>
      </w:r>
      <w:r w:rsidR="00EC11D2" w:rsidRPr="00AB7F41">
        <w:rPr>
          <w:rFonts w:ascii="Book Antiqua" w:hAnsi="Book Antiqua"/>
          <w:sz w:val="24"/>
          <w:szCs w:val="24"/>
        </w:rPr>
        <w:t xml:space="preserve">, antibiotic treatment has been shown to reduce symptoms including fever, malaise and headache by 2 d, and prevent </w:t>
      </w:r>
      <w:proofErr w:type="spellStart"/>
      <w:r w:rsidR="00EC11D2" w:rsidRPr="00AB7F41">
        <w:rPr>
          <w:rFonts w:ascii="Book Antiqua" w:hAnsi="Book Antiqua"/>
          <w:sz w:val="24"/>
          <w:szCs w:val="24"/>
        </w:rPr>
        <w:t>leptospiruria</w:t>
      </w:r>
      <w:proofErr w:type="spellEnd"/>
      <w:r w:rsidR="008D573C" w:rsidRPr="00AB7F41">
        <w:rPr>
          <w:rFonts w:ascii="Book Antiqua" w:hAnsi="Book Antiqua"/>
          <w:sz w:val="24"/>
          <w:szCs w:val="24"/>
        </w:rPr>
        <w:t>, but</w:t>
      </w:r>
      <w:r w:rsidR="00EC11D2" w:rsidRPr="00AB7F41">
        <w:rPr>
          <w:rFonts w:ascii="Book Antiqua" w:hAnsi="Book Antiqua"/>
          <w:sz w:val="24"/>
          <w:szCs w:val="24"/>
        </w:rPr>
        <w:t xml:space="preserve"> there is insufficient evidence to conclude that treatment prevents progression to severe disease.</w:t>
      </w:r>
      <w:r w:rsidRPr="00AB7F41">
        <w:rPr>
          <w:rFonts w:ascii="Book Antiqua" w:hAnsi="Book Antiqua"/>
          <w:sz w:val="24"/>
          <w:szCs w:val="24"/>
        </w:rPr>
        <w:t xml:space="preserve"> Considerati</w:t>
      </w:r>
      <w:r w:rsidR="003815D4" w:rsidRPr="00AB7F41">
        <w:rPr>
          <w:rFonts w:ascii="Book Antiqua" w:hAnsi="Book Antiqua"/>
          <w:sz w:val="24"/>
          <w:szCs w:val="24"/>
        </w:rPr>
        <w:t>ons for treatment should depend</w:t>
      </w:r>
      <w:r w:rsidRPr="00AB7F41">
        <w:rPr>
          <w:rFonts w:ascii="Book Antiqua" w:hAnsi="Book Antiqua"/>
          <w:sz w:val="24"/>
          <w:szCs w:val="24"/>
        </w:rPr>
        <w:t xml:space="preserve"> on cost, availability and differential diagnosis.</w:t>
      </w:r>
      <w:r w:rsidR="00DA1A39" w:rsidRPr="00AB7F41">
        <w:rPr>
          <w:rFonts w:ascii="Book Antiqua" w:hAnsi="Book Antiqua"/>
          <w:sz w:val="24"/>
          <w:szCs w:val="24"/>
        </w:rPr>
        <w:t xml:space="preserve"> Doxycycline should be avoid</w:t>
      </w:r>
      <w:r w:rsidR="00861E31" w:rsidRPr="00AB7F41">
        <w:rPr>
          <w:rFonts w:ascii="Book Antiqua" w:hAnsi="Book Antiqua"/>
          <w:sz w:val="24"/>
          <w:szCs w:val="24"/>
        </w:rPr>
        <w:t>ed</w:t>
      </w:r>
      <w:r w:rsidR="00DA1A39" w:rsidRPr="00AB7F41">
        <w:rPr>
          <w:rFonts w:ascii="Book Antiqua" w:hAnsi="Book Antiqua"/>
          <w:sz w:val="24"/>
          <w:szCs w:val="24"/>
        </w:rPr>
        <w:t xml:space="preserve"> in pregnant wom</w:t>
      </w:r>
      <w:r w:rsidR="00551F15" w:rsidRPr="00AB7F41">
        <w:rPr>
          <w:rFonts w:ascii="Book Antiqua" w:hAnsi="Book Antiqua"/>
          <w:sz w:val="24"/>
          <w:szCs w:val="24"/>
        </w:rPr>
        <w:t>e</w:t>
      </w:r>
      <w:r w:rsidR="00DA1A39" w:rsidRPr="00AB7F41">
        <w:rPr>
          <w:rFonts w:ascii="Book Antiqua" w:hAnsi="Book Antiqua"/>
          <w:sz w:val="24"/>
          <w:szCs w:val="24"/>
        </w:rPr>
        <w:t>n and children.</w:t>
      </w:r>
      <w:r w:rsidR="00BA0F34" w:rsidRPr="00AB7F41">
        <w:rPr>
          <w:rFonts w:ascii="Book Antiqua" w:hAnsi="Book Antiqua"/>
          <w:sz w:val="24"/>
          <w:szCs w:val="24"/>
        </w:rPr>
        <w:t xml:space="preserve"> </w:t>
      </w:r>
      <w:r w:rsidRPr="00AB7F41">
        <w:rPr>
          <w:rFonts w:ascii="Book Antiqua" w:hAnsi="Book Antiqua"/>
          <w:sz w:val="24"/>
          <w:szCs w:val="24"/>
        </w:rPr>
        <w:t xml:space="preserve">In areas where </w:t>
      </w:r>
      <w:proofErr w:type="spellStart"/>
      <w:r w:rsidRPr="00AB7F41">
        <w:rPr>
          <w:rFonts w:ascii="Book Antiqua" w:hAnsi="Book Antiqua"/>
          <w:sz w:val="24"/>
          <w:szCs w:val="24"/>
        </w:rPr>
        <w:t>rickettsial</w:t>
      </w:r>
      <w:proofErr w:type="spellEnd"/>
      <w:r w:rsidRPr="00AB7F41">
        <w:rPr>
          <w:rFonts w:ascii="Book Antiqua" w:hAnsi="Book Antiqua"/>
          <w:sz w:val="24"/>
          <w:szCs w:val="24"/>
        </w:rPr>
        <w:t xml:space="preserve"> disease</w:t>
      </w:r>
      <w:r w:rsidR="00F04478" w:rsidRPr="00AB7F41">
        <w:rPr>
          <w:rFonts w:ascii="Book Antiqua" w:hAnsi="Book Antiqua"/>
          <w:sz w:val="24"/>
          <w:szCs w:val="24"/>
        </w:rPr>
        <w:t>s</w:t>
      </w:r>
      <w:r w:rsidRPr="00AB7F41">
        <w:rPr>
          <w:rFonts w:ascii="Book Antiqua" w:hAnsi="Book Antiqua"/>
          <w:sz w:val="24"/>
          <w:szCs w:val="24"/>
        </w:rPr>
        <w:t xml:space="preserve"> are endem</w:t>
      </w:r>
      <w:r w:rsidR="003815D4" w:rsidRPr="00AB7F41">
        <w:rPr>
          <w:rFonts w:ascii="Book Antiqua" w:hAnsi="Book Antiqua"/>
          <w:sz w:val="24"/>
          <w:szCs w:val="24"/>
        </w:rPr>
        <w:t>ic, doxyc</w:t>
      </w:r>
      <w:r w:rsidR="0034145F" w:rsidRPr="00AB7F41">
        <w:rPr>
          <w:rFonts w:ascii="Book Antiqua" w:hAnsi="Book Antiqua"/>
          <w:sz w:val="24"/>
          <w:szCs w:val="24"/>
        </w:rPr>
        <w:t>yc</w:t>
      </w:r>
      <w:r w:rsidR="003815D4" w:rsidRPr="00AB7F41">
        <w:rPr>
          <w:rFonts w:ascii="Book Antiqua" w:hAnsi="Book Antiqua"/>
          <w:sz w:val="24"/>
          <w:szCs w:val="24"/>
        </w:rPr>
        <w:t>line or azithromycin are</w:t>
      </w:r>
      <w:r w:rsidRPr="00AB7F41">
        <w:rPr>
          <w:rFonts w:ascii="Book Antiqua" w:hAnsi="Book Antiqua"/>
          <w:sz w:val="24"/>
          <w:szCs w:val="24"/>
        </w:rPr>
        <w:t xml:space="preserve"> the drug</w:t>
      </w:r>
      <w:r w:rsidR="003815D4" w:rsidRPr="00AB7F41">
        <w:rPr>
          <w:rFonts w:ascii="Book Antiqua" w:hAnsi="Book Antiqua"/>
          <w:sz w:val="24"/>
          <w:szCs w:val="24"/>
        </w:rPr>
        <w:t xml:space="preserve">s of </w:t>
      </w:r>
      <w:proofErr w:type="gramStart"/>
      <w:r w:rsidR="003815D4" w:rsidRPr="00AB7F41">
        <w:rPr>
          <w:rFonts w:ascii="Book Antiqua" w:hAnsi="Book Antiqua"/>
          <w:sz w:val="24"/>
          <w:szCs w:val="24"/>
        </w:rPr>
        <w:t>choice</w:t>
      </w:r>
      <w:r w:rsidR="00B95CA1" w:rsidRPr="00AB7F41">
        <w:rPr>
          <w:rFonts w:ascii="Book Antiqua" w:hAnsi="Book Antiqua"/>
          <w:sz w:val="24"/>
          <w:szCs w:val="24"/>
          <w:vertAlign w:val="superscript"/>
        </w:rPr>
        <w:t>[</w:t>
      </w:r>
      <w:proofErr w:type="gramEnd"/>
      <w:r w:rsidR="00B95CA1" w:rsidRPr="00AB7F41">
        <w:rPr>
          <w:rFonts w:ascii="Book Antiqua" w:hAnsi="Book Antiqua"/>
          <w:sz w:val="24"/>
          <w:szCs w:val="24"/>
          <w:vertAlign w:val="superscript"/>
        </w:rPr>
        <w:t>22]</w:t>
      </w:r>
      <w:r w:rsidR="003815D4" w:rsidRPr="00AB7F41">
        <w:rPr>
          <w:rFonts w:ascii="Book Antiqua" w:hAnsi="Book Antiqua"/>
          <w:sz w:val="24"/>
          <w:szCs w:val="24"/>
        </w:rPr>
        <w:t>.</w:t>
      </w:r>
      <w:r w:rsidRPr="00AB7F41">
        <w:rPr>
          <w:rFonts w:ascii="Book Antiqua" w:hAnsi="Book Antiqua"/>
          <w:sz w:val="24"/>
          <w:szCs w:val="24"/>
        </w:rPr>
        <w:t xml:space="preserve"> Regardless of antibiotic choice, a </w:t>
      </w:r>
      <w:proofErr w:type="spellStart"/>
      <w:r w:rsidRPr="00AB7F41">
        <w:rPr>
          <w:rFonts w:ascii="Book Antiqua" w:hAnsi="Book Antiqua"/>
          <w:sz w:val="24"/>
          <w:szCs w:val="24"/>
        </w:rPr>
        <w:t>Jarisch-H</w:t>
      </w:r>
      <w:r w:rsidR="00F04478" w:rsidRPr="00AB7F41">
        <w:rPr>
          <w:rFonts w:ascii="Book Antiqua" w:hAnsi="Book Antiqua"/>
          <w:sz w:val="24"/>
          <w:szCs w:val="24"/>
        </w:rPr>
        <w:t>erxheimer</w:t>
      </w:r>
      <w:proofErr w:type="spellEnd"/>
      <w:r w:rsidR="00F04478" w:rsidRPr="00AB7F41">
        <w:rPr>
          <w:rFonts w:ascii="Book Antiqua" w:hAnsi="Book Antiqua"/>
          <w:sz w:val="24"/>
          <w:szCs w:val="24"/>
        </w:rPr>
        <w:t xml:space="preserve"> reaction can develop</w:t>
      </w:r>
      <w:r w:rsidR="00DA1A39" w:rsidRPr="00AB7F41">
        <w:rPr>
          <w:rFonts w:ascii="Book Antiqua" w:hAnsi="Book Antiqua"/>
          <w:sz w:val="24"/>
          <w:szCs w:val="24"/>
        </w:rPr>
        <w:t xml:space="preserve">, typically within the first few </w:t>
      </w:r>
      <w:r w:rsidR="00EE4197" w:rsidRPr="00AB7F41">
        <w:rPr>
          <w:rFonts w:ascii="Book Antiqua" w:hAnsi="Book Antiqua"/>
          <w:sz w:val="24"/>
          <w:szCs w:val="24"/>
        </w:rPr>
        <w:t>hours</w:t>
      </w:r>
      <w:r w:rsidR="00551F15" w:rsidRPr="00AB7F41">
        <w:rPr>
          <w:rFonts w:ascii="Book Antiqua" w:hAnsi="Book Antiqua"/>
          <w:sz w:val="24"/>
          <w:szCs w:val="24"/>
        </w:rPr>
        <w:t xml:space="preserve"> after antibiotic administration</w:t>
      </w:r>
      <w:r w:rsidR="00EE4197" w:rsidRPr="00AB7F41">
        <w:rPr>
          <w:rFonts w:ascii="Book Antiqua" w:hAnsi="Book Antiqua"/>
          <w:sz w:val="24"/>
          <w:szCs w:val="24"/>
        </w:rPr>
        <w:t>.</w:t>
      </w:r>
      <w:r w:rsidR="00BA0F34" w:rsidRPr="00AB7F41">
        <w:rPr>
          <w:rFonts w:ascii="Book Antiqua" w:hAnsi="Book Antiqua"/>
          <w:sz w:val="24"/>
          <w:szCs w:val="24"/>
        </w:rPr>
        <w:t xml:space="preserve"> </w:t>
      </w:r>
      <w:r w:rsidR="00F059D6" w:rsidRPr="00AB7F41">
        <w:rPr>
          <w:rFonts w:ascii="Book Antiqua" w:hAnsi="Book Antiqua"/>
          <w:sz w:val="24"/>
          <w:szCs w:val="24"/>
        </w:rPr>
        <w:t>For</w:t>
      </w:r>
      <w:r w:rsidR="00F04478" w:rsidRPr="00AB7F41">
        <w:rPr>
          <w:rFonts w:ascii="Book Antiqua" w:hAnsi="Book Antiqua"/>
          <w:sz w:val="24"/>
          <w:szCs w:val="24"/>
        </w:rPr>
        <w:t xml:space="preserve"> severe cases, intravenous penicillin G sodium has been the traditional re</w:t>
      </w:r>
      <w:r w:rsidR="00A174A9" w:rsidRPr="00AB7F41">
        <w:rPr>
          <w:rFonts w:ascii="Book Antiqua" w:hAnsi="Book Antiqua"/>
          <w:sz w:val="24"/>
          <w:szCs w:val="24"/>
        </w:rPr>
        <w:t>commended treatment</w:t>
      </w:r>
      <w:r w:rsidR="00EE4197" w:rsidRPr="00AB7F41">
        <w:rPr>
          <w:rFonts w:ascii="Book Antiqua" w:hAnsi="Book Antiqua"/>
          <w:sz w:val="24"/>
          <w:szCs w:val="24"/>
        </w:rPr>
        <w:t xml:space="preserve"> based </w:t>
      </w:r>
      <w:r w:rsidR="002F7954" w:rsidRPr="00AB7F41">
        <w:rPr>
          <w:rFonts w:ascii="Book Antiqua" w:hAnsi="Book Antiqua"/>
          <w:sz w:val="24"/>
          <w:szCs w:val="24"/>
        </w:rPr>
        <w:t xml:space="preserve">on </w:t>
      </w:r>
      <w:r w:rsidR="00551F15" w:rsidRPr="00AB7F41">
        <w:rPr>
          <w:rFonts w:ascii="Book Antiqua" w:hAnsi="Book Antiqua"/>
          <w:sz w:val="24"/>
          <w:szCs w:val="24"/>
        </w:rPr>
        <w:t xml:space="preserve">a </w:t>
      </w:r>
      <w:r w:rsidR="002F7954" w:rsidRPr="00AB7F41">
        <w:rPr>
          <w:rFonts w:ascii="Book Antiqua" w:hAnsi="Book Antiqua"/>
          <w:sz w:val="24"/>
          <w:szCs w:val="24"/>
        </w:rPr>
        <w:t>1988 study by</w:t>
      </w:r>
      <w:r w:rsidR="00EE4197" w:rsidRPr="00AB7F41">
        <w:rPr>
          <w:rFonts w:ascii="Book Antiqua" w:hAnsi="Book Antiqua"/>
          <w:sz w:val="24"/>
          <w:szCs w:val="24"/>
        </w:rPr>
        <w:t xml:space="preserve"> Watt </w:t>
      </w:r>
      <w:r w:rsidR="00EE4197" w:rsidRPr="00AB7F41">
        <w:rPr>
          <w:rFonts w:ascii="Book Antiqua" w:hAnsi="Book Antiqua"/>
          <w:i/>
          <w:sz w:val="24"/>
          <w:szCs w:val="24"/>
        </w:rPr>
        <w:t>et al</w:t>
      </w:r>
      <w:r w:rsidR="00BA0F34" w:rsidRPr="00AB7F41">
        <w:rPr>
          <w:rFonts w:ascii="Book Antiqua" w:hAnsi="Book Antiqua" w:hint="eastAsia"/>
          <w:sz w:val="24"/>
          <w:szCs w:val="24"/>
          <w:vertAlign w:val="superscript"/>
          <w:lang w:eastAsia="zh-CN"/>
        </w:rPr>
        <w:t>[2</w:t>
      </w:r>
      <w:r w:rsidR="0038677D" w:rsidRPr="00AB7F41">
        <w:rPr>
          <w:rFonts w:ascii="Book Antiqua" w:hAnsi="Book Antiqua" w:hint="eastAsia"/>
          <w:sz w:val="24"/>
          <w:szCs w:val="24"/>
          <w:vertAlign w:val="superscript"/>
          <w:lang w:eastAsia="zh-CN"/>
        </w:rPr>
        <w:t>5</w:t>
      </w:r>
      <w:r w:rsidR="00BA0F34" w:rsidRPr="00AB7F41">
        <w:rPr>
          <w:rFonts w:ascii="Book Antiqua" w:hAnsi="Book Antiqua" w:hint="eastAsia"/>
          <w:sz w:val="24"/>
          <w:szCs w:val="24"/>
          <w:vertAlign w:val="superscript"/>
          <w:lang w:eastAsia="zh-CN"/>
        </w:rPr>
        <w:t>]</w:t>
      </w:r>
      <w:r w:rsidR="00551F15" w:rsidRPr="00AB7F41">
        <w:rPr>
          <w:rFonts w:ascii="Book Antiqua" w:hAnsi="Book Antiqua"/>
          <w:sz w:val="24"/>
          <w:szCs w:val="24"/>
        </w:rPr>
        <w:t>,</w:t>
      </w:r>
      <w:r w:rsidR="00EE4197" w:rsidRPr="00AB7F41">
        <w:rPr>
          <w:rFonts w:ascii="Book Antiqua" w:hAnsi="Book Antiqua"/>
          <w:sz w:val="24"/>
          <w:szCs w:val="24"/>
        </w:rPr>
        <w:t xml:space="preserve"> </w:t>
      </w:r>
      <w:r w:rsidR="00551F15" w:rsidRPr="00AB7F41">
        <w:rPr>
          <w:rFonts w:ascii="Book Antiqua" w:hAnsi="Book Antiqua"/>
          <w:sz w:val="24"/>
          <w:szCs w:val="24"/>
        </w:rPr>
        <w:t xml:space="preserve">in which </w:t>
      </w:r>
      <w:r w:rsidR="00F059D6" w:rsidRPr="00AB7F41">
        <w:rPr>
          <w:rFonts w:ascii="Book Antiqua" w:hAnsi="Book Antiqua"/>
          <w:sz w:val="24"/>
          <w:szCs w:val="24"/>
        </w:rPr>
        <w:t xml:space="preserve">penicillin G treatment compared to placebo </w:t>
      </w:r>
      <w:r w:rsidR="00EE4197" w:rsidRPr="00AB7F41">
        <w:rPr>
          <w:rFonts w:ascii="Book Antiqua" w:hAnsi="Book Antiqua"/>
          <w:sz w:val="24"/>
          <w:szCs w:val="24"/>
        </w:rPr>
        <w:t>demonstrated signi</w:t>
      </w:r>
      <w:r w:rsidR="002F7954" w:rsidRPr="00AB7F41">
        <w:rPr>
          <w:rFonts w:ascii="Book Antiqua" w:hAnsi="Book Antiqua"/>
          <w:sz w:val="24"/>
          <w:szCs w:val="24"/>
        </w:rPr>
        <w:t>fi</w:t>
      </w:r>
      <w:r w:rsidR="00EE4197" w:rsidRPr="00AB7F41">
        <w:rPr>
          <w:rFonts w:ascii="Book Antiqua" w:hAnsi="Book Antiqua"/>
          <w:sz w:val="24"/>
          <w:szCs w:val="24"/>
        </w:rPr>
        <w:t>cant reductions in fever duration,</w:t>
      </w:r>
      <w:r w:rsidR="002F7954" w:rsidRPr="00AB7F41">
        <w:rPr>
          <w:rFonts w:ascii="Book Antiqua" w:hAnsi="Book Antiqua"/>
          <w:sz w:val="24"/>
          <w:szCs w:val="24"/>
        </w:rPr>
        <w:t xml:space="preserve"> creatinine elevation and hospital duration</w:t>
      </w:r>
      <w:r w:rsidR="00F059D6" w:rsidRPr="00AB7F41">
        <w:rPr>
          <w:rFonts w:ascii="Book Antiqua" w:hAnsi="Book Antiqua"/>
          <w:sz w:val="24"/>
          <w:szCs w:val="24"/>
        </w:rPr>
        <w:t xml:space="preserve"> in 42 patients</w:t>
      </w:r>
      <w:r w:rsidR="002F7954" w:rsidRPr="00AB7F41">
        <w:rPr>
          <w:rFonts w:ascii="Book Antiqua" w:hAnsi="Book Antiqua"/>
          <w:sz w:val="24"/>
          <w:szCs w:val="24"/>
        </w:rPr>
        <w:t xml:space="preserve"> </w:t>
      </w:r>
      <w:r w:rsidR="006668E0" w:rsidRPr="00AB7F41">
        <w:rPr>
          <w:rFonts w:ascii="Book Antiqua" w:hAnsi="Book Antiqua"/>
          <w:sz w:val="24"/>
          <w:szCs w:val="24"/>
        </w:rPr>
        <w:t xml:space="preserve">and </w:t>
      </w:r>
      <w:r w:rsidR="00861E31" w:rsidRPr="00AB7F41">
        <w:rPr>
          <w:rFonts w:ascii="Book Antiqua" w:hAnsi="Book Antiqua"/>
          <w:sz w:val="24"/>
          <w:szCs w:val="24"/>
        </w:rPr>
        <w:t xml:space="preserve">has been </w:t>
      </w:r>
      <w:r w:rsidR="006668E0" w:rsidRPr="00AB7F41">
        <w:rPr>
          <w:rFonts w:ascii="Book Antiqua" w:hAnsi="Book Antiqua"/>
          <w:sz w:val="24"/>
          <w:szCs w:val="24"/>
        </w:rPr>
        <w:t>reinforced by expert opinion</w:t>
      </w:r>
      <w:r w:rsidR="00BE3E7B" w:rsidRPr="00AB7F41">
        <w:rPr>
          <w:rFonts w:ascii="Book Antiqua" w:hAnsi="Book Antiqua"/>
          <w:sz w:val="24"/>
          <w:szCs w:val="24"/>
          <w:vertAlign w:val="superscript"/>
        </w:rPr>
        <w:t>[14,23,2</w:t>
      </w:r>
      <w:r w:rsidR="0038677D" w:rsidRPr="00AB7F41">
        <w:rPr>
          <w:rFonts w:ascii="Book Antiqua" w:hAnsi="Book Antiqua" w:hint="eastAsia"/>
          <w:sz w:val="24"/>
          <w:szCs w:val="24"/>
          <w:vertAlign w:val="superscript"/>
          <w:lang w:eastAsia="zh-CN"/>
        </w:rPr>
        <w:t>5</w:t>
      </w:r>
      <w:r w:rsidR="00BE3E7B" w:rsidRPr="00AB7F41">
        <w:rPr>
          <w:rFonts w:ascii="Book Antiqua" w:hAnsi="Book Antiqua"/>
          <w:sz w:val="24"/>
          <w:szCs w:val="24"/>
          <w:vertAlign w:val="superscript"/>
        </w:rPr>
        <w:t>,26]</w:t>
      </w:r>
      <w:r w:rsidR="00A174A9" w:rsidRPr="00AB7F41">
        <w:rPr>
          <w:rFonts w:ascii="Book Antiqua" w:hAnsi="Book Antiqua"/>
          <w:sz w:val="24"/>
          <w:szCs w:val="24"/>
        </w:rPr>
        <w:t>.</w:t>
      </w:r>
      <w:r w:rsidR="00BA0F34" w:rsidRPr="00AB7F41">
        <w:rPr>
          <w:rFonts w:ascii="Book Antiqua" w:hAnsi="Book Antiqua"/>
          <w:sz w:val="24"/>
          <w:szCs w:val="24"/>
        </w:rPr>
        <w:t xml:space="preserve"> </w:t>
      </w:r>
      <w:r w:rsidR="00A174A9" w:rsidRPr="00AB7F41">
        <w:rPr>
          <w:rFonts w:ascii="Book Antiqua" w:hAnsi="Book Antiqua"/>
          <w:sz w:val="24"/>
          <w:szCs w:val="24"/>
        </w:rPr>
        <w:t>D</w:t>
      </w:r>
      <w:r w:rsidR="00F04478" w:rsidRPr="00AB7F41">
        <w:rPr>
          <w:rFonts w:ascii="Book Antiqua" w:hAnsi="Book Antiqua"/>
          <w:sz w:val="24"/>
          <w:szCs w:val="24"/>
        </w:rPr>
        <w:t>ue to emerging antibiotic resistance of bacterial pathog</w:t>
      </w:r>
      <w:r w:rsidR="00F059D6" w:rsidRPr="00AB7F41">
        <w:rPr>
          <w:rFonts w:ascii="Book Antiqua" w:hAnsi="Book Antiqua"/>
          <w:sz w:val="24"/>
          <w:szCs w:val="24"/>
        </w:rPr>
        <w:t>ens,</w:t>
      </w:r>
      <w:r w:rsidR="00F04478" w:rsidRPr="00AB7F41">
        <w:rPr>
          <w:rFonts w:ascii="Book Antiqua" w:hAnsi="Book Antiqua"/>
          <w:sz w:val="24"/>
          <w:szCs w:val="24"/>
        </w:rPr>
        <w:t xml:space="preserve"> the narrow spectrum against </w:t>
      </w:r>
      <w:r w:rsidR="00DA1A39" w:rsidRPr="00AB7F41">
        <w:rPr>
          <w:rFonts w:ascii="Book Antiqua" w:hAnsi="Book Antiqua"/>
          <w:sz w:val="24"/>
          <w:szCs w:val="24"/>
        </w:rPr>
        <w:t>other tropical infections</w:t>
      </w:r>
      <w:r w:rsidR="00F04478" w:rsidRPr="00AB7F41">
        <w:rPr>
          <w:rFonts w:ascii="Book Antiqua" w:hAnsi="Book Antiqua"/>
          <w:sz w:val="24"/>
          <w:szCs w:val="24"/>
        </w:rPr>
        <w:t>,</w:t>
      </w:r>
      <w:r w:rsidR="00F059D6" w:rsidRPr="00AB7F41">
        <w:rPr>
          <w:rFonts w:ascii="Book Antiqua" w:hAnsi="Book Antiqua"/>
          <w:sz w:val="24"/>
          <w:szCs w:val="24"/>
        </w:rPr>
        <w:t xml:space="preserve"> and several studies showing no clinical benefit including mortality with penicillin</w:t>
      </w:r>
      <w:r w:rsidR="00551F15" w:rsidRPr="00AB7F41">
        <w:rPr>
          <w:rFonts w:ascii="Book Antiqua" w:hAnsi="Book Antiqua"/>
          <w:sz w:val="24"/>
          <w:szCs w:val="24"/>
        </w:rPr>
        <w:t>,</w:t>
      </w:r>
      <w:r w:rsidR="00F04478" w:rsidRPr="00AB7F41">
        <w:rPr>
          <w:rFonts w:ascii="Book Antiqua" w:hAnsi="Book Antiqua"/>
          <w:sz w:val="24"/>
          <w:szCs w:val="24"/>
        </w:rPr>
        <w:t xml:space="preserve"> there has been interest in </w:t>
      </w:r>
      <w:r w:rsidR="00A174A9" w:rsidRPr="00AB7F41">
        <w:rPr>
          <w:rFonts w:ascii="Book Antiqua" w:hAnsi="Book Antiqua"/>
          <w:sz w:val="24"/>
          <w:szCs w:val="24"/>
        </w:rPr>
        <w:t xml:space="preserve">evaluating </w:t>
      </w:r>
      <w:r w:rsidR="00F04478" w:rsidRPr="00AB7F41">
        <w:rPr>
          <w:rFonts w:ascii="Book Antiqua" w:hAnsi="Book Antiqua"/>
          <w:sz w:val="24"/>
          <w:szCs w:val="24"/>
        </w:rPr>
        <w:t>other</w:t>
      </w:r>
      <w:r w:rsidR="00A174A9" w:rsidRPr="00AB7F41">
        <w:rPr>
          <w:rFonts w:ascii="Book Antiqua" w:hAnsi="Book Antiqua"/>
          <w:sz w:val="24"/>
          <w:szCs w:val="24"/>
        </w:rPr>
        <w:t xml:space="preserve"> </w:t>
      </w:r>
      <w:proofErr w:type="gramStart"/>
      <w:r w:rsidR="00A174A9" w:rsidRPr="00AB7F41">
        <w:rPr>
          <w:rFonts w:ascii="Book Antiqua" w:hAnsi="Book Antiqua"/>
          <w:sz w:val="24"/>
          <w:szCs w:val="24"/>
        </w:rPr>
        <w:t>antibiotics</w:t>
      </w:r>
      <w:r w:rsidR="00BE3E7B" w:rsidRPr="00AB7F41">
        <w:rPr>
          <w:rFonts w:ascii="Book Antiqua" w:hAnsi="Book Antiqua"/>
          <w:sz w:val="24"/>
          <w:szCs w:val="24"/>
          <w:vertAlign w:val="superscript"/>
        </w:rPr>
        <w:t>[</w:t>
      </w:r>
      <w:proofErr w:type="gramEnd"/>
      <w:r w:rsidR="00BE3E7B" w:rsidRPr="00AB7F41">
        <w:rPr>
          <w:rFonts w:ascii="Book Antiqua" w:hAnsi="Book Antiqua"/>
          <w:sz w:val="24"/>
          <w:szCs w:val="24"/>
          <w:vertAlign w:val="superscript"/>
        </w:rPr>
        <w:t>2</w:t>
      </w:r>
      <w:r w:rsidR="0038677D" w:rsidRPr="00AB7F41">
        <w:rPr>
          <w:rFonts w:ascii="Book Antiqua" w:hAnsi="Book Antiqua" w:hint="eastAsia"/>
          <w:sz w:val="24"/>
          <w:szCs w:val="24"/>
          <w:vertAlign w:val="superscript"/>
          <w:lang w:eastAsia="zh-CN"/>
        </w:rPr>
        <w:t>6-</w:t>
      </w:r>
      <w:r w:rsidR="00BE3E7B" w:rsidRPr="00AB7F41">
        <w:rPr>
          <w:rFonts w:ascii="Book Antiqua" w:hAnsi="Book Antiqua"/>
          <w:sz w:val="24"/>
          <w:szCs w:val="24"/>
          <w:vertAlign w:val="superscript"/>
        </w:rPr>
        <w:t>28]</w:t>
      </w:r>
      <w:r w:rsidR="00A174A9" w:rsidRPr="00AB7F41">
        <w:rPr>
          <w:rFonts w:ascii="Book Antiqua" w:hAnsi="Book Antiqua"/>
          <w:sz w:val="24"/>
          <w:szCs w:val="24"/>
        </w:rPr>
        <w:t>.</w:t>
      </w:r>
      <w:r w:rsidR="00BA0F34" w:rsidRPr="00AB7F41">
        <w:rPr>
          <w:rFonts w:ascii="Book Antiqua" w:hAnsi="Book Antiqua"/>
          <w:b/>
          <w:sz w:val="24"/>
          <w:szCs w:val="24"/>
        </w:rPr>
        <w:t xml:space="preserve"> </w:t>
      </w:r>
      <w:r w:rsidR="00A174A9" w:rsidRPr="00AB7F41">
        <w:rPr>
          <w:rFonts w:ascii="Book Antiqua" w:hAnsi="Book Antiqua"/>
          <w:sz w:val="24"/>
          <w:szCs w:val="24"/>
        </w:rPr>
        <w:t>In a</w:t>
      </w:r>
      <w:r w:rsidR="0034145F" w:rsidRPr="00AB7F41">
        <w:rPr>
          <w:rFonts w:ascii="Book Antiqua" w:hAnsi="Book Antiqua"/>
          <w:sz w:val="24"/>
          <w:szCs w:val="24"/>
        </w:rPr>
        <w:t>n open</w:t>
      </w:r>
      <w:r w:rsidR="00551F15" w:rsidRPr="00AB7F41">
        <w:rPr>
          <w:rFonts w:ascii="Book Antiqua" w:hAnsi="Book Antiqua"/>
          <w:sz w:val="24"/>
          <w:szCs w:val="24"/>
        </w:rPr>
        <w:t>,</w:t>
      </w:r>
      <w:r w:rsidR="0034145F" w:rsidRPr="00AB7F41">
        <w:rPr>
          <w:rFonts w:ascii="Book Antiqua" w:hAnsi="Book Antiqua"/>
          <w:sz w:val="24"/>
          <w:szCs w:val="24"/>
        </w:rPr>
        <w:t xml:space="preserve"> randomized</w:t>
      </w:r>
      <w:r w:rsidR="00A174A9" w:rsidRPr="00AB7F41">
        <w:rPr>
          <w:rFonts w:ascii="Book Antiqua" w:hAnsi="Book Antiqua"/>
          <w:sz w:val="24"/>
          <w:szCs w:val="24"/>
        </w:rPr>
        <w:t xml:space="preserve"> study by </w:t>
      </w:r>
      <w:proofErr w:type="spellStart"/>
      <w:r w:rsidR="00A174A9" w:rsidRPr="00AB7F41">
        <w:rPr>
          <w:rFonts w:ascii="Book Antiqua" w:hAnsi="Book Antiqua"/>
          <w:sz w:val="24"/>
          <w:szCs w:val="24"/>
        </w:rPr>
        <w:t>Suputtamingkot</w:t>
      </w:r>
      <w:proofErr w:type="spellEnd"/>
      <w:r w:rsidR="00A174A9" w:rsidRPr="00AB7F41">
        <w:rPr>
          <w:rFonts w:ascii="Book Antiqua" w:hAnsi="Book Antiqua"/>
          <w:sz w:val="24"/>
          <w:szCs w:val="24"/>
        </w:rPr>
        <w:t xml:space="preserve"> </w:t>
      </w:r>
      <w:r w:rsidR="00A174A9" w:rsidRPr="00AB7F41">
        <w:rPr>
          <w:rFonts w:ascii="Book Antiqua" w:hAnsi="Book Antiqua"/>
          <w:i/>
          <w:sz w:val="24"/>
          <w:szCs w:val="24"/>
        </w:rPr>
        <w:t xml:space="preserve">et </w:t>
      </w:r>
      <w:proofErr w:type="gramStart"/>
      <w:r w:rsidR="00A174A9" w:rsidRPr="00AB7F41">
        <w:rPr>
          <w:rFonts w:ascii="Book Antiqua" w:hAnsi="Book Antiqua"/>
          <w:i/>
          <w:sz w:val="24"/>
          <w:szCs w:val="24"/>
        </w:rPr>
        <w:t>al</w:t>
      </w:r>
      <w:r w:rsidR="00BA0F34" w:rsidRPr="00AB7F41">
        <w:rPr>
          <w:rFonts w:ascii="Book Antiqua" w:hAnsi="Book Antiqua" w:hint="eastAsia"/>
          <w:sz w:val="24"/>
          <w:szCs w:val="24"/>
          <w:vertAlign w:val="superscript"/>
          <w:lang w:eastAsia="zh-CN"/>
        </w:rPr>
        <w:t>[</w:t>
      </w:r>
      <w:proofErr w:type="gramEnd"/>
      <w:r w:rsidR="00BA0F34" w:rsidRPr="00AB7F41">
        <w:rPr>
          <w:rFonts w:ascii="Book Antiqua" w:hAnsi="Book Antiqua" w:hint="eastAsia"/>
          <w:sz w:val="24"/>
          <w:szCs w:val="24"/>
          <w:vertAlign w:val="superscript"/>
          <w:lang w:eastAsia="zh-CN"/>
        </w:rPr>
        <w:t>2</w:t>
      </w:r>
      <w:r w:rsidR="0038677D" w:rsidRPr="00AB7F41">
        <w:rPr>
          <w:rFonts w:ascii="Book Antiqua" w:hAnsi="Book Antiqua" w:hint="eastAsia"/>
          <w:sz w:val="24"/>
          <w:szCs w:val="24"/>
          <w:vertAlign w:val="superscript"/>
          <w:lang w:eastAsia="zh-CN"/>
        </w:rPr>
        <w:t>6</w:t>
      </w:r>
      <w:r w:rsidR="00BA0F34" w:rsidRPr="00AB7F41">
        <w:rPr>
          <w:rFonts w:ascii="Book Antiqua" w:hAnsi="Book Antiqua" w:hint="eastAsia"/>
          <w:sz w:val="24"/>
          <w:szCs w:val="24"/>
          <w:vertAlign w:val="superscript"/>
          <w:lang w:eastAsia="zh-CN"/>
        </w:rPr>
        <w:t>]</w:t>
      </w:r>
      <w:r w:rsidR="00A174A9" w:rsidRPr="00AB7F41">
        <w:rPr>
          <w:rFonts w:ascii="Book Antiqua" w:hAnsi="Book Antiqua"/>
          <w:sz w:val="24"/>
          <w:szCs w:val="24"/>
        </w:rPr>
        <w:t>, 256 patients with confirmed leptosp</w:t>
      </w:r>
      <w:r w:rsidR="00551F15" w:rsidRPr="00AB7F41">
        <w:rPr>
          <w:rFonts w:ascii="Book Antiqua" w:hAnsi="Book Antiqua"/>
          <w:sz w:val="24"/>
          <w:szCs w:val="24"/>
        </w:rPr>
        <w:t>i</w:t>
      </w:r>
      <w:r w:rsidR="00A174A9" w:rsidRPr="00AB7F41">
        <w:rPr>
          <w:rFonts w:ascii="Book Antiqua" w:hAnsi="Book Antiqua"/>
          <w:sz w:val="24"/>
          <w:szCs w:val="24"/>
        </w:rPr>
        <w:t>rosis were randomized to receive intravenous penicillin G, doxycycline or cefota</w:t>
      </w:r>
      <w:r w:rsidR="0034145F" w:rsidRPr="00AB7F41">
        <w:rPr>
          <w:rFonts w:ascii="Book Antiqua" w:hAnsi="Book Antiqua"/>
          <w:sz w:val="24"/>
          <w:szCs w:val="24"/>
        </w:rPr>
        <w:t>xim</w:t>
      </w:r>
      <w:r w:rsidR="00A174A9" w:rsidRPr="00AB7F41">
        <w:rPr>
          <w:rFonts w:ascii="Book Antiqua" w:hAnsi="Book Antiqua"/>
          <w:sz w:val="24"/>
          <w:szCs w:val="24"/>
        </w:rPr>
        <w:t>e.</w:t>
      </w:r>
      <w:r w:rsidR="00BA0F34" w:rsidRPr="00AB7F41">
        <w:rPr>
          <w:rFonts w:ascii="Book Antiqua" w:hAnsi="Book Antiqua"/>
          <w:sz w:val="24"/>
          <w:szCs w:val="24"/>
        </w:rPr>
        <w:t xml:space="preserve"> </w:t>
      </w:r>
      <w:r w:rsidR="00A174A9" w:rsidRPr="00AB7F41">
        <w:rPr>
          <w:rFonts w:ascii="Book Antiqua" w:hAnsi="Book Antiqua"/>
          <w:sz w:val="24"/>
          <w:szCs w:val="24"/>
        </w:rPr>
        <w:t>There was no significant difference in mortality rate</w:t>
      </w:r>
      <w:r w:rsidR="00C439C6" w:rsidRPr="00AB7F41">
        <w:rPr>
          <w:rFonts w:ascii="Book Antiqua" w:hAnsi="Book Antiqua"/>
          <w:sz w:val="24"/>
          <w:szCs w:val="24"/>
        </w:rPr>
        <w:t xml:space="preserve"> (1.2%, 1.2% and 0%)</w:t>
      </w:r>
      <w:r w:rsidR="00A174A9" w:rsidRPr="00AB7F41">
        <w:rPr>
          <w:rFonts w:ascii="Book Antiqua" w:hAnsi="Book Antiqua"/>
          <w:sz w:val="24"/>
          <w:szCs w:val="24"/>
        </w:rPr>
        <w:t>, duration of fever</w:t>
      </w:r>
      <w:r w:rsidR="00C439C6" w:rsidRPr="00AB7F41">
        <w:rPr>
          <w:rFonts w:ascii="Book Antiqua" w:hAnsi="Book Antiqua"/>
          <w:sz w:val="24"/>
          <w:szCs w:val="24"/>
        </w:rPr>
        <w:t xml:space="preserve"> (72, 72 and 60 h)</w:t>
      </w:r>
      <w:r w:rsidR="00A174A9" w:rsidRPr="00AB7F41">
        <w:rPr>
          <w:rFonts w:ascii="Book Antiqua" w:hAnsi="Book Antiqua"/>
          <w:sz w:val="24"/>
          <w:szCs w:val="24"/>
        </w:rPr>
        <w:t xml:space="preserve">, and </w:t>
      </w:r>
      <w:r w:rsidR="00C439C6" w:rsidRPr="00AB7F41">
        <w:rPr>
          <w:rFonts w:ascii="Book Antiqua" w:hAnsi="Book Antiqua"/>
          <w:sz w:val="24"/>
          <w:szCs w:val="24"/>
        </w:rPr>
        <w:t>duration of hospi</w:t>
      </w:r>
      <w:r w:rsidR="00BE3E7B" w:rsidRPr="00AB7F41">
        <w:rPr>
          <w:rFonts w:ascii="Book Antiqua" w:hAnsi="Book Antiqua"/>
          <w:sz w:val="24"/>
          <w:szCs w:val="24"/>
        </w:rPr>
        <w:t>talization (6, 5 and 5.5 d)</w:t>
      </w:r>
      <w:r w:rsidR="00BE3E7B" w:rsidRPr="00AB7F41">
        <w:rPr>
          <w:rFonts w:ascii="Book Antiqua" w:hAnsi="Book Antiqua"/>
          <w:sz w:val="24"/>
          <w:szCs w:val="24"/>
          <w:vertAlign w:val="superscript"/>
        </w:rPr>
        <w:t>[2</w:t>
      </w:r>
      <w:r w:rsidR="0038677D" w:rsidRPr="00AB7F41">
        <w:rPr>
          <w:rFonts w:ascii="Book Antiqua" w:hAnsi="Book Antiqua" w:hint="eastAsia"/>
          <w:sz w:val="24"/>
          <w:szCs w:val="24"/>
          <w:vertAlign w:val="superscript"/>
          <w:lang w:eastAsia="zh-CN"/>
        </w:rPr>
        <w:t>6</w:t>
      </w:r>
      <w:r w:rsidR="00BE3E7B" w:rsidRPr="00AB7F41">
        <w:rPr>
          <w:rFonts w:ascii="Book Antiqua" w:hAnsi="Book Antiqua"/>
          <w:sz w:val="24"/>
          <w:szCs w:val="24"/>
          <w:vertAlign w:val="superscript"/>
        </w:rPr>
        <w:t>]</w:t>
      </w:r>
      <w:r w:rsidR="00A174A9" w:rsidRPr="00AB7F41">
        <w:rPr>
          <w:rFonts w:ascii="Book Antiqua" w:hAnsi="Book Antiqua"/>
          <w:sz w:val="24"/>
          <w:szCs w:val="24"/>
        </w:rPr>
        <w:t>.</w:t>
      </w:r>
      <w:r w:rsidR="00BA0F34" w:rsidRPr="00AB7F41">
        <w:rPr>
          <w:rFonts w:ascii="Book Antiqua" w:hAnsi="Book Antiqua"/>
          <w:sz w:val="24"/>
          <w:szCs w:val="24"/>
        </w:rPr>
        <w:t xml:space="preserve"> </w:t>
      </w:r>
      <w:r w:rsidR="00A174A9" w:rsidRPr="00AB7F41">
        <w:rPr>
          <w:rFonts w:ascii="Book Antiqua" w:hAnsi="Book Antiqua"/>
          <w:sz w:val="24"/>
          <w:szCs w:val="24"/>
        </w:rPr>
        <w:t>Similar findings were se</w:t>
      </w:r>
      <w:r w:rsidR="0034145F" w:rsidRPr="00AB7F41">
        <w:rPr>
          <w:rFonts w:ascii="Book Antiqua" w:hAnsi="Book Antiqua"/>
          <w:sz w:val="24"/>
          <w:szCs w:val="24"/>
        </w:rPr>
        <w:t>en in an open</w:t>
      </w:r>
      <w:r w:rsidR="00551F15" w:rsidRPr="00AB7F41">
        <w:rPr>
          <w:rFonts w:ascii="Book Antiqua" w:hAnsi="Book Antiqua"/>
          <w:sz w:val="24"/>
          <w:szCs w:val="24"/>
        </w:rPr>
        <w:t>-</w:t>
      </w:r>
      <w:r w:rsidR="0034145F" w:rsidRPr="00AB7F41">
        <w:rPr>
          <w:rFonts w:ascii="Book Antiqua" w:hAnsi="Book Antiqua"/>
          <w:sz w:val="24"/>
          <w:szCs w:val="24"/>
        </w:rPr>
        <w:t xml:space="preserve">label, randomized study by </w:t>
      </w:r>
      <w:proofErr w:type="spellStart"/>
      <w:r w:rsidR="0034145F" w:rsidRPr="00AB7F41">
        <w:rPr>
          <w:rFonts w:ascii="Book Antiqua" w:hAnsi="Book Antiqua"/>
          <w:sz w:val="24"/>
          <w:szCs w:val="24"/>
        </w:rPr>
        <w:t>Panaphut</w:t>
      </w:r>
      <w:proofErr w:type="spellEnd"/>
      <w:r w:rsidR="0034145F" w:rsidRPr="00AB7F41">
        <w:rPr>
          <w:rFonts w:ascii="Book Antiqua" w:hAnsi="Book Antiqua"/>
          <w:sz w:val="24"/>
          <w:szCs w:val="24"/>
        </w:rPr>
        <w:t xml:space="preserve"> </w:t>
      </w:r>
      <w:r w:rsidR="00BA0F34" w:rsidRPr="00AB7F41">
        <w:rPr>
          <w:rFonts w:ascii="Book Antiqua" w:hAnsi="Book Antiqua"/>
          <w:i/>
          <w:sz w:val="24"/>
          <w:szCs w:val="24"/>
        </w:rPr>
        <w:t xml:space="preserve">et </w:t>
      </w:r>
      <w:proofErr w:type="gramStart"/>
      <w:r w:rsidR="00BA0F34" w:rsidRPr="00AB7F41">
        <w:rPr>
          <w:rFonts w:ascii="Book Antiqua" w:hAnsi="Book Antiqua"/>
          <w:i/>
          <w:sz w:val="24"/>
          <w:szCs w:val="24"/>
        </w:rPr>
        <w:t>al</w:t>
      </w:r>
      <w:r w:rsidR="00BA0F34" w:rsidRPr="00AB7F41">
        <w:rPr>
          <w:rFonts w:ascii="Book Antiqua" w:hAnsi="Book Antiqua" w:hint="eastAsia"/>
          <w:sz w:val="24"/>
          <w:szCs w:val="24"/>
          <w:vertAlign w:val="superscript"/>
          <w:lang w:eastAsia="zh-CN"/>
        </w:rPr>
        <w:t>[</w:t>
      </w:r>
      <w:proofErr w:type="gramEnd"/>
      <w:r w:rsidR="00BA0F34" w:rsidRPr="00AB7F41">
        <w:rPr>
          <w:rFonts w:ascii="Book Antiqua" w:hAnsi="Book Antiqua" w:hint="eastAsia"/>
          <w:sz w:val="24"/>
          <w:szCs w:val="24"/>
          <w:vertAlign w:val="superscript"/>
          <w:lang w:eastAsia="zh-CN"/>
        </w:rPr>
        <w:t>2</w:t>
      </w:r>
      <w:r w:rsidR="0038677D" w:rsidRPr="00AB7F41">
        <w:rPr>
          <w:rFonts w:ascii="Book Antiqua" w:hAnsi="Book Antiqua" w:hint="eastAsia"/>
          <w:sz w:val="24"/>
          <w:szCs w:val="24"/>
          <w:vertAlign w:val="superscript"/>
          <w:lang w:eastAsia="zh-CN"/>
        </w:rPr>
        <w:t>9</w:t>
      </w:r>
      <w:r w:rsidR="00BA0F34" w:rsidRPr="00AB7F41">
        <w:rPr>
          <w:rFonts w:ascii="Book Antiqua" w:hAnsi="Book Antiqua" w:hint="eastAsia"/>
          <w:sz w:val="24"/>
          <w:szCs w:val="24"/>
          <w:vertAlign w:val="superscript"/>
          <w:lang w:eastAsia="zh-CN"/>
        </w:rPr>
        <w:t>]</w:t>
      </w:r>
      <w:r w:rsidR="00BA0F34" w:rsidRPr="00AB7F41">
        <w:rPr>
          <w:rFonts w:ascii="Book Antiqua" w:hAnsi="Book Antiqua"/>
          <w:sz w:val="24"/>
          <w:szCs w:val="24"/>
        </w:rPr>
        <w:t>,</w:t>
      </w:r>
      <w:r w:rsidR="0034145F" w:rsidRPr="00AB7F41">
        <w:rPr>
          <w:rFonts w:ascii="Book Antiqua" w:hAnsi="Book Antiqua"/>
          <w:sz w:val="24"/>
          <w:szCs w:val="24"/>
        </w:rPr>
        <w:t xml:space="preserve"> which </w:t>
      </w:r>
      <w:r w:rsidR="00551F15" w:rsidRPr="00AB7F41">
        <w:rPr>
          <w:rFonts w:ascii="Book Antiqua" w:hAnsi="Book Antiqua"/>
          <w:sz w:val="24"/>
          <w:szCs w:val="24"/>
        </w:rPr>
        <w:t xml:space="preserve">compared </w:t>
      </w:r>
      <w:r w:rsidR="0034145F" w:rsidRPr="00AB7F41">
        <w:rPr>
          <w:rFonts w:ascii="Book Antiqua" w:hAnsi="Book Antiqua"/>
          <w:sz w:val="24"/>
          <w:szCs w:val="24"/>
        </w:rPr>
        <w:t>intravenous ceftriaxone to intravenous penicillin G in 173 patients with severe leptospirosis</w:t>
      </w:r>
      <w:r w:rsidR="0034145F" w:rsidRPr="00AB7F41">
        <w:rPr>
          <w:rFonts w:ascii="Book Antiqua" w:hAnsi="Book Antiqua"/>
          <w:i/>
          <w:sz w:val="24"/>
          <w:szCs w:val="24"/>
        </w:rPr>
        <w:t>.</w:t>
      </w:r>
      <w:r w:rsidR="00BA0F34" w:rsidRPr="00AB7F41">
        <w:rPr>
          <w:rFonts w:ascii="Book Antiqua" w:hAnsi="Book Antiqua"/>
          <w:sz w:val="24"/>
          <w:szCs w:val="24"/>
        </w:rPr>
        <w:t xml:space="preserve"> </w:t>
      </w:r>
      <w:r w:rsidR="0034145F" w:rsidRPr="00AB7F41">
        <w:rPr>
          <w:rFonts w:ascii="Book Antiqua" w:hAnsi="Book Antiqua"/>
          <w:sz w:val="24"/>
          <w:szCs w:val="24"/>
        </w:rPr>
        <w:t>There was no statistically significant difference in fever duration</w:t>
      </w:r>
      <w:r w:rsidR="00C439C6" w:rsidRPr="00AB7F41">
        <w:rPr>
          <w:rFonts w:ascii="Book Antiqua" w:hAnsi="Book Antiqua"/>
          <w:sz w:val="24"/>
          <w:szCs w:val="24"/>
        </w:rPr>
        <w:t xml:space="preserve"> (3 d in each </w:t>
      </w:r>
      <w:r w:rsidR="00C439C6" w:rsidRPr="00AB7F41">
        <w:rPr>
          <w:rFonts w:ascii="Book Antiqua" w:hAnsi="Book Antiqua"/>
          <w:sz w:val="24"/>
          <w:szCs w:val="24"/>
        </w:rPr>
        <w:lastRenderedPageBreak/>
        <w:t>group)</w:t>
      </w:r>
      <w:r w:rsidR="0034145F" w:rsidRPr="00AB7F41">
        <w:rPr>
          <w:rFonts w:ascii="Book Antiqua" w:hAnsi="Book Antiqua"/>
          <w:sz w:val="24"/>
          <w:szCs w:val="24"/>
        </w:rPr>
        <w:t xml:space="preserve">, </w:t>
      </w:r>
      <w:r w:rsidR="00EE4197" w:rsidRPr="00AB7F41">
        <w:rPr>
          <w:rFonts w:ascii="Book Antiqua" w:hAnsi="Book Antiqua"/>
          <w:sz w:val="24"/>
          <w:szCs w:val="24"/>
        </w:rPr>
        <w:t>duration</w:t>
      </w:r>
      <w:r w:rsidR="00C439C6" w:rsidRPr="00AB7F41">
        <w:rPr>
          <w:rFonts w:ascii="Book Antiqua" w:hAnsi="Book Antiqua"/>
          <w:sz w:val="24"/>
          <w:szCs w:val="24"/>
        </w:rPr>
        <w:t xml:space="preserve"> of renal impairment</w:t>
      </w:r>
      <w:r w:rsidR="0034145F" w:rsidRPr="00AB7F41">
        <w:rPr>
          <w:rFonts w:ascii="Book Antiqua" w:hAnsi="Book Antiqua"/>
          <w:sz w:val="24"/>
          <w:szCs w:val="24"/>
        </w:rPr>
        <w:t xml:space="preserve"> including failure</w:t>
      </w:r>
      <w:r w:rsidR="00BA0F34" w:rsidRPr="00AB7F41">
        <w:rPr>
          <w:rFonts w:ascii="Book Antiqua" w:hAnsi="Book Antiqua"/>
          <w:sz w:val="24"/>
          <w:szCs w:val="24"/>
        </w:rPr>
        <w:t xml:space="preserve"> (RR 1.0; 95%</w:t>
      </w:r>
      <w:r w:rsidR="00C439C6" w:rsidRPr="00AB7F41">
        <w:rPr>
          <w:rFonts w:ascii="Book Antiqua" w:hAnsi="Book Antiqua"/>
          <w:sz w:val="24"/>
          <w:szCs w:val="24"/>
        </w:rPr>
        <w:t>CI</w:t>
      </w:r>
      <w:r w:rsidR="00BA0F34" w:rsidRPr="00AB7F41">
        <w:rPr>
          <w:rFonts w:ascii="Book Antiqua" w:hAnsi="Book Antiqua" w:hint="eastAsia"/>
          <w:sz w:val="24"/>
          <w:szCs w:val="24"/>
          <w:lang w:eastAsia="zh-CN"/>
        </w:rPr>
        <w:t>:</w:t>
      </w:r>
      <w:r w:rsidR="00C439C6" w:rsidRPr="00AB7F41">
        <w:rPr>
          <w:rFonts w:ascii="Book Antiqua" w:hAnsi="Book Antiqua"/>
          <w:sz w:val="24"/>
          <w:szCs w:val="24"/>
        </w:rPr>
        <w:t xml:space="preserve"> 0.7-1.4)</w:t>
      </w:r>
      <w:r w:rsidR="0034145F" w:rsidRPr="00AB7F41">
        <w:rPr>
          <w:rFonts w:ascii="Book Antiqua" w:hAnsi="Book Antiqua"/>
          <w:sz w:val="24"/>
          <w:szCs w:val="24"/>
        </w:rPr>
        <w:t>, or mortality</w:t>
      </w:r>
      <w:r w:rsidR="00C439C6" w:rsidRPr="00AB7F41">
        <w:rPr>
          <w:rFonts w:ascii="Book Antiqua" w:hAnsi="Book Antiqua"/>
          <w:sz w:val="24"/>
          <w:szCs w:val="24"/>
        </w:rPr>
        <w:t xml:space="preserve"> (5 patients in each group</w:t>
      </w:r>
      <w:r w:rsidR="00EE4197" w:rsidRPr="00AB7F41">
        <w:rPr>
          <w:rFonts w:ascii="Book Antiqua" w:hAnsi="Book Antiqua"/>
          <w:sz w:val="24"/>
          <w:szCs w:val="24"/>
        </w:rPr>
        <w:t>, 5.8% overall case mortality rate</w:t>
      </w:r>
      <w:r w:rsidR="00C439C6" w:rsidRPr="00AB7F41">
        <w:rPr>
          <w:rFonts w:ascii="Book Antiqua" w:hAnsi="Book Antiqua"/>
          <w:sz w:val="24"/>
          <w:szCs w:val="24"/>
        </w:rPr>
        <w:t>)</w:t>
      </w:r>
      <w:r w:rsidR="00BE3E7B" w:rsidRPr="00AB7F41">
        <w:rPr>
          <w:rFonts w:ascii="Book Antiqua" w:hAnsi="Book Antiqua"/>
          <w:sz w:val="24"/>
          <w:szCs w:val="24"/>
          <w:vertAlign w:val="superscript"/>
        </w:rPr>
        <w:t>[2</w:t>
      </w:r>
      <w:r w:rsidR="0038677D" w:rsidRPr="00AB7F41">
        <w:rPr>
          <w:rFonts w:ascii="Book Antiqua" w:hAnsi="Book Antiqua" w:hint="eastAsia"/>
          <w:sz w:val="24"/>
          <w:szCs w:val="24"/>
          <w:vertAlign w:val="superscript"/>
          <w:lang w:eastAsia="zh-CN"/>
        </w:rPr>
        <w:t>9</w:t>
      </w:r>
      <w:r w:rsidR="00BE3E7B" w:rsidRPr="00AB7F41">
        <w:rPr>
          <w:rFonts w:ascii="Book Antiqua" w:hAnsi="Book Antiqua"/>
          <w:sz w:val="24"/>
          <w:szCs w:val="24"/>
          <w:vertAlign w:val="superscript"/>
        </w:rPr>
        <w:t>]</w:t>
      </w:r>
      <w:r w:rsidR="0034145F" w:rsidRPr="00AB7F41">
        <w:rPr>
          <w:rFonts w:ascii="Book Antiqua" w:hAnsi="Book Antiqua"/>
          <w:sz w:val="24"/>
          <w:szCs w:val="24"/>
        </w:rPr>
        <w:t xml:space="preserve">. </w:t>
      </w:r>
      <w:r w:rsidR="00F059D6" w:rsidRPr="00AB7F41">
        <w:rPr>
          <w:rFonts w:ascii="Book Antiqua" w:hAnsi="Book Antiqua"/>
          <w:sz w:val="24"/>
          <w:szCs w:val="24"/>
        </w:rPr>
        <w:t>Interestingly, the role of any antibiotic in the treatment of leptosp</w:t>
      </w:r>
      <w:r w:rsidR="00551F15" w:rsidRPr="00AB7F41">
        <w:rPr>
          <w:rFonts w:ascii="Book Antiqua" w:hAnsi="Book Antiqua"/>
          <w:sz w:val="24"/>
          <w:szCs w:val="24"/>
        </w:rPr>
        <w:t>i</w:t>
      </w:r>
      <w:r w:rsidR="00F059D6" w:rsidRPr="00AB7F41">
        <w:rPr>
          <w:rFonts w:ascii="Book Antiqua" w:hAnsi="Book Antiqua"/>
          <w:sz w:val="24"/>
          <w:szCs w:val="24"/>
        </w:rPr>
        <w:t>rosis has come into question. Both a 2012 Cochr</w:t>
      </w:r>
      <w:r w:rsidR="00551F15" w:rsidRPr="00AB7F41">
        <w:rPr>
          <w:rFonts w:ascii="Book Antiqua" w:hAnsi="Book Antiqua"/>
          <w:sz w:val="24"/>
          <w:szCs w:val="24"/>
        </w:rPr>
        <w:t>a</w:t>
      </w:r>
      <w:r w:rsidR="00F059D6" w:rsidRPr="00AB7F41">
        <w:rPr>
          <w:rFonts w:ascii="Book Antiqua" w:hAnsi="Book Antiqua"/>
          <w:sz w:val="24"/>
          <w:szCs w:val="24"/>
        </w:rPr>
        <w:t xml:space="preserve">ne Review by Brett-Major and </w:t>
      </w:r>
      <w:proofErr w:type="spellStart"/>
      <w:r w:rsidR="00F059D6" w:rsidRPr="00AB7F41">
        <w:rPr>
          <w:rFonts w:ascii="Book Antiqua" w:hAnsi="Book Antiqua"/>
          <w:sz w:val="24"/>
          <w:szCs w:val="24"/>
        </w:rPr>
        <w:t>Coldren</w:t>
      </w:r>
      <w:proofErr w:type="spellEnd"/>
      <w:r w:rsidR="00F059D6" w:rsidRPr="00AB7F41">
        <w:rPr>
          <w:rFonts w:ascii="Book Antiqua" w:hAnsi="Book Antiqua"/>
          <w:sz w:val="24"/>
          <w:szCs w:val="24"/>
        </w:rPr>
        <w:t xml:space="preserve"> and in a 2013 meta</w:t>
      </w:r>
      <w:r w:rsidR="00551F15" w:rsidRPr="00AB7F41">
        <w:rPr>
          <w:rFonts w:ascii="Book Antiqua" w:hAnsi="Book Antiqua"/>
          <w:sz w:val="24"/>
          <w:szCs w:val="24"/>
        </w:rPr>
        <w:t>-</w:t>
      </w:r>
      <w:r w:rsidR="00F059D6" w:rsidRPr="00AB7F41">
        <w:rPr>
          <w:rFonts w:ascii="Book Antiqua" w:hAnsi="Book Antiqua"/>
          <w:sz w:val="24"/>
          <w:szCs w:val="24"/>
        </w:rPr>
        <w:t xml:space="preserve">analysis by </w:t>
      </w:r>
      <w:proofErr w:type="spellStart"/>
      <w:r w:rsidR="00F059D6" w:rsidRPr="00AB7F41">
        <w:rPr>
          <w:rFonts w:ascii="Book Antiqua" w:hAnsi="Book Antiqua"/>
          <w:sz w:val="24"/>
          <w:szCs w:val="24"/>
        </w:rPr>
        <w:t>Charan</w:t>
      </w:r>
      <w:proofErr w:type="spellEnd"/>
      <w:r w:rsidR="00F059D6" w:rsidRPr="00AB7F41">
        <w:rPr>
          <w:rFonts w:ascii="Book Antiqua" w:hAnsi="Book Antiqua"/>
          <w:sz w:val="24"/>
          <w:szCs w:val="24"/>
        </w:rPr>
        <w:t xml:space="preserve"> </w:t>
      </w:r>
      <w:r w:rsidR="00BA0F34" w:rsidRPr="00AB7F41">
        <w:rPr>
          <w:rFonts w:ascii="Book Antiqua" w:hAnsi="Book Antiqua"/>
          <w:i/>
          <w:sz w:val="24"/>
          <w:szCs w:val="24"/>
        </w:rPr>
        <w:t>et al</w:t>
      </w:r>
      <w:r w:rsidR="00BA0F34" w:rsidRPr="00AB7F41">
        <w:rPr>
          <w:rFonts w:ascii="Book Antiqua" w:hAnsi="Book Antiqua" w:hint="eastAsia"/>
          <w:sz w:val="24"/>
          <w:szCs w:val="24"/>
          <w:vertAlign w:val="superscript"/>
          <w:lang w:eastAsia="zh-CN"/>
        </w:rPr>
        <w:t>[</w:t>
      </w:r>
      <w:r w:rsidR="0038677D" w:rsidRPr="00AB7F41">
        <w:rPr>
          <w:rFonts w:ascii="Book Antiqua" w:hAnsi="Book Antiqua" w:hint="eastAsia"/>
          <w:sz w:val="24"/>
          <w:szCs w:val="24"/>
          <w:vertAlign w:val="superscript"/>
          <w:lang w:eastAsia="zh-CN"/>
        </w:rPr>
        <w:t>30</w:t>
      </w:r>
      <w:r w:rsidR="00BA0F34" w:rsidRPr="00AB7F41">
        <w:rPr>
          <w:rFonts w:ascii="Book Antiqua" w:hAnsi="Book Antiqua" w:hint="eastAsia"/>
          <w:sz w:val="24"/>
          <w:szCs w:val="24"/>
          <w:vertAlign w:val="superscript"/>
          <w:lang w:eastAsia="zh-CN"/>
        </w:rPr>
        <w:t>]</w:t>
      </w:r>
      <w:r w:rsidR="00F059D6" w:rsidRPr="00AB7F41">
        <w:rPr>
          <w:rFonts w:ascii="Book Antiqua" w:hAnsi="Book Antiqua"/>
          <w:sz w:val="24"/>
          <w:szCs w:val="24"/>
        </w:rPr>
        <w:t xml:space="preserve"> found insufficient evidence to recommend antibiotic treatment for both mild and se</w:t>
      </w:r>
      <w:r w:rsidR="00D60CBD" w:rsidRPr="00AB7F41">
        <w:rPr>
          <w:rFonts w:ascii="Book Antiqua" w:hAnsi="Book Antiqua"/>
          <w:sz w:val="24"/>
          <w:szCs w:val="24"/>
        </w:rPr>
        <w:t>vere cases of leptosp</w:t>
      </w:r>
      <w:r w:rsidR="00551F15" w:rsidRPr="00AB7F41">
        <w:rPr>
          <w:rFonts w:ascii="Book Antiqua" w:hAnsi="Book Antiqua"/>
          <w:sz w:val="24"/>
          <w:szCs w:val="24"/>
        </w:rPr>
        <w:t>i</w:t>
      </w:r>
      <w:r w:rsidR="00BE3E7B" w:rsidRPr="00AB7F41">
        <w:rPr>
          <w:rFonts w:ascii="Book Antiqua" w:hAnsi="Book Antiqua"/>
          <w:sz w:val="24"/>
          <w:szCs w:val="24"/>
        </w:rPr>
        <w:t>rosis</w:t>
      </w:r>
      <w:r w:rsidR="00BE3E7B" w:rsidRPr="00AB7F41">
        <w:rPr>
          <w:rFonts w:ascii="Book Antiqua" w:hAnsi="Book Antiqua"/>
          <w:sz w:val="24"/>
          <w:szCs w:val="24"/>
          <w:vertAlign w:val="superscript"/>
        </w:rPr>
        <w:t>[29,30]</w:t>
      </w:r>
      <w:r w:rsidR="00F059D6" w:rsidRPr="00AB7F41">
        <w:rPr>
          <w:rFonts w:ascii="Book Antiqua" w:hAnsi="Book Antiqua"/>
          <w:sz w:val="24"/>
          <w:szCs w:val="24"/>
        </w:rPr>
        <w:t>.</w:t>
      </w:r>
      <w:r w:rsidR="00BA0F34" w:rsidRPr="00AB7F41">
        <w:rPr>
          <w:rFonts w:ascii="Book Antiqua" w:hAnsi="Book Antiqua"/>
          <w:sz w:val="24"/>
          <w:szCs w:val="24"/>
        </w:rPr>
        <w:t xml:space="preserve"> </w:t>
      </w:r>
      <w:r w:rsidR="00496556" w:rsidRPr="00AB7F41">
        <w:rPr>
          <w:rFonts w:ascii="Book Antiqua" w:hAnsi="Book Antiqua"/>
          <w:sz w:val="24"/>
          <w:szCs w:val="24"/>
        </w:rPr>
        <w:t xml:space="preserve">Specifically, </w:t>
      </w:r>
      <w:proofErr w:type="spellStart"/>
      <w:r w:rsidR="00496556" w:rsidRPr="00AB7F41">
        <w:rPr>
          <w:rFonts w:ascii="Book Antiqua" w:hAnsi="Book Antiqua"/>
          <w:sz w:val="24"/>
          <w:szCs w:val="24"/>
        </w:rPr>
        <w:t>Charan</w:t>
      </w:r>
      <w:proofErr w:type="spellEnd"/>
      <w:r w:rsidR="00496556" w:rsidRPr="00AB7F41">
        <w:rPr>
          <w:rFonts w:ascii="Book Antiqua" w:hAnsi="Book Antiqua"/>
          <w:sz w:val="24"/>
          <w:szCs w:val="24"/>
        </w:rPr>
        <w:t xml:space="preserve"> </w:t>
      </w:r>
      <w:r w:rsidR="00BA0F34" w:rsidRPr="00AB7F41">
        <w:rPr>
          <w:rFonts w:ascii="Book Antiqua" w:hAnsi="Book Antiqua"/>
          <w:i/>
          <w:sz w:val="24"/>
          <w:szCs w:val="24"/>
        </w:rPr>
        <w:t xml:space="preserve">et </w:t>
      </w:r>
      <w:proofErr w:type="gramStart"/>
      <w:r w:rsidR="00BA0F34" w:rsidRPr="00AB7F41">
        <w:rPr>
          <w:rFonts w:ascii="Book Antiqua" w:hAnsi="Book Antiqua"/>
          <w:i/>
          <w:sz w:val="24"/>
          <w:szCs w:val="24"/>
        </w:rPr>
        <w:t>al</w:t>
      </w:r>
      <w:r w:rsidR="00BA0F34" w:rsidRPr="00AB7F41">
        <w:rPr>
          <w:rFonts w:ascii="Book Antiqua" w:hAnsi="Book Antiqua" w:hint="eastAsia"/>
          <w:sz w:val="24"/>
          <w:szCs w:val="24"/>
          <w:vertAlign w:val="superscript"/>
          <w:lang w:eastAsia="zh-CN"/>
        </w:rPr>
        <w:t>[</w:t>
      </w:r>
      <w:proofErr w:type="gramEnd"/>
      <w:r w:rsidR="0038677D" w:rsidRPr="00AB7F41">
        <w:rPr>
          <w:rFonts w:ascii="Book Antiqua" w:hAnsi="Book Antiqua" w:hint="eastAsia"/>
          <w:sz w:val="24"/>
          <w:szCs w:val="24"/>
          <w:vertAlign w:val="superscript"/>
          <w:lang w:eastAsia="zh-CN"/>
        </w:rPr>
        <w:t>30</w:t>
      </w:r>
      <w:r w:rsidR="00BA0F34" w:rsidRPr="00AB7F41">
        <w:rPr>
          <w:rFonts w:ascii="Book Antiqua" w:hAnsi="Book Antiqua" w:hint="eastAsia"/>
          <w:sz w:val="24"/>
          <w:szCs w:val="24"/>
          <w:vertAlign w:val="superscript"/>
          <w:lang w:eastAsia="zh-CN"/>
        </w:rPr>
        <w:t xml:space="preserve">] </w:t>
      </w:r>
      <w:r w:rsidR="00496556" w:rsidRPr="00AB7F41">
        <w:rPr>
          <w:rFonts w:ascii="Book Antiqua" w:hAnsi="Book Antiqua"/>
          <w:sz w:val="24"/>
          <w:szCs w:val="24"/>
        </w:rPr>
        <w:t>demonstrated no statistically signi</w:t>
      </w:r>
      <w:r w:rsidR="00B72C4A" w:rsidRPr="00AB7F41">
        <w:rPr>
          <w:rFonts w:ascii="Book Antiqua" w:hAnsi="Book Antiqua"/>
          <w:sz w:val="24"/>
          <w:szCs w:val="24"/>
        </w:rPr>
        <w:t xml:space="preserve">ficant effect of penicillin G </w:t>
      </w:r>
      <w:r w:rsidR="00B72C4A" w:rsidRPr="00AB7F41">
        <w:rPr>
          <w:rFonts w:ascii="Book Antiqua" w:hAnsi="Book Antiqua"/>
          <w:i/>
          <w:sz w:val="24"/>
          <w:szCs w:val="24"/>
        </w:rPr>
        <w:t>vs</w:t>
      </w:r>
      <w:r w:rsidR="00496556" w:rsidRPr="00AB7F41">
        <w:rPr>
          <w:rFonts w:ascii="Book Antiqua" w:hAnsi="Book Antiqua"/>
          <w:sz w:val="24"/>
          <w:szCs w:val="24"/>
        </w:rPr>
        <w:t xml:space="preserve"> </w:t>
      </w:r>
      <w:r w:rsidR="00B72C4A" w:rsidRPr="00AB7F41">
        <w:rPr>
          <w:rFonts w:ascii="Book Antiqua" w:hAnsi="Book Antiqua"/>
          <w:sz w:val="24"/>
          <w:szCs w:val="24"/>
        </w:rPr>
        <w:t>placebo on mortality</w:t>
      </w:r>
      <w:r w:rsidR="00551F15" w:rsidRPr="00AB7F41">
        <w:rPr>
          <w:rFonts w:ascii="Book Antiqua" w:hAnsi="Book Antiqua"/>
          <w:sz w:val="24"/>
          <w:szCs w:val="24"/>
        </w:rPr>
        <w:t xml:space="preserve"> or need for dialysis</w:t>
      </w:r>
      <w:r w:rsidR="00BE3E7B" w:rsidRPr="00AB7F41">
        <w:rPr>
          <w:rFonts w:ascii="Book Antiqua" w:hAnsi="Book Antiqua"/>
          <w:sz w:val="24"/>
          <w:szCs w:val="24"/>
        </w:rPr>
        <w:t>.</w:t>
      </w:r>
    </w:p>
    <w:p w:rsidR="00544203" w:rsidRPr="00AB7F41" w:rsidRDefault="00090F9A" w:rsidP="00BA0F34">
      <w:pPr>
        <w:spacing w:after="0" w:line="360" w:lineRule="auto"/>
        <w:ind w:firstLineChars="100" w:firstLine="240"/>
        <w:jc w:val="both"/>
        <w:rPr>
          <w:rFonts w:ascii="Book Antiqua" w:hAnsi="Book Antiqua"/>
          <w:sz w:val="24"/>
          <w:szCs w:val="24"/>
        </w:rPr>
      </w:pPr>
      <w:r w:rsidRPr="00AB7F41">
        <w:rPr>
          <w:rFonts w:ascii="Book Antiqua" w:hAnsi="Book Antiqua"/>
          <w:sz w:val="24"/>
          <w:szCs w:val="24"/>
        </w:rPr>
        <w:t>The reported mortality associated with severe pulmonary in</w:t>
      </w:r>
      <w:r w:rsidR="009903B8" w:rsidRPr="00AB7F41">
        <w:rPr>
          <w:rFonts w:ascii="Book Antiqua" w:hAnsi="Book Antiqua"/>
          <w:sz w:val="24"/>
          <w:szCs w:val="24"/>
        </w:rPr>
        <w:t>volvement is up to 50</w:t>
      </w:r>
      <w:r w:rsidR="00BA0F34" w:rsidRPr="00AB7F41">
        <w:rPr>
          <w:rFonts w:ascii="Book Antiqua" w:hAnsi="Book Antiqua" w:hint="eastAsia"/>
          <w:sz w:val="24"/>
          <w:szCs w:val="24"/>
          <w:lang w:eastAsia="zh-CN"/>
        </w:rPr>
        <w:t>%</w:t>
      </w:r>
      <w:r w:rsidR="009903B8" w:rsidRPr="00AB7F41">
        <w:rPr>
          <w:rFonts w:ascii="Book Antiqua" w:hAnsi="Book Antiqua"/>
          <w:sz w:val="24"/>
          <w:szCs w:val="24"/>
        </w:rPr>
        <w:t>-70%</w:t>
      </w:r>
      <w:r w:rsidR="00BE3E7B" w:rsidRPr="00AB7F41">
        <w:rPr>
          <w:rFonts w:ascii="Book Antiqua" w:hAnsi="Book Antiqua"/>
          <w:sz w:val="24"/>
          <w:szCs w:val="24"/>
          <w:vertAlign w:val="superscript"/>
        </w:rPr>
        <w:t>[1,18]</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A proposed mechanism of pulmonary injury is immune</w:t>
      </w:r>
      <w:r w:rsidR="00551F15" w:rsidRPr="00AB7F41">
        <w:rPr>
          <w:rFonts w:ascii="Book Antiqua" w:hAnsi="Book Antiqua"/>
          <w:sz w:val="24"/>
          <w:szCs w:val="24"/>
        </w:rPr>
        <w:t>-</w:t>
      </w:r>
      <w:r w:rsidRPr="00AB7F41">
        <w:rPr>
          <w:rFonts w:ascii="Book Antiqua" w:hAnsi="Book Antiqua"/>
          <w:sz w:val="24"/>
          <w:szCs w:val="24"/>
        </w:rPr>
        <w:t>mediated inflammatory response</w:t>
      </w:r>
      <w:r w:rsidR="00BA07DC" w:rsidRPr="00AB7F41">
        <w:rPr>
          <w:rFonts w:ascii="Book Antiqua" w:hAnsi="Book Antiqua"/>
          <w:sz w:val="24"/>
          <w:szCs w:val="24"/>
        </w:rPr>
        <w:t xml:space="preserve">, hence </w:t>
      </w:r>
      <w:r w:rsidR="00551F15" w:rsidRPr="00AB7F41">
        <w:rPr>
          <w:rFonts w:ascii="Book Antiqua" w:hAnsi="Book Antiqua"/>
          <w:sz w:val="24"/>
          <w:szCs w:val="24"/>
        </w:rPr>
        <w:t xml:space="preserve">an </w:t>
      </w:r>
      <w:r w:rsidR="00BA07DC" w:rsidRPr="00AB7F41">
        <w:rPr>
          <w:rFonts w:ascii="Book Antiqua" w:hAnsi="Book Antiqua"/>
          <w:sz w:val="24"/>
          <w:szCs w:val="24"/>
        </w:rPr>
        <w:t xml:space="preserve">interest </w:t>
      </w:r>
      <w:r w:rsidR="00551F15" w:rsidRPr="00AB7F41">
        <w:rPr>
          <w:rFonts w:ascii="Book Antiqua" w:hAnsi="Book Antiqua"/>
          <w:sz w:val="24"/>
          <w:szCs w:val="24"/>
        </w:rPr>
        <w:t xml:space="preserve">in adjunctive treatment with </w:t>
      </w:r>
      <w:r w:rsidR="00BA07DC" w:rsidRPr="00AB7F41">
        <w:rPr>
          <w:rFonts w:ascii="Book Antiqua" w:hAnsi="Book Antiqua"/>
          <w:sz w:val="24"/>
          <w:szCs w:val="24"/>
        </w:rPr>
        <w:t>steroids.</w:t>
      </w:r>
      <w:r w:rsidR="00BA0F34" w:rsidRPr="00AB7F41">
        <w:rPr>
          <w:rFonts w:ascii="Book Antiqua" w:hAnsi="Book Antiqua"/>
          <w:sz w:val="24"/>
          <w:szCs w:val="24"/>
        </w:rPr>
        <w:t xml:space="preserve"> </w:t>
      </w:r>
      <w:r w:rsidR="00BA07DC" w:rsidRPr="00AB7F41">
        <w:rPr>
          <w:rFonts w:ascii="Book Antiqua" w:hAnsi="Book Antiqua"/>
          <w:sz w:val="24"/>
          <w:szCs w:val="24"/>
        </w:rPr>
        <w:t xml:space="preserve">Rodrigo </w:t>
      </w:r>
      <w:r w:rsidR="000831B1" w:rsidRPr="00AB7F41">
        <w:rPr>
          <w:rFonts w:ascii="Book Antiqua" w:hAnsi="Book Antiqua"/>
          <w:i/>
          <w:sz w:val="24"/>
          <w:szCs w:val="24"/>
        </w:rPr>
        <w:t xml:space="preserve">et </w:t>
      </w:r>
      <w:proofErr w:type="gramStart"/>
      <w:r w:rsidR="000831B1" w:rsidRPr="00AB7F41">
        <w:rPr>
          <w:rFonts w:ascii="Book Antiqua" w:hAnsi="Book Antiqua"/>
          <w:i/>
          <w:sz w:val="24"/>
          <w:szCs w:val="24"/>
        </w:rPr>
        <w:t>al</w:t>
      </w:r>
      <w:r w:rsidR="000831B1" w:rsidRPr="00AB7F41">
        <w:rPr>
          <w:rFonts w:ascii="Book Antiqua" w:hAnsi="Book Antiqua" w:hint="eastAsia"/>
          <w:sz w:val="24"/>
          <w:szCs w:val="24"/>
          <w:vertAlign w:val="superscript"/>
          <w:lang w:eastAsia="zh-CN"/>
        </w:rPr>
        <w:t>[</w:t>
      </w:r>
      <w:proofErr w:type="gramEnd"/>
      <w:r w:rsidR="000831B1" w:rsidRPr="00AB7F41">
        <w:rPr>
          <w:rFonts w:ascii="Book Antiqua" w:hAnsi="Book Antiqua" w:hint="eastAsia"/>
          <w:sz w:val="24"/>
          <w:szCs w:val="24"/>
          <w:vertAlign w:val="superscript"/>
          <w:lang w:eastAsia="zh-CN"/>
        </w:rPr>
        <w:t>3</w:t>
      </w:r>
      <w:r w:rsidR="0038677D" w:rsidRPr="00AB7F41">
        <w:rPr>
          <w:rFonts w:ascii="Book Antiqua" w:hAnsi="Book Antiqua" w:hint="eastAsia"/>
          <w:sz w:val="24"/>
          <w:szCs w:val="24"/>
          <w:vertAlign w:val="superscript"/>
          <w:lang w:eastAsia="zh-CN"/>
        </w:rPr>
        <w:t>1</w:t>
      </w:r>
      <w:r w:rsidR="000831B1" w:rsidRPr="00AB7F41">
        <w:rPr>
          <w:rFonts w:ascii="Book Antiqua" w:hAnsi="Book Antiqua" w:hint="eastAsia"/>
          <w:sz w:val="24"/>
          <w:szCs w:val="24"/>
          <w:vertAlign w:val="superscript"/>
          <w:lang w:eastAsia="zh-CN"/>
        </w:rPr>
        <w:t>]</w:t>
      </w:r>
      <w:r w:rsidR="00BA07DC" w:rsidRPr="00AB7F41">
        <w:rPr>
          <w:rFonts w:ascii="Book Antiqua" w:hAnsi="Book Antiqua"/>
          <w:sz w:val="24"/>
          <w:szCs w:val="24"/>
        </w:rPr>
        <w:t xml:space="preserve"> examined the role of steroids in</w:t>
      </w:r>
      <w:r w:rsidR="00F52C9E" w:rsidRPr="00AB7F41">
        <w:rPr>
          <w:rFonts w:ascii="Book Antiqua" w:hAnsi="Book Antiqua"/>
          <w:sz w:val="24"/>
          <w:szCs w:val="24"/>
        </w:rPr>
        <w:t xml:space="preserve"> patients with</w:t>
      </w:r>
      <w:r w:rsidR="00BA07DC" w:rsidRPr="00AB7F41">
        <w:rPr>
          <w:rFonts w:ascii="Book Antiqua" w:hAnsi="Book Antiqua"/>
          <w:sz w:val="24"/>
          <w:szCs w:val="24"/>
        </w:rPr>
        <w:t xml:space="preserve"> severe pulmonary infection in a 2013 meta</w:t>
      </w:r>
      <w:r w:rsidR="00551F15" w:rsidRPr="00AB7F41">
        <w:rPr>
          <w:rFonts w:ascii="Book Antiqua" w:hAnsi="Book Antiqua"/>
          <w:sz w:val="24"/>
          <w:szCs w:val="24"/>
        </w:rPr>
        <w:t>-</w:t>
      </w:r>
      <w:r w:rsidR="00BA07DC" w:rsidRPr="00AB7F41">
        <w:rPr>
          <w:rFonts w:ascii="Book Antiqua" w:hAnsi="Book Antiqua"/>
          <w:sz w:val="24"/>
          <w:szCs w:val="24"/>
        </w:rPr>
        <w:t>analysis.</w:t>
      </w:r>
      <w:r w:rsidR="00BA0F34" w:rsidRPr="00AB7F41">
        <w:rPr>
          <w:rFonts w:ascii="Book Antiqua" w:hAnsi="Book Antiqua"/>
          <w:sz w:val="24"/>
          <w:szCs w:val="24"/>
        </w:rPr>
        <w:t xml:space="preserve"> </w:t>
      </w:r>
      <w:r w:rsidR="00BA07DC" w:rsidRPr="00AB7F41">
        <w:rPr>
          <w:rFonts w:ascii="Book Antiqua" w:hAnsi="Book Antiqua"/>
          <w:sz w:val="24"/>
          <w:szCs w:val="24"/>
        </w:rPr>
        <w:t xml:space="preserve">Of the </w:t>
      </w:r>
      <w:r w:rsidR="00F52C9E" w:rsidRPr="00AB7F41">
        <w:rPr>
          <w:rFonts w:ascii="Book Antiqua" w:hAnsi="Book Antiqua"/>
          <w:sz w:val="24"/>
          <w:szCs w:val="24"/>
        </w:rPr>
        <w:t>five</w:t>
      </w:r>
      <w:r w:rsidR="00BA07DC" w:rsidRPr="00AB7F41">
        <w:rPr>
          <w:rFonts w:ascii="Book Antiqua" w:hAnsi="Book Antiqua"/>
          <w:sz w:val="24"/>
          <w:szCs w:val="24"/>
        </w:rPr>
        <w:t xml:space="preserve"> identified trials, </w:t>
      </w:r>
      <w:r w:rsidR="00F52C9E" w:rsidRPr="00AB7F41">
        <w:rPr>
          <w:rFonts w:ascii="Book Antiqua" w:hAnsi="Book Antiqua"/>
          <w:sz w:val="24"/>
          <w:szCs w:val="24"/>
        </w:rPr>
        <w:t>four</w:t>
      </w:r>
      <w:r w:rsidR="00BA07DC" w:rsidRPr="00AB7F41">
        <w:rPr>
          <w:rFonts w:ascii="Book Antiqua" w:hAnsi="Book Antiqua"/>
          <w:sz w:val="24"/>
          <w:szCs w:val="24"/>
        </w:rPr>
        <w:t xml:space="preserve"> demonstrated benefits of early </w:t>
      </w:r>
      <w:r w:rsidR="00F52C9E" w:rsidRPr="00AB7F41">
        <w:rPr>
          <w:rFonts w:ascii="Book Antiqua" w:hAnsi="Book Antiqua"/>
          <w:sz w:val="24"/>
          <w:szCs w:val="24"/>
        </w:rPr>
        <w:t>steroid administration; however, each was</w:t>
      </w:r>
      <w:r w:rsidR="00BA07DC" w:rsidRPr="00AB7F41">
        <w:rPr>
          <w:rFonts w:ascii="Book Antiqua" w:hAnsi="Book Antiqua"/>
          <w:sz w:val="24"/>
          <w:szCs w:val="24"/>
        </w:rPr>
        <w:t xml:space="preserve"> considered methodically flawed.</w:t>
      </w:r>
      <w:r w:rsidR="00BA0F34" w:rsidRPr="00AB7F41">
        <w:rPr>
          <w:rFonts w:ascii="Book Antiqua" w:hAnsi="Book Antiqua"/>
          <w:sz w:val="24"/>
          <w:szCs w:val="24"/>
        </w:rPr>
        <w:t xml:space="preserve"> </w:t>
      </w:r>
      <w:r w:rsidR="00544203" w:rsidRPr="00AB7F41">
        <w:rPr>
          <w:rFonts w:ascii="Book Antiqua" w:hAnsi="Book Antiqua"/>
          <w:sz w:val="24"/>
          <w:szCs w:val="24"/>
        </w:rPr>
        <w:t xml:space="preserve">The </w:t>
      </w:r>
      <w:r w:rsidR="00F52C9E" w:rsidRPr="00AB7F41">
        <w:rPr>
          <w:rFonts w:ascii="Book Antiqua" w:hAnsi="Book Antiqua"/>
          <w:sz w:val="24"/>
          <w:szCs w:val="24"/>
        </w:rPr>
        <w:t>fifth trial was</w:t>
      </w:r>
      <w:r w:rsidR="00544203" w:rsidRPr="00AB7F41">
        <w:rPr>
          <w:rFonts w:ascii="Book Antiqua" w:hAnsi="Book Antiqua"/>
          <w:sz w:val="24"/>
          <w:szCs w:val="24"/>
        </w:rPr>
        <w:t xml:space="preserve"> a double</w:t>
      </w:r>
      <w:r w:rsidR="00F52C9E" w:rsidRPr="00AB7F41">
        <w:rPr>
          <w:rFonts w:ascii="Book Antiqua" w:hAnsi="Book Antiqua"/>
          <w:sz w:val="24"/>
          <w:szCs w:val="24"/>
        </w:rPr>
        <w:t>-</w:t>
      </w:r>
      <w:r w:rsidR="00544203" w:rsidRPr="00AB7F41">
        <w:rPr>
          <w:rFonts w:ascii="Book Antiqua" w:hAnsi="Book Antiqua"/>
          <w:sz w:val="24"/>
          <w:szCs w:val="24"/>
        </w:rPr>
        <w:t>blind</w:t>
      </w:r>
      <w:r w:rsidR="00F52C9E" w:rsidRPr="00AB7F41">
        <w:rPr>
          <w:rFonts w:ascii="Book Antiqua" w:hAnsi="Book Antiqua"/>
          <w:sz w:val="24"/>
          <w:szCs w:val="24"/>
        </w:rPr>
        <w:t>,</w:t>
      </w:r>
      <w:r w:rsidR="00544203" w:rsidRPr="00AB7F41">
        <w:rPr>
          <w:rFonts w:ascii="Book Antiqua" w:hAnsi="Book Antiqua"/>
          <w:sz w:val="24"/>
          <w:szCs w:val="24"/>
        </w:rPr>
        <w:t xml:space="preserve"> randomized control study</w:t>
      </w:r>
      <w:r w:rsidR="00F52C9E" w:rsidRPr="00AB7F41">
        <w:rPr>
          <w:rFonts w:ascii="Book Antiqua" w:hAnsi="Book Antiqua"/>
          <w:sz w:val="24"/>
          <w:szCs w:val="24"/>
        </w:rPr>
        <w:t>, which</w:t>
      </w:r>
      <w:r w:rsidR="00544203" w:rsidRPr="00AB7F41">
        <w:rPr>
          <w:rFonts w:ascii="Book Antiqua" w:hAnsi="Book Antiqua"/>
          <w:sz w:val="24"/>
          <w:szCs w:val="24"/>
        </w:rPr>
        <w:t xml:space="preserve"> demonstrated no mortality benefit and </w:t>
      </w:r>
      <w:r w:rsidR="00F52C9E" w:rsidRPr="00AB7F41">
        <w:rPr>
          <w:rFonts w:ascii="Book Antiqua" w:hAnsi="Book Antiqua"/>
          <w:sz w:val="24"/>
          <w:szCs w:val="24"/>
        </w:rPr>
        <w:t xml:space="preserve">a potentially </w:t>
      </w:r>
      <w:r w:rsidR="00544203" w:rsidRPr="00AB7F41">
        <w:rPr>
          <w:rFonts w:ascii="Book Antiqua" w:hAnsi="Book Antiqua"/>
          <w:sz w:val="24"/>
          <w:szCs w:val="24"/>
        </w:rPr>
        <w:t>inc</w:t>
      </w:r>
      <w:r w:rsidR="008C3DD4" w:rsidRPr="00AB7F41">
        <w:rPr>
          <w:rFonts w:ascii="Book Antiqua" w:hAnsi="Book Antiqua"/>
          <w:sz w:val="24"/>
          <w:szCs w:val="24"/>
        </w:rPr>
        <w:t>rease</w:t>
      </w:r>
      <w:r w:rsidR="00F52C9E" w:rsidRPr="00AB7F41">
        <w:rPr>
          <w:rFonts w:ascii="Book Antiqua" w:hAnsi="Book Antiqua"/>
          <w:sz w:val="24"/>
          <w:szCs w:val="24"/>
        </w:rPr>
        <w:t>d</w:t>
      </w:r>
      <w:r w:rsidR="008C3DD4" w:rsidRPr="00AB7F41">
        <w:rPr>
          <w:rFonts w:ascii="Book Antiqua" w:hAnsi="Book Antiqua"/>
          <w:sz w:val="24"/>
          <w:szCs w:val="24"/>
        </w:rPr>
        <w:t xml:space="preserve"> risk </w:t>
      </w:r>
      <w:r w:rsidR="00F52C9E" w:rsidRPr="00AB7F41">
        <w:rPr>
          <w:rFonts w:ascii="Book Antiqua" w:hAnsi="Book Antiqua"/>
          <w:sz w:val="24"/>
          <w:szCs w:val="24"/>
        </w:rPr>
        <w:t xml:space="preserve">of </w:t>
      </w:r>
      <w:proofErr w:type="gramStart"/>
      <w:r w:rsidR="008C3DD4" w:rsidRPr="00AB7F41">
        <w:rPr>
          <w:rFonts w:ascii="Book Antiqua" w:hAnsi="Book Antiqua"/>
          <w:sz w:val="24"/>
          <w:szCs w:val="24"/>
        </w:rPr>
        <w:t>infection</w:t>
      </w:r>
      <w:r w:rsidR="00BE3E7B" w:rsidRPr="00AB7F41">
        <w:rPr>
          <w:rFonts w:ascii="Book Antiqua" w:hAnsi="Book Antiqua"/>
          <w:sz w:val="24"/>
          <w:szCs w:val="24"/>
          <w:vertAlign w:val="superscript"/>
        </w:rPr>
        <w:t>[</w:t>
      </w:r>
      <w:proofErr w:type="gramEnd"/>
      <w:r w:rsidR="00BE3E7B" w:rsidRPr="00AB7F41">
        <w:rPr>
          <w:rFonts w:ascii="Book Antiqua" w:hAnsi="Book Antiqua"/>
          <w:sz w:val="24"/>
          <w:szCs w:val="24"/>
          <w:vertAlign w:val="superscript"/>
        </w:rPr>
        <w:t>3</w:t>
      </w:r>
      <w:r w:rsidR="0038677D" w:rsidRPr="00AB7F41">
        <w:rPr>
          <w:rFonts w:ascii="Book Antiqua" w:hAnsi="Book Antiqua" w:hint="eastAsia"/>
          <w:sz w:val="24"/>
          <w:szCs w:val="24"/>
          <w:vertAlign w:val="superscript"/>
          <w:lang w:eastAsia="zh-CN"/>
        </w:rPr>
        <w:t>1</w:t>
      </w:r>
      <w:r w:rsidR="00BE3E7B" w:rsidRPr="00AB7F41">
        <w:rPr>
          <w:rFonts w:ascii="Book Antiqua" w:hAnsi="Book Antiqua"/>
          <w:sz w:val="24"/>
          <w:szCs w:val="24"/>
          <w:vertAlign w:val="superscript"/>
        </w:rPr>
        <w:t>]</w:t>
      </w:r>
      <w:r w:rsidR="00544203" w:rsidRPr="00AB7F41">
        <w:rPr>
          <w:rFonts w:ascii="Book Antiqua" w:hAnsi="Book Antiqua"/>
          <w:sz w:val="24"/>
          <w:szCs w:val="24"/>
        </w:rPr>
        <w:t>.</w:t>
      </w:r>
      <w:r w:rsidR="00BA0F34" w:rsidRPr="00AB7F41">
        <w:rPr>
          <w:rFonts w:ascii="Book Antiqua" w:hAnsi="Book Antiqua"/>
          <w:sz w:val="24"/>
          <w:szCs w:val="24"/>
        </w:rPr>
        <w:t xml:space="preserve"> </w:t>
      </w:r>
      <w:r w:rsidR="00D379A5" w:rsidRPr="00AB7F41">
        <w:rPr>
          <w:rFonts w:ascii="Book Antiqua" w:hAnsi="Book Antiqua"/>
          <w:sz w:val="24"/>
          <w:szCs w:val="24"/>
        </w:rPr>
        <w:t xml:space="preserve">Desmopressin has also been evaluated </w:t>
      </w:r>
      <w:r w:rsidR="00F52C9E" w:rsidRPr="00AB7F41">
        <w:rPr>
          <w:rFonts w:ascii="Book Antiqua" w:hAnsi="Book Antiqua"/>
          <w:sz w:val="24"/>
          <w:szCs w:val="24"/>
        </w:rPr>
        <w:t xml:space="preserve">as </w:t>
      </w:r>
      <w:r w:rsidR="00D379A5" w:rsidRPr="00AB7F41">
        <w:rPr>
          <w:rFonts w:ascii="Book Antiqua" w:hAnsi="Book Antiqua"/>
          <w:sz w:val="24"/>
          <w:szCs w:val="24"/>
        </w:rPr>
        <w:t>adjunct</w:t>
      </w:r>
      <w:r w:rsidR="00F52C9E" w:rsidRPr="00AB7F41">
        <w:rPr>
          <w:rFonts w:ascii="Book Antiqua" w:hAnsi="Book Antiqua"/>
          <w:sz w:val="24"/>
          <w:szCs w:val="24"/>
        </w:rPr>
        <w:t>ive</w:t>
      </w:r>
      <w:r w:rsidR="00D379A5" w:rsidRPr="00AB7F41">
        <w:rPr>
          <w:rFonts w:ascii="Book Antiqua" w:hAnsi="Book Antiqua"/>
          <w:sz w:val="24"/>
          <w:szCs w:val="24"/>
        </w:rPr>
        <w:t xml:space="preserve"> treatment, but a randomized study</w:t>
      </w:r>
      <w:r w:rsidR="008C3DD4" w:rsidRPr="00AB7F41">
        <w:rPr>
          <w:rFonts w:ascii="Book Antiqua" w:hAnsi="Book Antiqua"/>
          <w:sz w:val="24"/>
          <w:szCs w:val="24"/>
        </w:rPr>
        <w:t xml:space="preserve"> of 52 patients with confirmed leptosp</w:t>
      </w:r>
      <w:r w:rsidR="00F52C9E" w:rsidRPr="00AB7F41">
        <w:rPr>
          <w:rFonts w:ascii="Book Antiqua" w:hAnsi="Book Antiqua"/>
          <w:sz w:val="24"/>
          <w:szCs w:val="24"/>
        </w:rPr>
        <w:t>i</w:t>
      </w:r>
      <w:r w:rsidR="008C3DD4" w:rsidRPr="00AB7F41">
        <w:rPr>
          <w:rFonts w:ascii="Book Antiqua" w:hAnsi="Book Antiqua"/>
          <w:sz w:val="24"/>
          <w:szCs w:val="24"/>
        </w:rPr>
        <w:t>r</w:t>
      </w:r>
      <w:r w:rsidR="00F52C9E" w:rsidRPr="00AB7F41">
        <w:rPr>
          <w:rFonts w:ascii="Book Antiqua" w:hAnsi="Book Antiqua"/>
          <w:sz w:val="24"/>
          <w:szCs w:val="24"/>
        </w:rPr>
        <w:t>o</w:t>
      </w:r>
      <w:r w:rsidR="008C3DD4" w:rsidRPr="00AB7F41">
        <w:rPr>
          <w:rFonts w:ascii="Book Antiqua" w:hAnsi="Book Antiqua"/>
          <w:sz w:val="24"/>
          <w:szCs w:val="24"/>
        </w:rPr>
        <w:t>sis</w:t>
      </w:r>
      <w:r w:rsidR="00D379A5" w:rsidRPr="00AB7F41">
        <w:rPr>
          <w:rFonts w:ascii="Book Antiqua" w:hAnsi="Book Antiqua"/>
          <w:sz w:val="24"/>
          <w:szCs w:val="24"/>
        </w:rPr>
        <w:t xml:space="preserve"> by </w:t>
      </w:r>
      <w:proofErr w:type="spellStart"/>
      <w:r w:rsidR="00D379A5" w:rsidRPr="00AB7F41">
        <w:rPr>
          <w:rFonts w:ascii="Book Antiqua" w:hAnsi="Book Antiqua" w:cs="AdvGSANS-B"/>
          <w:sz w:val="24"/>
          <w:szCs w:val="24"/>
        </w:rPr>
        <w:t>Niwattayaku</w:t>
      </w:r>
      <w:proofErr w:type="spellEnd"/>
      <w:r w:rsidR="00D379A5" w:rsidRPr="00AB7F41">
        <w:rPr>
          <w:rFonts w:ascii="Book Antiqua" w:hAnsi="Book Antiqua"/>
          <w:sz w:val="24"/>
          <w:szCs w:val="24"/>
        </w:rPr>
        <w:t xml:space="preserve"> </w:t>
      </w:r>
      <w:r w:rsidR="000831B1" w:rsidRPr="00AB7F41">
        <w:rPr>
          <w:rFonts w:ascii="Book Antiqua" w:hAnsi="Book Antiqua"/>
          <w:i/>
          <w:sz w:val="24"/>
          <w:szCs w:val="24"/>
        </w:rPr>
        <w:t xml:space="preserve">et </w:t>
      </w:r>
      <w:proofErr w:type="gramStart"/>
      <w:r w:rsidR="000831B1" w:rsidRPr="00AB7F41">
        <w:rPr>
          <w:rFonts w:ascii="Book Antiqua" w:hAnsi="Book Antiqua"/>
          <w:i/>
          <w:sz w:val="24"/>
          <w:szCs w:val="24"/>
        </w:rPr>
        <w:t>al</w:t>
      </w:r>
      <w:r w:rsidR="000831B1" w:rsidRPr="00AB7F41">
        <w:rPr>
          <w:rFonts w:ascii="Book Antiqua" w:hAnsi="Book Antiqua" w:hint="eastAsia"/>
          <w:sz w:val="24"/>
          <w:szCs w:val="24"/>
          <w:vertAlign w:val="superscript"/>
          <w:lang w:eastAsia="zh-CN"/>
        </w:rPr>
        <w:t>[</w:t>
      </w:r>
      <w:proofErr w:type="gramEnd"/>
      <w:r w:rsidR="000831B1" w:rsidRPr="00AB7F41">
        <w:rPr>
          <w:rFonts w:ascii="Book Antiqua" w:hAnsi="Book Antiqua" w:hint="eastAsia"/>
          <w:sz w:val="24"/>
          <w:szCs w:val="24"/>
          <w:vertAlign w:val="superscript"/>
          <w:lang w:eastAsia="zh-CN"/>
        </w:rPr>
        <w:t>3</w:t>
      </w:r>
      <w:r w:rsidR="0038677D" w:rsidRPr="00AB7F41">
        <w:rPr>
          <w:rFonts w:ascii="Book Antiqua" w:hAnsi="Book Antiqua" w:hint="eastAsia"/>
          <w:sz w:val="24"/>
          <w:szCs w:val="24"/>
          <w:vertAlign w:val="superscript"/>
          <w:lang w:eastAsia="zh-CN"/>
        </w:rPr>
        <w:t>2</w:t>
      </w:r>
      <w:r w:rsidR="000831B1" w:rsidRPr="00AB7F41">
        <w:rPr>
          <w:rFonts w:ascii="Book Antiqua" w:hAnsi="Book Antiqua" w:hint="eastAsia"/>
          <w:sz w:val="24"/>
          <w:szCs w:val="24"/>
          <w:vertAlign w:val="superscript"/>
          <w:lang w:eastAsia="zh-CN"/>
        </w:rPr>
        <w:t>]</w:t>
      </w:r>
      <w:r w:rsidR="008C3DD4" w:rsidRPr="00AB7F41">
        <w:rPr>
          <w:rFonts w:ascii="Book Antiqua" w:hAnsi="Book Antiqua"/>
          <w:sz w:val="24"/>
          <w:szCs w:val="24"/>
        </w:rPr>
        <w:t xml:space="preserve"> found no mortality benefit.</w:t>
      </w:r>
    </w:p>
    <w:p w:rsidR="00352209" w:rsidRPr="00AB7F41" w:rsidRDefault="00BA07DC" w:rsidP="00BA0F34">
      <w:pPr>
        <w:spacing w:after="0" w:line="360" w:lineRule="auto"/>
        <w:jc w:val="both"/>
        <w:rPr>
          <w:rFonts w:ascii="Book Antiqua" w:hAnsi="Book Antiqua"/>
          <w:sz w:val="24"/>
          <w:szCs w:val="24"/>
        </w:rPr>
      </w:pPr>
      <w:r w:rsidRPr="00AB7F41">
        <w:rPr>
          <w:rFonts w:ascii="Book Antiqua" w:hAnsi="Book Antiqua"/>
          <w:sz w:val="24"/>
          <w:szCs w:val="24"/>
        </w:rPr>
        <w:t xml:space="preserve"> </w:t>
      </w:r>
    </w:p>
    <w:p w:rsidR="00D60CBD" w:rsidRPr="00AB7F41" w:rsidRDefault="00BA0F34" w:rsidP="00BA0F34">
      <w:pPr>
        <w:spacing w:after="0" w:line="360" w:lineRule="auto"/>
        <w:jc w:val="both"/>
        <w:rPr>
          <w:rFonts w:ascii="Book Antiqua" w:hAnsi="Book Antiqua"/>
          <w:b/>
          <w:sz w:val="24"/>
          <w:szCs w:val="24"/>
        </w:rPr>
      </w:pPr>
      <w:r w:rsidRPr="00AB7F41">
        <w:rPr>
          <w:rFonts w:ascii="Book Antiqua" w:hAnsi="Book Antiqua"/>
          <w:b/>
          <w:sz w:val="24"/>
          <w:szCs w:val="24"/>
        </w:rPr>
        <w:t>PREVENTION</w:t>
      </w:r>
    </w:p>
    <w:p w:rsidR="00576D31" w:rsidRPr="00AB7F41" w:rsidRDefault="00F52C9E" w:rsidP="00BA0F34">
      <w:pPr>
        <w:spacing w:after="0" w:line="360" w:lineRule="auto"/>
        <w:jc w:val="both"/>
        <w:rPr>
          <w:rFonts w:ascii="Book Antiqua" w:hAnsi="Book Antiqua"/>
          <w:sz w:val="24"/>
          <w:szCs w:val="24"/>
        </w:rPr>
      </w:pPr>
      <w:r w:rsidRPr="00AB7F41">
        <w:rPr>
          <w:rFonts w:ascii="Book Antiqua" w:hAnsi="Book Antiqua"/>
          <w:sz w:val="24"/>
          <w:szCs w:val="24"/>
        </w:rPr>
        <w:t xml:space="preserve">There have been very few studies </w:t>
      </w:r>
      <w:r w:rsidR="000126EA" w:rsidRPr="00AB7F41">
        <w:rPr>
          <w:rFonts w:ascii="Book Antiqua" w:hAnsi="Book Antiqua"/>
          <w:sz w:val="24"/>
          <w:szCs w:val="24"/>
        </w:rPr>
        <w:t xml:space="preserve">examining the efficacy of </w:t>
      </w:r>
      <w:r w:rsidRPr="00AB7F41">
        <w:rPr>
          <w:rFonts w:ascii="Book Antiqua" w:hAnsi="Book Antiqua"/>
          <w:sz w:val="24"/>
          <w:szCs w:val="24"/>
        </w:rPr>
        <w:t xml:space="preserve">leptospirosis </w:t>
      </w:r>
      <w:r w:rsidR="00B33EAC" w:rsidRPr="00AB7F41">
        <w:rPr>
          <w:rFonts w:ascii="Book Antiqua" w:hAnsi="Book Antiqua"/>
          <w:sz w:val="24"/>
          <w:szCs w:val="24"/>
        </w:rPr>
        <w:t>chemoprophylaxis</w:t>
      </w:r>
      <w:r w:rsidRPr="00AB7F41">
        <w:rPr>
          <w:rFonts w:ascii="Book Antiqua" w:hAnsi="Book Antiqua"/>
          <w:sz w:val="24"/>
          <w:szCs w:val="24"/>
        </w:rPr>
        <w:t>.</w:t>
      </w:r>
      <w:r w:rsidR="00BA0F34" w:rsidRPr="00AB7F41">
        <w:rPr>
          <w:rFonts w:ascii="Book Antiqua" w:hAnsi="Book Antiqua"/>
          <w:sz w:val="24"/>
          <w:szCs w:val="24"/>
        </w:rPr>
        <w:t xml:space="preserve"> </w:t>
      </w:r>
      <w:r w:rsidRPr="00AB7F41">
        <w:rPr>
          <w:rFonts w:ascii="Book Antiqua" w:hAnsi="Book Antiqua"/>
          <w:sz w:val="24"/>
          <w:szCs w:val="24"/>
        </w:rPr>
        <w:t xml:space="preserve">A </w:t>
      </w:r>
      <w:r w:rsidR="000126EA" w:rsidRPr="00AB7F41">
        <w:rPr>
          <w:rFonts w:ascii="Book Antiqua" w:hAnsi="Book Antiqua"/>
          <w:sz w:val="24"/>
          <w:szCs w:val="24"/>
        </w:rPr>
        <w:t>2000 Cochr</w:t>
      </w:r>
      <w:r w:rsidRPr="00AB7F41">
        <w:rPr>
          <w:rFonts w:ascii="Book Antiqua" w:hAnsi="Book Antiqua"/>
          <w:sz w:val="24"/>
          <w:szCs w:val="24"/>
        </w:rPr>
        <w:t>a</w:t>
      </w:r>
      <w:r w:rsidR="000126EA" w:rsidRPr="00AB7F41">
        <w:rPr>
          <w:rFonts w:ascii="Book Antiqua" w:hAnsi="Book Antiqua"/>
          <w:sz w:val="24"/>
          <w:szCs w:val="24"/>
        </w:rPr>
        <w:t>ne review</w:t>
      </w:r>
      <w:r w:rsidRPr="00AB7F41">
        <w:rPr>
          <w:rFonts w:ascii="Book Antiqua" w:hAnsi="Book Antiqua"/>
          <w:sz w:val="24"/>
          <w:szCs w:val="24"/>
        </w:rPr>
        <w:t xml:space="preserve"> article</w:t>
      </w:r>
      <w:r w:rsidR="000126EA" w:rsidRPr="00AB7F41">
        <w:rPr>
          <w:rFonts w:ascii="Book Antiqua" w:hAnsi="Book Antiqua"/>
          <w:sz w:val="24"/>
          <w:szCs w:val="24"/>
        </w:rPr>
        <w:t xml:space="preserve"> by </w:t>
      </w:r>
      <w:proofErr w:type="spellStart"/>
      <w:r w:rsidR="000126EA" w:rsidRPr="00AB7F41">
        <w:rPr>
          <w:rFonts w:ascii="Book Antiqua" w:hAnsi="Book Antiqua"/>
          <w:sz w:val="24"/>
          <w:szCs w:val="24"/>
        </w:rPr>
        <w:t>Guidugli</w:t>
      </w:r>
      <w:proofErr w:type="spellEnd"/>
      <w:r w:rsidR="000126EA" w:rsidRPr="00AB7F41">
        <w:rPr>
          <w:rFonts w:ascii="Book Antiqua" w:hAnsi="Book Antiqua"/>
          <w:sz w:val="24"/>
          <w:szCs w:val="24"/>
        </w:rPr>
        <w:t xml:space="preserve"> </w:t>
      </w:r>
      <w:r w:rsidR="000126EA" w:rsidRPr="00AB7F41">
        <w:rPr>
          <w:rFonts w:ascii="Book Antiqua" w:hAnsi="Book Antiqua"/>
          <w:i/>
          <w:sz w:val="24"/>
          <w:szCs w:val="24"/>
        </w:rPr>
        <w:t xml:space="preserve">et </w:t>
      </w:r>
      <w:proofErr w:type="gramStart"/>
      <w:r w:rsidR="000126EA" w:rsidRPr="00AB7F41">
        <w:rPr>
          <w:rFonts w:ascii="Book Antiqua" w:hAnsi="Book Antiqua"/>
          <w:i/>
          <w:sz w:val="24"/>
          <w:szCs w:val="24"/>
        </w:rPr>
        <w:t>al</w:t>
      </w:r>
      <w:r w:rsidR="00BA0F34" w:rsidRPr="00AB7F41">
        <w:rPr>
          <w:rFonts w:ascii="Book Antiqua" w:hAnsi="Book Antiqua"/>
          <w:sz w:val="24"/>
          <w:szCs w:val="24"/>
          <w:vertAlign w:val="superscript"/>
        </w:rPr>
        <w:t>[</w:t>
      </w:r>
      <w:proofErr w:type="gramEnd"/>
      <w:r w:rsidR="00BA0F34" w:rsidRPr="00AB7F41">
        <w:rPr>
          <w:rFonts w:ascii="Book Antiqua" w:hAnsi="Book Antiqua"/>
          <w:sz w:val="24"/>
          <w:szCs w:val="24"/>
          <w:vertAlign w:val="superscript"/>
        </w:rPr>
        <w:t>3</w:t>
      </w:r>
      <w:r w:rsidR="0038677D" w:rsidRPr="00AB7F41">
        <w:rPr>
          <w:rFonts w:ascii="Book Antiqua" w:hAnsi="Book Antiqua" w:hint="eastAsia"/>
          <w:sz w:val="24"/>
          <w:szCs w:val="24"/>
          <w:vertAlign w:val="superscript"/>
          <w:lang w:eastAsia="zh-CN"/>
        </w:rPr>
        <w:t>3</w:t>
      </w:r>
      <w:r w:rsidR="00BA0F34" w:rsidRPr="00AB7F41">
        <w:rPr>
          <w:rFonts w:ascii="Book Antiqua" w:hAnsi="Book Antiqua"/>
          <w:sz w:val="24"/>
          <w:szCs w:val="24"/>
          <w:vertAlign w:val="superscript"/>
        </w:rPr>
        <w:t>]</w:t>
      </w:r>
      <w:r w:rsidR="000126EA" w:rsidRPr="00AB7F41">
        <w:rPr>
          <w:rFonts w:ascii="Book Antiqua" w:hAnsi="Book Antiqua"/>
          <w:sz w:val="24"/>
          <w:szCs w:val="24"/>
        </w:rPr>
        <w:t xml:space="preserve"> identified two </w:t>
      </w:r>
      <w:r w:rsidRPr="00AB7F41">
        <w:rPr>
          <w:rFonts w:ascii="Book Antiqua" w:hAnsi="Book Antiqua"/>
          <w:sz w:val="24"/>
          <w:szCs w:val="24"/>
        </w:rPr>
        <w:t xml:space="preserve">such </w:t>
      </w:r>
      <w:r w:rsidR="000126EA" w:rsidRPr="00AB7F41">
        <w:rPr>
          <w:rFonts w:ascii="Book Antiqua" w:hAnsi="Book Antiqua"/>
          <w:sz w:val="24"/>
          <w:szCs w:val="24"/>
        </w:rPr>
        <w:t>studies, one of which was found to be flawed.</w:t>
      </w:r>
      <w:r w:rsidR="00BA0F34" w:rsidRPr="00AB7F41">
        <w:rPr>
          <w:rFonts w:ascii="Book Antiqua" w:hAnsi="Book Antiqua"/>
          <w:sz w:val="24"/>
          <w:szCs w:val="24"/>
        </w:rPr>
        <w:t xml:space="preserve"> </w:t>
      </w:r>
      <w:r w:rsidR="000126EA" w:rsidRPr="00AB7F41">
        <w:rPr>
          <w:rFonts w:ascii="Book Antiqua" w:hAnsi="Book Antiqua"/>
          <w:sz w:val="24"/>
          <w:szCs w:val="24"/>
        </w:rPr>
        <w:t>The</w:t>
      </w:r>
      <w:r w:rsidR="00B33EAC" w:rsidRPr="00AB7F41">
        <w:rPr>
          <w:rFonts w:ascii="Book Antiqua" w:hAnsi="Book Antiqua"/>
          <w:sz w:val="24"/>
          <w:szCs w:val="24"/>
        </w:rPr>
        <w:t xml:space="preserve"> </w:t>
      </w:r>
      <w:r w:rsidR="006668E0" w:rsidRPr="00AB7F41">
        <w:rPr>
          <w:rFonts w:ascii="Book Antiqua" w:hAnsi="Book Antiqua"/>
          <w:sz w:val="24"/>
          <w:szCs w:val="24"/>
        </w:rPr>
        <w:t xml:space="preserve">included </w:t>
      </w:r>
      <w:r w:rsidR="000126EA" w:rsidRPr="00AB7F41">
        <w:rPr>
          <w:rFonts w:ascii="Book Antiqua" w:hAnsi="Book Antiqua"/>
          <w:sz w:val="24"/>
          <w:szCs w:val="24"/>
        </w:rPr>
        <w:t xml:space="preserve">study by </w:t>
      </w:r>
      <w:proofErr w:type="spellStart"/>
      <w:r w:rsidR="000126EA" w:rsidRPr="00AB7F41">
        <w:rPr>
          <w:rFonts w:ascii="Book Antiqua" w:hAnsi="Book Antiqua"/>
          <w:sz w:val="24"/>
          <w:szCs w:val="24"/>
        </w:rPr>
        <w:t>Takafuji</w:t>
      </w:r>
      <w:proofErr w:type="spellEnd"/>
      <w:r w:rsidR="000126EA" w:rsidRPr="00AB7F41">
        <w:rPr>
          <w:rFonts w:ascii="Book Antiqua" w:hAnsi="Book Antiqua"/>
          <w:sz w:val="24"/>
          <w:szCs w:val="24"/>
        </w:rPr>
        <w:t xml:space="preserve"> </w:t>
      </w:r>
      <w:r w:rsidR="00BA0F34" w:rsidRPr="00AB7F41">
        <w:rPr>
          <w:rFonts w:ascii="Book Antiqua" w:hAnsi="Book Antiqua"/>
          <w:i/>
          <w:sz w:val="24"/>
          <w:szCs w:val="24"/>
        </w:rPr>
        <w:t xml:space="preserve">et </w:t>
      </w:r>
      <w:proofErr w:type="gramStart"/>
      <w:r w:rsidR="00BA0F34" w:rsidRPr="00AB7F41">
        <w:rPr>
          <w:rFonts w:ascii="Book Antiqua" w:hAnsi="Book Antiqua"/>
          <w:i/>
          <w:sz w:val="24"/>
          <w:szCs w:val="24"/>
        </w:rPr>
        <w:t>al</w:t>
      </w:r>
      <w:r w:rsidR="00BA0F34" w:rsidRPr="00AB7F41">
        <w:rPr>
          <w:rFonts w:ascii="Book Antiqua" w:hAnsi="Book Antiqua"/>
          <w:sz w:val="24"/>
          <w:szCs w:val="24"/>
          <w:vertAlign w:val="superscript"/>
        </w:rPr>
        <w:t>[</w:t>
      </w:r>
      <w:proofErr w:type="gramEnd"/>
      <w:r w:rsidR="00BA0F34" w:rsidRPr="00AB7F41">
        <w:rPr>
          <w:rFonts w:ascii="Book Antiqua" w:hAnsi="Book Antiqua"/>
          <w:sz w:val="24"/>
          <w:szCs w:val="24"/>
          <w:vertAlign w:val="superscript"/>
        </w:rPr>
        <w:t>3</w:t>
      </w:r>
      <w:r w:rsidR="0038677D" w:rsidRPr="00AB7F41">
        <w:rPr>
          <w:rFonts w:ascii="Book Antiqua" w:hAnsi="Book Antiqua" w:hint="eastAsia"/>
          <w:sz w:val="24"/>
          <w:szCs w:val="24"/>
          <w:vertAlign w:val="superscript"/>
          <w:lang w:eastAsia="zh-CN"/>
        </w:rPr>
        <w:t>4</w:t>
      </w:r>
      <w:r w:rsidR="00BA0F34" w:rsidRPr="00AB7F41">
        <w:rPr>
          <w:rFonts w:ascii="Book Antiqua" w:hAnsi="Book Antiqua"/>
          <w:sz w:val="24"/>
          <w:szCs w:val="24"/>
          <w:vertAlign w:val="superscript"/>
        </w:rPr>
        <w:t>]</w:t>
      </w:r>
      <w:r w:rsidR="000126EA" w:rsidRPr="00AB7F41">
        <w:rPr>
          <w:rFonts w:ascii="Book Antiqua" w:hAnsi="Book Antiqua"/>
          <w:sz w:val="24"/>
          <w:szCs w:val="24"/>
        </w:rPr>
        <w:t xml:space="preserve"> </w:t>
      </w:r>
      <w:r w:rsidRPr="00AB7F41">
        <w:rPr>
          <w:rFonts w:ascii="Book Antiqua" w:hAnsi="Book Antiqua"/>
          <w:sz w:val="24"/>
          <w:szCs w:val="24"/>
        </w:rPr>
        <w:t xml:space="preserve">was </w:t>
      </w:r>
      <w:r w:rsidR="000126EA" w:rsidRPr="00AB7F41">
        <w:rPr>
          <w:rFonts w:ascii="Book Antiqua" w:hAnsi="Book Antiqua"/>
          <w:sz w:val="24"/>
          <w:szCs w:val="24"/>
        </w:rPr>
        <w:t>a double</w:t>
      </w:r>
      <w:r w:rsidRPr="00AB7F41">
        <w:rPr>
          <w:rFonts w:ascii="Book Antiqua" w:hAnsi="Book Antiqua"/>
          <w:sz w:val="24"/>
          <w:szCs w:val="24"/>
        </w:rPr>
        <w:t>-</w:t>
      </w:r>
      <w:r w:rsidR="000126EA" w:rsidRPr="00AB7F41">
        <w:rPr>
          <w:rFonts w:ascii="Book Antiqua" w:hAnsi="Book Antiqua"/>
          <w:sz w:val="24"/>
          <w:szCs w:val="24"/>
        </w:rPr>
        <w:t>blind</w:t>
      </w:r>
      <w:r w:rsidRPr="00AB7F41">
        <w:rPr>
          <w:rFonts w:ascii="Book Antiqua" w:hAnsi="Book Antiqua"/>
          <w:sz w:val="24"/>
          <w:szCs w:val="24"/>
        </w:rPr>
        <w:t>,</w:t>
      </w:r>
      <w:r w:rsidR="000126EA" w:rsidRPr="00AB7F41">
        <w:rPr>
          <w:rFonts w:ascii="Book Antiqua" w:hAnsi="Book Antiqua"/>
          <w:sz w:val="24"/>
          <w:szCs w:val="24"/>
        </w:rPr>
        <w:t xml:space="preserve"> randomized study of 940 U</w:t>
      </w:r>
      <w:r w:rsidR="00BA0F34" w:rsidRPr="00AB7F41">
        <w:rPr>
          <w:rFonts w:ascii="Book Antiqua" w:hAnsi="Book Antiqua" w:hint="eastAsia"/>
          <w:sz w:val="24"/>
          <w:szCs w:val="24"/>
          <w:lang w:eastAsia="zh-CN"/>
        </w:rPr>
        <w:t xml:space="preserve">nited </w:t>
      </w:r>
      <w:r w:rsidR="000126EA" w:rsidRPr="00AB7F41">
        <w:rPr>
          <w:rFonts w:ascii="Book Antiqua" w:hAnsi="Book Antiqua"/>
          <w:sz w:val="24"/>
          <w:szCs w:val="24"/>
        </w:rPr>
        <w:t>S</w:t>
      </w:r>
      <w:r w:rsidR="00BA0F34" w:rsidRPr="00AB7F41">
        <w:rPr>
          <w:rFonts w:ascii="Book Antiqua" w:hAnsi="Book Antiqua" w:hint="eastAsia"/>
          <w:sz w:val="24"/>
          <w:szCs w:val="24"/>
          <w:lang w:eastAsia="zh-CN"/>
        </w:rPr>
        <w:t>tates</w:t>
      </w:r>
      <w:r w:rsidR="000126EA" w:rsidRPr="00AB7F41">
        <w:rPr>
          <w:rFonts w:ascii="Book Antiqua" w:hAnsi="Book Antiqua"/>
          <w:sz w:val="24"/>
          <w:szCs w:val="24"/>
        </w:rPr>
        <w:t xml:space="preserve"> soldiers dep</w:t>
      </w:r>
      <w:r w:rsidR="00D51049" w:rsidRPr="00AB7F41">
        <w:rPr>
          <w:rFonts w:ascii="Book Antiqua" w:hAnsi="Book Antiqua"/>
          <w:sz w:val="24"/>
          <w:szCs w:val="24"/>
        </w:rPr>
        <w:t xml:space="preserve">loyed to </w:t>
      </w:r>
      <w:r w:rsidR="00B72C4A" w:rsidRPr="00AB7F41">
        <w:rPr>
          <w:rFonts w:ascii="Book Antiqua" w:hAnsi="Book Antiqua"/>
          <w:sz w:val="24"/>
          <w:szCs w:val="24"/>
        </w:rPr>
        <w:t>Panama</w:t>
      </w:r>
      <w:r w:rsidR="000126EA" w:rsidRPr="00AB7F41">
        <w:rPr>
          <w:rFonts w:ascii="Book Antiqua" w:hAnsi="Book Antiqua"/>
          <w:sz w:val="24"/>
          <w:szCs w:val="24"/>
        </w:rPr>
        <w:t>.</w:t>
      </w:r>
      <w:r w:rsidR="00BA0F34" w:rsidRPr="00AB7F41">
        <w:rPr>
          <w:rFonts w:ascii="Book Antiqua" w:hAnsi="Book Antiqua"/>
          <w:sz w:val="24"/>
          <w:szCs w:val="24"/>
        </w:rPr>
        <w:t xml:space="preserve"> </w:t>
      </w:r>
      <w:r w:rsidR="000126EA" w:rsidRPr="00AB7F41">
        <w:rPr>
          <w:rFonts w:ascii="Book Antiqua" w:hAnsi="Book Antiqua"/>
          <w:sz w:val="24"/>
          <w:szCs w:val="24"/>
        </w:rPr>
        <w:t>Subjects were randomized to either oral doxyc</w:t>
      </w:r>
      <w:r w:rsidR="00B72C4A" w:rsidRPr="00AB7F41">
        <w:rPr>
          <w:rFonts w:ascii="Book Antiqua" w:hAnsi="Book Antiqua"/>
          <w:sz w:val="24"/>
          <w:szCs w:val="24"/>
        </w:rPr>
        <w:t>yc</w:t>
      </w:r>
      <w:r w:rsidR="000126EA" w:rsidRPr="00AB7F41">
        <w:rPr>
          <w:rFonts w:ascii="Book Antiqua" w:hAnsi="Book Antiqua"/>
          <w:sz w:val="24"/>
          <w:szCs w:val="24"/>
        </w:rPr>
        <w:t xml:space="preserve">line 200 mg weekly or placebo. </w:t>
      </w:r>
      <w:r w:rsidRPr="00AB7F41">
        <w:rPr>
          <w:rFonts w:ascii="Book Antiqua" w:hAnsi="Book Antiqua"/>
          <w:sz w:val="24"/>
          <w:szCs w:val="24"/>
        </w:rPr>
        <w:t xml:space="preserve">Twenty cases of </w:t>
      </w:r>
      <w:r w:rsidR="00D51049" w:rsidRPr="00AB7F41">
        <w:rPr>
          <w:rFonts w:ascii="Book Antiqua" w:hAnsi="Book Antiqua"/>
          <w:sz w:val="24"/>
          <w:szCs w:val="24"/>
        </w:rPr>
        <w:t>leptosp</w:t>
      </w:r>
      <w:r w:rsidRPr="00AB7F41">
        <w:rPr>
          <w:rFonts w:ascii="Book Antiqua" w:hAnsi="Book Antiqua"/>
          <w:sz w:val="24"/>
          <w:szCs w:val="24"/>
        </w:rPr>
        <w:t>i</w:t>
      </w:r>
      <w:r w:rsidR="00D51049" w:rsidRPr="00AB7F41">
        <w:rPr>
          <w:rFonts w:ascii="Book Antiqua" w:hAnsi="Book Antiqua"/>
          <w:sz w:val="24"/>
          <w:szCs w:val="24"/>
        </w:rPr>
        <w:t xml:space="preserve">rosis occurred in the placebo group </w:t>
      </w:r>
      <w:r w:rsidR="007126D0" w:rsidRPr="00AB7F41">
        <w:rPr>
          <w:rFonts w:ascii="Book Antiqua" w:hAnsi="Book Antiqua"/>
          <w:sz w:val="24"/>
          <w:szCs w:val="24"/>
        </w:rPr>
        <w:t>(</w:t>
      </w:r>
      <w:r w:rsidRPr="00AB7F41">
        <w:rPr>
          <w:rFonts w:ascii="Book Antiqua" w:hAnsi="Book Antiqua"/>
          <w:sz w:val="24"/>
          <w:szCs w:val="24"/>
        </w:rPr>
        <w:t>incidence of</w:t>
      </w:r>
      <w:r w:rsidR="007126D0" w:rsidRPr="00AB7F41">
        <w:rPr>
          <w:rFonts w:ascii="Book Antiqua" w:hAnsi="Book Antiqua"/>
          <w:sz w:val="24"/>
          <w:szCs w:val="24"/>
        </w:rPr>
        <w:t xml:space="preserve"> 4.2%) </w:t>
      </w:r>
      <w:r w:rsidR="007126D0" w:rsidRPr="00AB7F41">
        <w:rPr>
          <w:rFonts w:ascii="Book Antiqua" w:hAnsi="Book Antiqua"/>
          <w:i/>
          <w:sz w:val="24"/>
          <w:szCs w:val="24"/>
        </w:rPr>
        <w:t>vs</w:t>
      </w:r>
      <w:r w:rsidR="007126D0" w:rsidRPr="00AB7F41">
        <w:rPr>
          <w:rFonts w:ascii="Book Antiqua" w:hAnsi="Book Antiqua"/>
          <w:sz w:val="24"/>
          <w:szCs w:val="24"/>
        </w:rPr>
        <w:t xml:space="preserve"> 1</w:t>
      </w:r>
      <w:r w:rsidR="00D51049" w:rsidRPr="00AB7F41">
        <w:rPr>
          <w:rFonts w:ascii="Book Antiqua" w:hAnsi="Book Antiqua"/>
          <w:sz w:val="24"/>
          <w:szCs w:val="24"/>
        </w:rPr>
        <w:t xml:space="preserve"> </w:t>
      </w:r>
      <w:r w:rsidRPr="00AB7F41">
        <w:rPr>
          <w:rFonts w:ascii="Book Antiqua" w:hAnsi="Book Antiqua"/>
          <w:sz w:val="24"/>
          <w:szCs w:val="24"/>
        </w:rPr>
        <w:t xml:space="preserve">case </w:t>
      </w:r>
      <w:r w:rsidR="00D51049" w:rsidRPr="00AB7F41">
        <w:rPr>
          <w:rFonts w:ascii="Book Antiqua" w:hAnsi="Book Antiqua"/>
          <w:sz w:val="24"/>
          <w:szCs w:val="24"/>
        </w:rPr>
        <w:t>in the doxycycline group (</w:t>
      </w:r>
      <w:r w:rsidRPr="00AB7F41">
        <w:rPr>
          <w:rFonts w:ascii="Book Antiqua" w:hAnsi="Book Antiqua"/>
          <w:sz w:val="24"/>
          <w:szCs w:val="24"/>
        </w:rPr>
        <w:t>incidence</w:t>
      </w:r>
      <w:r w:rsidR="00D51049" w:rsidRPr="00AB7F41">
        <w:rPr>
          <w:rFonts w:ascii="Book Antiqua" w:hAnsi="Book Antiqua"/>
          <w:sz w:val="24"/>
          <w:szCs w:val="24"/>
        </w:rPr>
        <w:t xml:space="preserve"> of 0.2%)</w:t>
      </w:r>
      <w:r w:rsidRPr="00AB7F41">
        <w:rPr>
          <w:rFonts w:ascii="Book Antiqua" w:hAnsi="Book Antiqua"/>
          <w:sz w:val="24"/>
          <w:szCs w:val="24"/>
        </w:rPr>
        <w:t>, with an estimated</w:t>
      </w:r>
      <w:r w:rsidR="00D51049" w:rsidRPr="00AB7F41">
        <w:rPr>
          <w:rFonts w:ascii="Book Antiqua" w:hAnsi="Book Antiqua"/>
          <w:sz w:val="24"/>
          <w:szCs w:val="24"/>
        </w:rPr>
        <w:t xml:space="preserve"> protective efficacy of 95%</w:t>
      </w:r>
      <w:r w:rsidR="00BE3E7B" w:rsidRPr="00AB7F41">
        <w:rPr>
          <w:rFonts w:ascii="Book Antiqua" w:hAnsi="Book Antiqua"/>
          <w:sz w:val="24"/>
          <w:szCs w:val="24"/>
          <w:vertAlign w:val="superscript"/>
        </w:rPr>
        <w:t>[3</w:t>
      </w:r>
      <w:r w:rsidR="0038677D" w:rsidRPr="00AB7F41">
        <w:rPr>
          <w:rFonts w:ascii="Book Antiqua" w:hAnsi="Book Antiqua" w:hint="eastAsia"/>
          <w:sz w:val="24"/>
          <w:szCs w:val="24"/>
          <w:vertAlign w:val="superscript"/>
          <w:lang w:eastAsia="zh-CN"/>
        </w:rPr>
        <w:t>4</w:t>
      </w:r>
      <w:r w:rsidR="00BE3E7B" w:rsidRPr="00AB7F41">
        <w:rPr>
          <w:rFonts w:ascii="Book Antiqua" w:hAnsi="Book Antiqua"/>
          <w:sz w:val="24"/>
          <w:szCs w:val="24"/>
          <w:vertAlign w:val="superscript"/>
        </w:rPr>
        <w:t>]</w:t>
      </w:r>
      <w:r w:rsidR="00D51049" w:rsidRPr="00AB7F41">
        <w:rPr>
          <w:rFonts w:ascii="Book Antiqua" w:hAnsi="Book Antiqua"/>
          <w:sz w:val="24"/>
          <w:szCs w:val="24"/>
        </w:rPr>
        <w:t>.</w:t>
      </w:r>
      <w:r w:rsidR="00BA0F34" w:rsidRPr="00AB7F41">
        <w:rPr>
          <w:rFonts w:ascii="Book Antiqua" w:hAnsi="Book Antiqua"/>
          <w:sz w:val="24"/>
          <w:szCs w:val="24"/>
        </w:rPr>
        <w:t xml:space="preserve"> </w:t>
      </w:r>
      <w:r w:rsidR="00D51049" w:rsidRPr="00AB7F41">
        <w:rPr>
          <w:rFonts w:ascii="Book Antiqua" w:hAnsi="Book Antiqua"/>
          <w:sz w:val="24"/>
          <w:szCs w:val="24"/>
        </w:rPr>
        <w:t xml:space="preserve">The applicability of chemoprophylaxis in other situations is </w:t>
      </w:r>
      <w:proofErr w:type="gramStart"/>
      <w:r w:rsidR="00D51049" w:rsidRPr="00AB7F41">
        <w:rPr>
          <w:rFonts w:ascii="Book Antiqua" w:hAnsi="Book Antiqua"/>
          <w:sz w:val="24"/>
          <w:szCs w:val="24"/>
        </w:rPr>
        <w:t>unclear</w:t>
      </w:r>
      <w:r w:rsidR="00BE3E7B" w:rsidRPr="00AB7F41">
        <w:rPr>
          <w:rFonts w:ascii="Book Antiqua" w:hAnsi="Book Antiqua"/>
          <w:sz w:val="24"/>
          <w:szCs w:val="24"/>
          <w:vertAlign w:val="superscript"/>
        </w:rPr>
        <w:t>[</w:t>
      </w:r>
      <w:proofErr w:type="gramEnd"/>
      <w:r w:rsidR="00BE3E7B" w:rsidRPr="00AB7F41">
        <w:rPr>
          <w:rFonts w:ascii="Book Antiqua" w:hAnsi="Book Antiqua"/>
          <w:sz w:val="24"/>
          <w:szCs w:val="24"/>
          <w:vertAlign w:val="superscript"/>
        </w:rPr>
        <w:t>3</w:t>
      </w:r>
      <w:r w:rsidR="0038677D" w:rsidRPr="00AB7F41">
        <w:rPr>
          <w:rFonts w:ascii="Book Antiqua" w:hAnsi="Book Antiqua" w:hint="eastAsia"/>
          <w:sz w:val="24"/>
          <w:szCs w:val="24"/>
          <w:vertAlign w:val="superscript"/>
          <w:lang w:eastAsia="zh-CN"/>
        </w:rPr>
        <w:t>3</w:t>
      </w:r>
      <w:r w:rsidR="00BE3E7B" w:rsidRPr="00AB7F41">
        <w:rPr>
          <w:rFonts w:ascii="Book Antiqua" w:hAnsi="Book Antiqua"/>
          <w:sz w:val="24"/>
          <w:szCs w:val="24"/>
          <w:vertAlign w:val="superscript"/>
        </w:rPr>
        <w:t>]</w:t>
      </w:r>
      <w:r w:rsidR="00D51049" w:rsidRPr="00AB7F41">
        <w:rPr>
          <w:rFonts w:ascii="Book Antiqua" w:hAnsi="Book Antiqua"/>
          <w:sz w:val="24"/>
          <w:szCs w:val="24"/>
        </w:rPr>
        <w:t xml:space="preserve">. </w:t>
      </w:r>
    </w:p>
    <w:p w:rsidR="00576D31" w:rsidRPr="00AB7F41" w:rsidRDefault="00576D31" w:rsidP="00BA0F34">
      <w:pPr>
        <w:spacing w:after="0" w:line="360" w:lineRule="auto"/>
        <w:jc w:val="both"/>
        <w:rPr>
          <w:rFonts w:ascii="Book Antiqua" w:hAnsi="Book Antiqua"/>
          <w:sz w:val="24"/>
          <w:szCs w:val="24"/>
        </w:rPr>
      </w:pPr>
    </w:p>
    <w:p w:rsidR="009903B8" w:rsidRPr="00AB7F41" w:rsidRDefault="00BA0F34" w:rsidP="00BA0F34">
      <w:pPr>
        <w:spacing w:after="0" w:line="360" w:lineRule="auto"/>
        <w:jc w:val="both"/>
        <w:rPr>
          <w:rFonts w:ascii="Book Antiqua" w:hAnsi="Book Antiqua"/>
          <w:b/>
          <w:sz w:val="24"/>
          <w:szCs w:val="24"/>
        </w:rPr>
      </w:pPr>
      <w:r w:rsidRPr="00AB7F41">
        <w:rPr>
          <w:rFonts w:ascii="Book Antiqua" w:hAnsi="Book Antiqua"/>
          <w:b/>
          <w:sz w:val="24"/>
          <w:szCs w:val="24"/>
        </w:rPr>
        <w:t>CONCLUSION</w:t>
      </w:r>
    </w:p>
    <w:p w:rsidR="007126D0" w:rsidRPr="00AB7F41" w:rsidRDefault="00F52C9E" w:rsidP="00BA0F34">
      <w:pPr>
        <w:spacing w:after="0" w:line="360" w:lineRule="auto"/>
        <w:jc w:val="both"/>
        <w:rPr>
          <w:rFonts w:ascii="Book Antiqua" w:hAnsi="Book Antiqua"/>
          <w:sz w:val="24"/>
          <w:szCs w:val="24"/>
        </w:rPr>
      </w:pPr>
      <w:r w:rsidRPr="00AB7F41">
        <w:rPr>
          <w:rFonts w:ascii="Book Antiqua" w:hAnsi="Book Antiqua"/>
          <w:sz w:val="24"/>
          <w:szCs w:val="24"/>
        </w:rPr>
        <w:t xml:space="preserve">Leptospirosis </w:t>
      </w:r>
      <w:r w:rsidR="009903B8" w:rsidRPr="00AB7F41">
        <w:rPr>
          <w:rFonts w:ascii="Book Antiqua" w:hAnsi="Book Antiqua"/>
          <w:sz w:val="24"/>
          <w:szCs w:val="24"/>
        </w:rPr>
        <w:t xml:space="preserve">is a </w:t>
      </w:r>
      <w:r w:rsidR="00E45E4F" w:rsidRPr="00AB7F41">
        <w:rPr>
          <w:rFonts w:ascii="Book Antiqua" w:hAnsi="Book Antiqua"/>
          <w:sz w:val="24"/>
          <w:szCs w:val="24"/>
        </w:rPr>
        <w:t>zoonotic disease</w:t>
      </w:r>
      <w:r w:rsidR="009903B8" w:rsidRPr="00AB7F41">
        <w:rPr>
          <w:rFonts w:ascii="Book Antiqua" w:hAnsi="Book Antiqua"/>
          <w:sz w:val="24"/>
          <w:szCs w:val="24"/>
        </w:rPr>
        <w:t xml:space="preserve"> </w:t>
      </w:r>
      <w:r w:rsidR="00E45E4F" w:rsidRPr="00AB7F41">
        <w:rPr>
          <w:rFonts w:ascii="Book Antiqua" w:hAnsi="Book Antiqua"/>
          <w:sz w:val="24"/>
          <w:szCs w:val="24"/>
        </w:rPr>
        <w:t>with worldwide distribution and increasing prevalence</w:t>
      </w:r>
      <w:r w:rsidR="009903B8" w:rsidRPr="00AB7F41">
        <w:rPr>
          <w:rFonts w:ascii="Book Antiqua" w:hAnsi="Book Antiqua"/>
          <w:sz w:val="24"/>
          <w:szCs w:val="24"/>
        </w:rPr>
        <w:t>. Infection is</w:t>
      </w:r>
      <w:r w:rsidR="00E45E4F" w:rsidRPr="00AB7F41">
        <w:rPr>
          <w:rFonts w:ascii="Book Antiqua" w:hAnsi="Book Antiqua"/>
          <w:sz w:val="24"/>
          <w:szCs w:val="24"/>
        </w:rPr>
        <w:t xml:space="preserve"> caused by the spirochete</w:t>
      </w:r>
      <w:r w:rsidR="009903B8" w:rsidRPr="00AB7F41">
        <w:rPr>
          <w:rFonts w:ascii="Book Antiqua" w:hAnsi="Book Antiqua"/>
          <w:sz w:val="24"/>
          <w:szCs w:val="24"/>
        </w:rPr>
        <w:t xml:space="preserve"> </w:t>
      </w:r>
      <w:proofErr w:type="spellStart"/>
      <w:r w:rsidR="009903B8" w:rsidRPr="00AB7F41">
        <w:rPr>
          <w:rFonts w:ascii="Book Antiqua" w:hAnsi="Book Antiqua"/>
          <w:i/>
          <w:sz w:val="24"/>
          <w:szCs w:val="24"/>
        </w:rPr>
        <w:t>Leptospira</w:t>
      </w:r>
      <w:proofErr w:type="spellEnd"/>
      <w:r w:rsidR="009903B8" w:rsidRPr="00AB7F41">
        <w:rPr>
          <w:rFonts w:ascii="Book Antiqua" w:hAnsi="Book Antiqua"/>
          <w:sz w:val="24"/>
          <w:szCs w:val="24"/>
        </w:rPr>
        <w:t xml:space="preserve">, with common exposure being </w:t>
      </w:r>
      <w:r w:rsidR="00E45E4F" w:rsidRPr="00AB7F41">
        <w:rPr>
          <w:rFonts w:ascii="Book Antiqua" w:hAnsi="Book Antiqua"/>
          <w:sz w:val="24"/>
          <w:szCs w:val="24"/>
        </w:rPr>
        <w:t>contaminated</w:t>
      </w:r>
      <w:r w:rsidR="009903B8" w:rsidRPr="00AB7F41">
        <w:rPr>
          <w:rFonts w:ascii="Book Antiqua" w:hAnsi="Book Antiqua"/>
          <w:sz w:val="24"/>
          <w:szCs w:val="24"/>
        </w:rPr>
        <w:t xml:space="preserve"> fresh water. </w:t>
      </w:r>
      <w:r w:rsidR="00E45E4F" w:rsidRPr="00AB7F41">
        <w:rPr>
          <w:rFonts w:ascii="Book Antiqua" w:hAnsi="Book Antiqua"/>
          <w:sz w:val="24"/>
          <w:szCs w:val="24"/>
        </w:rPr>
        <w:t>Incubation is typically 7-12 d but ranges from 2-30</w:t>
      </w:r>
      <w:r w:rsidRPr="00AB7F41">
        <w:rPr>
          <w:rFonts w:ascii="Book Antiqua" w:hAnsi="Book Antiqua"/>
          <w:sz w:val="24"/>
          <w:szCs w:val="24"/>
        </w:rPr>
        <w:t xml:space="preserve"> d</w:t>
      </w:r>
      <w:r w:rsidR="00E45E4F" w:rsidRPr="00AB7F41">
        <w:rPr>
          <w:rFonts w:ascii="Book Antiqua" w:hAnsi="Book Antiqua"/>
          <w:sz w:val="24"/>
          <w:szCs w:val="24"/>
        </w:rPr>
        <w:t xml:space="preserve">. </w:t>
      </w:r>
      <w:r w:rsidR="009903B8" w:rsidRPr="00AB7F41">
        <w:rPr>
          <w:rFonts w:ascii="Book Antiqua" w:hAnsi="Book Antiqua"/>
          <w:sz w:val="24"/>
          <w:szCs w:val="24"/>
        </w:rPr>
        <w:t xml:space="preserve">Most infections are </w:t>
      </w:r>
      <w:r w:rsidR="00E45E4F" w:rsidRPr="00AB7F41">
        <w:rPr>
          <w:rFonts w:ascii="Book Antiqua" w:hAnsi="Book Antiqua"/>
          <w:sz w:val="24"/>
          <w:szCs w:val="24"/>
        </w:rPr>
        <w:t xml:space="preserve">asymptomatic, but symptoms range from </w:t>
      </w:r>
      <w:r w:rsidRPr="00AB7F41">
        <w:rPr>
          <w:rFonts w:ascii="Book Antiqua" w:hAnsi="Book Antiqua"/>
          <w:sz w:val="24"/>
          <w:szCs w:val="24"/>
        </w:rPr>
        <w:t xml:space="preserve">a </w:t>
      </w:r>
      <w:r w:rsidR="009903B8" w:rsidRPr="00AB7F41">
        <w:rPr>
          <w:rFonts w:ascii="Book Antiqua" w:hAnsi="Book Antiqua"/>
          <w:sz w:val="24"/>
          <w:szCs w:val="24"/>
        </w:rPr>
        <w:t>mild</w:t>
      </w:r>
      <w:r w:rsidRPr="00AB7F41">
        <w:rPr>
          <w:rFonts w:ascii="Book Antiqua" w:hAnsi="Book Antiqua"/>
          <w:sz w:val="24"/>
          <w:szCs w:val="24"/>
        </w:rPr>
        <w:t>,</w:t>
      </w:r>
      <w:r w:rsidR="009903B8" w:rsidRPr="00AB7F41">
        <w:rPr>
          <w:rFonts w:ascii="Book Antiqua" w:hAnsi="Book Antiqua"/>
          <w:sz w:val="24"/>
          <w:szCs w:val="24"/>
        </w:rPr>
        <w:t xml:space="preserve"> self</w:t>
      </w:r>
      <w:r w:rsidRPr="00AB7F41">
        <w:rPr>
          <w:rFonts w:ascii="Book Antiqua" w:hAnsi="Book Antiqua"/>
          <w:sz w:val="24"/>
          <w:szCs w:val="24"/>
        </w:rPr>
        <w:t>-</w:t>
      </w:r>
      <w:r w:rsidR="009903B8" w:rsidRPr="00AB7F41">
        <w:rPr>
          <w:rFonts w:ascii="Book Antiqua" w:hAnsi="Book Antiqua"/>
          <w:sz w:val="24"/>
          <w:szCs w:val="24"/>
        </w:rPr>
        <w:t>limiting</w:t>
      </w:r>
      <w:r w:rsidRPr="00AB7F41">
        <w:rPr>
          <w:rFonts w:ascii="Book Antiqua" w:hAnsi="Book Antiqua"/>
          <w:sz w:val="24"/>
          <w:szCs w:val="24"/>
        </w:rPr>
        <w:t>,</w:t>
      </w:r>
      <w:r w:rsidR="009903B8" w:rsidRPr="00AB7F41">
        <w:rPr>
          <w:rFonts w:ascii="Book Antiqua" w:hAnsi="Book Antiqua"/>
          <w:sz w:val="24"/>
          <w:szCs w:val="24"/>
        </w:rPr>
        <w:t xml:space="preserve"> non</w:t>
      </w:r>
      <w:r w:rsidRPr="00AB7F41">
        <w:rPr>
          <w:rFonts w:ascii="Book Antiqua" w:hAnsi="Book Antiqua"/>
          <w:sz w:val="24"/>
          <w:szCs w:val="24"/>
        </w:rPr>
        <w:t>-</w:t>
      </w:r>
      <w:r w:rsidR="009903B8" w:rsidRPr="00AB7F41">
        <w:rPr>
          <w:rFonts w:ascii="Book Antiqua" w:hAnsi="Book Antiqua"/>
          <w:sz w:val="24"/>
          <w:szCs w:val="24"/>
        </w:rPr>
        <w:t xml:space="preserve">specific febrile illness to fulminant respiratory and renal failure with </w:t>
      </w:r>
      <w:r w:rsidRPr="00AB7F41">
        <w:rPr>
          <w:rFonts w:ascii="Book Antiqua" w:hAnsi="Book Antiqua"/>
          <w:sz w:val="24"/>
          <w:szCs w:val="24"/>
        </w:rPr>
        <w:t>a high mortality rate</w:t>
      </w:r>
      <w:r w:rsidR="00E45E4F" w:rsidRPr="00AB7F41">
        <w:rPr>
          <w:rFonts w:ascii="Book Antiqua" w:hAnsi="Book Antiqua"/>
          <w:sz w:val="24"/>
          <w:szCs w:val="24"/>
        </w:rPr>
        <w:t>.</w:t>
      </w:r>
      <w:r w:rsidR="006668E0" w:rsidRPr="00AB7F41">
        <w:rPr>
          <w:rFonts w:ascii="Book Antiqua" w:hAnsi="Book Antiqua"/>
          <w:sz w:val="24"/>
          <w:szCs w:val="24"/>
        </w:rPr>
        <w:t xml:space="preserve"> Laboratory confirmation of disease can be problematic, especially in resource poor areas. Serologic testing is most frequently performed, although newer diagnostic tests are becoming available.</w:t>
      </w:r>
      <w:r w:rsidR="00BA0F34" w:rsidRPr="00AB7F41">
        <w:rPr>
          <w:rFonts w:ascii="Book Antiqua" w:hAnsi="Book Antiqua"/>
          <w:sz w:val="24"/>
          <w:szCs w:val="24"/>
        </w:rPr>
        <w:t xml:space="preserve"> </w:t>
      </w:r>
      <w:r w:rsidR="007126D0" w:rsidRPr="00AB7F41">
        <w:rPr>
          <w:rFonts w:ascii="Book Antiqua" w:hAnsi="Book Antiqua"/>
          <w:sz w:val="24"/>
          <w:szCs w:val="24"/>
        </w:rPr>
        <w:t>Oral doxycycline is the typical treatment for mild cases</w:t>
      </w:r>
      <w:r w:rsidRPr="00AB7F41">
        <w:rPr>
          <w:rFonts w:ascii="Book Antiqua" w:hAnsi="Book Antiqua"/>
          <w:sz w:val="24"/>
          <w:szCs w:val="24"/>
        </w:rPr>
        <w:t>,</w:t>
      </w:r>
      <w:r w:rsidR="007126D0" w:rsidRPr="00AB7F41">
        <w:rPr>
          <w:rFonts w:ascii="Book Antiqua" w:hAnsi="Book Antiqua"/>
          <w:sz w:val="24"/>
          <w:szCs w:val="24"/>
        </w:rPr>
        <w:t xml:space="preserve"> though azithromycin and oral </w:t>
      </w:r>
      <w:proofErr w:type="spellStart"/>
      <w:r w:rsidR="007126D0" w:rsidRPr="00AB7F41">
        <w:rPr>
          <w:rFonts w:ascii="Book Antiqua" w:hAnsi="Book Antiqua"/>
          <w:sz w:val="24"/>
          <w:szCs w:val="24"/>
        </w:rPr>
        <w:t>penicillins</w:t>
      </w:r>
      <w:proofErr w:type="spellEnd"/>
      <w:r w:rsidR="007126D0" w:rsidRPr="00AB7F41">
        <w:rPr>
          <w:rFonts w:ascii="Book Antiqua" w:hAnsi="Book Antiqua"/>
          <w:sz w:val="24"/>
          <w:szCs w:val="24"/>
        </w:rPr>
        <w:t xml:space="preserve"> are reasonable alternatives. We favor doxycycline </w:t>
      </w:r>
      <w:r w:rsidR="00D379A5" w:rsidRPr="00AB7F41">
        <w:rPr>
          <w:rFonts w:ascii="Book Antiqua" w:hAnsi="Book Antiqua"/>
          <w:sz w:val="24"/>
          <w:szCs w:val="24"/>
        </w:rPr>
        <w:t xml:space="preserve">or azithromycin </w:t>
      </w:r>
      <w:r w:rsidR="007126D0" w:rsidRPr="00AB7F41">
        <w:rPr>
          <w:rFonts w:ascii="Book Antiqua" w:hAnsi="Book Antiqua"/>
          <w:sz w:val="24"/>
          <w:szCs w:val="24"/>
        </w:rPr>
        <w:t xml:space="preserve">as confirmatory testing is often not available for mild cases and </w:t>
      </w:r>
      <w:r w:rsidR="00D379A5" w:rsidRPr="00AB7F41">
        <w:rPr>
          <w:rFonts w:ascii="Book Antiqua" w:hAnsi="Book Antiqua"/>
          <w:sz w:val="24"/>
          <w:szCs w:val="24"/>
        </w:rPr>
        <w:t xml:space="preserve">treatment </w:t>
      </w:r>
      <w:r w:rsidR="007126D0" w:rsidRPr="00AB7F41">
        <w:rPr>
          <w:rFonts w:ascii="Book Antiqua" w:hAnsi="Book Antiqua"/>
          <w:sz w:val="24"/>
          <w:szCs w:val="24"/>
        </w:rPr>
        <w:t xml:space="preserve">will cover most </w:t>
      </w:r>
      <w:proofErr w:type="spellStart"/>
      <w:r w:rsidR="007126D0" w:rsidRPr="00AB7F41">
        <w:rPr>
          <w:rFonts w:ascii="Book Antiqua" w:hAnsi="Book Antiqua"/>
          <w:sz w:val="24"/>
          <w:szCs w:val="24"/>
        </w:rPr>
        <w:t>rickettsial</w:t>
      </w:r>
      <w:proofErr w:type="spellEnd"/>
      <w:r w:rsidR="007126D0" w:rsidRPr="00AB7F41">
        <w:rPr>
          <w:rFonts w:ascii="Book Antiqua" w:hAnsi="Book Antiqua"/>
          <w:sz w:val="24"/>
          <w:szCs w:val="24"/>
        </w:rPr>
        <w:t xml:space="preserve"> infections as well. Intravenous penicillin G has long been the standard of care for severe cases though limited studies show no benefit compared to third generation </w:t>
      </w:r>
      <w:proofErr w:type="spellStart"/>
      <w:r w:rsidR="007126D0" w:rsidRPr="00AB7F41">
        <w:rPr>
          <w:rFonts w:ascii="Book Antiqua" w:hAnsi="Book Antiqua"/>
          <w:sz w:val="24"/>
          <w:szCs w:val="24"/>
        </w:rPr>
        <w:t>cephalosporins</w:t>
      </w:r>
      <w:proofErr w:type="spellEnd"/>
      <w:r w:rsidR="007126D0" w:rsidRPr="00AB7F41">
        <w:rPr>
          <w:rFonts w:ascii="Book Antiqua" w:hAnsi="Book Antiqua"/>
          <w:sz w:val="24"/>
          <w:szCs w:val="24"/>
        </w:rPr>
        <w:t>.</w:t>
      </w:r>
      <w:r w:rsidR="00BA0F34" w:rsidRPr="00AB7F41">
        <w:rPr>
          <w:rFonts w:ascii="Book Antiqua" w:hAnsi="Book Antiqua"/>
          <w:sz w:val="24"/>
          <w:szCs w:val="24"/>
        </w:rPr>
        <w:t xml:space="preserve"> </w:t>
      </w:r>
      <w:r w:rsidR="007126D0" w:rsidRPr="00AB7F41">
        <w:rPr>
          <w:rFonts w:ascii="Book Antiqua" w:hAnsi="Book Antiqua"/>
          <w:sz w:val="24"/>
          <w:szCs w:val="24"/>
        </w:rPr>
        <w:t>While some controversy exists regarding the benefit of treatment of any cases of leptosp</w:t>
      </w:r>
      <w:r w:rsidR="006D652C" w:rsidRPr="00AB7F41">
        <w:rPr>
          <w:rFonts w:ascii="Book Antiqua" w:hAnsi="Book Antiqua"/>
          <w:sz w:val="24"/>
          <w:szCs w:val="24"/>
        </w:rPr>
        <w:t>i</w:t>
      </w:r>
      <w:r w:rsidR="007126D0" w:rsidRPr="00AB7F41">
        <w:rPr>
          <w:rFonts w:ascii="Book Antiqua" w:hAnsi="Book Antiqua"/>
          <w:sz w:val="24"/>
          <w:szCs w:val="24"/>
        </w:rPr>
        <w:t>rosis, we recommend treatment, particularly for severe cases until definitive studies are available, given the high mortality rates. Antibiotics should be chosen based on certainty of diagnosis, cost, availability and</w:t>
      </w:r>
      <w:r w:rsidR="00E45E4F" w:rsidRPr="00AB7F41">
        <w:rPr>
          <w:rFonts w:ascii="Book Antiqua" w:hAnsi="Book Antiqua"/>
          <w:sz w:val="24"/>
          <w:szCs w:val="24"/>
        </w:rPr>
        <w:t xml:space="preserve"> </w:t>
      </w:r>
      <w:r w:rsidR="007126D0" w:rsidRPr="00AB7F41">
        <w:rPr>
          <w:rFonts w:ascii="Book Antiqua" w:hAnsi="Book Antiqua"/>
          <w:sz w:val="24"/>
          <w:szCs w:val="24"/>
        </w:rPr>
        <w:t xml:space="preserve">clinical support. </w:t>
      </w:r>
      <w:r w:rsidR="00AE45E2" w:rsidRPr="00AB7F41">
        <w:rPr>
          <w:rFonts w:ascii="Book Antiqua" w:hAnsi="Book Antiqua"/>
          <w:sz w:val="24"/>
          <w:szCs w:val="24"/>
        </w:rPr>
        <w:t xml:space="preserve">Given the paucity of data, we cannot provide any evidenced based recommendations for chemoprophylaxis. </w:t>
      </w:r>
    </w:p>
    <w:p w:rsidR="00F04478" w:rsidRPr="00AB7F41" w:rsidRDefault="00F04478" w:rsidP="00BA0F34">
      <w:pPr>
        <w:spacing w:after="0" w:line="360" w:lineRule="auto"/>
        <w:jc w:val="both"/>
        <w:rPr>
          <w:rFonts w:ascii="Book Antiqua" w:hAnsi="Book Antiqua"/>
          <w:sz w:val="24"/>
          <w:szCs w:val="24"/>
        </w:rPr>
      </w:pPr>
    </w:p>
    <w:p w:rsidR="00357788" w:rsidRPr="00AB7F41" w:rsidRDefault="003D7D5A" w:rsidP="00474FC8">
      <w:pPr>
        <w:spacing w:after="0" w:line="360" w:lineRule="auto"/>
        <w:jc w:val="both"/>
        <w:rPr>
          <w:rFonts w:ascii="Book Antiqua" w:hAnsi="Book Antiqua"/>
          <w:b/>
          <w:sz w:val="24"/>
          <w:szCs w:val="24"/>
        </w:rPr>
      </w:pPr>
      <w:r w:rsidRPr="00AB7F41">
        <w:rPr>
          <w:rFonts w:ascii="Book Antiqua" w:hAnsi="Book Antiqua" w:cs="Times New Roman"/>
          <w:b/>
          <w:sz w:val="24"/>
          <w:szCs w:val="24"/>
        </w:rPr>
        <w:t>REFERENCES</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1 </w:t>
      </w:r>
      <w:r w:rsidRPr="00AB7F41">
        <w:rPr>
          <w:rFonts w:ascii="Book Antiqua" w:eastAsia="宋体" w:hAnsi="Book Antiqua" w:cs="宋体"/>
          <w:b/>
          <w:bCs/>
          <w:sz w:val="24"/>
          <w:szCs w:val="24"/>
          <w:lang w:eastAsia="zh-CN"/>
        </w:rPr>
        <w:t>Costa F</w:t>
      </w:r>
      <w:r w:rsidRPr="00AB7F41">
        <w:rPr>
          <w:rFonts w:ascii="Book Antiqua" w:eastAsia="宋体" w:hAnsi="Book Antiqua" w:cs="宋体"/>
          <w:sz w:val="24"/>
          <w:szCs w:val="24"/>
          <w:lang w:eastAsia="zh-CN"/>
        </w:rPr>
        <w:t xml:space="preserve">, Hagan JE, Calcagno J, Kane M, </w:t>
      </w:r>
      <w:proofErr w:type="spellStart"/>
      <w:r w:rsidRPr="00AB7F41">
        <w:rPr>
          <w:rFonts w:ascii="Book Antiqua" w:eastAsia="宋体" w:hAnsi="Book Antiqua" w:cs="宋体"/>
          <w:sz w:val="24"/>
          <w:szCs w:val="24"/>
          <w:lang w:eastAsia="zh-CN"/>
        </w:rPr>
        <w:t>Torgerson</w:t>
      </w:r>
      <w:proofErr w:type="spellEnd"/>
      <w:r w:rsidRPr="00AB7F41">
        <w:rPr>
          <w:rFonts w:ascii="Book Antiqua" w:eastAsia="宋体" w:hAnsi="Book Antiqua" w:cs="宋体"/>
          <w:sz w:val="24"/>
          <w:szCs w:val="24"/>
          <w:lang w:eastAsia="zh-CN"/>
        </w:rPr>
        <w:t xml:space="preserve"> P, Martinez-</w:t>
      </w:r>
      <w:proofErr w:type="spellStart"/>
      <w:r w:rsidRPr="00AB7F41">
        <w:rPr>
          <w:rFonts w:ascii="Book Antiqua" w:eastAsia="宋体" w:hAnsi="Book Antiqua" w:cs="宋体"/>
          <w:sz w:val="24"/>
          <w:szCs w:val="24"/>
          <w:lang w:eastAsia="zh-CN"/>
        </w:rPr>
        <w:t>Silveira</w:t>
      </w:r>
      <w:proofErr w:type="spellEnd"/>
      <w:r w:rsidRPr="00AB7F41">
        <w:rPr>
          <w:rFonts w:ascii="Book Antiqua" w:eastAsia="宋体" w:hAnsi="Book Antiqua" w:cs="宋体"/>
          <w:sz w:val="24"/>
          <w:szCs w:val="24"/>
          <w:lang w:eastAsia="zh-CN"/>
        </w:rPr>
        <w:t xml:space="preserve"> MS, Stein C, </w:t>
      </w:r>
      <w:proofErr w:type="spellStart"/>
      <w:r w:rsidRPr="00AB7F41">
        <w:rPr>
          <w:rFonts w:ascii="Book Antiqua" w:eastAsia="宋体" w:hAnsi="Book Antiqua" w:cs="宋体"/>
          <w:sz w:val="24"/>
          <w:szCs w:val="24"/>
          <w:lang w:eastAsia="zh-CN"/>
        </w:rPr>
        <w:t>Abela-Ridder</w:t>
      </w:r>
      <w:proofErr w:type="spellEnd"/>
      <w:r w:rsidRPr="00AB7F41">
        <w:rPr>
          <w:rFonts w:ascii="Book Antiqua" w:eastAsia="宋体" w:hAnsi="Book Antiqua" w:cs="宋体"/>
          <w:sz w:val="24"/>
          <w:szCs w:val="24"/>
          <w:lang w:eastAsia="zh-CN"/>
        </w:rPr>
        <w:t xml:space="preserve"> B, </w:t>
      </w:r>
      <w:proofErr w:type="spellStart"/>
      <w:r w:rsidRPr="00AB7F41">
        <w:rPr>
          <w:rFonts w:ascii="Book Antiqua" w:eastAsia="宋体" w:hAnsi="Book Antiqua" w:cs="宋体"/>
          <w:sz w:val="24"/>
          <w:szCs w:val="24"/>
          <w:lang w:eastAsia="zh-CN"/>
        </w:rPr>
        <w:t>Ko</w:t>
      </w:r>
      <w:proofErr w:type="spellEnd"/>
      <w:r w:rsidRPr="00AB7F41">
        <w:rPr>
          <w:rFonts w:ascii="Book Antiqua" w:eastAsia="宋体" w:hAnsi="Book Antiqua" w:cs="宋体"/>
          <w:sz w:val="24"/>
          <w:szCs w:val="24"/>
          <w:lang w:eastAsia="zh-CN"/>
        </w:rPr>
        <w:t xml:space="preserve"> AI. Global Morbidity and Mortality of Leptospirosis: A Systematic Review. </w:t>
      </w:r>
      <w:proofErr w:type="spellStart"/>
      <w:r w:rsidRPr="00AB7F41">
        <w:rPr>
          <w:rFonts w:ascii="Book Antiqua" w:eastAsia="宋体" w:hAnsi="Book Antiqua" w:cs="宋体"/>
          <w:i/>
          <w:iCs/>
          <w:sz w:val="24"/>
          <w:szCs w:val="24"/>
          <w:lang w:eastAsia="zh-CN"/>
        </w:rPr>
        <w:t>PLoS</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Negl</w:t>
      </w:r>
      <w:proofErr w:type="spellEnd"/>
      <w:r w:rsidRPr="00AB7F41">
        <w:rPr>
          <w:rFonts w:ascii="Book Antiqua" w:eastAsia="宋体" w:hAnsi="Book Antiqua" w:cs="宋体"/>
          <w:i/>
          <w:iCs/>
          <w:sz w:val="24"/>
          <w:szCs w:val="24"/>
          <w:lang w:eastAsia="zh-CN"/>
        </w:rPr>
        <w:t xml:space="preserve"> Trop Dis</w:t>
      </w:r>
      <w:r w:rsidRPr="00AB7F41">
        <w:rPr>
          <w:rFonts w:ascii="Book Antiqua" w:eastAsia="宋体" w:hAnsi="Book Antiqua" w:cs="宋体"/>
          <w:sz w:val="24"/>
          <w:szCs w:val="24"/>
          <w:lang w:eastAsia="zh-CN"/>
        </w:rPr>
        <w:t xml:space="preserve"> 2015; </w:t>
      </w:r>
      <w:r w:rsidRPr="00AB7F41">
        <w:rPr>
          <w:rFonts w:ascii="Book Antiqua" w:eastAsia="宋体" w:hAnsi="Book Antiqua" w:cs="宋体"/>
          <w:b/>
          <w:bCs/>
          <w:sz w:val="24"/>
          <w:szCs w:val="24"/>
          <w:lang w:eastAsia="zh-CN"/>
        </w:rPr>
        <w:t>9</w:t>
      </w:r>
      <w:r w:rsidRPr="00AB7F41">
        <w:rPr>
          <w:rFonts w:ascii="Book Antiqua" w:eastAsia="宋体" w:hAnsi="Book Antiqua" w:cs="宋体"/>
          <w:sz w:val="24"/>
          <w:szCs w:val="24"/>
          <w:lang w:eastAsia="zh-CN"/>
        </w:rPr>
        <w:t>: e0003898 [PMID: 26379143 DOI: 10.1371/journal.pntd.0003898]</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2 </w:t>
      </w:r>
      <w:r w:rsidRPr="00AB7F41">
        <w:rPr>
          <w:rFonts w:ascii="Book Antiqua" w:eastAsia="宋体" w:hAnsi="Book Antiqua" w:cs="宋体"/>
          <w:b/>
          <w:bCs/>
          <w:sz w:val="24"/>
          <w:szCs w:val="24"/>
          <w:lang w:eastAsia="zh-CN"/>
        </w:rPr>
        <w:t>Bharti AR</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Nally</w:t>
      </w:r>
      <w:proofErr w:type="spellEnd"/>
      <w:r w:rsidRPr="00AB7F41">
        <w:rPr>
          <w:rFonts w:ascii="Book Antiqua" w:eastAsia="宋体" w:hAnsi="Book Antiqua" w:cs="宋体"/>
          <w:sz w:val="24"/>
          <w:szCs w:val="24"/>
          <w:lang w:eastAsia="zh-CN"/>
        </w:rPr>
        <w:t xml:space="preserve"> JE, </w:t>
      </w:r>
      <w:proofErr w:type="spellStart"/>
      <w:r w:rsidRPr="00AB7F41">
        <w:rPr>
          <w:rFonts w:ascii="Book Antiqua" w:eastAsia="宋体" w:hAnsi="Book Antiqua" w:cs="宋体"/>
          <w:sz w:val="24"/>
          <w:szCs w:val="24"/>
          <w:lang w:eastAsia="zh-CN"/>
        </w:rPr>
        <w:t>Ricaldi</w:t>
      </w:r>
      <w:proofErr w:type="spellEnd"/>
      <w:r w:rsidRPr="00AB7F41">
        <w:rPr>
          <w:rFonts w:ascii="Book Antiqua" w:eastAsia="宋体" w:hAnsi="Book Antiqua" w:cs="宋体"/>
          <w:sz w:val="24"/>
          <w:szCs w:val="24"/>
          <w:lang w:eastAsia="zh-CN"/>
        </w:rPr>
        <w:t xml:space="preserve"> JN, Matthias MA, Diaz MM, Lovett MA, </w:t>
      </w:r>
      <w:proofErr w:type="spellStart"/>
      <w:r w:rsidRPr="00AB7F41">
        <w:rPr>
          <w:rFonts w:ascii="Book Antiqua" w:eastAsia="宋体" w:hAnsi="Book Antiqua" w:cs="宋体"/>
          <w:sz w:val="24"/>
          <w:szCs w:val="24"/>
          <w:lang w:eastAsia="zh-CN"/>
        </w:rPr>
        <w:t>Levett</w:t>
      </w:r>
      <w:proofErr w:type="spellEnd"/>
      <w:r w:rsidRPr="00AB7F41">
        <w:rPr>
          <w:rFonts w:ascii="Book Antiqua" w:eastAsia="宋体" w:hAnsi="Book Antiqua" w:cs="宋体"/>
          <w:sz w:val="24"/>
          <w:szCs w:val="24"/>
          <w:lang w:eastAsia="zh-CN"/>
        </w:rPr>
        <w:t xml:space="preserve"> PN, Gilman RH, </w:t>
      </w:r>
      <w:proofErr w:type="spellStart"/>
      <w:r w:rsidRPr="00AB7F41">
        <w:rPr>
          <w:rFonts w:ascii="Book Antiqua" w:eastAsia="宋体" w:hAnsi="Book Antiqua" w:cs="宋体"/>
          <w:sz w:val="24"/>
          <w:szCs w:val="24"/>
          <w:lang w:eastAsia="zh-CN"/>
        </w:rPr>
        <w:t>Willig</w:t>
      </w:r>
      <w:proofErr w:type="spellEnd"/>
      <w:r w:rsidRPr="00AB7F41">
        <w:rPr>
          <w:rFonts w:ascii="Book Antiqua" w:eastAsia="宋体" w:hAnsi="Book Antiqua" w:cs="宋体"/>
          <w:sz w:val="24"/>
          <w:szCs w:val="24"/>
          <w:lang w:eastAsia="zh-CN"/>
        </w:rPr>
        <w:t xml:space="preserve"> MR, </w:t>
      </w:r>
      <w:proofErr w:type="spellStart"/>
      <w:r w:rsidRPr="00AB7F41">
        <w:rPr>
          <w:rFonts w:ascii="Book Antiqua" w:eastAsia="宋体" w:hAnsi="Book Antiqua" w:cs="宋体"/>
          <w:sz w:val="24"/>
          <w:szCs w:val="24"/>
          <w:lang w:eastAsia="zh-CN"/>
        </w:rPr>
        <w:t>Gotuzzo</w:t>
      </w:r>
      <w:proofErr w:type="spellEnd"/>
      <w:r w:rsidRPr="00AB7F41">
        <w:rPr>
          <w:rFonts w:ascii="Book Antiqua" w:eastAsia="宋体" w:hAnsi="Book Antiqua" w:cs="宋体"/>
          <w:sz w:val="24"/>
          <w:szCs w:val="24"/>
          <w:lang w:eastAsia="zh-CN"/>
        </w:rPr>
        <w:t xml:space="preserve"> E, </w:t>
      </w:r>
      <w:proofErr w:type="spellStart"/>
      <w:r w:rsidRPr="00AB7F41">
        <w:rPr>
          <w:rFonts w:ascii="Book Antiqua" w:eastAsia="宋体" w:hAnsi="Book Antiqua" w:cs="宋体"/>
          <w:sz w:val="24"/>
          <w:szCs w:val="24"/>
          <w:lang w:eastAsia="zh-CN"/>
        </w:rPr>
        <w:t>Vinetz</w:t>
      </w:r>
      <w:proofErr w:type="spellEnd"/>
      <w:r w:rsidRPr="00AB7F41">
        <w:rPr>
          <w:rFonts w:ascii="Book Antiqua" w:eastAsia="宋体" w:hAnsi="Book Antiqua" w:cs="宋体"/>
          <w:sz w:val="24"/>
          <w:szCs w:val="24"/>
          <w:lang w:eastAsia="zh-CN"/>
        </w:rPr>
        <w:t xml:space="preserve"> JM. Leptospirosis: a zoonotic disease </w:t>
      </w:r>
      <w:r w:rsidRPr="00AB7F41">
        <w:rPr>
          <w:rFonts w:ascii="Book Antiqua" w:eastAsia="宋体" w:hAnsi="Book Antiqua" w:cs="宋体"/>
          <w:sz w:val="24"/>
          <w:szCs w:val="24"/>
          <w:lang w:eastAsia="zh-CN"/>
        </w:rPr>
        <w:lastRenderedPageBreak/>
        <w:t xml:space="preserve">of global importance. </w:t>
      </w:r>
      <w:r w:rsidRPr="00AB7F41">
        <w:rPr>
          <w:rFonts w:ascii="Book Antiqua" w:eastAsia="宋体" w:hAnsi="Book Antiqua" w:cs="宋体"/>
          <w:i/>
          <w:iCs/>
          <w:sz w:val="24"/>
          <w:szCs w:val="24"/>
          <w:lang w:eastAsia="zh-CN"/>
        </w:rPr>
        <w:t>Lancet Infect Dis</w:t>
      </w:r>
      <w:r w:rsidRPr="00AB7F41">
        <w:rPr>
          <w:rFonts w:ascii="Book Antiqua" w:eastAsia="宋体" w:hAnsi="Book Antiqua" w:cs="宋体"/>
          <w:sz w:val="24"/>
          <w:szCs w:val="24"/>
          <w:lang w:eastAsia="zh-CN"/>
        </w:rPr>
        <w:t xml:space="preserve"> 2003; </w:t>
      </w:r>
      <w:r w:rsidRPr="00AB7F41">
        <w:rPr>
          <w:rFonts w:ascii="Book Antiqua" w:eastAsia="宋体" w:hAnsi="Book Antiqua" w:cs="宋体"/>
          <w:b/>
          <w:bCs/>
          <w:sz w:val="24"/>
          <w:szCs w:val="24"/>
          <w:lang w:eastAsia="zh-CN"/>
        </w:rPr>
        <w:t>3</w:t>
      </w:r>
      <w:r w:rsidRPr="00AB7F41">
        <w:rPr>
          <w:rFonts w:ascii="Book Antiqua" w:eastAsia="宋体" w:hAnsi="Book Antiqua" w:cs="宋体"/>
          <w:sz w:val="24"/>
          <w:szCs w:val="24"/>
          <w:lang w:eastAsia="zh-CN"/>
        </w:rPr>
        <w:t>: 757-771 [PMID: 14652202 DOI: 10.1016/S1473-3099(03)00830-2]</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3 </w:t>
      </w:r>
      <w:r w:rsidRPr="00AB7F41">
        <w:rPr>
          <w:rFonts w:ascii="Book Antiqua" w:eastAsia="宋体" w:hAnsi="Book Antiqua" w:cs="宋体"/>
          <w:b/>
          <w:bCs/>
          <w:sz w:val="24"/>
          <w:szCs w:val="24"/>
          <w:lang w:eastAsia="zh-CN"/>
        </w:rPr>
        <w:t>Pappas G</w:t>
      </w:r>
      <w:r w:rsidRPr="00AB7F41">
        <w:rPr>
          <w:rFonts w:ascii="Book Antiqua" w:eastAsia="宋体" w:hAnsi="Book Antiqua" w:cs="宋体"/>
          <w:sz w:val="24"/>
          <w:szCs w:val="24"/>
          <w:lang w:eastAsia="zh-CN"/>
        </w:rPr>
        <w:t xml:space="preserve">, Papadimitriou P, </w:t>
      </w:r>
      <w:proofErr w:type="spellStart"/>
      <w:r w:rsidRPr="00AB7F41">
        <w:rPr>
          <w:rFonts w:ascii="Book Antiqua" w:eastAsia="宋体" w:hAnsi="Book Antiqua" w:cs="宋体"/>
          <w:sz w:val="24"/>
          <w:szCs w:val="24"/>
          <w:lang w:eastAsia="zh-CN"/>
        </w:rPr>
        <w:t>Siozopoulou</w:t>
      </w:r>
      <w:proofErr w:type="spellEnd"/>
      <w:r w:rsidRPr="00AB7F41">
        <w:rPr>
          <w:rFonts w:ascii="Book Antiqua" w:eastAsia="宋体" w:hAnsi="Book Antiqua" w:cs="宋体"/>
          <w:sz w:val="24"/>
          <w:szCs w:val="24"/>
          <w:lang w:eastAsia="zh-CN"/>
        </w:rPr>
        <w:t xml:space="preserve"> V, Christou L, </w:t>
      </w:r>
      <w:proofErr w:type="spellStart"/>
      <w:r w:rsidRPr="00AB7F41">
        <w:rPr>
          <w:rFonts w:ascii="Book Antiqua" w:eastAsia="宋体" w:hAnsi="Book Antiqua" w:cs="宋体"/>
          <w:sz w:val="24"/>
          <w:szCs w:val="24"/>
          <w:lang w:eastAsia="zh-CN"/>
        </w:rPr>
        <w:t>Akritidis</w:t>
      </w:r>
      <w:proofErr w:type="spellEnd"/>
      <w:r w:rsidRPr="00AB7F41">
        <w:rPr>
          <w:rFonts w:ascii="Book Antiqua" w:eastAsia="宋体" w:hAnsi="Book Antiqua" w:cs="宋体"/>
          <w:sz w:val="24"/>
          <w:szCs w:val="24"/>
          <w:lang w:eastAsia="zh-CN"/>
        </w:rPr>
        <w:t xml:space="preserve"> N. The globalization of leptospirosis: worldwide incidence trends. </w:t>
      </w:r>
      <w:proofErr w:type="spellStart"/>
      <w:r w:rsidRPr="00AB7F41">
        <w:rPr>
          <w:rFonts w:ascii="Book Antiqua" w:eastAsia="宋体" w:hAnsi="Book Antiqua" w:cs="宋体"/>
          <w:i/>
          <w:iCs/>
          <w:sz w:val="24"/>
          <w:szCs w:val="24"/>
          <w:lang w:eastAsia="zh-CN"/>
        </w:rPr>
        <w:t>Int</w:t>
      </w:r>
      <w:proofErr w:type="spellEnd"/>
      <w:r w:rsidRPr="00AB7F41">
        <w:rPr>
          <w:rFonts w:ascii="Book Antiqua" w:eastAsia="宋体" w:hAnsi="Book Antiqua" w:cs="宋体"/>
          <w:i/>
          <w:iCs/>
          <w:sz w:val="24"/>
          <w:szCs w:val="24"/>
          <w:lang w:eastAsia="zh-CN"/>
        </w:rPr>
        <w:t xml:space="preserve"> J Infect Dis</w:t>
      </w:r>
      <w:r w:rsidRPr="00AB7F41">
        <w:rPr>
          <w:rFonts w:ascii="Book Antiqua" w:eastAsia="宋体" w:hAnsi="Book Antiqua" w:cs="宋体"/>
          <w:sz w:val="24"/>
          <w:szCs w:val="24"/>
          <w:lang w:eastAsia="zh-CN"/>
        </w:rPr>
        <w:t xml:space="preserve"> 2008; </w:t>
      </w:r>
      <w:r w:rsidRPr="00AB7F41">
        <w:rPr>
          <w:rFonts w:ascii="Book Antiqua" w:eastAsia="宋体" w:hAnsi="Book Antiqua" w:cs="宋体"/>
          <w:b/>
          <w:bCs/>
          <w:sz w:val="24"/>
          <w:szCs w:val="24"/>
          <w:lang w:eastAsia="zh-CN"/>
        </w:rPr>
        <w:t>12</w:t>
      </w:r>
      <w:r w:rsidRPr="00AB7F41">
        <w:rPr>
          <w:rFonts w:ascii="Book Antiqua" w:eastAsia="宋体" w:hAnsi="Book Antiqua" w:cs="宋体"/>
          <w:sz w:val="24"/>
          <w:szCs w:val="24"/>
          <w:lang w:eastAsia="zh-CN"/>
        </w:rPr>
        <w:t>: 351-357 [PMID: 18055245 DOI: 10.1016/j.ijid.2007.09.011]</w:t>
      </w:r>
    </w:p>
    <w:p w:rsidR="00474FC8" w:rsidRPr="00AB7F41" w:rsidRDefault="00474FC8" w:rsidP="00474FC8">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sz w:val="24"/>
          <w:szCs w:val="24"/>
          <w:lang w:eastAsia="zh-CN"/>
        </w:rPr>
        <w:t xml:space="preserve">4 </w:t>
      </w:r>
      <w:proofErr w:type="spellStart"/>
      <w:r w:rsidRPr="00AB7F41">
        <w:rPr>
          <w:rFonts w:ascii="Book Antiqua" w:eastAsia="宋体" w:hAnsi="Book Antiqua" w:cs="宋体"/>
          <w:b/>
          <w:bCs/>
          <w:sz w:val="24"/>
          <w:szCs w:val="24"/>
          <w:lang w:eastAsia="zh-CN"/>
        </w:rPr>
        <w:t>Hartskeerl</w:t>
      </w:r>
      <w:proofErr w:type="spellEnd"/>
      <w:r w:rsidRPr="00AB7F41">
        <w:rPr>
          <w:rFonts w:ascii="Book Antiqua" w:eastAsia="宋体" w:hAnsi="Book Antiqua" w:cs="宋体"/>
          <w:b/>
          <w:bCs/>
          <w:sz w:val="24"/>
          <w:szCs w:val="24"/>
          <w:lang w:eastAsia="zh-CN"/>
        </w:rPr>
        <w:t xml:space="preserve"> RA</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Collares</w:t>
      </w:r>
      <w:proofErr w:type="spellEnd"/>
      <w:r w:rsidRPr="00AB7F41">
        <w:rPr>
          <w:rFonts w:ascii="Book Antiqua" w:eastAsia="宋体" w:hAnsi="Book Antiqua" w:cs="宋体"/>
          <w:sz w:val="24"/>
          <w:szCs w:val="24"/>
          <w:lang w:eastAsia="zh-CN"/>
        </w:rPr>
        <w:t>-Pereira M, Ellis WA.</w:t>
      </w:r>
      <w:proofErr w:type="gramEnd"/>
      <w:r w:rsidRPr="00AB7F41">
        <w:rPr>
          <w:rFonts w:ascii="Book Antiqua" w:eastAsia="宋体" w:hAnsi="Book Antiqua" w:cs="宋体"/>
          <w:sz w:val="24"/>
          <w:szCs w:val="24"/>
          <w:lang w:eastAsia="zh-CN"/>
        </w:rPr>
        <w:t xml:space="preserve"> Emergence, control and re-emerging leptospirosis: dynamics of infection in the changing world.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Microbiol</w:t>
      </w:r>
      <w:proofErr w:type="spellEnd"/>
      <w:r w:rsidRPr="00AB7F41">
        <w:rPr>
          <w:rFonts w:ascii="Book Antiqua" w:eastAsia="宋体" w:hAnsi="Book Antiqua" w:cs="宋体"/>
          <w:i/>
          <w:iCs/>
          <w:sz w:val="24"/>
          <w:szCs w:val="24"/>
          <w:lang w:eastAsia="zh-CN"/>
        </w:rPr>
        <w:t xml:space="preserve"> Infect</w:t>
      </w:r>
      <w:r w:rsidRPr="00AB7F41">
        <w:rPr>
          <w:rFonts w:ascii="Book Antiqua" w:eastAsia="宋体" w:hAnsi="Book Antiqua" w:cs="宋体"/>
          <w:sz w:val="24"/>
          <w:szCs w:val="24"/>
          <w:lang w:eastAsia="zh-CN"/>
        </w:rPr>
        <w:t xml:space="preserve"> 2011; </w:t>
      </w:r>
      <w:r w:rsidRPr="00AB7F41">
        <w:rPr>
          <w:rFonts w:ascii="Book Antiqua" w:eastAsia="宋体" w:hAnsi="Book Antiqua" w:cs="宋体"/>
          <w:b/>
          <w:bCs/>
          <w:sz w:val="24"/>
          <w:szCs w:val="24"/>
          <w:lang w:eastAsia="zh-CN"/>
        </w:rPr>
        <w:t>17</w:t>
      </w:r>
      <w:r w:rsidRPr="00AB7F41">
        <w:rPr>
          <w:rFonts w:ascii="Book Antiqua" w:eastAsia="宋体" w:hAnsi="Book Antiqua" w:cs="宋体"/>
          <w:sz w:val="24"/>
          <w:szCs w:val="24"/>
          <w:lang w:eastAsia="zh-CN"/>
        </w:rPr>
        <w:t>: 494-501 [PMID: 21414083 DOI: 10.1111/j.1469-0691.2011.03474.x]</w:t>
      </w:r>
    </w:p>
    <w:p w:rsidR="00474FC8" w:rsidRPr="00AB7F41" w:rsidRDefault="00474FC8" w:rsidP="00474FC8">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sz w:val="24"/>
          <w:szCs w:val="24"/>
          <w:lang w:eastAsia="zh-CN"/>
        </w:rPr>
        <w:t xml:space="preserve">5 </w:t>
      </w:r>
      <w:proofErr w:type="spellStart"/>
      <w:r w:rsidRPr="00AB7F41">
        <w:rPr>
          <w:rFonts w:ascii="Book Antiqua" w:eastAsia="宋体" w:hAnsi="Book Antiqua" w:cs="宋体"/>
          <w:b/>
          <w:bCs/>
          <w:sz w:val="24"/>
          <w:szCs w:val="24"/>
          <w:lang w:eastAsia="zh-CN"/>
        </w:rPr>
        <w:t>Leshem</w:t>
      </w:r>
      <w:proofErr w:type="spellEnd"/>
      <w:r w:rsidRPr="00AB7F41">
        <w:rPr>
          <w:rFonts w:ascii="Book Antiqua" w:eastAsia="宋体" w:hAnsi="Book Antiqua" w:cs="宋体"/>
          <w:b/>
          <w:bCs/>
          <w:sz w:val="24"/>
          <w:szCs w:val="24"/>
          <w:lang w:eastAsia="zh-CN"/>
        </w:rPr>
        <w:t xml:space="preserve"> E</w:t>
      </w:r>
      <w:r w:rsidRPr="00AB7F41">
        <w:rPr>
          <w:rFonts w:ascii="Book Antiqua" w:eastAsia="宋体" w:hAnsi="Book Antiqua" w:cs="宋体"/>
          <w:sz w:val="24"/>
          <w:szCs w:val="24"/>
          <w:lang w:eastAsia="zh-CN"/>
        </w:rPr>
        <w:t>, Meltzer E, Schwartz E. Travel-associated zoonotic bacterial diseases.</w:t>
      </w:r>
      <w:proofErr w:type="gramEnd"/>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i/>
          <w:iCs/>
          <w:sz w:val="24"/>
          <w:szCs w:val="24"/>
          <w:lang w:eastAsia="zh-CN"/>
        </w:rPr>
        <w:t>Curr</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Opin</w:t>
      </w:r>
      <w:proofErr w:type="spellEnd"/>
      <w:r w:rsidRPr="00AB7F41">
        <w:rPr>
          <w:rFonts w:ascii="Book Antiqua" w:eastAsia="宋体" w:hAnsi="Book Antiqua" w:cs="宋体"/>
          <w:i/>
          <w:iCs/>
          <w:sz w:val="24"/>
          <w:szCs w:val="24"/>
          <w:lang w:eastAsia="zh-CN"/>
        </w:rPr>
        <w:t xml:space="preserve"> Infect Dis</w:t>
      </w:r>
      <w:r w:rsidRPr="00AB7F41">
        <w:rPr>
          <w:rFonts w:ascii="Book Antiqua" w:eastAsia="宋体" w:hAnsi="Book Antiqua" w:cs="宋体"/>
          <w:sz w:val="24"/>
          <w:szCs w:val="24"/>
          <w:lang w:eastAsia="zh-CN"/>
        </w:rPr>
        <w:t xml:space="preserve"> 2011; </w:t>
      </w:r>
      <w:r w:rsidRPr="00AB7F41">
        <w:rPr>
          <w:rFonts w:ascii="Book Antiqua" w:eastAsia="宋体" w:hAnsi="Book Antiqua" w:cs="宋体"/>
          <w:b/>
          <w:bCs/>
          <w:sz w:val="24"/>
          <w:szCs w:val="24"/>
          <w:lang w:eastAsia="zh-CN"/>
        </w:rPr>
        <w:t>24</w:t>
      </w:r>
      <w:r w:rsidRPr="00AB7F41">
        <w:rPr>
          <w:rFonts w:ascii="Book Antiqua" w:eastAsia="宋体" w:hAnsi="Book Antiqua" w:cs="宋体"/>
          <w:sz w:val="24"/>
          <w:szCs w:val="24"/>
          <w:lang w:eastAsia="zh-CN"/>
        </w:rPr>
        <w:t>: 457-463 [PMID: 21788890 DOI: 10.1097/QCO.0b013e32834a1bd2]</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6 </w:t>
      </w:r>
      <w:r w:rsidRPr="00AB7F41">
        <w:rPr>
          <w:rFonts w:ascii="Book Antiqua" w:eastAsia="宋体" w:hAnsi="Book Antiqua" w:cs="宋体"/>
          <w:b/>
          <w:bCs/>
          <w:sz w:val="24"/>
          <w:szCs w:val="24"/>
          <w:lang w:eastAsia="zh-CN"/>
        </w:rPr>
        <w:t>Katz AR</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Ansdell</w:t>
      </w:r>
      <w:proofErr w:type="spellEnd"/>
      <w:r w:rsidRPr="00AB7F41">
        <w:rPr>
          <w:rFonts w:ascii="Book Antiqua" w:eastAsia="宋体" w:hAnsi="Book Antiqua" w:cs="宋体"/>
          <w:sz w:val="24"/>
          <w:szCs w:val="24"/>
          <w:lang w:eastAsia="zh-CN"/>
        </w:rPr>
        <w:t xml:space="preserve"> VE, </w:t>
      </w:r>
      <w:proofErr w:type="spellStart"/>
      <w:r w:rsidRPr="00AB7F41">
        <w:rPr>
          <w:rFonts w:ascii="Book Antiqua" w:eastAsia="宋体" w:hAnsi="Book Antiqua" w:cs="宋体"/>
          <w:sz w:val="24"/>
          <w:szCs w:val="24"/>
          <w:lang w:eastAsia="zh-CN"/>
        </w:rPr>
        <w:t>Effler</w:t>
      </w:r>
      <w:proofErr w:type="spellEnd"/>
      <w:r w:rsidRPr="00AB7F41">
        <w:rPr>
          <w:rFonts w:ascii="Book Antiqua" w:eastAsia="宋体" w:hAnsi="Book Antiqua" w:cs="宋体"/>
          <w:sz w:val="24"/>
          <w:szCs w:val="24"/>
          <w:lang w:eastAsia="zh-CN"/>
        </w:rPr>
        <w:t xml:space="preserve"> PV, Middleton CR, Sasaki DM. Assessment of the clinical presentation and treatment of 353 cases of laboratory-confirmed leptospirosis in Hawaii, 1974-1998.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Infect Dis</w:t>
      </w:r>
      <w:r w:rsidRPr="00AB7F41">
        <w:rPr>
          <w:rFonts w:ascii="Book Antiqua" w:eastAsia="宋体" w:hAnsi="Book Antiqua" w:cs="宋体"/>
          <w:sz w:val="24"/>
          <w:szCs w:val="24"/>
          <w:lang w:eastAsia="zh-CN"/>
        </w:rPr>
        <w:t xml:space="preserve"> 2001; </w:t>
      </w:r>
      <w:r w:rsidRPr="00AB7F41">
        <w:rPr>
          <w:rFonts w:ascii="Book Antiqua" w:eastAsia="宋体" w:hAnsi="Book Antiqua" w:cs="宋体"/>
          <w:b/>
          <w:bCs/>
          <w:sz w:val="24"/>
          <w:szCs w:val="24"/>
          <w:lang w:eastAsia="zh-CN"/>
        </w:rPr>
        <w:t>33</w:t>
      </w:r>
      <w:r w:rsidRPr="00AB7F41">
        <w:rPr>
          <w:rFonts w:ascii="Book Antiqua" w:eastAsia="宋体" w:hAnsi="Book Antiqua" w:cs="宋体"/>
          <w:sz w:val="24"/>
          <w:szCs w:val="24"/>
          <w:lang w:eastAsia="zh-CN"/>
        </w:rPr>
        <w:t>: 1834-1841 [PMID: 11692294 DOI: 10.1086/324084]</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7 </w:t>
      </w:r>
      <w:r w:rsidRPr="00AB7F41">
        <w:rPr>
          <w:rFonts w:ascii="Book Antiqua" w:eastAsia="宋体" w:hAnsi="Book Antiqua" w:cs="宋体"/>
          <w:b/>
          <w:bCs/>
          <w:sz w:val="24"/>
          <w:szCs w:val="24"/>
          <w:lang w:eastAsia="zh-CN"/>
        </w:rPr>
        <w:t>Johnston V</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Stockley</w:t>
      </w:r>
      <w:proofErr w:type="spellEnd"/>
      <w:r w:rsidRPr="00AB7F41">
        <w:rPr>
          <w:rFonts w:ascii="Book Antiqua" w:eastAsia="宋体" w:hAnsi="Book Antiqua" w:cs="宋体"/>
          <w:sz w:val="24"/>
          <w:szCs w:val="24"/>
          <w:lang w:eastAsia="zh-CN"/>
        </w:rPr>
        <w:t xml:space="preserve"> JM, </w:t>
      </w:r>
      <w:proofErr w:type="spellStart"/>
      <w:r w:rsidRPr="00AB7F41">
        <w:rPr>
          <w:rFonts w:ascii="Book Antiqua" w:eastAsia="宋体" w:hAnsi="Book Antiqua" w:cs="宋体"/>
          <w:sz w:val="24"/>
          <w:szCs w:val="24"/>
          <w:lang w:eastAsia="zh-CN"/>
        </w:rPr>
        <w:t>Dockrell</w:t>
      </w:r>
      <w:proofErr w:type="spellEnd"/>
      <w:r w:rsidRPr="00AB7F41">
        <w:rPr>
          <w:rFonts w:ascii="Book Antiqua" w:eastAsia="宋体" w:hAnsi="Book Antiqua" w:cs="宋体"/>
          <w:sz w:val="24"/>
          <w:szCs w:val="24"/>
          <w:lang w:eastAsia="zh-CN"/>
        </w:rPr>
        <w:t xml:space="preserve"> D, </w:t>
      </w:r>
      <w:proofErr w:type="spellStart"/>
      <w:r w:rsidRPr="00AB7F41">
        <w:rPr>
          <w:rFonts w:ascii="Book Antiqua" w:eastAsia="宋体" w:hAnsi="Book Antiqua" w:cs="宋体"/>
          <w:sz w:val="24"/>
          <w:szCs w:val="24"/>
          <w:lang w:eastAsia="zh-CN"/>
        </w:rPr>
        <w:t>Warrell</w:t>
      </w:r>
      <w:proofErr w:type="spellEnd"/>
      <w:r w:rsidRPr="00AB7F41">
        <w:rPr>
          <w:rFonts w:ascii="Book Antiqua" w:eastAsia="宋体" w:hAnsi="Book Antiqua" w:cs="宋体"/>
          <w:sz w:val="24"/>
          <w:szCs w:val="24"/>
          <w:lang w:eastAsia="zh-CN"/>
        </w:rPr>
        <w:t xml:space="preserve"> D, Bailey R, </w:t>
      </w:r>
      <w:proofErr w:type="spellStart"/>
      <w:r w:rsidRPr="00AB7F41">
        <w:rPr>
          <w:rFonts w:ascii="Book Antiqua" w:eastAsia="宋体" w:hAnsi="Book Antiqua" w:cs="宋体"/>
          <w:sz w:val="24"/>
          <w:szCs w:val="24"/>
          <w:lang w:eastAsia="zh-CN"/>
        </w:rPr>
        <w:t>Pasvol</w:t>
      </w:r>
      <w:proofErr w:type="spellEnd"/>
      <w:r w:rsidRPr="00AB7F41">
        <w:rPr>
          <w:rFonts w:ascii="Book Antiqua" w:eastAsia="宋体" w:hAnsi="Book Antiqua" w:cs="宋体"/>
          <w:sz w:val="24"/>
          <w:szCs w:val="24"/>
          <w:lang w:eastAsia="zh-CN"/>
        </w:rPr>
        <w:t xml:space="preserve"> G, Klein J, </w:t>
      </w:r>
      <w:proofErr w:type="spellStart"/>
      <w:r w:rsidRPr="00AB7F41">
        <w:rPr>
          <w:rFonts w:ascii="Book Antiqua" w:eastAsia="宋体" w:hAnsi="Book Antiqua" w:cs="宋体"/>
          <w:sz w:val="24"/>
          <w:szCs w:val="24"/>
          <w:lang w:eastAsia="zh-CN"/>
        </w:rPr>
        <w:t>Ustianowski</w:t>
      </w:r>
      <w:proofErr w:type="spellEnd"/>
      <w:r w:rsidRPr="00AB7F41">
        <w:rPr>
          <w:rFonts w:ascii="Book Antiqua" w:eastAsia="宋体" w:hAnsi="Book Antiqua" w:cs="宋体"/>
          <w:sz w:val="24"/>
          <w:szCs w:val="24"/>
          <w:lang w:eastAsia="zh-CN"/>
        </w:rPr>
        <w:t xml:space="preserve"> A, Jones M, </w:t>
      </w:r>
      <w:proofErr w:type="spellStart"/>
      <w:r w:rsidRPr="00AB7F41">
        <w:rPr>
          <w:rFonts w:ascii="Book Antiqua" w:eastAsia="宋体" w:hAnsi="Book Antiqua" w:cs="宋体"/>
          <w:sz w:val="24"/>
          <w:szCs w:val="24"/>
          <w:lang w:eastAsia="zh-CN"/>
        </w:rPr>
        <w:t>Beeching</w:t>
      </w:r>
      <w:proofErr w:type="spellEnd"/>
      <w:r w:rsidRPr="00AB7F41">
        <w:rPr>
          <w:rFonts w:ascii="Book Antiqua" w:eastAsia="宋体" w:hAnsi="Book Antiqua" w:cs="宋体"/>
          <w:sz w:val="24"/>
          <w:szCs w:val="24"/>
          <w:lang w:eastAsia="zh-CN"/>
        </w:rPr>
        <w:t xml:space="preserve"> NJ, Brown M, Chapman AL, Sanderson F, Whitty CJ. Fever in returned travellers presenting in the United Kingdom: recommendations for investigation and initial management. </w:t>
      </w:r>
      <w:r w:rsidRPr="00AB7F41">
        <w:rPr>
          <w:rFonts w:ascii="Book Antiqua" w:eastAsia="宋体" w:hAnsi="Book Antiqua" w:cs="宋体"/>
          <w:i/>
          <w:iCs/>
          <w:sz w:val="24"/>
          <w:szCs w:val="24"/>
          <w:lang w:eastAsia="zh-CN"/>
        </w:rPr>
        <w:t>J Infect</w:t>
      </w:r>
      <w:r w:rsidRPr="00AB7F41">
        <w:rPr>
          <w:rFonts w:ascii="Book Antiqua" w:eastAsia="宋体" w:hAnsi="Book Antiqua" w:cs="宋体"/>
          <w:sz w:val="24"/>
          <w:szCs w:val="24"/>
          <w:lang w:eastAsia="zh-CN"/>
        </w:rPr>
        <w:t xml:space="preserve"> 2009; </w:t>
      </w:r>
      <w:r w:rsidRPr="00AB7F41">
        <w:rPr>
          <w:rFonts w:ascii="Book Antiqua" w:eastAsia="宋体" w:hAnsi="Book Antiqua" w:cs="宋体"/>
          <w:b/>
          <w:bCs/>
          <w:sz w:val="24"/>
          <w:szCs w:val="24"/>
          <w:lang w:eastAsia="zh-CN"/>
        </w:rPr>
        <w:t>59</w:t>
      </w:r>
      <w:r w:rsidRPr="00AB7F41">
        <w:rPr>
          <w:rFonts w:ascii="Book Antiqua" w:eastAsia="宋体" w:hAnsi="Book Antiqua" w:cs="宋体"/>
          <w:sz w:val="24"/>
          <w:szCs w:val="24"/>
          <w:lang w:eastAsia="zh-CN"/>
        </w:rPr>
        <w:t>: 1-18 [PMID: 19595360 DOI: 10.1016/j.jinf.2009.05.005]</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8 </w:t>
      </w:r>
      <w:proofErr w:type="spellStart"/>
      <w:r w:rsidRPr="00AB7F41">
        <w:rPr>
          <w:rFonts w:ascii="Book Antiqua" w:eastAsia="宋体" w:hAnsi="Book Antiqua" w:cs="宋体"/>
          <w:b/>
          <w:bCs/>
          <w:sz w:val="24"/>
          <w:szCs w:val="24"/>
          <w:lang w:eastAsia="zh-CN"/>
        </w:rPr>
        <w:t>Nardone</w:t>
      </w:r>
      <w:proofErr w:type="spellEnd"/>
      <w:r w:rsidRPr="00AB7F41">
        <w:rPr>
          <w:rFonts w:ascii="Book Antiqua" w:eastAsia="宋体" w:hAnsi="Book Antiqua" w:cs="宋体"/>
          <w:b/>
          <w:bCs/>
          <w:sz w:val="24"/>
          <w:szCs w:val="24"/>
          <w:lang w:eastAsia="zh-CN"/>
        </w:rPr>
        <w:t xml:space="preserve"> A</w:t>
      </w:r>
      <w:r w:rsidRPr="00AB7F41">
        <w:rPr>
          <w:rFonts w:ascii="Book Antiqua" w:eastAsia="宋体" w:hAnsi="Book Antiqua" w:cs="宋体"/>
          <w:sz w:val="24"/>
          <w:szCs w:val="24"/>
          <w:lang w:eastAsia="zh-CN"/>
        </w:rPr>
        <w:t xml:space="preserve">, Capek I, </w:t>
      </w:r>
      <w:proofErr w:type="spellStart"/>
      <w:r w:rsidRPr="00AB7F41">
        <w:rPr>
          <w:rFonts w:ascii="Book Antiqua" w:eastAsia="宋体" w:hAnsi="Book Antiqua" w:cs="宋体"/>
          <w:sz w:val="24"/>
          <w:szCs w:val="24"/>
          <w:lang w:eastAsia="zh-CN"/>
        </w:rPr>
        <w:t>Baranton</w:t>
      </w:r>
      <w:proofErr w:type="spellEnd"/>
      <w:r w:rsidRPr="00AB7F41">
        <w:rPr>
          <w:rFonts w:ascii="Book Antiqua" w:eastAsia="宋体" w:hAnsi="Book Antiqua" w:cs="宋体"/>
          <w:sz w:val="24"/>
          <w:szCs w:val="24"/>
          <w:lang w:eastAsia="zh-CN"/>
        </w:rPr>
        <w:t xml:space="preserve"> G, </w:t>
      </w:r>
      <w:proofErr w:type="spellStart"/>
      <w:r w:rsidRPr="00AB7F41">
        <w:rPr>
          <w:rFonts w:ascii="Book Antiqua" w:eastAsia="宋体" w:hAnsi="Book Antiqua" w:cs="宋体"/>
          <w:sz w:val="24"/>
          <w:szCs w:val="24"/>
          <w:lang w:eastAsia="zh-CN"/>
        </w:rPr>
        <w:t>Campèse</w:t>
      </w:r>
      <w:proofErr w:type="spellEnd"/>
      <w:r w:rsidRPr="00AB7F41">
        <w:rPr>
          <w:rFonts w:ascii="Book Antiqua" w:eastAsia="宋体" w:hAnsi="Book Antiqua" w:cs="宋体"/>
          <w:sz w:val="24"/>
          <w:szCs w:val="24"/>
          <w:lang w:eastAsia="zh-CN"/>
        </w:rPr>
        <w:t xml:space="preserve"> C, </w:t>
      </w:r>
      <w:proofErr w:type="spellStart"/>
      <w:r w:rsidRPr="00AB7F41">
        <w:rPr>
          <w:rFonts w:ascii="Book Antiqua" w:eastAsia="宋体" w:hAnsi="Book Antiqua" w:cs="宋体"/>
          <w:sz w:val="24"/>
          <w:szCs w:val="24"/>
          <w:lang w:eastAsia="zh-CN"/>
        </w:rPr>
        <w:t>Postic</w:t>
      </w:r>
      <w:proofErr w:type="spellEnd"/>
      <w:r w:rsidRPr="00AB7F41">
        <w:rPr>
          <w:rFonts w:ascii="Book Antiqua" w:eastAsia="宋体" w:hAnsi="Book Antiqua" w:cs="宋体"/>
          <w:sz w:val="24"/>
          <w:szCs w:val="24"/>
          <w:lang w:eastAsia="zh-CN"/>
        </w:rPr>
        <w:t xml:space="preserve"> D, </w:t>
      </w:r>
      <w:proofErr w:type="spellStart"/>
      <w:r w:rsidRPr="00AB7F41">
        <w:rPr>
          <w:rFonts w:ascii="Book Antiqua" w:eastAsia="宋体" w:hAnsi="Book Antiqua" w:cs="宋体"/>
          <w:sz w:val="24"/>
          <w:szCs w:val="24"/>
          <w:lang w:eastAsia="zh-CN"/>
        </w:rPr>
        <w:t>Vaillant</w:t>
      </w:r>
      <w:proofErr w:type="spellEnd"/>
      <w:r w:rsidRPr="00AB7F41">
        <w:rPr>
          <w:rFonts w:ascii="Book Antiqua" w:eastAsia="宋体" w:hAnsi="Book Antiqua" w:cs="宋体"/>
          <w:sz w:val="24"/>
          <w:szCs w:val="24"/>
          <w:lang w:eastAsia="zh-CN"/>
        </w:rPr>
        <w:t xml:space="preserve"> V, </w:t>
      </w:r>
      <w:proofErr w:type="spellStart"/>
      <w:r w:rsidRPr="00AB7F41">
        <w:rPr>
          <w:rFonts w:ascii="Book Antiqua" w:eastAsia="宋体" w:hAnsi="Book Antiqua" w:cs="宋体"/>
          <w:sz w:val="24"/>
          <w:szCs w:val="24"/>
          <w:lang w:eastAsia="zh-CN"/>
        </w:rPr>
        <w:t>Liénard</w:t>
      </w:r>
      <w:proofErr w:type="spellEnd"/>
      <w:r w:rsidRPr="00AB7F41">
        <w:rPr>
          <w:rFonts w:ascii="Book Antiqua" w:eastAsia="宋体" w:hAnsi="Book Antiqua" w:cs="宋体"/>
          <w:sz w:val="24"/>
          <w:szCs w:val="24"/>
          <w:lang w:eastAsia="zh-CN"/>
        </w:rPr>
        <w:t xml:space="preserve"> M, </w:t>
      </w:r>
      <w:proofErr w:type="spellStart"/>
      <w:r w:rsidRPr="00AB7F41">
        <w:rPr>
          <w:rFonts w:ascii="Book Antiqua" w:eastAsia="宋体" w:hAnsi="Book Antiqua" w:cs="宋体"/>
          <w:sz w:val="24"/>
          <w:szCs w:val="24"/>
          <w:lang w:eastAsia="zh-CN"/>
        </w:rPr>
        <w:t>Desenclos</w:t>
      </w:r>
      <w:proofErr w:type="spellEnd"/>
      <w:r w:rsidRPr="00AB7F41">
        <w:rPr>
          <w:rFonts w:ascii="Book Antiqua" w:eastAsia="宋体" w:hAnsi="Book Antiqua" w:cs="宋体"/>
          <w:sz w:val="24"/>
          <w:szCs w:val="24"/>
          <w:lang w:eastAsia="zh-CN"/>
        </w:rPr>
        <w:t xml:space="preserve"> JC. Risk factors for leptospirosis in metropolitan France: results of a national case-control study, 1999-2000.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Infect Dis</w:t>
      </w:r>
      <w:r w:rsidRPr="00AB7F41">
        <w:rPr>
          <w:rFonts w:ascii="Book Antiqua" w:eastAsia="宋体" w:hAnsi="Book Antiqua" w:cs="宋体"/>
          <w:sz w:val="24"/>
          <w:szCs w:val="24"/>
          <w:lang w:eastAsia="zh-CN"/>
        </w:rPr>
        <w:t xml:space="preserve"> 2004; </w:t>
      </w:r>
      <w:r w:rsidRPr="00AB7F41">
        <w:rPr>
          <w:rFonts w:ascii="Book Antiqua" w:eastAsia="宋体" w:hAnsi="Book Antiqua" w:cs="宋体"/>
          <w:b/>
          <w:bCs/>
          <w:sz w:val="24"/>
          <w:szCs w:val="24"/>
          <w:lang w:eastAsia="zh-CN"/>
        </w:rPr>
        <w:t>39</w:t>
      </w:r>
      <w:r w:rsidRPr="00AB7F41">
        <w:rPr>
          <w:rFonts w:ascii="Book Antiqua" w:eastAsia="宋体" w:hAnsi="Book Antiqua" w:cs="宋体"/>
          <w:sz w:val="24"/>
          <w:szCs w:val="24"/>
          <w:lang w:eastAsia="zh-CN"/>
        </w:rPr>
        <w:t>: 751-753 [PMID: 15356794 DOI: 10.1086/423272]</w:t>
      </w:r>
    </w:p>
    <w:p w:rsidR="00474FC8" w:rsidRPr="00AB7F41" w:rsidRDefault="00C6112E"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9 </w:t>
      </w:r>
      <w:r w:rsidR="00474FC8" w:rsidRPr="00AB7F41">
        <w:rPr>
          <w:rFonts w:ascii="Book Antiqua" w:eastAsia="宋体" w:hAnsi="Book Antiqua" w:cs="宋体"/>
          <w:sz w:val="24"/>
          <w:szCs w:val="24"/>
          <w:lang w:eastAsia="zh-CN"/>
        </w:rPr>
        <w:t xml:space="preserve">Update: leptospirosis and unexplained acute febrile illness among athletes participating in triathlons--Illinois and Wisconsin, 1998. </w:t>
      </w:r>
      <w:r w:rsidR="00474FC8" w:rsidRPr="00AB7F41">
        <w:rPr>
          <w:rFonts w:ascii="Book Antiqua" w:eastAsia="宋体" w:hAnsi="Book Antiqua" w:cs="宋体"/>
          <w:i/>
          <w:iCs/>
          <w:sz w:val="24"/>
          <w:szCs w:val="24"/>
          <w:lang w:eastAsia="zh-CN"/>
        </w:rPr>
        <w:t xml:space="preserve">MMWR </w:t>
      </w:r>
      <w:proofErr w:type="spellStart"/>
      <w:r w:rsidR="00474FC8" w:rsidRPr="00AB7F41">
        <w:rPr>
          <w:rFonts w:ascii="Book Antiqua" w:eastAsia="宋体" w:hAnsi="Book Antiqua" w:cs="宋体"/>
          <w:i/>
          <w:iCs/>
          <w:sz w:val="24"/>
          <w:szCs w:val="24"/>
          <w:lang w:eastAsia="zh-CN"/>
        </w:rPr>
        <w:t>Morb</w:t>
      </w:r>
      <w:proofErr w:type="spellEnd"/>
      <w:r w:rsidR="00474FC8" w:rsidRPr="00AB7F41">
        <w:rPr>
          <w:rFonts w:ascii="Book Antiqua" w:eastAsia="宋体" w:hAnsi="Book Antiqua" w:cs="宋体"/>
          <w:i/>
          <w:iCs/>
          <w:sz w:val="24"/>
          <w:szCs w:val="24"/>
          <w:lang w:eastAsia="zh-CN"/>
        </w:rPr>
        <w:t xml:space="preserve"> Mortal </w:t>
      </w:r>
      <w:proofErr w:type="spellStart"/>
      <w:r w:rsidR="00474FC8" w:rsidRPr="00AB7F41">
        <w:rPr>
          <w:rFonts w:ascii="Book Antiqua" w:eastAsia="宋体" w:hAnsi="Book Antiqua" w:cs="宋体"/>
          <w:i/>
          <w:iCs/>
          <w:sz w:val="24"/>
          <w:szCs w:val="24"/>
          <w:lang w:eastAsia="zh-CN"/>
        </w:rPr>
        <w:t>Wkly</w:t>
      </w:r>
      <w:proofErr w:type="spellEnd"/>
      <w:r w:rsidR="00474FC8" w:rsidRPr="00AB7F41">
        <w:rPr>
          <w:rFonts w:ascii="Book Antiqua" w:eastAsia="宋体" w:hAnsi="Book Antiqua" w:cs="宋体"/>
          <w:i/>
          <w:iCs/>
          <w:sz w:val="24"/>
          <w:szCs w:val="24"/>
          <w:lang w:eastAsia="zh-CN"/>
        </w:rPr>
        <w:t xml:space="preserve"> Rep</w:t>
      </w:r>
      <w:r w:rsidR="00474FC8" w:rsidRPr="00AB7F41">
        <w:rPr>
          <w:rFonts w:ascii="Book Antiqua" w:eastAsia="宋体" w:hAnsi="Book Antiqua" w:cs="宋体"/>
          <w:sz w:val="24"/>
          <w:szCs w:val="24"/>
          <w:lang w:eastAsia="zh-CN"/>
        </w:rPr>
        <w:t xml:space="preserve"> 1998; </w:t>
      </w:r>
      <w:r w:rsidR="00474FC8" w:rsidRPr="00AB7F41">
        <w:rPr>
          <w:rFonts w:ascii="Book Antiqua" w:eastAsia="宋体" w:hAnsi="Book Antiqua" w:cs="宋体"/>
          <w:b/>
          <w:bCs/>
          <w:sz w:val="24"/>
          <w:szCs w:val="24"/>
          <w:lang w:eastAsia="zh-CN"/>
        </w:rPr>
        <w:t>47</w:t>
      </w:r>
      <w:r w:rsidR="00474FC8" w:rsidRPr="00AB7F41">
        <w:rPr>
          <w:rFonts w:ascii="Book Antiqua" w:eastAsia="宋体" w:hAnsi="Book Antiqua" w:cs="宋体"/>
          <w:sz w:val="24"/>
          <w:szCs w:val="24"/>
          <w:lang w:eastAsia="zh-CN"/>
        </w:rPr>
        <w:t>: 673-676 [PMID: 9729034]</w:t>
      </w:r>
    </w:p>
    <w:p w:rsidR="00474FC8" w:rsidRPr="00AB7F41" w:rsidRDefault="00C6112E"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lastRenderedPageBreak/>
        <w:t xml:space="preserve">10 </w:t>
      </w:r>
      <w:r w:rsidR="00474FC8" w:rsidRPr="00AB7F41">
        <w:rPr>
          <w:rFonts w:ascii="Book Antiqua" w:eastAsia="宋体" w:hAnsi="Book Antiqua" w:cs="宋体"/>
          <w:sz w:val="24"/>
          <w:szCs w:val="24"/>
          <w:lang w:eastAsia="zh-CN"/>
        </w:rPr>
        <w:t xml:space="preserve">Update: outbreak of acute febrile illness among athletes participating in Eco-Challenge-Sabah 2000--Borneo, Malaysia, 2000. </w:t>
      </w:r>
      <w:r w:rsidR="00474FC8" w:rsidRPr="00AB7F41">
        <w:rPr>
          <w:rFonts w:ascii="Book Antiqua" w:eastAsia="宋体" w:hAnsi="Book Antiqua" w:cs="宋体"/>
          <w:i/>
          <w:iCs/>
          <w:sz w:val="24"/>
          <w:szCs w:val="24"/>
          <w:lang w:eastAsia="zh-CN"/>
        </w:rPr>
        <w:t xml:space="preserve">MMWR </w:t>
      </w:r>
      <w:proofErr w:type="spellStart"/>
      <w:r w:rsidR="00474FC8" w:rsidRPr="00AB7F41">
        <w:rPr>
          <w:rFonts w:ascii="Book Antiqua" w:eastAsia="宋体" w:hAnsi="Book Antiqua" w:cs="宋体"/>
          <w:i/>
          <w:iCs/>
          <w:sz w:val="24"/>
          <w:szCs w:val="24"/>
          <w:lang w:eastAsia="zh-CN"/>
        </w:rPr>
        <w:t>Morb</w:t>
      </w:r>
      <w:proofErr w:type="spellEnd"/>
      <w:r w:rsidR="00474FC8" w:rsidRPr="00AB7F41">
        <w:rPr>
          <w:rFonts w:ascii="Book Antiqua" w:eastAsia="宋体" w:hAnsi="Book Antiqua" w:cs="宋体"/>
          <w:i/>
          <w:iCs/>
          <w:sz w:val="24"/>
          <w:szCs w:val="24"/>
          <w:lang w:eastAsia="zh-CN"/>
        </w:rPr>
        <w:t xml:space="preserve"> Mortal </w:t>
      </w:r>
      <w:proofErr w:type="spellStart"/>
      <w:r w:rsidR="00474FC8" w:rsidRPr="00AB7F41">
        <w:rPr>
          <w:rFonts w:ascii="Book Antiqua" w:eastAsia="宋体" w:hAnsi="Book Antiqua" w:cs="宋体"/>
          <w:i/>
          <w:iCs/>
          <w:sz w:val="24"/>
          <w:szCs w:val="24"/>
          <w:lang w:eastAsia="zh-CN"/>
        </w:rPr>
        <w:t>Wkly</w:t>
      </w:r>
      <w:proofErr w:type="spellEnd"/>
      <w:r w:rsidR="00474FC8" w:rsidRPr="00AB7F41">
        <w:rPr>
          <w:rFonts w:ascii="Book Antiqua" w:eastAsia="宋体" w:hAnsi="Book Antiqua" w:cs="宋体"/>
          <w:i/>
          <w:iCs/>
          <w:sz w:val="24"/>
          <w:szCs w:val="24"/>
          <w:lang w:eastAsia="zh-CN"/>
        </w:rPr>
        <w:t xml:space="preserve"> Rep</w:t>
      </w:r>
      <w:r w:rsidR="00474FC8" w:rsidRPr="00AB7F41">
        <w:rPr>
          <w:rFonts w:ascii="Book Antiqua" w:eastAsia="宋体" w:hAnsi="Book Antiqua" w:cs="宋体"/>
          <w:sz w:val="24"/>
          <w:szCs w:val="24"/>
          <w:lang w:eastAsia="zh-CN"/>
        </w:rPr>
        <w:t xml:space="preserve"> 2001; </w:t>
      </w:r>
      <w:r w:rsidR="00474FC8" w:rsidRPr="00AB7F41">
        <w:rPr>
          <w:rFonts w:ascii="Book Antiqua" w:eastAsia="宋体" w:hAnsi="Book Antiqua" w:cs="宋体"/>
          <w:b/>
          <w:bCs/>
          <w:sz w:val="24"/>
          <w:szCs w:val="24"/>
          <w:lang w:eastAsia="zh-CN"/>
        </w:rPr>
        <w:t>50</w:t>
      </w:r>
      <w:r w:rsidR="00474FC8" w:rsidRPr="00AB7F41">
        <w:rPr>
          <w:rFonts w:ascii="Book Antiqua" w:eastAsia="宋体" w:hAnsi="Book Antiqua" w:cs="宋体"/>
          <w:sz w:val="24"/>
          <w:szCs w:val="24"/>
          <w:lang w:eastAsia="zh-CN"/>
        </w:rPr>
        <w:t>: 21-24 [PMID: 11215718]</w:t>
      </w:r>
    </w:p>
    <w:p w:rsidR="00474FC8" w:rsidRPr="00AB7F41" w:rsidRDefault="00C6112E"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11 </w:t>
      </w:r>
      <w:proofErr w:type="spellStart"/>
      <w:r w:rsidR="00474FC8" w:rsidRPr="00AB7F41">
        <w:rPr>
          <w:rFonts w:ascii="Book Antiqua" w:eastAsia="宋体" w:hAnsi="Book Antiqua" w:cs="宋体"/>
          <w:b/>
          <w:sz w:val="24"/>
          <w:szCs w:val="24"/>
          <w:lang w:eastAsia="zh-CN"/>
        </w:rPr>
        <w:t>Haake</w:t>
      </w:r>
      <w:proofErr w:type="spellEnd"/>
      <w:r w:rsidR="00474FC8" w:rsidRPr="00AB7F41">
        <w:rPr>
          <w:rFonts w:ascii="Book Antiqua" w:eastAsia="宋体" w:hAnsi="Book Antiqua" w:cs="宋体"/>
          <w:b/>
          <w:sz w:val="24"/>
          <w:szCs w:val="24"/>
          <w:lang w:eastAsia="zh-CN"/>
        </w:rPr>
        <w:t xml:space="preserve"> DA</w:t>
      </w:r>
      <w:r w:rsidR="00474FC8" w:rsidRPr="00AB7F41">
        <w:rPr>
          <w:rFonts w:ascii="Book Antiqua" w:eastAsia="宋体" w:hAnsi="Book Antiqua" w:cs="宋体"/>
          <w:sz w:val="24"/>
          <w:szCs w:val="24"/>
          <w:lang w:eastAsia="zh-CN"/>
        </w:rPr>
        <w:t xml:space="preserve">, </w:t>
      </w:r>
      <w:proofErr w:type="spellStart"/>
      <w:r w:rsidR="00474FC8" w:rsidRPr="00AB7F41">
        <w:rPr>
          <w:rFonts w:ascii="Book Antiqua" w:eastAsia="宋体" w:hAnsi="Book Antiqua" w:cs="宋体"/>
          <w:sz w:val="24"/>
          <w:szCs w:val="24"/>
          <w:lang w:eastAsia="zh-CN"/>
        </w:rPr>
        <w:t>Levett</w:t>
      </w:r>
      <w:proofErr w:type="spellEnd"/>
      <w:r w:rsidR="00474FC8" w:rsidRPr="00AB7F41">
        <w:rPr>
          <w:rFonts w:ascii="Book Antiqua" w:eastAsia="宋体" w:hAnsi="Book Antiqua" w:cs="宋体"/>
          <w:sz w:val="24"/>
          <w:szCs w:val="24"/>
          <w:lang w:eastAsia="zh-CN"/>
        </w:rPr>
        <w:t xml:space="preserve"> PN. </w:t>
      </w:r>
      <w:proofErr w:type="spellStart"/>
      <w:r w:rsidR="00474FC8" w:rsidRPr="00AB7F41">
        <w:rPr>
          <w:rFonts w:ascii="Book Antiqua" w:eastAsia="宋体" w:hAnsi="Book Antiqua" w:cs="宋体"/>
          <w:sz w:val="24"/>
          <w:szCs w:val="24"/>
          <w:lang w:eastAsia="zh-CN"/>
        </w:rPr>
        <w:t>Leptospira</w:t>
      </w:r>
      <w:proofErr w:type="spellEnd"/>
      <w:r w:rsidR="00474FC8" w:rsidRPr="00AB7F41">
        <w:rPr>
          <w:rFonts w:ascii="Book Antiqua" w:eastAsia="宋体" w:hAnsi="Book Antiqua" w:cs="宋体"/>
          <w:sz w:val="24"/>
          <w:szCs w:val="24"/>
          <w:lang w:eastAsia="zh-CN"/>
        </w:rPr>
        <w:t xml:space="preserve"> Species (Leptospirosis). In: Bennett JE, Dolin R, </w:t>
      </w:r>
      <w:proofErr w:type="spellStart"/>
      <w:r w:rsidR="00474FC8" w:rsidRPr="00AB7F41">
        <w:rPr>
          <w:rFonts w:ascii="Book Antiqua" w:eastAsia="宋体" w:hAnsi="Book Antiqua" w:cs="宋体"/>
          <w:sz w:val="24"/>
          <w:szCs w:val="24"/>
          <w:lang w:eastAsia="zh-CN"/>
        </w:rPr>
        <w:t>Blaser</w:t>
      </w:r>
      <w:proofErr w:type="spellEnd"/>
      <w:r w:rsidR="00474FC8" w:rsidRPr="00AB7F41">
        <w:rPr>
          <w:rFonts w:ascii="Book Antiqua" w:eastAsia="宋体" w:hAnsi="Book Antiqua" w:cs="宋体"/>
          <w:sz w:val="24"/>
          <w:szCs w:val="24"/>
          <w:lang w:eastAsia="zh-CN"/>
        </w:rPr>
        <w:t xml:space="preserve"> JM, eds. Mandell, Douglas, and Bennett's Principles and Practice of Infectious Diseases. 8th ed. Philadelphia, PA: Saunders, 2015</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12 </w:t>
      </w:r>
      <w:proofErr w:type="spellStart"/>
      <w:r w:rsidRPr="00AB7F41">
        <w:rPr>
          <w:rFonts w:ascii="Book Antiqua" w:eastAsia="宋体" w:hAnsi="Book Antiqua" w:cs="宋体"/>
          <w:b/>
          <w:bCs/>
          <w:sz w:val="24"/>
          <w:szCs w:val="24"/>
          <w:lang w:eastAsia="zh-CN"/>
        </w:rPr>
        <w:t>Schreier</w:t>
      </w:r>
      <w:proofErr w:type="spellEnd"/>
      <w:r w:rsidRPr="00AB7F41">
        <w:rPr>
          <w:rFonts w:ascii="Book Antiqua" w:eastAsia="宋体" w:hAnsi="Book Antiqua" w:cs="宋体"/>
          <w:b/>
          <w:bCs/>
          <w:sz w:val="24"/>
          <w:szCs w:val="24"/>
          <w:lang w:eastAsia="zh-CN"/>
        </w:rPr>
        <w:t xml:space="preserve"> S</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Doungchawee</w:t>
      </w:r>
      <w:proofErr w:type="spellEnd"/>
      <w:r w:rsidRPr="00AB7F41">
        <w:rPr>
          <w:rFonts w:ascii="Book Antiqua" w:eastAsia="宋体" w:hAnsi="Book Antiqua" w:cs="宋体"/>
          <w:sz w:val="24"/>
          <w:szCs w:val="24"/>
          <w:lang w:eastAsia="zh-CN"/>
        </w:rPr>
        <w:t xml:space="preserve"> G, </w:t>
      </w:r>
      <w:proofErr w:type="spellStart"/>
      <w:r w:rsidRPr="00AB7F41">
        <w:rPr>
          <w:rFonts w:ascii="Book Antiqua" w:eastAsia="宋体" w:hAnsi="Book Antiqua" w:cs="宋体"/>
          <w:sz w:val="24"/>
          <w:szCs w:val="24"/>
          <w:lang w:eastAsia="zh-CN"/>
        </w:rPr>
        <w:t>Chadsuthi</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Triampo</w:t>
      </w:r>
      <w:proofErr w:type="spellEnd"/>
      <w:r w:rsidRPr="00AB7F41">
        <w:rPr>
          <w:rFonts w:ascii="Book Antiqua" w:eastAsia="宋体" w:hAnsi="Book Antiqua" w:cs="宋体"/>
          <w:sz w:val="24"/>
          <w:szCs w:val="24"/>
          <w:lang w:eastAsia="zh-CN"/>
        </w:rPr>
        <w:t xml:space="preserve"> D, </w:t>
      </w:r>
      <w:proofErr w:type="spellStart"/>
      <w:r w:rsidRPr="00AB7F41">
        <w:rPr>
          <w:rFonts w:ascii="Book Antiqua" w:eastAsia="宋体" w:hAnsi="Book Antiqua" w:cs="宋体"/>
          <w:sz w:val="24"/>
          <w:szCs w:val="24"/>
          <w:lang w:eastAsia="zh-CN"/>
        </w:rPr>
        <w:t>Triampo</w:t>
      </w:r>
      <w:proofErr w:type="spellEnd"/>
      <w:r w:rsidRPr="00AB7F41">
        <w:rPr>
          <w:rFonts w:ascii="Book Antiqua" w:eastAsia="宋体" w:hAnsi="Book Antiqua" w:cs="宋体"/>
          <w:sz w:val="24"/>
          <w:szCs w:val="24"/>
          <w:lang w:eastAsia="zh-CN"/>
        </w:rPr>
        <w:t xml:space="preserve"> W. Leptospirosis: current situation and trends of specific laboratory tests. </w:t>
      </w:r>
      <w:r w:rsidRPr="00AB7F41">
        <w:rPr>
          <w:rFonts w:ascii="Book Antiqua" w:eastAsia="宋体" w:hAnsi="Book Antiqua" w:cs="宋体"/>
          <w:i/>
          <w:iCs/>
          <w:sz w:val="24"/>
          <w:szCs w:val="24"/>
          <w:lang w:eastAsia="zh-CN"/>
        </w:rPr>
        <w:t xml:space="preserve">Expert Rev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Immunol</w:t>
      </w:r>
      <w:proofErr w:type="spellEnd"/>
      <w:r w:rsidRPr="00AB7F41">
        <w:rPr>
          <w:rFonts w:ascii="Book Antiqua" w:eastAsia="宋体" w:hAnsi="Book Antiqua" w:cs="宋体"/>
          <w:sz w:val="24"/>
          <w:szCs w:val="24"/>
          <w:lang w:eastAsia="zh-CN"/>
        </w:rPr>
        <w:t xml:space="preserve"> 2013; </w:t>
      </w:r>
      <w:r w:rsidRPr="00AB7F41">
        <w:rPr>
          <w:rFonts w:ascii="Book Antiqua" w:eastAsia="宋体" w:hAnsi="Book Antiqua" w:cs="宋体"/>
          <w:b/>
          <w:bCs/>
          <w:sz w:val="24"/>
          <w:szCs w:val="24"/>
          <w:lang w:eastAsia="zh-CN"/>
        </w:rPr>
        <w:t>9</w:t>
      </w:r>
      <w:r w:rsidRPr="00AB7F41">
        <w:rPr>
          <w:rFonts w:ascii="Book Antiqua" w:eastAsia="宋体" w:hAnsi="Book Antiqua" w:cs="宋体"/>
          <w:sz w:val="24"/>
          <w:szCs w:val="24"/>
          <w:lang w:eastAsia="zh-CN"/>
        </w:rPr>
        <w:t>: 263-280 [PMID: 23445200 DOI: 10.1586/eci.12.110]</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13 </w:t>
      </w:r>
      <w:proofErr w:type="spellStart"/>
      <w:r w:rsidRPr="00AB7F41">
        <w:rPr>
          <w:rFonts w:ascii="Book Antiqua" w:eastAsia="宋体" w:hAnsi="Book Antiqua" w:cs="宋体"/>
          <w:b/>
          <w:bCs/>
          <w:sz w:val="24"/>
          <w:szCs w:val="24"/>
          <w:lang w:eastAsia="zh-CN"/>
        </w:rPr>
        <w:t>Haake</w:t>
      </w:r>
      <w:proofErr w:type="spellEnd"/>
      <w:r w:rsidRPr="00AB7F41">
        <w:rPr>
          <w:rFonts w:ascii="Book Antiqua" w:eastAsia="宋体" w:hAnsi="Book Antiqua" w:cs="宋体"/>
          <w:b/>
          <w:bCs/>
          <w:sz w:val="24"/>
          <w:szCs w:val="24"/>
          <w:lang w:eastAsia="zh-CN"/>
        </w:rPr>
        <w:t xml:space="preserve"> DA</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Levett</w:t>
      </w:r>
      <w:proofErr w:type="spellEnd"/>
      <w:r w:rsidRPr="00AB7F41">
        <w:rPr>
          <w:rFonts w:ascii="Book Antiqua" w:eastAsia="宋体" w:hAnsi="Book Antiqua" w:cs="宋体"/>
          <w:sz w:val="24"/>
          <w:szCs w:val="24"/>
          <w:lang w:eastAsia="zh-CN"/>
        </w:rPr>
        <w:t xml:space="preserve"> PN. </w:t>
      </w:r>
      <w:proofErr w:type="gramStart"/>
      <w:r w:rsidRPr="00AB7F41">
        <w:rPr>
          <w:rFonts w:ascii="Book Antiqua" w:eastAsia="宋体" w:hAnsi="Book Antiqua" w:cs="宋体"/>
          <w:sz w:val="24"/>
          <w:szCs w:val="24"/>
          <w:lang w:eastAsia="zh-CN"/>
        </w:rPr>
        <w:t>Leptospirosis in humans.</w:t>
      </w:r>
      <w:proofErr w:type="gramEnd"/>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i/>
          <w:iCs/>
          <w:sz w:val="24"/>
          <w:szCs w:val="24"/>
          <w:lang w:eastAsia="zh-CN"/>
        </w:rPr>
        <w:t>Curr</w:t>
      </w:r>
      <w:proofErr w:type="spellEnd"/>
      <w:r w:rsidRPr="00AB7F41">
        <w:rPr>
          <w:rFonts w:ascii="Book Antiqua" w:eastAsia="宋体" w:hAnsi="Book Antiqua" w:cs="宋体"/>
          <w:i/>
          <w:iCs/>
          <w:sz w:val="24"/>
          <w:szCs w:val="24"/>
          <w:lang w:eastAsia="zh-CN"/>
        </w:rPr>
        <w:t xml:space="preserve"> Top </w:t>
      </w:r>
      <w:proofErr w:type="spellStart"/>
      <w:r w:rsidRPr="00AB7F41">
        <w:rPr>
          <w:rFonts w:ascii="Book Antiqua" w:eastAsia="宋体" w:hAnsi="Book Antiqua" w:cs="宋体"/>
          <w:i/>
          <w:iCs/>
          <w:sz w:val="24"/>
          <w:szCs w:val="24"/>
          <w:lang w:eastAsia="zh-CN"/>
        </w:rPr>
        <w:t>Microbiol</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Immunol</w:t>
      </w:r>
      <w:proofErr w:type="spellEnd"/>
      <w:r w:rsidRPr="00AB7F41">
        <w:rPr>
          <w:rFonts w:ascii="Book Antiqua" w:eastAsia="宋体" w:hAnsi="Book Antiqua" w:cs="宋体"/>
          <w:sz w:val="24"/>
          <w:szCs w:val="24"/>
          <w:lang w:eastAsia="zh-CN"/>
        </w:rPr>
        <w:t xml:space="preserve"> 2015; </w:t>
      </w:r>
      <w:r w:rsidRPr="00AB7F41">
        <w:rPr>
          <w:rFonts w:ascii="Book Antiqua" w:eastAsia="宋体" w:hAnsi="Book Antiqua" w:cs="宋体"/>
          <w:b/>
          <w:bCs/>
          <w:sz w:val="24"/>
          <w:szCs w:val="24"/>
          <w:lang w:eastAsia="zh-CN"/>
        </w:rPr>
        <w:t>387</w:t>
      </w:r>
      <w:r w:rsidRPr="00AB7F41">
        <w:rPr>
          <w:rFonts w:ascii="Book Antiqua" w:eastAsia="宋体" w:hAnsi="Book Antiqua" w:cs="宋体"/>
          <w:sz w:val="24"/>
          <w:szCs w:val="24"/>
          <w:lang w:eastAsia="zh-CN"/>
        </w:rPr>
        <w:t>: 65-97 [PMID: 25388133 DOI: 10.1007/978-3-662-45059-8_5]</w:t>
      </w:r>
    </w:p>
    <w:p w:rsidR="00474FC8" w:rsidRPr="00AB7F41" w:rsidRDefault="003D7E24"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14 </w:t>
      </w:r>
      <w:r w:rsidR="00474FC8" w:rsidRPr="00AB7F41">
        <w:rPr>
          <w:rFonts w:ascii="Book Antiqua" w:eastAsia="宋体" w:hAnsi="Book Antiqua" w:cs="宋体"/>
          <w:b/>
          <w:sz w:val="24"/>
          <w:szCs w:val="24"/>
          <w:lang w:eastAsia="zh-CN"/>
        </w:rPr>
        <w:t>WHO</w:t>
      </w:r>
      <w:r w:rsidR="00474FC8" w:rsidRPr="00AB7F41">
        <w:rPr>
          <w:rFonts w:ascii="Book Antiqua" w:eastAsia="宋体" w:hAnsi="Book Antiqua" w:cs="宋体"/>
          <w:sz w:val="24"/>
          <w:szCs w:val="24"/>
          <w:lang w:eastAsia="zh-CN"/>
        </w:rPr>
        <w:t>. Human leptospirosis: guidance for diagnosis, surveillance, and control. WHO, Geneva, Switzerland, 2003</w:t>
      </w:r>
    </w:p>
    <w:p w:rsidR="00474FC8" w:rsidRPr="00AB7F41" w:rsidRDefault="00474FC8" w:rsidP="00474FC8">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sz w:val="24"/>
          <w:szCs w:val="24"/>
          <w:lang w:eastAsia="zh-CN"/>
        </w:rPr>
        <w:t xml:space="preserve">15 </w:t>
      </w:r>
      <w:proofErr w:type="spellStart"/>
      <w:r w:rsidRPr="00AB7F41">
        <w:rPr>
          <w:rFonts w:ascii="Book Antiqua" w:eastAsia="宋体" w:hAnsi="Book Antiqua" w:cs="宋体"/>
          <w:b/>
          <w:bCs/>
          <w:sz w:val="24"/>
          <w:szCs w:val="24"/>
          <w:lang w:eastAsia="zh-CN"/>
        </w:rPr>
        <w:t>Abdulkader</w:t>
      </w:r>
      <w:proofErr w:type="spellEnd"/>
      <w:r w:rsidRPr="00AB7F41">
        <w:rPr>
          <w:rFonts w:ascii="Book Antiqua" w:eastAsia="宋体" w:hAnsi="Book Antiqua" w:cs="宋体"/>
          <w:b/>
          <w:bCs/>
          <w:sz w:val="24"/>
          <w:szCs w:val="24"/>
          <w:lang w:eastAsia="zh-CN"/>
        </w:rPr>
        <w:t xml:space="preserve"> RC</w:t>
      </w:r>
      <w:r w:rsidRPr="00AB7F41">
        <w:rPr>
          <w:rFonts w:ascii="Book Antiqua" w:eastAsia="宋体" w:hAnsi="Book Antiqua" w:cs="宋体"/>
          <w:sz w:val="24"/>
          <w:szCs w:val="24"/>
          <w:lang w:eastAsia="zh-CN"/>
        </w:rPr>
        <w:t>.</w:t>
      </w:r>
      <w:proofErr w:type="gramEnd"/>
      <w:r w:rsidRPr="00AB7F41">
        <w:rPr>
          <w:rFonts w:ascii="Book Antiqua" w:eastAsia="宋体" w:hAnsi="Book Antiqua" w:cs="宋体"/>
          <w:sz w:val="24"/>
          <w:szCs w:val="24"/>
          <w:lang w:eastAsia="zh-CN"/>
        </w:rPr>
        <w:t xml:space="preserve"> </w:t>
      </w:r>
      <w:proofErr w:type="gramStart"/>
      <w:r w:rsidRPr="00AB7F41">
        <w:rPr>
          <w:rFonts w:ascii="Book Antiqua" w:eastAsia="宋体" w:hAnsi="Book Antiqua" w:cs="宋体"/>
          <w:sz w:val="24"/>
          <w:szCs w:val="24"/>
          <w:lang w:eastAsia="zh-CN"/>
        </w:rPr>
        <w:t>Acute renal failure in leptospirosis.</w:t>
      </w:r>
      <w:proofErr w:type="gramEnd"/>
      <w:r w:rsidRPr="00AB7F41">
        <w:rPr>
          <w:rFonts w:ascii="Book Antiqua" w:eastAsia="宋体" w:hAnsi="Book Antiqua" w:cs="宋体"/>
          <w:sz w:val="24"/>
          <w:szCs w:val="24"/>
          <w:lang w:eastAsia="zh-CN"/>
        </w:rPr>
        <w:t xml:space="preserve"> </w:t>
      </w:r>
      <w:r w:rsidRPr="00AB7F41">
        <w:rPr>
          <w:rFonts w:ascii="Book Antiqua" w:eastAsia="宋体" w:hAnsi="Book Antiqua" w:cs="宋体"/>
          <w:i/>
          <w:iCs/>
          <w:sz w:val="24"/>
          <w:szCs w:val="24"/>
          <w:lang w:eastAsia="zh-CN"/>
        </w:rPr>
        <w:t>Ren Fail</w:t>
      </w:r>
      <w:r w:rsidRPr="00AB7F41">
        <w:rPr>
          <w:rFonts w:ascii="Book Antiqua" w:eastAsia="宋体" w:hAnsi="Book Antiqua" w:cs="宋体"/>
          <w:sz w:val="24"/>
          <w:szCs w:val="24"/>
          <w:lang w:eastAsia="zh-CN"/>
        </w:rPr>
        <w:t xml:space="preserve"> 1997; </w:t>
      </w:r>
      <w:r w:rsidRPr="00AB7F41">
        <w:rPr>
          <w:rFonts w:ascii="Book Antiqua" w:eastAsia="宋体" w:hAnsi="Book Antiqua" w:cs="宋体"/>
          <w:b/>
          <w:bCs/>
          <w:sz w:val="24"/>
          <w:szCs w:val="24"/>
          <w:lang w:eastAsia="zh-CN"/>
        </w:rPr>
        <w:t>19</w:t>
      </w:r>
      <w:r w:rsidRPr="00AB7F41">
        <w:rPr>
          <w:rFonts w:ascii="Book Antiqua" w:eastAsia="宋体" w:hAnsi="Book Antiqua" w:cs="宋体"/>
          <w:sz w:val="24"/>
          <w:szCs w:val="24"/>
          <w:lang w:eastAsia="zh-CN"/>
        </w:rPr>
        <w:t>: 191-198 [PMID: 9101590 DOI: 10.3109/08860229709026275]</w:t>
      </w:r>
    </w:p>
    <w:p w:rsidR="00474FC8" w:rsidRPr="00AB7F41" w:rsidRDefault="00474FC8" w:rsidP="00474FC8">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sz w:val="24"/>
          <w:szCs w:val="24"/>
          <w:lang w:eastAsia="zh-CN"/>
        </w:rPr>
        <w:t xml:space="preserve">16 </w:t>
      </w:r>
      <w:r w:rsidRPr="00AB7F41">
        <w:rPr>
          <w:rFonts w:ascii="Book Antiqua" w:eastAsia="宋体" w:hAnsi="Book Antiqua" w:cs="宋体"/>
          <w:b/>
          <w:bCs/>
          <w:sz w:val="24"/>
          <w:szCs w:val="24"/>
          <w:lang w:eastAsia="zh-CN"/>
        </w:rPr>
        <w:t>Taylor AJ</w:t>
      </w:r>
      <w:r w:rsidRPr="00AB7F41">
        <w:rPr>
          <w:rFonts w:ascii="Book Antiqua" w:eastAsia="宋体" w:hAnsi="Book Antiqua" w:cs="宋体"/>
          <w:sz w:val="24"/>
          <w:szCs w:val="24"/>
          <w:lang w:eastAsia="zh-CN"/>
        </w:rPr>
        <w:t>, Paris DH, Newton PN.</w:t>
      </w:r>
      <w:proofErr w:type="gramEnd"/>
      <w:r w:rsidRPr="00AB7F41">
        <w:rPr>
          <w:rFonts w:ascii="Book Antiqua" w:eastAsia="宋体" w:hAnsi="Book Antiqua" w:cs="宋体"/>
          <w:sz w:val="24"/>
          <w:szCs w:val="24"/>
          <w:lang w:eastAsia="zh-CN"/>
        </w:rPr>
        <w:t xml:space="preserve"> </w:t>
      </w:r>
      <w:proofErr w:type="gramStart"/>
      <w:r w:rsidRPr="00AB7F41">
        <w:rPr>
          <w:rFonts w:ascii="Book Antiqua" w:eastAsia="宋体" w:hAnsi="Book Antiqua" w:cs="宋体"/>
          <w:sz w:val="24"/>
          <w:szCs w:val="24"/>
          <w:lang w:eastAsia="zh-CN"/>
        </w:rPr>
        <w:t>A Systematic Review of the Mortality from Untreated Leptospirosis.</w:t>
      </w:r>
      <w:proofErr w:type="gramEnd"/>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i/>
          <w:iCs/>
          <w:sz w:val="24"/>
          <w:szCs w:val="24"/>
          <w:lang w:eastAsia="zh-CN"/>
        </w:rPr>
        <w:t>PLoS</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Negl</w:t>
      </w:r>
      <w:proofErr w:type="spellEnd"/>
      <w:r w:rsidRPr="00AB7F41">
        <w:rPr>
          <w:rFonts w:ascii="Book Antiqua" w:eastAsia="宋体" w:hAnsi="Book Antiqua" w:cs="宋体"/>
          <w:i/>
          <w:iCs/>
          <w:sz w:val="24"/>
          <w:szCs w:val="24"/>
          <w:lang w:eastAsia="zh-CN"/>
        </w:rPr>
        <w:t xml:space="preserve"> Trop Dis</w:t>
      </w:r>
      <w:r w:rsidRPr="00AB7F41">
        <w:rPr>
          <w:rFonts w:ascii="Book Antiqua" w:eastAsia="宋体" w:hAnsi="Book Antiqua" w:cs="宋体"/>
          <w:sz w:val="24"/>
          <w:szCs w:val="24"/>
          <w:lang w:eastAsia="zh-CN"/>
        </w:rPr>
        <w:t xml:space="preserve"> 2015; </w:t>
      </w:r>
      <w:r w:rsidRPr="00AB7F41">
        <w:rPr>
          <w:rFonts w:ascii="Book Antiqua" w:eastAsia="宋体" w:hAnsi="Book Antiqua" w:cs="宋体"/>
          <w:b/>
          <w:bCs/>
          <w:sz w:val="24"/>
          <w:szCs w:val="24"/>
          <w:lang w:eastAsia="zh-CN"/>
        </w:rPr>
        <w:t>9</w:t>
      </w:r>
      <w:r w:rsidRPr="00AB7F41">
        <w:rPr>
          <w:rFonts w:ascii="Book Antiqua" w:eastAsia="宋体" w:hAnsi="Book Antiqua" w:cs="宋体"/>
          <w:sz w:val="24"/>
          <w:szCs w:val="24"/>
          <w:lang w:eastAsia="zh-CN"/>
        </w:rPr>
        <w:t>: e0003866 [PMID: 26110270 DOI: 10.1371/journal.pntd.0003971]</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17 </w:t>
      </w:r>
      <w:proofErr w:type="spellStart"/>
      <w:r w:rsidRPr="00AB7F41">
        <w:rPr>
          <w:rFonts w:ascii="Book Antiqua" w:eastAsia="宋体" w:hAnsi="Book Antiqua" w:cs="宋体"/>
          <w:b/>
          <w:bCs/>
          <w:sz w:val="24"/>
          <w:szCs w:val="24"/>
          <w:lang w:eastAsia="zh-CN"/>
        </w:rPr>
        <w:t>Helmerhorst</w:t>
      </w:r>
      <w:proofErr w:type="spellEnd"/>
      <w:r w:rsidRPr="00AB7F41">
        <w:rPr>
          <w:rFonts w:ascii="Book Antiqua" w:eastAsia="宋体" w:hAnsi="Book Antiqua" w:cs="宋体"/>
          <w:b/>
          <w:bCs/>
          <w:sz w:val="24"/>
          <w:szCs w:val="24"/>
          <w:lang w:eastAsia="zh-CN"/>
        </w:rPr>
        <w:t xml:space="preserve"> HJ</w:t>
      </w:r>
      <w:r w:rsidRPr="00AB7F41">
        <w:rPr>
          <w:rFonts w:ascii="Book Antiqua" w:eastAsia="宋体" w:hAnsi="Book Antiqua" w:cs="宋体"/>
          <w:sz w:val="24"/>
          <w:szCs w:val="24"/>
          <w:lang w:eastAsia="zh-CN"/>
        </w:rPr>
        <w:t xml:space="preserve">, van </w:t>
      </w:r>
      <w:proofErr w:type="spellStart"/>
      <w:r w:rsidRPr="00AB7F41">
        <w:rPr>
          <w:rFonts w:ascii="Book Antiqua" w:eastAsia="宋体" w:hAnsi="Book Antiqua" w:cs="宋体"/>
          <w:sz w:val="24"/>
          <w:szCs w:val="24"/>
          <w:lang w:eastAsia="zh-CN"/>
        </w:rPr>
        <w:t>Tol</w:t>
      </w:r>
      <w:proofErr w:type="spellEnd"/>
      <w:r w:rsidRPr="00AB7F41">
        <w:rPr>
          <w:rFonts w:ascii="Book Antiqua" w:eastAsia="宋体" w:hAnsi="Book Antiqua" w:cs="宋体"/>
          <w:sz w:val="24"/>
          <w:szCs w:val="24"/>
          <w:lang w:eastAsia="zh-CN"/>
        </w:rPr>
        <w:t xml:space="preserve"> EN, </w:t>
      </w:r>
      <w:proofErr w:type="spellStart"/>
      <w:r w:rsidRPr="00AB7F41">
        <w:rPr>
          <w:rFonts w:ascii="Book Antiqua" w:eastAsia="宋体" w:hAnsi="Book Antiqua" w:cs="宋体"/>
          <w:sz w:val="24"/>
          <w:szCs w:val="24"/>
          <w:lang w:eastAsia="zh-CN"/>
        </w:rPr>
        <w:t>Tuinman</w:t>
      </w:r>
      <w:proofErr w:type="spellEnd"/>
      <w:r w:rsidRPr="00AB7F41">
        <w:rPr>
          <w:rFonts w:ascii="Book Antiqua" w:eastAsia="宋体" w:hAnsi="Book Antiqua" w:cs="宋体"/>
          <w:sz w:val="24"/>
          <w:szCs w:val="24"/>
          <w:lang w:eastAsia="zh-CN"/>
        </w:rPr>
        <w:t xml:space="preserve"> PR, de </w:t>
      </w:r>
      <w:proofErr w:type="spellStart"/>
      <w:r w:rsidRPr="00AB7F41">
        <w:rPr>
          <w:rFonts w:ascii="Book Antiqua" w:eastAsia="宋体" w:hAnsi="Book Antiqua" w:cs="宋体"/>
          <w:sz w:val="24"/>
          <w:szCs w:val="24"/>
          <w:lang w:eastAsia="zh-CN"/>
        </w:rPr>
        <w:t>Vries</w:t>
      </w:r>
      <w:proofErr w:type="spellEnd"/>
      <w:r w:rsidRPr="00AB7F41">
        <w:rPr>
          <w:rFonts w:ascii="Book Antiqua" w:eastAsia="宋体" w:hAnsi="Book Antiqua" w:cs="宋体"/>
          <w:sz w:val="24"/>
          <w:szCs w:val="24"/>
          <w:lang w:eastAsia="zh-CN"/>
        </w:rPr>
        <w:t xml:space="preserve"> PJ, </w:t>
      </w:r>
      <w:proofErr w:type="spellStart"/>
      <w:r w:rsidRPr="00AB7F41">
        <w:rPr>
          <w:rFonts w:ascii="Book Antiqua" w:eastAsia="宋体" w:hAnsi="Book Antiqua" w:cs="宋体"/>
          <w:sz w:val="24"/>
          <w:szCs w:val="24"/>
          <w:lang w:eastAsia="zh-CN"/>
        </w:rPr>
        <w:t>Hartskeerl</w:t>
      </w:r>
      <w:proofErr w:type="spellEnd"/>
      <w:r w:rsidRPr="00AB7F41">
        <w:rPr>
          <w:rFonts w:ascii="Book Antiqua" w:eastAsia="宋体" w:hAnsi="Book Antiqua" w:cs="宋体"/>
          <w:sz w:val="24"/>
          <w:szCs w:val="24"/>
          <w:lang w:eastAsia="zh-CN"/>
        </w:rPr>
        <w:t xml:space="preserve"> RA, </w:t>
      </w:r>
      <w:proofErr w:type="spellStart"/>
      <w:r w:rsidRPr="00AB7F41">
        <w:rPr>
          <w:rFonts w:ascii="Book Antiqua" w:eastAsia="宋体" w:hAnsi="Book Antiqua" w:cs="宋体"/>
          <w:sz w:val="24"/>
          <w:szCs w:val="24"/>
          <w:lang w:eastAsia="zh-CN"/>
        </w:rPr>
        <w:t>Grobusch</w:t>
      </w:r>
      <w:proofErr w:type="spellEnd"/>
      <w:r w:rsidRPr="00AB7F41">
        <w:rPr>
          <w:rFonts w:ascii="Book Antiqua" w:eastAsia="宋体" w:hAnsi="Book Antiqua" w:cs="宋体"/>
          <w:sz w:val="24"/>
          <w:szCs w:val="24"/>
          <w:lang w:eastAsia="zh-CN"/>
        </w:rPr>
        <w:t xml:space="preserve"> MP, </w:t>
      </w:r>
      <w:proofErr w:type="spellStart"/>
      <w:r w:rsidRPr="00AB7F41">
        <w:rPr>
          <w:rFonts w:ascii="Book Antiqua" w:eastAsia="宋体" w:hAnsi="Book Antiqua" w:cs="宋体"/>
          <w:sz w:val="24"/>
          <w:szCs w:val="24"/>
          <w:lang w:eastAsia="zh-CN"/>
        </w:rPr>
        <w:t>Hovius</w:t>
      </w:r>
      <w:proofErr w:type="spellEnd"/>
      <w:r w:rsidRPr="00AB7F41">
        <w:rPr>
          <w:rFonts w:ascii="Book Antiqua" w:eastAsia="宋体" w:hAnsi="Book Antiqua" w:cs="宋体"/>
          <w:sz w:val="24"/>
          <w:szCs w:val="24"/>
          <w:lang w:eastAsia="zh-CN"/>
        </w:rPr>
        <w:t xml:space="preserve"> JW. </w:t>
      </w:r>
      <w:proofErr w:type="gramStart"/>
      <w:r w:rsidRPr="00AB7F41">
        <w:rPr>
          <w:rFonts w:ascii="Book Antiqua" w:eastAsia="宋体" w:hAnsi="Book Antiqua" w:cs="宋体"/>
          <w:sz w:val="24"/>
          <w:szCs w:val="24"/>
          <w:lang w:eastAsia="zh-CN"/>
        </w:rPr>
        <w:t>Severe pulmonary manifestation of leptospirosis.</w:t>
      </w:r>
      <w:proofErr w:type="gramEnd"/>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i/>
          <w:iCs/>
          <w:sz w:val="24"/>
          <w:szCs w:val="24"/>
          <w:lang w:eastAsia="zh-CN"/>
        </w:rPr>
        <w:t>Neth</w:t>
      </w:r>
      <w:proofErr w:type="spellEnd"/>
      <w:r w:rsidRPr="00AB7F41">
        <w:rPr>
          <w:rFonts w:ascii="Book Antiqua" w:eastAsia="宋体" w:hAnsi="Book Antiqua" w:cs="宋体"/>
          <w:i/>
          <w:iCs/>
          <w:sz w:val="24"/>
          <w:szCs w:val="24"/>
          <w:lang w:eastAsia="zh-CN"/>
        </w:rPr>
        <w:t xml:space="preserve"> J Med</w:t>
      </w:r>
      <w:r w:rsidRPr="00AB7F41">
        <w:rPr>
          <w:rFonts w:ascii="Book Antiqua" w:eastAsia="宋体" w:hAnsi="Book Antiqua" w:cs="宋体"/>
          <w:sz w:val="24"/>
          <w:szCs w:val="24"/>
          <w:lang w:eastAsia="zh-CN"/>
        </w:rPr>
        <w:t xml:space="preserve"> 2012; </w:t>
      </w:r>
      <w:r w:rsidRPr="00AB7F41">
        <w:rPr>
          <w:rFonts w:ascii="Book Antiqua" w:eastAsia="宋体" w:hAnsi="Book Antiqua" w:cs="宋体"/>
          <w:b/>
          <w:bCs/>
          <w:sz w:val="24"/>
          <w:szCs w:val="24"/>
          <w:lang w:eastAsia="zh-CN"/>
        </w:rPr>
        <w:t>70</w:t>
      </w:r>
      <w:r w:rsidRPr="00AB7F41">
        <w:rPr>
          <w:rFonts w:ascii="Book Antiqua" w:eastAsia="宋体" w:hAnsi="Book Antiqua" w:cs="宋体"/>
          <w:sz w:val="24"/>
          <w:szCs w:val="24"/>
          <w:lang w:eastAsia="zh-CN"/>
        </w:rPr>
        <w:t>: 215-221 [PMID: 22744922]</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18 </w:t>
      </w:r>
      <w:r w:rsidRPr="00AB7F41">
        <w:rPr>
          <w:rFonts w:ascii="Book Antiqua" w:eastAsia="宋体" w:hAnsi="Book Antiqua" w:cs="宋体"/>
          <w:b/>
          <w:bCs/>
          <w:sz w:val="24"/>
          <w:szCs w:val="24"/>
          <w:lang w:eastAsia="zh-CN"/>
        </w:rPr>
        <w:t>Segura ER</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Ganoza</w:t>
      </w:r>
      <w:proofErr w:type="spellEnd"/>
      <w:r w:rsidRPr="00AB7F41">
        <w:rPr>
          <w:rFonts w:ascii="Book Antiqua" w:eastAsia="宋体" w:hAnsi="Book Antiqua" w:cs="宋体"/>
          <w:sz w:val="24"/>
          <w:szCs w:val="24"/>
          <w:lang w:eastAsia="zh-CN"/>
        </w:rPr>
        <w:t xml:space="preserve"> CA, Campos K, </w:t>
      </w:r>
      <w:proofErr w:type="spellStart"/>
      <w:r w:rsidRPr="00AB7F41">
        <w:rPr>
          <w:rFonts w:ascii="Book Antiqua" w:eastAsia="宋体" w:hAnsi="Book Antiqua" w:cs="宋体"/>
          <w:sz w:val="24"/>
          <w:szCs w:val="24"/>
          <w:lang w:eastAsia="zh-CN"/>
        </w:rPr>
        <w:t>Ricaldi</w:t>
      </w:r>
      <w:proofErr w:type="spellEnd"/>
      <w:r w:rsidRPr="00AB7F41">
        <w:rPr>
          <w:rFonts w:ascii="Book Antiqua" w:eastAsia="宋体" w:hAnsi="Book Antiqua" w:cs="宋体"/>
          <w:sz w:val="24"/>
          <w:szCs w:val="24"/>
          <w:lang w:eastAsia="zh-CN"/>
        </w:rPr>
        <w:t xml:space="preserve"> JN, Torres S, Silva H, </w:t>
      </w:r>
      <w:proofErr w:type="spellStart"/>
      <w:r w:rsidRPr="00AB7F41">
        <w:rPr>
          <w:rFonts w:ascii="Book Antiqua" w:eastAsia="宋体" w:hAnsi="Book Antiqua" w:cs="宋体"/>
          <w:sz w:val="24"/>
          <w:szCs w:val="24"/>
          <w:lang w:eastAsia="zh-CN"/>
        </w:rPr>
        <w:t>Céspedes</w:t>
      </w:r>
      <w:proofErr w:type="spellEnd"/>
      <w:r w:rsidRPr="00AB7F41">
        <w:rPr>
          <w:rFonts w:ascii="Book Antiqua" w:eastAsia="宋体" w:hAnsi="Book Antiqua" w:cs="宋体"/>
          <w:sz w:val="24"/>
          <w:szCs w:val="24"/>
          <w:lang w:eastAsia="zh-CN"/>
        </w:rPr>
        <w:t xml:space="preserve"> MJ, Matthias MA, </w:t>
      </w:r>
      <w:proofErr w:type="spellStart"/>
      <w:r w:rsidRPr="00AB7F41">
        <w:rPr>
          <w:rFonts w:ascii="Book Antiqua" w:eastAsia="宋体" w:hAnsi="Book Antiqua" w:cs="宋体"/>
          <w:sz w:val="24"/>
          <w:szCs w:val="24"/>
          <w:lang w:eastAsia="zh-CN"/>
        </w:rPr>
        <w:t>Swancutt</w:t>
      </w:r>
      <w:proofErr w:type="spellEnd"/>
      <w:r w:rsidRPr="00AB7F41">
        <w:rPr>
          <w:rFonts w:ascii="Book Antiqua" w:eastAsia="宋体" w:hAnsi="Book Antiqua" w:cs="宋体"/>
          <w:sz w:val="24"/>
          <w:szCs w:val="24"/>
          <w:lang w:eastAsia="zh-CN"/>
        </w:rPr>
        <w:t xml:space="preserve"> MA, </w:t>
      </w:r>
      <w:proofErr w:type="spellStart"/>
      <w:r w:rsidRPr="00AB7F41">
        <w:rPr>
          <w:rFonts w:ascii="Book Antiqua" w:eastAsia="宋体" w:hAnsi="Book Antiqua" w:cs="宋体"/>
          <w:sz w:val="24"/>
          <w:szCs w:val="24"/>
          <w:lang w:eastAsia="zh-CN"/>
        </w:rPr>
        <w:t>López</w:t>
      </w:r>
      <w:proofErr w:type="spellEnd"/>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Liñán</w:t>
      </w:r>
      <w:proofErr w:type="spellEnd"/>
      <w:r w:rsidRPr="00AB7F41">
        <w:rPr>
          <w:rFonts w:ascii="Book Antiqua" w:eastAsia="宋体" w:hAnsi="Book Antiqua" w:cs="宋体"/>
          <w:sz w:val="24"/>
          <w:szCs w:val="24"/>
          <w:lang w:eastAsia="zh-CN"/>
        </w:rPr>
        <w:t xml:space="preserve"> R, </w:t>
      </w:r>
      <w:proofErr w:type="spellStart"/>
      <w:r w:rsidRPr="00AB7F41">
        <w:rPr>
          <w:rFonts w:ascii="Book Antiqua" w:eastAsia="宋体" w:hAnsi="Book Antiqua" w:cs="宋体"/>
          <w:sz w:val="24"/>
          <w:szCs w:val="24"/>
          <w:lang w:eastAsia="zh-CN"/>
        </w:rPr>
        <w:t>Gotuzzo</w:t>
      </w:r>
      <w:proofErr w:type="spellEnd"/>
      <w:r w:rsidRPr="00AB7F41">
        <w:rPr>
          <w:rFonts w:ascii="Book Antiqua" w:eastAsia="宋体" w:hAnsi="Book Antiqua" w:cs="宋体"/>
          <w:sz w:val="24"/>
          <w:szCs w:val="24"/>
          <w:lang w:eastAsia="zh-CN"/>
        </w:rPr>
        <w:t xml:space="preserve"> E, Guerra H, Gilman RH, </w:t>
      </w:r>
      <w:proofErr w:type="spellStart"/>
      <w:r w:rsidRPr="00AB7F41">
        <w:rPr>
          <w:rFonts w:ascii="Book Antiqua" w:eastAsia="宋体" w:hAnsi="Book Antiqua" w:cs="宋体"/>
          <w:sz w:val="24"/>
          <w:szCs w:val="24"/>
          <w:lang w:eastAsia="zh-CN"/>
        </w:rPr>
        <w:t>Vinetz</w:t>
      </w:r>
      <w:proofErr w:type="spellEnd"/>
      <w:r w:rsidRPr="00AB7F41">
        <w:rPr>
          <w:rFonts w:ascii="Book Antiqua" w:eastAsia="宋体" w:hAnsi="Book Antiqua" w:cs="宋体"/>
          <w:sz w:val="24"/>
          <w:szCs w:val="24"/>
          <w:lang w:eastAsia="zh-CN"/>
        </w:rPr>
        <w:t xml:space="preserve"> JM. </w:t>
      </w:r>
      <w:proofErr w:type="gramStart"/>
      <w:r w:rsidRPr="00AB7F41">
        <w:rPr>
          <w:rFonts w:ascii="Book Antiqua" w:eastAsia="宋体" w:hAnsi="Book Antiqua" w:cs="宋体"/>
          <w:sz w:val="24"/>
          <w:szCs w:val="24"/>
          <w:lang w:eastAsia="zh-CN"/>
        </w:rPr>
        <w:t xml:space="preserve">Clinical spectrum of pulmonary involvement in leptospirosis in a region of </w:t>
      </w:r>
      <w:proofErr w:type="spellStart"/>
      <w:r w:rsidRPr="00AB7F41">
        <w:rPr>
          <w:rFonts w:ascii="Book Antiqua" w:eastAsia="宋体" w:hAnsi="Book Antiqua" w:cs="宋体"/>
          <w:sz w:val="24"/>
          <w:szCs w:val="24"/>
          <w:lang w:eastAsia="zh-CN"/>
        </w:rPr>
        <w:t>endemicity</w:t>
      </w:r>
      <w:proofErr w:type="spellEnd"/>
      <w:r w:rsidRPr="00AB7F41">
        <w:rPr>
          <w:rFonts w:ascii="Book Antiqua" w:eastAsia="宋体" w:hAnsi="Book Antiqua" w:cs="宋体"/>
          <w:sz w:val="24"/>
          <w:szCs w:val="24"/>
          <w:lang w:eastAsia="zh-CN"/>
        </w:rPr>
        <w:t xml:space="preserve">, with quantification of </w:t>
      </w:r>
      <w:proofErr w:type="spellStart"/>
      <w:r w:rsidRPr="00AB7F41">
        <w:rPr>
          <w:rFonts w:ascii="Book Antiqua" w:eastAsia="宋体" w:hAnsi="Book Antiqua" w:cs="宋体"/>
          <w:sz w:val="24"/>
          <w:szCs w:val="24"/>
          <w:lang w:eastAsia="zh-CN"/>
        </w:rPr>
        <w:t>leptospiral</w:t>
      </w:r>
      <w:proofErr w:type="spellEnd"/>
      <w:r w:rsidRPr="00AB7F41">
        <w:rPr>
          <w:rFonts w:ascii="Book Antiqua" w:eastAsia="宋体" w:hAnsi="Book Antiqua" w:cs="宋体"/>
          <w:sz w:val="24"/>
          <w:szCs w:val="24"/>
          <w:lang w:eastAsia="zh-CN"/>
        </w:rPr>
        <w:t xml:space="preserve"> burden.</w:t>
      </w:r>
      <w:proofErr w:type="gramEnd"/>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Infect Dis</w:t>
      </w:r>
      <w:r w:rsidRPr="00AB7F41">
        <w:rPr>
          <w:rFonts w:ascii="Book Antiqua" w:eastAsia="宋体" w:hAnsi="Book Antiqua" w:cs="宋体"/>
          <w:sz w:val="24"/>
          <w:szCs w:val="24"/>
          <w:lang w:eastAsia="zh-CN"/>
        </w:rPr>
        <w:t xml:space="preserve"> 2005; </w:t>
      </w:r>
      <w:r w:rsidRPr="00AB7F41">
        <w:rPr>
          <w:rFonts w:ascii="Book Antiqua" w:eastAsia="宋体" w:hAnsi="Book Antiqua" w:cs="宋体"/>
          <w:b/>
          <w:bCs/>
          <w:sz w:val="24"/>
          <w:szCs w:val="24"/>
          <w:lang w:eastAsia="zh-CN"/>
        </w:rPr>
        <w:t>40</w:t>
      </w:r>
      <w:r w:rsidRPr="00AB7F41">
        <w:rPr>
          <w:rFonts w:ascii="Book Antiqua" w:eastAsia="宋体" w:hAnsi="Book Antiqua" w:cs="宋体"/>
          <w:sz w:val="24"/>
          <w:szCs w:val="24"/>
          <w:lang w:eastAsia="zh-CN"/>
        </w:rPr>
        <w:t>: 343-351 [PMID: 15668855 DOI: 10.1086/427110]</w:t>
      </w:r>
    </w:p>
    <w:p w:rsidR="00474FC8" w:rsidRPr="00AB7F41" w:rsidRDefault="00474FC8" w:rsidP="00474FC8">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sz w:val="24"/>
          <w:szCs w:val="24"/>
          <w:lang w:eastAsia="zh-CN"/>
        </w:rPr>
        <w:t xml:space="preserve">19 </w:t>
      </w:r>
      <w:proofErr w:type="spellStart"/>
      <w:r w:rsidRPr="00AB7F41">
        <w:rPr>
          <w:rFonts w:ascii="Book Antiqua" w:eastAsia="宋体" w:hAnsi="Book Antiqua" w:cs="宋体"/>
          <w:b/>
          <w:bCs/>
          <w:sz w:val="24"/>
          <w:szCs w:val="24"/>
          <w:lang w:eastAsia="zh-CN"/>
        </w:rPr>
        <w:t>Navinan</w:t>
      </w:r>
      <w:proofErr w:type="spellEnd"/>
      <w:r w:rsidRPr="00AB7F41">
        <w:rPr>
          <w:rFonts w:ascii="Book Antiqua" w:eastAsia="宋体" w:hAnsi="Book Antiqua" w:cs="宋体"/>
          <w:b/>
          <w:bCs/>
          <w:sz w:val="24"/>
          <w:szCs w:val="24"/>
          <w:lang w:eastAsia="zh-CN"/>
        </w:rPr>
        <w:t xml:space="preserve"> MR</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Rajapakse</w:t>
      </w:r>
      <w:proofErr w:type="spellEnd"/>
      <w:r w:rsidRPr="00AB7F41">
        <w:rPr>
          <w:rFonts w:ascii="Book Antiqua" w:eastAsia="宋体" w:hAnsi="Book Antiqua" w:cs="宋体"/>
          <w:sz w:val="24"/>
          <w:szCs w:val="24"/>
          <w:lang w:eastAsia="zh-CN"/>
        </w:rPr>
        <w:t xml:space="preserve"> S. Cardiac involvement in leptospirosis.</w:t>
      </w:r>
      <w:proofErr w:type="gramEnd"/>
      <w:r w:rsidRPr="00AB7F41">
        <w:rPr>
          <w:rFonts w:ascii="Book Antiqua" w:eastAsia="宋体" w:hAnsi="Book Antiqua" w:cs="宋体"/>
          <w:sz w:val="24"/>
          <w:szCs w:val="24"/>
          <w:lang w:eastAsia="zh-CN"/>
        </w:rPr>
        <w:t xml:space="preserve"> </w:t>
      </w:r>
      <w:r w:rsidRPr="00AB7F41">
        <w:rPr>
          <w:rFonts w:ascii="Book Antiqua" w:eastAsia="宋体" w:hAnsi="Book Antiqua" w:cs="宋体"/>
          <w:i/>
          <w:iCs/>
          <w:sz w:val="24"/>
          <w:szCs w:val="24"/>
          <w:lang w:eastAsia="zh-CN"/>
        </w:rPr>
        <w:t xml:space="preserve">Trans R </w:t>
      </w:r>
      <w:proofErr w:type="spellStart"/>
      <w:r w:rsidRPr="00AB7F41">
        <w:rPr>
          <w:rFonts w:ascii="Book Antiqua" w:eastAsia="宋体" w:hAnsi="Book Antiqua" w:cs="宋体"/>
          <w:i/>
          <w:iCs/>
          <w:sz w:val="24"/>
          <w:szCs w:val="24"/>
          <w:lang w:eastAsia="zh-CN"/>
        </w:rPr>
        <w:t>Soc</w:t>
      </w:r>
      <w:proofErr w:type="spellEnd"/>
      <w:r w:rsidRPr="00AB7F41">
        <w:rPr>
          <w:rFonts w:ascii="Book Antiqua" w:eastAsia="宋体" w:hAnsi="Book Antiqua" w:cs="宋体"/>
          <w:i/>
          <w:iCs/>
          <w:sz w:val="24"/>
          <w:szCs w:val="24"/>
          <w:lang w:eastAsia="zh-CN"/>
        </w:rPr>
        <w:t xml:space="preserve"> Trop Med </w:t>
      </w:r>
      <w:proofErr w:type="spellStart"/>
      <w:r w:rsidRPr="00AB7F41">
        <w:rPr>
          <w:rFonts w:ascii="Book Antiqua" w:eastAsia="宋体" w:hAnsi="Book Antiqua" w:cs="宋体"/>
          <w:i/>
          <w:iCs/>
          <w:sz w:val="24"/>
          <w:szCs w:val="24"/>
          <w:lang w:eastAsia="zh-CN"/>
        </w:rPr>
        <w:t>Hyg</w:t>
      </w:r>
      <w:proofErr w:type="spellEnd"/>
      <w:r w:rsidRPr="00AB7F41">
        <w:rPr>
          <w:rFonts w:ascii="Book Antiqua" w:eastAsia="宋体" w:hAnsi="Book Antiqua" w:cs="宋体"/>
          <w:sz w:val="24"/>
          <w:szCs w:val="24"/>
          <w:lang w:eastAsia="zh-CN"/>
        </w:rPr>
        <w:t xml:space="preserve"> 2012; </w:t>
      </w:r>
      <w:r w:rsidRPr="00AB7F41">
        <w:rPr>
          <w:rFonts w:ascii="Book Antiqua" w:eastAsia="宋体" w:hAnsi="Book Antiqua" w:cs="宋体"/>
          <w:b/>
          <w:bCs/>
          <w:sz w:val="24"/>
          <w:szCs w:val="24"/>
          <w:lang w:eastAsia="zh-CN"/>
        </w:rPr>
        <w:t>106</w:t>
      </w:r>
      <w:r w:rsidRPr="00AB7F41">
        <w:rPr>
          <w:rFonts w:ascii="Book Antiqua" w:eastAsia="宋体" w:hAnsi="Book Antiqua" w:cs="宋体"/>
          <w:sz w:val="24"/>
          <w:szCs w:val="24"/>
          <w:lang w:eastAsia="zh-CN"/>
        </w:rPr>
        <w:t>: 515-520 [PMID: 22818758 DOI: 10.1016/j.trstmh.2012.06.007]</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lastRenderedPageBreak/>
        <w:t xml:space="preserve">20 </w:t>
      </w:r>
      <w:proofErr w:type="spellStart"/>
      <w:r w:rsidRPr="00AB7F41">
        <w:rPr>
          <w:rFonts w:ascii="Book Antiqua" w:eastAsia="宋体" w:hAnsi="Book Antiqua" w:cs="宋体"/>
          <w:b/>
          <w:bCs/>
          <w:sz w:val="24"/>
          <w:szCs w:val="24"/>
          <w:lang w:eastAsia="zh-CN"/>
        </w:rPr>
        <w:t>Vijayachari</w:t>
      </w:r>
      <w:proofErr w:type="spellEnd"/>
      <w:r w:rsidRPr="00AB7F41">
        <w:rPr>
          <w:rFonts w:ascii="Book Antiqua" w:eastAsia="宋体" w:hAnsi="Book Antiqua" w:cs="宋体"/>
          <w:b/>
          <w:bCs/>
          <w:sz w:val="24"/>
          <w:szCs w:val="24"/>
          <w:lang w:eastAsia="zh-CN"/>
        </w:rPr>
        <w:t xml:space="preserve"> P</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Sugunan</w:t>
      </w:r>
      <w:proofErr w:type="spellEnd"/>
      <w:r w:rsidRPr="00AB7F41">
        <w:rPr>
          <w:rFonts w:ascii="Book Antiqua" w:eastAsia="宋体" w:hAnsi="Book Antiqua" w:cs="宋体"/>
          <w:sz w:val="24"/>
          <w:szCs w:val="24"/>
          <w:lang w:eastAsia="zh-CN"/>
        </w:rPr>
        <w:t xml:space="preserve"> AP, </w:t>
      </w:r>
      <w:proofErr w:type="spellStart"/>
      <w:r w:rsidRPr="00AB7F41">
        <w:rPr>
          <w:rFonts w:ascii="Book Antiqua" w:eastAsia="宋体" w:hAnsi="Book Antiqua" w:cs="宋体"/>
          <w:sz w:val="24"/>
          <w:szCs w:val="24"/>
          <w:lang w:eastAsia="zh-CN"/>
        </w:rPr>
        <w:t>Umapathi</w:t>
      </w:r>
      <w:proofErr w:type="spellEnd"/>
      <w:r w:rsidRPr="00AB7F41">
        <w:rPr>
          <w:rFonts w:ascii="Book Antiqua" w:eastAsia="宋体" w:hAnsi="Book Antiqua" w:cs="宋体"/>
          <w:sz w:val="24"/>
          <w:szCs w:val="24"/>
          <w:lang w:eastAsia="zh-CN"/>
        </w:rPr>
        <w:t xml:space="preserve"> T, Sehgal SC. Evaluation of </w:t>
      </w:r>
      <w:proofErr w:type="spellStart"/>
      <w:r w:rsidRPr="00AB7F41">
        <w:rPr>
          <w:rFonts w:ascii="Book Antiqua" w:eastAsia="宋体" w:hAnsi="Book Antiqua" w:cs="宋体"/>
          <w:sz w:val="24"/>
          <w:szCs w:val="24"/>
          <w:lang w:eastAsia="zh-CN"/>
        </w:rPr>
        <w:t>darkground</w:t>
      </w:r>
      <w:proofErr w:type="spellEnd"/>
      <w:r w:rsidRPr="00AB7F41">
        <w:rPr>
          <w:rFonts w:ascii="Book Antiqua" w:eastAsia="宋体" w:hAnsi="Book Antiqua" w:cs="宋体"/>
          <w:sz w:val="24"/>
          <w:szCs w:val="24"/>
          <w:lang w:eastAsia="zh-CN"/>
        </w:rPr>
        <w:t xml:space="preserve"> microscopy as a rapid diagnostic procedure in leptospirosis. </w:t>
      </w:r>
      <w:r w:rsidRPr="00AB7F41">
        <w:rPr>
          <w:rFonts w:ascii="Book Antiqua" w:eastAsia="宋体" w:hAnsi="Book Antiqua" w:cs="宋体"/>
          <w:i/>
          <w:iCs/>
          <w:sz w:val="24"/>
          <w:szCs w:val="24"/>
          <w:lang w:eastAsia="zh-CN"/>
        </w:rPr>
        <w:t>Indian J Med Res</w:t>
      </w:r>
      <w:r w:rsidRPr="00AB7F41">
        <w:rPr>
          <w:rFonts w:ascii="Book Antiqua" w:eastAsia="宋体" w:hAnsi="Book Antiqua" w:cs="宋体"/>
          <w:sz w:val="24"/>
          <w:szCs w:val="24"/>
          <w:lang w:eastAsia="zh-CN"/>
        </w:rPr>
        <w:t xml:space="preserve"> 2001; </w:t>
      </w:r>
      <w:r w:rsidRPr="00AB7F41">
        <w:rPr>
          <w:rFonts w:ascii="Book Antiqua" w:eastAsia="宋体" w:hAnsi="Book Antiqua" w:cs="宋体"/>
          <w:b/>
          <w:bCs/>
          <w:sz w:val="24"/>
          <w:szCs w:val="24"/>
          <w:lang w:eastAsia="zh-CN"/>
        </w:rPr>
        <w:t>114</w:t>
      </w:r>
      <w:r w:rsidRPr="00AB7F41">
        <w:rPr>
          <w:rFonts w:ascii="Book Antiqua" w:eastAsia="宋体" w:hAnsi="Book Antiqua" w:cs="宋体"/>
          <w:sz w:val="24"/>
          <w:szCs w:val="24"/>
          <w:lang w:eastAsia="zh-CN"/>
        </w:rPr>
        <w:t>: 54-58 [PMID: 11785451]</w:t>
      </w:r>
    </w:p>
    <w:p w:rsidR="00474FC8" w:rsidRPr="00AB7F41" w:rsidRDefault="003D7E24"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21 </w:t>
      </w:r>
      <w:r w:rsidR="00474FC8" w:rsidRPr="00AB7F41">
        <w:rPr>
          <w:rFonts w:ascii="Book Antiqua" w:eastAsia="宋体" w:hAnsi="Book Antiqua" w:cs="宋体"/>
          <w:b/>
          <w:sz w:val="24"/>
          <w:szCs w:val="24"/>
          <w:lang w:eastAsia="zh-CN"/>
        </w:rPr>
        <w:t>Ahmed A</w:t>
      </w:r>
      <w:r w:rsidR="00474FC8" w:rsidRPr="00AB7F41">
        <w:rPr>
          <w:rFonts w:ascii="Book Antiqua" w:eastAsia="宋体" w:hAnsi="Book Antiqua" w:cs="宋体"/>
          <w:sz w:val="24"/>
          <w:szCs w:val="24"/>
          <w:lang w:eastAsia="zh-CN"/>
        </w:rPr>
        <w:t xml:space="preserve">, </w:t>
      </w:r>
      <w:proofErr w:type="spellStart"/>
      <w:r w:rsidR="00474FC8" w:rsidRPr="00AB7F41">
        <w:rPr>
          <w:rFonts w:ascii="Book Antiqua" w:eastAsia="宋体" w:hAnsi="Book Antiqua" w:cs="宋体"/>
          <w:sz w:val="24"/>
          <w:szCs w:val="24"/>
          <w:lang w:eastAsia="zh-CN"/>
        </w:rPr>
        <w:t>Grobusch</w:t>
      </w:r>
      <w:proofErr w:type="spellEnd"/>
      <w:r w:rsidR="00474FC8" w:rsidRPr="00AB7F41">
        <w:rPr>
          <w:rFonts w:ascii="Book Antiqua" w:eastAsia="宋体" w:hAnsi="Book Antiqua" w:cs="宋体"/>
          <w:sz w:val="24"/>
          <w:szCs w:val="24"/>
          <w:lang w:eastAsia="zh-CN"/>
        </w:rPr>
        <w:t xml:space="preserve"> MP, </w:t>
      </w:r>
      <w:proofErr w:type="spellStart"/>
      <w:r w:rsidR="00474FC8" w:rsidRPr="00AB7F41">
        <w:rPr>
          <w:rFonts w:ascii="Book Antiqua" w:eastAsia="宋体" w:hAnsi="Book Antiqua" w:cs="宋体"/>
          <w:sz w:val="24"/>
          <w:szCs w:val="24"/>
          <w:lang w:eastAsia="zh-CN"/>
        </w:rPr>
        <w:t>Klatser</w:t>
      </w:r>
      <w:proofErr w:type="spellEnd"/>
      <w:r w:rsidR="00474FC8" w:rsidRPr="00AB7F41">
        <w:rPr>
          <w:rFonts w:ascii="Book Antiqua" w:eastAsia="宋体" w:hAnsi="Book Antiqua" w:cs="宋体"/>
          <w:sz w:val="24"/>
          <w:szCs w:val="24"/>
          <w:lang w:eastAsia="zh-CN"/>
        </w:rPr>
        <w:t xml:space="preserve"> P, </w:t>
      </w:r>
      <w:proofErr w:type="spellStart"/>
      <w:r w:rsidR="00474FC8" w:rsidRPr="00AB7F41">
        <w:rPr>
          <w:rFonts w:ascii="Book Antiqua" w:eastAsia="宋体" w:hAnsi="Book Antiqua" w:cs="宋体"/>
          <w:sz w:val="24"/>
          <w:szCs w:val="24"/>
          <w:lang w:eastAsia="zh-CN"/>
        </w:rPr>
        <w:t>Hartskeerl</w:t>
      </w:r>
      <w:proofErr w:type="spellEnd"/>
      <w:r w:rsidR="00474FC8" w:rsidRPr="00AB7F41">
        <w:rPr>
          <w:rFonts w:ascii="Book Antiqua" w:eastAsia="宋体" w:hAnsi="Book Antiqua" w:cs="宋体"/>
          <w:sz w:val="24"/>
          <w:szCs w:val="24"/>
          <w:lang w:eastAsia="zh-CN"/>
        </w:rPr>
        <w:t xml:space="preserve"> R. Molecular approaches in the detection and characterization of </w:t>
      </w:r>
      <w:proofErr w:type="spellStart"/>
      <w:r w:rsidR="00474FC8" w:rsidRPr="00AB7F41">
        <w:rPr>
          <w:rFonts w:ascii="Book Antiqua" w:eastAsia="宋体" w:hAnsi="Book Antiqua" w:cs="宋体"/>
          <w:sz w:val="24"/>
          <w:szCs w:val="24"/>
          <w:lang w:eastAsia="zh-CN"/>
        </w:rPr>
        <w:t>Leptospira</w:t>
      </w:r>
      <w:proofErr w:type="spellEnd"/>
      <w:r w:rsidR="00474FC8" w:rsidRPr="00AB7F41">
        <w:rPr>
          <w:rFonts w:ascii="Book Antiqua" w:eastAsia="宋体" w:hAnsi="Book Antiqua" w:cs="宋体"/>
          <w:sz w:val="24"/>
          <w:szCs w:val="24"/>
          <w:lang w:eastAsia="zh-CN"/>
        </w:rPr>
        <w:t xml:space="preserve">. </w:t>
      </w:r>
      <w:r w:rsidR="00474FC8" w:rsidRPr="00AB7F41">
        <w:rPr>
          <w:rFonts w:ascii="Book Antiqua" w:eastAsia="宋体" w:hAnsi="Book Antiqua" w:cs="宋体"/>
          <w:i/>
          <w:sz w:val="24"/>
          <w:szCs w:val="24"/>
          <w:lang w:eastAsia="zh-CN"/>
        </w:rPr>
        <w:t xml:space="preserve">J </w:t>
      </w:r>
      <w:proofErr w:type="spellStart"/>
      <w:r w:rsidR="00474FC8" w:rsidRPr="00AB7F41">
        <w:rPr>
          <w:rFonts w:ascii="Book Antiqua" w:eastAsia="宋体" w:hAnsi="Book Antiqua" w:cs="宋体"/>
          <w:i/>
          <w:sz w:val="24"/>
          <w:szCs w:val="24"/>
          <w:lang w:eastAsia="zh-CN"/>
        </w:rPr>
        <w:t>Bacteriol</w:t>
      </w:r>
      <w:proofErr w:type="spellEnd"/>
      <w:r w:rsidR="00474FC8" w:rsidRPr="00AB7F41">
        <w:rPr>
          <w:rFonts w:ascii="Book Antiqua" w:eastAsia="宋体" w:hAnsi="Book Antiqua" w:cs="宋体"/>
          <w:i/>
          <w:sz w:val="24"/>
          <w:szCs w:val="24"/>
          <w:lang w:eastAsia="zh-CN"/>
        </w:rPr>
        <w:t xml:space="preserve"> </w:t>
      </w:r>
      <w:proofErr w:type="spellStart"/>
      <w:r w:rsidR="00474FC8" w:rsidRPr="00AB7F41">
        <w:rPr>
          <w:rFonts w:ascii="Book Antiqua" w:eastAsia="宋体" w:hAnsi="Book Antiqua" w:cs="宋体"/>
          <w:i/>
          <w:sz w:val="24"/>
          <w:szCs w:val="24"/>
          <w:lang w:eastAsia="zh-CN"/>
        </w:rPr>
        <w:t>Parasitol</w:t>
      </w:r>
      <w:proofErr w:type="spellEnd"/>
      <w:r w:rsidRPr="00AB7F41">
        <w:rPr>
          <w:rFonts w:ascii="Book Antiqua" w:eastAsia="宋体" w:hAnsi="Book Antiqua" w:cs="宋体"/>
          <w:sz w:val="24"/>
          <w:szCs w:val="24"/>
          <w:lang w:eastAsia="zh-CN"/>
        </w:rPr>
        <w:t xml:space="preserve"> 2011: S5-002</w:t>
      </w:r>
      <w:r w:rsidR="00474FC8" w:rsidRPr="00AB7F41">
        <w:rPr>
          <w:rFonts w:ascii="Book Antiqua" w:eastAsia="宋体" w:hAnsi="Book Antiqua" w:cs="宋体"/>
          <w:sz w:val="24"/>
          <w:szCs w:val="24"/>
          <w:lang w:eastAsia="zh-CN"/>
        </w:rPr>
        <w:t xml:space="preserve"> [DOI: 10.4172/2155-9597.1000133]</w:t>
      </w:r>
    </w:p>
    <w:p w:rsidR="00474FC8" w:rsidRPr="00AB7F41" w:rsidRDefault="003D7E24"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22 </w:t>
      </w:r>
      <w:proofErr w:type="spellStart"/>
      <w:r w:rsidR="00474FC8" w:rsidRPr="00AB7F41">
        <w:rPr>
          <w:rFonts w:ascii="Book Antiqua" w:eastAsia="宋体" w:hAnsi="Book Antiqua" w:cs="宋体"/>
          <w:b/>
          <w:sz w:val="24"/>
          <w:szCs w:val="24"/>
          <w:lang w:eastAsia="zh-CN"/>
        </w:rPr>
        <w:t>Hartskeerl</w:t>
      </w:r>
      <w:proofErr w:type="spellEnd"/>
      <w:r w:rsidR="00474FC8" w:rsidRPr="00AB7F41">
        <w:rPr>
          <w:rFonts w:ascii="Book Antiqua" w:eastAsia="宋体" w:hAnsi="Book Antiqua" w:cs="宋体"/>
          <w:b/>
          <w:sz w:val="24"/>
          <w:szCs w:val="24"/>
          <w:lang w:eastAsia="zh-CN"/>
        </w:rPr>
        <w:t xml:space="preserve"> RA</w:t>
      </w:r>
      <w:r w:rsidRPr="00AB7F41">
        <w:rPr>
          <w:rFonts w:ascii="Book Antiqua" w:eastAsia="宋体" w:hAnsi="Book Antiqua" w:cs="宋体" w:hint="eastAsia"/>
          <w:sz w:val="24"/>
          <w:szCs w:val="24"/>
          <w:lang w:eastAsia="zh-CN"/>
        </w:rPr>
        <w:t>,</w:t>
      </w:r>
      <w:r w:rsidR="00474FC8" w:rsidRPr="00AB7F41">
        <w:rPr>
          <w:rFonts w:ascii="Book Antiqua" w:eastAsia="宋体" w:hAnsi="Book Antiqua" w:cs="宋体"/>
          <w:sz w:val="24"/>
          <w:szCs w:val="24"/>
          <w:lang w:eastAsia="zh-CN"/>
        </w:rPr>
        <w:t xml:space="preserve"> </w:t>
      </w:r>
      <w:proofErr w:type="spellStart"/>
      <w:r w:rsidR="00474FC8" w:rsidRPr="00AB7F41">
        <w:rPr>
          <w:rFonts w:ascii="Book Antiqua" w:eastAsia="宋体" w:hAnsi="Book Antiqua" w:cs="宋体"/>
          <w:sz w:val="24"/>
          <w:szCs w:val="24"/>
          <w:lang w:eastAsia="zh-CN"/>
        </w:rPr>
        <w:t>Wagenaar</w:t>
      </w:r>
      <w:proofErr w:type="spellEnd"/>
      <w:r w:rsidR="00474FC8" w:rsidRPr="00AB7F41">
        <w:rPr>
          <w:rFonts w:ascii="Book Antiqua" w:eastAsia="宋体" w:hAnsi="Book Antiqua" w:cs="宋体"/>
          <w:sz w:val="24"/>
          <w:szCs w:val="24"/>
          <w:lang w:eastAsia="zh-CN"/>
        </w:rPr>
        <w:t>, JP. Leptospirosis. In Longo DL: Harrison's Principles of Internal Medicine, 19e. New York, NY. McGraw-Hill, 2015</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23 </w:t>
      </w:r>
      <w:r w:rsidRPr="00AB7F41">
        <w:rPr>
          <w:rFonts w:ascii="Book Antiqua" w:eastAsia="宋体" w:hAnsi="Book Antiqua" w:cs="宋体"/>
          <w:b/>
          <w:bCs/>
          <w:sz w:val="24"/>
          <w:szCs w:val="24"/>
          <w:lang w:eastAsia="zh-CN"/>
        </w:rPr>
        <w:t>Griffith ME</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Hospenthal</w:t>
      </w:r>
      <w:proofErr w:type="spellEnd"/>
      <w:r w:rsidRPr="00AB7F41">
        <w:rPr>
          <w:rFonts w:ascii="Book Antiqua" w:eastAsia="宋体" w:hAnsi="Book Antiqua" w:cs="宋体"/>
          <w:sz w:val="24"/>
          <w:szCs w:val="24"/>
          <w:lang w:eastAsia="zh-CN"/>
        </w:rPr>
        <w:t xml:space="preserve"> DR, Murray CK. Antimicrobial therapy of leptospirosis. </w:t>
      </w:r>
      <w:proofErr w:type="spellStart"/>
      <w:r w:rsidRPr="00AB7F41">
        <w:rPr>
          <w:rFonts w:ascii="Book Antiqua" w:eastAsia="宋体" w:hAnsi="Book Antiqua" w:cs="宋体"/>
          <w:i/>
          <w:iCs/>
          <w:sz w:val="24"/>
          <w:szCs w:val="24"/>
          <w:lang w:eastAsia="zh-CN"/>
        </w:rPr>
        <w:t>Curr</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Opin</w:t>
      </w:r>
      <w:proofErr w:type="spellEnd"/>
      <w:r w:rsidRPr="00AB7F41">
        <w:rPr>
          <w:rFonts w:ascii="Book Antiqua" w:eastAsia="宋体" w:hAnsi="Book Antiqua" w:cs="宋体"/>
          <w:i/>
          <w:iCs/>
          <w:sz w:val="24"/>
          <w:szCs w:val="24"/>
          <w:lang w:eastAsia="zh-CN"/>
        </w:rPr>
        <w:t xml:space="preserve"> Infect Dis</w:t>
      </w:r>
      <w:r w:rsidRPr="00AB7F41">
        <w:rPr>
          <w:rFonts w:ascii="Book Antiqua" w:eastAsia="宋体" w:hAnsi="Book Antiqua" w:cs="宋体"/>
          <w:sz w:val="24"/>
          <w:szCs w:val="24"/>
          <w:lang w:eastAsia="zh-CN"/>
        </w:rPr>
        <w:t xml:space="preserve"> 2006; </w:t>
      </w:r>
      <w:r w:rsidRPr="00AB7F41">
        <w:rPr>
          <w:rFonts w:ascii="Book Antiqua" w:eastAsia="宋体" w:hAnsi="Book Antiqua" w:cs="宋体"/>
          <w:b/>
          <w:bCs/>
          <w:sz w:val="24"/>
          <w:szCs w:val="24"/>
          <w:lang w:eastAsia="zh-CN"/>
        </w:rPr>
        <w:t>19</w:t>
      </w:r>
      <w:r w:rsidRPr="00AB7F41">
        <w:rPr>
          <w:rFonts w:ascii="Book Antiqua" w:eastAsia="宋体" w:hAnsi="Book Antiqua" w:cs="宋体"/>
          <w:sz w:val="24"/>
          <w:szCs w:val="24"/>
          <w:lang w:eastAsia="zh-CN"/>
        </w:rPr>
        <w:t>: 533-537 [PMID: 17075327 DOI: 10.1097/QCO.0b013e3280106818]</w:t>
      </w:r>
    </w:p>
    <w:p w:rsidR="009C692F" w:rsidRPr="00AB7F41" w:rsidRDefault="009C692F" w:rsidP="009C692F">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hint="eastAsia"/>
          <w:sz w:val="24"/>
          <w:szCs w:val="24"/>
          <w:lang w:eastAsia="zh-CN"/>
        </w:rPr>
        <w:t>2</w:t>
      </w:r>
      <w:r w:rsidRPr="00AB7F41">
        <w:rPr>
          <w:rFonts w:ascii="Book Antiqua" w:eastAsia="宋体" w:hAnsi="Book Antiqua" w:cs="宋体"/>
          <w:sz w:val="24"/>
          <w:szCs w:val="24"/>
          <w:lang w:eastAsia="zh-CN"/>
        </w:rPr>
        <w:t xml:space="preserve">4 </w:t>
      </w:r>
      <w:r w:rsidRPr="00AB7F41">
        <w:rPr>
          <w:rFonts w:ascii="Book Antiqua" w:eastAsia="宋体" w:hAnsi="Book Antiqua" w:cs="宋体"/>
          <w:b/>
          <w:bCs/>
          <w:sz w:val="24"/>
          <w:szCs w:val="24"/>
          <w:lang w:eastAsia="zh-CN"/>
        </w:rPr>
        <w:t>McClain JB</w:t>
      </w:r>
      <w:r w:rsidRPr="00AB7F41">
        <w:rPr>
          <w:rFonts w:ascii="Book Antiqua" w:eastAsia="宋体" w:hAnsi="Book Antiqua" w:cs="宋体"/>
          <w:sz w:val="24"/>
          <w:szCs w:val="24"/>
          <w:lang w:eastAsia="zh-CN"/>
        </w:rPr>
        <w:t xml:space="preserve">, Ballou WR, Harrison SM, </w:t>
      </w:r>
      <w:proofErr w:type="spellStart"/>
      <w:r w:rsidRPr="00AB7F41">
        <w:rPr>
          <w:rFonts w:ascii="Book Antiqua" w:eastAsia="宋体" w:hAnsi="Book Antiqua" w:cs="宋体"/>
          <w:sz w:val="24"/>
          <w:szCs w:val="24"/>
          <w:lang w:eastAsia="zh-CN"/>
        </w:rPr>
        <w:t>Steinweg</w:t>
      </w:r>
      <w:proofErr w:type="spellEnd"/>
      <w:r w:rsidRPr="00AB7F41">
        <w:rPr>
          <w:rFonts w:ascii="Book Antiqua" w:eastAsia="宋体" w:hAnsi="Book Antiqua" w:cs="宋体"/>
          <w:sz w:val="24"/>
          <w:szCs w:val="24"/>
          <w:lang w:eastAsia="zh-CN"/>
        </w:rPr>
        <w:t xml:space="preserve"> DL.</w:t>
      </w:r>
      <w:proofErr w:type="gramEnd"/>
      <w:r w:rsidRPr="00AB7F41">
        <w:rPr>
          <w:rFonts w:ascii="Book Antiqua" w:eastAsia="宋体" w:hAnsi="Book Antiqua" w:cs="宋体"/>
          <w:sz w:val="24"/>
          <w:szCs w:val="24"/>
          <w:lang w:eastAsia="zh-CN"/>
        </w:rPr>
        <w:t xml:space="preserve"> </w:t>
      </w:r>
      <w:proofErr w:type="gramStart"/>
      <w:r w:rsidRPr="00AB7F41">
        <w:rPr>
          <w:rFonts w:ascii="Book Antiqua" w:eastAsia="宋体" w:hAnsi="Book Antiqua" w:cs="宋体"/>
          <w:sz w:val="24"/>
          <w:szCs w:val="24"/>
          <w:lang w:eastAsia="zh-CN"/>
        </w:rPr>
        <w:t>Doxycycline therapy for leptospirosis.</w:t>
      </w:r>
      <w:proofErr w:type="gramEnd"/>
      <w:r w:rsidRPr="00AB7F41">
        <w:rPr>
          <w:rFonts w:ascii="Book Antiqua" w:eastAsia="宋体" w:hAnsi="Book Antiqua" w:cs="宋体"/>
          <w:sz w:val="24"/>
          <w:szCs w:val="24"/>
          <w:lang w:eastAsia="zh-CN"/>
        </w:rPr>
        <w:t xml:space="preserve"> </w:t>
      </w:r>
      <w:r w:rsidRPr="00AB7F41">
        <w:rPr>
          <w:rFonts w:ascii="Book Antiqua" w:eastAsia="宋体" w:hAnsi="Book Antiqua" w:cs="宋体"/>
          <w:i/>
          <w:iCs/>
          <w:sz w:val="24"/>
          <w:szCs w:val="24"/>
          <w:lang w:eastAsia="zh-CN"/>
        </w:rPr>
        <w:t>Ann Intern Med</w:t>
      </w:r>
      <w:r w:rsidRPr="00AB7F41">
        <w:rPr>
          <w:rFonts w:ascii="Book Antiqua" w:eastAsia="宋体" w:hAnsi="Book Antiqua" w:cs="宋体"/>
          <w:sz w:val="24"/>
          <w:szCs w:val="24"/>
          <w:lang w:eastAsia="zh-CN"/>
        </w:rPr>
        <w:t xml:space="preserve"> 1984; </w:t>
      </w:r>
      <w:r w:rsidRPr="00AB7F41">
        <w:rPr>
          <w:rFonts w:ascii="Book Antiqua" w:eastAsia="宋体" w:hAnsi="Book Antiqua" w:cs="宋体"/>
          <w:b/>
          <w:bCs/>
          <w:sz w:val="24"/>
          <w:szCs w:val="24"/>
          <w:lang w:eastAsia="zh-CN"/>
        </w:rPr>
        <w:t>100</w:t>
      </w:r>
      <w:r w:rsidRPr="00AB7F41">
        <w:rPr>
          <w:rFonts w:ascii="Book Antiqua" w:eastAsia="宋体" w:hAnsi="Book Antiqua" w:cs="宋体"/>
          <w:sz w:val="24"/>
          <w:szCs w:val="24"/>
          <w:lang w:eastAsia="zh-CN"/>
        </w:rPr>
        <w:t>: 696-698 [PMID: 6712032 DOI: 10.7326/0003-4819-100-5-696]</w:t>
      </w:r>
    </w:p>
    <w:p w:rsidR="009C692F" w:rsidRPr="00AB7F41" w:rsidRDefault="009C692F"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2</w:t>
      </w:r>
      <w:r w:rsidRPr="00AB7F41">
        <w:rPr>
          <w:rFonts w:ascii="Book Antiqua" w:eastAsia="宋体" w:hAnsi="Book Antiqua" w:cs="宋体" w:hint="eastAsia"/>
          <w:sz w:val="24"/>
          <w:szCs w:val="24"/>
          <w:lang w:eastAsia="zh-CN"/>
        </w:rPr>
        <w:t>5</w:t>
      </w:r>
      <w:r w:rsidRPr="00AB7F41">
        <w:rPr>
          <w:rFonts w:ascii="Book Antiqua" w:eastAsia="宋体" w:hAnsi="Book Antiqua" w:cs="宋体"/>
          <w:sz w:val="24"/>
          <w:szCs w:val="24"/>
          <w:lang w:eastAsia="zh-CN"/>
        </w:rPr>
        <w:t xml:space="preserve"> </w:t>
      </w:r>
      <w:r w:rsidRPr="00AB7F41">
        <w:rPr>
          <w:rFonts w:ascii="Book Antiqua" w:eastAsia="宋体" w:hAnsi="Book Antiqua" w:cs="宋体"/>
          <w:b/>
          <w:bCs/>
          <w:sz w:val="24"/>
          <w:szCs w:val="24"/>
          <w:lang w:eastAsia="zh-CN"/>
        </w:rPr>
        <w:t>Watt G</w:t>
      </w:r>
      <w:r w:rsidRPr="00AB7F41">
        <w:rPr>
          <w:rFonts w:ascii="Book Antiqua" w:eastAsia="宋体" w:hAnsi="Book Antiqua" w:cs="宋体"/>
          <w:sz w:val="24"/>
          <w:szCs w:val="24"/>
          <w:lang w:eastAsia="zh-CN"/>
        </w:rPr>
        <w:t xml:space="preserve">, Padre LP, Tuazon ML, </w:t>
      </w:r>
      <w:proofErr w:type="spellStart"/>
      <w:r w:rsidRPr="00AB7F41">
        <w:rPr>
          <w:rFonts w:ascii="Book Antiqua" w:eastAsia="宋体" w:hAnsi="Book Antiqua" w:cs="宋体"/>
          <w:sz w:val="24"/>
          <w:szCs w:val="24"/>
          <w:lang w:eastAsia="zh-CN"/>
        </w:rPr>
        <w:t>Calubaquib</w:t>
      </w:r>
      <w:proofErr w:type="spellEnd"/>
      <w:r w:rsidRPr="00AB7F41">
        <w:rPr>
          <w:rFonts w:ascii="Book Antiqua" w:eastAsia="宋体" w:hAnsi="Book Antiqua" w:cs="宋体"/>
          <w:sz w:val="24"/>
          <w:szCs w:val="24"/>
          <w:lang w:eastAsia="zh-CN"/>
        </w:rPr>
        <w:t xml:space="preserve"> C, Santiago E, </w:t>
      </w:r>
      <w:proofErr w:type="spellStart"/>
      <w:r w:rsidRPr="00AB7F41">
        <w:rPr>
          <w:rFonts w:ascii="Book Antiqua" w:eastAsia="宋体" w:hAnsi="Book Antiqua" w:cs="宋体"/>
          <w:sz w:val="24"/>
          <w:szCs w:val="24"/>
          <w:lang w:eastAsia="zh-CN"/>
        </w:rPr>
        <w:t>Ranoa</w:t>
      </w:r>
      <w:proofErr w:type="spellEnd"/>
      <w:r w:rsidRPr="00AB7F41">
        <w:rPr>
          <w:rFonts w:ascii="Book Antiqua" w:eastAsia="宋体" w:hAnsi="Book Antiqua" w:cs="宋体"/>
          <w:sz w:val="24"/>
          <w:szCs w:val="24"/>
          <w:lang w:eastAsia="zh-CN"/>
        </w:rPr>
        <w:t xml:space="preserve"> CP, Laughlin LW. </w:t>
      </w:r>
      <w:proofErr w:type="gramStart"/>
      <w:r w:rsidRPr="00AB7F41">
        <w:rPr>
          <w:rFonts w:ascii="Book Antiqua" w:eastAsia="宋体" w:hAnsi="Book Antiqua" w:cs="宋体"/>
          <w:sz w:val="24"/>
          <w:szCs w:val="24"/>
          <w:lang w:eastAsia="zh-CN"/>
        </w:rPr>
        <w:t>Placebo-controlled trial of intravenous penicillin for severe and late leptospirosis.</w:t>
      </w:r>
      <w:proofErr w:type="gramEnd"/>
      <w:r w:rsidRPr="00AB7F41">
        <w:rPr>
          <w:rFonts w:ascii="Book Antiqua" w:eastAsia="宋体" w:hAnsi="Book Antiqua" w:cs="宋体"/>
          <w:sz w:val="24"/>
          <w:szCs w:val="24"/>
          <w:lang w:eastAsia="zh-CN"/>
        </w:rPr>
        <w:t xml:space="preserve"> </w:t>
      </w:r>
      <w:r w:rsidRPr="00AB7F41">
        <w:rPr>
          <w:rFonts w:ascii="Book Antiqua" w:eastAsia="宋体" w:hAnsi="Book Antiqua" w:cs="宋体"/>
          <w:i/>
          <w:iCs/>
          <w:sz w:val="24"/>
          <w:szCs w:val="24"/>
          <w:lang w:eastAsia="zh-CN"/>
        </w:rPr>
        <w:t>Lancet</w:t>
      </w:r>
      <w:r w:rsidRPr="00AB7F41">
        <w:rPr>
          <w:rFonts w:ascii="Book Antiqua" w:eastAsia="宋体" w:hAnsi="Book Antiqua" w:cs="宋体"/>
          <w:sz w:val="24"/>
          <w:szCs w:val="24"/>
          <w:lang w:eastAsia="zh-CN"/>
        </w:rPr>
        <w:t xml:space="preserve"> 1988; </w:t>
      </w:r>
      <w:r w:rsidRPr="00AB7F41">
        <w:rPr>
          <w:rFonts w:ascii="Book Antiqua" w:eastAsia="宋体" w:hAnsi="Book Antiqua" w:cs="宋体"/>
          <w:b/>
          <w:bCs/>
          <w:sz w:val="24"/>
          <w:szCs w:val="24"/>
          <w:lang w:eastAsia="zh-CN"/>
        </w:rPr>
        <w:t>1</w:t>
      </w:r>
      <w:r w:rsidRPr="00AB7F41">
        <w:rPr>
          <w:rFonts w:ascii="Book Antiqua" w:eastAsia="宋体" w:hAnsi="Book Antiqua" w:cs="宋体"/>
          <w:sz w:val="24"/>
          <w:szCs w:val="24"/>
          <w:lang w:eastAsia="zh-CN"/>
        </w:rPr>
        <w:t>: 433-435 [PMID: 2893865 DOI: 10.1016/S0140-6736(88)91230-5]</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2</w:t>
      </w:r>
      <w:r w:rsidR="009C692F" w:rsidRPr="00AB7F41">
        <w:rPr>
          <w:rFonts w:ascii="Book Antiqua" w:eastAsia="宋体" w:hAnsi="Book Antiqua" w:cs="宋体" w:hint="eastAsia"/>
          <w:sz w:val="24"/>
          <w:szCs w:val="24"/>
          <w:lang w:eastAsia="zh-CN"/>
        </w:rPr>
        <w:t>6</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b/>
          <w:bCs/>
          <w:sz w:val="24"/>
          <w:szCs w:val="24"/>
          <w:lang w:eastAsia="zh-CN"/>
        </w:rPr>
        <w:t>Suputtamongkol</w:t>
      </w:r>
      <w:proofErr w:type="spellEnd"/>
      <w:r w:rsidRPr="00AB7F41">
        <w:rPr>
          <w:rFonts w:ascii="Book Antiqua" w:eastAsia="宋体" w:hAnsi="Book Antiqua" w:cs="宋体"/>
          <w:b/>
          <w:bCs/>
          <w:sz w:val="24"/>
          <w:szCs w:val="24"/>
          <w:lang w:eastAsia="zh-CN"/>
        </w:rPr>
        <w:t xml:space="preserve"> Y</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Niwattayakul</w:t>
      </w:r>
      <w:proofErr w:type="spellEnd"/>
      <w:r w:rsidRPr="00AB7F41">
        <w:rPr>
          <w:rFonts w:ascii="Book Antiqua" w:eastAsia="宋体" w:hAnsi="Book Antiqua" w:cs="宋体"/>
          <w:sz w:val="24"/>
          <w:szCs w:val="24"/>
          <w:lang w:eastAsia="zh-CN"/>
        </w:rPr>
        <w:t xml:space="preserve"> K, </w:t>
      </w:r>
      <w:proofErr w:type="spellStart"/>
      <w:r w:rsidRPr="00AB7F41">
        <w:rPr>
          <w:rFonts w:ascii="Book Antiqua" w:eastAsia="宋体" w:hAnsi="Book Antiqua" w:cs="宋体"/>
          <w:sz w:val="24"/>
          <w:szCs w:val="24"/>
          <w:lang w:eastAsia="zh-CN"/>
        </w:rPr>
        <w:t>Suttinont</w:t>
      </w:r>
      <w:proofErr w:type="spellEnd"/>
      <w:r w:rsidRPr="00AB7F41">
        <w:rPr>
          <w:rFonts w:ascii="Book Antiqua" w:eastAsia="宋体" w:hAnsi="Book Antiqua" w:cs="宋体"/>
          <w:sz w:val="24"/>
          <w:szCs w:val="24"/>
          <w:lang w:eastAsia="zh-CN"/>
        </w:rPr>
        <w:t xml:space="preserve"> C, </w:t>
      </w:r>
      <w:proofErr w:type="spellStart"/>
      <w:r w:rsidRPr="00AB7F41">
        <w:rPr>
          <w:rFonts w:ascii="Book Antiqua" w:eastAsia="宋体" w:hAnsi="Book Antiqua" w:cs="宋体"/>
          <w:sz w:val="24"/>
          <w:szCs w:val="24"/>
          <w:lang w:eastAsia="zh-CN"/>
        </w:rPr>
        <w:t>Losuwanaluk</w:t>
      </w:r>
      <w:proofErr w:type="spellEnd"/>
      <w:r w:rsidRPr="00AB7F41">
        <w:rPr>
          <w:rFonts w:ascii="Book Antiqua" w:eastAsia="宋体" w:hAnsi="Book Antiqua" w:cs="宋体"/>
          <w:sz w:val="24"/>
          <w:szCs w:val="24"/>
          <w:lang w:eastAsia="zh-CN"/>
        </w:rPr>
        <w:t xml:space="preserve"> K, </w:t>
      </w:r>
      <w:proofErr w:type="spellStart"/>
      <w:r w:rsidRPr="00AB7F41">
        <w:rPr>
          <w:rFonts w:ascii="Book Antiqua" w:eastAsia="宋体" w:hAnsi="Book Antiqua" w:cs="宋体"/>
          <w:sz w:val="24"/>
          <w:szCs w:val="24"/>
          <w:lang w:eastAsia="zh-CN"/>
        </w:rPr>
        <w:t>Limpaiboon</w:t>
      </w:r>
      <w:proofErr w:type="spellEnd"/>
      <w:r w:rsidRPr="00AB7F41">
        <w:rPr>
          <w:rFonts w:ascii="Book Antiqua" w:eastAsia="宋体" w:hAnsi="Book Antiqua" w:cs="宋体"/>
          <w:sz w:val="24"/>
          <w:szCs w:val="24"/>
          <w:lang w:eastAsia="zh-CN"/>
        </w:rPr>
        <w:t xml:space="preserve"> R, </w:t>
      </w:r>
      <w:proofErr w:type="spellStart"/>
      <w:r w:rsidRPr="00AB7F41">
        <w:rPr>
          <w:rFonts w:ascii="Book Antiqua" w:eastAsia="宋体" w:hAnsi="Book Antiqua" w:cs="宋体"/>
          <w:sz w:val="24"/>
          <w:szCs w:val="24"/>
          <w:lang w:eastAsia="zh-CN"/>
        </w:rPr>
        <w:t>Chierakul</w:t>
      </w:r>
      <w:proofErr w:type="spellEnd"/>
      <w:r w:rsidRPr="00AB7F41">
        <w:rPr>
          <w:rFonts w:ascii="Book Antiqua" w:eastAsia="宋体" w:hAnsi="Book Antiqua" w:cs="宋体"/>
          <w:sz w:val="24"/>
          <w:szCs w:val="24"/>
          <w:lang w:eastAsia="zh-CN"/>
        </w:rPr>
        <w:t xml:space="preserve"> W, </w:t>
      </w:r>
      <w:proofErr w:type="spellStart"/>
      <w:r w:rsidRPr="00AB7F41">
        <w:rPr>
          <w:rFonts w:ascii="Book Antiqua" w:eastAsia="宋体" w:hAnsi="Book Antiqua" w:cs="宋体"/>
          <w:sz w:val="24"/>
          <w:szCs w:val="24"/>
          <w:lang w:eastAsia="zh-CN"/>
        </w:rPr>
        <w:t>Wuthiekanun</w:t>
      </w:r>
      <w:proofErr w:type="spellEnd"/>
      <w:r w:rsidRPr="00AB7F41">
        <w:rPr>
          <w:rFonts w:ascii="Book Antiqua" w:eastAsia="宋体" w:hAnsi="Book Antiqua" w:cs="宋体"/>
          <w:sz w:val="24"/>
          <w:szCs w:val="24"/>
          <w:lang w:eastAsia="zh-CN"/>
        </w:rPr>
        <w:t xml:space="preserve"> V, </w:t>
      </w:r>
      <w:proofErr w:type="spellStart"/>
      <w:r w:rsidRPr="00AB7F41">
        <w:rPr>
          <w:rFonts w:ascii="Book Antiqua" w:eastAsia="宋体" w:hAnsi="Book Antiqua" w:cs="宋体"/>
          <w:sz w:val="24"/>
          <w:szCs w:val="24"/>
          <w:lang w:eastAsia="zh-CN"/>
        </w:rPr>
        <w:t>Triengrim</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Chenchittikul</w:t>
      </w:r>
      <w:proofErr w:type="spellEnd"/>
      <w:r w:rsidRPr="00AB7F41">
        <w:rPr>
          <w:rFonts w:ascii="Book Antiqua" w:eastAsia="宋体" w:hAnsi="Book Antiqua" w:cs="宋体"/>
          <w:sz w:val="24"/>
          <w:szCs w:val="24"/>
          <w:lang w:eastAsia="zh-CN"/>
        </w:rPr>
        <w:t xml:space="preserve"> M, White NJ. An open, randomized, controlled trial of penicillin, doxycycline, and cefotaxime for patients with severe leptospirosis.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Infect Dis</w:t>
      </w:r>
      <w:r w:rsidRPr="00AB7F41">
        <w:rPr>
          <w:rFonts w:ascii="Book Antiqua" w:eastAsia="宋体" w:hAnsi="Book Antiqua" w:cs="宋体"/>
          <w:sz w:val="24"/>
          <w:szCs w:val="24"/>
          <w:lang w:eastAsia="zh-CN"/>
        </w:rPr>
        <w:t xml:space="preserve"> 2004; </w:t>
      </w:r>
      <w:r w:rsidRPr="00AB7F41">
        <w:rPr>
          <w:rFonts w:ascii="Book Antiqua" w:eastAsia="宋体" w:hAnsi="Book Antiqua" w:cs="宋体"/>
          <w:b/>
          <w:bCs/>
          <w:sz w:val="24"/>
          <w:szCs w:val="24"/>
          <w:lang w:eastAsia="zh-CN"/>
        </w:rPr>
        <w:t>39</w:t>
      </w:r>
      <w:r w:rsidRPr="00AB7F41">
        <w:rPr>
          <w:rFonts w:ascii="Book Antiqua" w:eastAsia="宋体" w:hAnsi="Book Antiqua" w:cs="宋体"/>
          <w:sz w:val="24"/>
          <w:szCs w:val="24"/>
          <w:lang w:eastAsia="zh-CN"/>
        </w:rPr>
        <w:t>: 1417-1424 [PMID: 15546074 DOI: 10.1086/425001]</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 xml:space="preserve">27 </w:t>
      </w:r>
      <w:r w:rsidRPr="00AB7F41">
        <w:rPr>
          <w:rFonts w:ascii="Book Antiqua" w:eastAsia="宋体" w:hAnsi="Book Antiqua" w:cs="宋体"/>
          <w:b/>
          <w:bCs/>
          <w:sz w:val="24"/>
          <w:szCs w:val="24"/>
          <w:lang w:eastAsia="zh-CN"/>
        </w:rPr>
        <w:t>Edwards CN</w:t>
      </w:r>
      <w:r w:rsidRPr="00AB7F41">
        <w:rPr>
          <w:rFonts w:ascii="Book Antiqua" w:eastAsia="宋体" w:hAnsi="Book Antiqua" w:cs="宋体"/>
          <w:sz w:val="24"/>
          <w:szCs w:val="24"/>
          <w:lang w:eastAsia="zh-CN"/>
        </w:rPr>
        <w:t xml:space="preserve">, Nicholson GD, </w:t>
      </w:r>
      <w:proofErr w:type="spellStart"/>
      <w:r w:rsidRPr="00AB7F41">
        <w:rPr>
          <w:rFonts w:ascii="Book Antiqua" w:eastAsia="宋体" w:hAnsi="Book Antiqua" w:cs="宋体"/>
          <w:sz w:val="24"/>
          <w:szCs w:val="24"/>
          <w:lang w:eastAsia="zh-CN"/>
        </w:rPr>
        <w:t>Hassell</w:t>
      </w:r>
      <w:proofErr w:type="spellEnd"/>
      <w:r w:rsidRPr="00AB7F41">
        <w:rPr>
          <w:rFonts w:ascii="Book Antiqua" w:eastAsia="宋体" w:hAnsi="Book Antiqua" w:cs="宋体"/>
          <w:sz w:val="24"/>
          <w:szCs w:val="24"/>
          <w:lang w:eastAsia="zh-CN"/>
        </w:rPr>
        <w:t xml:space="preserve"> TA, </w:t>
      </w:r>
      <w:proofErr w:type="spellStart"/>
      <w:r w:rsidRPr="00AB7F41">
        <w:rPr>
          <w:rFonts w:ascii="Book Antiqua" w:eastAsia="宋体" w:hAnsi="Book Antiqua" w:cs="宋体"/>
          <w:sz w:val="24"/>
          <w:szCs w:val="24"/>
          <w:lang w:eastAsia="zh-CN"/>
        </w:rPr>
        <w:t>Everard</w:t>
      </w:r>
      <w:proofErr w:type="spellEnd"/>
      <w:r w:rsidRPr="00AB7F41">
        <w:rPr>
          <w:rFonts w:ascii="Book Antiqua" w:eastAsia="宋体" w:hAnsi="Book Antiqua" w:cs="宋体"/>
          <w:sz w:val="24"/>
          <w:szCs w:val="24"/>
          <w:lang w:eastAsia="zh-CN"/>
        </w:rPr>
        <w:t xml:space="preserve"> CO, </w:t>
      </w:r>
      <w:proofErr w:type="spellStart"/>
      <w:r w:rsidRPr="00AB7F41">
        <w:rPr>
          <w:rFonts w:ascii="Book Antiqua" w:eastAsia="宋体" w:hAnsi="Book Antiqua" w:cs="宋体"/>
          <w:sz w:val="24"/>
          <w:szCs w:val="24"/>
          <w:lang w:eastAsia="zh-CN"/>
        </w:rPr>
        <w:t>Callender</w:t>
      </w:r>
      <w:proofErr w:type="spellEnd"/>
      <w:r w:rsidRPr="00AB7F41">
        <w:rPr>
          <w:rFonts w:ascii="Book Antiqua" w:eastAsia="宋体" w:hAnsi="Book Antiqua" w:cs="宋体"/>
          <w:sz w:val="24"/>
          <w:szCs w:val="24"/>
          <w:lang w:eastAsia="zh-CN"/>
        </w:rPr>
        <w:t xml:space="preserve"> J. Penicillin therapy in icteric leptospirosis. </w:t>
      </w:r>
      <w:r w:rsidRPr="00AB7F41">
        <w:rPr>
          <w:rFonts w:ascii="Book Antiqua" w:eastAsia="宋体" w:hAnsi="Book Antiqua" w:cs="宋体"/>
          <w:i/>
          <w:iCs/>
          <w:sz w:val="24"/>
          <w:szCs w:val="24"/>
          <w:lang w:eastAsia="zh-CN"/>
        </w:rPr>
        <w:t xml:space="preserve">Am J Trop Med </w:t>
      </w:r>
      <w:proofErr w:type="spellStart"/>
      <w:r w:rsidRPr="00AB7F41">
        <w:rPr>
          <w:rFonts w:ascii="Book Antiqua" w:eastAsia="宋体" w:hAnsi="Book Antiqua" w:cs="宋体"/>
          <w:i/>
          <w:iCs/>
          <w:sz w:val="24"/>
          <w:szCs w:val="24"/>
          <w:lang w:eastAsia="zh-CN"/>
        </w:rPr>
        <w:t>Hyg</w:t>
      </w:r>
      <w:proofErr w:type="spellEnd"/>
      <w:r w:rsidRPr="00AB7F41">
        <w:rPr>
          <w:rFonts w:ascii="Book Antiqua" w:eastAsia="宋体" w:hAnsi="Book Antiqua" w:cs="宋体"/>
          <w:sz w:val="24"/>
          <w:szCs w:val="24"/>
          <w:lang w:eastAsia="zh-CN"/>
        </w:rPr>
        <w:t xml:space="preserve"> 1988; </w:t>
      </w:r>
      <w:r w:rsidRPr="00AB7F41">
        <w:rPr>
          <w:rFonts w:ascii="Book Antiqua" w:eastAsia="宋体" w:hAnsi="Book Antiqua" w:cs="宋体"/>
          <w:b/>
          <w:bCs/>
          <w:sz w:val="24"/>
          <w:szCs w:val="24"/>
          <w:lang w:eastAsia="zh-CN"/>
        </w:rPr>
        <w:t>39</w:t>
      </w:r>
      <w:r w:rsidRPr="00AB7F41">
        <w:rPr>
          <w:rFonts w:ascii="Book Antiqua" w:eastAsia="宋体" w:hAnsi="Book Antiqua" w:cs="宋体"/>
          <w:sz w:val="24"/>
          <w:szCs w:val="24"/>
          <w:lang w:eastAsia="zh-CN"/>
        </w:rPr>
        <w:t>: 388-390 [PMID: 3189700]</w:t>
      </w:r>
    </w:p>
    <w:p w:rsidR="00474FC8" w:rsidRPr="00AB7F41" w:rsidRDefault="00474FC8" w:rsidP="00474FC8">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sz w:val="24"/>
          <w:szCs w:val="24"/>
          <w:lang w:eastAsia="zh-CN"/>
        </w:rPr>
        <w:t xml:space="preserve">28 </w:t>
      </w:r>
      <w:proofErr w:type="spellStart"/>
      <w:r w:rsidRPr="00AB7F41">
        <w:rPr>
          <w:rFonts w:ascii="Book Antiqua" w:eastAsia="宋体" w:hAnsi="Book Antiqua" w:cs="宋体"/>
          <w:b/>
          <w:bCs/>
          <w:sz w:val="24"/>
          <w:szCs w:val="24"/>
          <w:lang w:eastAsia="zh-CN"/>
        </w:rPr>
        <w:t>Daher</w:t>
      </w:r>
      <w:proofErr w:type="spellEnd"/>
      <w:r w:rsidRPr="00AB7F41">
        <w:rPr>
          <w:rFonts w:ascii="Book Antiqua" w:eastAsia="宋体" w:hAnsi="Book Antiqua" w:cs="宋体"/>
          <w:b/>
          <w:bCs/>
          <w:sz w:val="24"/>
          <w:szCs w:val="24"/>
          <w:lang w:eastAsia="zh-CN"/>
        </w:rPr>
        <w:t xml:space="preserve"> EF</w:t>
      </w:r>
      <w:proofErr w:type="gramEnd"/>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Nogueira</w:t>
      </w:r>
      <w:proofErr w:type="spellEnd"/>
      <w:r w:rsidRPr="00AB7F41">
        <w:rPr>
          <w:rFonts w:ascii="Book Antiqua" w:eastAsia="宋体" w:hAnsi="Book Antiqua" w:cs="宋体"/>
          <w:sz w:val="24"/>
          <w:szCs w:val="24"/>
          <w:lang w:eastAsia="zh-CN"/>
        </w:rPr>
        <w:t xml:space="preserve"> CB. </w:t>
      </w:r>
      <w:proofErr w:type="gramStart"/>
      <w:r w:rsidRPr="00AB7F41">
        <w:rPr>
          <w:rFonts w:ascii="Book Antiqua" w:eastAsia="宋体" w:hAnsi="Book Antiqua" w:cs="宋体"/>
          <w:sz w:val="24"/>
          <w:szCs w:val="24"/>
          <w:lang w:eastAsia="zh-CN"/>
        </w:rPr>
        <w:t>Evaluation of penicillin therapy in patients with leptospirosis and acute renal failure.</w:t>
      </w:r>
      <w:proofErr w:type="gramEnd"/>
      <w:r w:rsidRPr="00AB7F41">
        <w:rPr>
          <w:rFonts w:ascii="Book Antiqua" w:eastAsia="宋体" w:hAnsi="Book Antiqua" w:cs="宋体"/>
          <w:sz w:val="24"/>
          <w:szCs w:val="24"/>
          <w:lang w:eastAsia="zh-CN"/>
        </w:rPr>
        <w:t xml:space="preserve"> </w:t>
      </w:r>
      <w:r w:rsidRPr="00AB7F41">
        <w:rPr>
          <w:rFonts w:ascii="Book Antiqua" w:eastAsia="宋体" w:hAnsi="Book Antiqua" w:cs="宋体"/>
          <w:i/>
          <w:iCs/>
          <w:sz w:val="24"/>
          <w:szCs w:val="24"/>
          <w:lang w:eastAsia="zh-CN"/>
        </w:rPr>
        <w:t>Rev Inst Med Trop Sao Paulo</w:t>
      </w:r>
      <w:r w:rsidRPr="00AB7F41">
        <w:rPr>
          <w:rFonts w:ascii="Book Antiqua" w:eastAsia="宋体" w:hAnsi="Book Antiqua" w:cs="宋体"/>
          <w:sz w:val="24"/>
          <w:szCs w:val="24"/>
          <w:lang w:eastAsia="zh-CN"/>
        </w:rPr>
        <w:t xml:space="preserve"> </w:t>
      </w:r>
      <w:r w:rsidR="003D7E24" w:rsidRPr="00AB7F41">
        <w:rPr>
          <w:rFonts w:ascii="Book Antiqua" w:eastAsia="宋体" w:hAnsi="Book Antiqua" w:cs="宋体" w:hint="eastAsia"/>
          <w:sz w:val="24"/>
          <w:szCs w:val="24"/>
          <w:lang w:eastAsia="zh-CN"/>
        </w:rPr>
        <w:t>2000</w:t>
      </w:r>
      <w:r w:rsidRPr="00AB7F41">
        <w:rPr>
          <w:rFonts w:ascii="Book Antiqua" w:eastAsia="宋体" w:hAnsi="Book Antiqua" w:cs="宋体"/>
          <w:sz w:val="24"/>
          <w:szCs w:val="24"/>
          <w:lang w:eastAsia="zh-CN"/>
        </w:rPr>
        <w:t xml:space="preserve">; </w:t>
      </w:r>
      <w:r w:rsidRPr="00AB7F41">
        <w:rPr>
          <w:rFonts w:ascii="Book Antiqua" w:eastAsia="宋体" w:hAnsi="Book Antiqua" w:cs="宋体"/>
          <w:b/>
          <w:bCs/>
          <w:sz w:val="24"/>
          <w:szCs w:val="24"/>
          <w:lang w:eastAsia="zh-CN"/>
        </w:rPr>
        <w:t>42</w:t>
      </w:r>
      <w:r w:rsidRPr="00AB7F41">
        <w:rPr>
          <w:rFonts w:ascii="Book Antiqua" w:eastAsia="宋体" w:hAnsi="Book Antiqua" w:cs="宋体"/>
          <w:sz w:val="24"/>
          <w:szCs w:val="24"/>
          <w:lang w:eastAsia="zh-CN"/>
        </w:rPr>
        <w:t>: 327-332 [PMID: 11136519 DOI: 10.1590/S0036-46652000000600005]</w:t>
      </w:r>
    </w:p>
    <w:p w:rsidR="009C692F" w:rsidRPr="00AB7F41" w:rsidRDefault="009C692F"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lastRenderedPageBreak/>
        <w:t>2</w:t>
      </w:r>
      <w:r w:rsidRPr="00AB7F41">
        <w:rPr>
          <w:rFonts w:ascii="Book Antiqua" w:eastAsia="宋体" w:hAnsi="Book Antiqua" w:cs="宋体" w:hint="eastAsia"/>
          <w:sz w:val="24"/>
          <w:szCs w:val="24"/>
          <w:lang w:eastAsia="zh-CN"/>
        </w:rPr>
        <w:t>9</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b/>
          <w:bCs/>
          <w:sz w:val="24"/>
          <w:szCs w:val="24"/>
          <w:lang w:eastAsia="zh-CN"/>
        </w:rPr>
        <w:t>Panaphut</w:t>
      </w:r>
      <w:proofErr w:type="spellEnd"/>
      <w:r w:rsidRPr="00AB7F41">
        <w:rPr>
          <w:rFonts w:ascii="Book Antiqua" w:eastAsia="宋体" w:hAnsi="Book Antiqua" w:cs="宋体"/>
          <w:b/>
          <w:bCs/>
          <w:sz w:val="24"/>
          <w:szCs w:val="24"/>
          <w:lang w:eastAsia="zh-CN"/>
        </w:rPr>
        <w:t xml:space="preserve"> T</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Domrongkitchaiporn</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Vibhagool</w:t>
      </w:r>
      <w:proofErr w:type="spellEnd"/>
      <w:r w:rsidRPr="00AB7F41">
        <w:rPr>
          <w:rFonts w:ascii="Book Antiqua" w:eastAsia="宋体" w:hAnsi="Book Antiqua" w:cs="宋体"/>
          <w:sz w:val="24"/>
          <w:szCs w:val="24"/>
          <w:lang w:eastAsia="zh-CN"/>
        </w:rPr>
        <w:t xml:space="preserve"> A, </w:t>
      </w:r>
      <w:proofErr w:type="spellStart"/>
      <w:r w:rsidRPr="00AB7F41">
        <w:rPr>
          <w:rFonts w:ascii="Book Antiqua" w:eastAsia="宋体" w:hAnsi="Book Antiqua" w:cs="宋体"/>
          <w:sz w:val="24"/>
          <w:szCs w:val="24"/>
          <w:lang w:eastAsia="zh-CN"/>
        </w:rPr>
        <w:t>Thinkamrop</w:t>
      </w:r>
      <w:proofErr w:type="spellEnd"/>
      <w:r w:rsidRPr="00AB7F41">
        <w:rPr>
          <w:rFonts w:ascii="Book Antiqua" w:eastAsia="宋体" w:hAnsi="Book Antiqua" w:cs="宋体"/>
          <w:sz w:val="24"/>
          <w:szCs w:val="24"/>
          <w:lang w:eastAsia="zh-CN"/>
        </w:rPr>
        <w:t xml:space="preserve"> B, </w:t>
      </w:r>
      <w:proofErr w:type="spellStart"/>
      <w:r w:rsidRPr="00AB7F41">
        <w:rPr>
          <w:rFonts w:ascii="Book Antiqua" w:eastAsia="宋体" w:hAnsi="Book Antiqua" w:cs="宋体"/>
          <w:sz w:val="24"/>
          <w:szCs w:val="24"/>
          <w:lang w:eastAsia="zh-CN"/>
        </w:rPr>
        <w:t>Susaengrat</w:t>
      </w:r>
      <w:proofErr w:type="spellEnd"/>
      <w:r w:rsidRPr="00AB7F41">
        <w:rPr>
          <w:rFonts w:ascii="Book Antiqua" w:eastAsia="宋体" w:hAnsi="Book Antiqua" w:cs="宋体"/>
          <w:sz w:val="24"/>
          <w:szCs w:val="24"/>
          <w:lang w:eastAsia="zh-CN"/>
        </w:rPr>
        <w:t xml:space="preserve"> W. Ceftriaxone compared with sodium penicillin g for treatment of severe leptospirosis.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Infect Dis</w:t>
      </w:r>
      <w:r w:rsidRPr="00AB7F41">
        <w:rPr>
          <w:rFonts w:ascii="Book Antiqua" w:eastAsia="宋体" w:hAnsi="Book Antiqua" w:cs="宋体"/>
          <w:sz w:val="24"/>
          <w:szCs w:val="24"/>
          <w:lang w:eastAsia="zh-CN"/>
        </w:rPr>
        <w:t xml:space="preserve"> 2003; </w:t>
      </w:r>
      <w:r w:rsidRPr="00AB7F41">
        <w:rPr>
          <w:rFonts w:ascii="Book Antiqua" w:eastAsia="宋体" w:hAnsi="Book Antiqua" w:cs="宋体"/>
          <w:b/>
          <w:bCs/>
          <w:sz w:val="24"/>
          <w:szCs w:val="24"/>
          <w:lang w:eastAsia="zh-CN"/>
        </w:rPr>
        <w:t>36</w:t>
      </w:r>
      <w:r w:rsidRPr="00AB7F41">
        <w:rPr>
          <w:rFonts w:ascii="Book Antiqua" w:eastAsia="宋体" w:hAnsi="Book Antiqua" w:cs="宋体"/>
          <w:sz w:val="24"/>
          <w:szCs w:val="24"/>
          <w:lang w:eastAsia="zh-CN"/>
        </w:rPr>
        <w:t>: 1507-1513 [PMID: 12802748 DOI: 10.1086/375226]</w:t>
      </w:r>
    </w:p>
    <w:p w:rsidR="00474FC8" w:rsidRPr="00AB7F41" w:rsidRDefault="009C692F"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hint="eastAsia"/>
          <w:sz w:val="24"/>
          <w:szCs w:val="24"/>
          <w:lang w:eastAsia="zh-CN"/>
        </w:rPr>
        <w:t>30</w:t>
      </w:r>
      <w:r w:rsidR="00474FC8" w:rsidRPr="00AB7F41">
        <w:rPr>
          <w:rFonts w:ascii="Book Antiqua" w:eastAsia="宋体" w:hAnsi="Book Antiqua" w:cs="宋体"/>
          <w:sz w:val="24"/>
          <w:szCs w:val="24"/>
          <w:lang w:eastAsia="zh-CN"/>
        </w:rPr>
        <w:t xml:space="preserve"> </w:t>
      </w:r>
      <w:proofErr w:type="spellStart"/>
      <w:r w:rsidR="00474FC8" w:rsidRPr="00AB7F41">
        <w:rPr>
          <w:rFonts w:ascii="Book Antiqua" w:eastAsia="宋体" w:hAnsi="Book Antiqua" w:cs="宋体"/>
          <w:b/>
          <w:bCs/>
          <w:sz w:val="24"/>
          <w:szCs w:val="24"/>
          <w:lang w:eastAsia="zh-CN"/>
        </w:rPr>
        <w:t>Charan</w:t>
      </w:r>
      <w:proofErr w:type="spellEnd"/>
      <w:r w:rsidR="00474FC8" w:rsidRPr="00AB7F41">
        <w:rPr>
          <w:rFonts w:ascii="Book Antiqua" w:eastAsia="宋体" w:hAnsi="Book Antiqua" w:cs="宋体"/>
          <w:b/>
          <w:bCs/>
          <w:sz w:val="24"/>
          <w:szCs w:val="24"/>
          <w:lang w:eastAsia="zh-CN"/>
        </w:rPr>
        <w:t xml:space="preserve"> J</w:t>
      </w:r>
      <w:r w:rsidR="00474FC8" w:rsidRPr="00AB7F41">
        <w:rPr>
          <w:rFonts w:ascii="Book Antiqua" w:eastAsia="宋体" w:hAnsi="Book Antiqua" w:cs="宋体"/>
          <w:sz w:val="24"/>
          <w:szCs w:val="24"/>
          <w:lang w:eastAsia="zh-CN"/>
        </w:rPr>
        <w:t xml:space="preserve">, </w:t>
      </w:r>
      <w:proofErr w:type="spellStart"/>
      <w:r w:rsidR="00474FC8" w:rsidRPr="00AB7F41">
        <w:rPr>
          <w:rFonts w:ascii="Book Antiqua" w:eastAsia="宋体" w:hAnsi="Book Antiqua" w:cs="宋体"/>
          <w:sz w:val="24"/>
          <w:szCs w:val="24"/>
          <w:lang w:eastAsia="zh-CN"/>
        </w:rPr>
        <w:t>Saxena</w:t>
      </w:r>
      <w:proofErr w:type="spellEnd"/>
      <w:r w:rsidR="00474FC8" w:rsidRPr="00AB7F41">
        <w:rPr>
          <w:rFonts w:ascii="Book Antiqua" w:eastAsia="宋体" w:hAnsi="Book Antiqua" w:cs="宋体"/>
          <w:sz w:val="24"/>
          <w:szCs w:val="24"/>
          <w:lang w:eastAsia="zh-CN"/>
        </w:rPr>
        <w:t xml:space="preserve"> D, </w:t>
      </w:r>
      <w:proofErr w:type="spellStart"/>
      <w:r w:rsidR="00474FC8" w:rsidRPr="00AB7F41">
        <w:rPr>
          <w:rFonts w:ascii="Book Antiqua" w:eastAsia="宋体" w:hAnsi="Book Antiqua" w:cs="宋体"/>
          <w:sz w:val="24"/>
          <w:szCs w:val="24"/>
          <w:lang w:eastAsia="zh-CN"/>
        </w:rPr>
        <w:t>Mulla</w:t>
      </w:r>
      <w:proofErr w:type="spellEnd"/>
      <w:r w:rsidR="00474FC8" w:rsidRPr="00AB7F41">
        <w:rPr>
          <w:rFonts w:ascii="Book Antiqua" w:eastAsia="宋体" w:hAnsi="Book Antiqua" w:cs="宋体"/>
          <w:sz w:val="24"/>
          <w:szCs w:val="24"/>
          <w:lang w:eastAsia="zh-CN"/>
        </w:rPr>
        <w:t xml:space="preserve"> S, Yadav P. Antibiotics for the treatment of leptospirosis: systematic review and meta-analysis of controlled trials. </w:t>
      </w:r>
      <w:proofErr w:type="spellStart"/>
      <w:r w:rsidR="00474FC8" w:rsidRPr="00AB7F41">
        <w:rPr>
          <w:rFonts w:ascii="Book Antiqua" w:eastAsia="宋体" w:hAnsi="Book Antiqua" w:cs="宋体"/>
          <w:i/>
          <w:iCs/>
          <w:sz w:val="24"/>
          <w:szCs w:val="24"/>
          <w:lang w:eastAsia="zh-CN"/>
        </w:rPr>
        <w:t>Int</w:t>
      </w:r>
      <w:proofErr w:type="spellEnd"/>
      <w:r w:rsidR="00474FC8" w:rsidRPr="00AB7F41">
        <w:rPr>
          <w:rFonts w:ascii="Book Antiqua" w:eastAsia="宋体" w:hAnsi="Book Antiqua" w:cs="宋体"/>
          <w:i/>
          <w:iCs/>
          <w:sz w:val="24"/>
          <w:szCs w:val="24"/>
          <w:lang w:eastAsia="zh-CN"/>
        </w:rPr>
        <w:t xml:space="preserve"> J </w:t>
      </w:r>
      <w:proofErr w:type="spellStart"/>
      <w:r w:rsidR="00474FC8" w:rsidRPr="00AB7F41">
        <w:rPr>
          <w:rFonts w:ascii="Book Antiqua" w:eastAsia="宋体" w:hAnsi="Book Antiqua" w:cs="宋体"/>
          <w:i/>
          <w:iCs/>
          <w:sz w:val="24"/>
          <w:szCs w:val="24"/>
          <w:lang w:eastAsia="zh-CN"/>
        </w:rPr>
        <w:t>Prev</w:t>
      </w:r>
      <w:proofErr w:type="spellEnd"/>
      <w:r w:rsidR="00474FC8" w:rsidRPr="00AB7F41">
        <w:rPr>
          <w:rFonts w:ascii="Book Antiqua" w:eastAsia="宋体" w:hAnsi="Book Antiqua" w:cs="宋体"/>
          <w:i/>
          <w:iCs/>
          <w:sz w:val="24"/>
          <w:szCs w:val="24"/>
          <w:lang w:eastAsia="zh-CN"/>
        </w:rPr>
        <w:t xml:space="preserve"> Med</w:t>
      </w:r>
      <w:r w:rsidR="00474FC8" w:rsidRPr="00AB7F41">
        <w:rPr>
          <w:rFonts w:ascii="Book Antiqua" w:eastAsia="宋体" w:hAnsi="Book Antiqua" w:cs="宋体"/>
          <w:sz w:val="24"/>
          <w:szCs w:val="24"/>
          <w:lang w:eastAsia="zh-CN"/>
        </w:rPr>
        <w:t xml:space="preserve"> 2013; </w:t>
      </w:r>
      <w:r w:rsidR="00474FC8" w:rsidRPr="00AB7F41">
        <w:rPr>
          <w:rFonts w:ascii="Book Antiqua" w:eastAsia="宋体" w:hAnsi="Book Antiqua" w:cs="宋体"/>
          <w:b/>
          <w:bCs/>
          <w:sz w:val="24"/>
          <w:szCs w:val="24"/>
          <w:lang w:eastAsia="zh-CN"/>
        </w:rPr>
        <w:t>4</w:t>
      </w:r>
      <w:r w:rsidR="00474FC8" w:rsidRPr="00AB7F41">
        <w:rPr>
          <w:rFonts w:ascii="Book Antiqua" w:eastAsia="宋体" w:hAnsi="Book Antiqua" w:cs="宋体"/>
          <w:sz w:val="24"/>
          <w:szCs w:val="24"/>
          <w:lang w:eastAsia="zh-CN"/>
        </w:rPr>
        <w:t>: 501-510 [PMID: 23930159]</w:t>
      </w:r>
    </w:p>
    <w:p w:rsidR="009C692F" w:rsidRPr="00AB7F41" w:rsidRDefault="009C692F" w:rsidP="009C692F">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3</w:t>
      </w:r>
      <w:r w:rsidRPr="00AB7F41">
        <w:rPr>
          <w:rFonts w:ascii="Book Antiqua" w:eastAsia="宋体" w:hAnsi="Book Antiqua" w:cs="宋体" w:hint="eastAsia"/>
          <w:sz w:val="24"/>
          <w:szCs w:val="24"/>
          <w:lang w:eastAsia="zh-CN"/>
        </w:rPr>
        <w:t>1</w:t>
      </w:r>
      <w:r w:rsidRPr="00AB7F41">
        <w:rPr>
          <w:rFonts w:ascii="Book Antiqua" w:eastAsia="宋体" w:hAnsi="Book Antiqua" w:cs="宋体"/>
          <w:sz w:val="24"/>
          <w:szCs w:val="24"/>
          <w:lang w:eastAsia="zh-CN"/>
        </w:rPr>
        <w:t xml:space="preserve"> </w:t>
      </w:r>
      <w:r w:rsidRPr="00AB7F41">
        <w:rPr>
          <w:rFonts w:ascii="Book Antiqua" w:eastAsia="宋体" w:hAnsi="Book Antiqua" w:cs="宋体"/>
          <w:b/>
          <w:bCs/>
          <w:sz w:val="24"/>
          <w:szCs w:val="24"/>
          <w:lang w:eastAsia="zh-CN"/>
        </w:rPr>
        <w:t>Rodrigo C</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Lakshitha</w:t>
      </w:r>
      <w:proofErr w:type="spellEnd"/>
      <w:r w:rsidRPr="00AB7F41">
        <w:rPr>
          <w:rFonts w:ascii="Book Antiqua" w:eastAsia="宋体" w:hAnsi="Book Antiqua" w:cs="宋体"/>
          <w:sz w:val="24"/>
          <w:szCs w:val="24"/>
          <w:lang w:eastAsia="zh-CN"/>
        </w:rPr>
        <w:t xml:space="preserve"> de Silva N, </w:t>
      </w:r>
      <w:proofErr w:type="spellStart"/>
      <w:r w:rsidRPr="00AB7F41">
        <w:rPr>
          <w:rFonts w:ascii="Book Antiqua" w:eastAsia="宋体" w:hAnsi="Book Antiqua" w:cs="宋体"/>
          <w:sz w:val="24"/>
          <w:szCs w:val="24"/>
          <w:lang w:eastAsia="zh-CN"/>
        </w:rPr>
        <w:t>Goonaratne</w:t>
      </w:r>
      <w:proofErr w:type="spellEnd"/>
      <w:r w:rsidRPr="00AB7F41">
        <w:rPr>
          <w:rFonts w:ascii="Book Antiqua" w:eastAsia="宋体" w:hAnsi="Book Antiqua" w:cs="宋体"/>
          <w:sz w:val="24"/>
          <w:szCs w:val="24"/>
          <w:lang w:eastAsia="zh-CN"/>
        </w:rPr>
        <w:t xml:space="preserve"> R, </w:t>
      </w:r>
      <w:proofErr w:type="spellStart"/>
      <w:r w:rsidRPr="00AB7F41">
        <w:rPr>
          <w:rFonts w:ascii="Book Antiqua" w:eastAsia="宋体" w:hAnsi="Book Antiqua" w:cs="宋体"/>
          <w:sz w:val="24"/>
          <w:szCs w:val="24"/>
          <w:lang w:eastAsia="zh-CN"/>
        </w:rPr>
        <w:t>Samarasekara</w:t>
      </w:r>
      <w:proofErr w:type="spellEnd"/>
      <w:r w:rsidRPr="00AB7F41">
        <w:rPr>
          <w:rFonts w:ascii="Book Antiqua" w:eastAsia="宋体" w:hAnsi="Book Antiqua" w:cs="宋体"/>
          <w:sz w:val="24"/>
          <w:szCs w:val="24"/>
          <w:lang w:eastAsia="zh-CN"/>
        </w:rPr>
        <w:t xml:space="preserve"> K, </w:t>
      </w:r>
      <w:proofErr w:type="spellStart"/>
      <w:r w:rsidRPr="00AB7F41">
        <w:rPr>
          <w:rFonts w:ascii="Book Antiqua" w:eastAsia="宋体" w:hAnsi="Book Antiqua" w:cs="宋体"/>
          <w:sz w:val="24"/>
          <w:szCs w:val="24"/>
          <w:lang w:eastAsia="zh-CN"/>
        </w:rPr>
        <w:t>Wijesinghe</w:t>
      </w:r>
      <w:proofErr w:type="spellEnd"/>
      <w:r w:rsidRPr="00AB7F41">
        <w:rPr>
          <w:rFonts w:ascii="Book Antiqua" w:eastAsia="宋体" w:hAnsi="Book Antiqua" w:cs="宋体"/>
          <w:sz w:val="24"/>
          <w:szCs w:val="24"/>
          <w:lang w:eastAsia="zh-CN"/>
        </w:rPr>
        <w:t xml:space="preserve"> I, </w:t>
      </w:r>
      <w:proofErr w:type="spellStart"/>
      <w:r w:rsidRPr="00AB7F41">
        <w:rPr>
          <w:rFonts w:ascii="Book Antiqua" w:eastAsia="宋体" w:hAnsi="Book Antiqua" w:cs="宋体"/>
          <w:sz w:val="24"/>
          <w:szCs w:val="24"/>
          <w:lang w:eastAsia="zh-CN"/>
        </w:rPr>
        <w:t>Parththipan</w:t>
      </w:r>
      <w:proofErr w:type="spellEnd"/>
      <w:r w:rsidRPr="00AB7F41">
        <w:rPr>
          <w:rFonts w:ascii="Book Antiqua" w:eastAsia="宋体" w:hAnsi="Book Antiqua" w:cs="宋体"/>
          <w:sz w:val="24"/>
          <w:szCs w:val="24"/>
          <w:lang w:eastAsia="zh-CN"/>
        </w:rPr>
        <w:t xml:space="preserve"> B, </w:t>
      </w:r>
      <w:proofErr w:type="spellStart"/>
      <w:r w:rsidRPr="00AB7F41">
        <w:rPr>
          <w:rFonts w:ascii="Book Antiqua" w:eastAsia="宋体" w:hAnsi="Book Antiqua" w:cs="宋体"/>
          <w:sz w:val="24"/>
          <w:szCs w:val="24"/>
          <w:lang w:eastAsia="zh-CN"/>
        </w:rPr>
        <w:t>Rajapakse</w:t>
      </w:r>
      <w:proofErr w:type="spellEnd"/>
      <w:r w:rsidRPr="00AB7F41">
        <w:rPr>
          <w:rFonts w:ascii="Book Antiqua" w:eastAsia="宋体" w:hAnsi="Book Antiqua" w:cs="宋体"/>
          <w:sz w:val="24"/>
          <w:szCs w:val="24"/>
          <w:lang w:eastAsia="zh-CN"/>
        </w:rPr>
        <w:t xml:space="preserve"> S. High dose corticosteroids in severe leptospirosis: a systematic review. </w:t>
      </w:r>
      <w:r w:rsidRPr="00AB7F41">
        <w:rPr>
          <w:rFonts w:ascii="Book Antiqua" w:eastAsia="宋体" w:hAnsi="Book Antiqua" w:cs="宋体"/>
          <w:i/>
          <w:iCs/>
          <w:sz w:val="24"/>
          <w:szCs w:val="24"/>
          <w:lang w:eastAsia="zh-CN"/>
        </w:rPr>
        <w:t xml:space="preserve">Trans R </w:t>
      </w:r>
      <w:proofErr w:type="spellStart"/>
      <w:r w:rsidRPr="00AB7F41">
        <w:rPr>
          <w:rFonts w:ascii="Book Antiqua" w:eastAsia="宋体" w:hAnsi="Book Antiqua" w:cs="宋体"/>
          <w:i/>
          <w:iCs/>
          <w:sz w:val="24"/>
          <w:szCs w:val="24"/>
          <w:lang w:eastAsia="zh-CN"/>
        </w:rPr>
        <w:t>Soc</w:t>
      </w:r>
      <w:proofErr w:type="spellEnd"/>
      <w:r w:rsidRPr="00AB7F41">
        <w:rPr>
          <w:rFonts w:ascii="Book Antiqua" w:eastAsia="宋体" w:hAnsi="Book Antiqua" w:cs="宋体"/>
          <w:i/>
          <w:iCs/>
          <w:sz w:val="24"/>
          <w:szCs w:val="24"/>
          <w:lang w:eastAsia="zh-CN"/>
        </w:rPr>
        <w:t xml:space="preserve"> Trop Med </w:t>
      </w:r>
      <w:proofErr w:type="spellStart"/>
      <w:r w:rsidRPr="00AB7F41">
        <w:rPr>
          <w:rFonts w:ascii="Book Antiqua" w:eastAsia="宋体" w:hAnsi="Book Antiqua" w:cs="宋体"/>
          <w:i/>
          <w:iCs/>
          <w:sz w:val="24"/>
          <w:szCs w:val="24"/>
          <w:lang w:eastAsia="zh-CN"/>
        </w:rPr>
        <w:t>Hyg</w:t>
      </w:r>
      <w:proofErr w:type="spellEnd"/>
      <w:r w:rsidRPr="00AB7F41">
        <w:rPr>
          <w:rFonts w:ascii="Book Antiqua" w:eastAsia="宋体" w:hAnsi="Book Antiqua" w:cs="宋体"/>
          <w:sz w:val="24"/>
          <w:szCs w:val="24"/>
          <w:lang w:eastAsia="zh-CN"/>
        </w:rPr>
        <w:t xml:space="preserve"> 2014; </w:t>
      </w:r>
      <w:r w:rsidRPr="00AB7F41">
        <w:rPr>
          <w:rFonts w:ascii="Book Antiqua" w:eastAsia="宋体" w:hAnsi="Book Antiqua" w:cs="宋体"/>
          <w:b/>
          <w:bCs/>
          <w:sz w:val="24"/>
          <w:szCs w:val="24"/>
          <w:lang w:eastAsia="zh-CN"/>
        </w:rPr>
        <w:t>108</w:t>
      </w:r>
      <w:r w:rsidRPr="00AB7F41">
        <w:rPr>
          <w:rFonts w:ascii="Book Antiqua" w:eastAsia="宋体" w:hAnsi="Book Antiqua" w:cs="宋体"/>
          <w:sz w:val="24"/>
          <w:szCs w:val="24"/>
          <w:lang w:eastAsia="zh-CN"/>
        </w:rPr>
        <w:t>: 743-750 [PMID: 25266477 DOI: 10.1093/</w:t>
      </w:r>
      <w:proofErr w:type="spellStart"/>
      <w:r w:rsidRPr="00AB7F41">
        <w:rPr>
          <w:rFonts w:ascii="Book Antiqua" w:eastAsia="宋体" w:hAnsi="Book Antiqua" w:cs="宋体"/>
          <w:sz w:val="24"/>
          <w:szCs w:val="24"/>
          <w:lang w:eastAsia="zh-CN"/>
        </w:rPr>
        <w:t>trstmh</w:t>
      </w:r>
      <w:proofErr w:type="spellEnd"/>
      <w:r w:rsidRPr="00AB7F41">
        <w:rPr>
          <w:rFonts w:ascii="Book Antiqua" w:eastAsia="宋体" w:hAnsi="Book Antiqua" w:cs="宋体"/>
          <w:sz w:val="24"/>
          <w:szCs w:val="24"/>
          <w:lang w:eastAsia="zh-CN"/>
        </w:rPr>
        <w:t>/tru148]</w:t>
      </w:r>
    </w:p>
    <w:p w:rsidR="009C692F" w:rsidRPr="00AB7F41" w:rsidRDefault="009C692F"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3</w:t>
      </w:r>
      <w:r w:rsidRPr="00AB7F41">
        <w:rPr>
          <w:rFonts w:ascii="Book Antiqua" w:eastAsia="宋体" w:hAnsi="Book Antiqua" w:cs="宋体" w:hint="eastAsia"/>
          <w:sz w:val="24"/>
          <w:szCs w:val="24"/>
          <w:lang w:eastAsia="zh-CN"/>
        </w:rPr>
        <w:t>2</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b/>
          <w:bCs/>
          <w:sz w:val="24"/>
          <w:szCs w:val="24"/>
          <w:lang w:eastAsia="zh-CN"/>
        </w:rPr>
        <w:t>Niwattayakul</w:t>
      </w:r>
      <w:proofErr w:type="spellEnd"/>
      <w:r w:rsidRPr="00AB7F41">
        <w:rPr>
          <w:rFonts w:ascii="Book Antiqua" w:eastAsia="宋体" w:hAnsi="Book Antiqua" w:cs="宋体"/>
          <w:b/>
          <w:bCs/>
          <w:sz w:val="24"/>
          <w:szCs w:val="24"/>
          <w:lang w:eastAsia="zh-CN"/>
        </w:rPr>
        <w:t xml:space="preserve"> K</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sz w:val="24"/>
          <w:szCs w:val="24"/>
          <w:lang w:eastAsia="zh-CN"/>
        </w:rPr>
        <w:t>Kaewtasi</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Chueasuwanchai</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Hoontrakul</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Chareonwat</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Suttinont</w:t>
      </w:r>
      <w:proofErr w:type="spellEnd"/>
      <w:r w:rsidRPr="00AB7F41">
        <w:rPr>
          <w:rFonts w:ascii="Book Antiqua" w:eastAsia="宋体" w:hAnsi="Book Antiqua" w:cs="宋体"/>
          <w:sz w:val="24"/>
          <w:szCs w:val="24"/>
          <w:lang w:eastAsia="zh-CN"/>
        </w:rPr>
        <w:t xml:space="preserve"> C, </w:t>
      </w:r>
      <w:proofErr w:type="spellStart"/>
      <w:r w:rsidRPr="00AB7F41">
        <w:rPr>
          <w:rFonts w:ascii="Book Antiqua" w:eastAsia="宋体" w:hAnsi="Book Antiqua" w:cs="宋体"/>
          <w:sz w:val="24"/>
          <w:szCs w:val="24"/>
          <w:lang w:eastAsia="zh-CN"/>
        </w:rPr>
        <w:t>Phimda</w:t>
      </w:r>
      <w:proofErr w:type="spellEnd"/>
      <w:r w:rsidRPr="00AB7F41">
        <w:rPr>
          <w:rFonts w:ascii="Book Antiqua" w:eastAsia="宋体" w:hAnsi="Book Antiqua" w:cs="宋体"/>
          <w:sz w:val="24"/>
          <w:szCs w:val="24"/>
          <w:lang w:eastAsia="zh-CN"/>
        </w:rPr>
        <w:t xml:space="preserve"> K, </w:t>
      </w:r>
      <w:proofErr w:type="spellStart"/>
      <w:r w:rsidRPr="00AB7F41">
        <w:rPr>
          <w:rFonts w:ascii="Book Antiqua" w:eastAsia="宋体" w:hAnsi="Book Antiqua" w:cs="宋体"/>
          <w:sz w:val="24"/>
          <w:szCs w:val="24"/>
          <w:lang w:eastAsia="zh-CN"/>
        </w:rPr>
        <w:t>Chierakul</w:t>
      </w:r>
      <w:proofErr w:type="spellEnd"/>
      <w:r w:rsidRPr="00AB7F41">
        <w:rPr>
          <w:rFonts w:ascii="Book Antiqua" w:eastAsia="宋体" w:hAnsi="Book Antiqua" w:cs="宋体"/>
          <w:sz w:val="24"/>
          <w:szCs w:val="24"/>
          <w:lang w:eastAsia="zh-CN"/>
        </w:rPr>
        <w:t xml:space="preserve"> W, </w:t>
      </w:r>
      <w:proofErr w:type="spellStart"/>
      <w:r w:rsidRPr="00AB7F41">
        <w:rPr>
          <w:rFonts w:ascii="Book Antiqua" w:eastAsia="宋体" w:hAnsi="Book Antiqua" w:cs="宋体"/>
          <w:sz w:val="24"/>
          <w:szCs w:val="24"/>
          <w:lang w:eastAsia="zh-CN"/>
        </w:rPr>
        <w:t>Silpasakorn</w:t>
      </w:r>
      <w:proofErr w:type="spellEnd"/>
      <w:r w:rsidRPr="00AB7F41">
        <w:rPr>
          <w:rFonts w:ascii="Book Antiqua" w:eastAsia="宋体" w:hAnsi="Book Antiqua" w:cs="宋体"/>
          <w:sz w:val="24"/>
          <w:szCs w:val="24"/>
          <w:lang w:eastAsia="zh-CN"/>
        </w:rPr>
        <w:t xml:space="preserve"> S, </w:t>
      </w:r>
      <w:proofErr w:type="spellStart"/>
      <w:r w:rsidRPr="00AB7F41">
        <w:rPr>
          <w:rFonts w:ascii="Book Antiqua" w:eastAsia="宋体" w:hAnsi="Book Antiqua" w:cs="宋体"/>
          <w:sz w:val="24"/>
          <w:szCs w:val="24"/>
          <w:lang w:eastAsia="zh-CN"/>
        </w:rPr>
        <w:t>Suputtamongkol</w:t>
      </w:r>
      <w:proofErr w:type="spellEnd"/>
      <w:r w:rsidRPr="00AB7F41">
        <w:rPr>
          <w:rFonts w:ascii="Book Antiqua" w:eastAsia="宋体" w:hAnsi="Book Antiqua" w:cs="宋体"/>
          <w:sz w:val="24"/>
          <w:szCs w:val="24"/>
          <w:lang w:eastAsia="zh-CN"/>
        </w:rPr>
        <w:t xml:space="preserve"> Y. An open randomized controlled trial of desmopressin and pulse dexamethasone as adjunct therapy in patients with pulmonary involvement associated with severe leptospirosis. </w:t>
      </w:r>
      <w:proofErr w:type="spellStart"/>
      <w:r w:rsidRPr="00AB7F41">
        <w:rPr>
          <w:rFonts w:ascii="Book Antiqua" w:eastAsia="宋体" w:hAnsi="Book Antiqua" w:cs="宋体"/>
          <w:i/>
          <w:iCs/>
          <w:sz w:val="24"/>
          <w:szCs w:val="24"/>
          <w:lang w:eastAsia="zh-CN"/>
        </w:rPr>
        <w:t>Clin</w:t>
      </w:r>
      <w:proofErr w:type="spellEnd"/>
      <w:r w:rsidRPr="00AB7F41">
        <w:rPr>
          <w:rFonts w:ascii="Book Antiqua" w:eastAsia="宋体" w:hAnsi="Book Antiqua" w:cs="宋体"/>
          <w:i/>
          <w:iCs/>
          <w:sz w:val="24"/>
          <w:szCs w:val="24"/>
          <w:lang w:eastAsia="zh-CN"/>
        </w:rPr>
        <w:t xml:space="preserve"> </w:t>
      </w:r>
      <w:proofErr w:type="spellStart"/>
      <w:r w:rsidRPr="00AB7F41">
        <w:rPr>
          <w:rFonts w:ascii="Book Antiqua" w:eastAsia="宋体" w:hAnsi="Book Antiqua" w:cs="宋体"/>
          <w:i/>
          <w:iCs/>
          <w:sz w:val="24"/>
          <w:szCs w:val="24"/>
          <w:lang w:eastAsia="zh-CN"/>
        </w:rPr>
        <w:t>Microbiol</w:t>
      </w:r>
      <w:proofErr w:type="spellEnd"/>
      <w:r w:rsidRPr="00AB7F41">
        <w:rPr>
          <w:rFonts w:ascii="Book Antiqua" w:eastAsia="宋体" w:hAnsi="Book Antiqua" w:cs="宋体"/>
          <w:i/>
          <w:iCs/>
          <w:sz w:val="24"/>
          <w:szCs w:val="24"/>
          <w:lang w:eastAsia="zh-CN"/>
        </w:rPr>
        <w:t xml:space="preserve"> Infect</w:t>
      </w:r>
      <w:r w:rsidRPr="00AB7F41">
        <w:rPr>
          <w:rFonts w:ascii="Book Antiqua" w:eastAsia="宋体" w:hAnsi="Book Antiqua" w:cs="宋体"/>
          <w:sz w:val="24"/>
          <w:szCs w:val="24"/>
          <w:lang w:eastAsia="zh-CN"/>
        </w:rPr>
        <w:t xml:space="preserve"> 2010; </w:t>
      </w:r>
      <w:r w:rsidRPr="00AB7F41">
        <w:rPr>
          <w:rFonts w:ascii="Book Antiqua" w:eastAsia="宋体" w:hAnsi="Book Antiqua" w:cs="宋体"/>
          <w:b/>
          <w:bCs/>
          <w:sz w:val="24"/>
          <w:szCs w:val="24"/>
          <w:lang w:eastAsia="zh-CN"/>
        </w:rPr>
        <w:t>16</w:t>
      </w:r>
      <w:r w:rsidRPr="00AB7F41">
        <w:rPr>
          <w:rFonts w:ascii="Book Antiqua" w:eastAsia="宋体" w:hAnsi="Book Antiqua" w:cs="宋体"/>
          <w:sz w:val="24"/>
          <w:szCs w:val="24"/>
          <w:lang w:eastAsia="zh-CN"/>
        </w:rPr>
        <w:t>: 1207-1212 [PMID: 19732091 DOI: 10.1111/j.1469-0691.2009.03037.x]</w:t>
      </w:r>
    </w:p>
    <w:p w:rsidR="00474FC8" w:rsidRPr="00AB7F41" w:rsidRDefault="00474FC8" w:rsidP="00474FC8">
      <w:pPr>
        <w:spacing w:after="0" w:line="360" w:lineRule="auto"/>
        <w:jc w:val="both"/>
        <w:rPr>
          <w:rFonts w:ascii="Book Antiqua" w:eastAsia="宋体" w:hAnsi="Book Antiqua" w:cs="宋体"/>
          <w:sz w:val="24"/>
          <w:szCs w:val="24"/>
          <w:lang w:eastAsia="zh-CN"/>
        </w:rPr>
      </w:pPr>
      <w:proofErr w:type="gramStart"/>
      <w:r w:rsidRPr="00AB7F41">
        <w:rPr>
          <w:rFonts w:ascii="Book Antiqua" w:eastAsia="宋体" w:hAnsi="Book Antiqua" w:cs="宋体"/>
          <w:sz w:val="24"/>
          <w:szCs w:val="24"/>
          <w:lang w:eastAsia="zh-CN"/>
        </w:rPr>
        <w:t>3</w:t>
      </w:r>
      <w:r w:rsidR="009C692F" w:rsidRPr="00AB7F41">
        <w:rPr>
          <w:rFonts w:ascii="Book Antiqua" w:eastAsia="宋体" w:hAnsi="Book Antiqua" w:cs="宋体" w:hint="eastAsia"/>
          <w:sz w:val="24"/>
          <w:szCs w:val="24"/>
          <w:lang w:eastAsia="zh-CN"/>
        </w:rPr>
        <w:t>3</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b/>
          <w:bCs/>
          <w:sz w:val="24"/>
          <w:szCs w:val="24"/>
          <w:lang w:eastAsia="zh-CN"/>
        </w:rPr>
        <w:t>Guidugli</w:t>
      </w:r>
      <w:proofErr w:type="spellEnd"/>
      <w:r w:rsidRPr="00AB7F41">
        <w:rPr>
          <w:rFonts w:ascii="Book Antiqua" w:eastAsia="宋体" w:hAnsi="Book Antiqua" w:cs="宋体"/>
          <w:b/>
          <w:bCs/>
          <w:sz w:val="24"/>
          <w:szCs w:val="24"/>
          <w:lang w:eastAsia="zh-CN"/>
        </w:rPr>
        <w:t xml:space="preserve"> F</w:t>
      </w:r>
      <w:r w:rsidRPr="00AB7F41">
        <w:rPr>
          <w:rFonts w:ascii="Book Antiqua" w:eastAsia="宋体" w:hAnsi="Book Antiqua" w:cs="宋体"/>
          <w:sz w:val="24"/>
          <w:szCs w:val="24"/>
          <w:lang w:eastAsia="zh-CN"/>
        </w:rPr>
        <w:t xml:space="preserve">, Castro AA, </w:t>
      </w:r>
      <w:proofErr w:type="spellStart"/>
      <w:r w:rsidRPr="00AB7F41">
        <w:rPr>
          <w:rFonts w:ascii="Book Antiqua" w:eastAsia="宋体" w:hAnsi="Book Antiqua" w:cs="宋体"/>
          <w:sz w:val="24"/>
          <w:szCs w:val="24"/>
          <w:lang w:eastAsia="zh-CN"/>
        </w:rPr>
        <w:t>Atallah</w:t>
      </w:r>
      <w:proofErr w:type="spellEnd"/>
      <w:r w:rsidRPr="00AB7F41">
        <w:rPr>
          <w:rFonts w:ascii="Book Antiqua" w:eastAsia="宋体" w:hAnsi="Book Antiqua" w:cs="宋体"/>
          <w:sz w:val="24"/>
          <w:szCs w:val="24"/>
          <w:lang w:eastAsia="zh-CN"/>
        </w:rPr>
        <w:t xml:space="preserve"> AN. Antibiotics for preventing leptospirosis.</w:t>
      </w:r>
      <w:proofErr w:type="gramEnd"/>
      <w:r w:rsidRPr="00AB7F41">
        <w:rPr>
          <w:rFonts w:ascii="Book Antiqua" w:eastAsia="宋体" w:hAnsi="Book Antiqua" w:cs="宋体"/>
          <w:sz w:val="24"/>
          <w:szCs w:val="24"/>
          <w:lang w:eastAsia="zh-CN"/>
        </w:rPr>
        <w:t xml:space="preserve"> </w:t>
      </w:r>
      <w:r w:rsidRPr="00AB7F41">
        <w:rPr>
          <w:rFonts w:ascii="Book Antiqua" w:eastAsia="宋体" w:hAnsi="Book Antiqua" w:cs="宋体"/>
          <w:i/>
          <w:iCs/>
          <w:sz w:val="24"/>
          <w:szCs w:val="24"/>
          <w:lang w:eastAsia="zh-CN"/>
        </w:rPr>
        <w:t xml:space="preserve">Cochrane Database </w:t>
      </w:r>
      <w:proofErr w:type="spellStart"/>
      <w:r w:rsidRPr="00AB7F41">
        <w:rPr>
          <w:rFonts w:ascii="Book Antiqua" w:eastAsia="宋体" w:hAnsi="Book Antiqua" w:cs="宋体"/>
          <w:i/>
          <w:iCs/>
          <w:sz w:val="24"/>
          <w:szCs w:val="24"/>
          <w:lang w:eastAsia="zh-CN"/>
        </w:rPr>
        <w:t>Syst</w:t>
      </w:r>
      <w:proofErr w:type="spellEnd"/>
      <w:r w:rsidRPr="00AB7F41">
        <w:rPr>
          <w:rFonts w:ascii="Book Antiqua" w:eastAsia="宋体" w:hAnsi="Book Antiqua" w:cs="宋体"/>
          <w:i/>
          <w:iCs/>
          <w:sz w:val="24"/>
          <w:szCs w:val="24"/>
          <w:lang w:eastAsia="zh-CN"/>
        </w:rPr>
        <w:t xml:space="preserve"> Rev</w:t>
      </w:r>
      <w:r w:rsidRPr="00AB7F41">
        <w:rPr>
          <w:rFonts w:ascii="Book Antiqua" w:eastAsia="宋体" w:hAnsi="Book Antiqua" w:cs="宋体"/>
          <w:sz w:val="24"/>
          <w:szCs w:val="24"/>
          <w:lang w:eastAsia="zh-CN"/>
        </w:rPr>
        <w:t xml:space="preserve"> 2000; </w:t>
      </w:r>
      <w:r w:rsidR="003D7E24" w:rsidRPr="00AB7F41">
        <w:rPr>
          <w:rFonts w:ascii="Book Antiqua" w:eastAsia="宋体" w:hAnsi="Book Antiqua" w:cs="宋体" w:hint="eastAsia"/>
          <w:b/>
          <w:sz w:val="24"/>
          <w:szCs w:val="24"/>
          <w:lang w:eastAsia="zh-CN"/>
        </w:rPr>
        <w:t>(4)</w:t>
      </w:r>
      <w:r w:rsidRPr="00AB7F41">
        <w:rPr>
          <w:rFonts w:ascii="Book Antiqua" w:eastAsia="宋体" w:hAnsi="Book Antiqua" w:cs="宋体"/>
          <w:sz w:val="24"/>
          <w:szCs w:val="24"/>
          <w:lang w:eastAsia="zh-CN"/>
        </w:rPr>
        <w:t>: CD001305 [PMID: 11034711 DOI: 10.1002/14651858.cd001305]</w:t>
      </w:r>
    </w:p>
    <w:p w:rsidR="00474FC8" w:rsidRPr="00AB7F41" w:rsidRDefault="00474FC8" w:rsidP="00474FC8">
      <w:pPr>
        <w:spacing w:after="0" w:line="360" w:lineRule="auto"/>
        <w:jc w:val="both"/>
        <w:rPr>
          <w:rFonts w:ascii="Book Antiqua" w:eastAsia="宋体" w:hAnsi="Book Antiqua" w:cs="宋体"/>
          <w:sz w:val="24"/>
          <w:szCs w:val="24"/>
          <w:lang w:eastAsia="zh-CN"/>
        </w:rPr>
      </w:pPr>
      <w:r w:rsidRPr="00AB7F41">
        <w:rPr>
          <w:rFonts w:ascii="Book Antiqua" w:eastAsia="宋体" w:hAnsi="Book Antiqua" w:cs="宋体"/>
          <w:sz w:val="24"/>
          <w:szCs w:val="24"/>
          <w:lang w:eastAsia="zh-CN"/>
        </w:rPr>
        <w:t>3</w:t>
      </w:r>
      <w:r w:rsidR="009C692F" w:rsidRPr="00AB7F41">
        <w:rPr>
          <w:rFonts w:ascii="Book Antiqua" w:eastAsia="宋体" w:hAnsi="Book Antiqua" w:cs="宋体" w:hint="eastAsia"/>
          <w:sz w:val="24"/>
          <w:szCs w:val="24"/>
          <w:lang w:eastAsia="zh-CN"/>
        </w:rPr>
        <w:t>4</w:t>
      </w:r>
      <w:r w:rsidRPr="00AB7F41">
        <w:rPr>
          <w:rFonts w:ascii="Book Antiqua" w:eastAsia="宋体" w:hAnsi="Book Antiqua" w:cs="宋体"/>
          <w:sz w:val="24"/>
          <w:szCs w:val="24"/>
          <w:lang w:eastAsia="zh-CN"/>
        </w:rPr>
        <w:t xml:space="preserve"> </w:t>
      </w:r>
      <w:proofErr w:type="spellStart"/>
      <w:r w:rsidRPr="00AB7F41">
        <w:rPr>
          <w:rFonts w:ascii="Book Antiqua" w:eastAsia="宋体" w:hAnsi="Book Antiqua" w:cs="宋体"/>
          <w:b/>
          <w:bCs/>
          <w:sz w:val="24"/>
          <w:szCs w:val="24"/>
          <w:lang w:eastAsia="zh-CN"/>
        </w:rPr>
        <w:t>Takafuji</w:t>
      </w:r>
      <w:proofErr w:type="spellEnd"/>
      <w:r w:rsidRPr="00AB7F41">
        <w:rPr>
          <w:rFonts w:ascii="Book Antiqua" w:eastAsia="宋体" w:hAnsi="Book Antiqua" w:cs="宋体"/>
          <w:b/>
          <w:bCs/>
          <w:sz w:val="24"/>
          <w:szCs w:val="24"/>
          <w:lang w:eastAsia="zh-CN"/>
        </w:rPr>
        <w:t xml:space="preserve"> ET</w:t>
      </w:r>
      <w:r w:rsidRPr="00AB7F41">
        <w:rPr>
          <w:rFonts w:ascii="Book Antiqua" w:eastAsia="宋体" w:hAnsi="Book Antiqua" w:cs="宋体"/>
          <w:sz w:val="24"/>
          <w:szCs w:val="24"/>
          <w:lang w:eastAsia="zh-CN"/>
        </w:rPr>
        <w:t xml:space="preserve">, Kirkpatrick JW, Miller RN, </w:t>
      </w:r>
      <w:proofErr w:type="spellStart"/>
      <w:r w:rsidRPr="00AB7F41">
        <w:rPr>
          <w:rFonts w:ascii="Book Antiqua" w:eastAsia="宋体" w:hAnsi="Book Antiqua" w:cs="宋体"/>
          <w:sz w:val="24"/>
          <w:szCs w:val="24"/>
          <w:lang w:eastAsia="zh-CN"/>
        </w:rPr>
        <w:t>Karwacki</w:t>
      </w:r>
      <w:proofErr w:type="spellEnd"/>
      <w:r w:rsidRPr="00AB7F41">
        <w:rPr>
          <w:rFonts w:ascii="Book Antiqua" w:eastAsia="宋体" w:hAnsi="Book Antiqua" w:cs="宋体"/>
          <w:sz w:val="24"/>
          <w:szCs w:val="24"/>
          <w:lang w:eastAsia="zh-CN"/>
        </w:rPr>
        <w:t xml:space="preserve"> JJ, Kelley PW, Gray MR, McNeill KM, </w:t>
      </w:r>
      <w:proofErr w:type="spellStart"/>
      <w:r w:rsidRPr="00AB7F41">
        <w:rPr>
          <w:rFonts w:ascii="Book Antiqua" w:eastAsia="宋体" w:hAnsi="Book Antiqua" w:cs="宋体"/>
          <w:sz w:val="24"/>
          <w:szCs w:val="24"/>
          <w:lang w:eastAsia="zh-CN"/>
        </w:rPr>
        <w:t>Timboe</w:t>
      </w:r>
      <w:proofErr w:type="spellEnd"/>
      <w:r w:rsidRPr="00AB7F41">
        <w:rPr>
          <w:rFonts w:ascii="Book Antiqua" w:eastAsia="宋体" w:hAnsi="Book Antiqua" w:cs="宋体"/>
          <w:sz w:val="24"/>
          <w:szCs w:val="24"/>
          <w:lang w:eastAsia="zh-CN"/>
        </w:rPr>
        <w:t xml:space="preserve"> HL, Kane RE, Sanchez JL. </w:t>
      </w:r>
      <w:proofErr w:type="gramStart"/>
      <w:r w:rsidRPr="00AB7F41">
        <w:rPr>
          <w:rFonts w:ascii="Book Antiqua" w:eastAsia="宋体" w:hAnsi="Book Antiqua" w:cs="宋体"/>
          <w:sz w:val="24"/>
          <w:szCs w:val="24"/>
          <w:lang w:eastAsia="zh-CN"/>
        </w:rPr>
        <w:t>An efficacy trial of doxycycline chemoprophylaxis against leptospirosis.</w:t>
      </w:r>
      <w:proofErr w:type="gramEnd"/>
      <w:r w:rsidRPr="00AB7F41">
        <w:rPr>
          <w:rFonts w:ascii="Book Antiqua" w:eastAsia="宋体" w:hAnsi="Book Antiqua" w:cs="宋体"/>
          <w:sz w:val="24"/>
          <w:szCs w:val="24"/>
          <w:lang w:eastAsia="zh-CN"/>
        </w:rPr>
        <w:t xml:space="preserve"> </w:t>
      </w:r>
      <w:r w:rsidRPr="00AB7F41">
        <w:rPr>
          <w:rFonts w:ascii="Book Antiqua" w:eastAsia="宋体" w:hAnsi="Book Antiqua" w:cs="宋体"/>
          <w:i/>
          <w:iCs/>
          <w:sz w:val="24"/>
          <w:szCs w:val="24"/>
          <w:lang w:eastAsia="zh-CN"/>
        </w:rPr>
        <w:t xml:space="preserve">N </w:t>
      </w:r>
      <w:proofErr w:type="spellStart"/>
      <w:r w:rsidRPr="00AB7F41">
        <w:rPr>
          <w:rFonts w:ascii="Book Antiqua" w:eastAsia="宋体" w:hAnsi="Book Antiqua" w:cs="宋体"/>
          <w:i/>
          <w:iCs/>
          <w:sz w:val="24"/>
          <w:szCs w:val="24"/>
          <w:lang w:eastAsia="zh-CN"/>
        </w:rPr>
        <w:t>Engl</w:t>
      </w:r>
      <w:proofErr w:type="spellEnd"/>
      <w:r w:rsidRPr="00AB7F41">
        <w:rPr>
          <w:rFonts w:ascii="Book Antiqua" w:eastAsia="宋体" w:hAnsi="Book Antiqua" w:cs="宋体"/>
          <w:i/>
          <w:iCs/>
          <w:sz w:val="24"/>
          <w:szCs w:val="24"/>
          <w:lang w:eastAsia="zh-CN"/>
        </w:rPr>
        <w:t xml:space="preserve"> J Med</w:t>
      </w:r>
      <w:r w:rsidRPr="00AB7F41">
        <w:rPr>
          <w:rFonts w:ascii="Book Antiqua" w:eastAsia="宋体" w:hAnsi="Book Antiqua" w:cs="宋体"/>
          <w:sz w:val="24"/>
          <w:szCs w:val="24"/>
          <w:lang w:eastAsia="zh-CN"/>
        </w:rPr>
        <w:t xml:space="preserve"> 1984; </w:t>
      </w:r>
      <w:r w:rsidRPr="00AB7F41">
        <w:rPr>
          <w:rFonts w:ascii="Book Antiqua" w:eastAsia="宋体" w:hAnsi="Book Antiqua" w:cs="宋体"/>
          <w:b/>
          <w:bCs/>
          <w:sz w:val="24"/>
          <w:szCs w:val="24"/>
          <w:lang w:eastAsia="zh-CN"/>
        </w:rPr>
        <w:t>310</w:t>
      </w:r>
      <w:r w:rsidRPr="00AB7F41">
        <w:rPr>
          <w:rFonts w:ascii="Book Antiqua" w:eastAsia="宋体" w:hAnsi="Book Antiqua" w:cs="宋体"/>
          <w:sz w:val="24"/>
          <w:szCs w:val="24"/>
          <w:lang w:eastAsia="zh-CN"/>
        </w:rPr>
        <w:t>: 497-500 [PMID: 6363930 DOI: 10.1056/NEJM198402233100805]</w:t>
      </w:r>
    </w:p>
    <w:p w:rsidR="00D60CBD" w:rsidRPr="00AB7F41" w:rsidRDefault="00D60CBD" w:rsidP="00474FC8">
      <w:pPr>
        <w:spacing w:after="0" w:line="360" w:lineRule="auto"/>
        <w:jc w:val="both"/>
        <w:rPr>
          <w:rFonts w:ascii="Book Antiqua" w:hAnsi="Book Antiqua"/>
          <w:b/>
          <w:sz w:val="24"/>
          <w:szCs w:val="24"/>
          <w:lang w:eastAsia="zh-CN"/>
        </w:rPr>
      </w:pPr>
    </w:p>
    <w:p w:rsidR="00C348BB" w:rsidRDefault="00BA0F34" w:rsidP="003D7E24">
      <w:pPr>
        <w:spacing w:after="0" w:line="360" w:lineRule="auto"/>
        <w:jc w:val="right"/>
        <w:rPr>
          <w:rFonts w:ascii="Book Antiqua" w:hAnsi="Book Antiqua"/>
          <w:sz w:val="24"/>
          <w:szCs w:val="24"/>
          <w:lang w:eastAsia="zh-CN"/>
        </w:rPr>
      </w:pPr>
      <w:r w:rsidRPr="00AB7F41">
        <w:rPr>
          <w:rFonts w:ascii="Book Antiqua" w:hAnsi="Book Antiqua"/>
          <w:b/>
          <w:sz w:val="24"/>
          <w:szCs w:val="24"/>
        </w:rPr>
        <w:t xml:space="preserve">P-Reviewer: </w:t>
      </w:r>
      <w:r w:rsidRPr="00AB7F41">
        <w:rPr>
          <w:rFonts w:ascii="Book Antiqua" w:hAnsi="Book Antiqua"/>
          <w:sz w:val="24"/>
          <w:szCs w:val="24"/>
        </w:rPr>
        <w:t>Gonzalez-</w:t>
      </w:r>
      <w:proofErr w:type="spellStart"/>
      <w:r w:rsidRPr="00AB7F41">
        <w:rPr>
          <w:rFonts w:ascii="Book Antiqua" w:hAnsi="Book Antiqua"/>
          <w:sz w:val="24"/>
          <w:szCs w:val="24"/>
        </w:rPr>
        <w:t>Granado</w:t>
      </w:r>
      <w:proofErr w:type="spellEnd"/>
      <w:r w:rsidRPr="00AB7F41">
        <w:rPr>
          <w:rFonts w:ascii="Book Antiqua" w:hAnsi="Book Antiqua"/>
          <w:sz w:val="24"/>
          <w:szCs w:val="24"/>
          <w:lang w:eastAsia="zh-CN"/>
        </w:rPr>
        <w:t xml:space="preserve"> LI, </w:t>
      </w:r>
      <w:r w:rsidRPr="00AB7F41">
        <w:rPr>
          <w:rFonts w:ascii="Book Antiqua" w:hAnsi="Book Antiqua"/>
          <w:sz w:val="24"/>
          <w:szCs w:val="24"/>
        </w:rPr>
        <w:t>Sugawara</w:t>
      </w:r>
      <w:r w:rsidRPr="00AB7F41">
        <w:rPr>
          <w:rFonts w:ascii="Book Antiqua" w:hAnsi="Book Antiqua"/>
          <w:sz w:val="24"/>
          <w:szCs w:val="24"/>
          <w:lang w:eastAsia="zh-CN"/>
        </w:rPr>
        <w:t xml:space="preserve"> I, </w:t>
      </w:r>
      <w:r w:rsidRPr="00AB7F41">
        <w:rPr>
          <w:rFonts w:ascii="Book Antiqua" w:hAnsi="Book Antiqua"/>
          <w:sz w:val="24"/>
          <w:szCs w:val="24"/>
        </w:rPr>
        <w:t>Watanabe</w:t>
      </w:r>
      <w:r w:rsidRPr="00AB7F41">
        <w:rPr>
          <w:rFonts w:ascii="Book Antiqua" w:hAnsi="Book Antiqua"/>
          <w:sz w:val="24"/>
          <w:szCs w:val="24"/>
          <w:lang w:eastAsia="zh-CN"/>
        </w:rPr>
        <w:t xml:space="preserve"> T </w:t>
      </w:r>
    </w:p>
    <w:p w:rsidR="00BA0F34" w:rsidRPr="00AB7F41" w:rsidRDefault="00BA0F34" w:rsidP="003D7E24">
      <w:pPr>
        <w:spacing w:after="0" w:line="360" w:lineRule="auto"/>
        <w:jc w:val="right"/>
        <w:rPr>
          <w:rFonts w:ascii="Book Antiqua" w:hAnsi="Book Antiqua"/>
          <w:b/>
          <w:sz w:val="24"/>
          <w:szCs w:val="24"/>
          <w:lang w:eastAsia="zh-CN"/>
        </w:rPr>
      </w:pPr>
      <w:r w:rsidRPr="00AB7F41">
        <w:rPr>
          <w:rFonts w:ascii="Book Antiqua" w:hAnsi="Book Antiqua"/>
          <w:b/>
          <w:sz w:val="24"/>
          <w:szCs w:val="24"/>
        </w:rPr>
        <w:t xml:space="preserve">S-Editor: </w:t>
      </w:r>
      <w:r w:rsidRPr="00AB7F41">
        <w:rPr>
          <w:rFonts w:ascii="Book Antiqua" w:hAnsi="Book Antiqua"/>
          <w:sz w:val="24"/>
          <w:szCs w:val="24"/>
        </w:rPr>
        <w:t>Ji FF</w:t>
      </w:r>
      <w:r w:rsidRPr="00AB7F41">
        <w:rPr>
          <w:rFonts w:ascii="Book Antiqua" w:hAnsi="Book Antiqua"/>
          <w:b/>
          <w:sz w:val="24"/>
          <w:szCs w:val="24"/>
        </w:rPr>
        <w:t xml:space="preserve"> L-Editor: E-Editor:</w:t>
      </w:r>
    </w:p>
    <w:sectPr w:rsidR="00BA0F34" w:rsidRPr="00AB7F41" w:rsidSect="0035220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B8D37" w15:done="0"/>
  <w15:commentEx w15:paraId="4DA56187" w15:done="0"/>
  <w15:commentEx w15:paraId="5C9B5D45" w15:done="0"/>
  <w15:commentEx w15:paraId="4F56091E" w15:done="0"/>
  <w15:commentEx w15:paraId="32A890B3" w15:done="0"/>
  <w15:commentEx w15:paraId="07C403D7" w15:done="0"/>
  <w15:commentEx w15:paraId="05D3F64C" w15:done="0"/>
  <w15:commentEx w15:paraId="2F9C7503" w15:done="0"/>
  <w15:commentEx w15:paraId="2041BE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00" w:rsidRDefault="009F7200" w:rsidP="00C348BB">
      <w:pPr>
        <w:spacing w:after="0" w:line="240" w:lineRule="auto"/>
      </w:pPr>
      <w:r>
        <w:separator/>
      </w:r>
    </w:p>
  </w:endnote>
  <w:endnote w:type="continuationSeparator" w:id="0">
    <w:p w:rsidR="009F7200" w:rsidRDefault="009F7200" w:rsidP="00C3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vGSANS-B">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00" w:rsidRDefault="009F7200" w:rsidP="00C348BB">
      <w:pPr>
        <w:spacing w:after="0" w:line="240" w:lineRule="auto"/>
      </w:pPr>
      <w:r>
        <w:separator/>
      </w:r>
    </w:p>
  </w:footnote>
  <w:footnote w:type="continuationSeparator" w:id="0">
    <w:p w:rsidR="009F7200" w:rsidRDefault="009F7200" w:rsidP="00C348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99C"/>
    <w:multiLevelType w:val="hybridMultilevel"/>
    <w:tmpl w:val="6258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C3055"/>
    <w:multiLevelType w:val="hybridMultilevel"/>
    <w:tmpl w:val="F6968046"/>
    <w:lvl w:ilvl="0" w:tplc="D23CC056">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FA0214"/>
    <w:multiLevelType w:val="hybridMultilevel"/>
    <w:tmpl w:val="AB6AAA6C"/>
    <w:lvl w:ilvl="0" w:tplc="D23CC056">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A50509"/>
    <w:multiLevelType w:val="hybridMultilevel"/>
    <w:tmpl w:val="D3AA9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6630FD"/>
    <w:multiLevelType w:val="hybridMultilevel"/>
    <w:tmpl w:val="66462426"/>
    <w:lvl w:ilvl="0" w:tplc="2A8818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70B8E"/>
    <w:multiLevelType w:val="hybridMultilevel"/>
    <w:tmpl w:val="F6968046"/>
    <w:lvl w:ilvl="0" w:tplc="D23CC0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E6325"/>
    <w:multiLevelType w:val="hybridMultilevel"/>
    <w:tmpl w:val="DE365B94"/>
    <w:lvl w:ilvl="0" w:tplc="9628E7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FE1C4B"/>
    <w:multiLevelType w:val="hybridMultilevel"/>
    <w:tmpl w:val="4C0E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F83F97"/>
    <w:multiLevelType w:val="hybridMultilevel"/>
    <w:tmpl w:val="CCF6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E508F"/>
    <w:multiLevelType w:val="hybridMultilevel"/>
    <w:tmpl w:val="81E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961C5"/>
    <w:multiLevelType w:val="hybridMultilevel"/>
    <w:tmpl w:val="24AC4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8E748D"/>
    <w:multiLevelType w:val="hybridMultilevel"/>
    <w:tmpl w:val="F8EAE0B8"/>
    <w:lvl w:ilvl="0" w:tplc="D23CC05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2954B6"/>
    <w:multiLevelType w:val="hybridMultilevel"/>
    <w:tmpl w:val="F8EAE0B8"/>
    <w:lvl w:ilvl="0" w:tplc="D23CC056">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B2344A"/>
    <w:multiLevelType w:val="hybridMultilevel"/>
    <w:tmpl w:val="DB5A93AE"/>
    <w:lvl w:ilvl="0" w:tplc="D23CC056">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986726"/>
    <w:multiLevelType w:val="hybridMultilevel"/>
    <w:tmpl w:val="AF12EC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2"/>
  </w:num>
  <w:num w:numId="5">
    <w:abstractNumId w:val="13"/>
  </w:num>
  <w:num w:numId="6">
    <w:abstractNumId w:val="2"/>
  </w:num>
  <w:num w:numId="7">
    <w:abstractNumId w:val="5"/>
  </w:num>
  <w:num w:numId="8">
    <w:abstractNumId w:val="1"/>
  </w:num>
  <w:num w:numId="9">
    <w:abstractNumId w:val="14"/>
  </w:num>
  <w:num w:numId="10">
    <w:abstractNumId w:val="3"/>
  </w:num>
  <w:num w:numId="11">
    <w:abstractNumId w:val="7"/>
  </w:num>
  <w:num w:numId="12">
    <w:abstractNumId w:val="15"/>
  </w:num>
  <w:num w:numId="13">
    <w:abstractNumId w:val="10"/>
  </w:num>
  <w:num w:numId="14">
    <w:abstractNumId w:val="11"/>
  </w:num>
  <w:num w:numId="15">
    <w:abstractNumId w:val="6"/>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Barelski">
    <w15:presenceInfo w15:providerId="Windows Live" w15:userId="7d9b906db8a28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09"/>
    <w:rsid w:val="00004731"/>
    <w:rsid w:val="000126EA"/>
    <w:rsid w:val="000831B1"/>
    <w:rsid w:val="00090F9A"/>
    <w:rsid w:val="000E7120"/>
    <w:rsid w:val="00147618"/>
    <w:rsid w:val="00175AEB"/>
    <w:rsid w:val="00177AB7"/>
    <w:rsid w:val="001C6FFC"/>
    <w:rsid w:val="001D4C93"/>
    <w:rsid w:val="001F28D9"/>
    <w:rsid w:val="0020710E"/>
    <w:rsid w:val="00211AFC"/>
    <w:rsid w:val="00215026"/>
    <w:rsid w:val="00244824"/>
    <w:rsid w:val="002E745A"/>
    <w:rsid w:val="002F7954"/>
    <w:rsid w:val="0034145F"/>
    <w:rsid w:val="00352209"/>
    <w:rsid w:val="00357788"/>
    <w:rsid w:val="003815D4"/>
    <w:rsid w:val="0038677D"/>
    <w:rsid w:val="0039165B"/>
    <w:rsid w:val="003A5F2F"/>
    <w:rsid w:val="003D7D5A"/>
    <w:rsid w:val="003D7E24"/>
    <w:rsid w:val="003E406C"/>
    <w:rsid w:val="00460D11"/>
    <w:rsid w:val="00474FC8"/>
    <w:rsid w:val="00496556"/>
    <w:rsid w:val="004E1C81"/>
    <w:rsid w:val="005040F2"/>
    <w:rsid w:val="00544203"/>
    <w:rsid w:val="00551F15"/>
    <w:rsid w:val="00576D31"/>
    <w:rsid w:val="00622BF8"/>
    <w:rsid w:val="00663A4B"/>
    <w:rsid w:val="006668E0"/>
    <w:rsid w:val="006B59AC"/>
    <w:rsid w:val="006B705F"/>
    <w:rsid w:val="006D652C"/>
    <w:rsid w:val="006F7104"/>
    <w:rsid w:val="007126D0"/>
    <w:rsid w:val="00726D44"/>
    <w:rsid w:val="007A36A9"/>
    <w:rsid w:val="007C7D1F"/>
    <w:rsid w:val="00842CA0"/>
    <w:rsid w:val="00861E31"/>
    <w:rsid w:val="008672A9"/>
    <w:rsid w:val="008C3DD4"/>
    <w:rsid w:val="008D573C"/>
    <w:rsid w:val="00904DFF"/>
    <w:rsid w:val="00920053"/>
    <w:rsid w:val="00920DED"/>
    <w:rsid w:val="009903B8"/>
    <w:rsid w:val="009C2678"/>
    <w:rsid w:val="009C692F"/>
    <w:rsid w:val="009E76A9"/>
    <w:rsid w:val="009F7200"/>
    <w:rsid w:val="00A174A9"/>
    <w:rsid w:val="00AB7F41"/>
    <w:rsid w:val="00AE45E2"/>
    <w:rsid w:val="00B33EAC"/>
    <w:rsid w:val="00B35C40"/>
    <w:rsid w:val="00B511B3"/>
    <w:rsid w:val="00B72C4A"/>
    <w:rsid w:val="00B95CA1"/>
    <w:rsid w:val="00BA07DC"/>
    <w:rsid w:val="00BA09CF"/>
    <w:rsid w:val="00BA0F34"/>
    <w:rsid w:val="00BE3E7B"/>
    <w:rsid w:val="00BF7DAD"/>
    <w:rsid w:val="00C348BB"/>
    <w:rsid w:val="00C35F85"/>
    <w:rsid w:val="00C439C6"/>
    <w:rsid w:val="00C6112E"/>
    <w:rsid w:val="00C85878"/>
    <w:rsid w:val="00CB71E3"/>
    <w:rsid w:val="00CE0FC1"/>
    <w:rsid w:val="00D3130D"/>
    <w:rsid w:val="00D379A5"/>
    <w:rsid w:val="00D51049"/>
    <w:rsid w:val="00D60CBD"/>
    <w:rsid w:val="00DA1A39"/>
    <w:rsid w:val="00E45E4F"/>
    <w:rsid w:val="00E97C76"/>
    <w:rsid w:val="00EC11D2"/>
    <w:rsid w:val="00EE4197"/>
    <w:rsid w:val="00F04478"/>
    <w:rsid w:val="00F059D6"/>
    <w:rsid w:val="00F52C9E"/>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52209"/>
    <w:pPr>
      <w:spacing w:after="200" w:line="276" w:lineRule="auto"/>
    </w:pPr>
    <w:rPr>
      <w:sz w:val="22"/>
      <w:szCs w:val="22"/>
    </w:rPr>
  </w:style>
  <w:style w:type="paragraph" w:styleId="Heading1">
    <w:name w:val="heading 1"/>
    <w:basedOn w:val="Normal"/>
    <w:link w:val="Heading1Char"/>
    <w:uiPriority w:val="9"/>
    <w:rsid w:val="00F04478"/>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478"/>
    <w:rPr>
      <w:rFonts w:ascii="Times" w:hAnsi="Times"/>
      <w:b/>
      <w:kern w:val="36"/>
      <w:sz w:val="48"/>
      <w:szCs w:val="20"/>
    </w:rPr>
  </w:style>
  <w:style w:type="paragraph" w:styleId="ListParagraph">
    <w:name w:val="List Paragraph"/>
    <w:basedOn w:val="Normal"/>
    <w:uiPriority w:val="34"/>
    <w:qFormat/>
    <w:rsid w:val="00F04478"/>
    <w:pPr>
      <w:spacing w:after="0" w:line="240" w:lineRule="auto"/>
      <w:ind w:left="720"/>
      <w:contextualSpacing/>
    </w:pPr>
    <w:rPr>
      <w:sz w:val="24"/>
      <w:szCs w:val="24"/>
    </w:rPr>
  </w:style>
  <w:style w:type="character" w:customStyle="1" w:styleId="jrnl">
    <w:name w:val="jrnl"/>
    <w:basedOn w:val="DefaultParagraphFont"/>
    <w:rsid w:val="00F04478"/>
  </w:style>
  <w:style w:type="character" w:styleId="Hyperlink">
    <w:name w:val="Hyperlink"/>
    <w:basedOn w:val="DefaultParagraphFont"/>
    <w:uiPriority w:val="99"/>
    <w:rsid w:val="00F04478"/>
    <w:rPr>
      <w:color w:val="0000FF"/>
      <w:u w:val="single"/>
    </w:rPr>
  </w:style>
  <w:style w:type="character" w:customStyle="1" w:styleId="apple-converted-space">
    <w:name w:val="apple-converted-space"/>
    <w:basedOn w:val="DefaultParagraphFont"/>
    <w:rsid w:val="00F04478"/>
  </w:style>
  <w:style w:type="character" w:customStyle="1" w:styleId="highlight">
    <w:name w:val="highlight"/>
    <w:basedOn w:val="DefaultParagraphFont"/>
    <w:rsid w:val="00F04478"/>
  </w:style>
  <w:style w:type="paragraph" w:customStyle="1" w:styleId="desc">
    <w:name w:val="desc"/>
    <w:basedOn w:val="Normal"/>
    <w:rsid w:val="00F04478"/>
    <w:pPr>
      <w:spacing w:beforeLines="1" w:afterLines="1" w:line="240" w:lineRule="auto"/>
    </w:pPr>
    <w:rPr>
      <w:rFonts w:ascii="Times" w:hAnsi="Times"/>
      <w:sz w:val="20"/>
      <w:szCs w:val="20"/>
    </w:rPr>
  </w:style>
  <w:style w:type="paragraph" w:customStyle="1" w:styleId="details">
    <w:name w:val="details"/>
    <w:basedOn w:val="Normal"/>
    <w:rsid w:val="00F04478"/>
    <w:pPr>
      <w:spacing w:beforeLines="1" w:afterLines="1" w:line="240" w:lineRule="auto"/>
    </w:pPr>
    <w:rPr>
      <w:rFonts w:ascii="Times" w:hAnsi="Times"/>
      <w:sz w:val="20"/>
      <w:szCs w:val="20"/>
    </w:rPr>
  </w:style>
  <w:style w:type="character" w:styleId="Emphasis">
    <w:name w:val="Emphasis"/>
    <w:basedOn w:val="DefaultParagraphFont"/>
    <w:uiPriority w:val="20"/>
    <w:rsid w:val="00496556"/>
    <w:rPr>
      <w:i/>
    </w:rPr>
  </w:style>
  <w:style w:type="character" w:customStyle="1" w:styleId="author">
    <w:name w:val="author"/>
    <w:basedOn w:val="DefaultParagraphFont"/>
    <w:rsid w:val="009E76A9"/>
  </w:style>
  <w:style w:type="character" w:customStyle="1" w:styleId="articletitle">
    <w:name w:val="articletitle"/>
    <w:basedOn w:val="DefaultParagraphFont"/>
    <w:rsid w:val="009E76A9"/>
  </w:style>
  <w:style w:type="character" w:customStyle="1" w:styleId="othertitle">
    <w:name w:val="othertitle"/>
    <w:basedOn w:val="DefaultParagraphFont"/>
    <w:rsid w:val="009E76A9"/>
  </w:style>
  <w:style w:type="character" w:customStyle="1" w:styleId="vol">
    <w:name w:val="vol"/>
    <w:basedOn w:val="DefaultParagraphFont"/>
    <w:rsid w:val="009E76A9"/>
  </w:style>
  <w:style w:type="character" w:customStyle="1" w:styleId="citedissue">
    <w:name w:val="citedissue"/>
    <w:basedOn w:val="DefaultParagraphFont"/>
    <w:rsid w:val="009E76A9"/>
  </w:style>
  <w:style w:type="character" w:styleId="FollowedHyperlink">
    <w:name w:val="FollowedHyperlink"/>
    <w:basedOn w:val="DefaultParagraphFont"/>
    <w:uiPriority w:val="99"/>
    <w:semiHidden/>
    <w:unhideWhenUsed/>
    <w:rsid w:val="00544203"/>
    <w:rPr>
      <w:color w:val="800080" w:themeColor="followedHyperlink"/>
      <w:u w:val="single"/>
    </w:rPr>
  </w:style>
  <w:style w:type="character" w:customStyle="1" w:styleId="ref-journal">
    <w:name w:val="ref-journal"/>
    <w:basedOn w:val="DefaultParagraphFont"/>
    <w:rsid w:val="008C3DD4"/>
  </w:style>
  <w:style w:type="character" w:customStyle="1" w:styleId="ref-vol">
    <w:name w:val="ref-vol"/>
    <w:basedOn w:val="DefaultParagraphFont"/>
    <w:rsid w:val="008C3DD4"/>
  </w:style>
  <w:style w:type="character" w:styleId="CommentReference">
    <w:name w:val="annotation reference"/>
    <w:basedOn w:val="DefaultParagraphFont"/>
    <w:uiPriority w:val="99"/>
    <w:semiHidden/>
    <w:unhideWhenUsed/>
    <w:rsid w:val="00920053"/>
    <w:rPr>
      <w:sz w:val="16"/>
      <w:szCs w:val="16"/>
    </w:rPr>
  </w:style>
  <w:style w:type="paragraph" w:styleId="CommentText">
    <w:name w:val="annotation text"/>
    <w:basedOn w:val="Normal"/>
    <w:link w:val="CommentTextChar"/>
    <w:uiPriority w:val="99"/>
    <w:unhideWhenUsed/>
    <w:rsid w:val="00920053"/>
    <w:pPr>
      <w:spacing w:line="240" w:lineRule="auto"/>
    </w:pPr>
    <w:rPr>
      <w:sz w:val="20"/>
      <w:szCs w:val="20"/>
    </w:rPr>
  </w:style>
  <w:style w:type="character" w:customStyle="1" w:styleId="CommentTextChar">
    <w:name w:val="Comment Text Char"/>
    <w:basedOn w:val="DefaultParagraphFont"/>
    <w:link w:val="CommentText"/>
    <w:uiPriority w:val="99"/>
    <w:rsid w:val="00920053"/>
    <w:rPr>
      <w:sz w:val="20"/>
      <w:szCs w:val="20"/>
    </w:rPr>
  </w:style>
  <w:style w:type="paragraph" w:styleId="CommentSubject">
    <w:name w:val="annotation subject"/>
    <w:basedOn w:val="CommentText"/>
    <w:next w:val="CommentText"/>
    <w:link w:val="CommentSubjectChar"/>
    <w:uiPriority w:val="99"/>
    <w:semiHidden/>
    <w:unhideWhenUsed/>
    <w:rsid w:val="00920053"/>
    <w:rPr>
      <w:b/>
      <w:bCs/>
    </w:rPr>
  </w:style>
  <w:style w:type="character" w:customStyle="1" w:styleId="CommentSubjectChar">
    <w:name w:val="Comment Subject Char"/>
    <w:basedOn w:val="CommentTextChar"/>
    <w:link w:val="CommentSubject"/>
    <w:uiPriority w:val="99"/>
    <w:semiHidden/>
    <w:rsid w:val="00920053"/>
    <w:rPr>
      <w:b/>
      <w:bCs/>
      <w:sz w:val="20"/>
      <w:szCs w:val="20"/>
    </w:rPr>
  </w:style>
  <w:style w:type="paragraph" w:styleId="BalloonText">
    <w:name w:val="Balloon Text"/>
    <w:basedOn w:val="Normal"/>
    <w:link w:val="BalloonTextChar"/>
    <w:uiPriority w:val="99"/>
    <w:semiHidden/>
    <w:unhideWhenUsed/>
    <w:rsid w:val="0092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53"/>
    <w:rPr>
      <w:rFonts w:ascii="Segoe UI" w:hAnsi="Segoe UI" w:cs="Segoe UI"/>
      <w:sz w:val="18"/>
      <w:szCs w:val="18"/>
    </w:rPr>
  </w:style>
  <w:style w:type="paragraph" w:styleId="Revision">
    <w:name w:val="Revision"/>
    <w:hidden/>
    <w:uiPriority w:val="99"/>
    <w:semiHidden/>
    <w:rsid w:val="003D7D5A"/>
    <w:rPr>
      <w:sz w:val="22"/>
      <w:szCs w:val="22"/>
    </w:rPr>
  </w:style>
  <w:style w:type="character" w:customStyle="1" w:styleId="highlight2">
    <w:name w:val="highlight2"/>
    <w:basedOn w:val="DefaultParagraphFont"/>
    <w:rsid w:val="00357788"/>
  </w:style>
  <w:style w:type="paragraph" w:styleId="Header">
    <w:name w:val="header"/>
    <w:basedOn w:val="Normal"/>
    <w:link w:val="HeaderChar"/>
    <w:rsid w:val="00C348B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C348BB"/>
    <w:rPr>
      <w:sz w:val="18"/>
      <w:szCs w:val="18"/>
    </w:rPr>
  </w:style>
  <w:style w:type="paragraph" w:styleId="Footer">
    <w:name w:val="footer"/>
    <w:basedOn w:val="Normal"/>
    <w:link w:val="FooterChar"/>
    <w:rsid w:val="00C348B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C348BB"/>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52209"/>
    <w:pPr>
      <w:spacing w:after="200" w:line="276" w:lineRule="auto"/>
    </w:pPr>
    <w:rPr>
      <w:sz w:val="22"/>
      <w:szCs w:val="22"/>
    </w:rPr>
  </w:style>
  <w:style w:type="paragraph" w:styleId="Heading1">
    <w:name w:val="heading 1"/>
    <w:basedOn w:val="Normal"/>
    <w:link w:val="Heading1Char"/>
    <w:uiPriority w:val="9"/>
    <w:rsid w:val="00F04478"/>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478"/>
    <w:rPr>
      <w:rFonts w:ascii="Times" w:hAnsi="Times"/>
      <w:b/>
      <w:kern w:val="36"/>
      <w:sz w:val="48"/>
      <w:szCs w:val="20"/>
    </w:rPr>
  </w:style>
  <w:style w:type="paragraph" w:styleId="ListParagraph">
    <w:name w:val="List Paragraph"/>
    <w:basedOn w:val="Normal"/>
    <w:uiPriority w:val="34"/>
    <w:qFormat/>
    <w:rsid w:val="00F04478"/>
    <w:pPr>
      <w:spacing w:after="0" w:line="240" w:lineRule="auto"/>
      <w:ind w:left="720"/>
      <w:contextualSpacing/>
    </w:pPr>
    <w:rPr>
      <w:sz w:val="24"/>
      <w:szCs w:val="24"/>
    </w:rPr>
  </w:style>
  <w:style w:type="character" w:customStyle="1" w:styleId="jrnl">
    <w:name w:val="jrnl"/>
    <w:basedOn w:val="DefaultParagraphFont"/>
    <w:rsid w:val="00F04478"/>
  </w:style>
  <w:style w:type="character" w:styleId="Hyperlink">
    <w:name w:val="Hyperlink"/>
    <w:basedOn w:val="DefaultParagraphFont"/>
    <w:uiPriority w:val="99"/>
    <w:rsid w:val="00F04478"/>
    <w:rPr>
      <w:color w:val="0000FF"/>
      <w:u w:val="single"/>
    </w:rPr>
  </w:style>
  <w:style w:type="character" w:customStyle="1" w:styleId="apple-converted-space">
    <w:name w:val="apple-converted-space"/>
    <w:basedOn w:val="DefaultParagraphFont"/>
    <w:rsid w:val="00F04478"/>
  </w:style>
  <w:style w:type="character" w:customStyle="1" w:styleId="highlight">
    <w:name w:val="highlight"/>
    <w:basedOn w:val="DefaultParagraphFont"/>
    <w:rsid w:val="00F04478"/>
  </w:style>
  <w:style w:type="paragraph" w:customStyle="1" w:styleId="desc">
    <w:name w:val="desc"/>
    <w:basedOn w:val="Normal"/>
    <w:rsid w:val="00F04478"/>
    <w:pPr>
      <w:spacing w:beforeLines="1" w:afterLines="1" w:line="240" w:lineRule="auto"/>
    </w:pPr>
    <w:rPr>
      <w:rFonts w:ascii="Times" w:hAnsi="Times"/>
      <w:sz w:val="20"/>
      <w:szCs w:val="20"/>
    </w:rPr>
  </w:style>
  <w:style w:type="paragraph" w:customStyle="1" w:styleId="details">
    <w:name w:val="details"/>
    <w:basedOn w:val="Normal"/>
    <w:rsid w:val="00F04478"/>
    <w:pPr>
      <w:spacing w:beforeLines="1" w:afterLines="1" w:line="240" w:lineRule="auto"/>
    </w:pPr>
    <w:rPr>
      <w:rFonts w:ascii="Times" w:hAnsi="Times"/>
      <w:sz w:val="20"/>
      <w:szCs w:val="20"/>
    </w:rPr>
  </w:style>
  <w:style w:type="character" w:styleId="Emphasis">
    <w:name w:val="Emphasis"/>
    <w:basedOn w:val="DefaultParagraphFont"/>
    <w:uiPriority w:val="20"/>
    <w:rsid w:val="00496556"/>
    <w:rPr>
      <w:i/>
    </w:rPr>
  </w:style>
  <w:style w:type="character" w:customStyle="1" w:styleId="author">
    <w:name w:val="author"/>
    <w:basedOn w:val="DefaultParagraphFont"/>
    <w:rsid w:val="009E76A9"/>
  </w:style>
  <w:style w:type="character" w:customStyle="1" w:styleId="articletitle">
    <w:name w:val="articletitle"/>
    <w:basedOn w:val="DefaultParagraphFont"/>
    <w:rsid w:val="009E76A9"/>
  </w:style>
  <w:style w:type="character" w:customStyle="1" w:styleId="othertitle">
    <w:name w:val="othertitle"/>
    <w:basedOn w:val="DefaultParagraphFont"/>
    <w:rsid w:val="009E76A9"/>
  </w:style>
  <w:style w:type="character" w:customStyle="1" w:styleId="vol">
    <w:name w:val="vol"/>
    <w:basedOn w:val="DefaultParagraphFont"/>
    <w:rsid w:val="009E76A9"/>
  </w:style>
  <w:style w:type="character" w:customStyle="1" w:styleId="citedissue">
    <w:name w:val="citedissue"/>
    <w:basedOn w:val="DefaultParagraphFont"/>
    <w:rsid w:val="009E76A9"/>
  </w:style>
  <w:style w:type="character" w:styleId="FollowedHyperlink">
    <w:name w:val="FollowedHyperlink"/>
    <w:basedOn w:val="DefaultParagraphFont"/>
    <w:uiPriority w:val="99"/>
    <w:semiHidden/>
    <w:unhideWhenUsed/>
    <w:rsid w:val="00544203"/>
    <w:rPr>
      <w:color w:val="800080" w:themeColor="followedHyperlink"/>
      <w:u w:val="single"/>
    </w:rPr>
  </w:style>
  <w:style w:type="character" w:customStyle="1" w:styleId="ref-journal">
    <w:name w:val="ref-journal"/>
    <w:basedOn w:val="DefaultParagraphFont"/>
    <w:rsid w:val="008C3DD4"/>
  </w:style>
  <w:style w:type="character" w:customStyle="1" w:styleId="ref-vol">
    <w:name w:val="ref-vol"/>
    <w:basedOn w:val="DefaultParagraphFont"/>
    <w:rsid w:val="008C3DD4"/>
  </w:style>
  <w:style w:type="character" w:styleId="CommentReference">
    <w:name w:val="annotation reference"/>
    <w:basedOn w:val="DefaultParagraphFont"/>
    <w:uiPriority w:val="99"/>
    <w:semiHidden/>
    <w:unhideWhenUsed/>
    <w:rsid w:val="00920053"/>
    <w:rPr>
      <w:sz w:val="16"/>
      <w:szCs w:val="16"/>
    </w:rPr>
  </w:style>
  <w:style w:type="paragraph" w:styleId="CommentText">
    <w:name w:val="annotation text"/>
    <w:basedOn w:val="Normal"/>
    <w:link w:val="CommentTextChar"/>
    <w:uiPriority w:val="99"/>
    <w:unhideWhenUsed/>
    <w:rsid w:val="00920053"/>
    <w:pPr>
      <w:spacing w:line="240" w:lineRule="auto"/>
    </w:pPr>
    <w:rPr>
      <w:sz w:val="20"/>
      <w:szCs w:val="20"/>
    </w:rPr>
  </w:style>
  <w:style w:type="character" w:customStyle="1" w:styleId="CommentTextChar">
    <w:name w:val="Comment Text Char"/>
    <w:basedOn w:val="DefaultParagraphFont"/>
    <w:link w:val="CommentText"/>
    <w:uiPriority w:val="99"/>
    <w:rsid w:val="00920053"/>
    <w:rPr>
      <w:sz w:val="20"/>
      <w:szCs w:val="20"/>
    </w:rPr>
  </w:style>
  <w:style w:type="paragraph" w:styleId="CommentSubject">
    <w:name w:val="annotation subject"/>
    <w:basedOn w:val="CommentText"/>
    <w:next w:val="CommentText"/>
    <w:link w:val="CommentSubjectChar"/>
    <w:uiPriority w:val="99"/>
    <w:semiHidden/>
    <w:unhideWhenUsed/>
    <w:rsid w:val="00920053"/>
    <w:rPr>
      <w:b/>
      <w:bCs/>
    </w:rPr>
  </w:style>
  <w:style w:type="character" w:customStyle="1" w:styleId="CommentSubjectChar">
    <w:name w:val="Comment Subject Char"/>
    <w:basedOn w:val="CommentTextChar"/>
    <w:link w:val="CommentSubject"/>
    <w:uiPriority w:val="99"/>
    <w:semiHidden/>
    <w:rsid w:val="00920053"/>
    <w:rPr>
      <w:b/>
      <w:bCs/>
      <w:sz w:val="20"/>
      <w:szCs w:val="20"/>
    </w:rPr>
  </w:style>
  <w:style w:type="paragraph" w:styleId="BalloonText">
    <w:name w:val="Balloon Text"/>
    <w:basedOn w:val="Normal"/>
    <w:link w:val="BalloonTextChar"/>
    <w:uiPriority w:val="99"/>
    <w:semiHidden/>
    <w:unhideWhenUsed/>
    <w:rsid w:val="0092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53"/>
    <w:rPr>
      <w:rFonts w:ascii="Segoe UI" w:hAnsi="Segoe UI" w:cs="Segoe UI"/>
      <w:sz w:val="18"/>
      <w:szCs w:val="18"/>
    </w:rPr>
  </w:style>
  <w:style w:type="paragraph" w:styleId="Revision">
    <w:name w:val="Revision"/>
    <w:hidden/>
    <w:uiPriority w:val="99"/>
    <w:semiHidden/>
    <w:rsid w:val="003D7D5A"/>
    <w:rPr>
      <w:sz w:val="22"/>
      <w:szCs w:val="22"/>
    </w:rPr>
  </w:style>
  <w:style w:type="character" w:customStyle="1" w:styleId="highlight2">
    <w:name w:val="highlight2"/>
    <w:basedOn w:val="DefaultParagraphFont"/>
    <w:rsid w:val="00357788"/>
  </w:style>
  <w:style w:type="paragraph" w:styleId="Header">
    <w:name w:val="header"/>
    <w:basedOn w:val="Normal"/>
    <w:link w:val="HeaderChar"/>
    <w:rsid w:val="00C348B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C348BB"/>
    <w:rPr>
      <w:sz w:val="18"/>
      <w:szCs w:val="18"/>
    </w:rPr>
  </w:style>
  <w:style w:type="paragraph" w:styleId="Footer">
    <w:name w:val="footer"/>
    <w:basedOn w:val="Normal"/>
    <w:link w:val="FooterChar"/>
    <w:rsid w:val="00C348B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C348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5479">
      <w:bodyDiv w:val="1"/>
      <w:marLeft w:val="0"/>
      <w:marRight w:val="0"/>
      <w:marTop w:val="0"/>
      <w:marBottom w:val="0"/>
      <w:divBdr>
        <w:top w:val="none" w:sz="0" w:space="0" w:color="auto"/>
        <w:left w:val="none" w:sz="0" w:space="0" w:color="auto"/>
        <w:bottom w:val="none" w:sz="0" w:space="0" w:color="auto"/>
        <w:right w:val="none" w:sz="0" w:space="0" w:color="auto"/>
      </w:divBdr>
    </w:div>
    <w:div w:id="253588310">
      <w:bodyDiv w:val="1"/>
      <w:marLeft w:val="0"/>
      <w:marRight w:val="0"/>
      <w:marTop w:val="0"/>
      <w:marBottom w:val="0"/>
      <w:divBdr>
        <w:top w:val="none" w:sz="0" w:space="0" w:color="auto"/>
        <w:left w:val="none" w:sz="0" w:space="0" w:color="auto"/>
        <w:bottom w:val="none" w:sz="0" w:space="0" w:color="auto"/>
        <w:right w:val="none" w:sz="0" w:space="0" w:color="auto"/>
      </w:divBdr>
    </w:div>
    <w:div w:id="394547523">
      <w:bodyDiv w:val="1"/>
      <w:marLeft w:val="0"/>
      <w:marRight w:val="0"/>
      <w:marTop w:val="0"/>
      <w:marBottom w:val="0"/>
      <w:divBdr>
        <w:top w:val="none" w:sz="0" w:space="0" w:color="auto"/>
        <w:left w:val="none" w:sz="0" w:space="0" w:color="auto"/>
        <w:bottom w:val="none" w:sz="0" w:space="0" w:color="auto"/>
        <w:right w:val="none" w:sz="0" w:space="0" w:color="auto"/>
      </w:divBdr>
    </w:div>
    <w:div w:id="564994462">
      <w:bodyDiv w:val="1"/>
      <w:marLeft w:val="0"/>
      <w:marRight w:val="0"/>
      <w:marTop w:val="0"/>
      <w:marBottom w:val="0"/>
      <w:divBdr>
        <w:top w:val="none" w:sz="0" w:space="0" w:color="auto"/>
        <w:left w:val="none" w:sz="0" w:space="0" w:color="auto"/>
        <w:bottom w:val="none" w:sz="0" w:space="0" w:color="auto"/>
        <w:right w:val="none" w:sz="0" w:space="0" w:color="auto"/>
      </w:divBdr>
    </w:div>
    <w:div w:id="571739406">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25686734">
      <w:bodyDiv w:val="1"/>
      <w:marLeft w:val="0"/>
      <w:marRight w:val="0"/>
      <w:marTop w:val="0"/>
      <w:marBottom w:val="0"/>
      <w:divBdr>
        <w:top w:val="none" w:sz="0" w:space="0" w:color="auto"/>
        <w:left w:val="none" w:sz="0" w:space="0" w:color="auto"/>
        <w:bottom w:val="none" w:sz="0" w:space="0" w:color="auto"/>
        <w:right w:val="none" w:sz="0" w:space="0" w:color="auto"/>
      </w:divBdr>
    </w:div>
    <w:div w:id="861550804">
      <w:bodyDiv w:val="1"/>
      <w:marLeft w:val="0"/>
      <w:marRight w:val="0"/>
      <w:marTop w:val="0"/>
      <w:marBottom w:val="0"/>
      <w:divBdr>
        <w:top w:val="none" w:sz="0" w:space="0" w:color="auto"/>
        <w:left w:val="none" w:sz="0" w:space="0" w:color="auto"/>
        <w:bottom w:val="none" w:sz="0" w:space="0" w:color="auto"/>
        <w:right w:val="none" w:sz="0" w:space="0" w:color="auto"/>
      </w:divBdr>
    </w:div>
    <w:div w:id="912854177">
      <w:bodyDiv w:val="1"/>
      <w:marLeft w:val="0"/>
      <w:marRight w:val="0"/>
      <w:marTop w:val="0"/>
      <w:marBottom w:val="0"/>
      <w:divBdr>
        <w:top w:val="none" w:sz="0" w:space="0" w:color="auto"/>
        <w:left w:val="none" w:sz="0" w:space="0" w:color="auto"/>
        <w:bottom w:val="none" w:sz="0" w:space="0" w:color="auto"/>
        <w:right w:val="none" w:sz="0" w:space="0" w:color="auto"/>
      </w:divBdr>
    </w:div>
    <w:div w:id="1207717545">
      <w:bodyDiv w:val="1"/>
      <w:marLeft w:val="0"/>
      <w:marRight w:val="0"/>
      <w:marTop w:val="0"/>
      <w:marBottom w:val="0"/>
      <w:divBdr>
        <w:top w:val="none" w:sz="0" w:space="0" w:color="auto"/>
        <w:left w:val="none" w:sz="0" w:space="0" w:color="auto"/>
        <w:bottom w:val="none" w:sz="0" w:space="0" w:color="auto"/>
        <w:right w:val="none" w:sz="0" w:space="0" w:color="auto"/>
      </w:divBdr>
    </w:div>
    <w:div w:id="1270043333">
      <w:bodyDiv w:val="1"/>
      <w:marLeft w:val="0"/>
      <w:marRight w:val="0"/>
      <w:marTop w:val="0"/>
      <w:marBottom w:val="0"/>
      <w:divBdr>
        <w:top w:val="none" w:sz="0" w:space="0" w:color="auto"/>
        <w:left w:val="none" w:sz="0" w:space="0" w:color="auto"/>
        <w:bottom w:val="none" w:sz="0" w:space="0" w:color="auto"/>
        <w:right w:val="none" w:sz="0" w:space="0" w:color="auto"/>
      </w:divBdr>
    </w:div>
    <w:div w:id="1646809848">
      <w:bodyDiv w:val="1"/>
      <w:marLeft w:val="0"/>
      <w:marRight w:val="0"/>
      <w:marTop w:val="0"/>
      <w:marBottom w:val="0"/>
      <w:divBdr>
        <w:top w:val="none" w:sz="0" w:space="0" w:color="auto"/>
        <w:left w:val="none" w:sz="0" w:space="0" w:color="auto"/>
        <w:bottom w:val="none" w:sz="0" w:space="0" w:color="auto"/>
        <w:right w:val="none" w:sz="0" w:space="0" w:color="auto"/>
      </w:divBdr>
    </w:div>
    <w:div w:id="1665545366">
      <w:bodyDiv w:val="1"/>
      <w:marLeft w:val="0"/>
      <w:marRight w:val="0"/>
      <w:marTop w:val="0"/>
      <w:marBottom w:val="0"/>
      <w:divBdr>
        <w:top w:val="none" w:sz="0" w:space="0" w:color="auto"/>
        <w:left w:val="none" w:sz="0" w:space="0" w:color="auto"/>
        <w:bottom w:val="none" w:sz="0" w:space="0" w:color="auto"/>
        <w:right w:val="none" w:sz="0" w:space="0" w:color="auto"/>
      </w:divBdr>
      <w:divsChild>
        <w:div w:id="549151820">
          <w:marLeft w:val="0"/>
          <w:marRight w:val="0"/>
          <w:marTop w:val="0"/>
          <w:marBottom w:val="0"/>
          <w:divBdr>
            <w:top w:val="none" w:sz="0" w:space="0" w:color="auto"/>
            <w:left w:val="none" w:sz="0" w:space="0" w:color="auto"/>
            <w:bottom w:val="none" w:sz="0" w:space="0" w:color="auto"/>
            <w:right w:val="none" w:sz="0" w:space="0" w:color="auto"/>
          </w:divBdr>
          <w:divsChild>
            <w:div w:id="468519086">
              <w:marLeft w:val="0"/>
              <w:marRight w:val="0"/>
              <w:marTop w:val="0"/>
              <w:marBottom w:val="0"/>
              <w:divBdr>
                <w:top w:val="none" w:sz="0" w:space="0" w:color="auto"/>
                <w:left w:val="none" w:sz="0" w:space="0" w:color="auto"/>
                <w:bottom w:val="none" w:sz="0" w:space="0" w:color="auto"/>
                <w:right w:val="none" w:sz="0" w:space="0" w:color="auto"/>
              </w:divBdr>
            </w:div>
            <w:div w:id="178861034">
              <w:marLeft w:val="0"/>
              <w:marRight w:val="0"/>
              <w:marTop w:val="0"/>
              <w:marBottom w:val="0"/>
              <w:divBdr>
                <w:top w:val="none" w:sz="0" w:space="0" w:color="auto"/>
                <w:left w:val="none" w:sz="0" w:space="0" w:color="auto"/>
                <w:bottom w:val="none" w:sz="0" w:space="0" w:color="auto"/>
                <w:right w:val="none" w:sz="0" w:space="0" w:color="auto"/>
              </w:divBdr>
            </w:div>
            <w:div w:id="598026620">
              <w:marLeft w:val="0"/>
              <w:marRight w:val="0"/>
              <w:marTop w:val="0"/>
              <w:marBottom w:val="0"/>
              <w:divBdr>
                <w:top w:val="none" w:sz="0" w:space="0" w:color="auto"/>
                <w:left w:val="none" w:sz="0" w:space="0" w:color="auto"/>
                <w:bottom w:val="none" w:sz="0" w:space="0" w:color="auto"/>
                <w:right w:val="none" w:sz="0" w:space="0" w:color="auto"/>
              </w:divBdr>
            </w:div>
            <w:div w:id="475293705">
              <w:marLeft w:val="0"/>
              <w:marRight w:val="0"/>
              <w:marTop w:val="0"/>
              <w:marBottom w:val="0"/>
              <w:divBdr>
                <w:top w:val="none" w:sz="0" w:space="0" w:color="auto"/>
                <w:left w:val="none" w:sz="0" w:space="0" w:color="auto"/>
                <w:bottom w:val="none" w:sz="0" w:space="0" w:color="auto"/>
                <w:right w:val="none" w:sz="0" w:space="0" w:color="auto"/>
              </w:divBdr>
            </w:div>
            <w:div w:id="1140414865">
              <w:marLeft w:val="0"/>
              <w:marRight w:val="0"/>
              <w:marTop w:val="0"/>
              <w:marBottom w:val="0"/>
              <w:divBdr>
                <w:top w:val="none" w:sz="0" w:space="0" w:color="auto"/>
                <w:left w:val="none" w:sz="0" w:space="0" w:color="auto"/>
                <w:bottom w:val="none" w:sz="0" w:space="0" w:color="auto"/>
                <w:right w:val="none" w:sz="0" w:space="0" w:color="auto"/>
              </w:divBdr>
            </w:div>
            <w:div w:id="701130295">
              <w:marLeft w:val="0"/>
              <w:marRight w:val="0"/>
              <w:marTop w:val="0"/>
              <w:marBottom w:val="0"/>
              <w:divBdr>
                <w:top w:val="none" w:sz="0" w:space="0" w:color="auto"/>
                <w:left w:val="none" w:sz="0" w:space="0" w:color="auto"/>
                <w:bottom w:val="none" w:sz="0" w:space="0" w:color="auto"/>
                <w:right w:val="none" w:sz="0" w:space="0" w:color="auto"/>
              </w:divBdr>
            </w:div>
            <w:div w:id="64956195">
              <w:marLeft w:val="0"/>
              <w:marRight w:val="0"/>
              <w:marTop w:val="0"/>
              <w:marBottom w:val="0"/>
              <w:divBdr>
                <w:top w:val="none" w:sz="0" w:space="0" w:color="auto"/>
                <w:left w:val="none" w:sz="0" w:space="0" w:color="auto"/>
                <w:bottom w:val="none" w:sz="0" w:space="0" w:color="auto"/>
                <w:right w:val="none" w:sz="0" w:space="0" w:color="auto"/>
              </w:divBdr>
            </w:div>
            <w:div w:id="248009411">
              <w:marLeft w:val="0"/>
              <w:marRight w:val="0"/>
              <w:marTop w:val="0"/>
              <w:marBottom w:val="0"/>
              <w:divBdr>
                <w:top w:val="none" w:sz="0" w:space="0" w:color="auto"/>
                <w:left w:val="none" w:sz="0" w:space="0" w:color="auto"/>
                <w:bottom w:val="none" w:sz="0" w:space="0" w:color="auto"/>
                <w:right w:val="none" w:sz="0" w:space="0" w:color="auto"/>
              </w:divBdr>
            </w:div>
            <w:div w:id="622929748">
              <w:marLeft w:val="0"/>
              <w:marRight w:val="0"/>
              <w:marTop w:val="0"/>
              <w:marBottom w:val="0"/>
              <w:divBdr>
                <w:top w:val="none" w:sz="0" w:space="0" w:color="auto"/>
                <w:left w:val="none" w:sz="0" w:space="0" w:color="auto"/>
                <w:bottom w:val="none" w:sz="0" w:space="0" w:color="auto"/>
                <w:right w:val="none" w:sz="0" w:space="0" w:color="auto"/>
              </w:divBdr>
            </w:div>
            <w:div w:id="1624310457">
              <w:marLeft w:val="0"/>
              <w:marRight w:val="0"/>
              <w:marTop w:val="0"/>
              <w:marBottom w:val="0"/>
              <w:divBdr>
                <w:top w:val="none" w:sz="0" w:space="0" w:color="auto"/>
                <w:left w:val="none" w:sz="0" w:space="0" w:color="auto"/>
                <w:bottom w:val="none" w:sz="0" w:space="0" w:color="auto"/>
                <w:right w:val="none" w:sz="0" w:space="0" w:color="auto"/>
              </w:divBdr>
            </w:div>
            <w:div w:id="37707818">
              <w:marLeft w:val="0"/>
              <w:marRight w:val="0"/>
              <w:marTop w:val="0"/>
              <w:marBottom w:val="0"/>
              <w:divBdr>
                <w:top w:val="none" w:sz="0" w:space="0" w:color="auto"/>
                <w:left w:val="none" w:sz="0" w:space="0" w:color="auto"/>
                <w:bottom w:val="none" w:sz="0" w:space="0" w:color="auto"/>
                <w:right w:val="none" w:sz="0" w:space="0" w:color="auto"/>
              </w:divBdr>
            </w:div>
            <w:div w:id="1175412920">
              <w:marLeft w:val="0"/>
              <w:marRight w:val="0"/>
              <w:marTop w:val="0"/>
              <w:marBottom w:val="0"/>
              <w:divBdr>
                <w:top w:val="none" w:sz="0" w:space="0" w:color="auto"/>
                <w:left w:val="none" w:sz="0" w:space="0" w:color="auto"/>
                <w:bottom w:val="none" w:sz="0" w:space="0" w:color="auto"/>
                <w:right w:val="none" w:sz="0" w:space="0" w:color="auto"/>
              </w:divBdr>
            </w:div>
            <w:div w:id="430783253">
              <w:marLeft w:val="0"/>
              <w:marRight w:val="0"/>
              <w:marTop w:val="0"/>
              <w:marBottom w:val="0"/>
              <w:divBdr>
                <w:top w:val="none" w:sz="0" w:space="0" w:color="auto"/>
                <w:left w:val="none" w:sz="0" w:space="0" w:color="auto"/>
                <w:bottom w:val="none" w:sz="0" w:space="0" w:color="auto"/>
                <w:right w:val="none" w:sz="0" w:space="0" w:color="auto"/>
              </w:divBdr>
            </w:div>
            <w:div w:id="576599112">
              <w:marLeft w:val="0"/>
              <w:marRight w:val="0"/>
              <w:marTop w:val="0"/>
              <w:marBottom w:val="0"/>
              <w:divBdr>
                <w:top w:val="none" w:sz="0" w:space="0" w:color="auto"/>
                <w:left w:val="none" w:sz="0" w:space="0" w:color="auto"/>
                <w:bottom w:val="none" w:sz="0" w:space="0" w:color="auto"/>
                <w:right w:val="none" w:sz="0" w:space="0" w:color="auto"/>
              </w:divBdr>
            </w:div>
            <w:div w:id="1039359083">
              <w:marLeft w:val="0"/>
              <w:marRight w:val="0"/>
              <w:marTop w:val="0"/>
              <w:marBottom w:val="0"/>
              <w:divBdr>
                <w:top w:val="none" w:sz="0" w:space="0" w:color="auto"/>
                <w:left w:val="none" w:sz="0" w:space="0" w:color="auto"/>
                <w:bottom w:val="none" w:sz="0" w:space="0" w:color="auto"/>
                <w:right w:val="none" w:sz="0" w:space="0" w:color="auto"/>
              </w:divBdr>
            </w:div>
            <w:div w:id="497312229">
              <w:marLeft w:val="0"/>
              <w:marRight w:val="0"/>
              <w:marTop w:val="0"/>
              <w:marBottom w:val="0"/>
              <w:divBdr>
                <w:top w:val="none" w:sz="0" w:space="0" w:color="auto"/>
                <w:left w:val="none" w:sz="0" w:space="0" w:color="auto"/>
                <w:bottom w:val="none" w:sz="0" w:space="0" w:color="auto"/>
                <w:right w:val="none" w:sz="0" w:space="0" w:color="auto"/>
              </w:divBdr>
            </w:div>
            <w:div w:id="862937479">
              <w:marLeft w:val="0"/>
              <w:marRight w:val="0"/>
              <w:marTop w:val="0"/>
              <w:marBottom w:val="0"/>
              <w:divBdr>
                <w:top w:val="none" w:sz="0" w:space="0" w:color="auto"/>
                <w:left w:val="none" w:sz="0" w:space="0" w:color="auto"/>
                <w:bottom w:val="none" w:sz="0" w:space="0" w:color="auto"/>
                <w:right w:val="none" w:sz="0" w:space="0" w:color="auto"/>
              </w:divBdr>
            </w:div>
            <w:div w:id="435832454">
              <w:marLeft w:val="0"/>
              <w:marRight w:val="0"/>
              <w:marTop w:val="0"/>
              <w:marBottom w:val="0"/>
              <w:divBdr>
                <w:top w:val="none" w:sz="0" w:space="0" w:color="auto"/>
                <w:left w:val="none" w:sz="0" w:space="0" w:color="auto"/>
                <w:bottom w:val="none" w:sz="0" w:space="0" w:color="auto"/>
                <w:right w:val="none" w:sz="0" w:space="0" w:color="auto"/>
              </w:divBdr>
            </w:div>
            <w:div w:id="328292294">
              <w:marLeft w:val="0"/>
              <w:marRight w:val="0"/>
              <w:marTop w:val="0"/>
              <w:marBottom w:val="0"/>
              <w:divBdr>
                <w:top w:val="none" w:sz="0" w:space="0" w:color="auto"/>
                <w:left w:val="none" w:sz="0" w:space="0" w:color="auto"/>
                <w:bottom w:val="none" w:sz="0" w:space="0" w:color="auto"/>
                <w:right w:val="none" w:sz="0" w:space="0" w:color="auto"/>
              </w:divBdr>
            </w:div>
            <w:div w:id="1602489999">
              <w:marLeft w:val="0"/>
              <w:marRight w:val="0"/>
              <w:marTop w:val="0"/>
              <w:marBottom w:val="0"/>
              <w:divBdr>
                <w:top w:val="none" w:sz="0" w:space="0" w:color="auto"/>
                <w:left w:val="none" w:sz="0" w:space="0" w:color="auto"/>
                <w:bottom w:val="none" w:sz="0" w:space="0" w:color="auto"/>
                <w:right w:val="none" w:sz="0" w:space="0" w:color="auto"/>
              </w:divBdr>
            </w:div>
            <w:div w:id="2114937137">
              <w:marLeft w:val="0"/>
              <w:marRight w:val="0"/>
              <w:marTop w:val="0"/>
              <w:marBottom w:val="0"/>
              <w:divBdr>
                <w:top w:val="none" w:sz="0" w:space="0" w:color="auto"/>
                <w:left w:val="none" w:sz="0" w:space="0" w:color="auto"/>
                <w:bottom w:val="none" w:sz="0" w:space="0" w:color="auto"/>
                <w:right w:val="none" w:sz="0" w:space="0" w:color="auto"/>
              </w:divBdr>
            </w:div>
            <w:div w:id="816189822">
              <w:marLeft w:val="0"/>
              <w:marRight w:val="0"/>
              <w:marTop w:val="0"/>
              <w:marBottom w:val="0"/>
              <w:divBdr>
                <w:top w:val="none" w:sz="0" w:space="0" w:color="auto"/>
                <w:left w:val="none" w:sz="0" w:space="0" w:color="auto"/>
                <w:bottom w:val="none" w:sz="0" w:space="0" w:color="auto"/>
                <w:right w:val="none" w:sz="0" w:space="0" w:color="auto"/>
              </w:divBdr>
            </w:div>
            <w:div w:id="247354083">
              <w:marLeft w:val="0"/>
              <w:marRight w:val="0"/>
              <w:marTop w:val="0"/>
              <w:marBottom w:val="0"/>
              <w:divBdr>
                <w:top w:val="none" w:sz="0" w:space="0" w:color="auto"/>
                <w:left w:val="none" w:sz="0" w:space="0" w:color="auto"/>
                <w:bottom w:val="none" w:sz="0" w:space="0" w:color="auto"/>
                <w:right w:val="none" w:sz="0" w:space="0" w:color="auto"/>
              </w:divBdr>
            </w:div>
            <w:div w:id="1996838491">
              <w:marLeft w:val="0"/>
              <w:marRight w:val="0"/>
              <w:marTop w:val="0"/>
              <w:marBottom w:val="0"/>
              <w:divBdr>
                <w:top w:val="none" w:sz="0" w:space="0" w:color="auto"/>
                <w:left w:val="none" w:sz="0" w:space="0" w:color="auto"/>
                <w:bottom w:val="none" w:sz="0" w:space="0" w:color="auto"/>
                <w:right w:val="none" w:sz="0" w:space="0" w:color="auto"/>
              </w:divBdr>
            </w:div>
            <w:div w:id="2047177937">
              <w:marLeft w:val="0"/>
              <w:marRight w:val="0"/>
              <w:marTop w:val="0"/>
              <w:marBottom w:val="0"/>
              <w:divBdr>
                <w:top w:val="none" w:sz="0" w:space="0" w:color="auto"/>
                <w:left w:val="none" w:sz="0" w:space="0" w:color="auto"/>
                <w:bottom w:val="none" w:sz="0" w:space="0" w:color="auto"/>
                <w:right w:val="none" w:sz="0" w:space="0" w:color="auto"/>
              </w:divBdr>
            </w:div>
            <w:div w:id="467095030">
              <w:marLeft w:val="0"/>
              <w:marRight w:val="0"/>
              <w:marTop w:val="0"/>
              <w:marBottom w:val="0"/>
              <w:divBdr>
                <w:top w:val="none" w:sz="0" w:space="0" w:color="auto"/>
                <w:left w:val="none" w:sz="0" w:space="0" w:color="auto"/>
                <w:bottom w:val="none" w:sz="0" w:space="0" w:color="auto"/>
                <w:right w:val="none" w:sz="0" w:space="0" w:color="auto"/>
              </w:divBdr>
            </w:div>
            <w:div w:id="1677151165">
              <w:marLeft w:val="0"/>
              <w:marRight w:val="0"/>
              <w:marTop w:val="0"/>
              <w:marBottom w:val="0"/>
              <w:divBdr>
                <w:top w:val="none" w:sz="0" w:space="0" w:color="auto"/>
                <w:left w:val="none" w:sz="0" w:space="0" w:color="auto"/>
                <w:bottom w:val="none" w:sz="0" w:space="0" w:color="auto"/>
                <w:right w:val="none" w:sz="0" w:space="0" w:color="auto"/>
              </w:divBdr>
            </w:div>
            <w:div w:id="517306489">
              <w:marLeft w:val="0"/>
              <w:marRight w:val="0"/>
              <w:marTop w:val="0"/>
              <w:marBottom w:val="0"/>
              <w:divBdr>
                <w:top w:val="none" w:sz="0" w:space="0" w:color="auto"/>
                <w:left w:val="none" w:sz="0" w:space="0" w:color="auto"/>
                <w:bottom w:val="none" w:sz="0" w:space="0" w:color="auto"/>
                <w:right w:val="none" w:sz="0" w:space="0" w:color="auto"/>
              </w:divBdr>
            </w:div>
            <w:div w:id="1688293238">
              <w:marLeft w:val="0"/>
              <w:marRight w:val="0"/>
              <w:marTop w:val="0"/>
              <w:marBottom w:val="0"/>
              <w:divBdr>
                <w:top w:val="none" w:sz="0" w:space="0" w:color="auto"/>
                <w:left w:val="none" w:sz="0" w:space="0" w:color="auto"/>
                <w:bottom w:val="none" w:sz="0" w:space="0" w:color="auto"/>
                <w:right w:val="none" w:sz="0" w:space="0" w:color="auto"/>
              </w:divBdr>
            </w:div>
            <w:div w:id="17319772">
              <w:marLeft w:val="0"/>
              <w:marRight w:val="0"/>
              <w:marTop w:val="0"/>
              <w:marBottom w:val="0"/>
              <w:divBdr>
                <w:top w:val="none" w:sz="0" w:space="0" w:color="auto"/>
                <w:left w:val="none" w:sz="0" w:space="0" w:color="auto"/>
                <w:bottom w:val="none" w:sz="0" w:space="0" w:color="auto"/>
                <w:right w:val="none" w:sz="0" w:space="0" w:color="auto"/>
              </w:divBdr>
            </w:div>
            <w:div w:id="788015145">
              <w:marLeft w:val="0"/>
              <w:marRight w:val="0"/>
              <w:marTop w:val="0"/>
              <w:marBottom w:val="0"/>
              <w:divBdr>
                <w:top w:val="none" w:sz="0" w:space="0" w:color="auto"/>
                <w:left w:val="none" w:sz="0" w:space="0" w:color="auto"/>
                <w:bottom w:val="none" w:sz="0" w:space="0" w:color="auto"/>
                <w:right w:val="none" w:sz="0" w:space="0" w:color="auto"/>
              </w:divBdr>
            </w:div>
            <w:div w:id="1310475127">
              <w:marLeft w:val="0"/>
              <w:marRight w:val="0"/>
              <w:marTop w:val="0"/>
              <w:marBottom w:val="0"/>
              <w:divBdr>
                <w:top w:val="none" w:sz="0" w:space="0" w:color="auto"/>
                <w:left w:val="none" w:sz="0" w:space="0" w:color="auto"/>
                <w:bottom w:val="none" w:sz="0" w:space="0" w:color="auto"/>
                <w:right w:val="none" w:sz="0" w:space="0" w:color="auto"/>
              </w:divBdr>
            </w:div>
            <w:div w:id="900941960">
              <w:marLeft w:val="0"/>
              <w:marRight w:val="0"/>
              <w:marTop w:val="0"/>
              <w:marBottom w:val="0"/>
              <w:divBdr>
                <w:top w:val="none" w:sz="0" w:space="0" w:color="auto"/>
                <w:left w:val="none" w:sz="0" w:space="0" w:color="auto"/>
                <w:bottom w:val="none" w:sz="0" w:space="0" w:color="auto"/>
                <w:right w:val="none" w:sz="0" w:space="0" w:color="auto"/>
              </w:divBdr>
            </w:div>
            <w:div w:id="5618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3044">
      <w:bodyDiv w:val="1"/>
      <w:marLeft w:val="0"/>
      <w:marRight w:val="0"/>
      <w:marTop w:val="0"/>
      <w:marBottom w:val="0"/>
      <w:divBdr>
        <w:top w:val="none" w:sz="0" w:space="0" w:color="auto"/>
        <w:left w:val="none" w:sz="0" w:space="0" w:color="auto"/>
        <w:bottom w:val="none" w:sz="0" w:space="0" w:color="auto"/>
        <w:right w:val="none" w:sz="0" w:space="0" w:color="auto"/>
      </w:divBdr>
      <w:divsChild>
        <w:div w:id="1778594821">
          <w:marLeft w:val="0"/>
          <w:marRight w:val="0"/>
          <w:marTop w:val="0"/>
          <w:marBottom w:val="0"/>
          <w:divBdr>
            <w:top w:val="none" w:sz="0" w:space="0" w:color="auto"/>
            <w:left w:val="none" w:sz="0" w:space="0" w:color="auto"/>
            <w:bottom w:val="none" w:sz="0" w:space="0" w:color="auto"/>
            <w:right w:val="none" w:sz="0" w:space="0" w:color="auto"/>
          </w:divBdr>
          <w:divsChild>
            <w:div w:id="412817409">
              <w:marLeft w:val="0"/>
              <w:marRight w:val="0"/>
              <w:marTop w:val="0"/>
              <w:marBottom w:val="0"/>
              <w:divBdr>
                <w:top w:val="none" w:sz="0" w:space="0" w:color="auto"/>
                <w:left w:val="none" w:sz="0" w:space="0" w:color="auto"/>
                <w:bottom w:val="none" w:sz="0" w:space="0" w:color="auto"/>
                <w:right w:val="none" w:sz="0" w:space="0" w:color="auto"/>
              </w:divBdr>
            </w:div>
            <w:div w:id="2058701283">
              <w:marLeft w:val="0"/>
              <w:marRight w:val="0"/>
              <w:marTop w:val="0"/>
              <w:marBottom w:val="0"/>
              <w:divBdr>
                <w:top w:val="none" w:sz="0" w:space="0" w:color="auto"/>
                <w:left w:val="none" w:sz="0" w:space="0" w:color="auto"/>
                <w:bottom w:val="none" w:sz="0" w:space="0" w:color="auto"/>
                <w:right w:val="none" w:sz="0" w:space="0" w:color="auto"/>
              </w:divBdr>
            </w:div>
            <w:div w:id="651376509">
              <w:marLeft w:val="0"/>
              <w:marRight w:val="0"/>
              <w:marTop w:val="0"/>
              <w:marBottom w:val="0"/>
              <w:divBdr>
                <w:top w:val="none" w:sz="0" w:space="0" w:color="auto"/>
                <w:left w:val="none" w:sz="0" w:space="0" w:color="auto"/>
                <w:bottom w:val="none" w:sz="0" w:space="0" w:color="auto"/>
                <w:right w:val="none" w:sz="0" w:space="0" w:color="auto"/>
              </w:divBdr>
            </w:div>
            <w:div w:id="1623881717">
              <w:marLeft w:val="0"/>
              <w:marRight w:val="0"/>
              <w:marTop w:val="0"/>
              <w:marBottom w:val="0"/>
              <w:divBdr>
                <w:top w:val="none" w:sz="0" w:space="0" w:color="auto"/>
                <w:left w:val="none" w:sz="0" w:space="0" w:color="auto"/>
                <w:bottom w:val="none" w:sz="0" w:space="0" w:color="auto"/>
                <w:right w:val="none" w:sz="0" w:space="0" w:color="auto"/>
              </w:divBdr>
            </w:div>
            <w:div w:id="257103046">
              <w:marLeft w:val="0"/>
              <w:marRight w:val="0"/>
              <w:marTop w:val="0"/>
              <w:marBottom w:val="0"/>
              <w:divBdr>
                <w:top w:val="none" w:sz="0" w:space="0" w:color="auto"/>
                <w:left w:val="none" w:sz="0" w:space="0" w:color="auto"/>
                <w:bottom w:val="none" w:sz="0" w:space="0" w:color="auto"/>
                <w:right w:val="none" w:sz="0" w:space="0" w:color="auto"/>
              </w:divBdr>
            </w:div>
            <w:div w:id="1877616270">
              <w:marLeft w:val="0"/>
              <w:marRight w:val="0"/>
              <w:marTop w:val="0"/>
              <w:marBottom w:val="0"/>
              <w:divBdr>
                <w:top w:val="none" w:sz="0" w:space="0" w:color="auto"/>
                <w:left w:val="none" w:sz="0" w:space="0" w:color="auto"/>
                <w:bottom w:val="none" w:sz="0" w:space="0" w:color="auto"/>
                <w:right w:val="none" w:sz="0" w:space="0" w:color="auto"/>
              </w:divBdr>
            </w:div>
            <w:div w:id="740297239">
              <w:marLeft w:val="0"/>
              <w:marRight w:val="0"/>
              <w:marTop w:val="0"/>
              <w:marBottom w:val="0"/>
              <w:divBdr>
                <w:top w:val="none" w:sz="0" w:space="0" w:color="auto"/>
                <w:left w:val="none" w:sz="0" w:space="0" w:color="auto"/>
                <w:bottom w:val="none" w:sz="0" w:space="0" w:color="auto"/>
                <w:right w:val="none" w:sz="0" w:space="0" w:color="auto"/>
              </w:divBdr>
            </w:div>
            <w:div w:id="547034723">
              <w:marLeft w:val="0"/>
              <w:marRight w:val="0"/>
              <w:marTop w:val="0"/>
              <w:marBottom w:val="0"/>
              <w:divBdr>
                <w:top w:val="none" w:sz="0" w:space="0" w:color="auto"/>
                <w:left w:val="none" w:sz="0" w:space="0" w:color="auto"/>
                <w:bottom w:val="none" w:sz="0" w:space="0" w:color="auto"/>
                <w:right w:val="none" w:sz="0" w:space="0" w:color="auto"/>
              </w:divBdr>
            </w:div>
            <w:div w:id="1813056681">
              <w:marLeft w:val="0"/>
              <w:marRight w:val="0"/>
              <w:marTop w:val="0"/>
              <w:marBottom w:val="0"/>
              <w:divBdr>
                <w:top w:val="none" w:sz="0" w:space="0" w:color="auto"/>
                <w:left w:val="none" w:sz="0" w:space="0" w:color="auto"/>
                <w:bottom w:val="none" w:sz="0" w:space="0" w:color="auto"/>
                <w:right w:val="none" w:sz="0" w:space="0" w:color="auto"/>
              </w:divBdr>
            </w:div>
            <w:div w:id="1007753646">
              <w:marLeft w:val="0"/>
              <w:marRight w:val="0"/>
              <w:marTop w:val="0"/>
              <w:marBottom w:val="0"/>
              <w:divBdr>
                <w:top w:val="none" w:sz="0" w:space="0" w:color="auto"/>
                <w:left w:val="none" w:sz="0" w:space="0" w:color="auto"/>
                <w:bottom w:val="none" w:sz="0" w:space="0" w:color="auto"/>
                <w:right w:val="none" w:sz="0" w:space="0" w:color="auto"/>
              </w:divBdr>
            </w:div>
            <w:div w:id="981429300">
              <w:marLeft w:val="0"/>
              <w:marRight w:val="0"/>
              <w:marTop w:val="0"/>
              <w:marBottom w:val="0"/>
              <w:divBdr>
                <w:top w:val="none" w:sz="0" w:space="0" w:color="auto"/>
                <w:left w:val="none" w:sz="0" w:space="0" w:color="auto"/>
                <w:bottom w:val="none" w:sz="0" w:space="0" w:color="auto"/>
                <w:right w:val="none" w:sz="0" w:space="0" w:color="auto"/>
              </w:divBdr>
            </w:div>
            <w:div w:id="904798268">
              <w:marLeft w:val="0"/>
              <w:marRight w:val="0"/>
              <w:marTop w:val="0"/>
              <w:marBottom w:val="0"/>
              <w:divBdr>
                <w:top w:val="none" w:sz="0" w:space="0" w:color="auto"/>
                <w:left w:val="none" w:sz="0" w:space="0" w:color="auto"/>
                <w:bottom w:val="none" w:sz="0" w:space="0" w:color="auto"/>
                <w:right w:val="none" w:sz="0" w:space="0" w:color="auto"/>
              </w:divBdr>
            </w:div>
            <w:div w:id="656307246">
              <w:marLeft w:val="0"/>
              <w:marRight w:val="0"/>
              <w:marTop w:val="0"/>
              <w:marBottom w:val="0"/>
              <w:divBdr>
                <w:top w:val="none" w:sz="0" w:space="0" w:color="auto"/>
                <w:left w:val="none" w:sz="0" w:space="0" w:color="auto"/>
                <w:bottom w:val="none" w:sz="0" w:space="0" w:color="auto"/>
                <w:right w:val="none" w:sz="0" w:space="0" w:color="auto"/>
              </w:divBdr>
            </w:div>
            <w:div w:id="1182745267">
              <w:marLeft w:val="0"/>
              <w:marRight w:val="0"/>
              <w:marTop w:val="0"/>
              <w:marBottom w:val="0"/>
              <w:divBdr>
                <w:top w:val="none" w:sz="0" w:space="0" w:color="auto"/>
                <w:left w:val="none" w:sz="0" w:space="0" w:color="auto"/>
                <w:bottom w:val="none" w:sz="0" w:space="0" w:color="auto"/>
                <w:right w:val="none" w:sz="0" w:space="0" w:color="auto"/>
              </w:divBdr>
            </w:div>
            <w:div w:id="1559436391">
              <w:marLeft w:val="0"/>
              <w:marRight w:val="0"/>
              <w:marTop w:val="0"/>
              <w:marBottom w:val="0"/>
              <w:divBdr>
                <w:top w:val="none" w:sz="0" w:space="0" w:color="auto"/>
                <w:left w:val="none" w:sz="0" w:space="0" w:color="auto"/>
                <w:bottom w:val="none" w:sz="0" w:space="0" w:color="auto"/>
                <w:right w:val="none" w:sz="0" w:space="0" w:color="auto"/>
              </w:divBdr>
            </w:div>
            <w:div w:id="695421723">
              <w:marLeft w:val="0"/>
              <w:marRight w:val="0"/>
              <w:marTop w:val="0"/>
              <w:marBottom w:val="0"/>
              <w:divBdr>
                <w:top w:val="none" w:sz="0" w:space="0" w:color="auto"/>
                <w:left w:val="none" w:sz="0" w:space="0" w:color="auto"/>
                <w:bottom w:val="none" w:sz="0" w:space="0" w:color="auto"/>
                <w:right w:val="none" w:sz="0" w:space="0" w:color="auto"/>
              </w:divBdr>
            </w:div>
            <w:div w:id="1736471721">
              <w:marLeft w:val="0"/>
              <w:marRight w:val="0"/>
              <w:marTop w:val="0"/>
              <w:marBottom w:val="0"/>
              <w:divBdr>
                <w:top w:val="none" w:sz="0" w:space="0" w:color="auto"/>
                <w:left w:val="none" w:sz="0" w:space="0" w:color="auto"/>
                <w:bottom w:val="none" w:sz="0" w:space="0" w:color="auto"/>
                <w:right w:val="none" w:sz="0" w:space="0" w:color="auto"/>
              </w:divBdr>
            </w:div>
            <w:div w:id="267934763">
              <w:marLeft w:val="0"/>
              <w:marRight w:val="0"/>
              <w:marTop w:val="0"/>
              <w:marBottom w:val="0"/>
              <w:divBdr>
                <w:top w:val="none" w:sz="0" w:space="0" w:color="auto"/>
                <w:left w:val="none" w:sz="0" w:space="0" w:color="auto"/>
                <w:bottom w:val="none" w:sz="0" w:space="0" w:color="auto"/>
                <w:right w:val="none" w:sz="0" w:space="0" w:color="auto"/>
              </w:divBdr>
            </w:div>
            <w:div w:id="2119830751">
              <w:marLeft w:val="0"/>
              <w:marRight w:val="0"/>
              <w:marTop w:val="0"/>
              <w:marBottom w:val="0"/>
              <w:divBdr>
                <w:top w:val="none" w:sz="0" w:space="0" w:color="auto"/>
                <w:left w:val="none" w:sz="0" w:space="0" w:color="auto"/>
                <w:bottom w:val="none" w:sz="0" w:space="0" w:color="auto"/>
                <w:right w:val="none" w:sz="0" w:space="0" w:color="auto"/>
              </w:divBdr>
            </w:div>
            <w:div w:id="1336609848">
              <w:marLeft w:val="0"/>
              <w:marRight w:val="0"/>
              <w:marTop w:val="0"/>
              <w:marBottom w:val="0"/>
              <w:divBdr>
                <w:top w:val="none" w:sz="0" w:space="0" w:color="auto"/>
                <w:left w:val="none" w:sz="0" w:space="0" w:color="auto"/>
                <w:bottom w:val="none" w:sz="0" w:space="0" w:color="auto"/>
                <w:right w:val="none" w:sz="0" w:space="0" w:color="auto"/>
              </w:divBdr>
            </w:div>
            <w:div w:id="1033271051">
              <w:marLeft w:val="0"/>
              <w:marRight w:val="0"/>
              <w:marTop w:val="0"/>
              <w:marBottom w:val="0"/>
              <w:divBdr>
                <w:top w:val="none" w:sz="0" w:space="0" w:color="auto"/>
                <w:left w:val="none" w:sz="0" w:space="0" w:color="auto"/>
                <w:bottom w:val="none" w:sz="0" w:space="0" w:color="auto"/>
                <w:right w:val="none" w:sz="0" w:space="0" w:color="auto"/>
              </w:divBdr>
            </w:div>
            <w:div w:id="24522372">
              <w:marLeft w:val="0"/>
              <w:marRight w:val="0"/>
              <w:marTop w:val="0"/>
              <w:marBottom w:val="0"/>
              <w:divBdr>
                <w:top w:val="none" w:sz="0" w:space="0" w:color="auto"/>
                <w:left w:val="none" w:sz="0" w:space="0" w:color="auto"/>
                <w:bottom w:val="none" w:sz="0" w:space="0" w:color="auto"/>
                <w:right w:val="none" w:sz="0" w:space="0" w:color="auto"/>
              </w:divBdr>
            </w:div>
            <w:div w:id="285543950">
              <w:marLeft w:val="0"/>
              <w:marRight w:val="0"/>
              <w:marTop w:val="0"/>
              <w:marBottom w:val="0"/>
              <w:divBdr>
                <w:top w:val="none" w:sz="0" w:space="0" w:color="auto"/>
                <w:left w:val="none" w:sz="0" w:space="0" w:color="auto"/>
                <w:bottom w:val="none" w:sz="0" w:space="0" w:color="auto"/>
                <w:right w:val="none" w:sz="0" w:space="0" w:color="auto"/>
              </w:divBdr>
            </w:div>
            <w:div w:id="721825178">
              <w:marLeft w:val="0"/>
              <w:marRight w:val="0"/>
              <w:marTop w:val="0"/>
              <w:marBottom w:val="0"/>
              <w:divBdr>
                <w:top w:val="none" w:sz="0" w:space="0" w:color="auto"/>
                <w:left w:val="none" w:sz="0" w:space="0" w:color="auto"/>
                <w:bottom w:val="none" w:sz="0" w:space="0" w:color="auto"/>
                <w:right w:val="none" w:sz="0" w:space="0" w:color="auto"/>
              </w:divBdr>
            </w:div>
            <w:div w:id="295990509">
              <w:marLeft w:val="0"/>
              <w:marRight w:val="0"/>
              <w:marTop w:val="0"/>
              <w:marBottom w:val="0"/>
              <w:divBdr>
                <w:top w:val="none" w:sz="0" w:space="0" w:color="auto"/>
                <w:left w:val="none" w:sz="0" w:space="0" w:color="auto"/>
                <w:bottom w:val="none" w:sz="0" w:space="0" w:color="auto"/>
                <w:right w:val="none" w:sz="0" w:space="0" w:color="auto"/>
              </w:divBdr>
            </w:div>
            <w:div w:id="1081369494">
              <w:marLeft w:val="0"/>
              <w:marRight w:val="0"/>
              <w:marTop w:val="0"/>
              <w:marBottom w:val="0"/>
              <w:divBdr>
                <w:top w:val="none" w:sz="0" w:space="0" w:color="auto"/>
                <w:left w:val="none" w:sz="0" w:space="0" w:color="auto"/>
                <w:bottom w:val="none" w:sz="0" w:space="0" w:color="auto"/>
                <w:right w:val="none" w:sz="0" w:space="0" w:color="auto"/>
              </w:divBdr>
            </w:div>
            <w:div w:id="216817620">
              <w:marLeft w:val="0"/>
              <w:marRight w:val="0"/>
              <w:marTop w:val="0"/>
              <w:marBottom w:val="0"/>
              <w:divBdr>
                <w:top w:val="none" w:sz="0" w:space="0" w:color="auto"/>
                <w:left w:val="none" w:sz="0" w:space="0" w:color="auto"/>
                <w:bottom w:val="none" w:sz="0" w:space="0" w:color="auto"/>
                <w:right w:val="none" w:sz="0" w:space="0" w:color="auto"/>
              </w:divBdr>
            </w:div>
            <w:div w:id="1545865797">
              <w:marLeft w:val="0"/>
              <w:marRight w:val="0"/>
              <w:marTop w:val="0"/>
              <w:marBottom w:val="0"/>
              <w:divBdr>
                <w:top w:val="none" w:sz="0" w:space="0" w:color="auto"/>
                <w:left w:val="none" w:sz="0" w:space="0" w:color="auto"/>
                <w:bottom w:val="none" w:sz="0" w:space="0" w:color="auto"/>
                <w:right w:val="none" w:sz="0" w:space="0" w:color="auto"/>
              </w:divBdr>
            </w:div>
            <w:div w:id="2048329195">
              <w:marLeft w:val="0"/>
              <w:marRight w:val="0"/>
              <w:marTop w:val="0"/>
              <w:marBottom w:val="0"/>
              <w:divBdr>
                <w:top w:val="none" w:sz="0" w:space="0" w:color="auto"/>
                <w:left w:val="none" w:sz="0" w:space="0" w:color="auto"/>
                <w:bottom w:val="none" w:sz="0" w:space="0" w:color="auto"/>
                <w:right w:val="none" w:sz="0" w:space="0" w:color="auto"/>
              </w:divBdr>
            </w:div>
            <w:div w:id="473260671">
              <w:marLeft w:val="0"/>
              <w:marRight w:val="0"/>
              <w:marTop w:val="0"/>
              <w:marBottom w:val="0"/>
              <w:divBdr>
                <w:top w:val="none" w:sz="0" w:space="0" w:color="auto"/>
                <w:left w:val="none" w:sz="0" w:space="0" w:color="auto"/>
                <w:bottom w:val="none" w:sz="0" w:space="0" w:color="auto"/>
                <w:right w:val="none" w:sz="0" w:space="0" w:color="auto"/>
              </w:divBdr>
            </w:div>
            <w:div w:id="948008661">
              <w:marLeft w:val="0"/>
              <w:marRight w:val="0"/>
              <w:marTop w:val="0"/>
              <w:marBottom w:val="0"/>
              <w:divBdr>
                <w:top w:val="none" w:sz="0" w:space="0" w:color="auto"/>
                <w:left w:val="none" w:sz="0" w:space="0" w:color="auto"/>
                <w:bottom w:val="none" w:sz="0" w:space="0" w:color="auto"/>
                <w:right w:val="none" w:sz="0" w:space="0" w:color="auto"/>
              </w:divBdr>
            </w:div>
            <w:div w:id="1665817876">
              <w:marLeft w:val="0"/>
              <w:marRight w:val="0"/>
              <w:marTop w:val="0"/>
              <w:marBottom w:val="0"/>
              <w:divBdr>
                <w:top w:val="none" w:sz="0" w:space="0" w:color="auto"/>
                <w:left w:val="none" w:sz="0" w:space="0" w:color="auto"/>
                <w:bottom w:val="none" w:sz="0" w:space="0" w:color="auto"/>
                <w:right w:val="none" w:sz="0" w:space="0" w:color="auto"/>
              </w:divBdr>
            </w:div>
            <w:div w:id="1671179706">
              <w:marLeft w:val="0"/>
              <w:marRight w:val="0"/>
              <w:marTop w:val="0"/>
              <w:marBottom w:val="0"/>
              <w:divBdr>
                <w:top w:val="none" w:sz="0" w:space="0" w:color="auto"/>
                <w:left w:val="none" w:sz="0" w:space="0" w:color="auto"/>
                <w:bottom w:val="none" w:sz="0" w:space="0" w:color="auto"/>
                <w:right w:val="none" w:sz="0" w:space="0" w:color="auto"/>
              </w:divBdr>
            </w:div>
            <w:div w:id="10062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4263">
      <w:bodyDiv w:val="1"/>
      <w:marLeft w:val="0"/>
      <w:marRight w:val="0"/>
      <w:marTop w:val="0"/>
      <w:marBottom w:val="0"/>
      <w:divBdr>
        <w:top w:val="none" w:sz="0" w:space="0" w:color="auto"/>
        <w:left w:val="none" w:sz="0" w:space="0" w:color="auto"/>
        <w:bottom w:val="none" w:sz="0" w:space="0" w:color="auto"/>
        <w:right w:val="none" w:sz="0" w:space="0" w:color="auto"/>
      </w:divBdr>
    </w:div>
    <w:div w:id="2141335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408F-445F-B143-984B-01E2681C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4646</Words>
  <Characters>26488</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Navy Medicine</Company>
  <LinksUpToDate>false</LinksUpToDate>
  <CharactersWithSpaces>31072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Barelski</dc:creator>
  <cp:lastModifiedBy>Na Ma</cp:lastModifiedBy>
  <cp:revision>2</cp:revision>
  <dcterms:created xsi:type="dcterms:W3CDTF">2016-10-24T01:19:00Z</dcterms:created>
  <dcterms:modified xsi:type="dcterms:W3CDTF">2016-10-24T01:19:00Z</dcterms:modified>
</cp:coreProperties>
</file>