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B6" w:rsidRPr="006A6236" w:rsidRDefault="00263AB6" w:rsidP="0017116E">
      <w:pPr>
        <w:spacing w:after="0" w:line="360" w:lineRule="auto"/>
        <w:rPr>
          <w:rFonts w:ascii="Book Antiqua" w:hAnsi="Book Antiqua" w:cstheme="majorBidi"/>
          <w:b/>
          <w:i/>
          <w:iCs/>
          <w:sz w:val="24"/>
          <w:szCs w:val="24"/>
        </w:rPr>
      </w:pPr>
      <w:r w:rsidRPr="006A6236">
        <w:rPr>
          <w:rFonts w:ascii="Book Antiqua" w:eastAsia="Times New Roman" w:hAnsi="Book Antiqua" w:cstheme="majorBidi"/>
          <w:b/>
          <w:bCs/>
          <w:sz w:val="24"/>
          <w:szCs w:val="24"/>
        </w:rPr>
        <w:t>Name of Journal:</w:t>
      </w:r>
      <w:r w:rsidRPr="006A6236">
        <w:rPr>
          <w:rFonts w:ascii="Book Antiqua" w:eastAsia="Times New Roman" w:hAnsi="Book Antiqua" w:cstheme="majorBidi"/>
          <w:b/>
          <w:sz w:val="24"/>
          <w:szCs w:val="24"/>
        </w:rPr>
        <w:t xml:space="preserve"> </w:t>
      </w:r>
      <w:r w:rsidRPr="006A6236">
        <w:rPr>
          <w:rFonts w:ascii="Book Antiqua" w:hAnsi="Book Antiqua" w:cstheme="majorBidi"/>
          <w:b/>
          <w:i/>
          <w:iCs/>
          <w:sz w:val="24"/>
          <w:szCs w:val="24"/>
        </w:rPr>
        <w:t>World Journal of Gastrointestinal Oncology</w:t>
      </w:r>
    </w:p>
    <w:p w:rsidR="00A45EB5" w:rsidRPr="006A6236" w:rsidRDefault="00A45EB5" w:rsidP="0017116E">
      <w:pPr>
        <w:spacing w:after="0" w:line="360" w:lineRule="auto"/>
        <w:rPr>
          <w:rFonts w:ascii="Book Antiqua" w:eastAsia="Times New Roman" w:hAnsi="Book Antiqua" w:cstheme="majorBidi"/>
          <w:b/>
          <w:bCs/>
          <w:sz w:val="24"/>
          <w:szCs w:val="24"/>
        </w:rPr>
      </w:pPr>
      <w:r w:rsidRPr="006A6236">
        <w:rPr>
          <w:rFonts w:ascii="Book Antiqua" w:hAnsi="Book Antiqua" w:cstheme="majorBidi"/>
          <w:b/>
          <w:bCs/>
          <w:sz w:val="24"/>
          <w:szCs w:val="24"/>
        </w:rPr>
        <w:t xml:space="preserve">ESPS Manuscript NO: </w:t>
      </w:r>
      <w:r w:rsidRPr="006A6236">
        <w:rPr>
          <w:rFonts w:ascii="Book Antiqua" w:hAnsi="Book Antiqua" w:cstheme="majorBidi"/>
          <w:b/>
          <w:sz w:val="24"/>
          <w:szCs w:val="24"/>
        </w:rPr>
        <w:t>29715</w:t>
      </w:r>
    </w:p>
    <w:p w:rsidR="0017116E" w:rsidRPr="006A6236" w:rsidRDefault="00263AB6" w:rsidP="0017116E">
      <w:pPr>
        <w:suppressAutoHyphens/>
        <w:autoSpaceDE w:val="0"/>
        <w:autoSpaceDN w:val="0"/>
        <w:adjustRightInd w:val="0"/>
        <w:snapToGrid w:val="0"/>
        <w:spacing w:after="0" w:line="360" w:lineRule="auto"/>
        <w:jc w:val="both"/>
        <w:rPr>
          <w:rFonts w:ascii="Book Antiqua" w:hAnsi="Book Antiqua"/>
          <w:b/>
          <w:sz w:val="24"/>
          <w:szCs w:val="24"/>
        </w:rPr>
      </w:pPr>
      <w:r w:rsidRPr="006A6236">
        <w:rPr>
          <w:rFonts w:ascii="Book Antiqua" w:eastAsia="Times New Roman" w:hAnsi="Book Antiqua" w:cstheme="majorBidi"/>
          <w:b/>
          <w:bCs/>
          <w:sz w:val="24"/>
          <w:szCs w:val="24"/>
        </w:rPr>
        <w:t>Manuscript Type:</w:t>
      </w:r>
      <w:r w:rsidRPr="006A6236">
        <w:rPr>
          <w:rFonts w:ascii="Book Antiqua" w:eastAsia="Times New Roman" w:hAnsi="Book Antiqua" w:cstheme="majorBidi"/>
          <w:b/>
          <w:sz w:val="24"/>
          <w:szCs w:val="24"/>
        </w:rPr>
        <w:t xml:space="preserve"> </w:t>
      </w:r>
      <w:bookmarkStart w:id="0" w:name="OLE_LINK599"/>
      <w:bookmarkStart w:id="1" w:name="OLE_LINK600"/>
      <w:bookmarkStart w:id="2" w:name="OLE_LINK681"/>
      <w:bookmarkStart w:id="3" w:name="OLE_LINK658"/>
      <w:bookmarkStart w:id="4" w:name="OLE_LINK659"/>
      <w:bookmarkStart w:id="5" w:name="OLE_LINK438"/>
      <w:bookmarkStart w:id="6" w:name="OLE_LINK533"/>
      <w:bookmarkStart w:id="7" w:name="OLE_LINK573"/>
      <w:bookmarkStart w:id="8" w:name="OLE_LINK666"/>
      <w:bookmarkStart w:id="9" w:name="OLE_LINK671"/>
      <w:r w:rsidR="0017116E" w:rsidRPr="006A6236">
        <w:rPr>
          <w:rFonts w:ascii="Book Antiqua" w:hAnsi="Book Antiqua"/>
          <w:b/>
          <w:sz w:val="24"/>
          <w:szCs w:val="24"/>
        </w:rPr>
        <w:t>Original Article</w:t>
      </w:r>
      <w:bookmarkEnd w:id="0"/>
      <w:bookmarkEnd w:id="1"/>
      <w:bookmarkEnd w:id="2"/>
      <w:r w:rsidR="006A6236">
        <w:rPr>
          <w:rFonts w:ascii="Book Antiqua" w:hAnsi="Book Antiqua"/>
          <w:b/>
          <w:sz w:val="24"/>
          <w:szCs w:val="24"/>
        </w:rPr>
        <w:t xml:space="preserve"> </w:t>
      </w:r>
      <w:bookmarkEnd w:id="3"/>
      <w:bookmarkEnd w:id="4"/>
    </w:p>
    <w:bookmarkEnd w:id="5"/>
    <w:bookmarkEnd w:id="6"/>
    <w:bookmarkEnd w:id="7"/>
    <w:bookmarkEnd w:id="8"/>
    <w:bookmarkEnd w:id="9"/>
    <w:p w:rsidR="0017116E" w:rsidRPr="006A6236" w:rsidRDefault="0017116E" w:rsidP="0017116E">
      <w:pPr>
        <w:spacing w:after="0" w:line="360" w:lineRule="auto"/>
        <w:rPr>
          <w:rFonts w:ascii="Book Antiqua" w:hAnsi="Book Antiqua" w:cstheme="majorBidi"/>
          <w:b/>
          <w:sz w:val="24"/>
          <w:szCs w:val="24"/>
          <w:lang w:eastAsia="zh-CN"/>
        </w:rPr>
      </w:pPr>
    </w:p>
    <w:p w:rsidR="00263AB6" w:rsidRPr="006A6236" w:rsidRDefault="00263AB6" w:rsidP="0017116E">
      <w:pPr>
        <w:spacing w:after="0" w:line="360" w:lineRule="auto"/>
        <w:rPr>
          <w:rFonts w:ascii="Book Antiqua" w:eastAsia="Times New Roman" w:hAnsi="Book Antiqua" w:cstheme="majorBidi"/>
          <w:b/>
          <w:i/>
          <w:sz w:val="24"/>
          <w:szCs w:val="24"/>
        </w:rPr>
      </w:pPr>
      <w:r w:rsidRPr="006A6236">
        <w:rPr>
          <w:rFonts w:ascii="Book Antiqua" w:hAnsi="Book Antiqua" w:cstheme="majorBidi"/>
          <w:b/>
          <w:i/>
          <w:sz w:val="24"/>
          <w:szCs w:val="24"/>
        </w:rPr>
        <w:t>Observational Study</w:t>
      </w:r>
    </w:p>
    <w:p w:rsidR="00263AB6" w:rsidRPr="006A6236" w:rsidRDefault="00263AB6" w:rsidP="0017116E">
      <w:pPr>
        <w:spacing w:after="0" w:line="360" w:lineRule="auto"/>
        <w:rPr>
          <w:rFonts w:ascii="Book Antiqua" w:hAnsi="Book Antiqua" w:cstheme="majorBidi"/>
          <w:b/>
          <w:bCs/>
          <w:sz w:val="24"/>
          <w:szCs w:val="24"/>
          <w:lang w:eastAsia="zh-CN"/>
        </w:rPr>
      </w:pPr>
    </w:p>
    <w:p w:rsidR="00B836C9" w:rsidRPr="006A6236" w:rsidRDefault="003C67A7" w:rsidP="0017116E">
      <w:pPr>
        <w:spacing w:after="0" w:line="360" w:lineRule="auto"/>
        <w:jc w:val="both"/>
        <w:rPr>
          <w:rFonts w:ascii="Book Antiqua" w:hAnsi="Book Antiqua" w:cstheme="majorBidi"/>
          <w:b/>
          <w:bCs/>
          <w:sz w:val="24"/>
          <w:szCs w:val="24"/>
        </w:rPr>
      </w:pPr>
      <w:r w:rsidRPr="006A6236">
        <w:rPr>
          <w:rFonts w:ascii="Book Antiqua" w:hAnsi="Book Antiqua" w:cstheme="majorBidi"/>
          <w:b/>
          <w:bCs/>
          <w:sz w:val="24"/>
          <w:szCs w:val="24"/>
        </w:rPr>
        <w:t>Bayesian adjustment of gastric cancer mortality rate in the presence of misclassification</w:t>
      </w:r>
    </w:p>
    <w:p w:rsidR="006D6E97" w:rsidRPr="006A6236" w:rsidRDefault="006D6E97" w:rsidP="0017116E">
      <w:pPr>
        <w:spacing w:after="0" w:line="360" w:lineRule="auto"/>
        <w:jc w:val="both"/>
        <w:rPr>
          <w:rFonts w:ascii="Book Antiqua" w:hAnsi="Book Antiqua" w:cstheme="majorBidi"/>
          <w:sz w:val="24"/>
          <w:szCs w:val="24"/>
        </w:rPr>
      </w:pPr>
    </w:p>
    <w:p w:rsidR="00263AB6" w:rsidRPr="006A6236" w:rsidRDefault="00263AB6" w:rsidP="0017116E">
      <w:pPr>
        <w:spacing w:after="0" w:line="360" w:lineRule="auto"/>
        <w:jc w:val="both"/>
        <w:rPr>
          <w:rFonts w:ascii="Book Antiqua" w:hAnsi="Book Antiqua" w:cstheme="majorBidi"/>
          <w:sz w:val="24"/>
          <w:szCs w:val="24"/>
        </w:rPr>
      </w:pPr>
      <w:proofErr w:type="spellStart"/>
      <w:r w:rsidRPr="006A6236">
        <w:rPr>
          <w:rFonts w:ascii="Book Antiqua" w:hAnsi="Book Antiqua" w:cstheme="majorBidi"/>
          <w:sz w:val="24"/>
          <w:szCs w:val="24"/>
        </w:rPr>
        <w:t>Hajizadeh</w:t>
      </w:r>
      <w:proofErr w:type="spellEnd"/>
      <w:r w:rsidRPr="006A6236">
        <w:rPr>
          <w:rFonts w:ascii="Book Antiqua" w:hAnsi="Book Antiqua" w:cstheme="majorBidi"/>
          <w:sz w:val="24"/>
          <w:szCs w:val="24"/>
        </w:rPr>
        <w:t xml:space="preserve"> N </w:t>
      </w:r>
      <w:r w:rsidRPr="006A6236">
        <w:rPr>
          <w:rFonts w:ascii="Book Antiqua" w:hAnsi="Book Antiqua" w:cstheme="majorBidi"/>
          <w:i/>
          <w:sz w:val="24"/>
          <w:szCs w:val="24"/>
        </w:rPr>
        <w:t>et al</w:t>
      </w:r>
      <w:r w:rsidRPr="006A6236">
        <w:rPr>
          <w:rFonts w:ascii="Book Antiqua" w:hAnsi="Book Antiqua" w:cstheme="majorBidi"/>
          <w:sz w:val="24"/>
          <w:szCs w:val="24"/>
        </w:rPr>
        <w:t xml:space="preserve">. Misclassification in </w:t>
      </w:r>
      <w:r w:rsidR="00D263F3" w:rsidRPr="006A6236">
        <w:rPr>
          <w:rFonts w:ascii="Book Antiqua" w:hAnsi="Book Antiqua" w:cstheme="majorBidi"/>
          <w:sz w:val="24"/>
          <w:szCs w:val="24"/>
        </w:rPr>
        <w:t>gastric cancer mortality</w:t>
      </w:r>
    </w:p>
    <w:p w:rsidR="00501FB2" w:rsidRPr="006A6236" w:rsidRDefault="00501FB2" w:rsidP="0017116E">
      <w:pPr>
        <w:spacing w:after="0" w:line="360" w:lineRule="auto"/>
        <w:jc w:val="both"/>
        <w:rPr>
          <w:rFonts w:ascii="Book Antiqua" w:hAnsi="Book Antiqua" w:cstheme="majorBidi"/>
          <w:sz w:val="24"/>
          <w:szCs w:val="24"/>
        </w:rPr>
      </w:pPr>
    </w:p>
    <w:p w:rsidR="00263AB6" w:rsidRPr="006A6236" w:rsidRDefault="00263AB6" w:rsidP="0017116E">
      <w:pPr>
        <w:spacing w:after="0" w:line="360" w:lineRule="auto"/>
        <w:jc w:val="both"/>
        <w:rPr>
          <w:rFonts w:ascii="Book Antiqua" w:hAnsi="Book Antiqua" w:cstheme="majorBidi"/>
          <w:b/>
          <w:sz w:val="24"/>
          <w:szCs w:val="24"/>
          <w:lang w:eastAsia="zh-CN"/>
        </w:rPr>
      </w:pPr>
      <w:proofErr w:type="spellStart"/>
      <w:r w:rsidRPr="006A6236">
        <w:rPr>
          <w:rFonts w:ascii="Book Antiqua" w:hAnsi="Book Antiqua" w:cstheme="majorBidi"/>
          <w:b/>
          <w:sz w:val="24"/>
          <w:szCs w:val="24"/>
        </w:rPr>
        <w:t>Nastaran</w:t>
      </w:r>
      <w:proofErr w:type="spellEnd"/>
      <w:r w:rsidRPr="006A6236">
        <w:rPr>
          <w:rFonts w:ascii="Book Antiqua" w:hAnsi="Book Antiqua" w:cstheme="majorBidi"/>
          <w:b/>
          <w:sz w:val="24"/>
          <w:szCs w:val="24"/>
        </w:rPr>
        <w:t xml:space="preserve"> </w:t>
      </w:r>
      <w:proofErr w:type="spellStart"/>
      <w:r w:rsidRPr="006A6236">
        <w:rPr>
          <w:rFonts w:ascii="Book Antiqua" w:hAnsi="Book Antiqua" w:cstheme="majorBidi"/>
          <w:b/>
          <w:sz w:val="24"/>
          <w:szCs w:val="24"/>
        </w:rPr>
        <w:t>Hajizadeh</w:t>
      </w:r>
      <w:proofErr w:type="spellEnd"/>
      <w:r w:rsidRPr="006A6236">
        <w:rPr>
          <w:rFonts w:ascii="Book Antiqua" w:hAnsi="Book Antiqua" w:cstheme="majorBidi"/>
          <w:b/>
          <w:sz w:val="24"/>
          <w:szCs w:val="24"/>
        </w:rPr>
        <w:t xml:space="preserve">, Mohamad Amin </w:t>
      </w:r>
      <w:proofErr w:type="spellStart"/>
      <w:r w:rsidRPr="006A6236">
        <w:rPr>
          <w:rFonts w:ascii="Book Antiqua" w:hAnsi="Book Antiqua" w:cstheme="majorBidi"/>
          <w:b/>
          <w:sz w:val="24"/>
          <w:szCs w:val="24"/>
        </w:rPr>
        <w:t>Pourhoseingholi</w:t>
      </w:r>
      <w:proofErr w:type="spellEnd"/>
      <w:r w:rsidRPr="006A6236">
        <w:rPr>
          <w:rFonts w:ascii="Book Antiqua" w:hAnsi="Book Antiqua" w:cstheme="majorBidi"/>
          <w:b/>
          <w:sz w:val="24"/>
          <w:szCs w:val="24"/>
        </w:rPr>
        <w:t xml:space="preserve">, Ahmad Reza </w:t>
      </w:r>
      <w:proofErr w:type="spellStart"/>
      <w:r w:rsidRPr="006A6236">
        <w:rPr>
          <w:rFonts w:ascii="Book Antiqua" w:hAnsi="Book Antiqua" w:cstheme="majorBidi"/>
          <w:b/>
          <w:sz w:val="24"/>
          <w:szCs w:val="24"/>
        </w:rPr>
        <w:t>Baghestani</w:t>
      </w:r>
      <w:proofErr w:type="spellEnd"/>
      <w:r w:rsidRPr="006A6236">
        <w:rPr>
          <w:rFonts w:ascii="Book Antiqua" w:hAnsi="Book Antiqua" w:cstheme="majorBidi"/>
          <w:b/>
          <w:sz w:val="24"/>
          <w:szCs w:val="24"/>
        </w:rPr>
        <w:t xml:space="preserve">, </w:t>
      </w:r>
      <w:proofErr w:type="spellStart"/>
      <w:r w:rsidRPr="006A6236">
        <w:rPr>
          <w:rFonts w:ascii="Book Antiqua" w:hAnsi="Book Antiqua" w:cstheme="majorBidi"/>
          <w:b/>
          <w:sz w:val="24"/>
          <w:szCs w:val="24"/>
        </w:rPr>
        <w:t>Alireza</w:t>
      </w:r>
      <w:proofErr w:type="spellEnd"/>
      <w:r w:rsidRPr="006A6236">
        <w:rPr>
          <w:rFonts w:ascii="Book Antiqua" w:hAnsi="Book Antiqua" w:cstheme="majorBidi"/>
          <w:b/>
          <w:sz w:val="24"/>
          <w:szCs w:val="24"/>
        </w:rPr>
        <w:t xml:space="preserve"> </w:t>
      </w:r>
      <w:proofErr w:type="spellStart"/>
      <w:r w:rsidRPr="006A6236">
        <w:rPr>
          <w:rFonts w:ascii="Book Antiqua" w:hAnsi="Book Antiqua" w:cstheme="majorBidi"/>
          <w:b/>
          <w:sz w:val="24"/>
          <w:szCs w:val="24"/>
        </w:rPr>
        <w:t>Abadi</w:t>
      </w:r>
      <w:proofErr w:type="spellEnd"/>
      <w:r w:rsidRPr="006A6236">
        <w:rPr>
          <w:rFonts w:ascii="Book Antiqua" w:hAnsi="Book Antiqua" w:cstheme="majorBidi"/>
          <w:b/>
          <w:sz w:val="24"/>
          <w:szCs w:val="24"/>
        </w:rPr>
        <w:t xml:space="preserve">, Mohammad Reza </w:t>
      </w:r>
      <w:proofErr w:type="spellStart"/>
      <w:r w:rsidRPr="006A6236">
        <w:rPr>
          <w:rFonts w:ascii="Book Antiqua" w:hAnsi="Book Antiqua" w:cstheme="majorBidi"/>
          <w:b/>
          <w:sz w:val="24"/>
          <w:szCs w:val="24"/>
        </w:rPr>
        <w:t>Zali</w:t>
      </w:r>
      <w:proofErr w:type="spellEnd"/>
    </w:p>
    <w:p w:rsidR="0017116E" w:rsidRPr="006A6236" w:rsidRDefault="0017116E" w:rsidP="0017116E">
      <w:pPr>
        <w:spacing w:after="0" w:line="360" w:lineRule="auto"/>
        <w:jc w:val="both"/>
        <w:rPr>
          <w:rFonts w:ascii="Book Antiqua" w:hAnsi="Book Antiqua" w:cstheme="majorBidi"/>
          <w:b/>
          <w:sz w:val="24"/>
          <w:szCs w:val="24"/>
          <w:lang w:eastAsia="zh-CN"/>
        </w:rPr>
      </w:pPr>
    </w:p>
    <w:p w:rsidR="00263AB6" w:rsidRPr="006A6236" w:rsidRDefault="00263AB6" w:rsidP="0017116E">
      <w:pPr>
        <w:spacing w:after="0" w:line="360" w:lineRule="auto"/>
        <w:jc w:val="both"/>
        <w:rPr>
          <w:rFonts w:ascii="Book Antiqua" w:hAnsi="Book Antiqua" w:cstheme="majorBidi"/>
          <w:sz w:val="24"/>
          <w:szCs w:val="24"/>
          <w:lang w:eastAsia="zh-CN"/>
        </w:rPr>
      </w:pPr>
      <w:proofErr w:type="spellStart"/>
      <w:r w:rsidRPr="006A6236">
        <w:rPr>
          <w:rFonts w:ascii="Book Antiqua" w:hAnsi="Book Antiqua" w:cstheme="majorBidi"/>
          <w:b/>
          <w:bCs/>
          <w:sz w:val="24"/>
          <w:szCs w:val="24"/>
        </w:rPr>
        <w:t>Nastaran</w:t>
      </w:r>
      <w:proofErr w:type="spellEnd"/>
      <w:r w:rsidRPr="006A6236">
        <w:rPr>
          <w:rFonts w:ascii="Book Antiqua" w:hAnsi="Book Antiqua" w:cstheme="majorBidi"/>
          <w:b/>
          <w:bCs/>
          <w:sz w:val="24"/>
          <w:szCs w:val="24"/>
        </w:rPr>
        <w:t xml:space="preserve"> </w:t>
      </w:r>
      <w:proofErr w:type="spellStart"/>
      <w:r w:rsidRPr="006A6236">
        <w:rPr>
          <w:rFonts w:ascii="Book Antiqua" w:hAnsi="Book Antiqua" w:cstheme="majorBidi"/>
          <w:b/>
          <w:bCs/>
          <w:sz w:val="24"/>
          <w:szCs w:val="24"/>
        </w:rPr>
        <w:t>Hajizadeh</w:t>
      </w:r>
      <w:proofErr w:type="spellEnd"/>
      <w:r w:rsidRPr="006A6236">
        <w:rPr>
          <w:rFonts w:ascii="Book Antiqua" w:hAnsi="Book Antiqua" w:cstheme="majorBidi"/>
          <w:b/>
          <w:bCs/>
          <w:sz w:val="24"/>
          <w:szCs w:val="24"/>
        </w:rPr>
        <w:t xml:space="preserve">, Ahmad Reza </w:t>
      </w:r>
      <w:proofErr w:type="spellStart"/>
      <w:r w:rsidRPr="006A6236">
        <w:rPr>
          <w:rFonts w:ascii="Book Antiqua" w:hAnsi="Book Antiqua" w:cstheme="majorBidi"/>
          <w:b/>
          <w:bCs/>
          <w:sz w:val="24"/>
          <w:szCs w:val="24"/>
        </w:rPr>
        <w:t>Baghestani</w:t>
      </w:r>
      <w:proofErr w:type="spellEnd"/>
      <w:r w:rsidRPr="006A6236">
        <w:rPr>
          <w:rFonts w:ascii="Book Antiqua" w:hAnsi="Book Antiqua" w:cstheme="majorBidi"/>
          <w:b/>
          <w:bCs/>
          <w:sz w:val="24"/>
          <w:szCs w:val="24"/>
        </w:rPr>
        <w:t xml:space="preserve">, </w:t>
      </w:r>
      <w:proofErr w:type="spellStart"/>
      <w:r w:rsidRPr="006A6236">
        <w:rPr>
          <w:rFonts w:ascii="Book Antiqua" w:hAnsi="Book Antiqua" w:cstheme="majorBidi"/>
          <w:b/>
          <w:bCs/>
          <w:sz w:val="24"/>
          <w:szCs w:val="24"/>
        </w:rPr>
        <w:t>Alireza</w:t>
      </w:r>
      <w:proofErr w:type="spellEnd"/>
      <w:r w:rsidRPr="006A6236">
        <w:rPr>
          <w:rFonts w:ascii="Book Antiqua" w:hAnsi="Book Antiqua" w:cstheme="majorBidi"/>
          <w:b/>
          <w:bCs/>
          <w:sz w:val="24"/>
          <w:szCs w:val="24"/>
        </w:rPr>
        <w:t xml:space="preserve"> </w:t>
      </w:r>
      <w:proofErr w:type="spellStart"/>
      <w:r w:rsidRPr="006A6236">
        <w:rPr>
          <w:rFonts w:ascii="Book Antiqua" w:hAnsi="Book Antiqua" w:cstheme="majorBidi"/>
          <w:b/>
          <w:bCs/>
          <w:sz w:val="24"/>
          <w:szCs w:val="24"/>
        </w:rPr>
        <w:t>Abadi</w:t>
      </w:r>
      <w:proofErr w:type="spellEnd"/>
      <w:r w:rsidRPr="006A6236">
        <w:rPr>
          <w:rFonts w:ascii="Book Antiqua" w:hAnsi="Book Antiqua" w:cstheme="majorBidi"/>
          <w:sz w:val="24"/>
          <w:szCs w:val="24"/>
        </w:rPr>
        <w:t xml:space="preserve">, </w:t>
      </w:r>
      <w:r w:rsidRPr="006A6236">
        <w:rPr>
          <w:rFonts w:ascii="Book Antiqua" w:eastAsia="Times New Roman" w:hAnsi="Book Antiqua" w:cstheme="majorBidi"/>
          <w:sz w:val="24"/>
          <w:szCs w:val="24"/>
        </w:rPr>
        <w:t xml:space="preserve">Department of Biostatistics, </w:t>
      </w:r>
      <w:proofErr w:type="spellStart"/>
      <w:r w:rsidRPr="006A6236">
        <w:rPr>
          <w:rFonts w:ascii="Book Antiqua" w:eastAsia="Times New Roman" w:hAnsi="Book Antiqua" w:cstheme="majorBidi"/>
          <w:sz w:val="24"/>
          <w:szCs w:val="24"/>
        </w:rPr>
        <w:t>Shahid</w:t>
      </w:r>
      <w:proofErr w:type="spellEnd"/>
      <w:r w:rsidRPr="006A6236">
        <w:rPr>
          <w:rFonts w:ascii="Book Antiqua" w:eastAsia="Times New Roman" w:hAnsi="Book Antiqua" w:cstheme="majorBidi"/>
          <w:sz w:val="24"/>
          <w:szCs w:val="24"/>
        </w:rPr>
        <w:t xml:space="preserve"> </w:t>
      </w:r>
      <w:proofErr w:type="spellStart"/>
      <w:r w:rsidRPr="006A6236">
        <w:rPr>
          <w:rFonts w:ascii="Book Antiqua" w:eastAsia="Times New Roman" w:hAnsi="Book Antiqua" w:cstheme="majorBidi"/>
          <w:sz w:val="24"/>
          <w:szCs w:val="24"/>
        </w:rPr>
        <w:t>Beheshti</w:t>
      </w:r>
      <w:proofErr w:type="spellEnd"/>
      <w:r w:rsidRPr="006A6236">
        <w:rPr>
          <w:rFonts w:ascii="Book Antiqua" w:eastAsia="Times New Roman" w:hAnsi="Book Antiqua" w:cstheme="majorBidi"/>
          <w:sz w:val="24"/>
          <w:szCs w:val="24"/>
        </w:rPr>
        <w:t xml:space="preserve"> University of Medical Sciences, Tehran</w:t>
      </w:r>
      <w:r w:rsidR="00F94DDC" w:rsidRPr="006A6236">
        <w:rPr>
          <w:rFonts w:ascii="Book Antiqua" w:eastAsia="Times New Roman" w:hAnsi="Book Antiqua" w:cstheme="majorBidi"/>
          <w:sz w:val="24"/>
          <w:szCs w:val="24"/>
        </w:rPr>
        <w:t xml:space="preserve"> 1971653313</w:t>
      </w:r>
      <w:r w:rsidR="0017116E" w:rsidRPr="006A6236">
        <w:rPr>
          <w:rFonts w:ascii="Book Antiqua" w:eastAsia="Times New Roman" w:hAnsi="Book Antiqua" w:cstheme="majorBidi"/>
          <w:sz w:val="24"/>
          <w:szCs w:val="24"/>
        </w:rPr>
        <w:t>, Iran</w:t>
      </w:r>
    </w:p>
    <w:p w:rsidR="0017116E" w:rsidRPr="006A6236" w:rsidRDefault="0017116E" w:rsidP="0017116E">
      <w:pPr>
        <w:spacing w:after="0" w:line="360" w:lineRule="auto"/>
        <w:jc w:val="both"/>
        <w:rPr>
          <w:rFonts w:ascii="Book Antiqua" w:hAnsi="Book Antiqua" w:cstheme="majorBidi"/>
          <w:sz w:val="24"/>
          <w:szCs w:val="24"/>
          <w:lang w:eastAsia="zh-CN"/>
        </w:rPr>
      </w:pPr>
    </w:p>
    <w:p w:rsidR="00263AB6" w:rsidRPr="006A6236" w:rsidRDefault="00263AB6" w:rsidP="0017116E">
      <w:pPr>
        <w:spacing w:after="0" w:line="360" w:lineRule="auto"/>
        <w:jc w:val="both"/>
        <w:rPr>
          <w:rFonts w:ascii="Book Antiqua" w:hAnsi="Book Antiqua" w:cstheme="majorBidi"/>
          <w:sz w:val="24"/>
          <w:szCs w:val="24"/>
          <w:lang w:eastAsia="zh-CN"/>
        </w:rPr>
      </w:pPr>
      <w:r w:rsidRPr="006A6236">
        <w:rPr>
          <w:rFonts w:ascii="Book Antiqua" w:hAnsi="Book Antiqua" w:cstheme="majorBidi"/>
          <w:b/>
          <w:bCs/>
          <w:sz w:val="24"/>
          <w:szCs w:val="24"/>
        </w:rPr>
        <w:t xml:space="preserve">Mohamad Amin </w:t>
      </w:r>
      <w:proofErr w:type="spellStart"/>
      <w:r w:rsidRPr="006A6236">
        <w:rPr>
          <w:rFonts w:ascii="Book Antiqua" w:hAnsi="Book Antiqua" w:cstheme="majorBidi"/>
          <w:b/>
          <w:bCs/>
          <w:sz w:val="24"/>
          <w:szCs w:val="24"/>
        </w:rPr>
        <w:t>Pourhoseingholi</w:t>
      </w:r>
      <w:proofErr w:type="spellEnd"/>
      <w:r w:rsidRPr="006A6236">
        <w:rPr>
          <w:rFonts w:ascii="Book Antiqua" w:hAnsi="Book Antiqua" w:cstheme="majorBidi"/>
          <w:sz w:val="24"/>
          <w:szCs w:val="24"/>
        </w:rPr>
        <w:t>,</w:t>
      </w:r>
      <w:r w:rsidRPr="006A6236">
        <w:rPr>
          <w:rFonts w:ascii="Book Antiqua" w:eastAsia="Times New Roman" w:hAnsi="Book Antiqua" w:cstheme="majorBidi"/>
          <w:sz w:val="24"/>
          <w:szCs w:val="24"/>
        </w:rPr>
        <w:t xml:space="preserve"> </w:t>
      </w:r>
      <w:r w:rsidRPr="006A6236">
        <w:rPr>
          <w:rFonts w:ascii="Book Antiqua" w:hAnsi="Book Antiqua" w:cstheme="majorBidi"/>
          <w:sz w:val="24"/>
          <w:szCs w:val="24"/>
        </w:rPr>
        <w:t xml:space="preserve">Basic and Molecular Epidemiology of Gastrointestinal Disorders Research Center, </w:t>
      </w:r>
      <w:r w:rsidRPr="006A6236">
        <w:rPr>
          <w:rFonts w:ascii="Book Antiqua" w:eastAsia="Times New Roman" w:hAnsi="Book Antiqua" w:cstheme="majorBidi"/>
          <w:sz w:val="24"/>
          <w:szCs w:val="24"/>
        </w:rPr>
        <w:t xml:space="preserve">Research Institute for Gastroenterology and Liver Diseases, </w:t>
      </w:r>
      <w:proofErr w:type="spellStart"/>
      <w:r w:rsidRPr="006A6236">
        <w:rPr>
          <w:rFonts w:ascii="Book Antiqua" w:eastAsia="Times New Roman" w:hAnsi="Book Antiqua" w:cstheme="majorBidi"/>
          <w:sz w:val="24"/>
          <w:szCs w:val="24"/>
        </w:rPr>
        <w:t>Shahid</w:t>
      </w:r>
      <w:proofErr w:type="spellEnd"/>
      <w:r w:rsidRPr="006A6236">
        <w:rPr>
          <w:rFonts w:ascii="Book Antiqua" w:eastAsia="Times New Roman" w:hAnsi="Book Antiqua" w:cstheme="majorBidi"/>
          <w:sz w:val="24"/>
          <w:szCs w:val="24"/>
        </w:rPr>
        <w:t xml:space="preserve"> </w:t>
      </w:r>
      <w:proofErr w:type="spellStart"/>
      <w:r w:rsidRPr="006A6236">
        <w:rPr>
          <w:rFonts w:ascii="Book Antiqua" w:eastAsia="Times New Roman" w:hAnsi="Book Antiqua" w:cstheme="majorBidi"/>
          <w:sz w:val="24"/>
          <w:szCs w:val="24"/>
        </w:rPr>
        <w:t>Beheshti</w:t>
      </w:r>
      <w:proofErr w:type="spellEnd"/>
      <w:r w:rsidRPr="006A6236">
        <w:rPr>
          <w:rFonts w:ascii="Book Antiqua" w:eastAsia="Times New Roman" w:hAnsi="Book Antiqua" w:cstheme="majorBidi"/>
          <w:sz w:val="24"/>
          <w:szCs w:val="24"/>
        </w:rPr>
        <w:t xml:space="preserve"> University of Medical Sciences, Tehran</w:t>
      </w:r>
      <w:r w:rsidR="00F94DDC" w:rsidRPr="006A6236">
        <w:rPr>
          <w:rFonts w:ascii="Book Antiqua" w:eastAsia="Times New Roman" w:hAnsi="Book Antiqua" w:cstheme="majorBidi"/>
          <w:sz w:val="24"/>
          <w:szCs w:val="24"/>
        </w:rPr>
        <w:t xml:space="preserve"> 1985717413</w:t>
      </w:r>
      <w:r w:rsidR="0017116E" w:rsidRPr="006A6236">
        <w:rPr>
          <w:rFonts w:ascii="Book Antiqua" w:eastAsia="Times New Roman" w:hAnsi="Book Antiqua" w:cstheme="majorBidi"/>
          <w:sz w:val="24"/>
          <w:szCs w:val="24"/>
        </w:rPr>
        <w:t>, Iran</w:t>
      </w:r>
    </w:p>
    <w:p w:rsidR="0017116E" w:rsidRPr="006A6236" w:rsidRDefault="0017116E" w:rsidP="0017116E">
      <w:pPr>
        <w:spacing w:after="0" w:line="360" w:lineRule="auto"/>
        <w:jc w:val="both"/>
        <w:rPr>
          <w:rFonts w:ascii="Book Antiqua" w:hAnsi="Book Antiqua" w:cstheme="majorBidi"/>
          <w:sz w:val="24"/>
          <w:szCs w:val="24"/>
          <w:lang w:eastAsia="zh-CN"/>
        </w:rPr>
      </w:pPr>
    </w:p>
    <w:p w:rsidR="00263AB6" w:rsidRPr="006A6236" w:rsidRDefault="00263AB6" w:rsidP="0017116E">
      <w:pPr>
        <w:spacing w:after="0" w:line="360" w:lineRule="auto"/>
        <w:jc w:val="both"/>
        <w:rPr>
          <w:rFonts w:ascii="Book Antiqua" w:hAnsi="Book Antiqua" w:cstheme="majorBidi"/>
          <w:sz w:val="24"/>
          <w:szCs w:val="24"/>
          <w:lang w:eastAsia="zh-CN"/>
        </w:rPr>
      </w:pPr>
      <w:r w:rsidRPr="006A6236">
        <w:rPr>
          <w:rFonts w:ascii="Book Antiqua" w:eastAsia="Times New Roman" w:hAnsi="Book Antiqua" w:cstheme="majorBidi"/>
          <w:b/>
          <w:bCs/>
          <w:sz w:val="24"/>
          <w:szCs w:val="24"/>
        </w:rPr>
        <w:t xml:space="preserve">Mohammad Reza </w:t>
      </w:r>
      <w:proofErr w:type="spellStart"/>
      <w:r w:rsidRPr="006A6236">
        <w:rPr>
          <w:rFonts w:ascii="Book Antiqua" w:eastAsia="Times New Roman" w:hAnsi="Book Antiqua" w:cstheme="majorBidi"/>
          <w:b/>
          <w:bCs/>
          <w:sz w:val="24"/>
          <w:szCs w:val="24"/>
        </w:rPr>
        <w:t>Zali</w:t>
      </w:r>
      <w:proofErr w:type="spellEnd"/>
      <w:r w:rsidRPr="006A6236">
        <w:rPr>
          <w:rFonts w:ascii="Book Antiqua" w:eastAsia="Times New Roman" w:hAnsi="Book Antiqua" w:cstheme="majorBidi"/>
          <w:sz w:val="24"/>
          <w:szCs w:val="24"/>
        </w:rPr>
        <w:t xml:space="preserve">, Gastroenterology and Liver Diseases Research Center, Research Institute for Gastroenterology and Liver Diseases, </w:t>
      </w:r>
      <w:proofErr w:type="spellStart"/>
      <w:r w:rsidRPr="006A6236">
        <w:rPr>
          <w:rFonts w:ascii="Book Antiqua" w:eastAsia="Times New Roman" w:hAnsi="Book Antiqua" w:cstheme="majorBidi"/>
          <w:sz w:val="24"/>
          <w:szCs w:val="24"/>
        </w:rPr>
        <w:t>Shahid</w:t>
      </w:r>
      <w:proofErr w:type="spellEnd"/>
      <w:r w:rsidRPr="006A6236">
        <w:rPr>
          <w:rFonts w:ascii="Book Antiqua" w:eastAsia="Times New Roman" w:hAnsi="Book Antiqua" w:cstheme="majorBidi"/>
          <w:sz w:val="24"/>
          <w:szCs w:val="24"/>
        </w:rPr>
        <w:t xml:space="preserve"> </w:t>
      </w:r>
      <w:proofErr w:type="spellStart"/>
      <w:r w:rsidRPr="006A6236">
        <w:rPr>
          <w:rFonts w:ascii="Book Antiqua" w:eastAsia="Times New Roman" w:hAnsi="Book Antiqua" w:cstheme="majorBidi"/>
          <w:sz w:val="24"/>
          <w:szCs w:val="24"/>
        </w:rPr>
        <w:t>Beheshti</w:t>
      </w:r>
      <w:proofErr w:type="spellEnd"/>
      <w:r w:rsidRPr="006A6236">
        <w:rPr>
          <w:rFonts w:ascii="Book Antiqua" w:eastAsia="Times New Roman" w:hAnsi="Book Antiqua" w:cstheme="majorBidi"/>
          <w:sz w:val="24"/>
          <w:szCs w:val="24"/>
        </w:rPr>
        <w:t xml:space="preserve"> University of Medical Sciences, Tehran</w:t>
      </w:r>
      <w:r w:rsidR="00F94DDC" w:rsidRPr="006A6236">
        <w:rPr>
          <w:rFonts w:ascii="Book Antiqua" w:eastAsia="Times New Roman" w:hAnsi="Book Antiqua" w:cstheme="majorBidi"/>
          <w:sz w:val="24"/>
          <w:szCs w:val="24"/>
        </w:rPr>
        <w:t xml:space="preserve"> 1985717413</w:t>
      </w:r>
      <w:r w:rsidR="0017116E" w:rsidRPr="006A6236">
        <w:rPr>
          <w:rFonts w:ascii="Book Antiqua" w:eastAsia="Times New Roman" w:hAnsi="Book Antiqua" w:cstheme="majorBidi"/>
          <w:sz w:val="24"/>
          <w:szCs w:val="24"/>
        </w:rPr>
        <w:t>, Iran</w:t>
      </w:r>
    </w:p>
    <w:p w:rsidR="0017116E" w:rsidRPr="006A6236" w:rsidRDefault="0017116E" w:rsidP="0017116E">
      <w:pPr>
        <w:spacing w:after="0" w:line="360" w:lineRule="auto"/>
        <w:jc w:val="both"/>
        <w:rPr>
          <w:rFonts w:ascii="Book Antiqua" w:hAnsi="Book Antiqua" w:cstheme="majorBidi"/>
          <w:sz w:val="24"/>
          <w:szCs w:val="24"/>
          <w:lang w:eastAsia="zh-CN"/>
        </w:rPr>
      </w:pPr>
    </w:p>
    <w:p w:rsidR="00741727" w:rsidRPr="006A6236" w:rsidRDefault="00263AB6" w:rsidP="0017116E">
      <w:pPr>
        <w:spacing w:after="0" w:line="360" w:lineRule="auto"/>
        <w:jc w:val="both"/>
        <w:rPr>
          <w:rFonts w:ascii="Book Antiqua" w:hAnsi="Book Antiqua" w:cstheme="majorBidi"/>
          <w:sz w:val="24"/>
          <w:szCs w:val="24"/>
          <w:lang w:eastAsia="zh-CN"/>
        </w:rPr>
      </w:pPr>
      <w:r w:rsidRPr="006A6236">
        <w:rPr>
          <w:rFonts w:ascii="Book Antiqua" w:eastAsia="Times New Roman" w:hAnsi="Book Antiqua" w:cstheme="majorBidi"/>
          <w:b/>
          <w:bCs/>
          <w:sz w:val="24"/>
          <w:szCs w:val="24"/>
        </w:rPr>
        <w:t>Author contributions</w:t>
      </w:r>
      <w:r w:rsidRPr="006A6236">
        <w:rPr>
          <w:rFonts w:ascii="Book Antiqua" w:eastAsia="Times New Roman" w:hAnsi="Book Antiqua" w:cstheme="majorBidi"/>
          <w:sz w:val="24"/>
          <w:szCs w:val="24"/>
        </w:rPr>
        <w:t xml:space="preserve">: </w:t>
      </w:r>
      <w:proofErr w:type="spellStart"/>
      <w:r w:rsidRPr="006A6236">
        <w:rPr>
          <w:rFonts w:ascii="Book Antiqua" w:eastAsia="Times New Roman" w:hAnsi="Book Antiqua" w:cstheme="majorBidi"/>
          <w:sz w:val="24"/>
          <w:szCs w:val="24"/>
        </w:rPr>
        <w:t>Pourhoseingholi</w:t>
      </w:r>
      <w:proofErr w:type="spellEnd"/>
      <w:r w:rsidRPr="006A6236">
        <w:rPr>
          <w:rFonts w:ascii="Book Antiqua" w:eastAsia="Times New Roman" w:hAnsi="Book Antiqua" w:cstheme="majorBidi"/>
          <w:sz w:val="24"/>
          <w:szCs w:val="24"/>
        </w:rPr>
        <w:t xml:space="preserve"> MA was principal investigator and </w:t>
      </w:r>
      <w:r w:rsidR="00D263F3" w:rsidRPr="006A6236">
        <w:rPr>
          <w:rFonts w:ascii="Book Antiqua" w:eastAsia="Times New Roman" w:hAnsi="Book Antiqua" w:cstheme="majorBidi"/>
          <w:sz w:val="24"/>
          <w:szCs w:val="24"/>
        </w:rPr>
        <w:t>contributing</w:t>
      </w:r>
      <w:r w:rsidRPr="006A6236">
        <w:rPr>
          <w:rFonts w:ascii="Book Antiqua" w:eastAsia="Times New Roman" w:hAnsi="Book Antiqua" w:cstheme="majorBidi"/>
          <w:sz w:val="24"/>
          <w:szCs w:val="24"/>
        </w:rPr>
        <w:t xml:space="preserve"> in writing the manuscript; </w:t>
      </w:r>
      <w:proofErr w:type="spellStart"/>
      <w:r w:rsidRPr="006A6236">
        <w:rPr>
          <w:rFonts w:ascii="Book Antiqua" w:eastAsia="Times New Roman" w:hAnsi="Book Antiqua" w:cstheme="majorBidi"/>
          <w:sz w:val="24"/>
          <w:szCs w:val="24"/>
        </w:rPr>
        <w:t>Hajizadeh</w:t>
      </w:r>
      <w:proofErr w:type="spellEnd"/>
      <w:r w:rsidRPr="006A6236">
        <w:rPr>
          <w:rFonts w:ascii="Book Antiqua" w:eastAsia="Times New Roman" w:hAnsi="Book Antiqua" w:cstheme="majorBidi"/>
          <w:sz w:val="24"/>
          <w:szCs w:val="24"/>
        </w:rPr>
        <w:t xml:space="preserve"> N contributed to study conception and data analysis; </w:t>
      </w:r>
      <w:proofErr w:type="spellStart"/>
      <w:r w:rsidRPr="006A6236">
        <w:rPr>
          <w:rFonts w:ascii="Book Antiqua" w:hAnsi="Book Antiqua" w:cstheme="majorBidi"/>
          <w:sz w:val="24"/>
          <w:szCs w:val="24"/>
        </w:rPr>
        <w:t>Baghestani</w:t>
      </w:r>
      <w:proofErr w:type="spellEnd"/>
      <w:r w:rsidRPr="006A6236">
        <w:rPr>
          <w:rFonts w:ascii="Book Antiqua" w:hAnsi="Book Antiqua" w:cstheme="majorBidi"/>
          <w:sz w:val="24"/>
          <w:szCs w:val="24"/>
        </w:rPr>
        <w:t xml:space="preserve"> AR and </w:t>
      </w:r>
      <w:proofErr w:type="spellStart"/>
      <w:r w:rsidRPr="006A6236">
        <w:rPr>
          <w:rFonts w:ascii="Book Antiqua" w:hAnsi="Book Antiqua" w:cstheme="majorBidi"/>
          <w:sz w:val="24"/>
          <w:szCs w:val="24"/>
        </w:rPr>
        <w:t>Abadi</w:t>
      </w:r>
      <w:proofErr w:type="spellEnd"/>
      <w:r w:rsidRPr="006A6236">
        <w:rPr>
          <w:rFonts w:ascii="Book Antiqua" w:hAnsi="Book Antiqua" w:cstheme="majorBidi"/>
          <w:sz w:val="24"/>
          <w:szCs w:val="24"/>
        </w:rPr>
        <w:t xml:space="preserve"> A </w:t>
      </w:r>
      <w:r w:rsidRPr="006A6236">
        <w:rPr>
          <w:rFonts w:ascii="Book Antiqua" w:eastAsia="Times New Roman" w:hAnsi="Book Antiqua" w:cstheme="majorBidi"/>
          <w:sz w:val="24"/>
          <w:szCs w:val="24"/>
        </w:rPr>
        <w:t xml:space="preserve">contributed to study conception and design; </w:t>
      </w:r>
      <w:proofErr w:type="spellStart"/>
      <w:r w:rsidRPr="006A6236">
        <w:rPr>
          <w:rFonts w:ascii="Book Antiqua" w:eastAsia="Times New Roman" w:hAnsi="Book Antiqua" w:cstheme="majorBidi"/>
          <w:sz w:val="24"/>
          <w:szCs w:val="24"/>
        </w:rPr>
        <w:t>Zali</w:t>
      </w:r>
      <w:proofErr w:type="spellEnd"/>
      <w:r w:rsidRPr="006A6236">
        <w:rPr>
          <w:rFonts w:ascii="Book Antiqua" w:eastAsia="Times New Roman" w:hAnsi="Book Antiqua" w:cstheme="majorBidi"/>
          <w:sz w:val="24"/>
          <w:szCs w:val="24"/>
        </w:rPr>
        <w:t xml:space="preserve"> </w:t>
      </w:r>
      <w:r w:rsidRPr="006A6236">
        <w:rPr>
          <w:rFonts w:ascii="Book Antiqua" w:eastAsia="Times New Roman" w:hAnsi="Book Antiqua" w:cstheme="majorBidi"/>
          <w:sz w:val="24"/>
          <w:szCs w:val="24"/>
        </w:rPr>
        <w:lastRenderedPageBreak/>
        <w:t>MR contributed to interpretation the results; All authors contributed to editing, reviewing and final approval of the article.</w:t>
      </w:r>
    </w:p>
    <w:p w:rsidR="0017116E" w:rsidRPr="005A3CAC" w:rsidRDefault="0017116E" w:rsidP="0017116E">
      <w:pPr>
        <w:spacing w:after="0" w:line="360" w:lineRule="auto"/>
        <w:rPr>
          <w:rFonts w:ascii="Book Antiqua" w:hAnsi="Book Antiqua" w:cstheme="majorBidi"/>
          <w:sz w:val="24"/>
          <w:szCs w:val="24"/>
          <w:lang w:eastAsia="zh-CN"/>
        </w:rPr>
      </w:pPr>
    </w:p>
    <w:p w:rsidR="00D5191A" w:rsidRPr="006A6236" w:rsidRDefault="00263AB6" w:rsidP="0017116E">
      <w:pPr>
        <w:spacing w:after="0" w:line="360" w:lineRule="auto"/>
        <w:jc w:val="both"/>
        <w:rPr>
          <w:rFonts w:ascii="Book Antiqua" w:hAnsi="Book Antiqua" w:cs="Arial"/>
          <w:sz w:val="24"/>
          <w:szCs w:val="24"/>
          <w:lang w:eastAsia="zh-CN"/>
        </w:rPr>
      </w:pPr>
      <w:r w:rsidRPr="006A6236">
        <w:rPr>
          <w:rFonts w:ascii="Book Antiqua" w:eastAsia="Times New Roman" w:hAnsi="Book Antiqua" w:cstheme="majorBidi"/>
          <w:b/>
          <w:bCs/>
          <w:sz w:val="24"/>
          <w:szCs w:val="24"/>
        </w:rPr>
        <w:t>Institutional review board statement:</w:t>
      </w:r>
      <w:r w:rsidR="00377924" w:rsidRPr="006A6236">
        <w:rPr>
          <w:rFonts w:ascii="Book Antiqua" w:eastAsia="Times New Roman" w:hAnsi="Book Antiqua" w:cstheme="majorBidi"/>
          <w:sz w:val="24"/>
          <w:szCs w:val="24"/>
        </w:rPr>
        <w:t xml:space="preserve"> </w:t>
      </w:r>
      <w:r w:rsidR="00D5191A" w:rsidRPr="006A6236">
        <w:rPr>
          <w:rFonts w:ascii="Book Antiqua" w:eastAsia="Times New Roman" w:hAnsi="Book Antiqua" w:cstheme="majorBidi"/>
          <w:sz w:val="24"/>
          <w:szCs w:val="24"/>
        </w:rPr>
        <w:t>The study was reviewed and approved by research committee of research institute for gastroenterology and liver diseases (Tehran).</w:t>
      </w:r>
      <w:r w:rsidR="00D5191A" w:rsidRPr="006A6236">
        <w:rPr>
          <w:rFonts w:ascii="Book Antiqua" w:hAnsi="Book Antiqua" w:cs="Arial"/>
          <w:sz w:val="24"/>
          <w:szCs w:val="24"/>
        </w:rPr>
        <w:t xml:space="preserve"> </w:t>
      </w:r>
    </w:p>
    <w:p w:rsidR="0017116E" w:rsidRPr="006A6236" w:rsidRDefault="0017116E" w:rsidP="0017116E">
      <w:pPr>
        <w:spacing w:after="0" w:line="360" w:lineRule="auto"/>
        <w:jc w:val="both"/>
        <w:rPr>
          <w:rFonts w:ascii="Book Antiqua" w:hAnsi="Book Antiqua" w:cs="Arial"/>
          <w:sz w:val="24"/>
          <w:szCs w:val="24"/>
          <w:lang w:eastAsia="zh-CN"/>
        </w:rPr>
      </w:pPr>
    </w:p>
    <w:p w:rsidR="00263AB6" w:rsidRPr="006A6236" w:rsidRDefault="00263AB6" w:rsidP="0017116E">
      <w:pPr>
        <w:spacing w:after="0" w:line="360" w:lineRule="auto"/>
        <w:jc w:val="both"/>
        <w:rPr>
          <w:rFonts w:ascii="Book Antiqua" w:hAnsi="Book Antiqua" w:cstheme="majorBidi"/>
          <w:sz w:val="24"/>
          <w:szCs w:val="24"/>
          <w:lang w:eastAsia="zh-CN"/>
        </w:rPr>
      </w:pPr>
      <w:r w:rsidRPr="006A6236">
        <w:rPr>
          <w:rFonts w:ascii="Book Antiqua" w:eastAsia="Times New Roman" w:hAnsi="Book Antiqua" w:cstheme="majorBidi"/>
          <w:b/>
          <w:bCs/>
          <w:sz w:val="24"/>
          <w:szCs w:val="24"/>
        </w:rPr>
        <w:t>Informed consent statement:</w:t>
      </w:r>
      <w:r w:rsidR="00D5191A" w:rsidRPr="006A6236">
        <w:rPr>
          <w:rFonts w:ascii="Book Antiqua" w:hAnsi="Book Antiqua" w:cstheme="majorBidi"/>
          <w:sz w:val="24"/>
          <w:szCs w:val="24"/>
        </w:rPr>
        <w:t xml:space="preserve"> Hereby it is attested that this manuscript which is submitted for publication in World Journal of Gastrointestinal Oncology has been read and approved by all authors, has not been published, totally or partly, in any other journal.</w:t>
      </w:r>
    </w:p>
    <w:p w:rsidR="0017116E" w:rsidRPr="006A6236" w:rsidRDefault="0017116E" w:rsidP="0017116E">
      <w:pPr>
        <w:spacing w:after="0" w:line="360" w:lineRule="auto"/>
        <w:jc w:val="both"/>
        <w:rPr>
          <w:rFonts w:ascii="Book Antiqua" w:eastAsia="Times New Roman" w:hAnsi="Book Antiqua" w:cstheme="majorBidi"/>
          <w:b/>
          <w:bCs/>
          <w:sz w:val="24"/>
          <w:szCs w:val="24"/>
          <w:lang w:eastAsia="zh-CN"/>
        </w:rPr>
      </w:pPr>
    </w:p>
    <w:p w:rsidR="00263AB6" w:rsidRPr="006A6236" w:rsidRDefault="00263AB6" w:rsidP="0017116E">
      <w:pPr>
        <w:spacing w:after="0" w:line="360" w:lineRule="auto"/>
        <w:rPr>
          <w:rFonts w:ascii="Book Antiqua" w:hAnsi="Book Antiqua" w:cstheme="majorBidi"/>
          <w:sz w:val="24"/>
          <w:szCs w:val="24"/>
          <w:lang w:eastAsia="zh-CN"/>
        </w:rPr>
      </w:pPr>
      <w:r w:rsidRPr="006A6236">
        <w:rPr>
          <w:rFonts w:ascii="Book Antiqua" w:eastAsia="Times New Roman" w:hAnsi="Book Antiqua" w:cstheme="majorBidi"/>
          <w:b/>
          <w:bCs/>
          <w:sz w:val="24"/>
          <w:szCs w:val="24"/>
        </w:rPr>
        <w:t>Conflict</w:t>
      </w:r>
      <w:r w:rsidR="0017116E" w:rsidRPr="006A6236">
        <w:rPr>
          <w:rFonts w:ascii="Book Antiqua" w:hAnsi="Book Antiqua" w:cstheme="majorBidi" w:hint="eastAsia"/>
          <w:b/>
          <w:bCs/>
          <w:sz w:val="24"/>
          <w:szCs w:val="24"/>
          <w:lang w:eastAsia="zh-CN"/>
        </w:rPr>
        <w:t>-</w:t>
      </w:r>
      <w:r w:rsidRPr="006A6236">
        <w:rPr>
          <w:rFonts w:ascii="Book Antiqua" w:eastAsia="Times New Roman" w:hAnsi="Book Antiqua" w:cstheme="majorBidi"/>
          <w:b/>
          <w:bCs/>
          <w:sz w:val="24"/>
          <w:szCs w:val="24"/>
        </w:rPr>
        <w:t>of</w:t>
      </w:r>
      <w:r w:rsidR="0017116E" w:rsidRPr="006A6236">
        <w:rPr>
          <w:rFonts w:ascii="Book Antiqua" w:hAnsi="Book Antiqua" w:cstheme="majorBidi" w:hint="eastAsia"/>
          <w:b/>
          <w:bCs/>
          <w:sz w:val="24"/>
          <w:szCs w:val="24"/>
          <w:lang w:eastAsia="zh-CN"/>
        </w:rPr>
        <w:t>-</w:t>
      </w:r>
      <w:r w:rsidRPr="006A6236">
        <w:rPr>
          <w:rFonts w:ascii="Book Antiqua" w:eastAsia="Times New Roman" w:hAnsi="Book Antiqua" w:cstheme="majorBidi"/>
          <w:b/>
          <w:bCs/>
          <w:sz w:val="24"/>
          <w:szCs w:val="24"/>
        </w:rPr>
        <w:t>interest statement:</w:t>
      </w:r>
      <w:r w:rsidR="0066681D" w:rsidRPr="006A6236">
        <w:rPr>
          <w:rFonts w:ascii="Book Antiqua" w:eastAsia="Times New Roman" w:hAnsi="Book Antiqua" w:cstheme="majorBidi"/>
          <w:b/>
          <w:bCs/>
          <w:sz w:val="24"/>
          <w:szCs w:val="24"/>
        </w:rPr>
        <w:t xml:space="preserve"> </w:t>
      </w:r>
      <w:r w:rsidR="0066681D" w:rsidRPr="006A6236">
        <w:rPr>
          <w:rFonts w:ascii="Book Antiqua" w:eastAsia="Times New Roman" w:hAnsi="Book Antiqua" w:cstheme="majorBidi"/>
          <w:sz w:val="24"/>
          <w:szCs w:val="24"/>
        </w:rPr>
        <w:t>There are no conflicts of interest to report.</w:t>
      </w:r>
    </w:p>
    <w:p w:rsidR="0017116E" w:rsidRPr="006A6236" w:rsidRDefault="0017116E" w:rsidP="0017116E">
      <w:pPr>
        <w:spacing w:after="0" w:line="360" w:lineRule="auto"/>
        <w:rPr>
          <w:rFonts w:ascii="Book Antiqua" w:hAnsi="Book Antiqua" w:cstheme="majorBidi"/>
          <w:b/>
          <w:bCs/>
          <w:sz w:val="24"/>
          <w:szCs w:val="24"/>
          <w:lang w:eastAsia="zh-CN"/>
        </w:rPr>
      </w:pPr>
    </w:p>
    <w:p w:rsidR="000C438B" w:rsidRPr="006A6236" w:rsidRDefault="00263AB6" w:rsidP="0017116E">
      <w:pPr>
        <w:spacing w:after="0" w:line="360" w:lineRule="auto"/>
        <w:rPr>
          <w:rFonts w:ascii="Book Antiqua" w:hAnsi="Book Antiqua" w:cstheme="majorBidi"/>
          <w:sz w:val="24"/>
          <w:szCs w:val="24"/>
          <w:lang w:eastAsia="zh-CN"/>
        </w:rPr>
      </w:pPr>
      <w:r w:rsidRPr="006A6236">
        <w:rPr>
          <w:rFonts w:ascii="Book Antiqua" w:eastAsia="Times New Roman" w:hAnsi="Book Antiqua" w:cstheme="majorBidi"/>
          <w:b/>
          <w:bCs/>
          <w:sz w:val="24"/>
          <w:szCs w:val="24"/>
        </w:rPr>
        <w:t>Data sharing statement:</w:t>
      </w:r>
      <w:r w:rsidR="0066681D" w:rsidRPr="006A6236">
        <w:rPr>
          <w:rFonts w:ascii="Book Antiqua" w:eastAsia="Times New Roman" w:hAnsi="Book Antiqua" w:cstheme="majorBidi"/>
          <w:b/>
          <w:bCs/>
          <w:sz w:val="24"/>
          <w:szCs w:val="24"/>
        </w:rPr>
        <w:t xml:space="preserve"> </w:t>
      </w:r>
      <w:r w:rsidR="0066681D" w:rsidRPr="006A6236">
        <w:rPr>
          <w:rFonts w:ascii="Book Antiqua" w:eastAsia="Times New Roman" w:hAnsi="Book Antiqua" w:cstheme="majorBidi"/>
          <w:sz w:val="24"/>
          <w:szCs w:val="24"/>
        </w:rPr>
        <w:t>No additional data are available.</w:t>
      </w:r>
    </w:p>
    <w:p w:rsidR="0017116E" w:rsidRDefault="0017116E" w:rsidP="0017116E">
      <w:pPr>
        <w:spacing w:after="0" w:line="360" w:lineRule="auto"/>
        <w:rPr>
          <w:rFonts w:ascii="Book Antiqua" w:hAnsi="Book Antiqua" w:cstheme="majorBidi"/>
          <w:b/>
          <w:bCs/>
          <w:sz w:val="24"/>
          <w:szCs w:val="24"/>
          <w:lang w:eastAsia="zh-CN"/>
        </w:rPr>
      </w:pPr>
    </w:p>
    <w:p w:rsidR="008D3BDB" w:rsidRPr="00C52BCF" w:rsidRDefault="008D3BDB" w:rsidP="008D3BDB">
      <w:pPr>
        <w:widowControl w:val="0"/>
        <w:adjustRightInd w:val="0"/>
        <w:snapToGrid w:val="0"/>
        <w:spacing w:after="0" w:line="360" w:lineRule="auto"/>
        <w:jc w:val="both"/>
        <w:rPr>
          <w:rFonts w:ascii="Book Antiqua" w:hAnsi="Book Antiqua"/>
          <w:sz w:val="24"/>
          <w:szCs w:val="24"/>
        </w:rPr>
      </w:pPr>
      <w:bookmarkStart w:id="10" w:name="OLE_LINK111"/>
      <w:bookmarkStart w:id="11" w:name="OLE_LINK112"/>
      <w:bookmarkStart w:id="12" w:name="OLE_LINK54"/>
      <w:bookmarkStart w:id="13" w:name="OLE_LINK70"/>
      <w:bookmarkStart w:id="14" w:name="OLE_LINK123"/>
      <w:bookmarkStart w:id="15" w:name="OLE_LINK183"/>
      <w:bookmarkStart w:id="16" w:name="OLE_LINK329"/>
      <w:bookmarkStart w:id="17" w:name="OLE_LINK424"/>
      <w:bookmarkStart w:id="18" w:name="OLE_LINK662"/>
      <w:bookmarkStart w:id="19" w:name="OLE_LINK268"/>
      <w:bookmarkStart w:id="20" w:name="OLE_LINK269"/>
      <w:bookmarkStart w:id="21" w:name="OLE_LINK439"/>
      <w:bookmarkStart w:id="22" w:name="OLE_LINK501"/>
      <w:bookmarkStart w:id="23" w:name="OLE_LINK594"/>
      <w:bookmarkStart w:id="24" w:name="OLE_LINK677"/>
      <w:bookmarkStart w:id="25" w:name="OLE_LINK693"/>
      <w:r w:rsidRPr="00C52BCF">
        <w:rPr>
          <w:rFonts w:ascii="Book Antiqua" w:hAnsi="Book Antiqua"/>
          <w:b/>
          <w:color w:val="000000"/>
          <w:sz w:val="24"/>
          <w:szCs w:val="24"/>
        </w:rPr>
        <w:t xml:space="preserve">Open-Access: </w:t>
      </w:r>
      <w:r w:rsidRPr="00C52BCF">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 w:val="24"/>
          <w:szCs w:val="24"/>
        </w:rPr>
        <w:t>http://creativecommons.org/licenses/by-nc/4.0/</w:t>
      </w:r>
      <w:bookmarkEnd w:id="10"/>
      <w:bookmarkEnd w:id="11"/>
    </w:p>
    <w:bookmarkEnd w:id="12"/>
    <w:bookmarkEnd w:id="13"/>
    <w:bookmarkEnd w:id="14"/>
    <w:bookmarkEnd w:id="15"/>
    <w:bookmarkEnd w:id="16"/>
    <w:bookmarkEnd w:id="17"/>
    <w:bookmarkEnd w:id="18"/>
    <w:p w:rsidR="008D3BDB" w:rsidRPr="00C52BCF" w:rsidRDefault="008D3BDB" w:rsidP="008D3BDB">
      <w:pPr>
        <w:snapToGrid w:val="0"/>
        <w:spacing w:after="0" w:line="360" w:lineRule="auto"/>
        <w:ind w:right="120"/>
        <w:jc w:val="both"/>
        <w:rPr>
          <w:rFonts w:ascii="Book Antiqua" w:hAnsi="Book Antiqua" w:cs="Times New Roman"/>
          <w:color w:val="000000"/>
          <w:sz w:val="24"/>
          <w:szCs w:val="24"/>
        </w:rPr>
      </w:pPr>
    </w:p>
    <w:p w:rsidR="008D3BDB" w:rsidRPr="00C52BCF" w:rsidRDefault="008D3BDB" w:rsidP="008D3BDB">
      <w:pPr>
        <w:snapToGrid w:val="0"/>
        <w:spacing w:after="0" w:line="360" w:lineRule="auto"/>
        <w:ind w:right="120"/>
        <w:jc w:val="both"/>
        <w:rPr>
          <w:rFonts w:ascii="Book Antiqua" w:hAnsi="Book Antiqua" w:cs="Times New Roman"/>
          <w:color w:val="000000"/>
          <w:sz w:val="24"/>
          <w:szCs w:val="24"/>
        </w:rPr>
      </w:pPr>
      <w:bookmarkStart w:id="26" w:name="OLE_LINK219"/>
      <w:bookmarkStart w:id="27" w:name="OLE_LINK368"/>
      <w:bookmarkStart w:id="28" w:name="OLE_LINK551"/>
      <w:r w:rsidRPr="00C52BCF">
        <w:rPr>
          <w:rFonts w:ascii="Book Antiqua" w:hAnsi="Book Antiqua" w:cs="Times New Roman"/>
          <w:b/>
          <w:color w:val="000000"/>
          <w:sz w:val="24"/>
          <w:szCs w:val="24"/>
        </w:rPr>
        <w:t>Manuscript source:</w:t>
      </w:r>
      <w:r w:rsidRPr="00C52BCF">
        <w:rPr>
          <w:rFonts w:ascii="Book Antiqua" w:hAnsi="Book Antiqua" w:cs="Times New Roman"/>
          <w:color w:val="000000"/>
          <w:sz w:val="24"/>
          <w:szCs w:val="24"/>
        </w:rPr>
        <w:t xml:space="preserve"> Invited manuscript</w:t>
      </w:r>
    </w:p>
    <w:bookmarkEnd w:id="19"/>
    <w:bookmarkEnd w:id="20"/>
    <w:bookmarkEnd w:id="21"/>
    <w:bookmarkEnd w:id="22"/>
    <w:bookmarkEnd w:id="23"/>
    <w:bookmarkEnd w:id="24"/>
    <w:bookmarkEnd w:id="25"/>
    <w:bookmarkEnd w:id="26"/>
    <w:bookmarkEnd w:id="27"/>
    <w:bookmarkEnd w:id="28"/>
    <w:p w:rsidR="008D3BDB" w:rsidRPr="006A6236" w:rsidRDefault="008D3BDB" w:rsidP="0017116E">
      <w:pPr>
        <w:spacing w:after="0" w:line="360" w:lineRule="auto"/>
        <w:rPr>
          <w:rFonts w:ascii="Book Antiqua" w:hAnsi="Book Antiqua" w:cstheme="majorBidi"/>
          <w:b/>
          <w:bCs/>
          <w:sz w:val="24"/>
          <w:szCs w:val="24"/>
          <w:lang w:eastAsia="zh-CN"/>
        </w:rPr>
      </w:pPr>
    </w:p>
    <w:p w:rsidR="00BE3A72" w:rsidRPr="006A6236" w:rsidRDefault="00263AB6" w:rsidP="0017116E">
      <w:pPr>
        <w:spacing w:after="0" w:line="360" w:lineRule="auto"/>
        <w:jc w:val="both"/>
        <w:rPr>
          <w:rStyle w:val="Hyperlink"/>
          <w:rFonts w:ascii="Book Antiqua" w:eastAsia="Times New Roman" w:hAnsi="Book Antiqua" w:cstheme="majorBidi"/>
          <w:color w:val="auto"/>
          <w:sz w:val="24"/>
          <w:szCs w:val="24"/>
        </w:rPr>
      </w:pPr>
      <w:r w:rsidRPr="006A6236">
        <w:rPr>
          <w:rFonts w:ascii="Book Antiqua" w:hAnsi="Book Antiqua" w:cstheme="majorBidi"/>
          <w:b/>
          <w:bCs/>
          <w:sz w:val="24"/>
          <w:szCs w:val="24"/>
        </w:rPr>
        <w:t>Correspondence to:</w:t>
      </w:r>
      <w:r w:rsidRPr="006A6236">
        <w:rPr>
          <w:rFonts w:ascii="Book Antiqua" w:hAnsi="Book Antiqua" w:cstheme="majorBidi"/>
          <w:sz w:val="24"/>
          <w:szCs w:val="24"/>
        </w:rPr>
        <w:t xml:space="preserve"> </w:t>
      </w:r>
      <w:r w:rsidRPr="006A6236">
        <w:rPr>
          <w:rFonts w:ascii="Book Antiqua" w:hAnsi="Book Antiqua" w:cstheme="majorBidi"/>
          <w:b/>
          <w:bCs/>
          <w:sz w:val="24"/>
          <w:szCs w:val="24"/>
        </w:rPr>
        <w:t xml:space="preserve">Mohamad Amin </w:t>
      </w:r>
      <w:proofErr w:type="spellStart"/>
      <w:r w:rsidRPr="006A6236">
        <w:rPr>
          <w:rFonts w:ascii="Book Antiqua" w:hAnsi="Book Antiqua" w:cstheme="majorBidi"/>
          <w:b/>
          <w:bCs/>
          <w:sz w:val="24"/>
          <w:szCs w:val="24"/>
        </w:rPr>
        <w:t>Pourhoseingholi</w:t>
      </w:r>
      <w:proofErr w:type="spellEnd"/>
      <w:r w:rsidRPr="006A6236">
        <w:rPr>
          <w:rFonts w:ascii="Book Antiqua" w:hAnsi="Book Antiqua" w:cstheme="majorBidi"/>
          <w:b/>
          <w:bCs/>
          <w:sz w:val="24"/>
          <w:szCs w:val="24"/>
        </w:rPr>
        <w:t>, PhD</w:t>
      </w:r>
      <w:r w:rsidR="0017116E" w:rsidRPr="006A6236">
        <w:rPr>
          <w:rFonts w:ascii="Book Antiqua" w:hAnsi="Book Antiqua" w:cstheme="majorBidi" w:hint="eastAsia"/>
          <w:b/>
          <w:bCs/>
          <w:sz w:val="24"/>
          <w:szCs w:val="24"/>
          <w:lang w:eastAsia="zh-CN"/>
        </w:rPr>
        <w:t>,</w:t>
      </w:r>
      <w:r w:rsidRPr="006A6236">
        <w:rPr>
          <w:rFonts w:ascii="Book Antiqua" w:hAnsi="Book Antiqua" w:cstheme="majorBidi"/>
          <w:sz w:val="24"/>
          <w:szCs w:val="24"/>
        </w:rPr>
        <w:t xml:space="preserve"> Basic and Molecular Epidemiology of Gastrointestinal Disorders Research Center, </w:t>
      </w:r>
      <w:r w:rsidRPr="006A6236">
        <w:rPr>
          <w:rFonts w:ascii="Book Antiqua" w:eastAsia="Times New Roman" w:hAnsi="Book Antiqua" w:cstheme="majorBidi"/>
          <w:sz w:val="24"/>
          <w:szCs w:val="24"/>
        </w:rPr>
        <w:t xml:space="preserve">Research Institute for Gastroenterology and Liver Diseases, </w:t>
      </w:r>
      <w:proofErr w:type="spellStart"/>
      <w:r w:rsidRPr="006A6236">
        <w:rPr>
          <w:rFonts w:ascii="Book Antiqua" w:eastAsia="Times New Roman" w:hAnsi="Book Antiqua" w:cstheme="majorBidi"/>
          <w:sz w:val="24"/>
          <w:szCs w:val="24"/>
        </w:rPr>
        <w:t>Shahid</w:t>
      </w:r>
      <w:proofErr w:type="spellEnd"/>
      <w:r w:rsidRPr="006A6236">
        <w:rPr>
          <w:rFonts w:ascii="Book Antiqua" w:eastAsia="Times New Roman" w:hAnsi="Book Antiqua" w:cstheme="majorBidi"/>
          <w:sz w:val="24"/>
          <w:szCs w:val="24"/>
        </w:rPr>
        <w:t xml:space="preserve"> </w:t>
      </w:r>
      <w:proofErr w:type="spellStart"/>
      <w:r w:rsidRPr="006A6236">
        <w:rPr>
          <w:rFonts w:ascii="Book Antiqua" w:eastAsia="Times New Roman" w:hAnsi="Book Antiqua" w:cstheme="majorBidi"/>
          <w:sz w:val="24"/>
          <w:szCs w:val="24"/>
        </w:rPr>
        <w:t>Beheshti</w:t>
      </w:r>
      <w:proofErr w:type="spellEnd"/>
      <w:r w:rsidRPr="006A6236">
        <w:rPr>
          <w:rFonts w:ascii="Book Antiqua" w:eastAsia="Times New Roman" w:hAnsi="Book Antiqua" w:cstheme="majorBidi"/>
          <w:sz w:val="24"/>
          <w:szCs w:val="24"/>
        </w:rPr>
        <w:t xml:space="preserve"> University of Medical Sciences, </w:t>
      </w:r>
      <w:proofErr w:type="spellStart"/>
      <w:r w:rsidR="0017116E" w:rsidRPr="006A6236">
        <w:rPr>
          <w:rFonts w:ascii="Book Antiqua" w:eastAsia="Times New Roman" w:hAnsi="Book Antiqua" w:cstheme="majorBidi"/>
          <w:sz w:val="24"/>
          <w:szCs w:val="24"/>
        </w:rPr>
        <w:t>Arabi</w:t>
      </w:r>
      <w:proofErr w:type="spellEnd"/>
      <w:r w:rsidR="0017116E" w:rsidRPr="006A6236">
        <w:rPr>
          <w:rFonts w:ascii="Book Antiqua" w:eastAsia="Times New Roman" w:hAnsi="Book Antiqua" w:cstheme="majorBidi"/>
          <w:sz w:val="24"/>
          <w:szCs w:val="24"/>
        </w:rPr>
        <w:t xml:space="preserve"> Ave, </w:t>
      </w:r>
      <w:proofErr w:type="spellStart"/>
      <w:r w:rsidR="0017116E" w:rsidRPr="006A6236">
        <w:rPr>
          <w:rFonts w:ascii="Book Antiqua" w:eastAsia="Times New Roman" w:hAnsi="Book Antiqua" w:cstheme="majorBidi"/>
          <w:sz w:val="24"/>
          <w:szCs w:val="24"/>
        </w:rPr>
        <w:t>Daneshjoo</w:t>
      </w:r>
      <w:proofErr w:type="spellEnd"/>
      <w:r w:rsidR="0017116E" w:rsidRPr="006A6236">
        <w:rPr>
          <w:rFonts w:ascii="Book Antiqua" w:eastAsia="Times New Roman" w:hAnsi="Book Antiqua" w:cstheme="majorBidi"/>
          <w:sz w:val="24"/>
          <w:szCs w:val="24"/>
        </w:rPr>
        <w:t xml:space="preserve"> Blvd, </w:t>
      </w:r>
      <w:proofErr w:type="spellStart"/>
      <w:r w:rsidR="0017116E" w:rsidRPr="006A6236">
        <w:rPr>
          <w:rFonts w:ascii="Book Antiqua" w:eastAsia="Times New Roman" w:hAnsi="Book Antiqua" w:cstheme="majorBidi"/>
          <w:sz w:val="24"/>
          <w:szCs w:val="24"/>
        </w:rPr>
        <w:t>Velenjak</w:t>
      </w:r>
      <w:proofErr w:type="spellEnd"/>
      <w:r w:rsidR="0017116E" w:rsidRPr="006A6236">
        <w:rPr>
          <w:rFonts w:ascii="Book Antiqua" w:eastAsia="Times New Roman" w:hAnsi="Book Antiqua" w:cstheme="majorBidi"/>
          <w:sz w:val="24"/>
          <w:szCs w:val="24"/>
        </w:rPr>
        <w:t xml:space="preserve">, </w:t>
      </w:r>
      <w:r w:rsidRPr="006A6236">
        <w:rPr>
          <w:rFonts w:ascii="Book Antiqua" w:eastAsia="Times New Roman" w:hAnsi="Book Antiqua" w:cstheme="majorBidi"/>
          <w:sz w:val="24"/>
          <w:szCs w:val="24"/>
        </w:rPr>
        <w:t>Tehran</w:t>
      </w:r>
      <w:r w:rsidR="00667D16" w:rsidRPr="006A6236">
        <w:rPr>
          <w:rFonts w:ascii="Book Antiqua" w:eastAsia="Times New Roman" w:hAnsi="Book Antiqua" w:cstheme="majorBidi"/>
          <w:sz w:val="24"/>
          <w:szCs w:val="24"/>
        </w:rPr>
        <w:t xml:space="preserve"> 1985717413</w:t>
      </w:r>
      <w:r w:rsidRPr="006A6236">
        <w:rPr>
          <w:rFonts w:ascii="Book Antiqua" w:eastAsia="Times New Roman" w:hAnsi="Book Antiqua" w:cstheme="majorBidi"/>
          <w:sz w:val="24"/>
          <w:szCs w:val="24"/>
        </w:rPr>
        <w:t>, Iran. amin_phg@yahoo.com</w:t>
      </w:r>
      <w:r w:rsidRPr="006A6236">
        <w:rPr>
          <w:rStyle w:val="Hyperlink"/>
          <w:rFonts w:ascii="Book Antiqua" w:eastAsia="Times New Roman" w:hAnsi="Book Antiqua" w:cstheme="majorBidi"/>
          <w:color w:val="auto"/>
          <w:sz w:val="24"/>
          <w:szCs w:val="24"/>
        </w:rPr>
        <w:t xml:space="preserve"> </w:t>
      </w:r>
    </w:p>
    <w:p w:rsidR="00BE3A72" w:rsidRPr="006A6236" w:rsidRDefault="00263AB6" w:rsidP="0017116E">
      <w:pPr>
        <w:spacing w:after="0" w:line="360" w:lineRule="auto"/>
        <w:jc w:val="both"/>
        <w:rPr>
          <w:rFonts w:ascii="Book Antiqua" w:hAnsi="Book Antiqua" w:cstheme="majorBidi"/>
          <w:sz w:val="24"/>
          <w:szCs w:val="24"/>
        </w:rPr>
      </w:pPr>
      <w:r w:rsidRPr="006A6236">
        <w:rPr>
          <w:rFonts w:ascii="Book Antiqua" w:hAnsi="Book Antiqua" w:cstheme="majorBidi"/>
          <w:b/>
          <w:bCs/>
          <w:sz w:val="24"/>
          <w:szCs w:val="24"/>
        </w:rPr>
        <w:lastRenderedPageBreak/>
        <w:t>Tel</w:t>
      </w:r>
      <w:r w:rsidR="00BE3A72" w:rsidRPr="006A6236">
        <w:rPr>
          <w:rFonts w:ascii="Book Antiqua" w:hAnsi="Book Antiqua" w:cstheme="majorBidi"/>
          <w:b/>
          <w:bCs/>
          <w:sz w:val="24"/>
          <w:szCs w:val="24"/>
        </w:rPr>
        <w:t>ephone:</w:t>
      </w:r>
      <w:r w:rsidR="00BE3A72" w:rsidRPr="006A6236">
        <w:rPr>
          <w:rFonts w:ascii="Book Antiqua" w:hAnsi="Book Antiqua" w:cstheme="majorBidi"/>
          <w:sz w:val="24"/>
          <w:szCs w:val="24"/>
        </w:rPr>
        <w:t xml:space="preserve"> +98-21-22432515</w:t>
      </w:r>
    </w:p>
    <w:p w:rsidR="00B4620B" w:rsidRPr="006A6236" w:rsidRDefault="00263AB6" w:rsidP="0017116E">
      <w:pPr>
        <w:spacing w:after="0" w:line="360" w:lineRule="auto"/>
        <w:jc w:val="both"/>
        <w:rPr>
          <w:rFonts w:ascii="Book Antiqua" w:hAnsi="Book Antiqua" w:cstheme="majorBidi"/>
          <w:sz w:val="24"/>
          <w:szCs w:val="24"/>
        </w:rPr>
      </w:pPr>
      <w:r w:rsidRPr="006A6236">
        <w:rPr>
          <w:rFonts w:ascii="Book Antiqua" w:hAnsi="Book Antiqua" w:cstheme="majorBidi"/>
          <w:b/>
          <w:bCs/>
          <w:sz w:val="24"/>
          <w:szCs w:val="24"/>
        </w:rPr>
        <w:t>Fax:</w:t>
      </w:r>
      <w:r w:rsidR="006A6236">
        <w:rPr>
          <w:rFonts w:ascii="Book Antiqua" w:hAnsi="Book Antiqua" w:cstheme="majorBidi"/>
          <w:sz w:val="24"/>
          <w:szCs w:val="24"/>
        </w:rPr>
        <w:t xml:space="preserve"> </w:t>
      </w:r>
      <w:r w:rsidRPr="006A6236">
        <w:rPr>
          <w:rFonts w:ascii="Book Antiqua" w:hAnsi="Book Antiqua" w:cstheme="majorBidi"/>
          <w:sz w:val="24"/>
          <w:szCs w:val="24"/>
        </w:rPr>
        <w:t>+98-21-22432517</w:t>
      </w:r>
    </w:p>
    <w:p w:rsidR="00263AB6" w:rsidRPr="006A6236" w:rsidRDefault="00263AB6" w:rsidP="0017116E">
      <w:pPr>
        <w:spacing w:after="0" w:line="360" w:lineRule="auto"/>
        <w:rPr>
          <w:rFonts w:ascii="Book Antiqua" w:hAnsi="Book Antiqua" w:cstheme="majorBidi"/>
          <w:b/>
          <w:bCs/>
          <w:sz w:val="24"/>
          <w:szCs w:val="24"/>
        </w:rPr>
      </w:pPr>
    </w:p>
    <w:p w:rsidR="008D3BDB" w:rsidRPr="00C52BCF" w:rsidRDefault="008D3BDB" w:rsidP="008D3BDB">
      <w:pPr>
        <w:widowControl w:val="0"/>
        <w:adjustRightInd w:val="0"/>
        <w:snapToGrid w:val="0"/>
        <w:spacing w:after="0" w:line="360" w:lineRule="auto"/>
        <w:jc w:val="both"/>
        <w:rPr>
          <w:rFonts w:ascii="Book Antiqua" w:hAnsi="Book Antiqua"/>
          <w:sz w:val="24"/>
          <w:szCs w:val="24"/>
        </w:rPr>
      </w:pPr>
      <w:bookmarkStart w:id="29" w:name="OLE_LINK140"/>
      <w:bookmarkStart w:id="30" w:name="OLE_LINK7"/>
      <w:bookmarkStart w:id="31" w:name="OLE_LINK8"/>
      <w:bookmarkStart w:id="32" w:name="OLE_LINK16"/>
      <w:bookmarkStart w:id="33" w:name="OLE_LINK36"/>
      <w:bookmarkStart w:id="34" w:name="OLE_LINK38"/>
      <w:bookmarkStart w:id="35" w:name="OLE_LINK47"/>
      <w:bookmarkStart w:id="36" w:name="OLE_LINK55"/>
      <w:bookmarkStart w:id="37" w:name="OLE_LINK77"/>
      <w:bookmarkStart w:id="38" w:name="OLE_LINK80"/>
      <w:bookmarkStart w:id="39" w:name="OLE_LINK83"/>
      <w:bookmarkStart w:id="40" w:name="OLE_LINK85"/>
      <w:bookmarkStart w:id="41" w:name="OLE_LINK153"/>
      <w:bookmarkStart w:id="42" w:name="OLE_LINK156"/>
      <w:bookmarkStart w:id="43" w:name="OLE_LINK224"/>
      <w:bookmarkStart w:id="44" w:name="OLE_LINK271"/>
      <w:bookmarkStart w:id="45" w:name="OLE_LINK321"/>
      <w:bookmarkStart w:id="46" w:name="OLE_LINK322"/>
      <w:bookmarkStart w:id="47" w:name="OLE_LINK330"/>
      <w:bookmarkStart w:id="48" w:name="OLE_LINK229"/>
      <w:bookmarkStart w:id="49" w:name="OLE_LINK230"/>
      <w:bookmarkStart w:id="50" w:name="OLE_LINK422"/>
      <w:bookmarkStart w:id="51" w:name="OLE_LINK464"/>
      <w:bookmarkStart w:id="52" w:name="OLE_LINK493"/>
      <w:bookmarkStart w:id="53" w:name="OLE_LINK535"/>
      <w:bookmarkStart w:id="54" w:name="OLE_LINK552"/>
      <w:bookmarkStart w:id="55" w:name="OLE_LINK578"/>
      <w:bookmarkStart w:id="56" w:name="OLE_LINK608"/>
      <w:bookmarkStart w:id="57" w:name="OLE_LINK632"/>
      <w:bookmarkStart w:id="58" w:name="OLE_LINK643"/>
      <w:bookmarkStart w:id="59" w:name="OLE_LINK678"/>
      <w:bookmarkStart w:id="60" w:name="OLE_LINK683"/>
      <w:bookmarkStart w:id="61" w:name="OLE_LINK694"/>
      <w:r w:rsidRPr="00C52BCF">
        <w:rPr>
          <w:rFonts w:ascii="Book Antiqua" w:hAnsi="Book Antiqua"/>
          <w:b/>
          <w:sz w:val="24"/>
          <w:szCs w:val="24"/>
        </w:rPr>
        <w:t xml:space="preserve">Received: </w:t>
      </w:r>
      <w:r>
        <w:rPr>
          <w:rFonts w:ascii="Book Antiqua" w:hAnsi="Book Antiqua"/>
          <w:sz w:val="24"/>
          <w:szCs w:val="24"/>
        </w:rPr>
        <w:t>August</w:t>
      </w:r>
      <w:r>
        <w:rPr>
          <w:rFonts w:ascii="Book Antiqua" w:hAnsi="Book Antiqua" w:hint="eastAsia"/>
          <w:sz w:val="24"/>
          <w:szCs w:val="24"/>
        </w:rPr>
        <w:t xml:space="preserve"> </w:t>
      </w:r>
      <w:r>
        <w:rPr>
          <w:rFonts w:ascii="Book Antiqua" w:hAnsi="Book Antiqua" w:hint="eastAsia"/>
          <w:sz w:val="24"/>
          <w:szCs w:val="24"/>
          <w:lang w:eastAsia="zh-CN"/>
        </w:rPr>
        <w:t>25</w:t>
      </w:r>
      <w:r w:rsidRPr="00C52BCF">
        <w:rPr>
          <w:rFonts w:ascii="Book Antiqua" w:hAnsi="Book Antiqua"/>
          <w:sz w:val="24"/>
          <w:szCs w:val="24"/>
        </w:rPr>
        <w:t>, 2016</w:t>
      </w:r>
    </w:p>
    <w:p w:rsidR="008D3BDB" w:rsidRPr="00C52BCF" w:rsidRDefault="008D3BDB" w:rsidP="008D3BDB">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 xml:space="preserve">Peer-review started: </w:t>
      </w:r>
      <w:r>
        <w:rPr>
          <w:rFonts w:ascii="Book Antiqua" w:hAnsi="Book Antiqua"/>
          <w:sz w:val="24"/>
          <w:szCs w:val="24"/>
        </w:rPr>
        <w:t xml:space="preserve">August </w:t>
      </w:r>
      <w:r>
        <w:rPr>
          <w:rFonts w:ascii="Book Antiqua" w:hAnsi="Book Antiqua" w:hint="eastAsia"/>
          <w:sz w:val="24"/>
          <w:szCs w:val="24"/>
          <w:lang w:eastAsia="zh-CN"/>
        </w:rPr>
        <w:t>26</w:t>
      </w:r>
      <w:r w:rsidRPr="00C52BCF">
        <w:rPr>
          <w:rFonts w:ascii="Book Antiqua" w:hAnsi="Book Antiqua"/>
          <w:sz w:val="24"/>
          <w:szCs w:val="24"/>
        </w:rPr>
        <w:t>, 2016</w:t>
      </w:r>
    </w:p>
    <w:p w:rsidR="008D3BDB" w:rsidRPr="00C52BCF" w:rsidRDefault="008D3BDB" w:rsidP="008D3BDB">
      <w:pPr>
        <w:widowControl w:val="0"/>
        <w:adjustRightInd w:val="0"/>
        <w:snapToGrid w:val="0"/>
        <w:spacing w:after="0" w:line="360" w:lineRule="auto"/>
        <w:jc w:val="both"/>
        <w:rPr>
          <w:rFonts w:ascii="Book Antiqua" w:hAnsi="Book Antiqua"/>
          <w:sz w:val="24"/>
          <w:szCs w:val="24"/>
          <w:lang w:eastAsia="zh-CN"/>
        </w:rPr>
      </w:pPr>
      <w:r w:rsidRPr="00C52BCF">
        <w:rPr>
          <w:rFonts w:ascii="Book Antiqua" w:hAnsi="Book Antiqua"/>
          <w:b/>
          <w:sz w:val="24"/>
          <w:szCs w:val="24"/>
        </w:rPr>
        <w:t>First decision:</w:t>
      </w:r>
      <w:r w:rsidRPr="00C52BCF">
        <w:rPr>
          <w:rFonts w:ascii="Book Antiqua" w:hAnsi="Book Antiqua"/>
          <w:sz w:val="24"/>
          <w:szCs w:val="24"/>
        </w:rPr>
        <w:t xml:space="preserve"> </w:t>
      </w:r>
      <w:r>
        <w:rPr>
          <w:rFonts w:ascii="Book Antiqua" w:hAnsi="Book Antiqua" w:hint="eastAsia"/>
          <w:sz w:val="24"/>
          <w:szCs w:val="24"/>
          <w:lang w:eastAsia="zh-CN"/>
        </w:rPr>
        <w:t>September 27, 2016</w:t>
      </w:r>
    </w:p>
    <w:p w:rsidR="008D3BDB" w:rsidRPr="00C52BCF" w:rsidRDefault="008D3BDB" w:rsidP="008D3BDB">
      <w:pPr>
        <w:widowControl w:val="0"/>
        <w:adjustRightInd w:val="0"/>
        <w:snapToGrid w:val="0"/>
        <w:spacing w:after="0" w:line="360" w:lineRule="auto"/>
        <w:jc w:val="both"/>
        <w:rPr>
          <w:rFonts w:ascii="Book Antiqua" w:hAnsi="Book Antiqua"/>
          <w:sz w:val="24"/>
          <w:szCs w:val="24"/>
          <w:lang w:eastAsia="zh-CN"/>
        </w:rPr>
      </w:pPr>
      <w:r w:rsidRPr="00C52BCF">
        <w:rPr>
          <w:rFonts w:ascii="Book Antiqua" w:hAnsi="Book Antiqua"/>
          <w:b/>
          <w:sz w:val="24"/>
          <w:szCs w:val="24"/>
        </w:rPr>
        <w:t>Revised:</w:t>
      </w:r>
      <w:r w:rsidRPr="00C52BCF">
        <w:rPr>
          <w:rFonts w:ascii="Book Antiqua" w:hAnsi="Book Antiqua"/>
          <w:sz w:val="24"/>
          <w:szCs w:val="24"/>
        </w:rPr>
        <w:t xml:space="preserve"> </w:t>
      </w:r>
      <w:r>
        <w:rPr>
          <w:rFonts w:ascii="Book Antiqua" w:hAnsi="Book Antiqua" w:hint="eastAsia"/>
          <w:sz w:val="24"/>
          <w:szCs w:val="24"/>
          <w:lang w:eastAsia="zh-CN"/>
        </w:rPr>
        <w:t>December 24, 2016</w:t>
      </w:r>
    </w:p>
    <w:p w:rsidR="008D3BDB" w:rsidRPr="00C52BCF" w:rsidRDefault="008D3BDB" w:rsidP="008D3BDB">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Accepted:</w:t>
      </w:r>
      <w:r w:rsidR="00821982">
        <w:rPr>
          <w:rFonts w:ascii="Book Antiqua" w:hAnsi="Book Antiqua"/>
          <w:b/>
          <w:sz w:val="24"/>
          <w:szCs w:val="24"/>
        </w:rPr>
        <w:t xml:space="preserve"> </w:t>
      </w:r>
      <w:r w:rsidR="00821982" w:rsidRPr="00821982">
        <w:rPr>
          <w:rFonts w:ascii="Book Antiqua" w:hAnsi="Book Antiqua"/>
          <w:sz w:val="24"/>
          <w:szCs w:val="24"/>
        </w:rPr>
        <w:t>January 11, 2017</w:t>
      </w:r>
    </w:p>
    <w:p w:rsidR="008D3BDB" w:rsidRPr="00C52BCF" w:rsidRDefault="008D3BDB" w:rsidP="008D3BDB">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Article in press:</w:t>
      </w:r>
    </w:p>
    <w:p w:rsidR="008D3BDB" w:rsidRPr="00C52BCF" w:rsidRDefault="008D3BDB" w:rsidP="008D3BDB">
      <w:pPr>
        <w:snapToGrid w:val="0"/>
        <w:spacing w:after="0" w:line="360" w:lineRule="auto"/>
        <w:jc w:val="both"/>
        <w:rPr>
          <w:rFonts w:ascii="Book Antiqua" w:hAnsi="Book Antiqua"/>
          <w:sz w:val="24"/>
          <w:szCs w:val="24"/>
        </w:rPr>
      </w:pPr>
      <w:r w:rsidRPr="00C52BCF">
        <w:rPr>
          <w:rFonts w:ascii="Book Antiqua" w:hAnsi="Book Antiqua"/>
          <w:b/>
          <w:sz w:val="24"/>
          <w:szCs w:val="24"/>
        </w:rPr>
        <w:t>Published online:</w:t>
      </w:r>
      <w:bookmarkEnd w:id="29"/>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rsidR="0017116E" w:rsidRPr="006A6236" w:rsidRDefault="0017116E">
      <w:pPr>
        <w:rPr>
          <w:rFonts w:ascii="Book Antiqua" w:hAnsi="Book Antiqua" w:cstheme="majorBidi"/>
          <w:b/>
          <w:bCs/>
          <w:sz w:val="24"/>
          <w:szCs w:val="24"/>
        </w:rPr>
      </w:pPr>
      <w:r w:rsidRPr="006A6236">
        <w:rPr>
          <w:rFonts w:ascii="Book Antiqua" w:hAnsi="Book Antiqua" w:cstheme="majorBidi"/>
          <w:b/>
          <w:bCs/>
          <w:sz w:val="24"/>
          <w:szCs w:val="24"/>
        </w:rPr>
        <w:br w:type="page"/>
      </w:r>
    </w:p>
    <w:p w:rsidR="00F90125" w:rsidRPr="006A6236" w:rsidRDefault="0017116E" w:rsidP="0017116E">
      <w:pPr>
        <w:spacing w:after="0" w:line="360" w:lineRule="auto"/>
        <w:rPr>
          <w:rFonts w:ascii="Book Antiqua" w:hAnsi="Book Antiqua" w:cstheme="majorBidi"/>
          <w:b/>
          <w:bCs/>
          <w:sz w:val="24"/>
          <w:szCs w:val="24"/>
          <w:lang w:eastAsia="zh-CN"/>
        </w:rPr>
      </w:pPr>
      <w:r w:rsidRPr="006A6236">
        <w:rPr>
          <w:rFonts w:ascii="Book Antiqua" w:hAnsi="Book Antiqua" w:cstheme="majorBidi"/>
          <w:b/>
          <w:bCs/>
          <w:sz w:val="24"/>
          <w:szCs w:val="24"/>
        </w:rPr>
        <w:lastRenderedPageBreak/>
        <w:t>Abstract</w:t>
      </w:r>
    </w:p>
    <w:p w:rsidR="0017116E" w:rsidRPr="006A6236" w:rsidRDefault="001B2A08" w:rsidP="0017116E">
      <w:pPr>
        <w:autoSpaceDE w:val="0"/>
        <w:autoSpaceDN w:val="0"/>
        <w:adjustRightInd w:val="0"/>
        <w:spacing w:after="0" w:line="360" w:lineRule="auto"/>
        <w:jc w:val="both"/>
        <w:rPr>
          <w:rFonts w:ascii="Book Antiqua" w:hAnsi="Book Antiqua" w:cstheme="majorBidi"/>
          <w:i/>
          <w:sz w:val="24"/>
          <w:szCs w:val="24"/>
          <w:lang w:eastAsia="zh-CN"/>
        </w:rPr>
      </w:pPr>
      <w:r w:rsidRPr="006A6236">
        <w:rPr>
          <w:rFonts w:ascii="Book Antiqua" w:hAnsi="Book Antiqua" w:cstheme="majorBidi"/>
          <w:b/>
          <w:bCs/>
          <w:i/>
          <w:sz w:val="24"/>
          <w:szCs w:val="24"/>
        </w:rPr>
        <w:t>AIM</w:t>
      </w:r>
    </w:p>
    <w:p w:rsidR="005934FA" w:rsidRPr="006A6236" w:rsidRDefault="001B2A08" w:rsidP="0017116E">
      <w:pPr>
        <w:autoSpaceDE w:val="0"/>
        <w:autoSpaceDN w:val="0"/>
        <w:adjustRightInd w:val="0"/>
        <w:spacing w:after="0" w:line="360" w:lineRule="auto"/>
        <w:jc w:val="both"/>
        <w:rPr>
          <w:rFonts w:ascii="Book Antiqua" w:hAnsi="Book Antiqua" w:cstheme="majorBidi"/>
          <w:sz w:val="24"/>
          <w:szCs w:val="24"/>
          <w:lang w:eastAsia="zh-CN"/>
        </w:rPr>
      </w:pPr>
      <w:r w:rsidRPr="006A6236">
        <w:rPr>
          <w:rFonts w:ascii="Book Antiqua" w:hAnsi="Book Antiqua" w:cstheme="majorBidi"/>
          <w:sz w:val="24"/>
          <w:szCs w:val="24"/>
        </w:rPr>
        <w:t xml:space="preserve">To correct for misclassification error in registering causes of death in </w:t>
      </w:r>
      <w:r w:rsidR="000F6D9C" w:rsidRPr="006A6236">
        <w:rPr>
          <w:rFonts w:ascii="Book Antiqua" w:hAnsi="Book Antiqua" w:cstheme="majorBidi"/>
          <w:sz w:val="24"/>
          <w:szCs w:val="24"/>
        </w:rPr>
        <w:t>Iran death registry</w:t>
      </w:r>
      <w:r w:rsidRPr="006A6236">
        <w:rPr>
          <w:rFonts w:ascii="Book Antiqua" w:hAnsi="Book Antiqua" w:cstheme="majorBidi"/>
          <w:sz w:val="24"/>
          <w:szCs w:val="24"/>
        </w:rPr>
        <w:t xml:space="preserve"> using Bayesian method</w:t>
      </w:r>
      <w:r w:rsidR="00031EC0" w:rsidRPr="006A6236">
        <w:rPr>
          <w:rFonts w:ascii="Book Antiqua" w:hAnsi="Book Antiqua" w:cstheme="majorBidi"/>
          <w:sz w:val="24"/>
          <w:szCs w:val="24"/>
        </w:rPr>
        <w:t>.</w:t>
      </w:r>
    </w:p>
    <w:p w:rsidR="0017116E" w:rsidRPr="006A6236" w:rsidRDefault="0017116E" w:rsidP="0017116E">
      <w:pPr>
        <w:autoSpaceDE w:val="0"/>
        <w:autoSpaceDN w:val="0"/>
        <w:adjustRightInd w:val="0"/>
        <w:spacing w:after="0" w:line="360" w:lineRule="auto"/>
        <w:jc w:val="both"/>
        <w:rPr>
          <w:rFonts w:ascii="Book Antiqua" w:hAnsi="Book Antiqua" w:cstheme="majorBidi"/>
          <w:sz w:val="24"/>
          <w:szCs w:val="24"/>
          <w:lang w:eastAsia="zh-CN"/>
        </w:rPr>
      </w:pPr>
    </w:p>
    <w:p w:rsidR="0017116E" w:rsidRPr="006A6236" w:rsidRDefault="0013667D" w:rsidP="0017116E">
      <w:pPr>
        <w:autoSpaceDE w:val="0"/>
        <w:autoSpaceDN w:val="0"/>
        <w:adjustRightInd w:val="0"/>
        <w:spacing w:after="0" w:line="360" w:lineRule="auto"/>
        <w:jc w:val="both"/>
        <w:rPr>
          <w:rFonts w:ascii="Book Antiqua" w:hAnsi="Book Antiqua" w:cstheme="majorBidi"/>
          <w:i/>
          <w:sz w:val="24"/>
          <w:szCs w:val="24"/>
          <w:lang w:eastAsia="zh-CN"/>
        </w:rPr>
      </w:pPr>
      <w:r w:rsidRPr="006A6236">
        <w:rPr>
          <w:rFonts w:ascii="Book Antiqua" w:hAnsi="Book Antiqua" w:cstheme="majorBidi"/>
          <w:b/>
          <w:bCs/>
          <w:i/>
          <w:sz w:val="24"/>
          <w:szCs w:val="24"/>
        </w:rPr>
        <w:t>M</w:t>
      </w:r>
      <w:r w:rsidR="00403DBD" w:rsidRPr="006A6236">
        <w:rPr>
          <w:rFonts w:ascii="Book Antiqua" w:hAnsi="Book Antiqua" w:cstheme="majorBidi"/>
          <w:b/>
          <w:bCs/>
          <w:i/>
          <w:sz w:val="24"/>
          <w:szCs w:val="24"/>
        </w:rPr>
        <w:t>ETHODS</w:t>
      </w:r>
    </w:p>
    <w:p w:rsidR="00A449B1" w:rsidRPr="006A6236" w:rsidRDefault="00A449B1" w:rsidP="0017116E">
      <w:pPr>
        <w:autoSpaceDE w:val="0"/>
        <w:autoSpaceDN w:val="0"/>
        <w:adjustRightInd w:val="0"/>
        <w:spacing w:after="0" w:line="360" w:lineRule="auto"/>
        <w:jc w:val="both"/>
        <w:rPr>
          <w:rFonts w:ascii="Book Antiqua" w:hAnsi="Book Antiqua" w:cstheme="majorBidi"/>
          <w:sz w:val="24"/>
          <w:szCs w:val="24"/>
          <w:lang w:eastAsia="zh-CN"/>
        </w:rPr>
      </w:pPr>
      <w:r w:rsidRPr="006A6236">
        <w:rPr>
          <w:rFonts w:ascii="Book Antiqua" w:eastAsia="Times New Roman" w:hAnsi="Book Antiqua" w:cstheme="majorBidi"/>
          <w:sz w:val="24"/>
          <w:szCs w:val="24"/>
        </w:rPr>
        <w:t xml:space="preserve">National death Statistic from 2006 to 2010 for gastric cancer </w:t>
      </w:r>
      <w:r w:rsidRPr="006A6236">
        <w:rPr>
          <w:rFonts w:ascii="Book Antiqua" w:hAnsi="Book Antiqua" w:cstheme="majorBidi"/>
          <w:sz w:val="24"/>
          <w:szCs w:val="24"/>
        </w:rPr>
        <w:t>which reported annually by the Ministry of Health and Medical Education</w:t>
      </w:r>
      <w:r w:rsidRPr="006A6236">
        <w:rPr>
          <w:rFonts w:ascii="Book Antiqua" w:eastAsia="Times New Roman" w:hAnsi="Book Antiqua" w:cstheme="majorBidi"/>
          <w:sz w:val="24"/>
          <w:szCs w:val="24"/>
        </w:rPr>
        <w:t xml:space="preserve"> included in this study.</w:t>
      </w:r>
      <w:r w:rsidRPr="006A6236">
        <w:rPr>
          <w:rFonts w:ascii="Book Antiqua" w:eastAsia="CapitoliumNews-Regular" w:hAnsi="Book Antiqua" w:cstheme="majorBidi"/>
          <w:sz w:val="24"/>
          <w:szCs w:val="24"/>
        </w:rPr>
        <w:t xml:space="preserve"> To correct </w:t>
      </w:r>
      <w:r w:rsidRPr="006A6236">
        <w:rPr>
          <w:rFonts w:ascii="Book Antiqua" w:eastAsia="Times New Roman" w:hAnsi="Book Antiqua" w:cstheme="majorBidi"/>
          <w:sz w:val="24"/>
          <w:szCs w:val="24"/>
        </w:rPr>
        <w:t>the rate of gastric cancer mortality</w:t>
      </w:r>
      <w:r w:rsidR="00285CE2" w:rsidRPr="006A6236">
        <w:rPr>
          <w:rFonts w:ascii="Book Antiqua" w:eastAsia="Times New Roman" w:hAnsi="Book Antiqua" w:cstheme="majorBidi"/>
          <w:sz w:val="24"/>
          <w:szCs w:val="24"/>
        </w:rPr>
        <w:t xml:space="preserve"> with reassigning the deaths due to gastric cancer that registered as cancer without detail</w:t>
      </w:r>
      <w:r w:rsidRPr="006A6236">
        <w:rPr>
          <w:rFonts w:ascii="Book Antiqua" w:eastAsia="CapitoliumNews-Regular" w:hAnsi="Book Antiqua" w:cstheme="majorBidi"/>
          <w:sz w:val="24"/>
          <w:szCs w:val="24"/>
        </w:rPr>
        <w:t xml:space="preserve">, </w:t>
      </w:r>
      <w:r w:rsidR="005A2476" w:rsidRPr="006A6236">
        <w:rPr>
          <w:rFonts w:ascii="Book Antiqua" w:eastAsia="CapitoliumNews-Regular" w:hAnsi="Book Antiqua" w:cstheme="majorBidi"/>
          <w:sz w:val="24"/>
          <w:szCs w:val="24"/>
        </w:rPr>
        <w:t xml:space="preserve">a Bayesian method was implemented with Poisson count regression and beta prior for misclassified parameter, </w:t>
      </w:r>
      <w:r w:rsidR="0034325A" w:rsidRPr="006A6236">
        <w:rPr>
          <w:rFonts w:ascii="Book Antiqua" w:eastAsia="CapitoliumNews-Regular" w:hAnsi="Book Antiqua" w:cstheme="majorBidi"/>
          <w:sz w:val="24"/>
          <w:szCs w:val="24"/>
        </w:rPr>
        <w:t xml:space="preserve">assuming </w:t>
      </w:r>
      <w:r w:rsidR="002508EA" w:rsidRPr="006A6236">
        <w:rPr>
          <w:rFonts w:ascii="Book Antiqua" w:eastAsia="CapitoliumNews-Regular" w:hAnsi="Book Antiqua" w:cstheme="majorBidi"/>
          <w:sz w:val="24"/>
          <w:szCs w:val="24"/>
        </w:rPr>
        <w:t xml:space="preserve">20 </w:t>
      </w:r>
      <w:proofErr w:type="spellStart"/>
      <w:r w:rsidRPr="006A6236">
        <w:rPr>
          <w:rFonts w:ascii="Book Antiqua" w:eastAsia="CapitoliumNews-Regular" w:hAnsi="Book Antiqua" w:cstheme="majorBidi"/>
          <w:sz w:val="24"/>
          <w:szCs w:val="24"/>
        </w:rPr>
        <w:t>percents</w:t>
      </w:r>
      <w:proofErr w:type="spellEnd"/>
      <w:r w:rsidRPr="006A6236">
        <w:rPr>
          <w:rFonts w:ascii="Book Antiqua" w:eastAsia="CapitoliumNews-Regular" w:hAnsi="Book Antiqua" w:cstheme="majorBidi"/>
          <w:sz w:val="24"/>
          <w:szCs w:val="24"/>
        </w:rPr>
        <w:t xml:space="preserve"> </w:t>
      </w:r>
      <w:r w:rsidR="002508EA" w:rsidRPr="006A6236">
        <w:rPr>
          <w:rFonts w:ascii="Book Antiqua" w:eastAsia="CapitoliumNews-Regular" w:hAnsi="Book Antiqua" w:cstheme="majorBidi"/>
          <w:sz w:val="24"/>
          <w:szCs w:val="24"/>
        </w:rPr>
        <w:t>misclassification in registering cause</w:t>
      </w:r>
      <w:r w:rsidR="000A479C" w:rsidRPr="006A6236">
        <w:rPr>
          <w:rFonts w:ascii="Book Antiqua" w:eastAsia="CapitoliumNews-Regular" w:hAnsi="Book Antiqua" w:cstheme="majorBidi"/>
          <w:sz w:val="24"/>
          <w:szCs w:val="24"/>
        </w:rPr>
        <w:t>s</w:t>
      </w:r>
      <w:r w:rsidR="002508EA" w:rsidRPr="006A6236">
        <w:rPr>
          <w:rFonts w:ascii="Book Antiqua" w:eastAsia="CapitoliumNews-Regular" w:hAnsi="Book Antiqua" w:cstheme="majorBidi"/>
          <w:sz w:val="24"/>
          <w:szCs w:val="24"/>
        </w:rPr>
        <w:t xml:space="preserve"> of death in Iran</w:t>
      </w:r>
      <w:r w:rsidRPr="006A6236">
        <w:rPr>
          <w:rFonts w:ascii="Book Antiqua" w:eastAsia="CapitoliumNews-Regular" w:hAnsi="Book Antiqua" w:cstheme="majorBidi"/>
          <w:sz w:val="24"/>
          <w:szCs w:val="24"/>
        </w:rPr>
        <w:t>.</w:t>
      </w:r>
    </w:p>
    <w:p w:rsidR="0017116E" w:rsidRPr="006A6236" w:rsidRDefault="0017116E" w:rsidP="0017116E">
      <w:pPr>
        <w:autoSpaceDE w:val="0"/>
        <w:autoSpaceDN w:val="0"/>
        <w:adjustRightInd w:val="0"/>
        <w:spacing w:after="0" w:line="360" w:lineRule="auto"/>
        <w:jc w:val="both"/>
        <w:rPr>
          <w:rFonts w:ascii="Book Antiqua" w:hAnsi="Book Antiqua" w:cstheme="majorBidi"/>
          <w:sz w:val="24"/>
          <w:szCs w:val="24"/>
          <w:lang w:eastAsia="zh-CN"/>
        </w:rPr>
      </w:pPr>
    </w:p>
    <w:p w:rsidR="0017116E" w:rsidRPr="006A6236" w:rsidRDefault="00804539" w:rsidP="0017116E">
      <w:pPr>
        <w:autoSpaceDE w:val="0"/>
        <w:autoSpaceDN w:val="0"/>
        <w:adjustRightInd w:val="0"/>
        <w:spacing w:after="0" w:line="360" w:lineRule="auto"/>
        <w:jc w:val="both"/>
        <w:rPr>
          <w:rFonts w:ascii="Book Antiqua" w:hAnsi="Book Antiqua" w:cstheme="majorBidi"/>
          <w:i/>
          <w:sz w:val="24"/>
          <w:szCs w:val="24"/>
          <w:lang w:eastAsia="zh-CN"/>
        </w:rPr>
      </w:pPr>
      <w:r w:rsidRPr="006A6236">
        <w:rPr>
          <w:rFonts w:ascii="Book Antiqua" w:hAnsi="Book Antiqua" w:cstheme="majorBidi"/>
          <w:b/>
          <w:bCs/>
          <w:i/>
          <w:sz w:val="24"/>
          <w:szCs w:val="24"/>
        </w:rPr>
        <w:t>R</w:t>
      </w:r>
      <w:r w:rsidR="00403DBD" w:rsidRPr="006A6236">
        <w:rPr>
          <w:rFonts w:ascii="Book Antiqua" w:hAnsi="Book Antiqua" w:cstheme="majorBidi"/>
          <w:b/>
          <w:bCs/>
          <w:i/>
          <w:sz w:val="24"/>
          <w:szCs w:val="24"/>
        </w:rPr>
        <w:t>ESULTS</w:t>
      </w:r>
      <w:r w:rsidRPr="006A6236">
        <w:rPr>
          <w:rFonts w:ascii="Book Antiqua" w:hAnsi="Book Antiqua" w:cstheme="majorBidi"/>
          <w:i/>
          <w:sz w:val="24"/>
          <w:szCs w:val="24"/>
        </w:rPr>
        <w:t xml:space="preserve"> </w:t>
      </w:r>
    </w:p>
    <w:p w:rsidR="00A449B1" w:rsidRPr="006A6236" w:rsidRDefault="00BC7BB8" w:rsidP="0017116E">
      <w:pPr>
        <w:autoSpaceDE w:val="0"/>
        <w:autoSpaceDN w:val="0"/>
        <w:adjustRightInd w:val="0"/>
        <w:spacing w:after="0" w:line="360" w:lineRule="auto"/>
        <w:jc w:val="both"/>
        <w:rPr>
          <w:rFonts w:ascii="Book Antiqua" w:hAnsi="Book Antiqua" w:cstheme="majorBidi"/>
          <w:sz w:val="24"/>
          <w:szCs w:val="24"/>
          <w:shd w:val="clear" w:color="auto" w:fill="FFFFFF"/>
          <w:lang w:eastAsia="zh-CN"/>
        </w:rPr>
      </w:pPr>
      <w:r w:rsidRPr="006A6236">
        <w:rPr>
          <w:rStyle w:val="A1"/>
          <w:rFonts w:ascii="Book Antiqua" w:hAnsi="Book Antiqua" w:cstheme="majorBidi"/>
          <w:color w:val="auto"/>
          <w:sz w:val="24"/>
          <w:szCs w:val="24"/>
        </w:rPr>
        <w:t xml:space="preserve">Registered </w:t>
      </w:r>
      <w:r w:rsidR="0034325A" w:rsidRPr="006A6236">
        <w:rPr>
          <w:rStyle w:val="A1"/>
          <w:rFonts w:ascii="Book Antiqua" w:hAnsi="Book Antiqua" w:cstheme="majorBidi"/>
          <w:color w:val="auto"/>
          <w:sz w:val="24"/>
          <w:szCs w:val="24"/>
        </w:rPr>
        <w:t>mortality</w:t>
      </w:r>
      <w:r w:rsidRPr="006A6236">
        <w:rPr>
          <w:rStyle w:val="A1"/>
          <w:rFonts w:ascii="Book Antiqua" w:hAnsi="Book Antiqua" w:cstheme="majorBidi"/>
          <w:color w:val="auto"/>
          <w:sz w:val="24"/>
          <w:szCs w:val="24"/>
        </w:rPr>
        <w:t xml:space="preserve"> due to gastric cancer from 2006 to 2010 </w:t>
      </w:r>
      <w:r w:rsidR="00F72055" w:rsidRPr="006A6236">
        <w:rPr>
          <w:rStyle w:val="A1"/>
          <w:rFonts w:ascii="Book Antiqua" w:hAnsi="Book Antiqua" w:cstheme="majorBidi"/>
          <w:color w:val="auto"/>
          <w:sz w:val="24"/>
          <w:szCs w:val="24"/>
        </w:rPr>
        <w:t>was</w:t>
      </w:r>
      <w:r w:rsidRPr="006A6236">
        <w:rPr>
          <w:rStyle w:val="A1"/>
          <w:rFonts w:ascii="Book Antiqua" w:hAnsi="Book Antiqua" w:cstheme="majorBidi"/>
          <w:color w:val="auto"/>
          <w:sz w:val="24"/>
          <w:szCs w:val="24"/>
        </w:rPr>
        <w:t xml:space="preserve"> considered in this study. </w:t>
      </w:r>
      <w:r w:rsidR="00A449B1" w:rsidRPr="006A6236">
        <w:rPr>
          <w:rFonts w:ascii="Book Antiqua" w:eastAsia="Times New Roman" w:hAnsi="Book Antiqua" w:cs="Times New Roman"/>
          <w:sz w:val="24"/>
          <w:szCs w:val="24"/>
        </w:rPr>
        <w:t>According to the Bayesian re-estimate, about</w:t>
      </w:r>
      <w:r w:rsidR="008301DF" w:rsidRPr="006A6236">
        <w:rPr>
          <w:rFonts w:ascii="Book Antiqua" w:eastAsia="Times New Roman" w:hAnsi="Book Antiqua" w:cs="Times New Roman"/>
          <w:sz w:val="24"/>
          <w:szCs w:val="24"/>
        </w:rPr>
        <w:t xml:space="preserve"> 3 to 7</w:t>
      </w:r>
      <w:r w:rsidR="00A449B1" w:rsidRPr="006A6236">
        <w:rPr>
          <w:rFonts w:ascii="Book Antiqua" w:eastAsia="Times New Roman" w:hAnsi="Book Antiqua" w:cs="Times New Roman"/>
          <w:sz w:val="24"/>
          <w:szCs w:val="24"/>
        </w:rPr>
        <w:t xml:space="preserve"> percent of deaths due to gastric cancer have registered as cancer without mentioning details. It makes </w:t>
      </w:r>
      <w:r w:rsidR="00A449B1" w:rsidRPr="006A6236">
        <w:rPr>
          <w:rFonts w:ascii="Book Antiqua" w:eastAsia="Times New Roman" w:hAnsi="Book Antiqua" w:cstheme="majorBidi"/>
          <w:sz w:val="24"/>
          <w:szCs w:val="24"/>
        </w:rPr>
        <w:t xml:space="preserve">an </w:t>
      </w:r>
      <w:r w:rsidR="00A449B1" w:rsidRPr="006A6236">
        <w:rPr>
          <w:rFonts w:ascii="Book Antiqua" w:hAnsi="Book Antiqua" w:cstheme="majorBidi"/>
          <w:sz w:val="24"/>
          <w:szCs w:val="24"/>
          <w:shd w:val="clear" w:color="auto" w:fill="FFFFFF"/>
        </w:rPr>
        <w:t>undercount of gastric cancer mortality in Iranian population.</w:t>
      </w:r>
      <w:r w:rsidR="00A83EB8" w:rsidRPr="006A6236">
        <w:rPr>
          <w:rFonts w:ascii="Book Antiqua" w:hAnsi="Book Antiqua" w:cstheme="majorBidi"/>
          <w:sz w:val="24"/>
          <w:szCs w:val="24"/>
          <w:shd w:val="clear" w:color="auto" w:fill="FFFFFF"/>
        </w:rPr>
        <w:t xml:space="preserve"> The number and age standardized rate (ASR) of gastric cancer death</w:t>
      </w:r>
      <w:r w:rsidR="008A2F9B" w:rsidRPr="006A6236">
        <w:rPr>
          <w:rFonts w:ascii="Book Antiqua" w:hAnsi="Book Antiqua" w:cstheme="majorBidi"/>
          <w:sz w:val="24"/>
          <w:szCs w:val="24"/>
          <w:shd w:val="clear" w:color="auto" w:fill="FFFFFF"/>
        </w:rPr>
        <w:t xml:space="preserve"> is est</w:t>
      </w:r>
      <w:r w:rsidR="00AA3D70" w:rsidRPr="006A6236">
        <w:rPr>
          <w:rFonts w:ascii="Book Antiqua" w:hAnsi="Book Antiqua" w:cstheme="majorBidi"/>
          <w:sz w:val="24"/>
          <w:szCs w:val="24"/>
          <w:shd w:val="clear" w:color="auto" w:fill="FFFFFF"/>
        </w:rPr>
        <w:t>imated to be 5</w:t>
      </w:r>
      <w:r w:rsidR="000D57EA" w:rsidRPr="006A6236">
        <w:rPr>
          <w:rFonts w:ascii="Book Antiqua" w:hAnsi="Book Antiqua" w:cstheme="majorBidi"/>
          <w:sz w:val="24"/>
          <w:szCs w:val="24"/>
          <w:shd w:val="clear" w:color="auto" w:fill="FFFFFF"/>
        </w:rPr>
        <w:t>8</w:t>
      </w:r>
      <w:r w:rsidR="00AA3D70" w:rsidRPr="006A6236">
        <w:rPr>
          <w:rFonts w:ascii="Book Antiqua" w:hAnsi="Book Antiqua" w:cstheme="majorBidi"/>
          <w:sz w:val="24"/>
          <w:szCs w:val="24"/>
          <w:shd w:val="clear" w:color="auto" w:fill="FFFFFF"/>
        </w:rPr>
        <w:t>05 (</w:t>
      </w:r>
      <w:r w:rsidR="000D57EA" w:rsidRPr="006A6236">
        <w:rPr>
          <w:rFonts w:ascii="Book Antiqua" w:hAnsi="Book Antiqua" w:cstheme="majorBidi"/>
          <w:sz w:val="24"/>
          <w:szCs w:val="24"/>
          <w:shd w:val="clear" w:color="auto" w:fill="FFFFFF"/>
        </w:rPr>
        <w:t>10.17</w:t>
      </w:r>
      <w:r w:rsidR="00AA3D70" w:rsidRPr="006A6236">
        <w:rPr>
          <w:rFonts w:ascii="Book Antiqua" w:hAnsi="Book Antiqua" w:cstheme="majorBidi"/>
          <w:sz w:val="24"/>
          <w:szCs w:val="24"/>
          <w:shd w:val="clear" w:color="auto" w:fill="FFFFFF"/>
        </w:rPr>
        <w:t xml:space="preserve"> per 100</w:t>
      </w:r>
      <w:r w:rsidR="008A2F9B" w:rsidRPr="006A6236">
        <w:rPr>
          <w:rFonts w:ascii="Book Antiqua" w:hAnsi="Book Antiqua" w:cstheme="majorBidi"/>
          <w:sz w:val="24"/>
          <w:szCs w:val="24"/>
          <w:shd w:val="clear" w:color="auto" w:fill="FFFFFF"/>
        </w:rPr>
        <w:t xml:space="preserve">000 </w:t>
      </w:r>
      <w:r w:rsidR="000D57EA" w:rsidRPr="006A6236">
        <w:rPr>
          <w:rFonts w:ascii="Book Antiqua" w:hAnsi="Book Antiqua" w:cstheme="majorBidi"/>
          <w:sz w:val="24"/>
          <w:szCs w:val="24"/>
          <w:shd w:val="clear" w:color="auto" w:fill="FFFFFF"/>
        </w:rPr>
        <w:t>populations), 5862 (10.51 per 100000 populations), 5731 (10.23 per 100000 populations), 5946 (10.44</w:t>
      </w:r>
      <w:r w:rsidR="008A2F9B" w:rsidRPr="006A6236">
        <w:rPr>
          <w:rFonts w:ascii="Book Antiqua" w:hAnsi="Book Antiqua" w:cstheme="majorBidi"/>
          <w:sz w:val="24"/>
          <w:szCs w:val="24"/>
          <w:shd w:val="clear" w:color="auto" w:fill="FFFFFF"/>
        </w:rPr>
        <w:t xml:space="preserve"> per 100000 populations), and </w:t>
      </w:r>
      <w:r w:rsidR="000D57EA" w:rsidRPr="006A6236">
        <w:rPr>
          <w:rFonts w:ascii="Book Antiqua" w:hAnsi="Book Antiqua" w:cstheme="majorBidi"/>
          <w:sz w:val="24"/>
          <w:szCs w:val="24"/>
          <w:shd w:val="clear" w:color="auto" w:fill="FFFFFF"/>
        </w:rPr>
        <w:t>6002 (10.35</w:t>
      </w:r>
      <w:r w:rsidR="008A2F9B" w:rsidRPr="006A6236">
        <w:rPr>
          <w:rFonts w:ascii="Book Antiqua" w:hAnsi="Book Antiqua" w:cstheme="majorBidi"/>
          <w:sz w:val="24"/>
          <w:szCs w:val="24"/>
          <w:shd w:val="clear" w:color="auto" w:fill="FFFFFF"/>
        </w:rPr>
        <w:t xml:space="preserve"> per 100000 populations), respectively for years 2006 to 2010.</w:t>
      </w:r>
    </w:p>
    <w:p w:rsidR="0017116E" w:rsidRPr="006A6236" w:rsidRDefault="0017116E" w:rsidP="0017116E">
      <w:pPr>
        <w:autoSpaceDE w:val="0"/>
        <w:autoSpaceDN w:val="0"/>
        <w:adjustRightInd w:val="0"/>
        <w:spacing w:after="0" w:line="360" w:lineRule="auto"/>
        <w:jc w:val="both"/>
        <w:rPr>
          <w:rFonts w:ascii="Book Antiqua" w:hAnsi="Book Antiqua" w:cstheme="majorBidi"/>
          <w:sz w:val="24"/>
          <w:szCs w:val="24"/>
          <w:lang w:eastAsia="zh-CN"/>
        </w:rPr>
      </w:pPr>
    </w:p>
    <w:p w:rsidR="0017116E" w:rsidRPr="006A6236" w:rsidRDefault="0013667D" w:rsidP="0017116E">
      <w:pPr>
        <w:autoSpaceDE w:val="0"/>
        <w:autoSpaceDN w:val="0"/>
        <w:adjustRightInd w:val="0"/>
        <w:spacing w:after="0" w:line="360" w:lineRule="auto"/>
        <w:jc w:val="both"/>
        <w:rPr>
          <w:rFonts w:ascii="Book Antiqua" w:hAnsi="Book Antiqua" w:cstheme="majorBidi"/>
          <w:b/>
          <w:bCs/>
          <w:i/>
          <w:sz w:val="24"/>
          <w:szCs w:val="24"/>
          <w:lang w:eastAsia="zh-CN"/>
        </w:rPr>
      </w:pPr>
      <w:r w:rsidRPr="006A6236">
        <w:rPr>
          <w:rFonts w:ascii="Book Antiqua" w:hAnsi="Book Antiqua" w:cstheme="majorBidi"/>
          <w:b/>
          <w:bCs/>
          <w:i/>
          <w:sz w:val="24"/>
          <w:szCs w:val="24"/>
        </w:rPr>
        <w:t>C</w:t>
      </w:r>
      <w:r w:rsidR="00403DBD" w:rsidRPr="006A6236">
        <w:rPr>
          <w:rFonts w:ascii="Book Antiqua" w:hAnsi="Book Antiqua" w:cstheme="majorBidi"/>
          <w:b/>
          <w:bCs/>
          <w:i/>
          <w:sz w:val="24"/>
          <w:szCs w:val="24"/>
        </w:rPr>
        <w:t>ONCLUSION</w:t>
      </w:r>
    </w:p>
    <w:p w:rsidR="0013667D" w:rsidRPr="006A6236" w:rsidRDefault="00DF5760" w:rsidP="0017116E">
      <w:pPr>
        <w:autoSpaceDE w:val="0"/>
        <w:autoSpaceDN w:val="0"/>
        <w:adjustRightInd w:val="0"/>
        <w:spacing w:after="0" w:line="360" w:lineRule="auto"/>
        <w:jc w:val="both"/>
        <w:rPr>
          <w:rFonts w:ascii="Book Antiqua" w:hAnsi="Book Antiqua" w:cstheme="majorBidi"/>
          <w:sz w:val="24"/>
          <w:szCs w:val="24"/>
          <w:lang w:eastAsia="zh-CN"/>
        </w:rPr>
      </w:pPr>
      <w:r w:rsidRPr="006A6236">
        <w:rPr>
          <w:rFonts w:ascii="Book Antiqua" w:hAnsi="Book Antiqua" w:cstheme="majorBidi"/>
          <w:sz w:val="24"/>
          <w:szCs w:val="24"/>
        </w:rPr>
        <w:t>There is an undercount in gastric cancer mortality in Iranian registered data</w:t>
      </w:r>
      <w:r w:rsidR="0005396B" w:rsidRPr="006A6236">
        <w:rPr>
          <w:rFonts w:ascii="Book Antiqua" w:hAnsi="Book Antiqua" w:cstheme="majorBidi"/>
          <w:sz w:val="24"/>
          <w:szCs w:val="24"/>
        </w:rPr>
        <w:t xml:space="preserve"> that researchers and authorities should notice that in sequen</w:t>
      </w:r>
      <w:r w:rsidR="00BC768D" w:rsidRPr="006A6236">
        <w:rPr>
          <w:rFonts w:ascii="Book Antiqua" w:hAnsi="Book Antiqua" w:cstheme="majorBidi"/>
          <w:sz w:val="24"/>
          <w:szCs w:val="24"/>
        </w:rPr>
        <w:t>tial estimations and policy making</w:t>
      </w:r>
      <w:r w:rsidR="0005396B" w:rsidRPr="006A6236">
        <w:rPr>
          <w:rFonts w:ascii="Book Antiqua" w:hAnsi="Book Antiqua" w:cstheme="majorBidi"/>
          <w:sz w:val="24"/>
          <w:szCs w:val="24"/>
        </w:rPr>
        <w:t>.</w:t>
      </w:r>
    </w:p>
    <w:p w:rsidR="0017116E" w:rsidRPr="006A6236" w:rsidRDefault="0017116E" w:rsidP="0017116E">
      <w:pPr>
        <w:autoSpaceDE w:val="0"/>
        <w:autoSpaceDN w:val="0"/>
        <w:adjustRightInd w:val="0"/>
        <w:spacing w:after="0" w:line="360" w:lineRule="auto"/>
        <w:jc w:val="both"/>
        <w:rPr>
          <w:rFonts w:ascii="Book Antiqua" w:hAnsi="Book Antiqua" w:cstheme="majorBidi"/>
          <w:sz w:val="24"/>
          <w:szCs w:val="24"/>
          <w:lang w:eastAsia="zh-CN"/>
        </w:rPr>
      </w:pPr>
    </w:p>
    <w:p w:rsidR="00525C4F" w:rsidRDefault="003579EF" w:rsidP="0017116E">
      <w:pPr>
        <w:autoSpaceDE w:val="0"/>
        <w:autoSpaceDN w:val="0"/>
        <w:adjustRightInd w:val="0"/>
        <w:spacing w:after="0" w:line="360" w:lineRule="auto"/>
        <w:jc w:val="both"/>
        <w:rPr>
          <w:rFonts w:ascii="Book Antiqua" w:hAnsi="Book Antiqua" w:cstheme="majorBidi"/>
          <w:sz w:val="24"/>
          <w:szCs w:val="24"/>
          <w:lang w:eastAsia="zh-CN"/>
        </w:rPr>
      </w:pPr>
      <w:r w:rsidRPr="006A6236">
        <w:rPr>
          <w:rFonts w:ascii="Book Antiqua" w:hAnsi="Book Antiqua" w:cstheme="majorBidi"/>
          <w:b/>
          <w:bCs/>
          <w:sz w:val="24"/>
          <w:szCs w:val="24"/>
        </w:rPr>
        <w:t>Key</w:t>
      </w:r>
      <w:r w:rsidR="00403DBD" w:rsidRPr="006A6236">
        <w:rPr>
          <w:rFonts w:ascii="Book Antiqua" w:hAnsi="Book Antiqua" w:cstheme="majorBidi"/>
          <w:b/>
          <w:bCs/>
          <w:sz w:val="24"/>
          <w:szCs w:val="24"/>
        </w:rPr>
        <w:t xml:space="preserve"> </w:t>
      </w:r>
      <w:r w:rsidRPr="006A6236">
        <w:rPr>
          <w:rFonts w:ascii="Book Antiqua" w:hAnsi="Book Antiqua" w:cstheme="majorBidi"/>
          <w:b/>
          <w:bCs/>
          <w:sz w:val="24"/>
          <w:szCs w:val="24"/>
        </w:rPr>
        <w:t>w</w:t>
      </w:r>
      <w:r w:rsidR="00525C4F" w:rsidRPr="006A6236">
        <w:rPr>
          <w:rFonts w:ascii="Book Antiqua" w:hAnsi="Book Antiqua" w:cstheme="majorBidi"/>
          <w:b/>
          <w:bCs/>
          <w:sz w:val="24"/>
          <w:szCs w:val="24"/>
        </w:rPr>
        <w:t>ords:</w:t>
      </w:r>
      <w:r w:rsidR="002A19A6" w:rsidRPr="006A6236">
        <w:rPr>
          <w:rFonts w:ascii="Book Antiqua" w:hAnsi="Book Antiqua" w:cstheme="majorBidi"/>
          <w:b/>
          <w:bCs/>
          <w:sz w:val="24"/>
          <w:szCs w:val="24"/>
        </w:rPr>
        <w:t xml:space="preserve"> </w:t>
      </w:r>
      <w:r w:rsidR="002A19A6" w:rsidRPr="006A6236">
        <w:rPr>
          <w:rFonts w:ascii="Book Antiqua" w:hAnsi="Book Antiqua" w:cstheme="majorBidi"/>
          <w:sz w:val="24"/>
          <w:szCs w:val="24"/>
        </w:rPr>
        <w:t>Misclassification</w:t>
      </w:r>
      <w:r w:rsidR="0017116E" w:rsidRPr="006A6236">
        <w:rPr>
          <w:rFonts w:ascii="Book Antiqua" w:hAnsi="Book Antiqua" w:cstheme="majorBidi" w:hint="eastAsia"/>
          <w:sz w:val="24"/>
          <w:szCs w:val="24"/>
          <w:lang w:eastAsia="zh-CN"/>
        </w:rPr>
        <w:t>;</w:t>
      </w:r>
      <w:r w:rsidR="002A19A6" w:rsidRPr="006A6236">
        <w:rPr>
          <w:rFonts w:ascii="Book Antiqua" w:hAnsi="Book Antiqua" w:cstheme="majorBidi"/>
          <w:sz w:val="24"/>
          <w:szCs w:val="24"/>
        </w:rPr>
        <w:t xml:space="preserve"> Bayesian </w:t>
      </w:r>
      <w:r w:rsidR="0017116E" w:rsidRPr="006A6236">
        <w:rPr>
          <w:rFonts w:ascii="Book Antiqua" w:hAnsi="Book Antiqua" w:cstheme="majorBidi"/>
          <w:sz w:val="24"/>
          <w:szCs w:val="24"/>
        </w:rPr>
        <w:t>m</w:t>
      </w:r>
      <w:r w:rsidR="002A19A6" w:rsidRPr="006A6236">
        <w:rPr>
          <w:rFonts w:ascii="Book Antiqua" w:hAnsi="Book Antiqua" w:cstheme="majorBidi"/>
          <w:sz w:val="24"/>
          <w:szCs w:val="24"/>
        </w:rPr>
        <w:t>ethod</w:t>
      </w:r>
      <w:r w:rsidR="0017116E" w:rsidRPr="006A6236">
        <w:rPr>
          <w:rFonts w:ascii="Book Antiqua" w:hAnsi="Book Antiqua" w:cstheme="majorBidi" w:hint="eastAsia"/>
          <w:sz w:val="24"/>
          <w:szCs w:val="24"/>
          <w:lang w:eastAsia="zh-CN"/>
        </w:rPr>
        <w:t>;</w:t>
      </w:r>
      <w:r w:rsidR="002A19A6" w:rsidRPr="006A6236">
        <w:rPr>
          <w:rFonts w:ascii="Book Antiqua" w:hAnsi="Book Antiqua" w:cstheme="majorBidi"/>
          <w:sz w:val="24"/>
          <w:szCs w:val="24"/>
        </w:rPr>
        <w:t xml:space="preserve"> Cause of </w:t>
      </w:r>
      <w:r w:rsidR="0017116E" w:rsidRPr="006A6236">
        <w:rPr>
          <w:rFonts w:ascii="Book Antiqua" w:hAnsi="Book Antiqua" w:cstheme="majorBidi"/>
          <w:sz w:val="24"/>
          <w:szCs w:val="24"/>
        </w:rPr>
        <w:t>d</w:t>
      </w:r>
      <w:r w:rsidR="002A19A6" w:rsidRPr="006A6236">
        <w:rPr>
          <w:rFonts w:ascii="Book Antiqua" w:hAnsi="Book Antiqua" w:cstheme="majorBidi"/>
          <w:sz w:val="24"/>
          <w:szCs w:val="24"/>
        </w:rPr>
        <w:t>eath</w:t>
      </w:r>
      <w:r w:rsidR="0017116E" w:rsidRPr="006A6236">
        <w:rPr>
          <w:rFonts w:ascii="Book Antiqua" w:hAnsi="Book Antiqua" w:cstheme="majorBidi" w:hint="eastAsia"/>
          <w:sz w:val="24"/>
          <w:szCs w:val="24"/>
          <w:lang w:eastAsia="zh-CN"/>
        </w:rPr>
        <w:t>;</w:t>
      </w:r>
      <w:r w:rsidR="002A19A6" w:rsidRPr="006A6236">
        <w:rPr>
          <w:rFonts w:ascii="Book Antiqua" w:hAnsi="Book Antiqua" w:cstheme="majorBidi"/>
          <w:sz w:val="24"/>
          <w:szCs w:val="24"/>
        </w:rPr>
        <w:t xml:space="preserve"> Gastric </w:t>
      </w:r>
      <w:r w:rsidR="0017116E" w:rsidRPr="006A6236">
        <w:rPr>
          <w:rFonts w:ascii="Book Antiqua" w:hAnsi="Book Antiqua" w:cstheme="majorBidi"/>
          <w:sz w:val="24"/>
          <w:szCs w:val="24"/>
        </w:rPr>
        <w:t>c</w:t>
      </w:r>
      <w:r w:rsidR="002A19A6" w:rsidRPr="006A6236">
        <w:rPr>
          <w:rFonts w:ascii="Book Antiqua" w:hAnsi="Book Antiqua" w:cstheme="majorBidi"/>
          <w:sz w:val="24"/>
          <w:szCs w:val="24"/>
        </w:rPr>
        <w:t>ancer</w:t>
      </w:r>
      <w:r w:rsidR="0017116E" w:rsidRPr="006A6236">
        <w:rPr>
          <w:rFonts w:ascii="Book Antiqua" w:hAnsi="Book Antiqua" w:cstheme="majorBidi" w:hint="eastAsia"/>
          <w:sz w:val="24"/>
          <w:szCs w:val="24"/>
          <w:lang w:eastAsia="zh-CN"/>
        </w:rPr>
        <w:t>;</w:t>
      </w:r>
      <w:r w:rsidR="0017116E" w:rsidRPr="006A6236">
        <w:rPr>
          <w:rFonts w:ascii="Book Antiqua" w:hAnsi="Book Antiqua" w:cstheme="majorBidi"/>
          <w:sz w:val="24"/>
          <w:szCs w:val="24"/>
        </w:rPr>
        <w:t xml:space="preserve"> Ira</w:t>
      </w:r>
      <w:r w:rsidR="0017116E" w:rsidRPr="006A6236">
        <w:rPr>
          <w:rFonts w:ascii="Book Antiqua" w:hAnsi="Book Antiqua" w:cstheme="majorBidi" w:hint="eastAsia"/>
          <w:sz w:val="24"/>
          <w:szCs w:val="24"/>
          <w:lang w:eastAsia="zh-CN"/>
        </w:rPr>
        <w:t>n</w:t>
      </w:r>
    </w:p>
    <w:p w:rsidR="00821982" w:rsidRPr="006A6236" w:rsidRDefault="00821982" w:rsidP="0017116E">
      <w:pPr>
        <w:autoSpaceDE w:val="0"/>
        <w:autoSpaceDN w:val="0"/>
        <w:adjustRightInd w:val="0"/>
        <w:spacing w:after="0" w:line="360" w:lineRule="auto"/>
        <w:jc w:val="both"/>
        <w:rPr>
          <w:rFonts w:ascii="Book Antiqua" w:hAnsi="Book Antiqua" w:cstheme="majorBidi"/>
          <w:sz w:val="24"/>
          <w:szCs w:val="24"/>
          <w:lang w:eastAsia="zh-CN"/>
        </w:rPr>
      </w:pPr>
      <w:bookmarkStart w:id="62" w:name="_GoBack"/>
      <w:bookmarkEnd w:id="62"/>
    </w:p>
    <w:p w:rsidR="0017116E" w:rsidRPr="006A6236" w:rsidRDefault="0017116E" w:rsidP="0017116E">
      <w:pPr>
        <w:widowControl w:val="0"/>
        <w:adjustRightInd w:val="0"/>
        <w:snapToGrid w:val="0"/>
        <w:spacing w:after="0" w:line="360" w:lineRule="auto"/>
        <w:jc w:val="both"/>
        <w:rPr>
          <w:rFonts w:ascii="Book Antiqua" w:hAnsi="Book Antiqua" w:cs="Tahoma"/>
          <w:color w:val="000000"/>
          <w:kern w:val="2"/>
          <w:sz w:val="24"/>
          <w:szCs w:val="24"/>
        </w:rPr>
      </w:pPr>
      <w:bookmarkStart w:id="63" w:name="OLE_LINK148"/>
      <w:bookmarkStart w:id="64" w:name="OLE_LINK149"/>
      <w:bookmarkStart w:id="65" w:name="OLE_LINK200"/>
      <w:bookmarkStart w:id="66" w:name="OLE_LINK288"/>
      <w:bookmarkStart w:id="67" w:name="OLE_LINK1864"/>
      <w:bookmarkStart w:id="68" w:name="OLE_LINK382"/>
      <w:bookmarkStart w:id="69" w:name="OLE_LINK306"/>
      <w:bookmarkStart w:id="70" w:name="OLE_LINK569"/>
      <w:bookmarkStart w:id="71" w:name="OLE_LINK682"/>
      <w:bookmarkStart w:id="72" w:name="OLE_LINK78"/>
      <w:bookmarkStart w:id="73" w:name="OLE_LINK79"/>
      <w:bookmarkStart w:id="74" w:name="OLE_LINK86"/>
      <w:bookmarkStart w:id="75" w:name="OLE_LINK99"/>
      <w:bookmarkStart w:id="76" w:name="OLE_LINK217"/>
      <w:bookmarkStart w:id="77" w:name="OLE_LINK245"/>
      <w:bookmarkStart w:id="78" w:name="OLE_LINK246"/>
      <w:bookmarkStart w:id="79" w:name="OLE_LINK274"/>
      <w:bookmarkStart w:id="80" w:name="OLE_LINK320"/>
      <w:bookmarkStart w:id="81" w:name="OLE_LINK333"/>
      <w:bookmarkStart w:id="82" w:name="OLE_LINK456"/>
      <w:bookmarkStart w:id="83" w:name="OLE_LINK494"/>
      <w:bookmarkStart w:id="84" w:name="OLE_LINK596"/>
      <w:bookmarkStart w:id="85" w:name="OLE_LINK686"/>
      <w:bookmarkStart w:id="86" w:name="OLE_LINK1"/>
      <w:proofErr w:type="gramStart"/>
      <w:r w:rsidRPr="006A6236">
        <w:rPr>
          <w:rFonts w:ascii="Book Antiqua" w:hAnsi="Book Antiqua" w:cs="Tahoma"/>
          <w:b/>
          <w:color w:val="000000"/>
          <w:kern w:val="2"/>
          <w:sz w:val="24"/>
          <w:szCs w:val="24"/>
          <w:lang w:eastAsia="ja-JP"/>
        </w:rPr>
        <w:lastRenderedPageBreak/>
        <w:t>© The Author(s) 201</w:t>
      </w:r>
      <w:r w:rsidR="00924DAF">
        <w:rPr>
          <w:rFonts w:ascii="Book Antiqua" w:hAnsi="Book Antiqua" w:cs="Tahoma" w:hint="eastAsia"/>
          <w:b/>
          <w:color w:val="000000"/>
          <w:kern w:val="2"/>
          <w:sz w:val="24"/>
          <w:szCs w:val="24"/>
          <w:lang w:eastAsia="zh-CN"/>
        </w:rPr>
        <w:t>7</w:t>
      </w:r>
      <w:r w:rsidRPr="006A6236">
        <w:rPr>
          <w:rFonts w:ascii="Book Antiqua" w:hAnsi="Book Antiqua" w:cs="Tahoma"/>
          <w:b/>
          <w:color w:val="000000"/>
          <w:kern w:val="2"/>
          <w:sz w:val="24"/>
          <w:szCs w:val="24"/>
          <w:lang w:eastAsia="ja-JP"/>
        </w:rPr>
        <w:t>.</w:t>
      </w:r>
      <w:proofErr w:type="gramEnd"/>
      <w:r w:rsidRPr="006A6236">
        <w:rPr>
          <w:rFonts w:ascii="Book Antiqua" w:hAnsi="Book Antiqua" w:cs="Tahoma"/>
          <w:color w:val="000000"/>
          <w:kern w:val="2"/>
          <w:sz w:val="24"/>
          <w:szCs w:val="24"/>
          <w:lang w:eastAsia="ja-JP"/>
        </w:rPr>
        <w:t xml:space="preserve"> Published by </w:t>
      </w:r>
      <w:proofErr w:type="spellStart"/>
      <w:r w:rsidRPr="006A6236">
        <w:rPr>
          <w:rFonts w:ascii="Book Antiqua" w:hAnsi="Book Antiqua" w:cs="Tahoma"/>
          <w:color w:val="000000"/>
          <w:kern w:val="2"/>
          <w:sz w:val="24"/>
          <w:szCs w:val="24"/>
          <w:lang w:eastAsia="ja-JP"/>
        </w:rPr>
        <w:t>Baishideng</w:t>
      </w:r>
      <w:proofErr w:type="spellEnd"/>
      <w:r w:rsidRPr="006A6236">
        <w:rPr>
          <w:rFonts w:ascii="Book Antiqua" w:hAnsi="Book Antiqua" w:cs="Tahoma"/>
          <w:color w:val="000000"/>
          <w:kern w:val="2"/>
          <w:sz w:val="24"/>
          <w:szCs w:val="24"/>
          <w:lang w:eastAsia="ja-JP"/>
        </w:rPr>
        <w:t xml:space="preserve"> Publishing Group Inc. All rights reserved.</w:t>
      </w:r>
      <w:bookmarkEnd w:id="63"/>
      <w:bookmarkEnd w:id="64"/>
      <w:bookmarkEnd w:id="65"/>
      <w:bookmarkEnd w:id="66"/>
      <w:bookmarkEnd w:id="67"/>
      <w:bookmarkEnd w:id="68"/>
      <w:bookmarkEnd w:id="69"/>
      <w:bookmarkEnd w:id="70"/>
      <w:bookmarkEnd w:id="71"/>
    </w:p>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rsidR="00AE3B4D" w:rsidRPr="006A6236" w:rsidRDefault="00AE3B4D" w:rsidP="0017116E">
      <w:pPr>
        <w:autoSpaceDE w:val="0"/>
        <w:autoSpaceDN w:val="0"/>
        <w:adjustRightInd w:val="0"/>
        <w:spacing w:after="0" w:line="360" w:lineRule="auto"/>
        <w:rPr>
          <w:rFonts w:ascii="Book Antiqua" w:hAnsi="Book Antiqua" w:cstheme="majorBidi"/>
          <w:sz w:val="24"/>
          <w:szCs w:val="24"/>
        </w:rPr>
      </w:pPr>
    </w:p>
    <w:p w:rsidR="0017116E" w:rsidRPr="006A6236" w:rsidRDefault="00263AB6" w:rsidP="0017116E">
      <w:pPr>
        <w:spacing w:after="0" w:line="360" w:lineRule="auto"/>
        <w:jc w:val="both"/>
        <w:rPr>
          <w:rFonts w:ascii="Book Antiqua" w:hAnsi="Book Antiqua" w:cstheme="majorBidi"/>
          <w:sz w:val="24"/>
          <w:szCs w:val="24"/>
          <w:lang w:eastAsia="zh-CN"/>
        </w:rPr>
      </w:pPr>
      <w:r w:rsidRPr="006A6236">
        <w:rPr>
          <w:rFonts w:ascii="Book Antiqua" w:hAnsi="Book Antiqua" w:cstheme="majorBidi"/>
          <w:b/>
          <w:bCs/>
          <w:sz w:val="24"/>
          <w:szCs w:val="24"/>
        </w:rPr>
        <w:t xml:space="preserve">Core tip: </w:t>
      </w:r>
      <w:r w:rsidRPr="006A6236">
        <w:rPr>
          <w:rFonts w:ascii="Book Antiqua" w:hAnsi="Book Antiqua" w:cstheme="majorBidi"/>
          <w:sz w:val="24"/>
          <w:szCs w:val="24"/>
        </w:rPr>
        <w:t xml:space="preserve">In some mortality cases, causes of deaths are registered as causes that cannot or should not be </w:t>
      </w:r>
      <w:r w:rsidR="00E86ECE" w:rsidRPr="006A6236">
        <w:rPr>
          <w:rFonts w:ascii="Book Antiqua" w:hAnsi="Book Antiqua" w:cstheme="majorBidi"/>
          <w:sz w:val="24"/>
          <w:szCs w:val="24"/>
        </w:rPr>
        <w:t>co</w:t>
      </w:r>
      <w:r w:rsidR="00800311" w:rsidRPr="006A6236">
        <w:rPr>
          <w:rFonts w:ascii="Book Antiqua" w:hAnsi="Book Antiqua" w:cstheme="majorBidi"/>
          <w:sz w:val="24"/>
          <w:szCs w:val="24"/>
        </w:rPr>
        <w:t>n</w:t>
      </w:r>
      <w:r w:rsidR="00E86ECE" w:rsidRPr="006A6236">
        <w:rPr>
          <w:rFonts w:ascii="Book Antiqua" w:hAnsi="Book Antiqua" w:cstheme="majorBidi"/>
          <w:sz w:val="24"/>
          <w:szCs w:val="24"/>
        </w:rPr>
        <w:t>sidered</w:t>
      </w:r>
      <w:r w:rsidRPr="006A6236">
        <w:rPr>
          <w:rFonts w:ascii="Book Antiqua" w:hAnsi="Book Antiqua" w:cstheme="majorBidi"/>
          <w:sz w:val="24"/>
          <w:szCs w:val="24"/>
        </w:rPr>
        <w:t xml:space="preserve"> as the underlying causes of death like cancer without mentioning the type. These cases are not included in the estimations of cause specific mortality rates and leads to under-estimate health risks</w:t>
      </w:r>
      <w:r w:rsidR="00331856" w:rsidRPr="006A6236">
        <w:rPr>
          <w:rFonts w:ascii="Book Antiqua" w:hAnsi="Book Antiqua" w:cstheme="majorBidi"/>
          <w:sz w:val="24"/>
          <w:szCs w:val="24"/>
        </w:rPr>
        <w:t xml:space="preserve"> and burden of disease</w:t>
      </w:r>
      <w:r w:rsidRPr="006A6236">
        <w:rPr>
          <w:rFonts w:ascii="Book Antiqua" w:hAnsi="Book Antiqua" w:cstheme="majorBidi"/>
          <w:sz w:val="24"/>
          <w:szCs w:val="24"/>
        </w:rPr>
        <w:t>. The aim of this study is to correct the misclassification of gastric cancer deaths in cancer without label group using a Bayesian method.</w:t>
      </w:r>
    </w:p>
    <w:p w:rsidR="0017116E" w:rsidRPr="006A6236" w:rsidRDefault="0017116E" w:rsidP="0017116E">
      <w:pPr>
        <w:spacing w:after="0" w:line="360" w:lineRule="auto"/>
        <w:jc w:val="both"/>
        <w:rPr>
          <w:rFonts w:ascii="Book Antiqua" w:hAnsi="Book Antiqua" w:cstheme="majorBidi"/>
          <w:sz w:val="24"/>
          <w:szCs w:val="24"/>
          <w:lang w:eastAsia="zh-CN"/>
        </w:rPr>
      </w:pPr>
    </w:p>
    <w:p w:rsidR="0017116E" w:rsidRPr="006A6236" w:rsidRDefault="00E67CC0" w:rsidP="0017116E">
      <w:pPr>
        <w:pStyle w:val="ListParagraph"/>
        <w:snapToGrid w:val="0"/>
        <w:spacing w:after="0" w:line="360" w:lineRule="auto"/>
        <w:ind w:left="0"/>
        <w:contextualSpacing w:val="0"/>
        <w:jc w:val="both"/>
        <w:rPr>
          <w:rFonts w:ascii="Book Antiqua" w:hAnsi="Book Antiqua" w:cs="Arial"/>
          <w:iCs/>
          <w:color w:val="000000"/>
          <w:sz w:val="24"/>
          <w:szCs w:val="24"/>
          <w:shd w:val="clear" w:color="auto" w:fill="FFFFFF"/>
        </w:rPr>
      </w:pPr>
      <w:proofErr w:type="spellStart"/>
      <w:r w:rsidRPr="006A6236">
        <w:rPr>
          <w:rFonts w:ascii="Book Antiqua" w:hAnsi="Book Antiqua" w:cstheme="majorBidi"/>
          <w:sz w:val="24"/>
          <w:szCs w:val="24"/>
        </w:rPr>
        <w:t>Hajizadeh</w:t>
      </w:r>
      <w:proofErr w:type="spellEnd"/>
      <w:r w:rsidRPr="006A6236">
        <w:rPr>
          <w:rFonts w:ascii="Book Antiqua" w:hAnsi="Book Antiqua" w:cstheme="majorBidi"/>
          <w:sz w:val="24"/>
          <w:szCs w:val="24"/>
        </w:rPr>
        <w:t xml:space="preserve"> N, </w:t>
      </w:r>
      <w:proofErr w:type="spellStart"/>
      <w:r w:rsidRPr="006A6236">
        <w:rPr>
          <w:rFonts w:ascii="Book Antiqua" w:hAnsi="Book Antiqua" w:cstheme="majorBidi"/>
          <w:sz w:val="24"/>
          <w:szCs w:val="24"/>
        </w:rPr>
        <w:t>Pourhoseingholi</w:t>
      </w:r>
      <w:proofErr w:type="spellEnd"/>
      <w:r w:rsidRPr="006A6236">
        <w:rPr>
          <w:rFonts w:ascii="Book Antiqua" w:hAnsi="Book Antiqua" w:cstheme="majorBidi"/>
          <w:sz w:val="24"/>
          <w:szCs w:val="24"/>
        </w:rPr>
        <w:t xml:space="preserve"> MA, </w:t>
      </w:r>
      <w:proofErr w:type="spellStart"/>
      <w:r w:rsidRPr="006A6236">
        <w:rPr>
          <w:rFonts w:ascii="Book Antiqua" w:hAnsi="Book Antiqua" w:cstheme="majorBidi"/>
          <w:sz w:val="24"/>
          <w:szCs w:val="24"/>
        </w:rPr>
        <w:t>Baghestani</w:t>
      </w:r>
      <w:proofErr w:type="spellEnd"/>
      <w:r w:rsidRPr="006A6236">
        <w:rPr>
          <w:rFonts w:ascii="Book Antiqua" w:hAnsi="Book Antiqua" w:cstheme="majorBidi"/>
          <w:sz w:val="24"/>
          <w:szCs w:val="24"/>
        </w:rPr>
        <w:t xml:space="preserve"> AR, </w:t>
      </w:r>
      <w:proofErr w:type="spellStart"/>
      <w:r w:rsidRPr="006A6236">
        <w:rPr>
          <w:rFonts w:ascii="Book Antiqua" w:hAnsi="Book Antiqua" w:cstheme="majorBidi"/>
          <w:sz w:val="24"/>
          <w:szCs w:val="24"/>
        </w:rPr>
        <w:t>Abadi</w:t>
      </w:r>
      <w:proofErr w:type="spellEnd"/>
      <w:r w:rsidRPr="006A6236">
        <w:rPr>
          <w:rFonts w:ascii="Book Antiqua" w:hAnsi="Book Antiqua" w:cstheme="majorBidi"/>
          <w:sz w:val="24"/>
          <w:szCs w:val="24"/>
        </w:rPr>
        <w:t xml:space="preserve"> A, </w:t>
      </w:r>
      <w:proofErr w:type="spellStart"/>
      <w:r w:rsidRPr="006A6236">
        <w:rPr>
          <w:rFonts w:ascii="Book Antiqua" w:hAnsi="Book Antiqua" w:cstheme="majorBidi"/>
          <w:sz w:val="24"/>
          <w:szCs w:val="24"/>
        </w:rPr>
        <w:t>Zali</w:t>
      </w:r>
      <w:proofErr w:type="spellEnd"/>
      <w:r w:rsidRPr="006A6236">
        <w:rPr>
          <w:rFonts w:ascii="Book Antiqua" w:hAnsi="Book Antiqua" w:cstheme="majorBidi"/>
          <w:sz w:val="24"/>
          <w:szCs w:val="24"/>
        </w:rPr>
        <w:t xml:space="preserve"> MR. Bayesian adjustment of gastric cancer mortality rate in the presence of misclassification.</w:t>
      </w:r>
      <w:r w:rsidR="0017116E" w:rsidRPr="006A6236">
        <w:rPr>
          <w:rFonts w:ascii="Book Antiqua" w:hAnsi="Book Antiqua" w:cstheme="majorBidi" w:hint="eastAsia"/>
          <w:sz w:val="24"/>
          <w:szCs w:val="24"/>
          <w:lang w:eastAsia="zh-CN"/>
        </w:rPr>
        <w:t xml:space="preserve"> </w:t>
      </w:r>
      <w:r w:rsidR="0017116E" w:rsidRPr="006A6236">
        <w:rPr>
          <w:rFonts w:ascii="Book Antiqua" w:hAnsi="Book Antiqua" w:cs="Arial"/>
          <w:i/>
          <w:iCs/>
          <w:color w:val="000000"/>
          <w:sz w:val="24"/>
          <w:szCs w:val="24"/>
          <w:shd w:val="clear" w:color="auto" w:fill="FFFFFF"/>
        </w:rPr>
        <w:t xml:space="preserve">World J </w:t>
      </w:r>
      <w:proofErr w:type="spellStart"/>
      <w:r w:rsidR="0017116E" w:rsidRPr="006A6236">
        <w:rPr>
          <w:rFonts w:ascii="Book Antiqua" w:hAnsi="Book Antiqua" w:cs="Arial"/>
          <w:i/>
          <w:iCs/>
          <w:color w:val="000000"/>
          <w:sz w:val="24"/>
          <w:szCs w:val="24"/>
          <w:shd w:val="clear" w:color="auto" w:fill="FFFFFF"/>
        </w:rPr>
        <w:t>Gastrointest</w:t>
      </w:r>
      <w:proofErr w:type="spellEnd"/>
      <w:r w:rsidR="0017116E" w:rsidRPr="006A6236">
        <w:rPr>
          <w:rFonts w:ascii="Book Antiqua" w:hAnsi="Book Antiqua" w:cs="Arial"/>
          <w:i/>
          <w:iCs/>
          <w:color w:val="000000"/>
          <w:sz w:val="24"/>
          <w:szCs w:val="24"/>
          <w:shd w:val="clear" w:color="auto" w:fill="FFFFFF"/>
        </w:rPr>
        <w:t xml:space="preserve"> </w:t>
      </w:r>
      <w:proofErr w:type="spellStart"/>
      <w:r w:rsidR="0017116E" w:rsidRPr="006A6236">
        <w:rPr>
          <w:rFonts w:ascii="Book Antiqua" w:hAnsi="Book Antiqua" w:cs="Arial"/>
          <w:i/>
          <w:iCs/>
          <w:color w:val="000000"/>
          <w:sz w:val="24"/>
          <w:szCs w:val="24"/>
          <w:shd w:val="clear" w:color="auto" w:fill="FFFFFF"/>
        </w:rPr>
        <w:t>Oncol</w:t>
      </w:r>
      <w:proofErr w:type="spellEnd"/>
      <w:r w:rsidR="0017116E" w:rsidRPr="006A6236">
        <w:rPr>
          <w:rFonts w:ascii="Book Antiqua" w:hAnsi="Book Antiqua" w:cs="Arial"/>
          <w:i/>
          <w:iCs/>
          <w:color w:val="000000"/>
          <w:sz w:val="24"/>
          <w:szCs w:val="24"/>
          <w:shd w:val="clear" w:color="auto" w:fill="FFFFFF"/>
        </w:rPr>
        <w:t xml:space="preserve"> </w:t>
      </w:r>
      <w:r w:rsidR="0017116E" w:rsidRPr="006A6236">
        <w:rPr>
          <w:rFonts w:ascii="Book Antiqua" w:hAnsi="Book Antiqua" w:cs="Arial"/>
          <w:iCs/>
          <w:color w:val="000000"/>
          <w:sz w:val="24"/>
          <w:szCs w:val="24"/>
          <w:shd w:val="clear" w:color="auto" w:fill="FFFFFF"/>
        </w:rPr>
        <w:t>201</w:t>
      </w:r>
      <w:r w:rsidR="00924DAF">
        <w:rPr>
          <w:rFonts w:ascii="Book Antiqua" w:hAnsi="Book Antiqua" w:cs="Arial" w:hint="eastAsia"/>
          <w:iCs/>
          <w:color w:val="000000"/>
          <w:sz w:val="24"/>
          <w:szCs w:val="24"/>
          <w:shd w:val="clear" w:color="auto" w:fill="FFFFFF"/>
          <w:lang w:eastAsia="zh-CN"/>
        </w:rPr>
        <w:t>7</w:t>
      </w:r>
      <w:r w:rsidR="0017116E" w:rsidRPr="006A6236">
        <w:rPr>
          <w:rFonts w:ascii="Book Antiqua" w:hAnsi="Book Antiqua" w:cs="Arial"/>
          <w:iCs/>
          <w:color w:val="000000"/>
          <w:sz w:val="24"/>
          <w:szCs w:val="24"/>
          <w:shd w:val="clear" w:color="auto" w:fill="FFFFFF"/>
        </w:rPr>
        <w:t xml:space="preserve">; </w:t>
      </w:r>
      <w:proofErr w:type="gramStart"/>
      <w:r w:rsidR="0017116E" w:rsidRPr="006A6236">
        <w:rPr>
          <w:rFonts w:ascii="Book Antiqua" w:hAnsi="Book Antiqua" w:cs="Arial"/>
          <w:iCs/>
          <w:color w:val="000000"/>
          <w:sz w:val="24"/>
          <w:szCs w:val="24"/>
          <w:shd w:val="clear" w:color="auto" w:fill="FFFFFF"/>
        </w:rPr>
        <w:t>In</w:t>
      </w:r>
      <w:proofErr w:type="gramEnd"/>
      <w:r w:rsidR="0017116E" w:rsidRPr="006A6236">
        <w:rPr>
          <w:rFonts w:ascii="Book Antiqua" w:hAnsi="Book Antiqua" w:cs="Arial"/>
          <w:iCs/>
          <w:color w:val="000000"/>
          <w:sz w:val="24"/>
          <w:szCs w:val="24"/>
          <w:shd w:val="clear" w:color="auto" w:fill="FFFFFF"/>
        </w:rPr>
        <w:t xml:space="preserve"> press</w:t>
      </w:r>
    </w:p>
    <w:p w:rsidR="00263AB6" w:rsidRPr="006A6236" w:rsidRDefault="00263AB6" w:rsidP="0017116E">
      <w:pPr>
        <w:spacing w:after="0" w:line="360" w:lineRule="auto"/>
        <w:jc w:val="both"/>
        <w:rPr>
          <w:rFonts w:ascii="Book Antiqua" w:hAnsi="Book Antiqua" w:cstheme="majorBidi"/>
          <w:b/>
          <w:bCs/>
          <w:sz w:val="24"/>
          <w:szCs w:val="24"/>
        </w:rPr>
      </w:pPr>
    </w:p>
    <w:p w:rsidR="00B730D2" w:rsidRPr="006A6236" w:rsidRDefault="00B730D2" w:rsidP="0017116E">
      <w:pPr>
        <w:autoSpaceDE w:val="0"/>
        <w:autoSpaceDN w:val="0"/>
        <w:adjustRightInd w:val="0"/>
        <w:spacing w:after="0" w:line="360" w:lineRule="auto"/>
        <w:rPr>
          <w:rFonts w:ascii="Book Antiqua" w:hAnsi="Book Antiqua" w:cstheme="majorBidi"/>
          <w:b/>
          <w:bCs/>
          <w:sz w:val="24"/>
          <w:szCs w:val="24"/>
        </w:rPr>
      </w:pPr>
    </w:p>
    <w:p w:rsidR="00B730D2" w:rsidRPr="006A6236" w:rsidRDefault="00B730D2" w:rsidP="0017116E">
      <w:pPr>
        <w:autoSpaceDE w:val="0"/>
        <w:autoSpaceDN w:val="0"/>
        <w:adjustRightInd w:val="0"/>
        <w:spacing w:after="0" w:line="360" w:lineRule="auto"/>
        <w:rPr>
          <w:rFonts w:ascii="Book Antiqua" w:hAnsi="Book Antiqua" w:cstheme="majorBidi"/>
          <w:b/>
          <w:bCs/>
          <w:sz w:val="24"/>
          <w:szCs w:val="24"/>
        </w:rPr>
      </w:pPr>
    </w:p>
    <w:p w:rsidR="00B730D2" w:rsidRPr="006A6236" w:rsidRDefault="00B730D2" w:rsidP="0017116E">
      <w:pPr>
        <w:autoSpaceDE w:val="0"/>
        <w:autoSpaceDN w:val="0"/>
        <w:adjustRightInd w:val="0"/>
        <w:spacing w:after="0" w:line="360" w:lineRule="auto"/>
        <w:rPr>
          <w:rFonts w:ascii="Book Antiqua" w:hAnsi="Book Antiqua" w:cstheme="majorBidi"/>
          <w:b/>
          <w:bCs/>
          <w:sz w:val="24"/>
          <w:szCs w:val="24"/>
        </w:rPr>
      </w:pPr>
    </w:p>
    <w:p w:rsidR="00B730D2" w:rsidRPr="006A6236" w:rsidRDefault="00B730D2" w:rsidP="0017116E">
      <w:pPr>
        <w:autoSpaceDE w:val="0"/>
        <w:autoSpaceDN w:val="0"/>
        <w:adjustRightInd w:val="0"/>
        <w:spacing w:after="0" w:line="360" w:lineRule="auto"/>
        <w:rPr>
          <w:rFonts w:ascii="Book Antiqua" w:hAnsi="Book Antiqua" w:cstheme="majorBidi"/>
          <w:b/>
          <w:bCs/>
          <w:sz w:val="24"/>
          <w:szCs w:val="24"/>
        </w:rPr>
      </w:pPr>
    </w:p>
    <w:p w:rsidR="00B730D2" w:rsidRPr="006A6236" w:rsidRDefault="00B730D2" w:rsidP="0017116E">
      <w:pPr>
        <w:autoSpaceDE w:val="0"/>
        <w:autoSpaceDN w:val="0"/>
        <w:adjustRightInd w:val="0"/>
        <w:spacing w:after="0" w:line="360" w:lineRule="auto"/>
        <w:rPr>
          <w:rFonts w:ascii="Book Antiqua" w:hAnsi="Book Antiqua" w:cstheme="majorBidi"/>
          <w:b/>
          <w:bCs/>
          <w:sz w:val="24"/>
          <w:szCs w:val="24"/>
        </w:rPr>
      </w:pPr>
    </w:p>
    <w:p w:rsidR="00B730D2" w:rsidRPr="006A6236" w:rsidRDefault="00B730D2" w:rsidP="0017116E">
      <w:pPr>
        <w:autoSpaceDE w:val="0"/>
        <w:autoSpaceDN w:val="0"/>
        <w:adjustRightInd w:val="0"/>
        <w:spacing w:after="0" w:line="360" w:lineRule="auto"/>
        <w:rPr>
          <w:rFonts w:ascii="Book Antiqua" w:hAnsi="Book Antiqua" w:cstheme="majorBidi"/>
          <w:b/>
          <w:bCs/>
          <w:sz w:val="24"/>
          <w:szCs w:val="24"/>
        </w:rPr>
      </w:pPr>
    </w:p>
    <w:p w:rsidR="00B730D2" w:rsidRPr="006A6236" w:rsidRDefault="00B730D2" w:rsidP="0017116E">
      <w:pPr>
        <w:autoSpaceDE w:val="0"/>
        <w:autoSpaceDN w:val="0"/>
        <w:adjustRightInd w:val="0"/>
        <w:spacing w:after="0" w:line="360" w:lineRule="auto"/>
        <w:rPr>
          <w:rFonts w:ascii="Book Antiqua" w:hAnsi="Book Antiqua" w:cstheme="majorBidi"/>
          <w:b/>
          <w:bCs/>
          <w:sz w:val="24"/>
          <w:szCs w:val="24"/>
        </w:rPr>
      </w:pPr>
    </w:p>
    <w:p w:rsidR="00B730D2" w:rsidRPr="006A6236" w:rsidRDefault="00B730D2" w:rsidP="0017116E">
      <w:pPr>
        <w:autoSpaceDE w:val="0"/>
        <w:autoSpaceDN w:val="0"/>
        <w:adjustRightInd w:val="0"/>
        <w:spacing w:after="0" w:line="360" w:lineRule="auto"/>
        <w:rPr>
          <w:rFonts w:ascii="Book Antiqua" w:hAnsi="Book Antiqua" w:cstheme="majorBidi"/>
          <w:b/>
          <w:bCs/>
          <w:sz w:val="24"/>
          <w:szCs w:val="24"/>
        </w:rPr>
      </w:pPr>
    </w:p>
    <w:p w:rsidR="006A6236" w:rsidRPr="006A6236" w:rsidRDefault="006A6236">
      <w:pPr>
        <w:rPr>
          <w:rFonts w:ascii="Book Antiqua" w:hAnsi="Book Antiqua" w:cstheme="majorBidi"/>
          <w:b/>
          <w:bCs/>
          <w:sz w:val="24"/>
          <w:szCs w:val="24"/>
        </w:rPr>
      </w:pPr>
      <w:r w:rsidRPr="006A6236">
        <w:rPr>
          <w:rFonts w:ascii="Book Antiqua" w:hAnsi="Book Antiqua" w:cstheme="majorBidi"/>
          <w:b/>
          <w:bCs/>
          <w:sz w:val="24"/>
          <w:szCs w:val="24"/>
        </w:rPr>
        <w:br w:type="page"/>
      </w:r>
    </w:p>
    <w:p w:rsidR="00F90125" w:rsidRPr="006A6236" w:rsidRDefault="00F90125" w:rsidP="0017116E">
      <w:pPr>
        <w:autoSpaceDE w:val="0"/>
        <w:autoSpaceDN w:val="0"/>
        <w:adjustRightInd w:val="0"/>
        <w:spacing w:after="0" w:line="360" w:lineRule="auto"/>
        <w:rPr>
          <w:rFonts w:ascii="Book Antiqua" w:hAnsi="Book Antiqua" w:cstheme="majorBidi"/>
          <w:b/>
          <w:bCs/>
          <w:sz w:val="24"/>
          <w:szCs w:val="24"/>
        </w:rPr>
      </w:pPr>
      <w:r w:rsidRPr="006A6236">
        <w:rPr>
          <w:rFonts w:ascii="Book Antiqua" w:hAnsi="Book Antiqua" w:cstheme="majorBidi"/>
          <w:b/>
          <w:bCs/>
          <w:sz w:val="24"/>
          <w:szCs w:val="24"/>
        </w:rPr>
        <w:lastRenderedPageBreak/>
        <w:t>I</w:t>
      </w:r>
      <w:r w:rsidR="001420D2" w:rsidRPr="006A6236">
        <w:rPr>
          <w:rFonts w:ascii="Book Antiqua" w:hAnsi="Book Antiqua" w:cstheme="majorBidi"/>
          <w:b/>
          <w:bCs/>
          <w:sz w:val="24"/>
          <w:szCs w:val="24"/>
        </w:rPr>
        <w:t>NTRODUCTION</w:t>
      </w:r>
    </w:p>
    <w:p w:rsidR="00E278F0" w:rsidRPr="006A6236" w:rsidRDefault="006C105B" w:rsidP="0017116E">
      <w:pPr>
        <w:autoSpaceDE w:val="0"/>
        <w:autoSpaceDN w:val="0"/>
        <w:adjustRightInd w:val="0"/>
        <w:spacing w:after="0" w:line="360" w:lineRule="auto"/>
        <w:jc w:val="both"/>
        <w:rPr>
          <w:rFonts w:ascii="Book Antiqua" w:hAnsi="Book Antiqua" w:cstheme="majorBidi"/>
          <w:sz w:val="24"/>
          <w:szCs w:val="24"/>
        </w:rPr>
      </w:pPr>
      <w:r w:rsidRPr="006A6236">
        <w:rPr>
          <w:rFonts w:ascii="Book Antiqua" w:eastAsia="Times New Roman" w:hAnsi="Book Antiqua" w:cstheme="majorBidi"/>
          <w:sz w:val="24"/>
          <w:szCs w:val="24"/>
        </w:rPr>
        <w:t xml:space="preserve">Cancer is one of the major health problems in the world and is the third cause of death (after cardiovascular disease and injuries) in </w:t>
      </w:r>
      <w:proofErr w:type="gramStart"/>
      <w:r w:rsidRPr="006A6236">
        <w:rPr>
          <w:rFonts w:ascii="Book Antiqua" w:eastAsia="Times New Roman" w:hAnsi="Book Antiqua" w:cstheme="majorBidi"/>
          <w:sz w:val="24"/>
          <w:szCs w:val="24"/>
        </w:rPr>
        <w:t>Iran</w:t>
      </w:r>
      <w:r w:rsidRPr="006A6236">
        <w:rPr>
          <w:rFonts w:ascii="Book Antiqua" w:eastAsia="Times New Roman" w:hAnsi="Book Antiqua" w:cstheme="majorBidi"/>
          <w:sz w:val="24"/>
          <w:szCs w:val="24"/>
          <w:vertAlign w:val="superscript"/>
        </w:rPr>
        <w:t>[</w:t>
      </w:r>
      <w:proofErr w:type="gramEnd"/>
      <w:r w:rsidRPr="006A6236">
        <w:rPr>
          <w:rFonts w:ascii="Book Antiqua" w:eastAsia="Times New Roman" w:hAnsi="Book Antiqua" w:cstheme="majorBidi"/>
          <w:sz w:val="24"/>
          <w:szCs w:val="24"/>
          <w:vertAlign w:val="superscript"/>
        </w:rPr>
        <w:t>1]</w:t>
      </w:r>
      <w:r w:rsidRPr="006A6236">
        <w:rPr>
          <w:rFonts w:ascii="Book Antiqua" w:eastAsia="Times New Roman" w:hAnsi="Book Antiqua" w:cstheme="majorBidi"/>
          <w:sz w:val="24"/>
          <w:szCs w:val="24"/>
        </w:rPr>
        <w:t xml:space="preserve">. </w:t>
      </w:r>
      <w:r w:rsidRPr="006A6236">
        <w:rPr>
          <w:rStyle w:val="hvr"/>
          <w:rFonts w:ascii="Book Antiqua" w:hAnsi="Book Antiqua" w:cstheme="majorBidi"/>
          <w:sz w:val="24"/>
          <w:szCs w:val="24"/>
        </w:rPr>
        <w:t>Gastric</w:t>
      </w:r>
      <w:r w:rsidRPr="006A6236">
        <w:rPr>
          <w:rFonts w:ascii="Book Antiqua" w:hAnsi="Book Antiqua" w:cstheme="majorBidi"/>
          <w:sz w:val="24"/>
          <w:szCs w:val="24"/>
        </w:rPr>
        <w:t xml:space="preserve"> </w:t>
      </w:r>
      <w:r w:rsidRPr="006A6236">
        <w:rPr>
          <w:rStyle w:val="hvr"/>
          <w:rFonts w:ascii="Book Antiqua" w:hAnsi="Book Antiqua" w:cstheme="majorBidi"/>
          <w:sz w:val="24"/>
          <w:szCs w:val="24"/>
        </w:rPr>
        <w:t>cancer</w:t>
      </w:r>
      <w:r w:rsidRPr="006A6236">
        <w:rPr>
          <w:rFonts w:ascii="Book Antiqua" w:hAnsi="Book Antiqua" w:cstheme="majorBidi"/>
          <w:sz w:val="24"/>
          <w:szCs w:val="24"/>
        </w:rPr>
        <w:t xml:space="preserve"> is a </w:t>
      </w:r>
      <w:r w:rsidRPr="006A6236">
        <w:rPr>
          <w:rStyle w:val="hvr"/>
          <w:rFonts w:ascii="Book Antiqua" w:hAnsi="Book Antiqua" w:cstheme="majorBidi"/>
          <w:sz w:val="24"/>
          <w:szCs w:val="24"/>
        </w:rPr>
        <w:t>disease</w:t>
      </w:r>
      <w:r w:rsidRPr="006A6236">
        <w:rPr>
          <w:rFonts w:ascii="Book Antiqua" w:hAnsi="Book Antiqua" w:cstheme="majorBidi"/>
          <w:sz w:val="24"/>
          <w:szCs w:val="24"/>
        </w:rPr>
        <w:t xml:space="preserve"> in </w:t>
      </w:r>
      <w:r w:rsidRPr="006A6236">
        <w:rPr>
          <w:rStyle w:val="hvr"/>
          <w:rFonts w:ascii="Book Antiqua" w:hAnsi="Book Antiqua" w:cstheme="majorBidi"/>
          <w:sz w:val="24"/>
          <w:szCs w:val="24"/>
        </w:rPr>
        <w:t>which</w:t>
      </w:r>
      <w:r w:rsidRPr="006A6236">
        <w:rPr>
          <w:rFonts w:ascii="Book Antiqua" w:hAnsi="Book Antiqua" w:cstheme="majorBidi"/>
          <w:sz w:val="24"/>
          <w:szCs w:val="24"/>
        </w:rPr>
        <w:t xml:space="preserve"> </w:t>
      </w:r>
      <w:r w:rsidRPr="006A6236">
        <w:rPr>
          <w:rStyle w:val="hvr"/>
          <w:rFonts w:ascii="Book Antiqua" w:hAnsi="Book Antiqua" w:cstheme="majorBidi"/>
          <w:sz w:val="24"/>
          <w:szCs w:val="24"/>
        </w:rPr>
        <w:t>the</w:t>
      </w:r>
      <w:r w:rsidRPr="006A6236">
        <w:rPr>
          <w:rFonts w:ascii="Book Antiqua" w:hAnsi="Book Antiqua" w:cstheme="majorBidi"/>
          <w:sz w:val="24"/>
          <w:szCs w:val="24"/>
        </w:rPr>
        <w:t xml:space="preserve"> </w:t>
      </w:r>
      <w:r w:rsidRPr="006A6236">
        <w:rPr>
          <w:rStyle w:val="hvr"/>
          <w:rFonts w:ascii="Book Antiqua" w:hAnsi="Book Antiqua" w:cstheme="majorBidi"/>
          <w:sz w:val="24"/>
          <w:szCs w:val="24"/>
        </w:rPr>
        <w:t>cells</w:t>
      </w:r>
      <w:r w:rsidRPr="006A6236">
        <w:rPr>
          <w:rFonts w:ascii="Book Antiqua" w:hAnsi="Book Antiqua" w:cstheme="majorBidi"/>
          <w:sz w:val="24"/>
          <w:szCs w:val="24"/>
        </w:rPr>
        <w:t xml:space="preserve"> </w:t>
      </w:r>
      <w:r w:rsidRPr="006A6236">
        <w:rPr>
          <w:rStyle w:val="hvr"/>
          <w:rFonts w:ascii="Book Antiqua" w:hAnsi="Book Antiqua" w:cstheme="majorBidi"/>
          <w:sz w:val="24"/>
          <w:szCs w:val="24"/>
        </w:rPr>
        <w:t>of</w:t>
      </w:r>
      <w:r w:rsidRPr="006A6236">
        <w:rPr>
          <w:rFonts w:ascii="Book Antiqua" w:hAnsi="Book Antiqua" w:cstheme="majorBidi"/>
          <w:sz w:val="24"/>
          <w:szCs w:val="24"/>
        </w:rPr>
        <w:t xml:space="preserve"> </w:t>
      </w:r>
      <w:r w:rsidRPr="006A6236">
        <w:rPr>
          <w:rStyle w:val="hvr"/>
          <w:rFonts w:ascii="Book Antiqua" w:hAnsi="Book Antiqua" w:cstheme="majorBidi"/>
          <w:sz w:val="24"/>
          <w:szCs w:val="24"/>
        </w:rPr>
        <w:t>the</w:t>
      </w:r>
      <w:r w:rsidRPr="006A6236">
        <w:rPr>
          <w:rFonts w:ascii="Book Antiqua" w:hAnsi="Book Antiqua" w:cstheme="majorBidi"/>
          <w:sz w:val="24"/>
          <w:szCs w:val="24"/>
        </w:rPr>
        <w:t xml:space="preserve"> </w:t>
      </w:r>
      <w:r w:rsidRPr="006A6236">
        <w:rPr>
          <w:rStyle w:val="hvr"/>
          <w:rFonts w:ascii="Book Antiqua" w:hAnsi="Book Antiqua" w:cstheme="majorBidi"/>
          <w:sz w:val="24"/>
          <w:szCs w:val="24"/>
        </w:rPr>
        <w:t>inner</w:t>
      </w:r>
      <w:r w:rsidRPr="006A6236">
        <w:rPr>
          <w:rFonts w:ascii="Book Antiqua" w:hAnsi="Book Antiqua" w:cstheme="majorBidi"/>
          <w:sz w:val="24"/>
          <w:szCs w:val="24"/>
        </w:rPr>
        <w:t xml:space="preserve"> </w:t>
      </w:r>
      <w:r w:rsidRPr="006A6236">
        <w:rPr>
          <w:rStyle w:val="hvr"/>
          <w:rFonts w:ascii="Book Antiqua" w:hAnsi="Book Antiqua" w:cstheme="majorBidi"/>
          <w:sz w:val="24"/>
          <w:szCs w:val="24"/>
        </w:rPr>
        <w:t>lining</w:t>
      </w:r>
      <w:r w:rsidRPr="006A6236">
        <w:rPr>
          <w:rFonts w:ascii="Book Antiqua" w:hAnsi="Book Antiqua" w:cstheme="majorBidi"/>
          <w:sz w:val="24"/>
          <w:szCs w:val="24"/>
        </w:rPr>
        <w:t xml:space="preserve"> of </w:t>
      </w:r>
      <w:r w:rsidRPr="006A6236">
        <w:rPr>
          <w:rStyle w:val="hvr"/>
          <w:rFonts w:ascii="Book Antiqua" w:hAnsi="Book Antiqua" w:cstheme="majorBidi"/>
          <w:sz w:val="24"/>
          <w:szCs w:val="24"/>
        </w:rPr>
        <w:t>the</w:t>
      </w:r>
      <w:r w:rsidRPr="006A6236">
        <w:rPr>
          <w:rFonts w:ascii="Book Antiqua" w:hAnsi="Book Antiqua" w:cstheme="majorBidi"/>
          <w:sz w:val="24"/>
          <w:szCs w:val="24"/>
        </w:rPr>
        <w:t xml:space="preserve"> </w:t>
      </w:r>
      <w:r w:rsidRPr="006A6236">
        <w:rPr>
          <w:rStyle w:val="hvr"/>
          <w:rFonts w:ascii="Book Antiqua" w:hAnsi="Book Antiqua" w:cstheme="majorBidi"/>
          <w:sz w:val="24"/>
          <w:szCs w:val="24"/>
        </w:rPr>
        <w:t>stomach</w:t>
      </w:r>
      <w:r w:rsidRPr="006A6236">
        <w:rPr>
          <w:rFonts w:ascii="Book Antiqua" w:hAnsi="Book Antiqua" w:cstheme="majorBidi"/>
          <w:sz w:val="24"/>
          <w:szCs w:val="24"/>
        </w:rPr>
        <w:t xml:space="preserve"> </w:t>
      </w:r>
      <w:r w:rsidRPr="006A6236">
        <w:rPr>
          <w:rStyle w:val="hvr"/>
          <w:rFonts w:ascii="Book Antiqua" w:hAnsi="Book Antiqua" w:cstheme="majorBidi"/>
          <w:sz w:val="24"/>
          <w:szCs w:val="24"/>
        </w:rPr>
        <w:t>start</w:t>
      </w:r>
      <w:r w:rsidRPr="006A6236">
        <w:rPr>
          <w:rFonts w:ascii="Book Antiqua" w:hAnsi="Book Antiqua" w:cstheme="majorBidi"/>
          <w:sz w:val="24"/>
          <w:szCs w:val="24"/>
        </w:rPr>
        <w:t xml:space="preserve"> to </w:t>
      </w:r>
      <w:r w:rsidRPr="006A6236">
        <w:rPr>
          <w:rStyle w:val="hvr"/>
          <w:rFonts w:ascii="Book Antiqua" w:hAnsi="Book Antiqua" w:cstheme="majorBidi"/>
          <w:sz w:val="24"/>
          <w:szCs w:val="24"/>
        </w:rPr>
        <w:t>divide</w:t>
      </w:r>
      <w:r w:rsidRPr="006A6236">
        <w:rPr>
          <w:rFonts w:ascii="Book Antiqua" w:hAnsi="Book Antiqua" w:cstheme="majorBidi"/>
          <w:sz w:val="24"/>
          <w:szCs w:val="24"/>
        </w:rPr>
        <w:t xml:space="preserve"> abnormally and </w:t>
      </w:r>
      <w:r w:rsidRPr="006A6236">
        <w:rPr>
          <w:rStyle w:val="hvr"/>
          <w:rFonts w:ascii="Book Antiqua" w:hAnsi="Book Antiqua" w:cstheme="majorBidi"/>
          <w:sz w:val="24"/>
          <w:szCs w:val="24"/>
        </w:rPr>
        <w:t>uncontrollably,</w:t>
      </w:r>
      <w:r w:rsidRPr="006A6236">
        <w:rPr>
          <w:rFonts w:ascii="Book Antiqua" w:hAnsi="Book Antiqua" w:cstheme="majorBidi"/>
          <w:sz w:val="24"/>
          <w:szCs w:val="24"/>
        </w:rPr>
        <w:t xml:space="preserve"> that </w:t>
      </w:r>
      <w:r w:rsidRPr="006A6236">
        <w:rPr>
          <w:rStyle w:val="hvr"/>
          <w:rFonts w:ascii="Book Antiqua" w:hAnsi="Book Antiqua" w:cstheme="majorBidi"/>
          <w:sz w:val="24"/>
          <w:szCs w:val="24"/>
        </w:rPr>
        <w:t>forming</w:t>
      </w:r>
      <w:r w:rsidRPr="006A6236">
        <w:rPr>
          <w:rFonts w:ascii="Book Antiqua" w:hAnsi="Book Antiqua" w:cstheme="majorBidi"/>
          <w:sz w:val="24"/>
          <w:szCs w:val="24"/>
        </w:rPr>
        <w:t xml:space="preserve"> a </w:t>
      </w:r>
      <w:r w:rsidRPr="006A6236">
        <w:rPr>
          <w:rStyle w:val="hvr"/>
          <w:rFonts w:ascii="Book Antiqua" w:hAnsi="Book Antiqua" w:cstheme="majorBidi"/>
          <w:sz w:val="24"/>
          <w:szCs w:val="24"/>
        </w:rPr>
        <w:t>mass</w:t>
      </w:r>
      <w:r w:rsidRPr="006A6236">
        <w:rPr>
          <w:rFonts w:ascii="Book Antiqua" w:hAnsi="Book Antiqua" w:cstheme="majorBidi"/>
          <w:sz w:val="24"/>
          <w:szCs w:val="24"/>
        </w:rPr>
        <w:t xml:space="preserve"> </w:t>
      </w:r>
      <w:r w:rsidRPr="006A6236">
        <w:rPr>
          <w:rStyle w:val="hvr"/>
          <w:rFonts w:ascii="Book Antiqua" w:hAnsi="Book Antiqua" w:cstheme="majorBidi"/>
          <w:sz w:val="24"/>
          <w:szCs w:val="24"/>
        </w:rPr>
        <w:t>called</w:t>
      </w:r>
      <w:r w:rsidRPr="006A6236">
        <w:rPr>
          <w:rFonts w:ascii="Book Antiqua" w:hAnsi="Book Antiqua" w:cstheme="majorBidi"/>
          <w:sz w:val="24"/>
          <w:szCs w:val="24"/>
        </w:rPr>
        <w:t xml:space="preserve"> </w:t>
      </w:r>
      <w:proofErr w:type="gramStart"/>
      <w:r w:rsidRPr="006A6236">
        <w:rPr>
          <w:rStyle w:val="hvr"/>
          <w:rFonts w:ascii="Book Antiqua" w:hAnsi="Book Antiqua" w:cstheme="majorBidi"/>
          <w:sz w:val="24"/>
          <w:szCs w:val="24"/>
        </w:rPr>
        <w:t>tumor</w:t>
      </w:r>
      <w:r w:rsidRPr="006A6236">
        <w:rPr>
          <w:rStyle w:val="hvr"/>
          <w:rFonts w:ascii="Book Antiqua" w:hAnsi="Book Antiqua" w:cstheme="majorBidi"/>
          <w:sz w:val="24"/>
          <w:szCs w:val="24"/>
          <w:vertAlign w:val="superscript"/>
        </w:rPr>
        <w:t>[</w:t>
      </w:r>
      <w:proofErr w:type="gramEnd"/>
      <w:r w:rsidRPr="006A6236">
        <w:rPr>
          <w:rStyle w:val="hvr"/>
          <w:rFonts w:ascii="Book Antiqua" w:hAnsi="Book Antiqua" w:cstheme="majorBidi"/>
          <w:sz w:val="24"/>
          <w:szCs w:val="24"/>
          <w:vertAlign w:val="superscript"/>
        </w:rPr>
        <w:t>2]</w:t>
      </w:r>
      <w:r w:rsidRPr="006A6236">
        <w:rPr>
          <w:rStyle w:val="hvr"/>
          <w:rFonts w:ascii="Book Antiqua" w:hAnsi="Book Antiqua" w:cstheme="majorBidi"/>
          <w:sz w:val="24"/>
          <w:szCs w:val="24"/>
        </w:rPr>
        <w:t>.</w:t>
      </w:r>
      <w:r w:rsidR="00F401CB" w:rsidRPr="006A6236">
        <w:rPr>
          <w:rFonts w:ascii="Book Antiqua" w:hAnsi="Book Antiqua" w:cstheme="majorBidi"/>
          <w:sz w:val="24"/>
          <w:szCs w:val="24"/>
        </w:rPr>
        <w:t xml:space="preserve"> </w:t>
      </w:r>
      <w:r w:rsidR="00FC3DF1" w:rsidRPr="006A6236">
        <w:rPr>
          <w:rFonts w:ascii="Book Antiqua" w:hAnsi="Book Antiqua" w:cstheme="majorBidi"/>
          <w:sz w:val="24"/>
          <w:szCs w:val="24"/>
        </w:rPr>
        <w:t xml:space="preserve">Gastric cancer is the </w:t>
      </w:r>
      <w:r w:rsidR="001261FB" w:rsidRPr="006A6236">
        <w:rPr>
          <w:rFonts w:ascii="Book Antiqua" w:hAnsi="Book Antiqua" w:cstheme="majorBidi"/>
          <w:sz w:val="24"/>
          <w:szCs w:val="24"/>
        </w:rPr>
        <w:t xml:space="preserve">seventh cause of all deaths in Iran and is the </w:t>
      </w:r>
      <w:r w:rsidR="00FC3DF1" w:rsidRPr="006A6236">
        <w:rPr>
          <w:rFonts w:ascii="Book Antiqua" w:hAnsi="Book Antiqua" w:cstheme="majorBidi"/>
          <w:sz w:val="24"/>
          <w:szCs w:val="24"/>
        </w:rPr>
        <w:t>first cause of ca</w:t>
      </w:r>
      <w:r w:rsidR="001261FB" w:rsidRPr="006A6236">
        <w:rPr>
          <w:rFonts w:ascii="Book Antiqua" w:hAnsi="Book Antiqua" w:cstheme="majorBidi"/>
          <w:sz w:val="24"/>
          <w:szCs w:val="24"/>
        </w:rPr>
        <w:t>ncer death in Iranian men and</w:t>
      </w:r>
      <w:r w:rsidR="00FC3DF1" w:rsidRPr="006A6236">
        <w:rPr>
          <w:rFonts w:ascii="Book Antiqua" w:hAnsi="Book Antiqua" w:cstheme="majorBidi"/>
          <w:sz w:val="24"/>
          <w:szCs w:val="24"/>
        </w:rPr>
        <w:t xml:space="preserve"> the second cause of cancer death</w:t>
      </w:r>
      <w:r w:rsidR="00AF1E3B" w:rsidRPr="006A6236">
        <w:rPr>
          <w:rFonts w:ascii="Book Antiqua" w:hAnsi="Book Antiqua" w:cstheme="majorBidi"/>
          <w:sz w:val="24"/>
          <w:szCs w:val="24"/>
        </w:rPr>
        <w:t xml:space="preserve"> (after breast cancer)</w:t>
      </w:r>
      <w:r w:rsidR="00521BBD" w:rsidRPr="006A6236">
        <w:rPr>
          <w:rFonts w:ascii="Book Antiqua" w:hAnsi="Book Antiqua" w:cstheme="majorBidi"/>
          <w:sz w:val="24"/>
          <w:szCs w:val="24"/>
        </w:rPr>
        <w:t xml:space="preserve"> </w:t>
      </w:r>
      <w:r w:rsidR="00FC3DF1" w:rsidRPr="006A6236">
        <w:rPr>
          <w:rFonts w:ascii="Book Antiqua" w:hAnsi="Book Antiqua" w:cstheme="majorBidi"/>
          <w:sz w:val="24"/>
          <w:szCs w:val="24"/>
        </w:rPr>
        <w:t>in Iranian women</w:t>
      </w:r>
      <w:r w:rsidR="008612A8" w:rsidRPr="006A6236">
        <w:rPr>
          <w:rFonts w:ascii="Book Antiqua" w:hAnsi="Book Antiqua" w:cstheme="majorBidi"/>
          <w:sz w:val="24"/>
          <w:szCs w:val="24"/>
          <w:vertAlign w:val="superscript"/>
        </w:rPr>
        <w:t>[3]</w:t>
      </w:r>
      <w:r w:rsidR="00FC3DF1" w:rsidRPr="006A6236">
        <w:rPr>
          <w:rFonts w:ascii="Book Antiqua" w:hAnsi="Book Antiqua" w:cstheme="majorBidi"/>
          <w:sz w:val="24"/>
          <w:szCs w:val="24"/>
        </w:rPr>
        <w:t xml:space="preserve">. </w:t>
      </w:r>
      <w:r w:rsidR="00D12ED9" w:rsidRPr="006A6236">
        <w:rPr>
          <w:rFonts w:ascii="Book Antiqua" w:hAnsi="Book Antiqua" w:cstheme="majorBidi"/>
          <w:sz w:val="24"/>
          <w:szCs w:val="24"/>
        </w:rPr>
        <w:t xml:space="preserve">The </w:t>
      </w:r>
      <w:r w:rsidR="003F35F6" w:rsidRPr="006A6236">
        <w:rPr>
          <w:rFonts w:ascii="Book Antiqua" w:hAnsi="Book Antiqua" w:cstheme="majorBidi"/>
          <w:sz w:val="24"/>
          <w:szCs w:val="24"/>
        </w:rPr>
        <w:t xml:space="preserve">mortality of </w:t>
      </w:r>
      <w:r w:rsidR="003F12AB" w:rsidRPr="006A6236">
        <w:rPr>
          <w:rFonts w:ascii="Book Antiqua" w:hAnsi="Book Antiqua" w:cstheme="majorBidi"/>
          <w:sz w:val="24"/>
          <w:szCs w:val="24"/>
        </w:rPr>
        <w:t>gastric</w:t>
      </w:r>
      <w:r w:rsidR="00D12ED9" w:rsidRPr="006A6236">
        <w:rPr>
          <w:rFonts w:ascii="Book Antiqua" w:hAnsi="Book Antiqua" w:cstheme="majorBidi"/>
          <w:sz w:val="24"/>
          <w:szCs w:val="24"/>
        </w:rPr>
        <w:t xml:space="preserve"> cancer is high because this cancer does no</w:t>
      </w:r>
      <w:r w:rsidR="00741DBF" w:rsidRPr="006A6236">
        <w:rPr>
          <w:rFonts w:ascii="Book Antiqua" w:hAnsi="Book Antiqua" w:cstheme="majorBidi"/>
          <w:sz w:val="24"/>
          <w:szCs w:val="24"/>
        </w:rPr>
        <w:t xml:space="preserve">t show symptoms in early stages </w:t>
      </w:r>
      <w:r w:rsidR="00D12ED9" w:rsidRPr="006A6236">
        <w:rPr>
          <w:rFonts w:ascii="Book Antiqua" w:hAnsi="Book Antiqua" w:cstheme="majorBidi"/>
          <w:sz w:val="24"/>
          <w:szCs w:val="24"/>
        </w:rPr>
        <w:t>and diagnosed when t</w:t>
      </w:r>
      <w:r w:rsidR="0076081A" w:rsidRPr="006A6236">
        <w:rPr>
          <w:rFonts w:ascii="Book Antiqua" w:hAnsi="Book Antiqua" w:cstheme="majorBidi"/>
          <w:sz w:val="24"/>
          <w:szCs w:val="24"/>
        </w:rPr>
        <w:t xml:space="preserve">he cancer is in its final </w:t>
      </w:r>
      <w:proofErr w:type="gramStart"/>
      <w:r w:rsidR="0076081A" w:rsidRPr="006A6236">
        <w:rPr>
          <w:rFonts w:ascii="Book Antiqua" w:hAnsi="Book Antiqua" w:cstheme="majorBidi"/>
          <w:sz w:val="24"/>
          <w:szCs w:val="24"/>
        </w:rPr>
        <w:t>stages</w:t>
      </w:r>
      <w:r w:rsidR="0076081A" w:rsidRPr="006A6236">
        <w:rPr>
          <w:rFonts w:ascii="Book Antiqua" w:hAnsi="Book Antiqua" w:cstheme="majorBidi"/>
          <w:sz w:val="24"/>
          <w:szCs w:val="24"/>
          <w:vertAlign w:val="superscript"/>
        </w:rPr>
        <w:t>[</w:t>
      </w:r>
      <w:proofErr w:type="gramEnd"/>
      <w:r w:rsidR="008612A8" w:rsidRPr="006A6236">
        <w:rPr>
          <w:rFonts w:ascii="Book Antiqua" w:hAnsi="Book Antiqua" w:cstheme="majorBidi"/>
          <w:sz w:val="24"/>
          <w:szCs w:val="24"/>
          <w:vertAlign w:val="superscript"/>
        </w:rPr>
        <w:t>4</w:t>
      </w:r>
      <w:r w:rsidR="0076081A" w:rsidRPr="006A6236">
        <w:rPr>
          <w:rFonts w:ascii="Book Antiqua" w:hAnsi="Book Antiqua" w:cstheme="majorBidi"/>
          <w:sz w:val="24"/>
          <w:szCs w:val="24"/>
          <w:vertAlign w:val="superscript"/>
        </w:rPr>
        <w:t>]</w:t>
      </w:r>
      <w:r w:rsidR="00D12ED9" w:rsidRPr="006A6236">
        <w:rPr>
          <w:rFonts w:ascii="Book Antiqua" w:hAnsi="Book Antiqua" w:cstheme="majorBidi"/>
          <w:sz w:val="24"/>
          <w:szCs w:val="24"/>
        </w:rPr>
        <w:t>.</w:t>
      </w:r>
    </w:p>
    <w:p w:rsidR="004366A8" w:rsidRPr="006A6236" w:rsidRDefault="005910D3" w:rsidP="006A6236">
      <w:pPr>
        <w:autoSpaceDE w:val="0"/>
        <w:autoSpaceDN w:val="0"/>
        <w:adjustRightInd w:val="0"/>
        <w:spacing w:after="0" w:line="360" w:lineRule="auto"/>
        <w:ind w:firstLine="720"/>
        <w:jc w:val="both"/>
        <w:rPr>
          <w:rFonts w:ascii="Book Antiqua" w:hAnsi="Book Antiqua" w:cs="AGaramondPro-Regular"/>
          <w:sz w:val="24"/>
          <w:szCs w:val="24"/>
        </w:rPr>
      </w:pPr>
      <w:r w:rsidRPr="006A6236">
        <w:rPr>
          <w:rFonts w:ascii="Book Antiqua" w:hAnsi="Book Antiqua" w:cstheme="majorBidi"/>
          <w:sz w:val="24"/>
          <w:szCs w:val="24"/>
        </w:rPr>
        <w:t>Burden of disease is used to evaluate the health status of a country</w:t>
      </w:r>
      <w:r w:rsidR="00FF0430" w:rsidRPr="006A6236">
        <w:rPr>
          <w:rFonts w:ascii="Book Antiqua" w:hAnsi="Book Antiqua" w:cstheme="majorBidi"/>
          <w:sz w:val="24"/>
          <w:szCs w:val="24"/>
        </w:rPr>
        <w:t xml:space="preserve"> and determining priority of risk factors</w:t>
      </w:r>
      <w:r w:rsidR="0013270B" w:rsidRPr="006A6236">
        <w:rPr>
          <w:rFonts w:ascii="Book Antiqua" w:hAnsi="Book Antiqua" w:cstheme="majorBidi"/>
          <w:sz w:val="24"/>
          <w:szCs w:val="24"/>
        </w:rPr>
        <w:t xml:space="preserve"> in order to setup cancer control programs</w:t>
      </w:r>
      <w:r w:rsidR="00FF0430" w:rsidRPr="006A6236">
        <w:rPr>
          <w:rFonts w:ascii="Book Antiqua" w:hAnsi="Book Antiqua" w:cstheme="majorBidi"/>
          <w:sz w:val="24"/>
          <w:szCs w:val="24"/>
        </w:rPr>
        <w:t xml:space="preserve">. </w:t>
      </w:r>
      <w:r w:rsidR="00C2756C" w:rsidRPr="006A6236">
        <w:rPr>
          <w:rFonts w:ascii="Book Antiqua" w:eastAsia="Times New Roman" w:hAnsi="Book Antiqua" w:cstheme="majorBidi"/>
          <w:sz w:val="24"/>
          <w:szCs w:val="24"/>
        </w:rPr>
        <w:t>Cancer registry data are important to estimate the burden of disease, monitoring the screening programs effects, early diagnostics and other prognostic factors, and can be used to guide policy makers to appropriate cancer prevention programs.</w:t>
      </w:r>
      <w:r w:rsidR="00B36733" w:rsidRPr="006A6236">
        <w:rPr>
          <w:rFonts w:ascii="Book Antiqua" w:eastAsia="Times New Roman" w:hAnsi="Book Antiqua" w:cstheme="majorBidi"/>
          <w:sz w:val="24"/>
          <w:szCs w:val="24"/>
        </w:rPr>
        <w:t xml:space="preserve"> </w:t>
      </w:r>
      <w:r w:rsidR="006F5482" w:rsidRPr="006A6236">
        <w:rPr>
          <w:rFonts w:ascii="Book Antiqua" w:hAnsi="Book Antiqua" w:cstheme="majorBidi"/>
          <w:sz w:val="24"/>
          <w:szCs w:val="24"/>
        </w:rPr>
        <w:t xml:space="preserve">Among medical indices, mortality is a familiar projection to assess the burden of diseases. But achieving this aim requires a reliable death registry systems that reports death statistics accurately and </w:t>
      </w:r>
      <w:proofErr w:type="gramStart"/>
      <w:r w:rsidR="006F5482" w:rsidRPr="006A6236">
        <w:rPr>
          <w:rFonts w:ascii="Book Antiqua" w:hAnsi="Book Antiqua" w:cstheme="majorBidi"/>
          <w:sz w:val="24"/>
          <w:szCs w:val="24"/>
        </w:rPr>
        <w:t>completely</w:t>
      </w:r>
      <w:r w:rsidR="006F5482" w:rsidRPr="006A6236">
        <w:rPr>
          <w:rFonts w:ascii="Book Antiqua" w:hAnsi="Book Antiqua" w:cstheme="majorBidi"/>
          <w:sz w:val="24"/>
          <w:szCs w:val="24"/>
          <w:vertAlign w:val="superscript"/>
        </w:rPr>
        <w:t>[</w:t>
      </w:r>
      <w:proofErr w:type="gramEnd"/>
      <w:r w:rsidR="006F5482" w:rsidRPr="006A6236">
        <w:rPr>
          <w:rFonts w:ascii="Book Antiqua" w:hAnsi="Book Antiqua" w:cstheme="majorBidi"/>
          <w:sz w:val="24"/>
          <w:szCs w:val="24"/>
          <w:vertAlign w:val="superscript"/>
        </w:rPr>
        <w:t>5-7]</w:t>
      </w:r>
      <w:r w:rsidR="006F5482" w:rsidRPr="006A6236">
        <w:rPr>
          <w:rFonts w:ascii="Book Antiqua" w:eastAsia="Times New Roman" w:hAnsi="Book Antiqua" w:cstheme="majorBidi"/>
          <w:sz w:val="24"/>
          <w:szCs w:val="24"/>
        </w:rPr>
        <w:t>.</w:t>
      </w:r>
      <w:r w:rsidR="00976BE4" w:rsidRPr="006A6236">
        <w:rPr>
          <w:rFonts w:ascii="Book Antiqua" w:eastAsia="Times New Roman" w:hAnsi="Book Antiqua" w:cstheme="majorBidi"/>
          <w:sz w:val="24"/>
          <w:szCs w:val="24"/>
        </w:rPr>
        <w:t xml:space="preserve"> </w:t>
      </w:r>
      <w:r w:rsidR="005E6669" w:rsidRPr="006A6236">
        <w:rPr>
          <w:rFonts w:ascii="Book Antiqua" w:hAnsi="Book Antiqua" w:cstheme="majorBidi"/>
          <w:sz w:val="24"/>
          <w:szCs w:val="24"/>
        </w:rPr>
        <w:t xml:space="preserve">In Iran, </w:t>
      </w:r>
      <w:r w:rsidR="00695ABF" w:rsidRPr="006A6236">
        <w:rPr>
          <w:rFonts w:ascii="Book Antiqua" w:hAnsi="Book Antiqua" w:cstheme="majorBidi"/>
          <w:sz w:val="24"/>
          <w:szCs w:val="24"/>
        </w:rPr>
        <w:t>among four vital events</w:t>
      </w:r>
      <w:r w:rsidR="000D35A3" w:rsidRPr="006A6236">
        <w:rPr>
          <w:rFonts w:ascii="Book Antiqua" w:hAnsi="Book Antiqua" w:cstheme="majorBidi"/>
          <w:sz w:val="24"/>
          <w:szCs w:val="24"/>
        </w:rPr>
        <w:t xml:space="preserve"> (births, marriages, divorces and</w:t>
      </w:r>
      <w:r w:rsidR="002E7C4E" w:rsidRPr="006A6236">
        <w:rPr>
          <w:rFonts w:ascii="Book Antiqua" w:hAnsi="Book Antiqua" w:cstheme="majorBidi"/>
          <w:sz w:val="24"/>
          <w:szCs w:val="24"/>
        </w:rPr>
        <w:t xml:space="preserve"> </w:t>
      </w:r>
      <w:r w:rsidR="00C75861" w:rsidRPr="006A6236">
        <w:rPr>
          <w:rFonts w:ascii="Book Antiqua" w:hAnsi="Book Antiqua" w:cstheme="majorBidi"/>
          <w:sz w:val="24"/>
          <w:szCs w:val="24"/>
        </w:rPr>
        <w:t>mortality</w:t>
      </w:r>
      <w:r w:rsidR="000D35A3" w:rsidRPr="006A6236">
        <w:rPr>
          <w:rFonts w:ascii="Book Antiqua" w:hAnsi="Book Antiqua" w:cstheme="majorBidi"/>
          <w:sz w:val="24"/>
          <w:szCs w:val="24"/>
        </w:rPr>
        <w:t>)</w:t>
      </w:r>
      <w:r w:rsidR="00695ABF" w:rsidRPr="006A6236">
        <w:rPr>
          <w:rFonts w:ascii="Book Antiqua" w:hAnsi="Book Antiqua" w:cstheme="majorBidi"/>
          <w:sz w:val="24"/>
          <w:szCs w:val="24"/>
        </w:rPr>
        <w:t xml:space="preserve"> </w:t>
      </w:r>
      <w:r w:rsidR="00C75861" w:rsidRPr="006A6236">
        <w:rPr>
          <w:rFonts w:ascii="Book Antiqua" w:hAnsi="Book Antiqua" w:cstheme="majorBidi"/>
          <w:sz w:val="24"/>
          <w:szCs w:val="24"/>
        </w:rPr>
        <w:t>which</w:t>
      </w:r>
      <w:r w:rsidR="00045627" w:rsidRPr="006A6236">
        <w:rPr>
          <w:rFonts w:ascii="Book Antiqua" w:hAnsi="Book Antiqua" w:cstheme="majorBidi"/>
          <w:sz w:val="24"/>
          <w:szCs w:val="24"/>
        </w:rPr>
        <w:t xml:space="preserve"> were </w:t>
      </w:r>
      <w:r w:rsidR="00695ABF" w:rsidRPr="006A6236">
        <w:rPr>
          <w:rFonts w:ascii="Book Antiqua" w:hAnsi="Book Antiqua" w:cstheme="majorBidi"/>
          <w:sz w:val="24"/>
          <w:szCs w:val="24"/>
        </w:rPr>
        <w:t>registered by the National Organization for Civil Registration (NOCR</w:t>
      </w:r>
      <w:r w:rsidR="0009752B" w:rsidRPr="006A6236">
        <w:rPr>
          <w:rFonts w:ascii="Book Antiqua" w:hAnsi="Book Antiqua" w:cstheme="majorBidi"/>
          <w:sz w:val="24"/>
          <w:szCs w:val="24"/>
        </w:rPr>
        <w:t>)</w:t>
      </w:r>
      <w:r w:rsidR="00C75861" w:rsidRPr="006A6236">
        <w:rPr>
          <w:rFonts w:ascii="Book Antiqua" w:hAnsi="Book Antiqua" w:cstheme="majorBidi"/>
          <w:sz w:val="24"/>
          <w:szCs w:val="24"/>
        </w:rPr>
        <w:t>, mortality</w:t>
      </w:r>
      <w:r w:rsidR="00695ABF" w:rsidRPr="006A6236">
        <w:rPr>
          <w:rFonts w:ascii="Book Antiqua" w:hAnsi="Book Antiqua" w:cstheme="majorBidi"/>
          <w:sz w:val="24"/>
          <w:szCs w:val="24"/>
        </w:rPr>
        <w:t xml:space="preserve"> </w:t>
      </w:r>
      <w:r w:rsidR="0009752B" w:rsidRPr="006A6236">
        <w:rPr>
          <w:rFonts w:ascii="Book Antiqua" w:hAnsi="Book Antiqua" w:cstheme="majorBidi"/>
          <w:sz w:val="24"/>
          <w:szCs w:val="24"/>
        </w:rPr>
        <w:t>was</w:t>
      </w:r>
      <w:r w:rsidR="00695ABF" w:rsidRPr="006A6236">
        <w:rPr>
          <w:rFonts w:ascii="Book Antiqua" w:hAnsi="Book Antiqua" w:cstheme="majorBidi"/>
          <w:sz w:val="24"/>
          <w:szCs w:val="24"/>
        </w:rPr>
        <w:t xml:space="preserve"> the worst in quality</w:t>
      </w:r>
      <w:r w:rsidR="0009752B" w:rsidRPr="006A6236">
        <w:rPr>
          <w:rFonts w:ascii="Book Antiqua" w:hAnsi="Book Antiqua" w:cstheme="majorBidi"/>
          <w:sz w:val="24"/>
          <w:szCs w:val="24"/>
        </w:rPr>
        <w:t>.</w:t>
      </w:r>
      <w:r w:rsidR="002E7C4E" w:rsidRPr="006A6236">
        <w:rPr>
          <w:rFonts w:ascii="Book Antiqua" w:hAnsi="Book Antiqua" w:cstheme="majorBidi"/>
          <w:sz w:val="24"/>
          <w:szCs w:val="24"/>
        </w:rPr>
        <w:t xml:space="preserve"> There was </w:t>
      </w:r>
      <w:r w:rsidR="008253F2" w:rsidRPr="006A6236">
        <w:rPr>
          <w:rFonts w:ascii="Book Antiqua" w:hAnsi="Book Antiqua" w:cstheme="majorBidi"/>
          <w:sz w:val="24"/>
          <w:szCs w:val="24"/>
        </w:rPr>
        <w:t xml:space="preserve">some </w:t>
      </w:r>
      <w:r w:rsidR="00045627" w:rsidRPr="006A6236">
        <w:rPr>
          <w:rFonts w:ascii="Book Antiqua" w:hAnsi="Book Antiqua" w:cstheme="majorBidi"/>
          <w:sz w:val="24"/>
          <w:szCs w:val="24"/>
        </w:rPr>
        <w:t>progress in</w:t>
      </w:r>
      <w:r w:rsidR="008253F2" w:rsidRPr="006A6236">
        <w:rPr>
          <w:rFonts w:ascii="Book Antiqua" w:hAnsi="Book Antiqua" w:cstheme="majorBidi"/>
          <w:sz w:val="24"/>
          <w:szCs w:val="24"/>
        </w:rPr>
        <w:t xml:space="preserve"> registering deaths but </w:t>
      </w:r>
      <w:r w:rsidR="00045627" w:rsidRPr="006A6236">
        <w:rPr>
          <w:rFonts w:ascii="Book Antiqua" w:hAnsi="Book Antiqua" w:cstheme="majorBidi"/>
          <w:sz w:val="24"/>
          <w:szCs w:val="24"/>
        </w:rPr>
        <w:t xml:space="preserve">some </w:t>
      </w:r>
      <w:r w:rsidR="008253F2" w:rsidRPr="006A6236">
        <w:rPr>
          <w:rFonts w:ascii="Book Antiqua" w:hAnsi="Book Antiqua" w:cstheme="majorBidi"/>
          <w:sz w:val="24"/>
          <w:szCs w:val="24"/>
        </w:rPr>
        <w:t xml:space="preserve">problems </w:t>
      </w:r>
      <w:r w:rsidR="002E7C4E" w:rsidRPr="006A6236">
        <w:rPr>
          <w:rFonts w:ascii="Book Antiqua" w:hAnsi="Book Antiqua" w:cstheme="majorBidi"/>
          <w:sz w:val="24"/>
          <w:szCs w:val="24"/>
        </w:rPr>
        <w:t xml:space="preserve">like delayed registration and inaccurate recording of causes of death </w:t>
      </w:r>
      <w:r w:rsidR="008253F2" w:rsidRPr="006A6236">
        <w:rPr>
          <w:rFonts w:ascii="Book Antiqua" w:hAnsi="Book Antiqua" w:cstheme="majorBidi"/>
          <w:sz w:val="24"/>
          <w:szCs w:val="24"/>
        </w:rPr>
        <w:t>remain</w:t>
      </w:r>
      <w:r w:rsidR="00045627" w:rsidRPr="006A6236">
        <w:rPr>
          <w:rFonts w:ascii="Book Antiqua" w:hAnsi="Book Antiqua" w:cstheme="majorBidi"/>
          <w:sz w:val="24"/>
          <w:szCs w:val="24"/>
        </w:rPr>
        <w:t>ed</w:t>
      </w:r>
      <w:r w:rsidR="005120B5" w:rsidRPr="006A6236">
        <w:rPr>
          <w:rFonts w:ascii="Book Antiqua" w:hAnsi="Book Antiqua" w:cstheme="majorBidi"/>
          <w:sz w:val="24"/>
          <w:szCs w:val="24"/>
        </w:rPr>
        <w:t xml:space="preserve"> Until 2002, </w:t>
      </w:r>
      <w:r w:rsidR="002E7C4E" w:rsidRPr="006A6236">
        <w:rPr>
          <w:rFonts w:ascii="Book Antiqua" w:hAnsi="Book Antiqua" w:cstheme="majorBidi"/>
          <w:sz w:val="24"/>
          <w:szCs w:val="24"/>
        </w:rPr>
        <w:t>that</w:t>
      </w:r>
      <w:r w:rsidR="005120B5" w:rsidRPr="006A6236">
        <w:rPr>
          <w:rFonts w:ascii="Book Antiqua" w:hAnsi="Book Antiqua" w:cstheme="majorBidi"/>
          <w:sz w:val="24"/>
          <w:szCs w:val="24"/>
        </w:rPr>
        <w:t xml:space="preserve"> </w:t>
      </w:r>
      <w:r w:rsidR="00AD43AD" w:rsidRPr="006A6236">
        <w:rPr>
          <w:rFonts w:ascii="Book Antiqua" w:hAnsi="Book Antiqua" w:cstheme="majorBidi"/>
          <w:sz w:val="24"/>
          <w:szCs w:val="24"/>
        </w:rPr>
        <w:t>Ministry of health and medical education</w:t>
      </w:r>
      <w:r w:rsidR="005120B5" w:rsidRPr="006A6236">
        <w:rPr>
          <w:rFonts w:ascii="Book Antiqua" w:hAnsi="Book Antiqua" w:cstheme="majorBidi"/>
          <w:sz w:val="24"/>
          <w:szCs w:val="24"/>
        </w:rPr>
        <w:t xml:space="preserve"> Deputy</w:t>
      </w:r>
      <w:r w:rsidR="008B5242" w:rsidRPr="006A6236">
        <w:rPr>
          <w:rFonts w:ascii="Book Antiqua" w:hAnsi="Book Antiqua" w:cstheme="majorBidi"/>
          <w:sz w:val="24"/>
          <w:szCs w:val="24"/>
        </w:rPr>
        <w:t xml:space="preserve"> </w:t>
      </w:r>
      <w:r w:rsidR="003053CF" w:rsidRPr="006A6236">
        <w:rPr>
          <w:rFonts w:ascii="Book Antiqua" w:hAnsi="Book Antiqua" w:cstheme="majorBidi"/>
          <w:sz w:val="24"/>
          <w:szCs w:val="24"/>
        </w:rPr>
        <w:t>of Research and Technology,</w:t>
      </w:r>
      <w:r w:rsidR="008B5242" w:rsidRPr="006A6236">
        <w:rPr>
          <w:rFonts w:ascii="Book Antiqua" w:hAnsi="Book Antiqua" w:cstheme="majorBidi"/>
          <w:sz w:val="24"/>
          <w:szCs w:val="24"/>
        </w:rPr>
        <w:t xml:space="preserve"> </w:t>
      </w:r>
      <w:r w:rsidR="0009752B" w:rsidRPr="006A6236">
        <w:rPr>
          <w:rFonts w:ascii="Book Antiqua" w:hAnsi="Book Antiqua" w:cstheme="majorBidi"/>
          <w:sz w:val="24"/>
          <w:szCs w:val="24"/>
        </w:rPr>
        <w:t>started up</w:t>
      </w:r>
      <w:r w:rsidR="005120B5" w:rsidRPr="006A6236">
        <w:rPr>
          <w:rFonts w:ascii="Book Antiqua" w:hAnsi="Book Antiqua" w:cstheme="majorBidi"/>
          <w:sz w:val="24"/>
          <w:szCs w:val="24"/>
        </w:rPr>
        <w:t xml:space="preserve"> a system to record the causes</w:t>
      </w:r>
      <w:r w:rsidR="008B5242" w:rsidRPr="006A6236">
        <w:rPr>
          <w:rFonts w:ascii="Book Antiqua" w:hAnsi="Book Antiqua" w:cstheme="majorBidi"/>
          <w:sz w:val="24"/>
          <w:szCs w:val="24"/>
        </w:rPr>
        <w:t xml:space="preserve"> </w:t>
      </w:r>
      <w:r w:rsidR="0009752B" w:rsidRPr="006A6236">
        <w:rPr>
          <w:rFonts w:ascii="Book Antiqua" w:hAnsi="Book Antiqua" w:cstheme="majorBidi"/>
          <w:sz w:val="24"/>
          <w:szCs w:val="24"/>
        </w:rPr>
        <w:t>of deaths.</w:t>
      </w:r>
      <w:r w:rsidR="005120B5" w:rsidRPr="006A6236">
        <w:rPr>
          <w:rFonts w:ascii="Book Antiqua" w:hAnsi="Book Antiqua" w:cstheme="majorBidi"/>
          <w:sz w:val="24"/>
          <w:szCs w:val="24"/>
        </w:rPr>
        <w:t xml:space="preserve"> This</w:t>
      </w:r>
      <w:r w:rsidR="003053CF" w:rsidRPr="006A6236">
        <w:rPr>
          <w:rFonts w:ascii="Book Antiqua" w:hAnsi="Book Antiqua" w:cstheme="majorBidi"/>
          <w:sz w:val="24"/>
          <w:szCs w:val="24"/>
        </w:rPr>
        <w:t xml:space="preserve"> system</w:t>
      </w:r>
      <w:r w:rsidR="005120B5" w:rsidRPr="006A6236">
        <w:rPr>
          <w:rFonts w:ascii="Book Antiqua" w:hAnsi="Book Antiqua" w:cstheme="majorBidi"/>
          <w:sz w:val="24"/>
          <w:szCs w:val="24"/>
        </w:rPr>
        <w:t xml:space="preserve"> did not</w:t>
      </w:r>
      <w:r w:rsidR="008B5242" w:rsidRPr="006A6236">
        <w:rPr>
          <w:rFonts w:ascii="Book Antiqua" w:hAnsi="Book Antiqua" w:cstheme="majorBidi"/>
          <w:sz w:val="24"/>
          <w:szCs w:val="24"/>
        </w:rPr>
        <w:t xml:space="preserve"> </w:t>
      </w:r>
      <w:r w:rsidR="005120B5" w:rsidRPr="006A6236">
        <w:rPr>
          <w:rFonts w:ascii="Book Antiqua" w:hAnsi="Book Antiqua" w:cstheme="majorBidi"/>
          <w:sz w:val="24"/>
          <w:szCs w:val="24"/>
        </w:rPr>
        <w:t>allow</w:t>
      </w:r>
      <w:r w:rsidR="005314F2" w:rsidRPr="006A6236">
        <w:rPr>
          <w:rFonts w:ascii="Book Antiqua" w:hAnsi="Book Antiqua" w:cstheme="majorBidi"/>
          <w:sz w:val="24"/>
          <w:szCs w:val="24"/>
        </w:rPr>
        <w:t xml:space="preserve"> to</w:t>
      </w:r>
      <w:r w:rsidR="005120B5" w:rsidRPr="006A6236">
        <w:rPr>
          <w:rFonts w:ascii="Book Antiqua" w:hAnsi="Book Antiqua" w:cstheme="majorBidi"/>
          <w:sz w:val="24"/>
          <w:szCs w:val="24"/>
        </w:rPr>
        <w:t xml:space="preserve"> delayed </w:t>
      </w:r>
      <w:r w:rsidR="00D82579" w:rsidRPr="006A6236">
        <w:rPr>
          <w:rFonts w:ascii="Book Antiqua" w:hAnsi="Book Antiqua" w:cstheme="majorBidi"/>
          <w:sz w:val="24"/>
          <w:szCs w:val="24"/>
        </w:rPr>
        <w:t>deaths registr</w:t>
      </w:r>
      <w:r w:rsidR="00C75861" w:rsidRPr="006A6236">
        <w:rPr>
          <w:rFonts w:ascii="Book Antiqua" w:hAnsi="Book Antiqua" w:cstheme="majorBidi"/>
          <w:sz w:val="24"/>
          <w:szCs w:val="24"/>
        </w:rPr>
        <w:t>y</w:t>
      </w:r>
      <w:r w:rsidR="00ED4CA4" w:rsidRPr="006A6236">
        <w:rPr>
          <w:rFonts w:ascii="Book Antiqua" w:hAnsi="Book Antiqua" w:cstheme="majorBidi"/>
          <w:sz w:val="24"/>
          <w:szCs w:val="24"/>
        </w:rPr>
        <w:t>,</w:t>
      </w:r>
      <w:r w:rsidR="005120B5" w:rsidRPr="006A6236">
        <w:rPr>
          <w:rFonts w:ascii="Book Antiqua" w:hAnsi="Book Antiqua" w:cstheme="majorBidi"/>
          <w:sz w:val="24"/>
          <w:szCs w:val="24"/>
        </w:rPr>
        <w:t xml:space="preserve"> </w:t>
      </w:r>
      <w:r w:rsidR="00ED4CA4" w:rsidRPr="006A6236">
        <w:rPr>
          <w:rFonts w:ascii="Book Antiqua" w:hAnsi="Book Antiqua" w:cstheme="majorBidi"/>
          <w:sz w:val="24"/>
          <w:szCs w:val="24"/>
        </w:rPr>
        <w:t>but</w:t>
      </w:r>
      <w:r w:rsidR="005120B5" w:rsidRPr="006A6236">
        <w:rPr>
          <w:rFonts w:ascii="Book Antiqua" w:hAnsi="Book Antiqua" w:cstheme="majorBidi"/>
          <w:sz w:val="24"/>
          <w:szCs w:val="24"/>
        </w:rPr>
        <w:t xml:space="preserve"> the causes of death were</w:t>
      </w:r>
      <w:r w:rsidR="008B5242" w:rsidRPr="006A6236">
        <w:rPr>
          <w:rFonts w:ascii="Book Antiqua" w:hAnsi="Book Antiqua" w:cstheme="majorBidi"/>
          <w:sz w:val="24"/>
          <w:szCs w:val="24"/>
        </w:rPr>
        <w:t xml:space="preserve"> </w:t>
      </w:r>
      <w:r w:rsidR="00ED4CA4" w:rsidRPr="006A6236">
        <w:rPr>
          <w:rFonts w:ascii="Book Antiqua" w:hAnsi="Book Antiqua" w:cstheme="majorBidi"/>
          <w:sz w:val="24"/>
          <w:szCs w:val="24"/>
        </w:rPr>
        <w:t xml:space="preserve">susceptible to </w:t>
      </w:r>
      <w:r w:rsidR="005120B5" w:rsidRPr="006A6236">
        <w:rPr>
          <w:rFonts w:ascii="Book Antiqua" w:hAnsi="Book Antiqua" w:cstheme="majorBidi"/>
          <w:sz w:val="24"/>
          <w:szCs w:val="24"/>
        </w:rPr>
        <w:t>information</w:t>
      </w:r>
      <w:r w:rsidR="008B5242" w:rsidRPr="006A6236">
        <w:rPr>
          <w:rFonts w:ascii="Book Antiqua" w:hAnsi="Book Antiqua" w:cstheme="majorBidi"/>
          <w:sz w:val="24"/>
          <w:szCs w:val="24"/>
        </w:rPr>
        <w:t xml:space="preserve"> </w:t>
      </w:r>
      <w:r w:rsidR="00ED4CA4" w:rsidRPr="006A6236">
        <w:rPr>
          <w:rFonts w:ascii="Book Antiqua" w:hAnsi="Book Antiqua" w:cstheme="majorBidi"/>
          <w:sz w:val="24"/>
          <w:szCs w:val="24"/>
        </w:rPr>
        <w:t xml:space="preserve">bias due to </w:t>
      </w:r>
      <w:proofErr w:type="gramStart"/>
      <w:r w:rsidR="00ED4CA4" w:rsidRPr="006A6236">
        <w:rPr>
          <w:rFonts w:ascii="Book Antiqua" w:hAnsi="Book Antiqua" w:cstheme="majorBidi"/>
          <w:sz w:val="24"/>
          <w:szCs w:val="24"/>
        </w:rPr>
        <w:t>misclassification</w:t>
      </w:r>
      <w:r w:rsidR="00B77027" w:rsidRPr="006A6236">
        <w:rPr>
          <w:rFonts w:ascii="Book Antiqua" w:hAnsi="Book Antiqua" w:cstheme="majorBidi"/>
          <w:sz w:val="24"/>
          <w:szCs w:val="24"/>
          <w:vertAlign w:val="superscript"/>
        </w:rPr>
        <w:t>[</w:t>
      </w:r>
      <w:proofErr w:type="gramEnd"/>
      <w:r w:rsidR="00B77027" w:rsidRPr="006A6236">
        <w:rPr>
          <w:rFonts w:ascii="Book Antiqua" w:hAnsi="Book Antiqua" w:cstheme="majorBidi"/>
          <w:sz w:val="24"/>
          <w:szCs w:val="24"/>
          <w:vertAlign w:val="superscript"/>
        </w:rPr>
        <w:t>8]</w:t>
      </w:r>
      <w:r w:rsidR="0009752B" w:rsidRPr="006A6236">
        <w:rPr>
          <w:rFonts w:ascii="Book Antiqua" w:hAnsi="Book Antiqua" w:cstheme="majorBidi"/>
          <w:sz w:val="24"/>
          <w:szCs w:val="24"/>
        </w:rPr>
        <w:t>.</w:t>
      </w:r>
      <w:r w:rsidR="007058E1" w:rsidRPr="006A6236">
        <w:rPr>
          <w:rFonts w:ascii="Book Antiqua" w:hAnsi="Book Antiqua" w:cstheme="majorBidi"/>
          <w:sz w:val="24"/>
          <w:szCs w:val="24"/>
        </w:rPr>
        <w:t xml:space="preserve"> </w:t>
      </w:r>
      <w:r w:rsidR="00B36733" w:rsidRPr="006A6236">
        <w:rPr>
          <w:rFonts w:ascii="Book Antiqua" w:hAnsi="Book Antiqua" w:cstheme="majorBidi"/>
          <w:sz w:val="24"/>
          <w:szCs w:val="24"/>
        </w:rPr>
        <w:t>Most high-income and many middle-income</w:t>
      </w:r>
      <w:r w:rsidR="0080304F" w:rsidRPr="006A6236">
        <w:rPr>
          <w:rFonts w:ascii="Book Antiqua" w:hAnsi="Book Antiqua" w:cstheme="majorBidi"/>
          <w:sz w:val="24"/>
          <w:szCs w:val="24"/>
        </w:rPr>
        <w:t xml:space="preserve"> countries have a</w:t>
      </w:r>
      <w:r w:rsidR="00B36733" w:rsidRPr="006A6236">
        <w:rPr>
          <w:rFonts w:ascii="Book Antiqua" w:hAnsi="Book Antiqua" w:cstheme="majorBidi"/>
          <w:sz w:val="24"/>
          <w:szCs w:val="24"/>
        </w:rPr>
        <w:t xml:space="preserve"> complete vital regis</w:t>
      </w:r>
      <w:r w:rsidR="0080304F" w:rsidRPr="006A6236">
        <w:rPr>
          <w:rFonts w:ascii="Book Antiqua" w:hAnsi="Book Antiqua" w:cstheme="majorBidi"/>
          <w:sz w:val="24"/>
          <w:szCs w:val="24"/>
        </w:rPr>
        <w:t>tration system in which the</w:t>
      </w:r>
      <w:r w:rsidR="00B36733" w:rsidRPr="006A6236">
        <w:rPr>
          <w:rFonts w:ascii="Book Antiqua" w:hAnsi="Book Antiqua" w:cstheme="majorBidi"/>
          <w:sz w:val="24"/>
          <w:szCs w:val="24"/>
        </w:rPr>
        <w:t xml:space="preserve"> majority of deaths get a death </w:t>
      </w:r>
      <w:r w:rsidR="00555D91" w:rsidRPr="006A6236">
        <w:rPr>
          <w:rFonts w:ascii="Book Antiqua" w:hAnsi="Book Antiqua" w:cstheme="majorBidi"/>
          <w:sz w:val="24"/>
          <w:szCs w:val="24"/>
        </w:rPr>
        <w:t xml:space="preserve">certificate </w:t>
      </w:r>
      <w:r w:rsidR="00B36733" w:rsidRPr="006A6236">
        <w:rPr>
          <w:rFonts w:ascii="Book Antiqua" w:hAnsi="Book Antiqua" w:cstheme="majorBidi"/>
          <w:sz w:val="24"/>
          <w:szCs w:val="24"/>
        </w:rPr>
        <w:t xml:space="preserve">completed by a </w:t>
      </w:r>
      <w:proofErr w:type="gramStart"/>
      <w:r w:rsidR="00B36733" w:rsidRPr="006A6236">
        <w:rPr>
          <w:rFonts w:ascii="Book Antiqua" w:hAnsi="Book Antiqua" w:cstheme="majorBidi"/>
          <w:sz w:val="24"/>
          <w:szCs w:val="24"/>
        </w:rPr>
        <w:t>physician</w:t>
      </w:r>
      <w:r w:rsidR="00B43ADD" w:rsidRPr="006A6236">
        <w:rPr>
          <w:rFonts w:ascii="Book Antiqua" w:hAnsi="Book Antiqua" w:cstheme="majorBidi"/>
          <w:sz w:val="24"/>
          <w:szCs w:val="24"/>
          <w:vertAlign w:val="superscript"/>
        </w:rPr>
        <w:t>[</w:t>
      </w:r>
      <w:proofErr w:type="gramEnd"/>
      <w:r w:rsidR="00CD3310" w:rsidRPr="006A6236">
        <w:rPr>
          <w:rFonts w:ascii="Book Antiqua" w:hAnsi="Book Antiqua" w:cstheme="majorBidi"/>
          <w:sz w:val="24"/>
          <w:szCs w:val="24"/>
          <w:vertAlign w:val="superscript"/>
        </w:rPr>
        <w:t>9</w:t>
      </w:r>
      <w:r w:rsidR="00B43ADD" w:rsidRPr="006A6236">
        <w:rPr>
          <w:rFonts w:ascii="Book Antiqua" w:hAnsi="Book Antiqua" w:cstheme="majorBidi"/>
          <w:sz w:val="24"/>
          <w:szCs w:val="24"/>
          <w:vertAlign w:val="superscript"/>
        </w:rPr>
        <w:t>]</w:t>
      </w:r>
      <w:r w:rsidR="00B36733" w:rsidRPr="006A6236">
        <w:rPr>
          <w:rFonts w:ascii="Book Antiqua" w:hAnsi="Book Antiqua" w:cstheme="majorBidi"/>
          <w:sz w:val="24"/>
          <w:szCs w:val="24"/>
        </w:rPr>
        <w:t>.</w:t>
      </w:r>
      <w:r w:rsidR="0080304F" w:rsidRPr="006A6236">
        <w:rPr>
          <w:rFonts w:ascii="Book Antiqua" w:hAnsi="Book Antiqua" w:cstheme="majorBidi"/>
          <w:sz w:val="24"/>
          <w:szCs w:val="24"/>
        </w:rPr>
        <w:t xml:space="preserve"> But still</w:t>
      </w:r>
      <w:r w:rsidR="00B36733" w:rsidRPr="006A6236">
        <w:rPr>
          <w:rFonts w:ascii="Book Antiqua" w:hAnsi="Book Antiqua" w:cstheme="majorBidi"/>
          <w:sz w:val="24"/>
          <w:szCs w:val="24"/>
        </w:rPr>
        <w:t xml:space="preserve">, </w:t>
      </w:r>
      <w:r w:rsidR="0080304F" w:rsidRPr="006A6236">
        <w:rPr>
          <w:rFonts w:ascii="Book Antiqua" w:hAnsi="Book Antiqua" w:cstheme="majorBidi"/>
          <w:sz w:val="24"/>
          <w:szCs w:val="24"/>
        </w:rPr>
        <w:t xml:space="preserve">a number of </w:t>
      </w:r>
      <w:r w:rsidR="005C58F2" w:rsidRPr="006A6236">
        <w:rPr>
          <w:rFonts w:ascii="Book Antiqua" w:hAnsi="Book Antiqua" w:cstheme="majorBidi"/>
          <w:sz w:val="24"/>
          <w:szCs w:val="24"/>
        </w:rPr>
        <w:t>causes of death</w:t>
      </w:r>
      <w:r w:rsidR="0080304F" w:rsidRPr="006A6236">
        <w:rPr>
          <w:rFonts w:ascii="Book Antiqua" w:hAnsi="Book Antiqua" w:cstheme="majorBidi"/>
          <w:sz w:val="24"/>
          <w:szCs w:val="24"/>
        </w:rPr>
        <w:t xml:space="preserve"> </w:t>
      </w:r>
      <w:r w:rsidR="005C58F2" w:rsidRPr="006A6236">
        <w:rPr>
          <w:rFonts w:ascii="Book Antiqua" w:hAnsi="Book Antiqua" w:cstheme="majorBidi"/>
          <w:sz w:val="24"/>
          <w:szCs w:val="24"/>
        </w:rPr>
        <w:t>in</w:t>
      </w:r>
      <w:r w:rsidR="0080304F" w:rsidRPr="006A6236">
        <w:rPr>
          <w:rFonts w:ascii="Book Antiqua" w:hAnsi="Book Antiqua" w:cstheme="majorBidi"/>
          <w:sz w:val="24"/>
          <w:szCs w:val="24"/>
        </w:rPr>
        <w:t xml:space="preserve"> the process of completing death certificates and the coding of </w:t>
      </w:r>
      <w:r w:rsidR="005C58F2" w:rsidRPr="006A6236">
        <w:rPr>
          <w:rFonts w:ascii="Book Antiqua" w:hAnsi="Book Antiqua" w:cstheme="majorBidi"/>
          <w:sz w:val="24"/>
          <w:szCs w:val="24"/>
        </w:rPr>
        <w:t>underlying</w:t>
      </w:r>
      <w:r w:rsidR="0080304F" w:rsidRPr="006A6236">
        <w:rPr>
          <w:rFonts w:ascii="Book Antiqua" w:hAnsi="Book Antiqua" w:cstheme="majorBidi"/>
          <w:sz w:val="24"/>
          <w:szCs w:val="24"/>
        </w:rPr>
        <w:t xml:space="preserve"> </w:t>
      </w:r>
      <w:r w:rsidR="005C58F2" w:rsidRPr="006A6236">
        <w:rPr>
          <w:rFonts w:ascii="Book Antiqua" w:hAnsi="Book Antiqua" w:cstheme="majorBidi"/>
          <w:sz w:val="24"/>
          <w:szCs w:val="24"/>
        </w:rPr>
        <w:t>cause of death</w:t>
      </w:r>
      <w:r w:rsidR="0080304F" w:rsidRPr="006A6236">
        <w:rPr>
          <w:rFonts w:ascii="Book Antiqua" w:hAnsi="Book Antiqua" w:cstheme="majorBidi"/>
          <w:sz w:val="24"/>
          <w:szCs w:val="24"/>
        </w:rPr>
        <w:t xml:space="preserve"> </w:t>
      </w:r>
      <w:r w:rsidR="005C58F2" w:rsidRPr="006A6236">
        <w:rPr>
          <w:rFonts w:ascii="Book Antiqua" w:hAnsi="Book Antiqua" w:cstheme="majorBidi"/>
          <w:sz w:val="24"/>
          <w:szCs w:val="24"/>
        </w:rPr>
        <w:t>based on</w:t>
      </w:r>
      <w:r w:rsidR="0080304F" w:rsidRPr="006A6236">
        <w:rPr>
          <w:rFonts w:ascii="Book Antiqua" w:hAnsi="Book Antiqua" w:cstheme="majorBidi"/>
          <w:sz w:val="24"/>
          <w:szCs w:val="24"/>
        </w:rPr>
        <w:t xml:space="preserve"> standardized international rules</w:t>
      </w:r>
      <w:r w:rsidR="005767B7" w:rsidRPr="006A6236">
        <w:rPr>
          <w:rFonts w:ascii="Book Antiqua" w:hAnsi="Book Antiqua" w:cstheme="majorBidi"/>
          <w:sz w:val="24"/>
          <w:szCs w:val="24"/>
        </w:rPr>
        <w:t xml:space="preserve">, remains </w:t>
      </w:r>
      <w:proofErr w:type="gramStart"/>
      <w:r w:rsidR="005767B7" w:rsidRPr="006A6236">
        <w:rPr>
          <w:rFonts w:ascii="Book Antiqua" w:hAnsi="Book Antiqua" w:cstheme="majorBidi"/>
          <w:sz w:val="24"/>
          <w:szCs w:val="24"/>
        </w:rPr>
        <w:t>challenging</w:t>
      </w:r>
      <w:r w:rsidR="009647B2" w:rsidRPr="006A6236">
        <w:rPr>
          <w:rFonts w:ascii="Book Antiqua" w:hAnsi="Book Antiqua" w:cstheme="majorBidi"/>
          <w:sz w:val="24"/>
          <w:szCs w:val="24"/>
          <w:vertAlign w:val="superscript"/>
        </w:rPr>
        <w:t>[</w:t>
      </w:r>
      <w:proofErr w:type="gramEnd"/>
      <w:r w:rsidR="00CD3310" w:rsidRPr="006A6236">
        <w:rPr>
          <w:rFonts w:ascii="Book Antiqua" w:hAnsi="Book Antiqua" w:cstheme="majorBidi"/>
          <w:sz w:val="24"/>
          <w:szCs w:val="24"/>
          <w:vertAlign w:val="superscript"/>
        </w:rPr>
        <w:t>10</w:t>
      </w:r>
      <w:r w:rsidR="009647B2" w:rsidRPr="006A6236">
        <w:rPr>
          <w:rFonts w:ascii="Book Antiqua" w:hAnsi="Book Antiqua" w:cstheme="majorBidi"/>
          <w:sz w:val="24"/>
          <w:szCs w:val="24"/>
          <w:vertAlign w:val="superscript"/>
        </w:rPr>
        <w:t>-</w:t>
      </w:r>
      <w:r w:rsidR="00A5664F" w:rsidRPr="006A6236">
        <w:rPr>
          <w:rFonts w:ascii="Book Antiqua" w:hAnsi="Book Antiqua" w:cstheme="majorBidi"/>
          <w:sz w:val="24"/>
          <w:szCs w:val="24"/>
          <w:vertAlign w:val="superscript"/>
        </w:rPr>
        <w:t>1</w:t>
      </w:r>
      <w:r w:rsidR="00CD3310" w:rsidRPr="006A6236">
        <w:rPr>
          <w:rFonts w:ascii="Book Antiqua" w:hAnsi="Book Antiqua" w:cstheme="majorBidi"/>
          <w:sz w:val="24"/>
          <w:szCs w:val="24"/>
          <w:vertAlign w:val="superscript"/>
        </w:rPr>
        <w:t>3</w:t>
      </w:r>
      <w:r w:rsidR="00A5664F" w:rsidRPr="006A6236">
        <w:rPr>
          <w:rFonts w:ascii="Book Antiqua" w:hAnsi="Book Antiqua" w:cstheme="majorBidi"/>
          <w:sz w:val="24"/>
          <w:szCs w:val="24"/>
          <w:vertAlign w:val="superscript"/>
        </w:rPr>
        <w:t>]</w:t>
      </w:r>
      <w:r w:rsidR="00B36733" w:rsidRPr="006A6236">
        <w:rPr>
          <w:rFonts w:ascii="Book Antiqua" w:hAnsi="Book Antiqua" w:cstheme="majorBidi"/>
          <w:sz w:val="24"/>
          <w:szCs w:val="24"/>
        </w:rPr>
        <w:t>.</w:t>
      </w:r>
      <w:r w:rsidR="00D37CF0" w:rsidRPr="006A6236">
        <w:rPr>
          <w:rFonts w:ascii="Book Antiqua" w:eastAsia="Times New Roman" w:hAnsi="Book Antiqua" w:cstheme="majorBidi"/>
          <w:sz w:val="24"/>
          <w:szCs w:val="24"/>
        </w:rPr>
        <w:t xml:space="preserve"> </w:t>
      </w:r>
      <w:r w:rsidR="00B36733" w:rsidRPr="006A6236">
        <w:rPr>
          <w:rFonts w:ascii="Book Antiqua" w:hAnsi="Book Antiqua" w:cstheme="majorBidi"/>
          <w:sz w:val="24"/>
          <w:szCs w:val="24"/>
        </w:rPr>
        <w:t xml:space="preserve">In some cases, especially in developing countries, the cause of death is recorded with </w:t>
      </w:r>
      <w:proofErr w:type="gramStart"/>
      <w:r w:rsidR="00B36733" w:rsidRPr="006A6236">
        <w:rPr>
          <w:rFonts w:ascii="Book Antiqua" w:hAnsi="Book Antiqua" w:cstheme="majorBidi"/>
          <w:sz w:val="24"/>
          <w:szCs w:val="24"/>
        </w:rPr>
        <w:t>error</w:t>
      </w:r>
      <w:r w:rsidR="00A5664F" w:rsidRPr="006A6236">
        <w:rPr>
          <w:rFonts w:ascii="Book Antiqua" w:hAnsi="Book Antiqua" w:cstheme="majorBidi"/>
          <w:sz w:val="24"/>
          <w:szCs w:val="24"/>
          <w:vertAlign w:val="superscript"/>
        </w:rPr>
        <w:t>[</w:t>
      </w:r>
      <w:proofErr w:type="gramEnd"/>
      <w:r w:rsidR="00A5664F" w:rsidRPr="006A6236">
        <w:rPr>
          <w:rFonts w:ascii="Book Antiqua" w:hAnsi="Book Antiqua" w:cstheme="majorBidi"/>
          <w:sz w:val="24"/>
          <w:szCs w:val="24"/>
          <w:vertAlign w:val="superscript"/>
        </w:rPr>
        <w:t>1</w:t>
      </w:r>
      <w:r w:rsidR="00B2110B" w:rsidRPr="006A6236">
        <w:rPr>
          <w:rFonts w:ascii="Book Antiqua" w:hAnsi="Book Antiqua" w:cstheme="majorBidi"/>
          <w:sz w:val="24"/>
          <w:szCs w:val="24"/>
          <w:vertAlign w:val="superscript"/>
        </w:rPr>
        <w:t>4</w:t>
      </w:r>
      <w:r w:rsidR="00A5664F" w:rsidRPr="006A6236">
        <w:rPr>
          <w:rFonts w:ascii="Book Antiqua" w:hAnsi="Book Antiqua" w:cstheme="majorBidi"/>
          <w:sz w:val="24"/>
          <w:szCs w:val="24"/>
          <w:vertAlign w:val="superscript"/>
        </w:rPr>
        <w:t>,1</w:t>
      </w:r>
      <w:r w:rsidR="00B2110B" w:rsidRPr="006A6236">
        <w:rPr>
          <w:rFonts w:ascii="Book Antiqua" w:hAnsi="Book Antiqua" w:cstheme="majorBidi"/>
          <w:sz w:val="24"/>
          <w:szCs w:val="24"/>
          <w:vertAlign w:val="superscript"/>
        </w:rPr>
        <w:t>5</w:t>
      </w:r>
      <w:r w:rsidR="00A5664F" w:rsidRPr="006A6236">
        <w:rPr>
          <w:rFonts w:ascii="Book Antiqua" w:hAnsi="Book Antiqua" w:cstheme="majorBidi"/>
          <w:sz w:val="24"/>
          <w:szCs w:val="24"/>
          <w:vertAlign w:val="superscript"/>
        </w:rPr>
        <w:t>]</w:t>
      </w:r>
      <w:r w:rsidR="00B36733" w:rsidRPr="006A6236">
        <w:rPr>
          <w:rFonts w:ascii="Book Antiqua" w:hAnsi="Book Antiqua" w:cstheme="majorBidi"/>
          <w:sz w:val="24"/>
          <w:szCs w:val="24"/>
        </w:rPr>
        <w:t xml:space="preserve">. </w:t>
      </w:r>
      <w:r w:rsidR="004366A8" w:rsidRPr="006A6236">
        <w:rPr>
          <w:rFonts w:ascii="Book Antiqua" w:hAnsi="Book Antiqua" w:cstheme="majorBidi"/>
          <w:sz w:val="24"/>
          <w:szCs w:val="24"/>
        </w:rPr>
        <w:t xml:space="preserve">For example if a death due to gastric cancer being labeled as a </w:t>
      </w:r>
      <w:r w:rsidR="004366A8" w:rsidRPr="006A6236">
        <w:rPr>
          <w:rFonts w:ascii="Book Antiqua" w:hAnsi="Book Antiqua" w:cstheme="majorBidi"/>
          <w:sz w:val="24"/>
          <w:szCs w:val="24"/>
        </w:rPr>
        <w:lastRenderedPageBreak/>
        <w:t xml:space="preserve">death due to any other cause, the misclassification error in outcome is occurs. </w:t>
      </w:r>
      <w:r w:rsidR="004366A8" w:rsidRPr="006A6236">
        <w:rPr>
          <w:rFonts w:ascii="Book Antiqua" w:eastAsia="Times New Roman" w:hAnsi="Book Antiqua" w:cstheme="majorBidi"/>
          <w:sz w:val="24"/>
          <w:szCs w:val="24"/>
        </w:rPr>
        <w:t xml:space="preserve">Misclassification error makes the registered data inaccurate and often leads to major problems like biased estimates of burden and health risks in epidemiological </w:t>
      </w:r>
      <w:proofErr w:type="gramStart"/>
      <w:r w:rsidR="004366A8" w:rsidRPr="006A6236">
        <w:rPr>
          <w:rFonts w:ascii="Book Antiqua" w:eastAsia="Times New Roman" w:hAnsi="Book Antiqua" w:cstheme="majorBidi"/>
          <w:sz w:val="24"/>
          <w:szCs w:val="24"/>
        </w:rPr>
        <w:t>analysis</w:t>
      </w:r>
      <w:r w:rsidR="004366A8" w:rsidRPr="006A6236">
        <w:rPr>
          <w:rFonts w:ascii="Book Antiqua" w:eastAsia="Times New Roman" w:hAnsi="Book Antiqua" w:cstheme="majorBidi"/>
          <w:sz w:val="24"/>
          <w:szCs w:val="24"/>
          <w:vertAlign w:val="superscript"/>
        </w:rPr>
        <w:t>[</w:t>
      </w:r>
      <w:proofErr w:type="gramEnd"/>
      <w:r w:rsidR="004366A8" w:rsidRPr="006A6236">
        <w:rPr>
          <w:rFonts w:ascii="Book Antiqua" w:eastAsia="Times New Roman" w:hAnsi="Book Antiqua" w:cstheme="majorBidi"/>
          <w:sz w:val="24"/>
          <w:szCs w:val="24"/>
          <w:vertAlign w:val="superscript"/>
        </w:rPr>
        <w:t>16,17]</w:t>
      </w:r>
      <w:r w:rsidR="004366A8" w:rsidRPr="006A6236">
        <w:rPr>
          <w:rFonts w:ascii="Book Antiqua" w:eastAsia="Times New Roman" w:hAnsi="Book Antiqua" w:cstheme="majorBidi"/>
          <w:sz w:val="24"/>
          <w:szCs w:val="24"/>
        </w:rPr>
        <w:t xml:space="preserve">. </w:t>
      </w:r>
    </w:p>
    <w:p w:rsidR="00B80772" w:rsidRPr="006A6236" w:rsidRDefault="00A470F3" w:rsidP="006A6236">
      <w:pPr>
        <w:autoSpaceDE w:val="0"/>
        <w:autoSpaceDN w:val="0"/>
        <w:adjustRightInd w:val="0"/>
        <w:spacing w:after="0" w:line="360" w:lineRule="auto"/>
        <w:ind w:firstLine="720"/>
        <w:jc w:val="both"/>
        <w:rPr>
          <w:rFonts w:ascii="Book Antiqua" w:hAnsi="Book Antiqua" w:cstheme="majorBidi"/>
          <w:sz w:val="24"/>
          <w:szCs w:val="24"/>
        </w:rPr>
      </w:pPr>
      <w:r w:rsidRPr="006A6236">
        <w:rPr>
          <w:rFonts w:ascii="Book Antiqua" w:eastAsia="Times New Roman" w:hAnsi="Book Antiqua" w:cstheme="majorBidi"/>
          <w:sz w:val="24"/>
          <w:szCs w:val="24"/>
        </w:rPr>
        <w:t xml:space="preserve">According to the Iranian death registry, about 15% to 20% of death statistics are recorded in misclassified categories such as </w:t>
      </w:r>
      <w:r w:rsidR="00754904" w:rsidRPr="006A6236">
        <w:rPr>
          <w:rFonts w:ascii="Book Antiqua" w:eastAsia="Times New Roman" w:hAnsi="Book Antiqua" w:cstheme="majorBidi"/>
          <w:sz w:val="24"/>
          <w:szCs w:val="24"/>
        </w:rPr>
        <w:t xml:space="preserve">cardiopulmonary arrest, old age without dementia, </w:t>
      </w:r>
      <w:r w:rsidRPr="006A6236">
        <w:rPr>
          <w:rFonts w:ascii="Book Antiqua" w:eastAsia="Times New Roman" w:hAnsi="Book Antiqua" w:cstheme="majorBidi"/>
          <w:sz w:val="24"/>
          <w:szCs w:val="24"/>
        </w:rPr>
        <w:t>septicemia,</w:t>
      </w:r>
      <w:r w:rsidR="00754904" w:rsidRPr="006A6236">
        <w:rPr>
          <w:rFonts w:ascii="Book Antiqua" w:eastAsia="Times New Roman" w:hAnsi="Book Antiqua" w:cstheme="majorBidi"/>
          <w:sz w:val="24"/>
          <w:szCs w:val="24"/>
        </w:rPr>
        <w:t xml:space="preserve"> unknown,</w:t>
      </w:r>
      <w:r w:rsidRPr="006A6236">
        <w:rPr>
          <w:rFonts w:ascii="Book Antiqua" w:eastAsia="Times New Roman" w:hAnsi="Book Antiqua" w:cstheme="majorBidi"/>
          <w:sz w:val="24"/>
          <w:szCs w:val="24"/>
        </w:rPr>
        <w:t xml:space="preserve"> cancer without mention of details, and other ill-defined conditions. </w:t>
      </w:r>
      <w:r w:rsidR="0077685F" w:rsidRPr="006A6236">
        <w:rPr>
          <w:rFonts w:ascii="Book Antiqua" w:hAnsi="Book Antiqua" w:cstheme="majorBidi"/>
          <w:sz w:val="24"/>
          <w:szCs w:val="24"/>
        </w:rPr>
        <w:t>Murray and Lopez i</w:t>
      </w:r>
      <w:r w:rsidR="00B80772" w:rsidRPr="006A6236">
        <w:rPr>
          <w:rFonts w:ascii="Book Antiqua" w:hAnsi="Book Antiqua" w:cstheme="majorBidi"/>
          <w:sz w:val="24"/>
          <w:szCs w:val="24"/>
        </w:rPr>
        <w:t>n 1996,</w:t>
      </w:r>
      <w:r w:rsidR="00CC3F2D" w:rsidRPr="006A6236">
        <w:rPr>
          <w:rFonts w:ascii="Book Antiqua" w:hAnsi="Book Antiqua" w:cstheme="majorBidi"/>
          <w:sz w:val="24"/>
          <w:szCs w:val="24"/>
        </w:rPr>
        <w:t xml:space="preserve"> for the first time,</w:t>
      </w:r>
      <w:r w:rsidR="00B80772" w:rsidRPr="006A6236">
        <w:rPr>
          <w:rFonts w:ascii="Book Antiqua" w:hAnsi="Book Antiqua" w:cstheme="majorBidi"/>
          <w:sz w:val="24"/>
          <w:szCs w:val="24"/>
        </w:rPr>
        <w:t xml:space="preserve"> introduced the term "gar</w:t>
      </w:r>
      <w:r w:rsidR="00754904" w:rsidRPr="006A6236">
        <w:rPr>
          <w:rFonts w:ascii="Book Antiqua" w:hAnsi="Book Antiqua" w:cstheme="majorBidi"/>
          <w:sz w:val="24"/>
          <w:szCs w:val="24"/>
        </w:rPr>
        <w:t>bage coding" for</w:t>
      </w:r>
      <w:r w:rsidR="00B80772" w:rsidRPr="006A6236">
        <w:rPr>
          <w:rFonts w:ascii="Book Antiqua" w:hAnsi="Book Antiqua" w:cstheme="majorBidi"/>
          <w:sz w:val="24"/>
          <w:szCs w:val="24"/>
        </w:rPr>
        <w:t xml:space="preserve"> assigning deaths to causes that are not useful for public health analysis of </w:t>
      </w:r>
      <w:r w:rsidR="00673363" w:rsidRPr="006A6236">
        <w:rPr>
          <w:rFonts w:ascii="Book Antiqua" w:hAnsi="Book Antiqua" w:cstheme="majorBidi"/>
          <w:sz w:val="24"/>
          <w:szCs w:val="24"/>
        </w:rPr>
        <w:t xml:space="preserve">cause-of-death </w:t>
      </w:r>
      <w:proofErr w:type="gramStart"/>
      <w:r w:rsidR="00B80772" w:rsidRPr="006A6236">
        <w:rPr>
          <w:rFonts w:ascii="Book Antiqua" w:hAnsi="Book Antiqua" w:cstheme="majorBidi"/>
          <w:sz w:val="24"/>
          <w:szCs w:val="24"/>
        </w:rPr>
        <w:t>data</w:t>
      </w:r>
      <w:r w:rsidR="00B50239" w:rsidRPr="006A6236">
        <w:rPr>
          <w:rFonts w:ascii="Book Antiqua" w:hAnsi="Book Antiqua" w:cstheme="majorBidi"/>
          <w:sz w:val="24"/>
          <w:szCs w:val="24"/>
          <w:vertAlign w:val="superscript"/>
        </w:rPr>
        <w:t>[</w:t>
      </w:r>
      <w:proofErr w:type="gramEnd"/>
      <w:r w:rsidR="00B50239" w:rsidRPr="006A6236">
        <w:rPr>
          <w:rFonts w:ascii="Book Antiqua" w:hAnsi="Book Antiqua" w:cstheme="majorBidi"/>
          <w:sz w:val="24"/>
          <w:szCs w:val="24"/>
          <w:vertAlign w:val="superscript"/>
        </w:rPr>
        <w:t>1</w:t>
      </w:r>
      <w:r w:rsidR="00B2110B" w:rsidRPr="006A6236">
        <w:rPr>
          <w:rFonts w:ascii="Book Antiqua" w:hAnsi="Book Antiqua" w:cstheme="majorBidi"/>
          <w:sz w:val="24"/>
          <w:szCs w:val="24"/>
          <w:vertAlign w:val="superscript"/>
        </w:rPr>
        <w:t>8</w:t>
      </w:r>
      <w:r w:rsidR="00B50239" w:rsidRPr="006A6236">
        <w:rPr>
          <w:rFonts w:ascii="Book Antiqua" w:hAnsi="Book Antiqua" w:cstheme="majorBidi"/>
          <w:sz w:val="24"/>
          <w:szCs w:val="24"/>
          <w:vertAlign w:val="superscript"/>
        </w:rPr>
        <w:t>-</w:t>
      </w:r>
      <w:r w:rsidR="008612A8" w:rsidRPr="006A6236">
        <w:rPr>
          <w:rFonts w:ascii="Book Antiqua" w:hAnsi="Book Antiqua" w:cstheme="majorBidi"/>
          <w:sz w:val="24"/>
          <w:szCs w:val="24"/>
          <w:vertAlign w:val="superscript"/>
        </w:rPr>
        <w:t>2</w:t>
      </w:r>
      <w:r w:rsidR="00B2110B" w:rsidRPr="006A6236">
        <w:rPr>
          <w:rFonts w:ascii="Book Antiqua" w:hAnsi="Book Antiqua" w:cstheme="majorBidi"/>
          <w:sz w:val="24"/>
          <w:szCs w:val="24"/>
          <w:vertAlign w:val="superscript"/>
        </w:rPr>
        <w:t>1</w:t>
      </w:r>
      <w:r w:rsidR="007B5F10" w:rsidRPr="006A6236">
        <w:rPr>
          <w:rFonts w:ascii="Book Antiqua" w:hAnsi="Book Antiqua" w:cstheme="majorBidi"/>
          <w:sz w:val="24"/>
          <w:szCs w:val="24"/>
          <w:vertAlign w:val="superscript"/>
        </w:rPr>
        <w:t>]</w:t>
      </w:r>
      <w:r w:rsidR="00B80772" w:rsidRPr="006A6236">
        <w:rPr>
          <w:rFonts w:ascii="Book Antiqua" w:hAnsi="Book Antiqua" w:cstheme="majorBidi"/>
          <w:sz w:val="24"/>
          <w:szCs w:val="24"/>
        </w:rPr>
        <w:t>.</w:t>
      </w:r>
      <w:r w:rsidR="009D0FFB" w:rsidRPr="006A6236">
        <w:rPr>
          <w:rFonts w:ascii="Book Antiqua" w:hAnsi="Book Antiqua" w:cstheme="majorBidi"/>
          <w:sz w:val="24"/>
          <w:szCs w:val="24"/>
        </w:rPr>
        <w:t xml:space="preserve"> </w:t>
      </w:r>
    </w:p>
    <w:p w:rsidR="00EF71E4" w:rsidRPr="006A6236" w:rsidRDefault="00402C73" w:rsidP="006A6236">
      <w:pPr>
        <w:autoSpaceDE w:val="0"/>
        <w:autoSpaceDN w:val="0"/>
        <w:adjustRightInd w:val="0"/>
        <w:spacing w:after="0" w:line="360" w:lineRule="auto"/>
        <w:ind w:firstLine="720"/>
        <w:jc w:val="both"/>
        <w:rPr>
          <w:rFonts w:ascii="Book Antiqua" w:eastAsia="Times New Roman" w:hAnsi="Book Antiqua" w:cstheme="majorBidi"/>
          <w:sz w:val="24"/>
          <w:szCs w:val="24"/>
        </w:rPr>
      </w:pPr>
      <w:r w:rsidRPr="006A6236">
        <w:rPr>
          <w:rFonts w:ascii="Book Antiqua" w:eastAsia="Times New Roman" w:hAnsi="Book Antiqua" w:cstheme="majorBidi"/>
          <w:sz w:val="24"/>
          <w:szCs w:val="24"/>
        </w:rPr>
        <w:t>In developing countries like Iran that registration is not completely accurate, statistical methods can be very helpful to overcome this problem. Two statistical approaches are recommended to deal with misclassification; first is using a small valid</w:t>
      </w:r>
      <w:r w:rsidR="001B08BE" w:rsidRPr="006A6236">
        <w:rPr>
          <w:rFonts w:ascii="Book Antiqua" w:eastAsia="Times New Roman" w:hAnsi="Book Antiqua" w:cstheme="majorBidi"/>
          <w:sz w:val="24"/>
          <w:szCs w:val="24"/>
        </w:rPr>
        <w:t xml:space="preserve"> sample and extending the results to the </w:t>
      </w:r>
      <w:proofErr w:type="gramStart"/>
      <w:r w:rsidR="001B08BE" w:rsidRPr="006A6236">
        <w:rPr>
          <w:rFonts w:ascii="Book Antiqua" w:eastAsia="Times New Roman" w:hAnsi="Book Antiqua" w:cstheme="majorBidi"/>
          <w:sz w:val="24"/>
          <w:szCs w:val="24"/>
        </w:rPr>
        <w:t>population</w:t>
      </w:r>
      <w:r w:rsidR="007B5F10" w:rsidRPr="006A6236">
        <w:rPr>
          <w:rFonts w:ascii="Book Antiqua" w:eastAsia="Times New Roman" w:hAnsi="Book Antiqua" w:cstheme="majorBidi"/>
          <w:sz w:val="24"/>
          <w:szCs w:val="24"/>
          <w:vertAlign w:val="superscript"/>
        </w:rPr>
        <w:t>[</w:t>
      </w:r>
      <w:proofErr w:type="gramEnd"/>
      <w:r w:rsidR="008612A8" w:rsidRPr="006A6236">
        <w:rPr>
          <w:rFonts w:ascii="Book Antiqua" w:eastAsia="Times New Roman" w:hAnsi="Book Antiqua" w:cstheme="majorBidi"/>
          <w:sz w:val="24"/>
          <w:szCs w:val="24"/>
          <w:vertAlign w:val="superscript"/>
        </w:rPr>
        <w:t>2</w:t>
      </w:r>
      <w:r w:rsidR="00B2110B" w:rsidRPr="006A6236">
        <w:rPr>
          <w:rFonts w:ascii="Book Antiqua" w:eastAsia="Times New Roman" w:hAnsi="Book Antiqua" w:cstheme="majorBidi"/>
          <w:sz w:val="24"/>
          <w:szCs w:val="24"/>
          <w:vertAlign w:val="superscript"/>
        </w:rPr>
        <w:t>2</w:t>
      </w:r>
      <w:r w:rsidR="007B5F10" w:rsidRPr="006A6236">
        <w:rPr>
          <w:rFonts w:ascii="Book Antiqua" w:eastAsia="Times New Roman" w:hAnsi="Book Antiqua" w:cstheme="majorBidi"/>
          <w:sz w:val="24"/>
          <w:szCs w:val="24"/>
          <w:vertAlign w:val="superscript"/>
        </w:rPr>
        <w:t>]</w:t>
      </w:r>
      <w:r w:rsidR="00410AA3" w:rsidRPr="006A6236">
        <w:rPr>
          <w:rFonts w:ascii="Book Antiqua" w:eastAsia="Times New Roman" w:hAnsi="Book Antiqua" w:cstheme="majorBidi"/>
          <w:sz w:val="24"/>
          <w:szCs w:val="24"/>
        </w:rPr>
        <w:t xml:space="preserve"> </w:t>
      </w:r>
      <w:r w:rsidRPr="006A6236">
        <w:rPr>
          <w:rFonts w:ascii="Book Antiqua" w:eastAsia="Times New Roman" w:hAnsi="Book Antiqua" w:cstheme="majorBidi"/>
          <w:sz w:val="24"/>
          <w:szCs w:val="24"/>
        </w:rPr>
        <w:t xml:space="preserve">and the second is Bayesian analysis </w:t>
      </w:r>
      <w:r w:rsidRPr="006A6236">
        <w:rPr>
          <w:rFonts w:ascii="Book Antiqua" w:eastAsia="CapitoliumNews-Regular" w:hAnsi="Book Antiqua" w:cstheme="majorBidi"/>
          <w:sz w:val="24"/>
          <w:szCs w:val="24"/>
        </w:rPr>
        <w:t xml:space="preserve">which </w:t>
      </w:r>
      <w:r w:rsidR="00B214A7" w:rsidRPr="006A6236">
        <w:rPr>
          <w:rFonts w:ascii="Book Antiqua" w:eastAsia="CapitoliumNews-Regular" w:hAnsi="Book Antiqua" w:cstheme="majorBidi"/>
          <w:sz w:val="24"/>
          <w:szCs w:val="24"/>
        </w:rPr>
        <w:t xml:space="preserve">is a flexible method that </w:t>
      </w:r>
      <w:r w:rsidR="001302EB" w:rsidRPr="006A6236">
        <w:rPr>
          <w:rFonts w:ascii="Book Antiqua" w:eastAsia="CapitoliumNews-Regular" w:hAnsi="Book Antiqua" w:cstheme="majorBidi"/>
          <w:sz w:val="24"/>
          <w:szCs w:val="24"/>
        </w:rPr>
        <w:t xml:space="preserve">makes the possibility of combining the prior information </w:t>
      </w:r>
      <w:r w:rsidR="008F23A2" w:rsidRPr="006A6236">
        <w:rPr>
          <w:rFonts w:ascii="Book Antiqua" w:eastAsia="CapitoliumNews-Regular" w:hAnsi="Book Antiqua" w:cstheme="majorBidi"/>
          <w:sz w:val="24"/>
          <w:szCs w:val="24"/>
        </w:rPr>
        <w:t>regarding</w:t>
      </w:r>
      <w:r w:rsidR="00DC2DB1" w:rsidRPr="006A6236">
        <w:rPr>
          <w:rFonts w:ascii="Book Antiqua" w:eastAsia="CapitoliumNews-Regular" w:hAnsi="Book Antiqua" w:cstheme="majorBidi"/>
          <w:sz w:val="24"/>
          <w:szCs w:val="24"/>
        </w:rPr>
        <w:t xml:space="preserve"> the subset of the parameters </w:t>
      </w:r>
      <w:r w:rsidR="001302EB" w:rsidRPr="006A6236">
        <w:rPr>
          <w:rFonts w:ascii="Book Antiqua" w:eastAsia="CapitoliumNews-Regular" w:hAnsi="Book Antiqua" w:cstheme="majorBidi"/>
          <w:sz w:val="24"/>
          <w:szCs w:val="24"/>
        </w:rPr>
        <w:t xml:space="preserve">with the observed data to achieve </w:t>
      </w:r>
      <w:r w:rsidR="00DC2DB1" w:rsidRPr="006A6236">
        <w:rPr>
          <w:rFonts w:ascii="Book Antiqua" w:eastAsia="CapitoliumNews-Regular" w:hAnsi="Book Antiqua" w:cstheme="majorBidi"/>
          <w:sz w:val="24"/>
          <w:szCs w:val="24"/>
        </w:rPr>
        <w:t xml:space="preserve">a </w:t>
      </w:r>
      <w:r w:rsidR="001302EB" w:rsidRPr="006A6236">
        <w:rPr>
          <w:rFonts w:ascii="Book Antiqua" w:eastAsia="CapitoliumNews-Regular" w:hAnsi="Book Antiqua" w:cstheme="majorBidi"/>
          <w:sz w:val="24"/>
          <w:szCs w:val="24"/>
        </w:rPr>
        <w:t xml:space="preserve">posterior </w:t>
      </w:r>
      <w:r w:rsidR="00CE5BC8" w:rsidRPr="006A6236">
        <w:rPr>
          <w:rFonts w:ascii="Book Antiqua" w:eastAsia="CapitoliumNews-Regular" w:hAnsi="Book Antiqua" w:cstheme="majorBidi"/>
          <w:sz w:val="24"/>
          <w:szCs w:val="24"/>
        </w:rPr>
        <w:t>distribution which will be the basis of inferences to correct the statistics</w:t>
      </w:r>
      <w:r w:rsidR="004F5568" w:rsidRPr="006A6236">
        <w:rPr>
          <w:rFonts w:ascii="Book Antiqua" w:eastAsia="CapitoliumNews-Regular" w:hAnsi="Book Antiqua" w:cstheme="majorBidi"/>
          <w:sz w:val="24"/>
          <w:szCs w:val="24"/>
        </w:rPr>
        <w:t xml:space="preserve">. </w:t>
      </w:r>
      <w:r w:rsidR="003B183A" w:rsidRPr="006A6236">
        <w:rPr>
          <w:rFonts w:ascii="Book Antiqua" w:hAnsi="Book Antiqua" w:cstheme="majorBidi"/>
          <w:sz w:val="24"/>
          <w:szCs w:val="24"/>
        </w:rPr>
        <w:t xml:space="preserve">Bayesian models also can easily accommodate unobserved variables such as an individual’s true information in the presence of Misclassification </w:t>
      </w:r>
      <w:proofErr w:type="gramStart"/>
      <w:r w:rsidR="003B183A" w:rsidRPr="006A6236">
        <w:rPr>
          <w:rFonts w:ascii="Book Antiqua" w:hAnsi="Book Antiqua" w:cstheme="majorBidi"/>
          <w:sz w:val="24"/>
          <w:szCs w:val="24"/>
        </w:rPr>
        <w:t>error</w:t>
      </w:r>
      <w:r w:rsidR="007B5F10" w:rsidRPr="006A6236">
        <w:rPr>
          <w:rFonts w:ascii="Book Antiqua" w:hAnsi="Book Antiqua" w:cstheme="majorBidi"/>
          <w:sz w:val="24"/>
          <w:szCs w:val="24"/>
          <w:vertAlign w:val="superscript"/>
        </w:rPr>
        <w:t>[</w:t>
      </w:r>
      <w:proofErr w:type="gramEnd"/>
      <w:r w:rsidR="007B5F10" w:rsidRPr="006A6236">
        <w:rPr>
          <w:rFonts w:ascii="Book Antiqua" w:hAnsi="Book Antiqua" w:cstheme="majorBidi"/>
          <w:sz w:val="24"/>
          <w:szCs w:val="24"/>
          <w:vertAlign w:val="superscript"/>
        </w:rPr>
        <w:t>2</w:t>
      </w:r>
      <w:r w:rsidR="00B2110B" w:rsidRPr="006A6236">
        <w:rPr>
          <w:rFonts w:ascii="Book Antiqua" w:hAnsi="Book Antiqua" w:cstheme="majorBidi"/>
          <w:sz w:val="24"/>
          <w:szCs w:val="24"/>
          <w:vertAlign w:val="superscript"/>
        </w:rPr>
        <w:t>3</w:t>
      </w:r>
      <w:r w:rsidR="007B5F10" w:rsidRPr="006A6236">
        <w:rPr>
          <w:rFonts w:ascii="Book Antiqua" w:hAnsi="Book Antiqua" w:cstheme="majorBidi"/>
          <w:sz w:val="24"/>
          <w:szCs w:val="24"/>
          <w:vertAlign w:val="superscript"/>
        </w:rPr>
        <w:t>]</w:t>
      </w:r>
      <w:r w:rsidRPr="006A6236">
        <w:rPr>
          <w:rFonts w:ascii="Book Antiqua" w:eastAsia="Times New Roman" w:hAnsi="Book Antiqua" w:cstheme="majorBidi"/>
          <w:sz w:val="24"/>
          <w:szCs w:val="24"/>
        </w:rPr>
        <w:t>. The aim of this study is t</w:t>
      </w:r>
      <w:r w:rsidR="007C59B3" w:rsidRPr="006A6236">
        <w:rPr>
          <w:rFonts w:ascii="Book Antiqua" w:eastAsia="Times New Roman" w:hAnsi="Book Antiqua" w:cstheme="majorBidi"/>
          <w:sz w:val="24"/>
          <w:szCs w:val="24"/>
        </w:rPr>
        <w:t>o use Bayesian method to estimate</w:t>
      </w:r>
      <w:r w:rsidRPr="006A6236">
        <w:rPr>
          <w:rFonts w:ascii="Book Antiqua" w:eastAsia="Times New Roman" w:hAnsi="Book Antiqua" w:cstheme="majorBidi"/>
          <w:sz w:val="24"/>
          <w:szCs w:val="24"/>
        </w:rPr>
        <w:t xml:space="preserve"> </w:t>
      </w:r>
      <w:r w:rsidR="002A4365" w:rsidRPr="006A6236">
        <w:rPr>
          <w:rFonts w:ascii="Book Antiqua" w:eastAsia="Times New Roman" w:hAnsi="Book Antiqua" w:cstheme="majorBidi"/>
          <w:sz w:val="24"/>
          <w:szCs w:val="24"/>
        </w:rPr>
        <w:t xml:space="preserve">the </w:t>
      </w:r>
      <w:r w:rsidR="007C59B3" w:rsidRPr="006A6236">
        <w:rPr>
          <w:rFonts w:ascii="Book Antiqua" w:eastAsia="Times New Roman" w:hAnsi="Book Antiqua" w:cstheme="majorBidi"/>
          <w:sz w:val="24"/>
          <w:szCs w:val="24"/>
        </w:rPr>
        <w:t xml:space="preserve">rate of </w:t>
      </w:r>
      <w:r w:rsidRPr="006A6236">
        <w:rPr>
          <w:rFonts w:ascii="Book Antiqua" w:eastAsia="Times New Roman" w:hAnsi="Book Antiqua" w:cstheme="majorBidi"/>
          <w:sz w:val="24"/>
          <w:szCs w:val="24"/>
        </w:rPr>
        <w:t>misclassification</w:t>
      </w:r>
      <w:r w:rsidR="002A4365" w:rsidRPr="006A6236">
        <w:rPr>
          <w:rFonts w:ascii="Book Antiqua" w:eastAsia="Times New Roman" w:hAnsi="Book Antiqua" w:cstheme="majorBidi"/>
          <w:sz w:val="24"/>
          <w:szCs w:val="24"/>
        </w:rPr>
        <w:t xml:space="preserve"> that occurs by registering cancer</w:t>
      </w:r>
      <w:r w:rsidR="005D66E3" w:rsidRPr="006A6236">
        <w:rPr>
          <w:rFonts w:ascii="Book Antiqua" w:eastAsia="Times New Roman" w:hAnsi="Book Antiqua" w:cstheme="majorBidi"/>
          <w:sz w:val="24"/>
          <w:szCs w:val="24"/>
        </w:rPr>
        <w:t xml:space="preserve"> (with no label) </w:t>
      </w:r>
      <w:r w:rsidR="002A4365" w:rsidRPr="006A6236">
        <w:rPr>
          <w:rFonts w:ascii="Book Antiqua" w:eastAsia="Times New Roman" w:hAnsi="Book Antiqua" w:cstheme="majorBidi"/>
          <w:sz w:val="24"/>
          <w:szCs w:val="24"/>
        </w:rPr>
        <w:t xml:space="preserve">as the cause of death instead of </w:t>
      </w:r>
      <w:r w:rsidR="00DE34DE" w:rsidRPr="006A6236">
        <w:rPr>
          <w:rFonts w:ascii="Book Antiqua" w:eastAsia="Times New Roman" w:hAnsi="Book Antiqua" w:cstheme="majorBidi"/>
          <w:sz w:val="24"/>
          <w:szCs w:val="24"/>
        </w:rPr>
        <w:t xml:space="preserve">deaths that </w:t>
      </w:r>
      <w:r w:rsidR="00DA04C6" w:rsidRPr="006A6236">
        <w:rPr>
          <w:rFonts w:ascii="Book Antiqua" w:eastAsia="Times New Roman" w:hAnsi="Book Antiqua" w:cstheme="majorBidi"/>
          <w:sz w:val="24"/>
          <w:szCs w:val="24"/>
        </w:rPr>
        <w:t>have</w:t>
      </w:r>
      <w:r w:rsidR="008D0EF0" w:rsidRPr="006A6236">
        <w:rPr>
          <w:rFonts w:ascii="Book Antiqua" w:eastAsia="Times New Roman" w:hAnsi="Book Antiqua" w:cstheme="majorBidi"/>
          <w:sz w:val="24"/>
          <w:szCs w:val="24"/>
        </w:rPr>
        <w:t xml:space="preserve"> </w:t>
      </w:r>
      <w:r w:rsidR="00DE34DE" w:rsidRPr="006A6236">
        <w:rPr>
          <w:rFonts w:ascii="Book Antiqua" w:eastAsia="Times New Roman" w:hAnsi="Book Antiqua" w:cstheme="majorBidi"/>
          <w:sz w:val="24"/>
          <w:szCs w:val="24"/>
        </w:rPr>
        <w:t xml:space="preserve">occurred because of </w:t>
      </w:r>
      <w:r w:rsidR="002A4365" w:rsidRPr="006A6236">
        <w:rPr>
          <w:rFonts w:ascii="Book Antiqua" w:eastAsia="Times New Roman" w:hAnsi="Book Antiqua" w:cstheme="majorBidi"/>
          <w:sz w:val="24"/>
          <w:szCs w:val="24"/>
        </w:rPr>
        <w:t>gastric c</w:t>
      </w:r>
      <w:r w:rsidR="005D66E3" w:rsidRPr="006A6236">
        <w:rPr>
          <w:rFonts w:ascii="Book Antiqua" w:eastAsia="Times New Roman" w:hAnsi="Book Antiqua" w:cstheme="majorBidi"/>
          <w:sz w:val="24"/>
          <w:szCs w:val="24"/>
        </w:rPr>
        <w:t>a</w:t>
      </w:r>
      <w:r w:rsidR="008A4184" w:rsidRPr="006A6236">
        <w:rPr>
          <w:rFonts w:ascii="Book Antiqua" w:eastAsia="Times New Roman" w:hAnsi="Book Antiqua" w:cstheme="majorBidi"/>
          <w:sz w:val="24"/>
          <w:szCs w:val="24"/>
        </w:rPr>
        <w:t xml:space="preserve">ncer in </w:t>
      </w:r>
      <w:r w:rsidR="00C95F38" w:rsidRPr="006A6236">
        <w:rPr>
          <w:rFonts w:ascii="Book Antiqua" w:eastAsia="Times New Roman" w:hAnsi="Book Antiqua" w:cstheme="majorBidi"/>
          <w:sz w:val="24"/>
          <w:szCs w:val="24"/>
        </w:rPr>
        <w:t xml:space="preserve">Iran’s </w:t>
      </w:r>
      <w:r w:rsidR="008A4184" w:rsidRPr="006A6236">
        <w:rPr>
          <w:rFonts w:ascii="Book Antiqua" w:eastAsia="Times New Roman" w:hAnsi="Book Antiqua" w:cstheme="majorBidi"/>
          <w:sz w:val="24"/>
          <w:szCs w:val="24"/>
        </w:rPr>
        <w:t>cancer registry system.</w:t>
      </w:r>
    </w:p>
    <w:p w:rsidR="00D75594" w:rsidRPr="006A6236" w:rsidRDefault="00D75594" w:rsidP="0017116E">
      <w:pPr>
        <w:autoSpaceDE w:val="0"/>
        <w:autoSpaceDN w:val="0"/>
        <w:adjustRightInd w:val="0"/>
        <w:spacing w:after="0" w:line="360" w:lineRule="auto"/>
        <w:rPr>
          <w:rFonts w:ascii="Book Antiqua" w:eastAsia="Times New Roman" w:hAnsi="Book Antiqua" w:cstheme="majorBidi"/>
          <w:sz w:val="24"/>
          <w:szCs w:val="24"/>
        </w:rPr>
      </w:pPr>
    </w:p>
    <w:p w:rsidR="005E2BA9" w:rsidRPr="006A6236" w:rsidRDefault="001420D2" w:rsidP="0017116E">
      <w:pPr>
        <w:autoSpaceDE w:val="0"/>
        <w:autoSpaceDN w:val="0"/>
        <w:adjustRightInd w:val="0"/>
        <w:spacing w:after="0" w:line="360" w:lineRule="auto"/>
        <w:rPr>
          <w:rFonts w:ascii="Book Antiqua" w:hAnsi="Book Antiqua" w:cstheme="majorBidi"/>
          <w:sz w:val="24"/>
          <w:szCs w:val="24"/>
        </w:rPr>
      </w:pPr>
      <w:r w:rsidRPr="006A6236">
        <w:rPr>
          <w:rFonts w:ascii="Book Antiqua" w:eastAsia="Times New Roman" w:hAnsi="Book Antiqua" w:cstheme="majorBidi"/>
          <w:b/>
          <w:bCs/>
          <w:sz w:val="24"/>
          <w:szCs w:val="24"/>
        </w:rPr>
        <w:t xml:space="preserve">MATERIALS AND METHODS </w:t>
      </w:r>
    </w:p>
    <w:p w:rsidR="004244F3" w:rsidRPr="006A6236" w:rsidRDefault="00F60183" w:rsidP="0017116E">
      <w:pPr>
        <w:autoSpaceDE w:val="0"/>
        <w:autoSpaceDN w:val="0"/>
        <w:adjustRightInd w:val="0"/>
        <w:spacing w:after="0" w:line="360" w:lineRule="auto"/>
        <w:jc w:val="both"/>
        <w:rPr>
          <w:rFonts w:ascii="Book Antiqua" w:eastAsia="CapitoliumNews-Regular" w:hAnsi="Book Antiqua" w:cstheme="majorBidi"/>
          <w:sz w:val="24"/>
          <w:szCs w:val="24"/>
        </w:rPr>
      </w:pPr>
      <w:r w:rsidRPr="006A6236">
        <w:rPr>
          <w:rFonts w:ascii="Book Antiqua" w:eastAsia="Times New Roman" w:hAnsi="Book Antiqua" w:cstheme="majorBidi"/>
          <w:sz w:val="24"/>
          <w:szCs w:val="24"/>
        </w:rPr>
        <w:t xml:space="preserve">Mortality </w:t>
      </w:r>
      <w:r w:rsidR="004244F3" w:rsidRPr="006A6236">
        <w:rPr>
          <w:rFonts w:ascii="Book Antiqua" w:eastAsia="Times New Roman" w:hAnsi="Book Antiqua" w:cstheme="majorBidi"/>
          <w:sz w:val="24"/>
          <w:szCs w:val="24"/>
        </w:rPr>
        <w:t xml:space="preserve">rates due to gastric cancer and also cancer without label from 2006 to 2010 are extracted from Iranian annual of death statistics </w:t>
      </w:r>
      <w:r w:rsidR="004244F3" w:rsidRPr="006A6236">
        <w:rPr>
          <w:rFonts w:ascii="Book Antiqua" w:hAnsi="Book Antiqua" w:cstheme="majorBidi"/>
          <w:sz w:val="24"/>
          <w:szCs w:val="24"/>
        </w:rPr>
        <w:t>which reported annually by</w:t>
      </w:r>
      <w:r w:rsidR="006A6236">
        <w:rPr>
          <w:rFonts w:ascii="Book Antiqua" w:hAnsi="Book Antiqua" w:cstheme="majorBidi"/>
          <w:sz w:val="24"/>
          <w:szCs w:val="24"/>
        </w:rPr>
        <w:t xml:space="preserve"> </w:t>
      </w:r>
      <w:r w:rsidR="004244F3" w:rsidRPr="006A6236">
        <w:rPr>
          <w:rFonts w:ascii="Book Antiqua" w:hAnsi="Book Antiqua" w:cstheme="majorBidi"/>
          <w:sz w:val="24"/>
          <w:szCs w:val="24"/>
        </w:rPr>
        <w:t>Iran’s Ministry of Health and Medical Education</w:t>
      </w:r>
      <w:r w:rsidR="004244F3" w:rsidRPr="006A6236">
        <w:rPr>
          <w:rFonts w:ascii="Book Antiqua" w:eastAsia="Times New Roman" w:hAnsi="Book Antiqua" w:cstheme="majorBidi"/>
          <w:sz w:val="24"/>
          <w:szCs w:val="24"/>
        </w:rPr>
        <w:t xml:space="preserve">, in two sex groups (male and female) </w:t>
      </w:r>
      <w:r w:rsidR="004244F3" w:rsidRPr="006A6236">
        <w:rPr>
          <w:rFonts w:ascii="Book Antiqua" w:hAnsi="Book Antiqua" w:cstheme="majorBidi"/>
          <w:sz w:val="24"/>
          <w:szCs w:val="24"/>
        </w:rPr>
        <w:t>and four age groups (under 15 years</w:t>
      </w:r>
      <w:r w:rsidR="006A6236">
        <w:rPr>
          <w:rFonts w:ascii="Book Antiqua" w:hAnsi="Book Antiqua" w:cstheme="majorBidi" w:hint="eastAsia"/>
          <w:sz w:val="24"/>
          <w:szCs w:val="24"/>
          <w:lang w:eastAsia="zh-CN"/>
        </w:rPr>
        <w:t xml:space="preserve"> </w:t>
      </w:r>
      <w:r w:rsidR="004244F3" w:rsidRPr="006A6236">
        <w:rPr>
          <w:rFonts w:ascii="Book Antiqua" w:hAnsi="Book Antiqua" w:cstheme="majorBidi"/>
          <w:sz w:val="24"/>
          <w:szCs w:val="24"/>
        </w:rPr>
        <w:t>- 15 to 49 years</w:t>
      </w:r>
      <w:r w:rsidR="006A6236">
        <w:rPr>
          <w:rFonts w:ascii="Book Antiqua" w:hAnsi="Book Antiqua" w:cstheme="majorBidi" w:hint="eastAsia"/>
          <w:sz w:val="24"/>
          <w:szCs w:val="24"/>
          <w:lang w:eastAsia="zh-CN"/>
        </w:rPr>
        <w:t xml:space="preserve"> </w:t>
      </w:r>
      <w:r w:rsidR="004244F3" w:rsidRPr="006A6236">
        <w:rPr>
          <w:rFonts w:ascii="Book Antiqua" w:hAnsi="Book Antiqua" w:cstheme="majorBidi"/>
          <w:sz w:val="24"/>
          <w:szCs w:val="24"/>
        </w:rPr>
        <w:t>- 50 to 69 years</w:t>
      </w:r>
      <w:r w:rsidR="006A6236">
        <w:rPr>
          <w:rFonts w:ascii="Book Antiqua" w:hAnsi="Book Antiqua" w:cstheme="majorBidi" w:hint="eastAsia"/>
          <w:sz w:val="24"/>
          <w:szCs w:val="24"/>
          <w:lang w:eastAsia="zh-CN"/>
        </w:rPr>
        <w:t xml:space="preserve"> </w:t>
      </w:r>
      <w:r w:rsidR="004244F3" w:rsidRPr="006A6236">
        <w:rPr>
          <w:rFonts w:ascii="Book Antiqua" w:hAnsi="Book Antiqua" w:cstheme="majorBidi"/>
          <w:sz w:val="24"/>
          <w:szCs w:val="24"/>
        </w:rPr>
        <w:t>- 70 years and more).</w:t>
      </w:r>
    </w:p>
    <w:p w:rsidR="00AA2630" w:rsidRPr="006A6236" w:rsidRDefault="00744532" w:rsidP="006A6236">
      <w:pPr>
        <w:spacing w:after="0" w:line="360" w:lineRule="auto"/>
        <w:ind w:firstLine="720"/>
        <w:jc w:val="both"/>
        <w:rPr>
          <w:rFonts w:ascii="Book Antiqua" w:hAnsi="Book Antiqua"/>
          <w:sz w:val="24"/>
          <w:szCs w:val="24"/>
        </w:rPr>
      </w:pPr>
      <w:r w:rsidRPr="006A6236">
        <w:rPr>
          <w:rFonts w:ascii="Book Antiqua" w:hAnsi="Book Antiqua" w:cstheme="majorBidi"/>
          <w:sz w:val="24"/>
          <w:szCs w:val="24"/>
        </w:rPr>
        <w:t>T</w:t>
      </w:r>
      <w:r w:rsidR="00F225D2" w:rsidRPr="006A6236">
        <w:rPr>
          <w:rFonts w:ascii="Book Antiqua" w:hAnsi="Book Antiqua" w:cstheme="majorBidi"/>
          <w:sz w:val="24"/>
          <w:szCs w:val="24"/>
        </w:rPr>
        <w:t>o reassign deaths from garbage codes</w:t>
      </w:r>
      <w:r w:rsidRPr="006A6236">
        <w:rPr>
          <w:rFonts w:ascii="Book Antiqua" w:hAnsi="Book Antiqua" w:cstheme="majorBidi"/>
          <w:sz w:val="24"/>
          <w:szCs w:val="24"/>
        </w:rPr>
        <w:t xml:space="preserve"> t</w:t>
      </w:r>
      <w:r w:rsidR="007E05B5" w:rsidRPr="006A6236">
        <w:rPr>
          <w:rFonts w:ascii="Book Antiqua" w:hAnsi="Book Antiqua" w:cstheme="majorBidi"/>
          <w:sz w:val="24"/>
          <w:szCs w:val="24"/>
        </w:rPr>
        <w:t>o valid causes</w:t>
      </w:r>
      <w:r w:rsidRPr="006A6236">
        <w:rPr>
          <w:rFonts w:ascii="Book Antiqua" w:hAnsi="Book Antiqua" w:cstheme="majorBidi"/>
          <w:sz w:val="24"/>
          <w:szCs w:val="24"/>
        </w:rPr>
        <w:t>, the approach can be divided into three steps:</w:t>
      </w:r>
      <w:r w:rsidR="009830CD" w:rsidRPr="006A6236">
        <w:rPr>
          <w:rFonts w:ascii="Book Antiqua" w:hAnsi="Book Antiqua" w:cstheme="majorBidi"/>
          <w:sz w:val="24"/>
          <w:szCs w:val="24"/>
        </w:rPr>
        <w:t xml:space="preserve"> the first is</w:t>
      </w:r>
      <w:r w:rsidRPr="006A6236">
        <w:rPr>
          <w:rFonts w:ascii="Book Antiqua" w:hAnsi="Book Antiqua" w:cstheme="majorBidi"/>
          <w:sz w:val="24"/>
          <w:szCs w:val="24"/>
        </w:rPr>
        <w:t xml:space="preserve"> identify</w:t>
      </w:r>
      <w:r w:rsidR="009830CD" w:rsidRPr="006A6236">
        <w:rPr>
          <w:rFonts w:ascii="Book Antiqua" w:hAnsi="Book Antiqua" w:cstheme="majorBidi"/>
          <w:sz w:val="24"/>
          <w:szCs w:val="24"/>
        </w:rPr>
        <w:t>ing garbage codes</w:t>
      </w:r>
      <w:r w:rsidR="005E17E4" w:rsidRPr="006A6236">
        <w:rPr>
          <w:rFonts w:ascii="Book Antiqua" w:hAnsi="Book Antiqua" w:cstheme="majorBidi"/>
          <w:sz w:val="24"/>
          <w:szCs w:val="24"/>
        </w:rPr>
        <w:t>.</w:t>
      </w:r>
      <w:r w:rsidRPr="006A6236">
        <w:rPr>
          <w:rFonts w:ascii="Book Antiqua" w:hAnsi="Book Antiqua" w:cstheme="majorBidi"/>
          <w:sz w:val="24"/>
          <w:szCs w:val="24"/>
        </w:rPr>
        <w:t xml:space="preserve"> </w:t>
      </w:r>
      <w:r w:rsidR="005E17E4" w:rsidRPr="006A6236">
        <w:rPr>
          <w:rFonts w:ascii="Book Antiqua" w:hAnsi="Book Antiqua" w:cstheme="majorBidi"/>
          <w:sz w:val="24"/>
          <w:szCs w:val="24"/>
        </w:rPr>
        <w:t>T</w:t>
      </w:r>
      <w:r w:rsidR="009830CD" w:rsidRPr="006A6236">
        <w:rPr>
          <w:rFonts w:ascii="Book Antiqua" w:hAnsi="Book Antiqua" w:cstheme="majorBidi"/>
          <w:sz w:val="24"/>
          <w:szCs w:val="24"/>
        </w:rPr>
        <w:t xml:space="preserve">he second is </w:t>
      </w:r>
      <w:r w:rsidRPr="006A6236">
        <w:rPr>
          <w:rFonts w:ascii="Book Antiqua" w:hAnsi="Book Antiqua" w:cstheme="majorBidi"/>
          <w:sz w:val="24"/>
          <w:szCs w:val="24"/>
        </w:rPr>
        <w:t>identify</w:t>
      </w:r>
      <w:r w:rsidR="009830CD" w:rsidRPr="006A6236">
        <w:rPr>
          <w:rFonts w:ascii="Book Antiqua" w:hAnsi="Book Antiqua" w:cstheme="majorBidi"/>
          <w:sz w:val="24"/>
          <w:szCs w:val="24"/>
        </w:rPr>
        <w:t>ing</w:t>
      </w:r>
      <w:r w:rsidRPr="006A6236">
        <w:rPr>
          <w:rFonts w:ascii="Book Antiqua" w:hAnsi="Book Antiqua" w:cstheme="majorBidi"/>
          <w:sz w:val="24"/>
          <w:szCs w:val="24"/>
        </w:rPr>
        <w:t xml:space="preserve"> </w:t>
      </w:r>
      <w:r w:rsidRPr="006A6236">
        <w:rPr>
          <w:rFonts w:ascii="Book Antiqua" w:hAnsi="Book Antiqua" w:cstheme="majorBidi"/>
          <w:sz w:val="24"/>
          <w:szCs w:val="24"/>
        </w:rPr>
        <w:lastRenderedPageBreak/>
        <w:t>the target causes w</w:t>
      </w:r>
      <w:r w:rsidR="009830CD" w:rsidRPr="006A6236">
        <w:rPr>
          <w:rFonts w:ascii="Book Antiqua" w:hAnsi="Book Antiqua" w:cstheme="majorBidi"/>
          <w:sz w:val="24"/>
          <w:szCs w:val="24"/>
        </w:rPr>
        <w:t>here the deaths assigned to a garbage code</w:t>
      </w:r>
      <w:r w:rsidRPr="006A6236">
        <w:rPr>
          <w:rFonts w:ascii="Book Antiqua" w:hAnsi="Book Antiqua" w:cstheme="majorBidi"/>
          <w:sz w:val="24"/>
          <w:szCs w:val="24"/>
        </w:rPr>
        <w:t xml:space="preserve"> sh</w:t>
      </w:r>
      <w:r w:rsidR="009D1DD6" w:rsidRPr="006A6236">
        <w:rPr>
          <w:rFonts w:ascii="Book Antiqua" w:hAnsi="Book Antiqua" w:cstheme="majorBidi"/>
          <w:sz w:val="24"/>
          <w:szCs w:val="24"/>
        </w:rPr>
        <w:t>ould in principle be reassigned</w:t>
      </w:r>
      <w:r w:rsidR="009830CD" w:rsidRPr="006A6236">
        <w:rPr>
          <w:rFonts w:ascii="Book Antiqua" w:hAnsi="Book Antiqua" w:cstheme="majorBidi"/>
          <w:sz w:val="24"/>
          <w:szCs w:val="24"/>
        </w:rPr>
        <w:t xml:space="preserve"> to;</w:t>
      </w:r>
      <w:r w:rsidR="005E17E4" w:rsidRPr="006A6236">
        <w:rPr>
          <w:rFonts w:ascii="Book Antiqua" w:hAnsi="Book Antiqua" w:cstheme="majorBidi"/>
          <w:sz w:val="24"/>
          <w:szCs w:val="24"/>
        </w:rPr>
        <w:t xml:space="preserve"> for example if a death cause is registered as cancer and the type of cancer is not mentioned, we face with a garbage cod</w:t>
      </w:r>
      <w:r w:rsidR="003B19EC" w:rsidRPr="006A6236">
        <w:rPr>
          <w:rFonts w:ascii="Book Antiqua" w:hAnsi="Book Antiqua" w:cstheme="majorBidi"/>
          <w:sz w:val="24"/>
          <w:szCs w:val="24"/>
        </w:rPr>
        <w:t>e</w:t>
      </w:r>
      <w:r w:rsidR="005E17E4" w:rsidRPr="006A6236">
        <w:rPr>
          <w:rFonts w:ascii="Book Antiqua" w:hAnsi="Book Antiqua" w:cstheme="majorBidi"/>
          <w:sz w:val="24"/>
          <w:szCs w:val="24"/>
        </w:rPr>
        <w:t xml:space="preserve"> that should be reassigned to a specific cancer. </w:t>
      </w:r>
      <w:r w:rsidR="00B7269B" w:rsidRPr="006A6236">
        <w:rPr>
          <w:rFonts w:ascii="Book Antiqua" w:hAnsi="Book Antiqua" w:cstheme="majorBidi"/>
          <w:sz w:val="24"/>
          <w:szCs w:val="24"/>
        </w:rPr>
        <w:t xml:space="preserve">The third step is choosing the fraction of deaths that are assigned to the garbage code that should be reallocated to the target </w:t>
      </w:r>
      <w:proofErr w:type="gramStart"/>
      <w:r w:rsidR="00B7269B" w:rsidRPr="006A6236">
        <w:rPr>
          <w:rFonts w:ascii="Book Antiqua" w:hAnsi="Book Antiqua" w:cstheme="majorBidi"/>
          <w:sz w:val="24"/>
          <w:szCs w:val="24"/>
        </w:rPr>
        <w:t>cause</w:t>
      </w:r>
      <w:r w:rsidR="00B7269B" w:rsidRPr="006A6236">
        <w:rPr>
          <w:rFonts w:ascii="Book Antiqua" w:hAnsi="Book Antiqua" w:cstheme="majorBidi"/>
          <w:sz w:val="24"/>
          <w:szCs w:val="24"/>
          <w:vertAlign w:val="superscript"/>
        </w:rPr>
        <w:t>[</w:t>
      </w:r>
      <w:proofErr w:type="gramEnd"/>
      <w:r w:rsidR="00B7269B" w:rsidRPr="006A6236">
        <w:rPr>
          <w:rFonts w:ascii="Book Antiqua" w:hAnsi="Book Antiqua" w:cstheme="majorBidi"/>
          <w:sz w:val="24"/>
          <w:szCs w:val="24"/>
          <w:vertAlign w:val="superscript"/>
        </w:rPr>
        <w:t>13]</w:t>
      </w:r>
      <w:r w:rsidR="00B7269B" w:rsidRPr="006A6236">
        <w:rPr>
          <w:rFonts w:ascii="Book Antiqua" w:hAnsi="Book Antiqua" w:cstheme="majorBidi"/>
          <w:sz w:val="24"/>
          <w:szCs w:val="24"/>
        </w:rPr>
        <w:t xml:space="preserve">. </w:t>
      </w:r>
      <w:r w:rsidRPr="006A6236">
        <w:rPr>
          <w:rFonts w:ascii="Book Antiqua" w:hAnsi="Book Antiqua" w:cstheme="majorBidi"/>
          <w:sz w:val="24"/>
          <w:szCs w:val="24"/>
        </w:rPr>
        <w:t xml:space="preserve">In this study we consider cancer without label as garbage code because cancer with no label is most likely to be registered as cause of death instead </w:t>
      </w:r>
      <w:r w:rsidR="00FD2D3C" w:rsidRPr="006A6236">
        <w:rPr>
          <w:rFonts w:ascii="Book Antiqua" w:hAnsi="Book Antiqua" w:cstheme="majorBidi"/>
          <w:sz w:val="24"/>
          <w:szCs w:val="24"/>
        </w:rPr>
        <w:t>of a</w:t>
      </w:r>
      <w:r w:rsidR="00FF72FC" w:rsidRPr="006A6236">
        <w:rPr>
          <w:rFonts w:ascii="Book Antiqua" w:hAnsi="Book Antiqua" w:cstheme="majorBidi"/>
          <w:sz w:val="24"/>
          <w:szCs w:val="24"/>
        </w:rPr>
        <w:t xml:space="preserve"> specific cancer like </w:t>
      </w:r>
      <w:r w:rsidRPr="006A6236">
        <w:rPr>
          <w:rFonts w:ascii="Book Antiqua" w:hAnsi="Book Antiqua" w:cstheme="majorBidi"/>
          <w:sz w:val="24"/>
          <w:szCs w:val="24"/>
        </w:rPr>
        <w:t>gastric cancer.</w:t>
      </w:r>
      <w:r w:rsidR="00C913FE" w:rsidRPr="006A6236">
        <w:rPr>
          <w:rFonts w:ascii="Book Antiqua" w:hAnsi="Book Antiqua" w:cstheme="majorBidi"/>
          <w:sz w:val="24"/>
          <w:szCs w:val="24"/>
        </w:rPr>
        <w:t xml:space="preserve"> </w:t>
      </w:r>
      <w:r w:rsidR="00225136" w:rsidRPr="006A6236">
        <w:rPr>
          <w:rFonts w:ascii="Book Antiqua" w:hAnsi="Book Antiqua" w:cstheme="majorBidi"/>
          <w:sz w:val="24"/>
          <w:szCs w:val="24"/>
        </w:rPr>
        <w:t xml:space="preserve">The data were entered to the Bayesian model by two vectors </w:t>
      </w:r>
      <m:oMath>
        <m:sSub>
          <m:sSubPr>
            <m:ctrlPr>
              <w:rPr>
                <w:rFonts w:ascii="Cambria Math" w:hAnsi="Book Antiqua" w:cs="B Lotus"/>
                <w:bCs/>
                <w:iCs/>
                <w:sz w:val="24"/>
                <w:szCs w:val="24"/>
              </w:rPr>
            </m:ctrlPr>
          </m:sSubPr>
          <m:e>
            <m:r>
              <m:rPr>
                <m:sty m:val="p"/>
              </m:rPr>
              <w:rPr>
                <w:rFonts w:ascii="Cambria Math" w:hAnsi="Book Antiqua" w:cs="B Lotus"/>
                <w:sz w:val="24"/>
                <w:szCs w:val="24"/>
              </w:rPr>
              <m:t>y</m:t>
            </m:r>
          </m:e>
          <m:sub>
            <m:r>
              <m:rPr>
                <m:sty m:val="p"/>
              </m:rPr>
              <w:rPr>
                <w:rFonts w:ascii="Cambria Math" w:hAnsi="Book Antiqua" w:cs="B Lotus"/>
                <w:sz w:val="24"/>
                <w:szCs w:val="24"/>
              </w:rPr>
              <m:t>1</m:t>
            </m:r>
          </m:sub>
        </m:sSub>
        <m:r>
          <m:rPr>
            <m:sty m:val="p"/>
          </m:rPr>
          <w:rPr>
            <w:rFonts w:ascii="Cambria Math" w:hAnsi="Book Antiqua" w:cs="B Lotus"/>
            <w:sz w:val="24"/>
            <w:szCs w:val="24"/>
          </w:rPr>
          <m:t>=</m:t>
        </m:r>
        <m:sSup>
          <m:sSupPr>
            <m:ctrlPr>
              <w:rPr>
                <w:rFonts w:ascii="Cambria Math" w:hAnsi="Book Antiqua" w:cs="B Lotus"/>
                <w:bCs/>
                <w:iCs/>
                <w:sz w:val="24"/>
                <w:szCs w:val="24"/>
              </w:rPr>
            </m:ctrlPr>
          </m:sSupPr>
          <m:e>
            <m:r>
              <m:rPr>
                <m:sty m:val="p"/>
              </m:rPr>
              <w:rPr>
                <w:rFonts w:ascii="Cambria Math" w:hAnsi="Book Antiqua" w:cs="B Lotus"/>
                <w:sz w:val="24"/>
                <w:szCs w:val="24"/>
              </w:rPr>
              <m:t>[</m:t>
            </m:r>
            <m:sSub>
              <m:sSubPr>
                <m:ctrlPr>
                  <w:rPr>
                    <w:rFonts w:ascii="Cambria Math" w:hAnsi="Book Antiqua" w:cs="B Lotus"/>
                    <w:bCs/>
                    <w:iCs/>
                    <w:sz w:val="24"/>
                    <w:szCs w:val="24"/>
                  </w:rPr>
                </m:ctrlPr>
              </m:sSubPr>
              <m:e>
                <m:r>
                  <m:rPr>
                    <m:sty m:val="p"/>
                  </m:rPr>
                  <w:rPr>
                    <w:rFonts w:ascii="Cambria Math" w:hAnsi="Book Antiqua" w:cs="B Lotus"/>
                    <w:sz w:val="24"/>
                    <w:szCs w:val="24"/>
                  </w:rPr>
                  <m:t>y</m:t>
                </m:r>
              </m:e>
              <m:sub>
                <m:r>
                  <m:rPr>
                    <m:sty m:val="p"/>
                  </m:rPr>
                  <w:rPr>
                    <w:rFonts w:ascii="Cambria Math" w:hAnsi="Book Antiqua" w:cs="B Lotus"/>
                    <w:sz w:val="24"/>
                    <w:szCs w:val="24"/>
                  </w:rPr>
                  <m:t>11</m:t>
                </m:r>
              </m:sub>
            </m:sSub>
            <m:r>
              <m:rPr>
                <m:sty m:val="p"/>
              </m:rPr>
              <w:rPr>
                <w:rFonts w:ascii="Cambria Math" w:hAnsi="Book Antiqua" w:cs="B Lotus"/>
                <w:sz w:val="24"/>
                <w:szCs w:val="24"/>
              </w:rPr>
              <m:t>,</m:t>
            </m:r>
            <m:sSub>
              <m:sSubPr>
                <m:ctrlPr>
                  <w:rPr>
                    <w:rFonts w:ascii="Cambria Math" w:hAnsi="Book Antiqua" w:cs="B Lotus"/>
                    <w:bCs/>
                    <w:iCs/>
                    <w:sz w:val="24"/>
                    <w:szCs w:val="24"/>
                  </w:rPr>
                </m:ctrlPr>
              </m:sSubPr>
              <m:e>
                <m:r>
                  <m:rPr>
                    <m:sty m:val="p"/>
                  </m:rPr>
                  <w:rPr>
                    <w:rFonts w:ascii="Cambria Math" w:hAnsi="Book Antiqua" w:cs="B Lotus"/>
                    <w:sz w:val="24"/>
                    <w:szCs w:val="24"/>
                  </w:rPr>
                  <m:t>y</m:t>
                </m:r>
              </m:e>
              <m:sub>
                <m:r>
                  <m:rPr>
                    <m:sty m:val="p"/>
                  </m:rPr>
                  <w:rPr>
                    <w:rFonts w:ascii="Cambria Math" w:hAnsi="Book Antiqua" w:cs="B Lotus"/>
                    <w:sz w:val="24"/>
                    <w:szCs w:val="24"/>
                  </w:rPr>
                  <m:t>21</m:t>
                </m:r>
              </m:sub>
            </m:sSub>
            <m:r>
              <m:rPr>
                <m:sty m:val="p"/>
              </m:rPr>
              <w:rPr>
                <w:rFonts w:ascii="Cambria Math" w:hAnsi="Book Antiqua" w:cs="B Lotus"/>
                <w:sz w:val="24"/>
                <w:szCs w:val="24"/>
              </w:rPr>
              <m:t>,</m:t>
            </m:r>
            <m:r>
              <m:rPr>
                <m:sty m:val="p"/>
              </m:rPr>
              <w:rPr>
                <w:rFonts w:ascii="Book Antiqua" w:hAnsi="Book Antiqua" w:cs="B Lotus"/>
                <w:sz w:val="24"/>
                <w:szCs w:val="24"/>
              </w:rPr>
              <m:t>…</m:t>
            </m:r>
            <m:r>
              <m:rPr>
                <m:sty m:val="p"/>
              </m:rPr>
              <w:rPr>
                <w:rFonts w:ascii="Cambria Math" w:hAnsi="Book Antiqua" w:cs="B Lotus"/>
                <w:sz w:val="24"/>
                <w:szCs w:val="24"/>
              </w:rPr>
              <m:t>,</m:t>
            </m:r>
            <m:sSub>
              <m:sSubPr>
                <m:ctrlPr>
                  <w:rPr>
                    <w:rFonts w:ascii="Cambria Math" w:hAnsi="Book Antiqua" w:cs="B Lotus"/>
                    <w:bCs/>
                    <w:iCs/>
                    <w:sz w:val="24"/>
                    <w:szCs w:val="24"/>
                  </w:rPr>
                </m:ctrlPr>
              </m:sSubPr>
              <m:e>
                <m:r>
                  <m:rPr>
                    <m:sty m:val="p"/>
                  </m:rPr>
                  <w:rPr>
                    <w:rFonts w:ascii="Cambria Math" w:hAnsi="Book Antiqua" w:cs="B Lotus"/>
                    <w:sz w:val="24"/>
                    <w:szCs w:val="24"/>
                  </w:rPr>
                  <m:t>y</m:t>
                </m:r>
              </m:e>
              <m:sub>
                <m:r>
                  <m:rPr>
                    <m:sty m:val="p"/>
                  </m:rPr>
                  <w:rPr>
                    <w:rFonts w:ascii="Cambria Math" w:hAnsi="Book Antiqua" w:cs="B Lotus"/>
                    <w:sz w:val="24"/>
                    <w:szCs w:val="24"/>
                  </w:rPr>
                  <m:t>r1</m:t>
                </m:r>
              </m:sub>
            </m:sSub>
            <m:r>
              <m:rPr>
                <m:sty m:val="p"/>
              </m:rPr>
              <w:rPr>
                <w:rFonts w:ascii="Cambria Math" w:hAnsi="Book Antiqua" w:cs="B Lotus"/>
                <w:sz w:val="24"/>
                <w:szCs w:val="24"/>
              </w:rPr>
              <m:t>]</m:t>
            </m:r>
          </m:e>
          <m:sup>
            <m:r>
              <m:rPr>
                <m:sty m:val="p"/>
              </m:rPr>
              <w:rPr>
                <w:rFonts w:ascii="Book Antiqua" w:hAnsi="Book Antiqua" w:cs="B Lotus"/>
                <w:sz w:val="24"/>
                <w:szCs w:val="24"/>
              </w:rPr>
              <m:t>'</m:t>
            </m:r>
          </m:sup>
        </m:sSup>
      </m:oMath>
      <w:r w:rsidR="00225136" w:rsidRPr="006A6236">
        <w:rPr>
          <w:rFonts w:ascii="Book Antiqua" w:hAnsi="Book Antiqua"/>
          <w:sz w:val="24"/>
          <w:szCs w:val="24"/>
        </w:rPr>
        <w:t xml:space="preserve"> </w:t>
      </w:r>
      <w:r w:rsidR="00225136" w:rsidRPr="006A6236">
        <w:rPr>
          <w:rFonts w:ascii="Book Antiqua" w:hAnsi="Book Antiqua" w:cstheme="majorBidi"/>
          <w:sz w:val="24"/>
          <w:szCs w:val="24"/>
        </w:rPr>
        <w:t>for gastric cancer</w:t>
      </w:r>
      <w:r w:rsidR="00225136" w:rsidRPr="006A6236">
        <w:rPr>
          <w:rFonts w:ascii="Book Antiqua" w:hAnsi="Book Antiqua"/>
          <w:sz w:val="24"/>
          <w:szCs w:val="24"/>
        </w:rPr>
        <w:t xml:space="preserve"> </w:t>
      </w:r>
      <w:r w:rsidR="00225136" w:rsidRPr="006A6236">
        <w:rPr>
          <w:rFonts w:ascii="Book Antiqua" w:hAnsi="Book Antiqua" w:cstheme="majorBidi"/>
          <w:sz w:val="24"/>
          <w:szCs w:val="24"/>
        </w:rPr>
        <w:t xml:space="preserve">and </w:t>
      </w:r>
      <m:oMath>
        <m:sSub>
          <m:sSubPr>
            <m:ctrlPr>
              <w:rPr>
                <w:rFonts w:ascii="Cambria Math" w:hAnsi="Book Antiqua" w:cs="B Lotus"/>
                <w:bCs/>
                <w:iCs/>
                <w:sz w:val="24"/>
                <w:szCs w:val="24"/>
              </w:rPr>
            </m:ctrlPr>
          </m:sSubPr>
          <m:e>
            <m:r>
              <m:rPr>
                <m:sty m:val="p"/>
              </m:rPr>
              <w:rPr>
                <w:rFonts w:ascii="Cambria Math" w:hAnsi="Book Antiqua" w:cs="B Lotus"/>
                <w:sz w:val="24"/>
                <w:szCs w:val="24"/>
              </w:rPr>
              <m:t>y</m:t>
            </m:r>
          </m:e>
          <m:sub>
            <m:r>
              <m:rPr>
                <m:sty m:val="p"/>
              </m:rPr>
              <w:rPr>
                <w:rFonts w:ascii="Cambria Math" w:hAnsi="Book Antiqua" w:cs="B Lotus"/>
                <w:sz w:val="24"/>
                <w:szCs w:val="24"/>
              </w:rPr>
              <m:t>2</m:t>
            </m:r>
          </m:sub>
        </m:sSub>
        <m:r>
          <m:rPr>
            <m:sty m:val="p"/>
          </m:rPr>
          <w:rPr>
            <w:rFonts w:ascii="Cambria Math" w:hAnsi="Book Antiqua" w:cs="B Lotus"/>
            <w:sz w:val="24"/>
            <w:szCs w:val="24"/>
          </w:rPr>
          <m:t>=</m:t>
        </m:r>
        <m:sSup>
          <m:sSupPr>
            <m:ctrlPr>
              <w:rPr>
                <w:rFonts w:ascii="Cambria Math" w:hAnsi="Book Antiqua" w:cs="B Lotus"/>
                <w:bCs/>
                <w:iCs/>
                <w:sz w:val="24"/>
                <w:szCs w:val="24"/>
              </w:rPr>
            </m:ctrlPr>
          </m:sSupPr>
          <m:e>
            <m:r>
              <m:rPr>
                <m:sty m:val="p"/>
              </m:rPr>
              <w:rPr>
                <w:rFonts w:ascii="Cambria Math" w:hAnsi="Book Antiqua" w:cs="B Lotus"/>
                <w:sz w:val="24"/>
                <w:szCs w:val="24"/>
              </w:rPr>
              <m:t>[</m:t>
            </m:r>
            <m:sSub>
              <m:sSubPr>
                <m:ctrlPr>
                  <w:rPr>
                    <w:rFonts w:ascii="Cambria Math" w:hAnsi="Book Antiqua" w:cs="B Lotus"/>
                    <w:bCs/>
                    <w:iCs/>
                    <w:sz w:val="24"/>
                    <w:szCs w:val="24"/>
                  </w:rPr>
                </m:ctrlPr>
              </m:sSubPr>
              <m:e>
                <m:r>
                  <m:rPr>
                    <m:sty m:val="p"/>
                  </m:rPr>
                  <w:rPr>
                    <w:rFonts w:ascii="Cambria Math" w:hAnsi="Book Antiqua" w:cs="B Lotus"/>
                    <w:sz w:val="24"/>
                    <w:szCs w:val="24"/>
                  </w:rPr>
                  <m:t>y</m:t>
                </m:r>
              </m:e>
              <m:sub>
                <m:r>
                  <m:rPr>
                    <m:sty m:val="p"/>
                  </m:rPr>
                  <w:rPr>
                    <w:rFonts w:ascii="Cambria Math" w:hAnsi="Book Antiqua" w:cs="B Lotus"/>
                    <w:sz w:val="24"/>
                    <w:szCs w:val="24"/>
                  </w:rPr>
                  <m:t>12</m:t>
                </m:r>
              </m:sub>
            </m:sSub>
            <m:r>
              <m:rPr>
                <m:sty m:val="p"/>
              </m:rPr>
              <w:rPr>
                <w:rFonts w:ascii="Cambria Math" w:hAnsi="Book Antiqua" w:cs="B Lotus"/>
                <w:sz w:val="24"/>
                <w:szCs w:val="24"/>
              </w:rPr>
              <m:t>,</m:t>
            </m:r>
            <m:sSub>
              <m:sSubPr>
                <m:ctrlPr>
                  <w:rPr>
                    <w:rFonts w:ascii="Cambria Math" w:hAnsi="Book Antiqua" w:cs="B Lotus"/>
                    <w:bCs/>
                    <w:iCs/>
                    <w:sz w:val="24"/>
                    <w:szCs w:val="24"/>
                  </w:rPr>
                </m:ctrlPr>
              </m:sSubPr>
              <m:e>
                <m:r>
                  <m:rPr>
                    <m:sty m:val="p"/>
                  </m:rPr>
                  <w:rPr>
                    <w:rFonts w:ascii="Cambria Math" w:hAnsi="Book Antiqua" w:cs="B Lotus"/>
                    <w:sz w:val="24"/>
                    <w:szCs w:val="24"/>
                  </w:rPr>
                  <m:t>y</m:t>
                </m:r>
              </m:e>
              <m:sub>
                <m:r>
                  <m:rPr>
                    <m:sty m:val="p"/>
                  </m:rPr>
                  <w:rPr>
                    <w:rFonts w:ascii="Cambria Math" w:hAnsi="Book Antiqua" w:cs="B Lotus"/>
                    <w:sz w:val="24"/>
                    <w:szCs w:val="24"/>
                  </w:rPr>
                  <m:t>22</m:t>
                </m:r>
              </m:sub>
            </m:sSub>
            <m:r>
              <m:rPr>
                <m:sty m:val="p"/>
              </m:rPr>
              <w:rPr>
                <w:rFonts w:ascii="Cambria Math" w:hAnsi="Book Antiqua" w:cs="B Lotus"/>
                <w:sz w:val="24"/>
                <w:szCs w:val="24"/>
              </w:rPr>
              <m:t>,</m:t>
            </m:r>
            <m:r>
              <m:rPr>
                <m:sty m:val="p"/>
              </m:rPr>
              <w:rPr>
                <w:rFonts w:ascii="Book Antiqua" w:hAnsi="Book Antiqua" w:cs="B Lotus"/>
                <w:sz w:val="24"/>
                <w:szCs w:val="24"/>
              </w:rPr>
              <m:t>…</m:t>
            </m:r>
            <m:r>
              <m:rPr>
                <m:sty m:val="p"/>
              </m:rPr>
              <w:rPr>
                <w:rFonts w:ascii="Cambria Math" w:hAnsi="Book Antiqua" w:cs="B Lotus"/>
                <w:sz w:val="24"/>
                <w:szCs w:val="24"/>
              </w:rPr>
              <m:t>,</m:t>
            </m:r>
            <m:sSub>
              <m:sSubPr>
                <m:ctrlPr>
                  <w:rPr>
                    <w:rFonts w:ascii="Cambria Math" w:hAnsi="Book Antiqua" w:cs="B Lotus"/>
                    <w:bCs/>
                    <w:iCs/>
                    <w:sz w:val="24"/>
                    <w:szCs w:val="24"/>
                  </w:rPr>
                </m:ctrlPr>
              </m:sSubPr>
              <m:e>
                <m:r>
                  <m:rPr>
                    <m:sty m:val="p"/>
                  </m:rPr>
                  <w:rPr>
                    <w:rFonts w:ascii="Cambria Math" w:hAnsi="Book Antiqua" w:cs="B Lotus"/>
                    <w:sz w:val="24"/>
                    <w:szCs w:val="24"/>
                  </w:rPr>
                  <m:t>y</m:t>
                </m:r>
              </m:e>
              <m:sub>
                <m:r>
                  <m:rPr>
                    <m:sty m:val="p"/>
                  </m:rPr>
                  <w:rPr>
                    <w:rFonts w:ascii="Cambria Math" w:hAnsi="Book Antiqua" w:cs="B Lotus"/>
                    <w:sz w:val="24"/>
                    <w:szCs w:val="24"/>
                  </w:rPr>
                  <m:t>r2</m:t>
                </m:r>
              </m:sub>
            </m:sSub>
            <m:r>
              <m:rPr>
                <m:sty m:val="p"/>
              </m:rPr>
              <w:rPr>
                <w:rFonts w:ascii="Cambria Math" w:hAnsi="Book Antiqua" w:cs="B Lotus"/>
                <w:sz w:val="24"/>
                <w:szCs w:val="24"/>
              </w:rPr>
              <m:t>]</m:t>
            </m:r>
          </m:e>
          <m:sup>
            <m:r>
              <m:rPr>
                <m:sty m:val="p"/>
              </m:rPr>
              <w:rPr>
                <w:rFonts w:ascii="Book Antiqua" w:hAnsi="Book Antiqua" w:cs="B Lotus"/>
                <w:sz w:val="24"/>
                <w:szCs w:val="24"/>
              </w:rPr>
              <m:t>'</m:t>
            </m:r>
          </m:sup>
        </m:sSup>
      </m:oMath>
      <w:r w:rsidR="00225136" w:rsidRPr="006A6236">
        <w:rPr>
          <w:rFonts w:ascii="Book Antiqua" w:hAnsi="Book Antiqua" w:cstheme="majorBidi"/>
          <w:bCs/>
          <w:iCs/>
          <w:sz w:val="24"/>
          <w:szCs w:val="24"/>
        </w:rPr>
        <w:t>for cancer without label</w:t>
      </w:r>
      <w:r w:rsidR="00225136" w:rsidRPr="006A6236">
        <w:rPr>
          <w:rFonts w:ascii="Book Antiqua" w:hAnsi="Book Antiqua" w:cstheme="majorBidi"/>
          <w:sz w:val="24"/>
          <w:szCs w:val="24"/>
        </w:rPr>
        <w:t xml:space="preserve">. Both </w:t>
      </w:r>
      <m:oMath>
        <m:sSub>
          <m:sSubPr>
            <m:ctrlPr>
              <w:rPr>
                <w:rFonts w:ascii="Cambria Math" w:hAnsi="Book Antiqua" w:cs="B Lotus"/>
                <w:bCs/>
                <w:iCs/>
                <w:sz w:val="24"/>
                <w:szCs w:val="24"/>
              </w:rPr>
            </m:ctrlPr>
          </m:sSubPr>
          <m:e>
            <m:r>
              <m:rPr>
                <m:sty m:val="p"/>
              </m:rPr>
              <w:rPr>
                <w:rFonts w:ascii="Cambria Math" w:hAnsi="Book Antiqua" w:cs="B Lotus"/>
                <w:sz w:val="24"/>
                <w:szCs w:val="24"/>
              </w:rPr>
              <m:t>y</m:t>
            </m:r>
          </m:e>
          <m:sub>
            <m:r>
              <m:rPr>
                <m:sty m:val="p"/>
              </m:rPr>
              <w:rPr>
                <w:rFonts w:ascii="Cambria Math" w:hAnsi="Book Antiqua" w:cs="B Lotus"/>
                <w:sz w:val="24"/>
                <w:szCs w:val="24"/>
              </w:rPr>
              <m:t>1</m:t>
            </m:r>
          </m:sub>
        </m:sSub>
      </m:oMath>
      <w:r w:rsidR="00225136" w:rsidRPr="006A6236">
        <w:rPr>
          <w:rFonts w:ascii="Book Antiqua" w:hAnsi="Book Antiqua" w:cstheme="majorBidi"/>
          <w:sz w:val="24"/>
          <w:szCs w:val="24"/>
        </w:rPr>
        <w:t xml:space="preserve"> and </w:t>
      </w:r>
      <m:oMath>
        <m:sSub>
          <m:sSubPr>
            <m:ctrlPr>
              <w:rPr>
                <w:rFonts w:ascii="Cambria Math" w:hAnsi="Book Antiqua" w:cs="B Lotus"/>
                <w:bCs/>
                <w:iCs/>
                <w:sz w:val="24"/>
                <w:szCs w:val="24"/>
              </w:rPr>
            </m:ctrlPr>
          </m:sSubPr>
          <m:e>
            <m:r>
              <m:rPr>
                <m:sty m:val="p"/>
              </m:rPr>
              <w:rPr>
                <w:rFonts w:ascii="Cambria Math" w:hAnsi="Book Antiqua" w:cs="B Lotus"/>
                <w:sz w:val="24"/>
                <w:szCs w:val="24"/>
              </w:rPr>
              <m:t>y</m:t>
            </m:r>
          </m:e>
          <m:sub>
            <m:r>
              <m:rPr>
                <m:sty m:val="p"/>
              </m:rPr>
              <w:rPr>
                <w:rFonts w:ascii="Cambria Math" w:hAnsi="Book Antiqua" w:cs="B Lotus"/>
                <w:sz w:val="24"/>
                <w:szCs w:val="24"/>
              </w:rPr>
              <m:t>2</m:t>
            </m:r>
          </m:sub>
        </m:sSub>
      </m:oMath>
      <w:r w:rsidR="00225136" w:rsidRPr="006A6236">
        <w:rPr>
          <w:rFonts w:ascii="Book Antiqua" w:hAnsi="Book Antiqua" w:cstheme="majorBidi"/>
          <w:sz w:val="24"/>
          <w:szCs w:val="24"/>
        </w:rPr>
        <w:t xml:space="preserve"> are count data and follow the Poisson distribution. The subscript r shows the number of covariate patterns that is made by age and sex group combinations. </w:t>
      </w:r>
      <m:oMath>
        <m:r>
          <w:rPr>
            <w:rFonts w:ascii="Cambria Math" w:hAnsi="Cambria Math" w:cstheme="majorBidi"/>
            <w:sz w:val="24"/>
            <w:szCs w:val="24"/>
          </w:rPr>
          <m:t>θ</m:t>
        </m:r>
      </m:oMath>
      <w:r w:rsidR="00F60183" w:rsidRPr="006A6236">
        <w:rPr>
          <w:rFonts w:ascii="Book Antiqua" w:hAnsi="Book Antiqua" w:cstheme="majorBidi"/>
          <w:sz w:val="24"/>
          <w:szCs w:val="24"/>
        </w:rPr>
        <w:t xml:space="preserve"> </w:t>
      </w:r>
      <w:proofErr w:type="gramStart"/>
      <w:r w:rsidR="00F60183" w:rsidRPr="006A6236">
        <w:rPr>
          <w:rFonts w:ascii="Book Antiqua" w:hAnsi="Book Antiqua" w:cstheme="majorBidi"/>
          <w:sz w:val="24"/>
          <w:szCs w:val="24"/>
        </w:rPr>
        <w:t>i</w:t>
      </w:r>
      <w:r w:rsidR="00225136" w:rsidRPr="006A6236">
        <w:rPr>
          <w:rFonts w:ascii="Book Antiqua" w:hAnsi="Book Antiqua" w:cstheme="majorBidi"/>
          <w:sz w:val="24"/>
          <w:szCs w:val="24"/>
        </w:rPr>
        <w:t>s</w:t>
      </w:r>
      <w:proofErr w:type="gramEnd"/>
      <w:r w:rsidR="00225136" w:rsidRPr="006A6236">
        <w:rPr>
          <w:rFonts w:ascii="Book Antiqua" w:hAnsi="Book Antiqua" w:cstheme="majorBidi"/>
          <w:sz w:val="24"/>
          <w:szCs w:val="24"/>
        </w:rPr>
        <w:t xml:space="preserve"> considered to be the probability </w:t>
      </w:r>
      <w:r w:rsidR="00F60183" w:rsidRPr="006A6236">
        <w:rPr>
          <w:rFonts w:ascii="Book Antiqua" w:hAnsi="Book Antiqua" w:cstheme="majorBidi"/>
          <w:sz w:val="24"/>
          <w:szCs w:val="24"/>
        </w:rPr>
        <w:t>of incorrectly register a mortality f</w:t>
      </w:r>
      <w:r w:rsidR="00225136" w:rsidRPr="006A6236">
        <w:rPr>
          <w:rFonts w:ascii="Book Antiqua" w:hAnsi="Book Antiqua" w:cstheme="majorBidi"/>
          <w:sz w:val="24"/>
          <w:szCs w:val="24"/>
        </w:rPr>
        <w:t xml:space="preserve">rom gastric cancer </w:t>
      </w:r>
      <w:r w:rsidR="00F60183" w:rsidRPr="006A6236">
        <w:rPr>
          <w:rFonts w:ascii="Book Antiqua" w:hAnsi="Book Antiqua" w:cstheme="majorBidi"/>
          <w:sz w:val="24"/>
          <w:szCs w:val="24"/>
        </w:rPr>
        <w:t>as mortality due to</w:t>
      </w:r>
      <w:r w:rsidR="00225136" w:rsidRPr="006A6236">
        <w:rPr>
          <w:rFonts w:ascii="Book Antiqua" w:hAnsi="Book Antiqua" w:cstheme="majorBidi"/>
          <w:sz w:val="24"/>
          <w:szCs w:val="24"/>
        </w:rPr>
        <w:t xml:space="preserve"> cancer without label group. To perform Bayesian inference, an informative beta prior distribution was assumed for the misclassified parameter, i.e. </w:t>
      </w:r>
      <m:oMath>
        <m:r>
          <w:rPr>
            <w:rFonts w:ascii="Cambria Math" w:hAnsi="Cambria Math" w:cstheme="majorBidi"/>
            <w:sz w:val="24"/>
            <w:szCs w:val="24"/>
          </w:rPr>
          <m:t>θ</m:t>
        </m:r>
        <m:r>
          <w:rPr>
            <w:rFonts w:ascii="Cambria Math" w:hAnsi="Book Antiqua" w:cstheme="majorBidi"/>
            <w:sz w:val="24"/>
            <w:szCs w:val="24"/>
          </w:rPr>
          <m:t>~</m:t>
        </m:r>
        <m:r>
          <w:rPr>
            <w:rFonts w:ascii="Cambria Math" w:hAnsi="Cambria Math" w:cstheme="majorBidi"/>
            <w:sz w:val="24"/>
            <w:szCs w:val="24"/>
          </w:rPr>
          <m:t>beta</m:t>
        </m:r>
        <m:r>
          <w:rPr>
            <w:rFonts w:ascii="Cambria Math" w:hAnsi="Book Antiqua" w:cstheme="majorBidi"/>
            <w:sz w:val="24"/>
            <w:szCs w:val="24"/>
          </w:rPr>
          <m:t>(</m:t>
        </m:r>
        <m:r>
          <w:rPr>
            <w:rFonts w:ascii="Cambria Math" w:hAnsi="Cambria Math" w:cstheme="majorBidi"/>
            <w:sz w:val="24"/>
            <w:szCs w:val="24"/>
          </w:rPr>
          <m:t>a</m:t>
        </m:r>
        <m:r>
          <w:rPr>
            <w:rFonts w:ascii="Cambria Math" w:hAnsi="Book Antiqua" w:cstheme="majorBidi"/>
            <w:sz w:val="24"/>
            <w:szCs w:val="24"/>
          </w:rPr>
          <m:t xml:space="preserve">, </m:t>
        </m:r>
        <m:r>
          <w:rPr>
            <w:rFonts w:ascii="Cambria Math" w:hAnsi="Cambria Math" w:cstheme="majorBidi"/>
            <w:sz w:val="24"/>
            <w:szCs w:val="24"/>
          </w:rPr>
          <m:t>b</m:t>
        </m:r>
        <m:r>
          <w:rPr>
            <w:rFonts w:ascii="Cambria Math" w:hAnsi="Book Antiqua" w:cstheme="majorBidi"/>
            <w:sz w:val="24"/>
            <w:szCs w:val="24"/>
          </w:rPr>
          <m:t>)</m:t>
        </m:r>
      </m:oMath>
      <w:r w:rsidR="00225136" w:rsidRPr="006A6236">
        <w:rPr>
          <w:rFonts w:ascii="Book Antiqua" w:hAnsi="Book Antiqua" w:cstheme="majorBidi"/>
          <w:sz w:val="24"/>
          <w:szCs w:val="24"/>
        </w:rPr>
        <w:t>.</w:t>
      </w:r>
      <w:r w:rsidR="00225136" w:rsidRPr="006A6236">
        <w:rPr>
          <w:rFonts w:ascii="Book Antiqua" w:hAnsi="Book Antiqua"/>
          <w:sz w:val="24"/>
          <w:szCs w:val="24"/>
        </w:rPr>
        <w:t xml:space="preserve"> </w:t>
      </w:r>
      <w:r w:rsidR="00225136" w:rsidRPr="006A6236">
        <w:rPr>
          <w:rFonts w:ascii="Book Antiqua" w:hAnsi="Book Antiqua" w:cstheme="majorBidi"/>
          <w:sz w:val="24"/>
          <w:szCs w:val="24"/>
        </w:rPr>
        <w:t xml:space="preserve">The initial value for the parameter of beta distribution are taken to be a=20 and b=80, based on Iranian annual cancer registration reports. Since </w:t>
      </w:r>
      <m:oMath>
        <m:r>
          <w:rPr>
            <w:rFonts w:ascii="Cambria Math" w:hAnsi="Cambria Math" w:cstheme="majorBidi"/>
            <w:sz w:val="24"/>
            <w:szCs w:val="24"/>
          </w:rPr>
          <m:t>θ</m:t>
        </m:r>
      </m:oMath>
      <w:r w:rsidR="00225136" w:rsidRPr="006A6236">
        <w:rPr>
          <w:rFonts w:ascii="Book Antiqua" w:hAnsi="Book Antiqua" w:cstheme="majorBidi"/>
          <w:sz w:val="24"/>
          <w:szCs w:val="24"/>
        </w:rPr>
        <w:t xml:space="preserve"> (misclassified parameter) is an unknown parameter, a latent variable approach was employed to simplify the full conditional models; considering</w:t>
      </w:r>
      <w:r w:rsidR="006A6236">
        <w:rPr>
          <w:rFonts w:ascii="Book Antiqua" w:hAnsi="Book Antiqua" w:cstheme="majorBidi"/>
          <w:sz w:val="24"/>
          <w:szCs w:val="24"/>
        </w:rPr>
        <w:t xml:space="preserve"> </w:t>
      </w:r>
      <m:oMath>
        <m:sSub>
          <m:sSubPr>
            <m:ctrlPr>
              <w:rPr>
                <w:rFonts w:ascii="Cambria Math" w:hAnsi="Book Antiqua" w:cs="B Lotus"/>
                <w:bCs/>
                <w:i/>
                <w:sz w:val="24"/>
                <w:szCs w:val="24"/>
              </w:rPr>
            </m:ctrlPr>
          </m:sSubPr>
          <m:e>
            <m:r>
              <m:rPr>
                <m:sty m:val="p"/>
              </m:rPr>
              <w:rPr>
                <w:rFonts w:ascii="Cambria Math" w:hAnsi="Book Antiqua" w:cs="B Lotus"/>
                <w:sz w:val="24"/>
                <w:szCs w:val="24"/>
              </w:rPr>
              <m:t>U</m:t>
            </m:r>
          </m:e>
          <m:sub>
            <m:r>
              <m:rPr>
                <m:sty m:val="p"/>
              </m:rPr>
              <w:rPr>
                <w:rFonts w:ascii="Cambria Math" w:hAnsi="Book Antiqua" w:cs="B Lotus"/>
                <w:sz w:val="24"/>
                <w:szCs w:val="24"/>
              </w:rPr>
              <m:t>i</m:t>
            </m:r>
          </m:sub>
        </m:sSub>
        <m:r>
          <m:rPr>
            <m:sty m:val="p"/>
          </m:rPr>
          <w:rPr>
            <w:rFonts w:ascii="Cambria Math" w:hAnsi="Book Antiqua" w:cs="B Lotus"/>
            <w:noProof/>
            <w:sz w:val="24"/>
            <w:szCs w:val="24"/>
          </w:rPr>
          <m:t xml:space="preserve"> | </m:t>
        </m:r>
        <m:r>
          <m:rPr>
            <m:sty m:val="p"/>
          </m:rPr>
          <w:rPr>
            <w:rFonts w:ascii="Book Antiqua" w:hAnsi="Book Antiqua" w:cs="B Lotus"/>
            <w:sz w:val="24"/>
            <w:szCs w:val="24"/>
          </w:rPr>
          <m:t>θ</m:t>
        </m:r>
        <m:r>
          <m:rPr>
            <m:sty m:val="p"/>
          </m:rPr>
          <w:rPr>
            <w:rFonts w:ascii="Cambria Math" w:hAnsi="Book Antiqua" w:cs="B Lotus"/>
            <w:sz w:val="24"/>
            <w:szCs w:val="24"/>
          </w:rPr>
          <m:t>,</m:t>
        </m:r>
        <m:sSub>
          <m:sSubPr>
            <m:ctrlPr>
              <w:rPr>
                <w:rFonts w:ascii="Cambria Math" w:hAnsi="Book Antiqua" w:cs="B Lotus"/>
                <w:bCs/>
                <w:i/>
                <w:sz w:val="24"/>
                <w:szCs w:val="24"/>
              </w:rPr>
            </m:ctrlPr>
          </m:sSubPr>
          <m:e>
            <m:r>
              <m:rPr>
                <m:sty m:val="p"/>
              </m:rPr>
              <w:rPr>
                <w:rFonts w:ascii="Cambria Math" w:hAnsi="Book Antiqua" w:cs="B Lotus"/>
                <w:sz w:val="24"/>
                <w:szCs w:val="24"/>
              </w:rPr>
              <m:t>y</m:t>
            </m:r>
          </m:e>
          <m:sub>
            <m:r>
              <m:rPr>
                <m:sty m:val="p"/>
              </m:rPr>
              <w:rPr>
                <w:rFonts w:ascii="Cambria Math" w:hAnsi="Book Antiqua" w:cs="B Lotus"/>
                <w:sz w:val="24"/>
                <w:szCs w:val="24"/>
              </w:rPr>
              <m:t>1</m:t>
            </m:r>
          </m:sub>
        </m:sSub>
        <m:r>
          <m:rPr>
            <m:sty m:val="p"/>
          </m:rPr>
          <w:rPr>
            <w:rFonts w:ascii="Cambria Math" w:hAnsi="Book Antiqua" w:cs="B Lotus"/>
            <w:sz w:val="24"/>
            <w:szCs w:val="24"/>
          </w:rPr>
          <m:t>,</m:t>
        </m:r>
        <m:sSub>
          <m:sSubPr>
            <m:ctrlPr>
              <w:rPr>
                <w:rFonts w:ascii="Cambria Math" w:hAnsi="Book Antiqua" w:cs="B Lotus"/>
                <w:bCs/>
                <w:i/>
                <w:sz w:val="24"/>
                <w:szCs w:val="24"/>
              </w:rPr>
            </m:ctrlPr>
          </m:sSubPr>
          <m:e>
            <m:r>
              <m:rPr>
                <m:sty m:val="p"/>
              </m:rPr>
              <w:rPr>
                <w:rFonts w:ascii="Cambria Math" w:hAnsi="Book Antiqua" w:cs="B Lotus"/>
                <w:sz w:val="24"/>
                <w:szCs w:val="24"/>
              </w:rPr>
              <m:t>y</m:t>
            </m:r>
          </m:e>
          <m:sub>
            <m:r>
              <m:rPr>
                <m:sty m:val="p"/>
              </m:rPr>
              <w:rPr>
                <w:rFonts w:ascii="Cambria Math" w:hAnsi="Book Antiqua" w:cs="B Lotus"/>
                <w:sz w:val="24"/>
                <w:szCs w:val="24"/>
              </w:rPr>
              <m:t>2</m:t>
            </m:r>
          </m:sub>
        </m:sSub>
        <m:r>
          <m:rPr>
            <m:sty m:val="p"/>
          </m:rPr>
          <w:rPr>
            <w:rFonts w:ascii="Cambria Math" w:hAnsi="Book Antiqua" w:cs="B Lotus"/>
            <w:sz w:val="24"/>
            <w:szCs w:val="24"/>
          </w:rPr>
          <m:t>~Binomial(</m:t>
        </m:r>
        <m:sSub>
          <m:sSubPr>
            <m:ctrlPr>
              <w:rPr>
                <w:rFonts w:ascii="Cambria Math" w:hAnsi="Book Antiqua" w:cs="B Lotus"/>
                <w:bCs/>
                <w:i/>
                <w:sz w:val="24"/>
                <w:szCs w:val="24"/>
              </w:rPr>
            </m:ctrlPr>
          </m:sSubPr>
          <m:e>
            <m:r>
              <m:rPr>
                <m:sty m:val="p"/>
              </m:rPr>
              <w:rPr>
                <w:rFonts w:ascii="Cambria Math" w:hAnsi="Book Antiqua" w:cs="B Lotus"/>
                <w:sz w:val="24"/>
                <w:szCs w:val="24"/>
              </w:rPr>
              <m:t>y</m:t>
            </m:r>
          </m:e>
          <m:sub>
            <m:r>
              <m:rPr>
                <m:sty m:val="p"/>
              </m:rPr>
              <w:rPr>
                <w:rFonts w:ascii="Cambria Math" w:hAnsi="Book Antiqua" w:cs="B Lotus"/>
                <w:sz w:val="24"/>
                <w:szCs w:val="24"/>
              </w:rPr>
              <m:t>i2</m:t>
            </m:r>
          </m:sub>
        </m:sSub>
        <m:r>
          <m:rPr>
            <m:sty m:val="p"/>
          </m:rPr>
          <w:rPr>
            <w:rFonts w:ascii="Cambria Math" w:hAnsi="Book Antiqua" w:cs="B Lotus"/>
            <w:sz w:val="24"/>
            <w:szCs w:val="24"/>
          </w:rPr>
          <m:t>,</m:t>
        </m:r>
        <m:sSub>
          <m:sSubPr>
            <m:ctrlPr>
              <w:rPr>
                <w:rFonts w:ascii="Cambria Math" w:hAnsi="Book Antiqua" w:cs="B Lotus"/>
                <w:bCs/>
                <w:i/>
                <w:sz w:val="24"/>
                <w:szCs w:val="24"/>
              </w:rPr>
            </m:ctrlPr>
          </m:sSubPr>
          <m:e>
            <m:r>
              <m:rPr>
                <m:sty m:val="p"/>
              </m:rPr>
              <w:rPr>
                <w:rFonts w:ascii="Cambria Math" w:hAnsi="Book Antiqua" w:cs="B Lotus"/>
                <w:sz w:val="24"/>
                <w:szCs w:val="24"/>
              </w:rPr>
              <m:t>P</m:t>
            </m:r>
          </m:e>
          <m:sub>
            <m:r>
              <m:rPr>
                <m:sty m:val="p"/>
              </m:rPr>
              <w:rPr>
                <w:rFonts w:ascii="Cambria Math" w:hAnsi="Book Antiqua" w:cs="B Lotus"/>
                <w:sz w:val="24"/>
                <w:szCs w:val="24"/>
              </w:rPr>
              <m:t>i</m:t>
            </m:r>
          </m:sub>
        </m:sSub>
        <m:r>
          <m:rPr>
            <m:sty m:val="p"/>
          </m:rPr>
          <w:rPr>
            <w:rFonts w:ascii="Cambria Math" w:hAnsi="Book Antiqua" w:cs="B Lotus"/>
            <w:sz w:val="24"/>
            <w:szCs w:val="24"/>
          </w:rPr>
          <m:t>)</m:t>
        </m:r>
      </m:oMath>
      <w:r w:rsidR="00225136" w:rsidRPr="006A6236">
        <w:rPr>
          <w:rFonts w:ascii="Book Antiqua" w:hAnsi="Book Antiqua"/>
          <w:sz w:val="24"/>
          <w:szCs w:val="24"/>
        </w:rPr>
        <w:t xml:space="preserve"> </w:t>
      </w:r>
      <w:r w:rsidR="00225136" w:rsidRPr="006A6236">
        <w:rPr>
          <w:rFonts w:ascii="Book Antiqua" w:hAnsi="Book Antiqua" w:cstheme="majorBidi"/>
          <w:sz w:val="24"/>
          <w:szCs w:val="24"/>
        </w:rPr>
        <w:t xml:space="preserve">as the number of counts from the first group that are incorrectly labeled as being in the misclassified group that </w:t>
      </w:r>
      <m:oMath>
        <m:sSub>
          <m:sSubPr>
            <m:ctrlPr>
              <w:rPr>
                <w:rFonts w:ascii="Cambria Math" w:hAnsi="Book Antiqua" w:cstheme="majorBidi"/>
                <w:bCs/>
                <w:i/>
                <w:sz w:val="24"/>
                <w:szCs w:val="24"/>
              </w:rPr>
            </m:ctrlPr>
          </m:sSubPr>
          <m:e>
            <m:r>
              <w:rPr>
                <w:rFonts w:ascii="Cambria Math" w:hAnsi="Cambria Math" w:cstheme="majorBidi"/>
                <w:sz w:val="24"/>
                <w:szCs w:val="24"/>
              </w:rPr>
              <m:t>P</m:t>
            </m:r>
          </m:e>
          <m:sub>
            <m:r>
              <w:rPr>
                <w:rFonts w:ascii="Cambria Math" w:hAnsi="Cambria Math" w:cstheme="majorBidi"/>
                <w:sz w:val="24"/>
                <w:szCs w:val="24"/>
              </w:rPr>
              <m:t>i</m:t>
            </m:r>
          </m:sub>
        </m:sSub>
        <m:r>
          <w:rPr>
            <w:rFonts w:ascii="Cambria Math" w:hAnsi="Book Antiqua" w:cstheme="majorBidi"/>
            <w:sz w:val="24"/>
            <w:szCs w:val="24"/>
          </w:rPr>
          <m:t>=</m:t>
        </m:r>
        <m:f>
          <m:fPr>
            <m:ctrlPr>
              <w:rPr>
                <w:rFonts w:ascii="Cambria Math" w:hAnsi="Book Antiqua" w:cstheme="majorBidi"/>
                <w:bCs/>
                <w:i/>
                <w:sz w:val="24"/>
                <w:szCs w:val="24"/>
              </w:rPr>
            </m:ctrlPr>
          </m:fPr>
          <m:num>
            <m:sSub>
              <m:sSubPr>
                <m:ctrlPr>
                  <w:rPr>
                    <w:rFonts w:ascii="Cambria Math" w:hAnsi="Book Antiqua" w:cstheme="majorBidi"/>
                    <w:bCs/>
                    <w:i/>
                    <w:sz w:val="24"/>
                    <w:szCs w:val="24"/>
                  </w:rPr>
                </m:ctrlPr>
              </m:sSubPr>
              <m:e>
                <m:r>
                  <w:rPr>
                    <w:rFonts w:ascii="Cambria Math" w:hAnsi="Cambria Math" w:cstheme="majorBidi"/>
                    <w:sz w:val="24"/>
                    <w:szCs w:val="24"/>
                  </w:rPr>
                  <m:t>λ</m:t>
                </m:r>
              </m:e>
              <m:sub>
                <m:r>
                  <w:rPr>
                    <w:rFonts w:ascii="Cambria Math" w:hAnsi="Cambria Math" w:cstheme="majorBidi"/>
                    <w:sz w:val="24"/>
                    <w:szCs w:val="24"/>
                  </w:rPr>
                  <m:t>i</m:t>
                </m:r>
                <m:r>
                  <w:rPr>
                    <w:rFonts w:ascii="Cambria Math" w:hAnsi="Book Antiqua" w:cstheme="majorBidi"/>
                    <w:sz w:val="24"/>
                    <w:szCs w:val="24"/>
                  </w:rPr>
                  <m:t>1</m:t>
                </m:r>
              </m:sub>
            </m:sSub>
            <m:r>
              <w:rPr>
                <w:rFonts w:ascii="Cambria Math" w:hAnsi="Cambria Math" w:cstheme="majorBidi"/>
                <w:sz w:val="24"/>
                <w:szCs w:val="24"/>
              </w:rPr>
              <m:t>θ</m:t>
            </m:r>
          </m:num>
          <m:den>
            <m:sSub>
              <m:sSubPr>
                <m:ctrlPr>
                  <w:rPr>
                    <w:rFonts w:ascii="Cambria Math" w:hAnsi="Book Antiqua" w:cstheme="majorBidi"/>
                    <w:bCs/>
                    <w:i/>
                    <w:sz w:val="24"/>
                    <w:szCs w:val="24"/>
                  </w:rPr>
                </m:ctrlPr>
              </m:sSubPr>
              <m:e>
                <m:r>
                  <w:rPr>
                    <w:rFonts w:ascii="Cambria Math" w:hAnsi="Cambria Math" w:cstheme="majorBidi"/>
                    <w:sz w:val="24"/>
                    <w:szCs w:val="24"/>
                  </w:rPr>
                  <m:t>λ</m:t>
                </m:r>
              </m:e>
              <m:sub>
                <m:r>
                  <w:rPr>
                    <w:rFonts w:ascii="Cambria Math" w:hAnsi="Cambria Math" w:cstheme="majorBidi"/>
                    <w:sz w:val="24"/>
                    <w:szCs w:val="24"/>
                  </w:rPr>
                  <m:t>i</m:t>
                </m:r>
                <m:r>
                  <w:rPr>
                    <w:rFonts w:ascii="Cambria Math" w:hAnsi="Book Antiqua" w:cstheme="majorBidi"/>
                    <w:sz w:val="24"/>
                    <w:szCs w:val="24"/>
                  </w:rPr>
                  <m:t>1</m:t>
                </m:r>
              </m:sub>
            </m:sSub>
            <m:r>
              <w:rPr>
                <w:rFonts w:ascii="Cambria Math" w:hAnsi="Cambria Math" w:cstheme="majorBidi"/>
                <w:sz w:val="24"/>
                <w:szCs w:val="24"/>
              </w:rPr>
              <m:t>θ</m:t>
            </m:r>
            <m:r>
              <w:rPr>
                <w:rFonts w:ascii="Cambria Math" w:hAnsi="Book Antiqua" w:cstheme="majorBidi"/>
                <w:sz w:val="24"/>
                <w:szCs w:val="24"/>
              </w:rPr>
              <m:t>+</m:t>
            </m:r>
            <m:sSub>
              <m:sSubPr>
                <m:ctrlPr>
                  <w:rPr>
                    <w:rFonts w:ascii="Cambria Math" w:hAnsi="Book Antiqua" w:cstheme="majorBidi"/>
                    <w:bCs/>
                    <w:i/>
                    <w:sz w:val="24"/>
                    <w:szCs w:val="24"/>
                  </w:rPr>
                </m:ctrlPr>
              </m:sSubPr>
              <m:e>
                <m:r>
                  <w:rPr>
                    <w:rFonts w:ascii="Cambria Math" w:hAnsi="Cambria Math" w:cstheme="majorBidi"/>
                    <w:sz w:val="24"/>
                    <w:szCs w:val="24"/>
                  </w:rPr>
                  <m:t>λ</m:t>
                </m:r>
              </m:e>
              <m:sub>
                <m:r>
                  <w:rPr>
                    <w:rFonts w:ascii="Cambria Math" w:hAnsi="Cambria Math" w:cstheme="majorBidi"/>
                    <w:sz w:val="24"/>
                    <w:szCs w:val="24"/>
                  </w:rPr>
                  <m:t>i</m:t>
                </m:r>
                <m:r>
                  <w:rPr>
                    <w:rFonts w:ascii="Cambria Math" w:hAnsi="Book Antiqua" w:cstheme="majorBidi"/>
                    <w:sz w:val="24"/>
                    <w:szCs w:val="24"/>
                  </w:rPr>
                  <m:t>2</m:t>
                </m:r>
              </m:sub>
            </m:sSub>
          </m:den>
        </m:f>
      </m:oMath>
      <w:r w:rsidR="00225136" w:rsidRPr="006A6236">
        <w:rPr>
          <w:rFonts w:ascii="Book Antiqua" w:hAnsi="Book Antiqua" w:cstheme="majorBidi"/>
          <w:sz w:val="24"/>
          <w:szCs w:val="24"/>
        </w:rPr>
        <w:t xml:space="preserve"> , finally the posterior distribution appears in the following form; </w:t>
      </w:r>
      <m:oMath>
        <m:r>
          <m:rPr>
            <m:sty m:val="p"/>
          </m:rPr>
          <w:rPr>
            <w:rFonts w:ascii="Book Antiqua" w:hAnsi="Book Antiqua" w:cstheme="majorBidi"/>
            <w:sz w:val="24"/>
            <w:szCs w:val="24"/>
          </w:rPr>
          <m:t>θ</m:t>
        </m:r>
        <m:r>
          <m:rPr>
            <m:sty m:val="p"/>
          </m:rPr>
          <w:rPr>
            <w:rFonts w:ascii="Cambria Math" w:hAnsi="Book Antiqua" w:cstheme="majorBidi"/>
            <w:sz w:val="24"/>
            <w:szCs w:val="24"/>
          </w:rPr>
          <m:t xml:space="preserve"> | </m:t>
        </m:r>
        <m:sSub>
          <m:sSubPr>
            <m:ctrlPr>
              <w:rPr>
                <w:rFonts w:ascii="Cambria Math" w:hAnsi="Book Antiqua" w:cstheme="majorBidi"/>
                <w:bCs/>
                <w:i/>
                <w:iCs/>
                <w:sz w:val="24"/>
                <w:szCs w:val="24"/>
              </w:rPr>
            </m:ctrlPr>
          </m:sSubPr>
          <m:e>
            <m:r>
              <m:rPr>
                <m:sty m:val="p"/>
              </m:rPr>
              <w:rPr>
                <w:rFonts w:ascii="Cambria Math" w:hAnsi="Book Antiqua" w:cstheme="majorBidi"/>
                <w:sz w:val="24"/>
                <w:szCs w:val="24"/>
              </w:rPr>
              <m:t>U</m:t>
            </m:r>
          </m:e>
          <m:sub>
            <m:r>
              <m:rPr>
                <m:sty m:val="p"/>
              </m:rPr>
              <w:rPr>
                <w:rFonts w:ascii="Cambria Math" w:hAnsi="Book Antiqua" w:cstheme="majorBidi"/>
                <w:sz w:val="24"/>
                <w:szCs w:val="24"/>
              </w:rPr>
              <m:t>i</m:t>
            </m:r>
          </m:sub>
        </m:sSub>
        <m:r>
          <m:rPr>
            <m:sty m:val="p"/>
          </m:rPr>
          <w:rPr>
            <w:rFonts w:ascii="Cambria Math" w:hAnsi="Book Antiqua" w:cstheme="majorBidi"/>
            <w:sz w:val="24"/>
            <w:szCs w:val="24"/>
          </w:rPr>
          <m:t>,</m:t>
        </m:r>
        <m:sSub>
          <m:sSubPr>
            <m:ctrlPr>
              <w:rPr>
                <w:rFonts w:ascii="Cambria Math" w:hAnsi="Book Antiqua" w:cstheme="majorBidi"/>
                <w:bCs/>
                <w:i/>
                <w:iCs/>
                <w:sz w:val="24"/>
                <w:szCs w:val="24"/>
              </w:rPr>
            </m:ctrlPr>
          </m:sSubPr>
          <m:e>
            <m:r>
              <m:rPr>
                <m:sty m:val="p"/>
              </m:rPr>
              <w:rPr>
                <w:rFonts w:ascii="Cambria Math" w:hAnsi="Book Antiqua" w:cstheme="majorBidi"/>
                <w:sz w:val="24"/>
                <w:szCs w:val="24"/>
              </w:rPr>
              <m:t>y</m:t>
            </m:r>
          </m:e>
          <m:sub>
            <m:r>
              <m:rPr>
                <m:sty m:val="p"/>
              </m:rPr>
              <w:rPr>
                <w:rFonts w:ascii="Cambria Math" w:hAnsi="Book Antiqua" w:cstheme="majorBidi"/>
                <w:sz w:val="24"/>
                <w:szCs w:val="24"/>
              </w:rPr>
              <m:t>1</m:t>
            </m:r>
          </m:sub>
        </m:sSub>
        <m:r>
          <m:rPr>
            <m:sty m:val="p"/>
          </m:rPr>
          <w:rPr>
            <w:rFonts w:ascii="Cambria Math" w:hAnsi="Book Antiqua" w:cstheme="majorBidi"/>
            <w:sz w:val="24"/>
            <w:szCs w:val="24"/>
          </w:rPr>
          <m:t>,</m:t>
        </m:r>
        <m:sSub>
          <m:sSubPr>
            <m:ctrlPr>
              <w:rPr>
                <w:rFonts w:ascii="Cambria Math" w:hAnsi="Book Antiqua" w:cstheme="majorBidi"/>
                <w:bCs/>
                <w:i/>
                <w:iCs/>
                <w:sz w:val="24"/>
                <w:szCs w:val="24"/>
              </w:rPr>
            </m:ctrlPr>
          </m:sSubPr>
          <m:e>
            <m:r>
              <m:rPr>
                <m:sty m:val="p"/>
              </m:rPr>
              <w:rPr>
                <w:rFonts w:ascii="Cambria Math" w:hAnsi="Book Antiqua" w:cstheme="majorBidi"/>
                <w:sz w:val="24"/>
                <w:szCs w:val="24"/>
              </w:rPr>
              <m:t>y</m:t>
            </m:r>
          </m:e>
          <m:sub>
            <m:r>
              <m:rPr>
                <m:sty m:val="p"/>
              </m:rPr>
              <w:rPr>
                <w:rFonts w:ascii="Cambria Math" w:hAnsi="Book Antiqua" w:cstheme="majorBidi"/>
                <w:sz w:val="24"/>
                <w:szCs w:val="24"/>
              </w:rPr>
              <m:t>2</m:t>
            </m:r>
          </m:sub>
        </m:sSub>
        <m:r>
          <m:rPr>
            <m:sty m:val="p"/>
          </m:rPr>
          <w:rPr>
            <w:rFonts w:ascii="Cambria Math" w:hAnsi="Book Antiqua" w:cstheme="majorBidi"/>
            <w:sz w:val="24"/>
            <w:szCs w:val="24"/>
          </w:rPr>
          <m:t>~Beta(</m:t>
        </m:r>
        <m:sSub>
          <m:sSubPr>
            <m:ctrlPr>
              <w:rPr>
                <w:rFonts w:ascii="Cambria Math" w:hAnsi="Book Antiqua" w:cstheme="majorBidi"/>
                <w:bCs/>
                <w:i/>
                <w:iCs/>
                <w:sz w:val="24"/>
                <w:szCs w:val="24"/>
              </w:rPr>
            </m:ctrlPr>
          </m:sSubPr>
          <m:e>
            <m:sSub>
              <m:sSubPr>
                <m:ctrlPr>
                  <w:rPr>
                    <w:rFonts w:ascii="Cambria Math" w:hAnsi="Book Antiqua" w:cstheme="majorBidi"/>
                    <w:bCs/>
                    <w:i/>
                    <w:iCs/>
                    <w:sz w:val="24"/>
                    <w:szCs w:val="24"/>
                  </w:rPr>
                </m:ctrlPr>
              </m:sSubPr>
              <m:e>
                <m:r>
                  <m:rPr>
                    <m:sty m:val="p"/>
                  </m:rPr>
                  <w:rPr>
                    <w:rFonts w:ascii="Book Antiqua" w:hAnsi="Book Antiqua" w:cstheme="majorBidi"/>
                    <w:sz w:val="24"/>
                    <w:szCs w:val="24"/>
                  </w:rPr>
                  <m:t>∑</m:t>
                </m:r>
              </m:e>
              <m:sub>
                <m:r>
                  <m:rPr>
                    <m:sty m:val="p"/>
                  </m:rPr>
                  <w:rPr>
                    <w:rFonts w:ascii="Cambria Math" w:hAnsi="Book Antiqua" w:cstheme="majorBidi"/>
                    <w:sz w:val="24"/>
                    <w:szCs w:val="24"/>
                  </w:rPr>
                  <m:t>i</m:t>
                </m:r>
              </m:sub>
            </m:sSub>
            <m:r>
              <m:rPr>
                <m:sty m:val="p"/>
              </m:rPr>
              <w:rPr>
                <w:rFonts w:ascii="Cambria Math" w:hAnsi="Book Antiqua" w:cstheme="majorBidi"/>
                <w:sz w:val="24"/>
                <w:szCs w:val="24"/>
              </w:rPr>
              <m:t>U</m:t>
            </m:r>
          </m:e>
          <m:sub>
            <m:r>
              <m:rPr>
                <m:sty m:val="p"/>
              </m:rPr>
              <w:rPr>
                <w:rFonts w:ascii="Cambria Math" w:hAnsi="Book Antiqua" w:cstheme="majorBidi"/>
                <w:sz w:val="24"/>
                <w:szCs w:val="24"/>
              </w:rPr>
              <m:t>i</m:t>
            </m:r>
          </m:sub>
        </m:sSub>
        <m:r>
          <m:rPr>
            <m:sty m:val="p"/>
          </m:rPr>
          <w:rPr>
            <w:rFonts w:ascii="Cambria Math" w:hAnsi="Book Antiqua" w:cstheme="majorBidi"/>
            <w:sz w:val="24"/>
            <w:szCs w:val="24"/>
          </w:rPr>
          <m:t>+a,</m:t>
        </m:r>
        <m:sSub>
          <m:sSubPr>
            <m:ctrlPr>
              <w:rPr>
                <w:rFonts w:ascii="Cambria Math" w:hAnsi="Book Antiqua" w:cstheme="majorBidi"/>
                <w:bCs/>
                <w:i/>
                <w:iCs/>
                <w:sz w:val="24"/>
                <w:szCs w:val="24"/>
              </w:rPr>
            </m:ctrlPr>
          </m:sSubPr>
          <m:e>
            <m:sSub>
              <m:sSubPr>
                <m:ctrlPr>
                  <w:rPr>
                    <w:rFonts w:ascii="Cambria Math" w:hAnsi="Book Antiqua" w:cstheme="majorBidi"/>
                    <w:bCs/>
                    <w:i/>
                    <w:iCs/>
                    <w:sz w:val="24"/>
                    <w:szCs w:val="24"/>
                  </w:rPr>
                </m:ctrlPr>
              </m:sSubPr>
              <m:e>
                <m:r>
                  <m:rPr>
                    <m:sty m:val="p"/>
                  </m:rPr>
                  <w:rPr>
                    <w:rFonts w:ascii="Book Antiqua" w:hAnsi="Book Antiqua" w:cstheme="majorBidi"/>
                    <w:sz w:val="24"/>
                    <w:szCs w:val="24"/>
                  </w:rPr>
                  <m:t>∑</m:t>
                </m:r>
              </m:e>
              <m:sub>
                <m:r>
                  <m:rPr>
                    <m:sty m:val="p"/>
                  </m:rPr>
                  <w:rPr>
                    <w:rFonts w:ascii="Cambria Math" w:hAnsi="Book Antiqua" w:cstheme="majorBidi"/>
                    <w:sz w:val="24"/>
                    <w:szCs w:val="24"/>
                  </w:rPr>
                  <m:t>i</m:t>
                </m:r>
              </m:sub>
            </m:sSub>
            <m:r>
              <m:rPr>
                <m:sty m:val="p"/>
              </m:rPr>
              <w:rPr>
                <w:rFonts w:ascii="Cambria Math" w:hAnsi="Book Antiqua" w:cstheme="majorBidi"/>
                <w:sz w:val="24"/>
                <w:szCs w:val="24"/>
              </w:rPr>
              <m:t>y</m:t>
            </m:r>
          </m:e>
          <m:sub>
            <m:r>
              <m:rPr>
                <m:sty m:val="p"/>
              </m:rPr>
              <w:rPr>
                <w:rFonts w:ascii="Cambria Math" w:hAnsi="Book Antiqua" w:cstheme="majorBidi"/>
                <w:sz w:val="24"/>
                <w:szCs w:val="24"/>
              </w:rPr>
              <m:t>i1</m:t>
            </m:r>
          </m:sub>
        </m:sSub>
        <m:r>
          <m:rPr>
            <m:sty m:val="p"/>
          </m:rPr>
          <w:rPr>
            <w:rFonts w:ascii="Cambria Math" w:hAnsi="Book Antiqua" w:cstheme="majorBidi"/>
            <w:sz w:val="24"/>
            <w:szCs w:val="24"/>
          </w:rPr>
          <m:t>+b)</m:t>
        </m:r>
      </m:oMath>
      <w:r w:rsidR="00225136" w:rsidRPr="006A6236">
        <w:rPr>
          <w:rFonts w:ascii="Book Antiqua" w:hAnsi="Book Antiqua" w:cstheme="majorBidi"/>
          <w:sz w:val="24"/>
          <w:szCs w:val="24"/>
        </w:rPr>
        <w:t>.</w:t>
      </w:r>
      <w:r w:rsidR="00225136" w:rsidRPr="006A6236">
        <w:rPr>
          <w:rFonts w:ascii="Book Antiqua" w:hAnsi="Book Antiqua"/>
          <w:sz w:val="24"/>
          <w:szCs w:val="24"/>
        </w:rPr>
        <w:t xml:space="preserve"> </w:t>
      </w:r>
      <w:r w:rsidR="00225136" w:rsidRPr="006A6236">
        <w:rPr>
          <w:rFonts w:ascii="Book Antiqua" w:hAnsi="Book Antiqua" w:cstheme="majorBidi"/>
          <w:sz w:val="24"/>
          <w:szCs w:val="24"/>
        </w:rPr>
        <w:t>The misclassified parameter is estimated using a Gibbs sampling algorithm and averaging of the outcome. Analyses were done using R software version 3.2.0.</w:t>
      </w:r>
    </w:p>
    <w:p w:rsidR="006A6236" w:rsidRDefault="006A6236" w:rsidP="0017116E">
      <w:pPr>
        <w:autoSpaceDE w:val="0"/>
        <w:autoSpaceDN w:val="0"/>
        <w:adjustRightInd w:val="0"/>
        <w:spacing w:after="0" w:line="360" w:lineRule="auto"/>
        <w:rPr>
          <w:rFonts w:ascii="Book Antiqua" w:hAnsi="Book Antiqua" w:cstheme="majorBidi"/>
          <w:sz w:val="24"/>
          <w:szCs w:val="24"/>
          <w:lang w:eastAsia="zh-CN"/>
        </w:rPr>
      </w:pPr>
    </w:p>
    <w:p w:rsidR="005E2BA9" w:rsidRPr="006A6236" w:rsidRDefault="001420D2" w:rsidP="0017116E">
      <w:pPr>
        <w:autoSpaceDE w:val="0"/>
        <w:autoSpaceDN w:val="0"/>
        <w:adjustRightInd w:val="0"/>
        <w:spacing w:after="0" w:line="360" w:lineRule="auto"/>
        <w:rPr>
          <w:rFonts w:ascii="Book Antiqua" w:hAnsi="Book Antiqua" w:cstheme="majorBidi"/>
          <w:sz w:val="24"/>
          <w:szCs w:val="24"/>
        </w:rPr>
      </w:pPr>
      <w:r w:rsidRPr="006A6236">
        <w:rPr>
          <w:rFonts w:ascii="Book Antiqua" w:eastAsia="Times New Roman" w:hAnsi="Book Antiqua" w:cstheme="majorBidi"/>
          <w:b/>
          <w:bCs/>
          <w:sz w:val="24"/>
          <w:szCs w:val="24"/>
        </w:rPr>
        <w:t>RESULTS</w:t>
      </w:r>
    </w:p>
    <w:p w:rsidR="00500727" w:rsidRPr="006A6236" w:rsidRDefault="007D1E1B" w:rsidP="0017116E">
      <w:pPr>
        <w:shd w:val="clear" w:color="auto" w:fill="FFFFFF"/>
        <w:spacing w:after="0" w:line="360" w:lineRule="auto"/>
        <w:jc w:val="both"/>
        <w:rPr>
          <w:rFonts w:ascii="Book Antiqua" w:eastAsia="Times New Roman" w:hAnsi="Book Antiqua" w:cstheme="majorBidi"/>
          <w:sz w:val="24"/>
          <w:szCs w:val="24"/>
        </w:rPr>
      </w:pPr>
      <w:r w:rsidRPr="006A6236">
        <w:rPr>
          <w:rStyle w:val="A1"/>
          <w:rFonts w:ascii="Book Antiqua" w:hAnsi="Book Antiqua" w:cstheme="majorBidi"/>
          <w:color w:val="auto"/>
          <w:sz w:val="24"/>
          <w:szCs w:val="24"/>
        </w:rPr>
        <w:t xml:space="preserve">Mortality data consisting of all deaths due to gastric </w:t>
      </w:r>
      <w:r w:rsidR="0017520A" w:rsidRPr="006A6236">
        <w:rPr>
          <w:rStyle w:val="A1"/>
          <w:rFonts w:ascii="Book Antiqua" w:hAnsi="Book Antiqua" w:cstheme="majorBidi"/>
          <w:color w:val="auto"/>
          <w:sz w:val="24"/>
          <w:szCs w:val="24"/>
        </w:rPr>
        <w:t>cancer from</w:t>
      </w:r>
      <w:r w:rsidRPr="006A6236">
        <w:rPr>
          <w:rStyle w:val="A1"/>
          <w:rFonts w:ascii="Book Antiqua" w:hAnsi="Book Antiqua" w:cstheme="majorBidi"/>
          <w:color w:val="auto"/>
          <w:sz w:val="24"/>
          <w:szCs w:val="24"/>
        </w:rPr>
        <w:t xml:space="preserve"> 2006 to </w:t>
      </w:r>
      <w:r w:rsidR="0017520A" w:rsidRPr="006A6236">
        <w:rPr>
          <w:rStyle w:val="A1"/>
          <w:rFonts w:ascii="Book Antiqua" w:hAnsi="Book Antiqua" w:cstheme="majorBidi"/>
          <w:color w:val="auto"/>
          <w:sz w:val="24"/>
          <w:szCs w:val="24"/>
        </w:rPr>
        <w:t>2010</w:t>
      </w:r>
      <w:r w:rsidRPr="006A6236">
        <w:rPr>
          <w:rStyle w:val="A1"/>
          <w:rFonts w:ascii="Book Antiqua" w:hAnsi="Book Antiqua" w:cstheme="majorBidi"/>
          <w:color w:val="auto"/>
          <w:sz w:val="24"/>
          <w:szCs w:val="24"/>
        </w:rPr>
        <w:t xml:space="preserve"> were considered in this study</w:t>
      </w:r>
      <w:r w:rsidR="00ED613F" w:rsidRPr="006A6236">
        <w:rPr>
          <w:rStyle w:val="A1"/>
          <w:rFonts w:ascii="Book Antiqua" w:hAnsi="Book Antiqua" w:cstheme="majorBidi"/>
          <w:color w:val="auto"/>
          <w:sz w:val="24"/>
          <w:szCs w:val="24"/>
        </w:rPr>
        <w:t>.</w:t>
      </w:r>
      <w:r w:rsidR="006A6236">
        <w:rPr>
          <w:rFonts w:ascii="Book Antiqua" w:eastAsia="Times New Roman" w:hAnsi="Book Antiqua" w:cstheme="majorBidi"/>
          <w:sz w:val="24"/>
          <w:szCs w:val="24"/>
        </w:rPr>
        <w:t xml:space="preserve"> </w:t>
      </w:r>
      <w:r w:rsidR="00ED613F" w:rsidRPr="006A6236">
        <w:rPr>
          <w:rFonts w:ascii="Book Antiqua" w:eastAsia="Times New Roman" w:hAnsi="Book Antiqua" w:cstheme="majorBidi"/>
          <w:sz w:val="24"/>
          <w:szCs w:val="24"/>
        </w:rPr>
        <w:t xml:space="preserve">Age standardized rate (ASR) of gastric cancer </w:t>
      </w:r>
      <w:r w:rsidR="0034325A" w:rsidRPr="006A6236">
        <w:rPr>
          <w:rFonts w:ascii="Book Antiqua" w:eastAsia="Times New Roman" w:hAnsi="Book Antiqua" w:cstheme="majorBidi"/>
          <w:sz w:val="24"/>
          <w:szCs w:val="24"/>
        </w:rPr>
        <w:t>mortality</w:t>
      </w:r>
      <w:r w:rsidR="00ED613F" w:rsidRPr="006A6236">
        <w:rPr>
          <w:rFonts w:ascii="Book Antiqua" w:eastAsia="Times New Roman" w:hAnsi="Book Antiqua" w:cstheme="majorBidi"/>
          <w:sz w:val="24"/>
          <w:szCs w:val="24"/>
        </w:rPr>
        <w:t xml:space="preserve"> was </w:t>
      </w:r>
      <w:r w:rsidR="006A0405" w:rsidRPr="006A6236">
        <w:rPr>
          <w:rFonts w:ascii="Book Antiqua" w:eastAsia="Times New Roman" w:hAnsi="Book Antiqua" w:cstheme="majorBidi"/>
          <w:sz w:val="24"/>
          <w:szCs w:val="24"/>
        </w:rPr>
        <w:t>9.69 per 100</w:t>
      </w:r>
      <w:r w:rsidR="0017520A" w:rsidRPr="006A6236">
        <w:rPr>
          <w:rFonts w:ascii="Book Antiqua" w:eastAsia="Times New Roman" w:hAnsi="Book Antiqua" w:cstheme="majorBidi"/>
          <w:sz w:val="24"/>
          <w:szCs w:val="24"/>
        </w:rPr>
        <w:t xml:space="preserve">000 </w:t>
      </w:r>
      <w:r w:rsidR="00ED613F" w:rsidRPr="006A6236">
        <w:rPr>
          <w:rFonts w:ascii="Book Antiqua" w:eastAsia="Times New Roman" w:hAnsi="Book Antiqua" w:cstheme="majorBidi"/>
          <w:sz w:val="24"/>
          <w:szCs w:val="24"/>
        </w:rPr>
        <w:t xml:space="preserve">populations </w:t>
      </w:r>
      <w:r w:rsidR="0017520A" w:rsidRPr="006A6236">
        <w:rPr>
          <w:rFonts w:ascii="Book Antiqua" w:eastAsia="Times New Roman" w:hAnsi="Book Antiqua" w:cstheme="majorBidi"/>
          <w:sz w:val="24"/>
          <w:szCs w:val="24"/>
        </w:rPr>
        <w:t>in 2006</w:t>
      </w:r>
      <w:r w:rsidR="006A0405" w:rsidRPr="006A6236">
        <w:rPr>
          <w:rFonts w:ascii="Book Antiqua" w:eastAsia="Times New Roman" w:hAnsi="Book Antiqua" w:cstheme="majorBidi"/>
          <w:sz w:val="24"/>
          <w:szCs w:val="24"/>
        </w:rPr>
        <w:t>, 10.2 per 100</w:t>
      </w:r>
      <w:r w:rsidR="00ED613F" w:rsidRPr="006A6236">
        <w:rPr>
          <w:rFonts w:ascii="Book Antiqua" w:eastAsia="Times New Roman" w:hAnsi="Book Antiqua" w:cstheme="majorBidi"/>
          <w:sz w:val="24"/>
          <w:szCs w:val="24"/>
        </w:rPr>
        <w:t xml:space="preserve">000 populations in </w:t>
      </w:r>
      <w:r w:rsidR="006A0405" w:rsidRPr="006A6236">
        <w:rPr>
          <w:rFonts w:ascii="Book Antiqua" w:eastAsia="Times New Roman" w:hAnsi="Book Antiqua" w:cstheme="majorBidi"/>
          <w:sz w:val="24"/>
          <w:szCs w:val="24"/>
        </w:rPr>
        <w:t>2007, 9.93 per 100</w:t>
      </w:r>
      <w:r w:rsidR="00ED613F" w:rsidRPr="006A6236">
        <w:rPr>
          <w:rFonts w:ascii="Book Antiqua" w:eastAsia="Times New Roman" w:hAnsi="Book Antiqua" w:cstheme="majorBidi"/>
          <w:sz w:val="24"/>
          <w:szCs w:val="24"/>
        </w:rPr>
        <w:t>000 populations</w:t>
      </w:r>
      <w:r w:rsidR="006A0405" w:rsidRPr="006A6236">
        <w:rPr>
          <w:rFonts w:ascii="Book Antiqua" w:eastAsia="Times New Roman" w:hAnsi="Book Antiqua" w:cstheme="majorBidi"/>
          <w:sz w:val="24"/>
          <w:szCs w:val="24"/>
        </w:rPr>
        <w:t xml:space="preserve"> in 2008, 9.76 per 100</w:t>
      </w:r>
      <w:r w:rsidR="00C05D69" w:rsidRPr="006A6236">
        <w:rPr>
          <w:rFonts w:ascii="Book Antiqua" w:eastAsia="Times New Roman" w:hAnsi="Book Antiqua" w:cstheme="majorBidi"/>
          <w:sz w:val="24"/>
          <w:szCs w:val="24"/>
        </w:rPr>
        <w:t xml:space="preserve">000 populations in 2009 and 9.67 per 100,000 </w:t>
      </w:r>
      <w:r w:rsidR="00C05D69" w:rsidRPr="006A6236">
        <w:rPr>
          <w:rFonts w:ascii="Book Antiqua" w:eastAsia="Times New Roman" w:hAnsi="Book Antiqua" w:cstheme="majorBidi"/>
          <w:sz w:val="24"/>
          <w:szCs w:val="24"/>
        </w:rPr>
        <w:lastRenderedPageBreak/>
        <w:t>populations in 2010</w:t>
      </w:r>
      <w:r w:rsidR="0034325A" w:rsidRPr="006A6236">
        <w:rPr>
          <w:rFonts w:ascii="Book Antiqua" w:eastAsia="Times New Roman" w:hAnsi="Book Antiqua" w:cstheme="majorBidi"/>
          <w:sz w:val="24"/>
          <w:szCs w:val="24"/>
        </w:rPr>
        <w:t xml:space="preserve"> respectively</w:t>
      </w:r>
      <w:r w:rsidR="0045099B" w:rsidRPr="006A6236">
        <w:rPr>
          <w:rFonts w:ascii="Book Antiqua" w:eastAsia="Times New Roman" w:hAnsi="Book Antiqua" w:cstheme="majorBidi"/>
          <w:sz w:val="24"/>
          <w:szCs w:val="24"/>
        </w:rPr>
        <w:t>.</w:t>
      </w:r>
      <w:r w:rsidR="00D967E5" w:rsidRPr="006A6236">
        <w:rPr>
          <w:rFonts w:ascii="Book Antiqua" w:eastAsia="Times New Roman" w:hAnsi="Book Antiqua" w:cstheme="majorBidi"/>
          <w:sz w:val="24"/>
          <w:szCs w:val="24"/>
        </w:rPr>
        <w:t xml:space="preserve"> </w:t>
      </w:r>
      <w:r w:rsidR="008E36B1" w:rsidRPr="006A6236">
        <w:rPr>
          <w:rFonts w:ascii="Book Antiqua" w:eastAsia="Times New Roman" w:hAnsi="Book Antiqua" w:cstheme="majorBidi"/>
          <w:sz w:val="24"/>
          <w:szCs w:val="24"/>
        </w:rPr>
        <w:t>According to the Bayesian estimation</w:t>
      </w:r>
      <w:r w:rsidR="0030037C" w:rsidRPr="006A6236">
        <w:rPr>
          <w:rFonts w:ascii="Book Antiqua" w:eastAsia="Times New Roman" w:hAnsi="Book Antiqua" w:cstheme="majorBidi"/>
          <w:sz w:val="24"/>
          <w:szCs w:val="24"/>
        </w:rPr>
        <w:t>,</w:t>
      </w:r>
      <w:r w:rsidR="00372D4C" w:rsidRPr="006A6236">
        <w:rPr>
          <w:rFonts w:ascii="Book Antiqua" w:eastAsia="Times New Roman" w:hAnsi="Book Antiqua" w:cstheme="majorBidi"/>
          <w:sz w:val="24"/>
          <w:szCs w:val="24"/>
        </w:rPr>
        <w:t xml:space="preserve"> in year 2006,</w:t>
      </w:r>
      <w:r w:rsidR="0030037C" w:rsidRPr="006A6236">
        <w:rPr>
          <w:rFonts w:ascii="Book Antiqua" w:eastAsia="Times New Roman" w:hAnsi="Book Antiqua" w:cstheme="majorBidi"/>
          <w:sz w:val="24"/>
          <w:szCs w:val="24"/>
        </w:rPr>
        <w:t xml:space="preserve"> there was</w:t>
      </w:r>
      <w:r w:rsidR="00FF481B" w:rsidRPr="006A6236">
        <w:rPr>
          <w:rFonts w:ascii="Book Antiqua" w:eastAsia="Times New Roman" w:hAnsi="Book Antiqua" w:cstheme="majorBidi"/>
          <w:sz w:val="24"/>
          <w:szCs w:val="24"/>
        </w:rPr>
        <w:t xml:space="preserve"> </w:t>
      </w:r>
      <w:r w:rsidR="00DF3DBA" w:rsidRPr="006A6236">
        <w:rPr>
          <w:rFonts w:ascii="Book Antiqua" w:eastAsia="Times New Roman" w:hAnsi="Book Antiqua" w:cstheme="majorBidi"/>
          <w:sz w:val="24"/>
          <w:szCs w:val="24"/>
        </w:rPr>
        <w:t>between</w:t>
      </w:r>
      <w:r w:rsidR="001F1853" w:rsidRPr="006A6236">
        <w:rPr>
          <w:rFonts w:ascii="Book Antiqua" w:eastAsia="Times New Roman" w:hAnsi="Book Antiqua" w:cstheme="majorBidi"/>
          <w:sz w:val="24"/>
          <w:szCs w:val="24"/>
        </w:rPr>
        <w:t xml:space="preserve"> </w:t>
      </w:r>
      <w:r w:rsidR="00B25BED" w:rsidRPr="006A6236">
        <w:rPr>
          <w:rFonts w:ascii="Book Antiqua" w:eastAsia="Times New Roman" w:hAnsi="Book Antiqua" w:cstheme="majorBidi"/>
          <w:sz w:val="24"/>
          <w:szCs w:val="24"/>
        </w:rPr>
        <w:t>3% to 7%</w:t>
      </w:r>
      <w:r w:rsidR="00D3056E" w:rsidRPr="006A6236">
        <w:rPr>
          <w:rFonts w:ascii="Book Antiqua" w:eastAsia="Times New Roman" w:hAnsi="Book Antiqua" w:cstheme="majorBidi"/>
          <w:sz w:val="24"/>
          <w:szCs w:val="24"/>
        </w:rPr>
        <w:t xml:space="preserve"> misclassification in registering cause of death as cancer without mentioning details</w:t>
      </w:r>
      <w:r w:rsidR="0030037C" w:rsidRPr="006A6236">
        <w:rPr>
          <w:rFonts w:ascii="Book Antiqua" w:eastAsia="Times New Roman" w:hAnsi="Book Antiqua" w:cstheme="majorBidi"/>
          <w:sz w:val="24"/>
          <w:szCs w:val="24"/>
        </w:rPr>
        <w:t xml:space="preserve"> while the underlying cause</w:t>
      </w:r>
      <w:r w:rsidR="00B60103" w:rsidRPr="006A6236">
        <w:rPr>
          <w:rFonts w:ascii="Book Antiqua" w:eastAsia="Times New Roman" w:hAnsi="Book Antiqua" w:cstheme="majorBidi"/>
          <w:sz w:val="24"/>
          <w:szCs w:val="24"/>
        </w:rPr>
        <w:t xml:space="preserve"> of death</w:t>
      </w:r>
      <w:r w:rsidR="00D3056E" w:rsidRPr="006A6236">
        <w:rPr>
          <w:rFonts w:ascii="Book Antiqua" w:eastAsia="Times New Roman" w:hAnsi="Book Antiqua" w:cstheme="majorBidi"/>
          <w:sz w:val="24"/>
          <w:szCs w:val="24"/>
        </w:rPr>
        <w:t xml:space="preserve"> has been</w:t>
      </w:r>
      <w:r w:rsidR="005E2BA9" w:rsidRPr="006A6236">
        <w:rPr>
          <w:rFonts w:ascii="Book Antiqua" w:eastAsia="Times New Roman" w:hAnsi="Book Antiqua" w:cstheme="majorBidi"/>
          <w:sz w:val="24"/>
          <w:szCs w:val="24"/>
        </w:rPr>
        <w:t xml:space="preserve"> gas</w:t>
      </w:r>
      <w:r w:rsidR="00D3056E" w:rsidRPr="006A6236">
        <w:rPr>
          <w:rFonts w:ascii="Book Antiqua" w:eastAsia="Times New Roman" w:hAnsi="Book Antiqua" w:cstheme="majorBidi"/>
          <w:sz w:val="24"/>
          <w:szCs w:val="24"/>
        </w:rPr>
        <w:t>tric cancer</w:t>
      </w:r>
      <w:r w:rsidR="005E2BA9" w:rsidRPr="006A6236">
        <w:rPr>
          <w:rFonts w:ascii="Book Antiqua" w:eastAsia="Times New Roman" w:hAnsi="Book Antiqua" w:cstheme="majorBidi"/>
          <w:sz w:val="24"/>
          <w:szCs w:val="24"/>
        </w:rPr>
        <w:t>.</w:t>
      </w:r>
      <w:r w:rsidR="00372D4C" w:rsidRPr="006A6236">
        <w:rPr>
          <w:rFonts w:ascii="Book Antiqua" w:eastAsia="Times New Roman" w:hAnsi="Book Antiqua" w:cstheme="majorBidi"/>
          <w:sz w:val="24"/>
          <w:szCs w:val="24"/>
        </w:rPr>
        <w:t xml:space="preserve"> The estimated percent of misclassification based on implemented Bayesian method </w:t>
      </w:r>
      <w:r w:rsidR="00342DBE" w:rsidRPr="006A6236">
        <w:rPr>
          <w:rFonts w:ascii="Book Antiqua" w:eastAsia="Times New Roman" w:hAnsi="Book Antiqua" w:cstheme="majorBidi"/>
          <w:sz w:val="24"/>
          <w:szCs w:val="24"/>
        </w:rPr>
        <w:t xml:space="preserve">for year 2006 to 2010 </w:t>
      </w:r>
      <w:r w:rsidR="00372D4C" w:rsidRPr="006A6236">
        <w:rPr>
          <w:rFonts w:ascii="Book Antiqua" w:eastAsia="Times New Roman" w:hAnsi="Book Antiqua" w:cstheme="majorBidi"/>
          <w:sz w:val="24"/>
          <w:szCs w:val="24"/>
        </w:rPr>
        <w:t xml:space="preserve">is shown in </w:t>
      </w:r>
      <w:r w:rsidR="0095182A" w:rsidRPr="006A6236">
        <w:rPr>
          <w:rFonts w:ascii="Book Antiqua" w:eastAsia="Times New Roman" w:hAnsi="Book Antiqua" w:cstheme="majorBidi"/>
          <w:sz w:val="24"/>
          <w:szCs w:val="24"/>
        </w:rPr>
        <w:t>T</w:t>
      </w:r>
      <w:r w:rsidR="00372D4C" w:rsidRPr="006A6236">
        <w:rPr>
          <w:rFonts w:ascii="Book Antiqua" w:eastAsia="Times New Roman" w:hAnsi="Book Antiqua" w:cstheme="majorBidi"/>
          <w:sz w:val="24"/>
          <w:szCs w:val="24"/>
        </w:rPr>
        <w:t>able 1.</w:t>
      </w:r>
      <w:r w:rsidR="00D1629C" w:rsidRPr="006A6236">
        <w:rPr>
          <w:rFonts w:ascii="Book Antiqua" w:eastAsia="Times New Roman" w:hAnsi="Book Antiqua" w:cstheme="majorBidi"/>
          <w:sz w:val="24"/>
          <w:szCs w:val="24"/>
        </w:rPr>
        <w:t xml:space="preserve"> </w:t>
      </w:r>
      <w:r w:rsidR="00500727" w:rsidRPr="006A6236">
        <w:rPr>
          <w:rFonts w:ascii="Book Antiqua" w:eastAsia="Times New Roman" w:hAnsi="Book Antiqua" w:cstheme="majorBidi"/>
          <w:sz w:val="24"/>
          <w:szCs w:val="24"/>
        </w:rPr>
        <w:t>T</w:t>
      </w:r>
      <w:r w:rsidR="00C25A9D" w:rsidRPr="006A6236">
        <w:rPr>
          <w:rFonts w:ascii="Book Antiqua" w:eastAsia="Times New Roman" w:hAnsi="Book Antiqua" w:cstheme="majorBidi"/>
          <w:sz w:val="24"/>
          <w:szCs w:val="24"/>
        </w:rPr>
        <w:t xml:space="preserve">his percent </w:t>
      </w:r>
      <w:r w:rsidR="00500727" w:rsidRPr="006A6236">
        <w:rPr>
          <w:rFonts w:ascii="Book Antiqua" w:eastAsia="Times New Roman" w:hAnsi="Book Antiqua" w:cstheme="majorBidi"/>
          <w:sz w:val="24"/>
          <w:szCs w:val="24"/>
        </w:rPr>
        <w:t xml:space="preserve">were subtracted from </w:t>
      </w:r>
      <w:r w:rsidR="00C25A9D" w:rsidRPr="006A6236">
        <w:rPr>
          <w:rFonts w:ascii="Book Antiqua" w:eastAsia="Times New Roman" w:hAnsi="Book Antiqua" w:cstheme="majorBidi"/>
          <w:sz w:val="24"/>
          <w:szCs w:val="24"/>
        </w:rPr>
        <w:t>deaths that had registered as cancer w</w:t>
      </w:r>
      <w:r w:rsidR="00B60103" w:rsidRPr="006A6236">
        <w:rPr>
          <w:rFonts w:ascii="Book Antiqua" w:eastAsia="Times New Roman" w:hAnsi="Book Antiqua" w:cstheme="majorBidi"/>
          <w:sz w:val="24"/>
          <w:szCs w:val="24"/>
        </w:rPr>
        <w:t xml:space="preserve">ithout mentioning details </w:t>
      </w:r>
      <w:r w:rsidR="00C25A9D" w:rsidRPr="006A6236">
        <w:rPr>
          <w:rFonts w:ascii="Book Antiqua" w:eastAsia="Times New Roman" w:hAnsi="Book Antiqua" w:cstheme="majorBidi"/>
          <w:sz w:val="24"/>
          <w:szCs w:val="24"/>
        </w:rPr>
        <w:t>and</w:t>
      </w:r>
      <w:r w:rsidR="00500727" w:rsidRPr="006A6236">
        <w:rPr>
          <w:rFonts w:ascii="Book Antiqua" w:eastAsia="Times New Roman" w:hAnsi="Book Antiqua" w:cstheme="majorBidi"/>
          <w:sz w:val="24"/>
          <w:szCs w:val="24"/>
        </w:rPr>
        <w:t xml:space="preserve"> added</w:t>
      </w:r>
      <w:r w:rsidR="00AD4411" w:rsidRPr="006A6236">
        <w:rPr>
          <w:rFonts w:ascii="Book Antiqua" w:eastAsia="Times New Roman" w:hAnsi="Book Antiqua" w:cstheme="majorBidi"/>
          <w:sz w:val="24"/>
          <w:szCs w:val="24"/>
        </w:rPr>
        <w:t xml:space="preserve"> to the number of deaths due to gastric cancer</w:t>
      </w:r>
      <w:r w:rsidR="00500727" w:rsidRPr="006A6236">
        <w:rPr>
          <w:rFonts w:ascii="Book Antiqua" w:eastAsia="Times New Roman" w:hAnsi="Book Antiqua" w:cstheme="majorBidi"/>
          <w:sz w:val="24"/>
          <w:szCs w:val="24"/>
        </w:rPr>
        <w:t>.</w:t>
      </w:r>
      <w:r w:rsidR="00C05D69" w:rsidRPr="006A6236">
        <w:rPr>
          <w:rFonts w:ascii="Book Antiqua" w:eastAsia="Times New Roman" w:hAnsi="Book Antiqua" w:cstheme="majorBidi"/>
          <w:sz w:val="24"/>
          <w:szCs w:val="24"/>
        </w:rPr>
        <w:t xml:space="preserve"> Th</w:t>
      </w:r>
      <w:r w:rsidR="00407A03" w:rsidRPr="006A6236">
        <w:rPr>
          <w:rFonts w:ascii="Book Antiqua" w:eastAsia="Times New Roman" w:hAnsi="Book Antiqua" w:cstheme="majorBidi"/>
          <w:sz w:val="24"/>
          <w:szCs w:val="24"/>
        </w:rPr>
        <w:t>e age standardized rate per 100</w:t>
      </w:r>
      <w:r w:rsidR="00C05D69" w:rsidRPr="006A6236">
        <w:rPr>
          <w:rFonts w:ascii="Book Antiqua" w:eastAsia="Times New Roman" w:hAnsi="Book Antiqua" w:cstheme="majorBidi"/>
          <w:sz w:val="24"/>
          <w:szCs w:val="24"/>
        </w:rPr>
        <w:t xml:space="preserve">000 populations for gastric cancer was estimated to be </w:t>
      </w:r>
      <w:r w:rsidR="003A31AC" w:rsidRPr="006A6236">
        <w:rPr>
          <w:rFonts w:ascii="Book Antiqua" w:eastAsia="Times New Roman" w:hAnsi="Book Antiqua" w:cstheme="majorBidi"/>
          <w:sz w:val="24"/>
          <w:szCs w:val="24"/>
        </w:rPr>
        <w:t>10.17</w:t>
      </w:r>
      <w:r w:rsidR="00D00FB7" w:rsidRPr="006A6236">
        <w:rPr>
          <w:rFonts w:ascii="Book Antiqua" w:eastAsia="Times New Roman" w:hAnsi="Book Antiqua" w:cstheme="majorBidi"/>
          <w:sz w:val="24"/>
          <w:szCs w:val="24"/>
        </w:rPr>
        <w:t xml:space="preserve"> in 2006, 10.</w:t>
      </w:r>
      <w:r w:rsidR="00FF78CB" w:rsidRPr="006A6236">
        <w:rPr>
          <w:rFonts w:ascii="Book Antiqua" w:eastAsia="Times New Roman" w:hAnsi="Book Antiqua" w:cstheme="majorBidi"/>
          <w:sz w:val="24"/>
          <w:szCs w:val="24"/>
        </w:rPr>
        <w:t>51</w:t>
      </w:r>
      <w:r w:rsidR="00D00FB7" w:rsidRPr="006A6236">
        <w:rPr>
          <w:rFonts w:ascii="Book Antiqua" w:eastAsia="Times New Roman" w:hAnsi="Book Antiqua" w:cstheme="majorBidi"/>
          <w:sz w:val="24"/>
          <w:szCs w:val="24"/>
        </w:rPr>
        <w:t xml:space="preserve"> in 2007, 10.</w:t>
      </w:r>
      <w:r w:rsidR="00FF78CB" w:rsidRPr="006A6236">
        <w:rPr>
          <w:rFonts w:ascii="Book Antiqua" w:eastAsia="Times New Roman" w:hAnsi="Book Antiqua" w:cstheme="majorBidi"/>
          <w:sz w:val="24"/>
          <w:szCs w:val="24"/>
        </w:rPr>
        <w:t>23</w:t>
      </w:r>
      <w:r w:rsidR="00D00FB7" w:rsidRPr="006A6236">
        <w:rPr>
          <w:rFonts w:ascii="Book Antiqua" w:eastAsia="Times New Roman" w:hAnsi="Book Antiqua" w:cstheme="majorBidi"/>
          <w:sz w:val="24"/>
          <w:szCs w:val="24"/>
        </w:rPr>
        <w:t xml:space="preserve"> in 2008 </w:t>
      </w:r>
      <w:r w:rsidR="00FF78CB" w:rsidRPr="006A6236">
        <w:rPr>
          <w:rFonts w:ascii="Book Antiqua" w:eastAsia="Times New Roman" w:hAnsi="Book Antiqua" w:cstheme="majorBidi"/>
          <w:sz w:val="24"/>
          <w:szCs w:val="24"/>
        </w:rPr>
        <w:t>10.44 in 2009 and 10.35</w:t>
      </w:r>
      <w:r w:rsidR="00D00FB7" w:rsidRPr="006A6236">
        <w:rPr>
          <w:rFonts w:ascii="Book Antiqua" w:eastAsia="Times New Roman" w:hAnsi="Book Antiqua" w:cstheme="majorBidi"/>
          <w:sz w:val="24"/>
          <w:szCs w:val="24"/>
        </w:rPr>
        <w:t xml:space="preserve"> in 2010,</w:t>
      </w:r>
      <w:r w:rsidR="00C05D69" w:rsidRPr="006A6236">
        <w:rPr>
          <w:rFonts w:ascii="Book Antiqua" w:eastAsia="Times New Roman" w:hAnsi="Book Antiqua" w:cstheme="majorBidi"/>
          <w:sz w:val="24"/>
          <w:szCs w:val="24"/>
        </w:rPr>
        <w:t xml:space="preserve"> after Bayesian correction</w:t>
      </w:r>
      <w:r w:rsidR="003B19EC" w:rsidRPr="006A6236">
        <w:rPr>
          <w:rFonts w:ascii="Book Antiqua" w:eastAsia="Times New Roman" w:hAnsi="Book Antiqua" w:cstheme="majorBidi"/>
          <w:sz w:val="24"/>
          <w:szCs w:val="24"/>
        </w:rPr>
        <w:t xml:space="preserve"> respectively</w:t>
      </w:r>
      <w:r w:rsidR="00C05D69" w:rsidRPr="006A6236">
        <w:rPr>
          <w:rFonts w:ascii="Book Antiqua" w:eastAsia="Times New Roman" w:hAnsi="Book Antiqua" w:cstheme="majorBidi"/>
          <w:sz w:val="24"/>
          <w:szCs w:val="24"/>
        </w:rPr>
        <w:t>.</w:t>
      </w:r>
      <w:r w:rsidR="001C1B53" w:rsidRPr="006A6236">
        <w:rPr>
          <w:rFonts w:ascii="Book Antiqua" w:eastAsia="Times New Roman" w:hAnsi="Book Antiqua" w:cstheme="majorBidi"/>
          <w:sz w:val="24"/>
          <w:szCs w:val="24"/>
        </w:rPr>
        <w:t xml:space="preserve"> The age standardizes rate of gastric cancer before and after Bayesian correction for 2006 to 2010</w:t>
      </w:r>
      <w:r w:rsidR="005900E9" w:rsidRPr="006A6236">
        <w:rPr>
          <w:rFonts w:ascii="Book Antiqua" w:eastAsia="Times New Roman" w:hAnsi="Book Antiqua" w:cstheme="majorBidi"/>
          <w:sz w:val="24"/>
          <w:szCs w:val="24"/>
        </w:rPr>
        <w:t xml:space="preserve"> is visualized in </w:t>
      </w:r>
      <w:r w:rsidR="006A6236" w:rsidRPr="006A6236">
        <w:rPr>
          <w:rFonts w:ascii="Book Antiqua" w:eastAsia="Times New Roman" w:hAnsi="Book Antiqua" w:cstheme="majorBidi"/>
          <w:sz w:val="24"/>
          <w:szCs w:val="24"/>
        </w:rPr>
        <w:t>F</w:t>
      </w:r>
      <w:r w:rsidR="005900E9" w:rsidRPr="006A6236">
        <w:rPr>
          <w:rFonts w:ascii="Book Antiqua" w:eastAsia="Times New Roman" w:hAnsi="Book Antiqua" w:cstheme="majorBidi"/>
          <w:sz w:val="24"/>
          <w:szCs w:val="24"/>
        </w:rPr>
        <w:t>igure 1</w:t>
      </w:r>
      <w:r w:rsidR="001C1B53" w:rsidRPr="006A6236">
        <w:rPr>
          <w:rFonts w:ascii="Book Antiqua" w:eastAsia="Times New Roman" w:hAnsi="Book Antiqua" w:cstheme="majorBidi"/>
          <w:sz w:val="24"/>
          <w:szCs w:val="24"/>
        </w:rPr>
        <w:t>.</w:t>
      </w:r>
      <w:r w:rsidR="00500727" w:rsidRPr="006A6236">
        <w:rPr>
          <w:rFonts w:ascii="Book Antiqua" w:eastAsia="Times New Roman" w:hAnsi="Book Antiqua" w:cstheme="majorBidi"/>
          <w:sz w:val="24"/>
          <w:szCs w:val="24"/>
        </w:rPr>
        <w:t xml:space="preserve"> T</w:t>
      </w:r>
      <w:r w:rsidR="00AD4411" w:rsidRPr="006A6236">
        <w:rPr>
          <w:rFonts w:ascii="Book Antiqua" w:eastAsia="Times New Roman" w:hAnsi="Book Antiqua" w:cstheme="majorBidi"/>
          <w:sz w:val="24"/>
          <w:szCs w:val="24"/>
        </w:rPr>
        <w:t xml:space="preserve">he number of gastric cancer death </w:t>
      </w:r>
      <w:r w:rsidR="00C05D69" w:rsidRPr="006A6236">
        <w:rPr>
          <w:rFonts w:ascii="Book Antiqua" w:eastAsia="Times New Roman" w:hAnsi="Book Antiqua" w:cstheme="majorBidi"/>
          <w:sz w:val="24"/>
          <w:szCs w:val="24"/>
        </w:rPr>
        <w:t>before and after Bayesian correction of</w:t>
      </w:r>
      <w:r w:rsidR="00AD4411" w:rsidRPr="006A6236">
        <w:rPr>
          <w:rFonts w:ascii="Book Antiqua" w:eastAsia="Times New Roman" w:hAnsi="Book Antiqua" w:cstheme="majorBidi"/>
          <w:sz w:val="24"/>
          <w:szCs w:val="24"/>
        </w:rPr>
        <w:t xml:space="preserve"> misclassification </w:t>
      </w:r>
      <w:r w:rsidR="00500727" w:rsidRPr="006A6236">
        <w:rPr>
          <w:rFonts w:ascii="Book Antiqua" w:eastAsia="Times New Roman" w:hAnsi="Book Antiqua" w:cstheme="majorBidi"/>
          <w:sz w:val="24"/>
          <w:szCs w:val="24"/>
        </w:rPr>
        <w:t>for years 2006 to 2010 is show</w:t>
      </w:r>
      <w:r w:rsidR="0013058F" w:rsidRPr="006A6236">
        <w:rPr>
          <w:rFonts w:ascii="Book Antiqua" w:eastAsia="Times New Roman" w:hAnsi="Book Antiqua" w:cstheme="majorBidi"/>
          <w:sz w:val="24"/>
          <w:szCs w:val="24"/>
        </w:rPr>
        <w:t>n</w:t>
      </w:r>
      <w:r w:rsidR="00500727" w:rsidRPr="006A6236">
        <w:rPr>
          <w:rFonts w:ascii="Book Antiqua" w:eastAsia="Times New Roman" w:hAnsi="Book Antiqua" w:cstheme="majorBidi"/>
          <w:sz w:val="24"/>
          <w:szCs w:val="24"/>
        </w:rPr>
        <w:t xml:space="preserve"> in </w:t>
      </w:r>
      <w:r w:rsidR="00571415" w:rsidRPr="006A6236">
        <w:rPr>
          <w:rFonts w:ascii="Book Antiqua" w:eastAsia="Times New Roman" w:hAnsi="Book Antiqua" w:cstheme="majorBidi"/>
          <w:sz w:val="24"/>
          <w:szCs w:val="24"/>
        </w:rPr>
        <w:t>T</w:t>
      </w:r>
      <w:r w:rsidR="00500727" w:rsidRPr="006A6236">
        <w:rPr>
          <w:rFonts w:ascii="Book Antiqua" w:eastAsia="Times New Roman" w:hAnsi="Book Antiqua" w:cstheme="majorBidi"/>
          <w:sz w:val="24"/>
          <w:szCs w:val="24"/>
        </w:rPr>
        <w:t xml:space="preserve">able </w:t>
      </w:r>
      <w:r w:rsidR="005900E9" w:rsidRPr="006A6236">
        <w:rPr>
          <w:rFonts w:ascii="Book Antiqua" w:eastAsia="Times New Roman" w:hAnsi="Book Antiqua" w:cstheme="majorBidi"/>
          <w:sz w:val="24"/>
          <w:szCs w:val="24"/>
        </w:rPr>
        <w:t>1 and its trend</w:t>
      </w:r>
      <w:r w:rsidR="003B19EC" w:rsidRPr="006A6236">
        <w:rPr>
          <w:rFonts w:ascii="Book Antiqua" w:eastAsia="Times New Roman" w:hAnsi="Book Antiqua" w:cstheme="majorBidi"/>
          <w:sz w:val="24"/>
          <w:szCs w:val="24"/>
        </w:rPr>
        <w:t xml:space="preserve"> is shown in </w:t>
      </w:r>
      <w:r w:rsidR="006A6236" w:rsidRPr="006A6236">
        <w:rPr>
          <w:rFonts w:ascii="Book Antiqua" w:eastAsia="Times New Roman" w:hAnsi="Book Antiqua" w:cstheme="majorBidi"/>
          <w:sz w:val="24"/>
          <w:szCs w:val="24"/>
        </w:rPr>
        <w:t>F</w:t>
      </w:r>
      <w:r w:rsidR="003B19EC" w:rsidRPr="006A6236">
        <w:rPr>
          <w:rFonts w:ascii="Book Antiqua" w:eastAsia="Times New Roman" w:hAnsi="Book Antiqua" w:cstheme="majorBidi"/>
          <w:sz w:val="24"/>
          <w:szCs w:val="24"/>
        </w:rPr>
        <w:t xml:space="preserve">igure 2. </w:t>
      </w:r>
    </w:p>
    <w:p w:rsidR="006E40AA" w:rsidRPr="006A6236" w:rsidRDefault="006E40AA" w:rsidP="0017116E">
      <w:pPr>
        <w:shd w:val="clear" w:color="auto" w:fill="FFFFFF"/>
        <w:spacing w:after="0" w:line="360" w:lineRule="auto"/>
        <w:jc w:val="both"/>
        <w:rPr>
          <w:rFonts w:ascii="Book Antiqua" w:eastAsia="Times New Roman" w:hAnsi="Book Antiqua" w:cstheme="majorBidi"/>
          <w:sz w:val="24"/>
          <w:szCs w:val="24"/>
        </w:rPr>
      </w:pPr>
    </w:p>
    <w:p w:rsidR="005B700C" w:rsidRPr="006A6236" w:rsidRDefault="005E2BA9" w:rsidP="0017116E">
      <w:pPr>
        <w:spacing w:after="0" w:line="360" w:lineRule="auto"/>
        <w:rPr>
          <w:rFonts w:ascii="Book Antiqua" w:hAnsi="Book Antiqua" w:cstheme="majorBidi"/>
          <w:b/>
          <w:bCs/>
          <w:sz w:val="24"/>
          <w:szCs w:val="24"/>
        </w:rPr>
      </w:pPr>
      <w:r w:rsidRPr="006A6236">
        <w:rPr>
          <w:rFonts w:ascii="Book Antiqua" w:hAnsi="Book Antiqua" w:cstheme="majorBidi"/>
          <w:b/>
          <w:bCs/>
          <w:sz w:val="24"/>
          <w:szCs w:val="24"/>
        </w:rPr>
        <w:t>D</w:t>
      </w:r>
      <w:r w:rsidR="001308DD" w:rsidRPr="006A6236">
        <w:rPr>
          <w:rFonts w:ascii="Book Antiqua" w:hAnsi="Book Antiqua" w:cstheme="majorBidi"/>
          <w:b/>
          <w:bCs/>
          <w:sz w:val="24"/>
          <w:szCs w:val="24"/>
        </w:rPr>
        <w:t>ISCUSSION</w:t>
      </w:r>
    </w:p>
    <w:p w:rsidR="00CA6656" w:rsidRPr="006A6236" w:rsidRDefault="00281083" w:rsidP="0017116E">
      <w:pPr>
        <w:autoSpaceDE w:val="0"/>
        <w:autoSpaceDN w:val="0"/>
        <w:adjustRightInd w:val="0"/>
        <w:spacing w:after="0" w:line="360" w:lineRule="auto"/>
        <w:jc w:val="both"/>
        <w:rPr>
          <w:rFonts w:ascii="Book Antiqua" w:hAnsi="Book Antiqua" w:cstheme="majorBidi"/>
          <w:sz w:val="24"/>
          <w:szCs w:val="24"/>
        </w:rPr>
      </w:pPr>
      <w:r w:rsidRPr="006A6236">
        <w:rPr>
          <w:rFonts w:ascii="Book Antiqua" w:hAnsi="Book Antiqua" w:cstheme="majorBidi"/>
          <w:sz w:val="24"/>
          <w:szCs w:val="24"/>
        </w:rPr>
        <w:t xml:space="preserve">Iran’s death registry is subject to misclassification in reporting the underlying cause of death. </w:t>
      </w:r>
      <w:r w:rsidR="00D74B15" w:rsidRPr="006A6236">
        <w:rPr>
          <w:rFonts w:ascii="Book Antiqua" w:hAnsi="Book Antiqua" w:cstheme="majorBidi"/>
          <w:sz w:val="24"/>
          <w:szCs w:val="24"/>
        </w:rPr>
        <w:t xml:space="preserve">About </w:t>
      </w:r>
      <w:r w:rsidR="00F13B80" w:rsidRPr="006A6236">
        <w:rPr>
          <w:rFonts w:ascii="Book Antiqua" w:hAnsi="Book Antiqua" w:cstheme="majorBidi"/>
          <w:sz w:val="24"/>
          <w:szCs w:val="24"/>
        </w:rPr>
        <w:t>3</w:t>
      </w:r>
      <w:r w:rsidR="006A6236">
        <w:rPr>
          <w:rFonts w:ascii="Book Antiqua" w:hAnsi="Book Antiqua" w:cstheme="majorBidi" w:hint="eastAsia"/>
          <w:sz w:val="24"/>
          <w:szCs w:val="24"/>
          <w:lang w:eastAsia="zh-CN"/>
        </w:rPr>
        <w:t>%</w:t>
      </w:r>
      <w:r w:rsidR="00F13B80" w:rsidRPr="006A6236">
        <w:rPr>
          <w:rFonts w:ascii="Book Antiqua" w:hAnsi="Book Antiqua" w:cstheme="majorBidi"/>
          <w:sz w:val="24"/>
          <w:szCs w:val="24"/>
        </w:rPr>
        <w:t>-7</w:t>
      </w:r>
      <w:r w:rsidR="00265FC8" w:rsidRPr="006A6236">
        <w:rPr>
          <w:rFonts w:ascii="Book Antiqua" w:hAnsi="Book Antiqua" w:cstheme="majorBidi"/>
          <w:sz w:val="24"/>
          <w:szCs w:val="24"/>
        </w:rPr>
        <w:t>%</w:t>
      </w:r>
      <w:r w:rsidRPr="006A6236">
        <w:rPr>
          <w:rFonts w:ascii="Book Antiqua" w:hAnsi="Book Antiqua" w:cstheme="majorBidi"/>
          <w:sz w:val="24"/>
          <w:szCs w:val="24"/>
        </w:rPr>
        <w:t xml:space="preserve"> of deaths due to gastric cancer are registered as cancer without mentioning the type of cancer.</w:t>
      </w:r>
      <w:r w:rsidR="008145E0" w:rsidRPr="006A6236">
        <w:rPr>
          <w:rFonts w:ascii="Book Antiqua" w:hAnsi="Book Antiqua" w:cstheme="majorBidi"/>
          <w:sz w:val="24"/>
          <w:szCs w:val="24"/>
        </w:rPr>
        <w:t xml:space="preserve"> After correcting misclassification error in death registry data, the number of deaths due to gastric cancer and its age standardized rate were increased.</w:t>
      </w:r>
      <w:r w:rsidR="00557302" w:rsidRPr="006A6236">
        <w:rPr>
          <w:rFonts w:ascii="Book Antiqua" w:hAnsi="Book Antiqua" w:cstheme="majorBidi"/>
          <w:sz w:val="24"/>
          <w:szCs w:val="24"/>
        </w:rPr>
        <w:t xml:space="preserve"> </w:t>
      </w:r>
      <w:r w:rsidR="00F17584" w:rsidRPr="006A6236">
        <w:rPr>
          <w:rFonts w:ascii="Book Antiqua" w:hAnsi="Book Antiqua" w:cstheme="majorBidi"/>
          <w:sz w:val="24"/>
          <w:szCs w:val="24"/>
        </w:rPr>
        <w:t xml:space="preserve">Gastric cancer </w:t>
      </w:r>
      <w:r w:rsidR="005A14A9" w:rsidRPr="006A6236">
        <w:rPr>
          <w:rFonts w:ascii="Book Antiqua" w:hAnsi="Book Antiqua" w:cstheme="majorBidi"/>
          <w:sz w:val="24"/>
          <w:szCs w:val="24"/>
        </w:rPr>
        <w:t xml:space="preserve">crude </w:t>
      </w:r>
      <w:r w:rsidR="00F17584" w:rsidRPr="006A6236">
        <w:rPr>
          <w:rFonts w:ascii="Book Antiqua" w:hAnsi="Book Antiqua" w:cstheme="majorBidi"/>
          <w:sz w:val="24"/>
          <w:szCs w:val="24"/>
        </w:rPr>
        <w:t>mortality</w:t>
      </w:r>
      <w:r w:rsidR="005A14A9" w:rsidRPr="006A6236">
        <w:rPr>
          <w:rFonts w:ascii="Book Antiqua" w:hAnsi="Book Antiqua" w:cstheme="majorBidi"/>
          <w:sz w:val="24"/>
          <w:szCs w:val="24"/>
        </w:rPr>
        <w:t xml:space="preserve"> count </w:t>
      </w:r>
      <w:r w:rsidR="00F17584" w:rsidRPr="006A6236">
        <w:rPr>
          <w:rFonts w:ascii="Book Antiqua" w:hAnsi="Book Antiqua" w:cstheme="majorBidi"/>
          <w:sz w:val="24"/>
          <w:szCs w:val="24"/>
        </w:rPr>
        <w:t xml:space="preserve">in Iran </w:t>
      </w:r>
      <w:r w:rsidR="00A234DA" w:rsidRPr="006A6236">
        <w:rPr>
          <w:rFonts w:ascii="Book Antiqua" w:hAnsi="Book Antiqua" w:cstheme="majorBidi"/>
          <w:sz w:val="24"/>
          <w:szCs w:val="24"/>
        </w:rPr>
        <w:t xml:space="preserve">had an increasing trend </w:t>
      </w:r>
      <w:r w:rsidR="00F17584" w:rsidRPr="006A6236">
        <w:rPr>
          <w:rFonts w:ascii="Book Antiqua" w:hAnsi="Book Antiqua" w:cstheme="majorBidi"/>
          <w:sz w:val="24"/>
          <w:szCs w:val="24"/>
        </w:rPr>
        <w:t xml:space="preserve">from year 2006 to 2010 </w:t>
      </w:r>
      <w:r w:rsidR="006E0F95" w:rsidRPr="006A6236">
        <w:rPr>
          <w:rFonts w:ascii="Book Antiqua" w:hAnsi="Book Antiqua" w:cstheme="majorBidi"/>
          <w:sz w:val="24"/>
          <w:szCs w:val="24"/>
        </w:rPr>
        <w:t>except for 2008 that might be be</w:t>
      </w:r>
      <w:r w:rsidR="005A14A9" w:rsidRPr="006A6236">
        <w:rPr>
          <w:rFonts w:ascii="Book Antiqua" w:hAnsi="Book Antiqua" w:cstheme="majorBidi"/>
          <w:sz w:val="24"/>
          <w:szCs w:val="24"/>
        </w:rPr>
        <w:t>cause of incompleteness of data; but the age standardized rate of gastric cancer was decreasing from year 2007 onward</w:t>
      </w:r>
      <w:r w:rsidR="005820F6" w:rsidRPr="006A6236">
        <w:rPr>
          <w:rFonts w:ascii="Book Antiqua" w:hAnsi="Book Antiqua" w:cstheme="majorBidi"/>
          <w:sz w:val="24"/>
          <w:szCs w:val="24"/>
        </w:rPr>
        <w:t xml:space="preserve"> (except for 2008)</w:t>
      </w:r>
      <w:r w:rsidR="005A14A9" w:rsidRPr="006A6236">
        <w:rPr>
          <w:rFonts w:ascii="Book Antiqua" w:hAnsi="Book Antiqua" w:cstheme="majorBidi"/>
          <w:sz w:val="24"/>
          <w:szCs w:val="24"/>
        </w:rPr>
        <w:t>.</w:t>
      </w:r>
      <w:r w:rsidR="003B19EC" w:rsidRPr="006A6236">
        <w:rPr>
          <w:rFonts w:ascii="Book Antiqua" w:hAnsi="Book Antiqua" w:cstheme="majorBidi"/>
          <w:sz w:val="24"/>
          <w:szCs w:val="24"/>
        </w:rPr>
        <w:t xml:space="preserve"> </w:t>
      </w:r>
      <w:r w:rsidR="00E572E7" w:rsidRPr="006A6236">
        <w:rPr>
          <w:rFonts w:ascii="Book Antiqua" w:hAnsi="Book Antiqua" w:cstheme="majorBidi"/>
          <w:sz w:val="24"/>
          <w:szCs w:val="24"/>
        </w:rPr>
        <w:t>About</w:t>
      </w:r>
      <w:r w:rsidR="00974FEA" w:rsidRPr="006A6236">
        <w:rPr>
          <w:rFonts w:ascii="Book Antiqua" w:hAnsi="Book Antiqua" w:cstheme="majorBidi"/>
          <w:sz w:val="24"/>
          <w:szCs w:val="24"/>
        </w:rPr>
        <w:t xml:space="preserve"> two-thirds of </w:t>
      </w:r>
      <w:r w:rsidR="00796E77" w:rsidRPr="006A6236">
        <w:rPr>
          <w:rFonts w:ascii="Book Antiqua" w:hAnsi="Book Antiqua" w:cstheme="majorBidi"/>
          <w:sz w:val="24"/>
          <w:szCs w:val="24"/>
        </w:rPr>
        <w:t>gastric</w:t>
      </w:r>
      <w:r w:rsidR="00BF50A1" w:rsidRPr="006A6236">
        <w:rPr>
          <w:rFonts w:ascii="Book Antiqua" w:hAnsi="Book Antiqua" w:cstheme="majorBidi"/>
          <w:sz w:val="24"/>
          <w:szCs w:val="24"/>
        </w:rPr>
        <w:t xml:space="preserve"> cancer</w:t>
      </w:r>
      <w:r w:rsidR="00974FEA" w:rsidRPr="006A6236">
        <w:rPr>
          <w:rFonts w:ascii="Book Antiqua" w:hAnsi="Book Antiqua" w:cstheme="majorBidi"/>
          <w:sz w:val="24"/>
          <w:szCs w:val="24"/>
        </w:rPr>
        <w:t xml:space="preserve"> occurs in developing </w:t>
      </w:r>
      <w:proofErr w:type="gramStart"/>
      <w:r w:rsidR="00974FEA" w:rsidRPr="006A6236">
        <w:rPr>
          <w:rFonts w:ascii="Book Antiqua" w:hAnsi="Book Antiqua" w:cstheme="majorBidi"/>
          <w:sz w:val="24"/>
          <w:szCs w:val="24"/>
        </w:rPr>
        <w:t>countries</w:t>
      </w:r>
      <w:r w:rsidR="008612A8" w:rsidRPr="006A6236">
        <w:rPr>
          <w:rFonts w:ascii="Book Antiqua" w:hAnsi="Book Antiqua" w:cstheme="majorBidi"/>
          <w:sz w:val="24"/>
          <w:szCs w:val="24"/>
          <w:vertAlign w:val="superscript"/>
        </w:rPr>
        <w:t>[</w:t>
      </w:r>
      <w:proofErr w:type="gramEnd"/>
      <w:r w:rsidR="00DB4E44" w:rsidRPr="006A6236">
        <w:rPr>
          <w:rFonts w:ascii="Book Antiqua" w:hAnsi="Book Antiqua" w:cstheme="majorBidi"/>
          <w:sz w:val="24"/>
          <w:szCs w:val="24"/>
          <w:vertAlign w:val="superscript"/>
        </w:rPr>
        <w:t>26</w:t>
      </w:r>
      <w:r w:rsidR="005D69F4" w:rsidRPr="006A6236">
        <w:rPr>
          <w:rFonts w:ascii="Book Antiqua" w:hAnsi="Book Antiqua" w:cstheme="majorBidi"/>
          <w:sz w:val="24"/>
          <w:szCs w:val="24"/>
          <w:vertAlign w:val="superscript"/>
        </w:rPr>
        <w:t>,</w:t>
      </w:r>
      <w:r w:rsidR="008612A8" w:rsidRPr="006A6236">
        <w:rPr>
          <w:rFonts w:ascii="Book Antiqua" w:hAnsi="Book Antiqua" w:cstheme="majorBidi"/>
          <w:sz w:val="24"/>
          <w:szCs w:val="24"/>
          <w:vertAlign w:val="superscript"/>
        </w:rPr>
        <w:t>2</w:t>
      </w:r>
      <w:r w:rsidR="00DB4E44" w:rsidRPr="006A6236">
        <w:rPr>
          <w:rFonts w:ascii="Book Antiqua" w:hAnsi="Book Antiqua" w:cstheme="majorBidi"/>
          <w:sz w:val="24"/>
          <w:szCs w:val="24"/>
          <w:vertAlign w:val="superscript"/>
        </w:rPr>
        <w:t>7</w:t>
      </w:r>
      <w:r w:rsidR="009C12DE" w:rsidRPr="006A6236">
        <w:rPr>
          <w:rFonts w:ascii="Book Antiqua" w:hAnsi="Book Antiqua" w:cstheme="majorBidi"/>
          <w:sz w:val="24"/>
          <w:szCs w:val="24"/>
          <w:vertAlign w:val="superscript"/>
        </w:rPr>
        <w:t>]</w:t>
      </w:r>
      <w:r w:rsidR="00C136B1" w:rsidRPr="006A6236">
        <w:rPr>
          <w:rFonts w:ascii="Book Antiqua" w:hAnsi="Book Antiqua" w:cstheme="majorBidi"/>
          <w:sz w:val="24"/>
          <w:szCs w:val="24"/>
        </w:rPr>
        <w:t xml:space="preserve"> and its </w:t>
      </w:r>
      <w:r w:rsidR="00544B7A" w:rsidRPr="006A6236">
        <w:rPr>
          <w:rFonts w:ascii="Book Antiqua" w:hAnsi="Book Antiqua" w:cstheme="majorBidi"/>
          <w:sz w:val="24"/>
          <w:szCs w:val="24"/>
        </w:rPr>
        <w:t>rates are generally about twice as high in men as in women</w:t>
      </w:r>
      <w:r w:rsidR="008612A8" w:rsidRPr="006A6236">
        <w:rPr>
          <w:rFonts w:ascii="Book Antiqua" w:hAnsi="Book Antiqua" w:cstheme="majorBidi"/>
          <w:sz w:val="24"/>
          <w:szCs w:val="24"/>
          <w:vertAlign w:val="superscript"/>
        </w:rPr>
        <w:t>[2</w:t>
      </w:r>
      <w:r w:rsidR="00DB4E44" w:rsidRPr="006A6236">
        <w:rPr>
          <w:rFonts w:ascii="Book Antiqua" w:hAnsi="Book Antiqua" w:cstheme="majorBidi"/>
          <w:sz w:val="24"/>
          <w:szCs w:val="24"/>
          <w:vertAlign w:val="superscript"/>
        </w:rPr>
        <w:t>8</w:t>
      </w:r>
      <w:r w:rsidR="00317DBF" w:rsidRPr="006A6236">
        <w:rPr>
          <w:rFonts w:ascii="Book Antiqua" w:hAnsi="Book Antiqua" w:cstheme="majorBidi"/>
          <w:sz w:val="24"/>
          <w:szCs w:val="24"/>
          <w:vertAlign w:val="superscript"/>
        </w:rPr>
        <w:t>]</w:t>
      </w:r>
      <w:r w:rsidR="00544B7A" w:rsidRPr="006A6236">
        <w:rPr>
          <w:rFonts w:ascii="Book Antiqua" w:hAnsi="Book Antiqua" w:cstheme="majorBidi"/>
          <w:sz w:val="24"/>
          <w:szCs w:val="24"/>
        </w:rPr>
        <w:t>.</w:t>
      </w:r>
      <w:r w:rsidR="003B19EC" w:rsidRPr="006A6236">
        <w:rPr>
          <w:rFonts w:ascii="Book Antiqua" w:hAnsi="Book Antiqua" w:cstheme="majorBidi"/>
          <w:sz w:val="24"/>
          <w:szCs w:val="24"/>
        </w:rPr>
        <w:t xml:space="preserve"> </w:t>
      </w:r>
      <w:r w:rsidR="00A17216" w:rsidRPr="006A6236">
        <w:rPr>
          <w:rFonts w:ascii="Book Antiqua" w:hAnsi="Book Antiqua" w:cstheme="majorBidi"/>
          <w:sz w:val="24"/>
          <w:szCs w:val="24"/>
        </w:rPr>
        <w:t xml:space="preserve">The age standardized rate </w:t>
      </w:r>
      <w:r w:rsidR="00164938" w:rsidRPr="006A6236">
        <w:rPr>
          <w:rFonts w:ascii="Book Antiqua" w:hAnsi="Book Antiqua" w:cstheme="majorBidi"/>
          <w:sz w:val="24"/>
          <w:szCs w:val="24"/>
        </w:rPr>
        <w:t xml:space="preserve">(ASR) </w:t>
      </w:r>
      <w:r w:rsidR="00A17216" w:rsidRPr="006A6236">
        <w:rPr>
          <w:rFonts w:ascii="Book Antiqua" w:hAnsi="Book Antiqua" w:cstheme="majorBidi"/>
          <w:sz w:val="24"/>
          <w:szCs w:val="24"/>
        </w:rPr>
        <w:t xml:space="preserve">of gastric cancer incidence and mortality </w:t>
      </w:r>
      <w:r w:rsidR="00F9102E" w:rsidRPr="006A6236">
        <w:rPr>
          <w:rFonts w:ascii="Book Antiqua" w:hAnsi="Book Antiqua" w:cstheme="majorBidi"/>
          <w:sz w:val="24"/>
          <w:szCs w:val="24"/>
        </w:rPr>
        <w:t xml:space="preserve">per 1000000 populations </w:t>
      </w:r>
      <w:r w:rsidR="00A17216" w:rsidRPr="006A6236">
        <w:rPr>
          <w:rFonts w:ascii="Book Antiqua" w:hAnsi="Book Antiqua" w:cstheme="majorBidi"/>
          <w:sz w:val="24"/>
          <w:szCs w:val="24"/>
        </w:rPr>
        <w:t xml:space="preserve">based on </w:t>
      </w:r>
      <w:r w:rsidR="00037485" w:rsidRPr="006A6236">
        <w:rPr>
          <w:rFonts w:ascii="Book Antiqua" w:hAnsi="Book Antiqua" w:cstheme="majorBidi"/>
          <w:sz w:val="24"/>
          <w:szCs w:val="24"/>
        </w:rPr>
        <w:t>GLOBOCAN</w:t>
      </w:r>
      <w:r w:rsidR="00A17216" w:rsidRPr="006A6236">
        <w:rPr>
          <w:rFonts w:ascii="Book Antiqua" w:hAnsi="Book Antiqua" w:cstheme="majorBidi"/>
          <w:sz w:val="24"/>
          <w:szCs w:val="24"/>
        </w:rPr>
        <w:t xml:space="preserve"> </w:t>
      </w:r>
      <w:r w:rsidR="00935205" w:rsidRPr="006A6236">
        <w:rPr>
          <w:rFonts w:ascii="Book Antiqua" w:hAnsi="Book Antiqua" w:cstheme="majorBidi"/>
          <w:sz w:val="24"/>
          <w:szCs w:val="24"/>
        </w:rPr>
        <w:t>report</w:t>
      </w:r>
      <w:r w:rsidR="00EB007A" w:rsidRPr="006A6236">
        <w:rPr>
          <w:rFonts w:ascii="Book Antiqua" w:hAnsi="Book Antiqua" w:cstheme="majorBidi"/>
          <w:sz w:val="24"/>
          <w:szCs w:val="24"/>
        </w:rPr>
        <w:t xml:space="preserve"> </w:t>
      </w:r>
      <w:r w:rsidR="00A17216" w:rsidRPr="006A6236">
        <w:rPr>
          <w:rFonts w:ascii="Book Antiqua" w:hAnsi="Book Antiqua" w:cstheme="majorBidi"/>
          <w:sz w:val="24"/>
          <w:szCs w:val="24"/>
        </w:rPr>
        <w:t xml:space="preserve">2012 is shown in </w:t>
      </w:r>
      <w:r w:rsidR="00312493" w:rsidRPr="006A6236">
        <w:rPr>
          <w:rFonts w:ascii="Book Antiqua" w:hAnsi="Book Antiqua" w:cstheme="majorBidi"/>
          <w:sz w:val="24"/>
          <w:szCs w:val="24"/>
        </w:rPr>
        <w:t>Table 2</w:t>
      </w:r>
      <w:r w:rsidR="00A17216" w:rsidRPr="006A6236">
        <w:rPr>
          <w:rFonts w:ascii="Book Antiqua" w:hAnsi="Book Antiqua" w:cstheme="majorBidi"/>
          <w:sz w:val="24"/>
          <w:szCs w:val="24"/>
        </w:rPr>
        <w:t>. The rates show</w:t>
      </w:r>
      <w:r w:rsidR="003A1E64" w:rsidRPr="006A6236">
        <w:rPr>
          <w:rFonts w:ascii="Book Antiqua" w:hAnsi="Book Antiqua" w:cstheme="majorBidi"/>
          <w:sz w:val="24"/>
          <w:szCs w:val="24"/>
        </w:rPr>
        <w:t xml:space="preserve"> that the </w:t>
      </w:r>
      <w:r w:rsidR="008A3C7C" w:rsidRPr="006A6236">
        <w:rPr>
          <w:rFonts w:ascii="Book Antiqua" w:hAnsi="Book Antiqua" w:cstheme="majorBidi"/>
          <w:sz w:val="24"/>
          <w:szCs w:val="24"/>
        </w:rPr>
        <w:t>ASR</w:t>
      </w:r>
      <w:r w:rsidR="00312493" w:rsidRPr="006A6236">
        <w:rPr>
          <w:rFonts w:ascii="Book Antiqua" w:hAnsi="Book Antiqua" w:cstheme="majorBidi"/>
          <w:sz w:val="24"/>
          <w:szCs w:val="24"/>
        </w:rPr>
        <w:t xml:space="preserve"> </w:t>
      </w:r>
      <w:r w:rsidR="003A1E64" w:rsidRPr="006A6236">
        <w:rPr>
          <w:rFonts w:ascii="Book Antiqua" w:hAnsi="Book Antiqua" w:cstheme="majorBidi"/>
          <w:sz w:val="24"/>
          <w:szCs w:val="24"/>
        </w:rPr>
        <w:t xml:space="preserve">of gastric cancer </w:t>
      </w:r>
      <w:r w:rsidR="00312493" w:rsidRPr="006A6236">
        <w:rPr>
          <w:rFonts w:ascii="Book Antiqua" w:hAnsi="Book Antiqua" w:cstheme="majorBidi"/>
          <w:sz w:val="24"/>
          <w:szCs w:val="24"/>
        </w:rPr>
        <w:t>incidence</w:t>
      </w:r>
      <w:r w:rsidR="00257A5F" w:rsidRPr="006A6236">
        <w:rPr>
          <w:rFonts w:ascii="Book Antiqua" w:hAnsi="Book Antiqua" w:cstheme="majorBidi"/>
          <w:sz w:val="24"/>
          <w:szCs w:val="24"/>
        </w:rPr>
        <w:t xml:space="preserve"> (15.8 per 100000) and also the ASR </w:t>
      </w:r>
      <w:r w:rsidR="003A1E64" w:rsidRPr="006A6236">
        <w:rPr>
          <w:rFonts w:ascii="Book Antiqua" w:hAnsi="Book Antiqua" w:cstheme="majorBidi"/>
          <w:sz w:val="24"/>
          <w:szCs w:val="24"/>
        </w:rPr>
        <w:t xml:space="preserve">of gastric cancer </w:t>
      </w:r>
      <w:r w:rsidR="00257A5F" w:rsidRPr="006A6236">
        <w:rPr>
          <w:rFonts w:ascii="Book Antiqua" w:hAnsi="Book Antiqua" w:cstheme="majorBidi"/>
          <w:sz w:val="24"/>
          <w:szCs w:val="24"/>
        </w:rPr>
        <w:t>mortality (</w:t>
      </w:r>
      <w:r w:rsidR="00F9102E" w:rsidRPr="006A6236">
        <w:rPr>
          <w:rFonts w:ascii="Book Antiqua" w:hAnsi="Book Antiqua" w:cstheme="majorBidi"/>
          <w:sz w:val="24"/>
          <w:szCs w:val="24"/>
        </w:rPr>
        <w:t>11.7 per 100</w:t>
      </w:r>
      <w:r w:rsidR="00F4675A" w:rsidRPr="006A6236">
        <w:rPr>
          <w:rFonts w:ascii="Book Antiqua" w:hAnsi="Book Antiqua" w:cstheme="majorBidi"/>
          <w:sz w:val="24"/>
          <w:szCs w:val="24"/>
        </w:rPr>
        <w:t>000</w:t>
      </w:r>
      <w:r w:rsidR="00257A5F" w:rsidRPr="006A6236">
        <w:rPr>
          <w:rFonts w:ascii="Book Antiqua" w:hAnsi="Book Antiqua" w:cstheme="majorBidi"/>
          <w:sz w:val="24"/>
          <w:szCs w:val="24"/>
        </w:rPr>
        <w:t>)</w:t>
      </w:r>
      <w:r w:rsidR="00312493" w:rsidRPr="006A6236">
        <w:rPr>
          <w:rFonts w:ascii="Book Antiqua" w:hAnsi="Book Antiqua" w:cstheme="majorBidi"/>
          <w:sz w:val="24"/>
          <w:szCs w:val="24"/>
        </w:rPr>
        <w:t xml:space="preserve"> </w:t>
      </w:r>
      <w:r w:rsidR="00257A5F" w:rsidRPr="006A6236">
        <w:rPr>
          <w:rFonts w:ascii="Book Antiqua" w:hAnsi="Book Antiqua" w:cstheme="majorBidi"/>
          <w:sz w:val="24"/>
          <w:szCs w:val="24"/>
        </w:rPr>
        <w:t xml:space="preserve">is highest in Asia </w:t>
      </w:r>
      <w:r w:rsidR="00312493" w:rsidRPr="006A6236">
        <w:rPr>
          <w:rFonts w:ascii="Book Antiqua" w:hAnsi="Book Antiqua" w:cstheme="majorBidi"/>
          <w:sz w:val="24"/>
          <w:szCs w:val="24"/>
        </w:rPr>
        <w:t>compared to other continents</w:t>
      </w:r>
      <w:r w:rsidR="00CA6656" w:rsidRPr="006A6236">
        <w:rPr>
          <w:rFonts w:ascii="Book Antiqua" w:hAnsi="Book Antiqua" w:cstheme="majorBidi"/>
          <w:sz w:val="24"/>
          <w:szCs w:val="24"/>
        </w:rPr>
        <w:t>; It is moderate in Europe and South America and lowest in Northern America and most parts of Africa</w:t>
      </w:r>
      <w:r w:rsidR="006A6236">
        <w:rPr>
          <w:rFonts w:ascii="Book Antiqua" w:hAnsi="Book Antiqua" w:cstheme="majorBidi" w:hint="eastAsia"/>
          <w:sz w:val="24"/>
          <w:szCs w:val="24"/>
          <w:vertAlign w:val="superscript"/>
          <w:lang w:eastAsia="zh-CN"/>
        </w:rPr>
        <w:t>[</w:t>
      </w:r>
      <w:r w:rsidR="006A6236" w:rsidRPr="006A6236">
        <w:rPr>
          <w:rFonts w:ascii="Book Antiqua" w:hAnsi="Book Antiqua" w:cstheme="majorBidi" w:hint="eastAsia"/>
          <w:sz w:val="24"/>
          <w:szCs w:val="24"/>
          <w:vertAlign w:val="superscript"/>
          <w:lang w:eastAsia="zh-CN"/>
        </w:rPr>
        <w:t>3</w:t>
      </w:r>
      <w:r w:rsidR="006A6236">
        <w:rPr>
          <w:rFonts w:ascii="Book Antiqua" w:hAnsi="Book Antiqua" w:cstheme="majorBidi" w:hint="eastAsia"/>
          <w:sz w:val="24"/>
          <w:szCs w:val="24"/>
          <w:vertAlign w:val="superscript"/>
          <w:lang w:eastAsia="zh-CN"/>
        </w:rPr>
        <w:t>,</w:t>
      </w:r>
      <w:r w:rsidR="008612A8" w:rsidRPr="006A6236">
        <w:rPr>
          <w:rFonts w:ascii="Book Antiqua" w:hAnsi="Book Antiqua" w:cstheme="majorBidi"/>
          <w:sz w:val="24"/>
          <w:szCs w:val="24"/>
          <w:vertAlign w:val="superscript"/>
        </w:rPr>
        <w:t>2</w:t>
      </w:r>
      <w:r w:rsidR="00DB4E44" w:rsidRPr="006A6236">
        <w:rPr>
          <w:rFonts w:ascii="Book Antiqua" w:hAnsi="Book Antiqua" w:cstheme="majorBidi"/>
          <w:sz w:val="24"/>
          <w:szCs w:val="24"/>
          <w:vertAlign w:val="superscript"/>
        </w:rPr>
        <w:t>8</w:t>
      </w:r>
      <w:r w:rsidR="00CA6656" w:rsidRPr="006A6236">
        <w:rPr>
          <w:rFonts w:ascii="Book Antiqua" w:hAnsi="Book Antiqua" w:cstheme="majorBidi"/>
          <w:sz w:val="24"/>
          <w:szCs w:val="24"/>
          <w:vertAlign w:val="superscript"/>
        </w:rPr>
        <w:t>]</w:t>
      </w:r>
      <w:r w:rsidR="00CA6656" w:rsidRPr="006A6236">
        <w:rPr>
          <w:rFonts w:ascii="Book Antiqua" w:hAnsi="Book Antiqua" w:cstheme="majorBidi"/>
          <w:sz w:val="24"/>
          <w:szCs w:val="24"/>
        </w:rPr>
        <w:t>.</w:t>
      </w:r>
    </w:p>
    <w:p w:rsidR="00182BB6" w:rsidRPr="006A6236" w:rsidRDefault="00BE59CA" w:rsidP="006A6236">
      <w:pPr>
        <w:autoSpaceDE w:val="0"/>
        <w:autoSpaceDN w:val="0"/>
        <w:adjustRightInd w:val="0"/>
        <w:spacing w:after="0" w:line="360" w:lineRule="auto"/>
        <w:ind w:firstLine="720"/>
        <w:jc w:val="both"/>
        <w:rPr>
          <w:rFonts w:ascii="Book Antiqua" w:hAnsi="Book Antiqua" w:cstheme="majorBidi"/>
          <w:sz w:val="24"/>
          <w:szCs w:val="24"/>
        </w:rPr>
      </w:pPr>
      <w:r w:rsidRPr="006A6236">
        <w:rPr>
          <w:rFonts w:ascii="Book Antiqua" w:hAnsi="Book Antiqua" w:cstheme="majorBidi"/>
          <w:sz w:val="24"/>
          <w:szCs w:val="24"/>
        </w:rPr>
        <w:lastRenderedPageBreak/>
        <w:t xml:space="preserve">The age </w:t>
      </w:r>
      <w:r w:rsidR="003A1E64" w:rsidRPr="006A6236">
        <w:rPr>
          <w:rFonts w:ascii="Book Antiqua" w:hAnsi="Book Antiqua" w:cstheme="majorBidi"/>
          <w:sz w:val="24"/>
          <w:szCs w:val="24"/>
        </w:rPr>
        <w:t>standardized rates of incidence and</w:t>
      </w:r>
      <w:r w:rsidRPr="006A6236">
        <w:rPr>
          <w:rFonts w:ascii="Book Antiqua" w:hAnsi="Book Antiqua" w:cstheme="majorBidi"/>
          <w:sz w:val="24"/>
          <w:szCs w:val="24"/>
        </w:rPr>
        <w:t xml:space="preserve"> </w:t>
      </w:r>
      <w:r w:rsidR="003A1E64" w:rsidRPr="006A6236">
        <w:rPr>
          <w:rFonts w:ascii="Book Antiqua" w:hAnsi="Book Antiqua" w:cstheme="majorBidi"/>
          <w:sz w:val="24"/>
          <w:szCs w:val="24"/>
        </w:rPr>
        <w:t>mortality</w:t>
      </w:r>
      <w:r w:rsidRPr="006A6236">
        <w:rPr>
          <w:rFonts w:ascii="Book Antiqua" w:hAnsi="Book Antiqua" w:cstheme="majorBidi"/>
          <w:sz w:val="24"/>
          <w:szCs w:val="24"/>
        </w:rPr>
        <w:t xml:space="preserve"> </w:t>
      </w:r>
      <w:r w:rsidR="00840C86" w:rsidRPr="006A6236">
        <w:rPr>
          <w:rFonts w:ascii="Book Antiqua" w:hAnsi="Book Antiqua" w:cstheme="majorBidi"/>
          <w:sz w:val="24"/>
          <w:szCs w:val="24"/>
        </w:rPr>
        <w:t xml:space="preserve">per 100000 populations </w:t>
      </w:r>
      <w:r w:rsidRPr="006A6236">
        <w:rPr>
          <w:rFonts w:ascii="Book Antiqua" w:hAnsi="Book Antiqua" w:cstheme="majorBidi"/>
          <w:sz w:val="24"/>
          <w:szCs w:val="24"/>
        </w:rPr>
        <w:t>in different regions of Asia</w:t>
      </w:r>
      <w:r w:rsidR="00390940" w:rsidRPr="006A6236">
        <w:rPr>
          <w:rFonts w:ascii="Book Antiqua" w:hAnsi="Book Antiqua" w:cstheme="majorBidi"/>
          <w:sz w:val="24"/>
          <w:szCs w:val="24"/>
        </w:rPr>
        <w:t xml:space="preserve"> based on </w:t>
      </w:r>
      <w:r w:rsidR="00037485" w:rsidRPr="006A6236">
        <w:rPr>
          <w:rFonts w:ascii="Book Antiqua" w:hAnsi="Book Antiqua" w:cstheme="majorBidi"/>
          <w:sz w:val="24"/>
          <w:szCs w:val="24"/>
        </w:rPr>
        <w:t>GLOBOCAN</w:t>
      </w:r>
      <w:r w:rsidR="004D6F82" w:rsidRPr="006A6236">
        <w:rPr>
          <w:rFonts w:ascii="Book Antiqua" w:hAnsi="Book Antiqua" w:cstheme="majorBidi"/>
          <w:sz w:val="24"/>
          <w:szCs w:val="24"/>
        </w:rPr>
        <w:t xml:space="preserve"> </w:t>
      </w:r>
      <w:r w:rsidR="00935205" w:rsidRPr="006A6236">
        <w:rPr>
          <w:rFonts w:ascii="Book Antiqua" w:hAnsi="Book Antiqua" w:cstheme="majorBidi"/>
          <w:sz w:val="24"/>
          <w:szCs w:val="24"/>
        </w:rPr>
        <w:t>report</w:t>
      </w:r>
      <w:r w:rsidR="00EB007A" w:rsidRPr="006A6236">
        <w:rPr>
          <w:rFonts w:ascii="Book Antiqua" w:hAnsi="Book Antiqua" w:cstheme="majorBidi"/>
          <w:sz w:val="24"/>
          <w:szCs w:val="24"/>
        </w:rPr>
        <w:t xml:space="preserve"> </w:t>
      </w:r>
      <w:r w:rsidR="00390940" w:rsidRPr="006A6236">
        <w:rPr>
          <w:rFonts w:ascii="Book Antiqua" w:hAnsi="Book Antiqua" w:cstheme="majorBidi"/>
          <w:sz w:val="24"/>
          <w:szCs w:val="24"/>
        </w:rPr>
        <w:t>2012</w:t>
      </w:r>
      <w:r w:rsidRPr="006A6236">
        <w:rPr>
          <w:rFonts w:ascii="Book Antiqua" w:hAnsi="Book Antiqua" w:cstheme="majorBidi"/>
          <w:sz w:val="24"/>
          <w:szCs w:val="24"/>
        </w:rPr>
        <w:t xml:space="preserve"> are </w:t>
      </w:r>
      <w:r w:rsidR="003A1E64" w:rsidRPr="006A6236">
        <w:rPr>
          <w:rFonts w:ascii="Book Antiqua" w:hAnsi="Book Antiqua" w:cstheme="majorBidi"/>
          <w:sz w:val="24"/>
          <w:szCs w:val="24"/>
        </w:rPr>
        <w:t>shown</w:t>
      </w:r>
      <w:r w:rsidRPr="006A6236">
        <w:rPr>
          <w:rFonts w:ascii="Book Antiqua" w:hAnsi="Book Antiqua" w:cstheme="majorBidi"/>
          <w:sz w:val="24"/>
          <w:szCs w:val="24"/>
        </w:rPr>
        <w:t xml:space="preserve"> in Table</w:t>
      </w:r>
      <w:r w:rsidR="00A17216" w:rsidRPr="006A6236">
        <w:rPr>
          <w:rFonts w:ascii="Book Antiqua" w:hAnsi="Book Antiqua" w:cstheme="majorBidi"/>
          <w:sz w:val="24"/>
          <w:szCs w:val="24"/>
        </w:rPr>
        <w:t xml:space="preserve"> 3</w:t>
      </w:r>
      <w:r w:rsidRPr="006A6236">
        <w:rPr>
          <w:rFonts w:ascii="Book Antiqua" w:hAnsi="Book Antiqua" w:cstheme="majorBidi"/>
          <w:sz w:val="24"/>
          <w:szCs w:val="24"/>
        </w:rPr>
        <w:t xml:space="preserve">. </w:t>
      </w:r>
      <w:r w:rsidR="002F1B37" w:rsidRPr="006A6236">
        <w:rPr>
          <w:rFonts w:ascii="Book Antiqua" w:hAnsi="Book Antiqua" w:cstheme="majorBidi"/>
          <w:sz w:val="24"/>
          <w:szCs w:val="24"/>
        </w:rPr>
        <w:t>The incidence and mortality rates are also higher in Eastern Asia in comparison with other Asian regions.</w:t>
      </w:r>
      <w:r w:rsidR="00B13FFF" w:rsidRPr="006A6236">
        <w:rPr>
          <w:rFonts w:ascii="Book Antiqua" w:hAnsi="Book Antiqua" w:cstheme="majorBidi"/>
          <w:sz w:val="24"/>
          <w:szCs w:val="24"/>
        </w:rPr>
        <w:t xml:space="preserve"> This region includes China, Ja</w:t>
      </w:r>
      <w:r w:rsidR="003A1E64" w:rsidRPr="006A6236">
        <w:rPr>
          <w:rFonts w:ascii="Book Antiqua" w:hAnsi="Book Antiqua" w:cstheme="majorBidi"/>
          <w:sz w:val="24"/>
          <w:szCs w:val="24"/>
        </w:rPr>
        <w:t>pan and South Korea, that are</w:t>
      </w:r>
      <w:r w:rsidR="00B13FFF" w:rsidRPr="006A6236">
        <w:rPr>
          <w:rFonts w:ascii="Book Antiqua" w:hAnsi="Book Antiqua" w:cstheme="majorBidi"/>
          <w:sz w:val="24"/>
          <w:szCs w:val="24"/>
        </w:rPr>
        <w:t xml:space="preserve"> three countries with the highest </w:t>
      </w:r>
      <w:r w:rsidR="003A1E64" w:rsidRPr="006A6236">
        <w:rPr>
          <w:rFonts w:ascii="Book Antiqua" w:hAnsi="Book Antiqua" w:cstheme="majorBidi"/>
          <w:sz w:val="24"/>
          <w:szCs w:val="24"/>
        </w:rPr>
        <w:t>gastric cancer</w:t>
      </w:r>
      <w:r w:rsidR="00B13FFF" w:rsidRPr="006A6236">
        <w:rPr>
          <w:rFonts w:ascii="Book Antiqua" w:hAnsi="Book Antiqua" w:cstheme="majorBidi"/>
          <w:sz w:val="24"/>
          <w:szCs w:val="24"/>
        </w:rPr>
        <w:t xml:space="preserve"> incidence and mortality </w:t>
      </w:r>
      <w:proofErr w:type="gramStart"/>
      <w:r w:rsidR="00B13FFF" w:rsidRPr="006A6236">
        <w:rPr>
          <w:rFonts w:ascii="Book Antiqua" w:hAnsi="Book Antiqua" w:cstheme="majorBidi"/>
          <w:sz w:val="24"/>
          <w:szCs w:val="24"/>
        </w:rPr>
        <w:t>rates</w:t>
      </w:r>
      <w:r w:rsidR="009C12DE" w:rsidRPr="006A6236">
        <w:rPr>
          <w:rFonts w:ascii="Book Antiqua" w:hAnsi="Book Antiqua" w:cstheme="majorBidi"/>
          <w:sz w:val="24"/>
          <w:szCs w:val="24"/>
          <w:vertAlign w:val="superscript"/>
        </w:rPr>
        <w:t>[</w:t>
      </w:r>
      <w:proofErr w:type="gramEnd"/>
      <w:r w:rsidR="009C12DE" w:rsidRPr="006A6236">
        <w:rPr>
          <w:rFonts w:ascii="Book Antiqua" w:hAnsi="Book Antiqua" w:cstheme="majorBidi"/>
          <w:sz w:val="24"/>
          <w:szCs w:val="24"/>
          <w:vertAlign w:val="superscript"/>
        </w:rPr>
        <w:t>2</w:t>
      </w:r>
      <w:r w:rsidR="00DB4E44" w:rsidRPr="006A6236">
        <w:rPr>
          <w:rFonts w:ascii="Book Antiqua" w:hAnsi="Book Antiqua" w:cstheme="majorBidi"/>
          <w:sz w:val="24"/>
          <w:szCs w:val="24"/>
          <w:vertAlign w:val="superscript"/>
        </w:rPr>
        <w:t>9</w:t>
      </w:r>
      <w:r w:rsidR="009C12DE" w:rsidRPr="006A6236">
        <w:rPr>
          <w:rFonts w:ascii="Book Antiqua" w:hAnsi="Book Antiqua" w:cs="Times New Roman"/>
          <w:sz w:val="24"/>
          <w:szCs w:val="24"/>
          <w:vertAlign w:val="superscript"/>
        </w:rPr>
        <w:t>]</w:t>
      </w:r>
      <w:r w:rsidR="00E572E7" w:rsidRPr="006A6236">
        <w:rPr>
          <w:rFonts w:ascii="Book Antiqua" w:hAnsi="Book Antiqua" w:cs="Times New Roman"/>
          <w:sz w:val="24"/>
          <w:szCs w:val="24"/>
        </w:rPr>
        <w:t>.</w:t>
      </w:r>
      <w:r w:rsidR="00776789" w:rsidRPr="006A6236">
        <w:rPr>
          <w:rFonts w:ascii="Book Antiqua" w:hAnsi="Book Antiqua" w:cs="Times New Roman"/>
          <w:sz w:val="24"/>
          <w:szCs w:val="24"/>
        </w:rPr>
        <w:t xml:space="preserve"> </w:t>
      </w:r>
      <w:r w:rsidR="00776789" w:rsidRPr="006A6236">
        <w:rPr>
          <w:rFonts w:ascii="Book Antiqua" w:hAnsi="Book Antiqua" w:cstheme="majorBidi"/>
          <w:sz w:val="24"/>
          <w:szCs w:val="24"/>
        </w:rPr>
        <w:t>Gastric cancer is</w:t>
      </w:r>
      <w:r w:rsidR="00E572E7" w:rsidRPr="006A6236">
        <w:rPr>
          <w:rFonts w:ascii="Book Antiqua" w:hAnsi="Book Antiqua" w:cstheme="majorBidi"/>
          <w:sz w:val="24"/>
          <w:szCs w:val="24"/>
        </w:rPr>
        <w:t xml:space="preserve"> </w:t>
      </w:r>
      <w:r w:rsidR="00776789" w:rsidRPr="006A6236">
        <w:rPr>
          <w:rFonts w:ascii="Book Antiqua" w:hAnsi="Book Antiqua" w:cstheme="majorBidi"/>
          <w:sz w:val="24"/>
          <w:szCs w:val="24"/>
        </w:rPr>
        <w:t>the most frequently diagnosed form of cancer in Iran</w:t>
      </w:r>
      <w:r w:rsidR="0031530F" w:rsidRPr="006A6236">
        <w:rPr>
          <w:rFonts w:ascii="Book Antiqua" w:hAnsi="Book Antiqua" w:cstheme="majorBidi"/>
          <w:sz w:val="24"/>
          <w:szCs w:val="24"/>
          <w:vertAlign w:val="superscript"/>
        </w:rPr>
        <w:t>[</w:t>
      </w:r>
      <w:r w:rsidR="00DB4E44" w:rsidRPr="006A6236">
        <w:rPr>
          <w:rFonts w:ascii="Book Antiqua" w:hAnsi="Book Antiqua" w:cstheme="majorBidi"/>
          <w:sz w:val="24"/>
          <w:szCs w:val="24"/>
          <w:vertAlign w:val="superscript"/>
        </w:rPr>
        <w:t>30</w:t>
      </w:r>
      <w:r w:rsidR="0031530F" w:rsidRPr="006A6236">
        <w:rPr>
          <w:rFonts w:ascii="Book Antiqua" w:hAnsi="Book Antiqua" w:cstheme="majorBidi"/>
          <w:sz w:val="24"/>
          <w:szCs w:val="24"/>
          <w:vertAlign w:val="superscript"/>
        </w:rPr>
        <w:t>]</w:t>
      </w:r>
      <w:r w:rsidR="00776789" w:rsidRPr="006A6236">
        <w:rPr>
          <w:rFonts w:ascii="Book Antiqua" w:hAnsi="Book Antiqua" w:cstheme="majorBidi"/>
          <w:sz w:val="24"/>
          <w:szCs w:val="24"/>
        </w:rPr>
        <w:t>,</w:t>
      </w:r>
      <w:r w:rsidR="00C707B7" w:rsidRPr="006A6236">
        <w:rPr>
          <w:rFonts w:ascii="Book Antiqua" w:hAnsi="Book Antiqua" w:cstheme="majorBidi"/>
          <w:sz w:val="24"/>
          <w:szCs w:val="24"/>
        </w:rPr>
        <w:t xml:space="preserve"> with incidence rate 15.3 per 100,000 </w:t>
      </w:r>
      <w:r w:rsidR="006A6236">
        <w:rPr>
          <w:rFonts w:ascii="Book Antiqua" w:hAnsi="Book Antiqua" w:cstheme="majorBidi"/>
          <w:sz w:val="24"/>
          <w:szCs w:val="24"/>
        </w:rPr>
        <w:t>and mortality rate 12.9 per 100</w:t>
      </w:r>
      <w:r w:rsidR="00C707B7" w:rsidRPr="006A6236">
        <w:rPr>
          <w:rFonts w:ascii="Book Antiqua" w:hAnsi="Book Antiqua" w:cstheme="majorBidi"/>
          <w:sz w:val="24"/>
          <w:szCs w:val="24"/>
        </w:rPr>
        <w:t>000 population</w:t>
      </w:r>
      <w:r w:rsidR="0031530F" w:rsidRPr="006A6236">
        <w:rPr>
          <w:rFonts w:ascii="Book Antiqua" w:hAnsi="Book Antiqua" w:cstheme="majorBidi"/>
          <w:sz w:val="24"/>
          <w:szCs w:val="24"/>
        </w:rPr>
        <w:t xml:space="preserve">s based on </w:t>
      </w:r>
      <w:r w:rsidR="00037485" w:rsidRPr="006A6236">
        <w:rPr>
          <w:rFonts w:ascii="Book Antiqua" w:hAnsi="Book Antiqua" w:cstheme="majorBidi"/>
          <w:sz w:val="24"/>
          <w:szCs w:val="24"/>
        </w:rPr>
        <w:t>GLOBOCAN</w:t>
      </w:r>
      <w:r w:rsidR="0031530F" w:rsidRPr="006A6236">
        <w:rPr>
          <w:rFonts w:ascii="Book Antiqua" w:hAnsi="Book Antiqua" w:cstheme="majorBidi"/>
          <w:sz w:val="24"/>
          <w:szCs w:val="24"/>
        </w:rPr>
        <w:t xml:space="preserve"> </w:t>
      </w:r>
      <w:r w:rsidR="005C4418" w:rsidRPr="006A6236">
        <w:rPr>
          <w:rFonts w:ascii="Book Antiqua" w:hAnsi="Book Antiqua" w:cstheme="majorBidi"/>
          <w:sz w:val="24"/>
          <w:szCs w:val="24"/>
        </w:rPr>
        <w:t xml:space="preserve">report </w:t>
      </w:r>
      <w:r w:rsidR="0031530F" w:rsidRPr="006A6236">
        <w:rPr>
          <w:rFonts w:ascii="Book Antiqua" w:hAnsi="Book Antiqua" w:cstheme="majorBidi"/>
          <w:sz w:val="24"/>
          <w:szCs w:val="24"/>
        </w:rPr>
        <w:t>2012</w:t>
      </w:r>
      <w:r w:rsidR="007B3E03" w:rsidRPr="006A6236">
        <w:rPr>
          <w:rFonts w:ascii="Book Antiqua" w:hAnsi="Book Antiqua" w:cstheme="majorBidi"/>
          <w:sz w:val="24"/>
          <w:szCs w:val="24"/>
          <w:vertAlign w:val="superscript"/>
        </w:rPr>
        <w:t>[</w:t>
      </w:r>
      <w:r w:rsidR="00811611" w:rsidRPr="006A6236">
        <w:rPr>
          <w:rFonts w:ascii="Book Antiqua" w:hAnsi="Book Antiqua" w:cstheme="majorBidi"/>
          <w:sz w:val="24"/>
          <w:szCs w:val="24"/>
          <w:vertAlign w:val="superscript"/>
        </w:rPr>
        <w:t>3</w:t>
      </w:r>
      <w:r w:rsidR="007B3E03" w:rsidRPr="006A6236">
        <w:rPr>
          <w:rFonts w:ascii="Book Antiqua" w:hAnsi="Book Antiqua" w:cstheme="majorBidi"/>
          <w:sz w:val="24"/>
          <w:szCs w:val="24"/>
          <w:vertAlign w:val="superscript"/>
        </w:rPr>
        <w:t>]</w:t>
      </w:r>
      <w:r w:rsidR="00974FEA" w:rsidRPr="006A6236">
        <w:rPr>
          <w:rFonts w:ascii="Book Antiqua" w:hAnsi="Book Antiqua" w:cstheme="majorBidi"/>
          <w:sz w:val="24"/>
          <w:szCs w:val="24"/>
        </w:rPr>
        <w:t>.</w:t>
      </w:r>
      <w:r w:rsidR="00B71B79" w:rsidRPr="006A6236">
        <w:rPr>
          <w:rFonts w:ascii="Book Antiqua" w:hAnsi="Book Antiqua" w:cstheme="majorBidi"/>
          <w:sz w:val="24"/>
          <w:szCs w:val="24"/>
        </w:rPr>
        <w:t xml:space="preserve"> </w:t>
      </w:r>
      <w:r w:rsidR="00A1489E" w:rsidRPr="006A6236">
        <w:rPr>
          <w:rFonts w:ascii="Book Antiqua" w:hAnsi="Book Antiqua" w:cstheme="majorBidi"/>
          <w:sz w:val="24"/>
          <w:szCs w:val="24"/>
        </w:rPr>
        <w:t xml:space="preserve">A steady decline </w:t>
      </w:r>
      <w:r w:rsidR="00E61D5B" w:rsidRPr="006A6236">
        <w:rPr>
          <w:rFonts w:ascii="Book Antiqua" w:hAnsi="Book Antiqua" w:cstheme="majorBidi"/>
          <w:sz w:val="24"/>
          <w:szCs w:val="24"/>
        </w:rPr>
        <w:t xml:space="preserve">has been observed </w:t>
      </w:r>
      <w:r w:rsidR="00A1489E" w:rsidRPr="006A6236">
        <w:rPr>
          <w:rFonts w:ascii="Book Antiqua" w:hAnsi="Book Antiqua" w:cstheme="majorBidi"/>
          <w:sz w:val="24"/>
          <w:szCs w:val="24"/>
        </w:rPr>
        <w:t xml:space="preserve">in </w:t>
      </w:r>
      <w:r w:rsidR="00E61D5B" w:rsidRPr="006A6236">
        <w:rPr>
          <w:rFonts w:ascii="Book Antiqua" w:hAnsi="Book Antiqua" w:cstheme="majorBidi"/>
          <w:sz w:val="24"/>
          <w:szCs w:val="24"/>
        </w:rPr>
        <w:t>gastric</w:t>
      </w:r>
      <w:r w:rsidR="00A1489E" w:rsidRPr="006A6236">
        <w:rPr>
          <w:rFonts w:ascii="Book Antiqua" w:hAnsi="Book Antiqua" w:cstheme="majorBidi"/>
          <w:sz w:val="24"/>
          <w:szCs w:val="24"/>
        </w:rPr>
        <w:t xml:space="preserve"> cancer incidence and mortality rates in the </w:t>
      </w:r>
      <w:r w:rsidR="00A81016" w:rsidRPr="006A6236">
        <w:rPr>
          <w:rFonts w:ascii="Book Antiqua" w:hAnsi="Book Antiqua" w:cstheme="majorBidi"/>
          <w:sz w:val="24"/>
          <w:szCs w:val="24"/>
        </w:rPr>
        <w:t>most</w:t>
      </w:r>
      <w:r w:rsidR="00D52E10" w:rsidRPr="006A6236">
        <w:rPr>
          <w:rFonts w:ascii="Book Antiqua" w:hAnsi="Book Antiqua" w:cstheme="majorBidi"/>
          <w:sz w:val="24"/>
          <w:szCs w:val="24"/>
        </w:rPr>
        <w:t xml:space="preserve"> of countries</w:t>
      </w:r>
      <w:r w:rsidR="00A1489E" w:rsidRPr="006A6236">
        <w:rPr>
          <w:rFonts w:ascii="Book Antiqua" w:hAnsi="Book Antiqua" w:cstheme="majorBidi"/>
          <w:sz w:val="24"/>
          <w:szCs w:val="24"/>
        </w:rPr>
        <w:t xml:space="preserve"> in Northern America and Europe since the middle of the 20th </w:t>
      </w:r>
      <w:proofErr w:type="gramStart"/>
      <w:r w:rsidR="00A1489E" w:rsidRPr="006A6236">
        <w:rPr>
          <w:rFonts w:ascii="Book Antiqua" w:hAnsi="Book Antiqua" w:cstheme="majorBidi"/>
          <w:sz w:val="24"/>
          <w:szCs w:val="24"/>
        </w:rPr>
        <w:t>century</w:t>
      </w:r>
      <w:r w:rsidR="00B26BB3" w:rsidRPr="006A6236">
        <w:rPr>
          <w:rFonts w:ascii="Book Antiqua" w:hAnsi="Book Antiqua" w:cstheme="majorBidi"/>
          <w:sz w:val="24"/>
          <w:szCs w:val="24"/>
          <w:vertAlign w:val="superscript"/>
        </w:rPr>
        <w:t>[</w:t>
      </w:r>
      <w:proofErr w:type="gramEnd"/>
      <w:r w:rsidR="00811611" w:rsidRPr="006A6236">
        <w:rPr>
          <w:rFonts w:ascii="Book Antiqua" w:hAnsi="Book Antiqua" w:cstheme="majorBidi"/>
          <w:sz w:val="24"/>
          <w:szCs w:val="24"/>
          <w:vertAlign w:val="superscript"/>
        </w:rPr>
        <w:t>3</w:t>
      </w:r>
      <w:r w:rsidR="00DB4E44" w:rsidRPr="006A6236">
        <w:rPr>
          <w:rFonts w:ascii="Book Antiqua" w:hAnsi="Book Antiqua" w:cstheme="majorBidi"/>
          <w:sz w:val="24"/>
          <w:szCs w:val="24"/>
          <w:vertAlign w:val="superscript"/>
        </w:rPr>
        <w:t>1</w:t>
      </w:r>
      <w:r w:rsidR="00B26BB3" w:rsidRPr="006A6236">
        <w:rPr>
          <w:rFonts w:ascii="Book Antiqua" w:hAnsi="Book Antiqua" w:cstheme="majorBidi"/>
          <w:sz w:val="24"/>
          <w:szCs w:val="24"/>
          <w:vertAlign w:val="superscript"/>
        </w:rPr>
        <w:t>,3</w:t>
      </w:r>
      <w:r w:rsidR="00DB4E44" w:rsidRPr="006A6236">
        <w:rPr>
          <w:rFonts w:ascii="Book Antiqua" w:hAnsi="Book Antiqua" w:cstheme="majorBidi"/>
          <w:sz w:val="24"/>
          <w:szCs w:val="24"/>
          <w:vertAlign w:val="superscript"/>
        </w:rPr>
        <w:t>2</w:t>
      </w:r>
      <w:r w:rsidR="00B26BB3" w:rsidRPr="006A6236">
        <w:rPr>
          <w:rFonts w:ascii="Book Antiqua" w:hAnsi="Book Antiqua" w:cstheme="majorBidi"/>
          <w:sz w:val="24"/>
          <w:szCs w:val="24"/>
          <w:vertAlign w:val="superscript"/>
        </w:rPr>
        <w:t>]</w:t>
      </w:r>
      <w:r w:rsidR="00B26BB3" w:rsidRPr="006A6236">
        <w:rPr>
          <w:rFonts w:ascii="Book Antiqua" w:hAnsi="Book Antiqua" w:cstheme="majorBidi"/>
          <w:sz w:val="24"/>
          <w:szCs w:val="24"/>
        </w:rPr>
        <w:t>.</w:t>
      </w:r>
      <w:r w:rsidR="00A1489E" w:rsidRPr="006A6236">
        <w:rPr>
          <w:rFonts w:ascii="Book Antiqua" w:hAnsi="Book Antiqua" w:cstheme="majorBidi"/>
          <w:sz w:val="24"/>
          <w:szCs w:val="24"/>
        </w:rPr>
        <w:t xml:space="preserve"> </w:t>
      </w:r>
      <w:r w:rsidR="006F776B" w:rsidRPr="006A6236">
        <w:rPr>
          <w:rFonts w:ascii="Book Antiqua" w:hAnsi="Book Antiqua" w:cstheme="majorBidi"/>
          <w:sz w:val="24"/>
          <w:szCs w:val="24"/>
        </w:rPr>
        <w:t>In recent years s</w:t>
      </w:r>
      <w:r w:rsidR="00A1489E" w:rsidRPr="006A6236">
        <w:rPr>
          <w:rFonts w:ascii="Book Antiqua" w:hAnsi="Book Antiqua" w:cstheme="majorBidi"/>
          <w:sz w:val="24"/>
          <w:szCs w:val="24"/>
        </w:rPr>
        <w:t>imilar decreasing trends have been noted in areas with high rates</w:t>
      </w:r>
      <w:r w:rsidR="00393B3D" w:rsidRPr="006A6236">
        <w:rPr>
          <w:rFonts w:ascii="Book Antiqua" w:hAnsi="Book Antiqua" w:cstheme="majorBidi"/>
          <w:sz w:val="24"/>
          <w:szCs w:val="24"/>
        </w:rPr>
        <w:t xml:space="preserve"> of gastric cancer</w:t>
      </w:r>
      <w:r w:rsidR="00C96CAA" w:rsidRPr="006A6236">
        <w:rPr>
          <w:rFonts w:ascii="Book Antiqua" w:hAnsi="Book Antiqua" w:cstheme="majorBidi"/>
          <w:sz w:val="24"/>
          <w:szCs w:val="24"/>
        </w:rPr>
        <w:t xml:space="preserve"> history</w:t>
      </w:r>
      <w:r w:rsidR="00A1489E" w:rsidRPr="006A6236">
        <w:rPr>
          <w:rFonts w:ascii="Book Antiqua" w:hAnsi="Book Antiqua" w:cstheme="majorBidi"/>
          <w:sz w:val="24"/>
          <w:szCs w:val="24"/>
        </w:rPr>
        <w:t xml:space="preserve">, including </w:t>
      </w:r>
      <w:r w:rsidR="00BA1BAD" w:rsidRPr="006A6236">
        <w:rPr>
          <w:rFonts w:ascii="Book Antiqua" w:hAnsi="Book Antiqua" w:cstheme="majorBidi"/>
          <w:sz w:val="24"/>
          <w:szCs w:val="24"/>
        </w:rPr>
        <w:t>some</w:t>
      </w:r>
      <w:r w:rsidR="00A1489E" w:rsidRPr="006A6236">
        <w:rPr>
          <w:rFonts w:ascii="Book Antiqua" w:hAnsi="Book Antiqua" w:cstheme="majorBidi"/>
          <w:sz w:val="24"/>
          <w:szCs w:val="24"/>
        </w:rPr>
        <w:t xml:space="preserve"> countries in Asia (Japan, China, and Korea), Latin America (Colombia and Ecuador), and Europe (Ukraine)</w:t>
      </w:r>
      <w:r w:rsidR="00DE2BB2" w:rsidRPr="006A6236">
        <w:rPr>
          <w:rFonts w:ascii="Book Antiqua" w:hAnsi="Book Antiqua" w:cstheme="majorBidi"/>
          <w:sz w:val="24"/>
          <w:szCs w:val="24"/>
          <w:vertAlign w:val="superscript"/>
        </w:rPr>
        <w:t>[3</w:t>
      </w:r>
      <w:r w:rsidR="00DB4E44" w:rsidRPr="006A6236">
        <w:rPr>
          <w:rFonts w:ascii="Book Antiqua" w:hAnsi="Book Antiqua" w:cstheme="majorBidi"/>
          <w:sz w:val="24"/>
          <w:szCs w:val="24"/>
          <w:vertAlign w:val="superscript"/>
        </w:rPr>
        <w:t>3</w:t>
      </w:r>
      <w:r w:rsidR="00DE2BB2" w:rsidRPr="006A6236">
        <w:rPr>
          <w:rFonts w:ascii="Book Antiqua" w:hAnsi="Book Antiqua" w:cstheme="majorBidi"/>
          <w:sz w:val="24"/>
          <w:szCs w:val="24"/>
          <w:vertAlign w:val="superscript"/>
        </w:rPr>
        <w:t>]</w:t>
      </w:r>
      <w:r w:rsidR="00A1489E" w:rsidRPr="006A6236">
        <w:rPr>
          <w:rFonts w:ascii="Book Antiqua" w:hAnsi="Book Antiqua" w:cstheme="majorBidi"/>
          <w:sz w:val="24"/>
          <w:szCs w:val="24"/>
        </w:rPr>
        <w:t xml:space="preserve">. </w:t>
      </w:r>
      <w:r w:rsidR="006F776B" w:rsidRPr="006A6236">
        <w:rPr>
          <w:rFonts w:ascii="Book Antiqua" w:hAnsi="Book Antiqua" w:cstheme="majorBidi"/>
          <w:sz w:val="24"/>
          <w:szCs w:val="24"/>
        </w:rPr>
        <w:t xml:space="preserve">This reduction </w:t>
      </w:r>
      <w:r w:rsidR="00BC4A33" w:rsidRPr="006A6236">
        <w:rPr>
          <w:rFonts w:ascii="Book Antiqua" w:hAnsi="Book Antiqua" w:cstheme="majorBidi"/>
          <w:sz w:val="24"/>
          <w:szCs w:val="24"/>
        </w:rPr>
        <w:t>maybe due to</w:t>
      </w:r>
      <w:r w:rsidR="006F776B" w:rsidRPr="006A6236">
        <w:rPr>
          <w:rFonts w:ascii="Book Antiqua" w:hAnsi="Book Antiqua" w:cstheme="majorBidi"/>
          <w:sz w:val="24"/>
          <w:szCs w:val="24"/>
        </w:rPr>
        <w:t xml:space="preserve"> </w:t>
      </w:r>
      <w:r w:rsidR="00AE0B96" w:rsidRPr="006A6236">
        <w:rPr>
          <w:rFonts w:ascii="Book Antiqua" w:hAnsi="Book Antiqua" w:cstheme="majorBidi"/>
          <w:sz w:val="24"/>
          <w:szCs w:val="24"/>
        </w:rPr>
        <w:t xml:space="preserve">improved sanitation and antibiotics and consequently </w:t>
      </w:r>
      <w:r w:rsidR="006F776B" w:rsidRPr="006A6236">
        <w:rPr>
          <w:rFonts w:ascii="Book Antiqua" w:hAnsi="Book Antiqua" w:cstheme="majorBidi"/>
          <w:sz w:val="24"/>
          <w:szCs w:val="24"/>
        </w:rPr>
        <w:t xml:space="preserve">reduction in chronic </w:t>
      </w:r>
      <w:r w:rsidR="006F776B" w:rsidRPr="006A6236">
        <w:rPr>
          <w:rStyle w:val="Emphasis"/>
          <w:rFonts w:ascii="Book Antiqua" w:hAnsi="Book Antiqua" w:cstheme="majorBidi"/>
          <w:sz w:val="24"/>
          <w:szCs w:val="24"/>
        </w:rPr>
        <w:t>H. pylori</w:t>
      </w:r>
      <w:r w:rsidR="006F776B" w:rsidRPr="006A6236">
        <w:rPr>
          <w:rFonts w:ascii="Book Antiqua" w:hAnsi="Book Antiqua" w:cstheme="majorBidi"/>
          <w:sz w:val="24"/>
          <w:szCs w:val="24"/>
        </w:rPr>
        <w:t xml:space="preserve"> </w:t>
      </w:r>
      <w:proofErr w:type="gramStart"/>
      <w:r w:rsidR="006F776B" w:rsidRPr="006A6236">
        <w:rPr>
          <w:rFonts w:ascii="Book Antiqua" w:hAnsi="Book Antiqua" w:cstheme="majorBidi"/>
          <w:sz w:val="24"/>
          <w:szCs w:val="24"/>
        </w:rPr>
        <w:t>infection</w:t>
      </w:r>
      <w:r w:rsidR="00DD1015" w:rsidRPr="006A6236">
        <w:rPr>
          <w:rFonts w:ascii="Book Antiqua" w:hAnsi="Book Antiqua" w:cstheme="majorBidi"/>
          <w:sz w:val="24"/>
          <w:szCs w:val="24"/>
          <w:vertAlign w:val="superscript"/>
        </w:rPr>
        <w:t>[</w:t>
      </w:r>
      <w:proofErr w:type="gramEnd"/>
      <w:r w:rsidR="00DD1015" w:rsidRPr="006A6236">
        <w:rPr>
          <w:rFonts w:ascii="Book Antiqua" w:hAnsi="Book Antiqua" w:cstheme="majorBidi"/>
          <w:sz w:val="24"/>
          <w:szCs w:val="24"/>
          <w:vertAlign w:val="superscript"/>
        </w:rPr>
        <w:t>3</w:t>
      </w:r>
      <w:r w:rsidR="00DB4E44" w:rsidRPr="006A6236">
        <w:rPr>
          <w:rFonts w:ascii="Book Antiqua" w:hAnsi="Book Antiqua" w:cstheme="majorBidi"/>
          <w:sz w:val="24"/>
          <w:szCs w:val="24"/>
          <w:vertAlign w:val="superscript"/>
        </w:rPr>
        <w:t>4</w:t>
      </w:r>
      <w:r w:rsidR="00DD1015" w:rsidRPr="006A6236">
        <w:rPr>
          <w:rFonts w:ascii="Book Antiqua" w:hAnsi="Book Antiqua" w:cstheme="majorBidi"/>
          <w:sz w:val="24"/>
          <w:szCs w:val="24"/>
          <w:vertAlign w:val="superscript"/>
        </w:rPr>
        <w:t>]</w:t>
      </w:r>
      <w:r w:rsidR="00074AE9" w:rsidRPr="006A6236">
        <w:rPr>
          <w:rFonts w:ascii="Book Antiqua" w:hAnsi="Book Antiqua" w:cstheme="majorBidi"/>
          <w:sz w:val="24"/>
          <w:szCs w:val="24"/>
        </w:rPr>
        <w:t xml:space="preserve">. </w:t>
      </w:r>
      <w:r w:rsidR="00182BB6" w:rsidRPr="006A6236">
        <w:rPr>
          <w:rFonts w:ascii="Book Antiqua" w:hAnsi="Book Antiqua" w:cstheme="majorBidi"/>
          <w:sz w:val="24"/>
          <w:szCs w:val="24"/>
        </w:rPr>
        <w:t>Although the age-adjusted rates have been decreased, it is estimated to have a substantial rise in the crude rates between the years 2000 to 2020</w:t>
      </w:r>
      <w:r w:rsidR="00182BB6" w:rsidRPr="006A6236">
        <w:rPr>
          <w:rFonts w:ascii="Book Antiqua" w:hAnsi="Book Antiqua" w:cs="Times New Roman"/>
          <w:sz w:val="24"/>
          <w:szCs w:val="24"/>
        </w:rPr>
        <w:t xml:space="preserve"> because of the increasing the size and age of the world population, especially in developing countries</w:t>
      </w:r>
      <w:r w:rsidR="00182BB6" w:rsidRPr="006A6236">
        <w:rPr>
          <w:rFonts w:ascii="Book Antiqua" w:hAnsi="Book Antiqua" w:cs="Times New Roman"/>
          <w:sz w:val="24"/>
          <w:szCs w:val="24"/>
          <w:vertAlign w:val="superscript"/>
        </w:rPr>
        <w:t>[35,36]</w:t>
      </w:r>
      <w:r w:rsidR="00182BB6" w:rsidRPr="006A6236">
        <w:rPr>
          <w:rFonts w:ascii="Book Antiqua" w:hAnsi="Book Antiqua" w:cs="Times New Roman"/>
          <w:sz w:val="24"/>
          <w:szCs w:val="24"/>
        </w:rPr>
        <w:t xml:space="preserve">. </w:t>
      </w:r>
    </w:p>
    <w:p w:rsidR="003A2BDA" w:rsidRPr="006A6236" w:rsidRDefault="00D326A6" w:rsidP="006A6236">
      <w:pPr>
        <w:autoSpaceDE w:val="0"/>
        <w:autoSpaceDN w:val="0"/>
        <w:adjustRightInd w:val="0"/>
        <w:spacing w:after="0" w:line="360" w:lineRule="auto"/>
        <w:ind w:firstLine="720"/>
        <w:jc w:val="both"/>
        <w:rPr>
          <w:rFonts w:ascii="Book Antiqua" w:hAnsi="Book Antiqua" w:cstheme="majorBidi"/>
          <w:sz w:val="24"/>
          <w:szCs w:val="24"/>
        </w:rPr>
      </w:pPr>
      <w:r w:rsidRPr="006A6236">
        <w:rPr>
          <w:rFonts w:ascii="Book Antiqua" w:hAnsi="Book Antiqua" w:cs="Times New Roman"/>
          <w:sz w:val="24"/>
          <w:szCs w:val="24"/>
        </w:rPr>
        <w:t>G</w:t>
      </w:r>
      <w:r w:rsidR="00A33320" w:rsidRPr="006A6236">
        <w:rPr>
          <w:rFonts w:ascii="Book Antiqua" w:hAnsi="Book Antiqua" w:cs="Times New Roman"/>
          <w:sz w:val="24"/>
          <w:szCs w:val="24"/>
        </w:rPr>
        <w:t xml:space="preserve">astric cancer is </w:t>
      </w:r>
      <w:r w:rsidRPr="006A6236">
        <w:rPr>
          <w:rFonts w:ascii="Book Antiqua" w:hAnsi="Book Antiqua" w:cs="Times New Roman"/>
          <w:sz w:val="24"/>
          <w:szCs w:val="24"/>
        </w:rPr>
        <w:t xml:space="preserve">a major </w:t>
      </w:r>
      <w:r w:rsidR="00373427" w:rsidRPr="006A6236">
        <w:rPr>
          <w:rFonts w:ascii="Book Antiqua" w:hAnsi="Book Antiqua" w:cs="Times New Roman"/>
          <w:sz w:val="24"/>
          <w:szCs w:val="24"/>
        </w:rPr>
        <w:t>health problem in the world</w:t>
      </w:r>
      <w:r w:rsidR="00540383" w:rsidRPr="006A6236">
        <w:rPr>
          <w:rFonts w:ascii="Book Antiqua" w:hAnsi="Book Antiqua" w:cs="Times New Roman"/>
          <w:sz w:val="24"/>
          <w:szCs w:val="24"/>
        </w:rPr>
        <w:t>,</w:t>
      </w:r>
      <w:r w:rsidRPr="006A6236">
        <w:rPr>
          <w:rFonts w:ascii="Book Antiqua" w:hAnsi="Book Antiqua" w:cs="Times New Roman"/>
          <w:sz w:val="24"/>
          <w:szCs w:val="24"/>
        </w:rPr>
        <w:t xml:space="preserve"> especially</w:t>
      </w:r>
      <w:r w:rsidR="00A33320" w:rsidRPr="006A6236">
        <w:rPr>
          <w:rFonts w:ascii="Book Antiqua" w:hAnsi="Book Antiqua" w:cs="Times New Roman"/>
          <w:sz w:val="24"/>
          <w:szCs w:val="24"/>
        </w:rPr>
        <w:t xml:space="preserve"> in Asia. </w:t>
      </w:r>
      <w:r w:rsidR="00E56563" w:rsidRPr="006A6236">
        <w:rPr>
          <w:rFonts w:ascii="Book Antiqua" w:hAnsi="Book Antiqua" w:cs="Times New Roman"/>
          <w:sz w:val="24"/>
          <w:szCs w:val="24"/>
        </w:rPr>
        <w:t>So i</w:t>
      </w:r>
      <w:r w:rsidRPr="006A6236">
        <w:rPr>
          <w:rFonts w:ascii="Book Antiqua" w:hAnsi="Book Antiqua" w:cs="Times New Roman"/>
          <w:sz w:val="24"/>
          <w:szCs w:val="24"/>
        </w:rPr>
        <w:t xml:space="preserve">t is needed to make appropriate policy making for allocation of resources for </w:t>
      </w:r>
      <w:r w:rsidR="004646CB" w:rsidRPr="006A6236">
        <w:rPr>
          <w:rFonts w:ascii="Book Antiqua" w:hAnsi="Book Antiqua" w:cs="Times New Roman"/>
          <w:sz w:val="24"/>
          <w:szCs w:val="24"/>
        </w:rPr>
        <w:t xml:space="preserve">gastric </w:t>
      </w:r>
      <w:r w:rsidRPr="006A6236">
        <w:rPr>
          <w:rFonts w:ascii="Book Antiqua" w:hAnsi="Book Antiqua" w:cs="Times New Roman"/>
          <w:sz w:val="24"/>
          <w:szCs w:val="24"/>
        </w:rPr>
        <w:t xml:space="preserve">cancer control and prevention. </w:t>
      </w:r>
      <w:r w:rsidR="005D235A" w:rsidRPr="006A6236">
        <w:rPr>
          <w:rFonts w:ascii="Book Antiqua" w:hAnsi="Book Antiqua" w:cs="Times New Roman"/>
          <w:sz w:val="24"/>
          <w:szCs w:val="24"/>
        </w:rPr>
        <w:t xml:space="preserve">To achieve this aim an accurate registry system is needed, while </w:t>
      </w:r>
      <w:r w:rsidR="00A33320" w:rsidRPr="006A6236">
        <w:rPr>
          <w:rFonts w:ascii="Book Antiqua" w:hAnsi="Book Antiqua" w:cs="Times New Roman"/>
          <w:sz w:val="24"/>
          <w:szCs w:val="24"/>
        </w:rPr>
        <w:t xml:space="preserve">there </w:t>
      </w:r>
      <w:r w:rsidR="005D235A" w:rsidRPr="006A6236">
        <w:rPr>
          <w:rFonts w:ascii="Book Antiqua" w:hAnsi="Book Antiqua" w:cs="Times New Roman"/>
          <w:sz w:val="24"/>
          <w:szCs w:val="24"/>
        </w:rPr>
        <w:t>are</w:t>
      </w:r>
      <w:r w:rsidR="00A33320" w:rsidRPr="006A6236">
        <w:rPr>
          <w:rFonts w:ascii="Book Antiqua" w:hAnsi="Book Antiqua" w:cs="Times New Roman"/>
          <w:sz w:val="24"/>
          <w:szCs w:val="24"/>
        </w:rPr>
        <w:t xml:space="preserve"> some misclassifications in registering causes of death</w:t>
      </w:r>
      <w:r w:rsidRPr="006A6236">
        <w:rPr>
          <w:rFonts w:ascii="Book Antiqua" w:hAnsi="Book Antiqua" w:cs="Times New Roman"/>
          <w:sz w:val="24"/>
          <w:szCs w:val="24"/>
        </w:rPr>
        <w:t xml:space="preserve"> especially in developing </w:t>
      </w:r>
      <w:proofErr w:type="gramStart"/>
      <w:r w:rsidRPr="006A6236">
        <w:rPr>
          <w:rFonts w:ascii="Book Antiqua" w:hAnsi="Book Antiqua" w:cs="Times New Roman"/>
          <w:sz w:val="24"/>
          <w:szCs w:val="24"/>
        </w:rPr>
        <w:t>countries</w:t>
      </w:r>
      <w:r w:rsidR="0024092E" w:rsidRPr="006A6236">
        <w:rPr>
          <w:rFonts w:ascii="Book Antiqua" w:hAnsi="Book Antiqua" w:cs="Times New Roman"/>
          <w:sz w:val="24"/>
          <w:szCs w:val="24"/>
          <w:vertAlign w:val="superscript"/>
        </w:rPr>
        <w:t>[</w:t>
      </w:r>
      <w:proofErr w:type="gramEnd"/>
      <w:r w:rsidR="0024092E" w:rsidRPr="006A6236">
        <w:rPr>
          <w:rFonts w:ascii="Book Antiqua" w:hAnsi="Book Antiqua" w:cs="Times New Roman"/>
          <w:sz w:val="24"/>
          <w:szCs w:val="24"/>
          <w:vertAlign w:val="superscript"/>
        </w:rPr>
        <w:t>1</w:t>
      </w:r>
      <w:r w:rsidR="00DB4E44" w:rsidRPr="006A6236">
        <w:rPr>
          <w:rFonts w:ascii="Book Antiqua" w:hAnsi="Book Antiqua" w:cs="Times New Roman"/>
          <w:sz w:val="24"/>
          <w:szCs w:val="24"/>
          <w:vertAlign w:val="superscript"/>
        </w:rPr>
        <w:t>4</w:t>
      </w:r>
      <w:r w:rsidR="0024092E" w:rsidRPr="006A6236">
        <w:rPr>
          <w:rFonts w:ascii="Book Antiqua" w:hAnsi="Book Antiqua" w:cs="Times New Roman"/>
          <w:sz w:val="24"/>
          <w:szCs w:val="24"/>
          <w:vertAlign w:val="superscript"/>
        </w:rPr>
        <w:t>,1</w:t>
      </w:r>
      <w:r w:rsidR="00DB4E44" w:rsidRPr="006A6236">
        <w:rPr>
          <w:rFonts w:ascii="Book Antiqua" w:hAnsi="Book Antiqua" w:cs="Times New Roman"/>
          <w:sz w:val="24"/>
          <w:szCs w:val="24"/>
          <w:vertAlign w:val="superscript"/>
        </w:rPr>
        <w:t>5</w:t>
      </w:r>
      <w:r w:rsidR="0024092E" w:rsidRPr="006A6236">
        <w:rPr>
          <w:rFonts w:ascii="Book Antiqua" w:hAnsi="Book Antiqua" w:cs="Times New Roman"/>
          <w:sz w:val="24"/>
          <w:szCs w:val="24"/>
          <w:vertAlign w:val="superscript"/>
        </w:rPr>
        <w:t>]</w:t>
      </w:r>
      <w:r w:rsidRPr="006A6236">
        <w:rPr>
          <w:rFonts w:ascii="Book Antiqua" w:hAnsi="Book Antiqua" w:cs="Times New Roman"/>
          <w:sz w:val="24"/>
          <w:szCs w:val="24"/>
        </w:rPr>
        <w:t>.</w:t>
      </w:r>
      <w:r w:rsidR="00A33320" w:rsidRPr="006A6236">
        <w:rPr>
          <w:rFonts w:ascii="Book Antiqua" w:hAnsi="Book Antiqua" w:cs="Times New Roman"/>
          <w:sz w:val="24"/>
          <w:szCs w:val="24"/>
        </w:rPr>
        <w:t xml:space="preserve"> </w:t>
      </w:r>
      <w:r w:rsidR="00557302" w:rsidRPr="006A6236">
        <w:rPr>
          <w:rFonts w:ascii="Book Antiqua" w:hAnsi="Book Antiqua" w:cstheme="majorBidi"/>
          <w:sz w:val="24"/>
          <w:szCs w:val="24"/>
        </w:rPr>
        <w:t>Misclassification</w:t>
      </w:r>
      <w:r w:rsidR="00B402B4" w:rsidRPr="006A6236">
        <w:rPr>
          <w:rFonts w:ascii="Book Antiqua" w:hAnsi="Book Antiqua" w:cstheme="majorBidi"/>
          <w:sz w:val="24"/>
          <w:szCs w:val="24"/>
        </w:rPr>
        <w:t xml:space="preserve"> of cause</w:t>
      </w:r>
      <w:r w:rsidR="00AA0325" w:rsidRPr="006A6236">
        <w:rPr>
          <w:rFonts w:ascii="Book Antiqua" w:hAnsi="Book Antiqua" w:cstheme="majorBidi"/>
          <w:sz w:val="24"/>
          <w:szCs w:val="24"/>
        </w:rPr>
        <w:t>s</w:t>
      </w:r>
      <w:r w:rsidR="00B402B4" w:rsidRPr="006A6236">
        <w:rPr>
          <w:rFonts w:ascii="Book Antiqua" w:hAnsi="Book Antiqua" w:cstheme="majorBidi"/>
          <w:sz w:val="24"/>
          <w:szCs w:val="24"/>
        </w:rPr>
        <w:t xml:space="preserve"> of death has been a concern in </w:t>
      </w:r>
      <w:r w:rsidR="00FE6812" w:rsidRPr="006A6236">
        <w:rPr>
          <w:rFonts w:ascii="Book Antiqua" w:hAnsi="Book Antiqua" w:cstheme="majorBidi"/>
          <w:sz w:val="24"/>
          <w:szCs w:val="24"/>
        </w:rPr>
        <w:t>cancer trends analysis and</w:t>
      </w:r>
      <w:r w:rsidR="00B402B4" w:rsidRPr="006A6236">
        <w:rPr>
          <w:rFonts w:ascii="Book Antiqua" w:hAnsi="Book Antiqua" w:cstheme="majorBidi"/>
          <w:sz w:val="24"/>
          <w:szCs w:val="24"/>
        </w:rPr>
        <w:t xml:space="preserve"> </w:t>
      </w:r>
      <w:r w:rsidR="00FE6812" w:rsidRPr="006A6236">
        <w:rPr>
          <w:rFonts w:ascii="Book Antiqua" w:hAnsi="Book Antiqua" w:cstheme="majorBidi"/>
          <w:sz w:val="24"/>
          <w:szCs w:val="24"/>
        </w:rPr>
        <w:t>researches</w:t>
      </w:r>
      <w:r w:rsidR="00B402B4" w:rsidRPr="006A6236">
        <w:rPr>
          <w:rFonts w:ascii="Book Antiqua" w:hAnsi="Book Antiqua" w:cstheme="majorBidi"/>
          <w:sz w:val="24"/>
          <w:szCs w:val="24"/>
        </w:rPr>
        <w:t xml:space="preserve"> </w:t>
      </w:r>
      <w:r w:rsidR="00BA15AD" w:rsidRPr="006A6236">
        <w:rPr>
          <w:rFonts w:ascii="Book Antiqua" w:hAnsi="Book Antiqua" w:cstheme="majorBidi"/>
          <w:sz w:val="24"/>
          <w:szCs w:val="24"/>
        </w:rPr>
        <w:t xml:space="preserve">on </w:t>
      </w:r>
      <w:r w:rsidR="00B402B4" w:rsidRPr="006A6236">
        <w:rPr>
          <w:rFonts w:ascii="Book Antiqua" w:hAnsi="Book Antiqua" w:cstheme="majorBidi"/>
          <w:sz w:val="24"/>
          <w:szCs w:val="24"/>
        </w:rPr>
        <w:t>cancer epidemiology</w:t>
      </w:r>
      <w:r w:rsidR="008B09ED" w:rsidRPr="006A6236">
        <w:rPr>
          <w:rFonts w:ascii="Book Antiqua" w:hAnsi="Book Antiqua" w:cstheme="majorBidi"/>
          <w:sz w:val="24"/>
          <w:szCs w:val="24"/>
        </w:rPr>
        <w:t xml:space="preserve"> for </w:t>
      </w:r>
      <w:proofErr w:type="gramStart"/>
      <w:r w:rsidR="008B09ED" w:rsidRPr="006A6236">
        <w:rPr>
          <w:rFonts w:ascii="Book Antiqua" w:hAnsi="Book Antiqua" w:cstheme="majorBidi"/>
          <w:sz w:val="24"/>
          <w:szCs w:val="24"/>
        </w:rPr>
        <w:t>decades</w:t>
      </w:r>
      <w:r w:rsidR="008B09ED" w:rsidRPr="006A6236">
        <w:rPr>
          <w:rFonts w:ascii="Book Antiqua" w:hAnsi="Book Antiqua" w:cstheme="majorBidi"/>
          <w:sz w:val="24"/>
          <w:szCs w:val="24"/>
          <w:vertAlign w:val="superscript"/>
        </w:rPr>
        <w:t>[</w:t>
      </w:r>
      <w:proofErr w:type="gramEnd"/>
      <w:r w:rsidR="00576729" w:rsidRPr="006A6236">
        <w:rPr>
          <w:rFonts w:ascii="Book Antiqua" w:hAnsi="Book Antiqua" w:cstheme="majorBidi"/>
          <w:sz w:val="24"/>
          <w:szCs w:val="24"/>
          <w:vertAlign w:val="superscript"/>
        </w:rPr>
        <w:t>1</w:t>
      </w:r>
      <w:r w:rsidR="00DB4E44" w:rsidRPr="006A6236">
        <w:rPr>
          <w:rFonts w:ascii="Book Antiqua" w:hAnsi="Book Antiqua" w:cstheme="majorBidi"/>
          <w:sz w:val="24"/>
          <w:szCs w:val="24"/>
          <w:vertAlign w:val="superscript"/>
        </w:rPr>
        <w:t>4</w:t>
      </w:r>
      <w:r w:rsidR="00576729" w:rsidRPr="006A6236">
        <w:rPr>
          <w:rFonts w:ascii="Book Antiqua" w:hAnsi="Book Antiqua" w:cstheme="majorBidi"/>
          <w:sz w:val="24"/>
          <w:szCs w:val="24"/>
          <w:vertAlign w:val="superscript"/>
        </w:rPr>
        <w:t>]</w:t>
      </w:r>
      <w:r w:rsidR="005A5139" w:rsidRPr="006A6236">
        <w:rPr>
          <w:rFonts w:ascii="Book Antiqua" w:hAnsi="Book Antiqua" w:cstheme="majorBidi"/>
          <w:sz w:val="24"/>
          <w:szCs w:val="24"/>
        </w:rPr>
        <w:t xml:space="preserve">. </w:t>
      </w:r>
      <w:r w:rsidR="003344EF" w:rsidRPr="006A6236">
        <w:rPr>
          <w:rFonts w:ascii="Book Antiqua" w:hAnsi="Book Antiqua" w:cstheme="majorBidi"/>
          <w:sz w:val="24"/>
          <w:szCs w:val="24"/>
        </w:rPr>
        <w:t>Misclassification error leads to under</w:t>
      </w:r>
      <w:r w:rsidR="00F8323A" w:rsidRPr="006A6236">
        <w:rPr>
          <w:rFonts w:ascii="Book Antiqua" w:hAnsi="Book Antiqua" w:cstheme="majorBidi"/>
          <w:sz w:val="24"/>
          <w:szCs w:val="24"/>
        </w:rPr>
        <w:t>-</w:t>
      </w:r>
      <w:r w:rsidR="003344EF" w:rsidRPr="006A6236">
        <w:rPr>
          <w:rFonts w:ascii="Book Antiqua" w:hAnsi="Book Antiqua" w:cstheme="majorBidi"/>
          <w:sz w:val="24"/>
          <w:szCs w:val="24"/>
        </w:rPr>
        <w:t>estimation of cause specific</w:t>
      </w:r>
      <w:r w:rsidR="00F8323A" w:rsidRPr="006A6236">
        <w:rPr>
          <w:rFonts w:ascii="Book Antiqua" w:hAnsi="Book Antiqua" w:cstheme="majorBidi"/>
          <w:sz w:val="24"/>
          <w:szCs w:val="24"/>
        </w:rPr>
        <w:t xml:space="preserve"> mortality rates and consequently under-estimation in burden of disease and influences the policy makings and health </w:t>
      </w:r>
      <w:r w:rsidR="00A223DF" w:rsidRPr="006A6236">
        <w:rPr>
          <w:rFonts w:ascii="Book Antiqua" w:hAnsi="Book Antiqua" w:cstheme="majorBidi"/>
          <w:sz w:val="24"/>
          <w:szCs w:val="24"/>
        </w:rPr>
        <w:t xml:space="preserve">risk </w:t>
      </w:r>
      <w:proofErr w:type="gramStart"/>
      <w:r w:rsidR="007E0B0D" w:rsidRPr="006A6236">
        <w:rPr>
          <w:rFonts w:ascii="Book Antiqua" w:hAnsi="Book Antiqua" w:cstheme="majorBidi"/>
          <w:sz w:val="24"/>
          <w:szCs w:val="24"/>
        </w:rPr>
        <w:t>prioritizations</w:t>
      </w:r>
      <w:r w:rsidR="005A5139" w:rsidRPr="006A6236">
        <w:rPr>
          <w:rFonts w:ascii="Book Antiqua" w:hAnsi="Book Antiqua" w:cstheme="majorBidi"/>
          <w:sz w:val="24"/>
          <w:szCs w:val="24"/>
          <w:vertAlign w:val="superscript"/>
        </w:rPr>
        <w:t>[</w:t>
      </w:r>
      <w:proofErr w:type="gramEnd"/>
      <w:r w:rsidR="00DB4E44" w:rsidRPr="006A6236">
        <w:rPr>
          <w:rFonts w:ascii="Book Antiqua" w:hAnsi="Book Antiqua" w:cstheme="majorBidi"/>
          <w:sz w:val="24"/>
          <w:szCs w:val="24"/>
          <w:vertAlign w:val="superscript"/>
        </w:rPr>
        <w:t>10</w:t>
      </w:r>
      <w:r w:rsidR="005A5139" w:rsidRPr="006A6236">
        <w:rPr>
          <w:rFonts w:ascii="Book Antiqua" w:hAnsi="Book Antiqua" w:cstheme="majorBidi"/>
          <w:sz w:val="24"/>
          <w:szCs w:val="24"/>
          <w:vertAlign w:val="superscript"/>
        </w:rPr>
        <w:t>-</w:t>
      </w:r>
      <w:r w:rsidR="00811611" w:rsidRPr="006A6236">
        <w:rPr>
          <w:rFonts w:ascii="Book Antiqua" w:hAnsi="Book Antiqua" w:cstheme="majorBidi"/>
          <w:sz w:val="24"/>
          <w:szCs w:val="24"/>
          <w:vertAlign w:val="superscript"/>
        </w:rPr>
        <w:t>1</w:t>
      </w:r>
      <w:r w:rsidR="00DB4E44" w:rsidRPr="006A6236">
        <w:rPr>
          <w:rFonts w:ascii="Book Antiqua" w:hAnsi="Book Antiqua" w:cstheme="majorBidi"/>
          <w:sz w:val="24"/>
          <w:szCs w:val="24"/>
          <w:vertAlign w:val="superscript"/>
        </w:rPr>
        <w:t>2</w:t>
      </w:r>
      <w:r w:rsidR="005A5139" w:rsidRPr="006A6236">
        <w:rPr>
          <w:rFonts w:ascii="Book Antiqua" w:hAnsi="Book Antiqua" w:cstheme="majorBidi"/>
          <w:sz w:val="24"/>
          <w:szCs w:val="24"/>
          <w:vertAlign w:val="superscript"/>
        </w:rPr>
        <w:t>,</w:t>
      </w:r>
      <w:r w:rsidR="00DD1015" w:rsidRPr="006A6236">
        <w:rPr>
          <w:rFonts w:ascii="Book Antiqua" w:hAnsi="Book Antiqua" w:cstheme="majorBidi"/>
          <w:sz w:val="24"/>
          <w:szCs w:val="24"/>
          <w:vertAlign w:val="superscript"/>
        </w:rPr>
        <w:t>3</w:t>
      </w:r>
      <w:r w:rsidR="00DB4E44" w:rsidRPr="006A6236">
        <w:rPr>
          <w:rFonts w:ascii="Book Antiqua" w:hAnsi="Book Antiqua" w:cstheme="majorBidi"/>
          <w:sz w:val="24"/>
          <w:szCs w:val="24"/>
          <w:vertAlign w:val="superscript"/>
        </w:rPr>
        <w:t>7</w:t>
      </w:r>
      <w:r w:rsidR="005A5139" w:rsidRPr="006A6236">
        <w:rPr>
          <w:rFonts w:ascii="Book Antiqua" w:hAnsi="Book Antiqua" w:cstheme="majorBidi"/>
          <w:sz w:val="24"/>
          <w:szCs w:val="24"/>
          <w:vertAlign w:val="superscript"/>
        </w:rPr>
        <w:t>]</w:t>
      </w:r>
      <w:r w:rsidR="00F8323A" w:rsidRPr="006A6236">
        <w:rPr>
          <w:rFonts w:ascii="Book Antiqua" w:hAnsi="Book Antiqua" w:cstheme="majorBidi"/>
          <w:sz w:val="24"/>
          <w:szCs w:val="24"/>
        </w:rPr>
        <w:t>.</w:t>
      </w:r>
      <w:r w:rsidR="00E35392" w:rsidRPr="006A6236">
        <w:rPr>
          <w:rFonts w:ascii="Book Antiqua" w:hAnsi="Book Antiqua" w:cstheme="majorBidi"/>
          <w:sz w:val="24"/>
          <w:szCs w:val="24"/>
        </w:rPr>
        <w:t xml:space="preserve"> </w:t>
      </w:r>
      <w:r w:rsidR="00C44013" w:rsidRPr="006A6236">
        <w:rPr>
          <w:rFonts w:ascii="Book Antiqua" w:hAnsi="Book Antiqua" w:cs="Times New Roman"/>
          <w:sz w:val="24"/>
          <w:szCs w:val="24"/>
        </w:rPr>
        <w:t xml:space="preserve">In the study of </w:t>
      </w:r>
      <w:proofErr w:type="spellStart"/>
      <w:r w:rsidR="00C44013" w:rsidRPr="006A6236">
        <w:rPr>
          <w:rFonts w:ascii="Book Antiqua" w:hAnsi="Book Antiqua" w:cs="Times New Roman"/>
          <w:sz w:val="24"/>
          <w:szCs w:val="24"/>
        </w:rPr>
        <w:t>Khosravi</w:t>
      </w:r>
      <w:proofErr w:type="spellEnd"/>
      <w:r w:rsidR="00C44013" w:rsidRPr="006A6236">
        <w:rPr>
          <w:rFonts w:ascii="Book Antiqua" w:hAnsi="Book Antiqua" w:cs="Times New Roman"/>
          <w:sz w:val="24"/>
          <w:szCs w:val="24"/>
        </w:rPr>
        <w:t xml:space="preserve"> et al, validated data from hospital death was used to measure the impact of misclassification on rates of cardiovascular disease </w:t>
      </w:r>
      <w:proofErr w:type="gramStart"/>
      <w:r w:rsidR="00C44013" w:rsidRPr="006A6236">
        <w:rPr>
          <w:rFonts w:ascii="Book Antiqua" w:hAnsi="Book Antiqua" w:cs="Times New Roman"/>
          <w:sz w:val="24"/>
          <w:szCs w:val="24"/>
        </w:rPr>
        <w:t>mortality</w:t>
      </w:r>
      <w:r w:rsidR="00C44013" w:rsidRPr="006A6236">
        <w:rPr>
          <w:rFonts w:ascii="Book Antiqua" w:hAnsi="Book Antiqua" w:cs="Times New Roman"/>
          <w:sz w:val="24"/>
          <w:szCs w:val="24"/>
          <w:vertAlign w:val="superscript"/>
        </w:rPr>
        <w:t>[</w:t>
      </w:r>
      <w:proofErr w:type="gramEnd"/>
      <w:r w:rsidR="00C44013" w:rsidRPr="006A6236">
        <w:rPr>
          <w:rFonts w:ascii="Book Antiqua" w:hAnsi="Book Antiqua" w:cs="Times New Roman"/>
          <w:sz w:val="24"/>
          <w:szCs w:val="24"/>
          <w:vertAlign w:val="superscript"/>
        </w:rPr>
        <w:t>38]</w:t>
      </w:r>
      <w:r w:rsidR="00C44013" w:rsidRPr="006A6236">
        <w:rPr>
          <w:rFonts w:ascii="Book Antiqua" w:hAnsi="Book Antiqua" w:cs="Times New Roman"/>
          <w:sz w:val="24"/>
          <w:szCs w:val="24"/>
        </w:rPr>
        <w:t>. But they didn’t employ Bayesian method.</w:t>
      </w:r>
      <w:r w:rsidR="006A6236">
        <w:rPr>
          <w:rFonts w:ascii="Book Antiqua" w:hAnsi="Book Antiqua" w:cs="Times New Roman"/>
          <w:sz w:val="24"/>
          <w:szCs w:val="24"/>
        </w:rPr>
        <w:t xml:space="preserve"> </w:t>
      </w:r>
      <w:r w:rsidR="003E5A57" w:rsidRPr="006A6236">
        <w:rPr>
          <w:rFonts w:ascii="Book Antiqua" w:hAnsi="Book Antiqua" w:cstheme="majorBidi"/>
          <w:sz w:val="24"/>
          <w:szCs w:val="24"/>
        </w:rPr>
        <w:t xml:space="preserve">Bayesian approach has received much attention to correct for misclassification in mortality data. </w:t>
      </w:r>
      <w:proofErr w:type="spellStart"/>
      <w:r w:rsidR="001E7806" w:rsidRPr="006A6236">
        <w:rPr>
          <w:rFonts w:ascii="Book Antiqua" w:hAnsi="Book Antiqua" w:cs="Times New Roman"/>
          <w:sz w:val="24"/>
          <w:szCs w:val="24"/>
        </w:rPr>
        <w:t>Whittemore</w:t>
      </w:r>
      <w:proofErr w:type="spellEnd"/>
      <w:r w:rsidR="001E7806" w:rsidRPr="006A6236">
        <w:rPr>
          <w:rFonts w:ascii="Book Antiqua" w:hAnsi="Book Antiqua" w:cs="Times New Roman"/>
          <w:sz w:val="24"/>
          <w:szCs w:val="24"/>
        </w:rPr>
        <w:t xml:space="preserve"> and Gong used a Bayesian approach to estimate cervical cancer mortality </w:t>
      </w:r>
      <w:proofErr w:type="gramStart"/>
      <w:r w:rsidR="001E7806" w:rsidRPr="006A6236">
        <w:rPr>
          <w:rFonts w:ascii="Book Antiqua" w:hAnsi="Book Antiqua" w:cs="Times New Roman"/>
          <w:sz w:val="24"/>
          <w:szCs w:val="24"/>
        </w:rPr>
        <w:t>rates</w:t>
      </w:r>
      <w:r w:rsidR="003157E7" w:rsidRPr="006A6236">
        <w:rPr>
          <w:rFonts w:ascii="Book Antiqua" w:hAnsi="Book Antiqua" w:cs="Times New Roman"/>
          <w:sz w:val="24"/>
          <w:szCs w:val="24"/>
          <w:vertAlign w:val="superscript"/>
        </w:rPr>
        <w:t>[</w:t>
      </w:r>
      <w:proofErr w:type="gramEnd"/>
      <w:r w:rsidR="00996DE8" w:rsidRPr="006A6236">
        <w:rPr>
          <w:rFonts w:ascii="Book Antiqua" w:hAnsi="Book Antiqua" w:cs="Times New Roman"/>
          <w:sz w:val="24"/>
          <w:szCs w:val="24"/>
          <w:vertAlign w:val="superscript"/>
        </w:rPr>
        <w:t>3</w:t>
      </w:r>
      <w:r w:rsidR="00DB4E44" w:rsidRPr="006A6236">
        <w:rPr>
          <w:rFonts w:ascii="Book Antiqua" w:hAnsi="Book Antiqua" w:cs="Times New Roman"/>
          <w:sz w:val="24"/>
          <w:szCs w:val="24"/>
          <w:vertAlign w:val="superscript"/>
        </w:rPr>
        <w:t>9</w:t>
      </w:r>
      <w:r w:rsidR="003157E7" w:rsidRPr="006A6236">
        <w:rPr>
          <w:rFonts w:ascii="Book Antiqua" w:hAnsi="Book Antiqua" w:cs="Times New Roman"/>
          <w:sz w:val="24"/>
          <w:szCs w:val="24"/>
          <w:vertAlign w:val="superscript"/>
        </w:rPr>
        <w:t>]</w:t>
      </w:r>
      <w:r w:rsidR="001E7806" w:rsidRPr="006A6236">
        <w:rPr>
          <w:rFonts w:ascii="Book Antiqua" w:hAnsi="Book Antiqua" w:cs="Times New Roman"/>
          <w:sz w:val="24"/>
          <w:szCs w:val="24"/>
        </w:rPr>
        <w:t xml:space="preserve"> and </w:t>
      </w:r>
      <w:proofErr w:type="spellStart"/>
      <w:r w:rsidR="001E7806" w:rsidRPr="006A6236">
        <w:rPr>
          <w:rFonts w:ascii="Book Antiqua" w:hAnsi="Book Antiqua" w:cs="Times New Roman"/>
          <w:sz w:val="24"/>
          <w:szCs w:val="24"/>
        </w:rPr>
        <w:t>Sposto</w:t>
      </w:r>
      <w:proofErr w:type="spellEnd"/>
      <w:r w:rsidR="001E7806" w:rsidRPr="006A6236">
        <w:rPr>
          <w:rFonts w:ascii="Book Antiqua" w:hAnsi="Book Antiqua" w:cs="Times New Roman"/>
          <w:sz w:val="24"/>
          <w:szCs w:val="24"/>
        </w:rPr>
        <w:t xml:space="preserve"> et al </w:t>
      </w:r>
      <w:r w:rsidR="001E7806" w:rsidRPr="006A6236">
        <w:rPr>
          <w:rFonts w:ascii="Book Antiqua" w:hAnsi="Book Antiqua" w:cs="Times New Roman"/>
          <w:sz w:val="24"/>
          <w:szCs w:val="24"/>
        </w:rPr>
        <w:lastRenderedPageBreak/>
        <w:t xml:space="preserve">developed </w:t>
      </w:r>
      <w:r w:rsidR="0011000F" w:rsidRPr="006A6236">
        <w:rPr>
          <w:rFonts w:ascii="Book Antiqua" w:hAnsi="Book Antiqua" w:cs="Times New Roman"/>
          <w:sz w:val="24"/>
          <w:szCs w:val="24"/>
        </w:rPr>
        <w:t>maximum</w:t>
      </w:r>
      <w:r w:rsidR="001E7806" w:rsidRPr="006A6236">
        <w:rPr>
          <w:rFonts w:ascii="Book Antiqua" w:hAnsi="Book Antiqua" w:cs="Times New Roman"/>
          <w:sz w:val="24"/>
          <w:szCs w:val="24"/>
        </w:rPr>
        <w:t xml:space="preserve"> likelihood </w:t>
      </w:r>
      <w:r w:rsidR="0011000F" w:rsidRPr="006A6236">
        <w:rPr>
          <w:rFonts w:ascii="Book Antiqua" w:hAnsi="Book Antiqua" w:cs="Times New Roman"/>
          <w:sz w:val="24"/>
          <w:szCs w:val="24"/>
        </w:rPr>
        <w:t>method for</w:t>
      </w:r>
      <w:r w:rsidR="001E7806" w:rsidRPr="006A6236">
        <w:rPr>
          <w:rFonts w:ascii="Book Antiqua" w:hAnsi="Book Antiqua" w:cs="Times New Roman"/>
          <w:sz w:val="24"/>
          <w:szCs w:val="24"/>
        </w:rPr>
        <w:t xml:space="preserve"> assess</w:t>
      </w:r>
      <w:r w:rsidR="00D11D20" w:rsidRPr="006A6236">
        <w:rPr>
          <w:rFonts w:ascii="Book Antiqua" w:hAnsi="Book Antiqua" w:cs="Times New Roman"/>
          <w:sz w:val="24"/>
          <w:szCs w:val="24"/>
        </w:rPr>
        <w:t>ing</w:t>
      </w:r>
      <w:r w:rsidR="001E7806" w:rsidRPr="006A6236">
        <w:rPr>
          <w:rFonts w:ascii="Book Antiqua" w:hAnsi="Book Antiqua" w:cs="Times New Roman"/>
          <w:sz w:val="24"/>
          <w:szCs w:val="24"/>
        </w:rPr>
        <w:t xml:space="preserve"> the effect of diagnostic misclassification on non-cancer and cancer m</w:t>
      </w:r>
      <w:r w:rsidR="00DB4E44" w:rsidRPr="006A6236">
        <w:rPr>
          <w:rFonts w:ascii="Book Antiqua" w:hAnsi="Book Antiqua" w:cs="Times New Roman"/>
          <w:sz w:val="24"/>
          <w:szCs w:val="24"/>
        </w:rPr>
        <w:t>ortality in atomic</w:t>
      </w:r>
      <w:r w:rsidR="001E7806" w:rsidRPr="006A6236">
        <w:rPr>
          <w:rFonts w:ascii="Book Antiqua" w:hAnsi="Book Antiqua" w:cs="Times New Roman"/>
          <w:sz w:val="24"/>
          <w:szCs w:val="24"/>
        </w:rPr>
        <w:t>-bomb survivors</w:t>
      </w:r>
      <w:r w:rsidR="003157E7" w:rsidRPr="006A6236">
        <w:rPr>
          <w:rFonts w:ascii="Book Antiqua" w:hAnsi="Book Antiqua" w:cs="Times New Roman"/>
          <w:sz w:val="24"/>
          <w:szCs w:val="24"/>
          <w:vertAlign w:val="superscript"/>
        </w:rPr>
        <w:t>[</w:t>
      </w:r>
      <w:r w:rsidR="00DB4E44" w:rsidRPr="006A6236">
        <w:rPr>
          <w:rFonts w:ascii="Book Antiqua" w:hAnsi="Book Antiqua" w:cs="Times New Roman"/>
          <w:sz w:val="24"/>
          <w:szCs w:val="24"/>
          <w:vertAlign w:val="superscript"/>
        </w:rPr>
        <w:t>40</w:t>
      </w:r>
      <w:r w:rsidR="003157E7" w:rsidRPr="006A6236">
        <w:rPr>
          <w:rFonts w:ascii="Book Antiqua" w:hAnsi="Book Antiqua" w:cs="Times New Roman"/>
          <w:sz w:val="24"/>
          <w:szCs w:val="24"/>
          <w:vertAlign w:val="superscript"/>
        </w:rPr>
        <w:t>]</w:t>
      </w:r>
      <w:r w:rsidR="001E7806" w:rsidRPr="006A6236">
        <w:rPr>
          <w:rFonts w:ascii="Book Antiqua" w:hAnsi="Book Antiqua" w:cs="Times New Roman"/>
          <w:sz w:val="24"/>
          <w:szCs w:val="24"/>
        </w:rPr>
        <w:t xml:space="preserve">. </w:t>
      </w:r>
      <w:proofErr w:type="spellStart"/>
      <w:r w:rsidR="001E7806" w:rsidRPr="006A6236">
        <w:rPr>
          <w:rFonts w:ascii="Book Antiqua" w:hAnsi="Book Antiqua" w:cs="Times New Roman"/>
          <w:sz w:val="24"/>
          <w:szCs w:val="24"/>
        </w:rPr>
        <w:t>Stamey</w:t>
      </w:r>
      <w:proofErr w:type="spellEnd"/>
      <w:r w:rsidR="001E7806" w:rsidRPr="006A6236">
        <w:rPr>
          <w:rFonts w:ascii="Book Antiqua" w:hAnsi="Book Antiqua" w:cs="Times New Roman"/>
          <w:sz w:val="24"/>
          <w:szCs w:val="24"/>
        </w:rPr>
        <w:t xml:space="preserve"> et al </w:t>
      </w:r>
      <w:r w:rsidR="001E7806" w:rsidRPr="006A6236">
        <w:rPr>
          <w:rFonts w:ascii="Book Antiqua" w:hAnsi="Book Antiqua" w:cstheme="majorBidi"/>
          <w:sz w:val="24"/>
          <w:szCs w:val="24"/>
        </w:rPr>
        <w:t xml:space="preserve">provided a Bayesian approach, which extends the models </w:t>
      </w:r>
      <w:r w:rsidR="007D746C" w:rsidRPr="006A6236">
        <w:rPr>
          <w:rFonts w:ascii="Book Antiqua" w:hAnsi="Book Antiqua" w:cstheme="majorBidi"/>
          <w:sz w:val="24"/>
          <w:szCs w:val="24"/>
        </w:rPr>
        <w:t>introduced by</w:t>
      </w:r>
      <w:r w:rsidR="001E7806" w:rsidRPr="006A6236">
        <w:rPr>
          <w:rFonts w:ascii="Book Antiqua" w:hAnsi="Book Antiqua" w:cstheme="majorBidi"/>
          <w:sz w:val="24"/>
          <w:szCs w:val="24"/>
        </w:rPr>
        <w:t xml:space="preserve"> </w:t>
      </w:r>
      <w:proofErr w:type="spellStart"/>
      <w:r w:rsidR="001E7806" w:rsidRPr="006A6236">
        <w:rPr>
          <w:rFonts w:ascii="Book Antiqua" w:hAnsi="Book Antiqua" w:cstheme="majorBidi"/>
          <w:sz w:val="24"/>
          <w:szCs w:val="24"/>
        </w:rPr>
        <w:t>Whittemore</w:t>
      </w:r>
      <w:proofErr w:type="spellEnd"/>
      <w:r w:rsidR="001E7806" w:rsidRPr="006A6236">
        <w:rPr>
          <w:rFonts w:ascii="Book Antiqua" w:hAnsi="Book Antiqua" w:cstheme="majorBidi"/>
          <w:sz w:val="24"/>
          <w:szCs w:val="24"/>
        </w:rPr>
        <w:t xml:space="preserve"> &amp; Gong and </w:t>
      </w:r>
      <w:proofErr w:type="spellStart"/>
      <w:r w:rsidR="001E7806" w:rsidRPr="006A6236">
        <w:rPr>
          <w:rFonts w:ascii="Book Antiqua" w:hAnsi="Book Antiqua" w:cstheme="majorBidi"/>
          <w:sz w:val="24"/>
          <w:szCs w:val="24"/>
        </w:rPr>
        <w:t>Sposto</w:t>
      </w:r>
      <w:proofErr w:type="spellEnd"/>
      <w:r w:rsidR="001E7806" w:rsidRPr="006A6236">
        <w:rPr>
          <w:rFonts w:ascii="Book Antiqua" w:hAnsi="Book Antiqua" w:cstheme="majorBidi"/>
          <w:sz w:val="24"/>
          <w:szCs w:val="24"/>
        </w:rPr>
        <w:t xml:space="preserve"> et al. They assume that the misclassification par</w:t>
      </w:r>
      <w:r w:rsidR="00875FD2" w:rsidRPr="006A6236">
        <w:rPr>
          <w:rFonts w:ascii="Book Antiqua" w:hAnsi="Book Antiqua" w:cstheme="majorBidi"/>
          <w:sz w:val="24"/>
          <w:szCs w:val="24"/>
        </w:rPr>
        <w:t>ameters are unknown. T</w:t>
      </w:r>
      <w:r w:rsidR="001E7806" w:rsidRPr="006A6236">
        <w:rPr>
          <w:rFonts w:ascii="Book Antiqua" w:hAnsi="Book Antiqua" w:cstheme="majorBidi"/>
          <w:sz w:val="24"/>
          <w:szCs w:val="24"/>
        </w:rPr>
        <w:t xml:space="preserve">hey used the prior information on the misclassification parameters instead of </w:t>
      </w:r>
      <w:r w:rsidR="00255FB1" w:rsidRPr="006A6236">
        <w:rPr>
          <w:rFonts w:ascii="Book Antiqua" w:hAnsi="Book Antiqua" w:cstheme="majorBidi"/>
          <w:sz w:val="24"/>
          <w:szCs w:val="24"/>
        </w:rPr>
        <w:t xml:space="preserve">using </w:t>
      </w:r>
      <w:r w:rsidR="00EF4FFB" w:rsidRPr="006A6236">
        <w:rPr>
          <w:rFonts w:ascii="Book Antiqua" w:hAnsi="Book Antiqua" w:cstheme="majorBidi"/>
          <w:sz w:val="24"/>
          <w:szCs w:val="24"/>
        </w:rPr>
        <w:t>valid</w:t>
      </w:r>
      <w:r w:rsidR="001E7806" w:rsidRPr="006A6236">
        <w:rPr>
          <w:rFonts w:ascii="Book Antiqua" w:hAnsi="Book Antiqua" w:cstheme="majorBidi"/>
          <w:sz w:val="24"/>
          <w:szCs w:val="24"/>
        </w:rPr>
        <w:t xml:space="preserve"> data. They applied </w:t>
      </w:r>
      <w:r w:rsidR="00255FB1" w:rsidRPr="006A6236">
        <w:rPr>
          <w:rFonts w:ascii="Book Antiqua" w:hAnsi="Book Antiqua" w:cstheme="majorBidi"/>
          <w:sz w:val="24"/>
          <w:szCs w:val="24"/>
        </w:rPr>
        <w:t>their</w:t>
      </w:r>
      <w:r w:rsidR="001E7806" w:rsidRPr="006A6236">
        <w:rPr>
          <w:rFonts w:ascii="Book Antiqua" w:hAnsi="Book Antiqua" w:cstheme="majorBidi"/>
          <w:sz w:val="24"/>
          <w:szCs w:val="24"/>
        </w:rPr>
        <w:t xml:space="preserve"> Baye</w:t>
      </w:r>
      <w:r w:rsidR="00255FB1" w:rsidRPr="006A6236">
        <w:rPr>
          <w:rFonts w:ascii="Book Antiqua" w:hAnsi="Book Antiqua" w:cstheme="majorBidi"/>
          <w:sz w:val="24"/>
          <w:szCs w:val="24"/>
        </w:rPr>
        <w:t xml:space="preserve">sian approach </w:t>
      </w:r>
      <w:r w:rsidR="00EF4FFB" w:rsidRPr="006A6236">
        <w:rPr>
          <w:rFonts w:ascii="Book Antiqua" w:hAnsi="Book Antiqua" w:cstheme="majorBidi"/>
          <w:sz w:val="24"/>
          <w:szCs w:val="24"/>
        </w:rPr>
        <w:t>for</w:t>
      </w:r>
      <w:r w:rsidR="00255FB1" w:rsidRPr="006A6236">
        <w:rPr>
          <w:rFonts w:ascii="Book Antiqua" w:hAnsi="Book Antiqua" w:cstheme="majorBidi"/>
          <w:sz w:val="24"/>
          <w:szCs w:val="24"/>
        </w:rPr>
        <w:t xml:space="preserve"> </w:t>
      </w:r>
      <w:r w:rsidR="00EF4FFB" w:rsidRPr="006A6236">
        <w:rPr>
          <w:rFonts w:ascii="Book Antiqua" w:hAnsi="Book Antiqua" w:cstheme="majorBidi"/>
          <w:sz w:val="24"/>
          <w:szCs w:val="24"/>
        </w:rPr>
        <w:t>estimating</w:t>
      </w:r>
      <w:r w:rsidR="001E7806" w:rsidRPr="006A6236">
        <w:rPr>
          <w:rFonts w:ascii="Book Antiqua" w:hAnsi="Book Antiqua" w:cstheme="majorBidi"/>
          <w:sz w:val="24"/>
          <w:szCs w:val="24"/>
        </w:rPr>
        <w:t xml:space="preserve"> the number of deaths due to cancer and non-cancer </w:t>
      </w:r>
      <w:r w:rsidR="00A66A39" w:rsidRPr="006A6236">
        <w:rPr>
          <w:rFonts w:ascii="Book Antiqua" w:hAnsi="Book Antiqua" w:cstheme="majorBidi"/>
          <w:sz w:val="24"/>
          <w:szCs w:val="24"/>
        </w:rPr>
        <w:t xml:space="preserve">after correcting for misclassification in registering causes of deaths </w:t>
      </w:r>
      <w:r w:rsidR="001E7806" w:rsidRPr="006A6236">
        <w:rPr>
          <w:rFonts w:ascii="Book Antiqua" w:hAnsi="Book Antiqua" w:cstheme="majorBidi"/>
          <w:sz w:val="24"/>
          <w:szCs w:val="24"/>
        </w:rPr>
        <w:t xml:space="preserve">among </w:t>
      </w:r>
      <w:r w:rsidR="00D770D9" w:rsidRPr="006A6236">
        <w:rPr>
          <w:rFonts w:ascii="Book Antiqua" w:hAnsi="Book Antiqua" w:cstheme="majorBidi"/>
          <w:sz w:val="24"/>
          <w:szCs w:val="24"/>
        </w:rPr>
        <w:t>survivors</w:t>
      </w:r>
      <w:r w:rsidR="001E7806" w:rsidRPr="006A6236">
        <w:rPr>
          <w:rFonts w:ascii="Book Antiqua" w:hAnsi="Book Antiqua" w:cstheme="majorBidi"/>
          <w:sz w:val="24"/>
          <w:szCs w:val="24"/>
        </w:rPr>
        <w:t xml:space="preserve"> of Hiroshima and Nagasaki</w:t>
      </w:r>
      <w:r w:rsidR="00D770D9" w:rsidRPr="006A6236">
        <w:rPr>
          <w:rFonts w:ascii="Book Antiqua" w:hAnsi="Book Antiqua" w:cstheme="majorBidi"/>
          <w:sz w:val="24"/>
          <w:szCs w:val="24"/>
        </w:rPr>
        <w:t xml:space="preserve"> after atomic </w:t>
      </w:r>
      <w:proofErr w:type="gramStart"/>
      <w:r w:rsidR="00D770D9" w:rsidRPr="006A6236">
        <w:rPr>
          <w:rFonts w:ascii="Book Antiqua" w:hAnsi="Book Antiqua" w:cstheme="majorBidi"/>
          <w:sz w:val="24"/>
          <w:szCs w:val="24"/>
        </w:rPr>
        <w:t>bombings</w:t>
      </w:r>
      <w:r w:rsidR="00D770D9" w:rsidRPr="006A6236">
        <w:rPr>
          <w:rFonts w:ascii="Book Antiqua" w:hAnsi="Book Antiqua" w:cstheme="majorBidi"/>
          <w:sz w:val="24"/>
          <w:szCs w:val="24"/>
          <w:vertAlign w:val="superscript"/>
        </w:rPr>
        <w:t>[</w:t>
      </w:r>
      <w:proofErr w:type="gramEnd"/>
      <w:r w:rsidR="00811611" w:rsidRPr="006A6236">
        <w:rPr>
          <w:rFonts w:ascii="Book Antiqua" w:hAnsi="Book Antiqua" w:cstheme="majorBidi"/>
          <w:sz w:val="24"/>
          <w:szCs w:val="24"/>
          <w:vertAlign w:val="superscript"/>
        </w:rPr>
        <w:t>4</w:t>
      </w:r>
      <w:r w:rsidR="00E47D1C" w:rsidRPr="006A6236">
        <w:rPr>
          <w:rFonts w:ascii="Book Antiqua" w:hAnsi="Book Antiqua" w:cstheme="majorBidi"/>
          <w:sz w:val="24"/>
          <w:szCs w:val="24"/>
          <w:vertAlign w:val="superscript"/>
        </w:rPr>
        <w:t>1</w:t>
      </w:r>
      <w:r w:rsidR="00936243" w:rsidRPr="006A6236">
        <w:rPr>
          <w:rFonts w:ascii="Book Antiqua" w:hAnsi="Book Antiqua" w:cstheme="majorBidi"/>
          <w:sz w:val="24"/>
          <w:szCs w:val="24"/>
          <w:vertAlign w:val="superscript"/>
        </w:rPr>
        <w:t>]</w:t>
      </w:r>
      <w:r w:rsidR="001E7806" w:rsidRPr="006A6236">
        <w:rPr>
          <w:rFonts w:ascii="Book Antiqua" w:hAnsi="Book Antiqua" w:cstheme="majorBidi"/>
          <w:sz w:val="24"/>
          <w:szCs w:val="24"/>
        </w:rPr>
        <w:t>.</w:t>
      </w:r>
      <w:r w:rsidR="001E7806" w:rsidRPr="006A6236">
        <w:rPr>
          <w:rFonts w:ascii="Book Antiqua" w:hAnsi="Book Antiqua" w:cs="Times New Roman"/>
          <w:sz w:val="24"/>
          <w:szCs w:val="24"/>
        </w:rPr>
        <w:t xml:space="preserve"> </w:t>
      </w:r>
      <w:proofErr w:type="spellStart"/>
      <w:r w:rsidR="00EA235E" w:rsidRPr="006A6236">
        <w:rPr>
          <w:rFonts w:ascii="Book Antiqua" w:hAnsi="Book Antiqua" w:cstheme="majorBidi"/>
          <w:sz w:val="24"/>
          <w:szCs w:val="24"/>
        </w:rPr>
        <w:t>Pourhoseingholi</w:t>
      </w:r>
      <w:proofErr w:type="spellEnd"/>
      <w:r w:rsidR="00EA235E" w:rsidRPr="006A6236">
        <w:rPr>
          <w:rFonts w:ascii="Book Antiqua" w:hAnsi="Book Antiqua" w:cstheme="majorBidi"/>
          <w:sz w:val="24"/>
          <w:szCs w:val="24"/>
        </w:rPr>
        <w:t xml:space="preserve"> et al. extended the models proposed by </w:t>
      </w:r>
      <w:proofErr w:type="spellStart"/>
      <w:r w:rsidR="00EA235E" w:rsidRPr="006A6236">
        <w:rPr>
          <w:rFonts w:ascii="Book Antiqua" w:hAnsi="Book Antiqua" w:cstheme="majorBidi"/>
          <w:sz w:val="24"/>
          <w:szCs w:val="24"/>
        </w:rPr>
        <w:t>Stamey</w:t>
      </w:r>
      <w:proofErr w:type="spellEnd"/>
      <w:r w:rsidR="00EA235E" w:rsidRPr="006A6236">
        <w:rPr>
          <w:rFonts w:ascii="Book Antiqua" w:hAnsi="Book Antiqua" w:cstheme="majorBidi"/>
          <w:sz w:val="24"/>
          <w:szCs w:val="24"/>
        </w:rPr>
        <w:t xml:space="preserve"> et al. to re-estimate the rates of cause specific deaths in cancer registry data after correcting for </w:t>
      </w:r>
      <w:proofErr w:type="gramStart"/>
      <w:r w:rsidR="00EA235E" w:rsidRPr="006A6236">
        <w:rPr>
          <w:rFonts w:ascii="Book Antiqua" w:hAnsi="Book Antiqua" w:cstheme="majorBidi"/>
          <w:sz w:val="24"/>
          <w:szCs w:val="24"/>
        </w:rPr>
        <w:t>misclassification</w:t>
      </w:r>
      <w:r w:rsidR="00EA235E" w:rsidRPr="006A6236">
        <w:rPr>
          <w:rFonts w:ascii="Book Antiqua" w:hAnsi="Book Antiqua" w:cstheme="majorBidi"/>
          <w:sz w:val="24"/>
          <w:szCs w:val="24"/>
          <w:vertAlign w:val="superscript"/>
        </w:rPr>
        <w:t>[</w:t>
      </w:r>
      <w:proofErr w:type="gramEnd"/>
      <w:r w:rsidR="00EA235E" w:rsidRPr="006A6236">
        <w:rPr>
          <w:rFonts w:ascii="Book Antiqua" w:hAnsi="Book Antiqua" w:cstheme="majorBidi"/>
          <w:sz w:val="24"/>
          <w:szCs w:val="24"/>
          <w:vertAlign w:val="superscript"/>
        </w:rPr>
        <w:t>25,42,43]</w:t>
      </w:r>
      <w:r w:rsidR="00EA235E" w:rsidRPr="006A6236">
        <w:rPr>
          <w:rFonts w:ascii="Book Antiqua" w:hAnsi="Book Antiqua" w:cstheme="majorBidi"/>
          <w:sz w:val="24"/>
          <w:szCs w:val="24"/>
        </w:rPr>
        <w:t xml:space="preserve">. </w:t>
      </w:r>
      <w:r w:rsidR="00192101" w:rsidRPr="006A6236">
        <w:rPr>
          <w:rFonts w:ascii="Book Antiqua" w:hAnsi="Book Antiqua" w:cstheme="majorBidi"/>
          <w:sz w:val="24"/>
          <w:szCs w:val="24"/>
        </w:rPr>
        <w:t xml:space="preserve">Based on his study on gastric cancer mortality in Iranian population from 1995 to 2004, </w:t>
      </w:r>
      <w:r w:rsidR="00192101" w:rsidRPr="006A6236">
        <w:rPr>
          <w:rFonts w:ascii="Book Antiqua" w:hAnsi="Book Antiqua" w:cs="Times New Roman"/>
          <w:sz w:val="24"/>
          <w:szCs w:val="24"/>
        </w:rPr>
        <w:t xml:space="preserve">there were between 30 to 40 percent misclassification in recording deaths due to gastric </w:t>
      </w:r>
      <w:proofErr w:type="gramStart"/>
      <w:r w:rsidR="00192101" w:rsidRPr="006A6236">
        <w:rPr>
          <w:rFonts w:ascii="Book Antiqua" w:hAnsi="Book Antiqua" w:cs="Times New Roman"/>
          <w:sz w:val="24"/>
          <w:szCs w:val="24"/>
        </w:rPr>
        <w:t>cancer</w:t>
      </w:r>
      <w:r w:rsidR="00936243" w:rsidRPr="006A6236">
        <w:rPr>
          <w:rFonts w:ascii="Book Antiqua" w:hAnsi="Book Antiqua" w:cs="Times New Roman"/>
          <w:sz w:val="24"/>
          <w:szCs w:val="24"/>
          <w:vertAlign w:val="superscript"/>
        </w:rPr>
        <w:t>[</w:t>
      </w:r>
      <w:proofErr w:type="gramEnd"/>
      <w:r w:rsidR="00DD1015" w:rsidRPr="006A6236">
        <w:rPr>
          <w:rFonts w:ascii="Book Antiqua" w:hAnsi="Book Antiqua" w:cs="Times New Roman"/>
          <w:sz w:val="24"/>
          <w:szCs w:val="24"/>
          <w:vertAlign w:val="superscript"/>
        </w:rPr>
        <w:t>4</w:t>
      </w:r>
      <w:r w:rsidR="00E47D1C" w:rsidRPr="006A6236">
        <w:rPr>
          <w:rFonts w:ascii="Book Antiqua" w:hAnsi="Book Antiqua" w:cs="Times New Roman"/>
          <w:sz w:val="24"/>
          <w:szCs w:val="24"/>
          <w:vertAlign w:val="superscript"/>
        </w:rPr>
        <w:t>4</w:t>
      </w:r>
      <w:r w:rsidR="00936243" w:rsidRPr="006A6236">
        <w:rPr>
          <w:rFonts w:ascii="Book Antiqua" w:hAnsi="Book Antiqua" w:cs="Times New Roman"/>
          <w:sz w:val="24"/>
          <w:szCs w:val="24"/>
          <w:vertAlign w:val="superscript"/>
        </w:rPr>
        <w:t>]</w:t>
      </w:r>
      <w:r w:rsidR="00192101" w:rsidRPr="006A6236">
        <w:rPr>
          <w:rFonts w:ascii="Book Antiqua" w:hAnsi="Book Antiqua" w:cs="Times New Roman"/>
          <w:sz w:val="24"/>
          <w:szCs w:val="24"/>
        </w:rPr>
        <w:t>. Th</w:t>
      </w:r>
      <w:r w:rsidR="00FD55E0" w:rsidRPr="006A6236">
        <w:rPr>
          <w:rFonts w:ascii="Book Antiqua" w:hAnsi="Book Antiqua" w:cs="Times New Roman"/>
          <w:sz w:val="24"/>
          <w:szCs w:val="24"/>
        </w:rPr>
        <w:t>e current</w:t>
      </w:r>
      <w:r w:rsidR="00192101" w:rsidRPr="006A6236">
        <w:rPr>
          <w:rFonts w:ascii="Book Antiqua" w:hAnsi="Book Antiqua" w:cs="Times New Roman"/>
          <w:sz w:val="24"/>
          <w:szCs w:val="24"/>
        </w:rPr>
        <w:t xml:space="preserve"> study reveals that the accuracy of death registration in Iran is getting better in recent years.</w:t>
      </w:r>
    </w:p>
    <w:p w:rsidR="00A442D7" w:rsidRPr="006A6236" w:rsidRDefault="00C012FA" w:rsidP="006A6236">
      <w:pPr>
        <w:autoSpaceDE w:val="0"/>
        <w:autoSpaceDN w:val="0"/>
        <w:adjustRightInd w:val="0"/>
        <w:spacing w:after="0" w:line="360" w:lineRule="auto"/>
        <w:ind w:firstLine="720"/>
        <w:jc w:val="both"/>
        <w:rPr>
          <w:rFonts w:ascii="Book Antiqua" w:hAnsi="Book Antiqua" w:cstheme="majorBidi"/>
          <w:sz w:val="24"/>
          <w:szCs w:val="24"/>
        </w:rPr>
      </w:pPr>
      <w:r w:rsidRPr="006A6236">
        <w:rPr>
          <w:rFonts w:ascii="Book Antiqua" w:eastAsia="Times New Roman" w:hAnsi="Book Antiqua" w:cstheme="majorBidi"/>
          <w:sz w:val="24"/>
          <w:szCs w:val="24"/>
        </w:rPr>
        <w:t>In conclusion</w:t>
      </w:r>
      <w:r w:rsidR="00F522E8" w:rsidRPr="006A6236">
        <w:rPr>
          <w:rFonts w:ascii="Book Antiqua" w:eastAsia="Times New Roman" w:hAnsi="Book Antiqua" w:cstheme="majorBidi"/>
          <w:sz w:val="24"/>
          <w:szCs w:val="24"/>
        </w:rPr>
        <w:t xml:space="preserve"> there is an </w:t>
      </w:r>
      <w:r w:rsidR="00F522E8" w:rsidRPr="006A6236">
        <w:rPr>
          <w:rFonts w:ascii="Book Antiqua" w:hAnsi="Book Antiqua" w:cstheme="majorBidi"/>
          <w:sz w:val="24"/>
          <w:szCs w:val="24"/>
          <w:shd w:val="clear" w:color="auto" w:fill="FFFFFF"/>
        </w:rPr>
        <w:t xml:space="preserve">undercount of gastric cancer mortality in Iranian registration system Because of misclassification error in registering causes of death. Although it seems that the misclassification rate has been reduced, </w:t>
      </w:r>
      <w:r w:rsidR="00F13B80" w:rsidRPr="006A6236">
        <w:rPr>
          <w:rFonts w:ascii="Book Antiqua" w:hAnsi="Book Antiqua" w:cstheme="majorBidi"/>
          <w:sz w:val="24"/>
          <w:szCs w:val="24"/>
          <w:shd w:val="clear" w:color="auto" w:fill="FFFFFF"/>
        </w:rPr>
        <w:t xml:space="preserve">it </w:t>
      </w:r>
      <w:r w:rsidR="00F522E8" w:rsidRPr="006A6236">
        <w:rPr>
          <w:rFonts w:ascii="Book Antiqua" w:hAnsi="Book Antiqua" w:cstheme="majorBidi"/>
          <w:sz w:val="24"/>
          <w:szCs w:val="24"/>
          <w:shd w:val="clear" w:color="auto" w:fill="FFFFFF"/>
        </w:rPr>
        <w:t>still exists as a major problem.</w:t>
      </w:r>
      <w:r w:rsidR="00F522E8" w:rsidRPr="006A6236">
        <w:rPr>
          <w:rFonts w:ascii="Book Antiqua" w:hAnsi="Book Antiqua" w:cstheme="majorBidi"/>
          <w:sz w:val="24"/>
          <w:szCs w:val="24"/>
        </w:rPr>
        <w:t xml:space="preserve"> </w:t>
      </w:r>
      <w:r w:rsidR="00F522E8" w:rsidRPr="006A6236">
        <w:rPr>
          <w:rFonts w:ascii="Book Antiqua" w:hAnsi="Book Antiqua" w:cstheme="majorBidi"/>
          <w:sz w:val="24"/>
          <w:szCs w:val="24"/>
          <w:shd w:val="clear" w:color="auto" w:fill="FFFFFF"/>
        </w:rPr>
        <w:t>So</w:t>
      </w:r>
      <w:r w:rsidR="003500E3" w:rsidRPr="006A6236">
        <w:rPr>
          <w:rFonts w:ascii="Book Antiqua" w:hAnsi="Book Antiqua" w:cstheme="majorBidi"/>
          <w:sz w:val="24"/>
          <w:szCs w:val="24"/>
          <w:shd w:val="clear" w:color="auto" w:fill="FFFFFF"/>
        </w:rPr>
        <w:t>, policy makers who</w:t>
      </w:r>
      <w:r w:rsidR="00F522E8" w:rsidRPr="006A6236">
        <w:rPr>
          <w:rFonts w:ascii="Book Antiqua" w:hAnsi="Book Antiqua" w:cstheme="majorBidi"/>
          <w:sz w:val="24"/>
          <w:szCs w:val="24"/>
          <w:shd w:val="clear" w:color="auto" w:fill="FFFFFF"/>
        </w:rPr>
        <w:t xml:space="preserve"> use mortality data to</w:t>
      </w:r>
      <w:r w:rsidR="003500E3" w:rsidRPr="006A6236">
        <w:rPr>
          <w:rFonts w:ascii="Book Antiqua" w:hAnsi="Book Antiqua" w:cstheme="majorBidi"/>
          <w:sz w:val="24"/>
          <w:szCs w:val="24"/>
          <w:shd w:val="clear" w:color="auto" w:fill="FFFFFF"/>
        </w:rPr>
        <w:t xml:space="preserve"> determine </w:t>
      </w:r>
      <w:r w:rsidR="00F522E8" w:rsidRPr="006A6236">
        <w:rPr>
          <w:rFonts w:ascii="Book Antiqua" w:hAnsi="Book Antiqua" w:cstheme="majorBidi"/>
          <w:sz w:val="24"/>
          <w:szCs w:val="24"/>
          <w:shd w:val="clear" w:color="auto" w:fill="FFFFFF"/>
        </w:rPr>
        <w:t>priorities for disease control and prevention,</w:t>
      </w:r>
      <w:r w:rsidR="003500E3" w:rsidRPr="006A6236">
        <w:rPr>
          <w:rFonts w:ascii="Book Antiqua" w:hAnsi="Book Antiqua" w:cstheme="majorBidi"/>
          <w:sz w:val="24"/>
          <w:szCs w:val="24"/>
          <w:shd w:val="clear" w:color="auto" w:fill="FFFFFF"/>
        </w:rPr>
        <w:t xml:space="preserve"> should notice to this underreported </w:t>
      </w:r>
      <w:r w:rsidR="000F02D7" w:rsidRPr="006A6236">
        <w:rPr>
          <w:rFonts w:ascii="Book Antiqua" w:hAnsi="Book Antiqua" w:cstheme="majorBidi"/>
          <w:sz w:val="24"/>
          <w:szCs w:val="24"/>
          <w:shd w:val="clear" w:color="auto" w:fill="FFFFFF"/>
        </w:rPr>
        <w:t>data</w:t>
      </w:r>
      <w:r w:rsidR="003500E3" w:rsidRPr="006A6236">
        <w:rPr>
          <w:rFonts w:ascii="Book Antiqua" w:hAnsi="Book Antiqua" w:cstheme="majorBidi"/>
          <w:sz w:val="24"/>
          <w:szCs w:val="24"/>
          <w:shd w:val="clear" w:color="auto" w:fill="FFFFFF"/>
        </w:rPr>
        <w:t xml:space="preserve"> and registration of </w:t>
      </w:r>
      <w:r w:rsidR="00C81B35" w:rsidRPr="006A6236">
        <w:rPr>
          <w:rFonts w:ascii="Book Antiqua" w:hAnsi="Book Antiqua" w:cstheme="majorBidi"/>
          <w:sz w:val="24"/>
          <w:szCs w:val="24"/>
          <w:shd w:val="clear" w:color="auto" w:fill="FFFFFF"/>
        </w:rPr>
        <w:t xml:space="preserve">causes of </w:t>
      </w:r>
      <w:r w:rsidR="003500E3" w:rsidRPr="006A6236">
        <w:rPr>
          <w:rFonts w:ascii="Book Antiqua" w:hAnsi="Book Antiqua" w:cstheme="majorBidi"/>
          <w:sz w:val="24"/>
          <w:szCs w:val="24"/>
          <w:shd w:val="clear" w:color="auto" w:fill="FFFFFF"/>
        </w:rPr>
        <w:t>death</w:t>
      </w:r>
      <w:r w:rsidR="00C81B35" w:rsidRPr="006A6236">
        <w:rPr>
          <w:rFonts w:ascii="Book Antiqua" w:hAnsi="Book Antiqua" w:cstheme="majorBidi"/>
          <w:sz w:val="24"/>
          <w:szCs w:val="24"/>
          <w:shd w:val="clear" w:color="auto" w:fill="FFFFFF"/>
        </w:rPr>
        <w:t>s</w:t>
      </w:r>
      <w:r w:rsidR="003500E3" w:rsidRPr="006A6236">
        <w:rPr>
          <w:rFonts w:ascii="Book Antiqua" w:hAnsi="Book Antiqua" w:cstheme="majorBidi"/>
          <w:sz w:val="24"/>
          <w:szCs w:val="24"/>
          <w:shd w:val="clear" w:color="auto" w:fill="FFFFFF"/>
        </w:rPr>
        <w:t xml:space="preserve"> should be done more accurately</w:t>
      </w:r>
      <w:r w:rsidR="00F00E07" w:rsidRPr="006A6236">
        <w:rPr>
          <w:rFonts w:ascii="Book Antiqua" w:hAnsi="Book Antiqua" w:cstheme="majorBidi"/>
          <w:sz w:val="24"/>
          <w:szCs w:val="24"/>
          <w:shd w:val="clear" w:color="auto" w:fill="FFFFFF"/>
        </w:rPr>
        <w:t>.</w:t>
      </w:r>
      <w:r w:rsidR="000F02D7" w:rsidRPr="006A6236">
        <w:rPr>
          <w:rFonts w:ascii="Book Antiqua" w:hAnsi="Book Antiqua" w:cstheme="majorBidi"/>
          <w:sz w:val="24"/>
          <w:szCs w:val="24"/>
          <w:shd w:val="clear" w:color="auto" w:fill="FFFFFF"/>
        </w:rPr>
        <w:t xml:space="preserve"> </w:t>
      </w:r>
      <w:r w:rsidR="00F00E07" w:rsidRPr="006A6236">
        <w:rPr>
          <w:rFonts w:ascii="Book Antiqua" w:hAnsi="Book Antiqua" w:cstheme="majorBidi"/>
          <w:sz w:val="24"/>
          <w:szCs w:val="24"/>
          <w:shd w:val="clear" w:color="auto" w:fill="FFFFFF"/>
        </w:rPr>
        <w:t>Increase in data accuracy,</w:t>
      </w:r>
      <w:r w:rsidR="009F00F4" w:rsidRPr="006A6236">
        <w:rPr>
          <w:rFonts w:ascii="Book Antiqua" w:hAnsi="Book Antiqua" w:cstheme="majorBidi"/>
          <w:sz w:val="24"/>
          <w:szCs w:val="24"/>
        </w:rPr>
        <w:t xml:space="preserve"> require</w:t>
      </w:r>
      <w:r w:rsidR="000F02D7" w:rsidRPr="006A6236">
        <w:rPr>
          <w:rFonts w:ascii="Book Antiqua" w:hAnsi="Book Antiqua" w:cstheme="majorBidi"/>
          <w:sz w:val="24"/>
          <w:szCs w:val="24"/>
        </w:rPr>
        <w:t>s</w:t>
      </w:r>
      <w:r w:rsidR="009F00F4" w:rsidRPr="006A6236">
        <w:rPr>
          <w:rFonts w:ascii="Book Antiqua" w:hAnsi="Book Antiqua" w:cstheme="majorBidi"/>
          <w:sz w:val="24"/>
          <w:szCs w:val="24"/>
        </w:rPr>
        <w:t xml:space="preserve"> more expert staffing, refining foundations, and powerful hardware and software </w:t>
      </w:r>
      <w:proofErr w:type="gramStart"/>
      <w:r w:rsidR="009F00F4" w:rsidRPr="006A6236">
        <w:rPr>
          <w:rFonts w:ascii="Book Antiqua" w:hAnsi="Book Antiqua" w:cstheme="majorBidi"/>
          <w:sz w:val="24"/>
          <w:szCs w:val="24"/>
        </w:rPr>
        <w:t>resources</w:t>
      </w:r>
      <w:r w:rsidR="00E25A11" w:rsidRPr="006A6236">
        <w:rPr>
          <w:rFonts w:ascii="Book Antiqua" w:hAnsi="Book Antiqua" w:cstheme="majorBidi"/>
          <w:sz w:val="24"/>
          <w:szCs w:val="24"/>
          <w:vertAlign w:val="superscript"/>
        </w:rPr>
        <w:t>[</w:t>
      </w:r>
      <w:proofErr w:type="gramEnd"/>
      <w:r w:rsidR="00DD1015" w:rsidRPr="006A6236">
        <w:rPr>
          <w:rFonts w:ascii="Book Antiqua" w:hAnsi="Book Antiqua" w:cstheme="majorBidi"/>
          <w:sz w:val="24"/>
          <w:szCs w:val="24"/>
          <w:vertAlign w:val="superscript"/>
        </w:rPr>
        <w:t>4</w:t>
      </w:r>
      <w:r w:rsidR="00E47D1C" w:rsidRPr="006A6236">
        <w:rPr>
          <w:rFonts w:ascii="Book Antiqua" w:hAnsi="Book Antiqua" w:cstheme="majorBidi"/>
          <w:sz w:val="24"/>
          <w:szCs w:val="24"/>
          <w:vertAlign w:val="superscript"/>
        </w:rPr>
        <w:t>5</w:t>
      </w:r>
      <w:r w:rsidR="00E25A11" w:rsidRPr="006A6236">
        <w:rPr>
          <w:rFonts w:ascii="Book Antiqua" w:hAnsi="Book Antiqua" w:cstheme="majorBidi"/>
          <w:sz w:val="24"/>
          <w:szCs w:val="24"/>
          <w:vertAlign w:val="superscript"/>
        </w:rPr>
        <w:t>]</w:t>
      </w:r>
      <w:r w:rsidR="009F00F4" w:rsidRPr="006A6236">
        <w:rPr>
          <w:rFonts w:ascii="Book Antiqua" w:hAnsi="Book Antiqua" w:cstheme="majorBidi"/>
          <w:sz w:val="24"/>
          <w:szCs w:val="24"/>
        </w:rPr>
        <w:t xml:space="preserve">. In the absence of valid data, Bayesian approach </w:t>
      </w:r>
      <w:r w:rsidR="00981B4C" w:rsidRPr="006A6236">
        <w:rPr>
          <w:rFonts w:ascii="Book Antiqua" w:hAnsi="Book Antiqua" w:cstheme="majorBidi"/>
          <w:sz w:val="24"/>
          <w:szCs w:val="24"/>
        </w:rPr>
        <w:t>is</w:t>
      </w:r>
      <w:r w:rsidR="009F00F4" w:rsidRPr="006A6236">
        <w:rPr>
          <w:rFonts w:ascii="Book Antiqua" w:hAnsi="Book Antiqua" w:cstheme="majorBidi"/>
          <w:sz w:val="24"/>
          <w:szCs w:val="24"/>
        </w:rPr>
        <w:t xml:space="preserve"> a good and flexible alternative to </w:t>
      </w:r>
      <w:r w:rsidR="00CD2B34" w:rsidRPr="006A6236">
        <w:rPr>
          <w:rFonts w:ascii="Book Antiqua" w:hAnsi="Book Antiqua" w:cstheme="majorBidi"/>
          <w:sz w:val="24"/>
          <w:szCs w:val="24"/>
        </w:rPr>
        <w:t>reduce</w:t>
      </w:r>
      <w:r w:rsidR="009F00F4" w:rsidRPr="006A6236">
        <w:rPr>
          <w:rFonts w:ascii="Book Antiqua" w:hAnsi="Book Antiqua" w:cstheme="majorBidi"/>
          <w:sz w:val="24"/>
          <w:szCs w:val="24"/>
        </w:rPr>
        <w:t xml:space="preserve"> the effects of Misclassificat</w:t>
      </w:r>
      <w:r w:rsidR="000F02D7" w:rsidRPr="006A6236">
        <w:rPr>
          <w:rFonts w:ascii="Book Antiqua" w:hAnsi="Book Antiqua" w:cstheme="majorBidi"/>
          <w:sz w:val="24"/>
          <w:szCs w:val="24"/>
        </w:rPr>
        <w:t>ion in registered cancer mortality</w:t>
      </w:r>
      <w:r w:rsidR="009F00F4" w:rsidRPr="006A6236">
        <w:rPr>
          <w:rFonts w:ascii="Book Antiqua" w:hAnsi="Book Antiqua" w:cstheme="majorBidi"/>
          <w:sz w:val="24"/>
          <w:szCs w:val="24"/>
        </w:rPr>
        <w:t xml:space="preserve"> data.</w:t>
      </w:r>
    </w:p>
    <w:p w:rsidR="0054312A" w:rsidRPr="006A6236" w:rsidRDefault="0054312A" w:rsidP="0017116E">
      <w:pPr>
        <w:shd w:val="clear" w:color="auto" w:fill="FFFFFF"/>
        <w:spacing w:after="0" w:line="360" w:lineRule="auto"/>
        <w:jc w:val="both"/>
        <w:rPr>
          <w:rFonts w:ascii="Book Antiqua" w:hAnsi="Book Antiqua" w:cstheme="majorBidi"/>
          <w:sz w:val="24"/>
          <w:szCs w:val="24"/>
        </w:rPr>
      </w:pPr>
    </w:p>
    <w:p w:rsidR="00FA2718" w:rsidRPr="006A6236" w:rsidRDefault="000E2550" w:rsidP="0017116E">
      <w:pPr>
        <w:shd w:val="clear" w:color="auto" w:fill="FFFFFF"/>
        <w:spacing w:after="0" w:line="360" w:lineRule="auto"/>
        <w:jc w:val="both"/>
        <w:rPr>
          <w:rFonts w:ascii="Book Antiqua" w:hAnsi="Book Antiqua" w:cstheme="majorBidi"/>
          <w:b/>
          <w:bCs/>
          <w:sz w:val="24"/>
          <w:szCs w:val="24"/>
          <w:lang w:eastAsia="zh-CN"/>
        </w:rPr>
      </w:pPr>
      <w:r w:rsidRPr="006A6236">
        <w:rPr>
          <w:rFonts w:ascii="Book Antiqua" w:hAnsi="Book Antiqua" w:cstheme="majorBidi"/>
          <w:b/>
          <w:bCs/>
          <w:sz w:val="24"/>
          <w:szCs w:val="24"/>
          <w:lang w:eastAsia="zh-CN"/>
        </w:rPr>
        <w:t>COMMETNS</w:t>
      </w:r>
    </w:p>
    <w:p w:rsidR="001D3156" w:rsidRPr="006A6236" w:rsidRDefault="00B7794D" w:rsidP="0017116E">
      <w:pPr>
        <w:shd w:val="clear" w:color="auto" w:fill="FFFFFF"/>
        <w:spacing w:after="0" w:line="360" w:lineRule="auto"/>
        <w:jc w:val="both"/>
        <w:rPr>
          <w:rFonts w:ascii="Book Antiqua" w:hAnsi="Book Antiqua" w:cstheme="majorBidi"/>
          <w:b/>
          <w:bCs/>
          <w:i/>
          <w:iCs/>
          <w:sz w:val="24"/>
          <w:szCs w:val="24"/>
        </w:rPr>
      </w:pPr>
      <w:r w:rsidRPr="006A6236">
        <w:rPr>
          <w:rFonts w:ascii="Book Antiqua" w:hAnsi="Book Antiqua" w:cstheme="majorBidi"/>
          <w:b/>
          <w:bCs/>
          <w:i/>
          <w:iCs/>
          <w:sz w:val="24"/>
          <w:szCs w:val="24"/>
        </w:rPr>
        <w:t>Background</w:t>
      </w:r>
    </w:p>
    <w:p w:rsidR="00DC0C62" w:rsidRDefault="00F13B80" w:rsidP="0017116E">
      <w:pPr>
        <w:shd w:val="clear" w:color="auto" w:fill="FFFFFF"/>
        <w:spacing w:after="0" w:line="360" w:lineRule="auto"/>
        <w:jc w:val="both"/>
        <w:rPr>
          <w:rFonts w:ascii="Book Antiqua" w:hAnsi="Book Antiqua" w:cstheme="majorBidi"/>
          <w:sz w:val="24"/>
          <w:szCs w:val="24"/>
          <w:lang w:eastAsia="zh-CN"/>
        </w:rPr>
      </w:pPr>
      <w:r w:rsidRPr="006A6236">
        <w:rPr>
          <w:rFonts w:ascii="Book Antiqua" w:hAnsi="Book Antiqua" w:cstheme="majorBidi"/>
          <w:sz w:val="24"/>
          <w:szCs w:val="24"/>
        </w:rPr>
        <w:t>Mortality data</w:t>
      </w:r>
      <w:r w:rsidR="002754AA" w:rsidRPr="006A6236">
        <w:rPr>
          <w:rFonts w:ascii="Book Antiqua" w:hAnsi="Book Antiqua" w:cstheme="majorBidi"/>
          <w:sz w:val="24"/>
          <w:szCs w:val="24"/>
        </w:rPr>
        <w:t xml:space="preserve"> registries</w:t>
      </w:r>
      <w:r w:rsidR="00DC0C62" w:rsidRPr="006A6236">
        <w:rPr>
          <w:rFonts w:ascii="Book Antiqua" w:hAnsi="Book Antiqua" w:cstheme="majorBidi"/>
          <w:sz w:val="24"/>
          <w:szCs w:val="24"/>
        </w:rPr>
        <w:t xml:space="preserve"> </w:t>
      </w:r>
      <w:r w:rsidR="002754AA" w:rsidRPr="006A6236">
        <w:rPr>
          <w:rFonts w:ascii="Book Antiqua" w:hAnsi="Book Antiqua" w:cstheme="majorBidi"/>
          <w:sz w:val="24"/>
          <w:szCs w:val="24"/>
        </w:rPr>
        <w:t>are</w:t>
      </w:r>
      <w:r w:rsidR="00DC0C62" w:rsidRPr="006A6236">
        <w:rPr>
          <w:rFonts w:ascii="Book Antiqua" w:hAnsi="Book Antiqua" w:cstheme="majorBidi"/>
          <w:sz w:val="24"/>
          <w:szCs w:val="24"/>
        </w:rPr>
        <w:t xml:space="preserve"> subject to misclassification; because some deaths assigned to causes that cannot considered as underlying death cause.</w:t>
      </w:r>
      <w:r w:rsidR="002754AA" w:rsidRPr="006A6236">
        <w:rPr>
          <w:rFonts w:ascii="Book Antiqua" w:hAnsi="Book Antiqua" w:cstheme="majorBidi"/>
          <w:sz w:val="24"/>
          <w:szCs w:val="24"/>
        </w:rPr>
        <w:t xml:space="preserve"> For example if </w:t>
      </w:r>
      <w:r w:rsidRPr="006A6236">
        <w:rPr>
          <w:rFonts w:ascii="Book Antiqua" w:hAnsi="Book Antiqua" w:cstheme="majorBidi"/>
          <w:sz w:val="24"/>
          <w:szCs w:val="24"/>
        </w:rPr>
        <w:t>mortality</w:t>
      </w:r>
      <w:r w:rsidR="002754AA" w:rsidRPr="006A6236">
        <w:rPr>
          <w:rFonts w:ascii="Book Antiqua" w:hAnsi="Book Antiqua" w:cstheme="majorBidi"/>
          <w:sz w:val="24"/>
          <w:szCs w:val="24"/>
        </w:rPr>
        <w:t xml:space="preserve"> due to </w:t>
      </w:r>
      <w:r w:rsidR="00533953" w:rsidRPr="006A6236">
        <w:rPr>
          <w:rFonts w:ascii="Book Antiqua" w:hAnsi="Book Antiqua" w:cstheme="majorBidi"/>
          <w:sz w:val="24"/>
          <w:szCs w:val="24"/>
        </w:rPr>
        <w:t>a</w:t>
      </w:r>
      <w:r w:rsidR="002754AA" w:rsidRPr="006A6236">
        <w:rPr>
          <w:rFonts w:ascii="Book Antiqua" w:hAnsi="Book Antiqua" w:cstheme="majorBidi"/>
          <w:sz w:val="24"/>
          <w:szCs w:val="24"/>
        </w:rPr>
        <w:t xml:space="preserve"> special cancer be registered as cancer without mentioning the type of cancer, </w:t>
      </w:r>
      <w:r w:rsidR="002754AA" w:rsidRPr="006A6236">
        <w:rPr>
          <w:rFonts w:ascii="Book Antiqua" w:hAnsi="Book Antiqua" w:cstheme="majorBidi"/>
          <w:sz w:val="24"/>
          <w:szCs w:val="24"/>
        </w:rPr>
        <w:lastRenderedPageBreak/>
        <w:t xml:space="preserve">misclassification error occurs. The aim of this study is to estimate the rate of misclassification in registering deaths due to gastric cancer in cancer without label group using a Bayesian method and re-estimate the rate of gastric cancer </w:t>
      </w:r>
      <w:r w:rsidR="00533953" w:rsidRPr="006A6236">
        <w:rPr>
          <w:rFonts w:ascii="Book Antiqua" w:hAnsi="Book Antiqua" w:cstheme="majorBidi"/>
          <w:sz w:val="24"/>
          <w:szCs w:val="24"/>
        </w:rPr>
        <w:t>mortality</w:t>
      </w:r>
      <w:r w:rsidR="002754AA" w:rsidRPr="006A6236">
        <w:rPr>
          <w:rFonts w:ascii="Book Antiqua" w:hAnsi="Book Antiqua" w:cstheme="majorBidi"/>
          <w:sz w:val="24"/>
          <w:szCs w:val="24"/>
        </w:rPr>
        <w:t xml:space="preserve"> in Iran</w:t>
      </w:r>
      <w:r w:rsidR="00533953" w:rsidRPr="006A6236">
        <w:rPr>
          <w:rFonts w:ascii="Book Antiqua" w:hAnsi="Book Antiqua" w:cstheme="majorBidi"/>
          <w:sz w:val="24"/>
          <w:szCs w:val="24"/>
        </w:rPr>
        <w:t>.</w:t>
      </w:r>
      <w:r w:rsidR="002754AA" w:rsidRPr="006A6236">
        <w:rPr>
          <w:rFonts w:ascii="Book Antiqua" w:hAnsi="Book Antiqua" w:cstheme="majorBidi"/>
          <w:sz w:val="24"/>
          <w:szCs w:val="24"/>
        </w:rPr>
        <w:t xml:space="preserve"> </w:t>
      </w:r>
    </w:p>
    <w:p w:rsidR="00BC6C77" w:rsidRPr="006A6236" w:rsidRDefault="00BC6C77" w:rsidP="0017116E">
      <w:pPr>
        <w:shd w:val="clear" w:color="auto" w:fill="FFFFFF"/>
        <w:spacing w:after="0" w:line="360" w:lineRule="auto"/>
        <w:jc w:val="both"/>
        <w:rPr>
          <w:rFonts w:ascii="Book Antiqua" w:hAnsi="Book Antiqua" w:cstheme="majorBidi"/>
          <w:sz w:val="24"/>
          <w:szCs w:val="24"/>
          <w:lang w:eastAsia="zh-CN"/>
        </w:rPr>
      </w:pPr>
    </w:p>
    <w:p w:rsidR="00B7794D" w:rsidRPr="006A6236" w:rsidRDefault="00B7794D" w:rsidP="0017116E">
      <w:pPr>
        <w:shd w:val="clear" w:color="auto" w:fill="FFFFFF"/>
        <w:spacing w:after="0" w:line="360" w:lineRule="auto"/>
        <w:jc w:val="both"/>
        <w:rPr>
          <w:rFonts w:ascii="Book Antiqua" w:hAnsi="Book Antiqua" w:cstheme="majorBidi"/>
          <w:b/>
          <w:bCs/>
          <w:i/>
          <w:iCs/>
          <w:sz w:val="24"/>
          <w:szCs w:val="24"/>
        </w:rPr>
      </w:pPr>
      <w:r w:rsidRPr="006A6236">
        <w:rPr>
          <w:rFonts w:ascii="Book Antiqua" w:hAnsi="Book Antiqua" w:cstheme="majorBidi"/>
          <w:b/>
          <w:bCs/>
          <w:i/>
          <w:iCs/>
          <w:sz w:val="24"/>
          <w:szCs w:val="24"/>
        </w:rPr>
        <w:t>Research frontiers</w:t>
      </w:r>
    </w:p>
    <w:p w:rsidR="0064246F" w:rsidRDefault="0064246F" w:rsidP="0017116E">
      <w:pPr>
        <w:shd w:val="clear" w:color="auto" w:fill="FFFFFF"/>
        <w:spacing w:after="0" w:line="360" w:lineRule="auto"/>
        <w:jc w:val="both"/>
        <w:rPr>
          <w:rFonts w:ascii="Book Antiqua" w:hAnsi="Book Antiqua" w:cstheme="majorBidi"/>
          <w:sz w:val="24"/>
          <w:szCs w:val="24"/>
          <w:lang w:eastAsia="zh-CN"/>
        </w:rPr>
      </w:pPr>
      <w:r w:rsidRPr="006A6236">
        <w:rPr>
          <w:rFonts w:ascii="Book Antiqua" w:hAnsi="Book Antiqua" w:cstheme="majorBidi"/>
          <w:sz w:val="24"/>
          <w:szCs w:val="24"/>
        </w:rPr>
        <w:t xml:space="preserve">In Iran, death </w:t>
      </w:r>
      <w:r w:rsidR="00D66EE7" w:rsidRPr="006A6236">
        <w:rPr>
          <w:rFonts w:ascii="Book Antiqua" w:hAnsi="Book Antiqua" w:cstheme="majorBidi"/>
          <w:sz w:val="24"/>
          <w:szCs w:val="24"/>
        </w:rPr>
        <w:t>registries</w:t>
      </w:r>
      <w:r w:rsidRPr="006A6236">
        <w:rPr>
          <w:rFonts w:ascii="Book Antiqua" w:hAnsi="Book Antiqua" w:cstheme="majorBidi"/>
          <w:sz w:val="24"/>
          <w:szCs w:val="24"/>
        </w:rPr>
        <w:t xml:space="preserve"> data is subject to misclassification</w:t>
      </w:r>
      <w:r w:rsidR="006B66FC" w:rsidRPr="006A6236">
        <w:rPr>
          <w:rFonts w:ascii="Book Antiqua" w:hAnsi="Book Antiqua" w:cstheme="majorBidi"/>
          <w:sz w:val="24"/>
          <w:szCs w:val="24"/>
        </w:rPr>
        <w:t>. R</w:t>
      </w:r>
      <w:r w:rsidR="00D66EE7" w:rsidRPr="006A6236">
        <w:rPr>
          <w:rFonts w:ascii="Book Antiqua" w:hAnsi="Book Antiqua" w:cstheme="majorBidi"/>
          <w:sz w:val="24"/>
          <w:szCs w:val="24"/>
        </w:rPr>
        <w:t xml:space="preserve">eviewing the medical records or verbal autopsy </w:t>
      </w:r>
      <w:r w:rsidR="006B66FC" w:rsidRPr="006A6236">
        <w:rPr>
          <w:rFonts w:ascii="Book Antiqua" w:hAnsi="Book Antiqua" w:cstheme="majorBidi"/>
          <w:sz w:val="24"/>
          <w:szCs w:val="24"/>
        </w:rPr>
        <w:t>as a practical solution for misclassification is time consuming.</w:t>
      </w:r>
      <w:r w:rsidR="006A6236">
        <w:rPr>
          <w:rFonts w:ascii="Book Antiqua" w:hAnsi="Book Antiqua" w:cstheme="majorBidi"/>
          <w:sz w:val="24"/>
          <w:szCs w:val="24"/>
        </w:rPr>
        <w:t xml:space="preserve"> </w:t>
      </w:r>
      <w:r w:rsidR="00D66EE7" w:rsidRPr="006A6236">
        <w:rPr>
          <w:rFonts w:ascii="Book Antiqua" w:hAnsi="Book Antiqua" w:cstheme="majorBidi"/>
          <w:sz w:val="24"/>
          <w:szCs w:val="24"/>
        </w:rPr>
        <w:t>The hotspot of this study is using the Bayesian method for estimating the rate of misclassification in registering causes of death</w:t>
      </w:r>
      <w:r w:rsidR="006B66FC" w:rsidRPr="006A6236">
        <w:rPr>
          <w:rFonts w:ascii="Book Antiqua" w:hAnsi="Book Antiqua" w:cstheme="majorBidi"/>
          <w:sz w:val="24"/>
          <w:szCs w:val="24"/>
        </w:rPr>
        <w:t>, which is rapid and cost-effective</w:t>
      </w:r>
      <w:r w:rsidR="00D66EE7" w:rsidRPr="006A6236">
        <w:rPr>
          <w:rFonts w:ascii="Book Antiqua" w:hAnsi="Book Antiqua" w:cstheme="majorBidi"/>
          <w:sz w:val="24"/>
          <w:szCs w:val="24"/>
        </w:rPr>
        <w:t>.</w:t>
      </w:r>
    </w:p>
    <w:p w:rsidR="00BC6C77" w:rsidRPr="006A6236" w:rsidRDefault="00BC6C77" w:rsidP="0017116E">
      <w:pPr>
        <w:shd w:val="clear" w:color="auto" w:fill="FFFFFF"/>
        <w:spacing w:after="0" w:line="360" w:lineRule="auto"/>
        <w:jc w:val="both"/>
        <w:rPr>
          <w:rFonts w:ascii="Book Antiqua" w:hAnsi="Book Antiqua" w:cstheme="majorBidi"/>
          <w:sz w:val="24"/>
          <w:szCs w:val="24"/>
          <w:lang w:eastAsia="zh-CN"/>
        </w:rPr>
      </w:pPr>
    </w:p>
    <w:p w:rsidR="00B7794D" w:rsidRPr="006A6236" w:rsidRDefault="00B7794D" w:rsidP="0017116E">
      <w:pPr>
        <w:shd w:val="clear" w:color="auto" w:fill="FFFFFF"/>
        <w:spacing w:after="0" w:line="360" w:lineRule="auto"/>
        <w:jc w:val="both"/>
        <w:rPr>
          <w:rFonts w:ascii="Book Antiqua" w:hAnsi="Book Antiqua" w:cstheme="majorBidi"/>
          <w:b/>
          <w:bCs/>
          <w:i/>
          <w:iCs/>
          <w:sz w:val="24"/>
          <w:szCs w:val="24"/>
        </w:rPr>
      </w:pPr>
      <w:r w:rsidRPr="006A6236">
        <w:rPr>
          <w:rFonts w:ascii="Book Antiqua" w:hAnsi="Book Antiqua" w:cstheme="majorBidi"/>
          <w:b/>
          <w:bCs/>
          <w:i/>
          <w:iCs/>
          <w:sz w:val="24"/>
          <w:szCs w:val="24"/>
        </w:rPr>
        <w:t>Innovations and breakthroughs</w:t>
      </w:r>
    </w:p>
    <w:p w:rsidR="002322A4" w:rsidRDefault="00C139ED" w:rsidP="0017116E">
      <w:pPr>
        <w:shd w:val="clear" w:color="auto" w:fill="FFFFFF"/>
        <w:spacing w:after="0" w:line="360" w:lineRule="auto"/>
        <w:jc w:val="both"/>
        <w:rPr>
          <w:rFonts w:ascii="Book Antiqua" w:hAnsi="Book Antiqua" w:cstheme="majorBidi"/>
          <w:sz w:val="24"/>
          <w:szCs w:val="24"/>
          <w:lang w:eastAsia="zh-CN"/>
        </w:rPr>
      </w:pPr>
      <w:r w:rsidRPr="006A6236">
        <w:rPr>
          <w:rFonts w:ascii="Book Antiqua" w:hAnsi="Book Antiqua" w:cstheme="majorBidi"/>
          <w:sz w:val="24"/>
          <w:szCs w:val="24"/>
        </w:rPr>
        <w:t>By</w:t>
      </w:r>
      <w:r w:rsidR="00454359" w:rsidRPr="006A6236">
        <w:rPr>
          <w:rFonts w:ascii="Book Antiqua" w:hAnsi="Book Antiqua" w:cstheme="majorBidi"/>
          <w:sz w:val="24"/>
          <w:szCs w:val="24"/>
        </w:rPr>
        <w:t xml:space="preserve"> u</w:t>
      </w:r>
      <w:r w:rsidR="002322A4" w:rsidRPr="006A6236">
        <w:rPr>
          <w:rFonts w:ascii="Book Antiqua" w:hAnsi="Book Antiqua" w:cstheme="majorBidi"/>
          <w:sz w:val="24"/>
          <w:szCs w:val="24"/>
        </w:rPr>
        <w:t xml:space="preserve">sing the Bayesian method, it is not needed to valid the data for estimating the rate of misclassification. </w:t>
      </w:r>
      <w:r w:rsidR="007A187B" w:rsidRPr="006A6236">
        <w:rPr>
          <w:rFonts w:ascii="Book Antiqua" w:hAnsi="Book Antiqua" w:cstheme="majorBidi"/>
          <w:sz w:val="24"/>
          <w:szCs w:val="24"/>
        </w:rPr>
        <w:t>Data validation</w:t>
      </w:r>
      <w:r w:rsidR="002322A4" w:rsidRPr="006A6236">
        <w:rPr>
          <w:rFonts w:ascii="Book Antiqua" w:hAnsi="Book Antiqua" w:cstheme="majorBidi"/>
          <w:sz w:val="24"/>
          <w:szCs w:val="24"/>
        </w:rPr>
        <w:t xml:space="preserve"> is very costly and time consuming</w:t>
      </w:r>
      <w:r w:rsidR="007A187B" w:rsidRPr="006A6236">
        <w:rPr>
          <w:rFonts w:ascii="Book Antiqua" w:hAnsi="Book Antiqua" w:cstheme="majorBidi"/>
          <w:sz w:val="24"/>
          <w:szCs w:val="24"/>
        </w:rPr>
        <w:t xml:space="preserve"> and in many cases it is not possible to obtain valid data</w:t>
      </w:r>
      <w:r w:rsidR="002322A4" w:rsidRPr="006A6236">
        <w:rPr>
          <w:rFonts w:ascii="Book Antiqua" w:hAnsi="Book Antiqua" w:cstheme="majorBidi"/>
          <w:sz w:val="24"/>
          <w:szCs w:val="24"/>
        </w:rPr>
        <w:t>.</w:t>
      </w:r>
      <w:r w:rsidR="008819E9" w:rsidRPr="006A6236">
        <w:rPr>
          <w:rFonts w:ascii="Book Antiqua" w:hAnsi="Book Antiqua" w:cstheme="majorBidi"/>
          <w:sz w:val="24"/>
          <w:szCs w:val="24"/>
        </w:rPr>
        <w:t xml:space="preserve"> For implementing the Bayesian method only </w:t>
      </w:r>
      <w:r w:rsidR="00BE4546" w:rsidRPr="006A6236">
        <w:rPr>
          <w:rFonts w:ascii="Book Antiqua" w:hAnsi="Book Antiqua" w:cstheme="majorBidi"/>
          <w:sz w:val="24"/>
          <w:szCs w:val="24"/>
        </w:rPr>
        <w:t>prior</w:t>
      </w:r>
      <w:r w:rsidR="008819E9" w:rsidRPr="006A6236">
        <w:rPr>
          <w:rFonts w:ascii="Book Antiqua" w:hAnsi="Book Antiqua" w:cstheme="majorBidi"/>
          <w:sz w:val="24"/>
          <w:szCs w:val="24"/>
        </w:rPr>
        <w:t xml:space="preserve"> information about the misclassification rate is enough</w:t>
      </w:r>
      <w:r w:rsidR="00BE4546" w:rsidRPr="006A6236">
        <w:rPr>
          <w:rFonts w:ascii="Book Antiqua" w:hAnsi="Book Antiqua" w:cstheme="majorBidi"/>
          <w:sz w:val="24"/>
          <w:szCs w:val="24"/>
        </w:rPr>
        <w:t>.</w:t>
      </w:r>
      <w:r w:rsidR="006A6236">
        <w:rPr>
          <w:rFonts w:ascii="Book Antiqua" w:hAnsi="Book Antiqua" w:cstheme="majorBidi"/>
          <w:sz w:val="24"/>
          <w:szCs w:val="24"/>
        </w:rPr>
        <w:t xml:space="preserve"> </w:t>
      </w:r>
    </w:p>
    <w:p w:rsidR="00BC6C77" w:rsidRPr="006A6236" w:rsidRDefault="00BC6C77" w:rsidP="0017116E">
      <w:pPr>
        <w:shd w:val="clear" w:color="auto" w:fill="FFFFFF"/>
        <w:spacing w:after="0" w:line="360" w:lineRule="auto"/>
        <w:jc w:val="both"/>
        <w:rPr>
          <w:rFonts w:ascii="Book Antiqua" w:hAnsi="Book Antiqua" w:cstheme="majorBidi"/>
          <w:sz w:val="24"/>
          <w:szCs w:val="24"/>
          <w:lang w:eastAsia="zh-CN"/>
        </w:rPr>
      </w:pPr>
    </w:p>
    <w:p w:rsidR="00B7794D" w:rsidRPr="006A6236" w:rsidRDefault="00B7794D" w:rsidP="0017116E">
      <w:pPr>
        <w:shd w:val="clear" w:color="auto" w:fill="FFFFFF"/>
        <w:spacing w:after="0" w:line="360" w:lineRule="auto"/>
        <w:jc w:val="both"/>
        <w:rPr>
          <w:rFonts w:ascii="Book Antiqua" w:hAnsi="Book Antiqua" w:cstheme="majorBidi"/>
          <w:b/>
          <w:bCs/>
          <w:i/>
          <w:iCs/>
          <w:sz w:val="24"/>
          <w:szCs w:val="24"/>
        </w:rPr>
      </w:pPr>
      <w:r w:rsidRPr="006A6236">
        <w:rPr>
          <w:rFonts w:ascii="Book Antiqua" w:hAnsi="Book Antiqua" w:cstheme="majorBidi"/>
          <w:b/>
          <w:bCs/>
          <w:i/>
          <w:iCs/>
          <w:sz w:val="24"/>
          <w:szCs w:val="24"/>
        </w:rPr>
        <w:t>Applications</w:t>
      </w:r>
    </w:p>
    <w:p w:rsidR="00CF1E7E" w:rsidRDefault="00CF1E7E" w:rsidP="0017116E">
      <w:pPr>
        <w:shd w:val="clear" w:color="auto" w:fill="FFFFFF"/>
        <w:spacing w:after="0" w:line="360" w:lineRule="auto"/>
        <w:jc w:val="both"/>
        <w:rPr>
          <w:rFonts w:ascii="Book Antiqua" w:hAnsi="Book Antiqua" w:cstheme="majorBidi"/>
          <w:sz w:val="24"/>
          <w:szCs w:val="24"/>
          <w:lang w:eastAsia="zh-CN"/>
        </w:rPr>
      </w:pPr>
      <w:r w:rsidRPr="006A6236">
        <w:rPr>
          <w:rFonts w:ascii="Book Antiqua" w:hAnsi="Book Antiqua" w:cstheme="majorBidi"/>
          <w:sz w:val="24"/>
          <w:szCs w:val="24"/>
        </w:rPr>
        <w:t>Since registered mortality data is used for health policy making and estimating the burden of disease, after correcting the misclassification in death registry system, more precise estimates of death rates and cause specific burden of disease will be achieved. Consequently there will be a better planning for disease control and prevention.</w:t>
      </w:r>
    </w:p>
    <w:p w:rsidR="00BC6C77" w:rsidRPr="006A6236" w:rsidRDefault="00BC6C77" w:rsidP="0017116E">
      <w:pPr>
        <w:shd w:val="clear" w:color="auto" w:fill="FFFFFF"/>
        <w:spacing w:after="0" w:line="360" w:lineRule="auto"/>
        <w:jc w:val="both"/>
        <w:rPr>
          <w:rFonts w:ascii="Book Antiqua" w:hAnsi="Book Antiqua" w:cstheme="majorBidi"/>
          <w:sz w:val="24"/>
          <w:szCs w:val="24"/>
          <w:lang w:eastAsia="zh-CN"/>
        </w:rPr>
      </w:pPr>
    </w:p>
    <w:p w:rsidR="00B7794D" w:rsidRPr="006A6236" w:rsidRDefault="00B7794D" w:rsidP="0017116E">
      <w:pPr>
        <w:shd w:val="clear" w:color="auto" w:fill="FFFFFF"/>
        <w:spacing w:after="0" w:line="360" w:lineRule="auto"/>
        <w:jc w:val="both"/>
        <w:rPr>
          <w:rFonts w:ascii="Book Antiqua" w:hAnsi="Book Antiqua" w:cstheme="majorBidi"/>
          <w:b/>
          <w:bCs/>
          <w:i/>
          <w:iCs/>
          <w:sz w:val="24"/>
          <w:szCs w:val="24"/>
        </w:rPr>
      </w:pPr>
      <w:r w:rsidRPr="006A6236">
        <w:rPr>
          <w:rFonts w:ascii="Book Antiqua" w:hAnsi="Book Antiqua" w:cstheme="majorBidi"/>
          <w:b/>
          <w:bCs/>
          <w:i/>
          <w:iCs/>
          <w:sz w:val="24"/>
          <w:szCs w:val="24"/>
        </w:rPr>
        <w:t>Terminology</w:t>
      </w:r>
    </w:p>
    <w:p w:rsidR="00B7794D" w:rsidRPr="006A6236" w:rsidRDefault="00890E23" w:rsidP="00BC6C77">
      <w:pPr>
        <w:shd w:val="clear" w:color="auto" w:fill="FFFFFF"/>
        <w:spacing w:after="0" w:line="360" w:lineRule="auto"/>
        <w:jc w:val="both"/>
        <w:rPr>
          <w:rFonts w:ascii="Book Antiqua" w:hAnsi="Book Antiqua"/>
          <w:sz w:val="24"/>
          <w:szCs w:val="24"/>
        </w:rPr>
      </w:pPr>
      <w:r w:rsidRPr="006A6236">
        <w:rPr>
          <w:rFonts w:ascii="Book Antiqua" w:hAnsi="Book Antiqua" w:cs="Times New Roman"/>
          <w:sz w:val="24"/>
          <w:szCs w:val="24"/>
        </w:rPr>
        <w:t>Misclassification is lack of agreement between the observed value and the true value in categorical data.</w:t>
      </w:r>
      <w:r w:rsidR="00BC6C77">
        <w:rPr>
          <w:rFonts w:ascii="Book Antiqua" w:hAnsi="Book Antiqua" w:cs="Times New Roman" w:hint="eastAsia"/>
          <w:sz w:val="24"/>
          <w:szCs w:val="24"/>
          <w:lang w:eastAsia="zh-CN"/>
        </w:rPr>
        <w:t xml:space="preserve"> </w:t>
      </w:r>
      <w:r w:rsidRPr="006A6236">
        <w:rPr>
          <w:rFonts w:ascii="Book Antiqua" w:hAnsi="Book Antiqua" w:cs="Times New Roman"/>
          <w:sz w:val="24"/>
          <w:szCs w:val="24"/>
        </w:rPr>
        <w:t>Bayesian method is one of the statistical approaches that assign a distribution or a probability to events or parameters based on previous experience or an expert’s idea and revise those probabilities and distributions after obtaining experimental data with applying Bayes' theorem.</w:t>
      </w:r>
      <w:r w:rsidR="005D0A87" w:rsidRPr="006A6236">
        <w:rPr>
          <w:rFonts w:ascii="Book Antiqua" w:hAnsi="Book Antiqua" w:cs="Times New Roman"/>
          <w:sz w:val="24"/>
          <w:szCs w:val="24"/>
        </w:rPr>
        <w:t xml:space="preserve"> </w:t>
      </w:r>
    </w:p>
    <w:p w:rsidR="00B7794D" w:rsidRPr="006A6236" w:rsidRDefault="00B7794D" w:rsidP="0017116E">
      <w:pPr>
        <w:shd w:val="clear" w:color="auto" w:fill="FFFFFF"/>
        <w:spacing w:after="0" w:line="360" w:lineRule="auto"/>
        <w:jc w:val="both"/>
        <w:rPr>
          <w:rFonts w:ascii="Book Antiqua" w:hAnsi="Book Antiqua"/>
          <w:sz w:val="24"/>
          <w:szCs w:val="24"/>
        </w:rPr>
      </w:pPr>
      <w:r w:rsidRPr="006A6236">
        <w:rPr>
          <w:rFonts w:ascii="Book Antiqua" w:hAnsi="Book Antiqua"/>
          <w:sz w:val="24"/>
          <w:szCs w:val="24"/>
        </w:rPr>
        <w:t xml:space="preserve"> </w:t>
      </w:r>
    </w:p>
    <w:p w:rsidR="00346618" w:rsidRPr="00BC6C77" w:rsidRDefault="00BC6C77" w:rsidP="0017116E">
      <w:pPr>
        <w:shd w:val="clear" w:color="auto" w:fill="FFFFFF"/>
        <w:spacing w:after="0" w:line="360" w:lineRule="auto"/>
        <w:jc w:val="both"/>
        <w:rPr>
          <w:rFonts w:ascii="Book Antiqua" w:hAnsi="Book Antiqua" w:cstheme="majorBidi"/>
          <w:b/>
          <w:bCs/>
          <w:i/>
          <w:sz w:val="24"/>
          <w:szCs w:val="24"/>
          <w:lang w:eastAsia="zh-CN"/>
        </w:rPr>
      </w:pPr>
      <w:r w:rsidRPr="00BC6C77">
        <w:rPr>
          <w:rFonts w:ascii="Book Antiqua" w:hAnsi="Book Antiqua" w:cstheme="majorBidi" w:hint="eastAsia"/>
          <w:b/>
          <w:bCs/>
          <w:i/>
          <w:sz w:val="24"/>
          <w:szCs w:val="24"/>
          <w:lang w:eastAsia="zh-CN"/>
        </w:rPr>
        <w:lastRenderedPageBreak/>
        <w:t>Peer-review</w:t>
      </w:r>
    </w:p>
    <w:p w:rsidR="00346618" w:rsidRPr="00BC6C77" w:rsidRDefault="00447C8E" w:rsidP="0017116E">
      <w:pPr>
        <w:shd w:val="clear" w:color="auto" w:fill="FFFFFF"/>
        <w:spacing w:after="0" w:line="360" w:lineRule="auto"/>
        <w:jc w:val="both"/>
        <w:rPr>
          <w:rFonts w:ascii="Book Antiqua" w:hAnsi="Book Antiqua" w:cstheme="majorBidi"/>
          <w:bCs/>
          <w:sz w:val="24"/>
          <w:szCs w:val="24"/>
        </w:rPr>
      </w:pPr>
      <w:r w:rsidRPr="00447C8E">
        <w:rPr>
          <w:rFonts w:ascii="Book Antiqua" w:hAnsi="Book Antiqua" w:cstheme="majorBidi"/>
          <w:bCs/>
          <w:sz w:val="24"/>
          <w:szCs w:val="24"/>
        </w:rPr>
        <w:t>This is an interesting research.</w:t>
      </w:r>
    </w:p>
    <w:p w:rsidR="00346618" w:rsidRPr="006A6236" w:rsidRDefault="00346618" w:rsidP="0017116E">
      <w:pPr>
        <w:shd w:val="clear" w:color="auto" w:fill="FFFFFF"/>
        <w:spacing w:after="0" w:line="360" w:lineRule="auto"/>
        <w:jc w:val="both"/>
        <w:rPr>
          <w:rFonts w:ascii="Book Antiqua" w:hAnsi="Book Antiqua" w:cstheme="majorBidi"/>
          <w:b/>
          <w:bCs/>
          <w:sz w:val="24"/>
          <w:szCs w:val="24"/>
        </w:rPr>
      </w:pPr>
    </w:p>
    <w:p w:rsidR="00346618" w:rsidRPr="006A6236" w:rsidRDefault="00346618" w:rsidP="0017116E">
      <w:pPr>
        <w:shd w:val="clear" w:color="auto" w:fill="FFFFFF"/>
        <w:spacing w:after="0" w:line="360" w:lineRule="auto"/>
        <w:jc w:val="both"/>
        <w:rPr>
          <w:rFonts w:ascii="Book Antiqua" w:hAnsi="Book Antiqua" w:cstheme="majorBidi"/>
          <w:b/>
          <w:bCs/>
          <w:sz w:val="24"/>
          <w:szCs w:val="24"/>
        </w:rPr>
      </w:pPr>
    </w:p>
    <w:p w:rsidR="00C00C9A" w:rsidRPr="006A6236" w:rsidRDefault="00C00C9A" w:rsidP="0017116E">
      <w:pPr>
        <w:spacing w:after="0" w:line="360" w:lineRule="auto"/>
        <w:rPr>
          <w:rFonts w:ascii="Book Antiqua" w:hAnsi="Book Antiqua" w:cstheme="majorBidi"/>
          <w:b/>
          <w:bCs/>
          <w:sz w:val="24"/>
          <w:szCs w:val="24"/>
        </w:rPr>
      </w:pPr>
    </w:p>
    <w:p w:rsidR="00C00C9A" w:rsidRPr="006A6236" w:rsidRDefault="00C00C9A" w:rsidP="0017116E">
      <w:pPr>
        <w:spacing w:after="0" w:line="360" w:lineRule="auto"/>
        <w:rPr>
          <w:rFonts w:ascii="Book Antiqua" w:hAnsi="Book Antiqua" w:cstheme="majorBidi"/>
          <w:b/>
          <w:bCs/>
          <w:sz w:val="24"/>
          <w:szCs w:val="24"/>
        </w:rPr>
      </w:pPr>
    </w:p>
    <w:p w:rsidR="00C00C9A" w:rsidRPr="006A6236" w:rsidRDefault="00C00C9A" w:rsidP="0017116E">
      <w:pPr>
        <w:spacing w:after="0" w:line="360" w:lineRule="auto"/>
        <w:rPr>
          <w:rFonts w:ascii="Book Antiqua" w:hAnsi="Book Antiqua" w:cstheme="majorBidi"/>
          <w:b/>
          <w:bCs/>
          <w:sz w:val="24"/>
          <w:szCs w:val="24"/>
        </w:rPr>
      </w:pPr>
    </w:p>
    <w:p w:rsidR="00C00C9A" w:rsidRPr="006A6236" w:rsidRDefault="00C00C9A" w:rsidP="0017116E">
      <w:pPr>
        <w:spacing w:after="0" w:line="360" w:lineRule="auto"/>
        <w:rPr>
          <w:rFonts w:ascii="Book Antiqua" w:hAnsi="Book Antiqua" w:cstheme="majorBidi"/>
          <w:b/>
          <w:bCs/>
          <w:sz w:val="24"/>
          <w:szCs w:val="24"/>
        </w:rPr>
      </w:pPr>
    </w:p>
    <w:p w:rsidR="00C00C9A" w:rsidRPr="006A6236" w:rsidRDefault="00C00C9A" w:rsidP="0017116E">
      <w:pPr>
        <w:spacing w:after="0" w:line="360" w:lineRule="auto"/>
        <w:rPr>
          <w:rFonts w:ascii="Book Antiqua" w:hAnsi="Book Antiqua" w:cstheme="majorBidi"/>
          <w:b/>
          <w:bCs/>
          <w:sz w:val="24"/>
          <w:szCs w:val="24"/>
        </w:rPr>
      </w:pPr>
    </w:p>
    <w:p w:rsidR="00C00C9A" w:rsidRPr="006A6236" w:rsidRDefault="00C00C9A" w:rsidP="0017116E">
      <w:pPr>
        <w:spacing w:after="0" w:line="360" w:lineRule="auto"/>
        <w:rPr>
          <w:rFonts w:ascii="Book Antiqua" w:hAnsi="Book Antiqua" w:cstheme="majorBidi"/>
          <w:b/>
          <w:bCs/>
          <w:sz w:val="24"/>
          <w:szCs w:val="24"/>
        </w:rPr>
      </w:pPr>
    </w:p>
    <w:p w:rsidR="00C00C9A" w:rsidRPr="006A6236" w:rsidRDefault="00C00C9A" w:rsidP="0017116E">
      <w:pPr>
        <w:spacing w:after="0" w:line="360" w:lineRule="auto"/>
        <w:rPr>
          <w:rFonts w:ascii="Book Antiqua" w:hAnsi="Book Antiqua" w:cstheme="majorBidi"/>
          <w:b/>
          <w:bCs/>
          <w:sz w:val="24"/>
          <w:szCs w:val="24"/>
        </w:rPr>
      </w:pPr>
    </w:p>
    <w:p w:rsidR="00C00C9A" w:rsidRPr="006A6236" w:rsidRDefault="00C00C9A" w:rsidP="0017116E">
      <w:pPr>
        <w:spacing w:after="0" w:line="360" w:lineRule="auto"/>
        <w:rPr>
          <w:rFonts w:ascii="Book Antiqua" w:hAnsi="Book Antiqua" w:cstheme="majorBidi"/>
          <w:b/>
          <w:bCs/>
          <w:sz w:val="24"/>
          <w:szCs w:val="24"/>
        </w:rPr>
      </w:pPr>
    </w:p>
    <w:p w:rsidR="00C00C9A" w:rsidRPr="006A6236" w:rsidRDefault="00C00C9A" w:rsidP="0017116E">
      <w:pPr>
        <w:spacing w:after="0" w:line="360" w:lineRule="auto"/>
        <w:rPr>
          <w:rFonts w:ascii="Book Antiqua" w:hAnsi="Book Antiqua" w:cstheme="majorBidi"/>
          <w:b/>
          <w:bCs/>
          <w:sz w:val="24"/>
          <w:szCs w:val="24"/>
        </w:rPr>
      </w:pPr>
    </w:p>
    <w:p w:rsidR="00C00C9A" w:rsidRPr="006A6236" w:rsidRDefault="00C00C9A" w:rsidP="0017116E">
      <w:pPr>
        <w:spacing w:after="0" w:line="360" w:lineRule="auto"/>
        <w:rPr>
          <w:rFonts w:ascii="Book Antiqua" w:hAnsi="Book Antiqua" w:cstheme="majorBidi"/>
          <w:b/>
          <w:bCs/>
          <w:sz w:val="24"/>
          <w:szCs w:val="24"/>
        </w:rPr>
      </w:pPr>
    </w:p>
    <w:p w:rsidR="00C00C9A" w:rsidRPr="006A6236" w:rsidRDefault="00C00C9A" w:rsidP="0017116E">
      <w:pPr>
        <w:spacing w:after="0" w:line="360" w:lineRule="auto"/>
        <w:rPr>
          <w:rFonts w:ascii="Book Antiqua" w:hAnsi="Book Antiqua" w:cstheme="majorBidi"/>
          <w:b/>
          <w:bCs/>
          <w:sz w:val="24"/>
          <w:szCs w:val="24"/>
        </w:rPr>
      </w:pPr>
    </w:p>
    <w:p w:rsidR="00C00C9A" w:rsidRPr="006A6236" w:rsidRDefault="00C00C9A" w:rsidP="0017116E">
      <w:pPr>
        <w:spacing w:after="0" w:line="360" w:lineRule="auto"/>
        <w:rPr>
          <w:rFonts w:ascii="Book Antiqua" w:hAnsi="Book Antiqua" w:cstheme="majorBidi"/>
          <w:b/>
          <w:bCs/>
          <w:sz w:val="24"/>
          <w:szCs w:val="24"/>
        </w:rPr>
      </w:pPr>
    </w:p>
    <w:p w:rsidR="00C00C9A" w:rsidRPr="006A6236" w:rsidRDefault="00C00C9A" w:rsidP="0017116E">
      <w:pPr>
        <w:spacing w:after="0" w:line="360" w:lineRule="auto"/>
        <w:rPr>
          <w:rFonts w:ascii="Book Antiqua" w:hAnsi="Book Antiqua" w:cstheme="majorBidi"/>
          <w:b/>
          <w:bCs/>
          <w:sz w:val="24"/>
          <w:szCs w:val="24"/>
        </w:rPr>
      </w:pPr>
    </w:p>
    <w:p w:rsidR="00C00C9A" w:rsidRPr="006A6236" w:rsidRDefault="00C00C9A" w:rsidP="0017116E">
      <w:pPr>
        <w:spacing w:after="0" w:line="360" w:lineRule="auto"/>
        <w:rPr>
          <w:rFonts w:ascii="Book Antiqua" w:hAnsi="Book Antiqua" w:cstheme="majorBidi"/>
          <w:b/>
          <w:bCs/>
          <w:sz w:val="24"/>
          <w:szCs w:val="24"/>
        </w:rPr>
      </w:pPr>
    </w:p>
    <w:p w:rsidR="00C00C9A" w:rsidRPr="006A6236" w:rsidRDefault="00C00C9A" w:rsidP="0017116E">
      <w:pPr>
        <w:spacing w:after="0" w:line="360" w:lineRule="auto"/>
        <w:rPr>
          <w:rFonts w:ascii="Book Antiqua" w:hAnsi="Book Antiqua" w:cstheme="majorBidi"/>
          <w:b/>
          <w:bCs/>
          <w:sz w:val="24"/>
          <w:szCs w:val="24"/>
        </w:rPr>
      </w:pPr>
    </w:p>
    <w:p w:rsidR="00311FEF" w:rsidRDefault="00B15A66" w:rsidP="0017116E">
      <w:pPr>
        <w:spacing w:after="0" w:line="360" w:lineRule="auto"/>
        <w:rPr>
          <w:rFonts w:ascii="Book Antiqua" w:hAnsi="Book Antiqua" w:cstheme="majorBidi"/>
          <w:b/>
          <w:bCs/>
          <w:sz w:val="24"/>
          <w:szCs w:val="24"/>
          <w:lang w:eastAsia="zh-CN"/>
        </w:rPr>
      </w:pPr>
      <w:r w:rsidRPr="006A6236">
        <w:rPr>
          <w:rFonts w:ascii="Book Antiqua" w:hAnsi="Book Antiqua" w:cstheme="majorBidi"/>
          <w:b/>
          <w:bCs/>
          <w:sz w:val="24"/>
          <w:szCs w:val="24"/>
        </w:rPr>
        <w:t>R</w:t>
      </w:r>
      <w:r w:rsidR="00562FA9" w:rsidRPr="006A6236">
        <w:rPr>
          <w:rFonts w:ascii="Book Antiqua" w:hAnsi="Book Antiqua" w:cstheme="majorBidi"/>
          <w:b/>
          <w:bCs/>
          <w:sz w:val="24"/>
          <w:szCs w:val="24"/>
        </w:rPr>
        <w:t>EFERENCE</w:t>
      </w:r>
      <w:r w:rsidR="00562FA9" w:rsidRPr="006A6236">
        <w:rPr>
          <w:rFonts w:ascii="Book Antiqua" w:hAnsi="Book Antiqua" w:cstheme="majorBidi"/>
          <w:b/>
          <w:bCs/>
          <w:sz w:val="24"/>
          <w:szCs w:val="24"/>
          <w:lang w:eastAsia="zh-CN"/>
        </w:rPr>
        <w:t>S</w:t>
      </w:r>
    </w:p>
    <w:p w:rsidR="006277EB" w:rsidRPr="00492616"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4408FD">
        <w:rPr>
          <w:rFonts w:ascii="Book Antiqua" w:eastAsia="Times New Roman" w:hAnsi="Book Antiqua" w:cs="Times New Roman"/>
          <w:b/>
          <w:bCs/>
          <w:color w:val="000000"/>
          <w:sz w:val="24"/>
          <w:szCs w:val="24"/>
        </w:rPr>
        <w:t>Pourhoseingholi</w:t>
      </w:r>
      <w:proofErr w:type="spellEnd"/>
      <w:r w:rsidRPr="004408FD">
        <w:rPr>
          <w:rFonts w:ascii="Book Antiqua" w:eastAsia="Times New Roman" w:hAnsi="Book Antiqua" w:cs="Times New Roman"/>
          <w:b/>
          <w:bCs/>
          <w:color w:val="000000"/>
          <w:sz w:val="24"/>
          <w:szCs w:val="24"/>
        </w:rPr>
        <w:t xml:space="preserve"> MA</w:t>
      </w:r>
      <w:r w:rsidRPr="004408FD">
        <w:rPr>
          <w:rFonts w:ascii="Book Antiqua" w:eastAsia="Times New Roman" w:hAnsi="Book Antiqua" w:cs="Times New Roman"/>
          <w:color w:val="000000"/>
          <w:sz w:val="24"/>
          <w:szCs w:val="24"/>
        </w:rPr>
        <w:t xml:space="preserve">, </w:t>
      </w:r>
      <w:proofErr w:type="spellStart"/>
      <w:r w:rsidRPr="004408FD">
        <w:rPr>
          <w:rFonts w:ascii="Book Antiqua" w:eastAsia="Times New Roman" w:hAnsi="Book Antiqua" w:cs="Times New Roman"/>
          <w:color w:val="000000"/>
          <w:sz w:val="24"/>
          <w:szCs w:val="24"/>
        </w:rPr>
        <w:t>Fazeli</w:t>
      </w:r>
      <w:proofErr w:type="spellEnd"/>
      <w:r w:rsidRPr="004408FD">
        <w:rPr>
          <w:rFonts w:ascii="Book Antiqua" w:eastAsia="Times New Roman" w:hAnsi="Book Antiqua" w:cs="Times New Roman"/>
          <w:color w:val="000000"/>
          <w:sz w:val="24"/>
          <w:szCs w:val="24"/>
        </w:rPr>
        <w:t xml:space="preserve"> Z, </w:t>
      </w:r>
      <w:proofErr w:type="spellStart"/>
      <w:r w:rsidRPr="004408FD">
        <w:rPr>
          <w:rFonts w:ascii="Book Antiqua" w:eastAsia="Times New Roman" w:hAnsi="Book Antiqua" w:cs="Times New Roman"/>
          <w:color w:val="000000"/>
          <w:sz w:val="24"/>
          <w:szCs w:val="24"/>
        </w:rPr>
        <w:t>Ashtari</w:t>
      </w:r>
      <w:proofErr w:type="spellEnd"/>
      <w:r w:rsidRPr="004408FD">
        <w:rPr>
          <w:rFonts w:ascii="Book Antiqua" w:eastAsia="Times New Roman" w:hAnsi="Book Antiqua" w:cs="Times New Roman"/>
          <w:color w:val="000000"/>
          <w:sz w:val="24"/>
          <w:szCs w:val="24"/>
        </w:rPr>
        <w:t xml:space="preserve"> S, </w:t>
      </w:r>
      <w:proofErr w:type="spellStart"/>
      <w:r w:rsidRPr="004408FD">
        <w:rPr>
          <w:rFonts w:ascii="Book Antiqua" w:eastAsia="Times New Roman" w:hAnsi="Book Antiqua" w:cs="Times New Roman"/>
          <w:color w:val="000000"/>
          <w:sz w:val="24"/>
          <w:szCs w:val="24"/>
        </w:rPr>
        <w:t>Bavand</w:t>
      </w:r>
      <w:proofErr w:type="spellEnd"/>
      <w:r w:rsidRPr="004408FD">
        <w:rPr>
          <w:rFonts w:ascii="Book Antiqua" w:eastAsia="Times New Roman" w:hAnsi="Book Antiqua" w:cs="Times New Roman"/>
          <w:color w:val="000000"/>
          <w:sz w:val="24"/>
          <w:szCs w:val="24"/>
        </w:rPr>
        <w:t>-Pour FS. Mortality trends of gastrointestinal cancers in Iranian population. </w:t>
      </w:r>
      <w:proofErr w:type="spellStart"/>
      <w:r w:rsidRPr="004408FD">
        <w:rPr>
          <w:rFonts w:ascii="Book Antiqua" w:eastAsia="Times New Roman" w:hAnsi="Book Antiqua" w:cs="Times New Roman"/>
          <w:i/>
          <w:iCs/>
          <w:color w:val="000000"/>
          <w:sz w:val="24"/>
          <w:szCs w:val="24"/>
        </w:rPr>
        <w:t>Gastroenterol</w:t>
      </w:r>
      <w:proofErr w:type="spellEnd"/>
      <w:r w:rsidRPr="004408FD">
        <w:rPr>
          <w:rFonts w:ascii="Book Antiqua" w:eastAsia="Times New Roman" w:hAnsi="Book Antiqua" w:cs="Times New Roman"/>
          <w:i/>
          <w:iCs/>
          <w:color w:val="000000"/>
          <w:sz w:val="24"/>
          <w:szCs w:val="24"/>
        </w:rPr>
        <w:t xml:space="preserve"> </w:t>
      </w:r>
      <w:proofErr w:type="spellStart"/>
      <w:r w:rsidRPr="004408FD">
        <w:rPr>
          <w:rFonts w:ascii="Book Antiqua" w:eastAsia="Times New Roman" w:hAnsi="Book Antiqua" w:cs="Times New Roman"/>
          <w:i/>
          <w:iCs/>
          <w:color w:val="000000"/>
          <w:sz w:val="24"/>
          <w:szCs w:val="24"/>
        </w:rPr>
        <w:t>Hepatol</w:t>
      </w:r>
      <w:proofErr w:type="spellEnd"/>
      <w:r w:rsidRPr="004408FD">
        <w:rPr>
          <w:rFonts w:ascii="Book Antiqua" w:eastAsia="Times New Roman" w:hAnsi="Book Antiqua" w:cs="Times New Roman"/>
          <w:i/>
          <w:iCs/>
          <w:color w:val="000000"/>
          <w:sz w:val="24"/>
          <w:szCs w:val="24"/>
        </w:rPr>
        <w:t xml:space="preserve"> Bed Bench</w:t>
      </w:r>
      <w:r w:rsidRPr="004408FD">
        <w:rPr>
          <w:rFonts w:ascii="Book Antiqua" w:eastAsia="Times New Roman" w:hAnsi="Book Antiqua" w:cs="Times New Roman"/>
          <w:color w:val="000000"/>
          <w:sz w:val="24"/>
          <w:szCs w:val="24"/>
        </w:rPr>
        <w:t> 2013; </w:t>
      </w:r>
      <w:r w:rsidRPr="004408FD">
        <w:rPr>
          <w:rFonts w:ascii="Book Antiqua" w:eastAsia="Times New Roman" w:hAnsi="Book Antiqua" w:cs="Times New Roman"/>
          <w:b/>
          <w:bCs/>
          <w:color w:val="000000"/>
          <w:sz w:val="24"/>
          <w:szCs w:val="24"/>
        </w:rPr>
        <w:t>6</w:t>
      </w:r>
      <w:r w:rsidRPr="004408FD">
        <w:rPr>
          <w:rFonts w:ascii="Book Antiqua" w:eastAsia="Times New Roman" w:hAnsi="Book Antiqua" w:cs="Times New Roman"/>
          <w:color w:val="000000"/>
          <w:sz w:val="24"/>
          <w:szCs w:val="24"/>
        </w:rPr>
        <w:t>: S52-S57 [PMID: 24834288]</w:t>
      </w:r>
      <w:bookmarkStart w:id="87" w:name="OLE_LINK719"/>
      <w:bookmarkStart w:id="88" w:name="OLE_LINK720"/>
    </w:p>
    <w:p w:rsidR="006277EB" w:rsidRPr="001912C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492616">
        <w:rPr>
          <w:rFonts w:ascii="Book Antiqua" w:eastAsia="Times New Roman" w:hAnsi="Book Antiqua" w:cs="Times New Roman"/>
          <w:b/>
          <w:color w:val="000000"/>
          <w:sz w:val="24"/>
          <w:szCs w:val="24"/>
        </w:rPr>
        <w:t>Pazdur</w:t>
      </w:r>
      <w:bookmarkEnd w:id="87"/>
      <w:bookmarkEnd w:id="88"/>
      <w:proofErr w:type="spellEnd"/>
      <w:r w:rsidRPr="00492616">
        <w:rPr>
          <w:rFonts w:ascii="Book Antiqua" w:eastAsia="Times New Roman" w:hAnsi="Book Antiqua" w:cs="Times New Roman"/>
          <w:b/>
          <w:color w:val="000000"/>
          <w:sz w:val="24"/>
          <w:szCs w:val="24"/>
        </w:rPr>
        <w:t xml:space="preserve"> R</w:t>
      </w:r>
      <w:r w:rsidRPr="00492616">
        <w:rPr>
          <w:rFonts w:ascii="Book Antiqua" w:hAnsi="Book Antiqua" w:cs="Times New Roman" w:hint="eastAsia"/>
          <w:color w:val="000000"/>
          <w:sz w:val="24"/>
          <w:szCs w:val="24"/>
        </w:rPr>
        <w:t xml:space="preserve">, </w:t>
      </w:r>
      <w:proofErr w:type="spellStart"/>
      <w:r w:rsidRPr="00492616">
        <w:rPr>
          <w:rFonts w:ascii="Book Antiqua" w:hAnsi="Book Antiqua" w:cs="Times New Roman"/>
          <w:color w:val="000000"/>
          <w:sz w:val="24"/>
          <w:szCs w:val="24"/>
        </w:rPr>
        <w:t>Coia</w:t>
      </w:r>
      <w:proofErr w:type="spellEnd"/>
      <w:r w:rsidRPr="00492616">
        <w:rPr>
          <w:rFonts w:ascii="Book Antiqua" w:hAnsi="Book Antiqua" w:cs="Times New Roman" w:hint="eastAsia"/>
          <w:color w:val="000000"/>
          <w:sz w:val="24"/>
          <w:szCs w:val="24"/>
        </w:rPr>
        <w:t xml:space="preserve"> LR, </w:t>
      </w:r>
      <w:r w:rsidRPr="00492616">
        <w:rPr>
          <w:rFonts w:ascii="Book Antiqua" w:hAnsi="Book Antiqua" w:cs="Times New Roman"/>
          <w:color w:val="000000"/>
          <w:sz w:val="24"/>
          <w:szCs w:val="24"/>
        </w:rPr>
        <w:t>Hoskins</w:t>
      </w:r>
      <w:r w:rsidRPr="00492616">
        <w:rPr>
          <w:rFonts w:ascii="Book Antiqua" w:hAnsi="Book Antiqua" w:cs="Times New Roman" w:hint="eastAsia"/>
          <w:color w:val="000000"/>
          <w:sz w:val="24"/>
          <w:szCs w:val="24"/>
        </w:rPr>
        <w:t xml:space="preserve"> WJ</w:t>
      </w:r>
      <w:r w:rsidRPr="00492616">
        <w:rPr>
          <w:rFonts w:ascii="Book Antiqua" w:eastAsia="Times New Roman" w:hAnsi="Book Antiqua" w:cs="Times New Roman"/>
          <w:color w:val="000000"/>
          <w:sz w:val="24"/>
          <w:szCs w:val="24"/>
        </w:rPr>
        <w:t>. Cancer management: a multidisciplinary approach</w:t>
      </w:r>
      <w:r w:rsidRPr="00492616">
        <w:rPr>
          <w:rFonts w:ascii="Book Antiqua" w:hAnsi="Book Antiqua" w:cs="Times New Roman" w:hint="eastAsia"/>
          <w:color w:val="000000"/>
          <w:sz w:val="24"/>
          <w:szCs w:val="24"/>
        </w:rPr>
        <w:t>:</w:t>
      </w:r>
      <w:r w:rsidRPr="00492616">
        <w:rPr>
          <w:rFonts w:ascii="Book Antiqua" w:eastAsia="Times New Roman" w:hAnsi="Book Antiqua" w:cs="Times New Roman"/>
          <w:color w:val="000000"/>
          <w:sz w:val="24"/>
          <w:szCs w:val="24"/>
        </w:rPr>
        <w:t xml:space="preserve"> Medical, surgical </w:t>
      </w:r>
      <w:r w:rsidRPr="00492616">
        <w:rPr>
          <w:rFonts w:ascii="Book Antiqua" w:hAnsi="Book Antiqua" w:cs="Times New Roman" w:hint="eastAsia"/>
          <w:color w:val="000000"/>
          <w:sz w:val="24"/>
          <w:szCs w:val="24"/>
        </w:rPr>
        <w:t>and</w:t>
      </w:r>
      <w:r w:rsidRPr="00492616">
        <w:rPr>
          <w:rFonts w:ascii="Book Antiqua" w:eastAsia="Times New Roman" w:hAnsi="Book Antiqua" w:cs="Times New Roman"/>
          <w:color w:val="000000"/>
          <w:sz w:val="24"/>
          <w:szCs w:val="24"/>
        </w:rPr>
        <w:t xml:space="preserve"> radiation oncology. </w:t>
      </w:r>
      <w:proofErr w:type="spellStart"/>
      <w:r w:rsidRPr="00492616">
        <w:rPr>
          <w:rFonts w:ascii="Book Antiqua" w:eastAsia="Times New Roman" w:hAnsi="Book Antiqua" w:cs="Times New Roman"/>
          <w:color w:val="000000"/>
          <w:sz w:val="24"/>
          <w:szCs w:val="24"/>
        </w:rPr>
        <w:t>Cmp</w:t>
      </w:r>
      <w:proofErr w:type="spellEnd"/>
      <w:r>
        <w:rPr>
          <w:rFonts w:ascii="Book Antiqua" w:hAnsi="Book Antiqua" w:cs="Times New Roman" w:hint="eastAsia"/>
          <w:color w:val="000000"/>
          <w:sz w:val="24"/>
          <w:szCs w:val="24"/>
        </w:rPr>
        <w:t>,</w:t>
      </w:r>
      <w:r w:rsidRPr="00492616">
        <w:rPr>
          <w:rFonts w:ascii="Book Antiqua" w:eastAsia="Times New Roman" w:hAnsi="Book Antiqua" w:cs="Times New Roman"/>
          <w:color w:val="000000"/>
          <w:sz w:val="24"/>
          <w:szCs w:val="24"/>
        </w:rPr>
        <w:t xml:space="preserve"> 2004</w:t>
      </w:r>
    </w:p>
    <w:p w:rsidR="006277EB" w:rsidRPr="001912C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1912CD">
        <w:rPr>
          <w:rFonts w:ascii="Book Antiqua" w:eastAsia="Times New Roman" w:hAnsi="Book Antiqua" w:cs="Times New Roman"/>
          <w:b/>
          <w:color w:val="000000"/>
          <w:sz w:val="24"/>
          <w:szCs w:val="24"/>
        </w:rPr>
        <w:t>Ferlay</w:t>
      </w:r>
      <w:proofErr w:type="spellEnd"/>
      <w:r w:rsidRPr="001912CD">
        <w:rPr>
          <w:rFonts w:ascii="Book Antiqua" w:eastAsia="Times New Roman" w:hAnsi="Book Antiqua" w:cs="Times New Roman"/>
          <w:b/>
          <w:color w:val="000000"/>
          <w:sz w:val="24"/>
          <w:szCs w:val="24"/>
        </w:rPr>
        <w:t xml:space="preserve"> J</w:t>
      </w:r>
      <w:r w:rsidRPr="001912CD">
        <w:rPr>
          <w:rFonts w:ascii="Book Antiqua" w:eastAsia="Times New Roman" w:hAnsi="Book Antiqua" w:cs="Times New Roman"/>
          <w:color w:val="000000"/>
          <w:sz w:val="24"/>
          <w:szCs w:val="24"/>
        </w:rPr>
        <w:t xml:space="preserve">, </w:t>
      </w:r>
      <w:proofErr w:type="spellStart"/>
      <w:r w:rsidRPr="001912CD">
        <w:rPr>
          <w:rFonts w:ascii="Book Antiqua" w:eastAsia="Times New Roman" w:hAnsi="Book Antiqua" w:cs="Times New Roman"/>
          <w:color w:val="000000"/>
          <w:sz w:val="24"/>
          <w:szCs w:val="24"/>
        </w:rPr>
        <w:t>Soerjomataram</w:t>
      </w:r>
      <w:proofErr w:type="spellEnd"/>
      <w:r w:rsidRPr="001912CD">
        <w:rPr>
          <w:rFonts w:ascii="Book Antiqua" w:eastAsia="Times New Roman" w:hAnsi="Book Antiqua" w:cs="Times New Roman"/>
          <w:color w:val="000000"/>
          <w:sz w:val="24"/>
          <w:szCs w:val="24"/>
        </w:rPr>
        <w:t xml:space="preserve"> I, </w:t>
      </w:r>
      <w:proofErr w:type="spellStart"/>
      <w:r w:rsidRPr="001912CD">
        <w:rPr>
          <w:rFonts w:ascii="Book Antiqua" w:eastAsia="Times New Roman" w:hAnsi="Book Antiqua" w:cs="Times New Roman"/>
          <w:color w:val="000000"/>
          <w:sz w:val="24"/>
          <w:szCs w:val="24"/>
        </w:rPr>
        <w:t>Ervik</w:t>
      </w:r>
      <w:proofErr w:type="spellEnd"/>
      <w:r w:rsidRPr="001912CD">
        <w:rPr>
          <w:rFonts w:ascii="Book Antiqua" w:eastAsia="Times New Roman" w:hAnsi="Book Antiqua" w:cs="Times New Roman"/>
          <w:color w:val="000000"/>
          <w:sz w:val="24"/>
          <w:szCs w:val="24"/>
        </w:rPr>
        <w:t xml:space="preserve"> M, </w:t>
      </w:r>
      <w:proofErr w:type="spellStart"/>
      <w:r w:rsidRPr="001912CD">
        <w:rPr>
          <w:rFonts w:ascii="Book Antiqua" w:eastAsia="Times New Roman" w:hAnsi="Book Antiqua" w:cs="Times New Roman"/>
          <w:color w:val="000000"/>
          <w:sz w:val="24"/>
          <w:szCs w:val="24"/>
        </w:rPr>
        <w:t>Dikshit</w:t>
      </w:r>
      <w:proofErr w:type="spellEnd"/>
      <w:r w:rsidRPr="001912CD">
        <w:rPr>
          <w:rFonts w:ascii="Book Antiqua" w:eastAsia="Times New Roman" w:hAnsi="Book Antiqua" w:cs="Times New Roman"/>
          <w:color w:val="000000"/>
          <w:sz w:val="24"/>
          <w:szCs w:val="24"/>
        </w:rPr>
        <w:t xml:space="preserve"> R, </w:t>
      </w:r>
      <w:proofErr w:type="spellStart"/>
      <w:r w:rsidRPr="001912CD">
        <w:rPr>
          <w:rFonts w:ascii="Book Antiqua" w:eastAsia="Times New Roman" w:hAnsi="Book Antiqua" w:cs="Times New Roman"/>
          <w:color w:val="000000"/>
          <w:sz w:val="24"/>
          <w:szCs w:val="24"/>
        </w:rPr>
        <w:t>Eser</w:t>
      </w:r>
      <w:proofErr w:type="spellEnd"/>
      <w:r w:rsidRPr="001912CD">
        <w:rPr>
          <w:rFonts w:ascii="Book Antiqua" w:eastAsia="Times New Roman" w:hAnsi="Book Antiqua" w:cs="Times New Roman"/>
          <w:color w:val="000000"/>
          <w:sz w:val="24"/>
          <w:szCs w:val="24"/>
        </w:rPr>
        <w:t xml:space="preserve"> S, Mathers C, </w:t>
      </w:r>
      <w:proofErr w:type="spellStart"/>
      <w:r w:rsidRPr="001912CD">
        <w:rPr>
          <w:rFonts w:ascii="Book Antiqua" w:eastAsia="Times New Roman" w:hAnsi="Book Antiqua" w:cs="Times New Roman"/>
          <w:color w:val="000000"/>
          <w:sz w:val="24"/>
          <w:szCs w:val="24"/>
        </w:rPr>
        <w:t>Rebelo</w:t>
      </w:r>
      <w:proofErr w:type="spellEnd"/>
      <w:r w:rsidRPr="001912CD">
        <w:rPr>
          <w:rFonts w:ascii="Book Antiqua" w:eastAsia="Times New Roman" w:hAnsi="Book Antiqua" w:cs="Times New Roman"/>
          <w:color w:val="000000"/>
          <w:sz w:val="24"/>
          <w:szCs w:val="24"/>
        </w:rPr>
        <w:t xml:space="preserve"> M, </w:t>
      </w:r>
      <w:proofErr w:type="spellStart"/>
      <w:r w:rsidRPr="001912CD">
        <w:rPr>
          <w:rFonts w:ascii="Book Antiqua" w:eastAsia="Times New Roman" w:hAnsi="Book Antiqua" w:cs="Times New Roman"/>
          <w:color w:val="000000"/>
          <w:sz w:val="24"/>
          <w:szCs w:val="24"/>
        </w:rPr>
        <w:t>Parkin</w:t>
      </w:r>
      <w:proofErr w:type="spellEnd"/>
      <w:r w:rsidRPr="001912CD">
        <w:rPr>
          <w:rFonts w:ascii="Book Antiqua" w:eastAsia="Times New Roman" w:hAnsi="Book Antiqua" w:cs="Times New Roman"/>
          <w:color w:val="000000"/>
          <w:sz w:val="24"/>
          <w:szCs w:val="24"/>
        </w:rPr>
        <w:t xml:space="preserve"> DM, Forman D, Bray, F. GLOBOCAN 2012 v1.0, Cancer Incidence and Mortality Worldwide: IARC </w:t>
      </w:r>
      <w:proofErr w:type="spellStart"/>
      <w:r w:rsidRPr="001912CD">
        <w:rPr>
          <w:rFonts w:ascii="Book Antiqua" w:eastAsia="Times New Roman" w:hAnsi="Book Antiqua" w:cs="Times New Roman"/>
          <w:color w:val="000000"/>
          <w:sz w:val="24"/>
          <w:szCs w:val="24"/>
        </w:rPr>
        <w:t>CancerBase</w:t>
      </w:r>
      <w:proofErr w:type="spellEnd"/>
      <w:r w:rsidRPr="001912CD">
        <w:rPr>
          <w:rFonts w:ascii="Book Antiqua" w:eastAsia="Times New Roman" w:hAnsi="Book Antiqua" w:cs="Times New Roman"/>
          <w:color w:val="000000"/>
          <w:sz w:val="24"/>
          <w:szCs w:val="24"/>
        </w:rPr>
        <w:t xml:space="preserve"> No. 11 [Internet]. Lyon, France: International Agency for Research on Cancer; 2013. Available from: </w:t>
      </w:r>
      <w:r w:rsidRPr="001912CD">
        <w:rPr>
          <w:rFonts w:ascii="Book Antiqua" w:hAnsi="Book Antiqua" w:cs="Times New Roman" w:hint="eastAsia"/>
          <w:color w:val="000000"/>
          <w:sz w:val="24"/>
          <w:szCs w:val="24"/>
        </w:rPr>
        <w:t xml:space="preserve">URL: </w:t>
      </w:r>
      <w:r w:rsidRPr="001912CD">
        <w:rPr>
          <w:rFonts w:ascii="Book Antiqua" w:eastAsia="Times New Roman" w:hAnsi="Book Antiqua" w:cs="Times New Roman"/>
          <w:color w:val="000000"/>
          <w:sz w:val="24"/>
          <w:szCs w:val="24"/>
        </w:rPr>
        <w:lastRenderedPageBreak/>
        <w:t>http://publications.iarc.fr/Databases/Iarc-Cancerbases/Globocan-2012-Estimated-Cancer-Incidence-Mortality-And-Prevalence-Worldwide-In-2012-V1-0-2012</w:t>
      </w:r>
    </w:p>
    <w:p w:rsidR="006277EB" w:rsidRPr="001912C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1912CD">
        <w:rPr>
          <w:rFonts w:ascii="Book Antiqua" w:eastAsia="Times New Roman" w:hAnsi="Book Antiqua" w:cs="Times New Roman"/>
          <w:b/>
          <w:bCs/>
          <w:color w:val="000000"/>
          <w:sz w:val="24"/>
          <w:szCs w:val="24"/>
        </w:rPr>
        <w:t>Pourhoseingholi</w:t>
      </w:r>
      <w:proofErr w:type="spellEnd"/>
      <w:r w:rsidRPr="001912CD">
        <w:rPr>
          <w:rFonts w:ascii="Book Antiqua" w:eastAsia="Times New Roman" w:hAnsi="Book Antiqua" w:cs="Times New Roman"/>
          <w:b/>
          <w:bCs/>
          <w:color w:val="000000"/>
          <w:sz w:val="24"/>
          <w:szCs w:val="24"/>
        </w:rPr>
        <w:t xml:space="preserve"> MA</w:t>
      </w:r>
      <w:r w:rsidRPr="001912CD">
        <w:rPr>
          <w:rFonts w:ascii="Book Antiqua" w:eastAsia="Times New Roman" w:hAnsi="Book Antiqua" w:cs="Times New Roman"/>
          <w:color w:val="000000"/>
          <w:sz w:val="24"/>
          <w:szCs w:val="24"/>
        </w:rPr>
        <w:t xml:space="preserve">, </w:t>
      </w:r>
      <w:proofErr w:type="spellStart"/>
      <w:r w:rsidRPr="001912CD">
        <w:rPr>
          <w:rFonts w:ascii="Book Antiqua" w:eastAsia="Times New Roman" w:hAnsi="Book Antiqua" w:cs="Times New Roman"/>
          <w:color w:val="000000"/>
          <w:sz w:val="24"/>
          <w:szCs w:val="24"/>
        </w:rPr>
        <w:t>Moghimi-Dehkordi</w:t>
      </w:r>
      <w:proofErr w:type="spellEnd"/>
      <w:r w:rsidRPr="001912CD">
        <w:rPr>
          <w:rFonts w:ascii="Book Antiqua" w:eastAsia="Times New Roman" w:hAnsi="Book Antiqua" w:cs="Times New Roman"/>
          <w:color w:val="000000"/>
          <w:sz w:val="24"/>
          <w:szCs w:val="24"/>
        </w:rPr>
        <w:t xml:space="preserve"> B, </w:t>
      </w:r>
      <w:proofErr w:type="spellStart"/>
      <w:r w:rsidRPr="001912CD">
        <w:rPr>
          <w:rFonts w:ascii="Book Antiqua" w:eastAsia="Times New Roman" w:hAnsi="Book Antiqua" w:cs="Times New Roman"/>
          <w:color w:val="000000"/>
          <w:sz w:val="24"/>
          <w:szCs w:val="24"/>
        </w:rPr>
        <w:t>Safaee</w:t>
      </w:r>
      <w:proofErr w:type="spellEnd"/>
      <w:r w:rsidRPr="001912CD">
        <w:rPr>
          <w:rFonts w:ascii="Book Antiqua" w:eastAsia="Times New Roman" w:hAnsi="Book Antiqua" w:cs="Times New Roman"/>
          <w:color w:val="000000"/>
          <w:sz w:val="24"/>
          <w:szCs w:val="24"/>
        </w:rPr>
        <w:t xml:space="preserve"> A, </w:t>
      </w:r>
      <w:proofErr w:type="spellStart"/>
      <w:r w:rsidRPr="001912CD">
        <w:rPr>
          <w:rFonts w:ascii="Book Antiqua" w:eastAsia="Times New Roman" w:hAnsi="Book Antiqua" w:cs="Times New Roman"/>
          <w:color w:val="000000"/>
          <w:sz w:val="24"/>
          <w:szCs w:val="24"/>
        </w:rPr>
        <w:t>Hajizadeh</w:t>
      </w:r>
      <w:proofErr w:type="spellEnd"/>
      <w:r w:rsidRPr="001912CD">
        <w:rPr>
          <w:rFonts w:ascii="Book Antiqua" w:eastAsia="Times New Roman" w:hAnsi="Book Antiqua" w:cs="Times New Roman"/>
          <w:color w:val="000000"/>
          <w:sz w:val="24"/>
          <w:szCs w:val="24"/>
        </w:rPr>
        <w:t xml:space="preserve"> E, </w:t>
      </w:r>
      <w:proofErr w:type="spellStart"/>
      <w:r w:rsidRPr="001912CD">
        <w:rPr>
          <w:rFonts w:ascii="Book Antiqua" w:eastAsia="Times New Roman" w:hAnsi="Book Antiqua" w:cs="Times New Roman"/>
          <w:color w:val="000000"/>
          <w:sz w:val="24"/>
          <w:szCs w:val="24"/>
        </w:rPr>
        <w:t>Solhpour</w:t>
      </w:r>
      <w:proofErr w:type="spellEnd"/>
      <w:r w:rsidRPr="001912CD">
        <w:rPr>
          <w:rFonts w:ascii="Book Antiqua" w:eastAsia="Times New Roman" w:hAnsi="Book Antiqua" w:cs="Times New Roman"/>
          <w:color w:val="000000"/>
          <w:sz w:val="24"/>
          <w:szCs w:val="24"/>
        </w:rPr>
        <w:t xml:space="preserve"> A, </w:t>
      </w:r>
      <w:proofErr w:type="spellStart"/>
      <w:r w:rsidRPr="001912CD">
        <w:rPr>
          <w:rFonts w:ascii="Book Antiqua" w:eastAsia="Times New Roman" w:hAnsi="Book Antiqua" w:cs="Times New Roman"/>
          <w:color w:val="000000"/>
          <w:sz w:val="24"/>
          <w:szCs w:val="24"/>
        </w:rPr>
        <w:t>Zali</w:t>
      </w:r>
      <w:proofErr w:type="spellEnd"/>
      <w:r w:rsidRPr="001912CD">
        <w:rPr>
          <w:rFonts w:ascii="Book Antiqua" w:eastAsia="Times New Roman" w:hAnsi="Book Antiqua" w:cs="Times New Roman"/>
          <w:color w:val="000000"/>
          <w:sz w:val="24"/>
          <w:szCs w:val="24"/>
        </w:rPr>
        <w:t xml:space="preserve"> MR. Prognostic factors in gastric cancer using log-normal censored regression model. </w:t>
      </w:r>
      <w:r w:rsidRPr="001912CD">
        <w:rPr>
          <w:rFonts w:ascii="Book Antiqua" w:eastAsia="Times New Roman" w:hAnsi="Book Antiqua" w:cs="Times New Roman"/>
          <w:i/>
          <w:iCs/>
          <w:color w:val="000000"/>
          <w:sz w:val="24"/>
          <w:szCs w:val="24"/>
        </w:rPr>
        <w:t>Indian J Med Res</w:t>
      </w:r>
      <w:r w:rsidRPr="001912CD">
        <w:rPr>
          <w:rFonts w:ascii="Book Antiqua" w:eastAsia="Times New Roman" w:hAnsi="Book Antiqua" w:cs="Times New Roman"/>
          <w:color w:val="000000"/>
          <w:sz w:val="24"/>
          <w:szCs w:val="24"/>
        </w:rPr>
        <w:t> 2009; </w:t>
      </w:r>
      <w:r w:rsidRPr="001912CD">
        <w:rPr>
          <w:rFonts w:ascii="Book Antiqua" w:eastAsia="Times New Roman" w:hAnsi="Book Antiqua" w:cs="Times New Roman"/>
          <w:b/>
          <w:bCs/>
          <w:color w:val="000000"/>
          <w:sz w:val="24"/>
          <w:szCs w:val="24"/>
        </w:rPr>
        <w:t>129</w:t>
      </w:r>
      <w:r w:rsidRPr="001912CD">
        <w:rPr>
          <w:rFonts w:ascii="Book Antiqua" w:eastAsia="Times New Roman" w:hAnsi="Book Antiqua" w:cs="Times New Roman"/>
          <w:color w:val="000000"/>
          <w:sz w:val="24"/>
          <w:szCs w:val="24"/>
        </w:rPr>
        <w:t>: 262-267 [PMID: 19491418]</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4408FD">
        <w:rPr>
          <w:rFonts w:ascii="Book Antiqua" w:eastAsia="Times New Roman" w:hAnsi="Book Antiqua" w:cs="Times New Roman"/>
          <w:b/>
          <w:bCs/>
          <w:color w:val="000000"/>
          <w:sz w:val="24"/>
          <w:szCs w:val="24"/>
        </w:rPr>
        <w:t>Stamey</w:t>
      </w:r>
      <w:proofErr w:type="spellEnd"/>
      <w:r w:rsidRPr="004408FD">
        <w:rPr>
          <w:rFonts w:ascii="Book Antiqua" w:eastAsia="Times New Roman" w:hAnsi="Book Antiqua" w:cs="Times New Roman"/>
          <w:b/>
          <w:bCs/>
          <w:color w:val="000000"/>
          <w:sz w:val="24"/>
          <w:szCs w:val="24"/>
        </w:rPr>
        <w:t xml:space="preserve"> JD</w:t>
      </w:r>
      <w:r w:rsidRPr="004408FD">
        <w:rPr>
          <w:rFonts w:ascii="Book Antiqua" w:eastAsia="Times New Roman" w:hAnsi="Book Antiqua" w:cs="Times New Roman"/>
          <w:color w:val="000000"/>
          <w:sz w:val="24"/>
          <w:szCs w:val="24"/>
        </w:rPr>
        <w:t>, Young DM, Seaman JW. A Bayesian approach to adjust for diagnostic misclassification between two mortality causes in Poisson regression. </w:t>
      </w:r>
      <w:r w:rsidRPr="004408FD">
        <w:rPr>
          <w:rFonts w:ascii="Book Antiqua" w:eastAsia="Times New Roman" w:hAnsi="Book Antiqua" w:cs="Times New Roman"/>
          <w:i/>
          <w:iCs/>
          <w:color w:val="000000"/>
          <w:sz w:val="24"/>
          <w:szCs w:val="24"/>
        </w:rPr>
        <w:t>Stat Med</w:t>
      </w:r>
      <w:r w:rsidRPr="004408FD">
        <w:rPr>
          <w:rFonts w:ascii="Book Antiqua" w:eastAsia="Times New Roman" w:hAnsi="Book Antiqua" w:cs="Times New Roman"/>
          <w:color w:val="000000"/>
          <w:sz w:val="24"/>
          <w:szCs w:val="24"/>
        </w:rPr>
        <w:t> 2008; </w:t>
      </w:r>
      <w:r w:rsidRPr="004408FD">
        <w:rPr>
          <w:rFonts w:ascii="Book Antiqua" w:eastAsia="Times New Roman" w:hAnsi="Book Antiqua" w:cs="Times New Roman"/>
          <w:b/>
          <w:bCs/>
          <w:color w:val="000000"/>
          <w:sz w:val="24"/>
          <w:szCs w:val="24"/>
        </w:rPr>
        <w:t>27</w:t>
      </w:r>
      <w:r w:rsidRPr="004408FD">
        <w:rPr>
          <w:rFonts w:ascii="Book Antiqua" w:eastAsia="Times New Roman" w:hAnsi="Book Antiqua" w:cs="Times New Roman"/>
          <w:color w:val="000000"/>
          <w:sz w:val="24"/>
          <w:szCs w:val="24"/>
        </w:rPr>
        <w:t>: 2440-2452 [PMID: 17979218 DOI: 10.1002/sim.3134]</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4408FD">
        <w:rPr>
          <w:rFonts w:ascii="Book Antiqua" w:eastAsia="Times New Roman" w:hAnsi="Book Antiqua" w:cs="Times New Roman"/>
          <w:b/>
          <w:bCs/>
          <w:color w:val="000000"/>
          <w:sz w:val="24"/>
          <w:szCs w:val="24"/>
        </w:rPr>
        <w:t>Pourhoseingholi</w:t>
      </w:r>
      <w:proofErr w:type="spellEnd"/>
      <w:r w:rsidRPr="004408FD">
        <w:rPr>
          <w:rFonts w:ascii="Book Antiqua" w:eastAsia="Times New Roman" w:hAnsi="Book Antiqua" w:cs="Times New Roman"/>
          <w:b/>
          <w:bCs/>
          <w:color w:val="000000"/>
          <w:sz w:val="24"/>
          <w:szCs w:val="24"/>
        </w:rPr>
        <w:t xml:space="preserve"> MA</w:t>
      </w:r>
      <w:r w:rsidRPr="004408FD">
        <w:rPr>
          <w:rFonts w:ascii="Book Antiqua" w:eastAsia="Times New Roman" w:hAnsi="Book Antiqua" w:cs="Times New Roman"/>
          <w:color w:val="000000"/>
          <w:sz w:val="24"/>
          <w:szCs w:val="24"/>
        </w:rPr>
        <w:t xml:space="preserve">, </w:t>
      </w:r>
      <w:proofErr w:type="spellStart"/>
      <w:r w:rsidRPr="004408FD">
        <w:rPr>
          <w:rFonts w:ascii="Book Antiqua" w:eastAsia="Times New Roman" w:hAnsi="Book Antiqua" w:cs="Times New Roman"/>
          <w:color w:val="000000"/>
          <w:sz w:val="24"/>
          <w:szCs w:val="24"/>
        </w:rPr>
        <w:t>Vahedi</w:t>
      </w:r>
      <w:proofErr w:type="spellEnd"/>
      <w:r w:rsidRPr="004408FD">
        <w:rPr>
          <w:rFonts w:ascii="Book Antiqua" w:eastAsia="Times New Roman" w:hAnsi="Book Antiqua" w:cs="Times New Roman"/>
          <w:color w:val="000000"/>
          <w:sz w:val="24"/>
          <w:szCs w:val="24"/>
        </w:rPr>
        <w:t xml:space="preserve"> M, </w:t>
      </w:r>
      <w:proofErr w:type="spellStart"/>
      <w:r w:rsidRPr="004408FD">
        <w:rPr>
          <w:rFonts w:ascii="Book Antiqua" w:eastAsia="Times New Roman" w:hAnsi="Book Antiqua" w:cs="Times New Roman"/>
          <w:color w:val="000000"/>
          <w:sz w:val="24"/>
          <w:szCs w:val="24"/>
        </w:rPr>
        <w:t>Moghimi-Dehkordi</w:t>
      </w:r>
      <w:proofErr w:type="spellEnd"/>
      <w:r w:rsidRPr="004408FD">
        <w:rPr>
          <w:rFonts w:ascii="Book Antiqua" w:eastAsia="Times New Roman" w:hAnsi="Book Antiqua" w:cs="Times New Roman"/>
          <w:color w:val="000000"/>
          <w:sz w:val="24"/>
          <w:szCs w:val="24"/>
        </w:rPr>
        <w:t xml:space="preserve"> B, </w:t>
      </w:r>
      <w:proofErr w:type="spellStart"/>
      <w:r w:rsidRPr="004408FD">
        <w:rPr>
          <w:rFonts w:ascii="Book Antiqua" w:eastAsia="Times New Roman" w:hAnsi="Book Antiqua" w:cs="Times New Roman"/>
          <w:color w:val="000000"/>
          <w:sz w:val="24"/>
          <w:szCs w:val="24"/>
        </w:rPr>
        <w:t>Pourhoseingholi</w:t>
      </w:r>
      <w:proofErr w:type="spellEnd"/>
      <w:r w:rsidRPr="004408FD">
        <w:rPr>
          <w:rFonts w:ascii="Book Antiqua" w:eastAsia="Times New Roman" w:hAnsi="Book Antiqua" w:cs="Times New Roman"/>
          <w:color w:val="000000"/>
          <w:sz w:val="24"/>
          <w:szCs w:val="24"/>
        </w:rPr>
        <w:t xml:space="preserve"> A, </w:t>
      </w:r>
      <w:proofErr w:type="spellStart"/>
      <w:r w:rsidRPr="004408FD">
        <w:rPr>
          <w:rFonts w:ascii="Book Antiqua" w:eastAsia="Times New Roman" w:hAnsi="Book Antiqua" w:cs="Times New Roman"/>
          <w:color w:val="000000"/>
          <w:sz w:val="24"/>
          <w:szCs w:val="24"/>
        </w:rPr>
        <w:t>Ghafarnejad</w:t>
      </w:r>
      <w:proofErr w:type="spellEnd"/>
      <w:r w:rsidRPr="004408FD">
        <w:rPr>
          <w:rFonts w:ascii="Book Antiqua" w:eastAsia="Times New Roman" w:hAnsi="Book Antiqua" w:cs="Times New Roman"/>
          <w:color w:val="000000"/>
          <w:sz w:val="24"/>
          <w:szCs w:val="24"/>
        </w:rPr>
        <w:t xml:space="preserve"> F, </w:t>
      </w:r>
      <w:proofErr w:type="spellStart"/>
      <w:r w:rsidRPr="004408FD">
        <w:rPr>
          <w:rFonts w:ascii="Book Antiqua" w:eastAsia="Times New Roman" w:hAnsi="Book Antiqua" w:cs="Times New Roman"/>
          <w:color w:val="000000"/>
          <w:sz w:val="24"/>
          <w:szCs w:val="24"/>
        </w:rPr>
        <w:t>Maserat</w:t>
      </w:r>
      <w:proofErr w:type="spellEnd"/>
      <w:r w:rsidRPr="004408FD">
        <w:rPr>
          <w:rFonts w:ascii="Book Antiqua" w:eastAsia="Times New Roman" w:hAnsi="Book Antiqua" w:cs="Times New Roman"/>
          <w:color w:val="000000"/>
          <w:sz w:val="24"/>
          <w:szCs w:val="24"/>
        </w:rPr>
        <w:t xml:space="preserve"> E, </w:t>
      </w:r>
      <w:proofErr w:type="spellStart"/>
      <w:r w:rsidRPr="004408FD">
        <w:rPr>
          <w:rFonts w:ascii="Book Antiqua" w:eastAsia="Times New Roman" w:hAnsi="Book Antiqua" w:cs="Times New Roman"/>
          <w:color w:val="000000"/>
          <w:sz w:val="24"/>
          <w:szCs w:val="24"/>
        </w:rPr>
        <w:t>Safaee</w:t>
      </w:r>
      <w:proofErr w:type="spellEnd"/>
      <w:r w:rsidRPr="004408FD">
        <w:rPr>
          <w:rFonts w:ascii="Book Antiqua" w:eastAsia="Times New Roman" w:hAnsi="Book Antiqua" w:cs="Times New Roman"/>
          <w:color w:val="000000"/>
          <w:sz w:val="24"/>
          <w:szCs w:val="24"/>
        </w:rPr>
        <w:t xml:space="preserve"> A, </w:t>
      </w:r>
      <w:proofErr w:type="spellStart"/>
      <w:r w:rsidRPr="004408FD">
        <w:rPr>
          <w:rFonts w:ascii="Book Antiqua" w:eastAsia="Times New Roman" w:hAnsi="Book Antiqua" w:cs="Times New Roman"/>
          <w:color w:val="000000"/>
          <w:sz w:val="24"/>
          <w:szCs w:val="24"/>
        </w:rPr>
        <w:t>Mansoori</w:t>
      </w:r>
      <w:proofErr w:type="spellEnd"/>
      <w:r w:rsidRPr="004408FD">
        <w:rPr>
          <w:rFonts w:ascii="Book Antiqua" w:eastAsia="Times New Roman" w:hAnsi="Book Antiqua" w:cs="Times New Roman"/>
          <w:color w:val="000000"/>
          <w:sz w:val="24"/>
          <w:szCs w:val="24"/>
        </w:rPr>
        <w:t xml:space="preserve"> BK, </w:t>
      </w:r>
      <w:proofErr w:type="spellStart"/>
      <w:r w:rsidRPr="004408FD">
        <w:rPr>
          <w:rFonts w:ascii="Book Antiqua" w:eastAsia="Times New Roman" w:hAnsi="Book Antiqua" w:cs="Times New Roman"/>
          <w:color w:val="000000"/>
          <w:sz w:val="24"/>
          <w:szCs w:val="24"/>
        </w:rPr>
        <w:t>Zali</w:t>
      </w:r>
      <w:proofErr w:type="spellEnd"/>
      <w:r w:rsidRPr="004408FD">
        <w:rPr>
          <w:rFonts w:ascii="Book Antiqua" w:eastAsia="Times New Roman" w:hAnsi="Book Antiqua" w:cs="Times New Roman"/>
          <w:color w:val="000000"/>
          <w:sz w:val="24"/>
          <w:szCs w:val="24"/>
        </w:rPr>
        <w:t xml:space="preserve"> MR. Burden of hospitalization for gastrointestinal tract cancer patients - Results from a cross-sectional study in Tehran. </w:t>
      </w:r>
      <w:r w:rsidRPr="004408FD">
        <w:rPr>
          <w:rFonts w:ascii="Book Antiqua" w:eastAsia="Times New Roman" w:hAnsi="Book Antiqua" w:cs="Times New Roman"/>
          <w:i/>
          <w:iCs/>
          <w:color w:val="000000"/>
          <w:sz w:val="24"/>
          <w:szCs w:val="24"/>
        </w:rPr>
        <w:t xml:space="preserve">Asian Pac J Cancer </w:t>
      </w:r>
      <w:proofErr w:type="spellStart"/>
      <w:r w:rsidRPr="004408FD">
        <w:rPr>
          <w:rFonts w:ascii="Book Antiqua" w:eastAsia="Times New Roman" w:hAnsi="Book Antiqua" w:cs="Times New Roman"/>
          <w:i/>
          <w:iCs/>
          <w:color w:val="000000"/>
          <w:sz w:val="24"/>
          <w:szCs w:val="24"/>
        </w:rPr>
        <w:t>Prev</w:t>
      </w:r>
      <w:proofErr w:type="spellEnd"/>
      <w:r w:rsidRPr="004408FD">
        <w:rPr>
          <w:rFonts w:ascii="Book Antiqua" w:eastAsia="Times New Roman" w:hAnsi="Book Antiqua" w:cs="Times New Roman"/>
          <w:color w:val="000000"/>
          <w:sz w:val="24"/>
          <w:szCs w:val="24"/>
        </w:rPr>
        <w:t> </w:t>
      </w:r>
      <w:r w:rsidRPr="006A6236">
        <w:rPr>
          <w:rFonts w:ascii="Book Antiqua" w:eastAsia="Times New Roman" w:hAnsi="Book Antiqua" w:cs="Times New Roman"/>
          <w:sz w:val="24"/>
          <w:szCs w:val="24"/>
        </w:rPr>
        <w:t>2009</w:t>
      </w:r>
      <w:r w:rsidRPr="004408FD">
        <w:rPr>
          <w:rFonts w:ascii="Book Antiqua" w:eastAsia="Times New Roman" w:hAnsi="Book Antiqua" w:cs="Times New Roman"/>
          <w:color w:val="000000"/>
          <w:sz w:val="24"/>
          <w:szCs w:val="24"/>
        </w:rPr>
        <w:t>; </w:t>
      </w:r>
      <w:r w:rsidRPr="004408FD">
        <w:rPr>
          <w:rFonts w:ascii="Book Antiqua" w:eastAsia="Times New Roman" w:hAnsi="Book Antiqua" w:cs="Times New Roman"/>
          <w:b/>
          <w:bCs/>
          <w:color w:val="000000"/>
          <w:sz w:val="24"/>
          <w:szCs w:val="24"/>
        </w:rPr>
        <w:t>10</w:t>
      </w:r>
      <w:r w:rsidRPr="004408FD">
        <w:rPr>
          <w:rFonts w:ascii="Book Antiqua" w:eastAsia="Times New Roman" w:hAnsi="Book Antiqua" w:cs="Times New Roman"/>
          <w:color w:val="000000"/>
          <w:sz w:val="24"/>
          <w:szCs w:val="24"/>
        </w:rPr>
        <w:t>: 107-110 [PMID: 19469635]</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4408FD">
        <w:rPr>
          <w:rFonts w:ascii="Book Antiqua" w:eastAsia="Times New Roman" w:hAnsi="Book Antiqua" w:cs="Times New Roman"/>
          <w:b/>
          <w:bCs/>
          <w:color w:val="000000"/>
          <w:sz w:val="24"/>
          <w:szCs w:val="24"/>
        </w:rPr>
        <w:t>Sharifian</w:t>
      </w:r>
      <w:proofErr w:type="spellEnd"/>
      <w:r w:rsidRPr="004408FD">
        <w:rPr>
          <w:rFonts w:ascii="Book Antiqua" w:eastAsia="Times New Roman" w:hAnsi="Book Antiqua" w:cs="Times New Roman"/>
          <w:b/>
          <w:bCs/>
          <w:color w:val="000000"/>
          <w:sz w:val="24"/>
          <w:szCs w:val="24"/>
        </w:rPr>
        <w:t xml:space="preserve"> A</w:t>
      </w:r>
      <w:r w:rsidRPr="004408FD">
        <w:rPr>
          <w:rFonts w:ascii="Book Antiqua" w:eastAsia="Times New Roman" w:hAnsi="Book Antiqua" w:cs="Times New Roman"/>
          <w:color w:val="000000"/>
          <w:sz w:val="24"/>
          <w:szCs w:val="24"/>
        </w:rPr>
        <w:t xml:space="preserve">, </w:t>
      </w:r>
      <w:proofErr w:type="spellStart"/>
      <w:r w:rsidRPr="004408FD">
        <w:rPr>
          <w:rFonts w:ascii="Book Antiqua" w:eastAsia="Times New Roman" w:hAnsi="Book Antiqua" w:cs="Times New Roman"/>
          <w:color w:val="000000"/>
          <w:sz w:val="24"/>
          <w:szCs w:val="24"/>
        </w:rPr>
        <w:t>Pourhoseingholi</w:t>
      </w:r>
      <w:proofErr w:type="spellEnd"/>
      <w:r w:rsidRPr="004408FD">
        <w:rPr>
          <w:rFonts w:ascii="Book Antiqua" w:eastAsia="Times New Roman" w:hAnsi="Book Antiqua" w:cs="Times New Roman"/>
          <w:color w:val="000000"/>
          <w:sz w:val="24"/>
          <w:szCs w:val="24"/>
        </w:rPr>
        <w:t xml:space="preserve"> MA, </w:t>
      </w:r>
      <w:proofErr w:type="spellStart"/>
      <w:r w:rsidRPr="004408FD">
        <w:rPr>
          <w:rFonts w:ascii="Book Antiqua" w:eastAsia="Times New Roman" w:hAnsi="Book Antiqua" w:cs="Times New Roman"/>
          <w:color w:val="000000"/>
          <w:sz w:val="24"/>
          <w:szCs w:val="24"/>
        </w:rPr>
        <w:t>Baghestani</w:t>
      </w:r>
      <w:proofErr w:type="spellEnd"/>
      <w:r w:rsidRPr="004408FD">
        <w:rPr>
          <w:rFonts w:ascii="Book Antiqua" w:eastAsia="Times New Roman" w:hAnsi="Book Antiqua" w:cs="Times New Roman"/>
          <w:color w:val="000000"/>
          <w:sz w:val="24"/>
          <w:szCs w:val="24"/>
        </w:rPr>
        <w:t xml:space="preserve"> A, </w:t>
      </w:r>
      <w:proofErr w:type="spellStart"/>
      <w:r w:rsidRPr="004408FD">
        <w:rPr>
          <w:rFonts w:ascii="Book Antiqua" w:eastAsia="Times New Roman" w:hAnsi="Book Antiqua" w:cs="Times New Roman"/>
          <w:color w:val="000000"/>
          <w:sz w:val="24"/>
          <w:szCs w:val="24"/>
        </w:rPr>
        <w:t>Hajizadeh</w:t>
      </w:r>
      <w:proofErr w:type="spellEnd"/>
      <w:r w:rsidRPr="004408FD">
        <w:rPr>
          <w:rFonts w:ascii="Book Antiqua" w:eastAsia="Times New Roman" w:hAnsi="Book Antiqua" w:cs="Times New Roman"/>
          <w:color w:val="000000"/>
          <w:sz w:val="24"/>
          <w:szCs w:val="24"/>
        </w:rPr>
        <w:t xml:space="preserve"> N, </w:t>
      </w:r>
      <w:proofErr w:type="spellStart"/>
      <w:r w:rsidRPr="004408FD">
        <w:rPr>
          <w:rFonts w:ascii="Book Antiqua" w:eastAsia="Times New Roman" w:hAnsi="Book Antiqua" w:cs="Times New Roman"/>
          <w:color w:val="000000"/>
          <w:sz w:val="24"/>
          <w:szCs w:val="24"/>
        </w:rPr>
        <w:t>Gholizadeh</w:t>
      </w:r>
      <w:proofErr w:type="spellEnd"/>
      <w:r w:rsidRPr="004408FD">
        <w:rPr>
          <w:rFonts w:ascii="Book Antiqua" w:eastAsia="Times New Roman" w:hAnsi="Book Antiqua" w:cs="Times New Roman"/>
          <w:color w:val="000000"/>
          <w:sz w:val="24"/>
          <w:szCs w:val="24"/>
        </w:rPr>
        <w:t xml:space="preserve"> S. Burden of gastrointestinal cancers and problem of the incomplete information; how to make up the data? </w:t>
      </w:r>
      <w:bookmarkStart w:id="89" w:name="OLE_LINK723"/>
      <w:bookmarkStart w:id="90" w:name="OLE_LINK724"/>
      <w:proofErr w:type="spellStart"/>
      <w:r w:rsidRPr="004408FD">
        <w:rPr>
          <w:rFonts w:ascii="Book Antiqua" w:eastAsia="Times New Roman" w:hAnsi="Book Antiqua" w:cs="Times New Roman"/>
          <w:i/>
          <w:iCs/>
          <w:color w:val="000000"/>
          <w:sz w:val="24"/>
          <w:szCs w:val="24"/>
        </w:rPr>
        <w:t>Gastroenterol</w:t>
      </w:r>
      <w:proofErr w:type="spellEnd"/>
      <w:r w:rsidRPr="004408FD">
        <w:rPr>
          <w:rFonts w:ascii="Book Antiqua" w:eastAsia="Times New Roman" w:hAnsi="Book Antiqua" w:cs="Times New Roman"/>
          <w:i/>
          <w:iCs/>
          <w:color w:val="000000"/>
          <w:sz w:val="24"/>
          <w:szCs w:val="24"/>
        </w:rPr>
        <w:t xml:space="preserve"> </w:t>
      </w:r>
      <w:proofErr w:type="spellStart"/>
      <w:r w:rsidRPr="004408FD">
        <w:rPr>
          <w:rFonts w:ascii="Book Antiqua" w:eastAsia="Times New Roman" w:hAnsi="Book Antiqua" w:cs="Times New Roman"/>
          <w:i/>
          <w:iCs/>
          <w:color w:val="000000"/>
          <w:sz w:val="24"/>
          <w:szCs w:val="24"/>
        </w:rPr>
        <w:t>Hepatol</w:t>
      </w:r>
      <w:proofErr w:type="spellEnd"/>
      <w:r w:rsidRPr="004408FD">
        <w:rPr>
          <w:rFonts w:ascii="Book Antiqua" w:eastAsia="Times New Roman" w:hAnsi="Book Antiqua" w:cs="Times New Roman"/>
          <w:i/>
          <w:iCs/>
          <w:color w:val="000000"/>
          <w:sz w:val="24"/>
          <w:szCs w:val="24"/>
        </w:rPr>
        <w:t xml:space="preserve"> Bed Bench</w:t>
      </w:r>
      <w:bookmarkEnd w:id="89"/>
      <w:bookmarkEnd w:id="90"/>
      <w:r w:rsidRPr="004408FD">
        <w:rPr>
          <w:rFonts w:ascii="Book Antiqua" w:eastAsia="Times New Roman" w:hAnsi="Book Antiqua" w:cs="Times New Roman"/>
          <w:color w:val="000000"/>
          <w:sz w:val="24"/>
          <w:szCs w:val="24"/>
        </w:rPr>
        <w:t> 2016; </w:t>
      </w:r>
      <w:r w:rsidRPr="004408FD">
        <w:rPr>
          <w:rFonts w:ascii="Book Antiqua" w:eastAsia="Times New Roman" w:hAnsi="Book Antiqua" w:cs="Times New Roman"/>
          <w:b/>
          <w:bCs/>
          <w:color w:val="000000"/>
          <w:sz w:val="24"/>
          <w:szCs w:val="24"/>
        </w:rPr>
        <w:t>9</w:t>
      </w:r>
      <w:r w:rsidRPr="004408FD">
        <w:rPr>
          <w:rFonts w:ascii="Book Antiqua" w:eastAsia="Times New Roman" w:hAnsi="Book Antiqua" w:cs="Times New Roman"/>
          <w:color w:val="000000"/>
          <w:sz w:val="24"/>
          <w:szCs w:val="24"/>
        </w:rPr>
        <w:t>: 12-17 [PMID: 26744609]</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4408FD">
        <w:rPr>
          <w:rFonts w:ascii="Book Antiqua" w:eastAsia="Times New Roman" w:hAnsi="Book Antiqua" w:cs="Times New Roman"/>
          <w:b/>
          <w:bCs/>
          <w:color w:val="000000"/>
          <w:sz w:val="24"/>
          <w:szCs w:val="24"/>
        </w:rPr>
        <w:t>Khosravi</w:t>
      </w:r>
      <w:proofErr w:type="spellEnd"/>
      <w:r w:rsidRPr="004408FD">
        <w:rPr>
          <w:rFonts w:ascii="Book Antiqua" w:eastAsia="Times New Roman" w:hAnsi="Book Antiqua" w:cs="Times New Roman"/>
          <w:b/>
          <w:bCs/>
          <w:color w:val="000000"/>
          <w:sz w:val="24"/>
          <w:szCs w:val="24"/>
        </w:rPr>
        <w:t xml:space="preserve"> A</w:t>
      </w:r>
      <w:r w:rsidRPr="004408FD">
        <w:rPr>
          <w:rFonts w:ascii="Book Antiqua" w:eastAsia="Times New Roman" w:hAnsi="Book Antiqua" w:cs="Times New Roman"/>
          <w:color w:val="000000"/>
          <w:sz w:val="24"/>
          <w:szCs w:val="24"/>
        </w:rPr>
        <w:t xml:space="preserve">, Taylor R, </w:t>
      </w:r>
      <w:proofErr w:type="spellStart"/>
      <w:r w:rsidRPr="004408FD">
        <w:rPr>
          <w:rFonts w:ascii="Book Antiqua" w:eastAsia="Times New Roman" w:hAnsi="Book Antiqua" w:cs="Times New Roman"/>
          <w:color w:val="000000"/>
          <w:sz w:val="24"/>
          <w:szCs w:val="24"/>
        </w:rPr>
        <w:t>Naghavi</w:t>
      </w:r>
      <w:proofErr w:type="spellEnd"/>
      <w:r w:rsidRPr="004408FD">
        <w:rPr>
          <w:rFonts w:ascii="Book Antiqua" w:eastAsia="Times New Roman" w:hAnsi="Book Antiqua" w:cs="Times New Roman"/>
          <w:color w:val="000000"/>
          <w:sz w:val="24"/>
          <w:szCs w:val="24"/>
        </w:rPr>
        <w:t xml:space="preserve"> M, Lopez AD. Mortality in the Islamic Republic of Iran, 1964-2004. </w:t>
      </w:r>
      <w:r w:rsidRPr="004408FD">
        <w:rPr>
          <w:rFonts w:ascii="Book Antiqua" w:eastAsia="Times New Roman" w:hAnsi="Book Antiqua" w:cs="Times New Roman"/>
          <w:i/>
          <w:iCs/>
          <w:color w:val="000000"/>
          <w:sz w:val="24"/>
          <w:szCs w:val="24"/>
        </w:rPr>
        <w:t>Bull World Health Organ</w:t>
      </w:r>
      <w:r w:rsidRPr="004408FD">
        <w:rPr>
          <w:rFonts w:ascii="Book Antiqua" w:eastAsia="Times New Roman" w:hAnsi="Book Antiqua" w:cs="Times New Roman"/>
          <w:color w:val="000000"/>
          <w:sz w:val="24"/>
          <w:szCs w:val="24"/>
        </w:rPr>
        <w:t> 2007; </w:t>
      </w:r>
      <w:r w:rsidRPr="004408FD">
        <w:rPr>
          <w:rFonts w:ascii="Book Antiqua" w:eastAsia="Times New Roman" w:hAnsi="Book Antiqua" w:cs="Times New Roman"/>
          <w:b/>
          <w:bCs/>
          <w:color w:val="000000"/>
          <w:sz w:val="24"/>
          <w:szCs w:val="24"/>
        </w:rPr>
        <w:t>85</w:t>
      </w:r>
      <w:r w:rsidRPr="004408FD">
        <w:rPr>
          <w:rFonts w:ascii="Book Antiqua" w:eastAsia="Times New Roman" w:hAnsi="Book Antiqua" w:cs="Times New Roman"/>
          <w:color w:val="000000"/>
          <w:sz w:val="24"/>
          <w:szCs w:val="24"/>
        </w:rPr>
        <w:t>: 607-614 [PMID: 17768519</w:t>
      </w:r>
      <w:r w:rsidRPr="004408FD">
        <w:rPr>
          <w:rFonts w:ascii="Book Antiqua" w:hAnsi="Book Antiqua" w:cs="Times New Roman"/>
          <w:color w:val="000000"/>
          <w:sz w:val="24"/>
          <w:szCs w:val="24"/>
        </w:rPr>
        <w:t xml:space="preserve"> DOI: 10.2471/BLT.06.038802</w:t>
      </w:r>
      <w:r w:rsidRPr="004408FD">
        <w:rPr>
          <w:rFonts w:ascii="Book Antiqua" w:eastAsia="Times New Roman" w:hAnsi="Book Antiqua" w:cs="Times New Roman"/>
          <w:color w:val="000000"/>
          <w:sz w:val="24"/>
          <w:szCs w:val="24"/>
        </w:rPr>
        <w:t>]</w:t>
      </w:r>
    </w:p>
    <w:p w:rsidR="006277EB" w:rsidRPr="001912C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r w:rsidRPr="004408FD">
        <w:rPr>
          <w:rFonts w:ascii="Book Antiqua" w:eastAsia="Times New Roman" w:hAnsi="Book Antiqua" w:cs="Times New Roman"/>
          <w:b/>
          <w:bCs/>
          <w:color w:val="000000"/>
          <w:sz w:val="24"/>
          <w:szCs w:val="24"/>
        </w:rPr>
        <w:t>Mathers CD</w:t>
      </w:r>
      <w:r w:rsidRPr="004408FD">
        <w:rPr>
          <w:rFonts w:ascii="Book Antiqua" w:eastAsia="Times New Roman" w:hAnsi="Book Antiqua" w:cs="Times New Roman"/>
          <w:color w:val="000000"/>
          <w:sz w:val="24"/>
          <w:szCs w:val="24"/>
        </w:rPr>
        <w:t>, Fat DM, Inoue M, Rao C, Lopez AD. Counting the dead and what they died from: an assessment of the global status of cause of death data. </w:t>
      </w:r>
      <w:r w:rsidRPr="004408FD">
        <w:rPr>
          <w:rFonts w:ascii="Book Antiqua" w:eastAsia="Times New Roman" w:hAnsi="Book Antiqua" w:cs="Times New Roman"/>
          <w:i/>
          <w:iCs/>
          <w:color w:val="000000"/>
          <w:sz w:val="24"/>
          <w:szCs w:val="24"/>
        </w:rPr>
        <w:t>Bull World Health Organ</w:t>
      </w:r>
      <w:r w:rsidRPr="004408FD">
        <w:rPr>
          <w:rFonts w:ascii="Book Antiqua" w:eastAsia="Times New Roman" w:hAnsi="Book Antiqua" w:cs="Times New Roman"/>
          <w:color w:val="000000"/>
          <w:sz w:val="24"/>
          <w:szCs w:val="24"/>
        </w:rPr>
        <w:t> 2005; </w:t>
      </w:r>
      <w:r w:rsidRPr="004408FD">
        <w:rPr>
          <w:rFonts w:ascii="Book Antiqua" w:eastAsia="Times New Roman" w:hAnsi="Book Antiqua" w:cs="Times New Roman"/>
          <w:b/>
          <w:bCs/>
          <w:color w:val="000000"/>
          <w:sz w:val="24"/>
          <w:szCs w:val="24"/>
        </w:rPr>
        <w:t>83</w:t>
      </w:r>
      <w:r w:rsidRPr="004408FD">
        <w:rPr>
          <w:rFonts w:ascii="Book Antiqua" w:eastAsia="Times New Roman" w:hAnsi="Book Antiqua" w:cs="Times New Roman"/>
          <w:color w:val="000000"/>
          <w:sz w:val="24"/>
          <w:szCs w:val="24"/>
        </w:rPr>
        <w:t>: 171-177 [PMID: 15798840 DOI: /s0042-96862005000300009]</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r w:rsidRPr="001912CD">
        <w:rPr>
          <w:rFonts w:ascii="Book Antiqua" w:eastAsia="Times New Roman" w:hAnsi="Book Antiqua" w:cs="Times New Roman"/>
          <w:b/>
          <w:bCs/>
          <w:color w:val="000000"/>
          <w:sz w:val="24"/>
          <w:szCs w:val="24"/>
        </w:rPr>
        <w:t>Percy C</w:t>
      </w:r>
      <w:r w:rsidRPr="001912CD">
        <w:rPr>
          <w:rFonts w:ascii="Book Antiqua" w:eastAsia="Times New Roman" w:hAnsi="Book Antiqua" w:cs="Times New Roman"/>
          <w:color w:val="000000"/>
          <w:sz w:val="24"/>
          <w:szCs w:val="24"/>
        </w:rPr>
        <w:t xml:space="preserve">, </w:t>
      </w:r>
      <w:proofErr w:type="spellStart"/>
      <w:r w:rsidRPr="001912CD">
        <w:rPr>
          <w:rFonts w:ascii="Book Antiqua" w:eastAsia="Times New Roman" w:hAnsi="Book Antiqua" w:cs="Times New Roman"/>
          <w:color w:val="000000"/>
          <w:sz w:val="24"/>
          <w:szCs w:val="24"/>
        </w:rPr>
        <w:t>Stanek</w:t>
      </w:r>
      <w:proofErr w:type="spellEnd"/>
      <w:r w:rsidRPr="001912CD">
        <w:rPr>
          <w:rFonts w:ascii="Book Antiqua" w:eastAsia="Times New Roman" w:hAnsi="Book Antiqua" w:cs="Times New Roman"/>
          <w:color w:val="000000"/>
          <w:sz w:val="24"/>
          <w:szCs w:val="24"/>
        </w:rPr>
        <w:t xml:space="preserve"> E, </w:t>
      </w:r>
      <w:proofErr w:type="spellStart"/>
      <w:r w:rsidRPr="001912CD">
        <w:rPr>
          <w:rFonts w:ascii="Book Antiqua" w:eastAsia="Times New Roman" w:hAnsi="Book Antiqua" w:cs="Times New Roman"/>
          <w:color w:val="000000"/>
          <w:sz w:val="24"/>
          <w:szCs w:val="24"/>
        </w:rPr>
        <w:t>Gloeckler</w:t>
      </w:r>
      <w:proofErr w:type="spellEnd"/>
      <w:r w:rsidRPr="001912CD">
        <w:rPr>
          <w:rFonts w:ascii="Book Antiqua" w:eastAsia="Times New Roman" w:hAnsi="Book Antiqua" w:cs="Times New Roman"/>
          <w:color w:val="000000"/>
          <w:sz w:val="24"/>
          <w:szCs w:val="24"/>
        </w:rPr>
        <w:t xml:space="preserve"> L. Accuracy of cancer death certificates and its effect on cancer mortality statistics. </w:t>
      </w:r>
      <w:r w:rsidRPr="001912CD">
        <w:rPr>
          <w:rFonts w:ascii="Book Antiqua" w:eastAsia="Times New Roman" w:hAnsi="Book Antiqua" w:cs="Times New Roman"/>
          <w:i/>
          <w:iCs/>
          <w:color w:val="000000"/>
          <w:sz w:val="24"/>
          <w:szCs w:val="24"/>
        </w:rPr>
        <w:t>Am J Public Health</w:t>
      </w:r>
      <w:r w:rsidRPr="001912CD">
        <w:rPr>
          <w:rFonts w:ascii="Book Antiqua" w:eastAsia="Times New Roman" w:hAnsi="Book Antiqua" w:cs="Times New Roman"/>
          <w:color w:val="000000"/>
          <w:sz w:val="24"/>
          <w:szCs w:val="24"/>
        </w:rPr>
        <w:t> 1981; </w:t>
      </w:r>
      <w:r w:rsidRPr="001912CD">
        <w:rPr>
          <w:rFonts w:ascii="Book Antiqua" w:eastAsia="Times New Roman" w:hAnsi="Book Antiqua" w:cs="Times New Roman"/>
          <w:b/>
          <w:bCs/>
          <w:color w:val="000000"/>
          <w:sz w:val="24"/>
          <w:szCs w:val="24"/>
        </w:rPr>
        <w:t>71</w:t>
      </w:r>
      <w:r w:rsidRPr="001912CD">
        <w:rPr>
          <w:rFonts w:ascii="Book Antiqua" w:eastAsia="Times New Roman" w:hAnsi="Book Antiqua" w:cs="Times New Roman"/>
          <w:color w:val="000000"/>
          <w:sz w:val="24"/>
          <w:szCs w:val="24"/>
        </w:rPr>
        <w:t>: 242-250 [PMID: 7468855 DOI: 10.2105/AJPH.71.3.242]</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4408FD">
        <w:rPr>
          <w:rFonts w:ascii="Book Antiqua" w:eastAsia="Times New Roman" w:hAnsi="Book Antiqua" w:cs="Times New Roman"/>
          <w:b/>
          <w:bCs/>
          <w:color w:val="000000"/>
          <w:sz w:val="24"/>
          <w:szCs w:val="24"/>
        </w:rPr>
        <w:t>Gobbato</w:t>
      </w:r>
      <w:proofErr w:type="spellEnd"/>
      <w:r w:rsidRPr="004408FD">
        <w:rPr>
          <w:rFonts w:ascii="Book Antiqua" w:eastAsia="Times New Roman" w:hAnsi="Book Antiqua" w:cs="Times New Roman"/>
          <w:b/>
          <w:bCs/>
          <w:color w:val="000000"/>
          <w:sz w:val="24"/>
          <w:szCs w:val="24"/>
        </w:rPr>
        <w:t xml:space="preserve"> F</w:t>
      </w:r>
      <w:r w:rsidRPr="004408FD">
        <w:rPr>
          <w:rFonts w:ascii="Book Antiqua" w:eastAsia="Times New Roman" w:hAnsi="Book Antiqua" w:cs="Times New Roman"/>
          <w:color w:val="000000"/>
          <w:sz w:val="24"/>
          <w:szCs w:val="24"/>
        </w:rPr>
        <w:t xml:space="preserve">, </w:t>
      </w:r>
      <w:proofErr w:type="spellStart"/>
      <w:r w:rsidRPr="004408FD">
        <w:rPr>
          <w:rFonts w:ascii="Book Antiqua" w:eastAsia="Times New Roman" w:hAnsi="Book Antiqua" w:cs="Times New Roman"/>
          <w:color w:val="000000"/>
          <w:sz w:val="24"/>
          <w:szCs w:val="24"/>
        </w:rPr>
        <w:t>Vecchiet</w:t>
      </w:r>
      <w:proofErr w:type="spellEnd"/>
      <w:r w:rsidRPr="004408FD">
        <w:rPr>
          <w:rFonts w:ascii="Book Antiqua" w:eastAsia="Times New Roman" w:hAnsi="Book Antiqua" w:cs="Times New Roman"/>
          <w:color w:val="000000"/>
          <w:sz w:val="24"/>
          <w:szCs w:val="24"/>
        </w:rPr>
        <w:t xml:space="preserve"> F, </w:t>
      </w:r>
      <w:proofErr w:type="spellStart"/>
      <w:r w:rsidRPr="004408FD">
        <w:rPr>
          <w:rFonts w:ascii="Book Antiqua" w:eastAsia="Times New Roman" w:hAnsi="Book Antiqua" w:cs="Times New Roman"/>
          <w:color w:val="000000"/>
          <w:sz w:val="24"/>
          <w:szCs w:val="24"/>
        </w:rPr>
        <w:t>Barbierato</w:t>
      </w:r>
      <w:proofErr w:type="spellEnd"/>
      <w:r w:rsidRPr="004408FD">
        <w:rPr>
          <w:rFonts w:ascii="Book Antiqua" w:eastAsia="Times New Roman" w:hAnsi="Book Antiqua" w:cs="Times New Roman"/>
          <w:color w:val="000000"/>
          <w:sz w:val="24"/>
          <w:szCs w:val="24"/>
        </w:rPr>
        <w:t xml:space="preserve"> D, </w:t>
      </w:r>
      <w:proofErr w:type="spellStart"/>
      <w:r w:rsidRPr="004408FD">
        <w:rPr>
          <w:rFonts w:ascii="Book Antiqua" w:eastAsia="Times New Roman" w:hAnsi="Book Antiqua" w:cs="Times New Roman"/>
          <w:color w:val="000000"/>
          <w:sz w:val="24"/>
          <w:szCs w:val="24"/>
        </w:rPr>
        <w:t>Melato</w:t>
      </w:r>
      <w:proofErr w:type="spellEnd"/>
      <w:r w:rsidRPr="004408FD">
        <w:rPr>
          <w:rFonts w:ascii="Book Antiqua" w:eastAsia="Times New Roman" w:hAnsi="Book Antiqua" w:cs="Times New Roman"/>
          <w:color w:val="000000"/>
          <w:sz w:val="24"/>
          <w:szCs w:val="24"/>
        </w:rPr>
        <w:t xml:space="preserve"> M, </w:t>
      </w:r>
      <w:proofErr w:type="spellStart"/>
      <w:r w:rsidRPr="004408FD">
        <w:rPr>
          <w:rFonts w:ascii="Book Antiqua" w:eastAsia="Times New Roman" w:hAnsi="Book Antiqua" w:cs="Times New Roman"/>
          <w:color w:val="000000"/>
          <w:sz w:val="24"/>
          <w:szCs w:val="24"/>
        </w:rPr>
        <w:t>Manconi</w:t>
      </w:r>
      <w:proofErr w:type="spellEnd"/>
      <w:r w:rsidRPr="004408FD">
        <w:rPr>
          <w:rFonts w:ascii="Book Antiqua" w:eastAsia="Times New Roman" w:hAnsi="Book Antiqua" w:cs="Times New Roman"/>
          <w:color w:val="000000"/>
          <w:sz w:val="24"/>
          <w:szCs w:val="24"/>
        </w:rPr>
        <w:t xml:space="preserve"> R. Inaccuracy of death certificate diagnoses in malignancy: an analysis of 1,405 autopsied cases. </w:t>
      </w:r>
      <w:r w:rsidRPr="004408FD">
        <w:rPr>
          <w:rFonts w:ascii="Book Antiqua" w:eastAsia="Times New Roman" w:hAnsi="Book Antiqua" w:cs="Times New Roman"/>
          <w:i/>
          <w:iCs/>
          <w:color w:val="000000"/>
          <w:sz w:val="24"/>
          <w:szCs w:val="24"/>
        </w:rPr>
        <w:t xml:space="preserve">Hum </w:t>
      </w:r>
      <w:proofErr w:type="spellStart"/>
      <w:r w:rsidRPr="004408FD">
        <w:rPr>
          <w:rFonts w:ascii="Book Antiqua" w:eastAsia="Times New Roman" w:hAnsi="Book Antiqua" w:cs="Times New Roman"/>
          <w:i/>
          <w:iCs/>
          <w:color w:val="000000"/>
          <w:sz w:val="24"/>
          <w:szCs w:val="24"/>
        </w:rPr>
        <w:t>Pathol</w:t>
      </w:r>
      <w:proofErr w:type="spellEnd"/>
      <w:r w:rsidRPr="004408FD">
        <w:rPr>
          <w:rFonts w:ascii="Book Antiqua" w:eastAsia="Times New Roman" w:hAnsi="Book Antiqua" w:cs="Times New Roman"/>
          <w:color w:val="000000"/>
          <w:sz w:val="24"/>
          <w:szCs w:val="24"/>
        </w:rPr>
        <w:t> 1982; </w:t>
      </w:r>
      <w:r w:rsidRPr="004408FD">
        <w:rPr>
          <w:rFonts w:ascii="Book Antiqua" w:eastAsia="Times New Roman" w:hAnsi="Book Antiqua" w:cs="Times New Roman"/>
          <w:b/>
          <w:bCs/>
          <w:color w:val="000000"/>
          <w:sz w:val="24"/>
          <w:szCs w:val="24"/>
        </w:rPr>
        <w:t>13</w:t>
      </w:r>
      <w:r w:rsidRPr="004408FD">
        <w:rPr>
          <w:rFonts w:ascii="Book Antiqua" w:eastAsia="Times New Roman" w:hAnsi="Book Antiqua" w:cs="Times New Roman"/>
          <w:color w:val="000000"/>
          <w:sz w:val="24"/>
          <w:szCs w:val="24"/>
        </w:rPr>
        <w:t>: 1036-1038 [PMID: 7152507</w:t>
      </w:r>
      <w:r w:rsidRPr="004408FD">
        <w:rPr>
          <w:rFonts w:ascii="Book Antiqua" w:hAnsi="Book Antiqua" w:cs="Times New Roman"/>
          <w:color w:val="000000"/>
          <w:sz w:val="24"/>
          <w:szCs w:val="24"/>
        </w:rPr>
        <w:t xml:space="preserve"> DOI: 10.1016/S0046-8177(82)80096-8</w:t>
      </w:r>
      <w:r w:rsidRPr="004408FD">
        <w:rPr>
          <w:rFonts w:ascii="Book Antiqua" w:eastAsia="Times New Roman" w:hAnsi="Book Antiqua" w:cs="Times New Roman"/>
          <w:color w:val="000000"/>
          <w:sz w:val="24"/>
          <w:szCs w:val="24"/>
        </w:rPr>
        <w:t>]</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4408FD">
        <w:rPr>
          <w:rFonts w:ascii="Book Antiqua" w:eastAsia="Times New Roman" w:hAnsi="Book Antiqua" w:cs="Times New Roman"/>
          <w:b/>
          <w:bCs/>
          <w:color w:val="000000"/>
          <w:sz w:val="24"/>
          <w:szCs w:val="24"/>
        </w:rPr>
        <w:t>Selikoff</w:t>
      </w:r>
      <w:proofErr w:type="spellEnd"/>
      <w:r w:rsidRPr="004408FD">
        <w:rPr>
          <w:rFonts w:ascii="Book Antiqua" w:eastAsia="Times New Roman" w:hAnsi="Book Antiqua" w:cs="Times New Roman"/>
          <w:b/>
          <w:bCs/>
          <w:color w:val="000000"/>
          <w:sz w:val="24"/>
          <w:szCs w:val="24"/>
        </w:rPr>
        <w:t xml:space="preserve"> IJ</w:t>
      </w:r>
      <w:r w:rsidRPr="004408FD">
        <w:rPr>
          <w:rFonts w:ascii="Book Antiqua" w:eastAsia="Times New Roman" w:hAnsi="Book Antiqua" w:cs="Times New Roman"/>
          <w:color w:val="000000"/>
          <w:sz w:val="24"/>
          <w:szCs w:val="24"/>
        </w:rPr>
        <w:t>, Seidman H. Use of death certificates in epidemiological studies, including occupational hazards: variations in discordance of different asbestos-</w:t>
      </w:r>
      <w:r w:rsidRPr="004408FD">
        <w:rPr>
          <w:rFonts w:ascii="Book Antiqua" w:eastAsia="Times New Roman" w:hAnsi="Book Antiqua" w:cs="Times New Roman"/>
          <w:color w:val="000000"/>
          <w:sz w:val="24"/>
          <w:szCs w:val="24"/>
        </w:rPr>
        <w:lastRenderedPageBreak/>
        <w:t>associated diseases on best evidence ascertainment. </w:t>
      </w:r>
      <w:r w:rsidRPr="004408FD">
        <w:rPr>
          <w:rFonts w:ascii="Book Antiqua" w:eastAsia="Times New Roman" w:hAnsi="Book Antiqua" w:cs="Times New Roman"/>
          <w:i/>
          <w:iCs/>
          <w:color w:val="000000"/>
          <w:sz w:val="24"/>
          <w:szCs w:val="24"/>
        </w:rPr>
        <w:t xml:space="preserve">Am J </w:t>
      </w:r>
      <w:proofErr w:type="spellStart"/>
      <w:r w:rsidRPr="004408FD">
        <w:rPr>
          <w:rFonts w:ascii="Book Antiqua" w:eastAsia="Times New Roman" w:hAnsi="Book Antiqua" w:cs="Times New Roman"/>
          <w:i/>
          <w:iCs/>
          <w:color w:val="000000"/>
          <w:sz w:val="24"/>
          <w:szCs w:val="24"/>
        </w:rPr>
        <w:t>Ind</w:t>
      </w:r>
      <w:proofErr w:type="spellEnd"/>
      <w:r w:rsidRPr="004408FD">
        <w:rPr>
          <w:rFonts w:ascii="Book Antiqua" w:eastAsia="Times New Roman" w:hAnsi="Book Antiqua" w:cs="Times New Roman"/>
          <w:i/>
          <w:iCs/>
          <w:color w:val="000000"/>
          <w:sz w:val="24"/>
          <w:szCs w:val="24"/>
        </w:rPr>
        <w:t xml:space="preserve"> Med</w:t>
      </w:r>
      <w:r w:rsidRPr="004408FD">
        <w:rPr>
          <w:rFonts w:ascii="Book Antiqua" w:eastAsia="Times New Roman" w:hAnsi="Book Antiqua" w:cs="Times New Roman"/>
          <w:color w:val="000000"/>
          <w:sz w:val="24"/>
          <w:szCs w:val="24"/>
        </w:rPr>
        <w:t> 1992; </w:t>
      </w:r>
      <w:r w:rsidRPr="004408FD">
        <w:rPr>
          <w:rFonts w:ascii="Book Antiqua" w:eastAsia="Times New Roman" w:hAnsi="Book Antiqua" w:cs="Times New Roman"/>
          <w:b/>
          <w:bCs/>
          <w:color w:val="000000"/>
          <w:sz w:val="24"/>
          <w:szCs w:val="24"/>
        </w:rPr>
        <w:t>22</w:t>
      </w:r>
      <w:r w:rsidRPr="004408FD">
        <w:rPr>
          <w:rFonts w:ascii="Book Antiqua" w:eastAsia="Times New Roman" w:hAnsi="Book Antiqua" w:cs="Times New Roman"/>
          <w:color w:val="000000"/>
          <w:sz w:val="24"/>
          <w:szCs w:val="24"/>
        </w:rPr>
        <w:t>: 481-492 [PMID: 1442783]</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4408FD">
        <w:rPr>
          <w:rFonts w:ascii="Book Antiqua" w:eastAsia="Times New Roman" w:hAnsi="Book Antiqua" w:cs="Times New Roman"/>
          <w:b/>
          <w:bCs/>
          <w:color w:val="000000"/>
          <w:sz w:val="24"/>
          <w:szCs w:val="24"/>
        </w:rPr>
        <w:t>Naghavi</w:t>
      </w:r>
      <w:proofErr w:type="spellEnd"/>
      <w:r w:rsidRPr="004408FD">
        <w:rPr>
          <w:rFonts w:ascii="Book Antiqua" w:eastAsia="Times New Roman" w:hAnsi="Book Antiqua" w:cs="Times New Roman"/>
          <w:b/>
          <w:bCs/>
          <w:color w:val="000000"/>
          <w:sz w:val="24"/>
          <w:szCs w:val="24"/>
        </w:rPr>
        <w:t xml:space="preserve"> M</w:t>
      </w:r>
      <w:r w:rsidRPr="004408FD">
        <w:rPr>
          <w:rFonts w:ascii="Book Antiqua" w:eastAsia="Times New Roman" w:hAnsi="Book Antiqua" w:cs="Times New Roman"/>
          <w:color w:val="000000"/>
          <w:sz w:val="24"/>
          <w:szCs w:val="24"/>
        </w:rPr>
        <w:t xml:space="preserve">, </w:t>
      </w:r>
      <w:proofErr w:type="spellStart"/>
      <w:r w:rsidRPr="004408FD">
        <w:rPr>
          <w:rFonts w:ascii="Book Antiqua" w:eastAsia="Times New Roman" w:hAnsi="Book Antiqua" w:cs="Times New Roman"/>
          <w:color w:val="000000"/>
          <w:sz w:val="24"/>
          <w:szCs w:val="24"/>
        </w:rPr>
        <w:t>Makela</w:t>
      </w:r>
      <w:proofErr w:type="spellEnd"/>
      <w:r w:rsidRPr="004408FD">
        <w:rPr>
          <w:rFonts w:ascii="Book Antiqua" w:eastAsia="Times New Roman" w:hAnsi="Book Antiqua" w:cs="Times New Roman"/>
          <w:color w:val="000000"/>
          <w:sz w:val="24"/>
          <w:szCs w:val="24"/>
        </w:rPr>
        <w:t xml:space="preserve"> S, Foreman K, O'Brien J, </w:t>
      </w:r>
      <w:proofErr w:type="spellStart"/>
      <w:r w:rsidRPr="004408FD">
        <w:rPr>
          <w:rFonts w:ascii="Book Antiqua" w:eastAsia="Times New Roman" w:hAnsi="Book Antiqua" w:cs="Times New Roman"/>
          <w:color w:val="000000"/>
          <w:sz w:val="24"/>
          <w:szCs w:val="24"/>
        </w:rPr>
        <w:t>Pourmalek</w:t>
      </w:r>
      <w:proofErr w:type="spellEnd"/>
      <w:r w:rsidRPr="004408FD">
        <w:rPr>
          <w:rFonts w:ascii="Book Antiqua" w:eastAsia="Times New Roman" w:hAnsi="Book Antiqua" w:cs="Times New Roman"/>
          <w:color w:val="000000"/>
          <w:sz w:val="24"/>
          <w:szCs w:val="24"/>
        </w:rPr>
        <w:t xml:space="preserve"> F, Lozano R. Algorithms for enhancing public health utility of national causes-of-death data. </w:t>
      </w:r>
      <w:proofErr w:type="spellStart"/>
      <w:r w:rsidRPr="004408FD">
        <w:rPr>
          <w:rFonts w:ascii="Book Antiqua" w:eastAsia="Times New Roman" w:hAnsi="Book Antiqua" w:cs="Times New Roman"/>
          <w:i/>
          <w:iCs/>
          <w:color w:val="000000"/>
          <w:sz w:val="24"/>
          <w:szCs w:val="24"/>
        </w:rPr>
        <w:t>Popul</w:t>
      </w:r>
      <w:proofErr w:type="spellEnd"/>
      <w:r w:rsidRPr="004408FD">
        <w:rPr>
          <w:rFonts w:ascii="Book Antiqua" w:eastAsia="Times New Roman" w:hAnsi="Book Antiqua" w:cs="Times New Roman"/>
          <w:i/>
          <w:iCs/>
          <w:color w:val="000000"/>
          <w:sz w:val="24"/>
          <w:szCs w:val="24"/>
        </w:rPr>
        <w:t xml:space="preserve"> Health </w:t>
      </w:r>
      <w:proofErr w:type="spellStart"/>
      <w:r w:rsidRPr="004408FD">
        <w:rPr>
          <w:rFonts w:ascii="Book Antiqua" w:eastAsia="Times New Roman" w:hAnsi="Book Antiqua" w:cs="Times New Roman"/>
          <w:i/>
          <w:iCs/>
          <w:color w:val="000000"/>
          <w:sz w:val="24"/>
          <w:szCs w:val="24"/>
        </w:rPr>
        <w:t>Metr</w:t>
      </w:r>
      <w:proofErr w:type="spellEnd"/>
      <w:r w:rsidRPr="004408FD">
        <w:rPr>
          <w:rFonts w:ascii="Book Antiqua" w:eastAsia="Times New Roman" w:hAnsi="Book Antiqua" w:cs="Times New Roman"/>
          <w:color w:val="000000"/>
          <w:sz w:val="24"/>
          <w:szCs w:val="24"/>
        </w:rPr>
        <w:t> 2010; </w:t>
      </w:r>
      <w:r w:rsidRPr="004408FD">
        <w:rPr>
          <w:rFonts w:ascii="Book Antiqua" w:eastAsia="Times New Roman" w:hAnsi="Book Antiqua" w:cs="Times New Roman"/>
          <w:b/>
          <w:bCs/>
          <w:color w:val="000000"/>
          <w:sz w:val="24"/>
          <w:szCs w:val="24"/>
        </w:rPr>
        <w:t>8</w:t>
      </w:r>
      <w:r w:rsidRPr="004408FD">
        <w:rPr>
          <w:rFonts w:ascii="Book Antiqua" w:eastAsia="Times New Roman" w:hAnsi="Book Antiqua" w:cs="Times New Roman"/>
          <w:color w:val="000000"/>
          <w:sz w:val="24"/>
          <w:szCs w:val="24"/>
        </w:rPr>
        <w:t>: 9 [PMID: 20459720 DOI: 10.1186/1478-7954-8-9]</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r w:rsidRPr="004408FD">
        <w:rPr>
          <w:rFonts w:ascii="Book Antiqua" w:eastAsia="Times New Roman" w:hAnsi="Book Antiqua" w:cs="Times New Roman"/>
          <w:b/>
          <w:bCs/>
          <w:color w:val="000000"/>
          <w:sz w:val="24"/>
          <w:szCs w:val="24"/>
        </w:rPr>
        <w:t>Edwards JK</w:t>
      </w:r>
      <w:r w:rsidRPr="004408FD">
        <w:rPr>
          <w:rFonts w:ascii="Book Antiqua" w:eastAsia="Times New Roman" w:hAnsi="Book Antiqua" w:cs="Times New Roman"/>
          <w:color w:val="000000"/>
          <w:sz w:val="24"/>
          <w:szCs w:val="24"/>
        </w:rPr>
        <w:t xml:space="preserve">, Cole SR, Chu H, </w:t>
      </w:r>
      <w:proofErr w:type="spellStart"/>
      <w:r w:rsidRPr="004408FD">
        <w:rPr>
          <w:rFonts w:ascii="Book Antiqua" w:eastAsia="Times New Roman" w:hAnsi="Book Antiqua" w:cs="Times New Roman"/>
          <w:color w:val="000000"/>
          <w:sz w:val="24"/>
          <w:szCs w:val="24"/>
        </w:rPr>
        <w:t>Olshan</w:t>
      </w:r>
      <w:proofErr w:type="spellEnd"/>
      <w:r w:rsidRPr="004408FD">
        <w:rPr>
          <w:rFonts w:ascii="Book Antiqua" w:eastAsia="Times New Roman" w:hAnsi="Book Antiqua" w:cs="Times New Roman"/>
          <w:color w:val="000000"/>
          <w:sz w:val="24"/>
          <w:szCs w:val="24"/>
        </w:rPr>
        <w:t xml:space="preserve"> AF, Richardson DB. Accounting for outcome misclassification in estimates of the effect of occupational asbestos exposure on lung cancer death. </w:t>
      </w:r>
      <w:r w:rsidRPr="004408FD">
        <w:rPr>
          <w:rFonts w:ascii="Book Antiqua" w:eastAsia="Times New Roman" w:hAnsi="Book Antiqua" w:cs="Times New Roman"/>
          <w:i/>
          <w:iCs/>
          <w:color w:val="000000"/>
          <w:sz w:val="24"/>
          <w:szCs w:val="24"/>
        </w:rPr>
        <w:t xml:space="preserve">Am J </w:t>
      </w:r>
      <w:proofErr w:type="spellStart"/>
      <w:r w:rsidRPr="004408FD">
        <w:rPr>
          <w:rFonts w:ascii="Book Antiqua" w:eastAsia="Times New Roman" w:hAnsi="Book Antiqua" w:cs="Times New Roman"/>
          <w:i/>
          <w:iCs/>
          <w:color w:val="000000"/>
          <w:sz w:val="24"/>
          <w:szCs w:val="24"/>
        </w:rPr>
        <w:t>Epidemiol</w:t>
      </w:r>
      <w:proofErr w:type="spellEnd"/>
      <w:r w:rsidRPr="004408FD">
        <w:rPr>
          <w:rFonts w:ascii="Book Antiqua" w:eastAsia="Times New Roman" w:hAnsi="Book Antiqua" w:cs="Times New Roman"/>
          <w:color w:val="000000"/>
          <w:sz w:val="24"/>
          <w:szCs w:val="24"/>
        </w:rPr>
        <w:t> 2014; </w:t>
      </w:r>
      <w:r w:rsidRPr="004408FD">
        <w:rPr>
          <w:rFonts w:ascii="Book Antiqua" w:eastAsia="Times New Roman" w:hAnsi="Book Antiqua" w:cs="Times New Roman"/>
          <w:b/>
          <w:bCs/>
          <w:color w:val="000000"/>
          <w:sz w:val="24"/>
          <w:szCs w:val="24"/>
        </w:rPr>
        <w:t>179</w:t>
      </w:r>
      <w:r w:rsidRPr="004408FD">
        <w:rPr>
          <w:rFonts w:ascii="Book Antiqua" w:eastAsia="Times New Roman" w:hAnsi="Book Antiqua" w:cs="Times New Roman"/>
          <w:color w:val="000000"/>
          <w:sz w:val="24"/>
          <w:szCs w:val="24"/>
        </w:rPr>
        <w:t>: 641-647 [PMID: 24352593 DOI: 10.1093/</w:t>
      </w:r>
      <w:proofErr w:type="spellStart"/>
      <w:r w:rsidRPr="004408FD">
        <w:rPr>
          <w:rFonts w:ascii="Book Antiqua" w:eastAsia="Times New Roman" w:hAnsi="Book Antiqua" w:cs="Times New Roman"/>
          <w:color w:val="000000"/>
          <w:sz w:val="24"/>
          <w:szCs w:val="24"/>
        </w:rPr>
        <w:t>aje</w:t>
      </w:r>
      <w:proofErr w:type="spellEnd"/>
      <w:r w:rsidRPr="004408FD">
        <w:rPr>
          <w:rFonts w:ascii="Book Antiqua" w:eastAsia="Times New Roman" w:hAnsi="Book Antiqua" w:cs="Times New Roman"/>
          <w:color w:val="000000"/>
          <w:sz w:val="24"/>
          <w:szCs w:val="24"/>
        </w:rPr>
        <w:t>/kwt309]</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4408FD">
        <w:rPr>
          <w:rFonts w:ascii="Book Antiqua" w:eastAsia="Times New Roman" w:hAnsi="Book Antiqua" w:cs="Times New Roman"/>
          <w:b/>
          <w:bCs/>
          <w:color w:val="000000"/>
          <w:sz w:val="24"/>
          <w:szCs w:val="24"/>
        </w:rPr>
        <w:t>Yavari</w:t>
      </w:r>
      <w:proofErr w:type="spellEnd"/>
      <w:r w:rsidRPr="004408FD">
        <w:rPr>
          <w:rFonts w:ascii="Book Antiqua" w:eastAsia="Times New Roman" w:hAnsi="Book Antiqua" w:cs="Times New Roman"/>
          <w:b/>
          <w:bCs/>
          <w:color w:val="000000"/>
          <w:sz w:val="24"/>
          <w:szCs w:val="24"/>
        </w:rPr>
        <w:t xml:space="preserve"> P</w:t>
      </w:r>
      <w:r w:rsidRPr="004408FD">
        <w:rPr>
          <w:rFonts w:ascii="Book Antiqua" w:eastAsia="Times New Roman" w:hAnsi="Book Antiqua" w:cs="Times New Roman"/>
          <w:color w:val="000000"/>
          <w:sz w:val="24"/>
          <w:szCs w:val="24"/>
        </w:rPr>
        <w:t xml:space="preserve">, </w:t>
      </w:r>
      <w:proofErr w:type="spellStart"/>
      <w:r w:rsidRPr="004408FD">
        <w:rPr>
          <w:rFonts w:ascii="Book Antiqua" w:eastAsia="Times New Roman" w:hAnsi="Book Antiqua" w:cs="Times New Roman"/>
          <w:color w:val="000000"/>
          <w:sz w:val="24"/>
          <w:szCs w:val="24"/>
        </w:rPr>
        <w:t>Sadrolhefazi</w:t>
      </w:r>
      <w:proofErr w:type="spellEnd"/>
      <w:r w:rsidRPr="004408FD">
        <w:rPr>
          <w:rFonts w:ascii="Book Antiqua" w:eastAsia="Times New Roman" w:hAnsi="Book Antiqua" w:cs="Times New Roman"/>
          <w:color w:val="000000"/>
          <w:sz w:val="24"/>
          <w:szCs w:val="24"/>
        </w:rPr>
        <w:t xml:space="preserve"> B, </w:t>
      </w:r>
      <w:proofErr w:type="spellStart"/>
      <w:r w:rsidRPr="004408FD">
        <w:rPr>
          <w:rFonts w:ascii="Book Antiqua" w:eastAsia="Times New Roman" w:hAnsi="Book Antiqua" w:cs="Times New Roman"/>
          <w:color w:val="000000"/>
          <w:sz w:val="24"/>
          <w:szCs w:val="24"/>
        </w:rPr>
        <w:t>Mohagheghi</w:t>
      </w:r>
      <w:proofErr w:type="spellEnd"/>
      <w:r w:rsidRPr="004408FD">
        <w:rPr>
          <w:rFonts w:ascii="Book Antiqua" w:eastAsia="Times New Roman" w:hAnsi="Book Antiqua" w:cs="Times New Roman"/>
          <w:color w:val="000000"/>
          <w:sz w:val="24"/>
          <w:szCs w:val="24"/>
        </w:rPr>
        <w:t xml:space="preserve"> MA, </w:t>
      </w:r>
      <w:proofErr w:type="spellStart"/>
      <w:r w:rsidRPr="004408FD">
        <w:rPr>
          <w:rFonts w:ascii="Book Antiqua" w:eastAsia="Times New Roman" w:hAnsi="Book Antiqua" w:cs="Times New Roman"/>
          <w:color w:val="000000"/>
          <w:sz w:val="24"/>
          <w:szCs w:val="24"/>
        </w:rPr>
        <w:t>Madani</w:t>
      </w:r>
      <w:proofErr w:type="spellEnd"/>
      <w:r w:rsidRPr="004408FD">
        <w:rPr>
          <w:rFonts w:ascii="Book Antiqua" w:eastAsia="Times New Roman" w:hAnsi="Book Antiqua" w:cs="Times New Roman"/>
          <w:color w:val="000000"/>
          <w:sz w:val="24"/>
          <w:szCs w:val="24"/>
        </w:rPr>
        <w:t xml:space="preserve"> H, </w:t>
      </w:r>
      <w:proofErr w:type="spellStart"/>
      <w:r w:rsidRPr="004408FD">
        <w:rPr>
          <w:rFonts w:ascii="Book Antiqua" w:eastAsia="Times New Roman" w:hAnsi="Book Antiqua" w:cs="Times New Roman"/>
          <w:color w:val="000000"/>
          <w:sz w:val="24"/>
          <w:szCs w:val="24"/>
        </w:rPr>
        <w:t>Mosavizadeh</w:t>
      </w:r>
      <w:proofErr w:type="spellEnd"/>
      <w:r w:rsidRPr="004408FD">
        <w:rPr>
          <w:rFonts w:ascii="Book Antiqua" w:eastAsia="Times New Roman" w:hAnsi="Book Antiqua" w:cs="Times New Roman"/>
          <w:color w:val="000000"/>
          <w:sz w:val="24"/>
          <w:szCs w:val="24"/>
        </w:rPr>
        <w:t xml:space="preserve"> A, </w:t>
      </w:r>
      <w:proofErr w:type="spellStart"/>
      <w:r w:rsidRPr="004408FD">
        <w:rPr>
          <w:rFonts w:ascii="Book Antiqua" w:eastAsia="Times New Roman" w:hAnsi="Book Antiqua" w:cs="Times New Roman"/>
          <w:color w:val="000000"/>
          <w:sz w:val="24"/>
          <w:szCs w:val="24"/>
        </w:rPr>
        <w:t>Nahvijou</w:t>
      </w:r>
      <w:proofErr w:type="spellEnd"/>
      <w:r w:rsidRPr="004408FD">
        <w:rPr>
          <w:rFonts w:ascii="Book Antiqua" w:eastAsia="Times New Roman" w:hAnsi="Book Antiqua" w:cs="Times New Roman"/>
          <w:color w:val="000000"/>
          <w:sz w:val="24"/>
          <w:szCs w:val="24"/>
        </w:rPr>
        <w:t xml:space="preserve"> A, </w:t>
      </w:r>
      <w:proofErr w:type="spellStart"/>
      <w:r w:rsidRPr="004408FD">
        <w:rPr>
          <w:rFonts w:ascii="Book Antiqua" w:eastAsia="Times New Roman" w:hAnsi="Book Antiqua" w:cs="Times New Roman"/>
          <w:color w:val="000000"/>
          <w:sz w:val="24"/>
          <w:szCs w:val="24"/>
        </w:rPr>
        <w:t>Mehrabi</w:t>
      </w:r>
      <w:proofErr w:type="spellEnd"/>
      <w:r w:rsidRPr="004408FD">
        <w:rPr>
          <w:rFonts w:ascii="Book Antiqua" w:eastAsia="Times New Roman" w:hAnsi="Book Antiqua" w:cs="Times New Roman"/>
          <w:color w:val="000000"/>
          <w:sz w:val="24"/>
          <w:szCs w:val="24"/>
        </w:rPr>
        <w:t xml:space="preserve"> Y, </w:t>
      </w:r>
      <w:proofErr w:type="spellStart"/>
      <w:r w:rsidRPr="004408FD">
        <w:rPr>
          <w:rFonts w:ascii="Book Antiqua" w:eastAsia="Times New Roman" w:hAnsi="Book Antiqua" w:cs="Times New Roman"/>
          <w:color w:val="000000"/>
          <w:sz w:val="24"/>
          <w:szCs w:val="24"/>
        </w:rPr>
        <w:t>Pourhseingholi</w:t>
      </w:r>
      <w:proofErr w:type="spellEnd"/>
      <w:r w:rsidRPr="004408FD">
        <w:rPr>
          <w:rFonts w:ascii="Book Antiqua" w:eastAsia="Times New Roman" w:hAnsi="Book Antiqua" w:cs="Times New Roman"/>
          <w:color w:val="000000"/>
          <w:sz w:val="24"/>
          <w:szCs w:val="24"/>
        </w:rPr>
        <w:t xml:space="preserve"> MA. An epidemiological analysis of cancer data in an Iranian hospital during the last three decades. </w:t>
      </w:r>
      <w:r w:rsidRPr="004408FD">
        <w:rPr>
          <w:rFonts w:ascii="Book Antiqua" w:eastAsia="Times New Roman" w:hAnsi="Book Antiqua" w:cs="Times New Roman"/>
          <w:i/>
          <w:iCs/>
          <w:color w:val="000000"/>
          <w:sz w:val="24"/>
          <w:szCs w:val="24"/>
        </w:rPr>
        <w:t xml:space="preserve">Asian Pac J Cancer </w:t>
      </w:r>
      <w:proofErr w:type="spellStart"/>
      <w:r w:rsidRPr="004408FD">
        <w:rPr>
          <w:rFonts w:ascii="Book Antiqua" w:eastAsia="Times New Roman" w:hAnsi="Book Antiqua" w:cs="Times New Roman"/>
          <w:i/>
          <w:iCs/>
          <w:color w:val="000000"/>
          <w:sz w:val="24"/>
          <w:szCs w:val="24"/>
        </w:rPr>
        <w:t>Prev</w:t>
      </w:r>
      <w:proofErr w:type="spellEnd"/>
      <w:r w:rsidRPr="004408FD">
        <w:rPr>
          <w:rFonts w:ascii="Book Antiqua" w:eastAsia="Times New Roman" w:hAnsi="Book Antiqua" w:cs="Times New Roman"/>
          <w:color w:val="000000"/>
          <w:sz w:val="24"/>
          <w:szCs w:val="24"/>
        </w:rPr>
        <w:t> </w:t>
      </w:r>
      <w:r w:rsidRPr="006A6236">
        <w:rPr>
          <w:rFonts w:ascii="Book Antiqua" w:eastAsia="Times New Roman" w:hAnsi="Book Antiqua" w:cs="Times New Roman"/>
          <w:sz w:val="24"/>
          <w:szCs w:val="24"/>
        </w:rPr>
        <w:t>2008</w:t>
      </w:r>
      <w:r w:rsidRPr="004408FD">
        <w:rPr>
          <w:rFonts w:ascii="Book Antiqua" w:eastAsia="Times New Roman" w:hAnsi="Book Antiqua" w:cs="Times New Roman"/>
          <w:color w:val="000000"/>
          <w:sz w:val="24"/>
          <w:szCs w:val="24"/>
        </w:rPr>
        <w:t>; </w:t>
      </w:r>
      <w:r w:rsidRPr="004408FD">
        <w:rPr>
          <w:rFonts w:ascii="Book Antiqua" w:eastAsia="Times New Roman" w:hAnsi="Book Antiqua" w:cs="Times New Roman"/>
          <w:b/>
          <w:bCs/>
          <w:color w:val="000000"/>
          <w:sz w:val="24"/>
          <w:szCs w:val="24"/>
        </w:rPr>
        <w:t>9</w:t>
      </w:r>
      <w:r w:rsidRPr="004408FD">
        <w:rPr>
          <w:rFonts w:ascii="Book Antiqua" w:eastAsia="Times New Roman" w:hAnsi="Book Antiqua" w:cs="Times New Roman"/>
          <w:color w:val="000000"/>
          <w:sz w:val="24"/>
          <w:szCs w:val="24"/>
        </w:rPr>
        <w:t>: 145-150 [PMID: 18439094]</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r w:rsidRPr="004408FD">
        <w:rPr>
          <w:rFonts w:ascii="Book Antiqua" w:eastAsia="Times New Roman" w:hAnsi="Book Antiqua" w:cs="Times New Roman"/>
          <w:b/>
          <w:bCs/>
          <w:color w:val="000000"/>
          <w:sz w:val="24"/>
          <w:szCs w:val="24"/>
        </w:rPr>
        <w:t>Burnet NG</w:t>
      </w:r>
      <w:r w:rsidRPr="004408FD">
        <w:rPr>
          <w:rFonts w:ascii="Book Antiqua" w:eastAsia="Times New Roman" w:hAnsi="Book Antiqua" w:cs="Times New Roman"/>
          <w:color w:val="000000"/>
          <w:sz w:val="24"/>
          <w:szCs w:val="24"/>
        </w:rPr>
        <w:t>, Jefferies SJ, Benson RJ, Hunt DP, Treasure FP. Years of life lost (YLL) from cancer is an important measure of population burden--and should be considered when allocating research funds. </w:t>
      </w:r>
      <w:r w:rsidRPr="004408FD">
        <w:rPr>
          <w:rFonts w:ascii="Book Antiqua" w:eastAsia="Times New Roman" w:hAnsi="Book Antiqua" w:cs="Times New Roman"/>
          <w:i/>
          <w:iCs/>
          <w:color w:val="000000"/>
          <w:sz w:val="24"/>
          <w:szCs w:val="24"/>
        </w:rPr>
        <w:t>Br J Cancer</w:t>
      </w:r>
      <w:r w:rsidRPr="004408FD">
        <w:rPr>
          <w:rFonts w:ascii="Book Antiqua" w:eastAsia="Times New Roman" w:hAnsi="Book Antiqua" w:cs="Times New Roman"/>
          <w:color w:val="000000"/>
          <w:sz w:val="24"/>
          <w:szCs w:val="24"/>
        </w:rPr>
        <w:t> 2005; </w:t>
      </w:r>
      <w:r w:rsidRPr="004408FD">
        <w:rPr>
          <w:rFonts w:ascii="Book Antiqua" w:eastAsia="Times New Roman" w:hAnsi="Book Antiqua" w:cs="Times New Roman"/>
          <w:b/>
          <w:bCs/>
          <w:color w:val="000000"/>
          <w:sz w:val="24"/>
          <w:szCs w:val="24"/>
        </w:rPr>
        <w:t>92</w:t>
      </w:r>
      <w:r w:rsidRPr="004408FD">
        <w:rPr>
          <w:rFonts w:ascii="Book Antiqua" w:eastAsia="Times New Roman" w:hAnsi="Book Antiqua" w:cs="Times New Roman"/>
          <w:color w:val="000000"/>
          <w:sz w:val="24"/>
          <w:szCs w:val="24"/>
        </w:rPr>
        <w:t>: 241-245 [PMID: 15655548 DOI: 10.1038/sj.bjc.6602321]</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r w:rsidRPr="004408FD">
        <w:rPr>
          <w:rFonts w:ascii="Book Antiqua" w:eastAsia="Times New Roman" w:hAnsi="Book Antiqua" w:cs="Times New Roman"/>
          <w:b/>
          <w:bCs/>
          <w:color w:val="000000"/>
          <w:sz w:val="24"/>
          <w:szCs w:val="24"/>
        </w:rPr>
        <w:t>Arts DG</w:t>
      </w:r>
      <w:r w:rsidRPr="004408FD">
        <w:rPr>
          <w:rFonts w:ascii="Book Antiqua" w:eastAsia="Times New Roman" w:hAnsi="Book Antiqua" w:cs="Times New Roman"/>
          <w:color w:val="000000"/>
          <w:sz w:val="24"/>
          <w:szCs w:val="24"/>
        </w:rPr>
        <w:t xml:space="preserve">, De Keizer NF, </w:t>
      </w:r>
      <w:proofErr w:type="spellStart"/>
      <w:r w:rsidRPr="004408FD">
        <w:rPr>
          <w:rFonts w:ascii="Book Antiqua" w:eastAsia="Times New Roman" w:hAnsi="Book Antiqua" w:cs="Times New Roman"/>
          <w:color w:val="000000"/>
          <w:sz w:val="24"/>
          <w:szCs w:val="24"/>
        </w:rPr>
        <w:t>Scheffer</w:t>
      </w:r>
      <w:proofErr w:type="spellEnd"/>
      <w:r w:rsidRPr="004408FD">
        <w:rPr>
          <w:rFonts w:ascii="Book Antiqua" w:eastAsia="Times New Roman" w:hAnsi="Book Antiqua" w:cs="Times New Roman"/>
          <w:color w:val="000000"/>
          <w:sz w:val="24"/>
          <w:szCs w:val="24"/>
        </w:rPr>
        <w:t xml:space="preserve"> GJ. Defining and improving data quality in medical registries: a literature review, case study, and generic framework. </w:t>
      </w:r>
      <w:r w:rsidRPr="004408FD">
        <w:rPr>
          <w:rFonts w:ascii="Book Antiqua" w:eastAsia="Times New Roman" w:hAnsi="Book Antiqua" w:cs="Times New Roman"/>
          <w:i/>
          <w:iCs/>
          <w:color w:val="000000"/>
          <w:sz w:val="24"/>
          <w:szCs w:val="24"/>
        </w:rPr>
        <w:t xml:space="preserve">J Am Med Inform </w:t>
      </w:r>
      <w:proofErr w:type="spellStart"/>
      <w:r w:rsidRPr="004408FD">
        <w:rPr>
          <w:rFonts w:ascii="Book Antiqua" w:eastAsia="Times New Roman" w:hAnsi="Book Antiqua" w:cs="Times New Roman"/>
          <w:i/>
          <w:iCs/>
          <w:color w:val="000000"/>
          <w:sz w:val="24"/>
          <w:szCs w:val="24"/>
        </w:rPr>
        <w:t>Assoc</w:t>
      </w:r>
      <w:proofErr w:type="spellEnd"/>
      <w:r w:rsidRPr="004408FD">
        <w:rPr>
          <w:rFonts w:ascii="Book Antiqua" w:eastAsia="Times New Roman" w:hAnsi="Book Antiqua" w:cs="Times New Roman"/>
          <w:color w:val="000000"/>
          <w:sz w:val="24"/>
          <w:szCs w:val="24"/>
        </w:rPr>
        <w:t> </w:t>
      </w:r>
      <w:r w:rsidRPr="006A6236">
        <w:rPr>
          <w:rFonts w:ascii="Book Antiqua" w:eastAsia="Times New Roman" w:hAnsi="Book Antiqua" w:cstheme="majorBidi"/>
          <w:sz w:val="24"/>
          <w:szCs w:val="24"/>
        </w:rPr>
        <w:t>2002</w:t>
      </w:r>
      <w:r w:rsidRPr="004408FD">
        <w:rPr>
          <w:rFonts w:ascii="Book Antiqua" w:eastAsia="Times New Roman" w:hAnsi="Book Antiqua" w:cs="Times New Roman"/>
          <w:color w:val="000000"/>
          <w:sz w:val="24"/>
          <w:szCs w:val="24"/>
        </w:rPr>
        <w:t>; </w:t>
      </w:r>
      <w:r w:rsidRPr="004408FD">
        <w:rPr>
          <w:rFonts w:ascii="Book Antiqua" w:eastAsia="Times New Roman" w:hAnsi="Book Antiqua" w:cs="Times New Roman"/>
          <w:b/>
          <w:bCs/>
          <w:color w:val="000000"/>
          <w:sz w:val="24"/>
          <w:szCs w:val="24"/>
        </w:rPr>
        <w:t>9</w:t>
      </w:r>
      <w:r w:rsidRPr="004408FD">
        <w:rPr>
          <w:rFonts w:ascii="Book Antiqua" w:eastAsia="Times New Roman" w:hAnsi="Book Antiqua" w:cs="Times New Roman"/>
          <w:color w:val="000000"/>
          <w:sz w:val="24"/>
          <w:szCs w:val="24"/>
        </w:rPr>
        <w:t>: 600-611 [PMID: 12386111</w:t>
      </w:r>
      <w:r w:rsidRPr="004408FD">
        <w:rPr>
          <w:rFonts w:ascii="Book Antiqua" w:hAnsi="Book Antiqua" w:cs="Times New Roman"/>
          <w:color w:val="000000"/>
          <w:sz w:val="24"/>
          <w:szCs w:val="24"/>
        </w:rPr>
        <w:t xml:space="preserve"> DOI: 10.1197/jamia.M1087</w:t>
      </w:r>
      <w:r w:rsidRPr="004408FD">
        <w:rPr>
          <w:rFonts w:ascii="Book Antiqua" w:eastAsia="Times New Roman" w:hAnsi="Book Antiqua" w:cs="Times New Roman"/>
          <w:color w:val="000000"/>
          <w:sz w:val="24"/>
          <w:szCs w:val="24"/>
        </w:rPr>
        <w:t>]</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r w:rsidRPr="001912CD">
        <w:rPr>
          <w:rFonts w:ascii="Book Antiqua" w:eastAsia="Times New Roman" w:hAnsi="Book Antiqua" w:cs="Times New Roman"/>
          <w:b/>
          <w:color w:val="000000"/>
          <w:sz w:val="24"/>
          <w:szCs w:val="24"/>
        </w:rPr>
        <w:t>Lopez AD</w:t>
      </w:r>
      <w:r w:rsidRPr="004408FD">
        <w:rPr>
          <w:rFonts w:ascii="Book Antiqua" w:eastAsia="Times New Roman" w:hAnsi="Book Antiqua" w:cs="Times New Roman"/>
          <w:color w:val="000000"/>
          <w:sz w:val="24"/>
          <w:szCs w:val="24"/>
        </w:rPr>
        <w:t>, Murray CJ, editors. The global burden of disease: a comprehensive assessment of mortality and disability from diseases, injuries, and risk factors in 1990 and projected to 2020. Harvard School of Public Health</w:t>
      </w:r>
      <w:r>
        <w:rPr>
          <w:rFonts w:ascii="Book Antiqua" w:hAnsi="Book Antiqua" w:cs="Times New Roman" w:hint="eastAsia"/>
          <w:color w:val="000000"/>
          <w:sz w:val="24"/>
          <w:szCs w:val="24"/>
        </w:rPr>
        <w:t>,</w:t>
      </w:r>
      <w:r w:rsidRPr="004408FD">
        <w:rPr>
          <w:rFonts w:ascii="Book Antiqua" w:eastAsia="Times New Roman" w:hAnsi="Book Antiqua" w:cs="Times New Roman"/>
          <w:color w:val="000000"/>
          <w:sz w:val="24"/>
          <w:szCs w:val="24"/>
        </w:rPr>
        <w:t xml:space="preserve"> 1996</w:t>
      </w:r>
    </w:p>
    <w:p w:rsidR="006277EB" w:rsidRPr="004408FD" w:rsidRDefault="006277EB" w:rsidP="006277EB">
      <w:pPr>
        <w:pStyle w:val="ListParagraph"/>
        <w:numPr>
          <w:ilvl w:val="0"/>
          <w:numId w:val="3"/>
        </w:numPr>
        <w:spacing w:after="0" w:line="360" w:lineRule="auto"/>
        <w:ind w:left="426"/>
        <w:jc w:val="both"/>
        <w:rPr>
          <w:rFonts w:ascii="Book Antiqua" w:hAnsi="Book Antiqua" w:cs="Times New Roman"/>
          <w:color w:val="000000"/>
          <w:sz w:val="24"/>
          <w:szCs w:val="24"/>
        </w:rPr>
      </w:pPr>
      <w:r w:rsidRPr="001912CD">
        <w:rPr>
          <w:rFonts w:ascii="Book Antiqua" w:eastAsia="Times New Roman" w:hAnsi="Book Antiqua" w:cs="Times New Roman"/>
          <w:b/>
          <w:bCs/>
          <w:color w:val="000000"/>
          <w:sz w:val="24"/>
          <w:szCs w:val="24"/>
        </w:rPr>
        <w:t>Johansson LA</w:t>
      </w:r>
      <w:r w:rsidRPr="001912CD">
        <w:rPr>
          <w:rFonts w:ascii="Book Antiqua" w:eastAsia="Times New Roman" w:hAnsi="Book Antiqua" w:cs="Times New Roman"/>
          <w:color w:val="000000"/>
          <w:sz w:val="24"/>
          <w:szCs w:val="24"/>
        </w:rPr>
        <w:t xml:space="preserve">, </w:t>
      </w:r>
      <w:proofErr w:type="spellStart"/>
      <w:r w:rsidRPr="001912CD">
        <w:rPr>
          <w:rFonts w:ascii="Book Antiqua" w:eastAsia="Times New Roman" w:hAnsi="Book Antiqua" w:cs="Times New Roman"/>
          <w:color w:val="000000"/>
          <w:sz w:val="24"/>
          <w:szCs w:val="24"/>
        </w:rPr>
        <w:t>Pavillon</w:t>
      </w:r>
      <w:proofErr w:type="spellEnd"/>
      <w:r w:rsidRPr="001912CD">
        <w:rPr>
          <w:rFonts w:ascii="Book Antiqua" w:eastAsia="Times New Roman" w:hAnsi="Book Antiqua" w:cs="Times New Roman"/>
          <w:color w:val="000000"/>
          <w:sz w:val="24"/>
          <w:szCs w:val="24"/>
        </w:rPr>
        <w:t xml:space="preserve"> G, Anderson R, Glenn D, Griffiths C, </w:t>
      </w:r>
      <w:proofErr w:type="spellStart"/>
      <w:r w:rsidRPr="001912CD">
        <w:rPr>
          <w:rFonts w:ascii="Book Antiqua" w:eastAsia="Times New Roman" w:hAnsi="Book Antiqua" w:cs="Times New Roman"/>
          <w:color w:val="000000"/>
          <w:sz w:val="24"/>
          <w:szCs w:val="24"/>
        </w:rPr>
        <w:t>Hoyert</w:t>
      </w:r>
      <w:proofErr w:type="spellEnd"/>
      <w:r w:rsidRPr="001912CD">
        <w:rPr>
          <w:rFonts w:ascii="Book Antiqua" w:eastAsia="Times New Roman" w:hAnsi="Book Antiqua" w:cs="Times New Roman"/>
          <w:color w:val="000000"/>
          <w:sz w:val="24"/>
          <w:szCs w:val="24"/>
        </w:rPr>
        <w:t xml:space="preserve"> D, Jackson G, </w:t>
      </w:r>
      <w:proofErr w:type="spellStart"/>
      <w:r w:rsidRPr="001912CD">
        <w:rPr>
          <w:rFonts w:ascii="Book Antiqua" w:eastAsia="Times New Roman" w:hAnsi="Book Antiqua" w:cs="Times New Roman"/>
          <w:color w:val="000000"/>
          <w:sz w:val="24"/>
          <w:szCs w:val="24"/>
        </w:rPr>
        <w:t>Notzon</w:t>
      </w:r>
      <w:proofErr w:type="spellEnd"/>
      <w:r w:rsidRPr="001912CD">
        <w:rPr>
          <w:rFonts w:ascii="Book Antiqua" w:eastAsia="Times New Roman" w:hAnsi="Book Antiqua" w:cs="Times New Roman"/>
          <w:color w:val="000000"/>
          <w:sz w:val="24"/>
          <w:szCs w:val="24"/>
        </w:rPr>
        <w:t xml:space="preserve"> FS, Rooney C, Rosenberg HM, Walker S, Weber S. Counting the dead and what they died of. </w:t>
      </w:r>
      <w:r w:rsidRPr="001912CD">
        <w:rPr>
          <w:rFonts w:ascii="Book Antiqua" w:eastAsia="Times New Roman" w:hAnsi="Book Antiqua" w:cs="Times New Roman"/>
          <w:i/>
          <w:iCs/>
          <w:color w:val="000000"/>
          <w:sz w:val="24"/>
          <w:szCs w:val="24"/>
        </w:rPr>
        <w:t>Bull World Health Organ</w:t>
      </w:r>
      <w:r w:rsidRPr="001912CD">
        <w:rPr>
          <w:rFonts w:ascii="Book Antiqua" w:eastAsia="Times New Roman" w:hAnsi="Book Antiqua" w:cs="Times New Roman"/>
          <w:color w:val="000000"/>
          <w:sz w:val="24"/>
          <w:szCs w:val="24"/>
        </w:rPr>
        <w:t> 2006; </w:t>
      </w:r>
      <w:r w:rsidRPr="001912CD">
        <w:rPr>
          <w:rFonts w:ascii="Book Antiqua" w:eastAsia="Times New Roman" w:hAnsi="Book Antiqua" w:cs="Times New Roman"/>
          <w:b/>
          <w:bCs/>
          <w:color w:val="000000"/>
          <w:sz w:val="24"/>
          <w:szCs w:val="24"/>
        </w:rPr>
        <w:t>84</w:t>
      </w:r>
      <w:r w:rsidRPr="001912CD">
        <w:rPr>
          <w:rFonts w:ascii="Book Antiqua" w:eastAsia="Times New Roman" w:hAnsi="Book Antiqua" w:cs="Times New Roman"/>
          <w:color w:val="000000"/>
          <w:sz w:val="24"/>
          <w:szCs w:val="24"/>
        </w:rPr>
        <w:t>: 254 [PMID: 16583088]</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r w:rsidRPr="004408FD">
        <w:rPr>
          <w:rFonts w:ascii="Book Antiqua" w:eastAsia="Times New Roman" w:hAnsi="Book Antiqua" w:cs="Times New Roman"/>
          <w:b/>
          <w:bCs/>
          <w:color w:val="000000"/>
          <w:sz w:val="24"/>
          <w:szCs w:val="24"/>
        </w:rPr>
        <w:t>Lopez AD</w:t>
      </w:r>
      <w:r w:rsidRPr="004408FD">
        <w:rPr>
          <w:rFonts w:ascii="Book Antiqua" w:eastAsia="Times New Roman" w:hAnsi="Book Antiqua" w:cs="Times New Roman"/>
          <w:color w:val="000000"/>
          <w:sz w:val="24"/>
          <w:szCs w:val="24"/>
        </w:rPr>
        <w:t xml:space="preserve">, Mathers CD, </w:t>
      </w:r>
      <w:proofErr w:type="spellStart"/>
      <w:r w:rsidRPr="004408FD">
        <w:rPr>
          <w:rFonts w:ascii="Book Antiqua" w:eastAsia="Times New Roman" w:hAnsi="Book Antiqua" w:cs="Times New Roman"/>
          <w:color w:val="000000"/>
          <w:sz w:val="24"/>
          <w:szCs w:val="24"/>
        </w:rPr>
        <w:t>Ezzati</w:t>
      </w:r>
      <w:proofErr w:type="spellEnd"/>
      <w:r w:rsidRPr="004408FD">
        <w:rPr>
          <w:rFonts w:ascii="Book Antiqua" w:eastAsia="Times New Roman" w:hAnsi="Book Antiqua" w:cs="Times New Roman"/>
          <w:color w:val="000000"/>
          <w:sz w:val="24"/>
          <w:szCs w:val="24"/>
        </w:rPr>
        <w:t xml:space="preserve"> M, Jamison DT, Murray CJ. Global and regional burden of disease and risk factors, 2001: systematic analysis of population health data. </w:t>
      </w:r>
      <w:r w:rsidRPr="004408FD">
        <w:rPr>
          <w:rFonts w:ascii="Book Antiqua" w:eastAsia="Times New Roman" w:hAnsi="Book Antiqua" w:cs="Times New Roman"/>
          <w:i/>
          <w:iCs/>
          <w:color w:val="000000"/>
          <w:sz w:val="24"/>
          <w:szCs w:val="24"/>
        </w:rPr>
        <w:t>Lancet</w:t>
      </w:r>
      <w:r w:rsidRPr="004408FD">
        <w:rPr>
          <w:rFonts w:ascii="Book Antiqua" w:eastAsia="Times New Roman" w:hAnsi="Book Antiqua" w:cs="Times New Roman"/>
          <w:color w:val="000000"/>
          <w:sz w:val="24"/>
          <w:szCs w:val="24"/>
        </w:rPr>
        <w:t> 2006; </w:t>
      </w:r>
      <w:r w:rsidRPr="004408FD">
        <w:rPr>
          <w:rFonts w:ascii="Book Antiqua" w:eastAsia="Times New Roman" w:hAnsi="Book Antiqua" w:cs="Times New Roman"/>
          <w:b/>
          <w:bCs/>
          <w:color w:val="000000"/>
          <w:sz w:val="24"/>
          <w:szCs w:val="24"/>
        </w:rPr>
        <w:t>367</w:t>
      </w:r>
      <w:r w:rsidRPr="004408FD">
        <w:rPr>
          <w:rFonts w:ascii="Book Antiqua" w:eastAsia="Times New Roman" w:hAnsi="Book Antiqua" w:cs="Times New Roman"/>
          <w:color w:val="000000"/>
          <w:sz w:val="24"/>
          <w:szCs w:val="24"/>
        </w:rPr>
        <w:t>: 1747-1757 [PMID: 16731270 DOI: 10.1016/s0140-6736(06)68770-9]</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r w:rsidRPr="004408FD">
        <w:rPr>
          <w:rFonts w:ascii="Book Antiqua" w:eastAsia="Times New Roman" w:hAnsi="Book Antiqua" w:cs="Times New Roman"/>
          <w:b/>
          <w:bCs/>
          <w:color w:val="000000"/>
          <w:sz w:val="24"/>
          <w:szCs w:val="24"/>
        </w:rPr>
        <w:lastRenderedPageBreak/>
        <w:t>Murray CJ</w:t>
      </w:r>
      <w:r w:rsidRPr="004408FD">
        <w:rPr>
          <w:rFonts w:ascii="Book Antiqua" w:eastAsia="Times New Roman" w:hAnsi="Book Antiqua" w:cs="Times New Roman"/>
          <w:color w:val="000000"/>
          <w:sz w:val="24"/>
          <w:szCs w:val="24"/>
        </w:rPr>
        <w:t>, Lopez AD. Mortality by cause for eight regions of the world: Global Burden of Disease Study. </w:t>
      </w:r>
      <w:r w:rsidRPr="004408FD">
        <w:rPr>
          <w:rFonts w:ascii="Book Antiqua" w:eastAsia="Times New Roman" w:hAnsi="Book Antiqua" w:cs="Times New Roman"/>
          <w:i/>
          <w:iCs/>
          <w:color w:val="000000"/>
          <w:sz w:val="24"/>
          <w:szCs w:val="24"/>
        </w:rPr>
        <w:t>Lancet</w:t>
      </w:r>
      <w:r w:rsidRPr="004408FD">
        <w:rPr>
          <w:rFonts w:ascii="Book Antiqua" w:eastAsia="Times New Roman" w:hAnsi="Book Antiqua" w:cs="Times New Roman"/>
          <w:color w:val="000000"/>
          <w:sz w:val="24"/>
          <w:szCs w:val="24"/>
        </w:rPr>
        <w:t> 1997; </w:t>
      </w:r>
      <w:r w:rsidRPr="004408FD">
        <w:rPr>
          <w:rFonts w:ascii="Book Antiqua" w:eastAsia="Times New Roman" w:hAnsi="Book Antiqua" w:cs="Times New Roman"/>
          <w:b/>
          <w:bCs/>
          <w:color w:val="000000"/>
          <w:sz w:val="24"/>
          <w:szCs w:val="24"/>
        </w:rPr>
        <w:t>349</w:t>
      </w:r>
      <w:r w:rsidRPr="004408FD">
        <w:rPr>
          <w:rFonts w:ascii="Book Antiqua" w:eastAsia="Times New Roman" w:hAnsi="Book Antiqua" w:cs="Times New Roman"/>
          <w:color w:val="000000"/>
          <w:sz w:val="24"/>
          <w:szCs w:val="24"/>
        </w:rPr>
        <w:t>: 1269-1276 [PMID: 9142060 DOI: 10.1016/s0140-6736(96)07493-4]</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r w:rsidRPr="004408FD">
        <w:rPr>
          <w:rFonts w:ascii="Book Antiqua" w:eastAsia="Times New Roman" w:hAnsi="Book Antiqua" w:cs="Times New Roman"/>
          <w:b/>
          <w:bCs/>
          <w:color w:val="000000"/>
          <w:sz w:val="24"/>
          <w:szCs w:val="24"/>
        </w:rPr>
        <w:t>Lyles RH</w:t>
      </w:r>
      <w:r w:rsidRPr="004408FD">
        <w:rPr>
          <w:rFonts w:ascii="Book Antiqua" w:eastAsia="Times New Roman" w:hAnsi="Book Antiqua" w:cs="Times New Roman"/>
          <w:color w:val="000000"/>
          <w:sz w:val="24"/>
          <w:szCs w:val="24"/>
        </w:rPr>
        <w:t>. A note on estimating crude odds ratios in case-control studies with differentially misclassified exposure. </w:t>
      </w:r>
      <w:r w:rsidRPr="004408FD">
        <w:rPr>
          <w:rFonts w:ascii="Book Antiqua" w:eastAsia="Times New Roman" w:hAnsi="Book Antiqua" w:cs="Times New Roman"/>
          <w:i/>
          <w:iCs/>
          <w:color w:val="000000"/>
          <w:sz w:val="24"/>
          <w:szCs w:val="24"/>
        </w:rPr>
        <w:t>Biometrics</w:t>
      </w:r>
      <w:r w:rsidRPr="004408FD">
        <w:rPr>
          <w:rFonts w:ascii="Book Antiqua" w:eastAsia="Times New Roman" w:hAnsi="Book Antiqua" w:cs="Times New Roman"/>
          <w:color w:val="000000"/>
          <w:sz w:val="24"/>
          <w:szCs w:val="24"/>
        </w:rPr>
        <w:t> 2002; </w:t>
      </w:r>
      <w:r w:rsidRPr="004408FD">
        <w:rPr>
          <w:rFonts w:ascii="Book Antiqua" w:eastAsia="Times New Roman" w:hAnsi="Book Antiqua" w:cs="Times New Roman"/>
          <w:b/>
          <w:bCs/>
          <w:color w:val="000000"/>
          <w:sz w:val="24"/>
          <w:szCs w:val="24"/>
        </w:rPr>
        <w:t>58</w:t>
      </w:r>
      <w:r w:rsidRPr="004408FD">
        <w:rPr>
          <w:rFonts w:ascii="Book Antiqua" w:eastAsia="Times New Roman" w:hAnsi="Book Antiqua" w:cs="Times New Roman"/>
          <w:color w:val="000000"/>
          <w:sz w:val="24"/>
          <w:szCs w:val="24"/>
        </w:rPr>
        <w:t>: 1034-106; discussion 1034-106; [PMID: 12495160</w:t>
      </w:r>
      <w:r w:rsidRPr="004408FD">
        <w:rPr>
          <w:rFonts w:ascii="Book Antiqua" w:hAnsi="Book Antiqua" w:cs="Times New Roman"/>
          <w:color w:val="000000"/>
          <w:sz w:val="24"/>
          <w:szCs w:val="24"/>
        </w:rPr>
        <w:t xml:space="preserve"> DOI: 10.1111/j.0006-341X.2002.1034_1.x</w:t>
      </w:r>
      <w:r w:rsidRPr="004408FD">
        <w:rPr>
          <w:rFonts w:ascii="Book Antiqua" w:eastAsia="Times New Roman" w:hAnsi="Book Antiqua" w:cs="Times New Roman"/>
          <w:color w:val="000000"/>
          <w:sz w:val="24"/>
          <w:szCs w:val="24"/>
        </w:rPr>
        <w:t>]</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4408FD">
        <w:rPr>
          <w:rFonts w:ascii="Book Antiqua" w:eastAsia="Times New Roman" w:hAnsi="Book Antiqua" w:cs="Times New Roman"/>
          <w:b/>
          <w:bCs/>
          <w:color w:val="000000"/>
          <w:sz w:val="24"/>
          <w:szCs w:val="24"/>
        </w:rPr>
        <w:t>McInturff</w:t>
      </w:r>
      <w:proofErr w:type="spellEnd"/>
      <w:r w:rsidRPr="004408FD">
        <w:rPr>
          <w:rFonts w:ascii="Book Antiqua" w:eastAsia="Times New Roman" w:hAnsi="Book Antiqua" w:cs="Times New Roman"/>
          <w:b/>
          <w:bCs/>
          <w:color w:val="000000"/>
          <w:sz w:val="24"/>
          <w:szCs w:val="24"/>
        </w:rPr>
        <w:t xml:space="preserve"> P</w:t>
      </w:r>
      <w:r w:rsidRPr="004408FD">
        <w:rPr>
          <w:rFonts w:ascii="Book Antiqua" w:eastAsia="Times New Roman" w:hAnsi="Book Antiqua" w:cs="Times New Roman"/>
          <w:color w:val="000000"/>
          <w:sz w:val="24"/>
          <w:szCs w:val="24"/>
        </w:rPr>
        <w:t>, Johnson WO, Cowling D, Gardner IA. Modelling risk when binary outcomes are subject to error. </w:t>
      </w:r>
      <w:r w:rsidRPr="004408FD">
        <w:rPr>
          <w:rFonts w:ascii="Book Antiqua" w:eastAsia="Times New Roman" w:hAnsi="Book Antiqua" w:cs="Times New Roman"/>
          <w:i/>
          <w:iCs/>
          <w:color w:val="000000"/>
          <w:sz w:val="24"/>
          <w:szCs w:val="24"/>
        </w:rPr>
        <w:t>Stat Med</w:t>
      </w:r>
      <w:r w:rsidRPr="004408FD">
        <w:rPr>
          <w:rFonts w:ascii="Book Antiqua" w:eastAsia="Times New Roman" w:hAnsi="Book Antiqua" w:cs="Times New Roman"/>
          <w:color w:val="000000"/>
          <w:sz w:val="24"/>
          <w:szCs w:val="24"/>
        </w:rPr>
        <w:t> 2004; </w:t>
      </w:r>
      <w:r w:rsidRPr="004408FD">
        <w:rPr>
          <w:rFonts w:ascii="Book Antiqua" w:eastAsia="Times New Roman" w:hAnsi="Book Antiqua" w:cs="Times New Roman"/>
          <w:b/>
          <w:bCs/>
          <w:color w:val="000000"/>
          <w:sz w:val="24"/>
          <w:szCs w:val="24"/>
        </w:rPr>
        <w:t>23</w:t>
      </w:r>
      <w:r w:rsidRPr="004408FD">
        <w:rPr>
          <w:rFonts w:ascii="Book Antiqua" w:eastAsia="Times New Roman" w:hAnsi="Book Antiqua" w:cs="Times New Roman"/>
          <w:color w:val="000000"/>
          <w:sz w:val="24"/>
          <w:szCs w:val="24"/>
        </w:rPr>
        <w:t>: 1095-1109 [PMID: 15057880 DOI: 10.1002/sim.1656]</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1912CD">
        <w:rPr>
          <w:rFonts w:ascii="Book Antiqua" w:eastAsia="Times New Roman" w:hAnsi="Book Antiqua" w:cs="Times New Roman"/>
          <w:b/>
          <w:color w:val="000000"/>
          <w:sz w:val="24"/>
          <w:szCs w:val="24"/>
        </w:rPr>
        <w:t>Khosravi</w:t>
      </w:r>
      <w:proofErr w:type="spellEnd"/>
      <w:r w:rsidRPr="001912CD">
        <w:rPr>
          <w:rFonts w:ascii="Book Antiqua" w:eastAsia="Times New Roman" w:hAnsi="Book Antiqua" w:cs="Times New Roman"/>
          <w:b/>
          <w:color w:val="000000"/>
          <w:sz w:val="24"/>
          <w:szCs w:val="24"/>
        </w:rPr>
        <w:t xml:space="preserve"> A</w:t>
      </w:r>
      <w:r w:rsidRPr="004408FD">
        <w:rPr>
          <w:rFonts w:ascii="Book Antiqua" w:eastAsia="Times New Roman" w:hAnsi="Book Antiqua" w:cs="Times New Roman"/>
          <w:color w:val="000000"/>
          <w:sz w:val="24"/>
          <w:szCs w:val="24"/>
        </w:rPr>
        <w:t xml:space="preserve">, </w:t>
      </w:r>
      <w:proofErr w:type="spellStart"/>
      <w:r w:rsidRPr="004408FD">
        <w:rPr>
          <w:rFonts w:ascii="Book Antiqua" w:eastAsia="Times New Roman" w:hAnsi="Book Antiqua" w:cs="Times New Roman"/>
          <w:color w:val="000000"/>
          <w:sz w:val="24"/>
          <w:szCs w:val="24"/>
        </w:rPr>
        <w:t>Aghamohamadi</w:t>
      </w:r>
      <w:proofErr w:type="spellEnd"/>
      <w:r w:rsidRPr="004408FD">
        <w:rPr>
          <w:rFonts w:ascii="Book Antiqua" w:eastAsia="Times New Roman" w:hAnsi="Book Antiqua" w:cs="Times New Roman"/>
          <w:color w:val="000000"/>
          <w:sz w:val="24"/>
          <w:szCs w:val="24"/>
        </w:rPr>
        <w:t xml:space="preserve"> S, </w:t>
      </w:r>
      <w:proofErr w:type="spellStart"/>
      <w:r w:rsidRPr="004408FD">
        <w:rPr>
          <w:rFonts w:ascii="Book Antiqua" w:eastAsia="Times New Roman" w:hAnsi="Book Antiqua" w:cs="Times New Roman"/>
          <w:color w:val="000000"/>
          <w:sz w:val="24"/>
          <w:szCs w:val="24"/>
        </w:rPr>
        <w:t>Kazemi</w:t>
      </w:r>
      <w:proofErr w:type="spellEnd"/>
      <w:r w:rsidRPr="004408FD">
        <w:rPr>
          <w:rFonts w:ascii="Book Antiqua" w:eastAsia="Times New Roman" w:hAnsi="Book Antiqua" w:cs="Times New Roman"/>
          <w:color w:val="000000"/>
          <w:sz w:val="24"/>
          <w:szCs w:val="24"/>
        </w:rPr>
        <w:t xml:space="preserve"> E, Pour </w:t>
      </w:r>
      <w:proofErr w:type="spellStart"/>
      <w:r w:rsidRPr="004408FD">
        <w:rPr>
          <w:rFonts w:ascii="Book Antiqua" w:eastAsia="Times New Roman" w:hAnsi="Book Antiqua" w:cs="Times New Roman"/>
          <w:color w:val="000000"/>
          <w:sz w:val="24"/>
          <w:szCs w:val="24"/>
        </w:rPr>
        <w:t>Malek</w:t>
      </w:r>
      <w:proofErr w:type="spellEnd"/>
      <w:r w:rsidRPr="004408FD">
        <w:rPr>
          <w:rFonts w:ascii="Book Antiqua" w:eastAsia="Times New Roman" w:hAnsi="Book Antiqua" w:cs="Times New Roman"/>
          <w:color w:val="000000"/>
          <w:sz w:val="24"/>
          <w:szCs w:val="24"/>
        </w:rPr>
        <w:t xml:space="preserve"> F, </w:t>
      </w:r>
      <w:proofErr w:type="spellStart"/>
      <w:r w:rsidRPr="004408FD">
        <w:rPr>
          <w:rFonts w:ascii="Book Antiqua" w:eastAsia="Times New Roman" w:hAnsi="Book Antiqua" w:cs="Times New Roman"/>
          <w:color w:val="000000"/>
          <w:sz w:val="24"/>
          <w:szCs w:val="24"/>
        </w:rPr>
        <w:t>Shariati</w:t>
      </w:r>
      <w:proofErr w:type="spellEnd"/>
      <w:r w:rsidRPr="004408FD">
        <w:rPr>
          <w:rFonts w:ascii="Book Antiqua" w:eastAsia="Times New Roman" w:hAnsi="Book Antiqua" w:cs="Times New Roman"/>
          <w:color w:val="000000"/>
          <w:sz w:val="24"/>
          <w:szCs w:val="24"/>
        </w:rPr>
        <w:t xml:space="preserve"> M. Mortality Profile in Iran (29 Provinces) over the Years 2006 to 2010 .Tehran: Ministry of Hea</w:t>
      </w:r>
      <w:r>
        <w:rPr>
          <w:rFonts w:ascii="Book Antiqua" w:eastAsia="Times New Roman" w:hAnsi="Book Antiqua" w:cs="Times New Roman"/>
          <w:color w:val="000000"/>
          <w:sz w:val="24"/>
          <w:szCs w:val="24"/>
        </w:rPr>
        <w:t>lth and Medical Education, 2013</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4408FD">
        <w:rPr>
          <w:rFonts w:ascii="Book Antiqua" w:eastAsia="Times New Roman" w:hAnsi="Book Antiqua" w:cs="Times New Roman"/>
          <w:b/>
          <w:bCs/>
          <w:color w:val="000000"/>
          <w:sz w:val="24"/>
          <w:szCs w:val="24"/>
        </w:rPr>
        <w:t>Pourhoseingholi</w:t>
      </w:r>
      <w:proofErr w:type="spellEnd"/>
      <w:r w:rsidRPr="004408FD">
        <w:rPr>
          <w:rFonts w:ascii="Book Antiqua" w:eastAsia="Times New Roman" w:hAnsi="Book Antiqua" w:cs="Times New Roman"/>
          <w:b/>
          <w:bCs/>
          <w:color w:val="000000"/>
          <w:sz w:val="24"/>
          <w:szCs w:val="24"/>
        </w:rPr>
        <w:t xml:space="preserve"> MA</w:t>
      </w:r>
      <w:r w:rsidRPr="004408FD">
        <w:rPr>
          <w:rFonts w:ascii="Book Antiqua" w:eastAsia="Times New Roman" w:hAnsi="Book Antiqua" w:cs="Times New Roman"/>
          <w:color w:val="000000"/>
          <w:sz w:val="24"/>
          <w:szCs w:val="24"/>
        </w:rPr>
        <w:t xml:space="preserve">, </w:t>
      </w:r>
      <w:proofErr w:type="spellStart"/>
      <w:r w:rsidRPr="004408FD">
        <w:rPr>
          <w:rFonts w:ascii="Book Antiqua" w:eastAsia="Times New Roman" w:hAnsi="Book Antiqua" w:cs="Times New Roman"/>
          <w:color w:val="000000"/>
          <w:sz w:val="24"/>
          <w:szCs w:val="24"/>
        </w:rPr>
        <w:t>Faghihzadeh</w:t>
      </w:r>
      <w:proofErr w:type="spellEnd"/>
      <w:r w:rsidRPr="004408FD">
        <w:rPr>
          <w:rFonts w:ascii="Book Antiqua" w:eastAsia="Times New Roman" w:hAnsi="Book Antiqua" w:cs="Times New Roman"/>
          <w:color w:val="000000"/>
          <w:sz w:val="24"/>
          <w:szCs w:val="24"/>
        </w:rPr>
        <w:t xml:space="preserve"> S, </w:t>
      </w:r>
      <w:proofErr w:type="spellStart"/>
      <w:r w:rsidRPr="004408FD">
        <w:rPr>
          <w:rFonts w:ascii="Book Antiqua" w:eastAsia="Times New Roman" w:hAnsi="Book Antiqua" w:cs="Times New Roman"/>
          <w:color w:val="000000"/>
          <w:sz w:val="24"/>
          <w:szCs w:val="24"/>
        </w:rPr>
        <w:t>Hajizadeh</w:t>
      </w:r>
      <w:proofErr w:type="spellEnd"/>
      <w:r w:rsidRPr="004408FD">
        <w:rPr>
          <w:rFonts w:ascii="Book Antiqua" w:eastAsia="Times New Roman" w:hAnsi="Book Antiqua" w:cs="Times New Roman"/>
          <w:color w:val="000000"/>
          <w:sz w:val="24"/>
          <w:szCs w:val="24"/>
        </w:rPr>
        <w:t xml:space="preserve"> E, </w:t>
      </w:r>
      <w:proofErr w:type="spellStart"/>
      <w:r w:rsidRPr="004408FD">
        <w:rPr>
          <w:rFonts w:ascii="Book Antiqua" w:eastAsia="Times New Roman" w:hAnsi="Book Antiqua" w:cs="Times New Roman"/>
          <w:color w:val="000000"/>
          <w:sz w:val="24"/>
          <w:szCs w:val="24"/>
        </w:rPr>
        <w:t>Abadi</w:t>
      </w:r>
      <w:proofErr w:type="spellEnd"/>
      <w:r w:rsidRPr="004408FD">
        <w:rPr>
          <w:rFonts w:ascii="Book Antiqua" w:eastAsia="Times New Roman" w:hAnsi="Book Antiqua" w:cs="Times New Roman"/>
          <w:color w:val="000000"/>
          <w:sz w:val="24"/>
          <w:szCs w:val="24"/>
        </w:rPr>
        <w:t xml:space="preserve"> A, </w:t>
      </w:r>
      <w:proofErr w:type="spellStart"/>
      <w:r w:rsidRPr="004408FD">
        <w:rPr>
          <w:rFonts w:ascii="Book Antiqua" w:eastAsia="Times New Roman" w:hAnsi="Book Antiqua" w:cs="Times New Roman"/>
          <w:color w:val="000000"/>
          <w:sz w:val="24"/>
          <w:szCs w:val="24"/>
        </w:rPr>
        <w:t>Zali</w:t>
      </w:r>
      <w:proofErr w:type="spellEnd"/>
      <w:r w:rsidRPr="004408FD">
        <w:rPr>
          <w:rFonts w:ascii="Book Antiqua" w:eastAsia="Times New Roman" w:hAnsi="Book Antiqua" w:cs="Times New Roman"/>
          <w:color w:val="000000"/>
          <w:sz w:val="24"/>
          <w:szCs w:val="24"/>
        </w:rPr>
        <w:t xml:space="preserve"> MR. Bayesian estimation of colorectal cancer mortality in the presence of misclassification in Iran. </w:t>
      </w:r>
      <w:r w:rsidRPr="004408FD">
        <w:rPr>
          <w:rFonts w:ascii="Book Antiqua" w:eastAsia="Times New Roman" w:hAnsi="Book Antiqua" w:cs="Times New Roman"/>
          <w:i/>
          <w:iCs/>
          <w:color w:val="000000"/>
          <w:sz w:val="24"/>
          <w:szCs w:val="24"/>
        </w:rPr>
        <w:t xml:space="preserve">Asian Pac J Cancer </w:t>
      </w:r>
      <w:proofErr w:type="spellStart"/>
      <w:r w:rsidRPr="004408FD">
        <w:rPr>
          <w:rFonts w:ascii="Book Antiqua" w:eastAsia="Times New Roman" w:hAnsi="Book Antiqua" w:cs="Times New Roman"/>
          <w:i/>
          <w:iCs/>
          <w:color w:val="000000"/>
          <w:sz w:val="24"/>
          <w:szCs w:val="24"/>
        </w:rPr>
        <w:t>Prev</w:t>
      </w:r>
      <w:proofErr w:type="spellEnd"/>
      <w:r w:rsidRPr="004408FD">
        <w:rPr>
          <w:rFonts w:ascii="Book Antiqua" w:eastAsia="Times New Roman" w:hAnsi="Book Antiqua" w:cs="Times New Roman"/>
          <w:color w:val="000000"/>
          <w:sz w:val="24"/>
          <w:szCs w:val="24"/>
        </w:rPr>
        <w:t> </w:t>
      </w:r>
      <w:r w:rsidRPr="006A6236">
        <w:rPr>
          <w:rFonts w:ascii="Book Antiqua" w:eastAsia="Times New Roman" w:hAnsi="Book Antiqua" w:cstheme="majorBidi"/>
          <w:sz w:val="24"/>
          <w:szCs w:val="24"/>
        </w:rPr>
        <w:t>2009</w:t>
      </w:r>
      <w:r w:rsidRPr="004408FD">
        <w:rPr>
          <w:rFonts w:ascii="Book Antiqua" w:eastAsia="Times New Roman" w:hAnsi="Book Antiqua" w:cs="Times New Roman"/>
          <w:color w:val="000000"/>
          <w:sz w:val="24"/>
          <w:szCs w:val="24"/>
        </w:rPr>
        <w:t>; </w:t>
      </w:r>
      <w:r w:rsidRPr="004408FD">
        <w:rPr>
          <w:rFonts w:ascii="Book Antiqua" w:eastAsia="Times New Roman" w:hAnsi="Book Antiqua" w:cs="Times New Roman"/>
          <w:b/>
          <w:bCs/>
          <w:color w:val="000000"/>
          <w:sz w:val="24"/>
          <w:szCs w:val="24"/>
        </w:rPr>
        <w:t>10</w:t>
      </w:r>
      <w:r w:rsidRPr="004408FD">
        <w:rPr>
          <w:rFonts w:ascii="Book Antiqua" w:eastAsia="Times New Roman" w:hAnsi="Book Antiqua" w:cs="Times New Roman"/>
          <w:color w:val="000000"/>
          <w:sz w:val="24"/>
          <w:szCs w:val="24"/>
        </w:rPr>
        <w:t>: 691-694 [PMID: 19827896]</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r w:rsidRPr="001912CD">
        <w:rPr>
          <w:rFonts w:ascii="Book Antiqua" w:eastAsia="Times New Roman" w:hAnsi="Book Antiqua" w:cs="Times New Roman"/>
          <w:b/>
          <w:color w:val="000000"/>
          <w:sz w:val="24"/>
          <w:szCs w:val="24"/>
        </w:rPr>
        <w:t>Stewart BW</w:t>
      </w:r>
      <w:r w:rsidRPr="004408FD">
        <w:rPr>
          <w:rFonts w:ascii="Book Antiqua" w:eastAsia="Times New Roman" w:hAnsi="Book Antiqua" w:cs="Times New Roman"/>
          <w:color w:val="000000"/>
          <w:sz w:val="24"/>
          <w:szCs w:val="24"/>
        </w:rPr>
        <w:t xml:space="preserve">, </w:t>
      </w:r>
      <w:proofErr w:type="spellStart"/>
      <w:r w:rsidRPr="004408FD">
        <w:rPr>
          <w:rFonts w:ascii="Book Antiqua" w:eastAsia="Times New Roman" w:hAnsi="Book Antiqua" w:cs="Times New Roman"/>
          <w:color w:val="000000"/>
          <w:sz w:val="24"/>
          <w:szCs w:val="24"/>
        </w:rPr>
        <w:t>Kleihues</w:t>
      </w:r>
      <w:proofErr w:type="spellEnd"/>
      <w:r w:rsidRPr="004408FD">
        <w:rPr>
          <w:rFonts w:ascii="Book Antiqua" w:eastAsia="Times New Roman" w:hAnsi="Book Antiqua" w:cs="Times New Roman"/>
          <w:color w:val="000000"/>
          <w:sz w:val="24"/>
          <w:szCs w:val="24"/>
        </w:rPr>
        <w:t xml:space="preserve"> P, editors. World cancer report. Lyon: IARC press; 2003</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r w:rsidRPr="004408FD">
        <w:rPr>
          <w:rFonts w:ascii="Book Antiqua" w:eastAsia="Times New Roman" w:hAnsi="Book Antiqua" w:cs="Times New Roman"/>
          <w:b/>
          <w:bCs/>
          <w:color w:val="000000"/>
          <w:sz w:val="24"/>
          <w:szCs w:val="24"/>
        </w:rPr>
        <w:t>Rahman R</w:t>
      </w:r>
      <w:r w:rsidRPr="004408FD">
        <w:rPr>
          <w:rFonts w:ascii="Book Antiqua" w:eastAsia="Times New Roman" w:hAnsi="Book Antiqua" w:cs="Times New Roman"/>
          <w:color w:val="000000"/>
          <w:sz w:val="24"/>
          <w:szCs w:val="24"/>
        </w:rPr>
        <w:t xml:space="preserve">, </w:t>
      </w:r>
      <w:proofErr w:type="spellStart"/>
      <w:r w:rsidRPr="004408FD">
        <w:rPr>
          <w:rFonts w:ascii="Book Antiqua" w:eastAsia="Times New Roman" w:hAnsi="Book Antiqua" w:cs="Times New Roman"/>
          <w:color w:val="000000"/>
          <w:sz w:val="24"/>
          <w:szCs w:val="24"/>
        </w:rPr>
        <w:t>Asombang</w:t>
      </w:r>
      <w:proofErr w:type="spellEnd"/>
      <w:r w:rsidRPr="004408FD">
        <w:rPr>
          <w:rFonts w:ascii="Book Antiqua" w:eastAsia="Times New Roman" w:hAnsi="Book Antiqua" w:cs="Times New Roman"/>
          <w:color w:val="000000"/>
          <w:sz w:val="24"/>
          <w:szCs w:val="24"/>
        </w:rPr>
        <w:t xml:space="preserve"> AW, </w:t>
      </w:r>
      <w:proofErr w:type="spellStart"/>
      <w:r w:rsidRPr="004408FD">
        <w:rPr>
          <w:rFonts w:ascii="Book Antiqua" w:eastAsia="Times New Roman" w:hAnsi="Book Antiqua" w:cs="Times New Roman"/>
          <w:color w:val="000000"/>
          <w:sz w:val="24"/>
          <w:szCs w:val="24"/>
        </w:rPr>
        <w:t>Ibdah</w:t>
      </w:r>
      <w:proofErr w:type="spellEnd"/>
      <w:r w:rsidRPr="004408FD">
        <w:rPr>
          <w:rFonts w:ascii="Book Antiqua" w:eastAsia="Times New Roman" w:hAnsi="Book Antiqua" w:cs="Times New Roman"/>
          <w:color w:val="000000"/>
          <w:sz w:val="24"/>
          <w:szCs w:val="24"/>
        </w:rPr>
        <w:t xml:space="preserve"> JA. Characteristics of gastric cancer in Asia. </w:t>
      </w:r>
      <w:r w:rsidRPr="004408FD">
        <w:rPr>
          <w:rFonts w:ascii="Book Antiqua" w:eastAsia="Times New Roman" w:hAnsi="Book Antiqua" w:cs="Times New Roman"/>
          <w:i/>
          <w:iCs/>
          <w:color w:val="000000"/>
          <w:sz w:val="24"/>
          <w:szCs w:val="24"/>
        </w:rPr>
        <w:t xml:space="preserve">World J </w:t>
      </w:r>
      <w:proofErr w:type="spellStart"/>
      <w:r w:rsidRPr="004408FD">
        <w:rPr>
          <w:rFonts w:ascii="Book Antiqua" w:eastAsia="Times New Roman" w:hAnsi="Book Antiqua" w:cs="Times New Roman"/>
          <w:i/>
          <w:iCs/>
          <w:color w:val="000000"/>
          <w:sz w:val="24"/>
          <w:szCs w:val="24"/>
        </w:rPr>
        <w:t>Gastroenterol</w:t>
      </w:r>
      <w:proofErr w:type="spellEnd"/>
      <w:r w:rsidRPr="004408FD">
        <w:rPr>
          <w:rFonts w:ascii="Book Antiqua" w:eastAsia="Times New Roman" w:hAnsi="Book Antiqua" w:cs="Times New Roman"/>
          <w:color w:val="000000"/>
          <w:sz w:val="24"/>
          <w:szCs w:val="24"/>
        </w:rPr>
        <w:t> 2014; </w:t>
      </w:r>
      <w:r w:rsidRPr="004408FD">
        <w:rPr>
          <w:rFonts w:ascii="Book Antiqua" w:eastAsia="Times New Roman" w:hAnsi="Book Antiqua" w:cs="Times New Roman"/>
          <w:b/>
          <w:bCs/>
          <w:color w:val="000000"/>
          <w:sz w:val="24"/>
          <w:szCs w:val="24"/>
        </w:rPr>
        <w:t>20</w:t>
      </w:r>
      <w:r w:rsidRPr="004408FD">
        <w:rPr>
          <w:rFonts w:ascii="Book Antiqua" w:eastAsia="Times New Roman" w:hAnsi="Book Antiqua" w:cs="Times New Roman"/>
          <w:color w:val="000000"/>
          <w:sz w:val="24"/>
          <w:szCs w:val="24"/>
        </w:rPr>
        <w:t>: 4483-4490 [PMID: 24782601 DOI: 10.3748/wjg.v20.i16.4483]</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r w:rsidRPr="004408FD">
        <w:rPr>
          <w:rFonts w:ascii="Book Antiqua" w:eastAsia="Times New Roman" w:hAnsi="Book Antiqua" w:cs="Times New Roman"/>
          <w:b/>
          <w:bCs/>
          <w:color w:val="000000"/>
          <w:sz w:val="24"/>
          <w:szCs w:val="24"/>
        </w:rPr>
        <w:t>Torre LA</w:t>
      </w:r>
      <w:r w:rsidRPr="004408FD">
        <w:rPr>
          <w:rFonts w:ascii="Book Antiqua" w:eastAsia="Times New Roman" w:hAnsi="Book Antiqua" w:cs="Times New Roman"/>
          <w:color w:val="000000"/>
          <w:sz w:val="24"/>
          <w:szCs w:val="24"/>
        </w:rPr>
        <w:t xml:space="preserve">, Bray F, Siegel RL, </w:t>
      </w:r>
      <w:proofErr w:type="spellStart"/>
      <w:r w:rsidRPr="004408FD">
        <w:rPr>
          <w:rFonts w:ascii="Book Antiqua" w:eastAsia="Times New Roman" w:hAnsi="Book Antiqua" w:cs="Times New Roman"/>
          <w:color w:val="000000"/>
          <w:sz w:val="24"/>
          <w:szCs w:val="24"/>
        </w:rPr>
        <w:t>Ferlay</w:t>
      </w:r>
      <w:proofErr w:type="spellEnd"/>
      <w:r w:rsidRPr="004408FD">
        <w:rPr>
          <w:rFonts w:ascii="Book Antiqua" w:eastAsia="Times New Roman" w:hAnsi="Book Antiqua" w:cs="Times New Roman"/>
          <w:color w:val="000000"/>
          <w:sz w:val="24"/>
          <w:szCs w:val="24"/>
        </w:rPr>
        <w:t xml:space="preserve"> J, </w:t>
      </w:r>
      <w:proofErr w:type="spellStart"/>
      <w:r w:rsidRPr="004408FD">
        <w:rPr>
          <w:rFonts w:ascii="Book Antiqua" w:eastAsia="Times New Roman" w:hAnsi="Book Antiqua" w:cs="Times New Roman"/>
          <w:color w:val="000000"/>
          <w:sz w:val="24"/>
          <w:szCs w:val="24"/>
        </w:rPr>
        <w:t>Lortet-Tieulent</w:t>
      </w:r>
      <w:proofErr w:type="spellEnd"/>
      <w:r w:rsidRPr="004408FD">
        <w:rPr>
          <w:rFonts w:ascii="Book Antiqua" w:eastAsia="Times New Roman" w:hAnsi="Book Antiqua" w:cs="Times New Roman"/>
          <w:color w:val="000000"/>
          <w:sz w:val="24"/>
          <w:szCs w:val="24"/>
        </w:rPr>
        <w:t xml:space="preserve"> J, </w:t>
      </w:r>
      <w:proofErr w:type="spellStart"/>
      <w:r w:rsidRPr="004408FD">
        <w:rPr>
          <w:rFonts w:ascii="Book Antiqua" w:eastAsia="Times New Roman" w:hAnsi="Book Antiqua" w:cs="Times New Roman"/>
          <w:color w:val="000000"/>
          <w:sz w:val="24"/>
          <w:szCs w:val="24"/>
        </w:rPr>
        <w:t>Jemal</w:t>
      </w:r>
      <w:proofErr w:type="spellEnd"/>
      <w:r w:rsidRPr="004408FD">
        <w:rPr>
          <w:rFonts w:ascii="Book Antiqua" w:eastAsia="Times New Roman" w:hAnsi="Book Antiqua" w:cs="Times New Roman"/>
          <w:color w:val="000000"/>
          <w:sz w:val="24"/>
          <w:szCs w:val="24"/>
        </w:rPr>
        <w:t xml:space="preserve"> A. Global cancer statistics, 2012. </w:t>
      </w:r>
      <w:r w:rsidRPr="004408FD">
        <w:rPr>
          <w:rFonts w:ascii="Book Antiqua" w:eastAsia="Times New Roman" w:hAnsi="Book Antiqua" w:cs="Times New Roman"/>
          <w:i/>
          <w:iCs/>
          <w:color w:val="000000"/>
          <w:sz w:val="24"/>
          <w:szCs w:val="24"/>
        </w:rPr>
        <w:t xml:space="preserve">CA Cancer J </w:t>
      </w:r>
      <w:proofErr w:type="spellStart"/>
      <w:r w:rsidRPr="004408FD">
        <w:rPr>
          <w:rFonts w:ascii="Book Antiqua" w:eastAsia="Times New Roman" w:hAnsi="Book Antiqua" w:cs="Times New Roman"/>
          <w:i/>
          <w:iCs/>
          <w:color w:val="000000"/>
          <w:sz w:val="24"/>
          <w:szCs w:val="24"/>
        </w:rPr>
        <w:t>Clin</w:t>
      </w:r>
      <w:proofErr w:type="spellEnd"/>
      <w:r w:rsidRPr="004408FD">
        <w:rPr>
          <w:rFonts w:ascii="Book Antiqua" w:eastAsia="Times New Roman" w:hAnsi="Book Antiqua" w:cs="Times New Roman"/>
          <w:color w:val="000000"/>
          <w:sz w:val="24"/>
          <w:szCs w:val="24"/>
        </w:rPr>
        <w:t> 2015; </w:t>
      </w:r>
      <w:r w:rsidRPr="004408FD">
        <w:rPr>
          <w:rFonts w:ascii="Book Antiqua" w:eastAsia="Times New Roman" w:hAnsi="Book Antiqua" w:cs="Times New Roman"/>
          <w:b/>
          <w:bCs/>
          <w:color w:val="000000"/>
          <w:sz w:val="24"/>
          <w:szCs w:val="24"/>
        </w:rPr>
        <w:t>65</w:t>
      </w:r>
      <w:r w:rsidRPr="004408FD">
        <w:rPr>
          <w:rFonts w:ascii="Book Antiqua" w:eastAsia="Times New Roman" w:hAnsi="Book Antiqua" w:cs="Times New Roman"/>
          <w:color w:val="000000"/>
          <w:sz w:val="24"/>
          <w:szCs w:val="24"/>
        </w:rPr>
        <w:t>: 87-108 [PMID: 25651787 DOI: 10.3322/caac.21262]</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4408FD">
        <w:rPr>
          <w:rFonts w:ascii="Book Antiqua" w:eastAsia="Times New Roman" w:hAnsi="Book Antiqua" w:cs="Times New Roman"/>
          <w:b/>
          <w:bCs/>
          <w:color w:val="000000"/>
          <w:sz w:val="24"/>
          <w:szCs w:val="24"/>
        </w:rPr>
        <w:t>Pourfarzi</w:t>
      </w:r>
      <w:proofErr w:type="spellEnd"/>
      <w:r w:rsidRPr="004408FD">
        <w:rPr>
          <w:rFonts w:ascii="Book Antiqua" w:eastAsia="Times New Roman" w:hAnsi="Book Antiqua" w:cs="Times New Roman"/>
          <w:b/>
          <w:bCs/>
          <w:color w:val="000000"/>
          <w:sz w:val="24"/>
          <w:szCs w:val="24"/>
        </w:rPr>
        <w:t xml:space="preserve"> F</w:t>
      </w:r>
      <w:r w:rsidRPr="004408FD">
        <w:rPr>
          <w:rFonts w:ascii="Book Antiqua" w:eastAsia="Times New Roman" w:hAnsi="Book Antiqua" w:cs="Times New Roman"/>
          <w:color w:val="000000"/>
          <w:sz w:val="24"/>
          <w:szCs w:val="24"/>
        </w:rPr>
        <w:t xml:space="preserve">, Whelan A, </w:t>
      </w:r>
      <w:proofErr w:type="spellStart"/>
      <w:r w:rsidRPr="004408FD">
        <w:rPr>
          <w:rFonts w:ascii="Book Antiqua" w:eastAsia="Times New Roman" w:hAnsi="Book Antiqua" w:cs="Times New Roman"/>
          <w:color w:val="000000"/>
          <w:sz w:val="24"/>
          <w:szCs w:val="24"/>
        </w:rPr>
        <w:t>Kaldor</w:t>
      </w:r>
      <w:proofErr w:type="spellEnd"/>
      <w:r w:rsidRPr="004408FD">
        <w:rPr>
          <w:rFonts w:ascii="Book Antiqua" w:eastAsia="Times New Roman" w:hAnsi="Book Antiqua" w:cs="Times New Roman"/>
          <w:color w:val="000000"/>
          <w:sz w:val="24"/>
          <w:szCs w:val="24"/>
        </w:rPr>
        <w:t xml:space="preserve"> J, </w:t>
      </w:r>
      <w:proofErr w:type="spellStart"/>
      <w:r w:rsidRPr="004408FD">
        <w:rPr>
          <w:rFonts w:ascii="Book Antiqua" w:eastAsia="Times New Roman" w:hAnsi="Book Antiqua" w:cs="Times New Roman"/>
          <w:color w:val="000000"/>
          <w:sz w:val="24"/>
          <w:szCs w:val="24"/>
        </w:rPr>
        <w:t>Malekzadeh</w:t>
      </w:r>
      <w:proofErr w:type="spellEnd"/>
      <w:r w:rsidRPr="004408FD">
        <w:rPr>
          <w:rFonts w:ascii="Book Antiqua" w:eastAsia="Times New Roman" w:hAnsi="Book Antiqua" w:cs="Times New Roman"/>
          <w:color w:val="000000"/>
          <w:sz w:val="24"/>
          <w:szCs w:val="24"/>
        </w:rPr>
        <w:t xml:space="preserve"> R. The role of diet and other environmental factors in the causation of gastric cancer in Iran--a population based study. </w:t>
      </w:r>
      <w:proofErr w:type="spellStart"/>
      <w:r w:rsidRPr="004408FD">
        <w:rPr>
          <w:rFonts w:ascii="Book Antiqua" w:eastAsia="Times New Roman" w:hAnsi="Book Antiqua" w:cs="Times New Roman"/>
          <w:i/>
          <w:iCs/>
          <w:color w:val="000000"/>
          <w:sz w:val="24"/>
          <w:szCs w:val="24"/>
        </w:rPr>
        <w:t>Int</w:t>
      </w:r>
      <w:proofErr w:type="spellEnd"/>
      <w:r w:rsidRPr="004408FD">
        <w:rPr>
          <w:rFonts w:ascii="Book Antiqua" w:eastAsia="Times New Roman" w:hAnsi="Book Antiqua" w:cs="Times New Roman"/>
          <w:i/>
          <w:iCs/>
          <w:color w:val="000000"/>
          <w:sz w:val="24"/>
          <w:szCs w:val="24"/>
        </w:rPr>
        <w:t xml:space="preserve"> J Cancer</w:t>
      </w:r>
      <w:r w:rsidRPr="004408FD">
        <w:rPr>
          <w:rFonts w:ascii="Book Antiqua" w:eastAsia="Times New Roman" w:hAnsi="Book Antiqua" w:cs="Times New Roman"/>
          <w:color w:val="000000"/>
          <w:sz w:val="24"/>
          <w:szCs w:val="24"/>
        </w:rPr>
        <w:t> 2009; </w:t>
      </w:r>
      <w:r w:rsidRPr="004408FD">
        <w:rPr>
          <w:rFonts w:ascii="Book Antiqua" w:eastAsia="Times New Roman" w:hAnsi="Book Antiqua" w:cs="Times New Roman"/>
          <w:b/>
          <w:bCs/>
          <w:color w:val="000000"/>
          <w:sz w:val="24"/>
          <w:szCs w:val="24"/>
        </w:rPr>
        <w:t>125</w:t>
      </w:r>
      <w:r w:rsidRPr="004408FD">
        <w:rPr>
          <w:rFonts w:ascii="Book Antiqua" w:eastAsia="Times New Roman" w:hAnsi="Book Antiqua" w:cs="Times New Roman"/>
          <w:color w:val="000000"/>
          <w:sz w:val="24"/>
          <w:szCs w:val="24"/>
        </w:rPr>
        <w:t>: 1953-1960 [PMID: 19569234 DOI: 10.1002/ijc.24499]</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r w:rsidRPr="004408FD">
        <w:rPr>
          <w:rFonts w:ascii="Book Antiqua" w:eastAsia="Times New Roman" w:hAnsi="Book Antiqua" w:cs="Times New Roman"/>
          <w:b/>
          <w:bCs/>
          <w:color w:val="000000"/>
          <w:sz w:val="24"/>
          <w:szCs w:val="24"/>
        </w:rPr>
        <w:t>Mousavi SM</w:t>
      </w:r>
      <w:r w:rsidRPr="004408FD">
        <w:rPr>
          <w:rFonts w:ascii="Book Antiqua" w:eastAsia="Times New Roman" w:hAnsi="Book Antiqua" w:cs="Times New Roman"/>
          <w:color w:val="000000"/>
          <w:sz w:val="24"/>
          <w:szCs w:val="24"/>
        </w:rPr>
        <w:t xml:space="preserve">, </w:t>
      </w:r>
      <w:proofErr w:type="spellStart"/>
      <w:r w:rsidRPr="004408FD">
        <w:rPr>
          <w:rFonts w:ascii="Book Antiqua" w:eastAsia="Times New Roman" w:hAnsi="Book Antiqua" w:cs="Times New Roman"/>
          <w:color w:val="000000"/>
          <w:sz w:val="24"/>
          <w:szCs w:val="24"/>
        </w:rPr>
        <w:t>Somi</w:t>
      </w:r>
      <w:proofErr w:type="spellEnd"/>
      <w:r w:rsidRPr="004408FD">
        <w:rPr>
          <w:rFonts w:ascii="Book Antiqua" w:eastAsia="Times New Roman" w:hAnsi="Book Antiqua" w:cs="Times New Roman"/>
          <w:color w:val="000000"/>
          <w:sz w:val="24"/>
          <w:szCs w:val="24"/>
        </w:rPr>
        <w:t xml:space="preserve"> MH. Gastric cancer in Iran 1966-2006. </w:t>
      </w:r>
      <w:r w:rsidRPr="004408FD">
        <w:rPr>
          <w:rFonts w:ascii="Book Antiqua" w:eastAsia="Times New Roman" w:hAnsi="Book Antiqua" w:cs="Times New Roman"/>
          <w:i/>
          <w:iCs/>
          <w:color w:val="000000"/>
          <w:sz w:val="24"/>
          <w:szCs w:val="24"/>
        </w:rPr>
        <w:t xml:space="preserve">Asian Pac J Cancer </w:t>
      </w:r>
      <w:proofErr w:type="spellStart"/>
      <w:r w:rsidRPr="004408FD">
        <w:rPr>
          <w:rFonts w:ascii="Book Antiqua" w:eastAsia="Times New Roman" w:hAnsi="Book Antiqua" w:cs="Times New Roman"/>
          <w:i/>
          <w:iCs/>
          <w:color w:val="000000"/>
          <w:sz w:val="24"/>
          <w:szCs w:val="24"/>
        </w:rPr>
        <w:t>Prev</w:t>
      </w:r>
      <w:proofErr w:type="spellEnd"/>
      <w:r w:rsidRPr="004408FD">
        <w:rPr>
          <w:rFonts w:ascii="Book Antiqua" w:eastAsia="Times New Roman" w:hAnsi="Book Antiqua" w:cs="Times New Roman"/>
          <w:color w:val="000000"/>
          <w:sz w:val="24"/>
          <w:szCs w:val="24"/>
        </w:rPr>
        <w:t> </w:t>
      </w:r>
      <w:r w:rsidRPr="006A6236">
        <w:rPr>
          <w:rFonts w:ascii="Book Antiqua" w:eastAsia="Times New Roman" w:hAnsi="Book Antiqua" w:cstheme="majorBidi"/>
          <w:sz w:val="24"/>
          <w:szCs w:val="24"/>
        </w:rPr>
        <w:t>2009</w:t>
      </w:r>
      <w:r w:rsidRPr="004408FD">
        <w:rPr>
          <w:rFonts w:ascii="Book Antiqua" w:eastAsia="Times New Roman" w:hAnsi="Book Antiqua" w:cs="Times New Roman"/>
          <w:color w:val="000000"/>
          <w:sz w:val="24"/>
          <w:szCs w:val="24"/>
        </w:rPr>
        <w:t>; </w:t>
      </w:r>
      <w:r w:rsidRPr="004408FD">
        <w:rPr>
          <w:rFonts w:ascii="Book Antiqua" w:eastAsia="Times New Roman" w:hAnsi="Book Antiqua" w:cs="Times New Roman"/>
          <w:b/>
          <w:bCs/>
          <w:color w:val="000000"/>
          <w:sz w:val="24"/>
          <w:szCs w:val="24"/>
        </w:rPr>
        <w:t>10</w:t>
      </w:r>
      <w:r w:rsidRPr="004408FD">
        <w:rPr>
          <w:rFonts w:ascii="Book Antiqua" w:eastAsia="Times New Roman" w:hAnsi="Book Antiqua" w:cs="Times New Roman"/>
          <w:color w:val="000000"/>
          <w:sz w:val="24"/>
          <w:szCs w:val="24"/>
        </w:rPr>
        <w:t xml:space="preserve">: 407-412 [PMID: </w:t>
      </w:r>
      <w:bookmarkStart w:id="91" w:name="OLE_LINK725"/>
      <w:bookmarkStart w:id="92" w:name="OLE_LINK726"/>
      <w:r w:rsidRPr="004408FD">
        <w:rPr>
          <w:rFonts w:ascii="Book Antiqua" w:eastAsia="Times New Roman" w:hAnsi="Book Antiqua" w:cs="Times New Roman"/>
          <w:color w:val="000000"/>
          <w:sz w:val="24"/>
          <w:szCs w:val="24"/>
        </w:rPr>
        <w:t>19640183</w:t>
      </w:r>
      <w:bookmarkEnd w:id="91"/>
      <w:bookmarkEnd w:id="92"/>
      <w:r w:rsidRPr="004408FD">
        <w:rPr>
          <w:rFonts w:ascii="Book Antiqua" w:eastAsia="Times New Roman" w:hAnsi="Book Antiqua" w:cs="Times New Roman"/>
          <w:color w:val="000000"/>
          <w:sz w:val="24"/>
          <w:szCs w:val="24"/>
        </w:rPr>
        <w:t>]</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r w:rsidRPr="004408FD">
        <w:rPr>
          <w:rFonts w:ascii="Book Antiqua" w:eastAsia="Times New Roman" w:hAnsi="Book Antiqua" w:cs="Times New Roman"/>
          <w:b/>
          <w:bCs/>
          <w:color w:val="000000"/>
          <w:sz w:val="24"/>
          <w:szCs w:val="24"/>
        </w:rPr>
        <w:t>Howson CP</w:t>
      </w:r>
      <w:r w:rsidRPr="004408FD">
        <w:rPr>
          <w:rFonts w:ascii="Book Antiqua" w:eastAsia="Times New Roman" w:hAnsi="Book Antiqua" w:cs="Times New Roman"/>
          <w:color w:val="000000"/>
          <w:sz w:val="24"/>
          <w:szCs w:val="24"/>
        </w:rPr>
        <w:t xml:space="preserve">, </w:t>
      </w:r>
      <w:proofErr w:type="spellStart"/>
      <w:r w:rsidRPr="004408FD">
        <w:rPr>
          <w:rFonts w:ascii="Book Antiqua" w:eastAsia="Times New Roman" w:hAnsi="Book Antiqua" w:cs="Times New Roman"/>
          <w:color w:val="000000"/>
          <w:sz w:val="24"/>
          <w:szCs w:val="24"/>
        </w:rPr>
        <w:t>Hiyama</w:t>
      </w:r>
      <w:proofErr w:type="spellEnd"/>
      <w:r w:rsidRPr="004408FD">
        <w:rPr>
          <w:rFonts w:ascii="Book Antiqua" w:eastAsia="Times New Roman" w:hAnsi="Book Antiqua" w:cs="Times New Roman"/>
          <w:color w:val="000000"/>
          <w:sz w:val="24"/>
          <w:szCs w:val="24"/>
        </w:rPr>
        <w:t xml:space="preserve"> T, </w:t>
      </w:r>
      <w:proofErr w:type="spellStart"/>
      <w:r w:rsidRPr="004408FD">
        <w:rPr>
          <w:rFonts w:ascii="Book Antiqua" w:eastAsia="Times New Roman" w:hAnsi="Book Antiqua" w:cs="Times New Roman"/>
          <w:color w:val="000000"/>
          <w:sz w:val="24"/>
          <w:szCs w:val="24"/>
        </w:rPr>
        <w:t>Wynder</w:t>
      </w:r>
      <w:proofErr w:type="spellEnd"/>
      <w:r w:rsidRPr="004408FD">
        <w:rPr>
          <w:rFonts w:ascii="Book Antiqua" w:eastAsia="Times New Roman" w:hAnsi="Book Antiqua" w:cs="Times New Roman"/>
          <w:color w:val="000000"/>
          <w:sz w:val="24"/>
          <w:szCs w:val="24"/>
        </w:rPr>
        <w:t xml:space="preserve"> EL. The decline in gastric cancer: epidemiology of an unplanned triumph. </w:t>
      </w:r>
      <w:proofErr w:type="spellStart"/>
      <w:r w:rsidRPr="004408FD">
        <w:rPr>
          <w:rFonts w:ascii="Book Antiqua" w:eastAsia="Times New Roman" w:hAnsi="Book Antiqua" w:cs="Times New Roman"/>
          <w:i/>
          <w:iCs/>
          <w:color w:val="000000"/>
          <w:sz w:val="24"/>
          <w:szCs w:val="24"/>
        </w:rPr>
        <w:t>Epidemiol</w:t>
      </w:r>
      <w:proofErr w:type="spellEnd"/>
      <w:r w:rsidRPr="004408FD">
        <w:rPr>
          <w:rFonts w:ascii="Book Antiqua" w:eastAsia="Times New Roman" w:hAnsi="Book Antiqua" w:cs="Times New Roman"/>
          <w:i/>
          <w:iCs/>
          <w:color w:val="000000"/>
          <w:sz w:val="24"/>
          <w:szCs w:val="24"/>
        </w:rPr>
        <w:t xml:space="preserve"> Rev</w:t>
      </w:r>
      <w:r w:rsidRPr="004408FD">
        <w:rPr>
          <w:rFonts w:ascii="Book Antiqua" w:eastAsia="Times New Roman" w:hAnsi="Book Antiqua" w:cs="Times New Roman"/>
          <w:color w:val="000000"/>
          <w:sz w:val="24"/>
          <w:szCs w:val="24"/>
        </w:rPr>
        <w:t> 1986; </w:t>
      </w:r>
      <w:r w:rsidRPr="004408FD">
        <w:rPr>
          <w:rFonts w:ascii="Book Antiqua" w:eastAsia="Times New Roman" w:hAnsi="Book Antiqua" w:cs="Times New Roman"/>
          <w:b/>
          <w:bCs/>
          <w:color w:val="000000"/>
          <w:sz w:val="24"/>
          <w:szCs w:val="24"/>
        </w:rPr>
        <w:t>8</w:t>
      </w:r>
      <w:r w:rsidRPr="004408FD">
        <w:rPr>
          <w:rFonts w:ascii="Book Antiqua" w:eastAsia="Times New Roman" w:hAnsi="Book Antiqua" w:cs="Times New Roman"/>
          <w:color w:val="000000"/>
          <w:sz w:val="24"/>
          <w:szCs w:val="24"/>
        </w:rPr>
        <w:t>: 1-27 [PMID: 3533579]</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4408FD">
        <w:rPr>
          <w:rFonts w:ascii="Book Antiqua" w:eastAsia="Times New Roman" w:hAnsi="Book Antiqua" w:cs="Times New Roman"/>
          <w:b/>
          <w:bCs/>
          <w:color w:val="000000"/>
          <w:sz w:val="24"/>
          <w:szCs w:val="24"/>
        </w:rPr>
        <w:lastRenderedPageBreak/>
        <w:t>Malvezzi</w:t>
      </w:r>
      <w:proofErr w:type="spellEnd"/>
      <w:r w:rsidRPr="004408FD">
        <w:rPr>
          <w:rFonts w:ascii="Book Antiqua" w:eastAsia="Times New Roman" w:hAnsi="Book Antiqua" w:cs="Times New Roman"/>
          <w:b/>
          <w:bCs/>
          <w:color w:val="000000"/>
          <w:sz w:val="24"/>
          <w:szCs w:val="24"/>
        </w:rPr>
        <w:t xml:space="preserve"> M</w:t>
      </w:r>
      <w:r w:rsidRPr="004408FD">
        <w:rPr>
          <w:rFonts w:ascii="Book Antiqua" w:eastAsia="Times New Roman" w:hAnsi="Book Antiqua" w:cs="Times New Roman"/>
          <w:color w:val="000000"/>
          <w:sz w:val="24"/>
          <w:szCs w:val="24"/>
        </w:rPr>
        <w:t xml:space="preserve">, </w:t>
      </w:r>
      <w:proofErr w:type="spellStart"/>
      <w:r w:rsidRPr="004408FD">
        <w:rPr>
          <w:rFonts w:ascii="Book Antiqua" w:eastAsia="Times New Roman" w:hAnsi="Book Antiqua" w:cs="Times New Roman"/>
          <w:color w:val="000000"/>
          <w:sz w:val="24"/>
          <w:szCs w:val="24"/>
        </w:rPr>
        <w:t>Bonifazi</w:t>
      </w:r>
      <w:proofErr w:type="spellEnd"/>
      <w:r w:rsidRPr="004408FD">
        <w:rPr>
          <w:rFonts w:ascii="Book Antiqua" w:eastAsia="Times New Roman" w:hAnsi="Book Antiqua" w:cs="Times New Roman"/>
          <w:color w:val="000000"/>
          <w:sz w:val="24"/>
          <w:szCs w:val="24"/>
        </w:rPr>
        <w:t xml:space="preserve"> M, </w:t>
      </w:r>
      <w:proofErr w:type="spellStart"/>
      <w:r w:rsidRPr="004408FD">
        <w:rPr>
          <w:rFonts w:ascii="Book Antiqua" w:eastAsia="Times New Roman" w:hAnsi="Book Antiqua" w:cs="Times New Roman"/>
          <w:color w:val="000000"/>
          <w:sz w:val="24"/>
          <w:szCs w:val="24"/>
        </w:rPr>
        <w:t>Bertuccio</w:t>
      </w:r>
      <w:proofErr w:type="spellEnd"/>
      <w:r w:rsidRPr="004408FD">
        <w:rPr>
          <w:rFonts w:ascii="Book Antiqua" w:eastAsia="Times New Roman" w:hAnsi="Book Antiqua" w:cs="Times New Roman"/>
          <w:color w:val="000000"/>
          <w:sz w:val="24"/>
          <w:szCs w:val="24"/>
        </w:rPr>
        <w:t xml:space="preserve"> P, Levi F, La </w:t>
      </w:r>
      <w:proofErr w:type="spellStart"/>
      <w:r w:rsidRPr="004408FD">
        <w:rPr>
          <w:rFonts w:ascii="Book Antiqua" w:eastAsia="Times New Roman" w:hAnsi="Book Antiqua" w:cs="Times New Roman"/>
          <w:color w:val="000000"/>
          <w:sz w:val="24"/>
          <w:szCs w:val="24"/>
        </w:rPr>
        <w:t>Vecchia</w:t>
      </w:r>
      <w:proofErr w:type="spellEnd"/>
      <w:r w:rsidRPr="004408FD">
        <w:rPr>
          <w:rFonts w:ascii="Book Antiqua" w:eastAsia="Times New Roman" w:hAnsi="Book Antiqua" w:cs="Times New Roman"/>
          <w:color w:val="000000"/>
          <w:sz w:val="24"/>
          <w:szCs w:val="24"/>
        </w:rPr>
        <w:t xml:space="preserve"> C, </w:t>
      </w:r>
      <w:proofErr w:type="spellStart"/>
      <w:r w:rsidRPr="004408FD">
        <w:rPr>
          <w:rFonts w:ascii="Book Antiqua" w:eastAsia="Times New Roman" w:hAnsi="Book Antiqua" w:cs="Times New Roman"/>
          <w:color w:val="000000"/>
          <w:sz w:val="24"/>
          <w:szCs w:val="24"/>
        </w:rPr>
        <w:t>Decarli</w:t>
      </w:r>
      <w:proofErr w:type="spellEnd"/>
      <w:r w:rsidRPr="004408FD">
        <w:rPr>
          <w:rFonts w:ascii="Book Antiqua" w:eastAsia="Times New Roman" w:hAnsi="Book Antiqua" w:cs="Times New Roman"/>
          <w:color w:val="000000"/>
          <w:sz w:val="24"/>
          <w:szCs w:val="24"/>
        </w:rPr>
        <w:t xml:space="preserve"> A, </w:t>
      </w:r>
      <w:proofErr w:type="spellStart"/>
      <w:r w:rsidRPr="004408FD">
        <w:rPr>
          <w:rFonts w:ascii="Book Antiqua" w:eastAsia="Times New Roman" w:hAnsi="Book Antiqua" w:cs="Times New Roman"/>
          <w:color w:val="000000"/>
          <w:sz w:val="24"/>
          <w:szCs w:val="24"/>
        </w:rPr>
        <w:t>Negri</w:t>
      </w:r>
      <w:proofErr w:type="spellEnd"/>
      <w:r w:rsidRPr="004408FD">
        <w:rPr>
          <w:rFonts w:ascii="Book Antiqua" w:eastAsia="Times New Roman" w:hAnsi="Book Antiqua" w:cs="Times New Roman"/>
          <w:color w:val="000000"/>
          <w:sz w:val="24"/>
          <w:szCs w:val="24"/>
        </w:rPr>
        <w:t xml:space="preserve"> E. An age-period-cohort analysis of gastric cancer mortality from 1950 to 2007 in Europe. </w:t>
      </w:r>
      <w:r w:rsidRPr="004408FD">
        <w:rPr>
          <w:rFonts w:ascii="Book Antiqua" w:eastAsia="Times New Roman" w:hAnsi="Book Antiqua" w:cs="Times New Roman"/>
          <w:i/>
          <w:iCs/>
          <w:color w:val="000000"/>
          <w:sz w:val="24"/>
          <w:szCs w:val="24"/>
        </w:rPr>
        <w:t xml:space="preserve">Ann </w:t>
      </w:r>
      <w:proofErr w:type="spellStart"/>
      <w:r w:rsidRPr="004408FD">
        <w:rPr>
          <w:rFonts w:ascii="Book Antiqua" w:eastAsia="Times New Roman" w:hAnsi="Book Antiqua" w:cs="Times New Roman"/>
          <w:i/>
          <w:iCs/>
          <w:color w:val="000000"/>
          <w:sz w:val="24"/>
          <w:szCs w:val="24"/>
        </w:rPr>
        <w:t>Epidemiol</w:t>
      </w:r>
      <w:proofErr w:type="spellEnd"/>
      <w:r w:rsidRPr="004408FD">
        <w:rPr>
          <w:rFonts w:ascii="Book Antiqua" w:eastAsia="Times New Roman" w:hAnsi="Book Antiqua" w:cs="Times New Roman"/>
          <w:color w:val="000000"/>
          <w:sz w:val="24"/>
          <w:szCs w:val="24"/>
        </w:rPr>
        <w:t> 2010; </w:t>
      </w:r>
      <w:r w:rsidRPr="004408FD">
        <w:rPr>
          <w:rFonts w:ascii="Book Antiqua" w:eastAsia="Times New Roman" w:hAnsi="Book Antiqua" w:cs="Times New Roman"/>
          <w:b/>
          <w:bCs/>
          <w:color w:val="000000"/>
          <w:sz w:val="24"/>
          <w:szCs w:val="24"/>
        </w:rPr>
        <w:t>20</w:t>
      </w:r>
      <w:r w:rsidRPr="004408FD">
        <w:rPr>
          <w:rFonts w:ascii="Book Antiqua" w:eastAsia="Times New Roman" w:hAnsi="Book Antiqua" w:cs="Times New Roman"/>
          <w:color w:val="000000"/>
          <w:sz w:val="24"/>
          <w:szCs w:val="24"/>
        </w:rPr>
        <w:t>: 898-905 [PMID: 21074104 DOI: 10.1016/j.annepidem.2010.08.013]</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4408FD">
        <w:rPr>
          <w:rFonts w:ascii="Book Antiqua" w:eastAsia="Times New Roman" w:hAnsi="Book Antiqua" w:cs="Times New Roman"/>
          <w:b/>
          <w:bCs/>
          <w:color w:val="000000"/>
          <w:sz w:val="24"/>
          <w:szCs w:val="24"/>
        </w:rPr>
        <w:t>Bertuccio</w:t>
      </w:r>
      <w:proofErr w:type="spellEnd"/>
      <w:r w:rsidRPr="004408FD">
        <w:rPr>
          <w:rFonts w:ascii="Book Antiqua" w:eastAsia="Times New Roman" w:hAnsi="Book Antiqua" w:cs="Times New Roman"/>
          <w:b/>
          <w:bCs/>
          <w:color w:val="000000"/>
          <w:sz w:val="24"/>
          <w:szCs w:val="24"/>
        </w:rPr>
        <w:t xml:space="preserve"> P</w:t>
      </w:r>
      <w:r w:rsidRPr="004408FD">
        <w:rPr>
          <w:rFonts w:ascii="Book Antiqua" w:eastAsia="Times New Roman" w:hAnsi="Book Antiqua" w:cs="Times New Roman"/>
          <w:color w:val="000000"/>
          <w:sz w:val="24"/>
          <w:szCs w:val="24"/>
        </w:rPr>
        <w:t xml:space="preserve">, </w:t>
      </w:r>
      <w:proofErr w:type="spellStart"/>
      <w:r w:rsidRPr="004408FD">
        <w:rPr>
          <w:rFonts w:ascii="Book Antiqua" w:eastAsia="Times New Roman" w:hAnsi="Book Antiqua" w:cs="Times New Roman"/>
          <w:color w:val="000000"/>
          <w:sz w:val="24"/>
          <w:szCs w:val="24"/>
        </w:rPr>
        <w:t>Chatenoud</w:t>
      </w:r>
      <w:proofErr w:type="spellEnd"/>
      <w:r w:rsidRPr="004408FD">
        <w:rPr>
          <w:rFonts w:ascii="Book Antiqua" w:eastAsia="Times New Roman" w:hAnsi="Book Antiqua" w:cs="Times New Roman"/>
          <w:color w:val="000000"/>
          <w:sz w:val="24"/>
          <w:szCs w:val="24"/>
        </w:rPr>
        <w:t xml:space="preserve"> L, Levi F, </w:t>
      </w:r>
      <w:proofErr w:type="spellStart"/>
      <w:r w:rsidRPr="004408FD">
        <w:rPr>
          <w:rFonts w:ascii="Book Antiqua" w:eastAsia="Times New Roman" w:hAnsi="Book Antiqua" w:cs="Times New Roman"/>
          <w:color w:val="000000"/>
          <w:sz w:val="24"/>
          <w:szCs w:val="24"/>
        </w:rPr>
        <w:t>Praud</w:t>
      </w:r>
      <w:proofErr w:type="spellEnd"/>
      <w:r w:rsidRPr="004408FD">
        <w:rPr>
          <w:rFonts w:ascii="Book Antiqua" w:eastAsia="Times New Roman" w:hAnsi="Book Antiqua" w:cs="Times New Roman"/>
          <w:color w:val="000000"/>
          <w:sz w:val="24"/>
          <w:szCs w:val="24"/>
        </w:rPr>
        <w:t xml:space="preserve"> D, </w:t>
      </w:r>
      <w:proofErr w:type="spellStart"/>
      <w:r w:rsidRPr="004408FD">
        <w:rPr>
          <w:rFonts w:ascii="Book Antiqua" w:eastAsia="Times New Roman" w:hAnsi="Book Antiqua" w:cs="Times New Roman"/>
          <w:color w:val="000000"/>
          <w:sz w:val="24"/>
          <w:szCs w:val="24"/>
        </w:rPr>
        <w:t>Ferlay</w:t>
      </w:r>
      <w:proofErr w:type="spellEnd"/>
      <w:r w:rsidRPr="004408FD">
        <w:rPr>
          <w:rFonts w:ascii="Book Antiqua" w:eastAsia="Times New Roman" w:hAnsi="Book Antiqua" w:cs="Times New Roman"/>
          <w:color w:val="000000"/>
          <w:sz w:val="24"/>
          <w:szCs w:val="24"/>
        </w:rPr>
        <w:t xml:space="preserve"> J, </w:t>
      </w:r>
      <w:proofErr w:type="spellStart"/>
      <w:r w:rsidRPr="004408FD">
        <w:rPr>
          <w:rFonts w:ascii="Book Antiqua" w:eastAsia="Times New Roman" w:hAnsi="Book Antiqua" w:cs="Times New Roman"/>
          <w:color w:val="000000"/>
          <w:sz w:val="24"/>
          <w:szCs w:val="24"/>
        </w:rPr>
        <w:t>Negri</w:t>
      </w:r>
      <w:proofErr w:type="spellEnd"/>
      <w:r w:rsidRPr="004408FD">
        <w:rPr>
          <w:rFonts w:ascii="Book Antiqua" w:eastAsia="Times New Roman" w:hAnsi="Book Antiqua" w:cs="Times New Roman"/>
          <w:color w:val="000000"/>
          <w:sz w:val="24"/>
          <w:szCs w:val="24"/>
        </w:rPr>
        <w:t xml:space="preserve"> E, </w:t>
      </w:r>
      <w:proofErr w:type="spellStart"/>
      <w:r w:rsidRPr="004408FD">
        <w:rPr>
          <w:rFonts w:ascii="Book Antiqua" w:eastAsia="Times New Roman" w:hAnsi="Book Antiqua" w:cs="Times New Roman"/>
          <w:color w:val="000000"/>
          <w:sz w:val="24"/>
          <w:szCs w:val="24"/>
        </w:rPr>
        <w:t>Malvezzi</w:t>
      </w:r>
      <w:proofErr w:type="spellEnd"/>
      <w:r w:rsidRPr="004408FD">
        <w:rPr>
          <w:rFonts w:ascii="Book Antiqua" w:eastAsia="Times New Roman" w:hAnsi="Book Antiqua" w:cs="Times New Roman"/>
          <w:color w:val="000000"/>
          <w:sz w:val="24"/>
          <w:szCs w:val="24"/>
        </w:rPr>
        <w:t xml:space="preserve"> M, La </w:t>
      </w:r>
      <w:proofErr w:type="spellStart"/>
      <w:r w:rsidRPr="004408FD">
        <w:rPr>
          <w:rFonts w:ascii="Book Antiqua" w:eastAsia="Times New Roman" w:hAnsi="Book Antiqua" w:cs="Times New Roman"/>
          <w:color w:val="000000"/>
          <w:sz w:val="24"/>
          <w:szCs w:val="24"/>
        </w:rPr>
        <w:t>Vecchia</w:t>
      </w:r>
      <w:proofErr w:type="spellEnd"/>
      <w:r w:rsidRPr="004408FD">
        <w:rPr>
          <w:rFonts w:ascii="Book Antiqua" w:eastAsia="Times New Roman" w:hAnsi="Book Antiqua" w:cs="Times New Roman"/>
          <w:color w:val="000000"/>
          <w:sz w:val="24"/>
          <w:szCs w:val="24"/>
        </w:rPr>
        <w:t xml:space="preserve"> C. Recent patterns in gastric cancer: a global overview. </w:t>
      </w:r>
      <w:proofErr w:type="spellStart"/>
      <w:r w:rsidRPr="004408FD">
        <w:rPr>
          <w:rFonts w:ascii="Book Antiqua" w:eastAsia="Times New Roman" w:hAnsi="Book Antiqua" w:cs="Times New Roman"/>
          <w:i/>
          <w:iCs/>
          <w:color w:val="000000"/>
          <w:sz w:val="24"/>
          <w:szCs w:val="24"/>
        </w:rPr>
        <w:t>Int</w:t>
      </w:r>
      <w:proofErr w:type="spellEnd"/>
      <w:r w:rsidRPr="004408FD">
        <w:rPr>
          <w:rFonts w:ascii="Book Antiqua" w:eastAsia="Times New Roman" w:hAnsi="Book Antiqua" w:cs="Times New Roman"/>
          <w:i/>
          <w:iCs/>
          <w:color w:val="000000"/>
          <w:sz w:val="24"/>
          <w:szCs w:val="24"/>
        </w:rPr>
        <w:t xml:space="preserve"> J Cancer</w:t>
      </w:r>
      <w:r w:rsidRPr="004408FD">
        <w:rPr>
          <w:rFonts w:ascii="Book Antiqua" w:eastAsia="Times New Roman" w:hAnsi="Book Antiqua" w:cs="Times New Roman"/>
          <w:color w:val="000000"/>
          <w:sz w:val="24"/>
          <w:szCs w:val="24"/>
        </w:rPr>
        <w:t> 2009; </w:t>
      </w:r>
      <w:r w:rsidRPr="004408FD">
        <w:rPr>
          <w:rFonts w:ascii="Book Antiqua" w:eastAsia="Times New Roman" w:hAnsi="Book Antiqua" w:cs="Times New Roman"/>
          <w:b/>
          <w:bCs/>
          <w:color w:val="000000"/>
          <w:sz w:val="24"/>
          <w:szCs w:val="24"/>
        </w:rPr>
        <w:t>125</w:t>
      </w:r>
      <w:r w:rsidRPr="004408FD">
        <w:rPr>
          <w:rFonts w:ascii="Book Antiqua" w:eastAsia="Times New Roman" w:hAnsi="Book Antiqua" w:cs="Times New Roman"/>
          <w:color w:val="000000"/>
          <w:sz w:val="24"/>
          <w:szCs w:val="24"/>
        </w:rPr>
        <w:t>: 666-673 [PMID: 19382179 DOI: 10.1002/ijc.24290]</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4408FD">
        <w:rPr>
          <w:rFonts w:ascii="Book Antiqua" w:eastAsia="Times New Roman" w:hAnsi="Book Antiqua" w:cs="Times New Roman"/>
          <w:b/>
          <w:bCs/>
          <w:color w:val="000000"/>
          <w:sz w:val="24"/>
          <w:szCs w:val="24"/>
        </w:rPr>
        <w:t>Parkin</w:t>
      </w:r>
      <w:proofErr w:type="spellEnd"/>
      <w:r w:rsidRPr="004408FD">
        <w:rPr>
          <w:rFonts w:ascii="Book Antiqua" w:eastAsia="Times New Roman" w:hAnsi="Book Antiqua" w:cs="Times New Roman"/>
          <w:b/>
          <w:bCs/>
          <w:color w:val="000000"/>
          <w:sz w:val="24"/>
          <w:szCs w:val="24"/>
        </w:rPr>
        <w:t xml:space="preserve"> DM</w:t>
      </w:r>
      <w:r w:rsidRPr="004408FD">
        <w:rPr>
          <w:rFonts w:ascii="Book Antiqua" w:eastAsia="Times New Roman" w:hAnsi="Book Antiqua" w:cs="Times New Roman"/>
          <w:color w:val="000000"/>
          <w:sz w:val="24"/>
          <w:szCs w:val="24"/>
        </w:rPr>
        <w:t>. The global health burden of infection-associated cancers in the year 2002. </w:t>
      </w:r>
      <w:proofErr w:type="spellStart"/>
      <w:r w:rsidRPr="004408FD">
        <w:rPr>
          <w:rFonts w:ascii="Book Antiqua" w:eastAsia="Times New Roman" w:hAnsi="Book Antiqua" w:cs="Times New Roman"/>
          <w:i/>
          <w:iCs/>
          <w:color w:val="000000"/>
          <w:sz w:val="24"/>
          <w:szCs w:val="24"/>
        </w:rPr>
        <w:t>Int</w:t>
      </w:r>
      <w:proofErr w:type="spellEnd"/>
      <w:r w:rsidRPr="004408FD">
        <w:rPr>
          <w:rFonts w:ascii="Book Antiqua" w:eastAsia="Times New Roman" w:hAnsi="Book Antiqua" w:cs="Times New Roman"/>
          <w:i/>
          <w:iCs/>
          <w:color w:val="000000"/>
          <w:sz w:val="24"/>
          <w:szCs w:val="24"/>
        </w:rPr>
        <w:t xml:space="preserve"> J Cancer</w:t>
      </w:r>
      <w:r w:rsidRPr="004408FD">
        <w:rPr>
          <w:rFonts w:ascii="Book Antiqua" w:eastAsia="Times New Roman" w:hAnsi="Book Antiqua" w:cs="Times New Roman"/>
          <w:color w:val="000000"/>
          <w:sz w:val="24"/>
          <w:szCs w:val="24"/>
        </w:rPr>
        <w:t> 2006; </w:t>
      </w:r>
      <w:r w:rsidRPr="004408FD">
        <w:rPr>
          <w:rFonts w:ascii="Book Antiqua" w:eastAsia="Times New Roman" w:hAnsi="Book Antiqua" w:cs="Times New Roman"/>
          <w:b/>
          <w:bCs/>
          <w:color w:val="000000"/>
          <w:sz w:val="24"/>
          <w:szCs w:val="24"/>
        </w:rPr>
        <w:t>118</w:t>
      </w:r>
      <w:r w:rsidRPr="004408FD">
        <w:rPr>
          <w:rFonts w:ascii="Book Antiqua" w:eastAsia="Times New Roman" w:hAnsi="Book Antiqua" w:cs="Times New Roman"/>
          <w:color w:val="000000"/>
          <w:sz w:val="24"/>
          <w:szCs w:val="24"/>
        </w:rPr>
        <w:t>: 3030-3044 [PMID: 16404738 DOI: 10.1002/ijc.21731]</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4408FD">
        <w:rPr>
          <w:rFonts w:ascii="Book Antiqua" w:eastAsia="Times New Roman" w:hAnsi="Book Antiqua" w:cs="Times New Roman"/>
          <w:b/>
          <w:bCs/>
          <w:color w:val="000000"/>
          <w:sz w:val="24"/>
          <w:szCs w:val="24"/>
        </w:rPr>
        <w:t>Pisani</w:t>
      </w:r>
      <w:proofErr w:type="spellEnd"/>
      <w:r w:rsidRPr="004408FD">
        <w:rPr>
          <w:rFonts w:ascii="Book Antiqua" w:eastAsia="Times New Roman" w:hAnsi="Book Antiqua" w:cs="Times New Roman"/>
          <w:b/>
          <w:bCs/>
          <w:color w:val="000000"/>
          <w:sz w:val="24"/>
          <w:szCs w:val="24"/>
        </w:rPr>
        <w:t xml:space="preserve"> P</w:t>
      </w:r>
      <w:r w:rsidRPr="004408FD">
        <w:rPr>
          <w:rFonts w:ascii="Book Antiqua" w:eastAsia="Times New Roman" w:hAnsi="Book Antiqua" w:cs="Times New Roman"/>
          <w:color w:val="000000"/>
          <w:sz w:val="24"/>
          <w:szCs w:val="24"/>
        </w:rPr>
        <w:t xml:space="preserve">, </w:t>
      </w:r>
      <w:proofErr w:type="spellStart"/>
      <w:r w:rsidRPr="004408FD">
        <w:rPr>
          <w:rFonts w:ascii="Book Antiqua" w:eastAsia="Times New Roman" w:hAnsi="Book Antiqua" w:cs="Times New Roman"/>
          <w:color w:val="000000"/>
          <w:sz w:val="24"/>
          <w:szCs w:val="24"/>
        </w:rPr>
        <w:t>Parkin</w:t>
      </w:r>
      <w:proofErr w:type="spellEnd"/>
      <w:r w:rsidRPr="004408FD">
        <w:rPr>
          <w:rFonts w:ascii="Book Antiqua" w:eastAsia="Times New Roman" w:hAnsi="Book Antiqua" w:cs="Times New Roman"/>
          <w:color w:val="000000"/>
          <w:sz w:val="24"/>
          <w:szCs w:val="24"/>
        </w:rPr>
        <w:t xml:space="preserve"> DM, Bray F, </w:t>
      </w:r>
      <w:proofErr w:type="spellStart"/>
      <w:r w:rsidRPr="004408FD">
        <w:rPr>
          <w:rFonts w:ascii="Book Antiqua" w:eastAsia="Times New Roman" w:hAnsi="Book Antiqua" w:cs="Times New Roman"/>
          <w:color w:val="000000"/>
          <w:sz w:val="24"/>
          <w:szCs w:val="24"/>
        </w:rPr>
        <w:t>Ferlay</w:t>
      </w:r>
      <w:proofErr w:type="spellEnd"/>
      <w:r w:rsidRPr="004408FD">
        <w:rPr>
          <w:rFonts w:ascii="Book Antiqua" w:eastAsia="Times New Roman" w:hAnsi="Book Antiqua" w:cs="Times New Roman"/>
          <w:color w:val="000000"/>
          <w:sz w:val="24"/>
          <w:szCs w:val="24"/>
        </w:rPr>
        <w:t xml:space="preserve"> J. Estimates of the worldwide mortality from 25 cancers in 1990. </w:t>
      </w:r>
      <w:proofErr w:type="spellStart"/>
      <w:r w:rsidRPr="004408FD">
        <w:rPr>
          <w:rFonts w:ascii="Book Antiqua" w:eastAsia="Times New Roman" w:hAnsi="Book Antiqua" w:cs="Times New Roman"/>
          <w:i/>
          <w:iCs/>
          <w:color w:val="000000"/>
          <w:sz w:val="24"/>
          <w:szCs w:val="24"/>
        </w:rPr>
        <w:t>Int</w:t>
      </w:r>
      <w:proofErr w:type="spellEnd"/>
      <w:r w:rsidRPr="004408FD">
        <w:rPr>
          <w:rFonts w:ascii="Book Antiqua" w:eastAsia="Times New Roman" w:hAnsi="Book Antiqua" w:cs="Times New Roman"/>
          <w:i/>
          <w:iCs/>
          <w:color w:val="000000"/>
          <w:sz w:val="24"/>
          <w:szCs w:val="24"/>
        </w:rPr>
        <w:t xml:space="preserve"> J Cancer</w:t>
      </w:r>
      <w:r w:rsidRPr="004408FD">
        <w:rPr>
          <w:rFonts w:ascii="Book Antiqua" w:eastAsia="Times New Roman" w:hAnsi="Book Antiqua" w:cs="Times New Roman"/>
          <w:color w:val="000000"/>
          <w:sz w:val="24"/>
          <w:szCs w:val="24"/>
        </w:rPr>
        <w:t> 1999; </w:t>
      </w:r>
      <w:r w:rsidRPr="004408FD">
        <w:rPr>
          <w:rFonts w:ascii="Book Antiqua" w:eastAsia="Times New Roman" w:hAnsi="Book Antiqua" w:cs="Times New Roman"/>
          <w:b/>
          <w:bCs/>
          <w:color w:val="000000"/>
          <w:sz w:val="24"/>
          <w:szCs w:val="24"/>
        </w:rPr>
        <w:t>83</w:t>
      </w:r>
      <w:r w:rsidRPr="004408FD">
        <w:rPr>
          <w:rFonts w:ascii="Book Antiqua" w:eastAsia="Times New Roman" w:hAnsi="Book Antiqua" w:cs="Times New Roman"/>
          <w:color w:val="000000"/>
          <w:sz w:val="24"/>
          <w:szCs w:val="24"/>
        </w:rPr>
        <w:t>: 18-29 [PMID: 10449602]</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4408FD">
        <w:rPr>
          <w:rFonts w:ascii="Book Antiqua" w:eastAsia="Times New Roman" w:hAnsi="Book Antiqua" w:cs="Times New Roman"/>
          <w:b/>
          <w:bCs/>
          <w:color w:val="000000"/>
          <w:sz w:val="24"/>
          <w:szCs w:val="24"/>
        </w:rPr>
        <w:t>Pourhoseingholi</w:t>
      </w:r>
      <w:proofErr w:type="spellEnd"/>
      <w:r w:rsidRPr="004408FD">
        <w:rPr>
          <w:rFonts w:ascii="Book Antiqua" w:eastAsia="Times New Roman" w:hAnsi="Book Antiqua" w:cs="Times New Roman"/>
          <w:b/>
          <w:bCs/>
          <w:color w:val="000000"/>
          <w:sz w:val="24"/>
          <w:szCs w:val="24"/>
        </w:rPr>
        <w:t xml:space="preserve"> MA</w:t>
      </w:r>
      <w:r w:rsidRPr="004408FD">
        <w:rPr>
          <w:rFonts w:ascii="Book Antiqua" w:eastAsia="Times New Roman" w:hAnsi="Book Antiqua" w:cs="Times New Roman"/>
          <w:color w:val="000000"/>
          <w:sz w:val="24"/>
          <w:szCs w:val="24"/>
        </w:rPr>
        <w:t xml:space="preserve">, </w:t>
      </w:r>
      <w:proofErr w:type="spellStart"/>
      <w:r w:rsidRPr="004408FD">
        <w:rPr>
          <w:rFonts w:ascii="Book Antiqua" w:eastAsia="Times New Roman" w:hAnsi="Book Antiqua" w:cs="Times New Roman"/>
          <w:color w:val="000000"/>
          <w:sz w:val="24"/>
          <w:szCs w:val="24"/>
        </w:rPr>
        <w:t>Vahedi</w:t>
      </w:r>
      <w:proofErr w:type="spellEnd"/>
      <w:r w:rsidRPr="004408FD">
        <w:rPr>
          <w:rFonts w:ascii="Book Antiqua" w:eastAsia="Times New Roman" w:hAnsi="Book Antiqua" w:cs="Times New Roman"/>
          <w:color w:val="000000"/>
          <w:sz w:val="24"/>
          <w:szCs w:val="24"/>
        </w:rPr>
        <w:t xml:space="preserve"> M, </w:t>
      </w:r>
      <w:proofErr w:type="spellStart"/>
      <w:r w:rsidRPr="004408FD">
        <w:rPr>
          <w:rFonts w:ascii="Book Antiqua" w:eastAsia="Times New Roman" w:hAnsi="Book Antiqua" w:cs="Times New Roman"/>
          <w:color w:val="000000"/>
          <w:sz w:val="24"/>
          <w:szCs w:val="24"/>
        </w:rPr>
        <w:t>Baghestani</w:t>
      </w:r>
      <w:proofErr w:type="spellEnd"/>
      <w:r w:rsidRPr="004408FD">
        <w:rPr>
          <w:rFonts w:ascii="Book Antiqua" w:eastAsia="Times New Roman" w:hAnsi="Book Antiqua" w:cs="Times New Roman"/>
          <w:color w:val="000000"/>
          <w:sz w:val="24"/>
          <w:szCs w:val="24"/>
        </w:rPr>
        <w:t xml:space="preserve"> AR. Burden of gastrointestinal cancer in Asia; an overview. </w:t>
      </w:r>
      <w:proofErr w:type="spellStart"/>
      <w:r w:rsidRPr="004408FD">
        <w:rPr>
          <w:rFonts w:ascii="Book Antiqua" w:eastAsia="Times New Roman" w:hAnsi="Book Antiqua" w:cs="Times New Roman"/>
          <w:i/>
          <w:iCs/>
          <w:color w:val="000000"/>
          <w:sz w:val="24"/>
          <w:szCs w:val="24"/>
        </w:rPr>
        <w:t>Gastroenterol</w:t>
      </w:r>
      <w:proofErr w:type="spellEnd"/>
      <w:r w:rsidRPr="004408FD">
        <w:rPr>
          <w:rFonts w:ascii="Book Antiqua" w:eastAsia="Times New Roman" w:hAnsi="Book Antiqua" w:cs="Times New Roman"/>
          <w:i/>
          <w:iCs/>
          <w:color w:val="000000"/>
          <w:sz w:val="24"/>
          <w:szCs w:val="24"/>
        </w:rPr>
        <w:t xml:space="preserve"> </w:t>
      </w:r>
      <w:proofErr w:type="spellStart"/>
      <w:r w:rsidRPr="004408FD">
        <w:rPr>
          <w:rFonts w:ascii="Book Antiqua" w:eastAsia="Times New Roman" w:hAnsi="Book Antiqua" w:cs="Times New Roman"/>
          <w:i/>
          <w:iCs/>
          <w:color w:val="000000"/>
          <w:sz w:val="24"/>
          <w:szCs w:val="24"/>
        </w:rPr>
        <w:t>Hepatol</w:t>
      </w:r>
      <w:proofErr w:type="spellEnd"/>
      <w:r w:rsidRPr="004408FD">
        <w:rPr>
          <w:rFonts w:ascii="Book Antiqua" w:eastAsia="Times New Roman" w:hAnsi="Book Antiqua" w:cs="Times New Roman"/>
          <w:i/>
          <w:iCs/>
          <w:color w:val="000000"/>
          <w:sz w:val="24"/>
          <w:szCs w:val="24"/>
        </w:rPr>
        <w:t xml:space="preserve"> Bed Bench</w:t>
      </w:r>
      <w:r w:rsidRPr="004408FD">
        <w:rPr>
          <w:rFonts w:ascii="Book Antiqua" w:eastAsia="Times New Roman" w:hAnsi="Book Antiqua" w:cs="Times New Roman"/>
          <w:color w:val="000000"/>
          <w:sz w:val="24"/>
          <w:szCs w:val="24"/>
        </w:rPr>
        <w:t> 2015; </w:t>
      </w:r>
      <w:r w:rsidRPr="004408FD">
        <w:rPr>
          <w:rFonts w:ascii="Book Antiqua" w:eastAsia="Times New Roman" w:hAnsi="Book Antiqua" w:cs="Times New Roman"/>
          <w:b/>
          <w:bCs/>
          <w:color w:val="000000"/>
          <w:sz w:val="24"/>
          <w:szCs w:val="24"/>
        </w:rPr>
        <w:t>8</w:t>
      </w:r>
      <w:r w:rsidRPr="004408FD">
        <w:rPr>
          <w:rFonts w:ascii="Book Antiqua" w:eastAsia="Times New Roman" w:hAnsi="Book Antiqua" w:cs="Times New Roman"/>
          <w:color w:val="000000"/>
          <w:sz w:val="24"/>
          <w:szCs w:val="24"/>
        </w:rPr>
        <w:t>: 19-27 [PMID: 25584172]</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r w:rsidRPr="004408FD">
        <w:rPr>
          <w:rFonts w:ascii="Book Antiqua" w:eastAsia="Times New Roman" w:hAnsi="Book Antiqua" w:cs="Times New Roman"/>
          <w:b/>
          <w:bCs/>
          <w:color w:val="000000"/>
          <w:sz w:val="24"/>
          <w:szCs w:val="24"/>
        </w:rPr>
        <w:t>Cameron HM</w:t>
      </w:r>
      <w:r w:rsidRPr="004408FD">
        <w:rPr>
          <w:rFonts w:ascii="Book Antiqua" w:eastAsia="Times New Roman" w:hAnsi="Book Antiqua" w:cs="Times New Roman"/>
          <w:color w:val="000000"/>
          <w:sz w:val="24"/>
          <w:szCs w:val="24"/>
        </w:rPr>
        <w:t>, McGoogan E. A prospective study of 1152 hospital autopsies: II. Analysis of inaccuracies in clinical diagnoses and their significance. </w:t>
      </w:r>
      <w:r w:rsidRPr="004408FD">
        <w:rPr>
          <w:rFonts w:ascii="Book Antiqua" w:eastAsia="Times New Roman" w:hAnsi="Book Antiqua" w:cs="Times New Roman"/>
          <w:i/>
          <w:iCs/>
          <w:color w:val="000000"/>
          <w:sz w:val="24"/>
          <w:szCs w:val="24"/>
        </w:rPr>
        <w:t xml:space="preserve">J </w:t>
      </w:r>
      <w:proofErr w:type="spellStart"/>
      <w:r w:rsidRPr="004408FD">
        <w:rPr>
          <w:rFonts w:ascii="Book Antiqua" w:eastAsia="Times New Roman" w:hAnsi="Book Antiqua" w:cs="Times New Roman"/>
          <w:i/>
          <w:iCs/>
          <w:color w:val="000000"/>
          <w:sz w:val="24"/>
          <w:szCs w:val="24"/>
        </w:rPr>
        <w:t>Pathol</w:t>
      </w:r>
      <w:proofErr w:type="spellEnd"/>
      <w:r w:rsidRPr="004408FD">
        <w:rPr>
          <w:rFonts w:ascii="Book Antiqua" w:eastAsia="Times New Roman" w:hAnsi="Book Antiqua" w:cs="Times New Roman"/>
          <w:color w:val="000000"/>
          <w:sz w:val="24"/>
          <w:szCs w:val="24"/>
        </w:rPr>
        <w:t> 1981; </w:t>
      </w:r>
      <w:r w:rsidRPr="004408FD">
        <w:rPr>
          <w:rFonts w:ascii="Book Antiqua" w:eastAsia="Times New Roman" w:hAnsi="Book Antiqua" w:cs="Times New Roman"/>
          <w:b/>
          <w:bCs/>
          <w:color w:val="000000"/>
          <w:sz w:val="24"/>
          <w:szCs w:val="24"/>
        </w:rPr>
        <w:t>133</w:t>
      </w:r>
      <w:r w:rsidRPr="004408FD">
        <w:rPr>
          <w:rFonts w:ascii="Book Antiqua" w:eastAsia="Times New Roman" w:hAnsi="Book Antiqua" w:cs="Times New Roman"/>
          <w:color w:val="000000"/>
          <w:sz w:val="24"/>
          <w:szCs w:val="24"/>
        </w:rPr>
        <w:t>: 285-300 [PMID: 7241268 DOI: 10.1002/path.1711330403]</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4408FD">
        <w:rPr>
          <w:rFonts w:ascii="Book Antiqua" w:eastAsia="Times New Roman" w:hAnsi="Book Antiqua" w:cs="Times New Roman"/>
          <w:b/>
          <w:bCs/>
          <w:color w:val="000000"/>
          <w:sz w:val="24"/>
          <w:szCs w:val="24"/>
        </w:rPr>
        <w:t>Khosravi</w:t>
      </w:r>
      <w:proofErr w:type="spellEnd"/>
      <w:r w:rsidRPr="004408FD">
        <w:rPr>
          <w:rFonts w:ascii="Book Antiqua" w:eastAsia="Times New Roman" w:hAnsi="Book Antiqua" w:cs="Times New Roman"/>
          <w:b/>
          <w:bCs/>
          <w:color w:val="000000"/>
          <w:sz w:val="24"/>
          <w:szCs w:val="24"/>
        </w:rPr>
        <w:t xml:space="preserve"> A</w:t>
      </w:r>
      <w:r w:rsidRPr="004408FD">
        <w:rPr>
          <w:rFonts w:ascii="Book Antiqua" w:eastAsia="Times New Roman" w:hAnsi="Book Antiqua" w:cs="Times New Roman"/>
          <w:color w:val="000000"/>
          <w:sz w:val="24"/>
          <w:szCs w:val="24"/>
        </w:rPr>
        <w:t xml:space="preserve">, Rao C, </w:t>
      </w:r>
      <w:proofErr w:type="spellStart"/>
      <w:r w:rsidRPr="004408FD">
        <w:rPr>
          <w:rFonts w:ascii="Book Antiqua" w:eastAsia="Times New Roman" w:hAnsi="Book Antiqua" w:cs="Times New Roman"/>
          <w:color w:val="000000"/>
          <w:sz w:val="24"/>
          <w:szCs w:val="24"/>
        </w:rPr>
        <w:t>Naghavi</w:t>
      </w:r>
      <w:proofErr w:type="spellEnd"/>
      <w:r w:rsidRPr="004408FD">
        <w:rPr>
          <w:rFonts w:ascii="Book Antiqua" w:eastAsia="Times New Roman" w:hAnsi="Book Antiqua" w:cs="Times New Roman"/>
          <w:color w:val="000000"/>
          <w:sz w:val="24"/>
          <w:szCs w:val="24"/>
        </w:rPr>
        <w:t xml:space="preserve"> M, Taylor R, </w:t>
      </w:r>
      <w:proofErr w:type="spellStart"/>
      <w:r w:rsidRPr="004408FD">
        <w:rPr>
          <w:rFonts w:ascii="Book Antiqua" w:eastAsia="Times New Roman" w:hAnsi="Book Antiqua" w:cs="Times New Roman"/>
          <w:color w:val="000000"/>
          <w:sz w:val="24"/>
          <w:szCs w:val="24"/>
        </w:rPr>
        <w:t>Jafari</w:t>
      </w:r>
      <w:proofErr w:type="spellEnd"/>
      <w:r w:rsidRPr="004408FD">
        <w:rPr>
          <w:rFonts w:ascii="Book Antiqua" w:eastAsia="Times New Roman" w:hAnsi="Book Antiqua" w:cs="Times New Roman"/>
          <w:color w:val="000000"/>
          <w:sz w:val="24"/>
          <w:szCs w:val="24"/>
        </w:rPr>
        <w:t xml:space="preserve"> N, Lopez AD. Impact of misclassification on measures of cardiovascular disease mortality in the Islamic Republic of Iran: a cross-sectional study. </w:t>
      </w:r>
      <w:r w:rsidRPr="004408FD">
        <w:rPr>
          <w:rFonts w:ascii="Book Antiqua" w:eastAsia="Times New Roman" w:hAnsi="Book Antiqua" w:cs="Times New Roman"/>
          <w:i/>
          <w:iCs/>
          <w:color w:val="000000"/>
          <w:sz w:val="24"/>
          <w:szCs w:val="24"/>
        </w:rPr>
        <w:t>Bull World Health Organ</w:t>
      </w:r>
      <w:r w:rsidRPr="004408FD">
        <w:rPr>
          <w:rFonts w:ascii="Book Antiqua" w:eastAsia="Times New Roman" w:hAnsi="Book Antiqua" w:cs="Times New Roman"/>
          <w:color w:val="000000"/>
          <w:sz w:val="24"/>
          <w:szCs w:val="24"/>
        </w:rPr>
        <w:t> 2008; </w:t>
      </w:r>
      <w:r w:rsidRPr="004408FD">
        <w:rPr>
          <w:rFonts w:ascii="Book Antiqua" w:eastAsia="Times New Roman" w:hAnsi="Book Antiqua" w:cs="Times New Roman"/>
          <w:b/>
          <w:bCs/>
          <w:color w:val="000000"/>
          <w:sz w:val="24"/>
          <w:szCs w:val="24"/>
        </w:rPr>
        <w:t>86</w:t>
      </w:r>
      <w:r w:rsidRPr="004408FD">
        <w:rPr>
          <w:rFonts w:ascii="Book Antiqua" w:eastAsia="Times New Roman" w:hAnsi="Book Antiqua" w:cs="Times New Roman"/>
          <w:color w:val="000000"/>
          <w:sz w:val="24"/>
          <w:szCs w:val="24"/>
        </w:rPr>
        <w:t>: 688-696 [PMID: 18797644</w:t>
      </w:r>
      <w:r w:rsidRPr="004408FD">
        <w:rPr>
          <w:rFonts w:ascii="Book Antiqua" w:hAnsi="Book Antiqua" w:cs="Times New Roman"/>
          <w:color w:val="000000"/>
          <w:sz w:val="24"/>
          <w:szCs w:val="24"/>
        </w:rPr>
        <w:t xml:space="preserve"> DOI: 10.2471/BLT.07.046532</w:t>
      </w:r>
      <w:r w:rsidRPr="004408FD">
        <w:rPr>
          <w:rFonts w:ascii="Book Antiqua" w:eastAsia="Times New Roman" w:hAnsi="Book Antiqua" w:cs="Times New Roman"/>
          <w:color w:val="000000"/>
          <w:sz w:val="24"/>
          <w:szCs w:val="24"/>
        </w:rPr>
        <w:t>]</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4408FD">
        <w:rPr>
          <w:rFonts w:ascii="Book Antiqua" w:eastAsia="Times New Roman" w:hAnsi="Book Antiqua" w:cs="Times New Roman"/>
          <w:b/>
          <w:bCs/>
          <w:color w:val="000000"/>
          <w:sz w:val="24"/>
          <w:szCs w:val="24"/>
        </w:rPr>
        <w:t>Whittemore</w:t>
      </w:r>
      <w:proofErr w:type="spellEnd"/>
      <w:r w:rsidRPr="004408FD">
        <w:rPr>
          <w:rFonts w:ascii="Book Antiqua" w:eastAsia="Times New Roman" w:hAnsi="Book Antiqua" w:cs="Times New Roman"/>
          <w:b/>
          <w:bCs/>
          <w:color w:val="000000"/>
          <w:sz w:val="24"/>
          <w:szCs w:val="24"/>
        </w:rPr>
        <w:t xml:space="preserve"> AS</w:t>
      </w:r>
      <w:r w:rsidRPr="004408FD">
        <w:rPr>
          <w:rFonts w:ascii="Book Antiqua" w:eastAsia="Times New Roman" w:hAnsi="Book Antiqua" w:cs="Times New Roman"/>
          <w:color w:val="000000"/>
          <w:sz w:val="24"/>
          <w:szCs w:val="24"/>
        </w:rPr>
        <w:t>, Gong G. Poisson regression with misclassified counts: application to cervical cancer. </w:t>
      </w:r>
      <w:r w:rsidRPr="004408FD">
        <w:rPr>
          <w:rFonts w:ascii="Book Antiqua" w:eastAsia="Times New Roman" w:hAnsi="Book Antiqua" w:cs="Times New Roman"/>
          <w:i/>
          <w:iCs/>
          <w:color w:val="000000"/>
          <w:sz w:val="24"/>
          <w:szCs w:val="24"/>
        </w:rPr>
        <w:t xml:space="preserve">J R Stat </w:t>
      </w:r>
      <w:proofErr w:type="spellStart"/>
      <w:r w:rsidRPr="004408FD">
        <w:rPr>
          <w:rFonts w:ascii="Book Antiqua" w:eastAsia="Times New Roman" w:hAnsi="Book Antiqua" w:cs="Times New Roman"/>
          <w:i/>
          <w:iCs/>
          <w:color w:val="000000"/>
          <w:sz w:val="24"/>
          <w:szCs w:val="24"/>
        </w:rPr>
        <w:t>Soc</w:t>
      </w:r>
      <w:proofErr w:type="spellEnd"/>
      <w:r w:rsidRPr="004408FD">
        <w:rPr>
          <w:rFonts w:ascii="Book Antiqua" w:eastAsia="Times New Roman" w:hAnsi="Book Antiqua" w:cs="Times New Roman"/>
          <w:i/>
          <w:iCs/>
          <w:color w:val="000000"/>
          <w:sz w:val="24"/>
          <w:szCs w:val="24"/>
        </w:rPr>
        <w:t xml:space="preserve"> </w:t>
      </w:r>
      <w:proofErr w:type="spellStart"/>
      <w:r w:rsidRPr="004408FD">
        <w:rPr>
          <w:rFonts w:ascii="Book Antiqua" w:eastAsia="Times New Roman" w:hAnsi="Book Antiqua" w:cs="Times New Roman"/>
          <w:i/>
          <w:iCs/>
          <w:color w:val="000000"/>
          <w:sz w:val="24"/>
          <w:szCs w:val="24"/>
        </w:rPr>
        <w:t>Ser</w:t>
      </w:r>
      <w:proofErr w:type="spellEnd"/>
      <w:r w:rsidRPr="004408FD">
        <w:rPr>
          <w:rFonts w:ascii="Book Antiqua" w:eastAsia="Times New Roman" w:hAnsi="Book Antiqua" w:cs="Times New Roman"/>
          <w:i/>
          <w:iCs/>
          <w:color w:val="000000"/>
          <w:sz w:val="24"/>
          <w:szCs w:val="24"/>
        </w:rPr>
        <w:t xml:space="preserve"> C </w:t>
      </w:r>
      <w:proofErr w:type="spellStart"/>
      <w:r w:rsidRPr="004408FD">
        <w:rPr>
          <w:rFonts w:ascii="Book Antiqua" w:eastAsia="Times New Roman" w:hAnsi="Book Antiqua" w:cs="Times New Roman"/>
          <w:i/>
          <w:iCs/>
          <w:color w:val="000000"/>
          <w:sz w:val="24"/>
          <w:szCs w:val="24"/>
        </w:rPr>
        <w:t>Appl</w:t>
      </w:r>
      <w:proofErr w:type="spellEnd"/>
      <w:r w:rsidRPr="004408FD">
        <w:rPr>
          <w:rFonts w:ascii="Book Antiqua" w:eastAsia="Times New Roman" w:hAnsi="Book Antiqua" w:cs="Times New Roman"/>
          <w:i/>
          <w:iCs/>
          <w:color w:val="000000"/>
          <w:sz w:val="24"/>
          <w:szCs w:val="24"/>
        </w:rPr>
        <w:t xml:space="preserve"> Stat</w:t>
      </w:r>
      <w:r w:rsidRPr="004408FD">
        <w:rPr>
          <w:rFonts w:ascii="Book Antiqua" w:eastAsia="Times New Roman" w:hAnsi="Book Antiqua" w:cs="Times New Roman"/>
          <w:color w:val="000000"/>
          <w:sz w:val="24"/>
          <w:szCs w:val="24"/>
        </w:rPr>
        <w:t> 1991; </w:t>
      </w:r>
      <w:r w:rsidRPr="004408FD">
        <w:rPr>
          <w:rFonts w:ascii="Book Antiqua" w:eastAsia="Times New Roman" w:hAnsi="Book Antiqua" w:cs="Times New Roman"/>
          <w:b/>
          <w:bCs/>
          <w:color w:val="000000"/>
          <w:sz w:val="24"/>
          <w:szCs w:val="24"/>
        </w:rPr>
        <w:t>40</w:t>
      </w:r>
      <w:r w:rsidRPr="004408FD">
        <w:rPr>
          <w:rFonts w:ascii="Book Antiqua" w:eastAsia="Times New Roman" w:hAnsi="Book Antiqua" w:cs="Times New Roman"/>
          <w:color w:val="000000"/>
          <w:sz w:val="24"/>
          <w:szCs w:val="24"/>
        </w:rPr>
        <w:t>: 81-93 [PMID: 12157994]</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4408FD">
        <w:rPr>
          <w:rFonts w:ascii="Book Antiqua" w:eastAsia="Times New Roman" w:hAnsi="Book Antiqua" w:cs="Times New Roman"/>
          <w:b/>
          <w:bCs/>
          <w:color w:val="000000"/>
          <w:sz w:val="24"/>
          <w:szCs w:val="24"/>
        </w:rPr>
        <w:t>Sposto</w:t>
      </w:r>
      <w:proofErr w:type="spellEnd"/>
      <w:r w:rsidRPr="004408FD">
        <w:rPr>
          <w:rFonts w:ascii="Book Antiqua" w:eastAsia="Times New Roman" w:hAnsi="Book Antiqua" w:cs="Times New Roman"/>
          <w:b/>
          <w:bCs/>
          <w:color w:val="000000"/>
          <w:sz w:val="24"/>
          <w:szCs w:val="24"/>
        </w:rPr>
        <w:t xml:space="preserve"> R</w:t>
      </w:r>
      <w:r w:rsidRPr="004408FD">
        <w:rPr>
          <w:rFonts w:ascii="Book Antiqua" w:eastAsia="Times New Roman" w:hAnsi="Book Antiqua" w:cs="Times New Roman"/>
          <w:color w:val="000000"/>
          <w:sz w:val="24"/>
          <w:szCs w:val="24"/>
        </w:rPr>
        <w:t>, Preston DL, Shimizu Y, Mabuchi K. The effect of diagnostic misclassification on non-cancer and cancer mortality dose response in A-bomb survivors. </w:t>
      </w:r>
      <w:r w:rsidRPr="004408FD">
        <w:rPr>
          <w:rFonts w:ascii="Book Antiqua" w:eastAsia="Times New Roman" w:hAnsi="Book Antiqua" w:cs="Times New Roman"/>
          <w:i/>
          <w:iCs/>
          <w:color w:val="000000"/>
          <w:sz w:val="24"/>
          <w:szCs w:val="24"/>
        </w:rPr>
        <w:t>Biometrics</w:t>
      </w:r>
      <w:r w:rsidRPr="004408FD">
        <w:rPr>
          <w:rFonts w:ascii="Book Antiqua" w:eastAsia="Times New Roman" w:hAnsi="Book Antiqua" w:cs="Times New Roman"/>
          <w:color w:val="000000"/>
          <w:sz w:val="24"/>
          <w:szCs w:val="24"/>
        </w:rPr>
        <w:t> 1992; </w:t>
      </w:r>
      <w:r w:rsidRPr="004408FD">
        <w:rPr>
          <w:rFonts w:ascii="Book Antiqua" w:eastAsia="Times New Roman" w:hAnsi="Book Antiqua" w:cs="Times New Roman"/>
          <w:b/>
          <w:bCs/>
          <w:color w:val="000000"/>
          <w:sz w:val="24"/>
          <w:szCs w:val="24"/>
        </w:rPr>
        <w:t>48</w:t>
      </w:r>
      <w:r w:rsidRPr="004408FD">
        <w:rPr>
          <w:rFonts w:ascii="Book Antiqua" w:eastAsia="Times New Roman" w:hAnsi="Book Antiqua" w:cs="Times New Roman"/>
          <w:color w:val="000000"/>
          <w:sz w:val="24"/>
          <w:szCs w:val="24"/>
        </w:rPr>
        <w:t>: 605-617 [PMID: 1637983</w:t>
      </w:r>
      <w:r w:rsidRPr="004408FD">
        <w:rPr>
          <w:rFonts w:ascii="Book Antiqua" w:hAnsi="Book Antiqua" w:cs="Times New Roman"/>
          <w:color w:val="000000"/>
          <w:sz w:val="24"/>
          <w:szCs w:val="24"/>
        </w:rPr>
        <w:t xml:space="preserve"> DOI: 10.2307/2532315</w:t>
      </w:r>
      <w:r w:rsidRPr="004408FD">
        <w:rPr>
          <w:rFonts w:ascii="Book Antiqua" w:eastAsia="Times New Roman" w:hAnsi="Book Antiqua" w:cs="Times New Roman"/>
          <w:color w:val="000000"/>
          <w:sz w:val="24"/>
          <w:szCs w:val="24"/>
        </w:rPr>
        <w:t>]</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7C0D41">
        <w:rPr>
          <w:rFonts w:ascii="Book Antiqua" w:eastAsia="Times New Roman" w:hAnsi="Book Antiqua" w:cs="Times New Roman"/>
          <w:b/>
          <w:color w:val="000000"/>
          <w:sz w:val="24"/>
          <w:szCs w:val="24"/>
        </w:rPr>
        <w:t>Stamey</w:t>
      </w:r>
      <w:proofErr w:type="spellEnd"/>
      <w:r w:rsidRPr="007C0D41">
        <w:rPr>
          <w:rFonts w:ascii="Book Antiqua" w:eastAsia="Times New Roman" w:hAnsi="Book Antiqua" w:cs="Times New Roman"/>
          <w:b/>
          <w:color w:val="000000"/>
          <w:sz w:val="24"/>
          <w:szCs w:val="24"/>
        </w:rPr>
        <w:t xml:space="preserve"> JD</w:t>
      </w:r>
      <w:r w:rsidRPr="004408FD">
        <w:rPr>
          <w:rFonts w:ascii="Book Antiqua" w:eastAsia="Times New Roman" w:hAnsi="Book Antiqua" w:cs="Times New Roman"/>
          <w:color w:val="000000"/>
          <w:sz w:val="24"/>
          <w:szCs w:val="24"/>
        </w:rPr>
        <w:t xml:space="preserve">, Bratcher TL, Young DM. Parameter subset selection and multiple comparisons of Poisson rate parameters with misclassification. </w:t>
      </w:r>
      <w:r w:rsidRPr="007C0D41">
        <w:rPr>
          <w:rFonts w:ascii="Book Antiqua" w:eastAsia="Times New Roman" w:hAnsi="Book Antiqua" w:cs="Times New Roman"/>
          <w:i/>
          <w:color w:val="000000"/>
          <w:sz w:val="24"/>
          <w:szCs w:val="24"/>
        </w:rPr>
        <w:t>Computational statistics &amp; data analysis</w:t>
      </w:r>
      <w:r w:rsidRPr="004408FD">
        <w:rPr>
          <w:rFonts w:ascii="Book Antiqua" w:eastAsia="Times New Roman" w:hAnsi="Book Antiqua" w:cs="Times New Roman"/>
          <w:color w:val="000000"/>
          <w:sz w:val="24"/>
          <w:szCs w:val="24"/>
        </w:rPr>
        <w:t xml:space="preserve"> 2004; </w:t>
      </w:r>
      <w:r w:rsidRPr="007C0D41">
        <w:rPr>
          <w:rFonts w:ascii="Book Antiqua" w:eastAsia="Times New Roman" w:hAnsi="Book Antiqua" w:cs="Times New Roman"/>
          <w:b/>
          <w:color w:val="000000"/>
          <w:sz w:val="24"/>
          <w:szCs w:val="24"/>
        </w:rPr>
        <w:t>45</w:t>
      </w:r>
      <w:r w:rsidRPr="004408FD">
        <w:rPr>
          <w:rFonts w:ascii="Book Antiqua" w:eastAsia="Times New Roman" w:hAnsi="Book Antiqua" w:cs="Times New Roman"/>
          <w:color w:val="000000"/>
          <w:sz w:val="24"/>
          <w:szCs w:val="24"/>
        </w:rPr>
        <w:t>: 467-479 [DOI: 10.1016/S0167-9473(03)00068-9]</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7C0D41">
        <w:rPr>
          <w:rFonts w:ascii="Book Antiqua" w:eastAsia="Times New Roman" w:hAnsi="Book Antiqua" w:cs="Times New Roman"/>
          <w:b/>
          <w:color w:val="000000"/>
          <w:sz w:val="24"/>
          <w:szCs w:val="24"/>
        </w:rPr>
        <w:t>Pourhoseingholi</w:t>
      </w:r>
      <w:proofErr w:type="spellEnd"/>
      <w:r w:rsidRPr="007C0D41">
        <w:rPr>
          <w:rFonts w:ascii="Book Antiqua" w:eastAsia="Times New Roman" w:hAnsi="Book Antiqua" w:cs="Times New Roman"/>
          <w:b/>
          <w:color w:val="000000"/>
          <w:sz w:val="24"/>
          <w:szCs w:val="24"/>
        </w:rPr>
        <w:t xml:space="preserve"> MA</w:t>
      </w:r>
      <w:r w:rsidRPr="004408FD">
        <w:rPr>
          <w:rFonts w:ascii="Book Antiqua" w:eastAsia="Times New Roman" w:hAnsi="Book Antiqua" w:cs="Times New Roman"/>
          <w:color w:val="000000"/>
          <w:sz w:val="24"/>
          <w:szCs w:val="24"/>
        </w:rPr>
        <w:t xml:space="preserve">, </w:t>
      </w:r>
      <w:proofErr w:type="spellStart"/>
      <w:r w:rsidRPr="004408FD">
        <w:rPr>
          <w:rFonts w:ascii="Book Antiqua" w:eastAsia="Times New Roman" w:hAnsi="Book Antiqua" w:cs="Times New Roman"/>
          <w:color w:val="000000"/>
          <w:sz w:val="24"/>
          <w:szCs w:val="24"/>
        </w:rPr>
        <w:t>Abadi</w:t>
      </w:r>
      <w:proofErr w:type="spellEnd"/>
      <w:r w:rsidRPr="004408FD">
        <w:rPr>
          <w:rFonts w:ascii="Book Antiqua" w:eastAsia="Times New Roman" w:hAnsi="Book Antiqua" w:cs="Times New Roman"/>
          <w:color w:val="000000"/>
          <w:sz w:val="24"/>
          <w:szCs w:val="24"/>
        </w:rPr>
        <w:t xml:space="preserve"> A, </w:t>
      </w:r>
      <w:proofErr w:type="spellStart"/>
      <w:r w:rsidRPr="004408FD">
        <w:rPr>
          <w:rFonts w:ascii="Book Antiqua" w:eastAsia="Times New Roman" w:hAnsi="Book Antiqua" w:cs="Times New Roman"/>
          <w:color w:val="000000"/>
          <w:sz w:val="24"/>
          <w:szCs w:val="24"/>
        </w:rPr>
        <w:t>Faghihzadeh</w:t>
      </w:r>
      <w:proofErr w:type="spellEnd"/>
      <w:r w:rsidRPr="004408FD">
        <w:rPr>
          <w:rFonts w:ascii="Book Antiqua" w:eastAsia="Times New Roman" w:hAnsi="Book Antiqua" w:cs="Times New Roman"/>
          <w:color w:val="000000"/>
          <w:sz w:val="24"/>
          <w:szCs w:val="24"/>
        </w:rPr>
        <w:t xml:space="preserve"> S, </w:t>
      </w:r>
      <w:proofErr w:type="spellStart"/>
      <w:r w:rsidRPr="004408FD">
        <w:rPr>
          <w:rFonts w:ascii="Book Antiqua" w:eastAsia="Times New Roman" w:hAnsi="Book Antiqua" w:cs="Times New Roman"/>
          <w:color w:val="000000"/>
          <w:sz w:val="24"/>
          <w:szCs w:val="24"/>
        </w:rPr>
        <w:t>Pourhoseingholi</w:t>
      </w:r>
      <w:proofErr w:type="spellEnd"/>
      <w:r w:rsidRPr="004408FD">
        <w:rPr>
          <w:rFonts w:ascii="Book Antiqua" w:eastAsia="Times New Roman" w:hAnsi="Book Antiqua" w:cs="Times New Roman"/>
          <w:color w:val="000000"/>
          <w:sz w:val="24"/>
          <w:szCs w:val="24"/>
        </w:rPr>
        <w:t xml:space="preserve"> A, </w:t>
      </w:r>
      <w:proofErr w:type="spellStart"/>
      <w:r w:rsidRPr="004408FD">
        <w:rPr>
          <w:rFonts w:ascii="Book Antiqua" w:eastAsia="Times New Roman" w:hAnsi="Book Antiqua" w:cs="Times New Roman"/>
          <w:color w:val="000000"/>
          <w:sz w:val="24"/>
          <w:szCs w:val="24"/>
        </w:rPr>
        <w:t>Vahedi</w:t>
      </w:r>
      <w:proofErr w:type="spellEnd"/>
      <w:r w:rsidRPr="004408FD">
        <w:rPr>
          <w:rFonts w:ascii="Book Antiqua" w:eastAsia="Times New Roman" w:hAnsi="Book Antiqua" w:cs="Times New Roman"/>
          <w:color w:val="000000"/>
          <w:sz w:val="24"/>
          <w:szCs w:val="24"/>
        </w:rPr>
        <w:t xml:space="preserve"> M, </w:t>
      </w:r>
      <w:proofErr w:type="spellStart"/>
      <w:r w:rsidRPr="004408FD">
        <w:rPr>
          <w:rFonts w:ascii="Book Antiqua" w:eastAsia="Times New Roman" w:hAnsi="Book Antiqua" w:cs="Times New Roman"/>
          <w:color w:val="000000"/>
          <w:sz w:val="24"/>
          <w:szCs w:val="24"/>
        </w:rPr>
        <w:t>Moghimi-Dehkordi</w:t>
      </w:r>
      <w:proofErr w:type="spellEnd"/>
      <w:r w:rsidRPr="004408FD">
        <w:rPr>
          <w:rFonts w:ascii="Book Antiqua" w:eastAsia="Times New Roman" w:hAnsi="Book Antiqua" w:cs="Times New Roman"/>
          <w:color w:val="000000"/>
          <w:sz w:val="24"/>
          <w:szCs w:val="24"/>
        </w:rPr>
        <w:t xml:space="preserve"> B, </w:t>
      </w:r>
      <w:proofErr w:type="spellStart"/>
      <w:r w:rsidRPr="004408FD">
        <w:rPr>
          <w:rFonts w:ascii="Book Antiqua" w:eastAsia="Times New Roman" w:hAnsi="Book Antiqua" w:cs="Times New Roman"/>
          <w:color w:val="000000"/>
          <w:sz w:val="24"/>
          <w:szCs w:val="24"/>
        </w:rPr>
        <w:t>Safaee</w:t>
      </w:r>
      <w:proofErr w:type="spellEnd"/>
      <w:r w:rsidRPr="004408FD">
        <w:rPr>
          <w:rFonts w:ascii="Book Antiqua" w:eastAsia="Times New Roman" w:hAnsi="Book Antiqua" w:cs="Times New Roman"/>
          <w:color w:val="000000"/>
          <w:sz w:val="24"/>
          <w:szCs w:val="24"/>
        </w:rPr>
        <w:t xml:space="preserve"> A, </w:t>
      </w:r>
      <w:proofErr w:type="spellStart"/>
      <w:r w:rsidRPr="004408FD">
        <w:rPr>
          <w:rFonts w:ascii="Book Antiqua" w:eastAsia="Times New Roman" w:hAnsi="Book Antiqua" w:cs="Times New Roman"/>
          <w:color w:val="000000"/>
          <w:sz w:val="24"/>
          <w:szCs w:val="24"/>
        </w:rPr>
        <w:t>Zali</w:t>
      </w:r>
      <w:proofErr w:type="spellEnd"/>
      <w:r w:rsidRPr="004408FD">
        <w:rPr>
          <w:rFonts w:ascii="Book Antiqua" w:eastAsia="Times New Roman" w:hAnsi="Book Antiqua" w:cs="Times New Roman"/>
          <w:color w:val="000000"/>
          <w:sz w:val="24"/>
          <w:szCs w:val="24"/>
        </w:rPr>
        <w:t xml:space="preserve"> MR. Bayesian analysis of esophageal cancer </w:t>
      </w:r>
      <w:r w:rsidRPr="004408FD">
        <w:rPr>
          <w:rFonts w:ascii="Book Antiqua" w:eastAsia="Times New Roman" w:hAnsi="Book Antiqua" w:cs="Times New Roman"/>
          <w:color w:val="000000"/>
          <w:sz w:val="24"/>
          <w:szCs w:val="24"/>
        </w:rPr>
        <w:lastRenderedPageBreak/>
        <w:t>mortality in the presence of misclassification</w:t>
      </w:r>
      <w:r w:rsidRPr="007C0D41">
        <w:rPr>
          <w:rFonts w:ascii="Book Antiqua" w:eastAsia="Times New Roman" w:hAnsi="Book Antiqua" w:cs="Times New Roman"/>
          <w:i/>
          <w:color w:val="000000"/>
          <w:sz w:val="24"/>
          <w:szCs w:val="24"/>
        </w:rPr>
        <w:t xml:space="preserve">. Italian Journal of Public Health </w:t>
      </w:r>
      <w:r w:rsidRPr="004408FD">
        <w:rPr>
          <w:rFonts w:ascii="Book Antiqua" w:eastAsia="Times New Roman" w:hAnsi="Book Antiqua" w:cs="Times New Roman"/>
          <w:color w:val="000000"/>
          <w:sz w:val="24"/>
          <w:szCs w:val="24"/>
        </w:rPr>
        <w:t xml:space="preserve">2012; </w:t>
      </w:r>
      <w:r w:rsidRPr="007C0D41">
        <w:rPr>
          <w:rFonts w:ascii="Book Antiqua" w:eastAsia="Times New Roman" w:hAnsi="Book Antiqua" w:cs="Times New Roman"/>
          <w:b/>
          <w:color w:val="000000"/>
          <w:sz w:val="24"/>
          <w:szCs w:val="24"/>
        </w:rPr>
        <w:t>8</w:t>
      </w:r>
      <w:r w:rsidRPr="004408FD">
        <w:rPr>
          <w:rFonts w:ascii="Book Antiqua" w:eastAsia="Times New Roman" w:hAnsi="Book Antiqua" w:cs="Times New Roman"/>
          <w:color w:val="000000"/>
          <w:sz w:val="24"/>
          <w:szCs w:val="24"/>
        </w:rPr>
        <w:t xml:space="preserve"> [DOI: 10.2427/5680</w:t>
      </w:r>
      <w:r>
        <w:rPr>
          <w:rFonts w:ascii="Book Antiqua" w:hAnsi="Book Antiqua" w:cs="Times New Roman" w:hint="eastAsia"/>
          <w:color w:val="000000"/>
          <w:sz w:val="24"/>
          <w:szCs w:val="24"/>
        </w:rPr>
        <w:t>-7486-1-</w:t>
      </w:r>
      <w:r>
        <w:rPr>
          <w:rFonts w:ascii="Book Antiqua" w:hAnsi="Book Antiqua" w:cs="Times New Roman"/>
          <w:color w:val="000000"/>
          <w:sz w:val="24"/>
          <w:szCs w:val="24"/>
        </w:rPr>
        <w:t>PB</w:t>
      </w:r>
      <w:r w:rsidRPr="004408FD">
        <w:rPr>
          <w:rFonts w:ascii="Book Antiqua" w:eastAsia="Times New Roman" w:hAnsi="Book Antiqua" w:cs="Times New Roman"/>
          <w:color w:val="000000"/>
          <w:sz w:val="24"/>
          <w:szCs w:val="24"/>
        </w:rPr>
        <w:t>]</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7C0D41">
        <w:rPr>
          <w:rFonts w:ascii="Book Antiqua" w:eastAsia="Times New Roman" w:hAnsi="Book Antiqua" w:cs="Times New Roman"/>
          <w:b/>
          <w:color w:val="000000"/>
          <w:sz w:val="24"/>
          <w:szCs w:val="24"/>
        </w:rPr>
        <w:t>Pourhoseingholi</w:t>
      </w:r>
      <w:proofErr w:type="spellEnd"/>
      <w:r w:rsidRPr="007C0D41">
        <w:rPr>
          <w:rFonts w:ascii="Book Antiqua" w:eastAsia="Times New Roman" w:hAnsi="Book Antiqua" w:cs="Times New Roman"/>
          <w:b/>
          <w:color w:val="000000"/>
          <w:sz w:val="24"/>
          <w:szCs w:val="24"/>
        </w:rPr>
        <w:t xml:space="preserve"> MA</w:t>
      </w:r>
      <w:r w:rsidRPr="004408FD">
        <w:rPr>
          <w:rFonts w:ascii="Book Antiqua" w:eastAsia="Times New Roman" w:hAnsi="Book Antiqua" w:cs="Times New Roman"/>
          <w:color w:val="000000"/>
          <w:sz w:val="24"/>
          <w:szCs w:val="24"/>
        </w:rPr>
        <w:t xml:space="preserve">. Bayesian adjustment for misclassification in cancer registry data. </w:t>
      </w:r>
      <w:proofErr w:type="spellStart"/>
      <w:r w:rsidRPr="007C0D41">
        <w:rPr>
          <w:rFonts w:ascii="Book Antiqua" w:eastAsia="Times New Roman" w:hAnsi="Book Antiqua" w:cs="Times New Roman"/>
          <w:i/>
          <w:color w:val="000000"/>
          <w:sz w:val="24"/>
          <w:szCs w:val="24"/>
        </w:rPr>
        <w:t>Transl</w:t>
      </w:r>
      <w:proofErr w:type="spellEnd"/>
      <w:r w:rsidRPr="007C0D41">
        <w:rPr>
          <w:rFonts w:ascii="Book Antiqua" w:eastAsia="Times New Roman" w:hAnsi="Book Antiqua" w:cs="Times New Roman"/>
          <w:i/>
          <w:color w:val="000000"/>
          <w:sz w:val="24"/>
          <w:szCs w:val="24"/>
        </w:rPr>
        <w:t xml:space="preserve"> </w:t>
      </w:r>
      <w:proofErr w:type="spellStart"/>
      <w:r w:rsidRPr="007C0D41">
        <w:rPr>
          <w:rFonts w:ascii="Book Antiqua" w:eastAsia="Times New Roman" w:hAnsi="Book Antiqua" w:cs="Times New Roman"/>
          <w:i/>
          <w:color w:val="000000"/>
          <w:sz w:val="24"/>
          <w:szCs w:val="24"/>
        </w:rPr>
        <w:t>Gastrointest</w:t>
      </w:r>
      <w:proofErr w:type="spellEnd"/>
      <w:r w:rsidRPr="007C0D41">
        <w:rPr>
          <w:rFonts w:ascii="Book Antiqua" w:eastAsia="Times New Roman" w:hAnsi="Book Antiqua" w:cs="Times New Roman"/>
          <w:i/>
          <w:color w:val="000000"/>
          <w:sz w:val="24"/>
          <w:szCs w:val="24"/>
        </w:rPr>
        <w:t xml:space="preserve"> Cancer </w:t>
      </w:r>
      <w:r w:rsidRPr="004408FD">
        <w:rPr>
          <w:rFonts w:ascii="Book Antiqua" w:eastAsia="Times New Roman" w:hAnsi="Book Antiqua" w:cs="Times New Roman"/>
          <w:color w:val="000000"/>
          <w:sz w:val="24"/>
          <w:szCs w:val="24"/>
        </w:rPr>
        <w:t xml:space="preserve">2014; </w:t>
      </w:r>
      <w:r w:rsidRPr="007C0D41">
        <w:rPr>
          <w:rFonts w:ascii="Book Antiqua" w:eastAsia="Times New Roman" w:hAnsi="Book Antiqua" w:cs="Times New Roman"/>
          <w:b/>
          <w:color w:val="000000"/>
          <w:sz w:val="24"/>
          <w:szCs w:val="24"/>
        </w:rPr>
        <w:t>3</w:t>
      </w:r>
      <w:r w:rsidRPr="004408FD">
        <w:rPr>
          <w:rFonts w:ascii="Book Antiqua" w:eastAsia="Times New Roman" w:hAnsi="Book Antiqua" w:cs="Times New Roman"/>
          <w:color w:val="000000"/>
          <w:sz w:val="24"/>
          <w:szCs w:val="24"/>
        </w:rPr>
        <w:t>: 144-148 [DOI: 10.3978/j.issn.2224-4778.2014.08.08]</w:t>
      </w:r>
    </w:p>
    <w:p w:rsidR="006277EB" w:rsidRPr="004408FD"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7C0D41">
        <w:rPr>
          <w:rFonts w:ascii="Book Antiqua" w:eastAsia="Times New Roman" w:hAnsi="Book Antiqua" w:cs="Times New Roman"/>
          <w:b/>
          <w:color w:val="000000"/>
          <w:sz w:val="24"/>
          <w:szCs w:val="24"/>
        </w:rPr>
        <w:t>Pourhoseingholi</w:t>
      </w:r>
      <w:proofErr w:type="spellEnd"/>
      <w:r w:rsidRPr="007C0D41">
        <w:rPr>
          <w:rFonts w:ascii="Book Antiqua" w:eastAsia="Times New Roman" w:hAnsi="Book Antiqua" w:cs="Times New Roman"/>
          <w:b/>
          <w:color w:val="000000"/>
          <w:sz w:val="24"/>
          <w:szCs w:val="24"/>
        </w:rPr>
        <w:t xml:space="preserve"> MA</w:t>
      </w:r>
      <w:r w:rsidRPr="004408FD">
        <w:rPr>
          <w:rFonts w:ascii="Book Antiqua" w:eastAsia="Times New Roman" w:hAnsi="Book Antiqua" w:cs="Times New Roman"/>
          <w:color w:val="000000"/>
          <w:sz w:val="24"/>
          <w:szCs w:val="24"/>
        </w:rPr>
        <w:t xml:space="preserve">, </w:t>
      </w:r>
      <w:proofErr w:type="spellStart"/>
      <w:r w:rsidRPr="004408FD">
        <w:rPr>
          <w:rFonts w:ascii="Book Antiqua" w:eastAsia="Times New Roman" w:hAnsi="Book Antiqua" w:cs="Times New Roman"/>
          <w:color w:val="000000"/>
          <w:sz w:val="24"/>
          <w:szCs w:val="24"/>
        </w:rPr>
        <w:t>Faghihzadeh</w:t>
      </w:r>
      <w:proofErr w:type="spellEnd"/>
      <w:r w:rsidRPr="004408FD">
        <w:rPr>
          <w:rFonts w:ascii="Book Antiqua" w:eastAsia="Times New Roman" w:hAnsi="Book Antiqua" w:cs="Times New Roman"/>
          <w:color w:val="000000"/>
          <w:sz w:val="24"/>
          <w:szCs w:val="24"/>
        </w:rPr>
        <w:t xml:space="preserve"> S, </w:t>
      </w:r>
      <w:proofErr w:type="spellStart"/>
      <w:r w:rsidRPr="004408FD">
        <w:rPr>
          <w:rFonts w:ascii="Book Antiqua" w:eastAsia="Times New Roman" w:hAnsi="Book Antiqua" w:cs="Times New Roman"/>
          <w:color w:val="000000"/>
          <w:sz w:val="24"/>
          <w:szCs w:val="24"/>
        </w:rPr>
        <w:t>Hajizadeh</w:t>
      </w:r>
      <w:proofErr w:type="spellEnd"/>
      <w:r w:rsidRPr="004408FD">
        <w:rPr>
          <w:rFonts w:ascii="Book Antiqua" w:eastAsia="Times New Roman" w:hAnsi="Book Antiqua" w:cs="Times New Roman"/>
          <w:color w:val="000000"/>
          <w:sz w:val="24"/>
          <w:szCs w:val="24"/>
        </w:rPr>
        <w:t xml:space="preserve"> E, </w:t>
      </w:r>
      <w:proofErr w:type="spellStart"/>
      <w:r w:rsidRPr="004408FD">
        <w:rPr>
          <w:rFonts w:ascii="Book Antiqua" w:eastAsia="Times New Roman" w:hAnsi="Book Antiqua" w:cs="Times New Roman"/>
          <w:color w:val="000000"/>
          <w:sz w:val="24"/>
          <w:szCs w:val="24"/>
        </w:rPr>
        <w:t>Abadi</w:t>
      </w:r>
      <w:proofErr w:type="spellEnd"/>
      <w:r w:rsidRPr="004408FD">
        <w:rPr>
          <w:rFonts w:ascii="Book Antiqua" w:eastAsia="Times New Roman" w:hAnsi="Book Antiqua" w:cs="Times New Roman"/>
          <w:color w:val="000000"/>
          <w:sz w:val="24"/>
          <w:szCs w:val="24"/>
        </w:rPr>
        <w:t xml:space="preserve"> A. Bayesian analysis of gastric cancer mortality in Iranian population. </w:t>
      </w:r>
      <w:proofErr w:type="spellStart"/>
      <w:r w:rsidRPr="007C0D41">
        <w:rPr>
          <w:rFonts w:ascii="Book Antiqua" w:eastAsia="Times New Roman" w:hAnsi="Book Antiqua" w:cs="Times New Roman"/>
          <w:i/>
          <w:color w:val="000000"/>
          <w:sz w:val="24"/>
          <w:szCs w:val="24"/>
        </w:rPr>
        <w:t>Gastroenterol</w:t>
      </w:r>
      <w:proofErr w:type="spellEnd"/>
      <w:r w:rsidRPr="007C0D41">
        <w:rPr>
          <w:rFonts w:ascii="Book Antiqua" w:eastAsia="Times New Roman" w:hAnsi="Book Antiqua" w:cs="Times New Roman"/>
          <w:i/>
          <w:color w:val="000000"/>
          <w:sz w:val="24"/>
          <w:szCs w:val="24"/>
        </w:rPr>
        <w:t xml:space="preserve"> </w:t>
      </w:r>
      <w:proofErr w:type="spellStart"/>
      <w:r w:rsidRPr="007C0D41">
        <w:rPr>
          <w:rFonts w:ascii="Book Antiqua" w:eastAsia="Times New Roman" w:hAnsi="Book Antiqua" w:cs="Times New Roman"/>
          <w:i/>
          <w:color w:val="000000"/>
          <w:sz w:val="24"/>
          <w:szCs w:val="24"/>
        </w:rPr>
        <w:t>Hepatol</w:t>
      </w:r>
      <w:proofErr w:type="spellEnd"/>
      <w:r w:rsidRPr="007C0D41">
        <w:rPr>
          <w:rFonts w:ascii="Book Antiqua" w:eastAsia="Times New Roman" w:hAnsi="Book Antiqua" w:cs="Times New Roman"/>
          <w:i/>
          <w:color w:val="000000"/>
          <w:sz w:val="24"/>
          <w:szCs w:val="24"/>
        </w:rPr>
        <w:t xml:space="preserve"> Bed Bench</w:t>
      </w:r>
      <w:r w:rsidRPr="004408FD">
        <w:rPr>
          <w:rFonts w:ascii="Book Antiqua" w:eastAsia="Times New Roman" w:hAnsi="Book Antiqua" w:cs="Times New Roman"/>
          <w:color w:val="000000"/>
          <w:sz w:val="24"/>
          <w:szCs w:val="24"/>
        </w:rPr>
        <w:t xml:space="preserve"> 2010; </w:t>
      </w:r>
      <w:r w:rsidRPr="007C0D41">
        <w:rPr>
          <w:rFonts w:ascii="Book Antiqua" w:eastAsia="Times New Roman" w:hAnsi="Book Antiqua" w:cs="Times New Roman"/>
          <w:b/>
          <w:color w:val="000000"/>
          <w:sz w:val="24"/>
          <w:szCs w:val="24"/>
        </w:rPr>
        <w:t>3</w:t>
      </w:r>
      <w:r>
        <w:rPr>
          <w:rFonts w:ascii="Book Antiqua" w:eastAsia="Times New Roman" w:hAnsi="Book Antiqua" w:cs="Times New Roman"/>
          <w:color w:val="000000"/>
          <w:sz w:val="24"/>
          <w:szCs w:val="24"/>
        </w:rPr>
        <w:t>: 15-18</w:t>
      </w:r>
      <w:r>
        <w:rPr>
          <w:rFonts w:ascii="Book Antiqua" w:hAnsi="Book Antiqua" w:cs="Times New Roman" w:hint="eastAsia"/>
          <w:color w:val="000000"/>
          <w:sz w:val="24"/>
          <w:szCs w:val="24"/>
        </w:rPr>
        <w:t xml:space="preserve"> </w:t>
      </w:r>
    </w:p>
    <w:p w:rsidR="006277EB" w:rsidRPr="006277EB" w:rsidRDefault="006277EB" w:rsidP="006277EB">
      <w:pPr>
        <w:pStyle w:val="ListParagraph"/>
        <w:numPr>
          <w:ilvl w:val="0"/>
          <w:numId w:val="3"/>
        </w:numPr>
        <w:spacing w:after="0" w:line="360" w:lineRule="auto"/>
        <w:ind w:left="426"/>
        <w:jc w:val="both"/>
        <w:rPr>
          <w:rFonts w:ascii="Book Antiqua" w:eastAsia="Times New Roman" w:hAnsi="Book Antiqua" w:cs="Times New Roman"/>
          <w:color w:val="000000"/>
          <w:sz w:val="24"/>
          <w:szCs w:val="24"/>
        </w:rPr>
      </w:pPr>
      <w:proofErr w:type="spellStart"/>
      <w:r w:rsidRPr="004408FD">
        <w:rPr>
          <w:rFonts w:ascii="Book Antiqua" w:eastAsia="Times New Roman" w:hAnsi="Book Antiqua" w:cs="Times New Roman"/>
          <w:b/>
          <w:bCs/>
          <w:color w:val="000000"/>
          <w:sz w:val="24"/>
          <w:szCs w:val="24"/>
        </w:rPr>
        <w:t>Lankarani</w:t>
      </w:r>
      <w:proofErr w:type="spellEnd"/>
      <w:r w:rsidRPr="004408FD">
        <w:rPr>
          <w:rFonts w:ascii="Book Antiqua" w:eastAsia="Times New Roman" w:hAnsi="Book Antiqua" w:cs="Times New Roman"/>
          <w:b/>
          <w:bCs/>
          <w:color w:val="000000"/>
          <w:sz w:val="24"/>
          <w:szCs w:val="24"/>
        </w:rPr>
        <w:t xml:space="preserve"> KB</w:t>
      </w:r>
      <w:r w:rsidRPr="004408FD">
        <w:rPr>
          <w:rFonts w:ascii="Book Antiqua" w:eastAsia="Times New Roman" w:hAnsi="Book Antiqua" w:cs="Times New Roman"/>
          <w:color w:val="000000"/>
          <w:sz w:val="24"/>
          <w:szCs w:val="24"/>
        </w:rPr>
        <w:t xml:space="preserve">, </w:t>
      </w:r>
      <w:proofErr w:type="spellStart"/>
      <w:r w:rsidRPr="004408FD">
        <w:rPr>
          <w:rFonts w:ascii="Book Antiqua" w:eastAsia="Times New Roman" w:hAnsi="Book Antiqua" w:cs="Times New Roman"/>
          <w:color w:val="000000"/>
          <w:sz w:val="24"/>
          <w:szCs w:val="24"/>
        </w:rPr>
        <w:t>Khosravizadegan</w:t>
      </w:r>
      <w:proofErr w:type="spellEnd"/>
      <w:r w:rsidRPr="004408FD">
        <w:rPr>
          <w:rFonts w:ascii="Book Antiqua" w:eastAsia="Times New Roman" w:hAnsi="Book Antiqua" w:cs="Times New Roman"/>
          <w:color w:val="000000"/>
          <w:sz w:val="24"/>
          <w:szCs w:val="24"/>
        </w:rPr>
        <w:t xml:space="preserve"> Z, </w:t>
      </w:r>
      <w:proofErr w:type="spellStart"/>
      <w:r w:rsidRPr="004408FD">
        <w:rPr>
          <w:rFonts w:ascii="Book Antiqua" w:eastAsia="Times New Roman" w:hAnsi="Book Antiqua" w:cs="Times New Roman"/>
          <w:color w:val="000000"/>
          <w:sz w:val="24"/>
          <w:szCs w:val="24"/>
        </w:rPr>
        <w:t>Rezaianzadeh</w:t>
      </w:r>
      <w:proofErr w:type="spellEnd"/>
      <w:r w:rsidRPr="004408FD">
        <w:rPr>
          <w:rFonts w:ascii="Book Antiqua" w:eastAsia="Times New Roman" w:hAnsi="Book Antiqua" w:cs="Times New Roman"/>
          <w:color w:val="000000"/>
          <w:sz w:val="24"/>
          <w:szCs w:val="24"/>
        </w:rPr>
        <w:t xml:space="preserve"> A, </w:t>
      </w:r>
      <w:proofErr w:type="spellStart"/>
      <w:r w:rsidRPr="004408FD">
        <w:rPr>
          <w:rFonts w:ascii="Book Antiqua" w:eastAsia="Times New Roman" w:hAnsi="Book Antiqua" w:cs="Times New Roman"/>
          <w:color w:val="000000"/>
          <w:sz w:val="24"/>
          <w:szCs w:val="24"/>
        </w:rPr>
        <w:t>Honarvar</w:t>
      </w:r>
      <w:proofErr w:type="spellEnd"/>
      <w:r w:rsidRPr="004408FD">
        <w:rPr>
          <w:rFonts w:ascii="Book Antiqua" w:eastAsia="Times New Roman" w:hAnsi="Book Antiqua" w:cs="Times New Roman"/>
          <w:color w:val="000000"/>
          <w:sz w:val="24"/>
          <w:szCs w:val="24"/>
        </w:rPr>
        <w:t xml:space="preserve"> B, </w:t>
      </w:r>
      <w:proofErr w:type="spellStart"/>
      <w:r w:rsidRPr="004408FD">
        <w:rPr>
          <w:rFonts w:ascii="Book Antiqua" w:eastAsia="Times New Roman" w:hAnsi="Book Antiqua" w:cs="Times New Roman"/>
          <w:color w:val="000000"/>
          <w:sz w:val="24"/>
          <w:szCs w:val="24"/>
        </w:rPr>
        <w:t>Moghadami</w:t>
      </w:r>
      <w:proofErr w:type="spellEnd"/>
      <w:r w:rsidRPr="004408FD">
        <w:rPr>
          <w:rFonts w:ascii="Book Antiqua" w:eastAsia="Times New Roman" w:hAnsi="Book Antiqua" w:cs="Times New Roman"/>
          <w:color w:val="000000"/>
          <w:sz w:val="24"/>
          <w:szCs w:val="24"/>
        </w:rPr>
        <w:t xml:space="preserve"> M, </w:t>
      </w:r>
      <w:proofErr w:type="spellStart"/>
      <w:r w:rsidRPr="004408FD">
        <w:rPr>
          <w:rFonts w:ascii="Book Antiqua" w:eastAsia="Times New Roman" w:hAnsi="Book Antiqua" w:cs="Times New Roman"/>
          <w:color w:val="000000"/>
          <w:sz w:val="24"/>
          <w:szCs w:val="24"/>
        </w:rPr>
        <w:t>Faramarzi</w:t>
      </w:r>
      <w:proofErr w:type="spellEnd"/>
      <w:r w:rsidRPr="004408FD">
        <w:rPr>
          <w:rFonts w:ascii="Book Antiqua" w:eastAsia="Times New Roman" w:hAnsi="Book Antiqua" w:cs="Times New Roman"/>
          <w:color w:val="000000"/>
          <w:sz w:val="24"/>
          <w:szCs w:val="24"/>
        </w:rPr>
        <w:t xml:space="preserve"> H, </w:t>
      </w:r>
      <w:proofErr w:type="spellStart"/>
      <w:r w:rsidRPr="004408FD">
        <w:rPr>
          <w:rFonts w:ascii="Book Antiqua" w:eastAsia="Times New Roman" w:hAnsi="Book Antiqua" w:cs="Times New Roman"/>
          <w:color w:val="000000"/>
          <w:sz w:val="24"/>
          <w:szCs w:val="24"/>
        </w:rPr>
        <w:t>Mahmoodi</w:t>
      </w:r>
      <w:proofErr w:type="spellEnd"/>
      <w:r w:rsidRPr="004408FD">
        <w:rPr>
          <w:rFonts w:ascii="Book Antiqua" w:eastAsia="Times New Roman" w:hAnsi="Book Antiqua" w:cs="Times New Roman"/>
          <w:color w:val="000000"/>
          <w:sz w:val="24"/>
          <w:szCs w:val="24"/>
        </w:rPr>
        <w:t xml:space="preserve"> M, </w:t>
      </w:r>
      <w:proofErr w:type="spellStart"/>
      <w:r w:rsidRPr="004408FD">
        <w:rPr>
          <w:rFonts w:ascii="Book Antiqua" w:eastAsia="Times New Roman" w:hAnsi="Book Antiqua" w:cs="Times New Roman"/>
          <w:color w:val="000000"/>
          <w:sz w:val="24"/>
          <w:szCs w:val="24"/>
        </w:rPr>
        <w:t>Farahmand</w:t>
      </w:r>
      <w:proofErr w:type="spellEnd"/>
      <w:r w:rsidRPr="004408FD">
        <w:rPr>
          <w:rFonts w:ascii="Book Antiqua" w:eastAsia="Times New Roman" w:hAnsi="Book Antiqua" w:cs="Times New Roman"/>
          <w:color w:val="000000"/>
          <w:sz w:val="24"/>
          <w:szCs w:val="24"/>
        </w:rPr>
        <w:t xml:space="preserve"> M, </w:t>
      </w:r>
      <w:proofErr w:type="spellStart"/>
      <w:r w:rsidRPr="004408FD">
        <w:rPr>
          <w:rFonts w:ascii="Book Antiqua" w:eastAsia="Times New Roman" w:hAnsi="Book Antiqua" w:cs="Times New Roman"/>
          <w:color w:val="000000"/>
          <w:sz w:val="24"/>
          <w:szCs w:val="24"/>
        </w:rPr>
        <w:t>Masoompour</w:t>
      </w:r>
      <w:proofErr w:type="spellEnd"/>
      <w:r w:rsidRPr="004408FD">
        <w:rPr>
          <w:rFonts w:ascii="Book Antiqua" w:eastAsia="Times New Roman" w:hAnsi="Book Antiqua" w:cs="Times New Roman"/>
          <w:color w:val="000000"/>
          <w:sz w:val="24"/>
          <w:szCs w:val="24"/>
        </w:rPr>
        <w:t xml:space="preserve"> SM, </w:t>
      </w:r>
      <w:proofErr w:type="spellStart"/>
      <w:r w:rsidRPr="004408FD">
        <w:rPr>
          <w:rFonts w:ascii="Book Antiqua" w:eastAsia="Times New Roman" w:hAnsi="Book Antiqua" w:cs="Times New Roman"/>
          <w:color w:val="000000"/>
          <w:sz w:val="24"/>
          <w:szCs w:val="24"/>
        </w:rPr>
        <w:t>Nazemzadegan</w:t>
      </w:r>
      <w:proofErr w:type="spellEnd"/>
      <w:r w:rsidRPr="004408FD">
        <w:rPr>
          <w:rFonts w:ascii="Book Antiqua" w:eastAsia="Times New Roman" w:hAnsi="Book Antiqua" w:cs="Times New Roman"/>
          <w:color w:val="000000"/>
          <w:sz w:val="24"/>
          <w:szCs w:val="24"/>
        </w:rPr>
        <w:t xml:space="preserve"> B. Data coverage of a cancer registry in southern Iran before and after implementation of a population-based reporting system: a 10-year trend study. </w:t>
      </w:r>
      <w:r w:rsidRPr="004408FD">
        <w:rPr>
          <w:rFonts w:ascii="Book Antiqua" w:eastAsia="Times New Roman" w:hAnsi="Book Antiqua" w:cs="Times New Roman"/>
          <w:i/>
          <w:iCs/>
          <w:color w:val="000000"/>
          <w:sz w:val="24"/>
          <w:szCs w:val="24"/>
        </w:rPr>
        <w:t xml:space="preserve">BMC Health </w:t>
      </w:r>
      <w:proofErr w:type="spellStart"/>
      <w:r w:rsidRPr="004408FD">
        <w:rPr>
          <w:rFonts w:ascii="Book Antiqua" w:eastAsia="Times New Roman" w:hAnsi="Book Antiqua" w:cs="Times New Roman"/>
          <w:i/>
          <w:iCs/>
          <w:color w:val="000000"/>
          <w:sz w:val="24"/>
          <w:szCs w:val="24"/>
        </w:rPr>
        <w:t>Serv</w:t>
      </w:r>
      <w:proofErr w:type="spellEnd"/>
      <w:r w:rsidRPr="004408FD">
        <w:rPr>
          <w:rFonts w:ascii="Book Antiqua" w:eastAsia="Times New Roman" w:hAnsi="Book Antiqua" w:cs="Times New Roman"/>
          <w:i/>
          <w:iCs/>
          <w:color w:val="000000"/>
          <w:sz w:val="24"/>
          <w:szCs w:val="24"/>
        </w:rPr>
        <w:t xml:space="preserve"> Res</w:t>
      </w:r>
      <w:r w:rsidRPr="004408FD">
        <w:rPr>
          <w:rFonts w:ascii="Book Antiqua" w:eastAsia="Times New Roman" w:hAnsi="Book Antiqua" w:cs="Times New Roman"/>
          <w:color w:val="000000"/>
          <w:sz w:val="24"/>
          <w:szCs w:val="24"/>
        </w:rPr>
        <w:t> 2013; </w:t>
      </w:r>
      <w:r w:rsidRPr="004408FD">
        <w:rPr>
          <w:rFonts w:ascii="Book Antiqua" w:eastAsia="Times New Roman" w:hAnsi="Book Antiqua" w:cs="Times New Roman"/>
          <w:b/>
          <w:bCs/>
          <w:color w:val="000000"/>
          <w:sz w:val="24"/>
          <w:szCs w:val="24"/>
        </w:rPr>
        <w:t>13</w:t>
      </w:r>
      <w:r w:rsidRPr="004408FD">
        <w:rPr>
          <w:rFonts w:ascii="Book Antiqua" w:eastAsia="Times New Roman" w:hAnsi="Book Antiqua" w:cs="Times New Roman"/>
          <w:color w:val="000000"/>
          <w:sz w:val="24"/>
          <w:szCs w:val="24"/>
        </w:rPr>
        <w:t>: 169 [PMID: 23647828 DOI: 10.1186/1472-6963-13-169]</w:t>
      </w:r>
    </w:p>
    <w:p w:rsidR="00905105" w:rsidRDefault="00905105" w:rsidP="00BC6C77">
      <w:pPr>
        <w:spacing w:after="0" w:line="360" w:lineRule="auto"/>
        <w:jc w:val="right"/>
        <w:rPr>
          <w:rFonts w:ascii="Book Antiqua" w:hAnsi="Book Antiqua" w:cs="Times New Roman"/>
          <w:b/>
          <w:color w:val="000000"/>
          <w:sz w:val="24"/>
          <w:szCs w:val="24"/>
          <w:lang w:eastAsia="zh-CN"/>
        </w:rPr>
      </w:pPr>
      <w:bookmarkStart w:id="93" w:name="OLE_LINK307"/>
      <w:bookmarkStart w:id="94" w:name="OLE_LINK308"/>
      <w:bookmarkStart w:id="95" w:name="OLE_LINK319"/>
      <w:bookmarkStart w:id="96" w:name="OLE_LINK338"/>
      <w:bookmarkStart w:id="97" w:name="OLE_LINK384"/>
      <w:bookmarkStart w:id="98" w:name="OLE_LINK370"/>
      <w:bookmarkStart w:id="99" w:name="OLE_LINK393"/>
      <w:bookmarkStart w:id="100" w:name="OLE_LINK429"/>
      <w:bookmarkStart w:id="101" w:name="OLE_LINK430"/>
      <w:bookmarkStart w:id="102" w:name="OLE_LINK444"/>
      <w:bookmarkStart w:id="103" w:name="OLE_LINK447"/>
      <w:bookmarkStart w:id="104" w:name="OLE_LINK479"/>
      <w:bookmarkStart w:id="105" w:name="OLE_LINK480"/>
      <w:bookmarkStart w:id="106" w:name="OLE_LINK502"/>
      <w:bookmarkStart w:id="107" w:name="OLE_LINK538"/>
      <w:bookmarkStart w:id="108" w:name="OLE_LINK554"/>
      <w:bookmarkStart w:id="109" w:name="OLE_LINK567"/>
      <w:bookmarkStart w:id="110" w:name="OLE_LINK595"/>
      <w:bookmarkStart w:id="111" w:name="OLE_LINK605"/>
      <w:bookmarkStart w:id="112" w:name="OLE_LINK623"/>
      <w:bookmarkStart w:id="113" w:name="OLE_LINK675"/>
      <w:bookmarkStart w:id="114" w:name="OLE_LINK690"/>
      <w:bookmarkStart w:id="115" w:name="OLE_LINK696"/>
    </w:p>
    <w:p w:rsidR="00905105" w:rsidRDefault="00BC6C77" w:rsidP="00BC6C77">
      <w:pPr>
        <w:spacing w:after="0" w:line="360" w:lineRule="auto"/>
        <w:jc w:val="right"/>
        <w:rPr>
          <w:rFonts w:ascii="Book Antiqua" w:hAnsi="Book Antiqua" w:cs="Times New Roman"/>
          <w:b/>
          <w:color w:val="000000"/>
          <w:sz w:val="24"/>
          <w:szCs w:val="24"/>
          <w:lang w:eastAsia="zh-CN"/>
        </w:rPr>
      </w:pPr>
      <w:r w:rsidRPr="00BC6C77">
        <w:rPr>
          <w:rFonts w:ascii="Book Antiqua" w:hAnsi="Book Antiqua" w:cs="Times New Roman"/>
          <w:b/>
          <w:color w:val="000000"/>
          <w:sz w:val="24"/>
          <w:szCs w:val="24"/>
        </w:rPr>
        <w:t>P-Reviewer:</w:t>
      </w:r>
      <w:r w:rsidRPr="00BC6C77">
        <w:rPr>
          <w:rFonts w:ascii="Book Antiqua" w:hAnsi="Book Antiqua" w:cs="Times New Roman"/>
          <w:color w:val="000000"/>
          <w:sz w:val="24"/>
          <w:szCs w:val="24"/>
        </w:rPr>
        <w:t xml:space="preserve"> Aoyagi</w:t>
      </w:r>
      <w:r w:rsidRPr="00BC6C77">
        <w:rPr>
          <w:rFonts w:ascii="Book Antiqua" w:hAnsi="Book Antiqua" w:cs="Times New Roman" w:hint="eastAsia"/>
          <w:color w:val="000000"/>
          <w:sz w:val="24"/>
          <w:szCs w:val="24"/>
        </w:rPr>
        <w:t xml:space="preserve"> K, </w:t>
      </w:r>
      <w:r w:rsidRPr="00BC6C77">
        <w:rPr>
          <w:rFonts w:ascii="Book Antiqua" w:hAnsi="Book Antiqua" w:cs="Times New Roman"/>
          <w:color w:val="000000"/>
          <w:sz w:val="24"/>
          <w:szCs w:val="24"/>
        </w:rPr>
        <w:t>Deans</w:t>
      </w:r>
      <w:r w:rsidRPr="00BC6C77">
        <w:rPr>
          <w:rFonts w:ascii="Book Antiqua" w:hAnsi="Book Antiqua" w:cs="Times New Roman" w:hint="eastAsia"/>
          <w:color w:val="000000"/>
          <w:sz w:val="24"/>
          <w:szCs w:val="24"/>
        </w:rPr>
        <w:t xml:space="preserve"> C, </w:t>
      </w:r>
      <w:r w:rsidRPr="00BC6C77">
        <w:rPr>
          <w:rFonts w:ascii="Book Antiqua" w:hAnsi="Book Antiqua" w:cs="Times New Roman"/>
          <w:color w:val="000000"/>
          <w:sz w:val="24"/>
          <w:szCs w:val="24"/>
        </w:rPr>
        <w:t>Shen</w:t>
      </w:r>
      <w:r w:rsidRPr="00BC6C77">
        <w:rPr>
          <w:rFonts w:ascii="Book Antiqua" w:hAnsi="Book Antiqua" w:cs="Times New Roman" w:hint="eastAsia"/>
          <w:color w:val="000000"/>
          <w:sz w:val="24"/>
          <w:szCs w:val="24"/>
        </w:rPr>
        <w:t xml:space="preserve"> LZ</w:t>
      </w:r>
      <w:r>
        <w:rPr>
          <w:rFonts w:ascii="Verdana" w:hAnsi="Verdana" w:hint="eastAsia"/>
          <w:color w:val="000000"/>
          <w:sz w:val="17"/>
          <w:szCs w:val="17"/>
          <w:shd w:val="clear" w:color="auto" w:fill="FFFFFF"/>
          <w:lang w:eastAsia="zh-CN"/>
        </w:rPr>
        <w:t xml:space="preserve"> </w:t>
      </w:r>
      <w:r w:rsidRPr="00BC6C77">
        <w:rPr>
          <w:rFonts w:ascii="Book Antiqua" w:hAnsi="Book Antiqua" w:cs="Times New Roman"/>
          <w:b/>
          <w:color w:val="000000"/>
          <w:sz w:val="24"/>
          <w:szCs w:val="24"/>
        </w:rPr>
        <w:t xml:space="preserve">S-Editor: </w:t>
      </w:r>
      <w:r w:rsidRPr="00BC6C77">
        <w:rPr>
          <w:rFonts w:ascii="Book Antiqua" w:hAnsi="Book Antiqua" w:cs="Times New Roman"/>
          <w:color w:val="000000"/>
          <w:sz w:val="24"/>
          <w:szCs w:val="24"/>
        </w:rPr>
        <w:t xml:space="preserve">Kong JX </w:t>
      </w:r>
      <w:r w:rsidRPr="00BC6C77">
        <w:rPr>
          <w:rFonts w:ascii="Book Antiqua" w:hAnsi="Book Antiqua" w:cs="Times New Roman"/>
          <w:b/>
          <w:color w:val="000000"/>
          <w:sz w:val="24"/>
          <w:szCs w:val="24"/>
        </w:rPr>
        <w:t>L-Editor: E-Editor:</w:t>
      </w:r>
      <w:r w:rsidR="00905105">
        <w:rPr>
          <w:rFonts w:ascii="Book Antiqua" w:hAnsi="Book Antiqua" w:cs="Times New Roman" w:hint="eastAsia"/>
          <w:b/>
          <w:color w:val="000000"/>
          <w:sz w:val="24"/>
          <w:szCs w:val="24"/>
          <w:lang w:eastAsia="zh-CN"/>
        </w:rPr>
        <w:t xml:space="preserve"> </w:t>
      </w:r>
    </w:p>
    <w:p w:rsidR="009078BC" w:rsidRPr="006A6236" w:rsidRDefault="009078BC" w:rsidP="009078BC">
      <w:pPr>
        <w:spacing w:after="0" w:line="360" w:lineRule="auto"/>
        <w:jc w:val="center"/>
        <w:rPr>
          <w:rFonts w:ascii="Book Antiqua" w:hAnsi="Book Antiqua" w:cstheme="majorBidi"/>
          <w:sz w:val="24"/>
          <w:szCs w:val="24"/>
        </w:rPr>
      </w:pPr>
      <w:r w:rsidRPr="006A6236">
        <w:rPr>
          <w:rFonts w:ascii="Book Antiqua" w:hAnsi="Book Antiqua"/>
          <w:noProof/>
          <w:sz w:val="24"/>
          <w:szCs w:val="24"/>
        </w:rPr>
        <w:drawing>
          <wp:inline distT="0" distB="0" distL="0" distR="0" wp14:anchorId="48AC51C7" wp14:editId="15CA2D71">
            <wp:extent cx="5943600" cy="356489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78BC" w:rsidRPr="00905105" w:rsidRDefault="009078BC" w:rsidP="009078BC">
      <w:pPr>
        <w:spacing w:after="0" w:line="360" w:lineRule="auto"/>
        <w:jc w:val="both"/>
        <w:rPr>
          <w:rFonts w:ascii="Book Antiqua" w:hAnsi="Book Antiqua" w:cstheme="majorBidi"/>
          <w:b/>
          <w:sz w:val="24"/>
          <w:szCs w:val="24"/>
          <w:lang w:eastAsia="zh-CN"/>
        </w:rPr>
      </w:pPr>
      <w:r w:rsidRPr="00905105">
        <w:rPr>
          <w:rFonts w:ascii="Book Antiqua" w:hAnsi="Book Antiqua" w:cstheme="majorBidi"/>
          <w:b/>
          <w:sz w:val="24"/>
          <w:szCs w:val="24"/>
        </w:rPr>
        <w:lastRenderedPageBreak/>
        <w:t>Figure 1 Age standardized rate of gastric cancer mortality in Iran from 2006 to 2010, before and after Bayesian correction of misclassification in causes of death</w:t>
      </w:r>
      <w:r w:rsidRPr="00905105">
        <w:rPr>
          <w:rFonts w:ascii="Book Antiqua" w:hAnsi="Book Antiqua" w:cstheme="majorBidi" w:hint="eastAsia"/>
          <w:b/>
          <w:sz w:val="24"/>
          <w:szCs w:val="24"/>
          <w:lang w:eastAsia="zh-CN"/>
        </w:rPr>
        <w:t>.</w:t>
      </w:r>
    </w:p>
    <w:p w:rsidR="009078BC" w:rsidRPr="006A6236" w:rsidRDefault="009078BC" w:rsidP="009078BC">
      <w:pPr>
        <w:spacing w:after="0" w:line="360" w:lineRule="auto"/>
        <w:jc w:val="center"/>
        <w:rPr>
          <w:rFonts w:ascii="Book Antiqua" w:hAnsi="Book Antiqua" w:cstheme="majorBidi"/>
          <w:sz w:val="24"/>
          <w:szCs w:val="24"/>
        </w:rPr>
      </w:pPr>
    </w:p>
    <w:p w:rsidR="009078BC" w:rsidRPr="006A6236" w:rsidRDefault="009078BC" w:rsidP="009078BC">
      <w:pPr>
        <w:spacing w:after="0" w:line="360" w:lineRule="auto"/>
        <w:rPr>
          <w:rFonts w:ascii="Book Antiqua" w:hAnsi="Book Antiqua" w:cstheme="majorBidi"/>
          <w:sz w:val="24"/>
          <w:szCs w:val="24"/>
        </w:rPr>
      </w:pPr>
    </w:p>
    <w:p w:rsidR="009078BC" w:rsidRPr="006A6236" w:rsidRDefault="009078BC" w:rsidP="009078BC">
      <w:pPr>
        <w:spacing w:after="0" w:line="360" w:lineRule="auto"/>
        <w:rPr>
          <w:rFonts w:ascii="Book Antiqua" w:hAnsi="Book Antiqua" w:cstheme="majorBidi"/>
          <w:sz w:val="24"/>
          <w:szCs w:val="24"/>
        </w:rPr>
      </w:pPr>
    </w:p>
    <w:p w:rsidR="009078BC" w:rsidRPr="006A6236" w:rsidRDefault="009078BC" w:rsidP="009078BC">
      <w:pPr>
        <w:spacing w:after="0" w:line="360" w:lineRule="auto"/>
        <w:jc w:val="center"/>
        <w:rPr>
          <w:rFonts w:ascii="Book Antiqua" w:hAnsi="Book Antiqua" w:cstheme="majorBidi"/>
          <w:sz w:val="24"/>
          <w:szCs w:val="24"/>
        </w:rPr>
      </w:pPr>
      <w:r w:rsidRPr="006A6236">
        <w:rPr>
          <w:rFonts w:ascii="Book Antiqua" w:hAnsi="Book Antiqua"/>
          <w:noProof/>
          <w:sz w:val="24"/>
          <w:szCs w:val="24"/>
        </w:rPr>
        <w:drawing>
          <wp:inline distT="0" distB="0" distL="0" distR="0" wp14:anchorId="083DFBFB" wp14:editId="4CF87AF0">
            <wp:extent cx="5943600" cy="359029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78BC" w:rsidRPr="00905105" w:rsidRDefault="009078BC" w:rsidP="009078BC">
      <w:pPr>
        <w:spacing w:after="0" w:line="360" w:lineRule="auto"/>
        <w:jc w:val="both"/>
        <w:rPr>
          <w:rFonts w:ascii="Book Antiqua" w:hAnsi="Book Antiqua" w:cstheme="majorBidi"/>
          <w:b/>
          <w:sz w:val="24"/>
          <w:szCs w:val="24"/>
          <w:lang w:eastAsia="zh-CN"/>
        </w:rPr>
      </w:pPr>
      <w:proofErr w:type="gramStart"/>
      <w:r w:rsidRPr="00905105">
        <w:rPr>
          <w:rFonts w:ascii="Book Antiqua" w:hAnsi="Book Antiqua" w:cstheme="majorBidi"/>
          <w:b/>
          <w:sz w:val="24"/>
          <w:szCs w:val="24"/>
        </w:rPr>
        <w:t>Figure 2 Crude number of gastric cancer mortality in Iran from 2006 to 2010, before and after Bayesian correction of misclassification in causes of death</w:t>
      </w:r>
      <w:r w:rsidRPr="00905105">
        <w:rPr>
          <w:rFonts w:ascii="Book Antiqua" w:hAnsi="Book Antiqua" w:cstheme="majorBidi" w:hint="eastAsia"/>
          <w:b/>
          <w:sz w:val="24"/>
          <w:szCs w:val="24"/>
          <w:lang w:eastAsia="zh-CN"/>
        </w:rPr>
        <w:t>.</w:t>
      </w:r>
      <w:proofErr w:type="gramEnd"/>
    </w:p>
    <w:p w:rsidR="00905105" w:rsidRDefault="00905105">
      <w:pPr>
        <w:rPr>
          <w:rFonts w:ascii="Book Antiqua" w:hAnsi="Book Antiqua" w:cs="Times New Roman"/>
          <w:b/>
          <w:color w:val="000000"/>
          <w:sz w:val="24"/>
          <w:szCs w:val="24"/>
          <w:lang w:eastAsia="zh-CN"/>
        </w:rPr>
      </w:pPr>
      <w:r>
        <w:rPr>
          <w:rFonts w:ascii="Book Antiqua" w:hAnsi="Book Antiqua" w:cs="Times New Roman"/>
          <w:b/>
          <w:color w:val="000000"/>
          <w:sz w:val="24"/>
          <w:szCs w:val="24"/>
          <w:lang w:eastAsia="zh-CN"/>
        </w:rPr>
        <w:br w:type="page"/>
      </w:r>
    </w:p>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rsidR="00BC6C77" w:rsidRPr="00905105" w:rsidRDefault="00905105" w:rsidP="00905105">
      <w:pPr>
        <w:spacing w:after="0" w:line="360" w:lineRule="auto"/>
        <w:jc w:val="both"/>
        <w:rPr>
          <w:rFonts w:ascii="Book Antiqua" w:hAnsi="Book Antiqua" w:cstheme="majorBidi"/>
          <w:b/>
          <w:sz w:val="24"/>
          <w:szCs w:val="24"/>
          <w:lang w:eastAsia="zh-CN"/>
        </w:rPr>
      </w:pPr>
      <w:r w:rsidRPr="00905105">
        <w:rPr>
          <w:rFonts w:ascii="Book Antiqua" w:eastAsia="Times New Roman" w:hAnsi="Book Antiqua" w:cstheme="majorBidi"/>
          <w:b/>
          <w:sz w:val="24"/>
          <w:szCs w:val="24"/>
        </w:rPr>
        <w:lastRenderedPageBreak/>
        <w:t>Table 1 Misclassified parameter and the number of gastric cancer death before and after Bayesian correction and percent of increase in number of deaths after Bayesian correction in Iran’s death registry 2006-2010</w:t>
      </w:r>
    </w:p>
    <w:tbl>
      <w:tblPr>
        <w:tblW w:w="0" w:type="auto"/>
        <w:tblInd w:w="93" w:type="dxa"/>
        <w:tblLook w:val="04A0" w:firstRow="1" w:lastRow="0" w:firstColumn="1" w:lastColumn="0" w:noHBand="0" w:noVBand="1"/>
      </w:tblPr>
      <w:tblGrid>
        <w:gridCol w:w="710"/>
        <w:gridCol w:w="2677"/>
        <w:gridCol w:w="940"/>
        <w:gridCol w:w="1215"/>
        <w:gridCol w:w="956"/>
        <w:gridCol w:w="901"/>
        <w:gridCol w:w="1166"/>
        <w:gridCol w:w="918"/>
      </w:tblGrid>
      <w:tr w:rsidR="00905105" w:rsidRPr="00905105" w:rsidTr="00905105">
        <w:trPr>
          <w:trHeight w:val="315"/>
        </w:trPr>
        <w:tc>
          <w:tcPr>
            <w:tcW w:w="0" w:type="auto"/>
            <w:vMerge w:val="restart"/>
            <w:tcBorders>
              <w:top w:val="single" w:sz="4" w:space="0" w:color="auto"/>
              <w:left w:val="nil"/>
              <w:right w:val="nil"/>
            </w:tcBorders>
            <w:shd w:val="clear" w:color="auto" w:fill="auto"/>
            <w:hideMark/>
          </w:tcPr>
          <w:p w:rsidR="00905105" w:rsidRPr="00905105" w:rsidRDefault="00905105" w:rsidP="00905105">
            <w:pPr>
              <w:spacing w:after="0" w:line="360" w:lineRule="auto"/>
              <w:jc w:val="center"/>
              <w:rPr>
                <w:rFonts w:ascii="Book Antiqua" w:eastAsia="Times New Roman" w:hAnsi="Book Antiqua" w:cs="Times New Roman"/>
                <w:b/>
                <w:sz w:val="24"/>
                <w:szCs w:val="24"/>
              </w:rPr>
            </w:pPr>
            <w:r w:rsidRPr="00905105">
              <w:rPr>
                <w:rFonts w:ascii="Book Antiqua" w:eastAsia="Times New Roman" w:hAnsi="Book Antiqua" w:cs="Times New Roman"/>
                <w:b/>
                <w:sz w:val="24"/>
                <w:szCs w:val="24"/>
              </w:rPr>
              <w:t>Year</w:t>
            </w:r>
          </w:p>
        </w:tc>
        <w:tc>
          <w:tcPr>
            <w:tcW w:w="0" w:type="auto"/>
            <w:vMerge w:val="restart"/>
            <w:tcBorders>
              <w:top w:val="single" w:sz="4" w:space="0" w:color="auto"/>
              <w:left w:val="nil"/>
              <w:right w:val="nil"/>
            </w:tcBorders>
            <w:shd w:val="clear" w:color="auto" w:fill="auto"/>
            <w:hideMark/>
          </w:tcPr>
          <w:p w:rsidR="00905105" w:rsidRPr="00905105" w:rsidRDefault="00905105" w:rsidP="00905105">
            <w:pPr>
              <w:spacing w:after="0" w:line="360" w:lineRule="auto"/>
              <w:jc w:val="center"/>
              <w:rPr>
                <w:rFonts w:ascii="Book Antiqua" w:eastAsia="Times New Roman" w:hAnsi="Book Antiqua" w:cs="Times New Roman"/>
                <w:b/>
                <w:sz w:val="24"/>
                <w:szCs w:val="24"/>
              </w:rPr>
            </w:pPr>
            <w:r w:rsidRPr="00905105">
              <w:rPr>
                <w:rFonts w:ascii="Book Antiqua" w:eastAsia="Times New Roman" w:hAnsi="Book Antiqua" w:cs="Times New Roman"/>
                <w:b/>
                <w:sz w:val="24"/>
                <w:szCs w:val="24"/>
              </w:rPr>
              <w:t>Misclassified parameter</w:t>
            </w:r>
          </w:p>
        </w:tc>
        <w:tc>
          <w:tcPr>
            <w:tcW w:w="0" w:type="auto"/>
            <w:gridSpan w:val="3"/>
            <w:tcBorders>
              <w:top w:val="single" w:sz="4" w:space="0" w:color="auto"/>
              <w:left w:val="nil"/>
              <w:bottom w:val="single" w:sz="4" w:space="0" w:color="auto"/>
              <w:right w:val="nil"/>
            </w:tcBorders>
            <w:shd w:val="clear" w:color="auto" w:fill="auto"/>
            <w:hideMark/>
          </w:tcPr>
          <w:p w:rsidR="00905105" w:rsidRPr="00905105" w:rsidRDefault="00905105" w:rsidP="00905105">
            <w:pPr>
              <w:spacing w:after="0" w:line="360" w:lineRule="auto"/>
              <w:jc w:val="center"/>
              <w:rPr>
                <w:rFonts w:ascii="Book Antiqua" w:eastAsia="Times New Roman" w:hAnsi="Book Antiqua" w:cs="Times New Roman"/>
                <w:b/>
                <w:sz w:val="24"/>
                <w:szCs w:val="24"/>
              </w:rPr>
            </w:pPr>
            <w:r w:rsidRPr="00905105">
              <w:rPr>
                <w:rFonts w:ascii="Book Antiqua" w:eastAsia="Times New Roman" w:hAnsi="Book Antiqua" w:cs="Times New Roman"/>
                <w:b/>
                <w:sz w:val="24"/>
                <w:szCs w:val="24"/>
              </w:rPr>
              <w:t>Before Bayesian Correction</w:t>
            </w:r>
          </w:p>
        </w:tc>
        <w:tc>
          <w:tcPr>
            <w:tcW w:w="0" w:type="auto"/>
            <w:gridSpan w:val="3"/>
            <w:tcBorders>
              <w:top w:val="single" w:sz="4" w:space="0" w:color="auto"/>
              <w:left w:val="nil"/>
              <w:bottom w:val="single" w:sz="4" w:space="0" w:color="auto"/>
              <w:right w:val="nil"/>
            </w:tcBorders>
            <w:shd w:val="clear" w:color="auto" w:fill="auto"/>
            <w:hideMark/>
          </w:tcPr>
          <w:p w:rsidR="00905105" w:rsidRPr="00905105" w:rsidRDefault="00905105" w:rsidP="00905105">
            <w:pPr>
              <w:spacing w:after="0" w:line="360" w:lineRule="auto"/>
              <w:jc w:val="center"/>
              <w:rPr>
                <w:rFonts w:ascii="Book Antiqua" w:eastAsia="Times New Roman" w:hAnsi="Book Antiqua" w:cs="Times New Roman"/>
                <w:b/>
                <w:sz w:val="24"/>
                <w:szCs w:val="24"/>
              </w:rPr>
            </w:pPr>
            <w:r w:rsidRPr="00905105">
              <w:rPr>
                <w:rFonts w:ascii="Book Antiqua" w:eastAsia="Times New Roman" w:hAnsi="Book Antiqua" w:cs="Times New Roman"/>
                <w:b/>
                <w:sz w:val="24"/>
                <w:szCs w:val="24"/>
              </w:rPr>
              <w:t>After Bayesian Correction</w:t>
            </w:r>
          </w:p>
        </w:tc>
      </w:tr>
      <w:tr w:rsidR="00905105" w:rsidRPr="00905105" w:rsidTr="00905105">
        <w:trPr>
          <w:trHeight w:val="630"/>
        </w:trPr>
        <w:tc>
          <w:tcPr>
            <w:tcW w:w="0" w:type="auto"/>
            <w:vMerge/>
            <w:tcBorders>
              <w:left w:val="nil"/>
              <w:bottom w:val="nil"/>
              <w:right w:val="nil"/>
            </w:tcBorders>
            <w:shd w:val="clear" w:color="auto" w:fill="auto"/>
            <w:hideMark/>
          </w:tcPr>
          <w:p w:rsidR="00905105" w:rsidRPr="00905105" w:rsidRDefault="00905105" w:rsidP="00905105">
            <w:pPr>
              <w:spacing w:after="0" w:line="360" w:lineRule="auto"/>
              <w:jc w:val="center"/>
              <w:rPr>
                <w:rFonts w:ascii="Book Antiqua" w:eastAsia="Times New Roman" w:hAnsi="Book Antiqua" w:cs="Times New Roman"/>
                <w:b/>
                <w:sz w:val="24"/>
                <w:szCs w:val="24"/>
              </w:rPr>
            </w:pPr>
          </w:p>
        </w:tc>
        <w:tc>
          <w:tcPr>
            <w:tcW w:w="0" w:type="auto"/>
            <w:vMerge/>
            <w:tcBorders>
              <w:left w:val="nil"/>
              <w:bottom w:val="nil"/>
              <w:right w:val="nil"/>
            </w:tcBorders>
            <w:shd w:val="clear" w:color="auto" w:fill="auto"/>
            <w:hideMark/>
          </w:tcPr>
          <w:p w:rsidR="00905105" w:rsidRPr="00905105" w:rsidRDefault="00905105" w:rsidP="00905105">
            <w:pPr>
              <w:spacing w:after="0" w:line="360" w:lineRule="auto"/>
              <w:jc w:val="center"/>
              <w:rPr>
                <w:rFonts w:ascii="Book Antiqua" w:eastAsia="Times New Roman" w:hAnsi="Book Antiqua" w:cs="Times New Roman"/>
                <w:b/>
                <w:sz w:val="24"/>
                <w:szCs w:val="24"/>
              </w:rPr>
            </w:pPr>
          </w:p>
        </w:tc>
        <w:tc>
          <w:tcPr>
            <w:tcW w:w="0" w:type="auto"/>
            <w:tcBorders>
              <w:top w:val="nil"/>
              <w:left w:val="nil"/>
              <w:bottom w:val="single" w:sz="4" w:space="0" w:color="auto"/>
              <w:right w:val="nil"/>
            </w:tcBorders>
            <w:shd w:val="clear" w:color="auto" w:fill="auto"/>
            <w:hideMark/>
          </w:tcPr>
          <w:p w:rsidR="00905105" w:rsidRPr="00905105" w:rsidRDefault="00905105" w:rsidP="00905105">
            <w:pPr>
              <w:spacing w:after="0" w:line="360" w:lineRule="auto"/>
              <w:jc w:val="center"/>
              <w:rPr>
                <w:rFonts w:ascii="Book Antiqua" w:eastAsia="Times New Roman" w:hAnsi="Book Antiqua" w:cs="Times New Roman"/>
                <w:b/>
                <w:sz w:val="24"/>
                <w:szCs w:val="24"/>
              </w:rPr>
            </w:pPr>
            <w:r w:rsidRPr="00905105">
              <w:rPr>
                <w:rFonts w:ascii="Book Antiqua" w:eastAsia="Times New Roman" w:hAnsi="Book Antiqua" w:cs="Times New Roman"/>
                <w:b/>
                <w:sz w:val="24"/>
                <w:szCs w:val="24"/>
              </w:rPr>
              <w:t>Male</w:t>
            </w:r>
          </w:p>
        </w:tc>
        <w:tc>
          <w:tcPr>
            <w:tcW w:w="0" w:type="auto"/>
            <w:tcBorders>
              <w:top w:val="nil"/>
              <w:left w:val="nil"/>
              <w:bottom w:val="single" w:sz="4" w:space="0" w:color="auto"/>
              <w:right w:val="nil"/>
            </w:tcBorders>
            <w:shd w:val="clear" w:color="auto" w:fill="auto"/>
            <w:hideMark/>
          </w:tcPr>
          <w:p w:rsidR="00905105" w:rsidRPr="00905105" w:rsidRDefault="00905105" w:rsidP="00905105">
            <w:pPr>
              <w:spacing w:after="0" w:line="360" w:lineRule="auto"/>
              <w:jc w:val="center"/>
              <w:rPr>
                <w:rFonts w:ascii="Book Antiqua" w:eastAsia="Times New Roman" w:hAnsi="Book Antiqua" w:cs="Times New Roman"/>
                <w:b/>
                <w:sz w:val="24"/>
                <w:szCs w:val="24"/>
              </w:rPr>
            </w:pPr>
            <w:r w:rsidRPr="00905105">
              <w:rPr>
                <w:rFonts w:ascii="Book Antiqua" w:eastAsia="Times New Roman" w:hAnsi="Book Antiqua" w:cs="Times New Roman"/>
                <w:b/>
                <w:sz w:val="24"/>
                <w:szCs w:val="24"/>
              </w:rPr>
              <w:t>Female</w:t>
            </w:r>
          </w:p>
        </w:tc>
        <w:tc>
          <w:tcPr>
            <w:tcW w:w="0" w:type="auto"/>
            <w:tcBorders>
              <w:top w:val="nil"/>
              <w:left w:val="nil"/>
              <w:bottom w:val="single" w:sz="4" w:space="0" w:color="auto"/>
              <w:right w:val="nil"/>
            </w:tcBorders>
            <w:shd w:val="clear" w:color="auto" w:fill="auto"/>
            <w:hideMark/>
          </w:tcPr>
          <w:p w:rsidR="00905105" w:rsidRPr="00905105" w:rsidRDefault="00905105" w:rsidP="00905105">
            <w:pPr>
              <w:spacing w:after="0" w:line="360" w:lineRule="auto"/>
              <w:jc w:val="center"/>
              <w:rPr>
                <w:rFonts w:ascii="Book Antiqua" w:eastAsia="Times New Roman" w:hAnsi="Book Antiqua" w:cs="Times New Roman"/>
                <w:b/>
                <w:sz w:val="24"/>
                <w:szCs w:val="24"/>
              </w:rPr>
            </w:pPr>
            <w:r w:rsidRPr="00905105">
              <w:rPr>
                <w:rFonts w:ascii="Book Antiqua" w:eastAsia="Times New Roman" w:hAnsi="Book Antiqua" w:cs="Times New Roman"/>
                <w:b/>
                <w:sz w:val="24"/>
                <w:szCs w:val="24"/>
              </w:rPr>
              <w:t>Total</w:t>
            </w:r>
          </w:p>
        </w:tc>
        <w:tc>
          <w:tcPr>
            <w:tcW w:w="0" w:type="auto"/>
            <w:tcBorders>
              <w:top w:val="nil"/>
              <w:left w:val="nil"/>
              <w:bottom w:val="single" w:sz="4" w:space="0" w:color="auto"/>
              <w:right w:val="nil"/>
            </w:tcBorders>
            <w:shd w:val="clear" w:color="auto" w:fill="auto"/>
            <w:hideMark/>
          </w:tcPr>
          <w:p w:rsidR="00905105" w:rsidRPr="00905105" w:rsidRDefault="00905105" w:rsidP="00905105">
            <w:pPr>
              <w:spacing w:after="0" w:line="360" w:lineRule="auto"/>
              <w:jc w:val="center"/>
              <w:rPr>
                <w:rFonts w:ascii="Book Antiqua" w:eastAsia="Times New Roman" w:hAnsi="Book Antiqua" w:cs="Times New Roman"/>
                <w:b/>
                <w:sz w:val="24"/>
                <w:szCs w:val="24"/>
              </w:rPr>
            </w:pPr>
            <w:r w:rsidRPr="00905105">
              <w:rPr>
                <w:rFonts w:ascii="Book Antiqua" w:eastAsia="Times New Roman" w:hAnsi="Book Antiqua" w:cs="Times New Roman"/>
                <w:b/>
                <w:sz w:val="24"/>
                <w:szCs w:val="24"/>
              </w:rPr>
              <w:t>Male</w:t>
            </w:r>
          </w:p>
        </w:tc>
        <w:tc>
          <w:tcPr>
            <w:tcW w:w="0" w:type="auto"/>
            <w:tcBorders>
              <w:top w:val="nil"/>
              <w:left w:val="nil"/>
              <w:bottom w:val="single" w:sz="4" w:space="0" w:color="auto"/>
              <w:right w:val="nil"/>
            </w:tcBorders>
            <w:shd w:val="clear" w:color="auto" w:fill="auto"/>
            <w:hideMark/>
          </w:tcPr>
          <w:p w:rsidR="00905105" w:rsidRPr="00905105" w:rsidRDefault="00905105" w:rsidP="00905105">
            <w:pPr>
              <w:spacing w:after="0" w:line="360" w:lineRule="auto"/>
              <w:jc w:val="center"/>
              <w:rPr>
                <w:rFonts w:ascii="Book Antiqua" w:eastAsia="Times New Roman" w:hAnsi="Book Antiqua" w:cs="Times New Roman"/>
                <w:b/>
                <w:sz w:val="24"/>
                <w:szCs w:val="24"/>
              </w:rPr>
            </w:pPr>
            <w:r w:rsidRPr="00905105">
              <w:rPr>
                <w:rFonts w:ascii="Book Antiqua" w:eastAsia="Times New Roman" w:hAnsi="Book Antiqua" w:cs="Times New Roman"/>
                <w:b/>
                <w:sz w:val="24"/>
                <w:szCs w:val="24"/>
              </w:rPr>
              <w:t>Female</w:t>
            </w:r>
          </w:p>
        </w:tc>
        <w:tc>
          <w:tcPr>
            <w:tcW w:w="0" w:type="auto"/>
            <w:tcBorders>
              <w:top w:val="nil"/>
              <w:left w:val="nil"/>
              <w:bottom w:val="single" w:sz="4" w:space="0" w:color="auto"/>
              <w:right w:val="nil"/>
            </w:tcBorders>
            <w:shd w:val="clear" w:color="auto" w:fill="auto"/>
            <w:hideMark/>
          </w:tcPr>
          <w:p w:rsidR="00905105" w:rsidRPr="00905105" w:rsidRDefault="00905105" w:rsidP="00905105">
            <w:pPr>
              <w:spacing w:after="0" w:line="360" w:lineRule="auto"/>
              <w:jc w:val="center"/>
              <w:rPr>
                <w:rFonts w:ascii="Book Antiqua" w:eastAsia="Times New Roman" w:hAnsi="Book Antiqua" w:cs="Times New Roman"/>
                <w:b/>
                <w:sz w:val="24"/>
                <w:szCs w:val="24"/>
              </w:rPr>
            </w:pPr>
            <w:r w:rsidRPr="00905105">
              <w:rPr>
                <w:rFonts w:ascii="Book Antiqua" w:eastAsia="Times New Roman" w:hAnsi="Book Antiqua" w:cs="Times New Roman"/>
                <w:b/>
                <w:sz w:val="24"/>
                <w:szCs w:val="24"/>
              </w:rPr>
              <w:t>Total</w:t>
            </w:r>
          </w:p>
        </w:tc>
      </w:tr>
      <w:tr w:rsidR="002734F7" w:rsidRPr="006A6236" w:rsidTr="00905105">
        <w:trPr>
          <w:trHeight w:val="315"/>
        </w:trPr>
        <w:tc>
          <w:tcPr>
            <w:tcW w:w="0" w:type="auto"/>
            <w:tcBorders>
              <w:top w:val="single" w:sz="4" w:space="0" w:color="auto"/>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2006</w:t>
            </w:r>
          </w:p>
        </w:tc>
        <w:tc>
          <w:tcPr>
            <w:tcW w:w="0" w:type="auto"/>
            <w:tcBorders>
              <w:top w:val="single" w:sz="4" w:space="0" w:color="auto"/>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5%</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3887</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1642</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5529</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4081</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1724</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5805</w:t>
            </w:r>
          </w:p>
        </w:tc>
      </w:tr>
      <w:tr w:rsidR="002734F7" w:rsidRPr="006A6236" w:rsidTr="00905105">
        <w:trPr>
          <w:trHeight w:val="315"/>
        </w:trPr>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2007</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3%</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4001</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1690</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5691</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4121</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1740</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5861</w:t>
            </w:r>
          </w:p>
        </w:tc>
      </w:tr>
      <w:tr w:rsidR="002734F7" w:rsidRPr="006A6236" w:rsidTr="00905105">
        <w:trPr>
          <w:trHeight w:val="315"/>
        </w:trPr>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2008</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3%</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3912</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1652</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5564</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4029</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1702</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5731</w:t>
            </w:r>
          </w:p>
        </w:tc>
      </w:tr>
      <w:tr w:rsidR="002734F7" w:rsidRPr="006A6236" w:rsidTr="00905105">
        <w:trPr>
          <w:trHeight w:val="315"/>
        </w:trPr>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2009</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7%</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3907</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1650</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5557</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4180</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1766</w:t>
            </w:r>
          </w:p>
        </w:tc>
        <w:tc>
          <w:tcPr>
            <w:tcW w:w="0" w:type="auto"/>
            <w:tcBorders>
              <w:top w:val="nil"/>
              <w:left w:val="nil"/>
              <w:bottom w:val="nil"/>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5946</w:t>
            </w:r>
          </w:p>
        </w:tc>
      </w:tr>
      <w:tr w:rsidR="002734F7" w:rsidRPr="006A6236" w:rsidTr="00905105">
        <w:trPr>
          <w:trHeight w:val="315"/>
        </w:trPr>
        <w:tc>
          <w:tcPr>
            <w:tcW w:w="0" w:type="auto"/>
            <w:tcBorders>
              <w:top w:val="nil"/>
              <w:left w:val="nil"/>
              <w:bottom w:val="single" w:sz="4" w:space="0" w:color="auto"/>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2010</w:t>
            </w:r>
          </w:p>
        </w:tc>
        <w:tc>
          <w:tcPr>
            <w:tcW w:w="0" w:type="auto"/>
            <w:tcBorders>
              <w:top w:val="nil"/>
              <w:left w:val="nil"/>
              <w:bottom w:val="single" w:sz="4" w:space="0" w:color="auto"/>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7%</w:t>
            </w:r>
          </w:p>
        </w:tc>
        <w:tc>
          <w:tcPr>
            <w:tcW w:w="0" w:type="auto"/>
            <w:tcBorders>
              <w:top w:val="nil"/>
              <w:left w:val="nil"/>
              <w:bottom w:val="single" w:sz="4" w:space="0" w:color="auto"/>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3944</w:t>
            </w:r>
          </w:p>
        </w:tc>
        <w:tc>
          <w:tcPr>
            <w:tcW w:w="0" w:type="auto"/>
            <w:tcBorders>
              <w:top w:val="nil"/>
              <w:left w:val="nil"/>
              <w:bottom w:val="single" w:sz="4" w:space="0" w:color="auto"/>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1665</w:t>
            </w:r>
          </w:p>
        </w:tc>
        <w:tc>
          <w:tcPr>
            <w:tcW w:w="0" w:type="auto"/>
            <w:tcBorders>
              <w:top w:val="nil"/>
              <w:left w:val="nil"/>
              <w:bottom w:val="single" w:sz="4" w:space="0" w:color="auto"/>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5609</w:t>
            </w:r>
          </w:p>
        </w:tc>
        <w:tc>
          <w:tcPr>
            <w:tcW w:w="0" w:type="auto"/>
            <w:tcBorders>
              <w:top w:val="nil"/>
              <w:left w:val="nil"/>
              <w:bottom w:val="single" w:sz="4" w:space="0" w:color="auto"/>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4220</w:t>
            </w:r>
          </w:p>
        </w:tc>
        <w:tc>
          <w:tcPr>
            <w:tcW w:w="0" w:type="auto"/>
            <w:tcBorders>
              <w:top w:val="nil"/>
              <w:left w:val="nil"/>
              <w:bottom w:val="single" w:sz="4" w:space="0" w:color="auto"/>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1782</w:t>
            </w:r>
          </w:p>
        </w:tc>
        <w:tc>
          <w:tcPr>
            <w:tcW w:w="0" w:type="auto"/>
            <w:tcBorders>
              <w:top w:val="nil"/>
              <w:left w:val="nil"/>
              <w:bottom w:val="single" w:sz="4" w:space="0" w:color="auto"/>
              <w:right w:val="nil"/>
            </w:tcBorders>
            <w:shd w:val="clear" w:color="auto" w:fill="auto"/>
            <w:hideMark/>
          </w:tcPr>
          <w:p w:rsidR="002734F7" w:rsidRPr="006A6236" w:rsidRDefault="002734F7" w:rsidP="00905105">
            <w:pPr>
              <w:spacing w:after="0" w:line="360" w:lineRule="auto"/>
              <w:jc w:val="center"/>
              <w:rPr>
                <w:rFonts w:ascii="Book Antiqua" w:eastAsia="Times New Roman" w:hAnsi="Book Antiqua" w:cs="Times New Roman"/>
                <w:sz w:val="24"/>
                <w:szCs w:val="24"/>
              </w:rPr>
            </w:pPr>
            <w:r w:rsidRPr="006A6236">
              <w:rPr>
                <w:rFonts w:ascii="Book Antiqua" w:eastAsia="Times New Roman" w:hAnsi="Book Antiqua" w:cs="Times New Roman"/>
                <w:sz w:val="24"/>
                <w:szCs w:val="24"/>
              </w:rPr>
              <w:t>6002</w:t>
            </w:r>
          </w:p>
        </w:tc>
      </w:tr>
    </w:tbl>
    <w:p w:rsidR="002734F7" w:rsidRPr="006A6236" w:rsidRDefault="002734F7" w:rsidP="0017116E">
      <w:pPr>
        <w:spacing w:after="0" w:line="360" w:lineRule="auto"/>
        <w:rPr>
          <w:rFonts w:ascii="Book Antiqua" w:hAnsi="Book Antiqua" w:cstheme="majorBidi"/>
          <w:sz w:val="24"/>
          <w:szCs w:val="24"/>
        </w:rPr>
      </w:pPr>
    </w:p>
    <w:p w:rsidR="006F4083" w:rsidRPr="006A6236" w:rsidRDefault="006F4083" w:rsidP="0017116E">
      <w:pPr>
        <w:spacing w:after="0" w:line="360" w:lineRule="auto"/>
        <w:rPr>
          <w:rFonts w:ascii="Book Antiqua" w:hAnsi="Book Antiqua" w:cstheme="majorBidi"/>
          <w:sz w:val="24"/>
          <w:szCs w:val="24"/>
        </w:rPr>
      </w:pPr>
    </w:p>
    <w:p w:rsidR="006F4083" w:rsidRPr="006A6236" w:rsidRDefault="006F4083" w:rsidP="0017116E">
      <w:pPr>
        <w:spacing w:after="0" w:line="360" w:lineRule="auto"/>
        <w:rPr>
          <w:rFonts w:ascii="Book Antiqua" w:hAnsi="Book Antiqua" w:cstheme="majorBidi"/>
          <w:sz w:val="24"/>
          <w:szCs w:val="24"/>
        </w:rPr>
      </w:pPr>
    </w:p>
    <w:p w:rsidR="006F4083" w:rsidRPr="006A6236" w:rsidRDefault="006F4083" w:rsidP="0017116E">
      <w:pPr>
        <w:spacing w:after="0" w:line="360" w:lineRule="auto"/>
        <w:rPr>
          <w:rFonts w:ascii="Book Antiqua" w:hAnsi="Book Antiqua" w:cstheme="majorBidi"/>
          <w:sz w:val="24"/>
          <w:szCs w:val="24"/>
        </w:rPr>
      </w:pPr>
    </w:p>
    <w:p w:rsidR="006F4083" w:rsidRPr="006A6236" w:rsidRDefault="006F4083" w:rsidP="0017116E">
      <w:pPr>
        <w:spacing w:after="0" w:line="360" w:lineRule="auto"/>
        <w:rPr>
          <w:rFonts w:ascii="Book Antiqua" w:hAnsi="Book Antiqua" w:cstheme="majorBidi"/>
          <w:sz w:val="24"/>
          <w:szCs w:val="24"/>
        </w:rPr>
      </w:pPr>
    </w:p>
    <w:p w:rsidR="006F4083" w:rsidRPr="006A6236" w:rsidRDefault="006F4083" w:rsidP="0017116E">
      <w:pPr>
        <w:spacing w:after="0" w:line="360" w:lineRule="auto"/>
        <w:rPr>
          <w:rFonts w:ascii="Book Antiqua" w:hAnsi="Book Antiqua" w:cstheme="majorBidi"/>
          <w:sz w:val="24"/>
          <w:szCs w:val="24"/>
        </w:rPr>
      </w:pPr>
    </w:p>
    <w:p w:rsidR="006F4083" w:rsidRPr="006A6236" w:rsidRDefault="006F4083" w:rsidP="0017116E">
      <w:pPr>
        <w:spacing w:after="0" w:line="360" w:lineRule="auto"/>
        <w:jc w:val="center"/>
        <w:rPr>
          <w:rFonts w:ascii="Book Antiqua" w:hAnsi="Book Antiqua" w:cstheme="majorBidi"/>
          <w:sz w:val="24"/>
          <w:szCs w:val="24"/>
        </w:rPr>
      </w:pPr>
    </w:p>
    <w:p w:rsidR="006F4083" w:rsidRPr="006A6236" w:rsidRDefault="006F4083" w:rsidP="0017116E">
      <w:pPr>
        <w:spacing w:after="0" w:line="360" w:lineRule="auto"/>
        <w:rPr>
          <w:rFonts w:ascii="Book Antiqua" w:hAnsi="Book Antiqua" w:cstheme="majorBidi"/>
          <w:sz w:val="24"/>
          <w:szCs w:val="24"/>
        </w:rPr>
      </w:pPr>
    </w:p>
    <w:p w:rsidR="006F4083" w:rsidRPr="006A6236" w:rsidRDefault="006F4083" w:rsidP="0017116E">
      <w:pPr>
        <w:spacing w:after="0" w:line="360" w:lineRule="auto"/>
        <w:rPr>
          <w:rFonts w:ascii="Book Antiqua" w:hAnsi="Book Antiqua" w:cstheme="majorBidi"/>
          <w:sz w:val="24"/>
          <w:szCs w:val="24"/>
        </w:rPr>
      </w:pPr>
    </w:p>
    <w:p w:rsidR="006F4083" w:rsidRPr="006A6236" w:rsidRDefault="006F4083" w:rsidP="0017116E">
      <w:pPr>
        <w:tabs>
          <w:tab w:val="left" w:pos="4050"/>
        </w:tabs>
        <w:spacing w:after="0" w:line="360" w:lineRule="auto"/>
        <w:rPr>
          <w:rFonts w:ascii="Book Antiqua" w:hAnsi="Book Antiqua" w:cstheme="majorBidi"/>
          <w:sz w:val="24"/>
          <w:szCs w:val="24"/>
        </w:rPr>
      </w:pPr>
      <w:r w:rsidRPr="006A6236">
        <w:rPr>
          <w:rFonts w:ascii="Book Antiqua" w:hAnsi="Book Antiqua" w:cstheme="majorBidi"/>
          <w:sz w:val="24"/>
          <w:szCs w:val="24"/>
        </w:rPr>
        <w:tab/>
      </w:r>
    </w:p>
    <w:p w:rsidR="006F4083" w:rsidRPr="006A6236" w:rsidRDefault="006F4083" w:rsidP="0017116E">
      <w:pPr>
        <w:tabs>
          <w:tab w:val="left" w:pos="4050"/>
        </w:tabs>
        <w:spacing w:after="0" w:line="360" w:lineRule="auto"/>
        <w:rPr>
          <w:rFonts w:ascii="Book Antiqua" w:hAnsi="Book Antiqua" w:cstheme="majorBidi"/>
          <w:sz w:val="24"/>
          <w:szCs w:val="24"/>
        </w:rPr>
      </w:pPr>
    </w:p>
    <w:p w:rsidR="003F1F9B" w:rsidRPr="006A6236" w:rsidRDefault="003F1F9B" w:rsidP="0017116E">
      <w:pPr>
        <w:tabs>
          <w:tab w:val="left" w:pos="4050"/>
        </w:tabs>
        <w:spacing w:after="0" w:line="360" w:lineRule="auto"/>
        <w:jc w:val="center"/>
        <w:rPr>
          <w:rFonts w:ascii="Book Antiqua" w:hAnsi="Book Antiqua" w:cstheme="majorBidi"/>
          <w:sz w:val="24"/>
          <w:szCs w:val="24"/>
        </w:rPr>
      </w:pPr>
    </w:p>
    <w:p w:rsidR="003F1F9B" w:rsidRPr="006A6236" w:rsidRDefault="003F1F9B" w:rsidP="0017116E">
      <w:pPr>
        <w:spacing w:after="0" w:line="360" w:lineRule="auto"/>
        <w:jc w:val="center"/>
        <w:rPr>
          <w:rFonts w:ascii="Book Antiqua" w:hAnsi="Book Antiqua" w:cstheme="majorBidi"/>
          <w:sz w:val="24"/>
          <w:szCs w:val="24"/>
        </w:rPr>
      </w:pPr>
    </w:p>
    <w:p w:rsidR="003F1F9B" w:rsidRPr="006A6236" w:rsidRDefault="003F1F9B" w:rsidP="0017116E">
      <w:pPr>
        <w:spacing w:after="0" w:line="360" w:lineRule="auto"/>
        <w:jc w:val="center"/>
        <w:rPr>
          <w:rFonts w:ascii="Book Antiqua" w:hAnsi="Book Antiqua" w:cstheme="majorBidi"/>
          <w:sz w:val="24"/>
          <w:szCs w:val="24"/>
        </w:rPr>
      </w:pPr>
    </w:p>
    <w:p w:rsidR="00CF6460" w:rsidRPr="006A6236" w:rsidRDefault="00CF6460" w:rsidP="0017116E">
      <w:pPr>
        <w:spacing w:after="0" w:line="360" w:lineRule="auto"/>
        <w:jc w:val="center"/>
        <w:rPr>
          <w:rFonts w:ascii="Book Antiqua" w:hAnsi="Book Antiqua" w:cstheme="majorBidi"/>
          <w:sz w:val="24"/>
          <w:szCs w:val="24"/>
        </w:rPr>
      </w:pPr>
    </w:p>
    <w:p w:rsidR="003C11EE" w:rsidRPr="006A6236" w:rsidRDefault="003C11EE" w:rsidP="0017116E">
      <w:pPr>
        <w:spacing w:after="0" w:line="360" w:lineRule="auto"/>
        <w:jc w:val="center"/>
        <w:rPr>
          <w:rFonts w:ascii="Book Antiqua" w:hAnsi="Book Antiqua" w:cstheme="majorBidi"/>
          <w:sz w:val="24"/>
          <w:szCs w:val="24"/>
        </w:rPr>
      </w:pPr>
    </w:p>
    <w:p w:rsidR="004F0705" w:rsidRPr="006A6236" w:rsidRDefault="004F0705" w:rsidP="0017116E">
      <w:pPr>
        <w:spacing w:after="0" w:line="360" w:lineRule="auto"/>
        <w:jc w:val="center"/>
        <w:rPr>
          <w:rFonts w:ascii="Book Antiqua" w:hAnsi="Book Antiqua" w:cstheme="majorBidi"/>
          <w:sz w:val="24"/>
          <w:szCs w:val="24"/>
        </w:rPr>
      </w:pPr>
    </w:p>
    <w:p w:rsidR="00163C98" w:rsidRPr="00905105" w:rsidRDefault="00905105" w:rsidP="00905105">
      <w:pPr>
        <w:spacing w:after="0" w:line="360" w:lineRule="auto"/>
        <w:jc w:val="both"/>
        <w:rPr>
          <w:rFonts w:ascii="Book Antiqua" w:hAnsi="Book Antiqua" w:cstheme="majorBidi"/>
          <w:b/>
          <w:sz w:val="24"/>
          <w:szCs w:val="24"/>
        </w:rPr>
      </w:pPr>
      <w:r w:rsidRPr="00905105">
        <w:rPr>
          <w:rFonts w:ascii="Book Antiqua" w:hAnsi="Book Antiqua" w:cstheme="majorBidi"/>
          <w:b/>
          <w:sz w:val="24"/>
          <w:szCs w:val="24"/>
        </w:rPr>
        <w:lastRenderedPageBreak/>
        <w:t>Table 2 Incidence and mortality age s</w:t>
      </w:r>
      <w:r>
        <w:rPr>
          <w:rFonts w:ascii="Book Antiqua" w:hAnsi="Book Antiqua" w:cstheme="majorBidi"/>
          <w:b/>
          <w:sz w:val="24"/>
          <w:szCs w:val="24"/>
        </w:rPr>
        <w:t>tandardized rates per 100</w:t>
      </w:r>
      <w:r w:rsidRPr="00905105">
        <w:rPr>
          <w:rFonts w:ascii="Book Antiqua" w:hAnsi="Book Antiqua" w:cstheme="majorBidi"/>
          <w:b/>
          <w:sz w:val="24"/>
          <w:szCs w:val="24"/>
        </w:rPr>
        <w:t>000 populations due to gastric cancer for some continents, reported by GLOBOCAN 2012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3457"/>
        <w:gridCol w:w="1801"/>
        <w:gridCol w:w="143"/>
      </w:tblGrid>
      <w:tr w:rsidR="00163C98" w:rsidRPr="00905105" w:rsidTr="00905105">
        <w:tc>
          <w:tcPr>
            <w:tcW w:w="0" w:type="auto"/>
            <w:tcBorders>
              <w:top w:val="single" w:sz="4" w:space="0" w:color="auto"/>
              <w:bottom w:val="single" w:sz="4" w:space="0" w:color="auto"/>
            </w:tcBorders>
          </w:tcPr>
          <w:p w:rsidR="00163C98" w:rsidRPr="00905105" w:rsidRDefault="00163C98" w:rsidP="0017116E">
            <w:pPr>
              <w:spacing w:line="360" w:lineRule="auto"/>
              <w:rPr>
                <w:rFonts w:ascii="Book Antiqua" w:hAnsi="Book Antiqua" w:cstheme="majorBidi"/>
                <w:b/>
                <w:sz w:val="24"/>
                <w:szCs w:val="24"/>
              </w:rPr>
            </w:pPr>
            <w:r w:rsidRPr="00905105">
              <w:rPr>
                <w:rFonts w:ascii="Book Antiqua" w:hAnsi="Book Antiqua" w:cstheme="majorBidi"/>
                <w:b/>
                <w:sz w:val="24"/>
                <w:szCs w:val="24"/>
              </w:rPr>
              <w:t>Continent</w:t>
            </w:r>
          </w:p>
        </w:tc>
        <w:tc>
          <w:tcPr>
            <w:tcW w:w="3457" w:type="dxa"/>
            <w:tcBorders>
              <w:top w:val="single" w:sz="4" w:space="0" w:color="auto"/>
              <w:bottom w:val="single" w:sz="4" w:space="0" w:color="auto"/>
            </w:tcBorders>
          </w:tcPr>
          <w:p w:rsidR="00163C98" w:rsidRPr="00905105" w:rsidRDefault="00163C98" w:rsidP="0017116E">
            <w:pPr>
              <w:spacing w:line="360" w:lineRule="auto"/>
              <w:jc w:val="center"/>
              <w:rPr>
                <w:rFonts w:ascii="Book Antiqua" w:hAnsi="Book Antiqua" w:cstheme="majorBidi"/>
                <w:b/>
                <w:sz w:val="24"/>
                <w:szCs w:val="24"/>
              </w:rPr>
            </w:pPr>
            <w:r w:rsidRPr="00905105">
              <w:rPr>
                <w:rFonts w:ascii="Book Antiqua" w:hAnsi="Book Antiqua" w:cstheme="majorBidi"/>
                <w:b/>
                <w:sz w:val="24"/>
                <w:szCs w:val="24"/>
              </w:rPr>
              <w:t>Incidence ASR</w:t>
            </w:r>
          </w:p>
        </w:tc>
        <w:tc>
          <w:tcPr>
            <w:tcW w:w="1944" w:type="dxa"/>
            <w:gridSpan w:val="2"/>
            <w:tcBorders>
              <w:top w:val="single" w:sz="4" w:space="0" w:color="auto"/>
              <w:bottom w:val="single" w:sz="4" w:space="0" w:color="auto"/>
            </w:tcBorders>
          </w:tcPr>
          <w:p w:rsidR="00163C98" w:rsidRPr="00905105" w:rsidRDefault="00163C98" w:rsidP="0017116E">
            <w:pPr>
              <w:spacing w:line="360" w:lineRule="auto"/>
              <w:jc w:val="center"/>
              <w:rPr>
                <w:rFonts w:ascii="Book Antiqua" w:hAnsi="Book Antiqua" w:cstheme="majorBidi"/>
                <w:b/>
                <w:sz w:val="24"/>
                <w:szCs w:val="24"/>
              </w:rPr>
            </w:pPr>
            <w:r w:rsidRPr="00905105">
              <w:rPr>
                <w:rFonts w:ascii="Book Antiqua" w:hAnsi="Book Antiqua" w:cstheme="majorBidi"/>
                <w:b/>
                <w:sz w:val="24"/>
                <w:szCs w:val="24"/>
              </w:rPr>
              <w:t>Mortality ASR</w:t>
            </w:r>
          </w:p>
        </w:tc>
      </w:tr>
      <w:tr w:rsidR="00163C98" w:rsidRPr="006A6236" w:rsidTr="00905105">
        <w:trPr>
          <w:gridAfter w:val="1"/>
          <w:wAfter w:w="143" w:type="dxa"/>
        </w:trPr>
        <w:tc>
          <w:tcPr>
            <w:tcW w:w="0" w:type="auto"/>
            <w:tcBorders>
              <w:top w:val="single" w:sz="4" w:space="0" w:color="auto"/>
            </w:tcBorders>
            <w:vAlign w:val="bottom"/>
          </w:tcPr>
          <w:p w:rsidR="00163C98" w:rsidRPr="006A6236" w:rsidRDefault="00163C98" w:rsidP="0017116E">
            <w:pPr>
              <w:spacing w:line="360" w:lineRule="auto"/>
              <w:rPr>
                <w:rFonts w:ascii="Book Antiqua" w:hAnsi="Book Antiqua" w:cs="Calibri"/>
                <w:sz w:val="24"/>
                <w:szCs w:val="24"/>
              </w:rPr>
            </w:pPr>
            <w:r w:rsidRPr="006A6236">
              <w:rPr>
                <w:rFonts w:ascii="Book Antiqua" w:hAnsi="Book Antiqua" w:cs="Calibri"/>
                <w:sz w:val="24"/>
                <w:szCs w:val="24"/>
              </w:rPr>
              <w:t>World</w:t>
            </w:r>
          </w:p>
        </w:tc>
        <w:tc>
          <w:tcPr>
            <w:tcW w:w="3457" w:type="dxa"/>
            <w:tcBorders>
              <w:top w:val="single" w:sz="4" w:space="0" w:color="auto"/>
            </w:tcBorders>
            <w:vAlign w:val="bottom"/>
          </w:tcPr>
          <w:p w:rsidR="00163C98" w:rsidRPr="006A6236" w:rsidRDefault="00163C98" w:rsidP="0017116E">
            <w:pPr>
              <w:spacing w:line="360" w:lineRule="auto"/>
              <w:jc w:val="center"/>
              <w:rPr>
                <w:rFonts w:ascii="Book Antiqua" w:hAnsi="Book Antiqua" w:cs="Calibri"/>
                <w:sz w:val="24"/>
                <w:szCs w:val="24"/>
              </w:rPr>
            </w:pPr>
            <w:r w:rsidRPr="006A6236">
              <w:rPr>
                <w:rFonts w:ascii="Book Antiqua" w:hAnsi="Book Antiqua" w:cs="Calibri"/>
                <w:sz w:val="24"/>
                <w:szCs w:val="24"/>
              </w:rPr>
              <w:t>12.1</w:t>
            </w:r>
          </w:p>
        </w:tc>
        <w:tc>
          <w:tcPr>
            <w:tcW w:w="1801" w:type="dxa"/>
            <w:tcBorders>
              <w:top w:val="single" w:sz="4" w:space="0" w:color="auto"/>
            </w:tcBorders>
            <w:vAlign w:val="bottom"/>
          </w:tcPr>
          <w:p w:rsidR="00163C98" w:rsidRPr="006A6236" w:rsidRDefault="00163C98" w:rsidP="0017116E">
            <w:pPr>
              <w:spacing w:line="360" w:lineRule="auto"/>
              <w:jc w:val="center"/>
              <w:rPr>
                <w:rFonts w:ascii="Book Antiqua" w:hAnsi="Book Antiqua" w:cs="Calibri"/>
                <w:sz w:val="24"/>
                <w:szCs w:val="24"/>
              </w:rPr>
            </w:pPr>
            <w:r w:rsidRPr="006A6236">
              <w:rPr>
                <w:rFonts w:ascii="Book Antiqua" w:hAnsi="Book Antiqua" w:cs="Calibri"/>
                <w:sz w:val="24"/>
                <w:szCs w:val="24"/>
              </w:rPr>
              <w:t>8.9</w:t>
            </w:r>
          </w:p>
        </w:tc>
      </w:tr>
      <w:tr w:rsidR="00163C98" w:rsidRPr="006A6236" w:rsidTr="00905105">
        <w:trPr>
          <w:gridAfter w:val="1"/>
          <w:wAfter w:w="143" w:type="dxa"/>
        </w:trPr>
        <w:tc>
          <w:tcPr>
            <w:tcW w:w="0" w:type="auto"/>
            <w:vAlign w:val="bottom"/>
          </w:tcPr>
          <w:p w:rsidR="00163C98" w:rsidRPr="006A6236" w:rsidRDefault="00163C98" w:rsidP="0017116E">
            <w:pPr>
              <w:spacing w:line="360" w:lineRule="auto"/>
              <w:rPr>
                <w:rFonts w:ascii="Book Antiqua" w:hAnsi="Book Antiqua" w:cs="Calibri"/>
                <w:sz w:val="24"/>
                <w:szCs w:val="24"/>
              </w:rPr>
            </w:pPr>
            <w:r w:rsidRPr="006A6236">
              <w:rPr>
                <w:rFonts w:ascii="Book Antiqua" w:hAnsi="Book Antiqua" w:cs="Calibri"/>
                <w:sz w:val="24"/>
                <w:szCs w:val="24"/>
              </w:rPr>
              <w:t>Asia</w:t>
            </w:r>
          </w:p>
        </w:tc>
        <w:tc>
          <w:tcPr>
            <w:tcW w:w="3457" w:type="dxa"/>
            <w:vAlign w:val="bottom"/>
          </w:tcPr>
          <w:p w:rsidR="00163C98" w:rsidRPr="006A6236" w:rsidRDefault="00163C98" w:rsidP="0017116E">
            <w:pPr>
              <w:spacing w:line="360" w:lineRule="auto"/>
              <w:jc w:val="center"/>
              <w:rPr>
                <w:rFonts w:ascii="Book Antiqua" w:hAnsi="Book Antiqua" w:cs="Calibri"/>
                <w:sz w:val="24"/>
                <w:szCs w:val="24"/>
              </w:rPr>
            </w:pPr>
            <w:r w:rsidRPr="006A6236">
              <w:rPr>
                <w:rFonts w:ascii="Book Antiqua" w:hAnsi="Book Antiqua" w:cs="Calibri"/>
                <w:sz w:val="24"/>
                <w:szCs w:val="24"/>
              </w:rPr>
              <w:t>15.8</w:t>
            </w:r>
          </w:p>
        </w:tc>
        <w:tc>
          <w:tcPr>
            <w:tcW w:w="1801" w:type="dxa"/>
            <w:vAlign w:val="bottom"/>
          </w:tcPr>
          <w:p w:rsidR="00163C98" w:rsidRPr="006A6236" w:rsidRDefault="00163C98" w:rsidP="0017116E">
            <w:pPr>
              <w:spacing w:line="360" w:lineRule="auto"/>
              <w:jc w:val="center"/>
              <w:rPr>
                <w:rFonts w:ascii="Book Antiqua" w:hAnsi="Book Antiqua" w:cs="Calibri"/>
                <w:sz w:val="24"/>
                <w:szCs w:val="24"/>
              </w:rPr>
            </w:pPr>
            <w:r w:rsidRPr="006A6236">
              <w:rPr>
                <w:rFonts w:ascii="Book Antiqua" w:hAnsi="Book Antiqua" w:cs="Calibri"/>
                <w:sz w:val="24"/>
                <w:szCs w:val="24"/>
              </w:rPr>
              <w:t>11.7</w:t>
            </w:r>
          </w:p>
        </w:tc>
      </w:tr>
      <w:tr w:rsidR="00163C98" w:rsidRPr="006A6236" w:rsidTr="00905105">
        <w:trPr>
          <w:gridAfter w:val="1"/>
          <w:wAfter w:w="143" w:type="dxa"/>
        </w:trPr>
        <w:tc>
          <w:tcPr>
            <w:tcW w:w="0" w:type="auto"/>
            <w:vAlign w:val="bottom"/>
          </w:tcPr>
          <w:p w:rsidR="00163C98" w:rsidRPr="006A6236" w:rsidRDefault="00163C98" w:rsidP="0017116E">
            <w:pPr>
              <w:spacing w:line="360" w:lineRule="auto"/>
              <w:rPr>
                <w:rFonts w:ascii="Book Antiqua" w:hAnsi="Book Antiqua" w:cs="Calibri"/>
                <w:sz w:val="24"/>
                <w:szCs w:val="24"/>
              </w:rPr>
            </w:pPr>
            <w:r w:rsidRPr="006A6236">
              <w:rPr>
                <w:rFonts w:ascii="Book Antiqua" w:hAnsi="Book Antiqua" w:cs="Calibri"/>
                <w:sz w:val="24"/>
                <w:szCs w:val="24"/>
              </w:rPr>
              <w:t>Europe</w:t>
            </w:r>
          </w:p>
        </w:tc>
        <w:tc>
          <w:tcPr>
            <w:tcW w:w="3457" w:type="dxa"/>
            <w:vAlign w:val="bottom"/>
          </w:tcPr>
          <w:p w:rsidR="00163C98" w:rsidRPr="006A6236" w:rsidRDefault="00163C98" w:rsidP="0017116E">
            <w:pPr>
              <w:spacing w:line="360" w:lineRule="auto"/>
              <w:jc w:val="center"/>
              <w:rPr>
                <w:rFonts w:ascii="Book Antiqua" w:hAnsi="Book Antiqua" w:cs="Calibri"/>
                <w:sz w:val="24"/>
                <w:szCs w:val="24"/>
              </w:rPr>
            </w:pPr>
            <w:r w:rsidRPr="006A6236">
              <w:rPr>
                <w:rFonts w:ascii="Book Antiqua" w:hAnsi="Book Antiqua" w:cs="Calibri"/>
                <w:sz w:val="24"/>
                <w:szCs w:val="24"/>
              </w:rPr>
              <w:t>9.4</w:t>
            </w:r>
          </w:p>
        </w:tc>
        <w:tc>
          <w:tcPr>
            <w:tcW w:w="1801" w:type="dxa"/>
            <w:vAlign w:val="bottom"/>
          </w:tcPr>
          <w:p w:rsidR="00163C98" w:rsidRPr="006A6236" w:rsidRDefault="00163C98" w:rsidP="0017116E">
            <w:pPr>
              <w:spacing w:line="360" w:lineRule="auto"/>
              <w:jc w:val="center"/>
              <w:rPr>
                <w:rFonts w:ascii="Book Antiqua" w:hAnsi="Book Antiqua" w:cs="Calibri"/>
                <w:sz w:val="24"/>
                <w:szCs w:val="24"/>
              </w:rPr>
            </w:pPr>
            <w:r w:rsidRPr="006A6236">
              <w:rPr>
                <w:rFonts w:ascii="Book Antiqua" w:hAnsi="Book Antiqua" w:cs="Calibri"/>
                <w:sz w:val="24"/>
                <w:szCs w:val="24"/>
              </w:rPr>
              <w:t>6.9</w:t>
            </w:r>
          </w:p>
        </w:tc>
      </w:tr>
      <w:tr w:rsidR="00163C98" w:rsidRPr="006A6236" w:rsidTr="00905105">
        <w:trPr>
          <w:gridAfter w:val="1"/>
          <w:wAfter w:w="143" w:type="dxa"/>
        </w:trPr>
        <w:tc>
          <w:tcPr>
            <w:tcW w:w="0" w:type="auto"/>
            <w:vAlign w:val="bottom"/>
          </w:tcPr>
          <w:p w:rsidR="00163C98" w:rsidRPr="006A6236" w:rsidRDefault="00163C98" w:rsidP="0017116E">
            <w:pPr>
              <w:spacing w:line="360" w:lineRule="auto"/>
              <w:rPr>
                <w:rFonts w:ascii="Book Antiqua" w:hAnsi="Book Antiqua" w:cs="Calibri"/>
                <w:sz w:val="24"/>
                <w:szCs w:val="24"/>
              </w:rPr>
            </w:pPr>
            <w:r w:rsidRPr="006A6236">
              <w:rPr>
                <w:rFonts w:ascii="Book Antiqua" w:hAnsi="Book Antiqua" w:cs="Calibri"/>
                <w:sz w:val="24"/>
                <w:szCs w:val="24"/>
              </w:rPr>
              <w:t>South America</w:t>
            </w:r>
          </w:p>
        </w:tc>
        <w:tc>
          <w:tcPr>
            <w:tcW w:w="3457" w:type="dxa"/>
            <w:vAlign w:val="bottom"/>
          </w:tcPr>
          <w:p w:rsidR="00163C98" w:rsidRPr="006A6236" w:rsidRDefault="00163C98" w:rsidP="0017116E">
            <w:pPr>
              <w:spacing w:line="360" w:lineRule="auto"/>
              <w:jc w:val="center"/>
              <w:rPr>
                <w:rFonts w:ascii="Book Antiqua" w:hAnsi="Book Antiqua" w:cs="Calibri"/>
                <w:sz w:val="24"/>
                <w:szCs w:val="24"/>
              </w:rPr>
            </w:pPr>
            <w:r w:rsidRPr="006A6236">
              <w:rPr>
                <w:rFonts w:ascii="Book Antiqua" w:hAnsi="Book Antiqua" w:cs="Calibri"/>
                <w:sz w:val="24"/>
                <w:szCs w:val="24"/>
              </w:rPr>
              <w:t>10.3</w:t>
            </w:r>
          </w:p>
        </w:tc>
        <w:tc>
          <w:tcPr>
            <w:tcW w:w="1801" w:type="dxa"/>
            <w:vAlign w:val="bottom"/>
          </w:tcPr>
          <w:p w:rsidR="00163C98" w:rsidRPr="006A6236" w:rsidRDefault="00163C98" w:rsidP="0017116E">
            <w:pPr>
              <w:spacing w:line="360" w:lineRule="auto"/>
              <w:jc w:val="center"/>
              <w:rPr>
                <w:rFonts w:ascii="Book Antiqua" w:hAnsi="Book Antiqua" w:cs="Calibri"/>
                <w:sz w:val="24"/>
                <w:szCs w:val="24"/>
              </w:rPr>
            </w:pPr>
            <w:r w:rsidRPr="006A6236">
              <w:rPr>
                <w:rFonts w:ascii="Book Antiqua" w:hAnsi="Book Antiqua" w:cs="Calibri"/>
                <w:sz w:val="24"/>
                <w:szCs w:val="24"/>
              </w:rPr>
              <w:t>8.5</w:t>
            </w:r>
          </w:p>
        </w:tc>
      </w:tr>
      <w:tr w:rsidR="00163C98" w:rsidRPr="006A6236" w:rsidTr="00905105">
        <w:trPr>
          <w:gridAfter w:val="1"/>
          <w:wAfter w:w="143" w:type="dxa"/>
        </w:trPr>
        <w:tc>
          <w:tcPr>
            <w:tcW w:w="0" w:type="auto"/>
            <w:vAlign w:val="bottom"/>
          </w:tcPr>
          <w:p w:rsidR="00163C98" w:rsidRPr="006A6236" w:rsidRDefault="00163C98" w:rsidP="0017116E">
            <w:pPr>
              <w:spacing w:line="360" w:lineRule="auto"/>
              <w:rPr>
                <w:rFonts w:ascii="Book Antiqua" w:hAnsi="Book Antiqua" w:cs="Calibri"/>
                <w:sz w:val="24"/>
                <w:szCs w:val="24"/>
              </w:rPr>
            </w:pPr>
            <w:r w:rsidRPr="006A6236">
              <w:rPr>
                <w:rFonts w:ascii="Book Antiqua" w:hAnsi="Book Antiqua" w:cs="Calibri"/>
                <w:sz w:val="24"/>
                <w:szCs w:val="24"/>
              </w:rPr>
              <w:t>North America</w:t>
            </w:r>
          </w:p>
        </w:tc>
        <w:tc>
          <w:tcPr>
            <w:tcW w:w="3457" w:type="dxa"/>
            <w:vAlign w:val="bottom"/>
          </w:tcPr>
          <w:p w:rsidR="00163C98" w:rsidRPr="006A6236" w:rsidRDefault="00163C98" w:rsidP="0017116E">
            <w:pPr>
              <w:spacing w:line="360" w:lineRule="auto"/>
              <w:jc w:val="center"/>
              <w:rPr>
                <w:rFonts w:ascii="Book Antiqua" w:hAnsi="Book Antiqua" w:cs="Calibri"/>
                <w:sz w:val="24"/>
                <w:szCs w:val="24"/>
              </w:rPr>
            </w:pPr>
            <w:r w:rsidRPr="006A6236">
              <w:rPr>
                <w:rFonts w:ascii="Book Antiqua" w:hAnsi="Book Antiqua" w:cs="Calibri"/>
                <w:sz w:val="24"/>
                <w:szCs w:val="24"/>
              </w:rPr>
              <w:t>4</w:t>
            </w:r>
          </w:p>
        </w:tc>
        <w:tc>
          <w:tcPr>
            <w:tcW w:w="1801" w:type="dxa"/>
            <w:vAlign w:val="bottom"/>
          </w:tcPr>
          <w:p w:rsidR="00163C98" w:rsidRPr="006A6236" w:rsidRDefault="00163C98" w:rsidP="0017116E">
            <w:pPr>
              <w:spacing w:line="360" w:lineRule="auto"/>
              <w:jc w:val="center"/>
              <w:rPr>
                <w:rFonts w:ascii="Book Antiqua" w:hAnsi="Book Antiqua" w:cs="Calibri"/>
                <w:sz w:val="24"/>
                <w:szCs w:val="24"/>
              </w:rPr>
            </w:pPr>
            <w:r w:rsidRPr="006A6236">
              <w:rPr>
                <w:rFonts w:ascii="Book Antiqua" w:hAnsi="Book Antiqua" w:cs="Calibri"/>
                <w:sz w:val="24"/>
                <w:szCs w:val="24"/>
              </w:rPr>
              <w:t>2.1</w:t>
            </w:r>
          </w:p>
        </w:tc>
      </w:tr>
      <w:tr w:rsidR="00163C98" w:rsidRPr="006A6236" w:rsidTr="00905105">
        <w:trPr>
          <w:gridAfter w:val="1"/>
          <w:wAfter w:w="143" w:type="dxa"/>
        </w:trPr>
        <w:tc>
          <w:tcPr>
            <w:tcW w:w="0" w:type="auto"/>
            <w:tcBorders>
              <w:bottom w:val="single" w:sz="4" w:space="0" w:color="auto"/>
            </w:tcBorders>
            <w:vAlign w:val="bottom"/>
          </w:tcPr>
          <w:p w:rsidR="00163C98" w:rsidRPr="006A6236" w:rsidRDefault="00163C98" w:rsidP="0017116E">
            <w:pPr>
              <w:spacing w:line="360" w:lineRule="auto"/>
              <w:rPr>
                <w:rFonts w:ascii="Book Antiqua" w:hAnsi="Book Antiqua" w:cs="Calibri"/>
                <w:sz w:val="24"/>
                <w:szCs w:val="24"/>
              </w:rPr>
            </w:pPr>
            <w:r w:rsidRPr="006A6236">
              <w:rPr>
                <w:rFonts w:ascii="Book Antiqua" w:hAnsi="Book Antiqua" w:cs="Calibri"/>
                <w:sz w:val="24"/>
                <w:szCs w:val="24"/>
              </w:rPr>
              <w:t>Africa</w:t>
            </w:r>
          </w:p>
        </w:tc>
        <w:tc>
          <w:tcPr>
            <w:tcW w:w="3457" w:type="dxa"/>
            <w:tcBorders>
              <w:bottom w:val="single" w:sz="4" w:space="0" w:color="auto"/>
            </w:tcBorders>
            <w:vAlign w:val="bottom"/>
          </w:tcPr>
          <w:p w:rsidR="00163C98" w:rsidRPr="006A6236" w:rsidRDefault="00163C98" w:rsidP="0017116E">
            <w:pPr>
              <w:spacing w:line="360" w:lineRule="auto"/>
              <w:jc w:val="center"/>
              <w:rPr>
                <w:rFonts w:ascii="Book Antiqua" w:hAnsi="Book Antiqua" w:cs="Calibri"/>
                <w:sz w:val="24"/>
                <w:szCs w:val="24"/>
              </w:rPr>
            </w:pPr>
            <w:r w:rsidRPr="006A6236">
              <w:rPr>
                <w:rFonts w:ascii="Book Antiqua" w:hAnsi="Book Antiqua" w:cs="Calibri"/>
                <w:sz w:val="24"/>
                <w:szCs w:val="24"/>
              </w:rPr>
              <w:t>3.8</w:t>
            </w:r>
          </w:p>
        </w:tc>
        <w:tc>
          <w:tcPr>
            <w:tcW w:w="1801" w:type="dxa"/>
            <w:tcBorders>
              <w:bottom w:val="single" w:sz="4" w:space="0" w:color="auto"/>
            </w:tcBorders>
            <w:vAlign w:val="bottom"/>
          </w:tcPr>
          <w:p w:rsidR="00163C98" w:rsidRPr="006A6236" w:rsidRDefault="00163C98" w:rsidP="0017116E">
            <w:pPr>
              <w:spacing w:line="360" w:lineRule="auto"/>
              <w:jc w:val="center"/>
              <w:rPr>
                <w:rFonts w:ascii="Book Antiqua" w:hAnsi="Book Antiqua" w:cs="Calibri"/>
                <w:sz w:val="24"/>
                <w:szCs w:val="24"/>
              </w:rPr>
            </w:pPr>
            <w:r w:rsidRPr="006A6236">
              <w:rPr>
                <w:rFonts w:ascii="Book Antiqua" w:hAnsi="Book Antiqua" w:cs="Calibri"/>
                <w:sz w:val="24"/>
                <w:szCs w:val="24"/>
              </w:rPr>
              <w:t>3.5</w:t>
            </w:r>
          </w:p>
        </w:tc>
      </w:tr>
    </w:tbl>
    <w:p w:rsidR="00163C98" w:rsidRPr="00905105" w:rsidRDefault="00905105" w:rsidP="00905105">
      <w:pPr>
        <w:spacing w:after="0" w:line="360" w:lineRule="auto"/>
        <w:rPr>
          <w:rFonts w:ascii="Book Antiqua" w:hAnsi="Book Antiqua" w:cstheme="majorBidi"/>
          <w:sz w:val="24"/>
          <w:szCs w:val="24"/>
          <w:lang w:eastAsia="zh-CN"/>
        </w:rPr>
      </w:pPr>
      <w:r w:rsidRPr="00905105">
        <w:rPr>
          <w:rFonts w:ascii="Book Antiqua" w:hAnsi="Book Antiqua" w:cstheme="majorBidi"/>
          <w:sz w:val="24"/>
          <w:szCs w:val="24"/>
        </w:rPr>
        <w:t>ASR</w:t>
      </w:r>
      <w:r w:rsidRPr="00905105">
        <w:rPr>
          <w:rFonts w:ascii="Book Antiqua" w:hAnsi="Book Antiqua" w:cstheme="majorBidi" w:hint="eastAsia"/>
          <w:sz w:val="24"/>
          <w:szCs w:val="24"/>
          <w:lang w:eastAsia="zh-CN"/>
        </w:rPr>
        <w:t>:</w:t>
      </w:r>
      <w:r w:rsidRPr="00905105">
        <w:rPr>
          <w:rFonts w:ascii="Book Antiqua" w:hAnsi="Book Antiqua" w:cstheme="majorBidi"/>
          <w:sz w:val="24"/>
          <w:szCs w:val="24"/>
        </w:rPr>
        <w:t xml:space="preserve"> Age standardized rates</w:t>
      </w:r>
      <w:r w:rsidRPr="00905105">
        <w:rPr>
          <w:rFonts w:ascii="Book Antiqua" w:hAnsi="Book Antiqua" w:cstheme="majorBidi" w:hint="eastAsia"/>
          <w:sz w:val="24"/>
          <w:szCs w:val="24"/>
          <w:lang w:eastAsia="zh-CN"/>
        </w:rPr>
        <w:t>.</w:t>
      </w:r>
    </w:p>
    <w:p w:rsidR="00352F7C" w:rsidRPr="006A6236" w:rsidRDefault="00352F7C" w:rsidP="0017116E">
      <w:pPr>
        <w:spacing w:after="0" w:line="360" w:lineRule="auto"/>
        <w:rPr>
          <w:rFonts w:ascii="Book Antiqua" w:hAnsi="Book Antiqua" w:cstheme="majorBidi"/>
          <w:sz w:val="24"/>
          <w:szCs w:val="24"/>
        </w:rPr>
      </w:pPr>
    </w:p>
    <w:p w:rsidR="00352F7C" w:rsidRPr="006A6236" w:rsidRDefault="00352F7C" w:rsidP="0017116E">
      <w:pPr>
        <w:spacing w:after="0" w:line="360" w:lineRule="auto"/>
        <w:jc w:val="center"/>
        <w:rPr>
          <w:rFonts w:ascii="Book Antiqua" w:hAnsi="Book Antiqua" w:cstheme="majorBidi"/>
          <w:sz w:val="24"/>
          <w:szCs w:val="24"/>
        </w:rPr>
      </w:pPr>
    </w:p>
    <w:p w:rsidR="00352F7C" w:rsidRPr="006A6236" w:rsidRDefault="00352F7C" w:rsidP="0017116E">
      <w:pPr>
        <w:spacing w:after="0" w:line="360" w:lineRule="auto"/>
        <w:jc w:val="center"/>
        <w:rPr>
          <w:rFonts w:ascii="Book Antiqua" w:hAnsi="Book Antiqua" w:cstheme="majorBidi"/>
          <w:sz w:val="24"/>
          <w:szCs w:val="24"/>
        </w:rPr>
      </w:pPr>
    </w:p>
    <w:p w:rsidR="009078BC" w:rsidRDefault="009078BC">
      <w:pPr>
        <w:rPr>
          <w:rFonts w:ascii="Book Antiqua" w:hAnsi="Book Antiqua" w:cstheme="majorBidi"/>
          <w:sz w:val="24"/>
          <w:szCs w:val="24"/>
        </w:rPr>
      </w:pPr>
      <w:r>
        <w:rPr>
          <w:rFonts w:ascii="Book Antiqua" w:hAnsi="Book Antiqua" w:cstheme="majorBidi"/>
          <w:sz w:val="24"/>
          <w:szCs w:val="24"/>
        </w:rPr>
        <w:br w:type="page"/>
      </w:r>
    </w:p>
    <w:p w:rsidR="00352F7C" w:rsidRPr="009078BC" w:rsidRDefault="009078BC" w:rsidP="009078BC">
      <w:pPr>
        <w:spacing w:after="0" w:line="360" w:lineRule="auto"/>
        <w:rPr>
          <w:rFonts w:ascii="Book Antiqua" w:hAnsi="Book Antiqua" w:cstheme="majorBidi"/>
          <w:b/>
          <w:sz w:val="24"/>
          <w:szCs w:val="24"/>
        </w:rPr>
      </w:pPr>
      <w:r w:rsidRPr="009078BC">
        <w:rPr>
          <w:rFonts w:ascii="Book Antiqua" w:hAnsi="Book Antiqua" w:cstheme="majorBidi"/>
          <w:b/>
          <w:sz w:val="24"/>
          <w:szCs w:val="24"/>
        </w:rPr>
        <w:lastRenderedPageBreak/>
        <w:t>Table 3 Incidence and mortality age standardized rates per 100000 populations due to gastric cancer for different regions of Asia, reported by GLOBOCAN 2012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3056"/>
        <w:gridCol w:w="2254"/>
      </w:tblGrid>
      <w:tr w:rsidR="001D2E83" w:rsidRPr="009078BC" w:rsidTr="009078BC">
        <w:tc>
          <w:tcPr>
            <w:tcW w:w="2396" w:type="dxa"/>
            <w:tcBorders>
              <w:top w:val="single" w:sz="4" w:space="0" w:color="auto"/>
              <w:bottom w:val="single" w:sz="4" w:space="0" w:color="auto"/>
            </w:tcBorders>
          </w:tcPr>
          <w:p w:rsidR="001D2E83" w:rsidRPr="009078BC" w:rsidRDefault="001D2E83" w:rsidP="0017116E">
            <w:pPr>
              <w:spacing w:line="360" w:lineRule="auto"/>
              <w:rPr>
                <w:rFonts w:ascii="Book Antiqua" w:hAnsi="Book Antiqua" w:cstheme="majorBidi"/>
                <w:b/>
                <w:sz w:val="24"/>
                <w:szCs w:val="24"/>
              </w:rPr>
            </w:pPr>
            <w:r w:rsidRPr="009078BC">
              <w:rPr>
                <w:rFonts w:ascii="Book Antiqua" w:hAnsi="Book Antiqua" w:cstheme="majorBidi"/>
                <w:b/>
                <w:sz w:val="24"/>
                <w:szCs w:val="24"/>
              </w:rPr>
              <w:t>Region</w:t>
            </w:r>
          </w:p>
        </w:tc>
        <w:tc>
          <w:tcPr>
            <w:tcW w:w="3056" w:type="dxa"/>
            <w:tcBorders>
              <w:top w:val="single" w:sz="4" w:space="0" w:color="auto"/>
              <w:bottom w:val="single" w:sz="4" w:space="0" w:color="auto"/>
            </w:tcBorders>
          </w:tcPr>
          <w:p w:rsidR="001D2E83" w:rsidRPr="009078BC" w:rsidRDefault="001D2E83" w:rsidP="0017116E">
            <w:pPr>
              <w:spacing w:line="360" w:lineRule="auto"/>
              <w:jc w:val="center"/>
              <w:rPr>
                <w:rFonts w:ascii="Book Antiqua" w:hAnsi="Book Antiqua" w:cstheme="majorBidi"/>
                <w:b/>
                <w:sz w:val="24"/>
                <w:szCs w:val="24"/>
              </w:rPr>
            </w:pPr>
            <w:r w:rsidRPr="009078BC">
              <w:rPr>
                <w:rFonts w:ascii="Book Antiqua" w:hAnsi="Book Antiqua" w:cstheme="majorBidi"/>
                <w:b/>
                <w:sz w:val="24"/>
                <w:szCs w:val="24"/>
              </w:rPr>
              <w:t>Incidence ASR</w:t>
            </w:r>
          </w:p>
        </w:tc>
        <w:tc>
          <w:tcPr>
            <w:tcW w:w="2254" w:type="dxa"/>
            <w:tcBorders>
              <w:top w:val="single" w:sz="4" w:space="0" w:color="auto"/>
              <w:bottom w:val="single" w:sz="4" w:space="0" w:color="auto"/>
            </w:tcBorders>
          </w:tcPr>
          <w:p w:rsidR="001D2E83" w:rsidRPr="009078BC" w:rsidRDefault="001D2E83" w:rsidP="0017116E">
            <w:pPr>
              <w:spacing w:line="360" w:lineRule="auto"/>
              <w:jc w:val="center"/>
              <w:rPr>
                <w:rFonts w:ascii="Book Antiqua" w:hAnsi="Book Antiqua" w:cstheme="majorBidi"/>
                <w:b/>
                <w:sz w:val="24"/>
                <w:szCs w:val="24"/>
              </w:rPr>
            </w:pPr>
            <w:r w:rsidRPr="009078BC">
              <w:rPr>
                <w:rFonts w:ascii="Book Antiqua" w:hAnsi="Book Antiqua" w:cstheme="majorBidi"/>
                <w:b/>
                <w:sz w:val="24"/>
                <w:szCs w:val="24"/>
              </w:rPr>
              <w:t>Mortality ASR</w:t>
            </w:r>
          </w:p>
        </w:tc>
      </w:tr>
      <w:tr w:rsidR="001D2E83" w:rsidRPr="006A6236" w:rsidTr="009078BC">
        <w:tc>
          <w:tcPr>
            <w:tcW w:w="2396" w:type="dxa"/>
            <w:tcBorders>
              <w:top w:val="single" w:sz="4" w:space="0" w:color="auto"/>
            </w:tcBorders>
            <w:vAlign w:val="bottom"/>
          </w:tcPr>
          <w:p w:rsidR="001D2E83" w:rsidRPr="006A6236" w:rsidRDefault="001D2E83" w:rsidP="0017116E">
            <w:pPr>
              <w:spacing w:line="360" w:lineRule="auto"/>
              <w:rPr>
                <w:rFonts w:ascii="Book Antiqua" w:hAnsi="Book Antiqua" w:cs="Calibri"/>
                <w:sz w:val="24"/>
                <w:szCs w:val="24"/>
              </w:rPr>
            </w:pPr>
            <w:r w:rsidRPr="006A6236">
              <w:rPr>
                <w:rFonts w:ascii="Book Antiqua" w:hAnsi="Book Antiqua" w:cs="Calibri"/>
                <w:sz w:val="24"/>
                <w:szCs w:val="24"/>
              </w:rPr>
              <w:t>Eastern Asia</w:t>
            </w:r>
          </w:p>
        </w:tc>
        <w:tc>
          <w:tcPr>
            <w:tcW w:w="3056" w:type="dxa"/>
            <w:tcBorders>
              <w:top w:val="single" w:sz="4" w:space="0" w:color="auto"/>
            </w:tcBorders>
            <w:vAlign w:val="bottom"/>
          </w:tcPr>
          <w:p w:rsidR="001D2E83" w:rsidRPr="006A6236" w:rsidRDefault="001D2E83" w:rsidP="0017116E">
            <w:pPr>
              <w:spacing w:line="360" w:lineRule="auto"/>
              <w:jc w:val="center"/>
              <w:rPr>
                <w:rFonts w:ascii="Book Antiqua" w:hAnsi="Book Antiqua" w:cs="Calibri"/>
                <w:sz w:val="24"/>
                <w:szCs w:val="24"/>
              </w:rPr>
            </w:pPr>
            <w:r w:rsidRPr="006A6236">
              <w:rPr>
                <w:rFonts w:ascii="Book Antiqua" w:hAnsi="Book Antiqua" w:cs="Calibri"/>
                <w:sz w:val="24"/>
                <w:szCs w:val="24"/>
              </w:rPr>
              <w:t>24.2</w:t>
            </w:r>
          </w:p>
        </w:tc>
        <w:tc>
          <w:tcPr>
            <w:tcW w:w="2254" w:type="dxa"/>
            <w:tcBorders>
              <w:top w:val="single" w:sz="4" w:space="0" w:color="auto"/>
            </w:tcBorders>
            <w:vAlign w:val="bottom"/>
          </w:tcPr>
          <w:p w:rsidR="001D2E83" w:rsidRPr="006A6236" w:rsidRDefault="001D2E83" w:rsidP="0017116E">
            <w:pPr>
              <w:spacing w:line="360" w:lineRule="auto"/>
              <w:jc w:val="center"/>
              <w:rPr>
                <w:rFonts w:ascii="Book Antiqua" w:hAnsi="Book Antiqua" w:cs="Calibri"/>
                <w:sz w:val="24"/>
                <w:szCs w:val="24"/>
              </w:rPr>
            </w:pPr>
            <w:r w:rsidRPr="006A6236">
              <w:rPr>
                <w:rFonts w:ascii="Book Antiqua" w:hAnsi="Book Antiqua" w:cs="Calibri"/>
                <w:sz w:val="24"/>
                <w:szCs w:val="24"/>
              </w:rPr>
              <w:t>16.5</w:t>
            </w:r>
          </w:p>
        </w:tc>
      </w:tr>
      <w:tr w:rsidR="001D2E83" w:rsidRPr="006A6236" w:rsidTr="009078BC">
        <w:tc>
          <w:tcPr>
            <w:tcW w:w="2396" w:type="dxa"/>
            <w:vAlign w:val="bottom"/>
          </w:tcPr>
          <w:p w:rsidR="001D2E83" w:rsidRPr="006A6236" w:rsidRDefault="00930714" w:rsidP="0017116E">
            <w:pPr>
              <w:spacing w:line="360" w:lineRule="auto"/>
              <w:rPr>
                <w:rFonts w:ascii="Book Antiqua" w:hAnsi="Book Antiqua" w:cs="Calibri"/>
                <w:sz w:val="24"/>
                <w:szCs w:val="24"/>
              </w:rPr>
            </w:pPr>
            <w:r w:rsidRPr="006A6236">
              <w:rPr>
                <w:rFonts w:ascii="Book Antiqua" w:hAnsi="Book Antiqua" w:cs="Calibri"/>
                <w:sz w:val="24"/>
                <w:szCs w:val="24"/>
              </w:rPr>
              <w:t>Western</w:t>
            </w:r>
            <w:r w:rsidR="001D2E83" w:rsidRPr="006A6236">
              <w:rPr>
                <w:rFonts w:ascii="Book Antiqua" w:hAnsi="Book Antiqua" w:cs="Calibri"/>
                <w:sz w:val="24"/>
                <w:szCs w:val="24"/>
              </w:rPr>
              <w:t xml:space="preserve"> Asia</w:t>
            </w:r>
          </w:p>
        </w:tc>
        <w:tc>
          <w:tcPr>
            <w:tcW w:w="3056" w:type="dxa"/>
            <w:vAlign w:val="bottom"/>
          </w:tcPr>
          <w:p w:rsidR="001D2E83" w:rsidRPr="006A6236" w:rsidRDefault="001D2E83" w:rsidP="0017116E">
            <w:pPr>
              <w:spacing w:line="360" w:lineRule="auto"/>
              <w:jc w:val="center"/>
              <w:rPr>
                <w:rFonts w:ascii="Book Antiqua" w:hAnsi="Book Antiqua" w:cs="Calibri"/>
                <w:sz w:val="24"/>
                <w:szCs w:val="24"/>
              </w:rPr>
            </w:pPr>
            <w:r w:rsidRPr="006A6236">
              <w:rPr>
                <w:rFonts w:ascii="Book Antiqua" w:hAnsi="Book Antiqua" w:cs="Calibri"/>
                <w:sz w:val="24"/>
                <w:szCs w:val="24"/>
              </w:rPr>
              <w:t>9.5</w:t>
            </w:r>
          </w:p>
        </w:tc>
        <w:tc>
          <w:tcPr>
            <w:tcW w:w="2254" w:type="dxa"/>
            <w:vAlign w:val="bottom"/>
          </w:tcPr>
          <w:p w:rsidR="001D2E83" w:rsidRPr="006A6236" w:rsidRDefault="001D2E83" w:rsidP="0017116E">
            <w:pPr>
              <w:spacing w:line="360" w:lineRule="auto"/>
              <w:jc w:val="center"/>
              <w:rPr>
                <w:rFonts w:ascii="Book Antiqua" w:hAnsi="Book Antiqua" w:cs="Calibri"/>
                <w:sz w:val="24"/>
                <w:szCs w:val="24"/>
              </w:rPr>
            </w:pPr>
            <w:r w:rsidRPr="006A6236">
              <w:rPr>
                <w:rFonts w:ascii="Book Antiqua" w:hAnsi="Book Antiqua" w:cs="Calibri"/>
                <w:sz w:val="24"/>
                <w:szCs w:val="24"/>
              </w:rPr>
              <w:t>8.1</w:t>
            </w:r>
          </w:p>
        </w:tc>
      </w:tr>
      <w:tr w:rsidR="001D2E83" w:rsidRPr="006A6236" w:rsidTr="009078BC">
        <w:tc>
          <w:tcPr>
            <w:tcW w:w="2396" w:type="dxa"/>
            <w:vAlign w:val="bottom"/>
          </w:tcPr>
          <w:p w:rsidR="001D2E83" w:rsidRPr="006A6236" w:rsidRDefault="001D2E83" w:rsidP="0017116E">
            <w:pPr>
              <w:spacing w:line="360" w:lineRule="auto"/>
              <w:rPr>
                <w:rFonts w:ascii="Book Antiqua" w:hAnsi="Book Antiqua" w:cs="Calibri"/>
                <w:sz w:val="24"/>
                <w:szCs w:val="24"/>
              </w:rPr>
            </w:pPr>
            <w:r w:rsidRPr="006A6236">
              <w:rPr>
                <w:rFonts w:ascii="Book Antiqua" w:hAnsi="Book Antiqua" w:cs="Calibri"/>
                <w:sz w:val="24"/>
                <w:szCs w:val="24"/>
              </w:rPr>
              <w:t>South-Central Asia</w:t>
            </w:r>
          </w:p>
        </w:tc>
        <w:tc>
          <w:tcPr>
            <w:tcW w:w="3056" w:type="dxa"/>
            <w:vAlign w:val="bottom"/>
          </w:tcPr>
          <w:p w:rsidR="001D2E83" w:rsidRPr="006A6236" w:rsidRDefault="001D2E83" w:rsidP="0017116E">
            <w:pPr>
              <w:spacing w:line="360" w:lineRule="auto"/>
              <w:jc w:val="center"/>
              <w:rPr>
                <w:rFonts w:ascii="Book Antiqua" w:hAnsi="Book Antiqua" w:cs="Calibri"/>
                <w:sz w:val="24"/>
                <w:szCs w:val="24"/>
              </w:rPr>
            </w:pPr>
            <w:r w:rsidRPr="006A6236">
              <w:rPr>
                <w:rFonts w:ascii="Book Antiqua" w:hAnsi="Book Antiqua" w:cs="Calibri"/>
                <w:sz w:val="24"/>
                <w:szCs w:val="24"/>
              </w:rPr>
              <w:t>6.7</w:t>
            </w:r>
          </w:p>
        </w:tc>
        <w:tc>
          <w:tcPr>
            <w:tcW w:w="2254" w:type="dxa"/>
            <w:vAlign w:val="bottom"/>
          </w:tcPr>
          <w:p w:rsidR="001D2E83" w:rsidRPr="006A6236" w:rsidRDefault="001D2E83" w:rsidP="0017116E">
            <w:pPr>
              <w:spacing w:line="360" w:lineRule="auto"/>
              <w:jc w:val="center"/>
              <w:rPr>
                <w:rFonts w:ascii="Book Antiqua" w:hAnsi="Book Antiqua" w:cs="Calibri"/>
                <w:sz w:val="24"/>
                <w:szCs w:val="24"/>
              </w:rPr>
            </w:pPr>
            <w:r w:rsidRPr="006A6236">
              <w:rPr>
                <w:rFonts w:ascii="Book Antiqua" w:hAnsi="Book Antiqua" w:cs="Calibri"/>
                <w:sz w:val="24"/>
                <w:szCs w:val="24"/>
              </w:rPr>
              <w:t>6.1</w:t>
            </w:r>
          </w:p>
        </w:tc>
      </w:tr>
      <w:tr w:rsidR="001D2E83" w:rsidRPr="00BF7D73" w:rsidTr="009078BC">
        <w:tc>
          <w:tcPr>
            <w:tcW w:w="2396" w:type="dxa"/>
            <w:tcBorders>
              <w:bottom w:val="single" w:sz="4" w:space="0" w:color="auto"/>
            </w:tcBorders>
            <w:vAlign w:val="bottom"/>
          </w:tcPr>
          <w:p w:rsidR="001D2E83" w:rsidRPr="006A6236" w:rsidRDefault="001D2E83" w:rsidP="0017116E">
            <w:pPr>
              <w:spacing w:line="360" w:lineRule="auto"/>
              <w:rPr>
                <w:rFonts w:ascii="Book Antiqua" w:hAnsi="Book Antiqua" w:cs="Calibri"/>
                <w:sz w:val="24"/>
                <w:szCs w:val="24"/>
              </w:rPr>
            </w:pPr>
            <w:r w:rsidRPr="006A6236">
              <w:rPr>
                <w:rFonts w:ascii="Book Antiqua" w:hAnsi="Book Antiqua" w:cs="Calibri"/>
                <w:sz w:val="24"/>
                <w:szCs w:val="24"/>
              </w:rPr>
              <w:t>South-Eastern Asia</w:t>
            </w:r>
          </w:p>
        </w:tc>
        <w:tc>
          <w:tcPr>
            <w:tcW w:w="3056" w:type="dxa"/>
            <w:tcBorders>
              <w:bottom w:val="single" w:sz="4" w:space="0" w:color="auto"/>
            </w:tcBorders>
            <w:vAlign w:val="bottom"/>
          </w:tcPr>
          <w:p w:rsidR="001D2E83" w:rsidRPr="006A6236" w:rsidRDefault="001D2E83" w:rsidP="0017116E">
            <w:pPr>
              <w:spacing w:line="360" w:lineRule="auto"/>
              <w:jc w:val="center"/>
              <w:rPr>
                <w:rFonts w:ascii="Book Antiqua" w:hAnsi="Book Antiqua" w:cs="Calibri"/>
                <w:sz w:val="24"/>
                <w:szCs w:val="24"/>
              </w:rPr>
            </w:pPr>
            <w:r w:rsidRPr="006A6236">
              <w:rPr>
                <w:rFonts w:ascii="Book Antiqua" w:hAnsi="Book Antiqua" w:cs="Calibri"/>
                <w:sz w:val="24"/>
                <w:szCs w:val="24"/>
              </w:rPr>
              <w:t>6</w:t>
            </w:r>
          </w:p>
        </w:tc>
        <w:tc>
          <w:tcPr>
            <w:tcW w:w="2254" w:type="dxa"/>
            <w:tcBorders>
              <w:bottom w:val="single" w:sz="4" w:space="0" w:color="auto"/>
            </w:tcBorders>
            <w:vAlign w:val="bottom"/>
          </w:tcPr>
          <w:p w:rsidR="001D2E83" w:rsidRPr="00BF7D73" w:rsidRDefault="001D2E83" w:rsidP="0017116E">
            <w:pPr>
              <w:spacing w:line="360" w:lineRule="auto"/>
              <w:jc w:val="center"/>
              <w:rPr>
                <w:rFonts w:ascii="Book Antiqua" w:hAnsi="Book Antiqua" w:cs="Calibri"/>
                <w:sz w:val="24"/>
                <w:szCs w:val="24"/>
              </w:rPr>
            </w:pPr>
            <w:r w:rsidRPr="006A6236">
              <w:rPr>
                <w:rFonts w:ascii="Book Antiqua" w:hAnsi="Book Antiqua" w:cs="Calibri"/>
                <w:sz w:val="24"/>
                <w:szCs w:val="24"/>
              </w:rPr>
              <w:t>5.3</w:t>
            </w:r>
          </w:p>
        </w:tc>
      </w:tr>
    </w:tbl>
    <w:p w:rsidR="009078BC" w:rsidRPr="00905105" w:rsidRDefault="009078BC" w:rsidP="009078BC">
      <w:pPr>
        <w:spacing w:after="0" w:line="360" w:lineRule="auto"/>
        <w:rPr>
          <w:rFonts w:ascii="Book Antiqua" w:hAnsi="Book Antiqua" w:cstheme="majorBidi"/>
          <w:sz w:val="24"/>
          <w:szCs w:val="24"/>
          <w:lang w:eastAsia="zh-CN"/>
        </w:rPr>
      </w:pPr>
      <w:r w:rsidRPr="00905105">
        <w:rPr>
          <w:rFonts w:ascii="Book Antiqua" w:hAnsi="Book Antiqua" w:cstheme="majorBidi"/>
          <w:sz w:val="24"/>
          <w:szCs w:val="24"/>
        </w:rPr>
        <w:t>ASR</w:t>
      </w:r>
      <w:r w:rsidRPr="00905105">
        <w:rPr>
          <w:rFonts w:ascii="Book Antiqua" w:hAnsi="Book Antiqua" w:cstheme="majorBidi" w:hint="eastAsia"/>
          <w:sz w:val="24"/>
          <w:szCs w:val="24"/>
          <w:lang w:eastAsia="zh-CN"/>
        </w:rPr>
        <w:t>:</w:t>
      </w:r>
      <w:r w:rsidRPr="00905105">
        <w:rPr>
          <w:rFonts w:ascii="Book Antiqua" w:hAnsi="Book Antiqua" w:cstheme="majorBidi"/>
          <w:sz w:val="24"/>
          <w:szCs w:val="24"/>
        </w:rPr>
        <w:t xml:space="preserve"> Age standardized rates</w:t>
      </w:r>
      <w:r w:rsidRPr="00905105">
        <w:rPr>
          <w:rFonts w:ascii="Book Antiqua" w:hAnsi="Book Antiqua" w:cstheme="majorBidi" w:hint="eastAsia"/>
          <w:sz w:val="24"/>
          <w:szCs w:val="24"/>
          <w:lang w:eastAsia="zh-CN"/>
        </w:rPr>
        <w:t>.</w:t>
      </w:r>
    </w:p>
    <w:p w:rsidR="001D2E83" w:rsidRPr="00BF7D73" w:rsidRDefault="001D2E83" w:rsidP="0017116E">
      <w:pPr>
        <w:spacing w:after="0" w:line="360" w:lineRule="auto"/>
        <w:rPr>
          <w:rFonts w:ascii="Book Antiqua" w:hAnsi="Book Antiqua" w:cstheme="majorBidi"/>
          <w:sz w:val="24"/>
          <w:szCs w:val="24"/>
        </w:rPr>
      </w:pPr>
    </w:p>
    <w:p w:rsidR="00501B4E" w:rsidRPr="00BF7D73" w:rsidRDefault="00501B4E" w:rsidP="0017116E">
      <w:pPr>
        <w:tabs>
          <w:tab w:val="left" w:pos="1380"/>
        </w:tabs>
        <w:spacing w:after="0" w:line="360" w:lineRule="auto"/>
        <w:rPr>
          <w:rFonts w:ascii="Book Antiqua" w:hAnsi="Book Antiqua" w:cstheme="majorBidi"/>
          <w:sz w:val="24"/>
          <w:szCs w:val="24"/>
        </w:rPr>
      </w:pPr>
    </w:p>
    <w:sectPr w:rsidR="00501B4E" w:rsidRPr="00BF7D73" w:rsidSect="005B7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8D8" w:rsidRDefault="004D48D8" w:rsidP="00924DAF">
      <w:pPr>
        <w:spacing w:after="0" w:line="240" w:lineRule="auto"/>
      </w:pPr>
      <w:r>
        <w:separator/>
      </w:r>
    </w:p>
  </w:endnote>
  <w:endnote w:type="continuationSeparator" w:id="0">
    <w:p w:rsidR="004D48D8" w:rsidRDefault="004D48D8" w:rsidP="0092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Janson Text LT">
    <w:altName w:val="Janson Text L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pitoliumNews-Regular">
    <w:altName w:val="MS Mincho"/>
    <w:panose1 w:val="00000000000000000000"/>
    <w:charset w:val="80"/>
    <w:family w:val="roman"/>
    <w:notTrueType/>
    <w:pitch w:val="default"/>
    <w:sig w:usb0="00000001" w:usb1="08070000" w:usb2="00000010" w:usb3="00000000" w:csb0="00020000" w:csb1="00000000"/>
  </w:font>
  <w:font w:name="AGaramondPro-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B Lotus">
    <w:charset w:val="B2"/>
    <w:family w:val="auto"/>
    <w:pitch w:val="variable"/>
    <w:sig w:usb0="00002001" w:usb1="80000000" w:usb2="00000008" w:usb3="00000000" w:csb0="00000040" w:csb1="00000000"/>
  </w:font>
  <w:font w:name="Verdana">
    <w:panose1 w:val="020B060403050404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8D8" w:rsidRDefault="004D48D8" w:rsidP="00924DAF">
      <w:pPr>
        <w:spacing w:after="0" w:line="240" w:lineRule="auto"/>
      </w:pPr>
      <w:r>
        <w:separator/>
      </w:r>
    </w:p>
  </w:footnote>
  <w:footnote w:type="continuationSeparator" w:id="0">
    <w:p w:rsidR="004D48D8" w:rsidRDefault="004D48D8" w:rsidP="00924D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548D"/>
    <w:multiLevelType w:val="hybridMultilevel"/>
    <w:tmpl w:val="F0B03648"/>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94A61"/>
    <w:multiLevelType w:val="multilevel"/>
    <w:tmpl w:val="5E9AB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0E358D"/>
    <w:multiLevelType w:val="hybridMultilevel"/>
    <w:tmpl w:val="BF6C0374"/>
    <w:lvl w:ilvl="0" w:tplc="7EB8D35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E9"/>
    <w:rsid w:val="0001639F"/>
    <w:rsid w:val="00017D81"/>
    <w:rsid w:val="00020A08"/>
    <w:rsid w:val="00022264"/>
    <w:rsid w:val="00023354"/>
    <w:rsid w:val="00023DF7"/>
    <w:rsid w:val="00024B65"/>
    <w:rsid w:val="000252FE"/>
    <w:rsid w:val="00026189"/>
    <w:rsid w:val="00030378"/>
    <w:rsid w:val="000310E1"/>
    <w:rsid w:val="00031EC0"/>
    <w:rsid w:val="000320F2"/>
    <w:rsid w:val="00033C36"/>
    <w:rsid w:val="00037485"/>
    <w:rsid w:val="000424E1"/>
    <w:rsid w:val="00045627"/>
    <w:rsid w:val="00050144"/>
    <w:rsid w:val="000514C2"/>
    <w:rsid w:val="00051C23"/>
    <w:rsid w:val="0005396B"/>
    <w:rsid w:val="0005691A"/>
    <w:rsid w:val="00057A5A"/>
    <w:rsid w:val="00063735"/>
    <w:rsid w:val="000661FC"/>
    <w:rsid w:val="00071719"/>
    <w:rsid w:val="00074AE9"/>
    <w:rsid w:val="00082303"/>
    <w:rsid w:val="000851D9"/>
    <w:rsid w:val="00093BD9"/>
    <w:rsid w:val="000958B4"/>
    <w:rsid w:val="0009752B"/>
    <w:rsid w:val="000A1D73"/>
    <w:rsid w:val="000A479C"/>
    <w:rsid w:val="000C2A28"/>
    <w:rsid w:val="000C438B"/>
    <w:rsid w:val="000C61B8"/>
    <w:rsid w:val="000C73BC"/>
    <w:rsid w:val="000D1553"/>
    <w:rsid w:val="000D1C7B"/>
    <w:rsid w:val="000D28C2"/>
    <w:rsid w:val="000D35A3"/>
    <w:rsid w:val="000D57EA"/>
    <w:rsid w:val="000E2550"/>
    <w:rsid w:val="000E78B2"/>
    <w:rsid w:val="000F02D7"/>
    <w:rsid w:val="000F109E"/>
    <w:rsid w:val="000F4AFD"/>
    <w:rsid w:val="000F6D9C"/>
    <w:rsid w:val="0011000F"/>
    <w:rsid w:val="00110D59"/>
    <w:rsid w:val="0011474B"/>
    <w:rsid w:val="00121724"/>
    <w:rsid w:val="0012428D"/>
    <w:rsid w:val="001261FB"/>
    <w:rsid w:val="00127295"/>
    <w:rsid w:val="001302EB"/>
    <w:rsid w:val="0013058F"/>
    <w:rsid w:val="001308DD"/>
    <w:rsid w:val="0013270B"/>
    <w:rsid w:val="00132DFA"/>
    <w:rsid w:val="00133C2E"/>
    <w:rsid w:val="0013629C"/>
    <w:rsid w:val="0013667D"/>
    <w:rsid w:val="00140F3B"/>
    <w:rsid w:val="001415AB"/>
    <w:rsid w:val="001420D2"/>
    <w:rsid w:val="001423E6"/>
    <w:rsid w:val="00143D2D"/>
    <w:rsid w:val="00147444"/>
    <w:rsid w:val="0015233D"/>
    <w:rsid w:val="0015261C"/>
    <w:rsid w:val="00154027"/>
    <w:rsid w:val="00155601"/>
    <w:rsid w:val="00155AF3"/>
    <w:rsid w:val="00156D5B"/>
    <w:rsid w:val="0016037E"/>
    <w:rsid w:val="00161174"/>
    <w:rsid w:val="00162E19"/>
    <w:rsid w:val="00163C98"/>
    <w:rsid w:val="00163FA8"/>
    <w:rsid w:val="00164938"/>
    <w:rsid w:val="00164D66"/>
    <w:rsid w:val="0017116E"/>
    <w:rsid w:val="001748A4"/>
    <w:rsid w:val="0017520A"/>
    <w:rsid w:val="001813E3"/>
    <w:rsid w:val="00182BB6"/>
    <w:rsid w:val="00182D42"/>
    <w:rsid w:val="00184D9F"/>
    <w:rsid w:val="00192101"/>
    <w:rsid w:val="001929AF"/>
    <w:rsid w:val="001A2017"/>
    <w:rsid w:val="001A2587"/>
    <w:rsid w:val="001A40D7"/>
    <w:rsid w:val="001A4CA3"/>
    <w:rsid w:val="001B08BE"/>
    <w:rsid w:val="001B2A08"/>
    <w:rsid w:val="001C1B53"/>
    <w:rsid w:val="001C7461"/>
    <w:rsid w:val="001D2E83"/>
    <w:rsid w:val="001D3156"/>
    <w:rsid w:val="001D431E"/>
    <w:rsid w:val="001D4FA2"/>
    <w:rsid w:val="001D5334"/>
    <w:rsid w:val="001E56F7"/>
    <w:rsid w:val="001E5C72"/>
    <w:rsid w:val="001E64A0"/>
    <w:rsid w:val="001E7806"/>
    <w:rsid w:val="001E7B26"/>
    <w:rsid w:val="001F1853"/>
    <w:rsid w:val="001F52A0"/>
    <w:rsid w:val="001F6606"/>
    <w:rsid w:val="001F7663"/>
    <w:rsid w:val="002011C4"/>
    <w:rsid w:val="00201B9B"/>
    <w:rsid w:val="00202A57"/>
    <w:rsid w:val="00204258"/>
    <w:rsid w:val="00210425"/>
    <w:rsid w:val="002164A4"/>
    <w:rsid w:val="00217DE1"/>
    <w:rsid w:val="002235A8"/>
    <w:rsid w:val="002241D2"/>
    <w:rsid w:val="00225136"/>
    <w:rsid w:val="002263A9"/>
    <w:rsid w:val="002322A4"/>
    <w:rsid w:val="00233495"/>
    <w:rsid w:val="002352C6"/>
    <w:rsid w:val="00235F7F"/>
    <w:rsid w:val="0024092E"/>
    <w:rsid w:val="00243577"/>
    <w:rsid w:val="00245FFA"/>
    <w:rsid w:val="002467D1"/>
    <w:rsid w:val="002508EA"/>
    <w:rsid w:val="00255ABD"/>
    <w:rsid w:val="00255FB1"/>
    <w:rsid w:val="00257A5F"/>
    <w:rsid w:val="00260FA8"/>
    <w:rsid w:val="00261F55"/>
    <w:rsid w:val="00263AB6"/>
    <w:rsid w:val="00265EF3"/>
    <w:rsid w:val="00265FC8"/>
    <w:rsid w:val="002724F1"/>
    <w:rsid w:val="002734F7"/>
    <w:rsid w:val="00274991"/>
    <w:rsid w:val="002754AA"/>
    <w:rsid w:val="00275934"/>
    <w:rsid w:val="00281083"/>
    <w:rsid w:val="0028194E"/>
    <w:rsid w:val="002838BA"/>
    <w:rsid w:val="00284152"/>
    <w:rsid w:val="00284634"/>
    <w:rsid w:val="00284F4A"/>
    <w:rsid w:val="00285CE2"/>
    <w:rsid w:val="0028615B"/>
    <w:rsid w:val="002909BB"/>
    <w:rsid w:val="00292646"/>
    <w:rsid w:val="0029455B"/>
    <w:rsid w:val="002A0A4F"/>
    <w:rsid w:val="002A19A6"/>
    <w:rsid w:val="002A4365"/>
    <w:rsid w:val="002A5913"/>
    <w:rsid w:val="002A6488"/>
    <w:rsid w:val="002B1241"/>
    <w:rsid w:val="002B58C1"/>
    <w:rsid w:val="002B6B9A"/>
    <w:rsid w:val="002C7200"/>
    <w:rsid w:val="002D6E99"/>
    <w:rsid w:val="002E0E33"/>
    <w:rsid w:val="002E22AB"/>
    <w:rsid w:val="002E2E42"/>
    <w:rsid w:val="002E72F4"/>
    <w:rsid w:val="002E7C4E"/>
    <w:rsid w:val="002F1B37"/>
    <w:rsid w:val="002F6449"/>
    <w:rsid w:val="0030037C"/>
    <w:rsid w:val="00301068"/>
    <w:rsid w:val="00301AEA"/>
    <w:rsid w:val="003053CF"/>
    <w:rsid w:val="00307DD3"/>
    <w:rsid w:val="003108D8"/>
    <w:rsid w:val="00311FEF"/>
    <w:rsid w:val="00312493"/>
    <w:rsid w:val="003136AD"/>
    <w:rsid w:val="00313BC7"/>
    <w:rsid w:val="0031530F"/>
    <w:rsid w:val="003157E7"/>
    <w:rsid w:val="003159A0"/>
    <w:rsid w:val="00317DBF"/>
    <w:rsid w:val="00324A47"/>
    <w:rsid w:val="00326860"/>
    <w:rsid w:val="00330581"/>
    <w:rsid w:val="00331856"/>
    <w:rsid w:val="003325A7"/>
    <w:rsid w:val="003344EF"/>
    <w:rsid w:val="00337016"/>
    <w:rsid w:val="00342DBE"/>
    <w:rsid w:val="0034325A"/>
    <w:rsid w:val="00343B61"/>
    <w:rsid w:val="00345B70"/>
    <w:rsid w:val="00346618"/>
    <w:rsid w:val="00346FDC"/>
    <w:rsid w:val="003500E3"/>
    <w:rsid w:val="00350C32"/>
    <w:rsid w:val="00350FAF"/>
    <w:rsid w:val="00351579"/>
    <w:rsid w:val="0035172F"/>
    <w:rsid w:val="003528DE"/>
    <w:rsid w:val="00352F7C"/>
    <w:rsid w:val="00355B0E"/>
    <w:rsid w:val="00355DDC"/>
    <w:rsid w:val="00356FA1"/>
    <w:rsid w:val="003579EF"/>
    <w:rsid w:val="00360682"/>
    <w:rsid w:val="003645BF"/>
    <w:rsid w:val="00364FC5"/>
    <w:rsid w:val="0036566C"/>
    <w:rsid w:val="003701B5"/>
    <w:rsid w:val="00372D4C"/>
    <w:rsid w:val="00373427"/>
    <w:rsid w:val="00377924"/>
    <w:rsid w:val="00385DAE"/>
    <w:rsid w:val="00390940"/>
    <w:rsid w:val="003914DF"/>
    <w:rsid w:val="00393B3D"/>
    <w:rsid w:val="00393C3A"/>
    <w:rsid w:val="003966DF"/>
    <w:rsid w:val="00396E98"/>
    <w:rsid w:val="003A1E64"/>
    <w:rsid w:val="003A27F0"/>
    <w:rsid w:val="003A2BDA"/>
    <w:rsid w:val="003A31AC"/>
    <w:rsid w:val="003A5BE3"/>
    <w:rsid w:val="003A689A"/>
    <w:rsid w:val="003A6C54"/>
    <w:rsid w:val="003A7E6B"/>
    <w:rsid w:val="003B183A"/>
    <w:rsid w:val="003B19EC"/>
    <w:rsid w:val="003B438D"/>
    <w:rsid w:val="003B58F3"/>
    <w:rsid w:val="003B680A"/>
    <w:rsid w:val="003C11EE"/>
    <w:rsid w:val="003C354B"/>
    <w:rsid w:val="003C67A7"/>
    <w:rsid w:val="003D358D"/>
    <w:rsid w:val="003E0674"/>
    <w:rsid w:val="003E06D3"/>
    <w:rsid w:val="003E097F"/>
    <w:rsid w:val="003E329F"/>
    <w:rsid w:val="003E5597"/>
    <w:rsid w:val="003E5A57"/>
    <w:rsid w:val="003F12AB"/>
    <w:rsid w:val="003F1F9B"/>
    <w:rsid w:val="003F35F6"/>
    <w:rsid w:val="003F52A2"/>
    <w:rsid w:val="00402C73"/>
    <w:rsid w:val="00403DBD"/>
    <w:rsid w:val="004041D9"/>
    <w:rsid w:val="00407A03"/>
    <w:rsid w:val="00410AA3"/>
    <w:rsid w:val="0041170D"/>
    <w:rsid w:val="00412050"/>
    <w:rsid w:val="0041302C"/>
    <w:rsid w:val="00416CF0"/>
    <w:rsid w:val="004176F4"/>
    <w:rsid w:val="0042267B"/>
    <w:rsid w:val="0042293E"/>
    <w:rsid w:val="004244F3"/>
    <w:rsid w:val="00425477"/>
    <w:rsid w:val="0042641F"/>
    <w:rsid w:val="004350CA"/>
    <w:rsid w:val="004366A8"/>
    <w:rsid w:val="00437015"/>
    <w:rsid w:val="004403BB"/>
    <w:rsid w:val="004412EC"/>
    <w:rsid w:val="0044689D"/>
    <w:rsid w:val="004468E2"/>
    <w:rsid w:val="00446EF2"/>
    <w:rsid w:val="004473A3"/>
    <w:rsid w:val="0044752B"/>
    <w:rsid w:val="00447C8E"/>
    <w:rsid w:val="0045099B"/>
    <w:rsid w:val="00452248"/>
    <w:rsid w:val="00454359"/>
    <w:rsid w:val="00454A2D"/>
    <w:rsid w:val="00456B19"/>
    <w:rsid w:val="004643CF"/>
    <w:rsid w:val="004646CB"/>
    <w:rsid w:val="0046480C"/>
    <w:rsid w:val="00465654"/>
    <w:rsid w:val="00477716"/>
    <w:rsid w:val="004811AA"/>
    <w:rsid w:val="00486729"/>
    <w:rsid w:val="0049029C"/>
    <w:rsid w:val="00491267"/>
    <w:rsid w:val="00492268"/>
    <w:rsid w:val="0049680C"/>
    <w:rsid w:val="004A4763"/>
    <w:rsid w:val="004A573B"/>
    <w:rsid w:val="004B0D5E"/>
    <w:rsid w:val="004B22EE"/>
    <w:rsid w:val="004B2631"/>
    <w:rsid w:val="004B534E"/>
    <w:rsid w:val="004B6228"/>
    <w:rsid w:val="004B7F07"/>
    <w:rsid w:val="004C2004"/>
    <w:rsid w:val="004C7453"/>
    <w:rsid w:val="004D2B25"/>
    <w:rsid w:val="004D327E"/>
    <w:rsid w:val="004D48D8"/>
    <w:rsid w:val="004D49AA"/>
    <w:rsid w:val="004D555B"/>
    <w:rsid w:val="004D6BF1"/>
    <w:rsid w:val="004D6CDF"/>
    <w:rsid w:val="004D6F82"/>
    <w:rsid w:val="004E5051"/>
    <w:rsid w:val="004E668A"/>
    <w:rsid w:val="004E68D1"/>
    <w:rsid w:val="004E6C49"/>
    <w:rsid w:val="004F0705"/>
    <w:rsid w:val="004F3A71"/>
    <w:rsid w:val="004F5568"/>
    <w:rsid w:val="004F59FC"/>
    <w:rsid w:val="00500727"/>
    <w:rsid w:val="005015F1"/>
    <w:rsid w:val="00501B4E"/>
    <w:rsid w:val="00501FB2"/>
    <w:rsid w:val="00502AC4"/>
    <w:rsid w:val="00502F7D"/>
    <w:rsid w:val="00507E37"/>
    <w:rsid w:val="0051087C"/>
    <w:rsid w:val="005120B5"/>
    <w:rsid w:val="0051488D"/>
    <w:rsid w:val="0051511D"/>
    <w:rsid w:val="00515A8A"/>
    <w:rsid w:val="00521BBD"/>
    <w:rsid w:val="00522C07"/>
    <w:rsid w:val="00523513"/>
    <w:rsid w:val="00525C4F"/>
    <w:rsid w:val="00526341"/>
    <w:rsid w:val="005272E7"/>
    <w:rsid w:val="00527465"/>
    <w:rsid w:val="0053006F"/>
    <w:rsid w:val="005314F2"/>
    <w:rsid w:val="0053281F"/>
    <w:rsid w:val="005331F6"/>
    <w:rsid w:val="00533953"/>
    <w:rsid w:val="00540383"/>
    <w:rsid w:val="0054312A"/>
    <w:rsid w:val="00544B7A"/>
    <w:rsid w:val="005450BC"/>
    <w:rsid w:val="00551FD1"/>
    <w:rsid w:val="00555D91"/>
    <w:rsid w:val="00557302"/>
    <w:rsid w:val="005601D1"/>
    <w:rsid w:val="00562FA9"/>
    <w:rsid w:val="00562FC2"/>
    <w:rsid w:val="00571415"/>
    <w:rsid w:val="00572480"/>
    <w:rsid w:val="00573160"/>
    <w:rsid w:val="005739FF"/>
    <w:rsid w:val="00575C40"/>
    <w:rsid w:val="00576729"/>
    <w:rsid w:val="005767B7"/>
    <w:rsid w:val="005820F6"/>
    <w:rsid w:val="005900E9"/>
    <w:rsid w:val="005910D3"/>
    <w:rsid w:val="005934FA"/>
    <w:rsid w:val="005961B7"/>
    <w:rsid w:val="005967AD"/>
    <w:rsid w:val="00597BA1"/>
    <w:rsid w:val="005A14A9"/>
    <w:rsid w:val="005A2476"/>
    <w:rsid w:val="005A2A2B"/>
    <w:rsid w:val="005A3BBF"/>
    <w:rsid w:val="005A3CAC"/>
    <w:rsid w:val="005A5139"/>
    <w:rsid w:val="005B265E"/>
    <w:rsid w:val="005B30DF"/>
    <w:rsid w:val="005B327B"/>
    <w:rsid w:val="005B49E4"/>
    <w:rsid w:val="005B4ADA"/>
    <w:rsid w:val="005B700C"/>
    <w:rsid w:val="005C0DA6"/>
    <w:rsid w:val="005C4418"/>
    <w:rsid w:val="005C58F2"/>
    <w:rsid w:val="005D0A87"/>
    <w:rsid w:val="005D0B94"/>
    <w:rsid w:val="005D2206"/>
    <w:rsid w:val="005D235A"/>
    <w:rsid w:val="005D2B96"/>
    <w:rsid w:val="005D5C68"/>
    <w:rsid w:val="005D66E3"/>
    <w:rsid w:val="005D69F4"/>
    <w:rsid w:val="005E17E4"/>
    <w:rsid w:val="005E292F"/>
    <w:rsid w:val="005E2BA9"/>
    <w:rsid w:val="005E6669"/>
    <w:rsid w:val="005E7362"/>
    <w:rsid w:val="005E75F1"/>
    <w:rsid w:val="005F1A2B"/>
    <w:rsid w:val="005F5CC1"/>
    <w:rsid w:val="005F65A2"/>
    <w:rsid w:val="0060058D"/>
    <w:rsid w:val="006008ED"/>
    <w:rsid w:val="00601F6B"/>
    <w:rsid w:val="00602801"/>
    <w:rsid w:val="0060749D"/>
    <w:rsid w:val="00610847"/>
    <w:rsid w:val="00614709"/>
    <w:rsid w:val="00621B51"/>
    <w:rsid w:val="00623585"/>
    <w:rsid w:val="0062714F"/>
    <w:rsid w:val="006277EB"/>
    <w:rsid w:val="00627EEE"/>
    <w:rsid w:val="00630E9F"/>
    <w:rsid w:val="006312D8"/>
    <w:rsid w:val="00635A7B"/>
    <w:rsid w:val="0064246F"/>
    <w:rsid w:val="00647670"/>
    <w:rsid w:val="00651BE1"/>
    <w:rsid w:val="00656CDA"/>
    <w:rsid w:val="00656FE6"/>
    <w:rsid w:val="00661C84"/>
    <w:rsid w:val="0066681D"/>
    <w:rsid w:val="00667D16"/>
    <w:rsid w:val="00671504"/>
    <w:rsid w:val="00673363"/>
    <w:rsid w:val="006736E7"/>
    <w:rsid w:val="00674223"/>
    <w:rsid w:val="006766E3"/>
    <w:rsid w:val="006850EA"/>
    <w:rsid w:val="006851EC"/>
    <w:rsid w:val="006858B1"/>
    <w:rsid w:val="00685CC4"/>
    <w:rsid w:val="006867EC"/>
    <w:rsid w:val="00687309"/>
    <w:rsid w:val="0069004E"/>
    <w:rsid w:val="00690F38"/>
    <w:rsid w:val="00692424"/>
    <w:rsid w:val="00694846"/>
    <w:rsid w:val="00694FFD"/>
    <w:rsid w:val="00695ABF"/>
    <w:rsid w:val="00697560"/>
    <w:rsid w:val="006A0405"/>
    <w:rsid w:val="006A2D4B"/>
    <w:rsid w:val="006A6236"/>
    <w:rsid w:val="006B2C10"/>
    <w:rsid w:val="006B3E9E"/>
    <w:rsid w:val="006B66FC"/>
    <w:rsid w:val="006C105B"/>
    <w:rsid w:val="006C2D65"/>
    <w:rsid w:val="006C2FD1"/>
    <w:rsid w:val="006D1FF8"/>
    <w:rsid w:val="006D6ABA"/>
    <w:rsid w:val="006D6E97"/>
    <w:rsid w:val="006D6EDF"/>
    <w:rsid w:val="006E0F95"/>
    <w:rsid w:val="006E40AA"/>
    <w:rsid w:val="006F099C"/>
    <w:rsid w:val="006F4083"/>
    <w:rsid w:val="006F5482"/>
    <w:rsid w:val="006F5FE5"/>
    <w:rsid w:val="006F776B"/>
    <w:rsid w:val="007047E4"/>
    <w:rsid w:val="007058E1"/>
    <w:rsid w:val="00706CF1"/>
    <w:rsid w:val="00715310"/>
    <w:rsid w:val="00717360"/>
    <w:rsid w:val="00721250"/>
    <w:rsid w:val="0073514C"/>
    <w:rsid w:val="00741722"/>
    <w:rsid w:val="00741727"/>
    <w:rsid w:val="00741DBF"/>
    <w:rsid w:val="00742DB5"/>
    <w:rsid w:val="00742F8B"/>
    <w:rsid w:val="00744532"/>
    <w:rsid w:val="0075458E"/>
    <w:rsid w:val="00754904"/>
    <w:rsid w:val="0076081A"/>
    <w:rsid w:val="007632C8"/>
    <w:rsid w:val="0076600A"/>
    <w:rsid w:val="007676EB"/>
    <w:rsid w:val="0077075E"/>
    <w:rsid w:val="00775A5F"/>
    <w:rsid w:val="00776789"/>
    <w:rsid w:val="0077685F"/>
    <w:rsid w:val="00784D7F"/>
    <w:rsid w:val="0078547C"/>
    <w:rsid w:val="007854EA"/>
    <w:rsid w:val="007878C7"/>
    <w:rsid w:val="00791E85"/>
    <w:rsid w:val="00791FAA"/>
    <w:rsid w:val="00795F34"/>
    <w:rsid w:val="00796E77"/>
    <w:rsid w:val="00797094"/>
    <w:rsid w:val="00797654"/>
    <w:rsid w:val="007A187B"/>
    <w:rsid w:val="007A222F"/>
    <w:rsid w:val="007A329B"/>
    <w:rsid w:val="007A4CF1"/>
    <w:rsid w:val="007A56A0"/>
    <w:rsid w:val="007A701D"/>
    <w:rsid w:val="007A7B23"/>
    <w:rsid w:val="007B3E03"/>
    <w:rsid w:val="007B402F"/>
    <w:rsid w:val="007B5F10"/>
    <w:rsid w:val="007C2A6B"/>
    <w:rsid w:val="007C59B3"/>
    <w:rsid w:val="007D0155"/>
    <w:rsid w:val="007D1E1B"/>
    <w:rsid w:val="007D4A88"/>
    <w:rsid w:val="007D4B79"/>
    <w:rsid w:val="007D723A"/>
    <w:rsid w:val="007D7421"/>
    <w:rsid w:val="007D746C"/>
    <w:rsid w:val="007E05B5"/>
    <w:rsid w:val="007E09AD"/>
    <w:rsid w:val="007E0B0D"/>
    <w:rsid w:val="007E1598"/>
    <w:rsid w:val="007E4425"/>
    <w:rsid w:val="007E4F91"/>
    <w:rsid w:val="007E5D8A"/>
    <w:rsid w:val="007F0152"/>
    <w:rsid w:val="007F3243"/>
    <w:rsid w:val="007F72E6"/>
    <w:rsid w:val="00800311"/>
    <w:rsid w:val="00801C23"/>
    <w:rsid w:val="0080304F"/>
    <w:rsid w:val="00804539"/>
    <w:rsid w:val="00811611"/>
    <w:rsid w:val="00813035"/>
    <w:rsid w:val="008145E0"/>
    <w:rsid w:val="008210F1"/>
    <w:rsid w:val="00821982"/>
    <w:rsid w:val="008228C5"/>
    <w:rsid w:val="00824095"/>
    <w:rsid w:val="00824622"/>
    <w:rsid w:val="00824FA8"/>
    <w:rsid w:val="008251F2"/>
    <w:rsid w:val="008253F2"/>
    <w:rsid w:val="00826E55"/>
    <w:rsid w:val="008301DF"/>
    <w:rsid w:val="00835F53"/>
    <w:rsid w:val="00836388"/>
    <w:rsid w:val="00836C79"/>
    <w:rsid w:val="008409BE"/>
    <w:rsid w:val="00840C86"/>
    <w:rsid w:val="00843B7C"/>
    <w:rsid w:val="00844DFB"/>
    <w:rsid w:val="0084501A"/>
    <w:rsid w:val="00847253"/>
    <w:rsid w:val="00847A87"/>
    <w:rsid w:val="00847D7F"/>
    <w:rsid w:val="00851EBA"/>
    <w:rsid w:val="0085463C"/>
    <w:rsid w:val="00856073"/>
    <w:rsid w:val="008612A8"/>
    <w:rsid w:val="008614F1"/>
    <w:rsid w:val="00862DE0"/>
    <w:rsid w:val="00863C50"/>
    <w:rsid w:val="00863D58"/>
    <w:rsid w:val="00864D51"/>
    <w:rsid w:val="00866522"/>
    <w:rsid w:val="008722E0"/>
    <w:rsid w:val="008729B2"/>
    <w:rsid w:val="00873BD4"/>
    <w:rsid w:val="00875FD2"/>
    <w:rsid w:val="00876D0B"/>
    <w:rsid w:val="00877FA5"/>
    <w:rsid w:val="008819E9"/>
    <w:rsid w:val="00887820"/>
    <w:rsid w:val="00890841"/>
    <w:rsid w:val="00890E23"/>
    <w:rsid w:val="00891D55"/>
    <w:rsid w:val="00892987"/>
    <w:rsid w:val="008930AD"/>
    <w:rsid w:val="00895ACA"/>
    <w:rsid w:val="008A2F9B"/>
    <w:rsid w:val="008A3C7C"/>
    <w:rsid w:val="008A4184"/>
    <w:rsid w:val="008A43BA"/>
    <w:rsid w:val="008A72ED"/>
    <w:rsid w:val="008A7407"/>
    <w:rsid w:val="008B0148"/>
    <w:rsid w:val="008B09ED"/>
    <w:rsid w:val="008B5242"/>
    <w:rsid w:val="008C04A0"/>
    <w:rsid w:val="008C10AE"/>
    <w:rsid w:val="008C274D"/>
    <w:rsid w:val="008C2914"/>
    <w:rsid w:val="008C67AB"/>
    <w:rsid w:val="008D0EF0"/>
    <w:rsid w:val="008D3BDB"/>
    <w:rsid w:val="008E15CA"/>
    <w:rsid w:val="008E36B1"/>
    <w:rsid w:val="008E5915"/>
    <w:rsid w:val="008F19C1"/>
    <w:rsid w:val="008F23A2"/>
    <w:rsid w:val="00903797"/>
    <w:rsid w:val="00905105"/>
    <w:rsid w:val="009078BC"/>
    <w:rsid w:val="00912114"/>
    <w:rsid w:val="009128AC"/>
    <w:rsid w:val="00912D6E"/>
    <w:rsid w:val="0091479A"/>
    <w:rsid w:val="009175E1"/>
    <w:rsid w:val="00920F9B"/>
    <w:rsid w:val="00923DC1"/>
    <w:rsid w:val="00924DAF"/>
    <w:rsid w:val="00930714"/>
    <w:rsid w:val="00934DAF"/>
    <w:rsid w:val="00935205"/>
    <w:rsid w:val="0093542C"/>
    <w:rsid w:val="00936243"/>
    <w:rsid w:val="00947A13"/>
    <w:rsid w:val="0095182A"/>
    <w:rsid w:val="00952E63"/>
    <w:rsid w:val="0095334C"/>
    <w:rsid w:val="00953A21"/>
    <w:rsid w:val="00955C2D"/>
    <w:rsid w:val="00956839"/>
    <w:rsid w:val="00961CAF"/>
    <w:rsid w:val="009644AA"/>
    <w:rsid w:val="009647B2"/>
    <w:rsid w:val="009670F8"/>
    <w:rsid w:val="00967218"/>
    <w:rsid w:val="0096735D"/>
    <w:rsid w:val="009673B8"/>
    <w:rsid w:val="00967D0A"/>
    <w:rsid w:val="00970418"/>
    <w:rsid w:val="00974FEA"/>
    <w:rsid w:val="0097593B"/>
    <w:rsid w:val="00976BE4"/>
    <w:rsid w:val="009803D3"/>
    <w:rsid w:val="00981B4C"/>
    <w:rsid w:val="009830CD"/>
    <w:rsid w:val="00983177"/>
    <w:rsid w:val="009843BB"/>
    <w:rsid w:val="00984F6D"/>
    <w:rsid w:val="00987173"/>
    <w:rsid w:val="00987A9E"/>
    <w:rsid w:val="0099044C"/>
    <w:rsid w:val="009927D7"/>
    <w:rsid w:val="00992F2F"/>
    <w:rsid w:val="00992FA8"/>
    <w:rsid w:val="009938C3"/>
    <w:rsid w:val="009940E3"/>
    <w:rsid w:val="0099585C"/>
    <w:rsid w:val="00996DE8"/>
    <w:rsid w:val="009A1687"/>
    <w:rsid w:val="009A1C28"/>
    <w:rsid w:val="009A1C3A"/>
    <w:rsid w:val="009A51F7"/>
    <w:rsid w:val="009A561D"/>
    <w:rsid w:val="009A713C"/>
    <w:rsid w:val="009B1A31"/>
    <w:rsid w:val="009B2729"/>
    <w:rsid w:val="009B2C18"/>
    <w:rsid w:val="009B4253"/>
    <w:rsid w:val="009C12DE"/>
    <w:rsid w:val="009C1C34"/>
    <w:rsid w:val="009C2A52"/>
    <w:rsid w:val="009C77EC"/>
    <w:rsid w:val="009C792F"/>
    <w:rsid w:val="009C7E2B"/>
    <w:rsid w:val="009D0FFB"/>
    <w:rsid w:val="009D1DD6"/>
    <w:rsid w:val="009D312C"/>
    <w:rsid w:val="009D3160"/>
    <w:rsid w:val="009D4712"/>
    <w:rsid w:val="009D6A42"/>
    <w:rsid w:val="009D6BC2"/>
    <w:rsid w:val="009D7931"/>
    <w:rsid w:val="009E360C"/>
    <w:rsid w:val="009E3BF2"/>
    <w:rsid w:val="009E5349"/>
    <w:rsid w:val="009E78E2"/>
    <w:rsid w:val="009E7B1F"/>
    <w:rsid w:val="009F00F4"/>
    <w:rsid w:val="009F6C57"/>
    <w:rsid w:val="009F7812"/>
    <w:rsid w:val="00A02CCC"/>
    <w:rsid w:val="00A0467D"/>
    <w:rsid w:val="00A04B52"/>
    <w:rsid w:val="00A059C7"/>
    <w:rsid w:val="00A059D5"/>
    <w:rsid w:val="00A0783C"/>
    <w:rsid w:val="00A12A67"/>
    <w:rsid w:val="00A135E9"/>
    <w:rsid w:val="00A1489E"/>
    <w:rsid w:val="00A17216"/>
    <w:rsid w:val="00A17AC7"/>
    <w:rsid w:val="00A210A6"/>
    <w:rsid w:val="00A213F3"/>
    <w:rsid w:val="00A223DF"/>
    <w:rsid w:val="00A234DA"/>
    <w:rsid w:val="00A33320"/>
    <w:rsid w:val="00A33EE8"/>
    <w:rsid w:val="00A345B3"/>
    <w:rsid w:val="00A36313"/>
    <w:rsid w:val="00A3686E"/>
    <w:rsid w:val="00A37BA3"/>
    <w:rsid w:val="00A41362"/>
    <w:rsid w:val="00A442D7"/>
    <w:rsid w:val="00A449B1"/>
    <w:rsid w:val="00A45BD2"/>
    <w:rsid w:val="00A45EB5"/>
    <w:rsid w:val="00A463DD"/>
    <w:rsid w:val="00A46CE0"/>
    <w:rsid w:val="00A470F3"/>
    <w:rsid w:val="00A50A56"/>
    <w:rsid w:val="00A56426"/>
    <w:rsid w:val="00A5664F"/>
    <w:rsid w:val="00A60069"/>
    <w:rsid w:val="00A614B8"/>
    <w:rsid w:val="00A66A39"/>
    <w:rsid w:val="00A72933"/>
    <w:rsid w:val="00A75E1A"/>
    <w:rsid w:val="00A7675B"/>
    <w:rsid w:val="00A76BA7"/>
    <w:rsid w:val="00A77FF3"/>
    <w:rsid w:val="00A81016"/>
    <w:rsid w:val="00A8130A"/>
    <w:rsid w:val="00A83EB8"/>
    <w:rsid w:val="00A87648"/>
    <w:rsid w:val="00AA0325"/>
    <w:rsid w:val="00AA07E1"/>
    <w:rsid w:val="00AA2630"/>
    <w:rsid w:val="00AA37B0"/>
    <w:rsid w:val="00AA3D70"/>
    <w:rsid w:val="00AA670D"/>
    <w:rsid w:val="00AA6DF3"/>
    <w:rsid w:val="00AA790E"/>
    <w:rsid w:val="00AB14A2"/>
    <w:rsid w:val="00AB2A1A"/>
    <w:rsid w:val="00AB3A88"/>
    <w:rsid w:val="00AC379F"/>
    <w:rsid w:val="00AD0173"/>
    <w:rsid w:val="00AD1B7A"/>
    <w:rsid w:val="00AD1E27"/>
    <w:rsid w:val="00AD2738"/>
    <w:rsid w:val="00AD43AD"/>
    <w:rsid w:val="00AD4411"/>
    <w:rsid w:val="00AE0B96"/>
    <w:rsid w:val="00AE3B4D"/>
    <w:rsid w:val="00AF1E3B"/>
    <w:rsid w:val="00AF52FC"/>
    <w:rsid w:val="00AF7139"/>
    <w:rsid w:val="00AF7645"/>
    <w:rsid w:val="00AF77AB"/>
    <w:rsid w:val="00B0076D"/>
    <w:rsid w:val="00B01147"/>
    <w:rsid w:val="00B02B54"/>
    <w:rsid w:val="00B0611E"/>
    <w:rsid w:val="00B07CAB"/>
    <w:rsid w:val="00B07E1F"/>
    <w:rsid w:val="00B13FFF"/>
    <w:rsid w:val="00B1551C"/>
    <w:rsid w:val="00B15A66"/>
    <w:rsid w:val="00B165F6"/>
    <w:rsid w:val="00B17590"/>
    <w:rsid w:val="00B17680"/>
    <w:rsid w:val="00B2110B"/>
    <w:rsid w:val="00B214A7"/>
    <w:rsid w:val="00B21B29"/>
    <w:rsid w:val="00B25BED"/>
    <w:rsid w:val="00B26BB3"/>
    <w:rsid w:val="00B31AA6"/>
    <w:rsid w:val="00B349EB"/>
    <w:rsid w:val="00B355A5"/>
    <w:rsid w:val="00B36733"/>
    <w:rsid w:val="00B40236"/>
    <w:rsid w:val="00B402B4"/>
    <w:rsid w:val="00B40DF0"/>
    <w:rsid w:val="00B43ADD"/>
    <w:rsid w:val="00B44FE8"/>
    <w:rsid w:val="00B4620B"/>
    <w:rsid w:val="00B4699B"/>
    <w:rsid w:val="00B47577"/>
    <w:rsid w:val="00B50239"/>
    <w:rsid w:val="00B50561"/>
    <w:rsid w:val="00B51B40"/>
    <w:rsid w:val="00B562D1"/>
    <w:rsid w:val="00B57B4C"/>
    <w:rsid w:val="00B60103"/>
    <w:rsid w:val="00B631C1"/>
    <w:rsid w:val="00B66E3F"/>
    <w:rsid w:val="00B717D0"/>
    <w:rsid w:val="00B71B79"/>
    <w:rsid w:val="00B71F27"/>
    <w:rsid w:val="00B7269B"/>
    <w:rsid w:val="00B730D2"/>
    <w:rsid w:val="00B742B5"/>
    <w:rsid w:val="00B7464D"/>
    <w:rsid w:val="00B751E0"/>
    <w:rsid w:val="00B77027"/>
    <w:rsid w:val="00B7794D"/>
    <w:rsid w:val="00B8031A"/>
    <w:rsid w:val="00B80772"/>
    <w:rsid w:val="00B836C9"/>
    <w:rsid w:val="00B839C2"/>
    <w:rsid w:val="00B85495"/>
    <w:rsid w:val="00B9680B"/>
    <w:rsid w:val="00B973E1"/>
    <w:rsid w:val="00B97A1B"/>
    <w:rsid w:val="00BA156C"/>
    <w:rsid w:val="00BA15AD"/>
    <w:rsid w:val="00BA1BAD"/>
    <w:rsid w:val="00BA2B19"/>
    <w:rsid w:val="00BA7DE6"/>
    <w:rsid w:val="00BB5F70"/>
    <w:rsid w:val="00BC0ACE"/>
    <w:rsid w:val="00BC4247"/>
    <w:rsid w:val="00BC4A33"/>
    <w:rsid w:val="00BC6C77"/>
    <w:rsid w:val="00BC6FD0"/>
    <w:rsid w:val="00BC768D"/>
    <w:rsid w:val="00BC7BB8"/>
    <w:rsid w:val="00BD2474"/>
    <w:rsid w:val="00BD68C8"/>
    <w:rsid w:val="00BE0CBE"/>
    <w:rsid w:val="00BE3A72"/>
    <w:rsid w:val="00BE4546"/>
    <w:rsid w:val="00BE59CA"/>
    <w:rsid w:val="00BF0CFA"/>
    <w:rsid w:val="00BF107B"/>
    <w:rsid w:val="00BF3147"/>
    <w:rsid w:val="00BF3E62"/>
    <w:rsid w:val="00BF50A1"/>
    <w:rsid w:val="00BF7212"/>
    <w:rsid w:val="00BF7D73"/>
    <w:rsid w:val="00C00C9A"/>
    <w:rsid w:val="00C012FA"/>
    <w:rsid w:val="00C04194"/>
    <w:rsid w:val="00C05666"/>
    <w:rsid w:val="00C05D69"/>
    <w:rsid w:val="00C07185"/>
    <w:rsid w:val="00C1179E"/>
    <w:rsid w:val="00C13344"/>
    <w:rsid w:val="00C136B1"/>
    <w:rsid w:val="00C139ED"/>
    <w:rsid w:val="00C25A9D"/>
    <w:rsid w:val="00C26C10"/>
    <w:rsid w:val="00C2756C"/>
    <w:rsid w:val="00C31C29"/>
    <w:rsid w:val="00C35C74"/>
    <w:rsid w:val="00C35C89"/>
    <w:rsid w:val="00C36B2C"/>
    <w:rsid w:val="00C44013"/>
    <w:rsid w:val="00C441B2"/>
    <w:rsid w:val="00C50931"/>
    <w:rsid w:val="00C51BD8"/>
    <w:rsid w:val="00C54EF9"/>
    <w:rsid w:val="00C55230"/>
    <w:rsid w:val="00C55F39"/>
    <w:rsid w:val="00C5685C"/>
    <w:rsid w:val="00C56BF0"/>
    <w:rsid w:val="00C57611"/>
    <w:rsid w:val="00C618F7"/>
    <w:rsid w:val="00C62F8B"/>
    <w:rsid w:val="00C62FF2"/>
    <w:rsid w:val="00C63A38"/>
    <w:rsid w:val="00C63F48"/>
    <w:rsid w:val="00C64859"/>
    <w:rsid w:val="00C64976"/>
    <w:rsid w:val="00C66F15"/>
    <w:rsid w:val="00C67113"/>
    <w:rsid w:val="00C671C1"/>
    <w:rsid w:val="00C67279"/>
    <w:rsid w:val="00C707B7"/>
    <w:rsid w:val="00C73983"/>
    <w:rsid w:val="00C74981"/>
    <w:rsid w:val="00C75861"/>
    <w:rsid w:val="00C811D1"/>
    <w:rsid w:val="00C81B35"/>
    <w:rsid w:val="00C835E1"/>
    <w:rsid w:val="00C871E7"/>
    <w:rsid w:val="00C90CDE"/>
    <w:rsid w:val="00C913FE"/>
    <w:rsid w:val="00C91912"/>
    <w:rsid w:val="00C91AE9"/>
    <w:rsid w:val="00C937A1"/>
    <w:rsid w:val="00C93F1F"/>
    <w:rsid w:val="00C9493E"/>
    <w:rsid w:val="00C95F38"/>
    <w:rsid w:val="00C96CAA"/>
    <w:rsid w:val="00CA2750"/>
    <w:rsid w:val="00CA2E21"/>
    <w:rsid w:val="00CA591D"/>
    <w:rsid w:val="00CA6656"/>
    <w:rsid w:val="00CA6B74"/>
    <w:rsid w:val="00CB235E"/>
    <w:rsid w:val="00CB5FC0"/>
    <w:rsid w:val="00CC2A6A"/>
    <w:rsid w:val="00CC3F2D"/>
    <w:rsid w:val="00CC51F4"/>
    <w:rsid w:val="00CC65AE"/>
    <w:rsid w:val="00CC7372"/>
    <w:rsid w:val="00CD1C2C"/>
    <w:rsid w:val="00CD2B34"/>
    <w:rsid w:val="00CD3310"/>
    <w:rsid w:val="00CE0E55"/>
    <w:rsid w:val="00CE3957"/>
    <w:rsid w:val="00CE433A"/>
    <w:rsid w:val="00CE5BC8"/>
    <w:rsid w:val="00CF1E7E"/>
    <w:rsid w:val="00CF3D44"/>
    <w:rsid w:val="00CF5340"/>
    <w:rsid w:val="00CF55E0"/>
    <w:rsid w:val="00CF5A6C"/>
    <w:rsid w:val="00CF6460"/>
    <w:rsid w:val="00CF6F01"/>
    <w:rsid w:val="00D00444"/>
    <w:rsid w:val="00D00FB7"/>
    <w:rsid w:val="00D01BC9"/>
    <w:rsid w:val="00D04421"/>
    <w:rsid w:val="00D06689"/>
    <w:rsid w:val="00D11D20"/>
    <w:rsid w:val="00D12960"/>
    <w:rsid w:val="00D12ED9"/>
    <w:rsid w:val="00D137D0"/>
    <w:rsid w:val="00D15772"/>
    <w:rsid w:val="00D1629C"/>
    <w:rsid w:val="00D163AC"/>
    <w:rsid w:val="00D21756"/>
    <w:rsid w:val="00D263F3"/>
    <w:rsid w:val="00D3056E"/>
    <w:rsid w:val="00D326A6"/>
    <w:rsid w:val="00D351EA"/>
    <w:rsid w:val="00D35CA8"/>
    <w:rsid w:val="00D37CF0"/>
    <w:rsid w:val="00D40517"/>
    <w:rsid w:val="00D41DF2"/>
    <w:rsid w:val="00D45DD2"/>
    <w:rsid w:val="00D5191A"/>
    <w:rsid w:val="00D52E10"/>
    <w:rsid w:val="00D53C3F"/>
    <w:rsid w:val="00D602DA"/>
    <w:rsid w:val="00D62A6C"/>
    <w:rsid w:val="00D65689"/>
    <w:rsid w:val="00D66EE7"/>
    <w:rsid w:val="00D71BF5"/>
    <w:rsid w:val="00D71C40"/>
    <w:rsid w:val="00D71DCB"/>
    <w:rsid w:val="00D74B15"/>
    <w:rsid w:val="00D75594"/>
    <w:rsid w:val="00D75C29"/>
    <w:rsid w:val="00D770D9"/>
    <w:rsid w:val="00D77F8B"/>
    <w:rsid w:val="00D82579"/>
    <w:rsid w:val="00D874AF"/>
    <w:rsid w:val="00D9398D"/>
    <w:rsid w:val="00D93E51"/>
    <w:rsid w:val="00D945DA"/>
    <w:rsid w:val="00D967E5"/>
    <w:rsid w:val="00DA04C6"/>
    <w:rsid w:val="00DA1D28"/>
    <w:rsid w:val="00DA32B4"/>
    <w:rsid w:val="00DB2C8A"/>
    <w:rsid w:val="00DB4E44"/>
    <w:rsid w:val="00DC0C62"/>
    <w:rsid w:val="00DC2DB1"/>
    <w:rsid w:val="00DC5EC3"/>
    <w:rsid w:val="00DC7E6F"/>
    <w:rsid w:val="00DC7F42"/>
    <w:rsid w:val="00DD1015"/>
    <w:rsid w:val="00DD3785"/>
    <w:rsid w:val="00DD4903"/>
    <w:rsid w:val="00DD6F73"/>
    <w:rsid w:val="00DD7021"/>
    <w:rsid w:val="00DE2BB2"/>
    <w:rsid w:val="00DE2EA0"/>
    <w:rsid w:val="00DE34DE"/>
    <w:rsid w:val="00DF07DD"/>
    <w:rsid w:val="00DF3DBA"/>
    <w:rsid w:val="00DF4B43"/>
    <w:rsid w:val="00DF5760"/>
    <w:rsid w:val="00E00BFF"/>
    <w:rsid w:val="00E0147D"/>
    <w:rsid w:val="00E01582"/>
    <w:rsid w:val="00E015A9"/>
    <w:rsid w:val="00E03D87"/>
    <w:rsid w:val="00E052E6"/>
    <w:rsid w:val="00E1069B"/>
    <w:rsid w:val="00E106CB"/>
    <w:rsid w:val="00E1184C"/>
    <w:rsid w:val="00E133A9"/>
    <w:rsid w:val="00E16495"/>
    <w:rsid w:val="00E20F5C"/>
    <w:rsid w:val="00E240A1"/>
    <w:rsid w:val="00E25A11"/>
    <w:rsid w:val="00E278F0"/>
    <w:rsid w:val="00E33017"/>
    <w:rsid w:val="00E33943"/>
    <w:rsid w:val="00E35392"/>
    <w:rsid w:val="00E35985"/>
    <w:rsid w:val="00E3684A"/>
    <w:rsid w:val="00E44804"/>
    <w:rsid w:val="00E458D9"/>
    <w:rsid w:val="00E47D1C"/>
    <w:rsid w:val="00E51F9A"/>
    <w:rsid w:val="00E53711"/>
    <w:rsid w:val="00E56563"/>
    <w:rsid w:val="00E571EF"/>
    <w:rsid w:val="00E572E7"/>
    <w:rsid w:val="00E61D5B"/>
    <w:rsid w:val="00E62B2B"/>
    <w:rsid w:val="00E638BC"/>
    <w:rsid w:val="00E63C85"/>
    <w:rsid w:val="00E6545D"/>
    <w:rsid w:val="00E66F50"/>
    <w:rsid w:val="00E67CC0"/>
    <w:rsid w:val="00E67EA1"/>
    <w:rsid w:val="00E7102F"/>
    <w:rsid w:val="00E712E5"/>
    <w:rsid w:val="00E7248C"/>
    <w:rsid w:val="00E75048"/>
    <w:rsid w:val="00E7533A"/>
    <w:rsid w:val="00E77E00"/>
    <w:rsid w:val="00E80178"/>
    <w:rsid w:val="00E8205A"/>
    <w:rsid w:val="00E82175"/>
    <w:rsid w:val="00E82731"/>
    <w:rsid w:val="00E84B5D"/>
    <w:rsid w:val="00E8643A"/>
    <w:rsid w:val="00E86ECE"/>
    <w:rsid w:val="00E87196"/>
    <w:rsid w:val="00E91156"/>
    <w:rsid w:val="00E94C08"/>
    <w:rsid w:val="00EA235E"/>
    <w:rsid w:val="00EA32A9"/>
    <w:rsid w:val="00EA51BE"/>
    <w:rsid w:val="00EA5DD2"/>
    <w:rsid w:val="00EB007A"/>
    <w:rsid w:val="00EB6319"/>
    <w:rsid w:val="00EC1DB9"/>
    <w:rsid w:val="00EC1F98"/>
    <w:rsid w:val="00EC2D4C"/>
    <w:rsid w:val="00EC7580"/>
    <w:rsid w:val="00ED01D5"/>
    <w:rsid w:val="00ED26F3"/>
    <w:rsid w:val="00ED2DF3"/>
    <w:rsid w:val="00ED3298"/>
    <w:rsid w:val="00ED4CA4"/>
    <w:rsid w:val="00ED613F"/>
    <w:rsid w:val="00EE3BE9"/>
    <w:rsid w:val="00EE57FE"/>
    <w:rsid w:val="00EE5E98"/>
    <w:rsid w:val="00EF0092"/>
    <w:rsid w:val="00EF0D8E"/>
    <w:rsid w:val="00EF190F"/>
    <w:rsid w:val="00EF2439"/>
    <w:rsid w:val="00EF2B69"/>
    <w:rsid w:val="00EF2C2B"/>
    <w:rsid w:val="00EF387E"/>
    <w:rsid w:val="00EF4FFB"/>
    <w:rsid w:val="00EF5892"/>
    <w:rsid w:val="00EF64DE"/>
    <w:rsid w:val="00EF71E4"/>
    <w:rsid w:val="00F006B3"/>
    <w:rsid w:val="00F00E07"/>
    <w:rsid w:val="00F01207"/>
    <w:rsid w:val="00F02C7F"/>
    <w:rsid w:val="00F0333C"/>
    <w:rsid w:val="00F10F11"/>
    <w:rsid w:val="00F120B2"/>
    <w:rsid w:val="00F133C9"/>
    <w:rsid w:val="00F13B80"/>
    <w:rsid w:val="00F17584"/>
    <w:rsid w:val="00F20B1E"/>
    <w:rsid w:val="00F225D2"/>
    <w:rsid w:val="00F24FF1"/>
    <w:rsid w:val="00F25A40"/>
    <w:rsid w:val="00F27221"/>
    <w:rsid w:val="00F2748A"/>
    <w:rsid w:val="00F309CB"/>
    <w:rsid w:val="00F31EFB"/>
    <w:rsid w:val="00F32EDC"/>
    <w:rsid w:val="00F34D80"/>
    <w:rsid w:val="00F401CB"/>
    <w:rsid w:val="00F43C92"/>
    <w:rsid w:val="00F4675A"/>
    <w:rsid w:val="00F513E3"/>
    <w:rsid w:val="00F522E8"/>
    <w:rsid w:val="00F52D07"/>
    <w:rsid w:val="00F53973"/>
    <w:rsid w:val="00F5423B"/>
    <w:rsid w:val="00F5432F"/>
    <w:rsid w:val="00F56A66"/>
    <w:rsid w:val="00F60183"/>
    <w:rsid w:val="00F640F1"/>
    <w:rsid w:val="00F65C5D"/>
    <w:rsid w:val="00F65F04"/>
    <w:rsid w:val="00F72055"/>
    <w:rsid w:val="00F727E1"/>
    <w:rsid w:val="00F731B5"/>
    <w:rsid w:val="00F7619D"/>
    <w:rsid w:val="00F7739E"/>
    <w:rsid w:val="00F8177D"/>
    <w:rsid w:val="00F8263A"/>
    <w:rsid w:val="00F82821"/>
    <w:rsid w:val="00F8323A"/>
    <w:rsid w:val="00F83535"/>
    <w:rsid w:val="00F90125"/>
    <w:rsid w:val="00F90C98"/>
    <w:rsid w:val="00F9102E"/>
    <w:rsid w:val="00F927D0"/>
    <w:rsid w:val="00F93F61"/>
    <w:rsid w:val="00F94778"/>
    <w:rsid w:val="00F94DDC"/>
    <w:rsid w:val="00F96269"/>
    <w:rsid w:val="00F977F5"/>
    <w:rsid w:val="00FA2718"/>
    <w:rsid w:val="00FA4C60"/>
    <w:rsid w:val="00FA6E1A"/>
    <w:rsid w:val="00FB0A12"/>
    <w:rsid w:val="00FB3684"/>
    <w:rsid w:val="00FB5AD2"/>
    <w:rsid w:val="00FB60BE"/>
    <w:rsid w:val="00FB6BE2"/>
    <w:rsid w:val="00FC1272"/>
    <w:rsid w:val="00FC3DF1"/>
    <w:rsid w:val="00FC567D"/>
    <w:rsid w:val="00FC6B65"/>
    <w:rsid w:val="00FD0761"/>
    <w:rsid w:val="00FD2D3C"/>
    <w:rsid w:val="00FD39F4"/>
    <w:rsid w:val="00FD55E0"/>
    <w:rsid w:val="00FD7FF4"/>
    <w:rsid w:val="00FE0000"/>
    <w:rsid w:val="00FE3AB6"/>
    <w:rsid w:val="00FE44A2"/>
    <w:rsid w:val="00FE6261"/>
    <w:rsid w:val="00FE658E"/>
    <w:rsid w:val="00FE6812"/>
    <w:rsid w:val="00FE78A2"/>
    <w:rsid w:val="00FF0430"/>
    <w:rsid w:val="00FF38F4"/>
    <w:rsid w:val="00FF467C"/>
    <w:rsid w:val="00FF481B"/>
    <w:rsid w:val="00FF66DE"/>
    <w:rsid w:val="00FF6A99"/>
    <w:rsid w:val="00FF72FC"/>
    <w:rsid w:val="00FF77FA"/>
    <w:rsid w:val="00FF78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F90125"/>
  </w:style>
  <w:style w:type="character" w:customStyle="1" w:styleId="A0">
    <w:name w:val="A0"/>
    <w:uiPriority w:val="99"/>
    <w:rsid w:val="00311FEF"/>
    <w:rPr>
      <w:rFonts w:cs="Times"/>
      <w:color w:val="000000"/>
      <w:sz w:val="18"/>
      <w:szCs w:val="18"/>
    </w:rPr>
  </w:style>
  <w:style w:type="character" w:styleId="CommentReference">
    <w:name w:val="annotation reference"/>
    <w:basedOn w:val="DefaultParagraphFont"/>
    <w:uiPriority w:val="99"/>
    <w:semiHidden/>
    <w:unhideWhenUsed/>
    <w:rsid w:val="00BA2B19"/>
    <w:rPr>
      <w:sz w:val="16"/>
      <w:szCs w:val="16"/>
    </w:rPr>
  </w:style>
  <w:style w:type="paragraph" w:styleId="CommentText">
    <w:name w:val="annotation text"/>
    <w:basedOn w:val="Normal"/>
    <w:link w:val="Char"/>
    <w:uiPriority w:val="99"/>
    <w:semiHidden/>
    <w:unhideWhenUsed/>
    <w:rsid w:val="00BA2B19"/>
    <w:pPr>
      <w:spacing w:line="240" w:lineRule="auto"/>
    </w:pPr>
    <w:rPr>
      <w:sz w:val="20"/>
      <w:szCs w:val="20"/>
    </w:rPr>
  </w:style>
  <w:style w:type="character" w:customStyle="1" w:styleId="Char">
    <w:name w:val="批注文字 Char"/>
    <w:basedOn w:val="DefaultParagraphFont"/>
    <w:link w:val="CommentText"/>
    <w:uiPriority w:val="99"/>
    <w:semiHidden/>
    <w:rsid w:val="00BA2B19"/>
    <w:rPr>
      <w:sz w:val="20"/>
      <w:szCs w:val="20"/>
    </w:rPr>
  </w:style>
  <w:style w:type="paragraph" w:styleId="CommentSubject">
    <w:name w:val="annotation subject"/>
    <w:basedOn w:val="CommentText"/>
    <w:next w:val="CommentText"/>
    <w:link w:val="Char0"/>
    <w:uiPriority w:val="99"/>
    <w:semiHidden/>
    <w:unhideWhenUsed/>
    <w:rsid w:val="00BA2B19"/>
    <w:rPr>
      <w:b/>
      <w:bCs/>
    </w:rPr>
  </w:style>
  <w:style w:type="character" w:customStyle="1" w:styleId="Char0">
    <w:name w:val="批注主题 Char"/>
    <w:basedOn w:val="Char"/>
    <w:link w:val="CommentSubject"/>
    <w:uiPriority w:val="99"/>
    <w:semiHidden/>
    <w:rsid w:val="00BA2B19"/>
    <w:rPr>
      <w:b/>
      <w:bCs/>
      <w:sz w:val="20"/>
      <w:szCs w:val="20"/>
    </w:rPr>
  </w:style>
  <w:style w:type="paragraph" w:styleId="BalloonText">
    <w:name w:val="Balloon Text"/>
    <w:basedOn w:val="Normal"/>
    <w:link w:val="Char1"/>
    <w:uiPriority w:val="99"/>
    <w:semiHidden/>
    <w:unhideWhenUsed/>
    <w:rsid w:val="00BA2B19"/>
    <w:pPr>
      <w:spacing w:after="0" w:line="240" w:lineRule="auto"/>
    </w:pPr>
    <w:rPr>
      <w:rFonts w:ascii="Tahoma" w:hAnsi="Tahoma" w:cs="Tahoma"/>
      <w:sz w:val="16"/>
      <w:szCs w:val="16"/>
    </w:rPr>
  </w:style>
  <w:style w:type="character" w:customStyle="1" w:styleId="Char1">
    <w:name w:val="批注框文本 Char"/>
    <w:basedOn w:val="DefaultParagraphFont"/>
    <w:link w:val="BalloonText"/>
    <w:uiPriority w:val="99"/>
    <w:semiHidden/>
    <w:rsid w:val="00BA2B19"/>
    <w:rPr>
      <w:rFonts w:ascii="Tahoma" w:hAnsi="Tahoma" w:cs="Tahoma"/>
      <w:sz w:val="16"/>
      <w:szCs w:val="16"/>
    </w:rPr>
  </w:style>
  <w:style w:type="character" w:styleId="Hyperlink">
    <w:name w:val="Hyperlink"/>
    <w:basedOn w:val="DefaultParagraphFont"/>
    <w:uiPriority w:val="99"/>
    <w:unhideWhenUsed/>
    <w:rsid w:val="00FA2718"/>
    <w:rPr>
      <w:color w:val="0000FF"/>
      <w:u w:val="single"/>
    </w:rPr>
  </w:style>
  <w:style w:type="paragraph" w:customStyle="1" w:styleId="desc">
    <w:name w:val="desc"/>
    <w:basedOn w:val="Normal"/>
    <w:rsid w:val="00FA2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FA2718"/>
  </w:style>
  <w:style w:type="character" w:customStyle="1" w:styleId="highlight">
    <w:name w:val="highlight"/>
    <w:basedOn w:val="DefaultParagraphFont"/>
    <w:rsid w:val="00FA2718"/>
  </w:style>
  <w:style w:type="character" w:customStyle="1" w:styleId="A2">
    <w:name w:val="A2"/>
    <w:uiPriority w:val="99"/>
    <w:rsid w:val="00B214A7"/>
    <w:rPr>
      <w:color w:val="000000"/>
      <w:sz w:val="20"/>
      <w:szCs w:val="20"/>
    </w:rPr>
  </w:style>
  <w:style w:type="character" w:customStyle="1" w:styleId="A1">
    <w:name w:val="A1"/>
    <w:uiPriority w:val="99"/>
    <w:rsid w:val="007D1E1B"/>
    <w:rPr>
      <w:rFonts w:cs="Janson Text LT"/>
      <w:color w:val="221E1F"/>
      <w:sz w:val="19"/>
      <w:szCs w:val="19"/>
    </w:rPr>
  </w:style>
  <w:style w:type="table" w:styleId="TableGrid">
    <w:name w:val="Table Grid"/>
    <w:basedOn w:val="TableNormal"/>
    <w:uiPriority w:val="39"/>
    <w:rsid w:val="00876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6E1A"/>
    <w:pPr>
      <w:ind w:left="720"/>
      <w:contextualSpacing/>
    </w:pPr>
  </w:style>
  <w:style w:type="paragraph" w:styleId="NormalWeb">
    <w:name w:val="Normal (Web)"/>
    <w:basedOn w:val="Normal"/>
    <w:uiPriority w:val="99"/>
    <w:unhideWhenUsed/>
    <w:rsid w:val="00074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4AE9"/>
    <w:rPr>
      <w:i/>
      <w:iCs/>
    </w:rPr>
  </w:style>
  <w:style w:type="character" w:styleId="HTMLCite">
    <w:name w:val="HTML Cite"/>
    <w:basedOn w:val="DefaultParagraphFont"/>
    <w:uiPriority w:val="99"/>
    <w:semiHidden/>
    <w:unhideWhenUsed/>
    <w:rsid w:val="003645BF"/>
    <w:rPr>
      <w:i/>
      <w:iCs/>
    </w:rPr>
  </w:style>
  <w:style w:type="character" w:customStyle="1" w:styleId="author">
    <w:name w:val="author"/>
    <w:basedOn w:val="DefaultParagraphFont"/>
    <w:rsid w:val="003645BF"/>
  </w:style>
  <w:style w:type="character" w:customStyle="1" w:styleId="articletitle">
    <w:name w:val="articletitle"/>
    <w:basedOn w:val="DefaultParagraphFont"/>
    <w:rsid w:val="003645BF"/>
  </w:style>
  <w:style w:type="character" w:customStyle="1" w:styleId="journaltitle">
    <w:name w:val="journaltitle"/>
    <w:basedOn w:val="DefaultParagraphFont"/>
    <w:rsid w:val="003645BF"/>
  </w:style>
  <w:style w:type="character" w:customStyle="1" w:styleId="pubyear">
    <w:name w:val="pubyear"/>
    <w:basedOn w:val="DefaultParagraphFont"/>
    <w:rsid w:val="003645BF"/>
  </w:style>
  <w:style w:type="character" w:customStyle="1" w:styleId="vol">
    <w:name w:val="vol"/>
    <w:basedOn w:val="DefaultParagraphFont"/>
    <w:rsid w:val="003645BF"/>
  </w:style>
  <w:style w:type="character" w:customStyle="1" w:styleId="pagefirst">
    <w:name w:val="pagefirst"/>
    <w:basedOn w:val="DefaultParagraphFont"/>
    <w:rsid w:val="003645BF"/>
  </w:style>
  <w:style w:type="character" w:customStyle="1" w:styleId="pagelast">
    <w:name w:val="pagelast"/>
    <w:basedOn w:val="DefaultParagraphFont"/>
    <w:rsid w:val="003645BF"/>
  </w:style>
  <w:style w:type="paragraph" w:customStyle="1" w:styleId="definition-inner-item">
    <w:name w:val="definition-inner-item"/>
    <w:basedOn w:val="Normal"/>
    <w:rsid w:val="005D0A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4D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4DAF"/>
  </w:style>
  <w:style w:type="paragraph" w:styleId="Footer">
    <w:name w:val="footer"/>
    <w:basedOn w:val="Normal"/>
    <w:link w:val="FooterChar"/>
    <w:uiPriority w:val="99"/>
    <w:unhideWhenUsed/>
    <w:rsid w:val="00924D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4D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F90125"/>
  </w:style>
  <w:style w:type="character" w:customStyle="1" w:styleId="A0">
    <w:name w:val="A0"/>
    <w:uiPriority w:val="99"/>
    <w:rsid w:val="00311FEF"/>
    <w:rPr>
      <w:rFonts w:cs="Times"/>
      <w:color w:val="000000"/>
      <w:sz w:val="18"/>
      <w:szCs w:val="18"/>
    </w:rPr>
  </w:style>
  <w:style w:type="character" w:styleId="CommentReference">
    <w:name w:val="annotation reference"/>
    <w:basedOn w:val="DefaultParagraphFont"/>
    <w:uiPriority w:val="99"/>
    <w:semiHidden/>
    <w:unhideWhenUsed/>
    <w:rsid w:val="00BA2B19"/>
    <w:rPr>
      <w:sz w:val="16"/>
      <w:szCs w:val="16"/>
    </w:rPr>
  </w:style>
  <w:style w:type="paragraph" w:styleId="CommentText">
    <w:name w:val="annotation text"/>
    <w:basedOn w:val="Normal"/>
    <w:link w:val="Char"/>
    <w:uiPriority w:val="99"/>
    <w:semiHidden/>
    <w:unhideWhenUsed/>
    <w:rsid w:val="00BA2B19"/>
    <w:pPr>
      <w:spacing w:line="240" w:lineRule="auto"/>
    </w:pPr>
    <w:rPr>
      <w:sz w:val="20"/>
      <w:szCs w:val="20"/>
    </w:rPr>
  </w:style>
  <w:style w:type="character" w:customStyle="1" w:styleId="Char">
    <w:name w:val="批注文字 Char"/>
    <w:basedOn w:val="DefaultParagraphFont"/>
    <w:link w:val="CommentText"/>
    <w:uiPriority w:val="99"/>
    <w:semiHidden/>
    <w:rsid w:val="00BA2B19"/>
    <w:rPr>
      <w:sz w:val="20"/>
      <w:szCs w:val="20"/>
    </w:rPr>
  </w:style>
  <w:style w:type="paragraph" w:styleId="CommentSubject">
    <w:name w:val="annotation subject"/>
    <w:basedOn w:val="CommentText"/>
    <w:next w:val="CommentText"/>
    <w:link w:val="Char0"/>
    <w:uiPriority w:val="99"/>
    <w:semiHidden/>
    <w:unhideWhenUsed/>
    <w:rsid w:val="00BA2B19"/>
    <w:rPr>
      <w:b/>
      <w:bCs/>
    </w:rPr>
  </w:style>
  <w:style w:type="character" w:customStyle="1" w:styleId="Char0">
    <w:name w:val="批注主题 Char"/>
    <w:basedOn w:val="Char"/>
    <w:link w:val="CommentSubject"/>
    <w:uiPriority w:val="99"/>
    <w:semiHidden/>
    <w:rsid w:val="00BA2B19"/>
    <w:rPr>
      <w:b/>
      <w:bCs/>
      <w:sz w:val="20"/>
      <w:szCs w:val="20"/>
    </w:rPr>
  </w:style>
  <w:style w:type="paragraph" w:styleId="BalloonText">
    <w:name w:val="Balloon Text"/>
    <w:basedOn w:val="Normal"/>
    <w:link w:val="Char1"/>
    <w:uiPriority w:val="99"/>
    <w:semiHidden/>
    <w:unhideWhenUsed/>
    <w:rsid w:val="00BA2B19"/>
    <w:pPr>
      <w:spacing w:after="0" w:line="240" w:lineRule="auto"/>
    </w:pPr>
    <w:rPr>
      <w:rFonts w:ascii="Tahoma" w:hAnsi="Tahoma" w:cs="Tahoma"/>
      <w:sz w:val="16"/>
      <w:szCs w:val="16"/>
    </w:rPr>
  </w:style>
  <w:style w:type="character" w:customStyle="1" w:styleId="Char1">
    <w:name w:val="批注框文本 Char"/>
    <w:basedOn w:val="DefaultParagraphFont"/>
    <w:link w:val="BalloonText"/>
    <w:uiPriority w:val="99"/>
    <w:semiHidden/>
    <w:rsid w:val="00BA2B19"/>
    <w:rPr>
      <w:rFonts w:ascii="Tahoma" w:hAnsi="Tahoma" w:cs="Tahoma"/>
      <w:sz w:val="16"/>
      <w:szCs w:val="16"/>
    </w:rPr>
  </w:style>
  <w:style w:type="character" w:styleId="Hyperlink">
    <w:name w:val="Hyperlink"/>
    <w:basedOn w:val="DefaultParagraphFont"/>
    <w:uiPriority w:val="99"/>
    <w:unhideWhenUsed/>
    <w:rsid w:val="00FA2718"/>
    <w:rPr>
      <w:color w:val="0000FF"/>
      <w:u w:val="single"/>
    </w:rPr>
  </w:style>
  <w:style w:type="paragraph" w:customStyle="1" w:styleId="desc">
    <w:name w:val="desc"/>
    <w:basedOn w:val="Normal"/>
    <w:rsid w:val="00FA2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FA2718"/>
  </w:style>
  <w:style w:type="character" w:customStyle="1" w:styleId="highlight">
    <w:name w:val="highlight"/>
    <w:basedOn w:val="DefaultParagraphFont"/>
    <w:rsid w:val="00FA2718"/>
  </w:style>
  <w:style w:type="character" w:customStyle="1" w:styleId="A2">
    <w:name w:val="A2"/>
    <w:uiPriority w:val="99"/>
    <w:rsid w:val="00B214A7"/>
    <w:rPr>
      <w:color w:val="000000"/>
      <w:sz w:val="20"/>
      <w:szCs w:val="20"/>
    </w:rPr>
  </w:style>
  <w:style w:type="character" w:customStyle="1" w:styleId="A1">
    <w:name w:val="A1"/>
    <w:uiPriority w:val="99"/>
    <w:rsid w:val="007D1E1B"/>
    <w:rPr>
      <w:rFonts w:cs="Janson Text LT"/>
      <w:color w:val="221E1F"/>
      <w:sz w:val="19"/>
      <w:szCs w:val="19"/>
    </w:rPr>
  </w:style>
  <w:style w:type="table" w:styleId="TableGrid">
    <w:name w:val="Table Grid"/>
    <w:basedOn w:val="TableNormal"/>
    <w:uiPriority w:val="39"/>
    <w:rsid w:val="00876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6E1A"/>
    <w:pPr>
      <w:ind w:left="720"/>
      <w:contextualSpacing/>
    </w:pPr>
  </w:style>
  <w:style w:type="paragraph" w:styleId="NormalWeb">
    <w:name w:val="Normal (Web)"/>
    <w:basedOn w:val="Normal"/>
    <w:uiPriority w:val="99"/>
    <w:unhideWhenUsed/>
    <w:rsid w:val="00074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4AE9"/>
    <w:rPr>
      <w:i/>
      <w:iCs/>
    </w:rPr>
  </w:style>
  <w:style w:type="character" w:styleId="HTMLCite">
    <w:name w:val="HTML Cite"/>
    <w:basedOn w:val="DefaultParagraphFont"/>
    <w:uiPriority w:val="99"/>
    <w:semiHidden/>
    <w:unhideWhenUsed/>
    <w:rsid w:val="003645BF"/>
    <w:rPr>
      <w:i/>
      <w:iCs/>
    </w:rPr>
  </w:style>
  <w:style w:type="character" w:customStyle="1" w:styleId="author">
    <w:name w:val="author"/>
    <w:basedOn w:val="DefaultParagraphFont"/>
    <w:rsid w:val="003645BF"/>
  </w:style>
  <w:style w:type="character" w:customStyle="1" w:styleId="articletitle">
    <w:name w:val="articletitle"/>
    <w:basedOn w:val="DefaultParagraphFont"/>
    <w:rsid w:val="003645BF"/>
  </w:style>
  <w:style w:type="character" w:customStyle="1" w:styleId="journaltitle">
    <w:name w:val="journaltitle"/>
    <w:basedOn w:val="DefaultParagraphFont"/>
    <w:rsid w:val="003645BF"/>
  </w:style>
  <w:style w:type="character" w:customStyle="1" w:styleId="pubyear">
    <w:name w:val="pubyear"/>
    <w:basedOn w:val="DefaultParagraphFont"/>
    <w:rsid w:val="003645BF"/>
  </w:style>
  <w:style w:type="character" w:customStyle="1" w:styleId="vol">
    <w:name w:val="vol"/>
    <w:basedOn w:val="DefaultParagraphFont"/>
    <w:rsid w:val="003645BF"/>
  </w:style>
  <w:style w:type="character" w:customStyle="1" w:styleId="pagefirst">
    <w:name w:val="pagefirst"/>
    <w:basedOn w:val="DefaultParagraphFont"/>
    <w:rsid w:val="003645BF"/>
  </w:style>
  <w:style w:type="character" w:customStyle="1" w:styleId="pagelast">
    <w:name w:val="pagelast"/>
    <w:basedOn w:val="DefaultParagraphFont"/>
    <w:rsid w:val="003645BF"/>
  </w:style>
  <w:style w:type="paragraph" w:customStyle="1" w:styleId="definition-inner-item">
    <w:name w:val="definition-inner-item"/>
    <w:basedOn w:val="Normal"/>
    <w:rsid w:val="005D0A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4D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4DAF"/>
  </w:style>
  <w:style w:type="paragraph" w:styleId="Footer">
    <w:name w:val="footer"/>
    <w:basedOn w:val="Normal"/>
    <w:link w:val="FooterChar"/>
    <w:uiPriority w:val="99"/>
    <w:unhideWhenUsed/>
    <w:rsid w:val="00924D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4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6079">
      <w:bodyDiv w:val="1"/>
      <w:marLeft w:val="0"/>
      <w:marRight w:val="0"/>
      <w:marTop w:val="0"/>
      <w:marBottom w:val="0"/>
      <w:divBdr>
        <w:top w:val="none" w:sz="0" w:space="0" w:color="auto"/>
        <w:left w:val="none" w:sz="0" w:space="0" w:color="auto"/>
        <w:bottom w:val="none" w:sz="0" w:space="0" w:color="auto"/>
        <w:right w:val="none" w:sz="0" w:space="0" w:color="auto"/>
      </w:divBdr>
      <w:divsChild>
        <w:div w:id="767777632">
          <w:marLeft w:val="0"/>
          <w:marRight w:val="0"/>
          <w:marTop w:val="0"/>
          <w:marBottom w:val="0"/>
          <w:divBdr>
            <w:top w:val="none" w:sz="0" w:space="0" w:color="auto"/>
            <w:left w:val="none" w:sz="0" w:space="0" w:color="auto"/>
            <w:bottom w:val="none" w:sz="0" w:space="0" w:color="auto"/>
            <w:right w:val="none" w:sz="0" w:space="0" w:color="auto"/>
          </w:divBdr>
        </w:div>
      </w:divsChild>
    </w:div>
    <w:div w:id="72244572">
      <w:bodyDiv w:val="1"/>
      <w:marLeft w:val="0"/>
      <w:marRight w:val="0"/>
      <w:marTop w:val="0"/>
      <w:marBottom w:val="0"/>
      <w:divBdr>
        <w:top w:val="none" w:sz="0" w:space="0" w:color="auto"/>
        <w:left w:val="none" w:sz="0" w:space="0" w:color="auto"/>
        <w:bottom w:val="none" w:sz="0" w:space="0" w:color="auto"/>
        <w:right w:val="none" w:sz="0" w:space="0" w:color="auto"/>
      </w:divBdr>
      <w:divsChild>
        <w:div w:id="341249565">
          <w:marLeft w:val="0"/>
          <w:marRight w:val="0"/>
          <w:marTop w:val="0"/>
          <w:marBottom w:val="0"/>
          <w:divBdr>
            <w:top w:val="none" w:sz="0" w:space="0" w:color="auto"/>
            <w:left w:val="none" w:sz="0" w:space="0" w:color="auto"/>
            <w:bottom w:val="none" w:sz="0" w:space="0" w:color="auto"/>
            <w:right w:val="none" w:sz="0" w:space="0" w:color="auto"/>
          </w:divBdr>
        </w:div>
      </w:divsChild>
    </w:div>
    <w:div w:id="218825013">
      <w:bodyDiv w:val="1"/>
      <w:marLeft w:val="0"/>
      <w:marRight w:val="0"/>
      <w:marTop w:val="0"/>
      <w:marBottom w:val="0"/>
      <w:divBdr>
        <w:top w:val="none" w:sz="0" w:space="0" w:color="auto"/>
        <w:left w:val="none" w:sz="0" w:space="0" w:color="auto"/>
        <w:bottom w:val="none" w:sz="0" w:space="0" w:color="auto"/>
        <w:right w:val="none" w:sz="0" w:space="0" w:color="auto"/>
      </w:divBdr>
      <w:divsChild>
        <w:div w:id="1322200558">
          <w:marLeft w:val="0"/>
          <w:marRight w:val="0"/>
          <w:marTop w:val="0"/>
          <w:marBottom w:val="0"/>
          <w:divBdr>
            <w:top w:val="none" w:sz="0" w:space="0" w:color="auto"/>
            <w:left w:val="none" w:sz="0" w:space="0" w:color="auto"/>
            <w:bottom w:val="none" w:sz="0" w:space="0" w:color="auto"/>
            <w:right w:val="none" w:sz="0" w:space="0" w:color="auto"/>
          </w:divBdr>
        </w:div>
      </w:divsChild>
    </w:div>
    <w:div w:id="248274337">
      <w:bodyDiv w:val="1"/>
      <w:marLeft w:val="0"/>
      <w:marRight w:val="0"/>
      <w:marTop w:val="0"/>
      <w:marBottom w:val="0"/>
      <w:divBdr>
        <w:top w:val="none" w:sz="0" w:space="0" w:color="auto"/>
        <w:left w:val="none" w:sz="0" w:space="0" w:color="auto"/>
        <w:bottom w:val="none" w:sz="0" w:space="0" w:color="auto"/>
        <w:right w:val="none" w:sz="0" w:space="0" w:color="auto"/>
      </w:divBdr>
      <w:divsChild>
        <w:div w:id="435055053">
          <w:marLeft w:val="0"/>
          <w:marRight w:val="0"/>
          <w:marTop w:val="0"/>
          <w:marBottom w:val="0"/>
          <w:divBdr>
            <w:top w:val="none" w:sz="0" w:space="0" w:color="auto"/>
            <w:left w:val="none" w:sz="0" w:space="0" w:color="auto"/>
            <w:bottom w:val="none" w:sz="0" w:space="0" w:color="auto"/>
            <w:right w:val="none" w:sz="0" w:space="0" w:color="auto"/>
          </w:divBdr>
        </w:div>
      </w:divsChild>
    </w:div>
    <w:div w:id="256980810">
      <w:bodyDiv w:val="1"/>
      <w:marLeft w:val="0"/>
      <w:marRight w:val="0"/>
      <w:marTop w:val="0"/>
      <w:marBottom w:val="0"/>
      <w:divBdr>
        <w:top w:val="none" w:sz="0" w:space="0" w:color="auto"/>
        <w:left w:val="none" w:sz="0" w:space="0" w:color="auto"/>
        <w:bottom w:val="none" w:sz="0" w:space="0" w:color="auto"/>
        <w:right w:val="none" w:sz="0" w:space="0" w:color="auto"/>
      </w:divBdr>
      <w:divsChild>
        <w:div w:id="1159541467">
          <w:marLeft w:val="0"/>
          <w:marRight w:val="0"/>
          <w:marTop w:val="0"/>
          <w:marBottom w:val="0"/>
          <w:divBdr>
            <w:top w:val="none" w:sz="0" w:space="0" w:color="auto"/>
            <w:left w:val="none" w:sz="0" w:space="0" w:color="auto"/>
            <w:bottom w:val="none" w:sz="0" w:space="0" w:color="auto"/>
            <w:right w:val="none" w:sz="0" w:space="0" w:color="auto"/>
          </w:divBdr>
        </w:div>
      </w:divsChild>
    </w:div>
    <w:div w:id="334696107">
      <w:bodyDiv w:val="1"/>
      <w:marLeft w:val="0"/>
      <w:marRight w:val="0"/>
      <w:marTop w:val="0"/>
      <w:marBottom w:val="0"/>
      <w:divBdr>
        <w:top w:val="none" w:sz="0" w:space="0" w:color="auto"/>
        <w:left w:val="none" w:sz="0" w:space="0" w:color="auto"/>
        <w:bottom w:val="none" w:sz="0" w:space="0" w:color="auto"/>
        <w:right w:val="none" w:sz="0" w:space="0" w:color="auto"/>
      </w:divBdr>
      <w:divsChild>
        <w:div w:id="970673688">
          <w:marLeft w:val="0"/>
          <w:marRight w:val="0"/>
          <w:marTop w:val="0"/>
          <w:marBottom w:val="0"/>
          <w:divBdr>
            <w:top w:val="none" w:sz="0" w:space="0" w:color="auto"/>
            <w:left w:val="none" w:sz="0" w:space="0" w:color="auto"/>
            <w:bottom w:val="none" w:sz="0" w:space="0" w:color="auto"/>
            <w:right w:val="none" w:sz="0" w:space="0" w:color="auto"/>
          </w:divBdr>
        </w:div>
      </w:divsChild>
    </w:div>
    <w:div w:id="364065249">
      <w:bodyDiv w:val="1"/>
      <w:marLeft w:val="0"/>
      <w:marRight w:val="0"/>
      <w:marTop w:val="0"/>
      <w:marBottom w:val="0"/>
      <w:divBdr>
        <w:top w:val="none" w:sz="0" w:space="0" w:color="auto"/>
        <w:left w:val="none" w:sz="0" w:space="0" w:color="auto"/>
        <w:bottom w:val="none" w:sz="0" w:space="0" w:color="auto"/>
        <w:right w:val="none" w:sz="0" w:space="0" w:color="auto"/>
      </w:divBdr>
      <w:divsChild>
        <w:div w:id="2100365944">
          <w:marLeft w:val="0"/>
          <w:marRight w:val="0"/>
          <w:marTop w:val="0"/>
          <w:marBottom w:val="0"/>
          <w:divBdr>
            <w:top w:val="none" w:sz="0" w:space="0" w:color="auto"/>
            <w:left w:val="none" w:sz="0" w:space="0" w:color="auto"/>
            <w:bottom w:val="none" w:sz="0" w:space="0" w:color="auto"/>
            <w:right w:val="none" w:sz="0" w:space="0" w:color="auto"/>
          </w:divBdr>
        </w:div>
      </w:divsChild>
    </w:div>
    <w:div w:id="384259513">
      <w:bodyDiv w:val="1"/>
      <w:marLeft w:val="0"/>
      <w:marRight w:val="0"/>
      <w:marTop w:val="0"/>
      <w:marBottom w:val="0"/>
      <w:divBdr>
        <w:top w:val="none" w:sz="0" w:space="0" w:color="auto"/>
        <w:left w:val="none" w:sz="0" w:space="0" w:color="auto"/>
        <w:bottom w:val="none" w:sz="0" w:space="0" w:color="auto"/>
        <w:right w:val="none" w:sz="0" w:space="0" w:color="auto"/>
      </w:divBdr>
    </w:div>
    <w:div w:id="470364866">
      <w:bodyDiv w:val="1"/>
      <w:marLeft w:val="0"/>
      <w:marRight w:val="0"/>
      <w:marTop w:val="0"/>
      <w:marBottom w:val="0"/>
      <w:divBdr>
        <w:top w:val="none" w:sz="0" w:space="0" w:color="auto"/>
        <w:left w:val="none" w:sz="0" w:space="0" w:color="auto"/>
        <w:bottom w:val="none" w:sz="0" w:space="0" w:color="auto"/>
        <w:right w:val="none" w:sz="0" w:space="0" w:color="auto"/>
      </w:divBdr>
      <w:divsChild>
        <w:div w:id="1109006492">
          <w:marLeft w:val="0"/>
          <w:marRight w:val="0"/>
          <w:marTop w:val="0"/>
          <w:marBottom w:val="0"/>
          <w:divBdr>
            <w:top w:val="none" w:sz="0" w:space="0" w:color="auto"/>
            <w:left w:val="none" w:sz="0" w:space="0" w:color="auto"/>
            <w:bottom w:val="none" w:sz="0" w:space="0" w:color="auto"/>
            <w:right w:val="none" w:sz="0" w:space="0" w:color="auto"/>
          </w:divBdr>
        </w:div>
      </w:divsChild>
    </w:div>
    <w:div w:id="497505860">
      <w:bodyDiv w:val="1"/>
      <w:marLeft w:val="0"/>
      <w:marRight w:val="0"/>
      <w:marTop w:val="0"/>
      <w:marBottom w:val="0"/>
      <w:divBdr>
        <w:top w:val="none" w:sz="0" w:space="0" w:color="auto"/>
        <w:left w:val="none" w:sz="0" w:space="0" w:color="auto"/>
        <w:bottom w:val="none" w:sz="0" w:space="0" w:color="auto"/>
        <w:right w:val="none" w:sz="0" w:space="0" w:color="auto"/>
      </w:divBdr>
      <w:divsChild>
        <w:div w:id="975647728">
          <w:marLeft w:val="0"/>
          <w:marRight w:val="0"/>
          <w:marTop w:val="0"/>
          <w:marBottom w:val="0"/>
          <w:divBdr>
            <w:top w:val="none" w:sz="0" w:space="0" w:color="auto"/>
            <w:left w:val="none" w:sz="0" w:space="0" w:color="auto"/>
            <w:bottom w:val="none" w:sz="0" w:space="0" w:color="auto"/>
            <w:right w:val="none" w:sz="0" w:space="0" w:color="auto"/>
          </w:divBdr>
        </w:div>
      </w:divsChild>
    </w:div>
    <w:div w:id="510611517">
      <w:bodyDiv w:val="1"/>
      <w:marLeft w:val="0"/>
      <w:marRight w:val="0"/>
      <w:marTop w:val="0"/>
      <w:marBottom w:val="0"/>
      <w:divBdr>
        <w:top w:val="none" w:sz="0" w:space="0" w:color="auto"/>
        <w:left w:val="none" w:sz="0" w:space="0" w:color="auto"/>
        <w:bottom w:val="none" w:sz="0" w:space="0" w:color="auto"/>
        <w:right w:val="none" w:sz="0" w:space="0" w:color="auto"/>
      </w:divBdr>
      <w:divsChild>
        <w:div w:id="2043938140">
          <w:marLeft w:val="0"/>
          <w:marRight w:val="0"/>
          <w:marTop w:val="0"/>
          <w:marBottom w:val="0"/>
          <w:divBdr>
            <w:top w:val="none" w:sz="0" w:space="0" w:color="auto"/>
            <w:left w:val="none" w:sz="0" w:space="0" w:color="auto"/>
            <w:bottom w:val="none" w:sz="0" w:space="0" w:color="auto"/>
            <w:right w:val="none" w:sz="0" w:space="0" w:color="auto"/>
          </w:divBdr>
        </w:div>
      </w:divsChild>
    </w:div>
    <w:div w:id="522324515">
      <w:bodyDiv w:val="1"/>
      <w:marLeft w:val="0"/>
      <w:marRight w:val="0"/>
      <w:marTop w:val="0"/>
      <w:marBottom w:val="0"/>
      <w:divBdr>
        <w:top w:val="none" w:sz="0" w:space="0" w:color="auto"/>
        <w:left w:val="none" w:sz="0" w:space="0" w:color="auto"/>
        <w:bottom w:val="none" w:sz="0" w:space="0" w:color="auto"/>
        <w:right w:val="none" w:sz="0" w:space="0" w:color="auto"/>
      </w:divBdr>
      <w:divsChild>
        <w:div w:id="990209319">
          <w:marLeft w:val="0"/>
          <w:marRight w:val="0"/>
          <w:marTop w:val="0"/>
          <w:marBottom w:val="0"/>
          <w:divBdr>
            <w:top w:val="none" w:sz="0" w:space="0" w:color="auto"/>
            <w:left w:val="none" w:sz="0" w:space="0" w:color="auto"/>
            <w:bottom w:val="none" w:sz="0" w:space="0" w:color="auto"/>
            <w:right w:val="none" w:sz="0" w:space="0" w:color="auto"/>
          </w:divBdr>
        </w:div>
      </w:divsChild>
    </w:div>
    <w:div w:id="537547414">
      <w:bodyDiv w:val="1"/>
      <w:marLeft w:val="0"/>
      <w:marRight w:val="0"/>
      <w:marTop w:val="0"/>
      <w:marBottom w:val="0"/>
      <w:divBdr>
        <w:top w:val="none" w:sz="0" w:space="0" w:color="auto"/>
        <w:left w:val="none" w:sz="0" w:space="0" w:color="auto"/>
        <w:bottom w:val="none" w:sz="0" w:space="0" w:color="auto"/>
        <w:right w:val="none" w:sz="0" w:space="0" w:color="auto"/>
      </w:divBdr>
      <w:divsChild>
        <w:div w:id="1855070144">
          <w:marLeft w:val="0"/>
          <w:marRight w:val="0"/>
          <w:marTop w:val="0"/>
          <w:marBottom w:val="0"/>
          <w:divBdr>
            <w:top w:val="none" w:sz="0" w:space="0" w:color="auto"/>
            <w:left w:val="none" w:sz="0" w:space="0" w:color="auto"/>
            <w:bottom w:val="none" w:sz="0" w:space="0" w:color="auto"/>
            <w:right w:val="none" w:sz="0" w:space="0" w:color="auto"/>
          </w:divBdr>
        </w:div>
      </w:divsChild>
    </w:div>
    <w:div w:id="595405461">
      <w:bodyDiv w:val="1"/>
      <w:marLeft w:val="0"/>
      <w:marRight w:val="0"/>
      <w:marTop w:val="0"/>
      <w:marBottom w:val="0"/>
      <w:divBdr>
        <w:top w:val="none" w:sz="0" w:space="0" w:color="auto"/>
        <w:left w:val="none" w:sz="0" w:space="0" w:color="auto"/>
        <w:bottom w:val="none" w:sz="0" w:space="0" w:color="auto"/>
        <w:right w:val="none" w:sz="0" w:space="0" w:color="auto"/>
      </w:divBdr>
      <w:divsChild>
        <w:div w:id="680010548">
          <w:marLeft w:val="0"/>
          <w:marRight w:val="0"/>
          <w:marTop w:val="0"/>
          <w:marBottom w:val="0"/>
          <w:divBdr>
            <w:top w:val="none" w:sz="0" w:space="0" w:color="auto"/>
            <w:left w:val="none" w:sz="0" w:space="0" w:color="auto"/>
            <w:bottom w:val="none" w:sz="0" w:space="0" w:color="auto"/>
            <w:right w:val="none" w:sz="0" w:space="0" w:color="auto"/>
          </w:divBdr>
        </w:div>
      </w:divsChild>
    </w:div>
    <w:div w:id="639648465">
      <w:bodyDiv w:val="1"/>
      <w:marLeft w:val="0"/>
      <w:marRight w:val="0"/>
      <w:marTop w:val="0"/>
      <w:marBottom w:val="0"/>
      <w:divBdr>
        <w:top w:val="none" w:sz="0" w:space="0" w:color="auto"/>
        <w:left w:val="none" w:sz="0" w:space="0" w:color="auto"/>
        <w:bottom w:val="none" w:sz="0" w:space="0" w:color="auto"/>
        <w:right w:val="none" w:sz="0" w:space="0" w:color="auto"/>
      </w:divBdr>
      <w:divsChild>
        <w:div w:id="1027558203">
          <w:marLeft w:val="0"/>
          <w:marRight w:val="0"/>
          <w:marTop w:val="0"/>
          <w:marBottom w:val="0"/>
          <w:divBdr>
            <w:top w:val="none" w:sz="0" w:space="0" w:color="auto"/>
            <w:left w:val="none" w:sz="0" w:space="0" w:color="auto"/>
            <w:bottom w:val="none" w:sz="0" w:space="0" w:color="auto"/>
            <w:right w:val="none" w:sz="0" w:space="0" w:color="auto"/>
          </w:divBdr>
        </w:div>
      </w:divsChild>
    </w:div>
    <w:div w:id="686758923">
      <w:bodyDiv w:val="1"/>
      <w:marLeft w:val="0"/>
      <w:marRight w:val="0"/>
      <w:marTop w:val="0"/>
      <w:marBottom w:val="0"/>
      <w:divBdr>
        <w:top w:val="none" w:sz="0" w:space="0" w:color="auto"/>
        <w:left w:val="none" w:sz="0" w:space="0" w:color="auto"/>
        <w:bottom w:val="none" w:sz="0" w:space="0" w:color="auto"/>
        <w:right w:val="none" w:sz="0" w:space="0" w:color="auto"/>
      </w:divBdr>
      <w:divsChild>
        <w:div w:id="952055326">
          <w:marLeft w:val="0"/>
          <w:marRight w:val="0"/>
          <w:marTop w:val="0"/>
          <w:marBottom w:val="0"/>
          <w:divBdr>
            <w:top w:val="none" w:sz="0" w:space="0" w:color="auto"/>
            <w:left w:val="none" w:sz="0" w:space="0" w:color="auto"/>
            <w:bottom w:val="none" w:sz="0" w:space="0" w:color="auto"/>
            <w:right w:val="none" w:sz="0" w:space="0" w:color="auto"/>
          </w:divBdr>
        </w:div>
      </w:divsChild>
    </w:div>
    <w:div w:id="688026755">
      <w:bodyDiv w:val="1"/>
      <w:marLeft w:val="0"/>
      <w:marRight w:val="0"/>
      <w:marTop w:val="0"/>
      <w:marBottom w:val="0"/>
      <w:divBdr>
        <w:top w:val="none" w:sz="0" w:space="0" w:color="auto"/>
        <w:left w:val="none" w:sz="0" w:space="0" w:color="auto"/>
        <w:bottom w:val="none" w:sz="0" w:space="0" w:color="auto"/>
        <w:right w:val="none" w:sz="0" w:space="0" w:color="auto"/>
      </w:divBdr>
      <w:divsChild>
        <w:div w:id="848176949">
          <w:marLeft w:val="0"/>
          <w:marRight w:val="0"/>
          <w:marTop w:val="0"/>
          <w:marBottom w:val="0"/>
          <w:divBdr>
            <w:top w:val="none" w:sz="0" w:space="0" w:color="auto"/>
            <w:left w:val="none" w:sz="0" w:space="0" w:color="auto"/>
            <w:bottom w:val="none" w:sz="0" w:space="0" w:color="auto"/>
            <w:right w:val="none" w:sz="0" w:space="0" w:color="auto"/>
          </w:divBdr>
        </w:div>
      </w:divsChild>
    </w:div>
    <w:div w:id="692849582">
      <w:bodyDiv w:val="1"/>
      <w:marLeft w:val="0"/>
      <w:marRight w:val="0"/>
      <w:marTop w:val="0"/>
      <w:marBottom w:val="0"/>
      <w:divBdr>
        <w:top w:val="none" w:sz="0" w:space="0" w:color="auto"/>
        <w:left w:val="none" w:sz="0" w:space="0" w:color="auto"/>
        <w:bottom w:val="none" w:sz="0" w:space="0" w:color="auto"/>
        <w:right w:val="none" w:sz="0" w:space="0" w:color="auto"/>
      </w:divBdr>
      <w:divsChild>
        <w:div w:id="1403136668">
          <w:marLeft w:val="0"/>
          <w:marRight w:val="0"/>
          <w:marTop w:val="0"/>
          <w:marBottom w:val="0"/>
          <w:divBdr>
            <w:top w:val="none" w:sz="0" w:space="0" w:color="auto"/>
            <w:left w:val="none" w:sz="0" w:space="0" w:color="auto"/>
            <w:bottom w:val="none" w:sz="0" w:space="0" w:color="auto"/>
            <w:right w:val="none" w:sz="0" w:space="0" w:color="auto"/>
          </w:divBdr>
        </w:div>
      </w:divsChild>
    </w:div>
    <w:div w:id="731083980">
      <w:bodyDiv w:val="1"/>
      <w:marLeft w:val="0"/>
      <w:marRight w:val="0"/>
      <w:marTop w:val="0"/>
      <w:marBottom w:val="0"/>
      <w:divBdr>
        <w:top w:val="none" w:sz="0" w:space="0" w:color="auto"/>
        <w:left w:val="none" w:sz="0" w:space="0" w:color="auto"/>
        <w:bottom w:val="none" w:sz="0" w:space="0" w:color="auto"/>
        <w:right w:val="none" w:sz="0" w:space="0" w:color="auto"/>
      </w:divBdr>
      <w:divsChild>
        <w:div w:id="2120831243">
          <w:marLeft w:val="0"/>
          <w:marRight w:val="0"/>
          <w:marTop w:val="0"/>
          <w:marBottom w:val="0"/>
          <w:divBdr>
            <w:top w:val="none" w:sz="0" w:space="0" w:color="auto"/>
            <w:left w:val="none" w:sz="0" w:space="0" w:color="auto"/>
            <w:bottom w:val="none" w:sz="0" w:space="0" w:color="auto"/>
            <w:right w:val="none" w:sz="0" w:space="0" w:color="auto"/>
          </w:divBdr>
        </w:div>
      </w:divsChild>
    </w:div>
    <w:div w:id="732703462">
      <w:bodyDiv w:val="1"/>
      <w:marLeft w:val="0"/>
      <w:marRight w:val="0"/>
      <w:marTop w:val="0"/>
      <w:marBottom w:val="0"/>
      <w:divBdr>
        <w:top w:val="none" w:sz="0" w:space="0" w:color="auto"/>
        <w:left w:val="none" w:sz="0" w:space="0" w:color="auto"/>
        <w:bottom w:val="none" w:sz="0" w:space="0" w:color="auto"/>
        <w:right w:val="none" w:sz="0" w:space="0" w:color="auto"/>
      </w:divBdr>
      <w:divsChild>
        <w:div w:id="1444422453">
          <w:marLeft w:val="0"/>
          <w:marRight w:val="0"/>
          <w:marTop w:val="0"/>
          <w:marBottom w:val="0"/>
          <w:divBdr>
            <w:top w:val="none" w:sz="0" w:space="0" w:color="auto"/>
            <w:left w:val="none" w:sz="0" w:space="0" w:color="auto"/>
            <w:bottom w:val="none" w:sz="0" w:space="0" w:color="auto"/>
            <w:right w:val="none" w:sz="0" w:space="0" w:color="auto"/>
          </w:divBdr>
        </w:div>
      </w:divsChild>
    </w:div>
    <w:div w:id="751463646">
      <w:bodyDiv w:val="1"/>
      <w:marLeft w:val="0"/>
      <w:marRight w:val="0"/>
      <w:marTop w:val="0"/>
      <w:marBottom w:val="0"/>
      <w:divBdr>
        <w:top w:val="none" w:sz="0" w:space="0" w:color="auto"/>
        <w:left w:val="none" w:sz="0" w:space="0" w:color="auto"/>
        <w:bottom w:val="none" w:sz="0" w:space="0" w:color="auto"/>
        <w:right w:val="none" w:sz="0" w:space="0" w:color="auto"/>
      </w:divBdr>
      <w:divsChild>
        <w:div w:id="205797868">
          <w:marLeft w:val="0"/>
          <w:marRight w:val="0"/>
          <w:marTop w:val="0"/>
          <w:marBottom w:val="0"/>
          <w:divBdr>
            <w:top w:val="none" w:sz="0" w:space="0" w:color="auto"/>
            <w:left w:val="none" w:sz="0" w:space="0" w:color="auto"/>
            <w:bottom w:val="none" w:sz="0" w:space="0" w:color="auto"/>
            <w:right w:val="none" w:sz="0" w:space="0" w:color="auto"/>
          </w:divBdr>
        </w:div>
      </w:divsChild>
    </w:div>
    <w:div w:id="829322874">
      <w:bodyDiv w:val="1"/>
      <w:marLeft w:val="0"/>
      <w:marRight w:val="0"/>
      <w:marTop w:val="0"/>
      <w:marBottom w:val="0"/>
      <w:divBdr>
        <w:top w:val="none" w:sz="0" w:space="0" w:color="auto"/>
        <w:left w:val="none" w:sz="0" w:space="0" w:color="auto"/>
        <w:bottom w:val="none" w:sz="0" w:space="0" w:color="auto"/>
        <w:right w:val="none" w:sz="0" w:space="0" w:color="auto"/>
      </w:divBdr>
      <w:divsChild>
        <w:div w:id="1646811207">
          <w:marLeft w:val="0"/>
          <w:marRight w:val="0"/>
          <w:marTop w:val="0"/>
          <w:marBottom w:val="0"/>
          <w:divBdr>
            <w:top w:val="none" w:sz="0" w:space="0" w:color="auto"/>
            <w:left w:val="none" w:sz="0" w:space="0" w:color="auto"/>
            <w:bottom w:val="none" w:sz="0" w:space="0" w:color="auto"/>
            <w:right w:val="none" w:sz="0" w:space="0" w:color="auto"/>
          </w:divBdr>
        </w:div>
      </w:divsChild>
    </w:div>
    <w:div w:id="866062988">
      <w:bodyDiv w:val="1"/>
      <w:marLeft w:val="0"/>
      <w:marRight w:val="0"/>
      <w:marTop w:val="0"/>
      <w:marBottom w:val="0"/>
      <w:divBdr>
        <w:top w:val="none" w:sz="0" w:space="0" w:color="auto"/>
        <w:left w:val="none" w:sz="0" w:space="0" w:color="auto"/>
        <w:bottom w:val="none" w:sz="0" w:space="0" w:color="auto"/>
        <w:right w:val="none" w:sz="0" w:space="0" w:color="auto"/>
      </w:divBdr>
      <w:divsChild>
        <w:div w:id="1881236321">
          <w:marLeft w:val="0"/>
          <w:marRight w:val="0"/>
          <w:marTop w:val="0"/>
          <w:marBottom w:val="0"/>
          <w:divBdr>
            <w:top w:val="none" w:sz="0" w:space="0" w:color="auto"/>
            <w:left w:val="none" w:sz="0" w:space="0" w:color="auto"/>
            <w:bottom w:val="none" w:sz="0" w:space="0" w:color="auto"/>
            <w:right w:val="none" w:sz="0" w:space="0" w:color="auto"/>
          </w:divBdr>
        </w:div>
      </w:divsChild>
    </w:div>
    <w:div w:id="882981778">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2">
          <w:marLeft w:val="0"/>
          <w:marRight w:val="0"/>
          <w:marTop w:val="0"/>
          <w:marBottom w:val="0"/>
          <w:divBdr>
            <w:top w:val="none" w:sz="0" w:space="0" w:color="auto"/>
            <w:left w:val="none" w:sz="0" w:space="0" w:color="auto"/>
            <w:bottom w:val="none" w:sz="0" w:space="0" w:color="auto"/>
            <w:right w:val="none" w:sz="0" w:space="0" w:color="auto"/>
          </w:divBdr>
        </w:div>
      </w:divsChild>
    </w:div>
    <w:div w:id="987979352">
      <w:bodyDiv w:val="1"/>
      <w:marLeft w:val="0"/>
      <w:marRight w:val="0"/>
      <w:marTop w:val="0"/>
      <w:marBottom w:val="0"/>
      <w:divBdr>
        <w:top w:val="none" w:sz="0" w:space="0" w:color="auto"/>
        <w:left w:val="none" w:sz="0" w:space="0" w:color="auto"/>
        <w:bottom w:val="none" w:sz="0" w:space="0" w:color="auto"/>
        <w:right w:val="none" w:sz="0" w:space="0" w:color="auto"/>
      </w:divBdr>
      <w:divsChild>
        <w:div w:id="1137146340">
          <w:marLeft w:val="0"/>
          <w:marRight w:val="0"/>
          <w:marTop w:val="0"/>
          <w:marBottom w:val="0"/>
          <w:divBdr>
            <w:top w:val="none" w:sz="0" w:space="0" w:color="auto"/>
            <w:left w:val="none" w:sz="0" w:space="0" w:color="auto"/>
            <w:bottom w:val="none" w:sz="0" w:space="0" w:color="auto"/>
            <w:right w:val="none" w:sz="0" w:space="0" w:color="auto"/>
          </w:divBdr>
        </w:div>
      </w:divsChild>
    </w:div>
    <w:div w:id="1050762043">
      <w:bodyDiv w:val="1"/>
      <w:marLeft w:val="0"/>
      <w:marRight w:val="0"/>
      <w:marTop w:val="0"/>
      <w:marBottom w:val="0"/>
      <w:divBdr>
        <w:top w:val="none" w:sz="0" w:space="0" w:color="auto"/>
        <w:left w:val="none" w:sz="0" w:space="0" w:color="auto"/>
        <w:bottom w:val="none" w:sz="0" w:space="0" w:color="auto"/>
        <w:right w:val="none" w:sz="0" w:space="0" w:color="auto"/>
      </w:divBdr>
      <w:divsChild>
        <w:div w:id="1866869014">
          <w:marLeft w:val="0"/>
          <w:marRight w:val="0"/>
          <w:marTop w:val="0"/>
          <w:marBottom w:val="0"/>
          <w:divBdr>
            <w:top w:val="none" w:sz="0" w:space="0" w:color="auto"/>
            <w:left w:val="none" w:sz="0" w:space="0" w:color="auto"/>
            <w:bottom w:val="none" w:sz="0" w:space="0" w:color="auto"/>
            <w:right w:val="none" w:sz="0" w:space="0" w:color="auto"/>
          </w:divBdr>
        </w:div>
      </w:divsChild>
    </w:div>
    <w:div w:id="1073940061">
      <w:bodyDiv w:val="1"/>
      <w:marLeft w:val="0"/>
      <w:marRight w:val="0"/>
      <w:marTop w:val="0"/>
      <w:marBottom w:val="0"/>
      <w:divBdr>
        <w:top w:val="none" w:sz="0" w:space="0" w:color="auto"/>
        <w:left w:val="none" w:sz="0" w:space="0" w:color="auto"/>
        <w:bottom w:val="none" w:sz="0" w:space="0" w:color="auto"/>
        <w:right w:val="none" w:sz="0" w:space="0" w:color="auto"/>
      </w:divBdr>
      <w:divsChild>
        <w:div w:id="471169735">
          <w:marLeft w:val="0"/>
          <w:marRight w:val="0"/>
          <w:marTop w:val="0"/>
          <w:marBottom w:val="0"/>
          <w:divBdr>
            <w:top w:val="none" w:sz="0" w:space="0" w:color="auto"/>
            <w:left w:val="none" w:sz="0" w:space="0" w:color="auto"/>
            <w:bottom w:val="none" w:sz="0" w:space="0" w:color="auto"/>
            <w:right w:val="none" w:sz="0" w:space="0" w:color="auto"/>
          </w:divBdr>
        </w:div>
      </w:divsChild>
    </w:div>
    <w:div w:id="1086806915">
      <w:bodyDiv w:val="1"/>
      <w:marLeft w:val="0"/>
      <w:marRight w:val="0"/>
      <w:marTop w:val="0"/>
      <w:marBottom w:val="0"/>
      <w:divBdr>
        <w:top w:val="none" w:sz="0" w:space="0" w:color="auto"/>
        <w:left w:val="none" w:sz="0" w:space="0" w:color="auto"/>
        <w:bottom w:val="none" w:sz="0" w:space="0" w:color="auto"/>
        <w:right w:val="none" w:sz="0" w:space="0" w:color="auto"/>
      </w:divBdr>
      <w:divsChild>
        <w:div w:id="843327052">
          <w:marLeft w:val="0"/>
          <w:marRight w:val="0"/>
          <w:marTop w:val="0"/>
          <w:marBottom w:val="0"/>
          <w:divBdr>
            <w:top w:val="none" w:sz="0" w:space="0" w:color="auto"/>
            <w:left w:val="none" w:sz="0" w:space="0" w:color="auto"/>
            <w:bottom w:val="none" w:sz="0" w:space="0" w:color="auto"/>
            <w:right w:val="none" w:sz="0" w:space="0" w:color="auto"/>
          </w:divBdr>
        </w:div>
      </w:divsChild>
    </w:div>
    <w:div w:id="1099525675">
      <w:bodyDiv w:val="1"/>
      <w:marLeft w:val="0"/>
      <w:marRight w:val="0"/>
      <w:marTop w:val="0"/>
      <w:marBottom w:val="0"/>
      <w:divBdr>
        <w:top w:val="none" w:sz="0" w:space="0" w:color="auto"/>
        <w:left w:val="none" w:sz="0" w:space="0" w:color="auto"/>
        <w:bottom w:val="none" w:sz="0" w:space="0" w:color="auto"/>
        <w:right w:val="none" w:sz="0" w:space="0" w:color="auto"/>
      </w:divBdr>
      <w:divsChild>
        <w:div w:id="1445153385">
          <w:marLeft w:val="0"/>
          <w:marRight w:val="0"/>
          <w:marTop w:val="0"/>
          <w:marBottom w:val="0"/>
          <w:divBdr>
            <w:top w:val="none" w:sz="0" w:space="0" w:color="auto"/>
            <w:left w:val="none" w:sz="0" w:space="0" w:color="auto"/>
            <w:bottom w:val="none" w:sz="0" w:space="0" w:color="auto"/>
            <w:right w:val="none" w:sz="0" w:space="0" w:color="auto"/>
          </w:divBdr>
        </w:div>
      </w:divsChild>
    </w:div>
    <w:div w:id="1114665450">
      <w:bodyDiv w:val="1"/>
      <w:marLeft w:val="0"/>
      <w:marRight w:val="0"/>
      <w:marTop w:val="0"/>
      <w:marBottom w:val="0"/>
      <w:divBdr>
        <w:top w:val="none" w:sz="0" w:space="0" w:color="auto"/>
        <w:left w:val="none" w:sz="0" w:space="0" w:color="auto"/>
        <w:bottom w:val="none" w:sz="0" w:space="0" w:color="auto"/>
        <w:right w:val="none" w:sz="0" w:space="0" w:color="auto"/>
      </w:divBdr>
      <w:divsChild>
        <w:div w:id="1914971834">
          <w:marLeft w:val="0"/>
          <w:marRight w:val="0"/>
          <w:marTop w:val="0"/>
          <w:marBottom w:val="0"/>
          <w:divBdr>
            <w:top w:val="none" w:sz="0" w:space="0" w:color="auto"/>
            <w:left w:val="none" w:sz="0" w:space="0" w:color="auto"/>
            <w:bottom w:val="none" w:sz="0" w:space="0" w:color="auto"/>
            <w:right w:val="none" w:sz="0" w:space="0" w:color="auto"/>
          </w:divBdr>
        </w:div>
      </w:divsChild>
    </w:div>
    <w:div w:id="1122462609">
      <w:bodyDiv w:val="1"/>
      <w:marLeft w:val="0"/>
      <w:marRight w:val="0"/>
      <w:marTop w:val="0"/>
      <w:marBottom w:val="0"/>
      <w:divBdr>
        <w:top w:val="none" w:sz="0" w:space="0" w:color="auto"/>
        <w:left w:val="none" w:sz="0" w:space="0" w:color="auto"/>
        <w:bottom w:val="none" w:sz="0" w:space="0" w:color="auto"/>
        <w:right w:val="none" w:sz="0" w:space="0" w:color="auto"/>
      </w:divBdr>
      <w:divsChild>
        <w:div w:id="2068140917">
          <w:marLeft w:val="0"/>
          <w:marRight w:val="0"/>
          <w:marTop w:val="0"/>
          <w:marBottom w:val="0"/>
          <w:divBdr>
            <w:top w:val="none" w:sz="0" w:space="0" w:color="auto"/>
            <w:left w:val="none" w:sz="0" w:space="0" w:color="auto"/>
            <w:bottom w:val="none" w:sz="0" w:space="0" w:color="auto"/>
            <w:right w:val="none" w:sz="0" w:space="0" w:color="auto"/>
          </w:divBdr>
        </w:div>
      </w:divsChild>
    </w:div>
    <w:div w:id="1125004371">
      <w:bodyDiv w:val="1"/>
      <w:marLeft w:val="0"/>
      <w:marRight w:val="0"/>
      <w:marTop w:val="0"/>
      <w:marBottom w:val="0"/>
      <w:divBdr>
        <w:top w:val="none" w:sz="0" w:space="0" w:color="auto"/>
        <w:left w:val="none" w:sz="0" w:space="0" w:color="auto"/>
        <w:bottom w:val="none" w:sz="0" w:space="0" w:color="auto"/>
        <w:right w:val="none" w:sz="0" w:space="0" w:color="auto"/>
      </w:divBdr>
      <w:divsChild>
        <w:div w:id="252865045">
          <w:marLeft w:val="0"/>
          <w:marRight w:val="0"/>
          <w:marTop w:val="0"/>
          <w:marBottom w:val="0"/>
          <w:divBdr>
            <w:top w:val="none" w:sz="0" w:space="0" w:color="auto"/>
            <w:left w:val="none" w:sz="0" w:space="0" w:color="auto"/>
            <w:bottom w:val="none" w:sz="0" w:space="0" w:color="auto"/>
            <w:right w:val="none" w:sz="0" w:space="0" w:color="auto"/>
          </w:divBdr>
        </w:div>
      </w:divsChild>
    </w:div>
    <w:div w:id="1234319437">
      <w:bodyDiv w:val="1"/>
      <w:marLeft w:val="0"/>
      <w:marRight w:val="0"/>
      <w:marTop w:val="0"/>
      <w:marBottom w:val="0"/>
      <w:divBdr>
        <w:top w:val="none" w:sz="0" w:space="0" w:color="auto"/>
        <w:left w:val="none" w:sz="0" w:space="0" w:color="auto"/>
        <w:bottom w:val="none" w:sz="0" w:space="0" w:color="auto"/>
        <w:right w:val="none" w:sz="0" w:space="0" w:color="auto"/>
      </w:divBdr>
      <w:divsChild>
        <w:div w:id="1961450461">
          <w:marLeft w:val="0"/>
          <w:marRight w:val="0"/>
          <w:marTop w:val="0"/>
          <w:marBottom w:val="0"/>
          <w:divBdr>
            <w:top w:val="none" w:sz="0" w:space="0" w:color="auto"/>
            <w:left w:val="none" w:sz="0" w:space="0" w:color="auto"/>
            <w:bottom w:val="none" w:sz="0" w:space="0" w:color="auto"/>
            <w:right w:val="none" w:sz="0" w:space="0" w:color="auto"/>
          </w:divBdr>
        </w:div>
      </w:divsChild>
    </w:div>
    <w:div w:id="1293753679">
      <w:bodyDiv w:val="1"/>
      <w:marLeft w:val="0"/>
      <w:marRight w:val="0"/>
      <w:marTop w:val="0"/>
      <w:marBottom w:val="0"/>
      <w:divBdr>
        <w:top w:val="none" w:sz="0" w:space="0" w:color="auto"/>
        <w:left w:val="none" w:sz="0" w:space="0" w:color="auto"/>
        <w:bottom w:val="none" w:sz="0" w:space="0" w:color="auto"/>
        <w:right w:val="none" w:sz="0" w:space="0" w:color="auto"/>
      </w:divBdr>
      <w:divsChild>
        <w:div w:id="675041591">
          <w:marLeft w:val="0"/>
          <w:marRight w:val="0"/>
          <w:marTop w:val="0"/>
          <w:marBottom w:val="0"/>
          <w:divBdr>
            <w:top w:val="none" w:sz="0" w:space="0" w:color="auto"/>
            <w:left w:val="none" w:sz="0" w:space="0" w:color="auto"/>
            <w:bottom w:val="none" w:sz="0" w:space="0" w:color="auto"/>
            <w:right w:val="none" w:sz="0" w:space="0" w:color="auto"/>
          </w:divBdr>
        </w:div>
      </w:divsChild>
    </w:div>
    <w:div w:id="1297373475">
      <w:bodyDiv w:val="1"/>
      <w:marLeft w:val="0"/>
      <w:marRight w:val="0"/>
      <w:marTop w:val="0"/>
      <w:marBottom w:val="0"/>
      <w:divBdr>
        <w:top w:val="none" w:sz="0" w:space="0" w:color="auto"/>
        <w:left w:val="none" w:sz="0" w:space="0" w:color="auto"/>
        <w:bottom w:val="none" w:sz="0" w:space="0" w:color="auto"/>
        <w:right w:val="none" w:sz="0" w:space="0" w:color="auto"/>
      </w:divBdr>
      <w:divsChild>
        <w:div w:id="1105731448">
          <w:marLeft w:val="0"/>
          <w:marRight w:val="0"/>
          <w:marTop w:val="0"/>
          <w:marBottom w:val="0"/>
          <w:divBdr>
            <w:top w:val="none" w:sz="0" w:space="0" w:color="auto"/>
            <w:left w:val="none" w:sz="0" w:space="0" w:color="auto"/>
            <w:bottom w:val="none" w:sz="0" w:space="0" w:color="auto"/>
            <w:right w:val="none" w:sz="0" w:space="0" w:color="auto"/>
          </w:divBdr>
        </w:div>
      </w:divsChild>
    </w:div>
    <w:div w:id="1347709090">
      <w:bodyDiv w:val="1"/>
      <w:marLeft w:val="0"/>
      <w:marRight w:val="0"/>
      <w:marTop w:val="0"/>
      <w:marBottom w:val="0"/>
      <w:divBdr>
        <w:top w:val="none" w:sz="0" w:space="0" w:color="auto"/>
        <w:left w:val="none" w:sz="0" w:space="0" w:color="auto"/>
        <w:bottom w:val="none" w:sz="0" w:space="0" w:color="auto"/>
        <w:right w:val="none" w:sz="0" w:space="0" w:color="auto"/>
      </w:divBdr>
      <w:divsChild>
        <w:div w:id="2049137602">
          <w:marLeft w:val="0"/>
          <w:marRight w:val="0"/>
          <w:marTop w:val="0"/>
          <w:marBottom w:val="0"/>
          <w:divBdr>
            <w:top w:val="none" w:sz="0" w:space="0" w:color="auto"/>
            <w:left w:val="none" w:sz="0" w:space="0" w:color="auto"/>
            <w:bottom w:val="none" w:sz="0" w:space="0" w:color="auto"/>
            <w:right w:val="none" w:sz="0" w:space="0" w:color="auto"/>
          </w:divBdr>
        </w:div>
      </w:divsChild>
    </w:div>
    <w:div w:id="1370296102">
      <w:bodyDiv w:val="1"/>
      <w:marLeft w:val="0"/>
      <w:marRight w:val="0"/>
      <w:marTop w:val="0"/>
      <w:marBottom w:val="0"/>
      <w:divBdr>
        <w:top w:val="none" w:sz="0" w:space="0" w:color="auto"/>
        <w:left w:val="none" w:sz="0" w:space="0" w:color="auto"/>
        <w:bottom w:val="none" w:sz="0" w:space="0" w:color="auto"/>
        <w:right w:val="none" w:sz="0" w:space="0" w:color="auto"/>
      </w:divBdr>
      <w:divsChild>
        <w:div w:id="130951683">
          <w:marLeft w:val="0"/>
          <w:marRight w:val="0"/>
          <w:marTop w:val="0"/>
          <w:marBottom w:val="0"/>
          <w:divBdr>
            <w:top w:val="none" w:sz="0" w:space="0" w:color="auto"/>
            <w:left w:val="none" w:sz="0" w:space="0" w:color="auto"/>
            <w:bottom w:val="none" w:sz="0" w:space="0" w:color="auto"/>
            <w:right w:val="none" w:sz="0" w:space="0" w:color="auto"/>
          </w:divBdr>
        </w:div>
      </w:divsChild>
    </w:div>
    <w:div w:id="1476877790">
      <w:bodyDiv w:val="1"/>
      <w:marLeft w:val="0"/>
      <w:marRight w:val="0"/>
      <w:marTop w:val="0"/>
      <w:marBottom w:val="0"/>
      <w:divBdr>
        <w:top w:val="none" w:sz="0" w:space="0" w:color="auto"/>
        <w:left w:val="none" w:sz="0" w:space="0" w:color="auto"/>
        <w:bottom w:val="none" w:sz="0" w:space="0" w:color="auto"/>
        <w:right w:val="none" w:sz="0" w:space="0" w:color="auto"/>
      </w:divBdr>
      <w:divsChild>
        <w:div w:id="113403386">
          <w:marLeft w:val="0"/>
          <w:marRight w:val="0"/>
          <w:marTop w:val="0"/>
          <w:marBottom w:val="0"/>
          <w:divBdr>
            <w:top w:val="none" w:sz="0" w:space="0" w:color="auto"/>
            <w:left w:val="none" w:sz="0" w:space="0" w:color="auto"/>
            <w:bottom w:val="none" w:sz="0" w:space="0" w:color="auto"/>
            <w:right w:val="none" w:sz="0" w:space="0" w:color="auto"/>
          </w:divBdr>
        </w:div>
      </w:divsChild>
    </w:div>
    <w:div w:id="1541089809">
      <w:bodyDiv w:val="1"/>
      <w:marLeft w:val="0"/>
      <w:marRight w:val="0"/>
      <w:marTop w:val="0"/>
      <w:marBottom w:val="0"/>
      <w:divBdr>
        <w:top w:val="none" w:sz="0" w:space="0" w:color="auto"/>
        <w:left w:val="none" w:sz="0" w:space="0" w:color="auto"/>
        <w:bottom w:val="none" w:sz="0" w:space="0" w:color="auto"/>
        <w:right w:val="none" w:sz="0" w:space="0" w:color="auto"/>
      </w:divBdr>
      <w:divsChild>
        <w:div w:id="697849834">
          <w:marLeft w:val="0"/>
          <w:marRight w:val="0"/>
          <w:marTop w:val="0"/>
          <w:marBottom w:val="0"/>
          <w:divBdr>
            <w:top w:val="none" w:sz="0" w:space="0" w:color="auto"/>
            <w:left w:val="none" w:sz="0" w:space="0" w:color="auto"/>
            <w:bottom w:val="none" w:sz="0" w:space="0" w:color="auto"/>
            <w:right w:val="none" w:sz="0" w:space="0" w:color="auto"/>
          </w:divBdr>
        </w:div>
      </w:divsChild>
    </w:div>
    <w:div w:id="1581408384">
      <w:bodyDiv w:val="1"/>
      <w:marLeft w:val="0"/>
      <w:marRight w:val="0"/>
      <w:marTop w:val="0"/>
      <w:marBottom w:val="0"/>
      <w:divBdr>
        <w:top w:val="none" w:sz="0" w:space="0" w:color="auto"/>
        <w:left w:val="none" w:sz="0" w:space="0" w:color="auto"/>
        <w:bottom w:val="none" w:sz="0" w:space="0" w:color="auto"/>
        <w:right w:val="none" w:sz="0" w:space="0" w:color="auto"/>
      </w:divBdr>
      <w:divsChild>
        <w:div w:id="1506281715">
          <w:marLeft w:val="0"/>
          <w:marRight w:val="0"/>
          <w:marTop w:val="0"/>
          <w:marBottom w:val="0"/>
          <w:divBdr>
            <w:top w:val="none" w:sz="0" w:space="0" w:color="auto"/>
            <w:left w:val="none" w:sz="0" w:space="0" w:color="auto"/>
            <w:bottom w:val="none" w:sz="0" w:space="0" w:color="auto"/>
            <w:right w:val="none" w:sz="0" w:space="0" w:color="auto"/>
          </w:divBdr>
        </w:div>
      </w:divsChild>
    </w:div>
    <w:div w:id="1608610485">
      <w:bodyDiv w:val="1"/>
      <w:marLeft w:val="0"/>
      <w:marRight w:val="0"/>
      <w:marTop w:val="0"/>
      <w:marBottom w:val="0"/>
      <w:divBdr>
        <w:top w:val="none" w:sz="0" w:space="0" w:color="auto"/>
        <w:left w:val="none" w:sz="0" w:space="0" w:color="auto"/>
        <w:bottom w:val="none" w:sz="0" w:space="0" w:color="auto"/>
        <w:right w:val="none" w:sz="0" w:space="0" w:color="auto"/>
      </w:divBdr>
      <w:divsChild>
        <w:div w:id="1741250215">
          <w:marLeft w:val="0"/>
          <w:marRight w:val="0"/>
          <w:marTop w:val="0"/>
          <w:marBottom w:val="0"/>
          <w:divBdr>
            <w:top w:val="none" w:sz="0" w:space="0" w:color="auto"/>
            <w:left w:val="none" w:sz="0" w:space="0" w:color="auto"/>
            <w:bottom w:val="none" w:sz="0" w:space="0" w:color="auto"/>
            <w:right w:val="none" w:sz="0" w:space="0" w:color="auto"/>
          </w:divBdr>
        </w:div>
      </w:divsChild>
    </w:div>
    <w:div w:id="1677732025">
      <w:bodyDiv w:val="1"/>
      <w:marLeft w:val="0"/>
      <w:marRight w:val="0"/>
      <w:marTop w:val="0"/>
      <w:marBottom w:val="0"/>
      <w:divBdr>
        <w:top w:val="none" w:sz="0" w:space="0" w:color="auto"/>
        <w:left w:val="none" w:sz="0" w:space="0" w:color="auto"/>
        <w:bottom w:val="none" w:sz="0" w:space="0" w:color="auto"/>
        <w:right w:val="none" w:sz="0" w:space="0" w:color="auto"/>
      </w:divBdr>
      <w:divsChild>
        <w:div w:id="1785151725">
          <w:marLeft w:val="0"/>
          <w:marRight w:val="0"/>
          <w:marTop w:val="0"/>
          <w:marBottom w:val="0"/>
          <w:divBdr>
            <w:top w:val="none" w:sz="0" w:space="0" w:color="auto"/>
            <w:left w:val="none" w:sz="0" w:space="0" w:color="auto"/>
            <w:bottom w:val="none" w:sz="0" w:space="0" w:color="auto"/>
            <w:right w:val="none" w:sz="0" w:space="0" w:color="auto"/>
          </w:divBdr>
        </w:div>
      </w:divsChild>
    </w:div>
    <w:div w:id="1688025138">
      <w:bodyDiv w:val="1"/>
      <w:marLeft w:val="0"/>
      <w:marRight w:val="0"/>
      <w:marTop w:val="0"/>
      <w:marBottom w:val="0"/>
      <w:divBdr>
        <w:top w:val="none" w:sz="0" w:space="0" w:color="auto"/>
        <w:left w:val="none" w:sz="0" w:space="0" w:color="auto"/>
        <w:bottom w:val="none" w:sz="0" w:space="0" w:color="auto"/>
        <w:right w:val="none" w:sz="0" w:space="0" w:color="auto"/>
      </w:divBdr>
      <w:divsChild>
        <w:div w:id="1202014392">
          <w:marLeft w:val="0"/>
          <w:marRight w:val="0"/>
          <w:marTop w:val="0"/>
          <w:marBottom w:val="0"/>
          <w:divBdr>
            <w:top w:val="none" w:sz="0" w:space="0" w:color="auto"/>
            <w:left w:val="none" w:sz="0" w:space="0" w:color="auto"/>
            <w:bottom w:val="none" w:sz="0" w:space="0" w:color="auto"/>
            <w:right w:val="none" w:sz="0" w:space="0" w:color="auto"/>
          </w:divBdr>
        </w:div>
      </w:divsChild>
    </w:div>
    <w:div w:id="1694383019">
      <w:bodyDiv w:val="1"/>
      <w:marLeft w:val="0"/>
      <w:marRight w:val="0"/>
      <w:marTop w:val="0"/>
      <w:marBottom w:val="0"/>
      <w:divBdr>
        <w:top w:val="none" w:sz="0" w:space="0" w:color="auto"/>
        <w:left w:val="none" w:sz="0" w:space="0" w:color="auto"/>
        <w:bottom w:val="none" w:sz="0" w:space="0" w:color="auto"/>
        <w:right w:val="none" w:sz="0" w:space="0" w:color="auto"/>
      </w:divBdr>
      <w:divsChild>
        <w:div w:id="749548186">
          <w:marLeft w:val="0"/>
          <w:marRight w:val="0"/>
          <w:marTop w:val="0"/>
          <w:marBottom w:val="0"/>
          <w:divBdr>
            <w:top w:val="none" w:sz="0" w:space="0" w:color="auto"/>
            <w:left w:val="none" w:sz="0" w:space="0" w:color="auto"/>
            <w:bottom w:val="none" w:sz="0" w:space="0" w:color="auto"/>
            <w:right w:val="none" w:sz="0" w:space="0" w:color="auto"/>
          </w:divBdr>
        </w:div>
      </w:divsChild>
    </w:div>
    <w:div w:id="1702782501">
      <w:bodyDiv w:val="1"/>
      <w:marLeft w:val="0"/>
      <w:marRight w:val="0"/>
      <w:marTop w:val="0"/>
      <w:marBottom w:val="0"/>
      <w:divBdr>
        <w:top w:val="none" w:sz="0" w:space="0" w:color="auto"/>
        <w:left w:val="none" w:sz="0" w:space="0" w:color="auto"/>
        <w:bottom w:val="none" w:sz="0" w:space="0" w:color="auto"/>
        <w:right w:val="none" w:sz="0" w:space="0" w:color="auto"/>
      </w:divBdr>
      <w:divsChild>
        <w:div w:id="333921884">
          <w:marLeft w:val="0"/>
          <w:marRight w:val="0"/>
          <w:marTop w:val="0"/>
          <w:marBottom w:val="0"/>
          <w:divBdr>
            <w:top w:val="none" w:sz="0" w:space="0" w:color="auto"/>
            <w:left w:val="none" w:sz="0" w:space="0" w:color="auto"/>
            <w:bottom w:val="none" w:sz="0" w:space="0" w:color="auto"/>
            <w:right w:val="none" w:sz="0" w:space="0" w:color="auto"/>
          </w:divBdr>
        </w:div>
      </w:divsChild>
    </w:div>
    <w:div w:id="1710183848">
      <w:bodyDiv w:val="1"/>
      <w:marLeft w:val="0"/>
      <w:marRight w:val="0"/>
      <w:marTop w:val="0"/>
      <w:marBottom w:val="0"/>
      <w:divBdr>
        <w:top w:val="none" w:sz="0" w:space="0" w:color="auto"/>
        <w:left w:val="none" w:sz="0" w:space="0" w:color="auto"/>
        <w:bottom w:val="none" w:sz="0" w:space="0" w:color="auto"/>
        <w:right w:val="none" w:sz="0" w:space="0" w:color="auto"/>
      </w:divBdr>
      <w:divsChild>
        <w:div w:id="618604696">
          <w:marLeft w:val="0"/>
          <w:marRight w:val="0"/>
          <w:marTop w:val="0"/>
          <w:marBottom w:val="0"/>
          <w:divBdr>
            <w:top w:val="none" w:sz="0" w:space="0" w:color="auto"/>
            <w:left w:val="none" w:sz="0" w:space="0" w:color="auto"/>
            <w:bottom w:val="none" w:sz="0" w:space="0" w:color="auto"/>
            <w:right w:val="none" w:sz="0" w:space="0" w:color="auto"/>
          </w:divBdr>
        </w:div>
      </w:divsChild>
    </w:div>
    <w:div w:id="1751005491">
      <w:bodyDiv w:val="1"/>
      <w:marLeft w:val="0"/>
      <w:marRight w:val="0"/>
      <w:marTop w:val="0"/>
      <w:marBottom w:val="0"/>
      <w:divBdr>
        <w:top w:val="none" w:sz="0" w:space="0" w:color="auto"/>
        <w:left w:val="none" w:sz="0" w:space="0" w:color="auto"/>
        <w:bottom w:val="none" w:sz="0" w:space="0" w:color="auto"/>
        <w:right w:val="none" w:sz="0" w:space="0" w:color="auto"/>
      </w:divBdr>
      <w:divsChild>
        <w:div w:id="618755883">
          <w:marLeft w:val="0"/>
          <w:marRight w:val="0"/>
          <w:marTop w:val="0"/>
          <w:marBottom w:val="0"/>
          <w:divBdr>
            <w:top w:val="none" w:sz="0" w:space="0" w:color="auto"/>
            <w:left w:val="none" w:sz="0" w:space="0" w:color="auto"/>
            <w:bottom w:val="none" w:sz="0" w:space="0" w:color="auto"/>
            <w:right w:val="none" w:sz="0" w:space="0" w:color="auto"/>
          </w:divBdr>
        </w:div>
      </w:divsChild>
    </w:div>
    <w:div w:id="1760835648">
      <w:bodyDiv w:val="1"/>
      <w:marLeft w:val="0"/>
      <w:marRight w:val="0"/>
      <w:marTop w:val="0"/>
      <w:marBottom w:val="0"/>
      <w:divBdr>
        <w:top w:val="none" w:sz="0" w:space="0" w:color="auto"/>
        <w:left w:val="none" w:sz="0" w:space="0" w:color="auto"/>
        <w:bottom w:val="none" w:sz="0" w:space="0" w:color="auto"/>
        <w:right w:val="none" w:sz="0" w:space="0" w:color="auto"/>
      </w:divBdr>
      <w:divsChild>
        <w:div w:id="885599798">
          <w:marLeft w:val="0"/>
          <w:marRight w:val="0"/>
          <w:marTop w:val="0"/>
          <w:marBottom w:val="0"/>
          <w:divBdr>
            <w:top w:val="none" w:sz="0" w:space="0" w:color="auto"/>
            <w:left w:val="none" w:sz="0" w:space="0" w:color="auto"/>
            <w:bottom w:val="none" w:sz="0" w:space="0" w:color="auto"/>
            <w:right w:val="none" w:sz="0" w:space="0" w:color="auto"/>
          </w:divBdr>
        </w:div>
      </w:divsChild>
    </w:div>
    <w:div w:id="1781025850">
      <w:bodyDiv w:val="1"/>
      <w:marLeft w:val="0"/>
      <w:marRight w:val="0"/>
      <w:marTop w:val="0"/>
      <w:marBottom w:val="0"/>
      <w:divBdr>
        <w:top w:val="none" w:sz="0" w:space="0" w:color="auto"/>
        <w:left w:val="none" w:sz="0" w:space="0" w:color="auto"/>
        <w:bottom w:val="none" w:sz="0" w:space="0" w:color="auto"/>
        <w:right w:val="none" w:sz="0" w:space="0" w:color="auto"/>
      </w:divBdr>
      <w:divsChild>
        <w:div w:id="2114351381">
          <w:marLeft w:val="0"/>
          <w:marRight w:val="0"/>
          <w:marTop w:val="0"/>
          <w:marBottom w:val="0"/>
          <w:divBdr>
            <w:top w:val="none" w:sz="0" w:space="0" w:color="auto"/>
            <w:left w:val="none" w:sz="0" w:space="0" w:color="auto"/>
            <w:bottom w:val="none" w:sz="0" w:space="0" w:color="auto"/>
            <w:right w:val="none" w:sz="0" w:space="0" w:color="auto"/>
          </w:divBdr>
        </w:div>
      </w:divsChild>
    </w:div>
    <w:div w:id="1787460186">
      <w:bodyDiv w:val="1"/>
      <w:marLeft w:val="0"/>
      <w:marRight w:val="0"/>
      <w:marTop w:val="0"/>
      <w:marBottom w:val="0"/>
      <w:divBdr>
        <w:top w:val="none" w:sz="0" w:space="0" w:color="auto"/>
        <w:left w:val="none" w:sz="0" w:space="0" w:color="auto"/>
        <w:bottom w:val="none" w:sz="0" w:space="0" w:color="auto"/>
        <w:right w:val="none" w:sz="0" w:space="0" w:color="auto"/>
      </w:divBdr>
      <w:divsChild>
        <w:div w:id="1730152238">
          <w:marLeft w:val="0"/>
          <w:marRight w:val="0"/>
          <w:marTop w:val="0"/>
          <w:marBottom w:val="0"/>
          <w:divBdr>
            <w:top w:val="none" w:sz="0" w:space="0" w:color="auto"/>
            <w:left w:val="none" w:sz="0" w:space="0" w:color="auto"/>
            <w:bottom w:val="none" w:sz="0" w:space="0" w:color="auto"/>
            <w:right w:val="none" w:sz="0" w:space="0" w:color="auto"/>
          </w:divBdr>
        </w:div>
      </w:divsChild>
    </w:div>
    <w:div w:id="1791824486">
      <w:bodyDiv w:val="1"/>
      <w:marLeft w:val="0"/>
      <w:marRight w:val="0"/>
      <w:marTop w:val="0"/>
      <w:marBottom w:val="0"/>
      <w:divBdr>
        <w:top w:val="none" w:sz="0" w:space="0" w:color="auto"/>
        <w:left w:val="none" w:sz="0" w:space="0" w:color="auto"/>
        <w:bottom w:val="none" w:sz="0" w:space="0" w:color="auto"/>
        <w:right w:val="none" w:sz="0" w:space="0" w:color="auto"/>
      </w:divBdr>
      <w:divsChild>
        <w:div w:id="1668824715">
          <w:marLeft w:val="0"/>
          <w:marRight w:val="0"/>
          <w:marTop w:val="0"/>
          <w:marBottom w:val="0"/>
          <w:divBdr>
            <w:top w:val="none" w:sz="0" w:space="0" w:color="auto"/>
            <w:left w:val="none" w:sz="0" w:space="0" w:color="auto"/>
            <w:bottom w:val="none" w:sz="0" w:space="0" w:color="auto"/>
            <w:right w:val="none" w:sz="0" w:space="0" w:color="auto"/>
          </w:divBdr>
        </w:div>
      </w:divsChild>
    </w:div>
    <w:div w:id="1854567041">
      <w:bodyDiv w:val="1"/>
      <w:marLeft w:val="0"/>
      <w:marRight w:val="0"/>
      <w:marTop w:val="0"/>
      <w:marBottom w:val="0"/>
      <w:divBdr>
        <w:top w:val="none" w:sz="0" w:space="0" w:color="auto"/>
        <w:left w:val="none" w:sz="0" w:space="0" w:color="auto"/>
        <w:bottom w:val="none" w:sz="0" w:space="0" w:color="auto"/>
        <w:right w:val="none" w:sz="0" w:space="0" w:color="auto"/>
      </w:divBdr>
      <w:divsChild>
        <w:div w:id="1067220527">
          <w:marLeft w:val="0"/>
          <w:marRight w:val="0"/>
          <w:marTop w:val="0"/>
          <w:marBottom w:val="0"/>
          <w:divBdr>
            <w:top w:val="none" w:sz="0" w:space="0" w:color="auto"/>
            <w:left w:val="none" w:sz="0" w:space="0" w:color="auto"/>
            <w:bottom w:val="none" w:sz="0" w:space="0" w:color="auto"/>
            <w:right w:val="none" w:sz="0" w:space="0" w:color="auto"/>
          </w:divBdr>
        </w:div>
      </w:divsChild>
    </w:div>
    <w:div w:id="1908879921">
      <w:bodyDiv w:val="1"/>
      <w:marLeft w:val="0"/>
      <w:marRight w:val="0"/>
      <w:marTop w:val="0"/>
      <w:marBottom w:val="0"/>
      <w:divBdr>
        <w:top w:val="none" w:sz="0" w:space="0" w:color="auto"/>
        <w:left w:val="none" w:sz="0" w:space="0" w:color="auto"/>
        <w:bottom w:val="none" w:sz="0" w:space="0" w:color="auto"/>
        <w:right w:val="none" w:sz="0" w:space="0" w:color="auto"/>
      </w:divBdr>
      <w:divsChild>
        <w:div w:id="804545556">
          <w:marLeft w:val="0"/>
          <w:marRight w:val="0"/>
          <w:marTop w:val="0"/>
          <w:marBottom w:val="0"/>
          <w:divBdr>
            <w:top w:val="none" w:sz="0" w:space="0" w:color="auto"/>
            <w:left w:val="none" w:sz="0" w:space="0" w:color="auto"/>
            <w:bottom w:val="none" w:sz="0" w:space="0" w:color="auto"/>
            <w:right w:val="none" w:sz="0" w:space="0" w:color="auto"/>
          </w:divBdr>
        </w:div>
      </w:divsChild>
    </w:div>
    <w:div w:id="1930237607">
      <w:bodyDiv w:val="1"/>
      <w:marLeft w:val="0"/>
      <w:marRight w:val="0"/>
      <w:marTop w:val="0"/>
      <w:marBottom w:val="0"/>
      <w:divBdr>
        <w:top w:val="none" w:sz="0" w:space="0" w:color="auto"/>
        <w:left w:val="none" w:sz="0" w:space="0" w:color="auto"/>
        <w:bottom w:val="none" w:sz="0" w:space="0" w:color="auto"/>
        <w:right w:val="none" w:sz="0" w:space="0" w:color="auto"/>
      </w:divBdr>
      <w:divsChild>
        <w:div w:id="1716126459">
          <w:marLeft w:val="0"/>
          <w:marRight w:val="0"/>
          <w:marTop w:val="0"/>
          <w:marBottom w:val="0"/>
          <w:divBdr>
            <w:top w:val="none" w:sz="0" w:space="0" w:color="auto"/>
            <w:left w:val="none" w:sz="0" w:space="0" w:color="auto"/>
            <w:bottom w:val="none" w:sz="0" w:space="0" w:color="auto"/>
            <w:right w:val="none" w:sz="0" w:space="0" w:color="auto"/>
          </w:divBdr>
        </w:div>
      </w:divsChild>
    </w:div>
    <w:div w:id="2063169130">
      <w:bodyDiv w:val="1"/>
      <w:marLeft w:val="0"/>
      <w:marRight w:val="0"/>
      <w:marTop w:val="0"/>
      <w:marBottom w:val="0"/>
      <w:divBdr>
        <w:top w:val="none" w:sz="0" w:space="0" w:color="auto"/>
        <w:left w:val="none" w:sz="0" w:space="0" w:color="auto"/>
        <w:bottom w:val="none" w:sz="0" w:space="0" w:color="auto"/>
        <w:right w:val="none" w:sz="0" w:space="0" w:color="auto"/>
      </w:divBdr>
      <w:divsChild>
        <w:div w:id="1281449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F:\1%20WJG.Mortality.Revision\mor%20ASR(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20WJG.Mortality.Revision\mor%20khoob(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20864670827"/>
          <c:y val="0.0745656579191394"/>
          <c:w val="0.547176694516239"/>
          <c:h val="0.749931303409781"/>
        </c:manualLayout>
      </c:layout>
      <c:lineChart>
        <c:grouping val="standard"/>
        <c:varyColors val="0"/>
        <c:ser>
          <c:idx val="0"/>
          <c:order val="0"/>
          <c:tx>
            <c:strRef>
              <c:f>Sheet1!$A$4</c:f>
              <c:strCache>
                <c:ptCount val="1"/>
                <c:pt idx="0">
                  <c:v>Before Bayesian Correction</c:v>
                </c:pt>
              </c:strCache>
            </c:strRef>
          </c:tx>
          <c:spPr>
            <a:ln w="28575" cap="rnd">
              <a:solidFill>
                <a:schemeClr val="tx1"/>
              </a:solidFill>
              <a:prstDash val="sysDash"/>
              <a:round/>
            </a:ln>
            <a:effectLst/>
          </c:spPr>
          <c:marker>
            <c:symbol val="circle"/>
            <c:size val="6"/>
            <c:spPr>
              <a:solidFill>
                <a:schemeClr val="tx1"/>
              </a:solidFill>
              <a:ln w="9525" cap="sq">
                <a:solidFill>
                  <a:schemeClr val="tx1"/>
                </a:solidFill>
              </a:ln>
              <a:effectLst/>
            </c:spPr>
          </c:marker>
          <c:cat>
            <c:numRef>
              <c:f>Sheet1!$B$3:$F$3</c:f>
              <c:numCache>
                <c:formatCode>General</c:formatCode>
                <c:ptCount val="5"/>
                <c:pt idx="0">
                  <c:v>2006.0</c:v>
                </c:pt>
                <c:pt idx="1">
                  <c:v>2007.0</c:v>
                </c:pt>
                <c:pt idx="2">
                  <c:v>2008.0</c:v>
                </c:pt>
                <c:pt idx="3">
                  <c:v>2009.0</c:v>
                </c:pt>
                <c:pt idx="4">
                  <c:v>2010.0</c:v>
                </c:pt>
              </c:numCache>
            </c:numRef>
          </c:cat>
          <c:val>
            <c:numRef>
              <c:f>Sheet1!$B$4:$F$4</c:f>
              <c:numCache>
                <c:formatCode>General</c:formatCode>
                <c:ptCount val="5"/>
                <c:pt idx="0">
                  <c:v>9.69</c:v>
                </c:pt>
                <c:pt idx="1">
                  <c:v>10.2</c:v>
                </c:pt>
                <c:pt idx="2">
                  <c:v>9.93</c:v>
                </c:pt>
                <c:pt idx="3">
                  <c:v>9.76</c:v>
                </c:pt>
                <c:pt idx="4">
                  <c:v>9.67</c:v>
                </c:pt>
              </c:numCache>
            </c:numRef>
          </c:val>
          <c:smooth val="0"/>
        </c:ser>
        <c:ser>
          <c:idx val="1"/>
          <c:order val="1"/>
          <c:tx>
            <c:strRef>
              <c:f>Sheet1!$A$5</c:f>
              <c:strCache>
                <c:ptCount val="1"/>
                <c:pt idx="0">
                  <c:v>After Bayesian Correction</c:v>
                </c:pt>
              </c:strCache>
            </c:strRef>
          </c:tx>
          <c:spPr>
            <a:ln w="28575" cap="rnd">
              <a:solidFill>
                <a:schemeClr val="tx1"/>
              </a:solidFill>
              <a:round/>
            </a:ln>
            <a:effectLst/>
          </c:spPr>
          <c:marker>
            <c:symbol val="square"/>
            <c:size val="6"/>
            <c:spPr>
              <a:solidFill>
                <a:schemeClr val="tx1"/>
              </a:solidFill>
              <a:ln w="9525">
                <a:solidFill>
                  <a:schemeClr val="tx1"/>
                </a:solidFill>
              </a:ln>
              <a:effectLst/>
            </c:spPr>
          </c:marker>
          <c:cat>
            <c:numRef>
              <c:f>Sheet1!$B$3:$F$3</c:f>
              <c:numCache>
                <c:formatCode>General</c:formatCode>
                <c:ptCount val="5"/>
                <c:pt idx="0">
                  <c:v>2006.0</c:v>
                </c:pt>
                <c:pt idx="1">
                  <c:v>2007.0</c:v>
                </c:pt>
                <c:pt idx="2">
                  <c:v>2008.0</c:v>
                </c:pt>
                <c:pt idx="3">
                  <c:v>2009.0</c:v>
                </c:pt>
                <c:pt idx="4">
                  <c:v>2010.0</c:v>
                </c:pt>
              </c:numCache>
            </c:numRef>
          </c:cat>
          <c:val>
            <c:numRef>
              <c:f>Sheet1!$B$5:$F$5</c:f>
              <c:numCache>
                <c:formatCode>General</c:formatCode>
                <c:ptCount val="5"/>
                <c:pt idx="0">
                  <c:v>10.17</c:v>
                </c:pt>
                <c:pt idx="1">
                  <c:v>10.51</c:v>
                </c:pt>
                <c:pt idx="2">
                  <c:v>10.23</c:v>
                </c:pt>
                <c:pt idx="3">
                  <c:v>10.44</c:v>
                </c:pt>
                <c:pt idx="4">
                  <c:v>10.35000000000003</c:v>
                </c:pt>
              </c:numCache>
            </c:numRef>
          </c:val>
          <c:smooth val="0"/>
        </c:ser>
        <c:dLbls>
          <c:showLegendKey val="0"/>
          <c:showVal val="0"/>
          <c:showCatName val="0"/>
          <c:showSerName val="0"/>
          <c:showPercent val="0"/>
          <c:showBubbleSize val="0"/>
        </c:dLbls>
        <c:marker val="1"/>
        <c:smooth val="0"/>
        <c:axId val="2122321288"/>
        <c:axId val="-2135712280"/>
      </c:lineChart>
      <c:catAx>
        <c:axId val="2122321288"/>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1">
                    <a:solidFill>
                      <a:sysClr val="windowText" lastClr="000000"/>
                    </a:solidFill>
                    <a:latin typeface="Times New Roman" panose="02020603050405020304" pitchFamily="18" charset="0"/>
                    <a:cs typeface="Times New Roman" panose="02020603050405020304" pitchFamily="18" charset="0"/>
                  </a:rPr>
                  <a:t>Year</a:t>
                </a:r>
              </a:p>
            </c:rich>
          </c:tx>
          <c:layout>
            <c:manualLayout>
              <c:xMode val="edge"/>
              <c:yMode val="edge"/>
              <c:x val="0.378905153831684"/>
              <c:y val="0.914459274850675"/>
            </c:manualLayout>
          </c:layout>
          <c:overlay val="0"/>
          <c:spPr>
            <a:noFill/>
            <a:ln>
              <a:noFill/>
            </a:ln>
            <a:effectLst/>
          </c:spPr>
        </c:title>
        <c:numFmt formatCode="General" sourceLinked="1"/>
        <c:majorTickMark val="out"/>
        <c:minorTickMark val="none"/>
        <c:tickLblPos val="nextTo"/>
        <c:spPr>
          <a:solidFill>
            <a:sysClr val="window" lastClr="FFFFFF"/>
          </a:solidFill>
          <a:ln w="12700"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35712280"/>
        <c:crosses val="autoZero"/>
        <c:auto val="1"/>
        <c:lblAlgn val="ctr"/>
        <c:lblOffset val="100"/>
        <c:noMultiLvlLbl val="0"/>
      </c:catAx>
      <c:valAx>
        <c:axId val="-2135712280"/>
        <c:scaling>
          <c:orientation val="minMax"/>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1">
                    <a:solidFill>
                      <a:sysClr val="windowText" lastClr="000000"/>
                    </a:solidFill>
                    <a:latin typeface="Times New Roman" panose="02020603050405020304" pitchFamily="18" charset="0"/>
                    <a:cs typeface="Times New Roman" panose="02020603050405020304" pitchFamily="18" charset="0"/>
                  </a:rPr>
                  <a:t>ASR</a:t>
                </a:r>
              </a:p>
            </c:rich>
          </c:tx>
          <c:layout/>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22321288"/>
        <c:crosses val="autoZero"/>
        <c:crossBetween val="midCat"/>
      </c:valAx>
      <c:spPr>
        <a:noFill/>
        <a:ln w="12700">
          <a:solidFill>
            <a:schemeClr val="tx1">
              <a:alpha val="96000"/>
            </a:schemeClr>
          </a:solidFill>
        </a:ln>
        <a:effectLst/>
      </c:spPr>
    </c:plotArea>
    <c:legend>
      <c:legendPos val="r"/>
      <c:layout>
        <c:manualLayout>
          <c:xMode val="edge"/>
          <c:yMode val="edge"/>
          <c:x val="0.693423645396152"/>
          <c:y val="0.242479926052142"/>
          <c:w val="0.294276772280555"/>
          <c:h val="0.235516224353049"/>
        </c:manualLayout>
      </c:layout>
      <c:overlay val="1"/>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12700" cap="flat" cmpd="sng" algn="ctr">
      <a:solidFill>
        <a:schemeClr val="bg1">
          <a:lumMod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20864670827"/>
          <c:y val="0.0344885830001596"/>
          <c:w val="0.547176694516239"/>
          <c:h val="0.790008290395207"/>
        </c:manualLayout>
      </c:layout>
      <c:lineChart>
        <c:grouping val="standard"/>
        <c:varyColors val="0"/>
        <c:ser>
          <c:idx val="0"/>
          <c:order val="0"/>
          <c:tx>
            <c:strRef>
              <c:f>Sheet1!$A$4</c:f>
              <c:strCache>
                <c:ptCount val="1"/>
                <c:pt idx="0">
                  <c:v>Before Bayesian Correction</c:v>
                </c:pt>
              </c:strCache>
            </c:strRef>
          </c:tx>
          <c:spPr>
            <a:ln w="28575" cap="rnd">
              <a:solidFill>
                <a:schemeClr val="tx1"/>
              </a:solidFill>
              <a:prstDash val="sysDash"/>
              <a:round/>
            </a:ln>
            <a:effectLst/>
          </c:spPr>
          <c:marker>
            <c:symbol val="circle"/>
            <c:size val="6"/>
            <c:spPr>
              <a:solidFill>
                <a:schemeClr val="tx1"/>
              </a:solidFill>
              <a:ln w="9525" cap="sq">
                <a:solidFill>
                  <a:schemeClr val="tx1"/>
                </a:solidFill>
              </a:ln>
              <a:effectLst/>
            </c:spPr>
          </c:marker>
          <c:cat>
            <c:numRef>
              <c:f>Sheet1!$B$3:$F$3</c:f>
              <c:numCache>
                <c:formatCode>General</c:formatCode>
                <c:ptCount val="5"/>
                <c:pt idx="0">
                  <c:v>2006.0</c:v>
                </c:pt>
                <c:pt idx="1">
                  <c:v>2007.0</c:v>
                </c:pt>
                <c:pt idx="2">
                  <c:v>2008.0</c:v>
                </c:pt>
                <c:pt idx="3">
                  <c:v>2009.0</c:v>
                </c:pt>
                <c:pt idx="4">
                  <c:v>2010.0</c:v>
                </c:pt>
              </c:numCache>
            </c:numRef>
          </c:cat>
          <c:val>
            <c:numRef>
              <c:f>Sheet1!$B$4:$F$4</c:f>
              <c:numCache>
                <c:formatCode>General</c:formatCode>
                <c:ptCount val="5"/>
                <c:pt idx="0">
                  <c:v>5529.0</c:v>
                </c:pt>
                <c:pt idx="1">
                  <c:v>5691.0</c:v>
                </c:pt>
                <c:pt idx="2">
                  <c:v>5564.0</c:v>
                </c:pt>
                <c:pt idx="3">
                  <c:v>5557.0</c:v>
                </c:pt>
                <c:pt idx="4">
                  <c:v>5609.0</c:v>
                </c:pt>
              </c:numCache>
            </c:numRef>
          </c:val>
          <c:smooth val="0"/>
        </c:ser>
        <c:ser>
          <c:idx val="1"/>
          <c:order val="1"/>
          <c:tx>
            <c:strRef>
              <c:f>Sheet1!$A$5</c:f>
              <c:strCache>
                <c:ptCount val="1"/>
                <c:pt idx="0">
                  <c:v>After Bayesian Correction</c:v>
                </c:pt>
              </c:strCache>
            </c:strRef>
          </c:tx>
          <c:spPr>
            <a:ln w="28575" cap="rnd">
              <a:solidFill>
                <a:schemeClr val="tx1"/>
              </a:solidFill>
              <a:round/>
            </a:ln>
            <a:effectLst/>
          </c:spPr>
          <c:marker>
            <c:symbol val="square"/>
            <c:size val="6"/>
            <c:spPr>
              <a:solidFill>
                <a:schemeClr val="tx1"/>
              </a:solidFill>
              <a:ln w="9525">
                <a:solidFill>
                  <a:schemeClr val="tx1"/>
                </a:solidFill>
              </a:ln>
              <a:effectLst/>
            </c:spPr>
          </c:marker>
          <c:cat>
            <c:numRef>
              <c:f>Sheet1!$B$3:$F$3</c:f>
              <c:numCache>
                <c:formatCode>General</c:formatCode>
                <c:ptCount val="5"/>
                <c:pt idx="0">
                  <c:v>2006.0</c:v>
                </c:pt>
                <c:pt idx="1">
                  <c:v>2007.0</c:v>
                </c:pt>
                <c:pt idx="2">
                  <c:v>2008.0</c:v>
                </c:pt>
                <c:pt idx="3">
                  <c:v>2009.0</c:v>
                </c:pt>
                <c:pt idx="4">
                  <c:v>2010.0</c:v>
                </c:pt>
              </c:numCache>
            </c:numRef>
          </c:cat>
          <c:val>
            <c:numRef>
              <c:f>Sheet1!$B$5:$F$5</c:f>
              <c:numCache>
                <c:formatCode>General</c:formatCode>
                <c:ptCount val="5"/>
                <c:pt idx="0">
                  <c:v>5805.0</c:v>
                </c:pt>
                <c:pt idx="1">
                  <c:v>5862.0</c:v>
                </c:pt>
                <c:pt idx="2">
                  <c:v>5731.0</c:v>
                </c:pt>
                <c:pt idx="3">
                  <c:v>5946.0</c:v>
                </c:pt>
                <c:pt idx="4">
                  <c:v>6002.0</c:v>
                </c:pt>
              </c:numCache>
            </c:numRef>
          </c:val>
          <c:smooth val="0"/>
        </c:ser>
        <c:dLbls>
          <c:showLegendKey val="0"/>
          <c:showVal val="0"/>
          <c:showCatName val="0"/>
          <c:showSerName val="0"/>
          <c:showPercent val="0"/>
          <c:showBubbleSize val="0"/>
        </c:dLbls>
        <c:marker val="1"/>
        <c:smooth val="0"/>
        <c:axId val="2096218680"/>
        <c:axId val="2128573832"/>
      </c:lineChart>
      <c:catAx>
        <c:axId val="2096218680"/>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1">
                    <a:solidFill>
                      <a:sysClr val="windowText" lastClr="000000"/>
                    </a:solidFill>
                    <a:latin typeface="Times New Roman" panose="02020603050405020304" pitchFamily="18" charset="0"/>
                    <a:cs typeface="Times New Roman" panose="02020603050405020304" pitchFamily="18" charset="0"/>
                  </a:rPr>
                  <a:t>Year</a:t>
                </a:r>
              </a:p>
            </c:rich>
          </c:tx>
          <c:layout>
            <c:manualLayout>
              <c:xMode val="edge"/>
              <c:yMode val="edge"/>
              <c:x val="0.378905153831684"/>
              <c:y val="0.914459274850675"/>
            </c:manualLayout>
          </c:layout>
          <c:overlay val="0"/>
          <c:spPr>
            <a:noFill/>
            <a:ln>
              <a:noFill/>
            </a:ln>
            <a:effectLst/>
          </c:spPr>
        </c:title>
        <c:numFmt formatCode="General" sourceLinked="1"/>
        <c:majorTickMark val="out"/>
        <c:minorTickMark val="none"/>
        <c:tickLblPos val="nextTo"/>
        <c:spPr>
          <a:solidFill>
            <a:sysClr val="window" lastClr="FFFFFF"/>
          </a:solidFill>
          <a:ln w="12700"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28573832"/>
        <c:crosses val="autoZero"/>
        <c:auto val="1"/>
        <c:lblAlgn val="ctr"/>
        <c:lblOffset val="100"/>
        <c:noMultiLvlLbl val="0"/>
      </c:catAx>
      <c:valAx>
        <c:axId val="2128573832"/>
        <c:scaling>
          <c:orientation val="minMax"/>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1">
                    <a:solidFill>
                      <a:sysClr val="windowText" lastClr="000000"/>
                    </a:solidFill>
                    <a:latin typeface="Times New Roman" panose="02020603050405020304" pitchFamily="18" charset="0"/>
                    <a:cs typeface="Times New Roman" panose="02020603050405020304" pitchFamily="18" charset="0"/>
                  </a:rPr>
                  <a:t>Count</a:t>
                </a:r>
              </a:p>
            </c:rich>
          </c:tx>
          <c:layout/>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96218680"/>
        <c:crosses val="autoZero"/>
        <c:crossBetween val="midCat"/>
      </c:valAx>
      <c:spPr>
        <a:noFill/>
        <a:ln w="12700">
          <a:solidFill>
            <a:schemeClr val="tx1">
              <a:alpha val="96000"/>
            </a:schemeClr>
          </a:solidFill>
        </a:ln>
        <a:effectLst/>
      </c:spPr>
    </c:plotArea>
    <c:legend>
      <c:legendPos val="r"/>
      <c:layout>
        <c:manualLayout>
          <c:xMode val="edge"/>
          <c:yMode val="edge"/>
          <c:x val="0.692002994817955"/>
          <c:y val="0.242479926052142"/>
          <c:w val="0.300604515781681"/>
          <c:h val="0.218613348435728"/>
        </c:manualLayout>
      </c:layout>
      <c:overlay val="1"/>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12700" cap="flat" cmpd="sng" algn="ctr">
      <a:solidFill>
        <a:schemeClr val="bg1">
          <a:lumMod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0AC3F-1615-E745-A981-770B03B0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4875</Words>
  <Characters>27791</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Nastaran</dc:creator>
  <cp:lastModifiedBy>Na Ma</cp:lastModifiedBy>
  <cp:revision>2</cp:revision>
  <dcterms:created xsi:type="dcterms:W3CDTF">2017-01-13T22:45:00Z</dcterms:created>
  <dcterms:modified xsi:type="dcterms:W3CDTF">2017-01-13T22:45:00Z</dcterms:modified>
</cp:coreProperties>
</file>