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3B" w:rsidRPr="00EB743B" w:rsidRDefault="00D975DF" w:rsidP="00EB743B">
      <w:pPr>
        <w:adjustRightInd w:val="0"/>
        <w:snapToGrid w:val="0"/>
        <w:spacing w:after="0" w:line="360" w:lineRule="auto"/>
        <w:jc w:val="both"/>
        <w:rPr>
          <w:rFonts w:ascii="Book Antiqua" w:hAnsi="Book Antiqua"/>
          <w:b/>
          <w:sz w:val="24"/>
          <w:szCs w:val="24"/>
        </w:rPr>
      </w:pPr>
      <w:r w:rsidRPr="00EB743B">
        <w:rPr>
          <w:rFonts w:ascii="Book Antiqua" w:hAnsi="Book Antiqua"/>
          <w:b/>
          <w:sz w:val="24"/>
          <w:szCs w:val="24"/>
        </w:rPr>
        <w:t>Name of Journal</w:t>
      </w:r>
      <w:r w:rsidR="00223BD7" w:rsidRPr="00EB743B">
        <w:rPr>
          <w:rFonts w:ascii="Book Antiqua" w:hAnsi="Book Antiqua"/>
          <w:b/>
          <w:sz w:val="24"/>
          <w:szCs w:val="24"/>
        </w:rPr>
        <w:t>:</w:t>
      </w:r>
      <w:r w:rsidR="00300922" w:rsidRPr="00EB743B">
        <w:rPr>
          <w:rFonts w:ascii="Book Antiqua" w:hAnsi="Book Antiqua"/>
          <w:b/>
          <w:sz w:val="24"/>
          <w:szCs w:val="24"/>
        </w:rPr>
        <w:t xml:space="preserve"> </w:t>
      </w:r>
      <w:bookmarkStart w:id="0" w:name="OLE_LINK458"/>
      <w:bookmarkStart w:id="1" w:name="OLE_LINK462"/>
      <w:bookmarkStart w:id="2" w:name="OLE_LINK478"/>
      <w:r w:rsidR="00EB743B" w:rsidRPr="00EB743B">
        <w:rPr>
          <w:rFonts w:ascii="Book Antiqua" w:hAnsi="Book Antiqua"/>
          <w:b/>
          <w:i/>
          <w:sz w:val="24"/>
          <w:szCs w:val="24"/>
        </w:rPr>
        <w:t>World Journal of Immunology</w:t>
      </w:r>
      <w:r w:rsidR="00EB743B" w:rsidRPr="00EB743B">
        <w:rPr>
          <w:rFonts w:ascii="Book Antiqua" w:hAnsi="Book Antiqua"/>
          <w:b/>
          <w:sz w:val="24"/>
          <w:szCs w:val="24"/>
        </w:rPr>
        <w:t xml:space="preserve"> </w:t>
      </w:r>
    </w:p>
    <w:p w:rsidR="00300922" w:rsidRPr="00EB743B" w:rsidRDefault="00EB743B" w:rsidP="00EB743B">
      <w:pPr>
        <w:adjustRightInd w:val="0"/>
        <w:snapToGrid w:val="0"/>
        <w:spacing w:after="0" w:line="360" w:lineRule="auto"/>
        <w:jc w:val="both"/>
        <w:rPr>
          <w:rFonts w:ascii="Book Antiqua" w:eastAsia="Times New Roman" w:hAnsi="Book Antiqua" w:cs="宋体"/>
          <w:b/>
          <w:color w:val="FF0000"/>
          <w:sz w:val="24"/>
          <w:szCs w:val="24"/>
        </w:rPr>
      </w:pPr>
      <w:r w:rsidRPr="00EB743B">
        <w:rPr>
          <w:rFonts w:ascii="Book Antiqua" w:hAnsi="Book Antiqua" w:cs="Arial"/>
          <w:b/>
          <w:sz w:val="24"/>
          <w:szCs w:val="24"/>
        </w:rPr>
        <w:t xml:space="preserve">ESPS Manuscript NO: </w:t>
      </w:r>
      <w:bookmarkEnd w:id="0"/>
      <w:bookmarkEnd w:id="1"/>
      <w:bookmarkEnd w:id="2"/>
      <w:r w:rsidR="00300922" w:rsidRPr="00EB743B">
        <w:rPr>
          <w:rFonts w:ascii="Book Antiqua" w:hAnsi="Book Antiqua"/>
          <w:b/>
          <w:sz w:val="24"/>
          <w:szCs w:val="24"/>
        </w:rPr>
        <w:t>29766</w:t>
      </w:r>
    </w:p>
    <w:p w:rsidR="00D975DF" w:rsidRPr="00EB743B" w:rsidRDefault="00EB743B" w:rsidP="00EB743B">
      <w:pPr>
        <w:suppressAutoHyphens/>
        <w:autoSpaceDE w:val="0"/>
        <w:autoSpaceDN w:val="0"/>
        <w:adjustRightInd w:val="0"/>
        <w:snapToGrid w:val="0"/>
        <w:spacing w:after="0" w:line="360" w:lineRule="auto"/>
        <w:jc w:val="both"/>
        <w:rPr>
          <w:rFonts w:ascii="Book Antiqua" w:hAnsi="Book Antiqua"/>
          <w:b/>
          <w:sz w:val="24"/>
          <w:szCs w:val="24"/>
          <w:lang w:eastAsia="zh-CN"/>
        </w:rPr>
      </w:pPr>
      <w:bookmarkStart w:id="3" w:name="OLE_LINK1617"/>
      <w:bookmarkStart w:id="4" w:name="OLE_LINK1618"/>
      <w:r w:rsidRPr="00EB743B">
        <w:rPr>
          <w:rFonts w:ascii="Book Antiqua" w:hAnsi="Book Antiqua"/>
          <w:b/>
          <w:sz w:val="24"/>
          <w:szCs w:val="24"/>
        </w:rPr>
        <w:t xml:space="preserve">Manuscript Type: </w:t>
      </w:r>
      <w:bookmarkEnd w:id="3"/>
      <w:bookmarkEnd w:id="4"/>
      <w:r w:rsidR="00D975DF" w:rsidRPr="00EB743B">
        <w:rPr>
          <w:rFonts w:ascii="Book Antiqua" w:hAnsi="Book Antiqua"/>
          <w:b/>
          <w:sz w:val="24"/>
          <w:szCs w:val="24"/>
        </w:rPr>
        <w:t xml:space="preserve">Editorial </w:t>
      </w:r>
    </w:p>
    <w:p w:rsidR="00AE5413" w:rsidRPr="00EB743B" w:rsidRDefault="00AE5413" w:rsidP="00EB743B">
      <w:pPr>
        <w:adjustRightInd w:val="0"/>
        <w:snapToGrid w:val="0"/>
        <w:spacing w:after="0" w:line="360" w:lineRule="auto"/>
        <w:jc w:val="both"/>
        <w:rPr>
          <w:rFonts w:ascii="Book Antiqua" w:hAnsi="Book Antiqua"/>
          <w:b/>
          <w:sz w:val="24"/>
          <w:szCs w:val="24"/>
          <w:lang w:eastAsia="zh-CN"/>
        </w:rPr>
      </w:pPr>
    </w:p>
    <w:p w:rsidR="005477C4" w:rsidRPr="00EB743B" w:rsidRDefault="00B03FEE" w:rsidP="00EB743B">
      <w:pPr>
        <w:adjustRightInd w:val="0"/>
        <w:snapToGrid w:val="0"/>
        <w:spacing w:after="0" w:line="360" w:lineRule="auto"/>
        <w:jc w:val="both"/>
        <w:rPr>
          <w:rFonts w:ascii="Book Antiqua" w:hAnsi="Book Antiqua"/>
          <w:b/>
          <w:sz w:val="24"/>
          <w:szCs w:val="24"/>
        </w:rPr>
      </w:pPr>
      <w:bookmarkStart w:id="5" w:name="OLE_LINK474"/>
      <w:bookmarkStart w:id="6" w:name="OLE_LINK475"/>
      <w:r w:rsidRPr="00EB743B">
        <w:rPr>
          <w:rFonts w:ascii="Book Antiqua" w:hAnsi="Book Antiqua"/>
          <w:b/>
          <w:sz w:val="24"/>
          <w:szCs w:val="24"/>
        </w:rPr>
        <w:t xml:space="preserve">Myeloid </w:t>
      </w:r>
      <w:r w:rsidR="00EB743B" w:rsidRPr="00EB743B">
        <w:rPr>
          <w:rFonts w:ascii="Book Antiqua" w:hAnsi="Book Antiqua"/>
          <w:b/>
          <w:sz w:val="24"/>
          <w:szCs w:val="24"/>
        </w:rPr>
        <w:t>derived suppressor cells in breast cancer</w:t>
      </w:r>
      <w:r w:rsidRPr="00EB743B">
        <w:rPr>
          <w:rFonts w:ascii="Book Antiqua" w:hAnsi="Book Antiqua"/>
          <w:b/>
          <w:sz w:val="24"/>
          <w:szCs w:val="24"/>
        </w:rPr>
        <w:t xml:space="preserve">: A </w:t>
      </w:r>
      <w:r w:rsidR="00EB743B" w:rsidRPr="00EB743B">
        <w:rPr>
          <w:rFonts w:ascii="Book Antiqua" w:hAnsi="Book Antiqua"/>
          <w:b/>
          <w:sz w:val="24"/>
          <w:szCs w:val="24"/>
        </w:rPr>
        <w:t>novel therapeutic target</w:t>
      </w:r>
      <w:r w:rsidRPr="00EB743B">
        <w:rPr>
          <w:rFonts w:ascii="Book Antiqua" w:hAnsi="Book Antiqua"/>
          <w:b/>
          <w:sz w:val="24"/>
          <w:szCs w:val="24"/>
        </w:rPr>
        <w:t>?</w:t>
      </w:r>
    </w:p>
    <w:bookmarkEnd w:id="5"/>
    <w:bookmarkEnd w:id="6"/>
    <w:p w:rsidR="00300922" w:rsidRPr="00EB743B" w:rsidRDefault="00300922" w:rsidP="00EB743B">
      <w:pPr>
        <w:adjustRightInd w:val="0"/>
        <w:snapToGrid w:val="0"/>
        <w:spacing w:after="0" w:line="360" w:lineRule="auto"/>
        <w:jc w:val="both"/>
        <w:rPr>
          <w:rFonts w:ascii="Book Antiqua" w:hAnsi="Book Antiqua"/>
          <w:sz w:val="24"/>
          <w:szCs w:val="24"/>
        </w:rPr>
      </w:pPr>
    </w:p>
    <w:p w:rsidR="00D975DF" w:rsidRPr="00EB743B" w:rsidRDefault="00D975DF" w:rsidP="00EB743B">
      <w:pPr>
        <w:adjustRightInd w:val="0"/>
        <w:snapToGrid w:val="0"/>
        <w:spacing w:after="0" w:line="360" w:lineRule="auto"/>
        <w:jc w:val="both"/>
        <w:rPr>
          <w:rFonts w:ascii="Book Antiqua" w:hAnsi="Book Antiqua"/>
          <w:sz w:val="24"/>
          <w:szCs w:val="24"/>
        </w:rPr>
      </w:pPr>
      <w:r w:rsidRPr="00EB743B">
        <w:rPr>
          <w:rFonts w:ascii="Book Antiqua" w:hAnsi="Book Antiqua"/>
          <w:sz w:val="24"/>
          <w:szCs w:val="24"/>
        </w:rPr>
        <w:t>Weston R</w:t>
      </w:r>
      <w:r w:rsidR="00EB743B">
        <w:rPr>
          <w:rFonts w:ascii="Book Antiqua" w:hAnsi="Book Antiqua" w:hint="eastAsia"/>
          <w:sz w:val="24"/>
          <w:szCs w:val="24"/>
          <w:lang w:eastAsia="zh-CN"/>
        </w:rPr>
        <w:t xml:space="preserve">M </w:t>
      </w:r>
      <w:r w:rsidR="00EB743B" w:rsidRPr="00EB743B">
        <w:rPr>
          <w:rFonts w:ascii="Book Antiqua" w:hAnsi="Book Antiqua" w:hint="eastAsia"/>
          <w:i/>
          <w:sz w:val="24"/>
          <w:szCs w:val="24"/>
          <w:lang w:eastAsia="zh-CN"/>
        </w:rPr>
        <w:t>et al</w:t>
      </w:r>
      <w:r w:rsidR="00EB743B">
        <w:rPr>
          <w:rFonts w:ascii="Book Antiqua" w:hAnsi="Book Antiqua" w:hint="eastAsia"/>
          <w:sz w:val="24"/>
          <w:szCs w:val="24"/>
          <w:lang w:eastAsia="zh-CN"/>
        </w:rPr>
        <w:t xml:space="preserve">. </w:t>
      </w:r>
      <w:r w:rsidR="003A19D8" w:rsidRPr="00EB743B">
        <w:rPr>
          <w:rFonts w:ascii="Book Antiqua" w:hAnsi="Book Antiqua"/>
          <w:sz w:val="24"/>
          <w:szCs w:val="24"/>
        </w:rPr>
        <w:t>Stopping</w:t>
      </w:r>
      <w:r w:rsidR="001F222C" w:rsidRPr="00EB743B">
        <w:rPr>
          <w:rFonts w:ascii="Book Antiqua" w:hAnsi="Book Antiqua"/>
          <w:sz w:val="24"/>
          <w:szCs w:val="24"/>
        </w:rPr>
        <w:t xml:space="preserve"> immune </w:t>
      </w:r>
      <w:r w:rsidR="003A19D8" w:rsidRPr="00EB743B">
        <w:rPr>
          <w:rFonts w:ascii="Book Antiqua" w:hAnsi="Book Antiqua"/>
          <w:sz w:val="24"/>
          <w:szCs w:val="24"/>
        </w:rPr>
        <w:t>evasion</w:t>
      </w:r>
      <w:r w:rsidR="001F222C" w:rsidRPr="00EB743B">
        <w:rPr>
          <w:rFonts w:ascii="Book Antiqua" w:hAnsi="Book Antiqua"/>
          <w:sz w:val="24"/>
          <w:szCs w:val="24"/>
        </w:rPr>
        <w:t xml:space="preserve"> in breast cancer</w:t>
      </w:r>
    </w:p>
    <w:p w:rsidR="00300922" w:rsidRDefault="00300922" w:rsidP="00EB743B">
      <w:pPr>
        <w:adjustRightInd w:val="0"/>
        <w:snapToGrid w:val="0"/>
        <w:spacing w:after="0" w:line="360" w:lineRule="auto"/>
        <w:jc w:val="both"/>
        <w:rPr>
          <w:rFonts w:ascii="Book Antiqua" w:hAnsi="Book Antiqua"/>
          <w:b/>
          <w:sz w:val="24"/>
          <w:szCs w:val="24"/>
          <w:lang w:eastAsia="zh-CN"/>
        </w:rPr>
      </w:pPr>
    </w:p>
    <w:p w:rsidR="00EB743B" w:rsidRDefault="00EB743B" w:rsidP="00EB743B">
      <w:pPr>
        <w:adjustRightInd w:val="0"/>
        <w:snapToGrid w:val="0"/>
        <w:spacing w:after="0" w:line="360" w:lineRule="auto"/>
        <w:jc w:val="both"/>
        <w:rPr>
          <w:rFonts w:ascii="Book Antiqua" w:hAnsi="Book Antiqua"/>
          <w:b/>
          <w:sz w:val="24"/>
          <w:szCs w:val="24"/>
          <w:lang w:eastAsia="zh-CN"/>
        </w:rPr>
      </w:pPr>
      <w:r w:rsidRPr="00EB743B">
        <w:rPr>
          <w:rFonts w:ascii="Book Antiqua" w:hAnsi="Book Antiqua"/>
          <w:b/>
          <w:sz w:val="24"/>
          <w:szCs w:val="24"/>
        </w:rPr>
        <w:t>Rebekah M</w:t>
      </w:r>
      <w:r>
        <w:rPr>
          <w:rFonts w:ascii="Book Antiqua" w:hAnsi="Book Antiqua"/>
          <w:b/>
          <w:sz w:val="24"/>
          <w:szCs w:val="24"/>
        </w:rPr>
        <w:t xml:space="preserve"> Weston, Cordula M Stover</w:t>
      </w:r>
    </w:p>
    <w:p w:rsidR="00EB743B" w:rsidRPr="00EB743B" w:rsidRDefault="00EB743B" w:rsidP="00EB743B">
      <w:pPr>
        <w:adjustRightInd w:val="0"/>
        <w:snapToGrid w:val="0"/>
        <w:spacing w:after="0" w:line="360" w:lineRule="auto"/>
        <w:jc w:val="both"/>
        <w:rPr>
          <w:rFonts w:ascii="Book Antiqua" w:hAnsi="Book Antiqua"/>
          <w:b/>
          <w:sz w:val="24"/>
          <w:szCs w:val="24"/>
          <w:lang w:eastAsia="zh-CN"/>
        </w:rPr>
      </w:pPr>
    </w:p>
    <w:p w:rsidR="00D975DF" w:rsidRDefault="00D975DF" w:rsidP="00EB743B">
      <w:pPr>
        <w:adjustRightInd w:val="0"/>
        <w:snapToGrid w:val="0"/>
        <w:spacing w:after="0" w:line="360" w:lineRule="auto"/>
        <w:jc w:val="both"/>
        <w:rPr>
          <w:rFonts w:ascii="Book Antiqua" w:hAnsi="Book Antiqua"/>
          <w:sz w:val="24"/>
          <w:szCs w:val="24"/>
          <w:lang w:eastAsia="zh-CN"/>
        </w:rPr>
      </w:pPr>
      <w:r w:rsidRPr="00EB743B">
        <w:rPr>
          <w:rFonts w:ascii="Book Antiqua" w:hAnsi="Book Antiqua"/>
          <w:b/>
          <w:sz w:val="24"/>
          <w:szCs w:val="24"/>
        </w:rPr>
        <w:t xml:space="preserve">Rebekah </w:t>
      </w:r>
      <w:r w:rsidR="00C16A31" w:rsidRPr="00EB743B">
        <w:rPr>
          <w:rFonts w:ascii="Book Antiqua" w:hAnsi="Book Antiqua"/>
          <w:b/>
          <w:sz w:val="24"/>
          <w:szCs w:val="24"/>
        </w:rPr>
        <w:t>M</w:t>
      </w:r>
      <w:r w:rsidRPr="00EB743B">
        <w:rPr>
          <w:rFonts w:ascii="Book Antiqua" w:hAnsi="Book Antiqua"/>
          <w:b/>
          <w:sz w:val="24"/>
          <w:szCs w:val="24"/>
        </w:rPr>
        <w:t xml:space="preserve"> Weston, Cordula M Stover, </w:t>
      </w:r>
      <w:r w:rsidR="00EB743B" w:rsidRPr="00EB743B">
        <w:rPr>
          <w:rFonts w:ascii="Book Antiqua" w:hAnsi="Book Antiqua"/>
          <w:sz w:val="24"/>
          <w:szCs w:val="24"/>
        </w:rPr>
        <w:t xml:space="preserve">Biological Sciences and Psychology, College of Medicine, </w:t>
      </w:r>
      <w:r w:rsidRPr="00EB743B">
        <w:rPr>
          <w:rFonts w:ascii="Book Antiqua" w:hAnsi="Book Antiqua"/>
          <w:sz w:val="24"/>
          <w:szCs w:val="24"/>
        </w:rPr>
        <w:t>University of Leicester, Leicester LE1 9HN, U</w:t>
      </w:r>
      <w:r w:rsidR="00EB743B">
        <w:rPr>
          <w:rFonts w:ascii="Book Antiqua" w:hAnsi="Book Antiqua" w:hint="eastAsia"/>
          <w:sz w:val="24"/>
          <w:szCs w:val="24"/>
          <w:lang w:eastAsia="zh-CN"/>
        </w:rPr>
        <w:t>nited Kingdom</w:t>
      </w:r>
    </w:p>
    <w:p w:rsidR="00EB743B" w:rsidRDefault="00EB743B" w:rsidP="00EB743B">
      <w:pPr>
        <w:adjustRightInd w:val="0"/>
        <w:snapToGrid w:val="0"/>
        <w:spacing w:after="0" w:line="360" w:lineRule="auto"/>
        <w:jc w:val="both"/>
        <w:rPr>
          <w:rFonts w:ascii="Book Antiqua" w:hAnsi="Book Antiqua"/>
          <w:sz w:val="24"/>
          <w:szCs w:val="24"/>
          <w:lang w:eastAsia="zh-CN"/>
        </w:rPr>
      </w:pPr>
    </w:p>
    <w:p w:rsidR="00EB743B" w:rsidRDefault="00EB743B" w:rsidP="00EB743B">
      <w:pPr>
        <w:adjustRightInd w:val="0"/>
        <w:snapToGrid w:val="0"/>
        <w:spacing w:after="0" w:line="360" w:lineRule="auto"/>
        <w:jc w:val="both"/>
        <w:rPr>
          <w:rFonts w:ascii="Book Antiqua" w:hAnsi="Book Antiqua"/>
          <w:sz w:val="24"/>
          <w:szCs w:val="24"/>
          <w:lang w:eastAsia="zh-CN"/>
        </w:rPr>
      </w:pPr>
      <w:r w:rsidRPr="00EB743B">
        <w:rPr>
          <w:rFonts w:ascii="Book Antiqua" w:hAnsi="Book Antiqua"/>
          <w:b/>
          <w:sz w:val="24"/>
          <w:szCs w:val="24"/>
        </w:rPr>
        <w:t xml:space="preserve">Cordula M Stover, </w:t>
      </w:r>
      <w:r w:rsidRPr="00EB743B">
        <w:rPr>
          <w:rFonts w:ascii="Book Antiqua" w:hAnsi="Book Antiqua" w:cs="Book Antiqua"/>
          <w:sz w:val="24"/>
          <w:szCs w:val="24"/>
        </w:rPr>
        <w:t xml:space="preserve">Department of Infection, Immunity and Inflammation, University of Leicester, Leicester LE1 9HN, </w:t>
      </w:r>
      <w:r w:rsidRPr="00EB743B">
        <w:rPr>
          <w:rFonts w:ascii="Book Antiqua" w:hAnsi="Book Antiqua"/>
          <w:sz w:val="24"/>
          <w:szCs w:val="24"/>
        </w:rPr>
        <w:t>U</w:t>
      </w:r>
      <w:r>
        <w:rPr>
          <w:rFonts w:ascii="Book Antiqua" w:hAnsi="Book Antiqua" w:hint="eastAsia"/>
          <w:sz w:val="24"/>
          <w:szCs w:val="24"/>
          <w:lang w:eastAsia="zh-CN"/>
        </w:rPr>
        <w:t>nited Kingdom</w:t>
      </w:r>
    </w:p>
    <w:p w:rsidR="00EB743B" w:rsidRPr="00EB743B" w:rsidRDefault="00EB743B" w:rsidP="00EB743B">
      <w:pPr>
        <w:adjustRightInd w:val="0"/>
        <w:snapToGrid w:val="0"/>
        <w:spacing w:after="0" w:line="360" w:lineRule="auto"/>
        <w:jc w:val="both"/>
        <w:rPr>
          <w:rFonts w:ascii="Book Antiqua" w:hAnsi="Book Antiqua"/>
          <w:sz w:val="24"/>
          <w:szCs w:val="24"/>
          <w:lang w:eastAsia="zh-CN"/>
        </w:rPr>
      </w:pPr>
    </w:p>
    <w:p w:rsidR="00D975DF" w:rsidRPr="00EB743B" w:rsidRDefault="00D975DF" w:rsidP="00EB743B">
      <w:pPr>
        <w:adjustRightInd w:val="0"/>
        <w:snapToGrid w:val="0"/>
        <w:spacing w:after="0" w:line="360" w:lineRule="auto"/>
        <w:jc w:val="both"/>
        <w:rPr>
          <w:rFonts w:ascii="Book Antiqua" w:hAnsi="Book Antiqua"/>
          <w:sz w:val="24"/>
          <w:szCs w:val="24"/>
        </w:rPr>
      </w:pPr>
      <w:r w:rsidRPr="00EB743B">
        <w:rPr>
          <w:rFonts w:ascii="Book Antiqua" w:hAnsi="Book Antiqua"/>
          <w:b/>
          <w:sz w:val="24"/>
          <w:szCs w:val="24"/>
        </w:rPr>
        <w:t xml:space="preserve">Author contributions: </w:t>
      </w:r>
      <w:r w:rsidRPr="00EB743B">
        <w:rPr>
          <w:rFonts w:ascii="Book Antiqua" w:hAnsi="Book Antiqua"/>
          <w:sz w:val="24"/>
          <w:szCs w:val="24"/>
        </w:rPr>
        <w:t xml:space="preserve">Weston </w:t>
      </w:r>
      <w:r w:rsidR="00EB743B">
        <w:rPr>
          <w:rFonts w:ascii="Book Antiqua" w:hAnsi="Book Antiqua" w:hint="eastAsia"/>
          <w:sz w:val="24"/>
          <w:szCs w:val="24"/>
          <w:lang w:eastAsia="zh-CN"/>
        </w:rPr>
        <w:t xml:space="preserve">RM </w:t>
      </w:r>
      <w:r w:rsidR="00583A5C" w:rsidRPr="00EB743B">
        <w:rPr>
          <w:rFonts w:ascii="Book Antiqua" w:hAnsi="Book Antiqua"/>
          <w:sz w:val="24"/>
          <w:szCs w:val="24"/>
        </w:rPr>
        <w:t>researched the field, extracted and compiled the findings</w:t>
      </w:r>
      <w:r w:rsidR="00EB743B">
        <w:rPr>
          <w:rFonts w:ascii="Book Antiqua" w:hAnsi="Book Antiqua" w:hint="eastAsia"/>
          <w:sz w:val="24"/>
          <w:szCs w:val="24"/>
          <w:lang w:eastAsia="zh-CN"/>
        </w:rPr>
        <w:t>;</w:t>
      </w:r>
      <w:r w:rsidRPr="00EB743B">
        <w:rPr>
          <w:rFonts w:ascii="Book Antiqua" w:hAnsi="Book Antiqua"/>
          <w:sz w:val="24"/>
          <w:szCs w:val="24"/>
        </w:rPr>
        <w:t xml:space="preserve"> Stover </w:t>
      </w:r>
      <w:r w:rsidR="00EB743B">
        <w:rPr>
          <w:rFonts w:ascii="Book Antiqua" w:hAnsi="Book Antiqua" w:hint="eastAsia"/>
          <w:sz w:val="24"/>
          <w:szCs w:val="24"/>
          <w:lang w:eastAsia="zh-CN"/>
        </w:rPr>
        <w:t xml:space="preserve">CM </w:t>
      </w:r>
      <w:r w:rsidR="00583A5C" w:rsidRPr="00EB743B">
        <w:rPr>
          <w:rFonts w:ascii="Book Antiqua" w:hAnsi="Book Antiqua"/>
          <w:sz w:val="24"/>
          <w:szCs w:val="24"/>
        </w:rPr>
        <w:t xml:space="preserve">discussed </w:t>
      </w:r>
      <w:r w:rsidR="0035293D" w:rsidRPr="00EB743B">
        <w:rPr>
          <w:rFonts w:ascii="Book Antiqua" w:hAnsi="Book Antiqua"/>
          <w:sz w:val="24"/>
          <w:szCs w:val="24"/>
        </w:rPr>
        <w:t xml:space="preserve">the </w:t>
      </w:r>
      <w:r w:rsidR="00583A5C" w:rsidRPr="00EB743B">
        <w:rPr>
          <w:rFonts w:ascii="Book Antiqua" w:hAnsi="Book Antiqua"/>
          <w:sz w:val="24"/>
          <w:szCs w:val="24"/>
        </w:rPr>
        <w:t>evaluation and revised the paper.</w:t>
      </w:r>
    </w:p>
    <w:p w:rsidR="00300922" w:rsidRPr="00EB743B" w:rsidRDefault="00300922" w:rsidP="00EB743B">
      <w:pPr>
        <w:autoSpaceDE w:val="0"/>
        <w:autoSpaceDN w:val="0"/>
        <w:adjustRightInd w:val="0"/>
        <w:snapToGrid w:val="0"/>
        <w:spacing w:after="0" w:line="360" w:lineRule="auto"/>
        <w:jc w:val="both"/>
        <w:rPr>
          <w:rFonts w:ascii="Book Antiqua" w:hAnsi="Book Antiqua" w:cs="Book Antiqua"/>
          <w:b/>
          <w:sz w:val="24"/>
          <w:szCs w:val="24"/>
        </w:rPr>
      </w:pPr>
    </w:p>
    <w:p w:rsidR="00D975DF" w:rsidRPr="00EB743B" w:rsidRDefault="00314510" w:rsidP="00EB743B">
      <w:pPr>
        <w:autoSpaceDE w:val="0"/>
        <w:autoSpaceDN w:val="0"/>
        <w:adjustRightInd w:val="0"/>
        <w:snapToGrid w:val="0"/>
        <w:spacing w:after="0" w:line="360" w:lineRule="auto"/>
        <w:jc w:val="both"/>
        <w:rPr>
          <w:rFonts w:ascii="Book Antiqua" w:hAnsi="Book Antiqua" w:cs="Book Antiqua"/>
          <w:sz w:val="24"/>
          <w:szCs w:val="24"/>
        </w:rPr>
      </w:pPr>
      <w:bookmarkStart w:id="7" w:name="OLE_LINK222"/>
      <w:bookmarkStart w:id="8" w:name="OLE_LINK223"/>
      <w:r w:rsidRPr="00C52BCF">
        <w:rPr>
          <w:rFonts w:ascii="Book Antiqua" w:hAnsi="Book Antiqua"/>
          <w:b/>
          <w:color w:val="000000"/>
          <w:sz w:val="24"/>
          <w:szCs w:val="24"/>
        </w:rPr>
        <w:t>Conflict-of-interest statement:</w:t>
      </w:r>
      <w:bookmarkEnd w:id="7"/>
      <w:bookmarkEnd w:id="8"/>
      <w:r w:rsidR="00D975DF" w:rsidRPr="00EB743B">
        <w:rPr>
          <w:rFonts w:ascii="Book Antiqua" w:hAnsi="Book Antiqua"/>
          <w:b/>
          <w:sz w:val="24"/>
          <w:szCs w:val="24"/>
        </w:rPr>
        <w:t xml:space="preserve"> </w:t>
      </w:r>
      <w:r w:rsidR="00D975DF" w:rsidRPr="00EB743B">
        <w:rPr>
          <w:rFonts w:ascii="Book Antiqua" w:hAnsi="Book Antiqua"/>
          <w:sz w:val="24"/>
          <w:szCs w:val="24"/>
        </w:rPr>
        <w:t xml:space="preserve">The authors </w:t>
      </w:r>
      <w:r w:rsidR="00D975DF" w:rsidRPr="00EB743B">
        <w:rPr>
          <w:rFonts w:ascii="Book Antiqua" w:hAnsi="Book Antiqua" w:cs="Book Antiqua"/>
          <w:sz w:val="24"/>
          <w:szCs w:val="24"/>
        </w:rPr>
        <w:t>declare no conflict of interest</w:t>
      </w:r>
      <w:r w:rsidR="001F222C" w:rsidRPr="00EB743B">
        <w:rPr>
          <w:rFonts w:ascii="Book Antiqua" w:hAnsi="Book Antiqua" w:cs="Book Antiqua"/>
          <w:sz w:val="24"/>
          <w:szCs w:val="24"/>
        </w:rPr>
        <w:t xml:space="preserve"> </w:t>
      </w:r>
      <w:r w:rsidR="00D975DF" w:rsidRPr="00EB743B">
        <w:rPr>
          <w:rFonts w:ascii="Book Antiqua" w:hAnsi="Book Antiqua" w:cs="Book Antiqua"/>
          <w:sz w:val="24"/>
          <w:szCs w:val="24"/>
        </w:rPr>
        <w:t>related to this publication.</w:t>
      </w:r>
    </w:p>
    <w:p w:rsidR="00300922" w:rsidRPr="00EB743B" w:rsidRDefault="00300922" w:rsidP="00EB743B">
      <w:pPr>
        <w:autoSpaceDE w:val="0"/>
        <w:autoSpaceDN w:val="0"/>
        <w:adjustRightInd w:val="0"/>
        <w:snapToGrid w:val="0"/>
        <w:spacing w:after="0" w:line="360" w:lineRule="auto"/>
        <w:jc w:val="both"/>
        <w:rPr>
          <w:rFonts w:ascii="Book Antiqua" w:hAnsi="Book Antiqua" w:cs="Book Antiqua"/>
          <w:sz w:val="24"/>
          <w:szCs w:val="24"/>
        </w:rPr>
      </w:pPr>
    </w:p>
    <w:p w:rsidR="00645832" w:rsidRPr="00C52BCF" w:rsidRDefault="00645832" w:rsidP="00645832">
      <w:pPr>
        <w:widowControl w:val="0"/>
        <w:adjustRightInd w:val="0"/>
        <w:snapToGrid w:val="0"/>
        <w:spacing w:after="0" w:line="360" w:lineRule="auto"/>
        <w:jc w:val="both"/>
        <w:rPr>
          <w:rFonts w:ascii="Book Antiqua" w:hAnsi="Book Antiqua"/>
          <w:sz w:val="24"/>
          <w:szCs w:val="24"/>
        </w:rPr>
      </w:pPr>
      <w:bookmarkStart w:id="9" w:name="OLE_LINK111"/>
      <w:bookmarkStart w:id="10" w:name="OLE_LINK112"/>
      <w:bookmarkStart w:id="11" w:name="OLE_LINK54"/>
      <w:bookmarkStart w:id="12" w:name="OLE_LINK70"/>
      <w:bookmarkStart w:id="13" w:name="OLE_LINK123"/>
      <w:bookmarkStart w:id="14" w:name="OLE_LINK183"/>
      <w:bookmarkStart w:id="15" w:name="OLE_LINK329"/>
      <w:bookmarkStart w:id="16" w:name="OLE_LINK424"/>
      <w:bookmarkStart w:id="17" w:name="OLE_LINK268"/>
      <w:bookmarkStart w:id="18" w:name="OLE_LINK269"/>
      <w:bookmarkStart w:id="19" w:name="OLE_LINK439"/>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9"/>
      <w:bookmarkEnd w:id="10"/>
    </w:p>
    <w:bookmarkEnd w:id="11"/>
    <w:bookmarkEnd w:id="12"/>
    <w:bookmarkEnd w:id="13"/>
    <w:bookmarkEnd w:id="14"/>
    <w:bookmarkEnd w:id="15"/>
    <w:bookmarkEnd w:id="16"/>
    <w:p w:rsidR="00645832" w:rsidRPr="00C52BCF" w:rsidRDefault="00645832" w:rsidP="00645832">
      <w:pPr>
        <w:snapToGrid w:val="0"/>
        <w:spacing w:after="0" w:line="360" w:lineRule="auto"/>
        <w:ind w:right="120"/>
        <w:jc w:val="both"/>
        <w:rPr>
          <w:rFonts w:ascii="Book Antiqua" w:hAnsi="Book Antiqua" w:cs="Times New Roman"/>
          <w:color w:val="000000"/>
          <w:sz w:val="24"/>
          <w:szCs w:val="24"/>
        </w:rPr>
      </w:pPr>
    </w:p>
    <w:p w:rsidR="00645832" w:rsidRPr="00C52BCF" w:rsidRDefault="00645832" w:rsidP="00645832">
      <w:pPr>
        <w:snapToGrid w:val="0"/>
        <w:spacing w:after="0" w:line="360" w:lineRule="auto"/>
        <w:ind w:right="120"/>
        <w:jc w:val="both"/>
        <w:rPr>
          <w:rFonts w:ascii="Book Antiqua" w:hAnsi="Book Antiqua" w:cs="Times New Roman"/>
          <w:color w:val="000000"/>
          <w:sz w:val="24"/>
          <w:szCs w:val="24"/>
        </w:rPr>
      </w:pPr>
      <w:bookmarkStart w:id="20" w:name="OLE_LINK219"/>
      <w:bookmarkStart w:id="21" w:name="OLE_LINK368"/>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17"/>
    <w:bookmarkEnd w:id="18"/>
    <w:bookmarkEnd w:id="19"/>
    <w:bookmarkEnd w:id="20"/>
    <w:bookmarkEnd w:id="21"/>
    <w:p w:rsidR="00645832" w:rsidRDefault="00645832" w:rsidP="00EB743B">
      <w:pPr>
        <w:adjustRightInd w:val="0"/>
        <w:snapToGrid w:val="0"/>
        <w:spacing w:after="0" w:line="360" w:lineRule="auto"/>
        <w:jc w:val="both"/>
        <w:rPr>
          <w:rFonts w:ascii="Book Antiqua" w:hAnsi="Book Antiqua" w:cs="Book Antiqua"/>
          <w:b/>
          <w:sz w:val="24"/>
          <w:szCs w:val="24"/>
          <w:lang w:eastAsia="zh-CN"/>
        </w:rPr>
      </w:pPr>
    </w:p>
    <w:p w:rsidR="00D975DF" w:rsidRPr="00EB743B" w:rsidRDefault="00F704A1" w:rsidP="00EB743B">
      <w:pPr>
        <w:adjustRightInd w:val="0"/>
        <w:snapToGrid w:val="0"/>
        <w:spacing w:after="0" w:line="360" w:lineRule="auto"/>
        <w:jc w:val="both"/>
        <w:rPr>
          <w:rFonts w:ascii="Book Antiqua" w:hAnsi="Book Antiqua" w:cs="Book Antiqua"/>
          <w:sz w:val="24"/>
          <w:szCs w:val="24"/>
        </w:rPr>
      </w:pPr>
      <w:r w:rsidRPr="00C52BCF">
        <w:rPr>
          <w:rFonts w:ascii="Book Antiqua" w:hAnsi="Book Antiqua"/>
          <w:b/>
          <w:color w:val="000000"/>
          <w:sz w:val="24"/>
          <w:szCs w:val="24"/>
        </w:rPr>
        <w:t>Correspondence to:</w:t>
      </w:r>
      <w:r w:rsidR="00645832" w:rsidRPr="00645832">
        <w:rPr>
          <w:rFonts w:ascii="Book Antiqua" w:hAnsi="Book Antiqua"/>
          <w:b/>
          <w:sz w:val="24"/>
          <w:szCs w:val="24"/>
        </w:rPr>
        <w:t xml:space="preserve"> </w:t>
      </w:r>
      <w:r w:rsidR="00645832">
        <w:rPr>
          <w:rFonts w:ascii="Book Antiqua" w:hAnsi="Book Antiqua"/>
          <w:b/>
          <w:sz w:val="24"/>
          <w:szCs w:val="24"/>
        </w:rPr>
        <w:t>Cordula M Stover</w:t>
      </w:r>
      <w:r w:rsidR="00645832" w:rsidRPr="00645832">
        <w:rPr>
          <w:rFonts w:ascii="Book Antiqua" w:hAnsi="Book Antiqua" w:hint="eastAsia"/>
          <w:b/>
          <w:sz w:val="24"/>
          <w:szCs w:val="24"/>
          <w:lang w:eastAsia="zh-CN"/>
        </w:rPr>
        <w:t>,</w:t>
      </w:r>
      <w:r w:rsidR="00645832" w:rsidRPr="00645832">
        <w:rPr>
          <w:rFonts w:ascii="Book Antiqua" w:hAnsi="Book Antiqua" w:cs="Book Antiqua"/>
          <w:b/>
          <w:sz w:val="24"/>
          <w:szCs w:val="24"/>
        </w:rPr>
        <w:t xml:space="preserve"> </w:t>
      </w:r>
      <w:r w:rsidR="00D975DF" w:rsidRPr="00645832">
        <w:rPr>
          <w:rFonts w:ascii="Book Antiqua" w:hAnsi="Book Antiqua" w:cs="Book Antiqua"/>
          <w:b/>
          <w:sz w:val="24"/>
          <w:szCs w:val="24"/>
        </w:rPr>
        <w:t>PhD, Associate Professor,</w:t>
      </w:r>
      <w:r w:rsidR="00D975DF" w:rsidRPr="00EB743B">
        <w:rPr>
          <w:rFonts w:ascii="Book Antiqua" w:hAnsi="Book Antiqua" w:cs="Book Antiqua"/>
          <w:sz w:val="24"/>
          <w:szCs w:val="24"/>
        </w:rPr>
        <w:t xml:space="preserve"> Department of Infection, Immunity and Inflammation, University of Leicester, Maurice Shock Medical Sciences Building, University road, Leicester LE1 9HN</w:t>
      </w:r>
      <w:r w:rsidR="00300922" w:rsidRPr="00EB743B">
        <w:rPr>
          <w:rFonts w:ascii="Book Antiqua" w:hAnsi="Book Antiqua" w:cs="Book Antiqua"/>
          <w:sz w:val="24"/>
          <w:szCs w:val="24"/>
        </w:rPr>
        <w:t xml:space="preserve">, </w:t>
      </w:r>
      <w:r w:rsidR="00645832" w:rsidRPr="00EB743B">
        <w:rPr>
          <w:rFonts w:ascii="Book Antiqua" w:hAnsi="Book Antiqua"/>
          <w:sz w:val="24"/>
          <w:szCs w:val="24"/>
        </w:rPr>
        <w:t>U</w:t>
      </w:r>
      <w:r w:rsidR="00645832">
        <w:rPr>
          <w:rFonts w:ascii="Book Antiqua" w:hAnsi="Book Antiqua" w:hint="eastAsia"/>
          <w:sz w:val="24"/>
          <w:szCs w:val="24"/>
          <w:lang w:eastAsia="zh-CN"/>
        </w:rPr>
        <w:t>nited Kingdom</w:t>
      </w:r>
      <w:r w:rsidR="00300922" w:rsidRPr="00EB743B">
        <w:rPr>
          <w:rFonts w:ascii="Book Antiqua" w:hAnsi="Book Antiqua" w:cs="Book Antiqua"/>
          <w:sz w:val="24"/>
          <w:szCs w:val="24"/>
        </w:rPr>
        <w:t>.</w:t>
      </w:r>
      <w:r w:rsidR="00D975DF" w:rsidRPr="00EB743B">
        <w:rPr>
          <w:rFonts w:ascii="Book Antiqua" w:hAnsi="Book Antiqua" w:cs="Book Antiqua"/>
          <w:sz w:val="24"/>
          <w:szCs w:val="24"/>
        </w:rPr>
        <w:t xml:space="preserve"> </w:t>
      </w:r>
      <w:hyperlink r:id="rId8" w:history="1">
        <w:r w:rsidR="00D975DF" w:rsidRPr="00EB743B">
          <w:rPr>
            <w:rStyle w:val="a4"/>
            <w:rFonts w:ascii="Book Antiqua" w:hAnsi="Book Antiqua" w:cs="Book Antiqua"/>
            <w:color w:val="auto"/>
            <w:sz w:val="24"/>
            <w:szCs w:val="24"/>
            <w:u w:val="none"/>
          </w:rPr>
          <w:t>cms13@le.ac.uk</w:t>
        </w:r>
      </w:hyperlink>
      <w:r w:rsidR="00D975DF" w:rsidRPr="00EB743B">
        <w:rPr>
          <w:rFonts w:ascii="Book Antiqua" w:hAnsi="Book Antiqua" w:cs="Book Antiqua"/>
          <w:sz w:val="24"/>
          <w:szCs w:val="24"/>
        </w:rPr>
        <w:t xml:space="preserve"> </w:t>
      </w:r>
    </w:p>
    <w:p w:rsidR="00D975DF" w:rsidRPr="00EB743B" w:rsidRDefault="00026DD4" w:rsidP="00EB743B">
      <w:pPr>
        <w:adjustRightInd w:val="0"/>
        <w:snapToGrid w:val="0"/>
        <w:spacing w:after="0" w:line="360" w:lineRule="auto"/>
        <w:jc w:val="both"/>
        <w:rPr>
          <w:rFonts w:ascii="Book Antiqua" w:hAnsi="Book Antiqua" w:cs="Book Antiqua"/>
          <w:sz w:val="24"/>
          <w:szCs w:val="24"/>
        </w:rPr>
      </w:pPr>
      <w:r w:rsidRPr="00C52BCF">
        <w:rPr>
          <w:rFonts w:ascii="Book Antiqua" w:hAnsi="Book Antiqua"/>
          <w:b/>
          <w:color w:val="000000"/>
          <w:sz w:val="24"/>
          <w:szCs w:val="24"/>
        </w:rPr>
        <w:t>Telephone:</w:t>
      </w:r>
      <w:r>
        <w:rPr>
          <w:rFonts w:ascii="Book Antiqua" w:hAnsi="Book Antiqua" w:hint="eastAsia"/>
          <w:b/>
          <w:color w:val="000000"/>
          <w:sz w:val="24"/>
          <w:szCs w:val="24"/>
          <w:lang w:eastAsia="zh-CN"/>
        </w:rPr>
        <w:t xml:space="preserve"> </w:t>
      </w:r>
      <w:r>
        <w:rPr>
          <w:rFonts w:ascii="Book Antiqua" w:hAnsi="Book Antiqua" w:cs="Book Antiqua"/>
          <w:sz w:val="24"/>
          <w:szCs w:val="24"/>
        </w:rPr>
        <w:t>+44-116-252</w:t>
      </w:r>
      <w:r w:rsidR="00D975DF" w:rsidRPr="00EB743B">
        <w:rPr>
          <w:rFonts w:ascii="Book Antiqua" w:hAnsi="Book Antiqua" w:cs="Book Antiqua"/>
          <w:sz w:val="24"/>
          <w:szCs w:val="24"/>
        </w:rPr>
        <w:t>5032</w:t>
      </w:r>
    </w:p>
    <w:p w:rsidR="00D975DF" w:rsidRPr="00EB743B" w:rsidRDefault="00026DD4" w:rsidP="00EB743B">
      <w:pPr>
        <w:adjustRightInd w:val="0"/>
        <w:snapToGrid w:val="0"/>
        <w:spacing w:after="0" w:line="360" w:lineRule="auto"/>
        <w:jc w:val="both"/>
        <w:rPr>
          <w:rFonts w:ascii="Book Antiqua" w:hAnsi="Book Antiqua"/>
          <w:b/>
          <w:sz w:val="24"/>
          <w:szCs w:val="24"/>
        </w:rPr>
      </w:pPr>
      <w:r w:rsidRPr="00C52BCF">
        <w:rPr>
          <w:rFonts w:ascii="Book Antiqua" w:hAnsi="Book Antiqua"/>
          <w:b/>
          <w:color w:val="000000"/>
          <w:sz w:val="24"/>
          <w:szCs w:val="24"/>
        </w:rPr>
        <w:t>Fax:</w:t>
      </w:r>
      <w:r>
        <w:rPr>
          <w:rFonts w:ascii="Book Antiqua" w:hAnsi="Book Antiqua" w:hint="eastAsia"/>
          <w:b/>
          <w:color w:val="000000"/>
          <w:sz w:val="24"/>
          <w:szCs w:val="24"/>
          <w:lang w:eastAsia="zh-CN"/>
        </w:rPr>
        <w:t xml:space="preserve"> </w:t>
      </w:r>
      <w:r>
        <w:rPr>
          <w:rFonts w:ascii="Book Antiqua" w:hAnsi="Book Antiqua" w:cs="Book Antiqua" w:hint="eastAsia"/>
          <w:sz w:val="24"/>
          <w:szCs w:val="24"/>
          <w:lang w:eastAsia="zh-CN"/>
        </w:rPr>
        <w:t>+</w:t>
      </w:r>
      <w:r w:rsidR="00D975DF" w:rsidRPr="00EB743B">
        <w:rPr>
          <w:rFonts w:ascii="Book Antiqua" w:hAnsi="Book Antiqua" w:cs="Book Antiqua"/>
          <w:sz w:val="24"/>
          <w:szCs w:val="24"/>
        </w:rPr>
        <w:t>44-116-2525030</w:t>
      </w:r>
    </w:p>
    <w:p w:rsidR="009B6699" w:rsidRDefault="009B6699" w:rsidP="00EB743B">
      <w:pPr>
        <w:autoSpaceDE w:val="0"/>
        <w:autoSpaceDN w:val="0"/>
        <w:adjustRightInd w:val="0"/>
        <w:snapToGrid w:val="0"/>
        <w:spacing w:after="0" w:line="360" w:lineRule="auto"/>
        <w:jc w:val="both"/>
        <w:rPr>
          <w:rFonts w:ascii="Book Antiqua" w:hAnsi="Book Antiqua" w:cs="BookAntiqua-Bold"/>
          <w:b/>
          <w:bCs/>
          <w:sz w:val="24"/>
          <w:szCs w:val="24"/>
          <w:lang w:eastAsia="zh-CN"/>
        </w:rPr>
      </w:pPr>
    </w:p>
    <w:p w:rsidR="00300922" w:rsidRPr="00EB743B" w:rsidRDefault="00300922" w:rsidP="00EB743B">
      <w:pPr>
        <w:autoSpaceDE w:val="0"/>
        <w:autoSpaceDN w:val="0"/>
        <w:adjustRightInd w:val="0"/>
        <w:snapToGrid w:val="0"/>
        <w:spacing w:after="0" w:line="360" w:lineRule="auto"/>
        <w:jc w:val="both"/>
        <w:rPr>
          <w:rFonts w:ascii="Book Antiqua" w:hAnsi="Book Antiqua" w:cs="BookAntiqua"/>
          <w:sz w:val="24"/>
          <w:szCs w:val="24"/>
        </w:rPr>
      </w:pPr>
      <w:r w:rsidRPr="00EB743B">
        <w:rPr>
          <w:rFonts w:ascii="Book Antiqua" w:hAnsi="Book Antiqua" w:cs="BookAntiqua-Bold"/>
          <w:b/>
          <w:bCs/>
          <w:sz w:val="24"/>
          <w:szCs w:val="24"/>
        </w:rPr>
        <w:t xml:space="preserve">Received: </w:t>
      </w:r>
      <w:r w:rsidRPr="00EB743B">
        <w:rPr>
          <w:rFonts w:ascii="Book Antiqua" w:hAnsi="Book Antiqua" w:cs="BookAntiqua"/>
          <w:sz w:val="24"/>
          <w:szCs w:val="24"/>
        </w:rPr>
        <w:t>August 2</w:t>
      </w:r>
      <w:r w:rsidR="00B94C33">
        <w:rPr>
          <w:rFonts w:ascii="Book Antiqua" w:hAnsi="Book Antiqua" w:cs="BookAntiqua" w:hint="eastAsia"/>
          <w:sz w:val="24"/>
          <w:szCs w:val="24"/>
          <w:lang w:eastAsia="zh-CN"/>
        </w:rPr>
        <w:t>6</w:t>
      </w:r>
      <w:r w:rsidRPr="00EB743B">
        <w:rPr>
          <w:rFonts w:ascii="Book Antiqua" w:hAnsi="Book Antiqua" w:cs="BookAntiqua"/>
          <w:sz w:val="24"/>
          <w:szCs w:val="24"/>
        </w:rPr>
        <w:t>, 2016</w:t>
      </w:r>
    </w:p>
    <w:p w:rsidR="00300922" w:rsidRPr="00EB743B" w:rsidRDefault="00300922" w:rsidP="00EB743B">
      <w:pPr>
        <w:autoSpaceDE w:val="0"/>
        <w:autoSpaceDN w:val="0"/>
        <w:adjustRightInd w:val="0"/>
        <w:snapToGrid w:val="0"/>
        <w:spacing w:after="0" w:line="360" w:lineRule="auto"/>
        <w:jc w:val="both"/>
        <w:rPr>
          <w:rFonts w:ascii="Book Antiqua" w:hAnsi="Book Antiqua" w:cs="BookAntiqua"/>
          <w:sz w:val="24"/>
          <w:szCs w:val="24"/>
        </w:rPr>
      </w:pPr>
      <w:r w:rsidRPr="00EB743B">
        <w:rPr>
          <w:rFonts w:ascii="Book Antiqua" w:hAnsi="Book Antiqua" w:cs="BookAntiqua-Bold"/>
          <w:b/>
          <w:bCs/>
          <w:sz w:val="24"/>
          <w:szCs w:val="24"/>
        </w:rPr>
        <w:t xml:space="preserve">Peer-review started: </w:t>
      </w:r>
      <w:r w:rsidR="0032423A" w:rsidRPr="00EB743B">
        <w:rPr>
          <w:rFonts w:ascii="Book Antiqua" w:hAnsi="Book Antiqua" w:cs="BookAntiqua"/>
          <w:sz w:val="24"/>
          <w:szCs w:val="24"/>
        </w:rPr>
        <w:t>August 29, 2016</w:t>
      </w:r>
    </w:p>
    <w:p w:rsidR="00300922" w:rsidRDefault="00300922" w:rsidP="00EB743B">
      <w:pPr>
        <w:autoSpaceDE w:val="0"/>
        <w:autoSpaceDN w:val="0"/>
        <w:adjustRightInd w:val="0"/>
        <w:snapToGrid w:val="0"/>
        <w:spacing w:after="0" w:line="360" w:lineRule="auto"/>
        <w:jc w:val="both"/>
        <w:rPr>
          <w:rFonts w:ascii="Book Antiqua" w:hAnsi="Book Antiqua" w:cs="BookAntiqua-Bold" w:hint="eastAsia"/>
          <w:b/>
          <w:bCs/>
          <w:sz w:val="24"/>
          <w:szCs w:val="24"/>
          <w:lang w:eastAsia="zh-CN"/>
        </w:rPr>
      </w:pPr>
      <w:r w:rsidRPr="00EB743B">
        <w:rPr>
          <w:rFonts w:ascii="Book Antiqua" w:hAnsi="Book Antiqua" w:cs="BookAntiqua-Bold"/>
          <w:b/>
          <w:bCs/>
          <w:sz w:val="24"/>
          <w:szCs w:val="24"/>
        </w:rPr>
        <w:t>First decision:</w:t>
      </w:r>
      <w:r w:rsidR="00493644" w:rsidRPr="00EB743B">
        <w:rPr>
          <w:rFonts w:ascii="Book Antiqua" w:hAnsi="Book Antiqua" w:cs="BookAntiqua-Bold"/>
          <w:b/>
          <w:bCs/>
          <w:sz w:val="24"/>
          <w:szCs w:val="24"/>
        </w:rPr>
        <w:t xml:space="preserve"> </w:t>
      </w:r>
      <w:r w:rsidR="00493644" w:rsidRPr="00EB743B">
        <w:rPr>
          <w:rFonts w:ascii="Book Antiqua" w:hAnsi="Book Antiqua" w:cs="BookAntiqua-Bold"/>
          <w:bCs/>
          <w:sz w:val="24"/>
          <w:szCs w:val="24"/>
        </w:rPr>
        <w:t>September 27, 2016</w:t>
      </w:r>
      <w:r w:rsidRPr="00EB743B">
        <w:rPr>
          <w:rFonts w:ascii="Book Antiqua" w:hAnsi="Book Antiqua" w:cs="BookAntiqua-Bold"/>
          <w:b/>
          <w:bCs/>
          <w:sz w:val="24"/>
          <w:szCs w:val="24"/>
        </w:rPr>
        <w:t xml:space="preserve"> </w:t>
      </w:r>
    </w:p>
    <w:p w:rsidR="00C95283" w:rsidRPr="00C95283" w:rsidRDefault="00C95283" w:rsidP="00EB743B">
      <w:pPr>
        <w:autoSpaceDE w:val="0"/>
        <w:autoSpaceDN w:val="0"/>
        <w:adjustRightInd w:val="0"/>
        <w:snapToGrid w:val="0"/>
        <w:spacing w:after="0" w:line="360" w:lineRule="auto"/>
        <w:jc w:val="both"/>
        <w:rPr>
          <w:rFonts w:ascii="Book Antiqua" w:hAnsi="Book Antiqua" w:cs="BookAntiqua" w:hint="eastAsia"/>
          <w:sz w:val="24"/>
          <w:szCs w:val="24"/>
          <w:lang w:eastAsia="zh-CN"/>
        </w:rPr>
      </w:pPr>
      <w:r>
        <w:rPr>
          <w:rFonts w:ascii="Book Antiqua" w:hAnsi="Book Antiqua" w:cs="BookAntiqua-Bold" w:hint="eastAsia"/>
          <w:b/>
          <w:bCs/>
          <w:sz w:val="24"/>
          <w:szCs w:val="24"/>
          <w:lang w:eastAsia="zh-CN"/>
        </w:rPr>
        <w:t xml:space="preserve">Revised: </w:t>
      </w:r>
      <w:r w:rsidRPr="00B94C33">
        <w:rPr>
          <w:rFonts w:ascii="Book Antiqua" w:hAnsi="Book Antiqua" w:cs="BookAntiqua-Bold" w:hint="eastAsia"/>
          <w:bCs/>
          <w:sz w:val="24"/>
          <w:szCs w:val="24"/>
          <w:lang w:eastAsia="zh-CN"/>
        </w:rPr>
        <w:t>October 16, 2016</w:t>
      </w:r>
    </w:p>
    <w:p w:rsidR="00300922" w:rsidRPr="00EB743B" w:rsidRDefault="00300922" w:rsidP="00EB743B">
      <w:pPr>
        <w:autoSpaceDE w:val="0"/>
        <w:autoSpaceDN w:val="0"/>
        <w:adjustRightInd w:val="0"/>
        <w:snapToGrid w:val="0"/>
        <w:spacing w:after="0" w:line="360" w:lineRule="auto"/>
        <w:jc w:val="both"/>
        <w:rPr>
          <w:rFonts w:ascii="Book Antiqua" w:hAnsi="Book Antiqua" w:cs="BookAntiqua"/>
          <w:sz w:val="24"/>
          <w:szCs w:val="24"/>
          <w:highlight w:val="yellow"/>
          <w:lang w:eastAsia="zh-CN"/>
        </w:rPr>
      </w:pPr>
      <w:r w:rsidRPr="00EB743B">
        <w:rPr>
          <w:rFonts w:ascii="Book Antiqua" w:hAnsi="Book Antiqua" w:cs="BookAntiqua-Bold"/>
          <w:b/>
          <w:bCs/>
          <w:sz w:val="24"/>
          <w:szCs w:val="24"/>
        </w:rPr>
        <w:t xml:space="preserve">Accepted: </w:t>
      </w:r>
      <w:r w:rsidR="00C95283">
        <w:rPr>
          <w:rStyle w:val="aa"/>
        </w:rPr>
        <w:t xml:space="preserve">October </w:t>
      </w:r>
      <w:r w:rsidR="00C95283">
        <w:rPr>
          <w:rStyle w:val="aa"/>
          <w:rFonts w:ascii="宋体" w:hAnsi="宋体" w:cs="宋体" w:hint="eastAsia"/>
        </w:rPr>
        <w:t>25</w:t>
      </w:r>
      <w:r w:rsidR="00C95283" w:rsidRPr="00235CD4">
        <w:rPr>
          <w:rStyle w:val="aa"/>
        </w:rPr>
        <w:t>,</w:t>
      </w:r>
      <w:r w:rsidR="00C95283">
        <w:rPr>
          <w:rStyle w:val="aa"/>
        </w:rPr>
        <w:t xml:space="preserve"> 2016</w:t>
      </w:r>
      <w:bookmarkStart w:id="22" w:name="_GoBack"/>
      <w:bookmarkEnd w:id="22"/>
    </w:p>
    <w:p w:rsidR="00300922" w:rsidRPr="00931B26" w:rsidRDefault="00300922" w:rsidP="00931B26">
      <w:pPr>
        <w:rPr>
          <w:rFonts w:ascii="Book Antiqua" w:hAnsi="Book Antiqua"/>
          <w:iCs/>
          <w:sz w:val="24"/>
        </w:rPr>
      </w:pPr>
      <w:r w:rsidRPr="00EB743B">
        <w:rPr>
          <w:rFonts w:ascii="Book Antiqua" w:hAnsi="Book Antiqua" w:cs="BookAntiqua-Bold"/>
          <w:b/>
          <w:bCs/>
          <w:sz w:val="24"/>
          <w:szCs w:val="24"/>
        </w:rPr>
        <w:t>Article in press:</w:t>
      </w:r>
      <w:r w:rsidR="00931B26">
        <w:rPr>
          <w:rFonts w:ascii="Book Antiqua" w:hAnsi="Book Antiqua" w:cs="BookAntiqua-Bold"/>
          <w:b/>
          <w:bCs/>
          <w:sz w:val="24"/>
          <w:szCs w:val="24"/>
        </w:rPr>
        <w:t xml:space="preserve"> </w:t>
      </w:r>
    </w:p>
    <w:p w:rsidR="00D975DF" w:rsidRPr="00EB743B" w:rsidRDefault="00300922" w:rsidP="00EB743B">
      <w:pPr>
        <w:adjustRightInd w:val="0"/>
        <w:snapToGrid w:val="0"/>
        <w:spacing w:after="0" w:line="360" w:lineRule="auto"/>
        <w:jc w:val="both"/>
        <w:rPr>
          <w:rFonts w:ascii="Book Antiqua" w:hAnsi="Book Antiqua"/>
          <w:b/>
          <w:sz w:val="24"/>
          <w:szCs w:val="24"/>
        </w:rPr>
      </w:pPr>
      <w:r w:rsidRPr="00EB743B">
        <w:rPr>
          <w:rFonts w:ascii="Book Antiqua" w:hAnsi="Book Antiqua" w:cs="BookAntiqua-Bold"/>
          <w:b/>
          <w:bCs/>
          <w:sz w:val="24"/>
          <w:szCs w:val="24"/>
        </w:rPr>
        <w:t>Published online:</w:t>
      </w:r>
      <w:r w:rsidR="00D975DF" w:rsidRPr="00EB743B">
        <w:rPr>
          <w:rFonts w:ascii="Book Antiqua" w:hAnsi="Book Antiqua"/>
          <w:b/>
          <w:sz w:val="24"/>
          <w:szCs w:val="24"/>
        </w:rPr>
        <w:br w:type="page"/>
      </w:r>
    </w:p>
    <w:p w:rsidR="00B03FEE" w:rsidRPr="00EB743B" w:rsidRDefault="00233ABF" w:rsidP="00EB743B">
      <w:pPr>
        <w:adjustRightInd w:val="0"/>
        <w:snapToGrid w:val="0"/>
        <w:spacing w:after="0" w:line="360" w:lineRule="auto"/>
        <w:jc w:val="both"/>
        <w:rPr>
          <w:rFonts w:ascii="Book Antiqua" w:hAnsi="Book Antiqua"/>
          <w:b/>
          <w:sz w:val="24"/>
          <w:szCs w:val="24"/>
        </w:rPr>
      </w:pPr>
      <w:r w:rsidRPr="00EB743B">
        <w:rPr>
          <w:rFonts w:ascii="Book Antiqua" w:hAnsi="Book Antiqua"/>
          <w:b/>
          <w:sz w:val="24"/>
          <w:szCs w:val="24"/>
        </w:rPr>
        <w:lastRenderedPageBreak/>
        <w:t>Abstract</w:t>
      </w:r>
      <w:r w:rsidR="00FF6943" w:rsidRPr="00EB743B">
        <w:rPr>
          <w:rFonts w:ascii="Book Antiqua" w:hAnsi="Book Antiqua"/>
          <w:b/>
          <w:sz w:val="24"/>
          <w:szCs w:val="24"/>
        </w:rPr>
        <w:tab/>
      </w:r>
      <w:r w:rsidR="00FF6943" w:rsidRPr="00EB743B">
        <w:rPr>
          <w:rFonts w:ascii="Book Antiqua" w:hAnsi="Book Antiqua"/>
          <w:b/>
          <w:sz w:val="24"/>
          <w:szCs w:val="24"/>
        </w:rPr>
        <w:tab/>
      </w:r>
    </w:p>
    <w:p w:rsidR="00233ABF" w:rsidRDefault="00233ABF" w:rsidP="00EB743B">
      <w:pPr>
        <w:adjustRightInd w:val="0"/>
        <w:snapToGrid w:val="0"/>
        <w:spacing w:after="0" w:line="360" w:lineRule="auto"/>
        <w:jc w:val="both"/>
        <w:rPr>
          <w:rFonts w:ascii="Book Antiqua" w:hAnsi="Book Antiqua"/>
          <w:sz w:val="24"/>
          <w:szCs w:val="24"/>
          <w:lang w:eastAsia="zh-CN"/>
        </w:rPr>
      </w:pPr>
      <w:r w:rsidRPr="00EB743B">
        <w:rPr>
          <w:rFonts w:ascii="Book Antiqua" w:hAnsi="Book Antiqua"/>
          <w:sz w:val="24"/>
          <w:szCs w:val="24"/>
        </w:rPr>
        <w:t xml:space="preserve">The relationship of the immune system and tumour cells is complex; although recognised that the immune system can protect the host against tumour development, the immune system also facilitates tumour progression through immune suppression. </w:t>
      </w:r>
      <w:r w:rsidR="00CE4BB4" w:rsidRPr="00EB743B">
        <w:rPr>
          <w:rFonts w:ascii="Book Antiqua" w:hAnsi="Book Antiqua"/>
          <w:sz w:val="24"/>
          <w:szCs w:val="24"/>
        </w:rPr>
        <w:t>Pro-inflammatory mediators associated with chronic inflammation are responsible for the expansion and activation of myeloid derived suppre</w:t>
      </w:r>
      <w:r w:rsidR="00271360" w:rsidRPr="00EB743B">
        <w:rPr>
          <w:rFonts w:ascii="Book Antiqua" w:hAnsi="Book Antiqua"/>
          <w:sz w:val="24"/>
          <w:szCs w:val="24"/>
        </w:rPr>
        <w:t>ssor cells (MDSCs); a heterogeneous</w:t>
      </w:r>
      <w:r w:rsidR="00CE4BB4" w:rsidRPr="00EB743B">
        <w:rPr>
          <w:rFonts w:ascii="Book Antiqua" w:hAnsi="Book Antiqua"/>
          <w:sz w:val="24"/>
          <w:szCs w:val="24"/>
        </w:rPr>
        <w:t xml:space="preserve"> group of cells that originate</w:t>
      </w:r>
      <w:r w:rsidR="00271360" w:rsidRPr="00EB743B">
        <w:rPr>
          <w:rFonts w:ascii="Book Antiqua" w:hAnsi="Book Antiqua"/>
          <w:sz w:val="24"/>
          <w:szCs w:val="24"/>
        </w:rPr>
        <w:t>s</w:t>
      </w:r>
      <w:r w:rsidR="00CE4BB4" w:rsidRPr="00EB743B">
        <w:rPr>
          <w:rFonts w:ascii="Book Antiqua" w:hAnsi="Book Antiqua"/>
          <w:sz w:val="24"/>
          <w:szCs w:val="24"/>
        </w:rPr>
        <w:t xml:space="preserve"> from myeloid progenitor cells but do</w:t>
      </w:r>
      <w:r w:rsidR="00271360" w:rsidRPr="00EB743B">
        <w:rPr>
          <w:rFonts w:ascii="Book Antiqua" w:hAnsi="Book Antiqua"/>
          <w:sz w:val="24"/>
          <w:szCs w:val="24"/>
        </w:rPr>
        <w:t>es</w:t>
      </w:r>
      <w:r w:rsidR="00CE4BB4" w:rsidRPr="00EB743B">
        <w:rPr>
          <w:rFonts w:ascii="Book Antiqua" w:hAnsi="Book Antiqua"/>
          <w:sz w:val="24"/>
          <w:szCs w:val="24"/>
        </w:rPr>
        <w:t xml:space="preserve"> not complete the final stages of differentiation. A causal relationship between chronic inflammation and tumour progression relies on the accumulation and maintenance of MDSCs as its linchpin; responsible for immunosuppression through the down-regulation of anti-tumour responses.</w:t>
      </w:r>
      <w:r w:rsidR="00271360" w:rsidRPr="00EB743B">
        <w:rPr>
          <w:rFonts w:ascii="Book Antiqua" w:hAnsi="Book Antiqua"/>
          <w:sz w:val="24"/>
          <w:szCs w:val="24"/>
        </w:rPr>
        <w:t xml:space="preserve"> </w:t>
      </w:r>
      <w:r w:rsidR="00CE4BB4" w:rsidRPr="00EB743B">
        <w:rPr>
          <w:rFonts w:ascii="Book Antiqua" w:hAnsi="Book Antiqua"/>
          <w:sz w:val="24"/>
          <w:szCs w:val="24"/>
        </w:rPr>
        <w:t>MDSCs cause immunosuppression through a number of mechanisms; inhibiting the proliferation of CD4</w:t>
      </w:r>
      <w:r w:rsidR="00CE4BB4" w:rsidRPr="00EB743B">
        <w:rPr>
          <w:rFonts w:ascii="Book Antiqua" w:hAnsi="Book Antiqua"/>
          <w:sz w:val="24"/>
          <w:szCs w:val="24"/>
          <w:vertAlign w:val="superscript"/>
        </w:rPr>
        <w:t>+</w:t>
      </w:r>
      <w:r w:rsidR="00CE4BB4" w:rsidRPr="00EB743B">
        <w:rPr>
          <w:rFonts w:ascii="Book Antiqua" w:hAnsi="Book Antiqua"/>
          <w:sz w:val="24"/>
          <w:szCs w:val="24"/>
        </w:rPr>
        <w:t xml:space="preserve"> and CD8</w:t>
      </w:r>
      <w:r w:rsidR="00CE4BB4" w:rsidRPr="00EB743B">
        <w:rPr>
          <w:rFonts w:ascii="Book Antiqua" w:hAnsi="Book Antiqua"/>
          <w:sz w:val="24"/>
          <w:szCs w:val="24"/>
          <w:vertAlign w:val="superscript"/>
        </w:rPr>
        <w:t>+</w:t>
      </w:r>
      <w:r w:rsidR="00CE4BB4" w:rsidRPr="00EB743B">
        <w:rPr>
          <w:rFonts w:ascii="Book Antiqua" w:hAnsi="Book Antiqua"/>
          <w:sz w:val="24"/>
          <w:szCs w:val="24"/>
        </w:rPr>
        <w:t xml:space="preserve"> T cells, blocking natural killer cell activation and limiting dendritic cell maturation and function.</w:t>
      </w:r>
      <w:r w:rsidR="006A6D0E" w:rsidRPr="00EB743B">
        <w:rPr>
          <w:rFonts w:ascii="Book Antiqua" w:hAnsi="Book Antiqua"/>
          <w:sz w:val="24"/>
          <w:szCs w:val="24"/>
        </w:rPr>
        <w:t xml:space="preserve"> </w:t>
      </w:r>
      <w:r w:rsidR="00CE4BB4" w:rsidRPr="00EB743B">
        <w:rPr>
          <w:rFonts w:ascii="Book Antiqua" w:hAnsi="Book Antiqua"/>
          <w:sz w:val="24"/>
          <w:szCs w:val="24"/>
        </w:rPr>
        <w:t>As well as using various mechanisms to inhibit adaptive and immune responses, MDSCs also have non-immunological functions that aid tumour spread; including directly promoting tumour proliferation and metastasis by having an important role in tumour angiogenesis, secretion of matrix metalloproteinases and induction of epithelial-mesenchymal transition.</w:t>
      </w:r>
      <w:r w:rsidR="00B94C33">
        <w:rPr>
          <w:rFonts w:ascii="Book Antiqua" w:hAnsi="Book Antiqua" w:hint="eastAsia"/>
          <w:sz w:val="24"/>
          <w:szCs w:val="24"/>
          <w:lang w:eastAsia="zh-CN"/>
        </w:rPr>
        <w:t xml:space="preserve"> </w:t>
      </w:r>
      <w:r w:rsidR="00CE4BB4" w:rsidRPr="00EB743B">
        <w:rPr>
          <w:rFonts w:ascii="Book Antiqua" w:hAnsi="Book Antiqua"/>
          <w:sz w:val="24"/>
          <w:szCs w:val="24"/>
        </w:rPr>
        <w:t>Breast cancer is the most common cancer among wome</w:t>
      </w:r>
      <w:r w:rsidR="00B94C33">
        <w:rPr>
          <w:rFonts w:ascii="Book Antiqua" w:hAnsi="Book Antiqua"/>
          <w:sz w:val="24"/>
          <w:szCs w:val="24"/>
        </w:rPr>
        <w:t>n in the United Kingdom with 44</w:t>
      </w:r>
      <w:r w:rsidR="00CE4BB4" w:rsidRPr="00EB743B">
        <w:rPr>
          <w:rFonts w:ascii="Book Antiqua" w:hAnsi="Book Antiqua"/>
          <w:sz w:val="24"/>
          <w:szCs w:val="24"/>
        </w:rPr>
        <w:t>540 new cases of invasive carcinoma in 2013 and results in the second highest cancer m</w:t>
      </w:r>
      <w:r w:rsidR="00B94C33">
        <w:rPr>
          <w:rFonts w:ascii="Book Antiqua" w:hAnsi="Book Antiqua"/>
          <w:sz w:val="24"/>
          <w:szCs w:val="24"/>
        </w:rPr>
        <w:t>ortality rate in women, with 11</w:t>
      </w:r>
      <w:r w:rsidR="00CE4BB4" w:rsidRPr="00EB743B">
        <w:rPr>
          <w:rFonts w:ascii="Book Antiqua" w:hAnsi="Book Antiqua"/>
          <w:sz w:val="24"/>
          <w:szCs w:val="24"/>
        </w:rPr>
        <w:t>600 deaths in 2012. Considering this, the need for novel therapeutic interv</w:t>
      </w:r>
      <w:r w:rsidR="006A6D0E" w:rsidRPr="00EB743B">
        <w:rPr>
          <w:rFonts w:ascii="Book Antiqua" w:hAnsi="Book Antiqua"/>
          <w:sz w:val="24"/>
          <w:szCs w:val="24"/>
        </w:rPr>
        <w:t xml:space="preserve">entions is higher than ever. This review summarises the rationale for the </w:t>
      </w:r>
      <w:r w:rsidR="00CE4BB4" w:rsidRPr="00EB743B">
        <w:rPr>
          <w:rFonts w:ascii="Book Antiqua" w:hAnsi="Book Antiqua"/>
          <w:sz w:val="24"/>
          <w:szCs w:val="24"/>
        </w:rPr>
        <w:t xml:space="preserve">targeting of MDSCs in breast cancer </w:t>
      </w:r>
      <w:r w:rsidR="006A6D0E" w:rsidRPr="00EB743B">
        <w:rPr>
          <w:rFonts w:ascii="Book Antiqua" w:hAnsi="Book Antiqua"/>
          <w:sz w:val="24"/>
          <w:szCs w:val="24"/>
        </w:rPr>
        <w:t>as a</w:t>
      </w:r>
      <w:r w:rsidR="001E4A4D" w:rsidRPr="00EB743B">
        <w:rPr>
          <w:rFonts w:ascii="Book Antiqua" w:hAnsi="Book Antiqua"/>
          <w:sz w:val="24"/>
          <w:szCs w:val="24"/>
        </w:rPr>
        <w:t xml:space="preserve"> realistic </w:t>
      </w:r>
      <w:r w:rsidR="006A6D0E" w:rsidRPr="00EB743B">
        <w:rPr>
          <w:rFonts w:ascii="Book Antiqua" w:hAnsi="Book Antiqua"/>
          <w:sz w:val="24"/>
          <w:szCs w:val="24"/>
        </w:rPr>
        <w:t>avenue</w:t>
      </w:r>
      <w:r w:rsidR="00CE4BB4" w:rsidRPr="00EB743B">
        <w:rPr>
          <w:rFonts w:ascii="Book Antiqua" w:hAnsi="Book Antiqua"/>
          <w:sz w:val="24"/>
          <w:szCs w:val="24"/>
        </w:rPr>
        <w:t xml:space="preserve"> to </w:t>
      </w:r>
      <w:r w:rsidR="006A6D0E" w:rsidRPr="00EB743B">
        <w:rPr>
          <w:rFonts w:ascii="Book Antiqua" w:hAnsi="Book Antiqua"/>
          <w:sz w:val="24"/>
          <w:szCs w:val="24"/>
        </w:rPr>
        <w:t>increase survival from breast cancer.</w:t>
      </w:r>
      <w:r w:rsidR="00CC1A4F">
        <w:rPr>
          <w:rFonts w:ascii="Book Antiqua" w:hAnsi="Book Antiqua"/>
          <w:sz w:val="24"/>
          <w:szCs w:val="24"/>
        </w:rPr>
        <w:t xml:space="preserve"> </w:t>
      </w:r>
    </w:p>
    <w:p w:rsidR="00B94C33" w:rsidRPr="00EB743B" w:rsidRDefault="00B94C33" w:rsidP="00EB743B">
      <w:pPr>
        <w:adjustRightInd w:val="0"/>
        <w:snapToGrid w:val="0"/>
        <w:spacing w:after="0" w:line="360" w:lineRule="auto"/>
        <w:jc w:val="both"/>
        <w:rPr>
          <w:rFonts w:ascii="Book Antiqua" w:hAnsi="Book Antiqua"/>
          <w:sz w:val="24"/>
          <w:szCs w:val="24"/>
          <w:lang w:eastAsia="zh-CN"/>
        </w:rPr>
      </w:pPr>
    </w:p>
    <w:p w:rsidR="00D975DF" w:rsidRPr="00EB743B" w:rsidRDefault="00D975DF" w:rsidP="00EB743B">
      <w:pPr>
        <w:adjustRightInd w:val="0"/>
        <w:snapToGrid w:val="0"/>
        <w:spacing w:after="0" w:line="360" w:lineRule="auto"/>
        <w:jc w:val="both"/>
        <w:rPr>
          <w:rFonts w:ascii="Book Antiqua" w:hAnsi="Book Antiqua"/>
          <w:sz w:val="24"/>
          <w:szCs w:val="24"/>
        </w:rPr>
      </w:pPr>
      <w:r w:rsidRPr="00EB743B">
        <w:rPr>
          <w:rFonts w:ascii="Book Antiqua" w:hAnsi="Book Antiqua"/>
          <w:b/>
          <w:sz w:val="24"/>
          <w:szCs w:val="24"/>
        </w:rPr>
        <w:t>Key words</w:t>
      </w:r>
      <w:r w:rsidRPr="00EB743B">
        <w:rPr>
          <w:rFonts w:ascii="Book Antiqua" w:hAnsi="Book Antiqua"/>
          <w:sz w:val="24"/>
          <w:szCs w:val="24"/>
        </w:rPr>
        <w:t xml:space="preserve">: </w:t>
      </w:r>
      <w:r w:rsidR="00583A5C" w:rsidRPr="00EB743B">
        <w:rPr>
          <w:rFonts w:ascii="Book Antiqua" w:hAnsi="Book Antiqua"/>
          <w:sz w:val="24"/>
          <w:szCs w:val="24"/>
        </w:rPr>
        <w:t>Breast cancer;</w:t>
      </w:r>
      <w:r w:rsidRPr="00EB743B">
        <w:rPr>
          <w:rFonts w:ascii="Book Antiqua" w:hAnsi="Book Antiqua"/>
          <w:sz w:val="24"/>
          <w:szCs w:val="24"/>
        </w:rPr>
        <w:t xml:space="preserve"> </w:t>
      </w:r>
      <w:r w:rsidR="00B94C33" w:rsidRPr="00EB743B">
        <w:rPr>
          <w:rFonts w:ascii="Book Antiqua" w:hAnsi="Book Antiqua"/>
          <w:sz w:val="24"/>
          <w:szCs w:val="24"/>
        </w:rPr>
        <w:t>I</w:t>
      </w:r>
      <w:r w:rsidR="00271360" w:rsidRPr="00EB743B">
        <w:rPr>
          <w:rFonts w:ascii="Book Antiqua" w:hAnsi="Book Antiqua"/>
          <w:sz w:val="24"/>
          <w:szCs w:val="24"/>
        </w:rPr>
        <w:t xml:space="preserve">mmune </w:t>
      </w:r>
      <w:r w:rsidR="008876AD" w:rsidRPr="00EB743B">
        <w:rPr>
          <w:rFonts w:ascii="Book Antiqua" w:hAnsi="Book Antiqua"/>
          <w:sz w:val="24"/>
          <w:szCs w:val="24"/>
        </w:rPr>
        <w:t>cells</w:t>
      </w:r>
      <w:r w:rsidR="00583A5C" w:rsidRPr="00EB743B">
        <w:rPr>
          <w:rFonts w:ascii="Book Antiqua" w:hAnsi="Book Antiqua"/>
          <w:sz w:val="24"/>
          <w:szCs w:val="24"/>
        </w:rPr>
        <w:t>;</w:t>
      </w:r>
      <w:r w:rsidR="00B94C33" w:rsidRPr="00EB743B">
        <w:rPr>
          <w:rFonts w:ascii="Book Antiqua" w:hAnsi="Book Antiqua"/>
          <w:sz w:val="24"/>
          <w:szCs w:val="24"/>
        </w:rPr>
        <w:t xml:space="preserve"> Treatment</w:t>
      </w:r>
      <w:r w:rsidR="00583A5C" w:rsidRPr="00EB743B">
        <w:rPr>
          <w:rFonts w:ascii="Book Antiqua" w:hAnsi="Book Antiqua"/>
          <w:sz w:val="24"/>
          <w:szCs w:val="24"/>
        </w:rPr>
        <w:t>;</w:t>
      </w:r>
      <w:r w:rsidR="008D75FC" w:rsidRPr="00EB743B">
        <w:rPr>
          <w:rFonts w:ascii="Book Antiqua" w:hAnsi="Book Antiqua"/>
          <w:sz w:val="24"/>
          <w:szCs w:val="24"/>
        </w:rPr>
        <w:t xml:space="preserve"> </w:t>
      </w:r>
      <w:r w:rsidR="00B94C33" w:rsidRPr="00EB743B">
        <w:rPr>
          <w:rFonts w:ascii="Book Antiqua" w:hAnsi="Book Antiqua"/>
          <w:sz w:val="24"/>
          <w:szCs w:val="24"/>
        </w:rPr>
        <w:t>S</w:t>
      </w:r>
      <w:r w:rsidR="008876AD" w:rsidRPr="00EB743B">
        <w:rPr>
          <w:rFonts w:ascii="Book Antiqua" w:hAnsi="Book Antiqua"/>
          <w:sz w:val="24"/>
          <w:szCs w:val="24"/>
        </w:rPr>
        <w:t>uppression</w:t>
      </w:r>
      <w:r w:rsidR="00583A5C" w:rsidRPr="00EB743B">
        <w:rPr>
          <w:rFonts w:ascii="Book Antiqua" w:hAnsi="Book Antiqua"/>
          <w:sz w:val="24"/>
          <w:szCs w:val="24"/>
        </w:rPr>
        <w:t>;</w:t>
      </w:r>
      <w:r w:rsidR="008876AD" w:rsidRPr="00EB743B">
        <w:rPr>
          <w:rFonts w:ascii="Book Antiqua" w:hAnsi="Book Antiqua"/>
          <w:sz w:val="24"/>
          <w:szCs w:val="24"/>
        </w:rPr>
        <w:t xml:space="preserve"> </w:t>
      </w:r>
      <w:r w:rsidR="00B94C33" w:rsidRPr="00EB743B">
        <w:rPr>
          <w:rFonts w:ascii="Book Antiqua" w:hAnsi="Book Antiqua"/>
          <w:sz w:val="24"/>
          <w:szCs w:val="24"/>
        </w:rPr>
        <w:t>S</w:t>
      </w:r>
      <w:r w:rsidR="008876AD" w:rsidRPr="00EB743B">
        <w:rPr>
          <w:rFonts w:ascii="Book Antiqua" w:hAnsi="Book Antiqua"/>
          <w:sz w:val="24"/>
          <w:szCs w:val="24"/>
        </w:rPr>
        <w:t>urvival</w:t>
      </w:r>
    </w:p>
    <w:p w:rsidR="00271360" w:rsidRPr="00EB743B" w:rsidRDefault="00271360" w:rsidP="00EB743B">
      <w:pPr>
        <w:adjustRightInd w:val="0"/>
        <w:snapToGrid w:val="0"/>
        <w:spacing w:after="0" w:line="360" w:lineRule="auto"/>
        <w:jc w:val="both"/>
        <w:rPr>
          <w:rFonts w:ascii="Book Antiqua" w:hAnsi="Book Antiqua"/>
          <w:b/>
          <w:sz w:val="24"/>
          <w:szCs w:val="24"/>
        </w:rPr>
      </w:pPr>
    </w:p>
    <w:p w:rsidR="00B94C33" w:rsidRPr="00C52BCF" w:rsidRDefault="00B94C33" w:rsidP="00B94C33">
      <w:pPr>
        <w:widowControl w:val="0"/>
        <w:adjustRightInd w:val="0"/>
        <w:snapToGrid w:val="0"/>
        <w:spacing w:after="0" w:line="360" w:lineRule="auto"/>
        <w:jc w:val="both"/>
        <w:rPr>
          <w:rFonts w:ascii="Book Antiqua" w:hAnsi="Book Antiqua" w:cs="Tahoma"/>
          <w:color w:val="000000"/>
          <w:kern w:val="2"/>
          <w:sz w:val="24"/>
          <w:szCs w:val="24"/>
        </w:rPr>
      </w:pPr>
      <w:bookmarkStart w:id="23" w:name="OLE_LINK148"/>
      <w:bookmarkStart w:id="24" w:name="OLE_LINK149"/>
      <w:bookmarkStart w:id="25" w:name="OLE_LINK200"/>
      <w:bookmarkStart w:id="26" w:name="OLE_LINK288"/>
      <w:bookmarkStart w:id="27" w:name="OLE_LINK1864"/>
      <w:bookmarkStart w:id="28" w:name="OLE_LINK382"/>
      <w:bookmarkStart w:id="29" w:name="OLE_LINK306"/>
      <w:bookmarkStart w:id="30" w:name="OLE_LINK569"/>
      <w:bookmarkStart w:id="31" w:name="OLE_LINK682"/>
      <w:bookmarkStart w:id="32" w:name="OLE_LINK78"/>
      <w:bookmarkStart w:id="33" w:name="OLE_LINK79"/>
      <w:bookmarkStart w:id="34" w:name="OLE_LINK86"/>
      <w:bookmarkStart w:id="35" w:name="OLE_LINK99"/>
      <w:bookmarkStart w:id="36" w:name="OLE_LINK217"/>
      <w:bookmarkStart w:id="37" w:name="OLE_LINK245"/>
      <w:bookmarkStart w:id="38" w:name="OLE_LINK246"/>
      <w:bookmarkStart w:id="39" w:name="OLE_LINK274"/>
      <w:bookmarkStart w:id="40" w:name="OLE_LINK320"/>
      <w:bookmarkStart w:id="41" w:name="OLE_LINK333"/>
      <w:bookmarkStart w:id="42" w:name="OLE_LINK456"/>
      <w:r w:rsidRPr="00C52BCF">
        <w:rPr>
          <w:rFonts w:ascii="Book Antiqua" w:hAnsi="Book Antiqua" w:cs="Tahoma"/>
          <w:b/>
          <w:color w:val="000000"/>
          <w:kern w:val="2"/>
          <w:sz w:val="24"/>
          <w:szCs w:val="24"/>
          <w:lang w:eastAsia="ja-JP"/>
        </w:rPr>
        <w:t>© The Author(s) 201</w:t>
      </w:r>
      <w:r w:rsidRPr="00C52BCF">
        <w:rPr>
          <w:rFonts w:ascii="Book Antiqua" w:hAnsi="Book Antiqua" w:cs="Tahoma"/>
          <w:b/>
          <w:color w:val="000000"/>
          <w:kern w:val="2"/>
          <w:sz w:val="24"/>
          <w:szCs w:val="24"/>
        </w:rPr>
        <w:t>6</w:t>
      </w:r>
      <w:r w:rsidRPr="00C52BCF">
        <w:rPr>
          <w:rFonts w:ascii="Book Antiqua" w:hAnsi="Book Antiqua" w:cs="Tahoma"/>
          <w:b/>
          <w:color w:val="000000"/>
          <w:kern w:val="2"/>
          <w:sz w:val="24"/>
          <w:szCs w:val="24"/>
          <w:lang w:eastAsia="ja-JP"/>
        </w:rPr>
        <w:t>.</w:t>
      </w:r>
      <w:r w:rsidRPr="00C52BCF">
        <w:rPr>
          <w:rFonts w:ascii="Book Antiqua" w:hAnsi="Book Antiqua" w:cs="Tahoma"/>
          <w:color w:val="000000"/>
          <w:kern w:val="2"/>
          <w:sz w:val="24"/>
          <w:szCs w:val="24"/>
          <w:lang w:eastAsia="ja-JP"/>
        </w:rPr>
        <w:t xml:space="preserve"> Published by Baishideng Publishing Group Inc. All rights reserved.</w:t>
      </w:r>
      <w:bookmarkEnd w:id="23"/>
      <w:bookmarkEnd w:id="24"/>
      <w:bookmarkEnd w:id="25"/>
      <w:bookmarkEnd w:id="26"/>
      <w:bookmarkEnd w:id="27"/>
      <w:bookmarkEnd w:id="28"/>
      <w:bookmarkEnd w:id="29"/>
      <w:bookmarkEnd w:id="30"/>
      <w:bookmarkEnd w:id="31"/>
    </w:p>
    <w:bookmarkEnd w:id="32"/>
    <w:bookmarkEnd w:id="33"/>
    <w:bookmarkEnd w:id="34"/>
    <w:bookmarkEnd w:id="35"/>
    <w:bookmarkEnd w:id="36"/>
    <w:bookmarkEnd w:id="37"/>
    <w:bookmarkEnd w:id="38"/>
    <w:bookmarkEnd w:id="39"/>
    <w:bookmarkEnd w:id="40"/>
    <w:bookmarkEnd w:id="41"/>
    <w:bookmarkEnd w:id="42"/>
    <w:p w:rsidR="00A34DBE" w:rsidRPr="00EB743B" w:rsidRDefault="00A34DBE" w:rsidP="00EB743B">
      <w:pPr>
        <w:adjustRightInd w:val="0"/>
        <w:snapToGrid w:val="0"/>
        <w:spacing w:after="0" w:line="360" w:lineRule="auto"/>
        <w:jc w:val="both"/>
        <w:rPr>
          <w:rFonts w:ascii="Book Antiqua" w:hAnsi="Book Antiqua"/>
          <w:b/>
          <w:sz w:val="24"/>
          <w:szCs w:val="24"/>
        </w:rPr>
      </w:pPr>
    </w:p>
    <w:p w:rsidR="00333F2B" w:rsidRDefault="00B23838" w:rsidP="00EB743B">
      <w:pPr>
        <w:adjustRightInd w:val="0"/>
        <w:snapToGrid w:val="0"/>
        <w:spacing w:after="0" w:line="360" w:lineRule="auto"/>
        <w:jc w:val="both"/>
        <w:rPr>
          <w:rFonts w:ascii="Book Antiqua" w:hAnsi="Book Antiqua"/>
          <w:sz w:val="24"/>
          <w:szCs w:val="24"/>
          <w:lang w:eastAsia="zh-CN"/>
        </w:rPr>
      </w:pPr>
      <w:r w:rsidRPr="00EB743B">
        <w:rPr>
          <w:rFonts w:ascii="Book Antiqua" w:hAnsi="Book Antiqua"/>
          <w:b/>
          <w:sz w:val="24"/>
          <w:szCs w:val="24"/>
        </w:rPr>
        <w:lastRenderedPageBreak/>
        <w:t>Core tip</w:t>
      </w:r>
      <w:r w:rsidRPr="003D0A65">
        <w:rPr>
          <w:rFonts w:ascii="Book Antiqua" w:hAnsi="Book Antiqua"/>
          <w:b/>
          <w:sz w:val="24"/>
          <w:szCs w:val="24"/>
        </w:rPr>
        <w:t>:</w:t>
      </w:r>
      <w:r w:rsidRPr="00EB743B">
        <w:rPr>
          <w:rFonts w:ascii="Book Antiqua" w:hAnsi="Book Antiqua"/>
          <w:b/>
          <w:sz w:val="24"/>
          <w:szCs w:val="24"/>
        </w:rPr>
        <w:t xml:space="preserve"> </w:t>
      </w:r>
      <w:r w:rsidR="00193602" w:rsidRPr="00EB743B">
        <w:rPr>
          <w:rFonts w:ascii="Book Antiqua" w:hAnsi="Book Antiqua"/>
          <w:sz w:val="24"/>
          <w:szCs w:val="24"/>
        </w:rPr>
        <w:t>B</w:t>
      </w:r>
      <w:r w:rsidRPr="00EB743B">
        <w:rPr>
          <w:rFonts w:ascii="Book Antiqua" w:hAnsi="Book Antiqua"/>
          <w:sz w:val="24"/>
          <w:szCs w:val="24"/>
        </w:rPr>
        <w:t xml:space="preserve">reast cancer is the most common cancer among women in the </w:t>
      </w:r>
      <w:r w:rsidR="00B94C33">
        <w:rPr>
          <w:rFonts w:ascii="Book Antiqua" w:hAnsi="Book Antiqua"/>
          <w:sz w:val="24"/>
          <w:szCs w:val="24"/>
        </w:rPr>
        <w:t>United Kingdom; there were 44</w:t>
      </w:r>
      <w:r w:rsidRPr="00EB743B">
        <w:rPr>
          <w:rFonts w:ascii="Book Antiqua" w:hAnsi="Book Antiqua"/>
          <w:sz w:val="24"/>
          <w:szCs w:val="24"/>
        </w:rPr>
        <w:t>540 new case</w:t>
      </w:r>
      <w:r w:rsidR="00193602" w:rsidRPr="00EB743B">
        <w:rPr>
          <w:rFonts w:ascii="Book Antiqua" w:hAnsi="Book Antiqua"/>
          <w:sz w:val="24"/>
          <w:szCs w:val="24"/>
        </w:rPr>
        <w:t>s of invasive carcinoma in 2013</w:t>
      </w:r>
      <w:r w:rsidRPr="00EB743B">
        <w:rPr>
          <w:rFonts w:ascii="Book Antiqua" w:hAnsi="Book Antiqua"/>
          <w:sz w:val="24"/>
          <w:szCs w:val="24"/>
        </w:rPr>
        <w:t>. T</w:t>
      </w:r>
      <w:r w:rsidR="00B94C33">
        <w:rPr>
          <w:rFonts w:ascii="Book Antiqua" w:hAnsi="Book Antiqua"/>
          <w:sz w:val="24"/>
          <w:szCs w:val="24"/>
        </w:rPr>
        <w:t>he incidence rate is 169.8: 100</w:t>
      </w:r>
      <w:r w:rsidRPr="00EB743B">
        <w:rPr>
          <w:rFonts w:ascii="Book Antiqua" w:hAnsi="Book Antiqua"/>
          <w:sz w:val="24"/>
          <w:szCs w:val="24"/>
        </w:rPr>
        <w:t>000, an increase of 5.5% in 10 years. Despite significant advances in the detection and treatment of breast cancer, br</w:t>
      </w:r>
      <w:r w:rsidR="00B94C33">
        <w:rPr>
          <w:rFonts w:ascii="Book Antiqua" w:hAnsi="Book Antiqua"/>
          <w:sz w:val="24"/>
          <w:szCs w:val="24"/>
        </w:rPr>
        <w:t>east cancer still results in 11</w:t>
      </w:r>
      <w:r w:rsidRPr="00EB743B">
        <w:rPr>
          <w:rFonts w:ascii="Book Antiqua" w:hAnsi="Book Antiqua"/>
          <w:sz w:val="24"/>
          <w:szCs w:val="24"/>
        </w:rPr>
        <w:t xml:space="preserve">600 deaths a year; the second highest number of cancer deaths in women. </w:t>
      </w:r>
      <w:r w:rsidR="00333F2B" w:rsidRPr="00EB743B">
        <w:rPr>
          <w:rFonts w:ascii="Book Antiqua" w:hAnsi="Book Antiqua"/>
          <w:sz w:val="24"/>
          <w:szCs w:val="24"/>
        </w:rPr>
        <w:t xml:space="preserve">With increased appreciation of the sustaining importance of cells in the tumour microenvironment, in particular myeloid derived suppressor cells, their targeting is being considered as a novel treatment approach. </w:t>
      </w:r>
    </w:p>
    <w:p w:rsidR="00B94C33" w:rsidRPr="00EB743B" w:rsidRDefault="00B94C33" w:rsidP="00EB743B">
      <w:pPr>
        <w:adjustRightInd w:val="0"/>
        <w:snapToGrid w:val="0"/>
        <w:spacing w:after="0" w:line="360" w:lineRule="auto"/>
        <w:jc w:val="both"/>
        <w:rPr>
          <w:rFonts w:ascii="Book Antiqua" w:hAnsi="Book Antiqua"/>
          <w:sz w:val="24"/>
          <w:szCs w:val="24"/>
          <w:lang w:eastAsia="zh-CN"/>
        </w:rPr>
      </w:pPr>
    </w:p>
    <w:p w:rsidR="00B94C33" w:rsidRPr="00C52BCF" w:rsidRDefault="00D975DF" w:rsidP="00B94C33">
      <w:pPr>
        <w:pStyle w:val="a8"/>
        <w:snapToGrid w:val="0"/>
        <w:spacing w:after="0" w:line="360" w:lineRule="auto"/>
        <w:ind w:left="0"/>
        <w:contextualSpacing w:val="0"/>
        <w:jc w:val="both"/>
        <w:rPr>
          <w:rFonts w:ascii="Book Antiqua" w:hAnsi="Book Antiqua" w:cs="Arial"/>
          <w:i/>
          <w:color w:val="000000"/>
          <w:sz w:val="24"/>
          <w:szCs w:val="24"/>
        </w:rPr>
      </w:pPr>
      <w:bookmarkStart w:id="43" w:name="OLE_LINK485"/>
      <w:bookmarkStart w:id="44" w:name="OLE_LINK486"/>
      <w:bookmarkStart w:id="45" w:name="OLE_LINK487"/>
      <w:r w:rsidRPr="00EB743B">
        <w:rPr>
          <w:rFonts w:ascii="Book Antiqua" w:hAnsi="Book Antiqua"/>
          <w:sz w:val="24"/>
          <w:szCs w:val="24"/>
        </w:rPr>
        <w:t>Weston</w:t>
      </w:r>
      <w:r w:rsidR="00583A5C" w:rsidRPr="00EB743B">
        <w:rPr>
          <w:rFonts w:ascii="Book Antiqua" w:hAnsi="Book Antiqua"/>
          <w:sz w:val="24"/>
          <w:szCs w:val="24"/>
        </w:rPr>
        <w:t xml:space="preserve"> R</w:t>
      </w:r>
      <w:r w:rsidR="00B94C33">
        <w:rPr>
          <w:rFonts w:ascii="Book Antiqua" w:hAnsi="Book Antiqua" w:hint="eastAsia"/>
          <w:sz w:val="24"/>
          <w:szCs w:val="24"/>
          <w:lang w:eastAsia="zh-CN"/>
        </w:rPr>
        <w:t>M</w:t>
      </w:r>
      <w:r w:rsidRPr="00EB743B">
        <w:rPr>
          <w:rFonts w:ascii="Book Antiqua" w:hAnsi="Book Antiqua"/>
          <w:sz w:val="24"/>
          <w:szCs w:val="24"/>
        </w:rPr>
        <w:t>, Stover</w:t>
      </w:r>
      <w:r w:rsidR="00583A5C" w:rsidRPr="00EB743B">
        <w:rPr>
          <w:rFonts w:ascii="Book Antiqua" w:hAnsi="Book Antiqua"/>
          <w:sz w:val="24"/>
          <w:szCs w:val="24"/>
        </w:rPr>
        <w:t xml:space="preserve"> C</w:t>
      </w:r>
      <w:r w:rsidR="00B94C33">
        <w:rPr>
          <w:rFonts w:ascii="Book Antiqua" w:hAnsi="Book Antiqua" w:hint="eastAsia"/>
          <w:sz w:val="24"/>
          <w:szCs w:val="24"/>
          <w:lang w:eastAsia="zh-CN"/>
        </w:rPr>
        <w:t>M</w:t>
      </w:r>
      <w:r w:rsidRPr="00EB743B">
        <w:rPr>
          <w:rFonts w:ascii="Book Antiqua" w:hAnsi="Book Antiqua"/>
          <w:sz w:val="24"/>
          <w:szCs w:val="24"/>
        </w:rPr>
        <w:t xml:space="preserve">. </w:t>
      </w:r>
      <w:r w:rsidR="00B94C33" w:rsidRPr="00B94C33">
        <w:rPr>
          <w:rFonts w:ascii="Book Antiqua" w:hAnsi="Book Antiqua"/>
          <w:sz w:val="24"/>
          <w:szCs w:val="24"/>
        </w:rPr>
        <w:t>Myeloid derived suppressor cells in breast cancer: A novel therapeutic target?</w:t>
      </w:r>
      <w:r w:rsidR="00B94C33">
        <w:rPr>
          <w:rFonts w:ascii="Book Antiqua" w:hAnsi="Book Antiqua" w:hint="eastAsia"/>
          <w:sz w:val="24"/>
          <w:szCs w:val="24"/>
          <w:lang w:eastAsia="zh-CN"/>
        </w:rPr>
        <w:t xml:space="preserve"> </w:t>
      </w:r>
      <w:r w:rsidR="00B94C33" w:rsidRPr="00C52BCF">
        <w:rPr>
          <w:rFonts w:ascii="Book Antiqua" w:hAnsi="Book Antiqua" w:cs="Arial"/>
          <w:i/>
          <w:color w:val="000000"/>
          <w:sz w:val="24"/>
          <w:szCs w:val="24"/>
        </w:rPr>
        <w:t>World J Immunol</w:t>
      </w:r>
      <w:r w:rsidR="00B94C33" w:rsidRPr="00C52BCF">
        <w:rPr>
          <w:rFonts w:ascii="Book Antiqua" w:hAnsi="Book Antiqua" w:cs="Arial"/>
          <w:i/>
          <w:iCs/>
          <w:color w:val="000000"/>
          <w:sz w:val="24"/>
          <w:szCs w:val="24"/>
        </w:rPr>
        <w:t xml:space="preserve"> </w:t>
      </w:r>
      <w:r w:rsidR="00B94C33" w:rsidRPr="00C52BCF">
        <w:rPr>
          <w:rFonts w:ascii="Book Antiqua" w:hAnsi="Book Antiqua"/>
          <w:sz w:val="24"/>
          <w:szCs w:val="24"/>
        </w:rPr>
        <w:t>2016; In press</w:t>
      </w:r>
    </w:p>
    <w:bookmarkEnd w:id="43"/>
    <w:bookmarkEnd w:id="44"/>
    <w:bookmarkEnd w:id="45"/>
    <w:p w:rsidR="00D975DF" w:rsidRPr="00EB743B" w:rsidRDefault="00D975DF" w:rsidP="00EB743B">
      <w:pPr>
        <w:adjustRightInd w:val="0"/>
        <w:snapToGrid w:val="0"/>
        <w:spacing w:after="0" w:line="360" w:lineRule="auto"/>
        <w:jc w:val="both"/>
        <w:rPr>
          <w:rFonts w:ascii="Book Antiqua" w:hAnsi="Book Antiqua"/>
          <w:sz w:val="24"/>
          <w:szCs w:val="24"/>
        </w:rPr>
      </w:pPr>
    </w:p>
    <w:p w:rsidR="001304CF" w:rsidRPr="00EB743B" w:rsidRDefault="001304CF" w:rsidP="00EB743B">
      <w:pPr>
        <w:adjustRightInd w:val="0"/>
        <w:snapToGrid w:val="0"/>
        <w:spacing w:after="0" w:line="360" w:lineRule="auto"/>
        <w:jc w:val="both"/>
        <w:rPr>
          <w:rFonts w:ascii="Book Antiqua" w:hAnsi="Book Antiqua"/>
          <w:sz w:val="24"/>
          <w:szCs w:val="24"/>
        </w:rPr>
      </w:pPr>
    </w:p>
    <w:p w:rsidR="00D975DF" w:rsidRPr="00EB743B" w:rsidRDefault="00D975DF" w:rsidP="00EB743B">
      <w:pPr>
        <w:adjustRightInd w:val="0"/>
        <w:snapToGrid w:val="0"/>
        <w:spacing w:after="0" w:line="360" w:lineRule="auto"/>
        <w:jc w:val="both"/>
        <w:rPr>
          <w:rFonts w:ascii="Book Antiqua" w:hAnsi="Book Antiqua"/>
          <w:b/>
          <w:sz w:val="24"/>
          <w:szCs w:val="24"/>
        </w:rPr>
      </w:pPr>
      <w:r w:rsidRPr="00EB743B">
        <w:rPr>
          <w:rFonts w:ascii="Book Antiqua" w:hAnsi="Book Antiqua"/>
          <w:b/>
          <w:sz w:val="24"/>
          <w:szCs w:val="24"/>
        </w:rPr>
        <w:br w:type="page"/>
      </w:r>
    </w:p>
    <w:p w:rsidR="00D975DF" w:rsidRPr="00EB743B" w:rsidRDefault="00D975DF" w:rsidP="00EB743B">
      <w:pPr>
        <w:adjustRightInd w:val="0"/>
        <w:snapToGrid w:val="0"/>
        <w:spacing w:after="0" w:line="360" w:lineRule="auto"/>
        <w:jc w:val="both"/>
        <w:rPr>
          <w:rFonts w:ascii="Book Antiqua" w:hAnsi="Book Antiqua"/>
          <w:b/>
          <w:sz w:val="24"/>
          <w:szCs w:val="24"/>
        </w:rPr>
      </w:pPr>
      <w:r w:rsidRPr="00EB743B">
        <w:rPr>
          <w:rFonts w:ascii="Book Antiqua" w:hAnsi="Book Antiqua"/>
          <w:b/>
          <w:sz w:val="24"/>
          <w:szCs w:val="24"/>
        </w:rPr>
        <w:lastRenderedPageBreak/>
        <w:t>INTRODUCTION</w:t>
      </w:r>
      <w:r w:rsidR="00CC1A4F">
        <w:rPr>
          <w:rFonts w:ascii="Book Antiqua" w:hAnsi="Book Antiqua"/>
          <w:b/>
          <w:sz w:val="24"/>
          <w:szCs w:val="24"/>
        </w:rPr>
        <w:t xml:space="preserve"> </w:t>
      </w:r>
    </w:p>
    <w:p w:rsidR="00163BCD" w:rsidRPr="00223BD7" w:rsidRDefault="00163BCD" w:rsidP="00163BCD">
      <w:pPr>
        <w:snapToGrid w:val="0"/>
        <w:spacing w:after="0" w:line="360" w:lineRule="auto"/>
        <w:jc w:val="both"/>
        <w:rPr>
          <w:rFonts w:ascii="Book Antiqua" w:hAnsi="Book Antiqua"/>
          <w:sz w:val="24"/>
          <w:szCs w:val="24"/>
        </w:rPr>
      </w:pPr>
      <w:r>
        <w:rPr>
          <w:rFonts w:ascii="Book Antiqua" w:hAnsi="Book Antiqua"/>
          <w:sz w:val="24"/>
          <w:szCs w:val="24"/>
        </w:rPr>
        <w:t>B</w:t>
      </w:r>
      <w:r w:rsidRPr="00223BD7">
        <w:rPr>
          <w:rFonts w:ascii="Book Antiqua" w:hAnsi="Book Antiqua"/>
          <w:sz w:val="24"/>
          <w:szCs w:val="24"/>
        </w:rPr>
        <w:t>reast cancer is the most common cancer among</w:t>
      </w:r>
      <w:r>
        <w:rPr>
          <w:rFonts w:ascii="Book Antiqua" w:hAnsi="Book Antiqua"/>
          <w:sz w:val="24"/>
          <w:szCs w:val="24"/>
        </w:rPr>
        <w:t xml:space="preserve"> women in the United Kingdom; there were 44</w:t>
      </w:r>
      <w:r w:rsidRPr="00223BD7">
        <w:rPr>
          <w:rFonts w:ascii="Book Antiqua" w:hAnsi="Book Antiqua"/>
          <w:sz w:val="24"/>
          <w:szCs w:val="24"/>
        </w:rPr>
        <w:t>540 new case</w:t>
      </w:r>
      <w:r>
        <w:rPr>
          <w:rFonts w:ascii="Book Antiqua" w:hAnsi="Book Antiqua"/>
          <w:sz w:val="24"/>
          <w:szCs w:val="24"/>
        </w:rPr>
        <w:t>s of invasive carcinoma in 2013</w:t>
      </w:r>
      <w:r w:rsidRPr="00223BD7">
        <w:rPr>
          <w:rFonts w:ascii="Book Antiqua" w:hAnsi="Book Antiqua"/>
          <w:sz w:val="24"/>
          <w:szCs w:val="24"/>
        </w:rPr>
        <w:t>. T</w:t>
      </w:r>
      <w:r w:rsidR="001957E5">
        <w:rPr>
          <w:rFonts w:ascii="Book Antiqua" w:hAnsi="Book Antiqua"/>
          <w:sz w:val="24"/>
          <w:szCs w:val="24"/>
        </w:rPr>
        <w:t>he incidence rate is 169.8: 100</w:t>
      </w:r>
      <w:r w:rsidRPr="00223BD7">
        <w:rPr>
          <w:rFonts w:ascii="Book Antiqua" w:hAnsi="Book Antiqua"/>
          <w:sz w:val="24"/>
          <w:szCs w:val="24"/>
        </w:rPr>
        <w:t>000, an increase of 5.5% in 10 years</w:t>
      </w:r>
      <w:r w:rsidRPr="00343C93">
        <w:rPr>
          <w:rFonts w:ascii="Book Antiqua" w:hAnsi="Book Antiqua"/>
          <w:sz w:val="24"/>
          <w:szCs w:val="24"/>
          <w:vertAlign w:val="superscript"/>
        </w:rPr>
        <w:t>[1]</w:t>
      </w:r>
      <w:r w:rsidRPr="00223BD7">
        <w:rPr>
          <w:rFonts w:ascii="Book Antiqua" w:hAnsi="Book Antiqua"/>
          <w:sz w:val="24"/>
          <w:szCs w:val="24"/>
        </w:rPr>
        <w:t>. Despite significant advances in the detection and treatment of breast cancer, br</w:t>
      </w:r>
      <w:r>
        <w:rPr>
          <w:rFonts w:ascii="Book Antiqua" w:hAnsi="Book Antiqua"/>
          <w:sz w:val="24"/>
          <w:szCs w:val="24"/>
        </w:rPr>
        <w:t>east cancer still results in 11</w:t>
      </w:r>
      <w:r w:rsidRPr="00223BD7">
        <w:rPr>
          <w:rFonts w:ascii="Book Antiqua" w:hAnsi="Book Antiqua"/>
          <w:sz w:val="24"/>
          <w:szCs w:val="24"/>
        </w:rPr>
        <w:t>600 deaths a year; the second highest number of cancer deaths in women</w:t>
      </w:r>
      <w:r>
        <w:rPr>
          <w:rFonts w:ascii="Book Antiqua" w:hAnsi="Book Antiqua"/>
          <w:sz w:val="24"/>
          <w:szCs w:val="24"/>
          <w:vertAlign w:val="superscript"/>
        </w:rPr>
        <w:t>[2,3]</w:t>
      </w:r>
      <w:r w:rsidRPr="00223BD7">
        <w:rPr>
          <w:rFonts w:ascii="Book Antiqua" w:hAnsi="Book Antiqua"/>
          <w:sz w:val="24"/>
          <w:szCs w:val="24"/>
        </w:rPr>
        <w:t xml:space="preserve">. </w:t>
      </w:r>
      <w:r>
        <w:rPr>
          <w:rFonts w:ascii="Book Antiqua" w:hAnsi="Book Antiqua"/>
          <w:sz w:val="24"/>
          <w:szCs w:val="24"/>
        </w:rPr>
        <w:t xml:space="preserve">With increased appreciation of the sustaining importance of cells in the tumour microenvironment, in particular myeloid derived suppressor cells, their targeting is being considered as a novel treatment approach. </w:t>
      </w:r>
    </w:p>
    <w:p w:rsidR="00D56C94" w:rsidRDefault="00B23838" w:rsidP="001971BB">
      <w:pPr>
        <w:adjustRightInd w:val="0"/>
        <w:snapToGrid w:val="0"/>
        <w:spacing w:after="0" w:line="360" w:lineRule="auto"/>
        <w:ind w:firstLine="720"/>
        <w:jc w:val="both"/>
        <w:rPr>
          <w:rFonts w:ascii="Book Antiqua" w:hAnsi="Book Antiqua"/>
          <w:sz w:val="24"/>
          <w:szCs w:val="24"/>
          <w:lang w:eastAsia="zh-CN"/>
        </w:rPr>
      </w:pPr>
      <w:r w:rsidRPr="00EB743B">
        <w:rPr>
          <w:rFonts w:ascii="Book Antiqua" w:hAnsi="Book Antiqua"/>
          <w:sz w:val="24"/>
          <w:szCs w:val="24"/>
        </w:rPr>
        <w:t xml:space="preserve">Myeloid derived suppressor cells (MDSCs) originate from myeloid progenitor cells in the bone marrow but do not complete the final stages of differentiation. </w:t>
      </w:r>
      <w:r w:rsidR="00D5370A" w:rsidRPr="00EB743B">
        <w:rPr>
          <w:rFonts w:ascii="Book Antiqua" w:hAnsi="Book Antiqua"/>
          <w:sz w:val="24"/>
          <w:szCs w:val="24"/>
        </w:rPr>
        <w:t xml:space="preserve">They are immune modulatory cells which expand in cancer </w:t>
      </w:r>
      <w:r w:rsidR="00D06040" w:rsidRPr="00EB743B">
        <w:rPr>
          <w:rFonts w:ascii="Book Antiqua" w:hAnsi="Book Antiqua"/>
          <w:sz w:val="24"/>
          <w:szCs w:val="24"/>
        </w:rPr>
        <w:t>and go on to block tumour immunity and facilitate tumour progression</w:t>
      </w:r>
      <w:r w:rsidR="00343C93" w:rsidRPr="00EB743B">
        <w:rPr>
          <w:rFonts w:ascii="Book Antiqua" w:hAnsi="Book Antiqua"/>
          <w:sz w:val="24"/>
          <w:szCs w:val="24"/>
          <w:vertAlign w:val="superscript"/>
        </w:rPr>
        <w:t>[4]</w:t>
      </w:r>
      <w:r w:rsidR="00D06040" w:rsidRPr="00EB743B">
        <w:rPr>
          <w:rFonts w:ascii="Book Antiqua" w:hAnsi="Book Antiqua"/>
          <w:sz w:val="24"/>
          <w:szCs w:val="24"/>
        </w:rPr>
        <w:t xml:space="preserve">. </w:t>
      </w:r>
      <w:r w:rsidR="0076182A" w:rsidRPr="00EB743B">
        <w:rPr>
          <w:rFonts w:ascii="Book Antiqua" w:hAnsi="Book Antiqua"/>
          <w:sz w:val="24"/>
          <w:szCs w:val="24"/>
        </w:rPr>
        <w:t xml:space="preserve">MDSCs can be identified by surface markers and their </w:t>
      </w:r>
      <w:r w:rsidR="00977DF7" w:rsidRPr="00EB743B">
        <w:rPr>
          <w:rFonts w:ascii="Book Antiqua" w:hAnsi="Book Antiqua"/>
          <w:sz w:val="24"/>
          <w:szCs w:val="24"/>
        </w:rPr>
        <w:t xml:space="preserve">functional </w:t>
      </w:r>
      <w:r w:rsidR="0076182A" w:rsidRPr="00EB743B">
        <w:rPr>
          <w:rFonts w:ascii="Book Antiqua" w:hAnsi="Book Antiqua"/>
          <w:sz w:val="24"/>
          <w:szCs w:val="24"/>
        </w:rPr>
        <w:t>ability to suppress the immune system</w:t>
      </w:r>
      <w:r w:rsidR="00583A5C" w:rsidRPr="00EB743B">
        <w:rPr>
          <w:rFonts w:ascii="Book Antiqua" w:hAnsi="Book Antiqua"/>
          <w:sz w:val="24"/>
          <w:szCs w:val="24"/>
          <w:vertAlign w:val="superscript"/>
        </w:rPr>
        <w:t>[5,6]</w:t>
      </w:r>
      <w:r w:rsidR="00295C91" w:rsidRPr="00EB743B">
        <w:rPr>
          <w:rFonts w:ascii="Book Antiqua" w:hAnsi="Book Antiqua"/>
          <w:sz w:val="24"/>
          <w:szCs w:val="24"/>
        </w:rPr>
        <w:t>,</w:t>
      </w:r>
      <w:r w:rsidR="0076182A" w:rsidRPr="00EB743B">
        <w:rPr>
          <w:rFonts w:ascii="Book Antiqua" w:hAnsi="Book Antiqua"/>
          <w:sz w:val="24"/>
          <w:szCs w:val="24"/>
        </w:rPr>
        <w:t xml:space="preserve"> with the surface marker expression on human MDSCs being CD33</w:t>
      </w:r>
      <w:r w:rsidR="0076182A" w:rsidRPr="00EB743B">
        <w:rPr>
          <w:rFonts w:ascii="Book Antiqua" w:hAnsi="Book Antiqua"/>
          <w:sz w:val="24"/>
          <w:szCs w:val="24"/>
          <w:vertAlign w:val="superscript"/>
        </w:rPr>
        <w:t>+</w:t>
      </w:r>
      <w:r w:rsidR="0076182A" w:rsidRPr="00EB743B">
        <w:rPr>
          <w:rFonts w:ascii="Book Antiqua" w:hAnsi="Book Antiqua"/>
          <w:sz w:val="24"/>
          <w:szCs w:val="24"/>
        </w:rPr>
        <w:t>CD11b</w:t>
      </w:r>
      <w:r w:rsidR="0076182A" w:rsidRPr="00EB743B">
        <w:rPr>
          <w:rFonts w:ascii="Book Antiqua" w:hAnsi="Book Antiqua"/>
          <w:sz w:val="24"/>
          <w:szCs w:val="24"/>
          <w:vertAlign w:val="superscript"/>
        </w:rPr>
        <w:t>+</w:t>
      </w:r>
      <w:r w:rsidR="0076182A" w:rsidRPr="00EB743B">
        <w:rPr>
          <w:rFonts w:ascii="Book Antiqua" w:hAnsi="Book Antiqua"/>
          <w:sz w:val="24"/>
          <w:szCs w:val="24"/>
        </w:rPr>
        <w:t>HLA-DR</w:t>
      </w:r>
      <w:r w:rsidR="0076182A" w:rsidRPr="00EB743B">
        <w:rPr>
          <w:rFonts w:ascii="Book Antiqua" w:hAnsi="Book Antiqua"/>
          <w:sz w:val="24"/>
          <w:szCs w:val="24"/>
          <w:vertAlign w:val="superscript"/>
        </w:rPr>
        <w:t>low/neg</w:t>
      </w:r>
      <w:r w:rsidR="0076182A" w:rsidRPr="00EB743B">
        <w:rPr>
          <w:rFonts w:ascii="Book Antiqua" w:hAnsi="Book Antiqua"/>
          <w:sz w:val="24"/>
          <w:szCs w:val="24"/>
        </w:rPr>
        <w:t xml:space="preserve">. The cells can also be identified through </w:t>
      </w:r>
      <w:r w:rsidR="00583A5C" w:rsidRPr="00EB743B">
        <w:rPr>
          <w:rFonts w:ascii="Book Antiqua" w:hAnsi="Book Antiqua"/>
          <w:sz w:val="24"/>
          <w:szCs w:val="24"/>
        </w:rPr>
        <w:t>the absence</w:t>
      </w:r>
      <w:r w:rsidR="0076182A" w:rsidRPr="00EB743B">
        <w:rPr>
          <w:rFonts w:ascii="Book Antiqua" w:hAnsi="Book Antiqua"/>
          <w:sz w:val="24"/>
          <w:szCs w:val="24"/>
        </w:rPr>
        <w:t xml:space="preserve"> of markers that would usually be found on mature lymphoid </w:t>
      </w:r>
      <w:r w:rsidR="00D5370A" w:rsidRPr="00EB743B">
        <w:rPr>
          <w:rFonts w:ascii="Book Antiqua" w:hAnsi="Book Antiqua"/>
          <w:sz w:val="24"/>
          <w:szCs w:val="24"/>
        </w:rPr>
        <w:t>and</w:t>
      </w:r>
      <w:r w:rsidR="0076182A" w:rsidRPr="00EB743B">
        <w:rPr>
          <w:rFonts w:ascii="Book Antiqua" w:hAnsi="Book Antiqua"/>
          <w:sz w:val="24"/>
          <w:szCs w:val="24"/>
        </w:rPr>
        <w:t xml:space="preserve"> myeloid cells</w:t>
      </w:r>
      <w:r w:rsidR="00583A5C" w:rsidRPr="00EB743B">
        <w:rPr>
          <w:rFonts w:ascii="Book Antiqua" w:hAnsi="Book Antiqua"/>
          <w:sz w:val="24"/>
          <w:szCs w:val="24"/>
          <w:vertAlign w:val="superscript"/>
        </w:rPr>
        <w:t>[7,8]</w:t>
      </w:r>
      <w:r w:rsidR="00705782" w:rsidRPr="00EB743B">
        <w:rPr>
          <w:rFonts w:ascii="Book Antiqua" w:hAnsi="Book Antiqua"/>
          <w:sz w:val="24"/>
          <w:szCs w:val="24"/>
        </w:rPr>
        <w:t xml:space="preserve">. Due to different factors involved in </w:t>
      </w:r>
      <w:r w:rsidR="00D5370A" w:rsidRPr="00EB743B">
        <w:rPr>
          <w:rFonts w:ascii="Book Antiqua" w:hAnsi="Book Antiqua"/>
          <w:sz w:val="24"/>
          <w:szCs w:val="24"/>
        </w:rPr>
        <w:t>cell</w:t>
      </w:r>
      <w:r w:rsidR="00705782" w:rsidRPr="00EB743B">
        <w:rPr>
          <w:rFonts w:ascii="Book Antiqua" w:hAnsi="Book Antiqua"/>
          <w:sz w:val="24"/>
          <w:szCs w:val="24"/>
        </w:rPr>
        <w:t xml:space="preserve"> development and activation, the expression of surface markers is not limited to those mentioned above; there is a large diversity in MDSCs found in different cancers (</w:t>
      </w:r>
      <w:r w:rsidR="00583A5C" w:rsidRPr="00EB743B">
        <w:rPr>
          <w:rFonts w:ascii="Book Antiqua" w:hAnsi="Book Antiqua"/>
          <w:sz w:val="24"/>
          <w:szCs w:val="24"/>
        </w:rPr>
        <w:t>CD11b</w:t>
      </w:r>
      <w:r w:rsidR="00583A5C" w:rsidRPr="00EB743B">
        <w:rPr>
          <w:rFonts w:ascii="Book Antiqua" w:hAnsi="Book Antiqua"/>
          <w:sz w:val="24"/>
          <w:szCs w:val="24"/>
          <w:vertAlign w:val="superscript"/>
        </w:rPr>
        <w:t>+</w:t>
      </w:r>
      <w:r w:rsidR="00583A5C" w:rsidRPr="00EB743B">
        <w:rPr>
          <w:rFonts w:ascii="Book Antiqua" w:hAnsi="Book Antiqua"/>
          <w:sz w:val="24"/>
          <w:szCs w:val="24"/>
        </w:rPr>
        <w:t>CD33</w:t>
      </w:r>
      <w:r w:rsidR="00583A5C" w:rsidRPr="00EB743B">
        <w:rPr>
          <w:rFonts w:ascii="Book Antiqua" w:hAnsi="Book Antiqua"/>
          <w:sz w:val="24"/>
          <w:szCs w:val="24"/>
          <w:vertAlign w:val="superscript"/>
        </w:rPr>
        <w:t xml:space="preserve">+ </w:t>
      </w:r>
      <w:r w:rsidR="00FB20C1" w:rsidRPr="00EB743B">
        <w:rPr>
          <w:rFonts w:ascii="Book Antiqua" w:hAnsi="Book Antiqua"/>
          <w:sz w:val="24"/>
          <w:szCs w:val="24"/>
        </w:rPr>
        <w:t>in non small cell lung carcinoma; CD11b</w:t>
      </w:r>
      <w:r w:rsidR="00FB20C1" w:rsidRPr="00EB743B">
        <w:rPr>
          <w:rFonts w:ascii="Book Antiqua" w:hAnsi="Book Antiqua"/>
          <w:sz w:val="24"/>
          <w:szCs w:val="24"/>
          <w:vertAlign w:val="superscript"/>
        </w:rPr>
        <w:t>+</w:t>
      </w:r>
      <w:r w:rsidR="00FB20C1" w:rsidRPr="00EB743B">
        <w:rPr>
          <w:rFonts w:ascii="Book Antiqua" w:hAnsi="Book Antiqua"/>
          <w:sz w:val="24"/>
          <w:szCs w:val="24"/>
        </w:rPr>
        <w:t>CD33</w:t>
      </w:r>
      <w:r w:rsidR="00FB20C1" w:rsidRPr="00EB743B">
        <w:rPr>
          <w:rFonts w:ascii="Book Antiqua" w:hAnsi="Book Antiqua"/>
          <w:sz w:val="24"/>
          <w:szCs w:val="24"/>
          <w:vertAlign w:val="superscript"/>
        </w:rPr>
        <w:t>+</w:t>
      </w:r>
      <w:r w:rsidR="00FB20C1" w:rsidRPr="00EB743B">
        <w:rPr>
          <w:rFonts w:ascii="Book Antiqua" w:hAnsi="Book Antiqua"/>
          <w:sz w:val="24"/>
          <w:szCs w:val="24"/>
        </w:rPr>
        <w:t>LIN</w:t>
      </w:r>
      <w:r w:rsidR="00FB20C1" w:rsidRPr="00EB743B">
        <w:rPr>
          <w:rFonts w:ascii="Book Antiqua" w:hAnsi="Book Antiqua"/>
          <w:sz w:val="24"/>
          <w:szCs w:val="24"/>
          <w:vertAlign w:val="superscript"/>
        </w:rPr>
        <w:t>-</w:t>
      </w:r>
      <w:r w:rsidR="00FB20C1" w:rsidRPr="00EB743B">
        <w:rPr>
          <w:rFonts w:ascii="Book Antiqua" w:hAnsi="Book Antiqua"/>
          <w:sz w:val="24"/>
          <w:szCs w:val="24"/>
        </w:rPr>
        <w:t>HLA-DR</w:t>
      </w:r>
      <w:r w:rsidR="00FB20C1" w:rsidRPr="00EB743B">
        <w:rPr>
          <w:rFonts w:ascii="Book Antiqua" w:hAnsi="Book Antiqua"/>
          <w:sz w:val="24"/>
          <w:szCs w:val="24"/>
          <w:vertAlign w:val="superscript"/>
        </w:rPr>
        <w:t xml:space="preserve">- </w:t>
      </w:r>
      <w:r w:rsidR="00FB20C1" w:rsidRPr="00EB743B">
        <w:rPr>
          <w:rFonts w:ascii="Book Antiqua" w:hAnsi="Book Antiqua"/>
          <w:sz w:val="24"/>
          <w:szCs w:val="24"/>
        </w:rPr>
        <w:t>in Colon, breast, renal, lung, pancreatic, gastric and oesophageal carcinoma; CD11b</w:t>
      </w:r>
      <w:r w:rsidR="00FB20C1" w:rsidRPr="00EB743B">
        <w:rPr>
          <w:rFonts w:ascii="Book Antiqua" w:hAnsi="Book Antiqua"/>
          <w:sz w:val="24"/>
          <w:szCs w:val="24"/>
          <w:vertAlign w:val="superscript"/>
        </w:rPr>
        <w:t>+</w:t>
      </w:r>
      <w:r w:rsidR="00FB20C1" w:rsidRPr="00EB743B">
        <w:rPr>
          <w:rFonts w:ascii="Book Antiqua" w:hAnsi="Book Antiqua"/>
          <w:sz w:val="24"/>
          <w:szCs w:val="24"/>
        </w:rPr>
        <w:t>CD14</w:t>
      </w:r>
      <w:r w:rsidR="00FB20C1" w:rsidRPr="00EB743B">
        <w:rPr>
          <w:rFonts w:ascii="Book Antiqua" w:hAnsi="Book Antiqua"/>
          <w:sz w:val="24"/>
          <w:szCs w:val="24"/>
          <w:vertAlign w:val="superscript"/>
        </w:rPr>
        <w:t>-</w:t>
      </w:r>
      <w:r w:rsidR="00FB20C1" w:rsidRPr="00EB743B">
        <w:rPr>
          <w:rFonts w:ascii="Book Antiqua" w:hAnsi="Book Antiqua"/>
          <w:sz w:val="24"/>
          <w:szCs w:val="24"/>
        </w:rPr>
        <w:t>CD15</w:t>
      </w:r>
      <w:r w:rsidR="00FB20C1" w:rsidRPr="00EB743B">
        <w:rPr>
          <w:rFonts w:ascii="Book Antiqua" w:hAnsi="Book Antiqua"/>
          <w:sz w:val="24"/>
          <w:szCs w:val="24"/>
          <w:vertAlign w:val="superscript"/>
        </w:rPr>
        <w:t>-</w:t>
      </w:r>
      <w:r w:rsidR="00FB20C1" w:rsidRPr="00EB743B">
        <w:rPr>
          <w:rFonts w:ascii="Book Antiqua" w:hAnsi="Book Antiqua"/>
          <w:sz w:val="24"/>
          <w:szCs w:val="24"/>
        </w:rPr>
        <w:t xml:space="preserve"> in melanoma; CD11b</w:t>
      </w:r>
      <w:r w:rsidR="00FB20C1" w:rsidRPr="00EB743B">
        <w:rPr>
          <w:rFonts w:ascii="Book Antiqua" w:hAnsi="Book Antiqua"/>
          <w:sz w:val="24"/>
          <w:szCs w:val="24"/>
          <w:vertAlign w:val="superscript"/>
        </w:rPr>
        <w:t>+</w:t>
      </w:r>
      <w:r w:rsidR="00FB20C1" w:rsidRPr="00EB743B">
        <w:rPr>
          <w:rFonts w:ascii="Book Antiqua" w:hAnsi="Book Antiqua"/>
          <w:sz w:val="24"/>
          <w:szCs w:val="24"/>
        </w:rPr>
        <w:t>CD33</w:t>
      </w:r>
      <w:r w:rsidR="00FB20C1" w:rsidRPr="00EB743B">
        <w:rPr>
          <w:rFonts w:ascii="Book Antiqua" w:hAnsi="Book Antiqua"/>
          <w:sz w:val="24"/>
          <w:szCs w:val="24"/>
          <w:vertAlign w:val="superscript"/>
        </w:rPr>
        <w:t>+</w:t>
      </w:r>
      <w:r w:rsidR="00FB20C1" w:rsidRPr="00EB743B">
        <w:rPr>
          <w:rFonts w:ascii="Book Antiqua" w:hAnsi="Book Antiqua"/>
          <w:sz w:val="24"/>
          <w:szCs w:val="24"/>
        </w:rPr>
        <w:t>CD14</w:t>
      </w:r>
      <w:r w:rsidR="00FB20C1" w:rsidRPr="00EB743B">
        <w:rPr>
          <w:rFonts w:ascii="Book Antiqua" w:hAnsi="Book Antiqua"/>
          <w:sz w:val="24"/>
          <w:szCs w:val="24"/>
          <w:vertAlign w:val="superscript"/>
        </w:rPr>
        <w:t>-</w:t>
      </w:r>
      <w:r w:rsidR="00FB20C1" w:rsidRPr="00EB743B">
        <w:rPr>
          <w:rFonts w:ascii="Book Antiqua" w:hAnsi="Book Antiqua"/>
          <w:sz w:val="24"/>
          <w:szCs w:val="24"/>
        </w:rPr>
        <w:t xml:space="preserve"> in head and neck squamous cell carcinoma</w:t>
      </w:r>
      <w:r w:rsidR="00FB20C1" w:rsidRPr="00EB743B">
        <w:rPr>
          <w:rFonts w:ascii="Book Antiqua" w:hAnsi="Book Antiqua"/>
          <w:sz w:val="24"/>
          <w:szCs w:val="24"/>
          <w:vertAlign w:val="superscript"/>
        </w:rPr>
        <w:t>[8,9]</w:t>
      </w:r>
      <w:r w:rsidR="00705782" w:rsidRPr="00EB743B">
        <w:rPr>
          <w:rFonts w:ascii="Book Antiqua" w:hAnsi="Book Antiqua"/>
          <w:sz w:val="24"/>
          <w:szCs w:val="24"/>
        </w:rPr>
        <w:t xml:space="preserve">). </w:t>
      </w:r>
      <w:r w:rsidR="00D5370A" w:rsidRPr="00EB743B">
        <w:rPr>
          <w:rFonts w:ascii="Book Antiqua" w:hAnsi="Book Antiqua"/>
          <w:sz w:val="24"/>
          <w:szCs w:val="24"/>
        </w:rPr>
        <w:t>This is because</w:t>
      </w:r>
      <w:r w:rsidR="00295C91" w:rsidRPr="00EB743B">
        <w:rPr>
          <w:rFonts w:ascii="Book Antiqua" w:hAnsi="Book Antiqua"/>
          <w:sz w:val="24"/>
          <w:szCs w:val="24"/>
        </w:rPr>
        <w:t xml:space="preserve"> the</w:t>
      </w:r>
      <w:r w:rsidR="00705782" w:rsidRPr="00EB743B">
        <w:rPr>
          <w:rFonts w:ascii="Book Antiqua" w:hAnsi="Book Antiqua"/>
          <w:sz w:val="24"/>
          <w:szCs w:val="24"/>
        </w:rPr>
        <w:t xml:space="preserve"> factors </w:t>
      </w:r>
      <w:r w:rsidR="00295C91" w:rsidRPr="00EB743B">
        <w:rPr>
          <w:rFonts w:ascii="Book Antiqua" w:hAnsi="Book Antiqua"/>
          <w:sz w:val="24"/>
          <w:szCs w:val="24"/>
        </w:rPr>
        <w:t xml:space="preserve">of stimulation </w:t>
      </w:r>
      <w:r w:rsidR="00D5370A" w:rsidRPr="00EB743B">
        <w:rPr>
          <w:rFonts w:ascii="Book Antiqua" w:hAnsi="Book Antiqua"/>
          <w:sz w:val="24"/>
          <w:szCs w:val="24"/>
        </w:rPr>
        <w:t>originate from the tumour cells themselves and</w:t>
      </w:r>
      <w:r w:rsidR="00705782" w:rsidRPr="00EB743B">
        <w:rPr>
          <w:rFonts w:ascii="Book Antiqua" w:hAnsi="Book Antiqua"/>
          <w:sz w:val="24"/>
          <w:szCs w:val="24"/>
        </w:rPr>
        <w:t xml:space="preserve"> a particular phenotype of MDSCs </w:t>
      </w:r>
      <w:r w:rsidR="00D5370A" w:rsidRPr="00EB743B">
        <w:rPr>
          <w:rFonts w:ascii="Book Antiqua" w:hAnsi="Book Antiqua"/>
          <w:sz w:val="24"/>
          <w:szCs w:val="24"/>
        </w:rPr>
        <w:t>is</w:t>
      </w:r>
      <w:r w:rsidR="00705782" w:rsidRPr="00EB743B">
        <w:rPr>
          <w:rFonts w:ascii="Book Antiqua" w:hAnsi="Book Antiqua"/>
          <w:sz w:val="24"/>
          <w:szCs w:val="24"/>
        </w:rPr>
        <w:t xml:space="preserve"> produced</w:t>
      </w:r>
      <w:r w:rsidR="00D5370A" w:rsidRPr="00EB743B">
        <w:rPr>
          <w:rFonts w:ascii="Book Antiqua" w:hAnsi="Book Antiqua"/>
          <w:sz w:val="24"/>
          <w:szCs w:val="24"/>
        </w:rPr>
        <w:t xml:space="preserve"> that</w:t>
      </w:r>
      <w:r w:rsidR="00705782" w:rsidRPr="00EB743B">
        <w:rPr>
          <w:rFonts w:ascii="Book Antiqua" w:hAnsi="Book Antiqua"/>
          <w:sz w:val="24"/>
          <w:szCs w:val="24"/>
        </w:rPr>
        <w:t xml:space="preserve"> depend</w:t>
      </w:r>
      <w:r w:rsidR="00D5370A" w:rsidRPr="00EB743B">
        <w:rPr>
          <w:rFonts w:ascii="Book Antiqua" w:hAnsi="Book Antiqua"/>
          <w:sz w:val="24"/>
          <w:szCs w:val="24"/>
        </w:rPr>
        <w:t>s</w:t>
      </w:r>
      <w:r w:rsidR="00705782" w:rsidRPr="00EB743B">
        <w:rPr>
          <w:rFonts w:ascii="Book Antiqua" w:hAnsi="Book Antiqua"/>
          <w:sz w:val="24"/>
          <w:szCs w:val="24"/>
        </w:rPr>
        <w:t xml:space="preserve"> on the inducer molecules released from the tumour</w:t>
      </w:r>
      <w:r w:rsidR="00583A5C" w:rsidRPr="00EB743B">
        <w:rPr>
          <w:rFonts w:ascii="Book Antiqua" w:hAnsi="Book Antiqua"/>
          <w:sz w:val="24"/>
          <w:szCs w:val="24"/>
          <w:vertAlign w:val="superscript"/>
        </w:rPr>
        <w:t>[6]</w:t>
      </w:r>
      <w:r w:rsidR="00705782" w:rsidRPr="00EB743B">
        <w:rPr>
          <w:rFonts w:ascii="Book Antiqua" w:hAnsi="Book Antiqua"/>
          <w:sz w:val="24"/>
          <w:szCs w:val="24"/>
        </w:rPr>
        <w:t>.</w:t>
      </w:r>
      <w:r w:rsidR="00C71ED3" w:rsidRPr="00EB743B">
        <w:rPr>
          <w:rFonts w:ascii="Book Antiqua" w:hAnsi="Book Antiqua"/>
          <w:sz w:val="24"/>
          <w:szCs w:val="24"/>
        </w:rPr>
        <w:t xml:space="preserve"> </w:t>
      </w:r>
      <w:r w:rsidR="00D5370A" w:rsidRPr="00EB743B">
        <w:rPr>
          <w:rFonts w:ascii="Book Antiqua" w:hAnsi="Book Antiqua"/>
          <w:sz w:val="24"/>
          <w:szCs w:val="24"/>
        </w:rPr>
        <w:t>Therefore, d</w:t>
      </w:r>
      <w:r w:rsidR="00D56C94" w:rsidRPr="00EB743B">
        <w:rPr>
          <w:rFonts w:ascii="Book Antiqua" w:hAnsi="Book Antiqua"/>
          <w:sz w:val="24"/>
          <w:szCs w:val="24"/>
        </w:rPr>
        <w:t xml:space="preserve">espite MDSCs having recognisable surface markers, most of these are not </w:t>
      </w:r>
      <w:r w:rsidR="00295C91" w:rsidRPr="00EB743B">
        <w:rPr>
          <w:rFonts w:ascii="Book Antiqua" w:hAnsi="Book Antiqua"/>
          <w:sz w:val="24"/>
          <w:szCs w:val="24"/>
        </w:rPr>
        <w:t>unique</w:t>
      </w:r>
      <w:r w:rsidR="00D5370A" w:rsidRPr="00EB743B">
        <w:rPr>
          <w:rFonts w:ascii="Book Antiqua" w:hAnsi="Book Antiqua"/>
          <w:sz w:val="24"/>
          <w:szCs w:val="24"/>
        </w:rPr>
        <w:t xml:space="preserve"> and</w:t>
      </w:r>
      <w:r w:rsidR="00D56C94" w:rsidRPr="00EB743B">
        <w:rPr>
          <w:rFonts w:ascii="Book Antiqua" w:hAnsi="Book Antiqua"/>
          <w:sz w:val="24"/>
          <w:szCs w:val="24"/>
        </w:rPr>
        <w:t xml:space="preserve"> the most effective way to identify MDSCs is by their immunosuppressive function</w:t>
      </w:r>
      <w:r w:rsidR="00FB20C1" w:rsidRPr="00EB743B">
        <w:rPr>
          <w:rFonts w:ascii="Book Antiqua" w:hAnsi="Book Antiqua"/>
          <w:sz w:val="24"/>
          <w:szCs w:val="24"/>
          <w:vertAlign w:val="superscript"/>
        </w:rPr>
        <w:t>[8]</w:t>
      </w:r>
      <w:r w:rsidR="00D56C94" w:rsidRPr="00EB743B">
        <w:rPr>
          <w:rFonts w:ascii="Book Antiqua" w:hAnsi="Book Antiqua"/>
          <w:sz w:val="24"/>
          <w:szCs w:val="24"/>
        </w:rPr>
        <w:t xml:space="preserve">. </w:t>
      </w:r>
    </w:p>
    <w:p w:rsidR="001971BB" w:rsidRPr="00EB743B" w:rsidRDefault="001971BB" w:rsidP="001971BB">
      <w:pPr>
        <w:adjustRightInd w:val="0"/>
        <w:snapToGrid w:val="0"/>
        <w:spacing w:after="0" w:line="360" w:lineRule="auto"/>
        <w:jc w:val="both"/>
        <w:rPr>
          <w:rFonts w:ascii="Book Antiqua" w:hAnsi="Book Antiqua"/>
          <w:sz w:val="24"/>
          <w:szCs w:val="24"/>
          <w:lang w:eastAsia="zh-CN"/>
        </w:rPr>
      </w:pPr>
    </w:p>
    <w:p w:rsidR="00324CCD" w:rsidRPr="00EB743B" w:rsidRDefault="00064C4B" w:rsidP="00EB743B">
      <w:pPr>
        <w:adjustRightInd w:val="0"/>
        <w:snapToGrid w:val="0"/>
        <w:spacing w:after="0" w:line="360" w:lineRule="auto"/>
        <w:jc w:val="both"/>
        <w:rPr>
          <w:rFonts w:ascii="Book Antiqua" w:hAnsi="Book Antiqua"/>
          <w:b/>
          <w:sz w:val="24"/>
          <w:szCs w:val="24"/>
        </w:rPr>
      </w:pPr>
      <w:r w:rsidRPr="00EB743B">
        <w:rPr>
          <w:rFonts w:ascii="Book Antiqua" w:hAnsi="Book Antiqua"/>
          <w:b/>
          <w:sz w:val="24"/>
          <w:szCs w:val="24"/>
        </w:rPr>
        <w:t>INFLAMMATION, MDSCS AND CANCER</w:t>
      </w:r>
    </w:p>
    <w:p w:rsidR="00C246B0" w:rsidRDefault="007E4061" w:rsidP="00EB743B">
      <w:pPr>
        <w:adjustRightInd w:val="0"/>
        <w:snapToGrid w:val="0"/>
        <w:spacing w:after="0" w:line="360" w:lineRule="auto"/>
        <w:jc w:val="both"/>
        <w:rPr>
          <w:rFonts w:ascii="Book Antiqua" w:hAnsi="Book Antiqua"/>
          <w:sz w:val="24"/>
          <w:szCs w:val="24"/>
          <w:lang w:eastAsia="zh-CN"/>
        </w:rPr>
      </w:pPr>
      <w:r w:rsidRPr="00EB743B">
        <w:rPr>
          <w:rFonts w:ascii="Book Antiqua" w:hAnsi="Book Antiqua"/>
          <w:sz w:val="24"/>
          <w:szCs w:val="24"/>
        </w:rPr>
        <w:t xml:space="preserve">Chronic inflammation </w:t>
      </w:r>
      <w:r w:rsidR="00064C4B" w:rsidRPr="00EB743B">
        <w:rPr>
          <w:rFonts w:ascii="Book Antiqua" w:hAnsi="Book Antiqua"/>
          <w:sz w:val="24"/>
          <w:szCs w:val="24"/>
        </w:rPr>
        <w:t>is</w:t>
      </w:r>
      <w:r w:rsidRPr="00EB743B">
        <w:rPr>
          <w:rFonts w:ascii="Book Antiqua" w:hAnsi="Book Antiqua"/>
          <w:sz w:val="24"/>
          <w:szCs w:val="24"/>
        </w:rPr>
        <w:t xml:space="preserve"> linked to an increased risk of cancer, with experiments showing that high levels of pro-inflammatory mediators cause an increase in tumour </w:t>
      </w:r>
      <w:r w:rsidRPr="00EB743B">
        <w:rPr>
          <w:rFonts w:ascii="Book Antiqua" w:hAnsi="Book Antiqua"/>
          <w:sz w:val="24"/>
          <w:szCs w:val="24"/>
        </w:rPr>
        <w:lastRenderedPageBreak/>
        <w:t>development</w:t>
      </w:r>
      <w:r w:rsidR="00C71ED3" w:rsidRPr="00EB743B">
        <w:rPr>
          <w:rFonts w:ascii="Book Antiqua" w:hAnsi="Book Antiqua"/>
          <w:sz w:val="24"/>
          <w:szCs w:val="24"/>
          <w:vertAlign w:val="superscript"/>
        </w:rPr>
        <w:t>[10-12]</w:t>
      </w:r>
      <w:r w:rsidRPr="00EB743B">
        <w:rPr>
          <w:rFonts w:ascii="Book Antiqua" w:hAnsi="Book Antiqua"/>
          <w:sz w:val="24"/>
          <w:szCs w:val="24"/>
        </w:rPr>
        <w:t>. There are several mechanisms for this; induction of cell proliferation, increased angiogenesis, triggering of genetic changes and expansion and activation of MDSCs</w:t>
      </w:r>
      <w:r w:rsidR="00EB18F9" w:rsidRPr="00EB743B">
        <w:rPr>
          <w:rFonts w:ascii="Book Antiqua" w:hAnsi="Book Antiqua"/>
          <w:sz w:val="24"/>
          <w:szCs w:val="24"/>
          <w:vertAlign w:val="superscript"/>
        </w:rPr>
        <w:t>[4,5,10</w:t>
      </w:r>
      <w:r w:rsidR="00C71ED3" w:rsidRPr="00EB743B">
        <w:rPr>
          <w:rFonts w:ascii="Book Antiqua" w:hAnsi="Book Antiqua"/>
          <w:sz w:val="24"/>
          <w:szCs w:val="24"/>
          <w:vertAlign w:val="superscript"/>
        </w:rPr>
        <w:t>]</w:t>
      </w:r>
      <w:r w:rsidRPr="00EB743B">
        <w:rPr>
          <w:rFonts w:ascii="Book Antiqua" w:hAnsi="Book Antiqua"/>
          <w:sz w:val="24"/>
          <w:szCs w:val="24"/>
        </w:rPr>
        <w:t>. Inflammation-associated molecules, such as vascular endothelial growth factor (VEGF) and granulocyte macrophage colony-stimulating factor (GM-CSF), have been associated with the accumulation of MDSCs</w:t>
      </w:r>
      <w:r w:rsidR="00EB18F9" w:rsidRPr="00EB743B">
        <w:rPr>
          <w:rFonts w:ascii="Book Antiqua" w:hAnsi="Book Antiqua"/>
          <w:sz w:val="24"/>
          <w:szCs w:val="24"/>
          <w:vertAlign w:val="superscript"/>
        </w:rPr>
        <w:t>[11</w:t>
      </w:r>
      <w:r w:rsidR="00C71ED3" w:rsidRPr="00EB743B">
        <w:rPr>
          <w:rFonts w:ascii="Book Antiqua" w:hAnsi="Book Antiqua"/>
          <w:sz w:val="24"/>
          <w:szCs w:val="24"/>
          <w:vertAlign w:val="superscript"/>
        </w:rPr>
        <w:t>]</w:t>
      </w:r>
      <w:r w:rsidRPr="00EB743B">
        <w:rPr>
          <w:rFonts w:ascii="Book Antiqua" w:hAnsi="Book Antiqua"/>
          <w:sz w:val="24"/>
          <w:szCs w:val="24"/>
        </w:rPr>
        <w:t xml:space="preserve"> and pro-inflammatory cytokines have been linked to MDSC induction</w:t>
      </w:r>
      <w:r w:rsidR="00EB18F9" w:rsidRPr="00EB743B">
        <w:rPr>
          <w:rFonts w:ascii="Book Antiqua" w:hAnsi="Book Antiqua"/>
          <w:sz w:val="24"/>
          <w:szCs w:val="24"/>
          <w:vertAlign w:val="superscript"/>
        </w:rPr>
        <w:t>[10</w:t>
      </w:r>
      <w:r w:rsidR="00C71ED3" w:rsidRPr="00EB743B">
        <w:rPr>
          <w:rFonts w:ascii="Book Antiqua" w:hAnsi="Book Antiqua"/>
          <w:sz w:val="24"/>
          <w:szCs w:val="24"/>
          <w:vertAlign w:val="superscript"/>
        </w:rPr>
        <w:t>]</w:t>
      </w:r>
      <w:r w:rsidR="00C246B0" w:rsidRPr="00EB743B">
        <w:rPr>
          <w:rFonts w:ascii="Book Antiqua" w:hAnsi="Book Antiqua"/>
          <w:sz w:val="24"/>
          <w:szCs w:val="24"/>
        </w:rPr>
        <w:t>. These findings indicate that the link between inflammation and cancer is the induction of MDSCs and their inhibition of tumour immunity.</w:t>
      </w:r>
      <w:r w:rsidR="00EB18F9" w:rsidRPr="00EB743B">
        <w:rPr>
          <w:rFonts w:ascii="Book Antiqua" w:hAnsi="Book Antiqua"/>
          <w:sz w:val="24"/>
          <w:szCs w:val="24"/>
        </w:rPr>
        <w:t xml:space="preserve"> </w:t>
      </w:r>
      <w:r w:rsidR="00C246B0" w:rsidRPr="00EB743B">
        <w:rPr>
          <w:rFonts w:ascii="Book Antiqua" w:hAnsi="Book Antiqua"/>
          <w:sz w:val="24"/>
          <w:szCs w:val="24"/>
        </w:rPr>
        <w:t xml:space="preserve">Bunt </w:t>
      </w:r>
      <w:r w:rsidR="00C246B0" w:rsidRPr="00EB743B">
        <w:rPr>
          <w:rFonts w:ascii="Book Antiqua" w:hAnsi="Book Antiqua"/>
          <w:i/>
          <w:sz w:val="24"/>
          <w:szCs w:val="24"/>
        </w:rPr>
        <w:t>et al</w:t>
      </w:r>
      <w:r w:rsidR="001971BB" w:rsidRPr="00EB743B">
        <w:rPr>
          <w:rFonts w:ascii="Book Antiqua" w:hAnsi="Book Antiqua"/>
          <w:sz w:val="24"/>
          <w:szCs w:val="24"/>
          <w:vertAlign w:val="superscript"/>
        </w:rPr>
        <w:t>[10]</w:t>
      </w:r>
      <w:r w:rsidR="00C246B0" w:rsidRPr="00EB743B">
        <w:rPr>
          <w:rFonts w:ascii="Book Antiqua" w:hAnsi="Book Antiqua"/>
          <w:sz w:val="24"/>
          <w:szCs w:val="24"/>
        </w:rPr>
        <w:t xml:space="preserve"> developed a causal relationship between chronic inflammation and tumour progression: proliferation of tumour cells induces an inflammatory microenvironment consisting of pro-inflammatory factors, causing induction, accumulation and maintenance of MDSCs which leads to immune suppression; facilitating the survival and proliferation of the tumour cells.</w:t>
      </w:r>
      <w:r w:rsidR="00CC1A4F">
        <w:rPr>
          <w:rFonts w:ascii="Book Antiqua" w:hAnsi="Book Antiqua"/>
          <w:sz w:val="24"/>
          <w:szCs w:val="24"/>
        </w:rPr>
        <w:t xml:space="preserve"> </w:t>
      </w:r>
      <w:r w:rsidR="00C246B0" w:rsidRPr="00EB743B">
        <w:rPr>
          <w:rFonts w:ascii="Book Antiqua" w:hAnsi="Book Antiqua"/>
          <w:sz w:val="24"/>
          <w:szCs w:val="24"/>
        </w:rPr>
        <w:t>As well as inflammatory mediators being involved in the activation of MDSCs, MDSCs themselves produce pro-inflammatory factors. These factors, for example S100A8, S100A9 and IL-6, maintain the inflammatory environment and in turn maintain the MDSC population</w:t>
      </w:r>
      <w:r w:rsidR="00C71ED3" w:rsidRPr="00EB743B">
        <w:rPr>
          <w:rFonts w:ascii="Book Antiqua" w:hAnsi="Book Antiqua"/>
          <w:sz w:val="24"/>
          <w:szCs w:val="24"/>
          <w:vertAlign w:val="superscript"/>
        </w:rPr>
        <w:t>[6]</w:t>
      </w:r>
      <w:r w:rsidR="00C246B0" w:rsidRPr="00EB743B">
        <w:rPr>
          <w:rFonts w:ascii="Book Antiqua" w:hAnsi="Book Antiqua"/>
          <w:sz w:val="24"/>
          <w:szCs w:val="24"/>
        </w:rPr>
        <w:t>.</w:t>
      </w:r>
    </w:p>
    <w:p w:rsidR="001971BB" w:rsidRPr="00EB743B" w:rsidRDefault="001971BB" w:rsidP="00EB743B">
      <w:pPr>
        <w:adjustRightInd w:val="0"/>
        <w:snapToGrid w:val="0"/>
        <w:spacing w:after="0" w:line="360" w:lineRule="auto"/>
        <w:jc w:val="both"/>
        <w:rPr>
          <w:rFonts w:ascii="Book Antiqua" w:hAnsi="Book Antiqua"/>
          <w:sz w:val="24"/>
          <w:szCs w:val="24"/>
          <w:lang w:eastAsia="zh-CN"/>
        </w:rPr>
      </w:pPr>
    </w:p>
    <w:p w:rsidR="001F7F92" w:rsidRPr="00EB743B" w:rsidRDefault="00064C4B" w:rsidP="00EB743B">
      <w:pPr>
        <w:adjustRightInd w:val="0"/>
        <w:snapToGrid w:val="0"/>
        <w:spacing w:after="0" w:line="360" w:lineRule="auto"/>
        <w:jc w:val="both"/>
        <w:rPr>
          <w:rFonts w:ascii="Book Antiqua" w:hAnsi="Book Antiqua"/>
          <w:b/>
          <w:sz w:val="24"/>
          <w:szCs w:val="24"/>
        </w:rPr>
      </w:pPr>
      <w:r w:rsidRPr="00EB743B">
        <w:rPr>
          <w:rFonts w:ascii="Book Antiqua" w:hAnsi="Book Antiqua"/>
          <w:b/>
          <w:sz w:val="24"/>
          <w:szCs w:val="24"/>
        </w:rPr>
        <w:t>UPREGULATION OF MDSCS</w:t>
      </w:r>
    </w:p>
    <w:p w:rsidR="001F7F92" w:rsidRPr="00EB743B" w:rsidRDefault="001F7F92" w:rsidP="00EB743B">
      <w:pPr>
        <w:adjustRightInd w:val="0"/>
        <w:snapToGrid w:val="0"/>
        <w:spacing w:after="0" w:line="360" w:lineRule="auto"/>
        <w:jc w:val="both"/>
        <w:rPr>
          <w:rFonts w:ascii="Book Antiqua" w:hAnsi="Book Antiqua"/>
          <w:sz w:val="24"/>
          <w:szCs w:val="24"/>
        </w:rPr>
      </w:pPr>
      <w:r w:rsidRPr="00EB743B">
        <w:rPr>
          <w:rFonts w:ascii="Book Antiqua" w:hAnsi="Book Antiqua"/>
          <w:sz w:val="24"/>
          <w:szCs w:val="24"/>
        </w:rPr>
        <w:t>MDSCs are up-regulated by a variety of pro-inflammatory mediators, including S100A8/S100A9, IL-1β, IL-6 and prostaglandin E</w:t>
      </w:r>
      <w:r w:rsidRPr="00EB743B">
        <w:rPr>
          <w:rFonts w:ascii="Book Antiqua" w:hAnsi="Book Antiqua"/>
          <w:sz w:val="24"/>
          <w:szCs w:val="24"/>
          <w:vertAlign w:val="subscript"/>
        </w:rPr>
        <w:t>2</w:t>
      </w:r>
      <w:r w:rsidRPr="00EB743B">
        <w:rPr>
          <w:rFonts w:ascii="Book Antiqua" w:hAnsi="Book Antiqua"/>
          <w:sz w:val="24"/>
          <w:szCs w:val="24"/>
        </w:rPr>
        <w:t xml:space="preserve"> (PGE</w:t>
      </w:r>
      <w:r w:rsidRPr="00EB743B">
        <w:rPr>
          <w:rFonts w:ascii="Book Antiqua" w:hAnsi="Book Antiqua"/>
          <w:sz w:val="24"/>
          <w:szCs w:val="24"/>
          <w:vertAlign w:val="subscript"/>
        </w:rPr>
        <w:t>2</w:t>
      </w:r>
      <w:r w:rsidRPr="00EB743B">
        <w:rPr>
          <w:rFonts w:ascii="Book Antiqua" w:hAnsi="Book Antiqua"/>
          <w:sz w:val="24"/>
          <w:szCs w:val="24"/>
        </w:rPr>
        <w:t xml:space="preserve">); leading to immune suppression and proliferation of malignant cells. </w:t>
      </w:r>
    </w:p>
    <w:p w:rsidR="001F7F92" w:rsidRPr="00EB743B" w:rsidRDefault="001F7F92" w:rsidP="00EB743B">
      <w:pPr>
        <w:adjustRightInd w:val="0"/>
        <w:snapToGrid w:val="0"/>
        <w:spacing w:after="0" w:line="360" w:lineRule="auto"/>
        <w:ind w:firstLine="720"/>
        <w:jc w:val="both"/>
        <w:rPr>
          <w:rFonts w:ascii="Book Antiqua" w:hAnsi="Book Antiqua"/>
          <w:sz w:val="24"/>
          <w:szCs w:val="24"/>
        </w:rPr>
      </w:pPr>
      <w:r w:rsidRPr="00EB743B">
        <w:rPr>
          <w:rFonts w:ascii="Book Antiqua" w:hAnsi="Book Antiqua"/>
          <w:sz w:val="24"/>
          <w:szCs w:val="24"/>
        </w:rPr>
        <w:t>S100A8 and S100A9, members of the S100 family of calcium binding proteins, act as inflammatory mediators. Elevated levels of these proteins in serum indicate inflammation and/or recurrent infection with up-regulation found in many cancer patients</w:t>
      </w:r>
      <w:r w:rsidR="00B97D06" w:rsidRPr="00EB743B">
        <w:rPr>
          <w:rFonts w:ascii="Book Antiqua" w:hAnsi="Book Antiqua"/>
          <w:sz w:val="24"/>
          <w:szCs w:val="24"/>
          <w:vertAlign w:val="superscript"/>
        </w:rPr>
        <w:t>[4]</w:t>
      </w:r>
      <w:r w:rsidR="009141C7" w:rsidRPr="00EB743B">
        <w:rPr>
          <w:rFonts w:ascii="Book Antiqua" w:hAnsi="Book Antiqua"/>
          <w:sz w:val="24"/>
          <w:szCs w:val="24"/>
        </w:rPr>
        <w:t xml:space="preserve">, leading to the hypothesis that S100A8/9 contribute to the recruitment of MDSCs. </w:t>
      </w:r>
      <w:r w:rsidR="0064603D" w:rsidRPr="00EB743B">
        <w:rPr>
          <w:rFonts w:ascii="Book Antiqua" w:hAnsi="Book Antiqua"/>
          <w:sz w:val="24"/>
          <w:szCs w:val="24"/>
        </w:rPr>
        <w:t>N</w:t>
      </w:r>
      <w:r w:rsidR="009141C7" w:rsidRPr="00EB743B">
        <w:rPr>
          <w:rFonts w:ascii="Book Antiqua" w:hAnsi="Book Antiqua"/>
          <w:sz w:val="24"/>
          <w:szCs w:val="24"/>
        </w:rPr>
        <w:t>ot only do MDSCs have receptors for S100A8/9 but also have an ability to synthesise and secrete these proteins, allowing a positive feedback loop to ensure maintenance of the MDSC population</w:t>
      </w:r>
      <w:r w:rsidR="00B97D06" w:rsidRPr="00EB743B">
        <w:rPr>
          <w:rFonts w:ascii="Book Antiqua" w:hAnsi="Book Antiqua"/>
          <w:sz w:val="24"/>
          <w:szCs w:val="24"/>
          <w:vertAlign w:val="superscript"/>
        </w:rPr>
        <w:t>[4]</w:t>
      </w:r>
      <w:r w:rsidR="009141C7" w:rsidRPr="00EB743B">
        <w:rPr>
          <w:rFonts w:ascii="Book Antiqua" w:hAnsi="Book Antiqua"/>
          <w:sz w:val="24"/>
          <w:szCs w:val="24"/>
        </w:rPr>
        <w:t xml:space="preserve">. </w:t>
      </w:r>
      <w:r w:rsidR="00E73BE5" w:rsidRPr="00EB743B">
        <w:rPr>
          <w:rFonts w:ascii="Book Antiqua" w:hAnsi="Book Antiqua"/>
          <w:sz w:val="24"/>
          <w:szCs w:val="24"/>
        </w:rPr>
        <w:t>When the binding of S100A8/9 was blocked, there was a reduction in MDSC accumulation indicating that these pro-inflammatory mediators are indeed involved in the accumulation of MDSCs</w:t>
      </w:r>
      <w:r w:rsidR="00B97D06" w:rsidRPr="00EB743B">
        <w:rPr>
          <w:rFonts w:ascii="Book Antiqua" w:hAnsi="Book Antiqua"/>
          <w:sz w:val="24"/>
          <w:szCs w:val="24"/>
          <w:vertAlign w:val="superscript"/>
        </w:rPr>
        <w:t>[4]</w:t>
      </w:r>
      <w:r w:rsidR="00E73BE5" w:rsidRPr="00EB743B">
        <w:rPr>
          <w:rFonts w:ascii="Book Antiqua" w:hAnsi="Book Antiqua"/>
          <w:sz w:val="24"/>
          <w:szCs w:val="24"/>
        </w:rPr>
        <w:t xml:space="preserve">. </w:t>
      </w:r>
      <w:r w:rsidR="005E3FB0" w:rsidRPr="00EB743B">
        <w:rPr>
          <w:rFonts w:ascii="Book Antiqua" w:hAnsi="Book Antiqua"/>
          <w:sz w:val="24"/>
          <w:szCs w:val="24"/>
        </w:rPr>
        <w:t xml:space="preserve">When tissue sections from 101 invasive ductal carcinoma cases were studied, co-expression </w:t>
      </w:r>
      <w:r w:rsidR="005E3FB0" w:rsidRPr="00EB743B">
        <w:rPr>
          <w:rFonts w:ascii="Book Antiqua" w:hAnsi="Book Antiqua"/>
          <w:sz w:val="24"/>
          <w:szCs w:val="24"/>
        </w:rPr>
        <w:lastRenderedPageBreak/>
        <w:t>of the two S100 proteins w</w:t>
      </w:r>
      <w:r w:rsidR="0064603D" w:rsidRPr="00EB743B">
        <w:rPr>
          <w:rFonts w:ascii="Book Antiqua" w:hAnsi="Book Antiqua"/>
          <w:sz w:val="24"/>
          <w:szCs w:val="24"/>
        </w:rPr>
        <w:t>as</w:t>
      </w:r>
      <w:r w:rsidR="005E3FB0" w:rsidRPr="00EB743B">
        <w:rPr>
          <w:rFonts w:ascii="Book Antiqua" w:hAnsi="Book Antiqua"/>
          <w:sz w:val="24"/>
          <w:szCs w:val="24"/>
        </w:rPr>
        <w:t xml:space="preserve"> associated with poor tumour differentiation, vessel invasion and node metastasis, indicating that</w:t>
      </w:r>
      <w:r w:rsidR="0064603D" w:rsidRPr="00EB743B">
        <w:rPr>
          <w:rFonts w:ascii="Book Antiqua" w:hAnsi="Book Antiqua"/>
          <w:sz w:val="24"/>
          <w:szCs w:val="24"/>
        </w:rPr>
        <w:t xml:space="preserve"> in invasive ductal carcinoma, </w:t>
      </w:r>
      <w:r w:rsidR="005E3FB0" w:rsidRPr="00EB743B">
        <w:rPr>
          <w:rFonts w:ascii="Book Antiqua" w:hAnsi="Book Antiqua"/>
          <w:sz w:val="24"/>
          <w:szCs w:val="24"/>
        </w:rPr>
        <w:t xml:space="preserve">over-expression of the S100A8/A9 complexes </w:t>
      </w:r>
      <w:r w:rsidR="0064603D" w:rsidRPr="00EB743B">
        <w:rPr>
          <w:rFonts w:ascii="Book Antiqua" w:hAnsi="Book Antiqua"/>
          <w:sz w:val="24"/>
          <w:szCs w:val="24"/>
        </w:rPr>
        <w:t xml:space="preserve">was </w:t>
      </w:r>
      <w:r w:rsidR="005E3FB0" w:rsidRPr="00EB743B">
        <w:rPr>
          <w:rFonts w:ascii="Book Antiqua" w:hAnsi="Book Antiqua"/>
          <w:sz w:val="24"/>
          <w:szCs w:val="24"/>
        </w:rPr>
        <w:t>associated with poor prognosis</w:t>
      </w:r>
      <w:r w:rsidR="00B97D06" w:rsidRPr="00EB743B">
        <w:rPr>
          <w:rFonts w:ascii="Book Antiqua" w:hAnsi="Book Antiqua"/>
          <w:sz w:val="24"/>
          <w:szCs w:val="24"/>
          <w:vertAlign w:val="superscript"/>
        </w:rPr>
        <w:t>[12]</w:t>
      </w:r>
      <w:r w:rsidR="005E3FB0" w:rsidRPr="00EB743B">
        <w:rPr>
          <w:rFonts w:ascii="Book Antiqua" w:hAnsi="Book Antiqua"/>
          <w:sz w:val="24"/>
          <w:szCs w:val="24"/>
        </w:rPr>
        <w:t xml:space="preserve">. </w:t>
      </w:r>
    </w:p>
    <w:p w:rsidR="005404BC" w:rsidRDefault="005404BC" w:rsidP="00EB743B">
      <w:pPr>
        <w:adjustRightInd w:val="0"/>
        <w:snapToGrid w:val="0"/>
        <w:spacing w:after="0" w:line="360" w:lineRule="auto"/>
        <w:ind w:firstLine="720"/>
        <w:jc w:val="both"/>
        <w:rPr>
          <w:rFonts w:ascii="Book Antiqua" w:hAnsi="Book Antiqua"/>
          <w:sz w:val="24"/>
          <w:szCs w:val="24"/>
          <w:lang w:eastAsia="zh-CN"/>
        </w:rPr>
      </w:pPr>
      <w:r w:rsidRPr="00EB743B">
        <w:rPr>
          <w:rFonts w:ascii="Book Antiqua" w:hAnsi="Book Antiqua"/>
          <w:sz w:val="24"/>
          <w:szCs w:val="24"/>
        </w:rPr>
        <w:t xml:space="preserve">IL-1β is important in mediating inflammatory responses, enhancing the accumulation of MDSCs and promoting tumour progression. When the IL-1 receptor is knocked out in murine models, there is a delay in MDSC accumulation and reduced tumour progression, indicating the importance of the interaction between IL-1β </w:t>
      </w:r>
      <w:r w:rsidR="007A016B" w:rsidRPr="00EB743B">
        <w:rPr>
          <w:rFonts w:ascii="Book Antiqua" w:hAnsi="Book Antiqua"/>
          <w:sz w:val="24"/>
          <w:szCs w:val="24"/>
        </w:rPr>
        <w:t xml:space="preserve">(inflammation) </w:t>
      </w:r>
      <w:r w:rsidRPr="00EB743B">
        <w:rPr>
          <w:rFonts w:ascii="Book Antiqua" w:hAnsi="Book Antiqua"/>
          <w:sz w:val="24"/>
          <w:szCs w:val="24"/>
        </w:rPr>
        <w:t>and MDSCs</w:t>
      </w:r>
      <w:r w:rsidR="00B97D06" w:rsidRPr="00EB743B">
        <w:rPr>
          <w:rFonts w:ascii="Book Antiqua" w:hAnsi="Book Antiqua"/>
          <w:sz w:val="24"/>
          <w:szCs w:val="24"/>
          <w:vertAlign w:val="superscript"/>
        </w:rPr>
        <w:t>[10,13]</w:t>
      </w:r>
      <w:r w:rsidRPr="00EB743B">
        <w:rPr>
          <w:rFonts w:ascii="Book Antiqua" w:hAnsi="Book Antiqua"/>
          <w:sz w:val="24"/>
          <w:szCs w:val="24"/>
        </w:rPr>
        <w:t xml:space="preserve">. When IL-1 receptor knock-out mice were inoculated with IL-6-producing </w:t>
      </w:r>
      <w:r w:rsidR="0053571D" w:rsidRPr="00EB743B">
        <w:rPr>
          <w:rFonts w:ascii="Book Antiqua" w:hAnsi="Book Antiqua"/>
          <w:sz w:val="24"/>
          <w:szCs w:val="24"/>
        </w:rPr>
        <w:t>tumour cells, there was partial restoration of MDSC accumulation and tumour progression, indicating that IL-6 has a role as a downstream mediator of this IL-1β-induced process</w:t>
      </w:r>
      <w:r w:rsidR="00B97D06" w:rsidRPr="00EB743B">
        <w:rPr>
          <w:rFonts w:ascii="Book Antiqua" w:hAnsi="Book Antiqua"/>
          <w:sz w:val="24"/>
          <w:szCs w:val="24"/>
          <w:vertAlign w:val="superscript"/>
        </w:rPr>
        <w:t>[13]</w:t>
      </w:r>
      <w:r w:rsidR="0053571D" w:rsidRPr="00EB743B">
        <w:rPr>
          <w:rFonts w:ascii="Book Antiqua" w:hAnsi="Book Antiqua"/>
          <w:sz w:val="24"/>
          <w:szCs w:val="24"/>
        </w:rPr>
        <w:t>. The stimulation of a variety of cell types by IL-1β leads to an increased production of PGE</w:t>
      </w:r>
      <w:r w:rsidR="0053571D" w:rsidRPr="00EB743B">
        <w:rPr>
          <w:rFonts w:ascii="Book Antiqua" w:hAnsi="Book Antiqua"/>
          <w:sz w:val="24"/>
          <w:szCs w:val="24"/>
          <w:vertAlign w:val="subscript"/>
        </w:rPr>
        <w:t>2</w:t>
      </w:r>
      <w:r w:rsidR="0053571D" w:rsidRPr="00EB743B">
        <w:rPr>
          <w:rFonts w:ascii="Book Antiqua" w:hAnsi="Book Antiqua"/>
          <w:sz w:val="24"/>
          <w:szCs w:val="24"/>
        </w:rPr>
        <w:t>, VEGF and GM-CSF; molecules all associated with the induc</w:t>
      </w:r>
      <w:r w:rsidR="007A016B" w:rsidRPr="00EB743B">
        <w:rPr>
          <w:rFonts w:ascii="Book Antiqua" w:hAnsi="Book Antiqua"/>
          <w:sz w:val="24"/>
          <w:szCs w:val="24"/>
        </w:rPr>
        <w:t>tion</w:t>
      </w:r>
      <w:r w:rsidR="0053571D" w:rsidRPr="00EB743B">
        <w:rPr>
          <w:rFonts w:ascii="Book Antiqua" w:hAnsi="Book Antiqua"/>
          <w:sz w:val="24"/>
          <w:szCs w:val="24"/>
        </w:rPr>
        <w:t xml:space="preserve"> of MDSCs. As MDSCs do not have a receptor for IL-1β, it is therefore likely that these molecules could therefore be the downstream mechanism for IL-1β-induced immune suppression</w:t>
      </w:r>
      <w:r w:rsidR="00B97D06" w:rsidRPr="00EB743B">
        <w:rPr>
          <w:rFonts w:ascii="Book Antiqua" w:hAnsi="Book Antiqua"/>
          <w:sz w:val="24"/>
          <w:szCs w:val="24"/>
          <w:vertAlign w:val="superscript"/>
        </w:rPr>
        <w:t>[10]</w:t>
      </w:r>
      <w:r w:rsidR="0053571D" w:rsidRPr="00EB743B">
        <w:rPr>
          <w:rFonts w:ascii="Book Antiqua" w:hAnsi="Book Antiqua"/>
          <w:sz w:val="24"/>
          <w:szCs w:val="24"/>
        </w:rPr>
        <w:t>.</w:t>
      </w:r>
    </w:p>
    <w:p w:rsidR="001971BB" w:rsidRPr="00EB743B" w:rsidRDefault="001971BB" w:rsidP="00EB743B">
      <w:pPr>
        <w:adjustRightInd w:val="0"/>
        <w:snapToGrid w:val="0"/>
        <w:spacing w:after="0" w:line="360" w:lineRule="auto"/>
        <w:ind w:firstLine="720"/>
        <w:jc w:val="both"/>
        <w:rPr>
          <w:rFonts w:ascii="Book Antiqua" w:hAnsi="Book Antiqua"/>
          <w:sz w:val="24"/>
          <w:szCs w:val="24"/>
          <w:lang w:eastAsia="zh-CN"/>
        </w:rPr>
      </w:pPr>
    </w:p>
    <w:p w:rsidR="005B449C" w:rsidRPr="00EB743B" w:rsidRDefault="003E60F9" w:rsidP="00EB743B">
      <w:pPr>
        <w:adjustRightInd w:val="0"/>
        <w:snapToGrid w:val="0"/>
        <w:spacing w:after="0" w:line="360" w:lineRule="auto"/>
        <w:jc w:val="both"/>
        <w:rPr>
          <w:rFonts w:ascii="Book Antiqua" w:hAnsi="Book Antiqua"/>
          <w:b/>
          <w:sz w:val="24"/>
          <w:szCs w:val="24"/>
        </w:rPr>
      </w:pPr>
      <w:r w:rsidRPr="00EB743B">
        <w:rPr>
          <w:rFonts w:ascii="Book Antiqua" w:hAnsi="Book Antiqua"/>
          <w:b/>
          <w:sz w:val="24"/>
          <w:szCs w:val="24"/>
        </w:rPr>
        <w:t xml:space="preserve">IMMUNE </w:t>
      </w:r>
      <w:r w:rsidR="00064C4B" w:rsidRPr="00EB743B">
        <w:rPr>
          <w:rFonts w:ascii="Book Antiqua" w:hAnsi="Book Antiqua"/>
          <w:b/>
          <w:sz w:val="24"/>
          <w:szCs w:val="24"/>
        </w:rPr>
        <w:t>SUPPRESSI</w:t>
      </w:r>
      <w:r w:rsidRPr="00EB743B">
        <w:rPr>
          <w:rFonts w:ascii="Book Antiqua" w:hAnsi="Book Antiqua"/>
          <w:b/>
          <w:sz w:val="24"/>
          <w:szCs w:val="24"/>
        </w:rPr>
        <w:t>VE ACTIVITIES</w:t>
      </w:r>
      <w:r w:rsidR="00064C4B" w:rsidRPr="00EB743B">
        <w:rPr>
          <w:rFonts w:ascii="Book Antiqua" w:hAnsi="Book Antiqua"/>
          <w:b/>
          <w:sz w:val="24"/>
          <w:szCs w:val="24"/>
        </w:rPr>
        <w:t xml:space="preserve"> OF MDSC</w:t>
      </w:r>
      <w:r w:rsidR="00CC1A4F" w:rsidRPr="00EB743B">
        <w:rPr>
          <w:rFonts w:ascii="Book Antiqua" w:hAnsi="Book Antiqua"/>
          <w:b/>
          <w:sz w:val="24"/>
          <w:szCs w:val="24"/>
        </w:rPr>
        <w:t>S</w:t>
      </w:r>
    </w:p>
    <w:p w:rsidR="001304CF" w:rsidRDefault="005B449C" w:rsidP="00EB743B">
      <w:pPr>
        <w:adjustRightInd w:val="0"/>
        <w:snapToGrid w:val="0"/>
        <w:spacing w:after="0" w:line="360" w:lineRule="auto"/>
        <w:jc w:val="both"/>
        <w:rPr>
          <w:rFonts w:ascii="Book Antiqua" w:hAnsi="Book Antiqua"/>
          <w:sz w:val="24"/>
          <w:szCs w:val="24"/>
          <w:lang w:eastAsia="zh-CN"/>
        </w:rPr>
      </w:pPr>
      <w:r w:rsidRPr="00EB743B">
        <w:rPr>
          <w:rFonts w:ascii="Book Antiqua" w:hAnsi="Book Antiqua"/>
          <w:sz w:val="24"/>
          <w:szCs w:val="24"/>
        </w:rPr>
        <w:t xml:space="preserve">MDSCs play an important role in tumour progression through the down-regulation of anti-tumour responses. As the tumour develops, the accumulation of MDSCs in the blood and lymphoid </w:t>
      </w:r>
      <w:r w:rsidR="00E5737F" w:rsidRPr="00EB743B">
        <w:rPr>
          <w:rFonts w:ascii="Book Antiqua" w:hAnsi="Book Antiqua"/>
          <w:sz w:val="24"/>
          <w:szCs w:val="24"/>
        </w:rPr>
        <w:t xml:space="preserve">tissue is increased with patients newly diagnosed with breast cancer having </w:t>
      </w:r>
      <w:r w:rsidR="00F4207A" w:rsidRPr="00EB743B">
        <w:rPr>
          <w:rFonts w:ascii="Book Antiqua" w:hAnsi="Book Antiqua"/>
          <w:sz w:val="24"/>
          <w:szCs w:val="24"/>
        </w:rPr>
        <w:t>double the number</w:t>
      </w:r>
      <w:r w:rsidR="00E5737F" w:rsidRPr="00EB743B">
        <w:rPr>
          <w:rFonts w:ascii="Book Antiqua" w:hAnsi="Book Antiqua"/>
          <w:sz w:val="24"/>
          <w:szCs w:val="24"/>
        </w:rPr>
        <w:t xml:space="preserve"> of circulating MDSCs compared to healthy</w:t>
      </w:r>
      <w:r w:rsidR="00F4207A" w:rsidRPr="00EB743B">
        <w:rPr>
          <w:rFonts w:ascii="Book Antiqua" w:hAnsi="Book Antiqua"/>
          <w:sz w:val="24"/>
          <w:szCs w:val="24"/>
        </w:rPr>
        <w:t xml:space="preserve"> volunteers</w:t>
      </w:r>
      <w:r w:rsidR="007A016B" w:rsidRPr="00EB743B">
        <w:rPr>
          <w:rFonts w:ascii="Book Antiqua" w:hAnsi="Book Antiqua"/>
          <w:sz w:val="24"/>
          <w:szCs w:val="24"/>
          <w:vertAlign w:val="superscript"/>
        </w:rPr>
        <w:t>[1</w:t>
      </w:r>
      <w:r w:rsidR="00F4207A" w:rsidRPr="00EB743B">
        <w:rPr>
          <w:rFonts w:ascii="Book Antiqua" w:hAnsi="Book Antiqua"/>
          <w:sz w:val="24"/>
          <w:szCs w:val="24"/>
          <w:vertAlign w:val="superscript"/>
        </w:rPr>
        <w:t>4]</w:t>
      </w:r>
      <w:r w:rsidR="00E5737F" w:rsidRPr="00EB743B">
        <w:rPr>
          <w:rFonts w:ascii="Book Antiqua" w:hAnsi="Book Antiqua"/>
          <w:sz w:val="24"/>
          <w:szCs w:val="24"/>
        </w:rPr>
        <w:t>. There is a correlation between increasing levels of circulating MDSCs, clinical stage of breast cancer and decreased survival rate; the highest level of MDSCs are found in those with metastatic disease, stage IV</w:t>
      </w:r>
      <w:r w:rsidR="00F4207A" w:rsidRPr="00EB743B">
        <w:rPr>
          <w:rFonts w:ascii="Book Antiqua" w:hAnsi="Book Antiqua"/>
          <w:sz w:val="24"/>
          <w:szCs w:val="24"/>
          <w:vertAlign w:val="superscript"/>
        </w:rPr>
        <w:t>[14]</w:t>
      </w:r>
      <w:r w:rsidR="00E5737F" w:rsidRPr="00EB743B">
        <w:rPr>
          <w:rFonts w:ascii="Book Antiqua" w:hAnsi="Book Antiqua"/>
          <w:sz w:val="24"/>
          <w:szCs w:val="24"/>
        </w:rPr>
        <w:t>.</w:t>
      </w:r>
      <w:r w:rsidR="00F4207A" w:rsidRPr="00EB743B">
        <w:rPr>
          <w:rFonts w:ascii="Book Antiqua" w:hAnsi="Book Antiqua"/>
          <w:sz w:val="24"/>
          <w:szCs w:val="24"/>
        </w:rPr>
        <w:t xml:space="preserve"> </w:t>
      </w:r>
      <w:r w:rsidR="0064603D" w:rsidRPr="00EB743B">
        <w:rPr>
          <w:rFonts w:ascii="Book Antiqua" w:hAnsi="Book Antiqua"/>
          <w:sz w:val="24"/>
          <w:szCs w:val="24"/>
        </w:rPr>
        <w:t>MDSCs cause</w:t>
      </w:r>
      <w:r w:rsidR="00DB6E96" w:rsidRPr="00EB743B">
        <w:rPr>
          <w:rFonts w:ascii="Book Antiqua" w:hAnsi="Book Antiqua"/>
          <w:sz w:val="24"/>
          <w:szCs w:val="24"/>
        </w:rPr>
        <w:t xml:space="preserve"> suppression through a number of mechanisms; inhibiting the proliferation of CD4</w:t>
      </w:r>
      <w:r w:rsidR="00DB6E96" w:rsidRPr="00EB743B">
        <w:rPr>
          <w:rFonts w:ascii="Book Antiqua" w:hAnsi="Book Antiqua"/>
          <w:sz w:val="24"/>
          <w:szCs w:val="24"/>
          <w:vertAlign w:val="superscript"/>
        </w:rPr>
        <w:t>+</w:t>
      </w:r>
      <w:r w:rsidR="00DB6E96" w:rsidRPr="00EB743B">
        <w:rPr>
          <w:rFonts w:ascii="Book Antiqua" w:hAnsi="Book Antiqua"/>
          <w:sz w:val="24"/>
          <w:szCs w:val="24"/>
        </w:rPr>
        <w:t xml:space="preserve"> and CD8</w:t>
      </w:r>
      <w:r w:rsidR="00DB6E96" w:rsidRPr="00EB743B">
        <w:rPr>
          <w:rFonts w:ascii="Book Antiqua" w:hAnsi="Book Antiqua"/>
          <w:sz w:val="24"/>
          <w:szCs w:val="24"/>
          <w:vertAlign w:val="superscript"/>
        </w:rPr>
        <w:t>+</w:t>
      </w:r>
      <w:r w:rsidR="00DB6E96" w:rsidRPr="00EB743B">
        <w:rPr>
          <w:rFonts w:ascii="Book Antiqua" w:hAnsi="Book Antiqua"/>
          <w:sz w:val="24"/>
          <w:szCs w:val="24"/>
        </w:rPr>
        <w:t xml:space="preserve"> T cells, blocking natural killer cell activation, limiting dendritic cell maturation and function and impacting on antigen presentation</w:t>
      </w:r>
      <w:r w:rsidR="00F4207A" w:rsidRPr="00EB743B">
        <w:rPr>
          <w:rFonts w:ascii="Book Antiqua" w:hAnsi="Book Antiqua"/>
          <w:sz w:val="24"/>
          <w:szCs w:val="24"/>
          <w:vertAlign w:val="superscript"/>
        </w:rPr>
        <w:t>[4,7,13]</w:t>
      </w:r>
      <w:r w:rsidR="00DB6E96" w:rsidRPr="00EB743B">
        <w:rPr>
          <w:rFonts w:ascii="Book Antiqua" w:hAnsi="Book Antiqua"/>
          <w:sz w:val="24"/>
          <w:szCs w:val="24"/>
        </w:rPr>
        <w:t>.</w:t>
      </w:r>
    </w:p>
    <w:p w:rsidR="001971BB" w:rsidRPr="00EB743B" w:rsidRDefault="001971BB" w:rsidP="00EB743B">
      <w:pPr>
        <w:adjustRightInd w:val="0"/>
        <w:snapToGrid w:val="0"/>
        <w:spacing w:after="0" w:line="360" w:lineRule="auto"/>
        <w:jc w:val="both"/>
        <w:rPr>
          <w:rFonts w:ascii="Book Antiqua" w:hAnsi="Book Antiqua"/>
          <w:sz w:val="24"/>
          <w:szCs w:val="24"/>
          <w:lang w:eastAsia="zh-CN"/>
        </w:rPr>
      </w:pPr>
    </w:p>
    <w:p w:rsidR="00DB6E96" w:rsidRPr="00EB743B" w:rsidRDefault="00DB6E96" w:rsidP="00EB743B">
      <w:pPr>
        <w:adjustRightInd w:val="0"/>
        <w:snapToGrid w:val="0"/>
        <w:spacing w:after="0" w:line="360" w:lineRule="auto"/>
        <w:jc w:val="both"/>
        <w:rPr>
          <w:rFonts w:ascii="Book Antiqua" w:hAnsi="Book Antiqua"/>
          <w:b/>
          <w:i/>
          <w:sz w:val="24"/>
          <w:szCs w:val="24"/>
        </w:rPr>
      </w:pPr>
      <w:r w:rsidRPr="00EB743B">
        <w:rPr>
          <w:rFonts w:ascii="Book Antiqua" w:hAnsi="Book Antiqua"/>
          <w:b/>
          <w:i/>
          <w:sz w:val="24"/>
          <w:szCs w:val="24"/>
        </w:rPr>
        <w:t>Inhibition of T ce</w:t>
      </w:r>
      <w:r w:rsidR="00713BFF" w:rsidRPr="00EB743B">
        <w:rPr>
          <w:rFonts w:ascii="Book Antiqua" w:hAnsi="Book Antiqua"/>
          <w:b/>
          <w:i/>
          <w:sz w:val="24"/>
          <w:szCs w:val="24"/>
        </w:rPr>
        <w:t>ll-mediated anti-tumour immunity</w:t>
      </w:r>
      <w:r w:rsidR="001971BB">
        <w:rPr>
          <w:rFonts w:ascii="Book Antiqua" w:hAnsi="Book Antiqua"/>
          <w:b/>
          <w:i/>
          <w:sz w:val="24"/>
          <w:szCs w:val="24"/>
        </w:rPr>
        <w:t xml:space="preserve"> -</w:t>
      </w:r>
      <w:r w:rsidR="00F25001" w:rsidRPr="00EB743B">
        <w:rPr>
          <w:rFonts w:ascii="Book Antiqua" w:hAnsi="Book Antiqua"/>
          <w:b/>
          <w:i/>
          <w:sz w:val="24"/>
          <w:szCs w:val="24"/>
        </w:rPr>
        <w:t xml:space="preserve"> biochemical switches</w:t>
      </w:r>
    </w:p>
    <w:p w:rsidR="00713BFF" w:rsidRPr="00EB743B" w:rsidRDefault="00713BFF" w:rsidP="00EB743B">
      <w:pPr>
        <w:adjustRightInd w:val="0"/>
        <w:snapToGrid w:val="0"/>
        <w:spacing w:after="0" w:line="360" w:lineRule="auto"/>
        <w:jc w:val="both"/>
        <w:rPr>
          <w:rFonts w:ascii="Book Antiqua" w:hAnsi="Book Antiqua"/>
          <w:sz w:val="24"/>
          <w:szCs w:val="24"/>
        </w:rPr>
      </w:pPr>
      <w:r w:rsidRPr="00EB743B">
        <w:rPr>
          <w:rFonts w:ascii="Book Antiqua" w:hAnsi="Book Antiqua"/>
          <w:sz w:val="24"/>
          <w:szCs w:val="24"/>
        </w:rPr>
        <w:t xml:space="preserve">The presence of MDSCs in cancer patients strongly correlates with the absence of antigen-specific T cells, explaining the immunosuppression seen in </w:t>
      </w:r>
      <w:r w:rsidR="002B4764" w:rsidRPr="00EB743B">
        <w:rPr>
          <w:rFonts w:ascii="Book Antiqua" w:hAnsi="Book Antiqua"/>
          <w:sz w:val="24"/>
          <w:szCs w:val="24"/>
        </w:rPr>
        <w:t>sufferers</w:t>
      </w:r>
      <w:r w:rsidR="00F4207A" w:rsidRPr="00EB743B">
        <w:rPr>
          <w:rFonts w:ascii="Book Antiqua" w:hAnsi="Book Antiqua"/>
          <w:sz w:val="24"/>
          <w:szCs w:val="24"/>
          <w:vertAlign w:val="superscript"/>
        </w:rPr>
        <w:t>[15,16]</w:t>
      </w:r>
      <w:r w:rsidR="002B4764" w:rsidRPr="00EB743B">
        <w:rPr>
          <w:rFonts w:ascii="Book Antiqua" w:hAnsi="Book Antiqua"/>
          <w:sz w:val="24"/>
          <w:szCs w:val="24"/>
        </w:rPr>
        <w:t xml:space="preserve">. </w:t>
      </w:r>
      <w:r w:rsidR="002B4764" w:rsidRPr="00EB743B">
        <w:rPr>
          <w:rFonts w:ascii="Book Antiqua" w:hAnsi="Book Antiqua"/>
          <w:sz w:val="24"/>
          <w:szCs w:val="24"/>
        </w:rPr>
        <w:lastRenderedPageBreak/>
        <w:t>Inhibition of T cell-mediated anti-tumour immunity is due to the production of arginase, reactive oxygen species (ROS), inducible nitric oxide synthase (iNOS), IL-10 and by isolating cystine and limiting availability of cysteine</w:t>
      </w:r>
      <w:r w:rsidR="00F4207A" w:rsidRPr="00EB743B">
        <w:rPr>
          <w:rFonts w:ascii="Book Antiqua" w:hAnsi="Book Antiqua"/>
          <w:sz w:val="24"/>
          <w:szCs w:val="24"/>
          <w:vertAlign w:val="superscript"/>
        </w:rPr>
        <w:t>[17]</w:t>
      </w:r>
      <w:r w:rsidR="002B4764" w:rsidRPr="00EB743B">
        <w:rPr>
          <w:rFonts w:ascii="Book Antiqua" w:hAnsi="Book Antiqua"/>
          <w:sz w:val="24"/>
          <w:szCs w:val="24"/>
        </w:rPr>
        <w:t>.</w:t>
      </w:r>
    </w:p>
    <w:p w:rsidR="002B4764" w:rsidRPr="00EB743B" w:rsidRDefault="005159B9" w:rsidP="00EB743B">
      <w:pPr>
        <w:adjustRightInd w:val="0"/>
        <w:snapToGrid w:val="0"/>
        <w:spacing w:after="0" w:line="360" w:lineRule="auto"/>
        <w:ind w:firstLine="720"/>
        <w:jc w:val="both"/>
        <w:rPr>
          <w:rFonts w:ascii="Book Antiqua" w:hAnsi="Book Antiqua"/>
          <w:sz w:val="24"/>
          <w:szCs w:val="24"/>
        </w:rPr>
      </w:pPr>
      <w:r w:rsidRPr="00EB743B">
        <w:rPr>
          <w:rFonts w:ascii="Book Antiqua" w:hAnsi="Book Antiqua"/>
          <w:sz w:val="24"/>
          <w:szCs w:val="24"/>
        </w:rPr>
        <w:t xml:space="preserve">The cell’s requirement for the essential amino acid cysteine is increased during proliferation, differentiation and activation by an antigen. </w:t>
      </w:r>
      <w:r w:rsidR="00861494" w:rsidRPr="00EB743B">
        <w:rPr>
          <w:rFonts w:ascii="Book Antiqua" w:hAnsi="Book Antiqua"/>
          <w:sz w:val="24"/>
          <w:szCs w:val="24"/>
        </w:rPr>
        <w:t xml:space="preserve">Cells usually synthesise this cysteine by the enzyme cystathionase, converting intracellular methionine to cysteine. Cells are also able to reduce cystine to cysteine in the cytoplasm after being imported </w:t>
      </w:r>
      <w:r w:rsidR="00861494" w:rsidRPr="00CC1A4F">
        <w:rPr>
          <w:rFonts w:ascii="Book Antiqua" w:hAnsi="Book Antiqua"/>
          <w:i/>
          <w:sz w:val="24"/>
          <w:szCs w:val="24"/>
        </w:rPr>
        <w:t>via</w:t>
      </w:r>
      <w:r w:rsidR="00861494" w:rsidRPr="00EB743B">
        <w:rPr>
          <w:rFonts w:ascii="Book Antiqua" w:hAnsi="Book Antiqua"/>
          <w:sz w:val="24"/>
          <w:szCs w:val="24"/>
        </w:rPr>
        <w:t xml:space="preserve"> the Xc</w:t>
      </w:r>
      <w:r w:rsidR="00861494" w:rsidRPr="00EB743B">
        <w:rPr>
          <w:rFonts w:ascii="Book Antiqua" w:hAnsi="Book Antiqua"/>
          <w:sz w:val="24"/>
          <w:szCs w:val="24"/>
          <w:vertAlign w:val="superscript"/>
        </w:rPr>
        <w:t>-</w:t>
      </w:r>
      <w:r w:rsidR="00861494" w:rsidRPr="00EB743B">
        <w:rPr>
          <w:rFonts w:ascii="Book Antiqua" w:hAnsi="Book Antiqua"/>
          <w:sz w:val="24"/>
          <w:szCs w:val="24"/>
        </w:rPr>
        <w:t xml:space="preserve"> cystine/glutamate antiporter</w:t>
      </w:r>
      <w:r w:rsidR="00F4207A" w:rsidRPr="00EB743B">
        <w:rPr>
          <w:rFonts w:ascii="Book Antiqua" w:hAnsi="Book Antiqua"/>
          <w:sz w:val="24"/>
          <w:szCs w:val="24"/>
          <w:vertAlign w:val="superscript"/>
        </w:rPr>
        <w:t>[9,17]</w:t>
      </w:r>
      <w:r w:rsidR="00861494" w:rsidRPr="00EB743B">
        <w:rPr>
          <w:rFonts w:ascii="Book Antiqua" w:hAnsi="Book Antiqua"/>
          <w:sz w:val="24"/>
          <w:szCs w:val="24"/>
        </w:rPr>
        <w:t xml:space="preserve">. </w:t>
      </w:r>
      <w:r w:rsidR="003E61AE" w:rsidRPr="00EB743B">
        <w:rPr>
          <w:rFonts w:ascii="Book Antiqua" w:hAnsi="Book Antiqua"/>
          <w:sz w:val="24"/>
          <w:szCs w:val="24"/>
        </w:rPr>
        <w:t>T cells lack both cystathionase and a functional antiporter, therefore depend on antigen presenting cells (APCs) to provide cysteine which is</w:t>
      </w:r>
      <w:r w:rsidR="00936FFF" w:rsidRPr="00EB743B">
        <w:rPr>
          <w:rFonts w:ascii="Book Antiqua" w:hAnsi="Book Antiqua"/>
          <w:sz w:val="24"/>
          <w:szCs w:val="24"/>
        </w:rPr>
        <w:t xml:space="preserve"> exported</w:t>
      </w:r>
      <w:r w:rsidR="003E61AE" w:rsidRPr="00EB743B">
        <w:rPr>
          <w:rFonts w:ascii="Book Antiqua" w:hAnsi="Book Antiqua"/>
          <w:sz w:val="24"/>
          <w:szCs w:val="24"/>
        </w:rPr>
        <w:t xml:space="preserve"> </w:t>
      </w:r>
      <w:r w:rsidR="003E61AE" w:rsidRPr="00CC1A4F">
        <w:rPr>
          <w:rFonts w:ascii="Book Antiqua" w:hAnsi="Book Antiqua"/>
          <w:i/>
          <w:sz w:val="24"/>
          <w:szCs w:val="24"/>
        </w:rPr>
        <w:t>via</w:t>
      </w:r>
      <w:r w:rsidR="003E61AE" w:rsidRPr="00EB743B">
        <w:rPr>
          <w:rFonts w:ascii="Book Antiqua" w:hAnsi="Book Antiqua"/>
          <w:sz w:val="24"/>
          <w:szCs w:val="24"/>
        </w:rPr>
        <w:t xml:space="preserve"> the ASC neutral amino acid transporter. APCs also release thioredoxin, an enzyme that reduces extracellular cystine to cysteine which can then be taken up directly by T cells. </w:t>
      </w:r>
      <w:r w:rsidR="00D12E51" w:rsidRPr="00EB743B">
        <w:rPr>
          <w:rFonts w:ascii="Book Antiqua" w:hAnsi="Book Antiqua"/>
          <w:sz w:val="24"/>
          <w:szCs w:val="24"/>
        </w:rPr>
        <w:t xml:space="preserve">MDSCs also express the antiporter and are able to import cystine, competing with APCs for extracellular cystine. </w:t>
      </w:r>
      <w:r w:rsidR="006018EC" w:rsidRPr="00EB743B">
        <w:rPr>
          <w:rFonts w:ascii="Book Antiqua" w:hAnsi="Book Antiqua"/>
          <w:sz w:val="24"/>
          <w:szCs w:val="24"/>
        </w:rPr>
        <w:t xml:space="preserve">Since MDSCs do not express the ASC transporter </w:t>
      </w:r>
      <w:r w:rsidR="00D12E51" w:rsidRPr="00EB743B">
        <w:rPr>
          <w:rFonts w:ascii="Book Antiqua" w:hAnsi="Book Antiqua"/>
          <w:sz w:val="24"/>
          <w:szCs w:val="24"/>
        </w:rPr>
        <w:t xml:space="preserve">and </w:t>
      </w:r>
      <w:r w:rsidR="007A016B" w:rsidRPr="00EB743B">
        <w:rPr>
          <w:rFonts w:ascii="Book Antiqua" w:hAnsi="Book Antiqua"/>
          <w:sz w:val="24"/>
          <w:szCs w:val="24"/>
        </w:rPr>
        <w:t xml:space="preserve">are </w:t>
      </w:r>
      <w:r w:rsidR="00D12E51" w:rsidRPr="00EB743B">
        <w:rPr>
          <w:rFonts w:ascii="Book Antiqua" w:hAnsi="Book Antiqua"/>
          <w:sz w:val="24"/>
          <w:szCs w:val="24"/>
        </w:rPr>
        <w:t xml:space="preserve">therefore unable to export cysteine, there is a reduced amount of exported cysteine available to be taken up by T cells. </w:t>
      </w:r>
      <w:r w:rsidR="006D5401" w:rsidRPr="00EB743B">
        <w:rPr>
          <w:rFonts w:ascii="Book Antiqua" w:hAnsi="Book Antiqua"/>
          <w:sz w:val="24"/>
          <w:szCs w:val="24"/>
        </w:rPr>
        <w:t xml:space="preserve">As the MDSC burden increases, there is less cystine available for APCs and less cysteine available for T cells to import. </w:t>
      </w:r>
      <w:r w:rsidR="00031E34" w:rsidRPr="00EB743B">
        <w:rPr>
          <w:rFonts w:ascii="Book Antiqua" w:hAnsi="Book Antiqua"/>
          <w:sz w:val="24"/>
          <w:szCs w:val="24"/>
        </w:rPr>
        <w:t>MDSCs also disrupt the function of thioredoxin. As a consequence, T cells are deprived of the essential cysteine require</w:t>
      </w:r>
      <w:r w:rsidR="00AB0BC0" w:rsidRPr="00EB743B">
        <w:rPr>
          <w:rFonts w:ascii="Book Antiqua" w:hAnsi="Book Antiqua"/>
          <w:sz w:val="24"/>
          <w:szCs w:val="24"/>
        </w:rPr>
        <w:t>d</w:t>
      </w:r>
      <w:r w:rsidR="00031E34" w:rsidRPr="00EB743B">
        <w:rPr>
          <w:rFonts w:ascii="Book Antiqua" w:hAnsi="Book Antiqua"/>
          <w:sz w:val="24"/>
          <w:szCs w:val="24"/>
        </w:rPr>
        <w:t xml:space="preserve"> for activation and function</w:t>
      </w:r>
      <w:r w:rsidR="00F4207A" w:rsidRPr="00EB743B">
        <w:rPr>
          <w:rFonts w:ascii="Book Antiqua" w:hAnsi="Book Antiqua"/>
          <w:sz w:val="24"/>
          <w:szCs w:val="24"/>
          <w:vertAlign w:val="superscript"/>
        </w:rPr>
        <w:t>[9,17]</w:t>
      </w:r>
      <w:r w:rsidR="00F4207A" w:rsidRPr="00EB743B">
        <w:rPr>
          <w:rFonts w:ascii="Book Antiqua" w:hAnsi="Book Antiqua"/>
          <w:sz w:val="24"/>
          <w:szCs w:val="24"/>
        </w:rPr>
        <w:t>.</w:t>
      </w:r>
      <w:r w:rsidR="00CC1A4F">
        <w:rPr>
          <w:rFonts w:ascii="Book Antiqua" w:hAnsi="Book Antiqua"/>
          <w:sz w:val="24"/>
          <w:szCs w:val="24"/>
        </w:rPr>
        <w:t xml:space="preserve"> </w:t>
      </w:r>
    </w:p>
    <w:p w:rsidR="00977A31" w:rsidRPr="00EB743B" w:rsidRDefault="00977A31" w:rsidP="00EB743B">
      <w:pPr>
        <w:adjustRightInd w:val="0"/>
        <w:snapToGrid w:val="0"/>
        <w:spacing w:after="0" w:line="360" w:lineRule="auto"/>
        <w:ind w:firstLine="720"/>
        <w:jc w:val="both"/>
        <w:rPr>
          <w:rFonts w:ascii="Book Antiqua" w:hAnsi="Book Antiqua"/>
          <w:sz w:val="24"/>
          <w:szCs w:val="24"/>
        </w:rPr>
      </w:pPr>
      <w:r w:rsidRPr="00EB743B">
        <w:rPr>
          <w:rFonts w:ascii="Book Antiqua" w:hAnsi="Book Antiqua"/>
          <w:sz w:val="24"/>
          <w:szCs w:val="24"/>
        </w:rPr>
        <w:t>PGE</w:t>
      </w:r>
      <w:r w:rsidRPr="00EB743B">
        <w:rPr>
          <w:rFonts w:ascii="Book Antiqua" w:hAnsi="Book Antiqua"/>
          <w:sz w:val="24"/>
          <w:szCs w:val="24"/>
          <w:vertAlign w:val="subscript"/>
        </w:rPr>
        <w:t>2</w:t>
      </w:r>
      <w:r w:rsidRPr="00EB743B">
        <w:rPr>
          <w:rFonts w:ascii="Book Antiqua" w:hAnsi="Book Antiqua"/>
          <w:sz w:val="24"/>
          <w:szCs w:val="24"/>
        </w:rPr>
        <w:t xml:space="preserve"> produced by tumour cells can induce up-regulation of arginase 1 in MDSCs, leading to increased consumption and reduced availability of arginine, an amino acid required by T cells for protein synthesis</w:t>
      </w:r>
      <w:r w:rsidR="00F4207A" w:rsidRPr="00EB743B">
        <w:rPr>
          <w:rFonts w:ascii="Book Antiqua" w:hAnsi="Book Antiqua"/>
          <w:sz w:val="24"/>
          <w:szCs w:val="24"/>
          <w:vertAlign w:val="superscript"/>
        </w:rPr>
        <w:t>[9]</w:t>
      </w:r>
      <w:r w:rsidRPr="00EB743B">
        <w:rPr>
          <w:rFonts w:ascii="Book Antiqua" w:hAnsi="Book Antiqua"/>
          <w:sz w:val="24"/>
          <w:szCs w:val="24"/>
        </w:rPr>
        <w:t>. This depletion of arginine impairs T cell signal transduction and function due to loss of T cell receptor signalling and the inhibition of the cell cycle in G</w:t>
      </w:r>
      <w:r w:rsidRPr="00EB743B">
        <w:rPr>
          <w:rFonts w:ascii="Book Antiqua" w:hAnsi="Book Antiqua"/>
          <w:sz w:val="24"/>
          <w:szCs w:val="24"/>
          <w:vertAlign w:val="subscript"/>
        </w:rPr>
        <w:t>0</w:t>
      </w:r>
      <w:r w:rsidRPr="00EB743B">
        <w:rPr>
          <w:rFonts w:ascii="Book Antiqua" w:hAnsi="Book Antiqua"/>
          <w:sz w:val="24"/>
          <w:szCs w:val="24"/>
        </w:rPr>
        <w:t xml:space="preserve"> phase</w:t>
      </w:r>
      <w:r w:rsidR="00F4207A" w:rsidRPr="00EB743B">
        <w:rPr>
          <w:rFonts w:ascii="Book Antiqua" w:hAnsi="Book Antiqua"/>
          <w:sz w:val="24"/>
          <w:szCs w:val="24"/>
          <w:vertAlign w:val="superscript"/>
        </w:rPr>
        <w:t>[18]</w:t>
      </w:r>
      <w:r w:rsidRPr="00EB743B">
        <w:rPr>
          <w:rFonts w:ascii="Book Antiqua" w:hAnsi="Book Antiqua"/>
          <w:sz w:val="24"/>
          <w:szCs w:val="24"/>
        </w:rPr>
        <w:t>.</w:t>
      </w:r>
      <w:r w:rsidR="009D039E" w:rsidRPr="00EB743B">
        <w:rPr>
          <w:rFonts w:ascii="Book Antiqua" w:hAnsi="Book Antiqua"/>
          <w:sz w:val="24"/>
          <w:szCs w:val="24"/>
        </w:rPr>
        <w:t xml:space="preserve"> A </w:t>
      </w:r>
      <w:r w:rsidR="007A016B" w:rsidRPr="00EB743B">
        <w:rPr>
          <w:rFonts w:ascii="Book Antiqua" w:hAnsi="Book Antiqua"/>
          <w:sz w:val="24"/>
          <w:szCs w:val="24"/>
        </w:rPr>
        <w:t xml:space="preserve">significant </w:t>
      </w:r>
      <w:r w:rsidR="009D039E" w:rsidRPr="00EB743B">
        <w:rPr>
          <w:rFonts w:ascii="Book Antiqua" w:hAnsi="Book Antiqua"/>
          <w:sz w:val="24"/>
          <w:szCs w:val="24"/>
        </w:rPr>
        <w:t>increase in arginase levels ha</w:t>
      </w:r>
      <w:r w:rsidR="007A016B" w:rsidRPr="00EB743B">
        <w:rPr>
          <w:rFonts w:ascii="Book Antiqua" w:hAnsi="Book Antiqua"/>
          <w:sz w:val="24"/>
          <w:szCs w:val="24"/>
        </w:rPr>
        <w:t>s</w:t>
      </w:r>
      <w:r w:rsidR="009D039E" w:rsidRPr="00EB743B">
        <w:rPr>
          <w:rFonts w:ascii="Book Antiqua" w:hAnsi="Book Antiqua"/>
          <w:sz w:val="24"/>
          <w:szCs w:val="24"/>
        </w:rPr>
        <w:t xml:space="preserve"> been found in patients with renal cell carcinoma compared to controls, resulting in a decrease in arginine levels. By using specific inhibitors to block arginase activity, suppression is removed and allows development of an effective anti-tumour response</w:t>
      </w:r>
      <w:r w:rsidR="00F4207A" w:rsidRPr="00EB743B">
        <w:rPr>
          <w:rFonts w:ascii="Book Antiqua" w:hAnsi="Book Antiqua"/>
          <w:sz w:val="24"/>
          <w:szCs w:val="24"/>
          <w:vertAlign w:val="superscript"/>
        </w:rPr>
        <w:t>[18]</w:t>
      </w:r>
      <w:r w:rsidR="009D039E" w:rsidRPr="00EB743B">
        <w:rPr>
          <w:rFonts w:ascii="Book Antiqua" w:hAnsi="Book Antiqua"/>
          <w:sz w:val="24"/>
          <w:szCs w:val="24"/>
        </w:rPr>
        <w:t>.</w:t>
      </w:r>
      <w:r w:rsidRPr="00EB743B">
        <w:rPr>
          <w:rFonts w:ascii="Book Antiqua" w:hAnsi="Book Antiqua"/>
          <w:sz w:val="24"/>
          <w:szCs w:val="24"/>
        </w:rPr>
        <w:t xml:space="preserve"> </w:t>
      </w:r>
    </w:p>
    <w:p w:rsidR="00FF21EC" w:rsidRPr="00EB743B" w:rsidRDefault="00FF21EC" w:rsidP="00EB743B">
      <w:pPr>
        <w:adjustRightInd w:val="0"/>
        <w:snapToGrid w:val="0"/>
        <w:spacing w:after="0" w:line="360" w:lineRule="auto"/>
        <w:ind w:firstLine="720"/>
        <w:jc w:val="both"/>
        <w:rPr>
          <w:rFonts w:ascii="Book Antiqua" w:hAnsi="Book Antiqua"/>
          <w:sz w:val="24"/>
          <w:szCs w:val="24"/>
        </w:rPr>
      </w:pPr>
      <w:r w:rsidRPr="00EB743B">
        <w:rPr>
          <w:rFonts w:ascii="Book Antiqua" w:hAnsi="Book Antiqua"/>
          <w:sz w:val="24"/>
          <w:szCs w:val="24"/>
        </w:rPr>
        <w:t xml:space="preserve">Indoleamine 2, 3 dioxygenase (IDO) is an enzyme that is responsible for the break-down of tryptophan, an essential amino acid for protein synthesis. Expression of IDO by MDSCs inhibits T cell proliferation and induces T cell apoptosis through </w:t>
      </w:r>
      <w:r w:rsidRPr="00EB743B">
        <w:rPr>
          <w:rFonts w:ascii="Book Antiqua" w:hAnsi="Book Antiqua"/>
          <w:sz w:val="24"/>
          <w:szCs w:val="24"/>
        </w:rPr>
        <w:lastRenderedPageBreak/>
        <w:t>depletion of tryptophan and production of cytotoxic metabolites</w:t>
      </w:r>
      <w:r w:rsidR="00F4207A" w:rsidRPr="00EB743B">
        <w:rPr>
          <w:rFonts w:ascii="Book Antiqua" w:hAnsi="Book Antiqua"/>
          <w:sz w:val="24"/>
          <w:szCs w:val="24"/>
          <w:vertAlign w:val="superscript"/>
        </w:rPr>
        <w:t>[9]</w:t>
      </w:r>
      <w:r w:rsidR="0098556F" w:rsidRPr="00EB743B">
        <w:rPr>
          <w:rFonts w:ascii="Book Antiqua" w:hAnsi="Book Antiqua"/>
          <w:sz w:val="24"/>
          <w:szCs w:val="24"/>
        </w:rPr>
        <w:t xml:space="preserve">. IDO expression was increased in MDSCs isolated from </w:t>
      </w:r>
      <w:r w:rsidR="00F4207A" w:rsidRPr="00EB743B">
        <w:rPr>
          <w:rFonts w:ascii="Book Antiqua" w:hAnsi="Book Antiqua"/>
          <w:sz w:val="24"/>
          <w:szCs w:val="24"/>
        </w:rPr>
        <w:t>resected</w:t>
      </w:r>
      <w:r w:rsidR="0098556F" w:rsidRPr="00EB743B">
        <w:rPr>
          <w:rFonts w:ascii="Book Antiqua" w:hAnsi="Book Antiqua"/>
          <w:sz w:val="24"/>
          <w:szCs w:val="24"/>
        </w:rPr>
        <w:t xml:space="preserve"> invasive ductal carcinoma tissue. This up-regulation requires phosphorylation of signal transducer and activator of transcription 3 (STAT3); increased levels of STAT3 phosphorylation is found in MDSCs. W</w:t>
      </w:r>
      <w:r w:rsidR="00297B8E" w:rsidRPr="00EB743B">
        <w:rPr>
          <w:rFonts w:ascii="Book Antiqua" w:hAnsi="Book Antiqua"/>
          <w:sz w:val="24"/>
          <w:szCs w:val="24"/>
        </w:rPr>
        <w:t>hen</w:t>
      </w:r>
      <w:r w:rsidR="0098556F" w:rsidRPr="00EB743B">
        <w:rPr>
          <w:rFonts w:ascii="Book Antiqua" w:hAnsi="Book Antiqua"/>
          <w:sz w:val="24"/>
          <w:szCs w:val="24"/>
        </w:rPr>
        <w:t xml:space="preserve"> an IDO inhibitor, 1-methyl-L-try</w:t>
      </w:r>
      <w:r w:rsidR="00AB0BC0" w:rsidRPr="00EB743B">
        <w:rPr>
          <w:rFonts w:ascii="Book Antiqua" w:hAnsi="Book Antiqua"/>
          <w:sz w:val="24"/>
          <w:szCs w:val="24"/>
        </w:rPr>
        <w:t>ptophan, or a STAT3 antagonist wa</w:t>
      </w:r>
      <w:r w:rsidR="0098556F" w:rsidRPr="00EB743B">
        <w:rPr>
          <w:rFonts w:ascii="Book Antiqua" w:hAnsi="Book Antiqua"/>
          <w:sz w:val="24"/>
          <w:szCs w:val="24"/>
        </w:rPr>
        <w:t>s used, the MDSCs immunosuppressive activity on T cells was blocked, indicating that STAT3-dependent IDO expression mediates the immunosuppressive effects of MDSCs in breast cancer</w:t>
      </w:r>
      <w:r w:rsidR="00F4207A" w:rsidRPr="00EB743B">
        <w:rPr>
          <w:rFonts w:ascii="Book Antiqua" w:hAnsi="Book Antiqua"/>
          <w:sz w:val="24"/>
          <w:szCs w:val="24"/>
          <w:vertAlign w:val="superscript"/>
        </w:rPr>
        <w:t>[19]</w:t>
      </w:r>
      <w:r w:rsidR="00DA1AC8" w:rsidRPr="00EB743B">
        <w:rPr>
          <w:rFonts w:ascii="Book Antiqua" w:hAnsi="Book Antiqua"/>
          <w:sz w:val="24"/>
          <w:szCs w:val="24"/>
        </w:rPr>
        <w:t>. IDO has also been found to accu</w:t>
      </w:r>
      <w:r w:rsidR="00805002" w:rsidRPr="00EB743B">
        <w:rPr>
          <w:rFonts w:ascii="Book Antiqua" w:hAnsi="Book Antiqua"/>
          <w:sz w:val="24"/>
          <w:szCs w:val="24"/>
        </w:rPr>
        <w:t>mulate in tumour-infiltrating dendritic cell</w:t>
      </w:r>
      <w:r w:rsidR="00DA1AC8" w:rsidRPr="00EB743B">
        <w:rPr>
          <w:rFonts w:ascii="Book Antiqua" w:hAnsi="Book Antiqua"/>
          <w:sz w:val="24"/>
          <w:szCs w:val="24"/>
        </w:rPr>
        <w:t>s, further suppressing T cell activity</w:t>
      </w:r>
      <w:r w:rsidR="00F4207A" w:rsidRPr="00EB743B">
        <w:rPr>
          <w:rFonts w:ascii="Book Antiqua" w:hAnsi="Book Antiqua"/>
          <w:sz w:val="24"/>
          <w:szCs w:val="24"/>
          <w:vertAlign w:val="superscript"/>
        </w:rPr>
        <w:t>[3]</w:t>
      </w:r>
      <w:r w:rsidR="00DA1AC8" w:rsidRPr="00EB743B">
        <w:rPr>
          <w:rFonts w:ascii="Book Antiqua" w:hAnsi="Book Antiqua"/>
          <w:sz w:val="24"/>
          <w:szCs w:val="24"/>
        </w:rPr>
        <w:t>.</w:t>
      </w:r>
    </w:p>
    <w:p w:rsidR="00EF6A86" w:rsidRPr="00EB743B" w:rsidRDefault="00EF6A86" w:rsidP="00EB743B">
      <w:pPr>
        <w:adjustRightInd w:val="0"/>
        <w:snapToGrid w:val="0"/>
        <w:spacing w:after="0" w:line="360" w:lineRule="auto"/>
        <w:ind w:firstLine="720"/>
        <w:jc w:val="both"/>
        <w:rPr>
          <w:rFonts w:ascii="Book Antiqua" w:hAnsi="Book Antiqua"/>
          <w:sz w:val="24"/>
          <w:szCs w:val="24"/>
        </w:rPr>
      </w:pPr>
      <w:r w:rsidRPr="00EB743B">
        <w:rPr>
          <w:rFonts w:ascii="Book Antiqua" w:hAnsi="Book Antiqua"/>
          <w:sz w:val="24"/>
          <w:szCs w:val="24"/>
        </w:rPr>
        <w:t xml:space="preserve">iNOS, an enzyme expressed in MDSCs, catalyses the reaction between L-arginine and oxygen to produce L-citrulline and nitric oxide (NO); NO can lead to T cell inhibition through various mechanisms. NO activates cyclic guanosine monophosphate (cGMP)-dependent protein kinase, leading to inhibition of IL-2 receptor signalling and in turn preventing activation of T cells. </w:t>
      </w:r>
      <w:r w:rsidR="008C4AE9" w:rsidRPr="00EB743B">
        <w:rPr>
          <w:rFonts w:ascii="Book Antiqua" w:hAnsi="Book Antiqua"/>
          <w:sz w:val="24"/>
          <w:szCs w:val="24"/>
        </w:rPr>
        <w:t xml:space="preserve">NO is also able to accelerate </w:t>
      </w:r>
      <w:r w:rsidR="00D552FC" w:rsidRPr="00EB743B">
        <w:rPr>
          <w:rFonts w:ascii="Book Antiqua" w:hAnsi="Book Antiqua"/>
          <w:sz w:val="24"/>
          <w:szCs w:val="24"/>
        </w:rPr>
        <w:t>tumour growth and may lead to T cell apoptosis</w:t>
      </w:r>
      <w:r w:rsidR="00BB0962" w:rsidRPr="00EB743B">
        <w:rPr>
          <w:rFonts w:ascii="Book Antiqua" w:hAnsi="Book Antiqua"/>
          <w:sz w:val="24"/>
          <w:szCs w:val="24"/>
          <w:vertAlign w:val="superscript"/>
        </w:rPr>
        <w:t>[9,18]</w:t>
      </w:r>
      <w:r w:rsidR="00D552FC" w:rsidRPr="00EB743B">
        <w:rPr>
          <w:rFonts w:ascii="Book Antiqua" w:hAnsi="Book Antiqua"/>
          <w:sz w:val="24"/>
          <w:szCs w:val="24"/>
        </w:rPr>
        <w:t xml:space="preserve">. </w:t>
      </w:r>
    </w:p>
    <w:p w:rsidR="00CC1BF1" w:rsidRPr="00EB743B" w:rsidRDefault="00CC1BF1" w:rsidP="00EB743B">
      <w:pPr>
        <w:adjustRightInd w:val="0"/>
        <w:snapToGrid w:val="0"/>
        <w:spacing w:after="0" w:line="360" w:lineRule="auto"/>
        <w:ind w:firstLine="720"/>
        <w:jc w:val="both"/>
        <w:rPr>
          <w:rFonts w:ascii="Book Antiqua" w:hAnsi="Book Antiqua"/>
          <w:sz w:val="24"/>
          <w:szCs w:val="24"/>
        </w:rPr>
      </w:pPr>
      <w:r w:rsidRPr="00EB743B">
        <w:rPr>
          <w:rFonts w:ascii="Book Antiqua" w:hAnsi="Book Antiqua"/>
          <w:sz w:val="24"/>
          <w:szCs w:val="24"/>
        </w:rPr>
        <w:t>As L-arginine is depleted by MDSCs, iNOS switches to production of O</w:t>
      </w:r>
      <w:r w:rsidRPr="00EB743B">
        <w:rPr>
          <w:rFonts w:ascii="Book Antiqua" w:hAnsi="Book Antiqua"/>
          <w:sz w:val="24"/>
          <w:szCs w:val="24"/>
          <w:vertAlign w:val="subscript"/>
        </w:rPr>
        <w:t>2</w:t>
      </w:r>
      <w:r w:rsidRPr="00EB743B">
        <w:rPr>
          <w:rFonts w:ascii="Book Antiqua" w:hAnsi="Book Antiqua"/>
          <w:sz w:val="24"/>
          <w:szCs w:val="24"/>
          <w:vertAlign w:val="superscript"/>
        </w:rPr>
        <w:t>-</w:t>
      </w:r>
      <w:r w:rsidR="00805002" w:rsidRPr="00EB743B">
        <w:rPr>
          <w:rFonts w:ascii="Book Antiqua" w:hAnsi="Book Antiqua"/>
          <w:sz w:val="24"/>
          <w:szCs w:val="24"/>
        </w:rPr>
        <w:t>, a superoxide anion which goes on to react with other molecules to form ROS and reactive nitrogen species (RNS), such as peroxynitrite. Peroxynitrite, which is produced when O</w:t>
      </w:r>
      <w:r w:rsidR="00805002" w:rsidRPr="00EB743B">
        <w:rPr>
          <w:rFonts w:ascii="Book Antiqua" w:hAnsi="Book Antiqua"/>
          <w:sz w:val="24"/>
          <w:szCs w:val="24"/>
          <w:vertAlign w:val="subscript"/>
        </w:rPr>
        <w:t>2</w:t>
      </w:r>
      <w:r w:rsidR="00805002" w:rsidRPr="00EB743B">
        <w:rPr>
          <w:rFonts w:ascii="Book Antiqua" w:hAnsi="Book Antiqua"/>
          <w:sz w:val="24"/>
          <w:szCs w:val="24"/>
          <w:vertAlign w:val="superscript"/>
        </w:rPr>
        <w:t>-</w:t>
      </w:r>
      <w:r w:rsidR="00805002" w:rsidRPr="00EB743B">
        <w:rPr>
          <w:rFonts w:ascii="Book Antiqua" w:hAnsi="Book Antiqua"/>
          <w:sz w:val="24"/>
          <w:szCs w:val="24"/>
        </w:rPr>
        <w:t xml:space="preserve"> reacts with NO, is able to diffuse through the cell membrane, acting as an intracellular messenger and altering protein functions through nitration of amino acid residues. This strong oxidising agent has the ability to inhibit cytotoxic T cell responses by catalysing the nitration of the T cell receptor and in turn, preventing T cell-peptide-major histocompatibility complex interactions</w:t>
      </w:r>
      <w:r w:rsidR="00C526A8" w:rsidRPr="00EB743B">
        <w:rPr>
          <w:rFonts w:ascii="Book Antiqua" w:hAnsi="Book Antiqua"/>
          <w:sz w:val="24"/>
          <w:szCs w:val="24"/>
          <w:vertAlign w:val="superscript"/>
        </w:rPr>
        <w:t>[9,20]</w:t>
      </w:r>
      <w:r w:rsidR="00805002" w:rsidRPr="00EB743B">
        <w:rPr>
          <w:rFonts w:ascii="Book Antiqua" w:hAnsi="Book Antiqua"/>
          <w:sz w:val="24"/>
          <w:szCs w:val="24"/>
        </w:rPr>
        <w:t>. Peroxynitrite also induces T cell apoptosis through the inhibition of phosphorylation events in the T cell signal transduction pathway</w:t>
      </w:r>
      <w:r w:rsidR="00C526A8" w:rsidRPr="00EB743B">
        <w:rPr>
          <w:rFonts w:ascii="Book Antiqua" w:hAnsi="Book Antiqua"/>
          <w:sz w:val="24"/>
          <w:szCs w:val="24"/>
          <w:vertAlign w:val="superscript"/>
        </w:rPr>
        <w:t>[9]</w:t>
      </w:r>
      <w:r w:rsidR="00805002" w:rsidRPr="00EB743B">
        <w:rPr>
          <w:rFonts w:ascii="Book Antiqua" w:hAnsi="Book Antiqua"/>
          <w:sz w:val="24"/>
          <w:szCs w:val="24"/>
        </w:rPr>
        <w:t xml:space="preserve">. </w:t>
      </w:r>
    </w:p>
    <w:p w:rsidR="006E2743" w:rsidRDefault="006E2743" w:rsidP="00EB743B">
      <w:pPr>
        <w:adjustRightInd w:val="0"/>
        <w:snapToGrid w:val="0"/>
        <w:spacing w:after="0" w:line="360" w:lineRule="auto"/>
        <w:ind w:firstLine="720"/>
        <w:jc w:val="both"/>
        <w:rPr>
          <w:rFonts w:ascii="Book Antiqua" w:hAnsi="Book Antiqua"/>
          <w:sz w:val="24"/>
          <w:szCs w:val="24"/>
          <w:lang w:eastAsia="zh-CN"/>
        </w:rPr>
      </w:pPr>
      <w:r w:rsidRPr="00EB743B">
        <w:rPr>
          <w:rFonts w:ascii="Book Antiqua" w:hAnsi="Book Antiqua"/>
          <w:sz w:val="24"/>
          <w:szCs w:val="24"/>
        </w:rPr>
        <w:t>Hydrogen peroxide is formed from the ROS O</w:t>
      </w:r>
      <w:r w:rsidRPr="00EB743B">
        <w:rPr>
          <w:rFonts w:ascii="Book Antiqua" w:hAnsi="Book Antiqua"/>
          <w:sz w:val="24"/>
          <w:szCs w:val="24"/>
          <w:vertAlign w:val="subscript"/>
        </w:rPr>
        <w:t>2</w:t>
      </w:r>
      <w:r w:rsidRPr="00EB743B">
        <w:rPr>
          <w:rFonts w:ascii="Book Antiqua" w:hAnsi="Book Antiqua"/>
          <w:sz w:val="24"/>
          <w:szCs w:val="24"/>
          <w:vertAlign w:val="superscript"/>
        </w:rPr>
        <w:t>-</w:t>
      </w:r>
      <w:r w:rsidRPr="00EB743B">
        <w:rPr>
          <w:rFonts w:ascii="Book Antiqua" w:hAnsi="Book Antiqua"/>
          <w:sz w:val="24"/>
          <w:szCs w:val="24"/>
        </w:rPr>
        <w:t xml:space="preserve"> and H</w:t>
      </w:r>
      <w:r w:rsidRPr="00EB743B">
        <w:rPr>
          <w:rFonts w:ascii="Book Antiqua" w:hAnsi="Book Antiqua"/>
          <w:sz w:val="24"/>
          <w:szCs w:val="24"/>
          <w:vertAlign w:val="superscript"/>
        </w:rPr>
        <w:t>+</w:t>
      </w:r>
      <w:r w:rsidRPr="00EB743B">
        <w:rPr>
          <w:rFonts w:ascii="Book Antiqua" w:hAnsi="Book Antiqua"/>
          <w:sz w:val="24"/>
          <w:szCs w:val="24"/>
        </w:rPr>
        <w:t xml:space="preserve"> and has similar effects as peroxynitrite, impairing T cell receptor signalling, and also inducing T cell apoptosis by increasing the expre</w:t>
      </w:r>
      <w:r w:rsidR="00C526A8" w:rsidRPr="00EB743B">
        <w:rPr>
          <w:rFonts w:ascii="Book Antiqua" w:hAnsi="Book Antiqua"/>
          <w:sz w:val="24"/>
          <w:szCs w:val="24"/>
        </w:rPr>
        <w:t>ssion of CD95, a death receptor</w:t>
      </w:r>
      <w:r w:rsidR="00C526A8" w:rsidRPr="00EB743B">
        <w:rPr>
          <w:rFonts w:ascii="Book Antiqua" w:hAnsi="Book Antiqua"/>
          <w:sz w:val="24"/>
          <w:szCs w:val="24"/>
          <w:vertAlign w:val="superscript"/>
        </w:rPr>
        <w:t>[9]</w:t>
      </w:r>
      <w:r w:rsidR="00C526A8" w:rsidRPr="00EB743B">
        <w:rPr>
          <w:rFonts w:ascii="Book Antiqua" w:hAnsi="Book Antiqua"/>
          <w:sz w:val="24"/>
          <w:szCs w:val="24"/>
        </w:rPr>
        <w:t xml:space="preserve">. </w:t>
      </w:r>
    </w:p>
    <w:p w:rsidR="001971BB" w:rsidRPr="00EB743B" w:rsidRDefault="001971BB" w:rsidP="00EB743B">
      <w:pPr>
        <w:adjustRightInd w:val="0"/>
        <w:snapToGrid w:val="0"/>
        <w:spacing w:after="0" w:line="360" w:lineRule="auto"/>
        <w:ind w:firstLine="720"/>
        <w:jc w:val="both"/>
        <w:rPr>
          <w:rFonts w:ascii="Book Antiqua" w:hAnsi="Book Antiqua"/>
          <w:i/>
          <w:sz w:val="24"/>
          <w:szCs w:val="24"/>
          <w:lang w:eastAsia="zh-CN"/>
        </w:rPr>
      </w:pPr>
    </w:p>
    <w:p w:rsidR="006E2743" w:rsidRPr="00EB743B" w:rsidRDefault="006E2743" w:rsidP="00EB743B">
      <w:pPr>
        <w:adjustRightInd w:val="0"/>
        <w:snapToGrid w:val="0"/>
        <w:spacing w:after="0" w:line="360" w:lineRule="auto"/>
        <w:jc w:val="both"/>
        <w:rPr>
          <w:rFonts w:ascii="Book Antiqua" w:hAnsi="Book Antiqua"/>
          <w:b/>
          <w:i/>
          <w:sz w:val="24"/>
          <w:szCs w:val="24"/>
        </w:rPr>
      </w:pPr>
      <w:r w:rsidRPr="00EB743B">
        <w:rPr>
          <w:rFonts w:ascii="Book Antiqua" w:hAnsi="Book Antiqua"/>
          <w:b/>
          <w:i/>
          <w:sz w:val="24"/>
          <w:szCs w:val="24"/>
        </w:rPr>
        <w:t xml:space="preserve">Limiting dendritic cell function </w:t>
      </w:r>
    </w:p>
    <w:p w:rsidR="003D445A" w:rsidRDefault="006E2743" w:rsidP="00EB743B">
      <w:pPr>
        <w:adjustRightInd w:val="0"/>
        <w:snapToGrid w:val="0"/>
        <w:spacing w:after="0" w:line="360" w:lineRule="auto"/>
        <w:jc w:val="both"/>
        <w:rPr>
          <w:rFonts w:ascii="Book Antiqua" w:hAnsi="Book Antiqua"/>
          <w:sz w:val="24"/>
          <w:szCs w:val="24"/>
          <w:lang w:eastAsia="zh-CN"/>
        </w:rPr>
      </w:pPr>
      <w:r w:rsidRPr="00EB743B">
        <w:rPr>
          <w:rFonts w:ascii="Book Antiqua" w:hAnsi="Book Antiqua"/>
          <w:sz w:val="24"/>
          <w:szCs w:val="24"/>
        </w:rPr>
        <w:lastRenderedPageBreak/>
        <w:t xml:space="preserve">Dendritic cells (DCs), as part of the innate immune system are the most important antigen presenting cells for activation of naïve T cells. Since DCs are derived from </w:t>
      </w:r>
      <w:r w:rsidR="00412E59" w:rsidRPr="00EB743B">
        <w:rPr>
          <w:rFonts w:ascii="Book Antiqua" w:hAnsi="Book Antiqua"/>
          <w:sz w:val="24"/>
          <w:szCs w:val="24"/>
        </w:rPr>
        <w:t xml:space="preserve">the </w:t>
      </w:r>
      <w:r w:rsidRPr="00EB743B">
        <w:rPr>
          <w:rFonts w:ascii="Book Antiqua" w:hAnsi="Book Antiqua"/>
          <w:sz w:val="24"/>
          <w:szCs w:val="24"/>
        </w:rPr>
        <w:t xml:space="preserve">myeloid lineage, DC defects in cancer are likely due to abnormal or incomplete differentiation of DCs due to tumour-derived factors. </w:t>
      </w:r>
      <w:r w:rsidR="00F40F08" w:rsidRPr="00EB743B">
        <w:rPr>
          <w:rFonts w:ascii="Book Antiqua" w:hAnsi="Book Antiqua"/>
          <w:sz w:val="24"/>
          <w:szCs w:val="24"/>
        </w:rPr>
        <w:t>The abnormal differentiation results in decreased production of mature DCs, accumulation of immature DCs that cannot produce cytokines</w:t>
      </w:r>
      <w:r w:rsidR="00297B8E" w:rsidRPr="00EB743B">
        <w:rPr>
          <w:rFonts w:ascii="Book Antiqua" w:hAnsi="Book Antiqua"/>
          <w:sz w:val="24"/>
          <w:szCs w:val="24"/>
        </w:rPr>
        <w:t>,</w:t>
      </w:r>
      <w:r w:rsidR="00F40F08" w:rsidRPr="00EB743B">
        <w:rPr>
          <w:rFonts w:ascii="Book Antiqua" w:hAnsi="Book Antiqua"/>
          <w:sz w:val="24"/>
          <w:szCs w:val="24"/>
        </w:rPr>
        <w:t xml:space="preserve"> and</w:t>
      </w:r>
      <w:r w:rsidR="00AB0BC0" w:rsidRPr="00EB743B">
        <w:rPr>
          <w:rFonts w:ascii="Book Antiqua" w:hAnsi="Book Antiqua"/>
          <w:sz w:val="24"/>
          <w:szCs w:val="24"/>
        </w:rPr>
        <w:t xml:space="preserve"> increased production of MDSCs</w:t>
      </w:r>
      <w:r w:rsidR="00412E59" w:rsidRPr="00EB743B">
        <w:rPr>
          <w:rFonts w:ascii="Book Antiqua" w:hAnsi="Book Antiqua"/>
          <w:sz w:val="24"/>
          <w:szCs w:val="24"/>
          <w:vertAlign w:val="superscript"/>
        </w:rPr>
        <w:t>[21]</w:t>
      </w:r>
      <w:r w:rsidR="00412E59" w:rsidRPr="00EB743B">
        <w:rPr>
          <w:rFonts w:ascii="Book Antiqua" w:hAnsi="Book Antiqua"/>
          <w:sz w:val="24"/>
          <w:szCs w:val="24"/>
        </w:rPr>
        <w:t>.</w:t>
      </w:r>
      <w:r w:rsidR="00CC1A4F">
        <w:rPr>
          <w:rFonts w:ascii="Book Antiqua" w:hAnsi="Book Antiqua"/>
          <w:sz w:val="24"/>
          <w:szCs w:val="24"/>
        </w:rPr>
        <w:t xml:space="preserve"> </w:t>
      </w:r>
      <w:r w:rsidR="00412E59" w:rsidRPr="00EB743B">
        <w:rPr>
          <w:rFonts w:ascii="Book Antiqua" w:hAnsi="Book Antiqua"/>
          <w:sz w:val="24"/>
          <w:szCs w:val="24"/>
        </w:rPr>
        <w:t>T</w:t>
      </w:r>
      <w:r w:rsidR="00F40F08" w:rsidRPr="00EB743B">
        <w:rPr>
          <w:rFonts w:ascii="Book Antiqua" w:hAnsi="Book Antiqua"/>
          <w:sz w:val="24"/>
          <w:szCs w:val="24"/>
        </w:rPr>
        <w:t>he reduction in number of mature DCs is closely associated with an accumulation of MDSCs</w:t>
      </w:r>
      <w:r w:rsidR="00412E59" w:rsidRPr="00EB743B">
        <w:rPr>
          <w:rFonts w:ascii="Book Antiqua" w:hAnsi="Book Antiqua"/>
          <w:sz w:val="24"/>
          <w:szCs w:val="24"/>
          <w:vertAlign w:val="superscript"/>
        </w:rPr>
        <w:t>[11,21]</w:t>
      </w:r>
      <w:r w:rsidR="00412E59" w:rsidRPr="00EB743B">
        <w:rPr>
          <w:rFonts w:ascii="Book Antiqua" w:hAnsi="Book Antiqua"/>
          <w:sz w:val="24"/>
          <w:szCs w:val="24"/>
        </w:rPr>
        <w:t xml:space="preserve">. </w:t>
      </w:r>
      <w:r w:rsidR="00F40F08" w:rsidRPr="00EB743B">
        <w:rPr>
          <w:rFonts w:ascii="Book Antiqua" w:hAnsi="Book Antiqua"/>
          <w:sz w:val="24"/>
          <w:szCs w:val="24"/>
        </w:rPr>
        <w:t xml:space="preserve">Although immature DCs can process and present antigen, there are no co-stimulatory molecules. This fact, as well as a lack of </w:t>
      </w:r>
      <w:r w:rsidR="00412E59" w:rsidRPr="00EB743B">
        <w:rPr>
          <w:rFonts w:ascii="Book Antiqua" w:hAnsi="Book Antiqua"/>
          <w:sz w:val="24"/>
          <w:szCs w:val="24"/>
        </w:rPr>
        <w:t xml:space="preserve">stimulatory </w:t>
      </w:r>
      <w:r w:rsidR="00F40F08" w:rsidRPr="00EB743B">
        <w:rPr>
          <w:rFonts w:ascii="Book Antiqua" w:hAnsi="Book Antiqua"/>
          <w:sz w:val="24"/>
          <w:szCs w:val="24"/>
        </w:rPr>
        <w:t>cytokines, may result in T cell tolerance</w:t>
      </w:r>
      <w:r w:rsidR="00412E59" w:rsidRPr="00EB743B">
        <w:rPr>
          <w:rFonts w:ascii="Book Antiqua" w:hAnsi="Book Antiqua"/>
          <w:sz w:val="24"/>
          <w:szCs w:val="24"/>
          <w:vertAlign w:val="superscript"/>
        </w:rPr>
        <w:t>[21]</w:t>
      </w:r>
      <w:r w:rsidR="00412E59" w:rsidRPr="00EB743B">
        <w:rPr>
          <w:rFonts w:ascii="Book Antiqua" w:hAnsi="Book Antiqua"/>
          <w:sz w:val="24"/>
          <w:szCs w:val="24"/>
        </w:rPr>
        <w:t xml:space="preserve">. </w:t>
      </w:r>
      <w:r w:rsidR="00212268" w:rsidRPr="00EB743B">
        <w:rPr>
          <w:rFonts w:ascii="Book Antiqua" w:hAnsi="Book Antiqua"/>
          <w:sz w:val="24"/>
          <w:szCs w:val="24"/>
        </w:rPr>
        <w:t xml:space="preserve">In cancer, MDSCs inhibit </w:t>
      </w:r>
      <w:r w:rsidR="00625871" w:rsidRPr="00EB743B">
        <w:rPr>
          <w:rFonts w:ascii="Book Antiqua" w:hAnsi="Book Antiqua"/>
          <w:sz w:val="24"/>
          <w:szCs w:val="24"/>
        </w:rPr>
        <w:t>DC</w:t>
      </w:r>
      <w:r w:rsidR="00212268" w:rsidRPr="00EB743B">
        <w:rPr>
          <w:rFonts w:ascii="Book Antiqua" w:hAnsi="Book Antiqua"/>
          <w:sz w:val="24"/>
          <w:szCs w:val="24"/>
        </w:rPr>
        <w:t xml:space="preserve"> production of IL-12 by producing IL-10, decreasing T cell activation and leading to immune suppression and tumour development</w:t>
      </w:r>
      <w:r w:rsidR="00625871" w:rsidRPr="00EB743B">
        <w:rPr>
          <w:rFonts w:ascii="Book Antiqua" w:hAnsi="Book Antiqua"/>
          <w:sz w:val="24"/>
          <w:szCs w:val="24"/>
          <w:vertAlign w:val="superscript"/>
        </w:rPr>
        <w:t>[22]</w:t>
      </w:r>
      <w:r w:rsidR="00625871" w:rsidRPr="00EB743B">
        <w:rPr>
          <w:rFonts w:ascii="Book Antiqua" w:hAnsi="Book Antiqua"/>
          <w:sz w:val="24"/>
          <w:szCs w:val="24"/>
        </w:rPr>
        <w:t>.</w:t>
      </w:r>
      <w:r w:rsidR="00CC1A4F">
        <w:rPr>
          <w:rFonts w:ascii="Book Antiqua" w:hAnsi="Book Antiqua"/>
          <w:sz w:val="24"/>
          <w:szCs w:val="24"/>
        </w:rPr>
        <w:t xml:space="preserve"> </w:t>
      </w:r>
    </w:p>
    <w:p w:rsidR="001971BB" w:rsidRPr="00EB743B" w:rsidRDefault="001971BB" w:rsidP="00EB743B">
      <w:pPr>
        <w:adjustRightInd w:val="0"/>
        <w:snapToGrid w:val="0"/>
        <w:spacing w:after="0" w:line="360" w:lineRule="auto"/>
        <w:jc w:val="both"/>
        <w:rPr>
          <w:rFonts w:ascii="Book Antiqua" w:hAnsi="Book Antiqua"/>
          <w:sz w:val="24"/>
          <w:szCs w:val="24"/>
          <w:lang w:eastAsia="zh-CN"/>
        </w:rPr>
      </w:pPr>
    </w:p>
    <w:p w:rsidR="0097660C" w:rsidRPr="00EB743B" w:rsidRDefault="00D035AE" w:rsidP="00EB743B">
      <w:pPr>
        <w:adjustRightInd w:val="0"/>
        <w:snapToGrid w:val="0"/>
        <w:spacing w:after="0" w:line="360" w:lineRule="auto"/>
        <w:jc w:val="both"/>
        <w:rPr>
          <w:rFonts w:ascii="Book Antiqua" w:hAnsi="Book Antiqua"/>
          <w:b/>
          <w:sz w:val="24"/>
          <w:szCs w:val="24"/>
        </w:rPr>
      </w:pPr>
      <w:r w:rsidRPr="00EB743B">
        <w:rPr>
          <w:rFonts w:ascii="Book Antiqua" w:hAnsi="Book Antiqua"/>
          <w:b/>
          <w:sz w:val="24"/>
          <w:szCs w:val="24"/>
        </w:rPr>
        <w:t>MDSC</w:t>
      </w:r>
      <w:r w:rsidR="001971BB" w:rsidRPr="00EB743B">
        <w:rPr>
          <w:rFonts w:ascii="Book Antiqua" w:hAnsi="Book Antiqua"/>
          <w:b/>
          <w:sz w:val="24"/>
          <w:szCs w:val="24"/>
        </w:rPr>
        <w:t>S</w:t>
      </w:r>
      <w:r w:rsidR="00064C4B" w:rsidRPr="00EB743B">
        <w:rPr>
          <w:rFonts w:ascii="Book Antiqua" w:hAnsi="Book Antiqua"/>
          <w:b/>
          <w:sz w:val="24"/>
          <w:szCs w:val="24"/>
        </w:rPr>
        <w:t xml:space="preserve"> AS THERAPEUTIC TARGET</w:t>
      </w:r>
    </w:p>
    <w:p w:rsidR="00802DC1" w:rsidRPr="00EB743B" w:rsidRDefault="003E60F9" w:rsidP="00EB743B">
      <w:pPr>
        <w:adjustRightInd w:val="0"/>
        <w:snapToGrid w:val="0"/>
        <w:spacing w:after="0" w:line="360" w:lineRule="auto"/>
        <w:jc w:val="both"/>
        <w:rPr>
          <w:rFonts w:ascii="Book Antiqua" w:hAnsi="Book Antiqua"/>
          <w:sz w:val="24"/>
          <w:szCs w:val="24"/>
        </w:rPr>
      </w:pPr>
      <w:r w:rsidRPr="00EB743B">
        <w:rPr>
          <w:rFonts w:ascii="Book Antiqua" w:hAnsi="Book Antiqua"/>
          <w:sz w:val="24"/>
          <w:szCs w:val="24"/>
        </w:rPr>
        <w:t xml:space="preserve">Apart from their immune suppressive function, MDSCs directly promote tumour proliferation and metastasis by </w:t>
      </w:r>
      <w:r w:rsidR="00DC2C3A" w:rsidRPr="00EB743B">
        <w:rPr>
          <w:rFonts w:ascii="Book Antiqua" w:hAnsi="Book Antiqua"/>
          <w:sz w:val="24"/>
          <w:szCs w:val="24"/>
        </w:rPr>
        <w:t>furthering</w:t>
      </w:r>
      <w:r w:rsidRPr="00EB743B">
        <w:rPr>
          <w:rFonts w:ascii="Book Antiqua" w:hAnsi="Book Antiqua"/>
          <w:sz w:val="24"/>
          <w:szCs w:val="24"/>
        </w:rPr>
        <w:t xml:space="preserve"> tumour angiogenesis</w:t>
      </w:r>
      <w:r w:rsidR="005165CB" w:rsidRPr="00EB743B">
        <w:rPr>
          <w:rFonts w:ascii="Book Antiqua" w:hAnsi="Book Antiqua"/>
          <w:sz w:val="24"/>
          <w:szCs w:val="24"/>
          <w:vertAlign w:val="superscript"/>
        </w:rPr>
        <w:t>[4,7,23]</w:t>
      </w:r>
      <w:r w:rsidR="005165CB" w:rsidRPr="00EB743B">
        <w:rPr>
          <w:rFonts w:ascii="Book Antiqua" w:hAnsi="Book Antiqua"/>
          <w:sz w:val="24"/>
          <w:szCs w:val="24"/>
        </w:rPr>
        <w:t xml:space="preserve">. </w:t>
      </w:r>
      <w:r w:rsidRPr="00EB743B">
        <w:rPr>
          <w:rFonts w:ascii="Book Antiqua" w:hAnsi="Book Antiqua"/>
          <w:sz w:val="24"/>
          <w:szCs w:val="24"/>
        </w:rPr>
        <w:t>Tumour blood vessels are important for providing the blood supply required for the development of the tumour, its progression and metastasis. When tumours are injected with MDSCs, there is increased blood vessel growth and maturation</w:t>
      </w:r>
      <w:r w:rsidR="005165CB" w:rsidRPr="00EB743B">
        <w:rPr>
          <w:rFonts w:ascii="Book Antiqua" w:hAnsi="Book Antiqua"/>
          <w:sz w:val="24"/>
          <w:szCs w:val="24"/>
          <w:vertAlign w:val="superscript"/>
        </w:rPr>
        <w:t>[24]</w:t>
      </w:r>
      <w:r w:rsidR="005165CB" w:rsidRPr="00EB743B">
        <w:rPr>
          <w:rFonts w:ascii="Book Antiqua" w:hAnsi="Book Antiqua"/>
          <w:sz w:val="24"/>
          <w:szCs w:val="24"/>
        </w:rPr>
        <w:t xml:space="preserve">. </w:t>
      </w:r>
      <w:r w:rsidRPr="00EB743B">
        <w:rPr>
          <w:rFonts w:ascii="Book Antiqua" w:hAnsi="Book Antiqua"/>
          <w:sz w:val="24"/>
          <w:szCs w:val="24"/>
        </w:rPr>
        <w:t>MDSCs are also able to incorporate themselves into the tumour endothelium, acquiring endothelial cell properties; expressing endothelial cell markers and leading to tumour vascularisation</w:t>
      </w:r>
      <w:r w:rsidR="005165CB" w:rsidRPr="00EB743B">
        <w:rPr>
          <w:rFonts w:ascii="Book Antiqua" w:hAnsi="Book Antiqua"/>
          <w:sz w:val="24"/>
          <w:szCs w:val="24"/>
          <w:vertAlign w:val="superscript"/>
        </w:rPr>
        <w:t>[24,25]</w:t>
      </w:r>
      <w:r w:rsidR="005165CB" w:rsidRPr="00EB743B">
        <w:rPr>
          <w:rFonts w:ascii="Book Antiqua" w:hAnsi="Book Antiqua"/>
          <w:sz w:val="24"/>
          <w:szCs w:val="24"/>
        </w:rPr>
        <w:t xml:space="preserve">. </w:t>
      </w:r>
      <w:r w:rsidR="001E4A4D" w:rsidRPr="00EB743B">
        <w:rPr>
          <w:rFonts w:ascii="Book Antiqua" w:hAnsi="Book Antiqua"/>
          <w:sz w:val="24"/>
          <w:szCs w:val="24"/>
        </w:rPr>
        <w:t>I</w:t>
      </w:r>
      <w:r w:rsidRPr="00EB743B">
        <w:rPr>
          <w:rFonts w:ascii="Book Antiqua" w:hAnsi="Book Antiqua"/>
          <w:sz w:val="24"/>
          <w:szCs w:val="24"/>
        </w:rPr>
        <w:t xml:space="preserve">mmunotherapies need to overcome the break MDSCs exert on </w:t>
      </w:r>
      <w:r w:rsidR="00A11EB6" w:rsidRPr="00EB743B">
        <w:rPr>
          <w:rFonts w:ascii="Book Antiqua" w:hAnsi="Book Antiqua"/>
          <w:sz w:val="24"/>
          <w:szCs w:val="24"/>
        </w:rPr>
        <w:t>the host’s immune responses</w:t>
      </w:r>
      <w:r w:rsidR="005165CB" w:rsidRPr="00EB743B">
        <w:rPr>
          <w:rFonts w:ascii="Book Antiqua" w:hAnsi="Book Antiqua"/>
          <w:sz w:val="24"/>
          <w:szCs w:val="24"/>
          <w:vertAlign w:val="superscript"/>
        </w:rPr>
        <w:t>[6,26]</w:t>
      </w:r>
      <w:r w:rsidR="005165CB" w:rsidRPr="00EB743B">
        <w:rPr>
          <w:rFonts w:ascii="Book Antiqua" w:hAnsi="Book Antiqua"/>
          <w:sz w:val="24"/>
          <w:szCs w:val="24"/>
        </w:rPr>
        <w:t xml:space="preserve">. </w:t>
      </w:r>
      <w:r w:rsidR="00A11EB6" w:rsidRPr="00EB743B">
        <w:rPr>
          <w:rFonts w:ascii="Book Antiqua" w:hAnsi="Book Antiqua"/>
          <w:sz w:val="24"/>
          <w:szCs w:val="24"/>
        </w:rPr>
        <w:t>Studies have shown that a reduction in the immunosuppressive function of MDSCs is required for the induction of anti-breast immune responses</w:t>
      </w:r>
      <w:r w:rsidR="00714E56" w:rsidRPr="00EB743B">
        <w:rPr>
          <w:rFonts w:ascii="Book Antiqua" w:hAnsi="Book Antiqua"/>
          <w:sz w:val="24"/>
          <w:szCs w:val="24"/>
          <w:vertAlign w:val="superscript"/>
        </w:rPr>
        <w:t>[27]</w:t>
      </w:r>
      <w:r w:rsidR="00714E56" w:rsidRPr="00EB743B">
        <w:rPr>
          <w:rFonts w:ascii="Book Antiqua" w:hAnsi="Book Antiqua"/>
          <w:sz w:val="24"/>
          <w:szCs w:val="24"/>
        </w:rPr>
        <w:t xml:space="preserve">, </w:t>
      </w:r>
      <w:r w:rsidRPr="00EB743B">
        <w:rPr>
          <w:rFonts w:ascii="Book Antiqua" w:hAnsi="Book Antiqua"/>
          <w:sz w:val="24"/>
          <w:szCs w:val="24"/>
        </w:rPr>
        <w:t>demonstra</w:t>
      </w:r>
      <w:r w:rsidR="00A11EB6" w:rsidRPr="00EB743B">
        <w:rPr>
          <w:rFonts w:ascii="Book Antiqua" w:hAnsi="Book Antiqua"/>
          <w:sz w:val="24"/>
          <w:szCs w:val="24"/>
        </w:rPr>
        <w:t xml:space="preserve">ting that targeting MDSCs will increase effectiveness of immunotherapies. </w:t>
      </w:r>
    </w:p>
    <w:p w:rsidR="00A11EB6" w:rsidRDefault="00A11EB6" w:rsidP="00EB743B">
      <w:pPr>
        <w:adjustRightInd w:val="0"/>
        <w:snapToGrid w:val="0"/>
        <w:spacing w:after="0" w:line="360" w:lineRule="auto"/>
        <w:ind w:firstLine="720"/>
        <w:jc w:val="both"/>
        <w:rPr>
          <w:rFonts w:ascii="Book Antiqua" w:hAnsi="Book Antiqua"/>
          <w:sz w:val="24"/>
          <w:szCs w:val="24"/>
          <w:lang w:eastAsia="zh-CN"/>
        </w:rPr>
      </w:pPr>
      <w:r w:rsidRPr="00EB743B">
        <w:rPr>
          <w:rFonts w:ascii="Book Antiqua" w:hAnsi="Book Antiqua"/>
          <w:sz w:val="24"/>
          <w:szCs w:val="24"/>
        </w:rPr>
        <w:t xml:space="preserve">Markowitz </w:t>
      </w:r>
      <w:r w:rsidRPr="00EB743B">
        <w:rPr>
          <w:rFonts w:ascii="Book Antiqua" w:hAnsi="Book Antiqua"/>
          <w:i/>
          <w:sz w:val="24"/>
          <w:szCs w:val="24"/>
        </w:rPr>
        <w:t>et al</w:t>
      </w:r>
      <w:r w:rsidR="001971BB" w:rsidRPr="00EB743B">
        <w:rPr>
          <w:rFonts w:ascii="Book Antiqua" w:hAnsi="Book Antiqua"/>
          <w:sz w:val="24"/>
          <w:szCs w:val="24"/>
          <w:vertAlign w:val="superscript"/>
        </w:rPr>
        <w:t>[26]</w:t>
      </w:r>
      <w:r w:rsidR="001971BB">
        <w:rPr>
          <w:rFonts w:ascii="Book Antiqua" w:hAnsi="Book Antiqua" w:hint="eastAsia"/>
          <w:i/>
          <w:sz w:val="24"/>
          <w:szCs w:val="24"/>
          <w:lang w:eastAsia="zh-CN"/>
        </w:rPr>
        <w:t xml:space="preserve"> </w:t>
      </w:r>
      <w:r w:rsidRPr="00EB743B">
        <w:rPr>
          <w:rFonts w:ascii="Book Antiqua" w:hAnsi="Book Antiqua"/>
          <w:sz w:val="24"/>
          <w:szCs w:val="24"/>
        </w:rPr>
        <w:t xml:space="preserve">reviewed studies to determine that there are four main ways that the immunosuppressive effects of MDSCs can be reversed: forcing MDSCs to differentiate into more mature states; </w:t>
      </w:r>
      <w:r w:rsidR="00F25001" w:rsidRPr="00EB743B">
        <w:rPr>
          <w:rFonts w:ascii="Book Antiqua" w:hAnsi="Book Antiqua"/>
          <w:sz w:val="24"/>
          <w:szCs w:val="24"/>
        </w:rPr>
        <w:t>inhibiting expansion of</w:t>
      </w:r>
      <w:r w:rsidRPr="00EB743B">
        <w:rPr>
          <w:rFonts w:ascii="Book Antiqua" w:hAnsi="Book Antiqua"/>
          <w:sz w:val="24"/>
          <w:szCs w:val="24"/>
        </w:rPr>
        <w:t xml:space="preserve"> MDSC</w:t>
      </w:r>
      <w:r w:rsidR="006367C1" w:rsidRPr="00EB743B">
        <w:rPr>
          <w:rFonts w:ascii="Book Antiqua" w:hAnsi="Book Antiqua"/>
          <w:sz w:val="24"/>
          <w:szCs w:val="24"/>
        </w:rPr>
        <w:t>s</w:t>
      </w:r>
      <w:r w:rsidRPr="00EB743B">
        <w:rPr>
          <w:rFonts w:ascii="Book Antiqua" w:hAnsi="Book Antiqua"/>
          <w:sz w:val="24"/>
          <w:szCs w:val="24"/>
        </w:rPr>
        <w:t xml:space="preserve"> accumulati</w:t>
      </w:r>
      <w:r w:rsidR="006367C1" w:rsidRPr="00EB743B">
        <w:rPr>
          <w:rFonts w:ascii="Book Antiqua" w:hAnsi="Book Antiqua"/>
          <w:sz w:val="24"/>
          <w:szCs w:val="24"/>
        </w:rPr>
        <w:t>ng</w:t>
      </w:r>
      <w:r w:rsidRPr="00EB743B">
        <w:rPr>
          <w:rFonts w:ascii="Book Antiqua" w:hAnsi="Book Antiqua"/>
          <w:sz w:val="24"/>
          <w:szCs w:val="24"/>
        </w:rPr>
        <w:t xml:space="preserve"> at tumour sites</w:t>
      </w:r>
      <w:r w:rsidR="00F25001" w:rsidRPr="00EB743B">
        <w:rPr>
          <w:rFonts w:ascii="Book Antiqua" w:hAnsi="Book Antiqua"/>
          <w:sz w:val="24"/>
          <w:szCs w:val="24"/>
        </w:rPr>
        <w:t xml:space="preserve"> and</w:t>
      </w:r>
      <w:r w:rsidRPr="00EB743B">
        <w:rPr>
          <w:rFonts w:ascii="Book Antiqua" w:hAnsi="Book Antiqua"/>
          <w:sz w:val="24"/>
          <w:szCs w:val="24"/>
        </w:rPr>
        <w:t xml:space="preserve"> blocking the function of MDSCs</w:t>
      </w:r>
      <w:r w:rsidR="00714E56" w:rsidRPr="00EB743B">
        <w:rPr>
          <w:rFonts w:ascii="Book Antiqua" w:hAnsi="Book Antiqua"/>
          <w:sz w:val="24"/>
          <w:szCs w:val="24"/>
        </w:rPr>
        <w:t>.</w:t>
      </w:r>
      <w:r w:rsidRPr="00EB743B">
        <w:rPr>
          <w:rFonts w:ascii="Book Antiqua" w:hAnsi="Book Antiqua"/>
          <w:sz w:val="24"/>
          <w:szCs w:val="24"/>
        </w:rPr>
        <w:t xml:space="preserve"> </w:t>
      </w:r>
    </w:p>
    <w:p w:rsidR="001971BB" w:rsidRPr="00EB743B" w:rsidRDefault="001971BB" w:rsidP="00EB743B">
      <w:pPr>
        <w:adjustRightInd w:val="0"/>
        <w:snapToGrid w:val="0"/>
        <w:spacing w:after="0" w:line="360" w:lineRule="auto"/>
        <w:ind w:firstLine="720"/>
        <w:jc w:val="both"/>
        <w:rPr>
          <w:rFonts w:ascii="Book Antiqua" w:hAnsi="Book Antiqua"/>
          <w:sz w:val="24"/>
          <w:szCs w:val="24"/>
          <w:lang w:eastAsia="zh-CN"/>
        </w:rPr>
      </w:pPr>
    </w:p>
    <w:p w:rsidR="005A341E" w:rsidRPr="00EB743B" w:rsidRDefault="005A341E" w:rsidP="00EB743B">
      <w:pPr>
        <w:adjustRightInd w:val="0"/>
        <w:snapToGrid w:val="0"/>
        <w:spacing w:after="0" w:line="360" w:lineRule="auto"/>
        <w:jc w:val="both"/>
        <w:rPr>
          <w:rFonts w:ascii="Book Antiqua" w:hAnsi="Book Antiqua"/>
          <w:b/>
          <w:i/>
          <w:sz w:val="24"/>
          <w:szCs w:val="24"/>
        </w:rPr>
      </w:pPr>
      <w:r w:rsidRPr="00EB743B">
        <w:rPr>
          <w:rFonts w:ascii="Book Antiqua" w:hAnsi="Book Antiqua"/>
          <w:b/>
          <w:i/>
          <w:sz w:val="24"/>
          <w:szCs w:val="24"/>
        </w:rPr>
        <w:lastRenderedPageBreak/>
        <w:t xml:space="preserve">Forced MDSC differentiation </w:t>
      </w:r>
    </w:p>
    <w:p w:rsidR="005A341E" w:rsidRDefault="00D454AE" w:rsidP="00EB743B">
      <w:pPr>
        <w:adjustRightInd w:val="0"/>
        <w:snapToGrid w:val="0"/>
        <w:spacing w:after="0" w:line="360" w:lineRule="auto"/>
        <w:jc w:val="both"/>
        <w:rPr>
          <w:rFonts w:ascii="Book Antiqua" w:hAnsi="Book Antiqua"/>
          <w:sz w:val="24"/>
          <w:szCs w:val="24"/>
          <w:lang w:eastAsia="zh-CN"/>
        </w:rPr>
      </w:pPr>
      <w:r w:rsidRPr="00EB743B">
        <w:rPr>
          <w:rFonts w:ascii="Book Antiqua" w:hAnsi="Book Antiqua"/>
          <w:sz w:val="24"/>
          <w:szCs w:val="24"/>
        </w:rPr>
        <w:t>Treatment of cancer patients with all-tr</w:t>
      </w:r>
      <w:r w:rsidR="00CE0DCA" w:rsidRPr="00EB743B">
        <w:rPr>
          <w:rFonts w:ascii="Book Antiqua" w:hAnsi="Book Antiqua"/>
          <w:sz w:val="24"/>
          <w:szCs w:val="24"/>
        </w:rPr>
        <w:t>ans retinoic acid (ATRA) resulted</w:t>
      </w:r>
      <w:r w:rsidRPr="00EB743B">
        <w:rPr>
          <w:rFonts w:ascii="Book Antiqua" w:hAnsi="Book Antiqua"/>
          <w:sz w:val="24"/>
          <w:szCs w:val="24"/>
        </w:rPr>
        <w:t xml:space="preserve"> in a substantial decrease in the number of MDSCs and an improvement in immune responses without significant toxicity</w:t>
      </w:r>
      <w:r w:rsidR="00547506" w:rsidRPr="00EB743B">
        <w:rPr>
          <w:rFonts w:ascii="Book Antiqua" w:hAnsi="Book Antiqua"/>
          <w:sz w:val="24"/>
          <w:szCs w:val="24"/>
          <w:vertAlign w:val="superscript"/>
        </w:rPr>
        <w:t>[28]</w:t>
      </w:r>
      <w:r w:rsidR="00547506" w:rsidRPr="00EB743B">
        <w:rPr>
          <w:rFonts w:ascii="Book Antiqua" w:hAnsi="Book Antiqua"/>
          <w:sz w:val="24"/>
          <w:szCs w:val="24"/>
        </w:rPr>
        <w:t xml:space="preserve">. </w:t>
      </w:r>
      <w:r w:rsidRPr="00EB743B">
        <w:rPr>
          <w:rFonts w:ascii="Book Antiqua" w:hAnsi="Book Antiqua"/>
          <w:sz w:val="24"/>
          <w:szCs w:val="24"/>
        </w:rPr>
        <w:t>ATRA delivers these results through differentiation of MDSCs to mature myeloid cells through inhibition of ROS production; ATRA acts to upregulate glutathione synthase, leading to an accumulation of glutathione</w:t>
      </w:r>
      <w:r w:rsidR="00547506" w:rsidRPr="00EB743B">
        <w:rPr>
          <w:rFonts w:ascii="Book Antiqua" w:hAnsi="Book Antiqua"/>
          <w:sz w:val="24"/>
          <w:szCs w:val="24"/>
          <w:vertAlign w:val="superscript"/>
        </w:rPr>
        <w:t>[29]</w:t>
      </w:r>
      <w:r w:rsidR="00547506" w:rsidRPr="00EB743B">
        <w:rPr>
          <w:rFonts w:ascii="Book Antiqua" w:hAnsi="Book Antiqua"/>
          <w:sz w:val="24"/>
          <w:szCs w:val="24"/>
        </w:rPr>
        <w:t xml:space="preserve">. </w:t>
      </w:r>
      <w:r w:rsidR="00581FC4" w:rsidRPr="00EB743B">
        <w:rPr>
          <w:rFonts w:ascii="Book Antiqua" w:hAnsi="Book Antiqua"/>
          <w:sz w:val="24"/>
          <w:szCs w:val="24"/>
        </w:rPr>
        <w:t xml:space="preserve">By determining the mechanism </w:t>
      </w:r>
      <w:r w:rsidR="00DE6D74" w:rsidRPr="00EB743B">
        <w:rPr>
          <w:rFonts w:ascii="Book Antiqua" w:hAnsi="Book Antiqua"/>
          <w:sz w:val="24"/>
          <w:szCs w:val="24"/>
        </w:rPr>
        <w:t xml:space="preserve">of action </w:t>
      </w:r>
      <w:r w:rsidR="00581FC4" w:rsidRPr="00EB743B">
        <w:rPr>
          <w:rFonts w:ascii="Book Antiqua" w:hAnsi="Book Antiqua"/>
          <w:sz w:val="24"/>
          <w:szCs w:val="24"/>
        </w:rPr>
        <w:t xml:space="preserve">and the concentration of ATRA required for a response, there is potential for a therapeutic agent that could be tested further, perhaps in combination with cancer vaccines. </w:t>
      </w:r>
    </w:p>
    <w:p w:rsidR="001971BB" w:rsidRPr="00EB743B" w:rsidRDefault="001971BB" w:rsidP="00EB743B">
      <w:pPr>
        <w:adjustRightInd w:val="0"/>
        <w:snapToGrid w:val="0"/>
        <w:spacing w:after="0" w:line="360" w:lineRule="auto"/>
        <w:jc w:val="both"/>
        <w:rPr>
          <w:rFonts w:ascii="Book Antiqua" w:hAnsi="Book Antiqua"/>
          <w:sz w:val="24"/>
          <w:szCs w:val="24"/>
          <w:lang w:eastAsia="zh-CN"/>
        </w:rPr>
      </w:pPr>
    </w:p>
    <w:p w:rsidR="00581FC4" w:rsidRPr="00EB743B" w:rsidRDefault="00581FC4" w:rsidP="00EB743B">
      <w:pPr>
        <w:adjustRightInd w:val="0"/>
        <w:snapToGrid w:val="0"/>
        <w:spacing w:after="0" w:line="360" w:lineRule="auto"/>
        <w:jc w:val="both"/>
        <w:rPr>
          <w:rFonts w:ascii="Book Antiqua" w:hAnsi="Book Antiqua"/>
          <w:b/>
          <w:i/>
          <w:sz w:val="24"/>
          <w:szCs w:val="24"/>
        </w:rPr>
      </w:pPr>
      <w:r w:rsidRPr="00EB743B">
        <w:rPr>
          <w:rFonts w:ascii="Book Antiqua" w:hAnsi="Book Antiqua"/>
          <w:b/>
          <w:i/>
          <w:sz w:val="24"/>
          <w:szCs w:val="24"/>
        </w:rPr>
        <w:t>Inhibiting MDSC expansion</w:t>
      </w:r>
    </w:p>
    <w:p w:rsidR="00581FC4" w:rsidRDefault="00581FC4" w:rsidP="00EB743B">
      <w:pPr>
        <w:adjustRightInd w:val="0"/>
        <w:snapToGrid w:val="0"/>
        <w:spacing w:after="0" w:line="360" w:lineRule="auto"/>
        <w:jc w:val="both"/>
        <w:rPr>
          <w:rFonts w:ascii="Book Antiqua" w:hAnsi="Book Antiqua"/>
          <w:sz w:val="24"/>
          <w:szCs w:val="24"/>
          <w:lang w:eastAsia="zh-CN"/>
        </w:rPr>
      </w:pPr>
      <w:r w:rsidRPr="00EB743B">
        <w:rPr>
          <w:rFonts w:ascii="Book Antiqua" w:hAnsi="Book Antiqua"/>
          <w:sz w:val="24"/>
          <w:szCs w:val="24"/>
        </w:rPr>
        <w:t>Therapeutics that prevent MDSC expansion include STAT3 inhibitors, tyrosine kinase inhibitors and amino-bisphosphonates. Cytotoxic agents such as gemcitabine, 5-FU and cisplatin may directly decrease MDSC accumulation</w:t>
      </w:r>
      <w:r w:rsidR="00547506" w:rsidRPr="00EB743B">
        <w:rPr>
          <w:rFonts w:ascii="Book Antiqua" w:hAnsi="Book Antiqua"/>
          <w:sz w:val="24"/>
          <w:szCs w:val="24"/>
          <w:vertAlign w:val="superscript"/>
        </w:rPr>
        <w:t>[26,30]</w:t>
      </w:r>
      <w:r w:rsidR="00547506" w:rsidRPr="00EB743B">
        <w:rPr>
          <w:rFonts w:ascii="Book Antiqua" w:hAnsi="Book Antiqua"/>
          <w:sz w:val="24"/>
          <w:szCs w:val="24"/>
        </w:rPr>
        <w:t>.</w:t>
      </w:r>
      <w:r w:rsidR="00CC1A4F">
        <w:rPr>
          <w:rFonts w:ascii="Book Antiqua" w:hAnsi="Book Antiqua"/>
          <w:sz w:val="24"/>
          <w:szCs w:val="24"/>
        </w:rPr>
        <w:t xml:space="preserve"> </w:t>
      </w:r>
    </w:p>
    <w:p w:rsidR="001971BB" w:rsidRPr="00EB743B" w:rsidRDefault="001971BB" w:rsidP="00EB743B">
      <w:pPr>
        <w:adjustRightInd w:val="0"/>
        <w:snapToGrid w:val="0"/>
        <w:spacing w:after="0" w:line="360" w:lineRule="auto"/>
        <w:jc w:val="both"/>
        <w:rPr>
          <w:rFonts w:ascii="Book Antiqua" w:hAnsi="Book Antiqua"/>
          <w:sz w:val="24"/>
          <w:szCs w:val="24"/>
          <w:lang w:eastAsia="zh-CN"/>
        </w:rPr>
      </w:pPr>
    </w:p>
    <w:p w:rsidR="00D47F82" w:rsidRPr="00EB743B" w:rsidRDefault="00D47F82" w:rsidP="00EB743B">
      <w:pPr>
        <w:adjustRightInd w:val="0"/>
        <w:snapToGrid w:val="0"/>
        <w:spacing w:after="0" w:line="360" w:lineRule="auto"/>
        <w:jc w:val="both"/>
        <w:rPr>
          <w:rFonts w:ascii="Book Antiqua" w:hAnsi="Book Antiqua"/>
          <w:sz w:val="24"/>
          <w:szCs w:val="24"/>
        </w:rPr>
      </w:pPr>
      <w:r w:rsidRPr="001971BB">
        <w:rPr>
          <w:rFonts w:ascii="Book Antiqua" w:hAnsi="Book Antiqua"/>
          <w:b/>
          <w:sz w:val="24"/>
          <w:szCs w:val="24"/>
        </w:rPr>
        <w:t>Inhibiting receptor tyrosine kinases</w:t>
      </w:r>
      <w:r w:rsidR="001971BB">
        <w:rPr>
          <w:rFonts w:ascii="Book Antiqua" w:hAnsi="Book Antiqua" w:hint="eastAsia"/>
          <w:b/>
          <w:sz w:val="24"/>
          <w:szCs w:val="24"/>
          <w:lang w:eastAsia="zh-CN"/>
        </w:rPr>
        <w:t xml:space="preserve">: </w:t>
      </w:r>
      <w:r w:rsidRPr="00EB743B">
        <w:rPr>
          <w:rFonts w:ascii="Book Antiqua" w:hAnsi="Book Antiqua"/>
          <w:sz w:val="24"/>
          <w:szCs w:val="24"/>
        </w:rPr>
        <w:t xml:space="preserve">Sunitinib, an inhibitor of receptor tyrosine kinases involved in breast cancer growth and metastasis </w:t>
      </w:r>
      <w:r w:rsidR="00DA3464" w:rsidRPr="00EB743B">
        <w:rPr>
          <w:rFonts w:ascii="Book Antiqua" w:hAnsi="Book Antiqua"/>
          <w:sz w:val="24"/>
          <w:szCs w:val="24"/>
        </w:rPr>
        <w:t xml:space="preserve">which bind </w:t>
      </w:r>
      <w:r w:rsidRPr="00EB743B">
        <w:rPr>
          <w:rFonts w:ascii="Book Antiqua" w:hAnsi="Book Antiqua"/>
          <w:sz w:val="24"/>
          <w:szCs w:val="24"/>
        </w:rPr>
        <w:t xml:space="preserve">VEGF and </w:t>
      </w:r>
      <w:r w:rsidR="001E4A4D" w:rsidRPr="00EB743B">
        <w:rPr>
          <w:rFonts w:ascii="Book Antiqua" w:hAnsi="Book Antiqua"/>
          <w:sz w:val="24"/>
          <w:szCs w:val="24"/>
        </w:rPr>
        <w:t>platelet-derived growth factor,</w:t>
      </w:r>
      <w:r w:rsidRPr="00EB743B">
        <w:rPr>
          <w:rFonts w:ascii="Book Antiqua" w:hAnsi="Book Antiqua"/>
          <w:sz w:val="24"/>
          <w:szCs w:val="24"/>
        </w:rPr>
        <w:t xml:space="preserve"> reduce</w:t>
      </w:r>
      <w:r w:rsidR="001E4A4D" w:rsidRPr="00EB743B">
        <w:rPr>
          <w:rFonts w:ascii="Book Antiqua" w:hAnsi="Book Antiqua"/>
          <w:sz w:val="24"/>
          <w:szCs w:val="24"/>
        </w:rPr>
        <w:t>s</w:t>
      </w:r>
      <w:r w:rsidRPr="00EB743B">
        <w:rPr>
          <w:rFonts w:ascii="Book Antiqua" w:hAnsi="Book Antiqua"/>
          <w:sz w:val="24"/>
          <w:szCs w:val="24"/>
        </w:rPr>
        <w:t xml:space="preserve"> elevated levels of MDSCs in cancer patients</w:t>
      </w:r>
      <w:r w:rsidR="00547506" w:rsidRPr="00EB743B">
        <w:rPr>
          <w:rFonts w:ascii="Book Antiqua" w:hAnsi="Book Antiqua"/>
          <w:sz w:val="24"/>
          <w:szCs w:val="24"/>
          <w:vertAlign w:val="superscript"/>
        </w:rPr>
        <w:t>[31,32]</w:t>
      </w:r>
      <w:r w:rsidR="00547506" w:rsidRPr="00EB743B">
        <w:rPr>
          <w:rFonts w:ascii="Book Antiqua" w:hAnsi="Book Antiqua"/>
          <w:sz w:val="24"/>
          <w:szCs w:val="24"/>
        </w:rPr>
        <w:t>.</w:t>
      </w:r>
      <w:r w:rsidR="00CC1A4F">
        <w:rPr>
          <w:rFonts w:ascii="Book Antiqua" w:hAnsi="Book Antiqua"/>
          <w:sz w:val="24"/>
          <w:szCs w:val="24"/>
        </w:rPr>
        <w:t xml:space="preserve"> </w:t>
      </w:r>
      <w:r w:rsidR="00D70A27" w:rsidRPr="00EB743B">
        <w:rPr>
          <w:rFonts w:ascii="Book Antiqua" w:hAnsi="Book Antiqua"/>
          <w:sz w:val="24"/>
          <w:szCs w:val="24"/>
        </w:rPr>
        <w:t xml:space="preserve">Preclinical studies </w:t>
      </w:r>
      <w:r w:rsidR="00DA3464" w:rsidRPr="00EB743B">
        <w:rPr>
          <w:rFonts w:ascii="Book Antiqua" w:hAnsi="Book Antiqua"/>
          <w:sz w:val="24"/>
          <w:szCs w:val="24"/>
        </w:rPr>
        <w:t>us</w:t>
      </w:r>
      <w:r w:rsidR="00D70A27" w:rsidRPr="00EB743B">
        <w:rPr>
          <w:rFonts w:ascii="Book Antiqua" w:hAnsi="Book Antiqua"/>
          <w:sz w:val="24"/>
          <w:szCs w:val="24"/>
        </w:rPr>
        <w:t>ing a breast cancer model showed that sunitinib, in combination with docetaxel, enhan</w:t>
      </w:r>
      <w:r w:rsidR="001E4A4D" w:rsidRPr="00EB743B">
        <w:rPr>
          <w:rFonts w:ascii="Book Antiqua" w:hAnsi="Book Antiqua"/>
          <w:sz w:val="24"/>
          <w:szCs w:val="24"/>
        </w:rPr>
        <w:t>ced the anti-tumour activity of</w:t>
      </w:r>
      <w:r w:rsidR="00D70A27" w:rsidRPr="00EB743B">
        <w:rPr>
          <w:rFonts w:ascii="Book Antiqua" w:hAnsi="Book Antiqua"/>
          <w:sz w:val="24"/>
          <w:szCs w:val="24"/>
        </w:rPr>
        <w:t xml:space="preserve"> </w:t>
      </w:r>
      <w:r w:rsidR="00732CC3" w:rsidRPr="00EB743B">
        <w:rPr>
          <w:rFonts w:ascii="Book Antiqua" w:hAnsi="Book Antiqua"/>
          <w:sz w:val="24"/>
          <w:szCs w:val="24"/>
        </w:rPr>
        <w:t xml:space="preserve">the alkaloid </w:t>
      </w:r>
      <w:r w:rsidR="00D70A27" w:rsidRPr="00EB743B">
        <w:rPr>
          <w:rFonts w:ascii="Book Antiqua" w:hAnsi="Book Antiqua"/>
          <w:sz w:val="24"/>
          <w:szCs w:val="24"/>
        </w:rPr>
        <w:t>docetaxel and increased survival. In a phase II trial, sunitinib in combination with docetaxel, showed promising anti-tumour activity in patients suffering from advanced breast cancer without significant drug-drug interactions</w:t>
      </w:r>
      <w:r w:rsidR="00547506" w:rsidRPr="00EB743B">
        <w:rPr>
          <w:rFonts w:ascii="Book Antiqua" w:hAnsi="Book Antiqua"/>
          <w:sz w:val="24"/>
          <w:szCs w:val="24"/>
          <w:vertAlign w:val="superscript"/>
        </w:rPr>
        <w:t>[31]</w:t>
      </w:r>
      <w:r w:rsidR="00547506" w:rsidRPr="00EB743B">
        <w:rPr>
          <w:rFonts w:ascii="Book Antiqua" w:hAnsi="Book Antiqua"/>
          <w:sz w:val="24"/>
          <w:szCs w:val="24"/>
        </w:rPr>
        <w:t xml:space="preserve">. </w:t>
      </w:r>
    </w:p>
    <w:p w:rsidR="00F61451" w:rsidRPr="00EB743B" w:rsidRDefault="00D70A27" w:rsidP="00EB743B">
      <w:pPr>
        <w:adjustRightInd w:val="0"/>
        <w:snapToGrid w:val="0"/>
        <w:spacing w:after="0" w:line="360" w:lineRule="auto"/>
        <w:ind w:firstLine="720"/>
        <w:jc w:val="both"/>
        <w:rPr>
          <w:rFonts w:ascii="Book Antiqua" w:hAnsi="Book Antiqua"/>
          <w:sz w:val="24"/>
          <w:szCs w:val="24"/>
        </w:rPr>
      </w:pPr>
      <w:r w:rsidRPr="00EB743B">
        <w:rPr>
          <w:rFonts w:ascii="Book Antiqua" w:hAnsi="Book Antiqua"/>
          <w:sz w:val="24"/>
          <w:szCs w:val="24"/>
        </w:rPr>
        <w:t xml:space="preserve">In light of these results, Bergh </w:t>
      </w:r>
      <w:r w:rsidRPr="00EB743B">
        <w:rPr>
          <w:rFonts w:ascii="Book Antiqua" w:hAnsi="Book Antiqua"/>
          <w:i/>
          <w:sz w:val="24"/>
          <w:szCs w:val="24"/>
        </w:rPr>
        <w:t>et al</w:t>
      </w:r>
      <w:r w:rsidR="001971BB" w:rsidRPr="00EB743B">
        <w:rPr>
          <w:rFonts w:ascii="Book Antiqua" w:hAnsi="Book Antiqua"/>
          <w:sz w:val="24"/>
          <w:szCs w:val="24"/>
          <w:vertAlign w:val="superscript"/>
        </w:rPr>
        <w:t>[31]</w:t>
      </w:r>
      <w:r w:rsidRPr="00EB743B">
        <w:rPr>
          <w:rFonts w:ascii="Book Antiqua" w:hAnsi="Book Antiqua"/>
          <w:sz w:val="24"/>
          <w:szCs w:val="24"/>
        </w:rPr>
        <w:t xml:space="preserve"> carried out a prospective, multicentre, randomised phase III trial designed to determine if progression-free surviv</w:t>
      </w:r>
      <w:r w:rsidR="00732CC3" w:rsidRPr="00EB743B">
        <w:rPr>
          <w:rFonts w:ascii="Book Antiqua" w:hAnsi="Book Antiqua"/>
          <w:sz w:val="24"/>
          <w:szCs w:val="24"/>
        </w:rPr>
        <w:t>al was prolonged when patients we</w:t>
      </w:r>
      <w:r w:rsidRPr="00EB743B">
        <w:rPr>
          <w:rFonts w:ascii="Book Antiqua" w:hAnsi="Book Antiqua"/>
          <w:sz w:val="24"/>
          <w:szCs w:val="24"/>
        </w:rPr>
        <w:t xml:space="preserve">re treated with sunitinib and docetaxel rather than docetaxel alone. </w:t>
      </w:r>
      <w:r w:rsidR="00F61451" w:rsidRPr="00EB743B">
        <w:rPr>
          <w:rFonts w:ascii="Book Antiqua" w:hAnsi="Book Antiqua"/>
          <w:sz w:val="24"/>
          <w:szCs w:val="24"/>
        </w:rPr>
        <w:t>Progression-free survival is the time that passes from the first day of treatment and the date on which the disease progresses</w:t>
      </w:r>
      <w:r w:rsidR="00035429" w:rsidRPr="00EB743B">
        <w:rPr>
          <w:rFonts w:ascii="Book Antiqua" w:hAnsi="Book Antiqua"/>
          <w:sz w:val="24"/>
          <w:szCs w:val="24"/>
        </w:rPr>
        <w:t xml:space="preserve">. </w:t>
      </w:r>
      <w:r w:rsidRPr="00EB743B">
        <w:rPr>
          <w:rFonts w:ascii="Book Antiqua" w:hAnsi="Book Antiqua"/>
          <w:sz w:val="24"/>
          <w:szCs w:val="24"/>
        </w:rPr>
        <w:t>The results of this study contrasted those expected; despite improving the objective response rate, the treatment failed to prolong the progression-free survival</w:t>
      </w:r>
      <w:r w:rsidR="00035429" w:rsidRPr="00EB743B">
        <w:rPr>
          <w:rFonts w:ascii="Book Antiqua" w:hAnsi="Book Antiqua"/>
          <w:sz w:val="24"/>
          <w:szCs w:val="24"/>
          <w:vertAlign w:val="superscript"/>
        </w:rPr>
        <w:t>[31]</w:t>
      </w:r>
      <w:r w:rsidR="00035429" w:rsidRPr="00EB743B">
        <w:rPr>
          <w:rFonts w:ascii="Book Antiqua" w:hAnsi="Book Antiqua"/>
          <w:sz w:val="24"/>
          <w:szCs w:val="24"/>
        </w:rPr>
        <w:t xml:space="preserve">. </w:t>
      </w:r>
      <w:r w:rsidR="00F61451" w:rsidRPr="00EB743B">
        <w:rPr>
          <w:rFonts w:ascii="Book Antiqua" w:hAnsi="Book Antiqua"/>
          <w:sz w:val="24"/>
          <w:szCs w:val="24"/>
        </w:rPr>
        <w:t>Objective response rate is the percentage of patients whose cancer shrinks or disappears after treatment.</w:t>
      </w:r>
    </w:p>
    <w:p w:rsidR="00D70A27" w:rsidRDefault="00D70A27" w:rsidP="00EB743B">
      <w:pPr>
        <w:adjustRightInd w:val="0"/>
        <w:snapToGrid w:val="0"/>
        <w:spacing w:after="0" w:line="360" w:lineRule="auto"/>
        <w:ind w:firstLine="720"/>
        <w:jc w:val="both"/>
        <w:rPr>
          <w:rFonts w:ascii="Book Antiqua" w:hAnsi="Book Antiqua"/>
          <w:sz w:val="24"/>
          <w:szCs w:val="24"/>
          <w:lang w:eastAsia="zh-CN"/>
        </w:rPr>
      </w:pPr>
      <w:r w:rsidRPr="00EB743B">
        <w:rPr>
          <w:rFonts w:ascii="Book Antiqua" w:hAnsi="Book Antiqua"/>
          <w:sz w:val="24"/>
          <w:szCs w:val="24"/>
        </w:rPr>
        <w:lastRenderedPageBreak/>
        <w:t>Although this treatment regime is not recommended for clinical use, it does not rule out the possibility of using tyrosine kinase inhibitors to target MDSCs in breast cancer.</w:t>
      </w:r>
      <w:r w:rsidR="00CC1A4F">
        <w:rPr>
          <w:rFonts w:ascii="Book Antiqua" w:hAnsi="Book Antiqua"/>
          <w:sz w:val="24"/>
          <w:szCs w:val="24"/>
        </w:rPr>
        <w:t xml:space="preserve"> </w:t>
      </w:r>
    </w:p>
    <w:p w:rsidR="001971BB" w:rsidRPr="00EB743B" w:rsidRDefault="001971BB" w:rsidP="00EB743B">
      <w:pPr>
        <w:adjustRightInd w:val="0"/>
        <w:snapToGrid w:val="0"/>
        <w:spacing w:after="0" w:line="360" w:lineRule="auto"/>
        <w:ind w:firstLine="720"/>
        <w:jc w:val="both"/>
        <w:rPr>
          <w:rFonts w:ascii="Book Antiqua" w:hAnsi="Book Antiqua"/>
          <w:sz w:val="24"/>
          <w:szCs w:val="24"/>
          <w:lang w:eastAsia="zh-CN"/>
        </w:rPr>
      </w:pPr>
    </w:p>
    <w:p w:rsidR="006D5FCC" w:rsidRDefault="00D70A27" w:rsidP="00EB743B">
      <w:pPr>
        <w:adjustRightInd w:val="0"/>
        <w:snapToGrid w:val="0"/>
        <w:spacing w:after="0" w:line="360" w:lineRule="auto"/>
        <w:jc w:val="both"/>
        <w:rPr>
          <w:rFonts w:ascii="Book Antiqua" w:hAnsi="Book Antiqua"/>
          <w:sz w:val="24"/>
          <w:szCs w:val="24"/>
          <w:lang w:eastAsia="zh-CN"/>
        </w:rPr>
      </w:pPr>
      <w:r w:rsidRPr="001971BB">
        <w:rPr>
          <w:rFonts w:ascii="Book Antiqua" w:hAnsi="Book Antiqua"/>
          <w:b/>
          <w:sz w:val="24"/>
          <w:szCs w:val="24"/>
        </w:rPr>
        <w:t xml:space="preserve">Inhibiting </w:t>
      </w:r>
      <w:r w:rsidR="0039407B" w:rsidRPr="001971BB">
        <w:rPr>
          <w:rFonts w:ascii="Book Antiqua" w:hAnsi="Book Antiqua"/>
          <w:b/>
          <w:sz w:val="24"/>
          <w:szCs w:val="24"/>
        </w:rPr>
        <w:t>matrix metalloproteinase-9 (</w:t>
      </w:r>
      <w:r w:rsidRPr="001971BB">
        <w:rPr>
          <w:rFonts w:ascii="Book Antiqua" w:hAnsi="Book Antiqua"/>
          <w:b/>
          <w:sz w:val="24"/>
          <w:szCs w:val="24"/>
        </w:rPr>
        <w:t>MMP-9</w:t>
      </w:r>
      <w:r w:rsidR="0039407B" w:rsidRPr="001971BB">
        <w:rPr>
          <w:rFonts w:ascii="Book Antiqua" w:hAnsi="Book Antiqua"/>
          <w:b/>
          <w:sz w:val="24"/>
          <w:szCs w:val="24"/>
        </w:rPr>
        <w:t>)</w:t>
      </w:r>
      <w:r w:rsidR="001971BB">
        <w:rPr>
          <w:rFonts w:ascii="Book Antiqua" w:hAnsi="Book Antiqua" w:hint="eastAsia"/>
          <w:b/>
          <w:sz w:val="24"/>
          <w:szCs w:val="24"/>
          <w:lang w:eastAsia="zh-CN"/>
        </w:rPr>
        <w:t xml:space="preserve">: </w:t>
      </w:r>
      <w:r w:rsidR="00D63A0B" w:rsidRPr="00EB743B">
        <w:rPr>
          <w:rFonts w:ascii="Book Antiqua" w:hAnsi="Book Antiqua"/>
          <w:sz w:val="24"/>
          <w:szCs w:val="24"/>
        </w:rPr>
        <w:t xml:space="preserve">MDSC expansion can also be acted against by inhibiting </w:t>
      </w:r>
      <w:r w:rsidR="001971BB" w:rsidRPr="001971BB">
        <w:rPr>
          <w:rFonts w:ascii="Book Antiqua" w:hAnsi="Book Antiqua"/>
          <w:sz w:val="24"/>
          <w:szCs w:val="24"/>
        </w:rPr>
        <w:t>matrix metalloproteinase-9 (MMP-9)</w:t>
      </w:r>
      <w:r w:rsidR="00D63A0B" w:rsidRPr="001971BB">
        <w:rPr>
          <w:rFonts w:ascii="Book Antiqua" w:hAnsi="Book Antiqua"/>
          <w:sz w:val="24"/>
          <w:szCs w:val="24"/>
        </w:rPr>
        <w:t xml:space="preserve">; </w:t>
      </w:r>
      <w:r w:rsidR="00E915FA" w:rsidRPr="001971BB">
        <w:rPr>
          <w:rFonts w:ascii="Book Antiqua" w:hAnsi="Book Antiqua"/>
          <w:sz w:val="24"/>
          <w:szCs w:val="24"/>
        </w:rPr>
        <w:t>an en</w:t>
      </w:r>
      <w:r w:rsidR="00E915FA" w:rsidRPr="00EB743B">
        <w:rPr>
          <w:rFonts w:ascii="Book Antiqua" w:hAnsi="Book Antiqua"/>
          <w:sz w:val="24"/>
          <w:szCs w:val="24"/>
        </w:rPr>
        <w:t>zyme</w:t>
      </w:r>
      <w:r w:rsidR="00D63A0B" w:rsidRPr="00EB743B">
        <w:rPr>
          <w:rFonts w:ascii="Book Antiqua" w:hAnsi="Book Antiqua"/>
          <w:sz w:val="24"/>
          <w:szCs w:val="24"/>
        </w:rPr>
        <w:t xml:space="preserve"> secreted </w:t>
      </w:r>
      <w:r w:rsidR="006D5FCC" w:rsidRPr="00EB743B">
        <w:rPr>
          <w:rFonts w:ascii="Book Antiqua" w:hAnsi="Book Antiqua"/>
          <w:sz w:val="24"/>
          <w:szCs w:val="24"/>
        </w:rPr>
        <w:t xml:space="preserve">in high levels </w:t>
      </w:r>
      <w:r w:rsidR="00D63A0B" w:rsidRPr="00EB743B">
        <w:rPr>
          <w:rFonts w:ascii="Book Antiqua" w:hAnsi="Book Antiqua"/>
          <w:sz w:val="24"/>
          <w:szCs w:val="24"/>
        </w:rPr>
        <w:t xml:space="preserve">by MDSCs that </w:t>
      </w:r>
      <w:r w:rsidR="00E915FA" w:rsidRPr="00EB743B">
        <w:rPr>
          <w:rFonts w:ascii="Book Antiqua" w:hAnsi="Book Antiqua"/>
          <w:sz w:val="24"/>
          <w:szCs w:val="24"/>
        </w:rPr>
        <w:t>is</w:t>
      </w:r>
      <w:r w:rsidR="00D63A0B" w:rsidRPr="00EB743B">
        <w:rPr>
          <w:rFonts w:ascii="Book Antiqua" w:hAnsi="Book Antiqua"/>
          <w:sz w:val="24"/>
          <w:szCs w:val="24"/>
        </w:rPr>
        <w:t xml:space="preserve"> capable of breaking down extracellular matrix components and </w:t>
      </w:r>
      <w:r w:rsidR="00E915FA" w:rsidRPr="00EB743B">
        <w:rPr>
          <w:rFonts w:ascii="Book Antiqua" w:hAnsi="Book Antiqua"/>
          <w:sz w:val="24"/>
          <w:szCs w:val="24"/>
        </w:rPr>
        <w:t>is</w:t>
      </w:r>
      <w:r w:rsidR="00D63A0B" w:rsidRPr="00EB743B">
        <w:rPr>
          <w:rFonts w:ascii="Book Antiqua" w:hAnsi="Book Antiqua"/>
          <w:sz w:val="24"/>
          <w:szCs w:val="24"/>
        </w:rPr>
        <w:t xml:space="preserve"> responsible for tumour metastasis promotion and tumour vascularisation</w:t>
      </w:r>
      <w:r w:rsidR="00E915FA" w:rsidRPr="00EB743B">
        <w:rPr>
          <w:rFonts w:ascii="Book Antiqua" w:hAnsi="Book Antiqua"/>
          <w:sz w:val="24"/>
          <w:szCs w:val="24"/>
          <w:vertAlign w:val="superscript"/>
        </w:rPr>
        <w:t>[9]</w:t>
      </w:r>
      <w:r w:rsidR="00E915FA" w:rsidRPr="00EB743B">
        <w:rPr>
          <w:rFonts w:ascii="Book Antiqua" w:hAnsi="Book Antiqua"/>
          <w:sz w:val="24"/>
          <w:szCs w:val="24"/>
        </w:rPr>
        <w:t xml:space="preserve">. </w:t>
      </w:r>
      <w:r w:rsidR="006D5FCC" w:rsidRPr="00EB743B">
        <w:rPr>
          <w:rFonts w:ascii="Book Antiqua" w:hAnsi="Book Antiqua"/>
          <w:sz w:val="24"/>
          <w:szCs w:val="24"/>
        </w:rPr>
        <w:t>Although MMP inhibitors have either failed or showed toxicity when studied as a therapeutic intervention in clinical trials</w:t>
      </w:r>
      <w:r w:rsidR="004E4C6F" w:rsidRPr="00EB743B">
        <w:rPr>
          <w:rFonts w:ascii="Book Antiqua" w:hAnsi="Book Antiqua"/>
          <w:sz w:val="24"/>
          <w:szCs w:val="24"/>
          <w:vertAlign w:val="superscript"/>
        </w:rPr>
        <w:t>[33]</w:t>
      </w:r>
      <w:r w:rsidR="006D5FCC" w:rsidRPr="00EB743B">
        <w:rPr>
          <w:rFonts w:ascii="Book Antiqua" w:hAnsi="Book Antiqua"/>
          <w:sz w:val="24"/>
          <w:szCs w:val="24"/>
        </w:rPr>
        <w:t>, it has been discovered that amino-bisphosphonates have the ability to inhibit MMP-9; leading to impaired VEGF availability and therefore a reduction in tumour angiogenesis</w:t>
      </w:r>
      <w:r w:rsidR="004E4C6F" w:rsidRPr="00EB743B">
        <w:rPr>
          <w:rFonts w:ascii="Book Antiqua" w:hAnsi="Book Antiqua"/>
          <w:sz w:val="24"/>
          <w:szCs w:val="24"/>
          <w:vertAlign w:val="superscript"/>
        </w:rPr>
        <w:t>[34]</w:t>
      </w:r>
      <w:r w:rsidR="004E4C6F" w:rsidRPr="00EB743B">
        <w:rPr>
          <w:rFonts w:ascii="Book Antiqua" w:hAnsi="Book Antiqua"/>
          <w:sz w:val="24"/>
          <w:szCs w:val="24"/>
        </w:rPr>
        <w:t xml:space="preserve">. </w:t>
      </w:r>
      <w:r w:rsidR="006D5FCC" w:rsidRPr="00EB743B">
        <w:rPr>
          <w:rFonts w:ascii="Book Antiqua" w:hAnsi="Book Antiqua"/>
          <w:sz w:val="24"/>
          <w:szCs w:val="24"/>
        </w:rPr>
        <w:t>Zoledronic acid is a potent amino-bisphosphonate that was developed to treat bony metastases in cancer patients; it also targets MDSCs by preventing the differentiation of immature myeloid cells into MDSCs and has been found to prolong disease-free survival in breast cancer patients when used as an adjuvant in combination therapy</w:t>
      </w:r>
      <w:r w:rsidR="00481238" w:rsidRPr="00EB743B">
        <w:rPr>
          <w:rFonts w:ascii="Book Antiqua" w:hAnsi="Book Antiqua"/>
          <w:sz w:val="24"/>
          <w:szCs w:val="24"/>
          <w:vertAlign w:val="superscript"/>
        </w:rPr>
        <w:t>[35-37]</w:t>
      </w:r>
      <w:r w:rsidR="00481238" w:rsidRPr="00EB743B">
        <w:rPr>
          <w:rFonts w:ascii="Book Antiqua" w:hAnsi="Book Antiqua"/>
          <w:sz w:val="24"/>
          <w:szCs w:val="24"/>
        </w:rPr>
        <w:t xml:space="preserve">. </w:t>
      </w:r>
      <w:r w:rsidR="006D5FCC" w:rsidRPr="00EB743B">
        <w:rPr>
          <w:rFonts w:ascii="Book Antiqua" w:hAnsi="Book Antiqua"/>
          <w:sz w:val="24"/>
          <w:szCs w:val="24"/>
        </w:rPr>
        <w:t>In models of pancreatic cancer, zoledronic</w:t>
      </w:r>
      <w:r w:rsidR="00732CC3" w:rsidRPr="00EB743B">
        <w:rPr>
          <w:rFonts w:ascii="Book Antiqua" w:hAnsi="Book Antiqua"/>
          <w:sz w:val="24"/>
          <w:szCs w:val="24"/>
        </w:rPr>
        <w:t xml:space="preserve"> acid wa</w:t>
      </w:r>
      <w:r w:rsidR="006D5FCC" w:rsidRPr="00EB743B">
        <w:rPr>
          <w:rFonts w:ascii="Book Antiqua" w:hAnsi="Book Antiqua"/>
          <w:sz w:val="24"/>
          <w:szCs w:val="24"/>
        </w:rPr>
        <w:t>s effective in impairing intra-tumoural MDSC ac</w:t>
      </w:r>
      <w:r w:rsidR="00B92421" w:rsidRPr="00EB743B">
        <w:rPr>
          <w:rFonts w:ascii="Book Antiqua" w:hAnsi="Book Antiqua"/>
          <w:sz w:val="24"/>
          <w:szCs w:val="24"/>
        </w:rPr>
        <w:t>cumulation and depleting MDSCs</w:t>
      </w:r>
      <w:r w:rsidR="006D5FCC" w:rsidRPr="00EB743B">
        <w:rPr>
          <w:rFonts w:ascii="Book Antiqua" w:hAnsi="Book Antiqua"/>
          <w:sz w:val="24"/>
          <w:szCs w:val="24"/>
        </w:rPr>
        <w:t xml:space="preserve">, resulting in delayed tumour growth and an increased immune response. </w:t>
      </w:r>
      <w:r w:rsidR="00732CC3" w:rsidRPr="00EB743B">
        <w:rPr>
          <w:rFonts w:ascii="Book Antiqua" w:hAnsi="Book Antiqua"/>
          <w:sz w:val="24"/>
          <w:szCs w:val="24"/>
        </w:rPr>
        <w:t>T</w:t>
      </w:r>
      <w:r w:rsidR="006D5FCC" w:rsidRPr="00EB743B">
        <w:rPr>
          <w:rFonts w:ascii="Book Antiqua" w:hAnsi="Book Antiqua"/>
          <w:sz w:val="24"/>
          <w:szCs w:val="24"/>
        </w:rPr>
        <w:t>here was an increased recruitment of T cells to the tumour, showing that treatment with zoledronic acid improved the anti-tumour response. The mechanism of action is unclear for both of these effects</w:t>
      </w:r>
      <w:r w:rsidR="0039407B" w:rsidRPr="00EB743B">
        <w:rPr>
          <w:rFonts w:ascii="Book Antiqua" w:hAnsi="Book Antiqua"/>
          <w:sz w:val="24"/>
          <w:szCs w:val="24"/>
        </w:rPr>
        <w:t>,</w:t>
      </w:r>
      <w:r w:rsidR="006D5FCC" w:rsidRPr="00EB743B">
        <w:rPr>
          <w:rFonts w:ascii="Book Antiqua" w:hAnsi="Book Antiqua"/>
          <w:sz w:val="24"/>
          <w:szCs w:val="24"/>
        </w:rPr>
        <w:t xml:space="preserve"> however, meaning that further work is required</w:t>
      </w:r>
      <w:r w:rsidR="00481238" w:rsidRPr="00EB743B">
        <w:rPr>
          <w:rFonts w:ascii="Book Antiqua" w:hAnsi="Book Antiqua"/>
          <w:sz w:val="24"/>
          <w:szCs w:val="24"/>
          <w:vertAlign w:val="superscript"/>
        </w:rPr>
        <w:t>[38]</w:t>
      </w:r>
      <w:r w:rsidR="00481238" w:rsidRPr="00EB743B">
        <w:rPr>
          <w:rFonts w:ascii="Book Antiqua" w:hAnsi="Book Antiqua"/>
          <w:sz w:val="24"/>
          <w:szCs w:val="24"/>
        </w:rPr>
        <w:t xml:space="preserve">. </w:t>
      </w:r>
      <w:r w:rsidR="00B52E0A" w:rsidRPr="00EB743B">
        <w:rPr>
          <w:rFonts w:ascii="Book Antiqua" w:hAnsi="Book Antiqua"/>
          <w:sz w:val="24"/>
          <w:szCs w:val="24"/>
        </w:rPr>
        <w:t xml:space="preserve">The efficacy of a direct antitumour effect of bisphosphonates may be enhanced by the </w:t>
      </w:r>
      <w:r w:rsidR="00F90AF7" w:rsidRPr="00EB743B">
        <w:rPr>
          <w:rFonts w:ascii="Book Antiqua" w:hAnsi="Book Antiqua"/>
          <w:sz w:val="24"/>
          <w:szCs w:val="24"/>
        </w:rPr>
        <w:t xml:space="preserve">adjuvant administration </w:t>
      </w:r>
      <w:r w:rsidR="00B52E0A" w:rsidRPr="00EB743B">
        <w:rPr>
          <w:rFonts w:ascii="Book Antiqua" w:hAnsi="Book Antiqua"/>
          <w:sz w:val="24"/>
          <w:szCs w:val="24"/>
        </w:rPr>
        <w:t xml:space="preserve">of </w:t>
      </w:r>
      <w:r w:rsidR="00F90AF7" w:rsidRPr="00EB743B">
        <w:rPr>
          <w:rFonts w:ascii="Book Antiqua" w:hAnsi="Book Antiqua"/>
          <w:sz w:val="24"/>
          <w:szCs w:val="24"/>
        </w:rPr>
        <w:t>an anion transport blocker</w:t>
      </w:r>
      <w:r w:rsidR="00F90AF7" w:rsidRPr="00EB743B">
        <w:rPr>
          <w:rFonts w:ascii="Book Antiqua" w:hAnsi="Book Antiqua"/>
          <w:sz w:val="24"/>
          <w:szCs w:val="24"/>
          <w:vertAlign w:val="superscript"/>
        </w:rPr>
        <w:t xml:space="preserve"> </w:t>
      </w:r>
      <w:r w:rsidR="00481238" w:rsidRPr="00EB743B">
        <w:rPr>
          <w:rFonts w:ascii="Book Antiqua" w:hAnsi="Book Antiqua"/>
          <w:sz w:val="24"/>
          <w:szCs w:val="24"/>
          <w:vertAlign w:val="superscript"/>
        </w:rPr>
        <w:t>[39]</w:t>
      </w:r>
      <w:r w:rsidR="00481238" w:rsidRPr="00EB743B">
        <w:rPr>
          <w:rFonts w:ascii="Book Antiqua" w:hAnsi="Book Antiqua"/>
          <w:sz w:val="24"/>
          <w:szCs w:val="24"/>
        </w:rPr>
        <w:t>.</w:t>
      </w:r>
      <w:r w:rsidR="00CC1A4F">
        <w:rPr>
          <w:rFonts w:ascii="Book Antiqua" w:hAnsi="Book Antiqua"/>
          <w:sz w:val="24"/>
          <w:szCs w:val="24"/>
        </w:rPr>
        <w:t xml:space="preserve"> </w:t>
      </w:r>
    </w:p>
    <w:p w:rsidR="001971BB" w:rsidRPr="00EB743B" w:rsidRDefault="001971BB" w:rsidP="00EB743B">
      <w:pPr>
        <w:adjustRightInd w:val="0"/>
        <w:snapToGrid w:val="0"/>
        <w:spacing w:after="0" w:line="360" w:lineRule="auto"/>
        <w:jc w:val="both"/>
        <w:rPr>
          <w:rFonts w:ascii="Book Antiqua" w:hAnsi="Book Antiqua"/>
          <w:sz w:val="24"/>
          <w:szCs w:val="24"/>
          <w:lang w:eastAsia="zh-CN"/>
        </w:rPr>
      </w:pPr>
    </w:p>
    <w:p w:rsidR="00D70A27" w:rsidRPr="00EB743B" w:rsidRDefault="000F3C16" w:rsidP="00EB743B">
      <w:pPr>
        <w:adjustRightInd w:val="0"/>
        <w:snapToGrid w:val="0"/>
        <w:spacing w:after="0" w:line="360" w:lineRule="auto"/>
        <w:jc w:val="both"/>
        <w:rPr>
          <w:rFonts w:ascii="Book Antiqua" w:hAnsi="Book Antiqua"/>
          <w:b/>
          <w:i/>
          <w:sz w:val="24"/>
          <w:szCs w:val="24"/>
        </w:rPr>
      </w:pPr>
      <w:r w:rsidRPr="00EB743B">
        <w:rPr>
          <w:rFonts w:ascii="Book Antiqua" w:hAnsi="Book Antiqua"/>
          <w:b/>
          <w:i/>
          <w:sz w:val="24"/>
          <w:szCs w:val="24"/>
        </w:rPr>
        <w:t xml:space="preserve">Blocked function of MDSCs </w:t>
      </w:r>
    </w:p>
    <w:p w:rsidR="000F3C16" w:rsidRPr="00EB743B" w:rsidRDefault="001971BB" w:rsidP="00EB743B">
      <w:pPr>
        <w:adjustRightInd w:val="0"/>
        <w:snapToGrid w:val="0"/>
        <w:spacing w:after="0" w:line="360" w:lineRule="auto"/>
        <w:jc w:val="both"/>
        <w:rPr>
          <w:rFonts w:ascii="Book Antiqua" w:hAnsi="Book Antiqua"/>
          <w:sz w:val="24"/>
          <w:szCs w:val="24"/>
        </w:rPr>
      </w:pPr>
      <w:r>
        <w:rPr>
          <w:rFonts w:ascii="Book Antiqua" w:hAnsi="Book Antiqua"/>
          <w:b/>
          <w:sz w:val="24"/>
          <w:szCs w:val="24"/>
        </w:rPr>
        <w:t>Reactive oxygen species</w:t>
      </w:r>
      <w:r>
        <w:rPr>
          <w:rFonts w:ascii="Book Antiqua" w:hAnsi="Book Antiqua" w:hint="eastAsia"/>
          <w:b/>
          <w:sz w:val="24"/>
          <w:szCs w:val="24"/>
          <w:lang w:eastAsia="zh-CN"/>
        </w:rPr>
        <w:t xml:space="preserve">: </w:t>
      </w:r>
      <w:r w:rsidR="00E85BF6" w:rsidRPr="00EB743B">
        <w:rPr>
          <w:rFonts w:ascii="Book Antiqua" w:hAnsi="Book Antiqua"/>
          <w:sz w:val="24"/>
          <w:szCs w:val="24"/>
        </w:rPr>
        <w:t>ROS prevent T cell signalling through nitration of the T cell receptor. Breast tumours are sensitive to oxidative stress, typically expressing higher levels of ROS than normal cells due to increased intracellular ROS production, leading to dysregulation in the redox balance</w:t>
      </w:r>
      <w:r w:rsidR="001D1F36" w:rsidRPr="00EB743B">
        <w:rPr>
          <w:rFonts w:ascii="Book Antiqua" w:hAnsi="Book Antiqua"/>
          <w:sz w:val="24"/>
          <w:szCs w:val="24"/>
          <w:vertAlign w:val="superscript"/>
        </w:rPr>
        <w:t>[40]</w:t>
      </w:r>
      <w:r w:rsidR="00E85BF6" w:rsidRPr="00EB743B">
        <w:rPr>
          <w:rFonts w:ascii="Book Antiqua" w:hAnsi="Book Antiqua"/>
          <w:sz w:val="24"/>
          <w:szCs w:val="24"/>
        </w:rPr>
        <w:t xml:space="preserve">. Kusmartsev </w:t>
      </w:r>
      <w:r w:rsidR="00E85BF6" w:rsidRPr="001971BB">
        <w:rPr>
          <w:rFonts w:ascii="Book Antiqua" w:hAnsi="Book Antiqua"/>
          <w:i/>
          <w:sz w:val="24"/>
          <w:szCs w:val="24"/>
        </w:rPr>
        <w:t>et al</w:t>
      </w:r>
      <w:r w:rsidRPr="00EB743B">
        <w:rPr>
          <w:rFonts w:ascii="Book Antiqua" w:hAnsi="Book Antiqua"/>
          <w:sz w:val="24"/>
          <w:szCs w:val="24"/>
          <w:vertAlign w:val="superscript"/>
        </w:rPr>
        <w:t>[41]</w:t>
      </w:r>
      <w:r w:rsidR="00E85BF6" w:rsidRPr="00EB743B">
        <w:rPr>
          <w:rFonts w:ascii="Book Antiqua" w:hAnsi="Book Antiqua"/>
          <w:sz w:val="24"/>
          <w:szCs w:val="24"/>
        </w:rPr>
        <w:t xml:space="preserve"> demonstrated that</w:t>
      </w:r>
      <w:r w:rsidR="00B03B26" w:rsidRPr="00EB743B">
        <w:rPr>
          <w:rFonts w:ascii="Book Antiqua" w:hAnsi="Book Antiqua"/>
          <w:sz w:val="24"/>
          <w:szCs w:val="24"/>
        </w:rPr>
        <w:t xml:space="preserve"> </w:t>
      </w:r>
      <w:r w:rsidR="00B03B26" w:rsidRPr="00EB743B">
        <w:rPr>
          <w:rFonts w:ascii="Book Antiqua" w:hAnsi="Book Antiqua"/>
          <w:i/>
          <w:sz w:val="24"/>
          <w:szCs w:val="24"/>
        </w:rPr>
        <w:t>ex vivo</w:t>
      </w:r>
      <w:r w:rsidR="00B03B26" w:rsidRPr="00EB743B">
        <w:rPr>
          <w:rFonts w:ascii="Book Antiqua" w:hAnsi="Book Antiqua"/>
          <w:sz w:val="24"/>
          <w:szCs w:val="24"/>
        </w:rPr>
        <w:t xml:space="preserve"> neutralisation of ROS in immature myeloid cells derived </w:t>
      </w:r>
      <w:r w:rsidR="00B03B26" w:rsidRPr="00EB743B">
        <w:rPr>
          <w:rFonts w:ascii="Book Antiqua" w:hAnsi="Book Antiqua"/>
          <w:sz w:val="24"/>
          <w:szCs w:val="24"/>
        </w:rPr>
        <w:lastRenderedPageBreak/>
        <w:t xml:space="preserve">from spleens of tumour bearing mice led to differentiation of cells away from their MDSC to a macrophage phenotype. </w:t>
      </w:r>
      <w:r w:rsidR="00E85BF6" w:rsidRPr="00EB743B">
        <w:rPr>
          <w:rFonts w:ascii="Book Antiqua" w:hAnsi="Book Antiqua"/>
          <w:sz w:val="24"/>
          <w:szCs w:val="24"/>
        </w:rPr>
        <w:t>Therefore, inhibitors of free radical formation may be useful in the treatment of breast cancer</w:t>
      </w:r>
      <w:r w:rsidR="001D1F36" w:rsidRPr="00EB743B">
        <w:rPr>
          <w:rFonts w:ascii="Book Antiqua" w:hAnsi="Book Antiqua"/>
          <w:sz w:val="24"/>
          <w:szCs w:val="24"/>
        </w:rPr>
        <w:t>.</w:t>
      </w:r>
      <w:r w:rsidR="00CC1A4F">
        <w:rPr>
          <w:rFonts w:ascii="Book Antiqua" w:hAnsi="Book Antiqua"/>
          <w:sz w:val="24"/>
          <w:szCs w:val="24"/>
        </w:rPr>
        <w:t xml:space="preserve"> </w:t>
      </w:r>
    </w:p>
    <w:p w:rsidR="002F54D1" w:rsidRPr="00EB743B" w:rsidRDefault="002F54D1" w:rsidP="001971BB">
      <w:pPr>
        <w:adjustRightInd w:val="0"/>
        <w:snapToGrid w:val="0"/>
        <w:spacing w:after="0" w:line="360" w:lineRule="auto"/>
        <w:ind w:firstLine="720"/>
        <w:jc w:val="both"/>
        <w:rPr>
          <w:rFonts w:ascii="Book Antiqua" w:hAnsi="Book Antiqua"/>
          <w:sz w:val="24"/>
          <w:szCs w:val="24"/>
        </w:rPr>
      </w:pPr>
      <w:r w:rsidRPr="00EB743B">
        <w:rPr>
          <w:rFonts w:ascii="Book Antiqua" w:hAnsi="Book Antiqua"/>
          <w:sz w:val="24"/>
          <w:szCs w:val="24"/>
        </w:rPr>
        <w:t>NOV-002, a glutathione disulphide imitator, induces S-glutathionylation, the post-translational modification of cysteine residues through the addition of glutathione. This leads to inhibition of free radical formation</w:t>
      </w:r>
      <w:r w:rsidR="00A94B82" w:rsidRPr="00EB743B">
        <w:rPr>
          <w:rFonts w:ascii="Book Antiqua" w:hAnsi="Book Antiqua"/>
          <w:sz w:val="24"/>
          <w:szCs w:val="24"/>
          <w:vertAlign w:val="superscript"/>
        </w:rPr>
        <w:t>[40]</w:t>
      </w:r>
      <w:r w:rsidR="00A94B82" w:rsidRPr="00EB743B">
        <w:rPr>
          <w:rFonts w:ascii="Book Antiqua" w:hAnsi="Book Antiqua"/>
          <w:sz w:val="24"/>
          <w:szCs w:val="24"/>
        </w:rPr>
        <w:t>.</w:t>
      </w:r>
      <w:r w:rsidR="00CC1A4F">
        <w:rPr>
          <w:rFonts w:ascii="Book Antiqua" w:hAnsi="Book Antiqua"/>
          <w:sz w:val="24"/>
          <w:szCs w:val="24"/>
        </w:rPr>
        <w:t xml:space="preserve"> </w:t>
      </w:r>
      <w:r w:rsidRPr="00EB743B">
        <w:rPr>
          <w:rFonts w:ascii="Book Antiqua" w:hAnsi="Book Antiqua"/>
          <w:sz w:val="24"/>
          <w:szCs w:val="24"/>
        </w:rPr>
        <w:t>Drugs targeting S-glutathionylation effect cell signalling pathways, inhibit DNA repair, have inhibitory effects on tumour cell invasion, proliferation and survival</w:t>
      </w:r>
      <w:r w:rsidR="00A94B82" w:rsidRPr="00EB743B">
        <w:rPr>
          <w:rFonts w:ascii="Book Antiqua" w:hAnsi="Book Antiqua"/>
          <w:sz w:val="24"/>
          <w:szCs w:val="24"/>
          <w:vertAlign w:val="superscript"/>
        </w:rPr>
        <w:t>[40,42]</w:t>
      </w:r>
      <w:r w:rsidR="00A94B82" w:rsidRPr="00EB743B">
        <w:rPr>
          <w:rFonts w:ascii="Book Antiqua" w:hAnsi="Book Antiqua"/>
          <w:sz w:val="24"/>
          <w:szCs w:val="24"/>
        </w:rPr>
        <w:t>.</w:t>
      </w:r>
      <w:r w:rsidR="00CC1A4F">
        <w:rPr>
          <w:rFonts w:ascii="Book Antiqua" w:hAnsi="Book Antiqua"/>
          <w:sz w:val="24"/>
          <w:szCs w:val="24"/>
        </w:rPr>
        <w:t xml:space="preserve"> </w:t>
      </w:r>
    </w:p>
    <w:p w:rsidR="002F54D1" w:rsidRDefault="002F54D1" w:rsidP="00EB743B">
      <w:pPr>
        <w:adjustRightInd w:val="0"/>
        <w:snapToGrid w:val="0"/>
        <w:spacing w:after="0" w:line="360" w:lineRule="auto"/>
        <w:ind w:firstLine="720"/>
        <w:jc w:val="both"/>
        <w:rPr>
          <w:rFonts w:ascii="Book Antiqua" w:hAnsi="Book Antiqua"/>
          <w:sz w:val="24"/>
          <w:szCs w:val="24"/>
          <w:lang w:eastAsia="zh-CN"/>
        </w:rPr>
      </w:pPr>
      <w:r w:rsidRPr="00EB743B">
        <w:rPr>
          <w:rFonts w:ascii="Book Antiqua" w:hAnsi="Book Antiqua"/>
          <w:sz w:val="24"/>
          <w:szCs w:val="24"/>
        </w:rPr>
        <w:t xml:space="preserve">Since chemotherapy is generally less effective in HER-2 negative breast cancer, Montero </w:t>
      </w:r>
      <w:r w:rsidRPr="001971BB">
        <w:rPr>
          <w:rFonts w:ascii="Book Antiqua" w:hAnsi="Book Antiqua"/>
          <w:i/>
          <w:sz w:val="24"/>
          <w:szCs w:val="24"/>
        </w:rPr>
        <w:t>et al</w:t>
      </w:r>
      <w:r w:rsidR="001971BB" w:rsidRPr="00EB743B">
        <w:rPr>
          <w:rFonts w:ascii="Book Antiqua" w:hAnsi="Book Antiqua"/>
          <w:sz w:val="24"/>
          <w:szCs w:val="24"/>
          <w:vertAlign w:val="superscript"/>
        </w:rPr>
        <w:t>[40]</w:t>
      </w:r>
      <w:r w:rsidRPr="00EB743B">
        <w:rPr>
          <w:rFonts w:ascii="Book Antiqua" w:hAnsi="Book Antiqua"/>
          <w:sz w:val="24"/>
          <w:szCs w:val="24"/>
        </w:rPr>
        <w:t xml:space="preserve"> hypothesised that the addition of NOV-002, to inhibit ROS, to a standard chemotherapy programme would increase response rates to chemotherapy compared to if the patient was just being treated with chemotherapy alone. To test this hypothesis, thirty-nine women with newly diagnosed stage II-IIIc HER-2 negative breast cancer </w:t>
      </w:r>
      <w:r w:rsidR="005047C3" w:rsidRPr="00EB743B">
        <w:rPr>
          <w:rFonts w:ascii="Book Antiqua" w:hAnsi="Book Antiqua"/>
          <w:sz w:val="24"/>
          <w:szCs w:val="24"/>
        </w:rPr>
        <w:t xml:space="preserve">were enrolled in a clinical trial and </w:t>
      </w:r>
      <w:r w:rsidRPr="00EB743B">
        <w:rPr>
          <w:rFonts w:ascii="Book Antiqua" w:hAnsi="Book Antiqua"/>
          <w:sz w:val="24"/>
          <w:szCs w:val="24"/>
        </w:rPr>
        <w:t xml:space="preserve">received doxorubicin and cyclophosphamide, followed by docetaxel every three weeks, in conjunction with daily doses of NOV-002. </w:t>
      </w:r>
      <w:r w:rsidR="00CC14BA" w:rsidRPr="00EB743B">
        <w:rPr>
          <w:rFonts w:ascii="Book Antiqua" w:hAnsi="Book Antiqua"/>
          <w:sz w:val="24"/>
          <w:szCs w:val="24"/>
        </w:rPr>
        <w:t>F</w:t>
      </w:r>
      <w:r w:rsidRPr="00EB743B">
        <w:rPr>
          <w:rFonts w:ascii="Book Antiqua" w:hAnsi="Book Antiqua"/>
          <w:sz w:val="24"/>
          <w:szCs w:val="24"/>
        </w:rPr>
        <w:t>ifteen of the patients achieved a pathologic complete response (</w:t>
      </w:r>
      <w:r w:rsidR="0039407B" w:rsidRPr="00EB743B">
        <w:rPr>
          <w:rFonts w:ascii="Book Antiqua" w:hAnsi="Book Antiqua"/>
          <w:sz w:val="24"/>
          <w:szCs w:val="24"/>
        </w:rPr>
        <w:t>p</w:t>
      </w:r>
      <w:r w:rsidRPr="00EB743B">
        <w:rPr>
          <w:rFonts w:ascii="Book Antiqua" w:hAnsi="Book Antiqua"/>
          <w:sz w:val="24"/>
          <w:szCs w:val="24"/>
        </w:rPr>
        <w:t xml:space="preserve">CR) rate, a higher response than would be expected from chemotherapy alone. It was also found that patients who had lower levels of circulating MDSCs at their last cycle of chemotherapy had a significantly higher likelihood of a </w:t>
      </w:r>
      <w:r w:rsidR="0039407B" w:rsidRPr="00EB743B">
        <w:rPr>
          <w:rFonts w:ascii="Book Antiqua" w:hAnsi="Book Antiqua"/>
          <w:sz w:val="24"/>
          <w:szCs w:val="24"/>
        </w:rPr>
        <w:t>p</w:t>
      </w:r>
      <w:r w:rsidRPr="00EB743B">
        <w:rPr>
          <w:rFonts w:ascii="Book Antiqua" w:hAnsi="Book Antiqua"/>
          <w:sz w:val="24"/>
          <w:szCs w:val="24"/>
        </w:rPr>
        <w:t>CR</w:t>
      </w:r>
      <w:r w:rsidR="00A94B82" w:rsidRPr="00EB743B">
        <w:rPr>
          <w:rFonts w:ascii="Book Antiqua" w:hAnsi="Book Antiqua"/>
          <w:sz w:val="24"/>
          <w:szCs w:val="24"/>
          <w:vertAlign w:val="superscript"/>
        </w:rPr>
        <w:t>[40]</w:t>
      </w:r>
      <w:r w:rsidR="00A94B82" w:rsidRPr="00EB743B">
        <w:rPr>
          <w:rFonts w:ascii="Book Antiqua" w:hAnsi="Book Antiqua"/>
          <w:sz w:val="24"/>
          <w:szCs w:val="24"/>
        </w:rPr>
        <w:t xml:space="preserve">. </w:t>
      </w:r>
      <w:r w:rsidR="00926443" w:rsidRPr="00EB743B">
        <w:rPr>
          <w:rFonts w:ascii="Book Antiqua" w:hAnsi="Book Antiqua"/>
          <w:sz w:val="24"/>
          <w:szCs w:val="24"/>
        </w:rPr>
        <w:t>However, since the study wa</w:t>
      </w:r>
      <w:r w:rsidRPr="00EB743B">
        <w:rPr>
          <w:rFonts w:ascii="Book Antiqua" w:hAnsi="Book Antiqua"/>
          <w:sz w:val="24"/>
          <w:szCs w:val="24"/>
        </w:rPr>
        <w:t xml:space="preserve">s of small size with no randomised control, addition of NOV-002 cannot be </w:t>
      </w:r>
      <w:r w:rsidR="00926443" w:rsidRPr="00EB743B">
        <w:rPr>
          <w:rFonts w:ascii="Book Antiqua" w:hAnsi="Book Antiqua"/>
          <w:sz w:val="24"/>
          <w:szCs w:val="24"/>
        </w:rPr>
        <w:t>conclusively identified</w:t>
      </w:r>
      <w:r w:rsidRPr="00EB743B">
        <w:rPr>
          <w:rFonts w:ascii="Book Antiqua" w:hAnsi="Book Antiqua"/>
          <w:sz w:val="24"/>
          <w:szCs w:val="24"/>
        </w:rPr>
        <w:t xml:space="preserve"> as a causal factor for the higher </w:t>
      </w:r>
      <w:r w:rsidR="0039407B" w:rsidRPr="00EB743B">
        <w:rPr>
          <w:rFonts w:ascii="Book Antiqua" w:hAnsi="Book Antiqua"/>
          <w:sz w:val="24"/>
          <w:szCs w:val="24"/>
        </w:rPr>
        <w:t>p</w:t>
      </w:r>
      <w:r w:rsidRPr="00EB743B">
        <w:rPr>
          <w:rFonts w:ascii="Book Antiqua" w:hAnsi="Book Antiqua"/>
          <w:sz w:val="24"/>
          <w:szCs w:val="24"/>
        </w:rPr>
        <w:t>CR rates. To determine this and if circulating MDSCs can be used to predict patient response, a much larger</w:t>
      </w:r>
      <w:r w:rsidR="005047C3" w:rsidRPr="00EB743B">
        <w:rPr>
          <w:rFonts w:ascii="Book Antiqua" w:hAnsi="Book Antiqua"/>
          <w:sz w:val="24"/>
          <w:szCs w:val="24"/>
        </w:rPr>
        <w:t>,</w:t>
      </w:r>
      <w:r w:rsidRPr="00EB743B">
        <w:rPr>
          <w:rFonts w:ascii="Book Antiqua" w:hAnsi="Book Antiqua"/>
          <w:sz w:val="24"/>
          <w:szCs w:val="24"/>
        </w:rPr>
        <w:t xml:space="preserve"> randomised control trial needs to be carried out.</w:t>
      </w:r>
    </w:p>
    <w:p w:rsidR="001971BB" w:rsidRPr="00EB743B" w:rsidRDefault="001971BB" w:rsidP="00EB743B">
      <w:pPr>
        <w:adjustRightInd w:val="0"/>
        <w:snapToGrid w:val="0"/>
        <w:spacing w:after="0" w:line="360" w:lineRule="auto"/>
        <w:ind w:firstLine="720"/>
        <w:jc w:val="both"/>
        <w:rPr>
          <w:rFonts w:ascii="Book Antiqua" w:hAnsi="Book Antiqua"/>
          <w:sz w:val="24"/>
          <w:szCs w:val="24"/>
          <w:lang w:eastAsia="zh-CN"/>
        </w:rPr>
      </w:pPr>
    </w:p>
    <w:p w:rsidR="00CB69AD" w:rsidRPr="00EB743B" w:rsidRDefault="002F54D1" w:rsidP="00EB743B">
      <w:pPr>
        <w:adjustRightInd w:val="0"/>
        <w:snapToGrid w:val="0"/>
        <w:spacing w:after="0" w:line="360" w:lineRule="auto"/>
        <w:jc w:val="both"/>
        <w:rPr>
          <w:rFonts w:ascii="Book Antiqua" w:hAnsi="Book Antiqua"/>
          <w:sz w:val="24"/>
          <w:szCs w:val="24"/>
        </w:rPr>
      </w:pPr>
      <w:r w:rsidRPr="001971BB">
        <w:rPr>
          <w:rFonts w:ascii="Book Antiqua" w:hAnsi="Book Antiqua"/>
          <w:b/>
          <w:sz w:val="24"/>
          <w:szCs w:val="24"/>
        </w:rPr>
        <w:t>I</w:t>
      </w:r>
      <w:r w:rsidR="00073843" w:rsidRPr="001971BB">
        <w:rPr>
          <w:rFonts w:ascii="Book Antiqua" w:hAnsi="Book Antiqua"/>
          <w:b/>
          <w:sz w:val="24"/>
          <w:szCs w:val="24"/>
        </w:rPr>
        <w:t>nterleukin</w:t>
      </w:r>
      <w:r w:rsidRPr="001971BB">
        <w:rPr>
          <w:rFonts w:ascii="Book Antiqua" w:hAnsi="Book Antiqua"/>
          <w:b/>
          <w:sz w:val="24"/>
          <w:szCs w:val="24"/>
        </w:rPr>
        <w:t>-12</w:t>
      </w:r>
      <w:r w:rsidR="001971BB">
        <w:rPr>
          <w:rFonts w:ascii="Book Antiqua" w:hAnsi="Book Antiqua" w:hint="eastAsia"/>
          <w:b/>
          <w:sz w:val="24"/>
          <w:szCs w:val="24"/>
          <w:lang w:eastAsia="zh-CN"/>
        </w:rPr>
        <w:t xml:space="preserve">: </w:t>
      </w:r>
      <w:r w:rsidR="00CB69AD" w:rsidRPr="00EB743B">
        <w:rPr>
          <w:rFonts w:ascii="Book Antiqua" w:hAnsi="Book Antiqua"/>
          <w:sz w:val="24"/>
          <w:szCs w:val="24"/>
        </w:rPr>
        <w:t xml:space="preserve">IL-12 can </w:t>
      </w:r>
      <w:r w:rsidR="006B0468" w:rsidRPr="00EB743B">
        <w:rPr>
          <w:rFonts w:ascii="Book Antiqua" w:hAnsi="Book Antiqua"/>
          <w:sz w:val="24"/>
          <w:szCs w:val="24"/>
        </w:rPr>
        <w:t>override</w:t>
      </w:r>
      <w:r w:rsidR="00CB69AD" w:rsidRPr="00EB743B">
        <w:rPr>
          <w:rFonts w:ascii="Book Antiqua" w:hAnsi="Book Antiqua"/>
          <w:sz w:val="24"/>
          <w:szCs w:val="24"/>
        </w:rPr>
        <w:t xml:space="preserve"> the activity of immune suppressing cells and promote anti-tumour responses, giving it the potential to be used as a therapeutic agent by modulating MDSC activity. IL-12 is the major cytokine responsible for the differentiation of T helper cells to promote cell-mediated immunity and also stimulates the proliferation of activated T cells</w:t>
      </w:r>
      <w:r w:rsidR="00A94B82" w:rsidRPr="00EB743B">
        <w:rPr>
          <w:rFonts w:ascii="Book Antiqua" w:hAnsi="Book Antiqua"/>
          <w:sz w:val="24"/>
          <w:szCs w:val="24"/>
          <w:vertAlign w:val="superscript"/>
        </w:rPr>
        <w:t>[43]</w:t>
      </w:r>
      <w:r w:rsidR="00A94B82" w:rsidRPr="00EB743B">
        <w:rPr>
          <w:rFonts w:ascii="Book Antiqua" w:hAnsi="Book Antiqua"/>
          <w:sz w:val="24"/>
          <w:szCs w:val="24"/>
        </w:rPr>
        <w:t>.</w:t>
      </w:r>
      <w:r w:rsidR="00CC1A4F">
        <w:rPr>
          <w:rFonts w:ascii="Book Antiqua" w:hAnsi="Book Antiqua"/>
          <w:sz w:val="24"/>
          <w:szCs w:val="24"/>
        </w:rPr>
        <w:t xml:space="preserve"> </w:t>
      </w:r>
    </w:p>
    <w:p w:rsidR="002F54D1" w:rsidRDefault="00CB69AD" w:rsidP="00EB743B">
      <w:pPr>
        <w:adjustRightInd w:val="0"/>
        <w:snapToGrid w:val="0"/>
        <w:spacing w:after="0" w:line="360" w:lineRule="auto"/>
        <w:ind w:firstLine="720"/>
        <w:jc w:val="both"/>
        <w:rPr>
          <w:rFonts w:ascii="Book Antiqua" w:hAnsi="Book Antiqua"/>
          <w:sz w:val="24"/>
          <w:szCs w:val="24"/>
          <w:lang w:eastAsia="zh-CN"/>
        </w:rPr>
      </w:pPr>
      <w:r w:rsidRPr="00EB743B">
        <w:rPr>
          <w:rFonts w:ascii="Book Antiqua" w:hAnsi="Book Antiqua"/>
          <w:sz w:val="24"/>
          <w:szCs w:val="24"/>
        </w:rPr>
        <w:lastRenderedPageBreak/>
        <w:t>MDSCs decrease IL-12 production</w:t>
      </w:r>
      <w:r w:rsidR="00C12CB5" w:rsidRPr="00EB743B">
        <w:rPr>
          <w:rFonts w:ascii="Book Antiqua" w:hAnsi="Book Antiqua"/>
          <w:sz w:val="24"/>
          <w:szCs w:val="24"/>
        </w:rPr>
        <w:t xml:space="preserve">. When treating </w:t>
      </w:r>
      <w:r w:rsidRPr="00EB743B">
        <w:rPr>
          <w:rFonts w:ascii="Book Antiqua" w:hAnsi="Book Antiqua"/>
          <w:sz w:val="24"/>
          <w:szCs w:val="24"/>
        </w:rPr>
        <w:t>MDSCs with IL-12</w:t>
      </w:r>
      <w:r w:rsidR="00C12CB5" w:rsidRPr="00EB743B">
        <w:rPr>
          <w:rFonts w:ascii="Book Antiqua" w:hAnsi="Book Antiqua"/>
          <w:sz w:val="24"/>
          <w:szCs w:val="24"/>
        </w:rPr>
        <w:t xml:space="preserve"> </w:t>
      </w:r>
      <w:r w:rsidR="00C12CB5" w:rsidRPr="00EB743B">
        <w:rPr>
          <w:rFonts w:ascii="Book Antiqua" w:hAnsi="Book Antiqua"/>
          <w:i/>
          <w:sz w:val="24"/>
          <w:szCs w:val="24"/>
        </w:rPr>
        <w:t>in vitro</w:t>
      </w:r>
      <w:r w:rsidR="00C12CB5" w:rsidRPr="00EB743B">
        <w:rPr>
          <w:rFonts w:ascii="Book Antiqua" w:hAnsi="Book Antiqua"/>
          <w:sz w:val="24"/>
          <w:szCs w:val="24"/>
        </w:rPr>
        <w:t xml:space="preserve"> and </w:t>
      </w:r>
      <w:r w:rsidR="00C12CB5" w:rsidRPr="00EB743B">
        <w:rPr>
          <w:rFonts w:ascii="Book Antiqua" w:hAnsi="Book Antiqua"/>
          <w:i/>
          <w:sz w:val="24"/>
          <w:szCs w:val="24"/>
        </w:rPr>
        <w:t>ex vivo</w:t>
      </w:r>
      <w:r w:rsidR="00C12CB5" w:rsidRPr="00EB743B">
        <w:rPr>
          <w:rFonts w:ascii="Book Antiqua" w:hAnsi="Book Antiqua"/>
          <w:sz w:val="24"/>
          <w:szCs w:val="24"/>
        </w:rPr>
        <w:t>, u</w:t>
      </w:r>
      <w:r w:rsidRPr="00EB743B">
        <w:rPr>
          <w:rFonts w:ascii="Book Antiqua" w:hAnsi="Book Antiqua"/>
          <w:sz w:val="24"/>
          <w:szCs w:val="24"/>
        </w:rPr>
        <w:t>p-regulation of co-stimulatory molecules CD80 and CD86 on MDSCs was noted</w:t>
      </w:r>
      <w:r w:rsidR="00C12CB5" w:rsidRPr="00EB743B">
        <w:rPr>
          <w:rFonts w:ascii="Book Antiqua" w:hAnsi="Book Antiqua"/>
          <w:sz w:val="24"/>
          <w:szCs w:val="24"/>
        </w:rPr>
        <w:t>, indicating</w:t>
      </w:r>
      <w:r w:rsidRPr="00EB743B">
        <w:rPr>
          <w:rFonts w:ascii="Book Antiqua" w:hAnsi="Book Antiqua"/>
          <w:sz w:val="24"/>
          <w:szCs w:val="24"/>
        </w:rPr>
        <w:t xml:space="preserve"> </w:t>
      </w:r>
      <w:r w:rsidR="006B0468" w:rsidRPr="00EB743B">
        <w:rPr>
          <w:rFonts w:ascii="Book Antiqua" w:hAnsi="Book Antiqua"/>
          <w:sz w:val="24"/>
          <w:szCs w:val="24"/>
        </w:rPr>
        <w:t xml:space="preserve">a change in cell phenotype with a new </w:t>
      </w:r>
      <w:r w:rsidRPr="00EB743B">
        <w:rPr>
          <w:rFonts w:ascii="Book Antiqua" w:hAnsi="Book Antiqua"/>
          <w:sz w:val="24"/>
          <w:szCs w:val="24"/>
        </w:rPr>
        <w:t xml:space="preserve">potential for the cells to activate T cells rather than suppress them. There </w:t>
      </w:r>
      <w:r w:rsidR="00C12CB5" w:rsidRPr="00EB743B">
        <w:rPr>
          <w:rFonts w:ascii="Book Antiqua" w:hAnsi="Book Antiqua"/>
          <w:sz w:val="24"/>
          <w:szCs w:val="24"/>
        </w:rPr>
        <w:t>was</w:t>
      </w:r>
      <w:r w:rsidRPr="00EB743B">
        <w:rPr>
          <w:rFonts w:ascii="Book Antiqua" w:hAnsi="Book Antiqua"/>
          <w:sz w:val="24"/>
          <w:szCs w:val="24"/>
        </w:rPr>
        <w:t xml:space="preserve"> decreased percentage of MDSCs in the tumour microenvironment and an increased percentage of cytotoxic T cells</w:t>
      </w:r>
      <w:r w:rsidR="00C12CB5" w:rsidRPr="00EB743B">
        <w:rPr>
          <w:rFonts w:ascii="Book Antiqua" w:hAnsi="Book Antiqua"/>
          <w:sz w:val="24"/>
          <w:szCs w:val="24"/>
        </w:rPr>
        <w:t xml:space="preserve"> of CD45</w:t>
      </w:r>
      <w:r w:rsidR="00C12CB5" w:rsidRPr="00EB743B">
        <w:rPr>
          <w:rFonts w:ascii="Book Antiqua" w:hAnsi="Book Antiqua"/>
          <w:sz w:val="24"/>
          <w:szCs w:val="24"/>
          <w:vertAlign w:val="superscript"/>
        </w:rPr>
        <w:t>+</w:t>
      </w:r>
      <w:r w:rsidR="00C12CB5" w:rsidRPr="00EB743B">
        <w:rPr>
          <w:rFonts w:ascii="Book Antiqua" w:hAnsi="Book Antiqua"/>
          <w:sz w:val="24"/>
          <w:szCs w:val="24"/>
        </w:rPr>
        <w:t xml:space="preserve"> hematopoietic cells</w:t>
      </w:r>
      <w:r w:rsidRPr="00EB743B">
        <w:rPr>
          <w:rFonts w:ascii="Book Antiqua" w:hAnsi="Book Antiqua"/>
          <w:sz w:val="24"/>
          <w:szCs w:val="24"/>
        </w:rPr>
        <w:t>. As a result of these benefits, IL-12 treatment resulted in an increase in overall survival and a reduction in metastasis</w:t>
      </w:r>
      <w:r w:rsidR="00C12CB5" w:rsidRPr="00EB743B">
        <w:rPr>
          <w:rFonts w:ascii="Book Antiqua" w:hAnsi="Book Antiqua"/>
          <w:sz w:val="24"/>
          <w:szCs w:val="24"/>
        </w:rPr>
        <w:t xml:space="preserve"> in a mouse model of breast cancer</w:t>
      </w:r>
      <w:r w:rsidR="00A94B82" w:rsidRPr="00EB743B">
        <w:rPr>
          <w:rFonts w:ascii="Book Antiqua" w:hAnsi="Book Antiqua"/>
          <w:sz w:val="24"/>
          <w:szCs w:val="24"/>
          <w:vertAlign w:val="superscript"/>
        </w:rPr>
        <w:t>[43]</w:t>
      </w:r>
      <w:r w:rsidR="00A94B82" w:rsidRPr="00EB743B">
        <w:rPr>
          <w:rFonts w:ascii="Book Antiqua" w:hAnsi="Book Antiqua"/>
          <w:sz w:val="24"/>
          <w:szCs w:val="24"/>
        </w:rPr>
        <w:t xml:space="preserve">. </w:t>
      </w:r>
      <w:r w:rsidRPr="00EB743B">
        <w:rPr>
          <w:rFonts w:ascii="Book Antiqua" w:hAnsi="Book Antiqua"/>
          <w:sz w:val="24"/>
          <w:szCs w:val="24"/>
        </w:rPr>
        <w:t>These findings identify IL-12 as having significant potential as a therapeutic agent in metastatic breast cancer with the benefit of being a single-cytokine based therapy that could work alone as well as in combination with another agent</w:t>
      </w:r>
      <w:r w:rsidR="00A94B82" w:rsidRPr="00EB743B">
        <w:rPr>
          <w:rFonts w:ascii="Book Antiqua" w:hAnsi="Book Antiqua"/>
          <w:sz w:val="24"/>
          <w:szCs w:val="24"/>
          <w:vertAlign w:val="superscript"/>
        </w:rPr>
        <w:t>[43]</w:t>
      </w:r>
      <w:r w:rsidR="00A94B82" w:rsidRPr="00EB743B">
        <w:rPr>
          <w:rFonts w:ascii="Book Antiqua" w:hAnsi="Book Antiqua"/>
          <w:sz w:val="24"/>
          <w:szCs w:val="24"/>
        </w:rPr>
        <w:t>.</w:t>
      </w:r>
      <w:r w:rsidR="00CC1A4F">
        <w:rPr>
          <w:rFonts w:ascii="Book Antiqua" w:hAnsi="Book Antiqua"/>
          <w:sz w:val="24"/>
          <w:szCs w:val="24"/>
        </w:rPr>
        <w:t xml:space="preserve"> </w:t>
      </w:r>
    </w:p>
    <w:p w:rsidR="001971BB" w:rsidRPr="00EB743B" w:rsidRDefault="001971BB" w:rsidP="00EB743B">
      <w:pPr>
        <w:adjustRightInd w:val="0"/>
        <w:snapToGrid w:val="0"/>
        <w:spacing w:after="0" w:line="360" w:lineRule="auto"/>
        <w:ind w:firstLine="720"/>
        <w:jc w:val="both"/>
        <w:rPr>
          <w:rFonts w:ascii="Book Antiqua" w:hAnsi="Book Antiqua"/>
          <w:sz w:val="24"/>
          <w:szCs w:val="24"/>
          <w:lang w:eastAsia="zh-CN"/>
        </w:rPr>
      </w:pPr>
    </w:p>
    <w:p w:rsidR="003C79F0" w:rsidRPr="00EB743B" w:rsidRDefault="00FD4931" w:rsidP="00EB743B">
      <w:pPr>
        <w:adjustRightInd w:val="0"/>
        <w:snapToGrid w:val="0"/>
        <w:spacing w:after="0" w:line="360" w:lineRule="auto"/>
        <w:jc w:val="both"/>
        <w:rPr>
          <w:rFonts w:ascii="Book Antiqua" w:hAnsi="Book Antiqua"/>
          <w:b/>
          <w:i/>
          <w:sz w:val="24"/>
          <w:szCs w:val="24"/>
        </w:rPr>
      </w:pPr>
      <w:r w:rsidRPr="00EB743B">
        <w:rPr>
          <w:rFonts w:ascii="Book Antiqua" w:hAnsi="Book Antiqua"/>
          <w:b/>
          <w:i/>
          <w:sz w:val="24"/>
          <w:szCs w:val="24"/>
        </w:rPr>
        <w:t>Cysteine as</w:t>
      </w:r>
      <w:r w:rsidR="003C79F0" w:rsidRPr="00EB743B">
        <w:rPr>
          <w:rFonts w:ascii="Book Antiqua" w:hAnsi="Book Antiqua"/>
          <w:b/>
          <w:i/>
          <w:sz w:val="24"/>
          <w:szCs w:val="24"/>
        </w:rPr>
        <w:t xml:space="preserve"> chemo-preventative therapy</w:t>
      </w:r>
    </w:p>
    <w:p w:rsidR="001304CF" w:rsidRDefault="00B514A2" w:rsidP="00EB743B">
      <w:pPr>
        <w:adjustRightInd w:val="0"/>
        <w:snapToGrid w:val="0"/>
        <w:spacing w:after="0" w:line="360" w:lineRule="auto"/>
        <w:jc w:val="both"/>
        <w:rPr>
          <w:rFonts w:ascii="Book Antiqua" w:hAnsi="Book Antiqua"/>
          <w:sz w:val="24"/>
          <w:szCs w:val="24"/>
          <w:lang w:eastAsia="zh-CN"/>
        </w:rPr>
      </w:pPr>
      <w:r w:rsidRPr="00EB743B">
        <w:rPr>
          <w:rFonts w:ascii="Book Antiqua" w:hAnsi="Book Antiqua"/>
          <w:sz w:val="24"/>
          <w:szCs w:val="24"/>
        </w:rPr>
        <w:t>H</w:t>
      </w:r>
      <w:r w:rsidR="00370358" w:rsidRPr="00EB743B">
        <w:rPr>
          <w:rFonts w:ascii="Book Antiqua" w:hAnsi="Book Antiqua"/>
          <w:sz w:val="24"/>
          <w:szCs w:val="24"/>
        </w:rPr>
        <w:t>igh levels of cysteine correlate with reduced breast cancer risk</w:t>
      </w:r>
      <w:r w:rsidR="005604C0" w:rsidRPr="00EB743B">
        <w:rPr>
          <w:rFonts w:ascii="Book Antiqua" w:hAnsi="Book Antiqua"/>
          <w:sz w:val="24"/>
          <w:szCs w:val="24"/>
        </w:rPr>
        <w:t>.</w:t>
      </w:r>
      <w:r w:rsidR="00CC1A4F">
        <w:rPr>
          <w:rFonts w:ascii="Book Antiqua" w:hAnsi="Book Antiqua"/>
          <w:sz w:val="24"/>
          <w:szCs w:val="24"/>
        </w:rPr>
        <w:t xml:space="preserve"> </w:t>
      </w:r>
      <w:r w:rsidR="005604C0" w:rsidRPr="00EB743B">
        <w:rPr>
          <w:rFonts w:ascii="Book Antiqua" w:hAnsi="Book Antiqua"/>
          <w:sz w:val="24"/>
          <w:szCs w:val="24"/>
        </w:rPr>
        <w:t>T</w:t>
      </w:r>
      <w:r w:rsidR="00370358" w:rsidRPr="00EB743B">
        <w:rPr>
          <w:rFonts w:ascii="Book Antiqua" w:hAnsi="Book Antiqua"/>
          <w:sz w:val="24"/>
          <w:szCs w:val="24"/>
        </w:rPr>
        <w:t>here may be potential in cysteine or its derivatives as a chemo-preventive therapy against breast cancer</w:t>
      </w:r>
      <w:r w:rsidR="005604C0" w:rsidRPr="00EB743B">
        <w:rPr>
          <w:rFonts w:ascii="Book Antiqua" w:hAnsi="Book Antiqua"/>
          <w:sz w:val="24"/>
          <w:szCs w:val="24"/>
        </w:rPr>
        <w:t xml:space="preserve"> to help to biochemically redress the balance of T cell </w:t>
      </w:r>
      <w:r w:rsidR="001971BB" w:rsidRPr="001971BB">
        <w:rPr>
          <w:rFonts w:ascii="Book Antiqua" w:hAnsi="Book Antiqua"/>
          <w:i/>
          <w:sz w:val="24"/>
          <w:szCs w:val="24"/>
        </w:rPr>
        <w:t>vs</w:t>
      </w:r>
      <w:r w:rsidR="005604C0" w:rsidRPr="00EB743B">
        <w:rPr>
          <w:rFonts w:ascii="Book Antiqua" w:hAnsi="Book Antiqua"/>
          <w:sz w:val="24"/>
          <w:szCs w:val="24"/>
        </w:rPr>
        <w:t xml:space="preserve"> MDSC activities</w:t>
      </w:r>
      <w:r w:rsidR="00370358" w:rsidRPr="00EB743B">
        <w:rPr>
          <w:rFonts w:ascii="Book Antiqua" w:hAnsi="Book Antiqua"/>
          <w:sz w:val="24"/>
          <w:szCs w:val="24"/>
        </w:rPr>
        <w:t>. Although cysteine is commercially available as a dietary supplement, neural toxicity was observed in mice with high doses</w:t>
      </w:r>
      <w:r w:rsidR="00FD4931" w:rsidRPr="00EB743B">
        <w:rPr>
          <w:rFonts w:ascii="Book Antiqua" w:hAnsi="Book Antiqua"/>
          <w:sz w:val="24"/>
          <w:szCs w:val="24"/>
        </w:rPr>
        <w:t xml:space="preserve">, meaning </w:t>
      </w:r>
      <w:r w:rsidR="00370358" w:rsidRPr="00EB743B">
        <w:rPr>
          <w:rFonts w:ascii="Book Antiqua" w:hAnsi="Book Antiqua"/>
          <w:sz w:val="24"/>
          <w:szCs w:val="24"/>
        </w:rPr>
        <w:t>that cysteine may not be ideal for therapeutic use</w:t>
      </w:r>
      <w:r w:rsidR="00A94B82" w:rsidRPr="00EB743B">
        <w:rPr>
          <w:rFonts w:ascii="Book Antiqua" w:hAnsi="Book Antiqua"/>
          <w:sz w:val="24"/>
          <w:szCs w:val="24"/>
          <w:vertAlign w:val="superscript"/>
        </w:rPr>
        <w:t>[44]</w:t>
      </w:r>
      <w:r w:rsidR="001971BB">
        <w:rPr>
          <w:rFonts w:ascii="Book Antiqua" w:hAnsi="Book Antiqua"/>
          <w:sz w:val="24"/>
          <w:szCs w:val="24"/>
        </w:rPr>
        <w:t>.</w:t>
      </w:r>
      <w:r w:rsidR="001971BB">
        <w:rPr>
          <w:rFonts w:ascii="Book Antiqua" w:hAnsi="Book Antiqua" w:hint="eastAsia"/>
          <w:sz w:val="24"/>
          <w:szCs w:val="24"/>
          <w:lang w:eastAsia="zh-CN"/>
        </w:rPr>
        <w:t xml:space="preserve"> </w:t>
      </w:r>
      <w:r w:rsidR="00370358" w:rsidRPr="00EB743B">
        <w:rPr>
          <w:rFonts w:ascii="Book Antiqua" w:hAnsi="Book Antiqua"/>
          <w:sz w:val="24"/>
          <w:szCs w:val="24"/>
        </w:rPr>
        <w:t>N-acetylcysteine is a synthetic precursor of cysteine and glutathione and is already used as a mucolytic agent in humans, appearing safe even in high doses</w:t>
      </w:r>
      <w:r w:rsidR="00A94B82" w:rsidRPr="00EB743B">
        <w:rPr>
          <w:rFonts w:ascii="Book Antiqua" w:hAnsi="Book Antiqua"/>
          <w:sz w:val="24"/>
          <w:szCs w:val="24"/>
          <w:vertAlign w:val="superscript"/>
        </w:rPr>
        <w:t>[45]</w:t>
      </w:r>
      <w:r w:rsidR="00A94B82" w:rsidRPr="00EB743B">
        <w:rPr>
          <w:rFonts w:ascii="Book Antiqua" w:hAnsi="Book Antiqua"/>
          <w:sz w:val="24"/>
          <w:szCs w:val="24"/>
        </w:rPr>
        <w:t xml:space="preserve">. </w:t>
      </w:r>
      <w:r w:rsidR="00304247" w:rsidRPr="00EB743B">
        <w:rPr>
          <w:rFonts w:ascii="Book Antiqua" w:hAnsi="Book Antiqua"/>
          <w:sz w:val="24"/>
          <w:szCs w:val="24"/>
        </w:rPr>
        <w:t>It</w:t>
      </w:r>
      <w:r w:rsidR="00370358" w:rsidRPr="00EB743B">
        <w:rPr>
          <w:rFonts w:ascii="Book Antiqua" w:hAnsi="Book Antiqua"/>
          <w:sz w:val="24"/>
          <w:szCs w:val="24"/>
        </w:rPr>
        <w:t xml:space="preserve"> has been shown </w:t>
      </w:r>
      <w:r w:rsidR="00FD4931" w:rsidRPr="00EB743B">
        <w:rPr>
          <w:rFonts w:ascii="Book Antiqua" w:hAnsi="Book Antiqua"/>
          <w:sz w:val="24"/>
          <w:szCs w:val="24"/>
        </w:rPr>
        <w:t xml:space="preserve">in rat models to be </w:t>
      </w:r>
      <w:r w:rsidR="00370358" w:rsidRPr="00EB743B">
        <w:rPr>
          <w:rFonts w:ascii="Book Antiqua" w:hAnsi="Book Antiqua"/>
          <w:sz w:val="24"/>
          <w:szCs w:val="24"/>
        </w:rPr>
        <w:t>a promising candidate for cancer chemo-prevention</w:t>
      </w:r>
      <w:r w:rsidR="00A94B82" w:rsidRPr="00EB743B">
        <w:rPr>
          <w:rFonts w:ascii="Book Antiqua" w:hAnsi="Book Antiqua"/>
          <w:sz w:val="24"/>
          <w:szCs w:val="24"/>
          <w:vertAlign w:val="superscript"/>
        </w:rPr>
        <w:t>[46]</w:t>
      </w:r>
      <w:r w:rsidR="00A94B82" w:rsidRPr="00EB743B">
        <w:rPr>
          <w:rFonts w:ascii="Book Antiqua" w:hAnsi="Book Antiqua"/>
          <w:sz w:val="24"/>
          <w:szCs w:val="24"/>
        </w:rPr>
        <w:t xml:space="preserve">. </w:t>
      </w:r>
    </w:p>
    <w:p w:rsidR="001971BB" w:rsidRPr="00EB743B" w:rsidRDefault="001971BB" w:rsidP="00EB743B">
      <w:pPr>
        <w:adjustRightInd w:val="0"/>
        <w:snapToGrid w:val="0"/>
        <w:spacing w:after="0" w:line="360" w:lineRule="auto"/>
        <w:jc w:val="both"/>
        <w:rPr>
          <w:rFonts w:ascii="Book Antiqua" w:hAnsi="Book Antiqua"/>
          <w:sz w:val="24"/>
          <w:szCs w:val="24"/>
          <w:lang w:eastAsia="zh-CN"/>
        </w:rPr>
      </w:pPr>
    </w:p>
    <w:p w:rsidR="001304CF" w:rsidRPr="00EB743B" w:rsidRDefault="00D975DF" w:rsidP="00EB743B">
      <w:pPr>
        <w:adjustRightInd w:val="0"/>
        <w:snapToGrid w:val="0"/>
        <w:spacing w:after="0" w:line="360" w:lineRule="auto"/>
        <w:jc w:val="both"/>
        <w:rPr>
          <w:rFonts w:ascii="Book Antiqua" w:hAnsi="Book Antiqua"/>
          <w:b/>
          <w:sz w:val="24"/>
          <w:szCs w:val="24"/>
        </w:rPr>
      </w:pPr>
      <w:r w:rsidRPr="00EB743B">
        <w:rPr>
          <w:rFonts w:ascii="Book Antiqua" w:hAnsi="Book Antiqua"/>
          <w:b/>
          <w:sz w:val="24"/>
          <w:szCs w:val="24"/>
        </w:rPr>
        <w:t>CONCLUSION</w:t>
      </w:r>
    </w:p>
    <w:p w:rsidR="00A94810" w:rsidRPr="00EB743B" w:rsidRDefault="00A94810" w:rsidP="00EB743B">
      <w:pPr>
        <w:adjustRightInd w:val="0"/>
        <w:snapToGrid w:val="0"/>
        <w:spacing w:after="0" w:line="360" w:lineRule="auto"/>
        <w:jc w:val="both"/>
        <w:rPr>
          <w:rFonts w:ascii="Book Antiqua" w:hAnsi="Book Antiqua"/>
          <w:sz w:val="24"/>
          <w:szCs w:val="24"/>
        </w:rPr>
      </w:pPr>
      <w:r w:rsidRPr="00EB743B">
        <w:rPr>
          <w:rFonts w:ascii="Book Antiqua" w:hAnsi="Book Antiqua"/>
          <w:sz w:val="24"/>
          <w:szCs w:val="24"/>
        </w:rPr>
        <w:t>MDSCs play a crucial role in tumo</w:t>
      </w:r>
      <w:r w:rsidR="00A94B82" w:rsidRPr="00EB743B">
        <w:rPr>
          <w:rFonts w:ascii="Book Antiqua" w:hAnsi="Book Antiqua"/>
          <w:sz w:val="24"/>
          <w:szCs w:val="24"/>
        </w:rPr>
        <w:t xml:space="preserve">ur progression, responsible for </w:t>
      </w:r>
      <w:r w:rsidRPr="00EB743B">
        <w:rPr>
          <w:rFonts w:ascii="Book Antiqua" w:hAnsi="Book Antiqua"/>
          <w:sz w:val="24"/>
          <w:szCs w:val="24"/>
        </w:rPr>
        <w:t xml:space="preserve">immunosuppression of the host’s immune system </w:t>
      </w:r>
      <w:r w:rsidRPr="00CC1A4F">
        <w:rPr>
          <w:rFonts w:ascii="Book Antiqua" w:hAnsi="Book Antiqua"/>
          <w:i/>
          <w:sz w:val="24"/>
          <w:szCs w:val="24"/>
        </w:rPr>
        <w:t>via</w:t>
      </w:r>
      <w:r w:rsidRPr="00EB743B">
        <w:rPr>
          <w:rFonts w:ascii="Book Antiqua" w:hAnsi="Book Antiqua"/>
          <w:sz w:val="24"/>
          <w:szCs w:val="24"/>
        </w:rPr>
        <w:t xml:space="preserve"> a multitude of mechanisms. The literature shows MDSCs have a significant role in the development and spread of cancer but it should be noted that research into the action of MDSCs specifically in breast cancer is limited, with most knowledge gained from murine models. Although useful, this knowledge has its limitations as murine responses cannot be assumed to correspond directly with human responses. Much of the knowledge of </w:t>
      </w:r>
      <w:r w:rsidRPr="00EB743B">
        <w:rPr>
          <w:rFonts w:ascii="Book Antiqua" w:hAnsi="Book Antiqua"/>
          <w:sz w:val="24"/>
          <w:szCs w:val="24"/>
        </w:rPr>
        <w:lastRenderedPageBreak/>
        <w:t>MDSCs in human cancers come</w:t>
      </w:r>
      <w:r w:rsidR="003A19D8" w:rsidRPr="00EB743B">
        <w:rPr>
          <w:rFonts w:ascii="Book Antiqua" w:hAnsi="Book Antiqua"/>
          <w:sz w:val="24"/>
          <w:szCs w:val="24"/>
        </w:rPr>
        <w:t>s</w:t>
      </w:r>
      <w:r w:rsidRPr="00EB743B">
        <w:rPr>
          <w:rFonts w:ascii="Book Antiqua" w:hAnsi="Book Antiqua"/>
          <w:sz w:val="24"/>
          <w:szCs w:val="24"/>
        </w:rPr>
        <w:t xml:space="preserve"> from studies on renal cell carcinoma and colon cancer</w:t>
      </w:r>
      <w:r w:rsidR="001A12DE" w:rsidRPr="00EB743B">
        <w:rPr>
          <w:rFonts w:ascii="Book Antiqua" w:hAnsi="Book Antiqua"/>
          <w:sz w:val="24"/>
          <w:szCs w:val="24"/>
          <w:vertAlign w:val="superscript"/>
        </w:rPr>
        <w:t>[9]</w:t>
      </w:r>
      <w:r w:rsidR="001A12DE" w:rsidRPr="00EB743B">
        <w:rPr>
          <w:rFonts w:ascii="Book Antiqua" w:hAnsi="Book Antiqua"/>
          <w:sz w:val="24"/>
          <w:szCs w:val="24"/>
        </w:rPr>
        <w:t>;</w:t>
      </w:r>
      <w:r w:rsidRPr="00EB743B">
        <w:rPr>
          <w:rFonts w:ascii="Book Antiqua" w:hAnsi="Book Antiqua"/>
          <w:sz w:val="24"/>
          <w:szCs w:val="24"/>
        </w:rPr>
        <w:t xml:space="preserve"> again, whilst useful, MDSCS in breast cancer will differ in terms of surface markers and therefore may act slightly differently. Further clinical studies involving breast cancer patients need to be done to determine the true significance of the role that MDSCs have. </w:t>
      </w:r>
    </w:p>
    <w:p w:rsidR="00A94810" w:rsidRPr="00EB743B" w:rsidRDefault="00A94810" w:rsidP="00EB743B">
      <w:pPr>
        <w:adjustRightInd w:val="0"/>
        <w:snapToGrid w:val="0"/>
        <w:spacing w:after="0" w:line="360" w:lineRule="auto"/>
        <w:ind w:firstLine="720"/>
        <w:jc w:val="both"/>
        <w:rPr>
          <w:rFonts w:ascii="Book Antiqua" w:hAnsi="Book Antiqua"/>
          <w:sz w:val="24"/>
          <w:szCs w:val="24"/>
        </w:rPr>
      </w:pPr>
      <w:r w:rsidRPr="00EB743B">
        <w:rPr>
          <w:rFonts w:ascii="Book Antiqua" w:hAnsi="Book Antiqua"/>
          <w:sz w:val="24"/>
          <w:szCs w:val="24"/>
        </w:rPr>
        <w:t>Since the level of circulating levels of MDSCs is a strong prognostic indicator</w:t>
      </w:r>
      <w:r w:rsidR="001A12DE" w:rsidRPr="00EB743B">
        <w:rPr>
          <w:rFonts w:ascii="Book Antiqua" w:hAnsi="Book Antiqua"/>
          <w:sz w:val="24"/>
          <w:szCs w:val="24"/>
          <w:vertAlign w:val="superscript"/>
        </w:rPr>
        <w:t>[47]</w:t>
      </w:r>
      <w:r w:rsidRPr="00EB743B">
        <w:rPr>
          <w:rFonts w:ascii="Book Antiqua" w:hAnsi="Book Antiqua"/>
          <w:sz w:val="24"/>
          <w:szCs w:val="24"/>
        </w:rPr>
        <w:t>, incorporating some of these features into the traditional TNM classification and staging for breast cancers may be helpful in determining the scope of the patient’s illness, prognosis and the most effective treatment options on a personalised basis.</w:t>
      </w:r>
      <w:r w:rsidR="00FB3E31" w:rsidRPr="00EB743B">
        <w:rPr>
          <w:rFonts w:ascii="Book Antiqua" w:hAnsi="Book Antiqua"/>
          <w:sz w:val="24"/>
          <w:szCs w:val="24"/>
        </w:rPr>
        <w:t xml:space="preserve"> </w:t>
      </w:r>
    </w:p>
    <w:p w:rsidR="00EA6988" w:rsidRPr="00EB743B" w:rsidRDefault="00A94810" w:rsidP="00EB743B">
      <w:pPr>
        <w:adjustRightInd w:val="0"/>
        <w:snapToGrid w:val="0"/>
        <w:spacing w:after="0" w:line="360" w:lineRule="auto"/>
        <w:ind w:firstLine="720"/>
        <w:jc w:val="both"/>
        <w:rPr>
          <w:rFonts w:ascii="Book Antiqua" w:hAnsi="Book Antiqua"/>
          <w:sz w:val="24"/>
          <w:szCs w:val="24"/>
        </w:rPr>
      </w:pPr>
      <w:r w:rsidRPr="00EB743B">
        <w:rPr>
          <w:rFonts w:ascii="Book Antiqua" w:hAnsi="Book Antiqua"/>
          <w:sz w:val="24"/>
          <w:szCs w:val="24"/>
        </w:rPr>
        <w:t xml:space="preserve">Despite there being several potential mechanisms to target MDSCs, there are currently no established therapies to target these mechanisms; the heterogeneity of MDSCs remains a hurdle for MDSC targeted treatments. </w:t>
      </w:r>
      <w:r w:rsidR="00603558" w:rsidRPr="00EB743B">
        <w:rPr>
          <w:rFonts w:ascii="Book Antiqua" w:hAnsi="Book Antiqua"/>
          <w:sz w:val="24"/>
          <w:szCs w:val="24"/>
        </w:rPr>
        <w:t>The lack of unique markers and limited analysis of tumour associated cells hampers progress in the field</w:t>
      </w:r>
      <w:r w:rsidR="001A12DE" w:rsidRPr="00EB743B">
        <w:rPr>
          <w:rFonts w:ascii="Book Antiqua" w:hAnsi="Book Antiqua"/>
          <w:sz w:val="24"/>
          <w:szCs w:val="24"/>
          <w:vertAlign w:val="superscript"/>
        </w:rPr>
        <w:t>[48]</w:t>
      </w:r>
      <w:r w:rsidR="00603558" w:rsidRPr="00EB743B">
        <w:rPr>
          <w:rFonts w:ascii="Book Antiqua" w:hAnsi="Book Antiqua"/>
          <w:sz w:val="24"/>
          <w:szCs w:val="24"/>
        </w:rPr>
        <w:t xml:space="preserve">. </w:t>
      </w:r>
      <w:r w:rsidR="006D5625" w:rsidRPr="00EB743B">
        <w:rPr>
          <w:rFonts w:ascii="Book Antiqua" w:hAnsi="Book Antiqua"/>
          <w:sz w:val="24"/>
          <w:szCs w:val="24"/>
        </w:rPr>
        <w:t>It is exciting to consider</w:t>
      </w:r>
      <w:r w:rsidRPr="00EB743B">
        <w:rPr>
          <w:rFonts w:ascii="Book Antiqua" w:hAnsi="Book Antiqua"/>
          <w:sz w:val="24"/>
          <w:szCs w:val="24"/>
        </w:rPr>
        <w:t xml:space="preserve"> MDSC targeted treatments </w:t>
      </w:r>
      <w:r w:rsidR="006D5625" w:rsidRPr="00EB743B">
        <w:rPr>
          <w:rFonts w:ascii="Book Antiqua" w:hAnsi="Book Antiqua"/>
          <w:sz w:val="24"/>
          <w:szCs w:val="24"/>
        </w:rPr>
        <w:t xml:space="preserve">for incorporation in </w:t>
      </w:r>
      <w:r w:rsidRPr="00EB743B">
        <w:rPr>
          <w:rFonts w:ascii="Book Antiqua" w:hAnsi="Book Antiqua"/>
          <w:sz w:val="24"/>
          <w:szCs w:val="24"/>
        </w:rPr>
        <w:t>therapeutic regimes</w:t>
      </w:r>
      <w:r w:rsidR="006D5625" w:rsidRPr="00EB743B">
        <w:rPr>
          <w:rFonts w:ascii="Book Antiqua" w:hAnsi="Book Antiqua"/>
          <w:sz w:val="24"/>
          <w:szCs w:val="24"/>
        </w:rPr>
        <w:t xml:space="preserve"> of breast cancer, which could further</w:t>
      </w:r>
      <w:r w:rsidR="00ED7E87" w:rsidRPr="00EB743B">
        <w:rPr>
          <w:rFonts w:ascii="Book Antiqua" w:hAnsi="Book Antiqua"/>
          <w:sz w:val="24"/>
          <w:szCs w:val="24"/>
        </w:rPr>
        <w:t xml:space="preserve"> involv</w:t>
      </w:r>
      <w:r w:rsidR="006D5625" w:rsidRPr="00EB743B">
        <w:rPr>
          <w:rFonts w:ascii="Book Antiqua" w:hAnsi="Book Antiqua"/>
          <w:sz w:val="24"/>
          <w:szCs w:val="24"/>
        </w:rPr>
        <w:t>e</w:t>
      </w:r>
      <w:r w:rsidR="00ED7E87" w:rsidRPr="00EB743B">
        <w:rPr>
          <w:rFonts w:ascii="Book Antiqua" w:hAnsi="Book Antiqua"/>
          <w:sz w:val="24"/>
          <w:szCs w:val="24"/>
        </w:rPr>
        <w:t xml:space="preserve"> immune checkpoint blockade inhibition or breast cancer vaccines</w:t>
      </w:r>
      <w:r w:rsidR="001A12DE" w:rsidRPr="00EB743B">
        <w:rPr>
          <w:rFonts w:ascii="Book Antiqua" w:hAnsi="Book Antiqua"/>
          <w:sz w:val="24"/>
          <w:szCs w:val="24"/>
          <w:vertAlign w:val="superscript"/>
        </w:rPr>
        <w:t>[49]</w:t>
      </w:r>
      <w:r w:rsidR="001A12DE" w:rsidRPr="00EB743B">
        <w:rPr>
          <w:rFonts w:ascii="Book Antiqua" w:hAnsi="Book Antiqua"/>
          <w:sz w:val="24"/>
          <w:szCs w:val="24"/>
        </w:rPr>
        <w:t xml:space="preserve">. </w:t>
      </w:r>
      <w:r w:rsidR="00A324F9" w:rsidRPr="00EB743B">
        <w:rPr>
          <w:rFonts w:ascii="Book Antiqua" w:hAnsi="Book Antiqua"/>
          <w:sz w:val="24"/>
          <w:szCs w:val="24"/>
        </w:rPr>
        <w:t>A s</w:t>
      </w:r>
      <w:r w:rsidR="00EA6988" w:rsidRPr="00EB743B">
        <w:rPr>
          <w:rFonts w:ascii="Book Antiqua" w:hAnsi="Book Antiqua"/>
          <w:sz w:val="24"/>
          <w:szCs w:val="24"/>
        </w:rPr>
        <w:t xml:space="preserve">ignificant </w:t>
      </w:r>
      <w:r w:rsidR="00A324F9" w:rsidRPr="00EB743B">
        <w:rPr>
          <w:rFonts w:ascii="Book Antiqua" w:hAnsi="Book Antiqua"/>
          <w:sz w:val="24"/>
          <w:szCs w:val="24"/>
        </w:rPr>
        <w:t>technological advance in</w:t>
      </w:r>
      <w:r w:rsidR="00EA6988" w:rsidRPr="00EB743B">
        <w:rPr>
          <w:rFonts w:ascii="Book Antiqua" w:hAnsi="Book Antiqua"/>
          <w:sz w:val="24"/>
          <w:szCs w:val="24"/>
        </w:rPr>
        <w:t xml:space="preserve"> </w:t>
      </w:r>
      <w:r w:rsidR="00EA6988" w:rsidRPr="00EB743B">
        <w:rPr>
          <w:rFonts w:ascii="Book Antiqua" w:hAnsi="Book Antiqua"/>
          <w:i/>
          <w:sz w:val="24"/>
          <w:szCs w:val="24"/>
        </w:rPr>
        <w:t>ex vivo</w:t>
      </w:r>
      <w:r w:rsidR="00A324F9" w:rsidRPr="00EB743B">
        <w:rPr>
          <w:rFonts w:ascii="Book Antiqua" w:hAnsi="Book Antiqua"/>
          <w:sz w:val="24"/>
          <w:szCs w:val="24"/>
        </w:rPr>
        <w:t xml:space="preserve"> differentiation of tumour specific MDSC has recently been made</w:t>
      </w:r>
      <w:r w:rsidR="00A324F9" w:rsidRPr="00EB743B">
        <w:rPr>
          <w:rFonts w:ascii="Book Antiqua" w:hAnsi="Book Antiqua"/>
          <w:sz w:val="24"/>
          <w:szCs w:val="24"/>
          <w:vertAlign w:val="superscript"/>
        </w:rPr>
        <w:t>[50]</w:t>
      </w:r>
      <w:r w:rsidR="00A324F9" w:rsidRPr="00EB743B">
        <w:rPr>
          <w:rFonts w:ascii="Book Antiqua" w:hAnsi="Book Antiqua"/>
          <w:sz w:val="24"/>
          <w:szCs w:val="24"/>
        </w:rPr>
        <w:t>.</w:t>
      </w:r>
    </w:p>
    <w:p w:rsidR="001304CF" w:rsidRPr="00EB743B" w:rsidRDefault="001304CF" w:rsidP="00EB743B">
      <w:pPr>
        <w:adjustRightInd w:val="0"/>
        <w:snapToGrid w:val="0"/>
        <w:spacing w:after="0" w:line="360" w:lineRule="auto"/>
        <w:jc w:val="both"/>
        <w:rPr>
          <w:rFonts w:ascii="Book Antiqua" w:hAnsi="Book Antiqua"/>
          <w:sz w:val="24"/>
          <w:szCs w:val="24"/>
        </w:rPr>
      </w:pPr>
    </w:p>
    <w:p w:rsidR="001304CF" w:rsidRPr="00EB743B" w:rsidRDefault="001304CF" w:rsidP="00EB743B">
      <w:pPr>
        <w:adjustRightInd w:val="0"/>
        <w:snapToGrid w:val="0"/>
        <w:spacing w:after="0" w:line="360" w:lineRule="auto"/>
        <w:jc w:val="both"/>
        <w:rPr>
          <w:rFonts w:ascii="Book Antiqua" w:hAnsi="Book Antiqua"/>
          <w:sz w:val="24"/>
          <w:szCs w:val="24"/>
        </w:rPr>
      </w:pPr>
    </w:p>
    <w:p w:rsidR="00603558" w:rsidRPr="00EB743B" w:rsidRDefault="00603558" w:rsidP="00EB743B">
      <w:pPr>
        <w:adjustRightInd w:val="0"/>
        <w:snapToGrid w:val="0"/>
        <w:spacing w:after="0" w:line="360" w:lineRule="auto"/>
        <w:jc w:val="both"/>
        <w:rPr>
          <w:rFonts w:ascii="Book Antiqua" w:hAnsi="Book Antiqua"/>
          <w:sz w:val="24"/>
          <w:szCs w:val="24"/>
        </w:rPr>
      </w:pPr>
      <w:r w:rsidRPr="00EB743B">
        <w:rPr>
          <w:rFonts w:ascii="Book Antiqua" w:hAnsi="Book Antiqua"/>
          <w:sz w:val="24"/>
          <w:szCs w:val="24"/>
        </w:rPr>
        <w:br w:type="page"/>
      </w:r>
    </w:p>
    <w:p w:rsidR="00AF197E" w:rsidRDefault="00D975DF" w:rsidP="00EB743B">
      <w:pPr>
        <w:adjustRightInd w:val="0"/>
        <w:snapToGrid w:val="0"/>
        <w:spacing w:after="0" w:line="360" w:lineRule="auto"/>
        <w:jc w:val="both"/>
        <w:rPr>
          <w:rFonts w:ascii="Book Antiqua" w:hAnsi="Book Antiqua"/>
          <w:b/>
          <w:sz w:val="24"/>
          <w:szCs w:val="24"/>
          <w:lang w:eastAsia="zh-CN"/>
        </w:rPr>
      </w:pPr>
      <w:r w:rsidRPr="00EB743B">
        <w:rPr>
          <w:rFonts w:ascii="Book Antiqua" w:hAnsi="Book Antiqua"/>
          <w:b/>
          <w:sz w:val="24"/>
          <w:szCs w:val="24"/>
        </w:rPr>
        <w:lastRenderedPageBreak/>
        <w:t>REFERENCES</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sz w:val="24"/>
          <w:szCs w:val="24"/>
          <w:lang w:val="en-US" w:eastAsia="zh-CN"/>
        </w:rPr>
        <w:t>Office for National Statistics, 2013. Cancer Registration Statistics</w:t>
      </w:r>
      <w:r>
        <w:rPr>
          <w:rFonts w:ascii="Book Antiqua" w:hAnsi="Book Antiqua"/>
          <w:sz w:val="24"/>
          <w:szCs w:val="24"/>
          <w:lang w:val="en-US" w:eastAsia="zh-CN"/>
        </w:rPr>
        <w:t>, England,</w:t>
      </w:r>
      <w:r>
        <w:rPr>
          <w:rFonts w:ascii="Book Antiqua" w:hAnsi="Book Antiqua" w:hint="eastAsia"/>
          <w:sz w:val="24"/>
          <w:szCs w:val="24"/>
          <w:lang w:val="en-US" w:eastAsia="zh-CN"/>
        </w:rPr>
        <w:t xml:space="preserve"> </w:t>
      </w:r>
      <w:r w:rsidRPr="00AF197E">
        <w:rPr>
          <w:rFonts w:ascii="Book Antiqua" w:hAnsi="Book Antiqua"/>
          <w:sz w:val="24"/>
          <w:szCs w:val="24"/>
          <w:lang w:val="en-US" w:eastAsia="zh-CN"/>
        </w:rPr>
        <w:t xml:space="preserve">2013 [online]. Available </w:t>
      </w:r>
      <w:r>
        <w:rPr>
          <w:rFonts w:ascii="Book Antiqua" w:hAnsi="Book Antiqua" w:hint="eastAsia"/>
          <w:sz w:val="24"/>
          <w:szCs w:val="24"/>
          <w:lang w:val="en-US" w:eastAsia="zh-CN"/>
        </w:rPr>
        <w:t>from</w:t>
      </w:r>
      <w:r w:rsidRPr="00AF197E">
        <w:rPr>
          <w:rFonts w:ascii="Book Antiqua" w:hAnsi="Book Antiqua"/>
          <w:sz w:val="24"/>
          <w:szCs w:val="24"/>
          <w:lang w:val="en-US" w:eastAsia="zh-CN"/>
        </w:rPr>
        <w:t xml:space="preserve">: </w:t>
      </w:r>
      <w:r>
        <w:rPr>
          <w:rFonts w:ascii="Book Antiqua" w:hAnsi="Book Antiqua" w:hint="eastAsia"/>
          <w:sz w:val="24"/>
          <w:szCs w:val="24"/>
          <w:lang w:val="en-US" w:eastAsia="zh-CN"/>
        </w:rPr>
        <w:t xml:space="preserve">URL: </w:t>
      </w:r>
      <w:r w:rsidRPr="00AF197E">
        <w:rPr>
          <w:rFonts w:ascii="Book Antiqua" w:hAnsi="Book Antiqua"/>
          <w:sz w:val="24"/>
          <w:szCs w:val="24"/>
          <w:lang w:val="en-US" w:eastAsia="zh-CN"/>
        </w:rPr>
        <w:t>http: //www.ons.gov.uk/ons/rel/vsob1/cancer-statistics-registrations--</w:t>
      </w:r>
      <w:r w:rsidR="000906C7">
        <w:rPr>
          <w:rFonts w:ascii="Book Antiqua" w:hAnsi="Book Antiqua"/>
          <w:sz w:val="24"/>
          <w:szCs w:val="24"/>
          <w:lang w:val="en-US" w:eastAsia="zh-CN"/>
        </w:rPr>
        <w:t>england--series-mb1-/index.html</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2D2B5D">
        <w:rPr>
          <w:rFonts w:ascii="Book Antiqua" w:hAnsi="Book Antiqua"/>
          <w:b/>
          <w:sz w:val="24"/>
          <w:szCs w:val="24"/>
          <w:lang w:val="en-US" w:eastAsia="zh-CN"/>
        </w:rPr>
        <w:t>Cassidy J</w:t>
      </w:r>
      <w:r w:rsidRPr="00AF197E">
        <w:rPr>
          <w:rFonts w:ascii="Book Antiqua" w:hAnsi="Book Antiqua"/>
          <w:sz w:val="24"/>
          <w:szCs w:val="24"/>
          <w:lang w:val="en-US" w:eastAsia="zh-CN"/>
        </w:rPr>
        <w:t>. Oxford handbook of oncology. [e-book]. 3rd ed. Oxford: Oxford University Press; 2010 [DOI: 10.1093/med/9780199563135.001.1]</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Ernst B</w:t>
      </w:r>
      <w:r w:rsidRPr="00AF197E">
        <w:rPr>
          <w:rFonts w:ascii="Book Antiqua" w:hAnsi="Book Antiqua"/>
          <w:sz w:val="24"/>
          <w:szCs w:val="24"/>
          <w:lang w:val="en-US" w:eastAsia="zh-CN"/>
        </w:rPr>
        <w:t>, Anderson KS. Immunotherapy for the treatment of breast cancer. </w:t>
      </w:r>
      <w:r w:rsidRPr="00AF197E">
        <w:rPr>
          <w:rFonts w:ascii="Book Antiqua" w:hAnsi="Book Antiqua"/>
          <w:i/>
          <w:iCs/>
          <w:sz w:val="24"/>
          <w:szCs w:val="24"/>
          <w:lang w:val="en-US" w:eastAsia="zh-CN"/>
        </w:rPr>
        <w:t>Curr Oncol Rep</w:t>
      </w:r>
      <w:r w:rsidRPr="00AF197E">
        <w:rPr>
          <w:rFonts w:ascii="Book Antiqua" w:hAnsi="Book Antiqua"/>
          <w:sz w:val="24"/>
          <w:szCs w:val="24"/>
          <w:lang w:val="en-US" w:eastAsia="zh-CN"/>
        </w:rPr>
        <w:t> 2015; </w:t>
      </w:r>
      <w:r w:rsidRPr="00AF197E">
        <w:rPr>
          <w:rFonts w:ascii="Book Antiqua" w:hAnsi="Book Antiqua"/>
          <w:b/>
          <w:bCs/>
          <w:sz w:val="24"/>
          <w:szCs w:val="24"/>
          <w:lang w:val="en-US" w:eastAsia="zh-CN"/>
        </w:rPr>
        <w:t>17</w:t>
      </w:r>
      <w:r w:rsidRPr="00AF197E">
        <w:rPr>
          <w:rFonts w:ascii="Book Antiqua" w:hAnsi="Book Antiqua"/>
          <w:sz w:val="24"/>
          <w:szCs w:val="24"/>
          <w:lang w:val="en-US" w:eastAsia="zh-CN"/>
        </w:rPr>
        <w:t>: 5 [PMID: 25677118 DOI: 10.1007/s11912-014-0426-9]</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Sinha P</w:t>
      </w:r>
      <w:r w:rsidRPr="00AF197E">
        <w:rPr>
          <w:rFonts w:ascii="Book Antiqua" w:hAnsi="Book Antiqua"/>
          <w:sz w:val="24"/>
          <w:szCs w:val="24"/>
          <w:lang w:val="en-US" w:eastAsia="zh-CN"/>
        </w:rPr>
        <w:t>, Okoro C, Foell D, Freeze HH, Ostrand-Rosenberg S, Srikrishna G. Proinflammatory S100 proteins regulate the accumulation of myeloid-derived suppressor cells. </w:t>
      </w:r>
      <w:r w:rsidRPr="00AF197E">
        <w:rPr>
          <w:rFonts w:ascii="Book Antiqua" w:hAnsi="Book Antiqua"/>
          <w:i/>
          <w:iCs/>
          <w:sz w:val="24"/>
          <w:szCs w:val="24"/>
          <w:lang w:val="en-US" w:eastAsia="zh-CN"/>
        </w:rPr>
        <w:t>J Immunol</w:t>
      </w:r>
      <w:r w:rsidRPr="00AF197E">
        <w:rPr>
          <w:rFonts w:ascii="Book Antiqua" w:hAnsi="Book Antiqua"/>
          <w:sz w:val="24"/>
          <w:szCs w:val="24"/>
          <w:lang w:val="en-US" w:eastAsia="zh-CN"/>
        </w:rPr>
        <w:t> 2008; </w:t>
      </w:r>
      <w:r w:rsidRPr="00AF197E">
        <w:rPr>
          <w:rFonts w:ascii="Book Antiqua" w:hAnsi="Book Antiqua"/>
          <w:b/>
          <w:bCs/>
          <w:sz w:val="24"/>
          <w:szCs w:val="24"/>
          <w:lang w:val="en-US" w:eastAsia="zh-CN"/>
        </w:rPr>
        <w:t>181</w:t>
      </w:r>
      <w:r w:rsidRPr="00AF197E">
        <w:rPr>
          <w:rFonts w:ascii="Book Antiqua" w:hAnsi="Book Antiqua"/>
          <w:sz w:val="24"/>
          <w:szCs w:val="24"/>
          <w:lang w:val="en-US" w:eastAsia="zh-CN"/>
        </w:rPr>
        <w:t>: 4666-4675 [PMID: 18802069 DOI: 10.4049/jimmunol.181.7.4666]</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Ostrand-Rosenberg S</w:t>
      </w:r>
      <w:r w:rsidRPr="00AF197E">
        <w:rPr>
          <w:rFonts w:ascii="Book Antiqua" w:hAnsi="Book Antiqua"/>
          <w:sz w:val="24"/>
          <w:szCs w:val="24"/>
          <w:lang w:val="en-US" w:eastAsia="zh-CN"/>
        </w:rPr>
        <w:t>, Sinha P. Myeloid-derived suppressor cells: linking inflammation and cancer. </w:t>
      </w:r>
      <w:r w:rsidRPr="00AF197E">
        <w:rPr>
          <w:rFonts w:ascii="Book Antiqua" w:hAnsi="Book Antiqua"/>
          <w:i/>
          <w:iCs/>
          <w:sz w:val="24"/>
          <w:szCs w:val="24"/>
          <w:lang w:val="en-US" w:eastAsia="zh-CN"/>
        </w:rPr>
        <w:t>J Immunol</w:t>
      </w:r>
      <w:r w:rsidRPr="00AF197E">
        <w:rPr>
          <w:rFonts w:ascii="Book Antiqua" w:hAnsi="Book Antiqua"/>
          <w:sz w:val="24"/>
          <w:szCs w:val="24"/>
          <w:lang w:val="en-US" w:eastAsia="zh-CN"/>
        </w:rPr>
        <w:t> 2009; </w:t>
      </w:r>
      <w:r w:rsidRPr="00AF197E">
        <w:rPr>
          <w:rFonts w:ascii="Book Antiqua" w:hAnsi="Book Antiqua"/>
          <w:b/>
          <w:bCs/>
          <w:sz w:val="24"/>
          <w:szCs w:val="24"/>
          <w:lang w:val="en-US" w:eastAsia="zh-CN"/>
        </w:rPr>
        <w:t>182</w:t>
      </w:r>
      <w:r w:rsidRPr="00AF197E">
        <w:rPr>
          <w:rFonts w:ascii="Book Antiqua" w:hAnsi="Book Antiqua"/>
          <w:sz w:val="24"/>
          <w:szCs w:val="24"/>
          <w:lang w:val="en-US" w:eastAsia="zh-CN"/>
        </w:rPr>
        <w:t>: 4499-4506 [PMID: 19342621 DOI: 10.4049/jimmunol.0802740]</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Ostrand-Rosenberg S</w:t>
      </w:r>
      <w:r w:rsidRPr="00AF197E">
        <w:rPr>
          <w:rFonts w:ascii="Book Antiqua" w:hAnsi="Book Antiqua"/>
          <w:sz w:val="24"/>
          <w:szCs w:val="24"/>
          <w:lang w:val="en-US" w:eastAsia="zh-CN"/>
        </w:rPr>
        <w:t>. Myeloid-derived suppressor cells: more mechanisms for inhibiting antitumor immunity. </w:t>
      </w:r>
      <w:r w:rsidRPr="00AF197E">
        <w:rPr>
          <w:rFonts w:ascii="Book Antiqua" w:hAnsi="Book Antiqua"/>
          <w:i/>
          <w:iCs/>
          <w:sz w:val="24"/>
          <w:szCs w:val="24"/>
          <w:lang w:val="en-US" w:eastAsia="zh-CN"/>
        </w:rPr>
        <w:t>Cancer Immunol Immunother</w:t>
      </w:r>
      <w:r w:rsidRPr="00AF197E">
        <w:rPr>
          <w:rFonts w:ascii="Book Antiqua" w:hAnsi="Book Antiqua"/>
          <w:sz w:val="24"/>
          <w:szCs w:val="24"/>
          <w:lang w:val="en-US" w:eastAsia="zh-CN"/>
        </w:rPr>
        <w:t> 2010; </w:t>
      </w:r>
      <w:r w:rsidRPr="00AF197E">
        <w:rPr>
          <w:rFonts w:ascii="Book Antiqua" w:hAnsi="Book Antiqua"/>
          <w:b/>
          <w:bCs/>
          <w:sz w:val="24"/>
          <w:szCs w:val="24"/>
          <w:lang w:val="en-US" w:eastAsia="zh-CN"/>
        </w:rPr>
        <w:t>59</w:t>
      </w:r>
      <w:r w:rsidRPr="00AF197E">
        <w:rPr>
          <w:rFonts w:ascii="Book Antiqua" w:hAnsi="Book Antiqua"/>
          <w:sz w:val="24"/>
          <w:szCs w:val="24"/>
          <w:lang w:val="en-US" w:eastAsia="zh-CN"/>
        </w:rPr>
        <w:t>: 1593-1600 [PMID: 20414655 DOI: 10.1007/s00262-010-0855-8]</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Condamine T</w:t>
      </w:r>
      <w:r w:rsidRPr="00AF197E">
        <w:rPr>
          <w:rFonts w:ascii="Book Antiqua" w:hAnsi="Book Antiqua"/>
          <w:sz w:val="24"/>
          <w:szCs w:val="24"/>
          <w:lang w:val="en-US" w:eastAsia="zh-CN"/>
        </w:rPr>
        <w:t>, Gabrilovich DI. Molecular mechanisms regulating myeloid-derived suppressor cell differentiation and function. </w:t>
      </w:r>
      <w:r w:rsidRPr="00AF197E">
        <w:rPr>
          <w:rFonts w:ascii="Book Antiqua" w:hAnsi="Book Antiqua"/>
          <w:i/>
          <w:iCs/>
          <w:sz w:val="24"/>
          <w:szCs w:val="24"/>
          <w:lang w:val="en-US" w:eastAsia="zh-CN"/>
        </w:rPr>
        <w:t>Trends Immunol</w:t>
      </w:r>
      <w:r w:rsidRPr="00AF197E">
        <w:rPr>
          <w:rFonts w:ascii="Book Antiqua" w:hAnsi="Book Antiqua"/>
          <w:sz w:val="24"/>
          <w:szCs w:val="24"/>
          <w:lang w:val="en-US" w:eastAsia="zh-CN"/>
        </w:rPr>
        <w:t> 2011; </w:t>
      </w:r>
      <w:r w:rsidRPr="00AF197E">
        <w:rPr>
          <w:rFonts w:ascii="Book Antiqua" w:hAnsi="Book Antiqua"/>
          <w:b/>
          <w:bCs/>
          <w:sz w:val="24"/>
          <w:szCs w:val="24"/>
          <w:lang w:val="en-US" w:eastAsia="zh-CN"/>
        </w:rPr>
        <w:t>32</w:t>
      </w:r>
      <w:r w:rsidRPr="00AF197E">
        <w:rPr>
          <w:rFonts w:ascii="Book Antiqua" w:hAnsi="Book Antiqua"/>
          <w:sz w:val="24"/>
          <w:szCs w:val="24"/>
          <w:lang w:val="en-US" w:eastAsia="zh-CN"/>
        </w:rPr>
        <w:t>: 19-25 [PMID: 21067974 DOI: 10.1016/j.it.2010.10.002]</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Greten TF</w:t>
      </w:r>
      <w:r w:rsidRPr="00AF197E">
        <w:rPr>
          <w:rFonts w:ascii="Book Antiqua" w:hAnsi="Book Antiqua"/>
          <w:sz w:val="24"/>
          <w:szCs w:val="24"/>
          <w:lang w:val="en-US" w:eastAsia="zh-CN"/>
        </w:rPr>
        <w:t>, Manns MP, Korangy F. Myeloid derived suppressor cells in human diseases. </w:t>
      </w:r>
      <w:r w:rsidRPr="00AF197E">
        <w:rPr>
          <w:rFonts w:ascii="Book Antiqua" w:hAnsi="Book Antiqua"/>
          <w:i/>
          <w:iCs/>
          <w:sz w:val="24"/>
          <w:szCs w:val="24"/>
          <w:lang w:val="en-US" w:eastAsia="zh-CN"/>
        </w:rPr>
        <w:t>Int Immunopharmacol</w:t>
      </w:r>
      <w:r w:rsidRPr="00AF197E">
        <w:rPr>
          <w:rFonts w:ascii="Book Antiqua" w:hAnsi="Book Antiqua"/>
          <w:sz w:val="24"/>
          <w:szCs w:val="24"/>
          <w:lang w:val="en-US" w:eastAsia="zh-CN"/>
        </w:rPr>
        <w:t> 2011; </w:t>
      </w:r>
      <w:r w:rsidRPr="00AF197E">
        <w:rPr>
          <w:rFonts w:ascii="Book Antiqua" w:hAnsi="Book Antiqua"/>
          <w:b/>
          <w:bCs/>
          <w:sz w:val="24"/>
          <w:szCs w:val="24"/>
          <w:lang w:val="en-US" w:eastAsia="zh-CN"/>
        </w:rPr>
        <w:t>11</w:t>
      </w:r>
      <w:r w:rsidRPr="00AF197E">
        <w:rPr>
          <w:rFonts w:ascii="Book Antiqua" w:hAnsi="Book Antiqua"/>
          <w:sz w:val="24"/>
          <w:szCs w:val="24"/>
          <w:lang w:val="en-US" w:eastAsia="zh-CN"/>
        </w:rPr>
        <w:t>: 802-807 [PMID: 21237299 DOI: 10.1016/j.intimp.2011.01.003]</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Motallebnezhad M</w:t>
      </w:r>
      <w:r w:rsidRPr="00AF197E">
        <w:rPr>
          <w:rFonts w:ascii="Book Antiqua" w:hAnsi="Book Antiqua"/>
          <w:sz w:val="24"/>
          <w:szCs w:val="24"/>
          <w:lang w:val="en-US" w:eastAsia="zh-CN"/>
        </w:rPr>
        <w:t>, Jadidi-Niaragh F, Qamsari ES, Bagheri S, Gharibi T, Yousefi M. The immunobiology of myeloid-derived suppressor cells in cancer. </w:t>
      </w:r>
      <w:r w:rsidRPr="00AF197E">
        <w:rPr>
          <w:rFonts w:ascii="Book Antiqua" w:hAnsi="Book Antiqua"/>
          <w:i/>
          <w:iCs/>
          <w:sz w:val="24"/>
          <w:szCs w:val="24"/>
          <w:lang w:val="en-US" w:eastAsia="zh-CN"/>
        </w:rPr>
        <w:t>Tumour Biol</w:t>
      </w:r>
      <w:r w:rsidRPr="00AF197E">
        <w:rPr>
          <w:rFonts w:ascii="Book Antiqua" w:hAnsi="Book Antiqua"/>
          <w:sz w:val="24"/>
          <w:szCs w:val="24"/>
          <w:lang w:val="en-US" w:eastAsia="zh-CN"/>
        </w:rPr>
        <w:t> 2016; </w:t>
      </w:r>
      <w:r w:rsidRPr="00AF197E">
        <w:rPr>
          <w:rFonts w:ascii="Book Antiqua" w:hAnsi="Book Antiqua"/>
          <w:b/>
          <w:bCs/>
          <w:sz w:val="24"/>
          <w:szCs w:val="24"/>
          <w:lang w:val="en-US" w:eastAsia="zh-CN"/>
        </w:rPr>
        <w:t>37</w:t>
      </w:r>
      <w:r w:rsidRPr="00AF197E">
        <w:rPr>
          <w:rFonts w:ascii="Book Antiqua" w:hAnsi="Book Antiqua"/>
          <w:sz w:val="24"/>
          <w:szCs w:val="24"/>
          <w:lang w:val="en-US" w:eastAsia="zh-CN"/>
        </w:rPr>
        <w:t>: 1387-1406 [PMID: 26611648 DOI: 10.1007/s13277-015-4477-9]</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Bunt SK</w:t>
      </w:r>
      <w:r w:rsidRPr="00AF197E">
        <w:rPr>
          <w:rFonts w:ascii="Book Antiqua" w:hAnsi="Book Antiqua"/>
          <w:sz w:val="24"/>
          <w:szCs w:val="24"/>
          <w:lang w:val="en-US" w:eastAsia="zh-CN"/>
        </w:rPr>
        <w:t>, Sinha P, Clements VK, Leips J, Ostrand-Rosenberg S. Inflammation induces myeloid-derived suppressor cells that facilitate tumor progression. </w:t>
      </w:r>
      <w:r w:rsidRPr="00AF197E">
        <w:rPr>
          <w:rFonts w:ascii="Book Antiqua" w:hAnsi="Book Antiqua"/>
          <w:i/>
          <w:iCs/>
          <w:sz w:val="24"/>
          <w:szCs w:val="24"/>
          <w:lang w:val="en-US" w:eastAsia="zh-CN"/>
        </w:rPr>
        <w:t>J Immunol</w:t>
      </w:r>
      <w:r w:rsidRPr="00AF197E">
        <w:rPr>
          <w:rFonts w:ascii="Book Antiqua" w:hAnsi="Book Antiqua"/>
          <w:sz w:val="24"/>
          <w:szCs w:val="24"/>
          <w:lang w:val="en-US" w:eastAsia="zh-CN"/>
        </w:rPr>
        <w:t> 2006; </w:t>
      </w:r>
      <w:r w:rsidRPr="00AF197E">
        <w:rPr>
          <w:rFonts w:ascii="Book Antiqua" w:hAnsi="Book Antiqua"/>
          <w:b/>
          <w:bCs/>
          <w:sz w:val="24"/>
          <w:szCs w:val="24"/>
          <w:lang w:val="en-US" w:eastAsia="zh-CN"/>
        </w:rPr>
        <w:t>176</w:t>
      </w:r>
      <w:r w:rsidRPr="00AF197E">
        <w:rPr>
          <w:rFonts w:ascii="Book Antiqua" w:hAnsi="Book Antiqua"/>
          <w:sz w:val="24"/>
          <w:szCs w:val="24"/>
          <w:lang w:val="en-US" w:eastAsia="zh-CN"/>
        </w:rPr>
        <w:t>: 284-290 [PMID: 16365420 DOI: 10.4049/jimmunol.176.1.284]</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lastRenderedPageBreak/>
        <w:t>Almand B</w:t>
      </w:r>
      <w:r w:rsidRPr="00AF197E">
        <w:rPr>
          <w:rFonts w:ascii="Book Antiqua" w:hAnsi="Book Antiqua"/>
          <w:sz w:val="24"/>
          <w:szCs w:val="24"/>
          <w:lang w:val="en-US" w:eastAsia="zh-CN"/>
        </w:rPr>
        <w:t>, Clark JI, Nikitina E, van Beynen J, English NR, Knight SC, Carbone DP, Gabrilovich DI. Increased production of immature myeloid cells in cancer patients: a mechanism of immunosuppression in cancer. </w:t>
      </w:r>
      <w:r w:rsidRPr="00AF197E">
        <w:rPr>
          <w:rFonts w:ascii="Book Antiqua" w:hAnsi="Book Antiqua"/>
          <w:i/>
          <w:iCs/>
          <w:sz w:val="24"/>
          <w:szCs w:val="24"/>
          <w:lang w:val="en-US" w:eastAsia="zh-CN"/>
        </w:rPr>
        <w:t>J Immunol</w:t>
      </w:r>
      <w:r w:rsidRPr="00AF197E">
        <w:rPr>
          <w:rFonts w:ascii="Book Antiqua" w:hAnsi="Book Antiqua"/>
          <w:sz w:val="24"/>
          <w:szCs w:val="24"/>
          <w:lang w:val="en-US" w:eastAsia="zh-CN"/>
        </w:rPr>
        <w:t> 2001; </w:t>
      </w:r>
      <w:r w:rsidRPr="00AF197E">
        <w:rPr>
          <w:rFonts w:ascii="Book Antiqua" w:hAnsi="Book Antiqua"/>
          <w:b/>
          <w:bCs/>
          <w:sz w:val="24"/>
          <w:szCs w:val="24"/>
          <w:lang w:val="en-US" w:eastAsia="zh-CN"/>
        </w:rPr>
        <w:t>166</w:t>
      </w:r>
      <w:r w:rsidRPr="00AF197E">
        <w:rPr>
          <w:rFonts w:ascii="Book Antiqua" w:hAnsi="Book Antiqua"/>
          <w:sz w:val="24"/>
          <w:szCs w:val="24"/>
          <w:lang w:val="en-US" w:eastAsia="zh-CN"/>
        </w:rPr>
        <w:t>: 678-689 [PMID: 11123353 DOI: 10.4049/jimmunol.166.1.678]</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Arai K</w:t>
      </w:r>
      <w:r w:rsidRPr="00AF197E">
        <w:rPr>
          <w:rFonts w:ascii="Book Antiqua" w:hAnsi="Book Antiqua"/>
          <w:sz w:val="24"/>
          <w:szCs w:val="24"/>
          <w:lang w:val="en-US" w:eastAsia="zh-CN"/>
        </w:rPr>
        <w:t>, Takano S, Teratani T, Ito Y, Yamada T, Nozawa R. S100A8 and S100A9 overexpression is associated with poor pathological parameters in invasive ductal carcinoma of the breast. </w:t>
      </w:r>
      <w:r w:rsidRPr="00AF197E">
        <w:rPr>
          <w:rFonts w:ascii="Book Antiqua" w:hAnsi="Book Antiqua"/>
          <w:i/>
          <w:iCs/>
          <w:sz w:val="24"/>
          <w:szCs w:val="24"/>
          <w:lang w:val="en-US" w:eastAsia="zh-CN"/>
        </w:rPr>
        <w:t>Curr Cancer Drug Targets</w:t>
      </w:r>
      <w:r w:rsidRPr="00AF197E">
        <w:rPr>
          <w:rFonts w:ascii="Book Antiqua" w:hAnsi="Book Antiqua"/>
          <w:sz w:val="24"/>
          <w:szCs w:val="24"/>
          <w:lang w:val="en-US" w:eastAsia="zh-CN"/>
        </w:rPr>
        <w:t> 2008; </w:t>
      </w:r>
      <w:r w:rsidRPr="00AF197E">
        <w:rPr>
          <w:rFonts w:ascii="Book Antiqua" w:hAnsi="Book Antiqua"/>
          <w:b/>
          <w:bCs/>
          <w:sz w:val="24"/>
          <w:szCs w:val="24"/>
          <w:lang w:val="en-US" w:eastAsia="zh-CN"/>
        </w:rPr>
        <w:t>8</w:t>
      </w:r>
      <w:r w:rsidRPr="00AF197E">
        <w:rPr>
          <w:rFonts w:ascii="Book Antiqua" w:hAnsi="Book Antiqua"/>
          <w:sz w:val="24"/>
          <w:szCs w:val="24"/>
          <w:lang w:val="en-US" w:eastAsia="zh-CN"/>
        </w:rPr>
        <w:t>: 243-252 [PMID: 18537548 DOI: 10.2174/156800908784533445]</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Bunt SK</w:t>
      </w:r>
      <w:r w:rsidRPr="00AF197E">
        <w:rPr>
          <w:rFonts w:ascii="Book Antiqua" w:hAnsi="Book Antiqua"/>
          <w:sz w:val="24"/>
          <w:szCs w:val="24"/>
          <w:lang w:val="en-US" w:eastAsia="zh-CN"/>
        </w:rPr>
        <w:t>, Yang L, Sinha P, Clements VK, Leips J, Ostrand-Rosenberg S. Reduced inflammation in the tumor microenvironment delays the accumulation of myeloid-derived suppressor cells and limits tumor progression. </w:t>
      </w:r>
      <w:r w:rsidRPr="00AF197E">
        <w:rPr>
          <w:rFonts w:ascii="Book Antiqua" w:hAnsi="Book Antiqua"/>
          <w:i/>
          <w:iCs/>
          <w:sz w:val="24"/>
          <w:szCs w:val="24"/>
          <w:lang w:val="en-US" w:eastAsia="zh-CN"/>
        </w:rPr>
        <w:t>Cancer Res</w:t>
      </w:r>
      <w:r w:rsidRPr="00AF197E">
        <w:rPr>
          <w:rFonts w:ascii="Book Antiqua" w:hAnsi="Book Antiqua"/>
          <w:sz w:val="24"/>
          <w:szCs w:val="24"/>
          <w:lang w:val="en-US" w:eastAsia="zh-CN"/>
        </w:rPr>
        <w:t> 2007; </w:t>
      </w:r>
      <w:r w:rsidRPr="00AF197E">
        <w:rPr>
          <w:rFonts w:ascii="Book Antiqua" w:hAnsi="Book Antiqua"/>
          <w:b/>
          <w:bCs/>
          <w:sz w:val="24"/>
          <w:szCs w:val="24"/>
          <w:lang w:val="en-US" w:eastAsia="zh-CN"/>
        </w:rPr>
        <w:t>67</w:t>
      </w:r>
      <w:r w:rsidRPr="00AF197E">
        <w:rPr>
          <w:rFonts w:ascii="Book Antiqua" w:hAnsi="Book Antiqua"/>
          <w:sz w:val="24"/>
          <w:szCs w:val="24"/>
          <w:lang w:val="en-US" w:eastAsia="zh-CN"/>
        </w:rPr>
        <w:t>: 10019-10026 [PMID: 17942936 DOI: 10.1158/0008-5472.CAN-07-2354]</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Diaz-Montero CM</w:t>
      </w:r>
      <w:r w:rsidRPr="00AF197E">
        <w:rPr>
          <w:rFonts w:ascii="Book Antiqua" w:hAnsi="Book Antiqua"/>
          <w:sz w:val="24"/>
          <w:szCs w:val="24"/>
          <w:lang w:val="en-US" w:eastAsia="zh-CN"/>
        </w:rPr>
        <w:t>, Salem ML, Nishimura MI, Garrett-Mayer E, Cole DJ, Montero AJ. Increased circulating myeloid-derived suppressor cells correlate with clinical cancer stage, metastatic tumor burden, and doxorubicin-cyclophosphamide chemotherapy. </w:t>
      </w:r>
      <w:r w:rsidRPr="00AF197E">
        <w:rPr>
          <w:rFonts w:ascii="Book Antiqua" w:hAnsi="Book Antiqua"/>
          <w:i/>
          <w:iCs/>
          <w:sz w:val="24"/>
          <w:szCs w:val="24"/>
          <w:lang w:val="en-US" w:eastAsia="zh-CN"/>
        </w:rPr>
        <w:t>Cancer Immunol Immunother</w:t>
      </w:r>
      <w:r w:rsidRPr="00AF197E">
        <w:rPr>
          <w:rFonts w:ascii="Book Antiqua" w:hAnsi="Book Antiqua"/>
          <w:sz w:val="24"/>
          <w:szCs w:val="24"/>
          <w:lang w:val="en-US" w:eastAsia="zh-CN"/>
        </w:rPr>
        <w:t> 2009; </w:t>
      </w:r>
      <w:r w:rsidRPr="00AF197E">
        <w:rPr>
          <w:rFonts w:ascii="Book Antiqua" w:hAnsi="Book Antiqua"/>
          <w:b/>
          <w:bCs/>
          <w:sz w:val="24"/>
          <w:szCs w:val="24"/>
          <w:lang w:val="en-US" w:eastAsia="zh-CN"/>
        </w:rPr>
        <w:t>58</w:t>
      </w:r>
      <w:r w:rsidRPr="00AF197E">
        <w:rPr>
          <w:rFonts w:ascii="Book Antiqua" w:hAnsi="Book Antiqua"/>
          <w:sz w:val="24"/>
          <w:szCs w:val="24"/>
          <w:lang w:val="en-US" w:eastAsia="zh-CN"/>
        </w:rPr>
        <w:t>: 49-59 [PMID: 18446337 DOI: 10.1007/s00262-008-0523-4]</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Mao Y</w:t>
      </w:r>
      <w:r w:rsidRPr="00AF197E">
        <w:rPr>
          <w:rFonts w:ascii="Book Antiqua" w:hAnsi="Book Antiqua"/>
          <w:sz w:val="24"/>
          <w:szCs w:val="24"/>
          <w:lang w:val="en-US" w:eastAsia="zh-CN"/>
        </w:rPr>
        <w:t>, Sarhan D, Steven A, Seliger B, Kiessling R, Lundqvist A. Inhibition of tumor-derived prostaglandin-e2 blocks the induction of myeloid-derived suppressor cells and recovers natural killer cell activity. </w:t>
      </w:r>
      <w:r w:rsidRPr="00AF197E">
        <w:rPr>
          <w:rFonts w:ascii="Book Antiqua" w:hAnsi="Book Antiqua"/>
          <w:i/>
          <w:iCs/>
          <w:sz w:val="24"/>
          <w:szCs w:val="24"/>
          <w:lang w:val="en-US" w:eastAsia="zh-CN"/>
        </w:rPr>
        <w:t>Clin Cancer Res</w:t>
      </w:r>
      <w:r w:rsidRPr="00AF197E">
        <w:rPr>
          <w:rFonts w:ascii="Book Antiqua" w:hAnsi="Book Antiqua"/>
          <w:sz w:val="24"/>
          <w:szCs w:val="24"/>
          <w:lang w:val="en-US" w:eastAsia="zh-CN"/>
        </w:rPr>
        <w:t> 2014; </w:t>
      </w:r>
      <w:r w:rsidRPr="00AF197E">
        <w:rPr>
          <w:rFonts w:ascii="Book Antiqua" w:hAnsi="Book Antiqua"/>
          <w:b/>
          <w:bCs/>
          <w:sz w:val="24"/>
          <w:szCs w:val="24"/>
          <w:lang w:val="en-US" w:eastAsia="zh-CN"/>
        </w:rPr>
        <w:t>20</w:t>
      </w:r>
      <w:r w:rsidRPr="00AF197E">
        <w:rPr>
          <w:rFonts w:ascii="Book Antiqua" w:hAnsi="Book Antiqua"/>
          <w:sz w:val="24"/>
          <w:szCs w:val="24"/>
          <w:lang w:val="en-US" w:eastAsia="zh-CN"/>
        </w:rPr>
        <w:t>: 4096-4106 [PMID: 24907113 DOI: 10.1158/1078-0432.CCR-14-0635]</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Weide B</w:t>
      </w:r>
      <w:r w:rsidRPr="00AF197E">
        <w:rPr>
          <w:rFonts w:ascii="Book Antiqua" w:hAnsi="Book Antiqua"/>
          <w:sz w:val="24"/>
          <w:szCs w:val="24"/>
          <w:lang w:val="en-US" w:eastAsia="zh-CN"/>
        </w:rPr>
        <w:t>, Martens A, Zelba H, Stutz C, Derhovanessian E, Di Giacomo AM, Maio M, Sucker A, Schilling B, Schadendorf D, Büttner P, Garbe C, Pawelec G. Myeloid-derived suppressor cells predict survival of patients with advanced melanoma: comparison with regulatory T cells and NY-ESO-1- or melan-A-specific T cells. </w:t>
      </w:r>
      <w:r w:rsidRPr="00AF197E">
        <w:rPr>
          <w:rFonts w:ascii="Book Antiqua" w:hAnsi="Book Antiqua"/>
          <w:i/>
          <w:iCs/>
          <w:sz w:val="24"/>
          <w:szCs w:val="24"/>
          <w:lang w:val="en-US" w:eastAsia="zh-CN"/>
        </w:rPr>
        <w:t>Clin Cancer Res</w:t>
      </w:r>
      <w:r w:rsidRPr="00AF197E">
        <w:rPr>
          <w:rFonts w:ascii="Book Antiqua" w:hAnsi="Book Antiqua"/>
          <w:sz w:val="24"/>
          <w:szCs w:val="24"/>
          <w:lang w:val="en-US" w:eastAsia="zh-CN"/>
        </w:rPr>
        <w:t> 2014; </w:t>
      </w:r>
      <w:r w:rsidRPr="00AF197E">
        <w:rPr>
          <w:rFonts w:ascii="Book Antiqua" w:hAnsi="Book Antiqua"/>
          <w:b/>
          <w:bCs/>
          <w:sz w:val="24"/>
          <w:szCs w:val="24"/>
          <w:lang w:val="en-US" w:eastAsia="zh-CN"/>
        </w:rPr>
        <w:t>20</w:t>
      </w:r>
      <w:r w:rsidRPr="00AF197E">
        <w:rPr>
          <w:rFonts w:ascii="Book Antiqua" w:hAnsi="Book Antiqua"/>
          <w:sz w:val="24"/>
          <w:szCs w:val="24"/>
          <w:lang w:val="en-US" w:eastAsia="zh-CN"/>
        </w:rPr>
        <w:t>: 1601-1609 [PMID: 24323899 DOI: 10.1158/1078-0432.CCR-13-2508]</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Srivastava MK</w:t>
      </w:r>
      <w:r w:rsidRPr="00AF197E">
        <w:rPr>
          <w:rFonts w:ascii="Book Antiqua" w:hAnsi="Book Antiqua"/>
          <w:sz w:val="24"/>
          <w:szCs w:val="24"/>
          <w:lang w:val="en-US" w:eastAsia="zh-CN"/>
        </w:rPr>
        <w:t xml:space="preserve">, Sinha P, Clements VK, Rodriguez P, Ostrand-Rosenberg S. Myeloid-derived suppressor cells inhibit T-cell activation by depleting cystine </w:t>
      </w:r>
      <w:r w:rsidRPr="00AF197E">
        <w:rPr>
          <w:rFonts w:ascii="Book Antiqua" w:hAnsi="Book Antiqua"/>
          <w:sz w:val="24"/>
          <w:szCs w:val="24"/>
          <w:lang w:val="en-US" w:eastAsia="zh-CN"/>
        </w:rPr>
        <w:lastRenderedPageBreak/>
        <w:t>and cysteine. </w:t>
      </w:r>
      <w:r w:rsidRPr="00AF197E">
        <w:rPr>
          <w:rFonts w:ascii="Book Antiqua" w:hAnsi="Book Antiqua"/>
          <w:i/>
          <w:iCs/>
          <w:sz w:val="24"/>
          <w:szCs w:val="24"/>
          <w:lang w:val="en-US" w:eastAsia="zh-CN"/>
        </w:rPr>
        <w:t>Cancer Res</w:t>
      </w:r>
      <w:r w:rsidRPr="00AF197E">
        <w:rPr>
          <w:rFonts w:ascii="Book Antiqua" w:hAnsi="Book Antiqua"/>
          <w:sz w:val="24"/>
          <w:szCs w:val="24"/>
          <w:lang w:val="en-US" w:eastAsia="zh-CN"/>
        </w:rPr>
        <w:t> 2010; </w:t>
      </w:r>
      <w:r w:rsidRPr="00AF197E">
        <w:rPr>
          <w:rFonts w:ascii="Book Antiqua" w:hAnsi="Book Antiqua"/>
          <w:b/>
          <w:bCs/>
          <w:sz w:val="24"/>
          <w:szCs w:val="24"/>
          <w:lang w:val="en-US" w:eastAsia="zh-CN"/>
        </w:rPr>
        <w:t>70</w:t>
      </w:r>
      <w:r w:rsidRPr="00AF197E">
        <w:rPr>
          <w:rFonts w:ascii="Book Antiqua" w:hAnsi="Book Antiqua"/>
          <w:sz w:val="24"/>
          <w:szCs w:val="24"/>
          <w:lang w:val="en-US" w:eastAsia="zh-CN"/>
        </w:rPr>
        <w:t>: 68-77 [PMID: 20028852 DOI: 10.1158/0008-5472.CAN-09-2587]</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Ochoa AC</w:t>
      </w:r>
      <w:r w:rsidRPr="00AF197E">
        <w:rPr>
          <w:rFonts w:ascii="Book Antiqua" w:hAnsi="Book Antiqua"/>
          <w:sz w:val="24"/>
          <w:szCs w:val="24"/>
          <w:lang w:val="en-US" w:eastAsia="zh-CN"/>
        </w:rPr>
        <w:t>, Zea AH, Hernandez C, Rodriguez PC. Arginase, prostaglandins, and myeloid-derived suppressor cells in renal cell carcinoma. </w:t>
      </w:r>
      <w:r w:rsidRPr="00AF197E">
        <w:rPr>
          <w:rFonts w:ascii="Book Antiqua" w:hAnsi="Book Antiqua"/>
          <w:i/>
          <w:iCs/>
          <w:sz w:val="24"/>
          <w:szCs w:val="24"/>
          <w:lang w:val="en-US" w:eastAsia="zh-CN"/>
        </w:rPr>
        <w:t>Clin Cancer Res</w:t>
      </w:r>
      <w:r w:rsidRPr="00AF197E">
        <w:rPr>
          <w:rFonts w:ascii="Book Antiqua" w:hAnsi="Book Antiqua"/>
          <w:sz w:val="24"/>
          <w:szCs w:val="24"/>
          <w:lang w:val="en-US" w:eastAsia="zh-CN"/>
        </w:rPr>
        <w:t> 2007; </w:t>
      </w:r>
      <w:r w:rsidRPr="00AF197E">
        <w:rPr>
          <w:rFonts w:ascii="Book Antiqua" w:hAnsi="Book Antiqua"/>
          <w:b/>
          <w:bCs/>
          <w:sz w:val="24"/>
          <w:szCs w:val="24"/>
          <w:lang w:val="en-US" w:eastAsia="zh-CN"/>
        </w:rPr>
        <w:t>13</w:t>
      </w:r>
      <w:r w:rsidRPr="00AF197E">
        <w:rPr>
          <w:rFonts w:ascii="Book Antiqua" w:hAnsi="Book Antiqua"/>
          <w:sz w:val="24"/>
          <w:szCs w:val="24"/>
          <w:lang w:val="en-US" w:eastAsia="zh-CN"/>
        </w:rPr>
        <w:t>: 721s-726s [PMID: 17255300 DOI: 10.1158/1078-0432.CCR-06-2197]</w:t>
      </w:r>
    </w:p>
    <w:p w:rsidR="002D2B5D" w:rsidRPr="002D2B5D" w:rsidRDefault="002D2B5D"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2D2B5D">
        <w:rPr>
          <w:rFonts w:ascii="Book Antiqua" w:hAnsi="Book Antiqua"/>
          <w:b/>
          <w:bCs/>
          <w:sz w:val="24"/>
          <w:szCs w:val="24"/>
          <w:lang w:eastAsia="zh-CN"/>
        </w:rPr>
        <w:t>Yu J</w:t>
      </w:r>
      <w:r w:rsidRPr="002D2B5D">
        <w:rPr>
          <w:rFonts w:ascii="Book Antiqua" w:hAnsi="Book Antiqua"/>
          <w:sz w:val="24"/>
          <w:szCs w:val="24"/>
          <w:lang w:eastAsia="zh-CN"/>
        </w:rPr>
        <w:t>, Du W, Yan F, Wang Y, Li H, Cao S, Yu W, Shen C, Liu J, Ren X. Myeloid-derived suppressor cells suppress antitumor immune responses through IDO expression and correlate with lymph node metastasis in patients with breast cancer. </w:t>
      </w:r>
      <w:r w:rsidRPr="002D2B5D">
        <w:rPr>
          <w:rFonts w:ascii="Book Antiqua" w:hAnsi="Book Antiqua"/>
          <w:i/>
          <w:iCs/>
          <w:sz w:val="24"/>
          <w:szCs w:val="24"/>
          <w:lang w:eastAsia="zh-CN"/>
        </w:rPr>
        <w:t>J Immunol</w:t>
      </w:r>
      <w:r w:rsidRPr="002D2B5D">
        <w:rPr>
          <w:rFonts w:ascii="Book Antiqua" w:hAnsi="Book Antiqua"/>
          <w:sz w:val="24"/>
          <w:szCs w:val="24"/>
          <w:lang w:eastAsia="zh-CN"/>
        </w:rPr>
        <w:t> 2013; </w:t>
      </w:r>
      <w:r w:rsidRPr="002D2B5D">
        <w:rPr>
          <w:rFonts w:ascii="Book Antiqua" w:hAnsi="Book Antiqua"/>
          <w:b/>
          <w:bCs/>
          <w:sz w:val="24"/>
          <w:szCs w:val="24"/>
          <w:lang w:eastAsia="zh-CN"/>
        </w:rPr>
        <w:t>190</w:t>
      </w:r>
      <w:r w:rsidRPr="002D2B5D">
        <w:rPr>
          <w:rFonts w:ascii="Book Antiqua" w:hAnsi="Book Antiqua"/>
          <w:sz w:val="24"/>
          <w:szCs w:val="24"/>
          <w:lang w:eastAsia="zh-CN"/>
        </w:rPr>
        <w:t>: 3783-3797 [PMID: 23440412 DOI: 10.4049/jimmunol.1201449]</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Nagaraj S</w:t>
      </w:r>
      <w:r w:rsidRPr="00AF197E">
        <w:rPr>
          <w:rFonts w:ascii="Book Antiqua" w:hAnsi="Book Antiqua"/>
          <w:sz w:val="24"/>
          <w:szCs w:val="24"/>
          <w:lang w:val="en-US" w:eastAsia="zh-CN"/>
        </w:rPr>
        <w:t>, Gupta K, Pisarev V, Kinarsky L, Sherman S, Kang L, Herber DL, Schneck J, Gabrilovich DI. Altered recognition of antigen is a mechanism of CD8+ T cell tolerance in cancer. </w:t>
      </w:r>
      <w:r w:rsidRPr="00AF197E">
        <w:rPr>
          <w:rFonts w:ascii="Book Antiqua" w:hAnsi="Book Antiqua"/>
          <w:i/>
          <w:iCs/>
          <w:sz w:val="24"/>
          <w:szCs w:val="24"/>
          <w:lang w:val="en-US" w:eastAsia="zh-CN"/>
        </w:rPr>
        <w:t>Nat Med</w:t>
      </w:r>
      <w:r w:rsidRPr="00AF197E">
        <w:rPr>
          <w:rFonts w:ascii="Book Antiqua" w:hAnsi="Book Antiqua"/>
          <w:sz w:val="24"/>
          <w:szCs w:val="24"/>
          <w:lang w:val="en-US" w:eastAsia="zh-CN"/>
        </w:rPr>
        <w:t> 2007; </w:t>
      </w:r>
      <w:r w:rsidRPr="00AF197E">
        <w:rPr>
          <w:rFonts w:ascii="Book Antiqua" w:hAnsi="Book Antiqua"/>
          <w:b/>
          <w:bCs/>
          <w:sz w:val="24"/>
          <w:szCs w:val="24"/>
          <w:lang w:val="en-US" w:eastAsia="zh-CN"/>
        </w:rPr>
        <w:t>13</w:t>
      </w:r>
      <w:r w:rsidRPr="00AF197E">
        <w:rPr>
          <w:rFonts w:ascii="Book Antiqua" w:hAnsi="Book Antiqua"/>
          <w:sz w:val="24"/>
          <w:szCs w:val="24"/>
          <w:lang w:val="en-US" w:eastAsia="zh-CN"/>
        </w:rPr>
        <w:t>: 828-835 [PMID: 17603493 DOI: 10.1038/nm1609]</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Gabrilovich D</w:t>
      </w:r>
      <w:r w:rsidRPr="00AF197E">
        <w:rPr>
          <w:rFonts w:ascii="Book Antiqua" w:hAnsi="Book Antiqua"/>
          <w:sz w:val="24"/>
          <w:szCs w:val="24"/>
          <w:lang w:val="en-US" w:eastAsia="zh-CN"/>
        </w:rPr>
        <w:t>. Mechanisms and functional significance of tumour-induced dendritic-cell defects. </w:t>
      </w:r>
      <w:r w:rsidRPr="00AF197E">
        <w:rPr>
          <w:rFonts w:ascii="Book Antiqua" w:hAnsi="Book Antiqua"/>
          <w:i/>
          <w:iCs/>
          <w:sz w:val="24"/>
          <w:szCs w:val="24"/>
          <w:lang w:val="en-US" w:eastAsia="zh-CN"/>
        </w:rPr>
        <w:t>Nat Rev Immunol</w:t>
      </w:r>
      <w:r w:rsidRPr="00AF197E">
        <w:rPr>
          <w:rFonts w:ascii="Book Antiqua" w:hAnsi="Book Antiqua"/>
          <w:sz w:val="24"/>
          <w:szCs w:val="24"/>
          <w:lang w:val="en-US" w:eastAsia="zh-CN"/>
        </w:rPr>
        <w:t> 2004; </w:t>
      </w:r>
      <w:r w:rsidRPr="00AF197E">
        <w:rPr>
          <w:rFonts w:ascii="Book Antiqua" w:hAnsi="Book Antiqua"/>
          <w:b/>
          <w:bCs/>
          <w:sz w:val="24"/>
          <w:szCs w:val="24"/>
          <w:lang w:val="en-US" w:eastAsia="zh-CN"/>
        </w:rPr>
        <w:t>4</w:t>
      </w:r>
      <w:r w:rsidRPr="00AF197E">
        <w:rPr>
          <w:rFonts w:ascii="Book Antiqua" w:hAnsi="Book Antiqua"/>
          <w:sz w:val="24"/>
          <w:szCs w:val="24"/>
          <w:lang w:val="en-US" w:eastAsia="zh-CN"/>
        </w:rPr>
        <w:t>: 941-952 [PMID: 15573129 DOI: 10.1038/nri1498]</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Hu CE</w:t>
      </w:r>
      <w:r w:rsidRPr="00AF197E">
        <w:rPr>
          <w:rFonts w:ascii="Book Antiqua" w:hAnsi="Book Antiqua"/>
          <w:sz w:val="24"/>
          <w:szCs w:val="24"/>
          <w:lang w:val="en-US" w:eastAsia="zh-CN"/>
        </w:rPr>
        <w:t>, Gan J, Zhang RD, Cheng YR, Huang GJ. Up-regulated myeloid-derived suppressor cell contributes to hepatocellular carcinoma development by impairing dendritic cell function. </w:t>
      </w:r>
      <w:r w:rsidRPr="00AF197E">
        <w:rPr>
          <w:rFonts w:ascii="Book Antiqua" w:hAnsi="Book Antiqua"/>
          <w:i/>
          <w:iCs/>
          <w:sz w:val="24"/>
          <w:szCs w:val="24"/>
          <w:lang w:val="en-US" w:eastAsia="zh-CN"/>
        </w:rPr>
        <w:t>Scand J Gastroenterol</w:t>
      </w:r>
      <w:r w:rsidRPr="00AF197E">
        <w:rPr>
          <w:rFonts w:ascii="Book Antiqua" w:hAnsi="Book Antiqua"/>
          <w:sz w:val="24"/>
          <w:szCs w:val="24"/>
          <w:lang w:val="en-US" w:eastAsia="zh-CN"/>
        </w:rPr>
        <w:t> 2011; </w:t>
      </w:r>
      <w:r w:rsidRPr="00AF197E">
        <w:rPr>
          <w:rFonts w:ascii="Book Antiqua" w:hAnsi="Book Antiqua"/>
          <w:b/>
          <w:bCs/>
          <w:sz w:val="24"/>
          <w:szCs w:val="24"/>
          <w:lang w:val="en-US" w:eastAsia="zh-CN"/>
        </w:rPr>
        <w:t>46</w:t>
      </w:r>
      <w:r w:rsidRPr="00AF197E">
        <w:rPr>
          <w:rFonts w:ascii="Book Antiqua" w:hAnsi="Book Antiqua"/>
          <w:sz w:val="24"/>
          <w:szCs w:val="24"/>
          <w:lang w:val="en-US" w:eastAsia="zh-CN"/>
        </w:rPr>
        <w:t>: 156-164 [PMID: 20822377 DOI: 10.3109/00365521.2010.516450]</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Murdoch C</w:t>
      </w:r>
      <w:r w:rsidRPr="00AF197E">
        <w:rPr>
          <w:rFonts w:ascii="Book Antiqua" w:hAnsi="Book Antiqua"/>
          <w:sz w:val="24"/>
          <w:szCs w:val="24"/>
          <w:lang w:val="en-US" w:eastAsia="zh-CN"/>
        </w:rPr>
        <w:t>, Muthana M, Coffelt SB, Lewis CE. The role of myeloid cells in the promotion of tumour angiogenesis. </w:t>
      </w:r>
      <w:r w:rsidRPr="00AF197E">
        <w:rPr>
          <w:rFonts w:ascii="Book Antiqua" w:hAnsi="Book Antiqua"/>
          <w:i/>
          <w:iCs/>
          <w:sz w:val="24"/>
          <w:szCs w:val="24"/>
          <w:lang w:val="en-US" w:eastAsia="zh-CN"/>
        </w:rPr>
        <w:t>Nat Rev Cancer</w:t>
      </w:r>
      <w:r w:rsidRPr="00AF197E">
        <w:rPr>
          <w:rFonts w:ascii="Book Antiqua" w:hAnsi="Book Antiqua"/>
          <w:sz w:val="24"/>
          <w:szCs w:val="24"/>
          <w:lang w:val="en-US" w:eastAsia="zh-CN"/>
        </w:rPr>
        <w:t> 2008; </w:t>
      </w:r>
      <w:r w:rsidRPr="00AF197E">
        <w:rPr>
          <w:rFonts w:ascii="Book Antiqua" w:hAnsi="Book Antiqua"/>
          <w:b/>
          <w:bCs/>
          <w:sz w:val="24"/>
          <w:szCs w:val="24"/>
          <w:lang w:val="en-US" w:eastAsia="zh-CN"/>
        </w:rPr>
        <w:t>8</w:t>
      </w:r>
      <w:r w:rsidRPr="00AF197E">
        <w:rPr>
          <w:rFonts w:ascii="Book Antiqua" w:hAnsi="Book Antiqua"/>
          <w:sz w:val="24"/>
          <w:szCs w:val="24"/>
          <w:lang w:val="en-US" w:eastAsia="zh-CN"/>
        </w:rPr>
        <w:t>: 618-631 [PMID: 18633355 DOI: 10.1038/nrc2444]</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Yang L</w:t>
      </w:r>
      <w:r w:rsidRPr="00AF197E">
        <w:rPr>
          <w:rFonts w:ascii="Book Antiqua" w:hAnsi="Book Antiqua"/>
          <w:sz w:val="24"/>
          <w:szCs w:val="24"/>
          <w:lang w:val="en-US" w:eastAsia="zh-CN"/>
        </w:rPr>
        <w:t>, DeBusk LM, Fukuda K, Fingleton B, Green-Jarvis B, Shyr Y, Matrisian LM, Carbone DP, Lin PC. Expansion of myeloid immune suppressor Gr+CD11b+ cells in tumor-bearing host directly promotes tumor angiogenesis. </w:t>
      </w:r>
      <w:r w:rsidRPr="00AF197E">
        <w:rPr>
          <w:rFonts w:ascii="Book Antiqua" w:hAnsi="Book Antiqua"/>
          <w:i/>
          <w:iCs/>
          <w:sz w:val="24"/>
          <w:szCs w:val="24"/>
          <w:lang w:val="en-US" w:eastAsia="zh-CN"/>
        </w:rPr>
        <w:t>Cancer Cell</w:t>
      </w:r>
      <w:r w:rsidRPr="00AF197E">
        <w:rPr>
          <w:rFonts w:ascii="Book Antiqua" w:hAnsi="Book Antiqua"/>
          <w:sz w:val="24"/>
          <w:szCs w:val="24"/>
          <w:lang w:val="en-US" w:eastAsia="zh-CN"/>
        </w:rPr>
        <w:t> 2004; </w:t>
      </w:r>
      <w:r w:rsidRPr="00AF197E">
        <w:rPr>
          <w:rFonts w:ascii="Book Antiqua" w:hAnsi="Book Antiqua"/>
          <w:b/>
          <w:bCs/>
          <w:sz w:val="24"/>
          <w:szCs w:val="24"/>
          <w:lang w:val="en-US" w:eastAsia="zh-CN"/>
        </w:rPr>
        <w:t>6</w:t>
      </w:r>
      <w:r w:rsidRPr="00AF197E">
        <w:rPr>
          <w:rFonts w:ascii="Book Antiqua" w:hAnsi="Book Antiqua"/>
          <w:sz w:val="24"/>
          <w:szCs w:val="24"/>
          <w:lang w:val="en-US" w:eastAsia="zh-CN"/>
        </w:rPr>
        <w:t>: 409-421 [PMID: 15488763]</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Ye XZ</w:t>
      </w:r>
      <w:r w:rsidRPr="00AF197E">
        <w:rPr>
          <w:rFonts w:ascii="Book Antiqua" w:hAnsi="Book Antiqua"/>
          <w:sz w:val="24"/>
          <w:szCs w:val="24"/>
          <w:lang w:val="en-US" w:eastAsia="zh-CN"/>
        </w:rPr>
        <w:t>, Yu SC, Bian XW. Contribution of myeloid-derived suppressor cells to tumor-induced immune suppression, angiogenesis, invasion and metastasis. </w:t>
      </w:r>
      <w:r w:rsidRPr="00AF197E">
        <w:rPr>
          <w:rFonts w:ascii="Book Antiqua" w:hAnsi="Book Antiqua"/>
          <w:i/>
          <w:iCs/>
          <w:sz w:val="24"/>
          <w:szCs w:val="24"/>
          <w:lang w:val="en-US" w:eastAsia="zh-CN"/>
        </w:rPr>
        <w:t xml:space="preserve">J </w:t>
      </w:r>
      <w:r w:rsidRPr="00AF197E">
        <w:rPr>
          <w:rFonts w:ascii="Book Antiqua" w:hAnsi="Book Antiqua"/>
          <w:i/>
          <w:iCs/>
          <w:sz w:val="24"/>
          <w:szCs w:val="24"/>
          <w:lang w:val="en-US" w:eastAsia="zh-CN"/>
        </w:rPr>
        <w:lastRenderedPageBreak/>
        <w:t>Genet Genomics</w:t>
      </w:r>
      <w:r w:rsidRPr="00AF197E">
        <w:rPr>
          <w:rFonts w:ascii="Book Antiqua" w:hAnsi="Book Antiqua"/>
          <w:sz w:val="24"/>
          <w:szCs w:val="24"/>
          <w:lang w:val="en-US" w:eastAsia="zh-CN"/>
        </w:rPr>
        <w:t> 2010; </w:t>
      </w:r>
      <w:r w:rsidRPr="00AF197E">
        <w:rPr>
          <w:rFonts w:ascii="Book Antiqua" w:hAnsi="Book Antiqua"/>
          <w:b/>
          <w:bCs/>
          <w:sz w:val="24"/>
          <w:szCs w:val="24"/>
          <w:lang w:val="en-US" w:eastAsia="zh-CN"/>
        </w:rPr>
        <w:t>37</w:t>
      </w:r>
      <w:r w:rsidRPr="00AF197E">
        <w:rPr>
          <w:rFonts w:ascii="Book Antiqua" w:hAnsi="Book Antiqua"/>
          <w:sz w:val="24"/>
          <w:szCs w:val="24"/>
          <w:lang w:val="en-US" w:eastAsia="zh-CN"/>
        </w:rPr>
        <w:t>: 423-430 [PMID: 20659706 DOI: 10.1016/S1673-8527(09)60061-8]</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Markowitz J</w:t>
      </w:r>
      <w:r w:rsidRPr="00AF197E">
        <w:rPr>
          <w:rFonts w:ascii="Book Antiqua" w:hAnsi="Book Antiqua"/>
          <w:sz w:val="24"/>
          <w:szCs w:val="24"/>
          <w:lang w:val="en-US" w:eastAsia="zh-CN"/>
        </w:rPr>
        <w:t>, Wesolowski R, Papenfuss T, Brooks TR, Carson WE. Myeloid-derived suppressor cells in breast cancer. </w:t>
      </w:r>
      <w:r w:rsidRPr="00AF197E">
        <w:rPr>
          <w:rFonts w:ascii="Book Antiqua" w:hAnsi="Book Antiqua"/>
          <w:i/>
          <w:iCs/>
          <w:sz w:val="24"/>
          <w:szCs w:val="24"/>
          <w:lang w:val="en-US" w:eastAsia="zh-CN"/>
        </w:rPr>
        <w:t>Breast Cancer Res Treat</w:t>
      </w:r>
      <w:r w:rsidRPr="00AF197E">
        <w:rPr>
          <w:rFonts w:ascii="Book Antiqua" w:hAnsi="Book Antiqua"/>
          <w:sz w:val="24"/>
          <w:szCs w:val="24"/>
          <w:lang w:val="en-US" w:eastAsia="zh-CN"/>
        </w:rPr>
        <w:t> 2013; </w:t>
      </w:r>
      <w:r w:rsidRPr="00AF197E">
        <w:rPr>
          <w:rFonts w:ascii="Book Antiqua" w:hAnsi="Book Antiqua"/>
          <w:b/>
          <w:bCs/>
          <w:sz w:val="24"/>
          <w:szCs w:val="24"/>
          <w:lang w:val="en-US" w:eastAsia="zh-CN"/>
        </w:rPr>
        <w:t>140</w:t>
      </w:r>
      <w:r w:rsidRPr="00AF197E">
        <w:rPr>
          <w:rFonts w:ascii="Book Antiqua" w:hAnsi="Book Antiqua"/>
          <w:sz w:val="24"/>
          <w:szCs w:val="24"/>
          <w:lang w:val="en-US" w:eastAsia="zh-CN"/>
        </w:rPr>
        <w:t>: 13-21 [PMID: 23828498 DOI: 10.1007/s10549-013-2618-7]</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Jiang X</w:t>
      </w:r>
      <w:r w:rsidRPr="00AF197E">
        <w:rPr>
          <w:rFonts w:ascii="Book Antiqua" w:hAnsi="Book Antiqua"/>
          <w:sz w:val="24"/>
          <w:szCs w:val="24"/>
          <w:lang w:val="en-US" w:eastAsia="zh-CN"/>
        </w:rPr>
        <w:t>. Harnessing the immune system for the treatment of breast cancer. </w:t>
      </w:r>
      <w:r w:rsidRPr="00AF197E">
        <w:rPr>
          <w:rFonts w:ascii="Book Antiqua" w:hAnsi="Book Antiqua"/>
          <w:i/>
          <w:iCs/>
          <w:sz w:val="24"/>
          <w:szCs w:val="24"/>
          <w:lang w:val="en-US" w:eastAsia="zh-CN"/>
        </w:rPr>
        <w:t>J Zhejiang Univ Sci B</w:t>
      </w:r>
      <w:r w:rsidRPr="00AF197E">
        <w:rPr>
          <w:rFonts w:ascii="Book Antiqua" w:hAnsi="Book Antiqua"/>
          <w:sz w:val="24"/>
          <w:szCs w:val="24"/>
          <w:lang w:val="en-US" w:eastAsia="zh-CN"/>
        </w:rPr>
        <w:t> 2014; </w:t>
      </w:r>
      <w:r w:rsidRPr="00AF197E">
        <w:rPr>
          <w:rFonts w:ascii="Book Antiqua" w:hAnsi="Book Antiqua"/>
          <w:b/>
          <w:bCs/>
          <w:sz w:val="24"/>
          <w:szCs w:val="24"/>
          <w:lang w:val="en-US" w:eastAsia="zh-CN"/>
        </w:rPr>
        <w:t>15</w:t>
      </w:r>
      <w:r w:rsidRPr="00AF197E">
        <w:rPr>
          <w:rFonts w:ascii="Book Antiqua" w:hAnsi="Book Antiqua"/>
          <w:sz w:val="24"/>
          <w:szCs w:val="24"/>
          <w:lang w:val="en-US" w:eastAsia="zh-CN"/>
        </w:rPr>
        <w:t>: 1-15 [PMID: 24390741 DOI: 10.1631/jzus.B1300264]</w:t>
      </w:r>
    </w:p>
    <w:p w:rsidR="002D2B5D" w:rsidRPr="002D2B5D" w:rsidRDefault="002D2B5D"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2D2B5D">
        <w:rPr>
          <w:rFonts w:ascii="Book Antiqua" w:hAnsi="Book Antiqua"/>
          <w:b/>
          <w:bCs/>
          <w:sz w:val="24"/>
          <w:szCs w:val="24"/>
          <w:lang w:eastAsia="zh-CN"/>
        </w:rPr>
        <w:t>Mirza N</w:t>
      </w:r>
      <w:r w:rsidRPr="002D2B5D">
        <w:rPr>
          <w:rFonts w:ascii="Book Antiqua" w:hAnsi="Book Antiqua"/>
          <w:sz w:val="24"/>
          <w:szCs w:val="24"/>
          <w:lang w:eastAsia="zh-CN"/>
        </w:rPr>
        <w:t>, Fishman M, Fricke I, Dunn M, Neuger AM, Frost TJ, Lush RM, Antonia S, Gabrilovich DI. All-trans-retinoic acid improves differentiation of myeloid cells and immune response in cancer patients. </w:t>
      </w:r>
      <w:r w:rsidRPr="002D2B5D">
        <w:rPr>
          <w:rFonts w:ascii="Book Antiqua" w:hAnsi="Book Antiqua"/>
          <w:i/>
          <w:iCs/>
          <w:sz w:val="24"/>
          <w:szCs w:val="24"/>
          <w:lang w:eastAsia="zh-CN"/>
        </w:rPr>
        <w:t>Cancer Res</w:t>
      </w:r>
      <w:r w:rsidRPr="002D2B5D">
        <w:rPr>
          <w:rFonts w:ascii="Book Antiqua" w:hAnsi="Book Antiqua"/>
          <w:sz w:val="24"/>
          <w:szCs w:val="24"/>
          <w:lang w:eastAsia="zh-CN"/>
        </w:rPr>
        <w:t> 2006; </w:t>
      </w:r>
      <w:r w:rsidRPr="002D2B5D">
        <w:rPr>
          <w:rFonts w:ascii="Book Antiqua" w:hAnsi="Book Antiqua"/>
          <w:b/>
          <w:bCs/>
          <w:sz w:val="24"/>
          <w:szCs w:val="24"/>
          <w:lang w:eastAsia="zh-CN"/>
        </w:rPr>
        <w:t>66</w:t>
      </w:r>
      <w:r w:rsidRPr="002D2B5D">
        <w:rPr>
          <w:rFonts w:ascii="Book Antiqua" w:hAnsi="Book Antiqua"/>
          <w:sz w:val="24"/>
          <w:szCs w:val="24"/>
          <w:lang w:eastAsia="zh-CN"/>
        </w:rPr>
        <w:t>: 9299-9307 [PMID: 16982775 DOI: 10.1158/0008-5472.CAN-06-1690]</w:t>
      </w:r>
      <w:r w:rsidRPr="002D2B5D">
        <w:rPr>
          <w:rFonts w:ascii="Book Antiqua" w:hAnsi="Book Antiqua"/>
          <w:b/>
          <w:bCs/>
          <w:sz w:val="24"/>
          <w:szCs w:val="24"/>
          <w:lang w:val="en-US" w:eastAsia="zh-CN"/>
        </w:rPr>
        <w:t xml:space="preserve"> </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Nefedova Y</w:t>
      </w:r>
      <w:r w:rsidRPr="00AF197E">
        <w:rPr>
          <w:rFonts w:ascii="Book Antiqua" w:hAnsi="Book Antiqua"/>
          <w:sz w:val="24"/>
          <w:szCs w:val="24"/>
          <w:lang w:val="en-US" w:eastAsia="zh-CN"/>
        </w:rPr>
        <w:t>, Fishman M, Sherman S, Wang X, Beg AA, Gabrilovich DI. Mechanism of all-trans retinoic acid effect on tumor-associated myeloid-derived suppressor cells. </w:t>
      </w:r>
      <w:r w:rsidRPr="00AF197E">
        <w:rPr>
          <w:rFonts w:ascii="Book Antiqua" w:hAnsi="Book Antiqua"/>
          <w:i/>
          <w:iCs/>
          <w:sz w:val="24"/>
          <w:szCs w:val="24"/>
          <w:lang w:val="en-US" w:eastAsia="zh-CN"/>
        </w:rPr>
        <w:t>Cancer Res</w:t>
      </w:r>
      <w:r w:rsidRPr="00AF197E">
        <w:rPr>
          <w:rFonts w:ascii="Book Antiqua" w:hAnsi="Book Antiqua"/>
          <w:sz w:val="24"/>
          <w:szCs w:val="24"/>
          <w:lang w:val="en-US" w:eastAsia="zh-CN"/>
        </w:rPr>
        <w:t> 2007; </w:t>
      </w:r>
      <w:r w:rsidRPr="00AF197E">
        <w:rPr>
          <w:rFonts w:ascii="Book Antiqua" w:hAnsi="Book Antiqua"/>
          <w:b/>
          <w:bCs/>
          <w:sz w:val="24"/>
          <w:szCs w:val="24"/>
          <w:lang w:val="en-US" w:eastAsia="zh-CN"/>
        </w:rPr>
        <w:t>67</w:t>
      </w:r>
      <w:r w:rsidRPr="00AF197E">
        <w:rPr>
          <w:rFonts w:ascii="Book Antiqua" w:hAnsi="Book Antiqua"/>
          <w:sz w:val="24"/>
          <w:szCs w:val="24"/>
          <w:lang w:val="en-US" w:eastAsia="zh-CN"/>
        </w:rPr>
        <w:t>: 11021-11028 [PMID: 18006848 DOI: 10.1158/0008-CAN-07-2593]</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Iclozan C</w:t>
      </w:r>
      <w:r w:rsidRPr="00AF197E">
        <w:rPr>
          <w:rFonts w:ascii="Book Antiqua" w:hAnsi="Book Antiqua"/>
          <w:sz w:val="24"/>
          <w:szCs w:val="24"/>
          <w:lang w:val="en-US" w:eastAsia="zh-CN"/>
        </w:rPr>
        <w:t>, Antonia S, Chiappori A, Chen DT, Gabrilovich D. Therapeutic regulation of myeloid-derived suppressor cells and immune response to cancer vaccine in patients with extensive stage small cell lung cancer. </w:t>
      </w:r>
      <w:r w:rsidRPr="00AF197E">
        <w:rPr>
          <w:rFonts w:ascii="Book Antiqua" w:hAnsi="Book Antiqua"/>
          <w:i/>
          <w:iCs/>
          <w:sz w:val="24"/>
          <w:szCs w:val="24"/>
          <w:lang w:val="en-US" w:eastAsia="zh-CN"/>
        </w:rPr>
        <w:t>Cancer Immunol Immunother</w:t>
      </w:r>
      <w:r w:rsidRPr="00AF197E">
        <w:rPr>
          <w:rFonts w:ascii="Book Antiqua" w:hAnsi="Book Antiqua"/>
          <w:sz w:val="24"/>
          <w:szCs w:val="24"/>
          <w:lang w:val="en-US" w:eastAsia="zh-CN"/>
        </w:rPr>
        <w:t> 2013; </w:t>
      </w:r>
      <w:r w:rsidRPr="00AF197E">
        <w:rPr>
          <w:rFonts w:ascii="Book Antiqua" w:hAnsi="Book Antiqua"/>
          <w:b/>
          <w:bCs/>
          <w:sz w:val="24"/>
          <w:szCs w:val="24"/>
          <w:lang w:val="en-US" w:eastAsia="zh-CN"/>
        </w:rPr>
        <w:t>62</w:t>
      </w:r>
      <w:r w:rsidRPr="00AF197E">
        <w:rPr>
          <w:rFonts w:ascii="Book Antiqua" w:hAnsi="Book Antiqua"/>
          <w:sz w:val="24"/>
          <w:szCs w:val="24"/>
          <w:lang w:val="en-US" w:eastAsia="zh-CN"/>
        </w:rPr>
        <w:t>: 909-918 [PMID: 23589106 DOI: 10.1007/s00262-013-1396-8]</w:t>
      </w:r>
    </w:p>
    <w:p w:rsidR="00613C4E" w:rsidRDefault="00AF197E" w:rsidP="00613C4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Bergh J</w:t>
      </w:r>
      <w:r w:rsidRPr="00AF197E">
        <w:rPr>
          <w:rFonts w:ascii="Book Antiqua" w:hAnsi="Book Antiqua"/>
          <w:sz w:val="24"/>
          <w:szCs w:val="24"/>
          <w:lang w:val="en-US" w:eastAsia="zh-CN"/>
        </w:rPr>
        <w:t>, Bondarenko IM, Lichinitser MR, Liljegren A, Greil R, Voytko NL, Makhson AN, Cortes J, Lortholary A, Bischoff J, Chan A, Delaloge S, Huang X, Kern KA, Giorgetti C. First-line treatment of advanced breast cancer with sunitinib in combination with docetaxel versus docetaxel alone: results of a prospective, randomized phase III study. </w:t>
      </w:r>
      <w:r w:rsidRPr="00AF197E">
        <w:rPr>
          <w:rFonts w:ascii="Book Antiqua" w:hAnsi="Book Antiqua"/>
          <w:i/>
          <w:iCs/>
          <w:sz w:val="24"/>
          <w:szCs w:val="24"/>
          <w:lang w:val="en-US" w:eastAsia="zh-CN"/>
        </w:rPr>
        <w:t>J Clin Oncol</w:t>
      </w:r>
      <w:r w:rsidRPr="00AF197E">
        <w:rPr>
          <w:rFonts w:ascii="Book Antiqua" w:hAnsi="Book Antiqua"/>
          <w:sz w:val="24"/>
          <w:szCs w:val="24"/>
          <w:lang w:val="en-US" w:eastAsia="zh-CN"/>
        </w:rPr>
        <w:t> 2012; </w:t>
      </w:r>
      <w:r w:rsidRPr="00AF197E">
        <w:rPr>
          <w:rFonts w:ascii="Book Antiqua" w:hAnsi="Book Antiqua"/>
          <w:b/>
          <w:bCs/>
          <w:sz w:val="24"/>
          <w:szCs w:val="24"/>
          <w:lang w:val="en-US" w:eastAsia="zh-CN"/>
        </w:rPr>
        <w:t>30</w:t>
      </w:r>
      <w:r w:rsidRPr="00AF197E">
        <w:rPr>
          <w:rFonts w:ascii="Book Antiqua" w:hAnsi="Book Antiqua"/>
          <w:sz w:val="24"/>
          <w:szCs w:val="24"/>
          <w:lang w:val="en-US" w:eastAsia="zh-CN"/>
        </w:rPr>
        <w:t>: 921-929 [PMID: 22331954 DOI: 10.1200/JCO.2011.35.7376]</w:t>
      </w:r>
    </w:p>
    <w:p w:rsidR="00613C4E" w:rsidRPr="00613C4E" w:rsidRDefault="00613C4E" w:rsidP="00613C4E">
      <w:pPr>
        <w:pStyle w:val="a8"/>
        <w:numPr>
          <w:ilvl w:val="0"/>
          <w:numId w:val="4"/>
        </w:numPr>
        <w:adjustRightInd w:val="0"/>
        <w:snapToGrid w:val="0"/>
        <w:spacing w:after="0" w:line="360" w:lineRule="auto"/>
        <w:ind w:left="426" w:hanging="426"/>
        <w:jc w:val="both"/>
        <w:rPr>
          <w:rFonts w:ascii="Book Antiqua" w:hAnsi="Book Antiqua"/>
          <w:szCs w:val="24"/>
          <w:lang w:val="en-US" w:eastAsia="zh-CN"/>
        </w:rPr>
      </w:pPr>
      <w:r w:rsidRPr="00613C4E">
        <w:rPr>
          <w:rFonts w:ascii="Book Antiqua" w:eastAsia="Times New Roman" w:hAnsi="Book Antiqua" w:cs="Times New Roman"/>
          <w:b/>
          <w:bCs/>
          <w:color w:val="000000"/>
          <w:sz w:val="24"/>
          <w:szCs w:val="27"/>
          <w:lang w:val="en-US" w:eastAsia="zh-CN"/>
        </w:rPr>
        <w:t>Ko JS</w:t>
      </w:r>
      <w:r w:rsidRPr="00613C4E">
        <w:rPr>
          <w:rFonts w:ascii="Book Antiqua" w:eastAsia="Times New Roman" w:hAnsi="Book Antiqua" w:cs="Times New Roman"/>
          <w:color w:val="000000"/>
          <w:sz w:val="24"/>
          <w:szCs w:val="27"/>
          <w:lang w:val="en-US" w:eastAsia="zh-CN"/>
        </w:rPr>
        <w:t>, Zea AH, Rini BI, Ireland JL, Elson P, Cohen P, Golshayan A, Rayman PA, Wood L, Garcia J, Dreicer R, Bukowski R, Finke JH. Sunitinib mediates reversal of myeloid-derived suppressor cell accumulation in renal cell carcinoma patients. </w:t>
      </w:r>
      <w:r w:rsidRPr="00613C4E">
        <w:rPr>
          <w:rFonts w:ascii="Book Antiqua" w:eastAsia="Times New Roman" w:hAnsi="Book Antiqua" w:cs="Times New Roman"/>
          <w:i/>
          <w:iCs/>
          <w:color w:val="000000"/>
          <w:sz w:val="24"/>
          <w:szCs w:val="27"/>
          <w:lang w:val="en-US" w:eastAsia="zh-CN"/>
        </w:rPr>
        <w:t>Clin Cancer Res</w:t>
      </w:r>
      <w:r w:rsidRPr="00613C4E">
        <w:rPr>
          <w:rFonts w:ascii="Book Antiqua" w:eastAsia="Times New Roman" w:hAnsi="Book Antiqua" w:cs="Times New Roman"/>
          <w:color w:val="000000"/>
          <w:sz w:val="24"/>
          <w:szCs w:val="27"/>
          <w:lang w:val="en-US" w:eastAsia="zh-CN"/>
        </w:rPr>
        <w:t> 2009; </w:t>
      </w:r>
      <w:r w:rsidRPr="00613C4E">
        <w:rPr>
          <w:rFonts w:ascii="Book Antiqua" w:eastAsia="Times New Roman" w:hAnsi="Book Antiqua" w:cs="Times New Roman"/>
          <w:b/>
          <w:bCs/>
          <w:color w:val="000000"/>
          <w:sz w:val="24"/>
          <w:szCs w:val="27"/>
          <w:lang w:val="en-US" w:eastAsia="zh-CN"/>
        </w:rPr>
        <w:t>15</w:t>
      </w:r>
      <w:r w:rsidRPr="00613C4E">
        <w:rPr>
          <w:rFonts w:ascii="Book Antiqua" w:eastAsia="Times New Roman" w:hAnsi="Book Antiqua" w:cs="Times New Roman"/>
          <w:color w:val="000000"/>
          <w:sz w:val="24"/>
          <w:szCs w:val="27"/>
          <w:lang w:val="en-US" w:eastAsia="zh-CN"/>
        </w:rPr>
        <w:t>: 2148-2157 [PMID: 19276286 DOI: 10.1158/1078-0432.CCR-08-1332]</w:t>
      </w:r>
    </w:p>
    <w:p w:rsidR="00613C4E" w:rsidRPr="00613C4E" w:rsidRDefault="00613C4E" w:rsidP="00613C4E">
      <w:pPr>
        <w:pStyle w:val="a8"/>
        <w:numPr>
          <w:ilvl w:val="0"/>
          <w:numId w:val="4"/>
        </w:numPr>
        <w:adjustRightInd w:val="0"/>
        <w:snapToGrid w:val="0"/>
        <w:spacing w:after="0" w:line="360" w:lineRule="auto"/>
        <w:ind w:left="426" w:hanging="426"/>
        <w:jc w:val="both"/>
        <w:rPr>
          <w:rFonts w:ascii="Book Antiqua" w:hAnsi="Book Antiqua"/>
          <w:szCs w:val="24"/>
          <w:lang w:val="en-US" w:eastAsia="zh-CN"/>
        </w:rPr>
      </w:pPr>
      <w:r w:rsidRPr="00613C4E">
        <w:rPr>
          <w:rFonts w:ascii="Book Antiqua" w:eastAsia="Times New Roman" w:hAnsi="Book Antiqua" w:cs="Times New Roman"/>
          <w:b/>
          <w:bCs/>
          <w:color w:val="000000"/>
          <w:sz w:val="24"/>
          <w:szCs w:val="27"/>
          <w:lang w:val="en-US" w:eastAsia="zh-CN"/>
        </w:rPr>
        <w:lastRenderedPageBreak/>
        <w:t>Coussens LM</w:t>
      </w:r>
      <w:r w:rsidRPr="00613C4E">
        <w:rPr>
          <w:rFonts w:ascii="Book Antiqua" w:eastAsia="Times New Roman" w:hAnsi="Book Antiqua" w:cs="Times New Roman"/>
          <w:color w:val="000000"/>
          <w:sz w:val="24"/>
          <w:szCs w:val="27"/>
          <w:lang w:val="en-US" w:eastAsia="zh-CN"/>
        </w:rPr>
        <w:t>, Fingleton B, Matrisian LM. Matrix metalloproteinase inhibitors and cancer: trials and tribulations. </w:t>
      </w:r>
      <w:r w:rsidRPr="00613C4E">
        <w:rPr>
          <w:rFonts w:ascii="Book Antiqua" w:eastAsia="Times New Roman" w:hAnsi="Book Antiqua" w:cs="Times New Roman"/>
          <w:i/>
          <w:iCs/>
          <w:color w:val="000000"/>
          <w:sz w:val="24"/>
          <w:szCs w:val="27"/>
          <w:lang w:val="en-US" w:eastAsia="zh-CN"/>
        </w:rPr>
        <w:t>Science</w:t>
      </w:r>
      <w:r w:rsidRPr="00613C4E">
        <w:rPr>
          <w:rFonts w:ascii="Book Antiqua" w:eastAsia="Times New Roman" w:hAnsi="Book Antiqua" w:cs="Times New Roman"/>
          <w:color w:val="000000"/>
          <w:sz w:val="24"/>
          <w:szCs w:val="27"/>
          <w:lang w:val="en-US" w:eastAsia="zh-CN"/>
        </w:rPr>
        <w:t> 2002; </w:t>
      </w:r>
      <w:r w:rsidRPr="00613C4E">
        <w:rPr>
          <w:rFonts w:ascii="Book Antiqua" w:eastAsia="Times New Roman" w:hAnsi="Book Antiqua" w:cs="Times New Roman"/>
          <w:b/>
          <w:bCs/>
          <w:color w:val="000000"/>
          <w:sz w:val="24"/>
          <w:szCs w:val="27"/>
          <w:lang w:val="en-US" w:eastAsia="zh-CN"/>
        </w:rPr>
        <w:t>295</w:t>
      </w:r>
      <w:r w:rsidRPr="00613C4E">
        <w:rPr>
          <w:rFonts w:ascii="Book Antiqua" w:eastAsia="Times New Roman" w:hAnsi="Book Antiqua" w:cs="Times New Roman"/>
          <w:color w:val="000000"/>
          <w:sz w:val="24"/>
          <w:szCs w:val="27"/>
          <w:lang w:val="en-US" w:eastAsia="zh-CN"/>
        </w:rPr>
        <w:t>: 2387-2392 [PMID: 11923519 DOI: 10.1126/science.1067100]</w:t>
      </w:r>
    </w:p>
    <w:p w:rsidR="00613C4E" w:rsidRPr="00613C4E" w:rsidRDefault="00613C4E" w:rsidP="00613C4E">
      <w:pPr>
        <w:pStyle w:val="a8"/>
        <w:numPr>
          <w:ilvl w:val="0"/>
          <w:numId w:val="4"/>
        </w:numPr>
        <w:adjustRightInd w:val="0"/>
        <w:snapToGrid w:val="0"/>
        <w:spacing w:after="0" w:line="360" w:lineRule="auto"/>
        <w:ind w:left="426" w:hanging="426"/>
        <w:jc w:val="both"/>
        <w:rPr>
          <w:rFonts w:ascii="Book Antiqua" w:hAnsi="Book Antiqua"/>
          <w:szCs w:val="24"/>
          <w:lang w:val="en-US" w:eastAsia="zh-CN"/>
        </w:rPr>
      </w:pPr>
      <w:r w:rsidRPr="00613C4E">
        <w:rPr>
          <w:rFonts w:ascii="Book Antiqua" w:eastAsia="Times New Roman" w:hAnsi="Book Antiqua" w:cs="Times New Roman"/>
          <w:b/>
          <w:bCs/>
          <w:color w:val="000000"/>
          <w:sz w:val="24"/>
          <w:szCs w:val="27"/>
          <w:lang w:val="en-US" w:eastAsia="zh-CN"/>
        </w:rPr>
        <w:t>Melani C</w:t>
      </w:r>
      <w:r w:rsidRPr="00613C4E">
        <w:rPr>
          <w:rFonts w:ascii="Book Antiqua" w:eastAsia="Times New Roman" w:hAnsi="Book Antiqua" w:cs="Times New Roman"/>
          <w:color w:val="000000"/>
          <w:sz w:val="24"/>
          <w:szCs w:val="27"/>
          <w:lang w:val="en-US" w:eastAsia="zh-CN"/>
        </w:rPr>
        <w:t>, Sangaletti S, Barazzetta FM, Werb Z, Colombo MP. Amino-biphosphonate-mediated MMP-9 inhibition breaks the tumor-bone marrow axis responsible for myeloid-derived suppressor cell expansion and macrophage infiltration in tumor stroma. </w:t>
      </w:r>
      <w:r w:rsidRPr="00613C4E">
        <w:rPr>
          <w:rFonts w:ascii="Book Antiqua" w:eastAsia="Times New Roman" w:hAnsi="Book Antiqua" w:cs="Times New Roman"/>
          <w:i/>
          <w:iCs/>
          <w:color w:val="000000"/>
          <w:sz w:val="24"/>
          <w:szCs w:val="27"/>
          <w:lang w:val="en-US" w:eastAsia="zh-CN"/>
        </w:rPr>
        <w:t>Cancer Res</w:t>
      </w:r>
      <w:r w:rsidRPr="00613C4E">
        <w:rPr>
          <w:rFonts w:ascii="Book Antiqua" w:eastAsia="Times New Roman" w:hAnsi="Book Antiqua" w:cs="Times New Roman"/>
          <w:color w:val="000000"/>
          <w:sz w:val="24"/>
          <w:szCs w:val="27"/>
          <w:lang w:val="en-US" w:eastAsia="zh-CN"/>
        </w:rPr>
        <w:t> 2007; </w:t>
      </w:r>
      <w:r w:rsidRPr="00613C4E">
        <w:rPr>
          <w:rFonts w:ascii="Book Antiqua" w:eastAsia="Times New Roman" w:hAnsi="Book Antiqua" w:cs="Times New Roman"/>
          <w:b/>
          <w:bCs/>
          <w:color w:val="000000"/>
          <w:sz w:val="24"/>
          <w:szCs w:val="27"/>
          <w:lang w:val="en-US" w:eastAsia="zh-CN"/>
        </w:rPr>
        <w:t>67</w:t>
      </w:r>
      <w:r w:rsidRPr="00613C4E">
        <w:rPr>
          <w:rFonts w:ascii="Book Antiqua" w:eastAsia="Times New Roman" w:hAnsi="Book Antiqua" w:cs="Times New Roman"/>
          <w:color w:val="000000"/>
          <w:sz w:val="24"/>
          <w:szCs w:val="27"/>
          <w:lang w:val="en-US" w:eastAsia="zh-CN"/>
        </w:rPr>
        <w:t>: 11438-11446 [PMID: 18056472 DOI: 10.1158/0008-5472.CAN-07-1882]</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Coscia M</w:t>
      </w:r>
      <w:r w:rsidRPr="00AF197E">
        <w:rPr>
          <w:rFonts w:ascii="Book Antiqua" w:hAnsi="Book Antiqua"/>
          <w:sz w:val="24"/>
          <w:szCs w:val="24"/>
          <w:lang w:val="en-US" w:eastAsia="zh-CN"/>
        </w:rPr>
        <w:t>, Quaglino E, Iezzi M, Curcio C, Pantaleoni F, Riganti C, Holen I, Mönkkönen H, Boccadoro M, Forni G, Musiani P, Bosia A, Cavallo F, Massaia M. Zoledronic acid repolarizes tumour-associated macrophages and inhibits mammary carcinogenesis by targeting the mevalonate pathway. </w:t>
      </w:r>
      <w:r w:rsidRPr="00AF197E">
        <w:rPr>
          <w:rFonts w:ascii="Book Antiqua" w:hAnsi="Book Antiqua"/>
          <w:i/>
          <w:iCs/>
          <w:sz w:val="24"/>
          <w:szCs w:val="24"/>
          <w:lang w:val="en-US" w:eastAsia="zh-CN"/>
        </w:rPr>
        <w:t>J Cell Mol Med</w:t>
      </w:r>
      <w:r w:rsidRPr="00AF197E">
        <w:rPr>
          <w:rFonts w:ascii="Book Antiqua" w:hAnsi="Book Antiqua"/>
          <w:sz w:val="24"/>
          <w:szCs w:val="24"/>
          <w:lang w:val="en-US" w:eastAsia="zh-CN"/>
        </w:rPr>
        <w:t> 2010; </w:t>
      </w:r>
      <w:r w:rsidRPr="00AF197E">
        <w:rPr>
          <w:rFonts w:ascii="Book Antiqua" w:hAnsi="Book Antiqua"/>
          <w:b/>
          <w:bCs/>
          <w:sz w:val="24"/>
          <w:szCs w:val="24"/>
          <w:lang w:val="en-US" w:eastAsia="zh-CN"/>
        </w:rPr>
        <w:t>14</w:t>
      </w:r>
      <w:r w:rsidRPr="00AF197E">
        <w:rPr>
          <w:rFonts w:ascii="Book Antiqua" w:hAnsi="Book Antiqua"/>
          <w:sz w:val="24"/>
          <w:szCs w:val="24"/>
          <w:lang w:val="en-US" w:eastAsia="zh-CN"/>
        </w:rPr>
        <w:t>: 2803-2815 [PMID: 19818098 DOI: 10.1111/j.1582-4934.2009.00926.x]</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Gnant M</w:t>
      </w:r>
      <w:r w:rsidRPr="00AF197E">
        <w:rPr>
          <w:rFonts w:ascii="Book Antiqua" w:hAnsi="Book Antiqua"/>
          <w:sz w:val="24"/>
          <w:szCs w:val="24"/>
          <w:lang w:val="en-US" w:eastAsia="zh-CN"/>
        </w:rPr>
        <w:t>, Mlineritsch B, Schippinger W, Luschin-Ebengreuth G, Pöstlberger S, Menzel C, Jakesz R, Seifert M, Hubalek M, Bjelic-Radisic V, Samonigg H, Tausch C, Eidtmann H, Steger G, Kwasny W, Dubsky P, Fridrik M, Fitzal F, Stierer M, Rücklinger E, Greil R, Marth C. Endocrine therapy plus zoledronic acid in premenopausal breast cancer. </w:t>
      </w:r>
      <w:r w:rsidRPr="00AF197E">
        <w:rPr>
          <w:rFonts w:ascii="Book Antiqua" w:hAnsi="Book Antiqua"/>
          <w:i/>
          <w:iCs/>
          <w:sz w:val="24"/>
          <w:szCs w:val="24"/>
          <w:lang w:val="en-US" w:eastAsia="zh-CN"/>
        </w:rPr>
        <w:t>N Engl J Med</w:t>
      </w:r>
      <w:r w:rsidRPr="00AF197E">
        <w:rPr>
          <w:rFonts w:ascii="Book Antiqua" w:hAnsi="Book Antiqua"/>
          <w:sz w:val="24"/>
          <w:szCs w:val="24"/>
          <w:lang w:val="en-US" w:eastAsia="zh-CN"/>
        </w:rPr>
        <w:t> 2009; </w:t>
      </w:r>
      <w:r w:rsidRPr="00AF197E">
        <w:rPr>
          <w:rFonts w:ascii="Book Antiqua" w:hAnsi="Book Antiqua"/>
          <w:b/>
          <w:bCs/>
          <w:sz w:val="24"/>
          <w:szCs w:val="24"/>
          <w:lang w:val="en-US" w:eastAsia="zh-CN"/>
        </w:rPr>
        <w:t>360</w:t>
      </w:r>
      <w:r w:rsidRPr="00AF197E">
        <w:rPr>
          <w:rFonts w:ascii="Book Antiqua" w:hAnsi="Book Antiqua"/>
          <w:sz w:val="24"/>
          <w:szCs w:val="24"/>
          <w:lang w:val="en-US" w:eastAsia="zh-CN"/>
        </w:rPr>
        <w:t>: 679-691 [PMID: 19213681 DOI: 10.1056/NEJMoa0806285]</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Wolf AM</w:t>
      </w:r>
      <w:r w:rsidRPr="00AF197E">
        <w:rPr>
          <w:rFonts w:ascii="Book Antiqua" w:hAnsi="Book Antiqua"/>
          <w:sz w:val="24"/>
          <w:szCs w:val="24"/>
          <w:lang w:val="en-US" w:eastAsia="zh-CN"/>
        </w:rPr>
        <w:t>, Rumpold H, Tilg H, Gastl G, Gunsilius E, Wolf D. The effect of zoledronic acid on the function and differentiation of myeloid cells. </w:t>
      </w:r>
      <w:r w:rsidRPr="00AF197E">
        <w:rPr>
          <w:rFonts w:ascii="Book Antiqua" w:hAnsi="Book Antiqua"/>
          <w:i/>
          <w:iCs/>
          <w:sz w:val="24"/>
          <w:szCs w:val="24"/>
          <w:lang w:val="en-US" w:eastAsia="zh-CN"/>
        </w:rPr>
        <w:t>Haematologica</w:t>
      </w:r>
      <w:r w:rsidRPr="00AF197E">
        <w:rPr>
          <w:rFonts w:ascii="Book Antiqua" w:hAnsi="Book Antiqua"/>
          <w:sz w:val="24"/>
          <w:szCs w:val="24"/>
          <w:lang w:val="en-US" w:eastAsia="zh-CN"/>
        </w:rPr>
        <w:t> 2006; </w:t>
      </w:r>
      <w:r w:rsidRPr="00AF197E">
        <w:rPr>
          <w:rFonts w:ascii="Book Antiqua" w:hAnsi="Book Antiqua"/>
          <w:b/>
          <w:bCs/>
          <w:sz w:val="24"/>
          <w:szCs w:val="24"/>
          <w:lang w:val="en-US" w:eastAsia="zh-CN"/>
        </w:rPr>
        <w:t>91</w:t>
      </w:r>
      <w:r w:rsidRPr="00AF197E">
        <w:rPr>
          <w:rFonts w:ascii="Book Antiqua" w:hAnsi="Book Antiqua"/>
          <w:sz w:val="24"/>
          <w:szCs w:val="24"/>
          <w:lang w:val="en-US" w:eastAsia="zh-CN"/>
        </w:rPr>
        <w:t>: 1165-1171 [PMID: 16956814]</w:t>
      </w:r>
    </w:p>
    <w:p w:rsidR="00613C4E" w:rsidRPr="00613C4E" w:rsidRDefault="00613C4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613C4E">
        <w:rPr>
          <w:rFonts w:ascii="Book Antiqua" w:hAnsi="Book Antiqua"/>
          <w:b/>
          <w:bCs/>
          <w:sz w:val="24"/>
          <w:szCs w:val="24"/>
          <w:lang w:eastAsia="zh-CN"/>
        </w:rPr>
        <w:t>Porembka MR</w:t>
      </w:r>
      <w:r w:rsidRPr="00613C4E">
        <w:rPr>
          <w:rFonts w:ascii="Book Antiqua" w:hAnsi="Book Antiqua"/>
          <w:sz w:val="24"/>
          <w:szCs w:val="24"/>
          <w:lang w:eastAsia="zh-CN"/>
        </w:rPr>
        <w:t>, Mitchem JB, Belt BA, Hsieh CS, Lee HM, Herndon J, Gillanders WE, Linehan DC, Goedegebuure P. Pancreatic adenocarcinoma induces bone marrow mobilization of myeloid-derived suppressor cells which promote primary tumor growth. </w:t>
      </w:r>
      <w:r w:rsidRPr="00613C4E">
        <w:rPr>
          <w:rFonts w:ascii="Book Antiqua" w:hAnsi="Book Antiqua"/>
          <w:i/>
          <w:iCs/>
          <w:sz w:val="24"/>
          <w:szCs w:val="24"/>
          <w:lang w:eastAsia="zh-CN"/>
        </w:rPr>
        <w:t>Cancer Immunol Immunother</w:t>
      </w:r>
      <w:r w:rsidRPr="00613C4E">
        <w:rPr>
          <w:rFonts w:ascii="Book Antiqua" w:hAnsi="Book Antiqua"/>
          <w:sz w:val="24"/>
          <w:szCs w:val="24"/>
          <w:lang w:eastAsia="zh-CN"/>
        </w:rPr>
        <w:t> 2012; </w:t>
      </w:r>
      <w:r w:rsidRPr="00613C4E">
        <w:rPr>
          <w:rFonts w:ascii="Book Antiqua" w:hAnsi="Book Antiqua"/>
          <w:b/>
          <w:bCs/>
          <w:sz w:val="24"/>
          <w:szCs w:val="24"/>
          <w:lang w:eastAsia="zh-CN"/>
        </w:rPr>
        <w:t>61</w:t>
      </w:r>
      <w:r w:rsidRPr="00613C4E">
        <w:rPr>
          <w:rFonts w:ascii="Book Antiqua" w:hAnsi="Book Antiqua"/>
          <w:sz w:val="24"/>
          <w:szCs w:val="24"/>
          <w:lang w:eastAsia="zh-CN"/>
        </w:rPr>
        <w:t>: 1373-1385 [PMID: 22215137 DOI: 10.1007/s00262-011-1178-0]</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Ebert R</w:t>
      </w:r>
      <w:r w:rsidRPr="00AF197E">
        <w:rPr>
          <w:rFonts w:ascii="Book Antiqua" w:hAnsi="Book Antiqua"/>
          <w:sz w:val="24"/>
          <w:szCs w:val="24"/>
          <w:lang w:val="en-US" w:eastAsia="zh-CN"/>
        </w:rPr>
        <w:t>, Meissner-Weigl J, Zeck S, Määttä J, Auriola S, Coimbra de Sousa S, Mentrup B, Graser S, Rachner TD, Hofbauer LC, Jakob F. Probenecid as a sensitizer of bisphosphonate-mediated effects in breast cancer cells. </w:t>
      </w:r>
      <w:r w:rsidRPr="00AF197E">
        <w:rPr>
          <w:rFonts w:ascii="Book Antiqua" w:hAnsi="Book Antiqua"/>
          <w:i/>
          <w:iCs/>
          <w:sz w:val="24"/>
          <w:szCs w:val="24"/>
          <w:lang w:val="en-US" w:eastAsia="zh-CN"/>
        </w:rPr>
        <w:t>Mol Cancer</w:t>
      </w:r>
      <w:r w:rsidRPr="00AF197E">
        <w:rPr>
          <w:rFonts w:ascii="Book Antiqua" w:hAnsi="Book Antiqua"/>
          <w:sz w:val="24"/>
          <w:szCs w:val="24"/>
          <w:lang w:val="en-US" w:eastAsia="zh-CN"/>
        </w:rPr>
        <w:t> 2014; </w:t>
      </w:r>
      <w:r w:rsidRPr="00AF197E">
        <w:rPr>
          <w:rFonts w:ascii="Book Antiqua" w:hAnsi="Book Antiqua"/>
          <w:b/>
          <w:bCs/>
          <w:sz w:val="24"/>
          <w:szCs w:val="24"/>
          <w:lang w:val="en-US" w:eastAsia="zh-CN"/>
        </w:rPr>
        <w:t>13</w:t>
      </w:r>
      <w:r w:rsidRPr="00AF197E">
        <w:rPr>
          <w:rFonts w:ascii="Book Antiqua" w:hAnsi="Book Antiqua"/>
          <w:sz w:val="24"/>
          <w:szCs w:val="24"/>
          <w:lang w:val="en-US" w:eastAsia="zh-CN"/>
        </w:rPr>
        <w:t>: 265 [PMID: 25496233 DOI: 10.1186/1476-4598-13-265]</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lastRenderedPageBreak/>
        <w:t>Montero AJ</w:t>
      </w:r>
      <w:r w:rsidRPr="00AF197E">
        <w:rPr>
          <w:rFonts w:ascii="Book Antiqua" w:hAnsi="Book Antiqua"/>
          <w:sz w:val="24"/>
          <w:szCs w:val="24"/>
          <w:lang w:val="en-US" w:eastAsia="zh-CN"/>
        </w:rPr>
        <w:t>, Diaz-Montero CM, Deutsch YE, Hurley J, Koniaris LG, Rumboldt T, Yasir S, Jorda M, Garret-Mayer E, Avisar E, Slingerland J, Silva O, Welsh C, Schuhwerk K, Seo P, Pegram MD, Glück S. Phase 2 study of neoadjuvant treatment with NOV-002 in combination with doxorubicin and cyclophosphamide followed by docetaxel in patients with HER-2 negative clinical stage II-IIIc breast cancer. </w:t>
      </w:r>
      <w:r w:rsidRPr="00AF197E">
        <w:rPr>
          <w:rFonts w:ascii="Book Antiqua" w:hAnsi="Book Antiqua"/>
          <w:i/>
          <w:iCs/>
          <w:sz w:val="24"/>
          <w:szCs w:val="24"/>
          <w:lang w:val="en-US" w:eastAsia="zh-CN"/>
        </w:rPr>
        <w:t>Breast Cancer Res Treat</w:t>
      </w:r>
      <w:r w:rsidRPr="00AF197E">
        <w:rPr>
          <w:rFonts w:ascii="Book Antiqua" w:hAnsi="Book Antiqua"/>
          <w:sz w:val="24"/>
          <w:szCs w:val="24"/>
          <w:lang w:val="en-US" w:eastAsia="zh-CN"/>
        </w:rPr>
        <w:t> 2012; </w:t>
      </w:r>
      <w:r w:rsidRPr="00AF197E">
        <w:rPr>
          <w:rFonts w:ascii="Book Antiqua" w:hAnsi="Book Antiqua"/>
          <w:b/>
          <w:bCs/>
          <w:sz w:val="24"/>
          <w:szCs w:val="24"/>
          <w:lang w:val="en-US" w:eastAsia="zh-CN"/>
        </w:rPr>
        <w:t>132</w:t>
      </w:r>
      <w:r w:rsidRPr="00AF197E">
        <w:rPr>
          <w:rFonts w:ascii="Book Antiqua" w:hAnsi="Book Antiqua"/>
          <w:sz w:val="24"/>
          <w:szCs w:val="24"/>
          <w:lang w:val="en-US" w:eastAsia="zh-CN"/>
        </w:rPr>
        <w:t>: 215-223 [PMID: 22138748 DOI: 10.1007/s10549-011-1889-0]</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Kusmartsev S</w:t>
      </w:r>
      <w:r w:rsidRPr="00AF197E">
        <w:rPr>
          <w:rFonts w:ascii="Book Antiqua" w:hAnsi="Book Antiqua"/>
          <w:sz w:val="24"/>
          <w:szCs w:val="24"/>
          <w:lang w:val="en-US" w:eastAsia="zh-CN"/>
        </w:rPr>
        <w:t>, Gabrilovich DI. Inhibition of myeloid cell differentiation in cancer: the role of reactive oxygen species. </w:t>
      </w:r>
      <w:r w:rsidRPr="00AF197E">
        <w:rPr>
          <w:rFonts w:ascii="Book Antiqua" w:hAnsi="Book Antiqua"/>
          <w:i/>
          <w:iCs/>
          <w:sz w:val="24"/>
          <w:szCs w:val="24"/>
          <w:lang w:val="en-US" w:eastAsia="zh-CN"/>
        </w:rPr>
        <w:t>J Leukoc Biol</w:t>
      </w:r>
      <w:r w:rsidRPr="00AF197E">
        <w:rPr>
          <w:rFonts w:ascii="Book Antiqua" w:hAnsi="Book Antiqua"/>
          <w:sz w:val="24"/>
          <w:szCs w:val="24"/>
          <w:lang w:val="en-US" w:eastAsia="zh-CN"/>
        </w:rPr>
        <w:t> 2003; </w:t>
      </w:r>
      <w:r w:rsidRPr="00AF197E">
        <w:rPr>
          <w:rFonts w:ascii="Book Antiqua" w:hAnsi="Book Antiqua"/>
          <w:b/>
          <w:bCs/>
          <w:sz w:val="24"/>
          <w:szCs w:val="24"/>
          <w:lang w:val="en-US" w:eastAsia="zh-CN"/>
        </w:rPr>
        <w:t>74</w:t>
      </w:r>
      <w:r w:rsidRPr="00AF197E">
        <w:rPr>
          <w:rFonts w:ascii="Book Antiqua" w:hAnsi="Book Antiqua"/>
          <w:sz w:val="24"/>
          <w:szCs w:val="24"/>
          <w:lang w:val="en-US" w:eastAsia="zh-CN"/>
        </w:rPr>
        <w:t>: 186-196 [PMID: 12885935 DOI: 10.1189/jlb.0103010]</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Townsend DM</w:t>
      </w:r>
      <w:r w:rsidRPr="00AF197E">
        <w:rPr>
          <w:rFonts w:ascii="Book Antiqua" w:hAnsi="Book Antiqua"/>
          <w:sz w:val="24"/>
          <w:szCs w:val="24"/>
          <w:lang w:val="en-US" w:eastAsia="zh-CN"/>
        </w:rPr>
        <w:t>. S-glutathionylation: indicator of cell stress and regulator of the unfolded protein response. </w:t>
      </w:r>
      <w:r w:rsidRPr="00AF197E">
        <w:rPr>
          <w:rFonts w:ascii="Book Antiqua" w:hAnsi="Book Antiqua"/>
          <w:i/>
          <w:iCs/>
          <w:sz w:val="24"/>
          <w:szCs w:val="24"/>
          <w:lang w:val="en-US" w:eastAsia="zh-CN"/>
        </w:rPr>
        <w:t>Mol Interv</w:t>
      </w:r>
      <w:r w:rsidRPr="00AF197E">
        <w:rPr>
          <w:rFonts w:ascii="Book Antiqua" w:hAnsi="Book Antiqua"/>
          <w:sz w:val="24"/>
          <w:szCs w:val="24"/>
          <w:lang w:val="en-US" w:eastAsia="zh-CN"/>
        </w:rPr>
        <w:t> 2007; </w:t>
      </w:r>
      <w:r w:rsidRPr="00AF197E">
        <w:rPr>
          <w:rFonts w:ascii="Book Antiqua" w:hAnsi="Book Antiqua"/>
          <w:b/>
          <w:bCs/>
          <w:sz w:val="24"/>
          <w:szCs w:val="24"/>
          <w:lang w:val="en-US" w:eastAsia="zh-CN"/>
        </w:rPr>
        <w:t>7</w:t>
      </w:r>
      <w:r w:rsidRPr="00AF197E">
        <w:rPr>
          <w:rFonts w:ascii="Book Antiqua" w:hAnsi="Book Antiqua"/>
          <w:sz w:val="24"/>
          <w:szCs w:val="24"/>
          <w:lang w:val="en-US" w:eastAsia="zh-CN"/>
        </w:rPr>
        <w:t>: 313-324 [PMID: 18199853 DOI: 10.1124/mi.7.6.7]</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Steding CE</w:t>
      </w:r>
      <w:r w:rsidRPr="00AF197E">
        <w:rPr>
          <w:rFonts w:ascii="Book Antiqua" w:hAnsi="Book Antiqua"/>
          <w:sz w:val="24"/>
          <w:szCs w:val="24"/>
          <w:lang w:val="en-US" w:eastAsia="zh-CN"/>
        </w:rPr>
        <w:t>, Wu ST, Zhang Y, Jeng MH, Elzey BD, Kao C. The role of interleukin-12 on modulating myeloid-derived suppressor cells, increasing overall survival and reducing metastasis. </w:t>
      </w:r>
      <w:r w:rsidRPr="00AF197E">
        <w:rPr>
          <w:rFonts w:ascii="Book Antiqua" w:hAnsi="Book Antiqua"/>
          <w:i/>
          <w:iCs/>
          <w:sz w:val="24"/>
          <w:szCs w:val="24"/>
          <w:lang w:val="en-US" w:eastAsia="zh-CN"/>
        </w:rPr>
        <w:t>Immunology</w:t>
      </w:r>
      <w:r w:rsidRPr="00AF197E">
        <w:rPr>
          <w:rFonts w:ascii="Book Antiqua" w:hAnsi="Book Antiqua"/>
          <w:sz w:val="24"/>
          <w:szCs w:val="24"/>
          <w:lang w:val="en-US" w:eastAsia="zh-CN"/>
        </w:rPr>
        <w:t> 2011; </w:t>
      </w:r>
      <w:r w:rsidRPr="00AF197E">
        <w:rPr>
          <w:rFonts w:ascii="Book Antiqua" w:hAnsi="Book Antiqua"/>
          <w:b/>
          <w:bCs/>
          <w:sz w:val="24"/>
          <w:szCs w:val="24"/>
          <w:lang w:val="en-US" w:eastAsia="zh-CN"/>
        </w:rPr>
        <w:t>133</w:t>
      </w:r>
      <w:r w:rsidRPr="00AF197E">
        <w:rPr>
          <w:rFonts w:ascii="Book Antiqua" w:hAnsi="Book Antiqua"/>
          <w:sz w:val="24"/>
          <w:szCs w:val="24"/>
          <w:lang w:val="en-US" w:eastAsia="zh-CN"/>
        </w:rPr>
        <w:t>: 221-238 [PMID: 21453419 DOI: 10.1111/j.1365-2567.2011.03429.x]</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Zhang SM</w:t>
      </w:r>
      <w:r w:rsidRPr="00AF197E">
        <w:rPr>
          <w:rFonts w:ascii="Book Antiqua" w:hAnsi="Book Antiqua"/>
          <w:sz w:val="24"/>
          <w:szCs w:val="24"/>
          <w:lang w:val="en-US" w:eastAsia="zh-CN"/>
        </w:rPr>
        <w:t>, Willett WC, Selhub J, Manson JE, Colditz GA, Hankinson SE. A prospective study of plasma total cysteine and risk of breast cancer. </w:t>
      </w:r>
      <w:r w:rsidRPr="00AF197E">
        <w:rPr>
          <w:rFonts w:ascii="Book Antiqua" w:hAnsi="Book Antiqua"/>
          <w:i/>
          <w:iCs/>
          <w:sz w:val="24"/>
          <w:szCs w:val="24"/>
          <w:lang w:val="en-US" w:eastAsia="zh-CN"/>
        </w:rPr>
        <w:t>Cancer Epidemiol Biomarkers Prev</w:t>
      </w:r>
      <w:r w:rsidRPr="00AF197E">
        <w:rPr>
          <w:rFonts w:ascii="Book Antiqua" w:hAnsi="Book Antiqua"/>
          <w:sz w:val="24"/>
          <w:szCs w:val="24"/>
          <w:lang w:val="en-US" w:eastAsia="zh-CN"/>
        </w:rPr>
        <w:t> 2003; </w:t>
      </w:r>
      <w:r w:rsidRPr="00AF197E">
        <w:rPr>
          <w:rFonts w:ascii="Book Antiqua" w:hAnsi="Book Antiqua"/>
          <w:b/>
          <w:bCs/>
          <w:sz w:val="24"/>
          <w:szCs w:val="24"/>
          <w:lang w:val="en-US" w:eastAsia="zh-CN"/>
        </w:rPr>
        <w:t>12</w:t>
      </w:r>
      <w:r w:rsidRPr="00AF197E">
        <w:rPr>
          <w:rFonts w:ascii="Book Antiqua" w:hAnsi="Book Antiqua"/>
          <w:sz w:val="24"/>
          <w:szCs w:val="24"/>
          <w:lang w:val="en-US" w:eastAsia="zh-CN"/>
        </w:rPr>
        <w:t>: 1188-1193 [PMID: 14652279]</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De Vries N</w:t>
      </w:r>
      <w:r w:rsidRPr="00AF197E">
        <w:rPr>
          <w:rFonts w:ascii="Book Antiqua" w:hAnsi="Book Antiqua"/>
          <w:sz w:val="24"/>
          <w:szCs w:val="24"/>
          <w:lang w:val="en-US" w:eastAsia="zh-CN"/>
        </w:rPr>
        <w:t>, De Flora S. N-acetyl-l-cysteine. </w:t>
      </w:r>
      <w:r w:rsidRPr="00AF197E">
        <w:rPr>
          <w:rFonts w:ascii="Book Antiqua" w:hAnsi="Book Antiqua"/>
          <w:i/>
          <w:iCs/>
          <w:sz w:val="24"/>
          <w:szCs w:val="24"/>
          <w:lang w:val="en-US" w:eastAsia="zh-CN"/>
        </w:rPr>
        <w:t>J Cell Biochem Suppl</w:t>
      </w:r>
      <w:r w:rsidRPr="00AF197E">
        <w:rPr>
          <w:rFonts w:ascii="Book Antiqua" w:hAnsi="Book Antiqua"/>
          <w:sz w:val="24"/>
          <w:szCs w:val="24"/>
          <w:lang w:val="en-US" w:eastAsia="zh-CN"/>
        </w:rPr>
        <w:t> 1993; </w:t>
      </w:r>
      <w:r w:rsidRPr="00AF197E">
        <w:rPr>
          <w:rFonts w:ascii="Book Antiqua" w:hAnsi="Book Antiqua"/>
          <w:b/>
          <w:bCs/>
          <w:sz w:val="24"/>
          <w:szCs w:val="24"/>
          <w:lang w:val="en-US" w:eastAsia="zh-CN"/>
        </w:rPr>
        <w:t>17F</w:t>
      </w:r>
      <w:r w:rsidRPr="00AF197E">
        <w:rPr>
          <w:rFonts w:ascii="Book Antiqua" w:hAnsi="Book Antiqua"/>
          <w:sz w:val="24"/>
          <w:szCs w:val="24"/>
          <w:lang w:val="en-US" w:eastAsia="zh-CN"/>
        </w:rPr>
        <w:t>: 270-277 [PMID: 8412205 DOI: 10.1002/jcb.240531040]</w:t>
      </w:r>
    </w:p>
    <w:p w:rsidR="00613C4E" w:rsidRPr="00613C4E" w:rsidRDefault="00613C4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613C4E">
        <w:rPr>
          <w:rFonts w:ascii="Book Antiqua" w:hAnsi="Book Antiqua"/>
          <w:b/>
          <w:bCs/>
          <w:sz w:val="24"/>
          <w:szCs w:val="24"/>
          <w:lang w:eastAsia="zh-CN"/>
        </w:rPr>
        <w:t>Izzotti A</w:t>
      </w:r>
      <w:r w:rsidRPr="00613C4E">
        <w:rPr>
          <w:rFonts w:ascii="Book Antiqua" w:hAnsi="Book Antiqua"/>
          <w:sz w:val="24"/>
          <w:szCs w:val="24"/>
          <w:lang w:eastAsia="zh-CN"/>
        </w:rPr>
        <w:t>, D'Agostini F, Bagnasco M, Scatolini L, Rovida A, Balansky RM, Cesarone CF, De Flora S. Chemoprevention of carcinogen-DNA adducts and chronic degenerative diseases. </w:t>
      </w:r>
      <w:r w:rsidRPr="00613C4E">
        <w:rPr>
          <w:rFonts w:ascii="Book Antiqua" w:hAnsi="Book Antiqua"/>
          <w:i/>
          <w:iCs/>
          <w:sz w:val="24"/>
          <w:szCs w:val="24"/>
          <w:lang w:eastAsia="zh-CN"/>
        </w:rPr>
        <w:t>Cancer Res</w:t>
      </w:r>
      <w:r w:rsidRPr="00613C4E">
        <w:rPr>
          <w:rFonts w:ascii="Book Antiqua" w:hAnsi="Book Antiqua"/>
          <w:sz w:val="24"/>
          <w:szCs w:val="24"/>
          <w:lang w:eastAsia="zh-CN"/>
        </w:rPr>
        <w:t> 1994; </w:t>
      </w:r>
      <w:r w:rsidRPr="00613C4E">
        <w:rPr>
          <w:rFonts w:ascii="Book Antiqua" w:hAnsi="Book Antiqua"/>
          <w:b/>
          <w:bCs/>
          <w:sz w:val="24"/>
          <w:szCs w:val="24"/>
          <w:lang w:eastAsia="zh-CN"/>
        </w:rPr>
        <w:t>54</w:t>
      </w:r>
      <w:r w:rsidRPr="00613C4E">
        <w:rPr>
          <w:rFonts w:ascii="Book Antiqua" w:hAnsi="Book Antiqua"/>
          <w:sz w:val="24"/>
          <w:szCs w:val="24"/>
          <w:lang w:eastAsia="zh-CN"/>
        </w:rPr>
        <w:t>: 1994s-1998s [PMID: 8137327]</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Solito S</w:t>
      </w:r>
      <w:r w:rsidRPr="00AF197E">
        <w:rPr>
          <w:rFonts w:ascii="Book Antiqua" w:hAnsi="Book Antiqua"/>
          <w:sz w:val="24"/>
          <w:szCs w:val="24"/>
          <w:lang w:val="en-US" w:eastAsia="zh-CN"/>
        </w:rPr>
        <w:t>, Falisi E, Diaz-Montero CM, Doni A, Pinton L, Rosato A, Francescato S, Basso G, Zanovello P, Onicescu G, Garrett-Mayer E, Montero AJ, Bronte V, Mandruzzato S. A human promyelocytic-like population is responsible for the immune suppression mediated by myeloid-derived suppressor cells. </w:t>
      </w:r>
      <w:r w:rsidRPr="00AF197E">
        <w:rPr>
          <w:rFonts w:ascii="Book Antiqua" w:hAnsi="Book Antiqua"/>
          <w:i/>
          <w:iCs/>
          <w:sz w:val="24"/>
          <w:szCs w:val="24"/>
          <w:lang w:val="en-US" w:eastAsia="zh-CN"/>
        </w:rPr>
        <w:t>Blood</w:t>
      </w:r>
      <w:r w:rsidRPr="00AF197E">
        <w:rPr>
          <w:rFonts w:ascii="Book Antiqua" w:hAnsi="Book Antiqua"/>
          <w:sz w:val="24"/>
          <w:szCs w:val="24"/>
          <w:lang w:val="en-US" w:eastAsia="zh-CN"/>
        </w:rPr>
        <w:t> 2011; </w:t>
      </w:r>
      <w:r w:rsidRPr="00AF197E">
        <w:rPr>
          <w:rFonts w:ascii="Book Antiqua" w:hAnsi="Book Antiqua"/>
          <w:b/>
          <w:bCs/>
          <w:sz w:val="24"/>
          <w:szCs w:val="24"/>
          <w:lang w:val="en-US" w:eastAsia="zh-CN"/>
        </w:rPr>
        <w:t>118</w:t>
      </w:r>
      <w:r w:rsidRPr="00AF197E">
        <w:rPr>
          <w:rFonts w:ascii="Book Antiqua" w:hAnsi="Book Antiqua"/>
          <w:sz w:val="24"/>
          <w:szCs w:val="24"/>
          <w:lang w:val="en-US" w:eastAsia="zh-CN"/>
        </w:rPr>
        <w:t>: 2254-2265 [PMID: 21734236 DOI: 10.1182/blood-2010-12-325753]</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lastRenderedPageBreak/>
        <w:t>Albeituni SH</w:t>
      </w:r>
      <w:r w:rsidRPr="00AF197E">
        <w:rPr>
          <w:rFonts w:ascii="Book Antiqua" w:hAnsi="Book Antiqua"/>
          <w:sz w:val="24"/>
          <w:szCs w:val="24"/>
          <w:lang w:val="en-US" w:eastAsia="zh-CN"/>
        </w:rPr>
        <w:t>, Ding C, Yan J. Hampering immune suppressors: therapeutic targeting of myeloid-derived suppressor cells in cancer. </w:t>
      </w:r>
      <w:r w:rsidRPr="00AF197E">
        <w:rPr>
          <w:rFonts w:ascii="Book Antiqua" w:hAnsi="Book Antiqua"/>
          <w:i/>
          <w:iCs/>
          <w:sz w:val="24"/>
          <w:szCs w:val="24"/>
          <w:lang w:val="en-US" w:eastAsia="zh-CN"/>
        </w:rPr>
        <w:t>Cancer J</w:t>
      </w:r>
      <w:r w:rsidRPr="00AF197E">
        <w:rPr>
          <w:rFonts w:ascii="Book Antiqua" w:hAnsi="Book Antiqua"/>
          <w:sz w:val="24"/>
          <w:szCs w:val="24"/>
          <w:lang w:val="en-US" w:eastAsia="zh-CN"/>
        </w:rPr>
        <w:t> </w:t>
      </w:r>
      <w:r w:rsidR="00613C4E" w:rsidRPr="00EB743B">
        <w:rPr>
          <w:rFonts w:ascii="Book Antiqua" w:hAnsi="Book Antiqua"/>
          <w:sz w:val="24"/>
          <w:szCs w:val="24"/>
        </w:rPr>
        <w:t>2013</w:t>
      </w:r>
      <w:r w:rsidRPr="00AF197E">
        <w:rPr>
          <w:rFonts w:ascii="Book Antiqua" w:hAnsi="Book Antiqua"/>
          <w:sz w:val="24"/>
          <w:szCs w:val="24"/>
          <w:lang w:val="en-US" w:eastAsia="zh-CN"/>
        </w:rPr>
        <w:t>; </w:t>
      </w:r>
      <w:r w:rsidRPr="00AF197E">
        <w:rPr>
          <w:rFonts w:ascii="Book Antiqua" w:hAnsi="Book Antiqua"/>
          <w:b/>
          <w:bCs/>
          <w:sz w:val="24"/>
          <w:szCs w:val="24"/>
          <w:lang w:val="en-US" w:eastAsia="zh-CN"/>
        </w:rPr>
        <w:t>19</w:t>
      </w:r>
      <w:r w:rsidRPr="00AF197E">
        <w:rPr>
          <w:rFonts w:ascii="Book Antiqua" w:hAnsi="Book Antiqua"/>
          <w:sz w:val="24"/>
          <w:szCs w:val="24"/>
          <w:lang w:val="en-US" w:eastAsia="zh-CN"/>
        </w:rPr>
        <w:t>: 490-501 [PMID: 24270348 DOI: 10.1097/PPO.0000000000000006]</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Wesolowski R</w:t>
      </w:r>
      <w:r w:rsidRPr="00AF197E">
        <w:rPr>
          <w:rFonts w:ascii="Book Antiqua" w:hAnsi="Book Antiqua"/>
          <w:sz w:val="24"/>
          <w:szCs w:val="24"/>
          <w:lang w:val="en-US" w:eastAsia="zh-CN"/>
        </w:rPr>
        <w:t>, Markowitz J, Carson WE. Myeloid derived suppressor cells - a new therapeutic target in the treatment of cancer. </w:t>
      </w:r>
      <w:r w:rsidRPr="00AF197E">
        <w:rPr>
          <w:rFonts w:ascii="Book Antiqua" w:hAnsi="Book Antiqua"/>
          <w:i/>
          <w:iCs/>
          <w:sz w:val="24"/>
          <w:szCs w:val="24"/>
          <w:lang w:val="en-US" w:eastAsia="zh-CN"/>
        </w:rPr>
        <w:t>J Immunother Cancer</w:t>
      </w:r>
      <w:r w:rsidRPr="00AF197E">
        <w:rPr>
          <w:rFonts w:ascii="Book Antiqua" w:hAnsi="Book Antiqua"/>
          <w:sz w:val="24"/>
          <w:szCs w:val="24"/>
          <w:lang w:val="en-US" w:eastAsia="zh-CN"/>
        </w:rPr>
        <w:t> 2013; </w:t>
      </w:r>
      <w:r w:rsidRPr="00AF197E">
        <w:rPr>
          <w:rFonts w:ascii="Book Antiqua" w:hAnsi="Book Antiqua"/>
          <w:b/>
          <w:bCs/>
          <w:sz w:val="24"/>
          <w:szCs w:val="24"/>
          <w:lang w:val="en-US" w:eastAsia="zh-CN"/>
        </w:rPr>
        <w:t>1</w:t>
      </w:r>
      <w:r w:rsidRPr="00AF197E">
        <w:rPr>
          <w:rFonts w:ascii="Book Antiqua" w:hAnsi="Book Antiqua"/>
          <w:sz w:val="24"/>
          <w:szCs w:val="24"/>
          <w:lang w:val="en-US" w:eastAsia="zh-CN"/>
        </w:rPr>
        <w:t>: 10 [PMID: 24829747 DOI: 10.1186/2051-1426-1-10]</w:t>
      </w:r>
    </w:p>
    <w:p w:rsidR="00AF197E" w:rsidRPr="00AF197E" w:rsidRDefault="00AF197E" w:rsidP="00AF197E">
      <w:pPr>
        <w:pStyle w:val="a8"/>
        <w:numPr>
          <w:ilvl w:val="0"/>
          <w:numId w:val="4"/>
        </w:numPr>
        <w:adjustRightInd w:val="0"/>
        <w:snapToGrid w:val="0"/>
        <w:spacing w:after="0" w:line="360" w:lineRule="auto"/>
        <w:ind w:left="426" w:hanging="426"/>
        <w:jc w:val="both"/>
        <w:rPr>
          <w:rFonts w:ascii="Book Antiqua" w:hAnsi="Book Antiqua"/>
          <w:sz w:val="24"/>
          <w:szCs w:val="24"/>
          <w:lang w:val="en-US" w:eastAsia="zh-CN"/>
        </w:rPr>
      </w:pPr>
      <w:r w:rsidRPr="00AF197E">
        <w:rPr>
          <w:rFonts w:ascii="Book Antiqua" w:hAnsi="Book Antiqua"/>
          <w:b/>
          <w:bCs/>
          <w:sz w:val="24"/>
          <w:szCs w:val="24"/>
          <w:lang w:val="en-US" w:eastAsia="zh-CN"/>
        </w:rPr>
        <w:t>Liechtenstein T</w:t>
      </w:r>
      <w:r w:rsidRPr="00AF197E">
        <w:rPr>
          <w:rFonts w:ascii="Book Antiqua" w:hAnsi="Book Antiqua"/>
          <w:sz w:val="24"/>
          <w:szCs w:val="24"/>
          <w:lang w:val="en-US" w:eastAsia="zh-CN"/>
        </w:rPr>
        <w:t>, Perez-Janices N, Gato M, Caliendo F, Kochan G, Blanco-Luquin I, Van der Jeught K, Arce F, Guerrero-Setas D, Fernandez-Irigoyen J, Santamaria E, Breckpot K, Escors D. A highly efficient tumor-infiltrating MDSC differentiation system for discovery of anti-neoplastic targets, which circumvents the need for tumor establishment in mice. </w:t>
      </w:r>
      <w:r w:rsidRPr="00AF197E">
        <w:rPr>
          <w:rFonts w:ascii="Book Antiqua" w:hAnsi="Book Antiqua"/>
          <w:i/>
          <w:iCs/>
          <w:sz w:val="24"/>
          <w:szCs w:val="24"/>
          <w:lang w:val="en-US" w:eastAsia="zh-CN"/>
        </w:rPr>
        <w:t>Oncotarget</w:t>
      </w:r>
      <w:r w:rsidRPr="00AF197E">
        <w:rPr>
          <w:rFonts w:ascii="Book Antiqua" w:hAnsi="Book Antiqua"/>
          <w:sz w:val="24"/>
          <w:szCs w:val="24"/>
          <w:lang w:val="en-US" w:eastAsia="zh-CN"/>
        </w:rPr>
        <w:t> 2014; </w:t>
      </w:r>
      <w:r w:rsidRPr="00AF197E">
        <w:rPr>
          <w:rFonts w:ascii="Book Antiqua" w:hAnsi="Book Antiqua"/>
          <w:b/>
          <w:bCs/>
          <w:sz w:val="24"/>
          <w:szCs w:val="24"/>
          <w:lang w:val="en-US" w:eastAsia="zh-CN"/>
        </w:rPr>
        <w:t>5</w:t>
      </w:r>
      <w:r w:rsidRPr="00AF197E">
        <w:rPr>
          <w:rFonts w:ascii="Book Antiqua" w:hAnsi="Book Antiqua"/>
          <w:sz w:val="24"/>
          <w:szCs w:val="24"/>
          <w:lang w:val="en-US" w:eastAsia="zh-CN"/>
        </w:rPr>
        <w:t>: 7843-7857 [PMID: 25151659 DOI: 10.18632/oncotarget.2279]</w:t>
      </w:r>
    </w:p>
    <w:p w:rsidR="00A324F9" w:rsidRPr="00EB743B" w:rsidRDefault="00A324F9" w:rsidP="00EB743B">
      <w:pPr>
        <w:pStyle w:val="author"/>
        <w:numPr>
          <w:ilvl w:val="0"/>
          <w:numId w:val="3"/>
        </w:numPr>
        <w:shd w:val="clear" w:color="auto" w:fill="FFFFFF"/>
        <w:adjustRightInd w:val="0"/>
        <w:snapToGrid w:val="0"/>
        <w:spacing w:before="0" w:after="0" w:line="360" w:lineRule="auto"/>
        <w:jc w:val="both"/>
        <w:rPr>
          <w:rFonts w:ascii="Book Antiqua" w:hAnsi="Book Antiqua"/>
          <w:vanish/>
          <w:color w:val="333333"/>
          <w:sz w:val="24"/>
          <w:szCs w:val="24"/>
        </w:rPr>
      </w:pPr>
      <w:r w:rsidRPr="00EB743B">
        <w:rPr>
          <w:rFonts w:ascii="Book Antiqua" w:hAnsi="Book Antiqua"/>
          <w:vanish/>
          <w:color w:val="333333"/>
          <w:sz w:val="24"/>
          <w:szCs w:val="24"/>
        </w:rPr>
        <w:t xml:space="preserve">Therese Liechtenstein, </w:t>
      </w:r>
      <w:hyperlink r:id="rId9" w:history="1">
        <w:r w:rsidRPr="00EB743B">
          <w:rPr>
            <w:rStyle w:val="a4"/>
            <w:rFonts w:ascii="Book Antiqua" w:hAnsi="Book Antiqua"/>
            <w:vanish/>
            <w:sz w:val="24"/>
            <w:szCs w:val="24"/>
          </w:rPr>
          <w:t>_</w:t>
        </w:r>
      </w:hyperlink>
      <w:r w:rsidRPr="00EB743B">
        <w:rPr>
          <w:rFonts w:ascii="Book Antiqua" w:hAnsi="Book Antiqua"/>
          <w:vanish/>
          <w:color w:val="333333"/>
          <w:sz w:val="24"/>
          <w:szCs w:val="24"/>
        </w:rPr>
        <w:t xml:space="preserve"> Noemi Perez-Janices, Maria Gato, Fabio Caliendo, Grazyna Kochan, Idoia Blanco-Luquin, Frederick Arce, David Guerrero-Setas, Joaquin Fernandez-Irigoyen, Enrique Santamaria, Karine Breckpot, David Escors </w:t>
      </w:r>
    </w:p>
    <w:p w:rsidR="00A324F9" w:rsidRPr="00EB743B" w:rsidRDefault="00A324F9" w:rsidP="00EB743B">
      <w:pPr>
        <w:pStyle w:val="author"/>
        <w:shd w:val="clear" w:color="auto" w:fill="FFFFFF"/>
        <w:adjustRightInd w:val="0"/>
        <w:snapToGrid w:val="0"/>
        <w:spacing w:before="0" w:after="0" w:line="360" w:lineRule="auto"/>
        <w:ind w:left="360"/>
        <w:jc w:val="both"/>
        <w:rPr>
          <w:rStyle w:val="a9"/>
          <w:rFonts w:ascii="Book Antiqua" w:hAnsi="Book Antiqua"/>
          <w:color w:val="333333"/>
          <w:sz w:val="24"/>
          <w:szCs w:val="24"/>
        </w:rPr>
      </w:pPr>
    </w:p>
    <w:p w:rsidR="001971BB" w:rsidRPr="00C52BCF" w:rsidRDefault="001971BB" w:rsidP="001971BB">
      <w:pPr>
        <w:snapToGrid w:val="0"/>
        <w:spacing w:after="0" w:line="360" w:lineRule="auto"/>
        <w:jc w:val="right"/>
        <w:rPr>
          <w:rFonts w:ascii="Book Antiqua" w:hAnsi="Book Antiqua" w:cs="Times New Roman"/>
          <w:b/>
          <w:color w:val="000000"/>
          <w:sz w:val="24"/>
          <w:szCs w:val="24"/>
        </w:rPr>
      </w:pPr>
      <w:bookmarkStart w:id="46" w:name="OLE_LINK307"/>
      <w:bookmarkStart w:id="47" w:name="OLE_LINK308"/>
      <w:bookmarkStart w:id="48" w:name="OLE_LINK319"/>
      <w:bookmarkStart w:id="49" w:name="OLE_LINK338"/>
      <w:bookmarkStart w:id="50" w:name="OLE_LINK384"/>
      <w:bookmarkStart w:id="51" w:name="OLE_LINK370"/>
      <w:bookmarkStart w:id="52" w:name="OLE_LINK393"/>
      <w:bookmarkStart w:id="53" w:name="OLE_LINK429"/>
      <w:bookmarkStart w:id="54" w:name="OLE_LINK430"/>
      <w:bookmarkStart w:id="55" w:name="OLE_LINK444"/>
      <w:bookmarkStart w:id="56" w:name="OLE_LINK447"/>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00A94307" w:rsidRPr="000C416B">
        <w:rPr>
          <w:rFonts w:ascii="Book Antiqua" w:hAnsi="Book Antiqua" w:cs="Times New Roman"/>
          <w:color w:val="000000"/>
          <w:sz w:val="24"/>
          <w:szCs w:val="24"/>
        </w:rPr>
        <w:t xml:space="preserve">Vetvicka </w:t>
      </w:r>
      <w:r w:rsidR="00A94307" w:rsidRPr="000C416B">
        <w:rPr>
          <w:rFonts w:ascii="Book Antiqua" w:hAnsi="Book Antiqua" w:cs="Times New Roman" w:hint="eastAsia"/>
          <w:color w:val="000000"/>
          <w:sz w:val="24"/>
          <w:szCs w:val="24"/>
        </w:rPr>
        <w:t xml:space="preserve">V, </w:t>
      </w:r>
      <w:r w:rsidR="000C416B" w:rsidRPr="000C416B">
        <w:rPr>
          <w:rFonts w:ascii="Book Antiqua" w:hAnsi="Book Antiqua" w:cs="Times New Roman"/>
          <w:color w:val="000000"/>
          <w:sz w:val="24"/>
          <w:szCs w:val="24"/>
        </w:rPr>
        <w:t xml:space="preserve">Wang </w:t>
      </w:r>
      <w:r w:rsidR="000C416B" w:rsidRPr="000C416B">
        <w:rPr>
          <w:rFonts w:ascii="Book Antiqua" w:hAnsi="Book Antiqua" w:cs="Times New Roman" w:hint="eastAsia"/>
          <w:color w:val="000000"/>
          <w:sz w:val="24"/>
          <w:szCs w:val="24"/>
        </w:rPr>
        <w:t>L</w:t>
      </w:r>
      <w:r w:rsidR="000C416B">
        <w:rPr>
          <w:rFonts w:ascii="Book Antiqua" w:hAnsi="Book Antiqua" w:cs="Times New Roman" w:hint="eastAsia"/>
          <w:b/>
          <w:color w:val="000000"/>
          <w:sz w:val="24"/>
          <w:szCs w:val="24"/>
          <w:lang w:eastAsia="zh-CN"/>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46"/>
    <w:bookmarkEnd w:id="47"/>
    <w:bookmarkEnd w:id="48"/>
    <w:bookmarkEnd w:id="49"/>
    <w:bookmarkEnd w:id="50"/>
    <w:bookmarkEnd w:id="51"/>
    <w:bookmarkEnd w:id="52"/>
    <w:bookmarkEnd w:id="53"/>
    <w:bookmarkEnd w:id="54"/>
    <w:bookmarkEnd w:id="55"/>
    <w:bookmarkEnd w:id="56"/>
    <w:p w:rsidR="00CC6873" w:rsidRPr="00EB743B" w:rsidRDefault="00CC6873" w:rsidP="00EB743B">
      <w:pPr>
        <w:adjustRightInd w:val="0"/>
        <w:snapToGrid w:val="0"/>
        <w:spacing w:after="0" w:line="360" w:lineRule="auto"/>
        <w:jc w:val="both"/>
        <w:rPr>
          <w:rFonts w:ascii="Book Antiqua" w:hAnsi="Book Antiqua"/>
          <w:sz w:val="24"/>
          <w:szCs w:val="24"/>
        </w:rPr>
      </w:pPr>
    </w:p>
    <w:p w:rsidR="00CC6873" w:rsidRPr="00EB743B" w:rsidRDefault="00CC6873" w:rsidP="00EB743B">
      <w:pPr>
        <w:adjustRightInd w:val="0"/>
        <w:snapToGrid w:val="0"/>
        <w:spacing w:after="0" w:line="360" w:lineRule="auto"/>
        <w:jc w:val="both"/>
        <w:rPr>
          <w:rFonts w:ascii="Book Antiqua" w:hAnsi="Book Antiqua"/>
          <w:sz w:val="24"/>
          <w:szCs w:val="24"/>
        </w:rPr>
      </w:pPr>
    </w:p>
    <w:p w:rsidR="00CC6873" w:rsidRPr="00EB743B" w:rsidRDefault="00CC6873" w:rsidP="00EB743B">
      <w:pPr>
        <w:adjustRightInd w:val="0"/>
        <w:snapToGrid w:val="0"/>
        <w:spacing w:after="0" w:line="360" w:lineRule="auto"/>
        <w:jc w:val="both"/>
        <w:rPr>
          <w:rFonts w:ascii="Book Antiqua" w:hAnsi="Book Antiqua"/>
          <w:sz w:val="24"/>
          <w:szCs w:val="24"/>
        </w:rPr>
      </w:pPr>
    </w:p>
    <w:p w:rsidR="00CC6873" w:rsidRPr="00EB743B" w:rsidRDefault="00CC6873" w:rsidP="00EB743B">
      <w:pPr>
        <w:adjustRightInd w:val="0"/>
        <w:snapToGrid w:val="0"/>
        <w:spacing w:after="0" w:line="360" w:lineRule="auto"/>
        <w:jc w:val="both"/>
        <w:rPr>
          <w:rFonts w:ascii="Book Antiqua" w:hAnsi="Book Antiqua"/>
          <w:sz w:val="24"/>
          <w:szCs w:val="24"/>
        </w:rPr>
      </w:pPr>
    </w:p>
    <w:p w:rsidR="001304CF" w:rsidRPr="00EB743B" w:rsidRDefault="001304CF" w:rsidP="00EB743B">
      <w:pPr>
        <w:adjustRightInd w:val="0"/>
        <w:snapToGrid w:val="0"/>
        <w:spacing w:after="0" w:line="360" w:lineRule="auto"/>
        <w:jc w:val="both"/>
        <w:rPr>
          <w:rFonts w:ascii="Book Antiqua" w:hAnsi="Book Antiqua"/>
          <w:sz w:val="24"/>
          <w:szCs w:val="24"/>
        </w:rPr>
      </w:pPr>
    </w:p>
    <w:sectPr w:rsidR="001304CF" w:rsidRPr="00EB74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A9" w:rsidRDefault="00B415A9" w:rsidP="00223BD7">
      <w:pPr>
        <w:spacing w:after="0" w:line="240" w:lineRule="auto"/>
      </w:pPr>
      <w:r>
        <w:separator/>
      </w:r>
    </w:p>
  </w:endnote>
  <w:endnote w:type="continuationSeparator" w:id="0">
    <w:p w:rsidR="00B415A9" w:rsidRDefault="00B415A9" w:rsidP="0022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33122"/>
      <w:docPartObj>
        <w:docPartGallery w:val="Page Numbers (Bottom of Page)"/>
        <w:docPartUnique/>
      </w:docPartObj>
    </w:sdtPr>
    <w:sdtEndPr>
      <w:rPr>
        <w:noProof/>
      </w:rPr>
    </w:sdtEndPr>
    <w:sdtContent>
      <w:p w:rsidR="00A96AB4" w:rsidRDefault="00A96AB4">
        <w:pPr>
          <w:pStyle w:val="a7"/>
          <w:jc w:val="right"/>
        </w:pPr>
        <w:r>
          <w:fldChar w:fldCharType="begin"/>
        </w:r>
        <w:r>
          <w:instrText xml:space="preserve"> PAGE   \* MERGEFORMAT </w:instrText>
        </w:r>
        <w:r>
          <w:fldChar w:fldCharType="separate"/>
        </w:r>
        <w:r w:rsidR="00C95283">
          <w:rPr>
            <w:noProof/>
          </w:rPr>
          <w:t>2</w:t>
        </w:r>
        <w:r>
          <w:rPr>
            <w:noProof/>
          </w:rPr>
          <w:fldChar w:fldCharType="end"/>
        </w:r>
      </w:p>
    </w:sdtContent>
  </w:sdt>
  <w:p w:rsidR="00A96AB4" w:rsidRDefault="00A96A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A9" w:rsidRDefault="00B415A9" w:rsidP="00223BD7">
      <w:pPr>
        <w:spacing w:after="0" w:line="240" w:lineRule="auto"/>
      </w:pPr>
      <w:r>
        <w:separator/>
      </w:r>
    </w:p>
  </w:footnote>
  <w:footnote w:type="continuationSeparator" w:id="0">
    <w:p w:rsidR="00B415A9" w:rsidRDefault="00B415A9" w:rsidP="00223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6209"/>
    <w:multiLevelType w:val="hybridMultilevel"/>
    <w:tmpl w:val="2992125C"/>
    <w:lvl w:ilvl="0" w:tplc="DAA8F964">
      <w:start w:val="1"/>
      <w:numFmt w:val="decimal"/>
      <w:lvlText w:val="%1"/>
      <w:lvlJc w:val="left"/>
      <w:pPr>
        <w:ind w:left="720" w:hanging="360"/>
      </w:pPr>
      <w:rPr>
        <w:rFonts w:ascii="Calibri" w:eastAsiaTheme="minorHAnsi" w:hAnsi="Calibr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BCE328C"/>
    <w:multiLevelType w:val="hybridMultilevel"/>
    <w:tmpl w:val="E1AE4CF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34A5F"/>
    <w:multiLevelType w:val="hybridMultilevel"/>
    <w:tmpl w:val="2992125C"/>
    <w:lvl w:ilvl="0" w:tplc="DAA8F964">
      <w:start w:val="1"/>
      <w:numFmt w:val="decimal"/>
      <w:lvlText w:val="%1"/>
      <w:lvlJc w:val="left"/>
      <w:pPr>
        <w:ind w:left="720" w:hanging="360"/>
      </w:pPr>
      <w:rPr>
        <w:rFonts w:ascii="Calibri" w:eastAsiaTheme="minorHAnsi" w:hAnsi="Calibr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EE"/>
    <w:rsid w:val="0001573A"/>
    <w:rsid w:val="00026DD4"/>
    <w:rsid w:val="000273CE"/>
    <w:rsid w:val="00031E34"/>
    <w:rsid w:val="00035429"/>
    <w:rsid w:val="0003680E"/>
    <w:rsid w:val="00052A90"/>
    <w:rsid w:val="00062259"/>
    <w:rsid w:val="00064C4B"/>
    <w:rsid w:val="00067EE5"/>
    <w:rsid w:val="00070B43"/>
    <w:rsid w:val="00072D10"/>
    <w:rsid w:val="00073843"/>
    <w:rsid w:val="00077776"/>
    <w:rsid w:val="00082920"/>
    <w:rsid w:val="000861CB"/>
    <w:rsid w:val="000906C7"/>
    <w:rsid w:val="000A12BD"/>
    <w:rsid w:val="000A1E7A"/>
    <w:rsid w:val="000A3759"/>
    <w:rsid w:val="000B3920"/>
    <w:rsid w:val="000B3DE9"/>
    <w:rsid w:val="000C1392"/>
    <w:rsid w:val="000C416B"/>
    <w:rsid w:val="000C46AC"/>
    <w:rsid w:val="000C6591"/>
    <w:rsid w:val="000C6D7B"/>
    <w:rsid w:val="000D0BAB"/>
    <w:rsid w:val="000E1FE9"/>
    <w:rsid w:val="000F3A0A"/>
    <w:rsid w:val="000F3C16"/>
    <w:rsid w:val="000F60A8"/>
    <w:rsid w:val="0010340E"/>
    <w:rsid w:val="00104421"/>
    <w:rsid w:val="00113915"/>
    <w:rsid w:val="001304CF"/>
    <w:rsid w:val="00130A35"/>
    <w:rsid w:val="001310FC"/>
    <w:rsid w:val="0013413C"/>
    <w:rsid w:val="00147084"/>
    <w:rsid w:val="00150538"/>
    <w:rsid w:val="00155561"/>
    <w:rsid w:val="00155706"/>
    <w:rsid w:val="00163BCD"/>
    <w:rsid w:val="00174497"/>
    <w:rsid w:val="001764EB"/>
    <w:rsid w:val="001848F0"/>
    <w:rsid w:val="00193602"/>
    <w:rsid w:val="00193F67"/>
    <w:rsid w:val="00194148"/>
    <w:rsid w:val="00194295"/>
    <w:rsid w:val="001957E5"/>
    <w:rsid w:val="001971BB"/>
    <w:rsid w:val="001977EB"/>
    <w:rsid w:val="00197EA3"/>
    <w:rsid w:val="001A12DE"/>
    <w:rsid w:val="001A7E31"/>
    <w:rsid w:val="001B419C"/>
    <w:rsid w:val="001C395F"/>
    <w:rsid w:val="001D1F36"/>
    <w:rsid w:val="001E2DE1"/>
    <w:rsid w:val="001E4A4D"/>
    <w:rsid w:val="001F222C"/>
    <w:rsid w:val="001F2737"/>
    <w:rsid w:val="001F7F92"/>
    <w:rsid w:val="00207C9B"/>
    <w:rsid w:val="00212268"/>
    <w:rsid w:val="00223BD7"/>
    <w:rsid w:val="00225977"/>
    <w:rsid w:val="00230673"/>
    <w:rsid w:val="00233ABF"/>
    <w:rsid w:val="002465E7"/>
    <w:rsid w:val="00257702"/>
    <w:rsid w:val="00271360"/>
    <w:rsid w:val="00271CFC"/>
    <w:rsid w:val="00291618"/>
    <w:rsid w:val="00295C91"/>
    <w:rsid w:val="00297B8E"/>
    <w:rsid w:val="002A224B"/>
    <w:rsid w:val="002A6414"/>
    <w:rsid w:val="002B1CA8"/>
    <w:rsid w:val="002B3409"/>
    <w:rsid w:val="002B380B"/>
    <w:rsid w:val="002B4764"/>
    <w:rsid w:val="002B7AEF"/>
    <w:rsid w:val="002D2781"/>
    <w:rsid w:val="002D2B5D"/>
    <w:rsid w:val="002D3980"/>
    <w:rsid w:val="002D47C6"/>
    <w:rsid w:val="002D52DA"/>
    <w:rsid w:val="002E6EEC"/>
    <w:rsid w:val="002F0FB5"/>
    <w:rsid w:val="002F4F38"/>
    <w:rsid w:val="002F54D1"/>
    <w:rsid w:val="002F5D57"/>
    <w:rsid w:val="00300922"/>
    <w:rsid w:val="00303B2D"/>
    <w:rsid w:val="00304247"/>
    <w:rsid w:val="00304D93"/>
    <w:rsid w:val="00305C64"/>
    <w:rsid w:val="0030776C"/>
    <w:rsid w:val="0031143A"/>
    <w:rsid w:val="00314510"/>
    <w:rsid w:val="00323125"/>
    <w:rsid w:val="0032423A"/>
    <w:rsid w:val="00324A1F"/>
    <w:rsid w:val="00324CCD"/>
    <w:rsid w:val="003261FC"/>
    <w:rsid w:val="00331587"/>
    <w:rsid w:val="00333A6F"/>
    <w:rsid w:val="00333F2B"/>
    <w:rsid w:val="003348F0"/>
    <w:rsid w:val="00341F2B"/>
    <w:rsid w:val="00343C93"/>
    <w:rsid w:val="0035142E"/>
    <w:rsid w:val="0035293D"/>
    <w:rsid w:val="00367DF6"/>
    <w:rsid w:val="00370358"/>
    <w:rsid w:val="0037055B"/>
    <w:rsid w:val="00371218"/>
    <w:rsid w:val="00377D9A"/>
    <w:rsid w:val="003803B5"/>
    <w:rsid w:val="0038055C"/>
    <w:rsid w:val="00385944"/>
    <w:rsid w:val="0038667F"/>
    <w:rsid w:val="00387BFE"/>
    <w:rsid w:val="0039062D"/>
    <w:rsid w:val="0039407B"/>
    <w:rsid w:val="003A19D8"/>
    <w:rsid w:val="003C5526"/>
    <w:rsid w:val="003C79F0"/>
    <w:rsid w:val="003D0A65"/>
    <w:rsid w:val="003D445A"/>
    <w:rsid w:val="003D682E"/>
    <w:rsid w:val="003E1E67"/>
    <w:rsid w:val="003E60F9"/>
    <w:rsid w:val="003E61AE"/>
    <w:rsid w:val="004037E9"/>
    <w:rsid w:val="00412E59"/>
    <w:rsid w:val="004148C9"/>
    <w:rsid w:val="0041642E"/>
    <w:rsid w:val="00432789"/>
    <w:rsid w:val="00435A19"/>
    <w:rsid w:val="004419F5"/>
    <w:rsid w:val="004426CB"/>
    <w:rsid w:val="00443BF9"/>
    <w:rsid w:val="00444529"/>
    <w:rsid w:val="00446876"/>
    <w:rsid w:val="00457774"/>
    <w:rsid w:val="00477B86"/>
    <w:rsid w:val="00481238"/>
    <w:rsid w:val="004834E2"/>
    <w:rsid w:val="00491799"/>
    <w:rsid w:val="004929AB"/>
    <w:rsid w:val="00493644"/>
    <w:rsid w:val="00496553"/>
    <w:rsid w:val="004A6F35"/>
    <w:rsid w:val="004A78EE"/>
    <w:rsid w:val="004B1FFD"/>
    <w:rsid w:val="004B2B75"/>
    <w:rsid w:val="004B368F"/>
    <w:rsid w:val="004C6B71"/>
    <w:rsid w:val="004D116C"/>
    <w:rsid w:val="004E4C6F"/>
    <w:rsid w:val="004F664E"/>
    <w:rsid w:val="004F7FDC"/>
    <w:rsid w:val="005047C3"/>
    <w:rsid w:val="005159B9"/>
    <w:rsid w:val="005165CB"/>
    <w:rsid w:val="00517EFC"/>
    <w:rsid w:val="00522AC4"/>
    <w:rsid w:val="0052422D"/>
    <w:rsid w:val="00525E3A"/>
    <w:rsid w:val="00527E06"/>
    <w:rsid w:val="00531E83"/>
    <w:rsid w:val="00533036"/>
    <w:rsid w:val="0053571D"/>
    <w:rsid w:val="005375DF"/>
    <w:rsid w:val="00540486"/>
    <w:rsid w:val="005404BC"/>
    <w:rsid w:val="005424D7"/>
    <w:rsid w:val="00547506"/>
    <w:rsid w:val="005477C4"/>
    <w:rsid w:val="00553526"/>
    <w:rsid w:val="00556CEF"/>
    <w:rsid w:val="005604C0"/>
    <w:rsid w:val="00561B27"/>
    <w:rsid w:val="00581FC4"/>
    <w:rsid w:val="00583A5C"/>
    <w:rsid w:val="00591CF3"/>
    <w:rsid w:val="005A0030"/>
    <w:rsid w:val="005A341E"/>
    <w:rsid w:val="005B019C"/>
    <w:rsid w:val="005B04B9"/>
    <w:rsid w:val="005B449C"/>
    <w:rsid w:val="005B7666"/>
    <w:rsid w:val="005E20E0"/>
    <w:rsid w:val="005E3FB0"/>
    <w:rsid w:val="005E7525"/>
    <w:rsid w:val="006018EC"/>
    <w:rsid w:val="00603488"/>
    <w:rsid w:val="00603558"/>
    <w:rsid w:val="00604E0F"/>
    <w:rsid w:val="00613C4E"/>
    <w:rsid w:val="00616B3F"/>
    <w:rsid w:val="00622FF2"/>
    <w:rsid w:val="00624C12"/>
    <w:rsid w:val="00625332"/>
    <w:rsid w:val="00625871"/>
    <w:rsid w:val="0063059F"/>
    <w:rsid w:val="006367C1"/>
    <w:rsid w:val="00645832"/>
    <w:rsid w:val="0064603D"/>
    <w:rsid w:val="00646E02"/>
    <w:rsid w:val="00653349"/>
    <w:rsid w:val="0065748C"/>
    <w:rsid w:val="006607E3"/>
    <w:rsid w:val="006630C8"/>
    <w:rsid w:val="00663667"/>
    <w:rsid w:val="00664A93"/>
    <w:rsid w:val="00696C4E"/>
    <w:rsid w:val="006A6D0E"/>
    <w:rsid w:val="006A6F25"/>
    <w:rsid w:val="006B0468"/>
    <w:rsid w:val="006B262F"/>
    <w:rsid w:val="006B76A8"/>
    <w:rsid w:val="006B7AF8"/>
    <w:rsid w:val="006C37A4"/>
    <w:rsid w:val="006C6F77"/>
    <w:rsid w:val="006D5401"/>
    <w:rsid w:val="006D5625"/>
    <w:rsid w:val="006D5E27"/>
    <w:rsid w:val="006D5FCC"/>
    <w:rsid w:val="006E1BB6"/>
    <w:rsid w:val="006E2743"/>
    <w:rsid w:val="006F39F5"/>
    <w:rsid w:val="006F4878"/>
    <w:rsid w:val="00702EA5"/>
    <w:rsid w:val="007046E9"/>
    <w:rsid w:val="00705782"/>
    <w:rsid w:val="00713BFF"/>
    <w:rsid w:val="00714E56"/>
    <w:rsid w:val="00720F2B"/>
    <w:rsid w:val="007255CA"/>
    <w:rsid w:val="00732CC3"/>
    <w:rsid w:val="0073521F"/>
    <w:rsid w:val="0075413A"/>
    <w:rsid w:val="007565E4"/>
    <w:rsid w:val="0076182A"/>
    <w:rsid w:val="007648D6"/>
    <w:rsid w:val="00772124"/>
    <w:rsid w:val="00773907"/>
    <w:rsid w:val="00785622"/>
    <w:rsid w:val="007857BC"/>
    <w:rsid w:val="00785D31"/>
    <w:rsid w:val="00787A66"/>
    <w:rsid w:val="007A016B"/>
    <w:rsid w:val="007C2B08"/>
    <w:rsid w:val="007E002C"/>
    <w:rsid w:val="007E2E06"/>
    <w:rsid w:val="007E4061"/>
    <w:rsid w:val="007F15CA"/>
    <w:rsid w:val="00802DC1"/>
    <w:rsid w:val="00805002"/>
    <w:rsid w:val="00810A4A"/>
    <w:rsid w:val="008123FE"/>
    <w:rsid w:val="00815014"/>
    <w:rsid w:val="00831EAD"/>
    <w:rsid w:val="0083777C"/>
    <w:rsid w:val="00842B5B"/>
    <w:rsid w:val="00842C27"/>
    <w:rsid w:val="00847D49"/>
    <w:rsid w:val="00850DCC"/>
    <w:rsid w:val="00861494"/>
    <w:rsid w:val="00876586"/>
    <w:rsid w:val="00876811"/>
    <w:rsid w:val="00877DDB"/>
    <w:rsid w:val="00886278"/>
    <w:rsid w:val="00886E9F"/>
    <w:rsid w:val="008876AD"/>
    <w:rsid w:val="008905FF"/>
    <w:rsid w:val="00897CAA"/>
    <w:rsid w:val="008A3769"/>
    <w:rsid w:val="008A58CB"/>
    <w:rsid w:val="008C24D8"/>
    <w:rsid w:val="008C4AE9"/>
    <w:rsid w:val="008D75FC"/>
    <w:rsid w:val="008E7692"/>
    <w:rsid w:val="008F0BCF"/>
    <w:rsid w:val="008F1B51"/>
    <w:rsid w:val="009008C9"/>
    <w:rsid w:val="00910B53"/>
    <w:rsid w:val="009141C7"/>
    <w:rsid w:val="009149C8"/>
    <w:rsid w:val="00915BF0"/>
    <w:rsid w:val="0092499E"/>
    <w:rsid w:val="00926443"/>
    <w:rsid w:val="00931B26"/>
    <w:rsid w:val="009359D0"/>
    <w:rsid w:val="00936FFF"/>
    <w:rsid w:val="009377F9"/>
    <w:rsid w:val="00940854"/>
    <w:rsid w:val="00956E24"/>
    <w:rsid w:val="00964687"/>
    <w:rsid w:val="0097660C"/>
    <w:rsid w:val="00977A31"/>
    <w:rsid w:val="00977DF7"/>
    <w:rsid w:val="00984207"/>
    <w:rsid w:val="00985316"/>
    <w:rsid w:val="0098556F"/>
    <w:rsid w:val="00990CEB"/>
    <w:rsid w:val="00993AAD"/>
    <w:rsid w:val="00997136"/>
    <w:rsid w:val="00997653"/>
    <w:rsid w:val="009B184E"/>
    <w:rsid w:val="009B410E"/>
    <w:rsid w:val="009B6699"/>
    <w:rsid w:val="009C35DE"/>
    <w:rsid w:val="009C5C8C"/>
    <w:rsid w:val="009D039E"/>
    <w:rsid w:val="009D1854"/>
    <w:rsid w:val="009D1F2C"/>
    <w:rsid w:val="009D3229"/>
    <w:rsid w:val="009D5DF4"/>
    <w:rsid w:val="009D7065"/>
    <w:rsid w:val="009F2CA7"/>
    <w:rsid w:val="009F57F5"/>
    <w:rsid w:val="009F5D8E"/>
    <w:rsid w:val="00A11EB6"/>
    <w:rsid w:val="00A159F4"/>
    <w:rsid w:val="00A22EDC"/>
    <w:rsid w:val="00A324F9"/>
    <w:rsid w:val="00A34DBE"/>
    <w:rsid w:val="00A37249"/>
    <w:rsid w:val="00A51003"/>
    <w:rsid w:val="00A51C26"/>
    <w:rsid w:val="00A54320"/>
    <w:rsid w:val="00A55691"/>
    <w:rsid w:val="00A55EFC"/>
    <w:rsid w:val="00A60ABE"/>
    <w:rsid w:val="00A62309"/>
    <w:rsid w:val="00A71490"/>
    <w:rsid w:val="00A8087C"/>
    <w:rsid w:val="00A81065"/>
    <w:rsid w:val="00A94307"/>
    <w:rsid w:val="00A94810"/>
    <w:rsid w:val="00A94B82"/>
    <w:rsid w:val="00A96AB4"/>
    <w:rsid w:val="00AA0870"/>
    <w:rsid w:val="00AA0EED"/>
    <w:rsid w:val="00AA7FD9"/>
    <w:rsid w:val="00AB0BC0"/>
    <w:rsid w:val="00AC1D4A"/>
    <w:rsid w:val="00AC6DF8"/>
    <w:rsid w:val="00AD4363"/>
    <w:rsid w:val="00AE1816"/>
    <w:rsid w:val="00AE5413"/>
    <w:rsid w:val="00AE6AFE"/>
    <w:rsid w:val="00AE7420"/>
    <w:rsid w:val="00AF197E"/>
    <w:rsid w:val="00AF3A36"/>
    <w:rsid w:val="00B03B26"/>
    <w:rsid w:val="00B03FEE"/>
    <w:rsid w:val="00B05833"/>
    <w:rsid w:val="00B077F5"/>
    <w:rsid w:val="00B10B63"/>
    <w:rsid w:val="00B218A1"/>
    <w:rsid w:val="00B23838"/>
    <w:rsid w:val="00B24F0B"/>
    <w:rsid w:val="00B3116E"/>
    <w:rsid w:val="00B34B06"/>
    <w:rsid w:val="00B36973"/>
    <w:rsid w:val="00B415A9"/>
    <w:rsid w:val="00B514A2"/>
    <w:rsid w:val="00B52E0A"/>
    <w:rsid w:val="00B5604F"/>
    <w:rsid w:val="00B623B0"/>
    <w:rsid w:val="00B758FC"/>
    <w:rsid w:val="00B92421"/>
    <w:rsid w:val="00B94C33"/>
    <w:rsid w:val="00B96DCC"/>
    <w:rsid w:val="00B97D06"/>
    <w:rsid w:val="00BB0962"/>
    <w:rsid w:val="00BB1A0B"/>
    <w:rsid w:val="00BB49E8"/>
    <w:rsid w:val="00BB4A16"/>
    <w:rsid w:val="00BB743C"/>
    <w:rsid w:val="00BD39FC"/>
    <w:rsid w:val="00BD43C8"/>
    <w:rsid w:val="00BE3AAB"/>
    <w:rsid w:val="00BE7814"/>
    <w:rsid w:val="00BF0EDE"/>
    <w:rsid w:val="00BF3F9C"/>
    <w:rsid w:val="00BF75DF"/>
    <w:rsid w:val="00C12748"/>
    <w:rsid w:val="00C12CB5"/>
    <w:rsid w:val="00C159DC"/>
    <w:rsid w:val="00C16A31"/>
    <w:rsid w:val="00C246B0"/>
    <w:rsid w:val="00C31D73"/>
    <w:rsid w:val="00C4550F"/>
    <w:rsid w:val="00C46EF7"/>
    <w:rsid w:val="00C47F9F"/>
    <w:rsid w:val="00C51CDD"/>
    <w:rsid w:val="00C526A8"/>
    <w:rsid w:val="00C54361"/>
    <w:rsid w:val="00C62209"/>
    <w:rsid w:val="00C633F0"/>
    <w:rsid w:val="00C71ED3"/>
    <w:rsid w:val="00C7217D"/>
    <w:rsid w:val="00C7229C"/>
    <w:rsid w:val="00C74BF2"/>
    <w:rsid w:val="00C8440F"/>
    <w:rsid w:val="00C84D61"/>
    <w:rsid w:val="00C95283"/>
    <w:rsid w:val="00CA0439"/>
    <w:rsid w:val="00CA24B2"/>
    <w:rsid w:val="00CA4DC0"/>
    <w:rsid w:val="00CA57E0"/>
    <w:rsid w:val="00CB0A47"/>
    <w:rsid w:val="00CB2B91"/>
    <w:rsid w:val="00CB69AD"/>
    <w:rsid w:val="00CB7E2A"/>
    <w:rsid w:val="00CC14BA"/>
    <w:rsid w:val="00CC16F4"/>
    <w:rsid w:val="00CC1A4F"/>
    <w:rsid w:val="00CC1BF1"/>
    <w:rsid w:val="00CC4980"/>
    <w:rsid w:val="00CC6873"/>
    <w:rsid w:val="00CD2359"/>
    <w:rsid w:val="00CD2609"/>
    <w:rsid w:val="00CD49DB"/>
    <w:rsid w:val="00CE0DCA"/>
    <w:rsid w:val="00CE3F89"/>
    <w:rsid w:val="00CE4BB4"/>
    <w:rsid w:val="00CF4F7F"/>
    <w:rsid w:val="00D020DD"/>
    <w:rsid w:val="00D035AE"/>
    <w:rsid w:val="00D0427C"/>
    <w:rsid w:val="00D06040"/>
    <w:rsid w:val="00D118EE"/>
    <w:rsid w:val="00D12E51"/>
    <w:rsid w:val="00D15A1F"/>
    <w:rsid w:val="00D2170A"/>
    <w:rsid w:val="00D235EE"/>
    <w:rsid w:val="00D267BD"/>
    <w:rsid w:val="00D346EF"/>
    <w:rsid w:val="00D454AE"/>
    <w:rsid w:val="00D47F82"/>
    <w:rsid w:val="00D50693"/>
    <w:rsid w:val="00D51A29"/>
    <w:rsid w:val="00D520A1"/>
    <w:rsid w:val="00D5370A"/>
    <w:rsid w:val="00D552FC"/>
    <w:rsid w:val="00D56C94"/>
    <w:rsid w:val="00D6377D"/>
    <w:rsid w:val="00D63A0B"/>
    <w:rsid w:val="00D66135"/>
    <w:rsid w:val="00D70A27"/>
    <w:rsid w:val="00D7122E"/>
    <w:rsid w:val="00D77F92"/>
    <w:rsid w:val="00D810ED"/>
    <w:rsid w:val="00D82AD2"/>
    <w:rsid w:val="00D909D3"/>
    <w:rsid w:val="00D95B68"/>
    <w:rsid w:val="00D975DF"/>
    <w:rsid w:val="00DA0450"/>
    <w:rsid w:val="00DA1AC8"/>
    <w:rsid w:val="00DA3464"/>
    <w:rsid w:val="00DB25D0"/>
    <w:rsid w:val="00DB4845"/>
    <w:rsid w:val="00DB6E96"/>
    <w:rsid w:val="00DC0F53"/>
    <w:rsid w:val="00DC2C3A"/>
    <w:rsid w:val="00DD34E3"/>
    <w:rsid w:val="00DD7605"/>
    <w:rsid w:val="00DE1B27"/>
    <w:rsid w:val="00DE3BC1"/>
    <w:rsid w:val="00DE6399"/>
    <w:rsid w:val="00DE6D74"/>
    <w:rsid w:val="00DF3532"/>
    <w:rsid w:val="00DF7904"/>
    <w:rsid w:val="00E01117"/>
    <w:rsid w:val="00E014E5"/>
    <w:rsid w:val="00E10309"/>
    <w:rsid w:val="00E1615F"/>
    <w:rsid w:val="00E16FC7"/>
    <w:rsid w:val="00E23698"/>
    <w:rsid w:val="00E323C1"/>
    <w:rsid w:val="00E4295C"/>
    <w:rsid w:val="00E438B6"/>
    <w:rsid w:val="00E465FA"/>
    <w:rsid w:val="00E511DA"/>
    <w:rsid w:val="00E53B0A"/>
    <w:rsid w:val="00E55EF4"/>
    <w:rsid w:val="00E5737F"/>
    <w:rsid w:val="00E62ED6"/>
    <w:rsid w:val="00E63A8E"/>
    <w:rsid w:val="00E718C4"/>
    <w:rsid w:val="00E731BD"/>
    <w:rsid w:val="00E73BE5"/>
    <w:rsid w:val="00E74EB7"/>
    <w:rsid w:val="00E751EB"/>
    <w:rsid w:val="00E777B0"/>
    <w:rsid w:val="00E84385"/>
    <w:rsid w:val="00E85BF6"/>
    <w:rsid w:val="00E915FA"/>
    <w:rsid w:val="00E95748"/>
    <w:rsid w:val="00EA394B"/>
    <w:rsid w:val="00EA6988"/>
    <w:rsid w:val="00EB18F9"/>
    <w:rsid w:val="00EB743B"/>
    <w:rsid w:val="00EC01E3"/>
    <w:rsid w:val="00EC46FB"/>
    <w:rsid w:val="00ED7E87"/>
    <w:rsid w:val="00EE161F"/>
    <w:rsid w:val="00EE25B8"/>
    <w:rsid w:val="00EF562F"/>
    <w:rsid w:val="00EF6A86"/>
    <w:rsid w:val="00EF7A5F"/>
    <w:rsid w:val="00F05DA3"/>
    <w:rsid w:val="00F165D1"/>
    <w:rsid w:val="00F1660B"/>
    <w:rsid w:val="00F20946"/>
    <w:rsid w:val="00F20F72"/>
    <w:rsid w:val="00F25001"/>
    <w:rsid w:val="00F26731"/>
    <w:rsid w:val="00F40F08"/>
    <w:rsid w:val="00F4207A"/>
    <w:rsid w:val="00F46291"/>
    <w:rsid w:val="00F52B22"/>
    <w:rsid w:val="00F61451"/>
    <w:rsid w:val="00F704A1"/>
    <w:rsid w:val="00F75EF9"/>
    <w:rsid w:val="00F90AF7"/>
    <w:rsid w:val="00FB20C1"/>
    <w:rsid w:val="00FB3E31"/>
    <w:rsid w:val="00FB67F5"/>
    <w:rsid w:val="00FC4433"/>
    <w:rsid w:val="00FD4931"/>
    <w:rsid w:val="00FD7D78"/>
    <w:rsid w:val="00FE1E0A"/>
    <w:rsid w:val="00FF0B46"/>
    <w:rsid w:val="00FF21EC"/>
    <w:rsid w:val="00FF4B38"/>
    <w:rsid w:val="00FF6943"/>
    <w:rsid w:val="00FF6F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04C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a4">
    <w:name w:val="Hyperlink"/>
    <w:basedOn w:val="a0"/>
    <w:uiPriority w:val="99"/>
    <w:unhideWhenUsed/>
    <w:rsid w:val="001304CF"/>
    <w:rPr>
      <w:color w:val="0000FF"/>
      <w:u w:val="single"/>
    </w:rPr>
  </w:style>
  <w:style w:type="table" w:customStyle="1" w:styleId="GridTable4-Accent51">
    <w:name w:val="Grid Table 4 - Accent 51"/>
    <w:basedOn w:val="a1"/>
    <w:uiPriority w:val="49"/>
    <w:rsid w:val="00522A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5">
    <w:name w:val="Balloon Text"/>
    <w:basedOn w:val="a"/>
    <w:link w:val="Char"/>
    <w:uiPriority w:val="99"/>
    <w:semiHidden/>
    <w:unhideWhenUsed/>
    <w:rsid w:val="00D975D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D975DF"/>
    <w:rPr>
      <w:rFonts w:ascii="Tahoma" w:hAnsi="Tahoma" w:cs="Tahoma"/>
      <w:sz w:val="16"/>
      <w:szCs w:val="16"/>
    </w:rPr>
  </w:style>
  <w:style w:type="paragraph" w:styleId="a6">
    <w:name w:val="header"/>
    <w:basedOn w:val="a"/>
    <w:link w:val="Char0"/>
    <w:uiPriority w:val="99"/>
    <w:unhideWhenUsed/>
    <w:rsid w:val="00223BD7"/>
    <w:pPr>
      <w:tabs>
        <w:tab w:val="center" w:pos="4513"/>
        <w:tab w:val="right" w:pos="9026"/>
      </w:tabs>
      <w:spacing w:after="0" w:line="240" w:lineRule="auto"/>
    </w:pPr>
  </w:style>
  <w:style w:type="character" w:customStyle="1" w:styleId="Char0">
    <w:name w:val="页眉 Char"/>
    <w:basedOn w:val="a0"/>
    <w:link w:val="a6"/>
    <w:uiPriority w:val="99"/>
    <w:rsid w:val="00223BD7"/>
  </w:style>
  <w:style w:type="paragraph" w:styleId="a7">
    <w:name w:val="footer"/>
    <w:basedOn w:val="a"/>
    <w:link w:val="Char1"/>
    <w:uiPriority w:val="99"/>
    <w:unhideWhenUsed/>
    <w:rsid w:val="00223BD7"/>
    <w:pPr>
      <w:tabs>
        <w:tab w:val="center" w:pos="4513"/>
        <w:tab w:val="right" w:pos="9026"/>
      </w:tabs>
      <w:spacing w:after="0" w:line="240" w:lineRule="auto"/>
    </w:pPr>
  </w:style>
  <w:style w:type="character" w:customStyle="1" w:styleId="Char1">
    <w:name w:val="页脚 Char"/>
    <w:basedOn w:val="a0"/>
    <w:link w:val="a7"/>
    <w:uiPriority w:val="99"/>
    <w:rsid w:val="00223BD7"/>
  </w:style>
  <w:style w:type="paragraph" w:styleId="a8">
    <w:name w:val="List Paragraph"/>
    <w:basedOn w:val="a"/>
    <w:uiPriority w:val="34"/>
    <w:qFormat/>
    <w:rsid w:val="00CC6873"/>
    <w:pPr>
      <w:spacing w:line="256" w:lineRule="auto"/>
      <w:ind w:left="720"/>
      <w:contextualSpacing/>
    </w:pPr>
  </w:style>
  <w:style w:type="paragraph" w:customStyle="1" w:styleId="author">
    <w:name w:val="author"/>
    <w:basedOn w:val="a"/>
    <w:rsid w:val="00EA6988"/>
    <w:pPr>
      <w:spacing w:before="120" w:after="120" w:line="240" w:lineRule="auto"/>
      <w:ind w:right="120"/>
    </w:pPr>
    <w:rPr>
      <w:rFonts w:ascii="Arial" w:eastAsia="Times New Roman" w:hAnsi="Arial" w:cs="Arial"/>
      <w:b/>
      <w:bCs/>
      <w:sz w:val="18"/>
      <w:szCs w:val="18"/>
      <w:lang w:eastAsia="en-GB"/>
    </w:rPr>
  </w:style>
  <w:style w:type="character" w:customStyle="1" w:styleId="oldstyle">
    <w:name w:val="oldstyle"/>
    <w:basedOn w:val="a0"/>
    <w:rsid w:val="00EA6988"/>
  </w:style>
  <w:style w:type="character" w:styleId="a9">
    <w:name w:val="Strong"/>
    <w:basedOn w:val="a0"/>
    <w:uiPriority w:val="22"/>
    <w:qFormat/>
    <w:rsid w:val="00EA6988"/>
    <w:rPr>
      <w:b/>
      <w:bCs/>
    </w:rPr>
  </w:style>
  <w:style w:type="paragraph" w:styleId="HTML">
    <w:name w:val="HTML Preformatted"/>
    <w:basedOn w:val="a"/>
    <w:link w:val="HTMLChar"/>
    <w:uiPriority w:val="99"/>
    <w:semiHidden/>
    <w:unhideWhenUsed/>
    <w:rsid w:val="00ED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HTML 预设格式 Char"/>
    <w:basedOn w:val="a0"/>
    <w:link w:val="HTML"/>
    <w:uiPriority w:val="99"/>
    <w:semiHidden/>
    <w:rsid w:val="00ED7E87"/>
    <w:rPr>
      <w:rFonts w:ascii="Courier New" w:eastAsia="Times New Roman" w:hAnsi="Courier New" w:cs="Courier New"/>
      <w:sz w:val="20"/>
      <w:szCs w:val="20"/>
      <w:lang w:eastAsia="en-GB"/>
    </w:rPr>
  </w:style>
  <w:style w:type="character" w:customStyle="1" w:styleId="apple-converted-space">
    <w:name w:val="apple-converted-space"/>
    <w:basedOn w:val="a0"/>
    <w:rsid w:val="00613C4E"/>
  </w:style>
  <w:style w:type="character" w:styleId="aa">
    <w:name w:val="Emphasis"/>
    <w:qFormat/>
    <w:rsid w:val="00931B26"/>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04C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a4">
    <w:name w:val="Hyperlink"/>
    <w:basedOn w:val="a0"/>
    <w:uiPriority w:val="99"/>
    <w:unhideWhenUsed/>
    <w:rsid w:val="001304CF"/>
    <w:rPr>
      <w:color w:val="0000FF"/>
      <w:u w:val="single"/>
    </w:rPr>
  </w:style>
  <w:style w:type="table" w:customStyle="1" w:styleId="GridTable4-Accent51">
    <w:name w:val="Grid Table 4 - Accent 51"/>
    <w:basedOn w:val="a1"/>
    <w:uiPriority w:val="49"/>
    <w:rsid w:val="00522A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5">
    <w:name w:val="Balloon Text"/>
    <w:basedOn w:val="a"/>
    <w:link w:val="Char"/>
    <w:uiPriority w:val="99"/>
    <w:semiHidden/>
    <w:unhideWhenUsed/>
    <w:rsid w:val="00D975D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D975DF"/>
    <w:rPr>
      <w:rFonts w:ascii="Tahoma" w:hAnsi="Tahoma" w:cs="Tahoma"/>
      <w:sz w:val="16"/>
      <w:szCs w:val="16"/>
    </w:rPr>
  </w:style>
  <w:style w:type="paragraph" w:styleId="a6">
    <w:name w:val="header"/>
    <w:basedOn w:val="a"/>
    <w:link w:val="Char0"/>
    <w:uiPriority w:val="99"/>
    <w:unhideWhenUsed/>
    <w:rsid w:val="00223BD7"/>
    <w:pPr>
      <w:tabs>
        <w:tab w:val="center" w:pos="4513"/>
        <w:tab w:val="right" w:pos="9026"/>
      </w:tabs>
      <w:spacing w:after="0" w:line="240" w:lineRule="auto"/>
    </w:pPr>
  </w:style>
  <w:style w:type="character" w:customStyle="1" w:styleId="Char0">
    <w:name w:val="页眉 Char"/>
    <w:basedOn w:val="a0"/>
    <w:link w:val="a6"/>
    <w:uiPriority w:val="99"/>
    <w:rsid w:val="00223BD7"/>
  </w:style>
  <w:style w:type="paragraph" w:styleId="a7">
    <w:name w:val="footer"/>
    <w:basedOn w:val="a"/>
    <w:link w:val="Char1"/>
    <w:uiPriority w:val="99"/>
    <w:unhideWhenUsed/>
    <w:rsid w:val="00223BD7"/>
    <w:pPr>
      <w:tabs>
        <w:tab w:val="center" w:pos="4513"/>
        <w:tab w:val="right" w:pos="9026"/>
      </w:tabs>
      <w:spacing w:after="0" w:line="240" w:lineRule="auto"/>
    </w:pPr>
  </w:style>
  <w:style w:type="character" w:customStyle="1" w:styleId="Char1">
    <w:name w:val="页脚 Char"/>
    <w:basedOn w:val="a0"/>
    <w:link w:val="a7"/>
    <w:uiPriority w:val="99"/>
    <w:rsid w:val="00223BD7"/>
  </w:style>
  <w:style w:type="paragraph" w:styleId="a8">
    <w:name w:val="List Paragraph"/>
    <w:basedOn w:val="a"/>
    <w:uiPriority w:val="34"/>
    <w:qFormat/>
    <w:rsid w:val="00CC6873"/>
    <w:pPr>
      <w:spacing w:line="256" w:lineRule="auto"/>
      <w:ind w:left="720"/>
      <w:contextualSpacing/>
    </w:pPr>
  </w:style>
  <w:style w:type="paragraph" w:customStyle="1" w:styleId="author">
    <w:name w:val="author"/>
    <w:basedOn w:val="a"/>
    <w:rsid w:val="00EA6988"/>
    <w:pPr>
      <w:spacing w:before="120" w:after="120" w:line="240" w:lineRule="auto"/>
      <w:ind w:right="120"/>
    </w:pPr>
    <w:rPr>
      <w:rFonts w:ascii="Arial" w:eastAsia="Times New Roman" w:hAnsi="Arial" w:cs="Arial"/>
      <w:b/>
      <w:bCs/>
      <w:sz w:val="18"/>
      <w:szCs w:val="18"/>
      <w:lang w:eastAsia="en-GB"/>
    </w:rPr>
  </w:style>
  <w:style w:type="character" w:customStyle="1" w:styleId="oldstyle">
    <w:name w:val="oldstyle"/>
    <w:basedOn w:val="a0"/>
    <w:rsid w:val="00EA6988"/>
  </w:style>
  <w:style w:type="character" w:styleId="a9">
    <w:name w:val="Strong"/>
    <w:basedOn w:val="a0"/>
    <w:uiPriority w:val="22"/>
    <w:qFormat/>
    <w:rsid w:val="00EA6988"/>
    <w:rPr>
      <w:b/>
      <w:bCs/>
    </w:rPr>
  </w:style>
  <w:style w:type="paragraph" w:styleId="HTML">
    <w:name w:val="HTML Preformatted"/>
    <w:basedOn w:val="a"/>
    <w:link w:val="HTMLChar"/>
    <w:uiPriority w:val="99"/>
    <w:semiHidden/>
    <w:unhideWhenUsed/>
    <w:rsid w:val="00ED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HTML 预设格式 Char"/>
    <w:basedOn w:val="a0"/>
    <w:link w:val="HTML"/>
    <w:uiPriority w:val="99"/>
    <w:semiHidden/>
    <w:rsid w:val="00ED7E87"/>
    <w:rPr>
      <w:rFonts w:ascii="Courier New" w:eastAsia="Times New Roman" w:hAnsi="Courier New" w:cs="Courier New"/>
      <w:sz w:val="20"/>
      <w:szCs w:val="20"/>
      <w:lang w:eastAsia="en-GB"/>
    </w:rPr>
  </w:style>
  <w:style w:type="character" w:customStyle="1" w:styleId="apple-converted-space">
    <w:name w:val="apple-converted-space"/>
    <w:basedOn w:val="a0"/>
    <w:rsid w:val="00613C4E"/>
  </w:style>
  <w:style w:type="character" w:styleId="aa">
    <w:name w:val="Emphasis"/>
    <w:qFormat/>
    <w:rsid w:val="00931B2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5480">
      <w:bodyDiv w:val="1"/>
      <w:marLeft w:val="0"/>
      <w:marRight w:val="0"/>
      <w:marTop w:val="0"/>
      <w:marBottom w:val="0"/>
      <w:divBdr>
        <w:top w:val="none" w:sz="0" w:space="0" w:color="auto"/>
        <w:left w:val="none" w:sz="0" w:space="0" w:color="auto"/>
        <w:bottom w:val="none" w:sz="0" w:space="0" w:color="auto"/>
        <w:right w:val="none" w:sz="0" w:space="0" w:color="auto"/>
      </w:divBdr>
    </w:div>
    <w:div w:id="327052798">
      <w:bodyDiv w:val="1"/>
      <w:marLeft w:val="0"/>
      <w:marRight w:val="0"/>
      <w:marTop w:val="0"/>
      <w:marBottom w:val="0"/>
      <w:divBdr>
        <w:top w:val="none" w:sz="0" w:space="0" w:color="auto"/>
        <w:left w:val="none" w:sz="0" w:space="0" w:color="auto"/>
        <w:bottom w:val="none" w:sz="0" w:space="0" w:color="auto"/>
        <w:right w:val="none" w:sz="0" w:space="0" w:color="auto"/>
      </w:divBdr>
    </w:div>
    <w:div w:id="337194860">
      <w:bodyDiv w:val="1"/>
      <w:marLeft w:val="0"/>
      <w:marRight w:val="0"/>
      <w:marTop w:val="0"/>
      <w:marBottom w:val="0"/>
      <w:divBdr>
        <w:top w:val="none" w:sz="0" w:space="0" w:color="auto"/>
        <w:left w:val="none" w:sz="0" w:space="0" w:color="auto"/>
        <w:bottom w:val="none" w:sz="0" w:space="0" w:color="auto"/>
        <w:right w:val="none" w:sz="0" w:space="0" w:color="auto"/>
      </w:divBdr>
    </w:div>
    <w:div w:id="349600003">
      <w:bodyDiv w:val="1"/>
      <w:marLeft w:val="0"/>
      <w:marRight w:val="0"/>
      <w:marTop w:val="0"/>
      <w:marBottom w:val="0"/>
      <w:divBdr>
        <w:top w:val="none" w:sz="0" w:space="0" w:color="auto"/>
        <w:left w:val="none" w:sz="0" w:space="0" w:color="auto"/>
        <w:bottom w:val="none" w:sz="0" w:space="0" w:color="auto"/>
        <w:right w:val="none" w:sz="0" w:space="0" w:color="auto"/>
      </w:divBdr>
    </w:div>
    <w:div w:id="350377205">
      <w:bodyDiv w:val="1"/>
      <w:marLeft w:val="0"/>
      <w:marRight w:val="0"/>
      <w:marTop w:val="0"/>
      <w:marBottom w:val="0"/>
      <w:divBdr>
        <w:top w:val="none" w:sz="0" w:space="0" w:color="auto"/>
        <w:left w:val="none" w:sz="0" w:space="0" w:color="auto"/>
        <w:bottom w:val="none" w:sz="0" w:space="0" w:color="auto"/>
        <w:right w:val="none" w:sz="0" w:space="0" w:color="auto"/>
      </w:divBdr>
    </w:div>
    <w:div w:id="531186369">
      <w:bodyDiv w:val="1"/>
      <w:marLeft w:val="0"/>
      <w:marRight w:val="0"/>
      <w:marTop w:val="0"/>
      <w:marBottom w:val="0"/>
      <w:divBdr>
        <w:top w:val="none" w:sz="0" w:space="0" w:color="auto"/>
        <w:left w:val="none" w:sz="0" w:space="0" w:color="auto"/>
        <w:bottom w:val="none" w:sz="0" w:space="0" w:color="auto"/>
        <w:right w:val="none" w:sz="0" w:space="0" w:color="auto"/>
      </w:divBdr>
      <w:divsChild>
        <w:div w:id="292487582">
          <w:marLeft w:val="0"/>
          <w:marRight w:val="0"/>
          <w:marTop w:val="150"/>
          <w:marBottom w:val="150"/>
          <w:divBdr>
            <w:top w:val="single" w:sz="36" w:space="0" w:color="FFFFFF"/>
            <w:left w:val="single" w:sz="36" w:space="0" w:color="FFFFFF"/>
            <w:bottom w:val="single" w:sz="36" w:space="0" w:color="FFFFFF"/>
            <w:right w:val="single" w:sz="36" w:space="0" w:color="FFFFFF"/>
          </w:divBdr>
          <w:divsChild>
            <w:div w:id="1802993220">
              <w:marLeft w:val="10"/>
              <w:marRight w:val="10"/>
              <w:marTop w:val="0"/>
              <w:marBottom w:val="0"/>
              <w:divBdr>
                <w:top w:val="none" w:sz="0" w:space="11" w:color="888888"/>
                <w:left w:val="none" w:sz="0" w:space="11" w:color="888888"/>
                <w:bottom w:val="none" w:sz="0" w:space="11" w:color="888888"/>
                <w:right w:val="none" w:sz="0" w:space="11" w:color="888888"/>
              </w:divBdr>
              <w:divsChild>
                <w:div w:id="1503927965">
                  <w:marLeft w:val="0"/>
                  <w:marRight w:val="0"/>
                  <w:marTop w:val="0"/>
                  <w:marBottom w:val="0"/>
                  <w:divBdr>
                    <w:top w:val="none" w:sz="0" w:space="0" w:color="auto"/>
                    <w:left w:val="none" w:sz="0" w:space="0" w:color="auto"/>
                    <w:bottom w:val="none" w:sz="0" w:space="0" w:color="auto"/>
                    <w:right w:val="none" w:sz="0" w:space="0" w:color="auto"/>
                  </w:divBdr>
                  <w:divsChild>
                    <w:div w:id="433019803">
                      <w:marLeft w:val="0"/>
                      <w:marRight w:val="0"/>
                      <w:marTop w:val="0"/>
                      <w:marBottom w:val="0"/>
                      <w:divBdr>
                        <w:top w:val="none" w:sz="0" w:space="0" w:color="auto"/>
                        <w:left w:val="none" w:sz="0" w:space="0" w:color="auto"/>
                        <w:bottom w:val="none" w:sz="0" w:space="0" w:color="auto"/>
                        <w:right w:val="none" w:sz="0" w:space="0" w:color="auto"/>
                      </w:divBdr>
                    </w:div>
                    <w:div w:id="16256519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36564841">
      <w:bodyDiv w:val="1"/>
      <w:marLeft w:val="0"/>
      <w:marRight w:val="0"/>
      <w:marTop w:val="0"/>
      <w:marBottom w:val="0"/>
      <w:divBdr>
        <w:top w:val="none" w:sz="0" w:space="0" w:color="auto"/>
        <w:left w:val="none" w:sz="0" w:space="0" w:color="auto"/>
        <w:bottom w:val="none" w:sz="0" w:space="0" w:color="auto"/>
        <w:right w:val="none" w:sz="0" w:space="0" w:color="auto"/>
      </w:divBdr>
    </w:div>
    <w:div w:id="691610749">
      <w:bodyDiv w:val="1"/>
      <w:marLeft w:val="0"/>
      <w:marRight w:val="0"/>
      <w:marTop w:val="0"/>
      <w:marBottom w:val="0"/>
      <w:divBdr>
        <w:top w:val="none" w:sz="0" w:space="0" w:color="auto"/>
        <w:left w:val="none" w:sz="0" w:space="0" w:color="auto"/>
        <w:bottom w:val="none" w:sz="0" w:space="0" w:color="auto"/>
        <w:right w:val="none" w:sz="0" w:space="0" w:color="auto"/>
      </w:divBdr>
    </w:div>
    <w:div w:id="855002437">
      <w:bodyDiv w:val="1"/>
      <w:marLeft w:val="0"/>
      <w:marRight w:val="0"/>
      <w:marTop w:val="0"/>
      <w:marBottom w:val="0"/>
      <w:divBdr>
        <w:top w:val="none" w:sz="0" w:space="0" w:color="auto"/>
        <w:left w:val="none" w:sz="0" w:space="0" w:color="auto"/>
        <w:bottom w:val="none" w:sz="0" w:space="0" w:color="auto"/>
        <w:right w:val="none" w:sz="0" w:space="0" w:color="auto"/>
      </w:divBdr>
      <w:divsChild>
        <w:div w:id="909730988">
          <w:marLeft w:val="0"/>
          <w:marRight w:val="0"/>
          <w:marTop w:val="0"/>
          <w:marBottom w:val="0"/>
          <w:divBdr>
            <w:top w:val="none" w:sz="0" w:space="0" w:color="auto"/>
            <w:left w:val="none" w:sz="0" w:space="0" w:color="auto"/>
            <w:bottom w:val="none" w:sz="0" w:space="0" w:color="auto"/>
            <w:right w:val="none" w:sz="0" w:space="0" w:color="auto"/>
          </w:divBdr>
        </w:div>
      </w:divsChild>
    </w:div>
    <w:div w:id="1176925265">
      <w:bodyDiv w:val="1"/>
      <w:marLeft w:val="0"/>
      <w:marRight w:val="0"/>
      <w:marTop w:val="0"/>
      <w:marBottom w:val="0"/>
      <w:divBdr>
        <w:top w:val="none" w:sz="0" w:space="0" w:color="auto"/>
        <w:left w:val="none" w:sz="0" w:space="0" w:color="auto"/>
        <w:bottom w:val="none" w:sz="0" w:space="0" w:color="auto"/>
        <w:right w:val="none" w:sz="0" w:space="0" w:color="auto"/>
      </w:divBdr>
    </w:div>
    <w:div w:id="1357190622">
      <w:bodyDiv w:val="1"/>
      <w:marLeft w:val="0"/>
      <w:marRight w:val="0"/>
      <w:marTop w:val="0"/>
      <w:marBottom w:val="0"/>
      <w:divBdr>
        <w:top w:val="none" w:sz="0" w:space="0" w:color="auto"/>
        <w:left w:val="none" w:sz="0" w:space="0" w:color="auto"/>
        <w:bottom w:val="none" w:sz="0" w:space="0" w:color="auto"/>
        <w:right w:val="none" w:sz="0" w:space="0" w:color="auto"/>
      </w:divBdr>
    </w:div>
    <w:div w:id="1588928826">
      <w:bodyDiv w:val="1"/>
      <w:marLeft w:val="0"/>
      <w:marRight w:val="0"/>
      <w:marTop w:val="0"/>
      <w:marBottom w:val="0"/>
      <w:divBdr>
        <w:top w:val="none" w:sz="0" w:space="0" w:color="auto"/>
        <w:left w:val="none" w:sz="0" w:space="0" w:color="auto"/>
        <w:bottom w:val="none" w:sz="0" w:space="0" w:color="auto"/>
        <w:right w:val="none" w:sz="0" w:space="0" w:color="auto"/>
      </w:divBdr>
      <w:divsChild>
        <w:div w:id="494108235">
          <w:marLeft w:val="0"/>
          <w:marRight w:val="0"/>
          <w:marTop w:val="0"/>
          <w:marBottom w:val="0"/>
          <w:divBdr>
            <w:top w:val="none" w:sz="0" w:space="0" w:color="auto"/>
            <w:left w:val="none" w:sz="0" w:space="0" w:color="auto"/>
            <w:bottom w:val="none" w:sz="0" w:space="0" w:color="auto"/>
            <w:right w:val="none" w:sz="0" w:space="0" w:color="auto"/>
          </w:divBdr>
        </w:div>
        <w:div w:id="715936818">
          <w:marLeft w:val="0"/>
          <w:marRight w:val="0"/>
          <w:marTop w:val="0"/>
          <w:marBottom w:val="0"/>
          <w:divBdr>
            <w:top w:val="none" w:sz="0" w:space="0" w:color="auto"/>
            <w:left w:val="none" w:sz="0" w:space="0" w:color="auto"/>
            <w:bottom w:val="none" w:sz="0" w:space="0" w:color="auto"/>
            <w:right w:val="none" w:sz="0" w:space="0" w:color="auto"/>
          </w:divBdr>
        </w:div>
        <w:div w:id="712392070">
          <w:marLeft w:val="0"/>
          <w:marRight w:val="0"/>
          <w:marTop w:val="0"/>
          <w:marBottom w:val="0"/>
          <w:divBdr>
            <w:top w:val="none" w:sz="0" w:space="0" w:color="auto"/>
            <w:left w:val="none" w:sz="0" w:space="0" w:color="auto"/>
            <w:bottom w:val="none" w:sz="0" w:space="0" w:color="auto"/>
            <w:right w:val="none" w:sz="0" w:space="0" w:color="auto"/>
          </w:divBdr>
        </w:div>
      </w:divsChild>
    </w:div>
    <w:div w:id="1595284622">
      <w:bodyDiv w:val="1"/>
      <w:marLeft w:val="0"/>
      <w:marRight w:val="0"/>
      <w:marTop w:val="0"/>
      <w:marBottom w:val="0"/>
      <w:divBdr>
        <w:top w:val="none" w:sz="0" w:space="0" w:color="auto"/>
        <w:left w:val="none" w:sz="0" w:space="0" w:color="auto"/>
        <w:bottom w:val="none" w:sz="0" w:space="0" w:color="auto"/>
        <w:right w:val="none" w:sz="0" w:space="0" w:color="auto"/>
      </w:divBdr>
      <w:divsChild>
        <w:div w:id="1820222324">
          <w:marLeft w:val="0"/>
          <w:marRight w:val="0"/>
          <w:marTop w:val="0"/>
          <w:marBottom w:val="0"/>
          <w:divBdr>
            <w:top w:val="none" w:sz="0" w:space="0" w:color="auto"/>
            <w:left w:val="none" w:sz="0" w:space="0" w:color="auto"/>
            <w:bottom w:val="none" w:sz="0" w:space="0" w:color="auto"/>
            <w:right w:val="none" w:sz="0" w:space="0" w:color="auto"/>
          </w:divBdr>
        </w:div>
        <w:div w:id="2086610198">
          <w:marLeft w:val="0"/>
          <w:marRight w:val="0"/>
          <w:marTop w:val="0"/>
          <w:marBottom w:val="0"/>
          <w:divBdr>
            <w:top w:val="none" w:sz="0" w:space="0" w:color="auto"/>
            <w:left w:val="none" w:sz="0" w:space="0" w:color="auto"/>
            <w:bottom w:val="none" w:sz="0" w:space="0" w:color="auto"/>
            <w:right w:val="none" w:sz="0" w:space="0" w:color="auto"/>
          </w:divBdr>
        </w:div>
        <w:div w:id="1593389407">
          <w:marLeft w:val="0"/>
          <w:marRight w:val="0"/>
          <w:marTop w:val="0"/>
          <w:marBottom w:val="0"/>
          <w:divBdr>
            <w:top w:val="none" w:sz="0" w:space="0" w:color="auto"/>
            <w:left w:val="none" w:sz="0" w:space="0" w:color="auto"/>
            <w:bottom w:val="none" w:sz="0" w:space="0" w:color="auto"/>
            <w:right w:val="none" w:sz="0" w:space="0" w:color="auto"/>
          </w:divBdr>
        </w:div>
        <w:div w:id="461273583">
          <w:marLeft w:val="0"/>
          <w:marRight w:val="0"/>
          <w:marTop w:val="0"/>
          <w:marBottom w:val="0"/>
          <w:divBdr>
            <w:top w:val="none" w:sz="0" w:space="0" w:color="auto"/>
            <w:left w:val="none" w:sz="0" w:space="0" w:color="auto"/>
            <w:bottom w:val="none" w:sz="0" w:space="0" w:color="auto"/>
            <w:right w:val="none" w:sz="0" w:space="0" w:color="auto"/>
          </w:divBdr>
        </w:div>
        <w:div w:id="1978804354">
          <w:marLeft w:val="0"/>
          <w:marRight w:val="0"/>
          <w:marTop w:val="0"/>
          <w:marBottom w:val="0"/>
          <w:divBdr>
            <w:top w:val="none" w:sz="0" w:space="0" w:color="auto"/>
            <w:left w:val="none" w:sz="0" w:space="0" w:color="auto"/>
            <w:bottom w:val="none" w:sz="0" w:space="0" w:color="auto"/>
            <w:right w:val="none" w:sz="0" w:space="0" w:color="auto"/>
          </w:divBdr>
        </w:div>
        <w:div w:id="77218314">
          <w:marLeft w:val="0"/>
          <w:marRight w:val="0"/>
          <w:marTop w:val="0"/>
          <w:marBottom w:val="0"/>
          <w:divBdr>
            <w:top w:val="none" w:sz="0" w:space="0" w:color="auto"/>
            <w:left w:val="none" w:sz="0" w:space="0" w:color="auto"/>
            <w:bottom w:val="none" w:sz="0" w:space="0" w:color="auto"/>
            <w:right w:val="none" w:sz="0" w:space="0" w:color="auto"/>
          </w:divBdr>
        </w:div>
        <w:div w:id="465046948">
          <w:marLeft w:val="0"/>
          <w:marRight w:val="0"/>
          <w:marTop w:val="0"/>
          <w:marBottom w:val="0"/>
          <w:divBdr>
            <w:top w:val="none" w:sz="0" w:space="0" w:color="auto"/>
            <w:left w:val="none" w:sz="0" w:space="0" w:color="auto"/>
            <w:bottom w:val="none" w:sz="0" w:space="0" w:color="auto"/>
            <w:right w:val="none" w:sz="0" w:space="0" w:color="auto"/>
          </w:divBdr>
        </w:div>
        <w:div w:id="1797678314">
          <w:marLeft w:val="0"/>
          <w:marRight w:val="0"/>
          <w:marTop w:val="0"/>
          <w:marBottom w:val="0"/>
          <w:divBdr>
            <w:top w:val="none" w:sz="0" w:space="0" w:color="auto"/>
            <w:left w:val="none" w:sz="0" w:space="0" w:color="auto"/>
            <w:bottom w:val="none" w:sz="0" w:space="0" w:color="auto"/>
            <w:right w:val="none" w:sz="0" w:space="0" w:color="auto"/>
          </w:divBdr>
        </w:div>
        <w:div w:id="273826791">
          <w:marLeft w:val="0"/>
          <w:marRight w:val="0"/>
          <w:marTop w:val="0"/>
          <w:marBottom w:val="0"/>
          <w:divBdr>
            <w:top w:val="none" w:sz="0" w:space="0" w:color="auto"/>
            <w:left w:val="none" w:sz="0" w:space="0" w:color="auto"/>
            <w:bottom w:val="none" w:sz="0" w:space="0" w:color="auto"/>
            <w:right w:val="none" w:sz="0" w:space="0" w:color="auto"/>
          </w:divBdr>
        </w:div>
        <w:div w:id="182131034">
          <w:marLeft w:val="0"/>
          <w:marRight w:val="0"/>
          <w:marTop w:val="0"/>
          <w:marBottom w:val="0"/>
          <w:divBdr>
            <w:top w:val="none" w:sz="0" w:space="0" w:color="auto"/>
            <w:left w:val="none" w:sz="0" w:space="0" w:color="auto"/>
            <w:bottom w:val="none" w:sz="0" w:space="0" w:color="auto"/>
            <w:right w:val="none" w:sz="0" w:space="0" w:color="auto"/>
          </w:divBdr>
        </w:div>
        <w:div w:id="401563963">
          <w:marLeft w:val="0"/>
          <w:marRight w:val="0"/>
          <w:marTop w:val="0"/>
          <w:marBottom w:val="0"/>
          <w:divBdr>
            <w:top w:val="none" w:sz="0" w:space="0" w:color="auto"/>
            <w:left w:val="none" w:sz="0" w:space="0" w:color="auto"/>
            <w:bottom w:val="none" w:sz="0" w:space="0" w:color="auto"/>
            <w:right w:val="none" w:sz="0" w:space="0" w:color="auto"/>
          </w:divBdr>
        </w:div>
        <w:div w:id="976882866">
          <w:marLeft w:val="0"/>
          <w:marRight w:val="0"/>
          <w:marTop w:val="0"/>
          <w:marBottom w:val="0"/>
          <w:divBdr>
            <w:top w:val="none" w:sz="0" w:space="0" w:color="auto"/>
            <w:left w:val="none" w:sz="0" w:space="0" w:color="auto"/>
            <w:bottom w:val="none" w:sz="0" w:space="0" w:color="auto"/>
            <w:right w:val="none" w:sz="0" w:space="0" w:color="auto"/>
          </w:divBdr>
        </w:div>
        <w:div w:id="296955519">
          <w:marLeft w:val="0"/>
          <w:marRight w:val="0"/>
          <w:marTop w:val="0"/>
          <w:marBottom w:val="0"/>
          <w:divBdr>
            <w:top w:val="none" w:sz="0" w:space="0" w:color="auto"/>
            <w:left w:val="none" w:sz="0" w:space="0" w:color="auto"/>
            <w:bottom w:val="none" w:sz="0" w:space="0" w:color="auto"/>
            <w:right w:val="none" w:sz="0" w:space="0" w:color="auto"/>
          </w:divBdr>
        </w:div>
        <w:div w:id="1676224058">
          <w:marLeft w:val="0"/>
          <w:marRight w:val="0"/>
          <w:marTop w:val="0"/>
          <w:marBottom w:val="0"/>
          <w:divBdr>
            <w:top w:val="none" w:sz="0" w:space="0" w:color="auto"/>
            <w:left w:val="none" w:sz="0" w:space="0" w:color="auto"/>
            <w:bottom w:val="none" w:sz="0" w:space="0" w:color="auto"/>
            <w:right w:val="none" w:sz="0" w:space="0" w:color="auto"/>
          </w:divBdr>
        </w:div>
        <w:div w:id="365641919">
          <w:marLeft w:val="0"/>
          <w:marRight w:val="0"/>
          <w:marTop w:val="0"/>
          <w:marBottom w:val="0"/>
          <w:divBdr>
            <w:top w:val="none" w:sz="0" w:space="0" w:color="auto"/>
            <w:left w:val="none" w:sz="0" w:space="0" w:color="auto"/>
            <w:bottom w:val="none" w:sz="0" w:space="0" w:color="auto"/>
            <w:right w:val="none" w:sz="0" w:space="0" w:color="auto"/>
          </w:divBdr>
        </w:div>
        <w:div w:id="1824470672">
          <w:marLeft w:val="0"/>
          <w:marRight w:val="0"/>
          <w:marTop w:val="0"/>
          <w:marBottom w:val="0"/>
          <w:divBdr>
            <w:top w:val="none" w:sz="0" w:space="0" w:color="auto"/>
            <w:left w:val="none" w:sz="0" w:space="0" w:color="auto"/>
            <w:bottom w:val="none" w:sz="0" w:space="0" w:color="auto"/>
            <w:right w:val="none" w:sz="0" w:space="0" w:color="auto"/>
          </w:divBdr>
        </w:div>
        <w:div w:id="1195848444">
          <w:marLeft w:val="0"/>
          <w:marRight w:val="0"/>
          <w:marTop w:val="0"/>
          <w:marBottom w:val="0"/>
          <w:divBdr>
            <w:top w:val="none" w:sz="0" w:space="0" w:color="auto"/>
            <w:left w:val="none" w:sz="0" w:space="0" w:color="auto"/>
            <w:bottom w:val="none" w:sz="0" w:space="0" w:color="auto"/>
            <w:right w:val="none" w:sz="0" w:space="0" w:color="auto"/>
          </w:divBdr>
        </w:div>
        <w:div w:id="216740525">
          <w:marLeft w:val="0"/>
          <w:marRight w:val="0"/>
          <w:marTop w:val="0"/>
          <w:marBottom w:val="0"/>
          <w:divBdr>
            <w:top w:val="none" w:sz="0" w:space="0" w:color="auto"/>
            <w:left w:val="none" w:sz="0" w:space="0" w:color="auto"/>
            <w:bottom w:val="none" w:sz="0" w:space="0" w:color="auto"/>
            <w:right w:val="none" w:sz="0" w:space="0" w:color="auto"/>
          </w:divBdr>
        </w:div>
        <w:div w:id="496500757">
          <w:marLeft w:val="0"/>
          <w:marRight w:val="0"/>
          <w:marTop w:val="0"/>
          <w:marBottom w:val="0"/>
          <w:divBdr>
            <w:top w:val="none" w:sz="0" w:space="0" w:color="auto"/>
            <w:left w:val="none" w:sz="0" w:space="0" w:color="auto"/>
            <w:bottom w:val="none" w:sz="0" w:space="0" w:color="auto"/>
            <w:right w:val="none" w:sz="0" w:space="0" w:color="auto"/>
          </w:divBdr>
        </w:div>
        <w:div w:id="538275369">
          <w:marLeft w:val="0"/>
          <w:marRight w:val="0"/>
          <w:marTop w:val="0"/>
          <w:marBottom w:val="0"/>
          <w:divBdr>
            <w:top w:val="none" w:sz="0" w:space="0" w:color="auto"/>
            <w:left w:val="none" w:sz="0" w:space="0" w:color="auto"/>
            <w:bottom w:val="none" w:sz="0" w:space="0" w:color="auto"/>
            <w:right w:val="none" w:sz="0" w:space="0" w:color="auto"/>
          </w:divBdr>
        </w:div>
        <w:div w:id="864707318">
          <w:marLeft w:val="0"/>
          <w:marRight w:val="0"/>
          <w:marTop w:val="0"/>
          <w:marBottom w:val="0"/>
          <w:divBdr>
            <w:top w:val="none" w:sz="0" w:space="0" w:color="auto"/>
            <w:left w:val="none" w:sz="0" w:space="0" w:color="auto"/>
            <w:bottom w:val="none" w:sz="0" w:space="0" w:color="auto"/>
            <w:right w:val="none" w:sz="0" w:space="0" w:color="auto"/>
          </w:divBdr>
        </w:div>
        <w:div w:id="618803339">
          <w:marLeft w:val="0"/>
          <w:marRight w:val="0"/>
          <w:marTop w:val="0"/>
          <w:marBottom w:val="0"/>
          <w:divBdr>
            <w:top w:val="none" w:sz="0" w:space="0" w:color="auto"/>
            <w:left w:val="none" w:sz="0" w:space="0" w:color="auto"/>
            <w:bottom w:val="none" w:sz="0" w:space="0" w:color="auto"/>
            <w:right w:val="none" w:sz="0" w:space="0" w:color="auto"/>
          </w:divBdr>
        </w:div>
        <w:div w:id="1516574991">
          <w:marLeft w:val="0"/>
          <w:marRight w:val="0"/>
          <w:marTop w:val="0"/>
          <w:marBottom w:val="0"/>
          <w:divBdr>
            <w:top w:val="none" w:sz="0" w:space="0" w:color="auto"/>
            <w:left w:val="none" w:sz="0" w:space="0" w:color="auto"/>
            <w:bottom w:val="none" w:sz="0" w:space="0" w:color="auto"/>
            <w:right w:val="none" w:sz="0" w:space="0" w:color="auto"/>
          </w:divBdr>
        </w:div>
        <w:div w:id="1688369408">
          <w:marLeft w:val="0"/>
          <w:marRight w:val="0"/>
          <w:marTop w:val="0"/>
          <w:marBottom w:val="0"/>
          <w:divBdr>
            <w:top w:val="none" w:sz="0" w:space="0" w:color="auto"/>
            <w:left w:val="none" w:sz="0" w:space="0" w:color="auto"/>
            <w:bottom w:val="none" w:sz="0" w:space="0" w:color="auto"/>
            <w:right w:val="none" w:sz="0" w:space="0" w:color="auto"/>
          </w:divBdr>
        </w:div>
        <w:div w:id="551157898">
          <w:marLeft w:val="0"/>
          <w:marRight w:val="0"/>
          <w:marTop w:val="0"/>
          <w:marBottom w:val="0"/>
          <w:divBdr>
            <w:top w:val="none" w:sz="0" w:space="0" w:color="auto"/>
            <w:left w:val="none" w:sz="0" w:space="0" w:color="auto"/>
            <w:bottom w:val="none" w:sz="0" w:space="0" w:color="auto"/>
            <w:right w:val="none" w:sz="0" w:space="0" w:color="auto"/>
          </w:divBdr>
        </w:div>
        <w:div w:id="1098451792">
          <w:marLeft w:val="0"/>
          <w:marRight w:val="0"/>
          <w:marTop w:val="0"/>
          <w:marBottom w:val="0"/>
          <w:divBdr>
            <w:top w:val="none" w:sz="0" w:space="0" w:color="auto"/>
            <w:left w:val="none" w:sz="0" w:space="0" w:color="auto"/>
            <w:bottom w:val="none" w:sz="0" w:space="0" w:color="auto"/>
            <w:right w:val="none" w:sz="0" w:space="0" w:color="auto"/>
          </w:divBdr>
        </w:div>
        <w:div w:id="1978144154">
          <w:marLeft w:val="0"/>
          <w:marRight w:val="0"/>
          <w:marTop w:val="0"/>
          <w:marBottom w:val="0"/>
          <w:divBdr>
            <w:top w:val="none" w:sz="0" w:space="0" w:color="auto"/>
            <w:left w:val="none" w:sz="0" w:space="0" w:color="auto"/>
            <w:bottom w:val="none" w:sz="0" w:space="0" w:color="auto"/>
            <w:right w:val="none" w:sz="0" w:space="0" w:color="auto"/>
          </w:divBdr>
        </w:div>
        <w:div w:id="1440175071">
          <w:marLeft w:val="0"/>
          <w:marRight w:val="0"/>
          <w:marTop w:val="0"/>
          <w:marBottom w:val="0"/>
          <w:divBdr>
            <w:top w:val="none" w:sz="0" w:space="0" w:color="auto"/>
            <w:left w:val="none" w:sz="0" w:space="0" w:color="auto"/>
            <w:bottom w:val="none" w:sz="0" w:space="0" w:color="auto"/>
            <w:right w:val="none" w:sz="0" w:space="0" w:color="auto"/>
          </w:divBdr>
        </w:div>
        <w:div w:id="818421534">
          <w:marLeft w:val="0"/>
          <w:marRight w:val="0"/>
          <w:marTop w:val="0"/>
          <w:marBottom w:val="0"/>
          <w:divBdr>
            <w:top w:val="none" w:sz="0" w:space="0" w:color="auto"/>
            <w:left w:val="none" w:sz="0" w:space="0" w:color="auto"/>
            <w:bottom w:val="none" w:sz="0" w:space="0" w:color="auto"/>
            <w:right w:val="none" w:sz="0" w:space="0" w:color="auto"/>
          </w:divBdr>
        </w:div>
        <w:div w:id="1547840669">
          <w:marLeft w:val="0"/>
          <w:marRight w:val="0"/>
          <w:marTop w:val="0"/>
          <w:marBottom w:val="0"/>
          <w:divBdr>
            <w:top w:val="none" w:sz="0" w:space="0" w:color="auto"/>
            <w:left w:val="none" w:sz="0" w:space="0" w:color="auto"/>
            <w:bottom w:val="none" w:sz="0" w:space="0" w:color="auto"/>
            <w:right w:val="none" w:sz="0" w:space="0" w:color="auto"/>
          </w:divBdr>
        </w:div>
        <w:div w:id="288053906">
          <w:marLeft w:val="0"/>
          <w:marRight w:val="0"/>
          <w:marTop w:val="0"/>
          <w:marBottom w:val="0"/>
          <w:divBdr>
            <w:top w:val="none" w:sz="0" w:space="0" w:color="auto"/>
            <w:left w:val="none" w:sz="0" w:space="0" w:color="auto"/>
            <w:bottom w:val="none" w:sz="0" w:space="0" w:color="auto"/>
            <w:right w:val="none" w:sz="0" w:space="0" w:color="auto"/>
          </w:divBdr>
        </w:div>
        <w:div w:id="933630509">
          <w:marLeft w:val="0"/>
          <w:marRight w:val="0"/>
          <w:marTop w:val="0"/>
          <w:marBottom w:val="0"/>
          <w:divBdr>
            <w:top w:val="none" w:sz="0" w:space="0" w:color="auto"/>
            <w:left w:val="none" w:sz="0" w:space="0" w:color="auto"/>
            <w:bottom w:val="none" w:sz="0" w:space="0" w:color="auto"/>
            <w:right w:val="none" w:sz="0" w:space="0" w:color="auto"/>
          </w:divBdr>
        </w:div>
        <w:div w:id="1571498210">
          <w:marLeft w:val="0"/>
          <w:marRight w:val="0"/>
          <w:marTop w:val="0"/>
          <w:marBottom w:val="0"/>
          <w:divBdr>
            <w:top w:val="none" w:sz="0" w:space="0" w:color="auto"/>
            <w:left w:val="none" w:sz="0" w:space="0" w:color="auto"/>
            <w:bottom w:val="none" w:sz="0" w:space="0" w:color="auto"/>
            <w:right w:val="none" w:sz="0" w:space="0" w:color="auto"/>
          </w:divBdr>
        </w:div>
        <w:div w:id="2003507532">
          <w:marLeft w:val="0"/>
          <w:marRight w:val="0"/>
          <w:marTop w:val="0"/>
          <w:marBottom w:val="0"/>
          <w:divBdr>
            <w:top w:val="none" w:sz="0" w:space="0" w:color="auto"/>
            <w:left w:val="none" w:sz="0" w:space="0" w:color="auto"/>
            <w:bottom w:val="none" w:sz="0" w:space="0" w:color="auto"/>
            <w:right w:val="none" w:sz="0" w:space="0" w:color="auto"/>
          </w:divBdr>
        </w:div>
        <w:div w:id="115419300">
          <w:marLeft w:val="0"/>
          <w:marRight w:val="0"/>
          <w:marTop w:val="0"/>
          <w:marBottom w:val="0"/>
          <w:divBdr>
            <w:top w:val="none" w:sz="0" w:space="0" w:color="auto"/>
            <w:left w:val="none" w:sz="0" w:space="0" w:color="auto"/>
            <w:bottom w:val="none" w:sz="0" w:space="0" w:color="auto"/>
            <w:right w:val="none" w:sz="0" w:space="0" w:color="auto"/>
          </w:divBdr>
        </w:div>
        <w:div w:id="611861894">
          <w:marLeft w:val="0"/>
          <w:marRight w:val="0"/>
          <w:marTop w:val="0"/>
          <w:marBottom w:val="0"/>
          <w:divBdr>
            <w:top w:val="none" w:sz="0" w:space="0" w:color="auto"/>
            <w:left w:val="none" w:sz="0" w:space="0" w:color="auto"/>
            <w:bottom w:val="none" w:sz="0" w:space="0" w:color="auto"/>
            <w:right w:val="none" w:sz="0" w:space="0" w:color="auto"/>
          </w:divBdr>
        </w:div>
        <w:div w:id="800146655">
          <w:marLeft w:val="0"/>
          <w:marRight w:val="0"/>
          <w:marTop w:val="0"/>
          <w:marBottom w:val="0"/>
          <w:divBdr>
            <w:top w:val="none" w:sz="0" w:space="0" w:color="auto"/>
            <w:left w:val="none" w:sz="0" w:space="0" w:color="auto"/>
            <w:bottom w:val="none" w:sz="0" w:space="0" w:color="auto"/>
            <w:right w:val="none" w:sz="0" w:space="0" w:color="auto"/>
          </w:divBdr>
        </w:div>
        <w:div w:id="1238709116">
          <w:marLeft w:val="0"/>
          <w:marRight w:val="0"/>
          <w:marTop w:val="0"/>
          <w:marBottom w:val="0"/>
          <w:divBdr>
            <w:top w:val="none" w:sz="0" w:space="0" w:color="auto"/>
            <w:left w:val="none" w:sz="0" w:space="0" w:color="auto"/>
            <w:bottom w:val="none" w:sz="0" w:space="0" w:color="auto"/>
            <w:right w:val="none" w:sz="0" w:space="0" w:color="auto"/>
          </w:divBdr>
        </w:div>
        <w:div w:id="581833674">
          <w:marLeft w:val="0"/>
          <w:marRight w:val="0"/>
          <w:marTop w:val="0"/>
          <w:marBottom w:val="0"/>
          <w:divBdr>
            <w:top w:val="none" w:sz="0" w:space="0" w:color="auto"/>
            <w:left w:val="none" w:sz="0" w:space="0" w:color="auto"/>
            <w:bottom w:val="none" w:sz="0" w:space="0" w:color="auto"/>
            <w:right w:val="none" w:sz="0" w:space="0" w:color="auto"/>
          </w:divBdr>
        </w:div>
        <w:div w:id="1276788148">
          <w:marLeft w:val="0"/>
          <w:marRight w:val="0"/>
          <w:marTop w:val="0"/>
          <w:marBottom w:val="0"/>
          <w:divBdr>
            <w:top w:val="none" w:sz="0" w:space="0" w:color="auto"/>
            <w:left w:val="none" w:sz="0" w:space="0" w:color="auto"/>
            <w:bottom w:val="none" w:sz="0" w:space="0" w:color="auto"/>
            <w:right w:val="none" w:sz="0" w:space="0" w:color="auto"/>
          </w:divBdr>
        </w:div>
        <w:div w:id="744038411">
          <w:marLeft w:val="0"/>
          <w:marRight w:val="0"/>
          <w:marTop w:val="0"/>
          <w:marBottom w:val="0"/>
          <w:divBdr>
            <w:top w:val="none" w:sz="0" w:space="0" w:color="auto"/>
            <w:left w:val="none" w:sz="0" w:space="0" w:color="auto"/>
            <w:bottom w:val="none" w:sz="0" w:space="0" w:color="auto"/>
            <w:right w:val="none" w:sz="0" w:space="0" w:color="auto"/>
          </w:divBdr>
        </w:div>
        <w:div w:id="1653293720">
          <w:marLeft w:val="0"/>
          <w:marRight w:val="0"/>
          <w:marTop w:val="0"/>
          <w:marBottom w:val="0"/>
          <w:divBdr>
            <w:top w:val="none" w:sz="0" w:space="0" w:color="auto"/>
            <w:left w:val="none" w:sz="0" w:space="0" w:color="auto"/>
            <w:bottom w:val="none" w:sz="0" w:space="0" w:color="auto"/>
            <w:right w:val="none" w:sz="0" w:space="0" w:color="auto"/>
          </w:divBdr>
        </w:div>
        <w:div w:id="1863322558">
          <w:marLeft w:val="0"/>
          <w:marRight w:val="0"/>
          <w:marTop w:val="0"/>
          <w:marBottom w:val="0"/>
          <w:divBdr>
            <w:top w:val="none" w:sz="0" w:space="0" w:color="auto"/>
            <w:left w:val="none" w:sz="0" w:space="0" w:color="auto"/>
            <w:bottom w:val="none" w:sz="0" w:space="0" w:color="auto"/>
            <w:right w:val="none" w:sz="0" w:space="0" w:color="auto"/>
          </w:divBdr>
        </w:div>
        <w:div w:id="53167081">
          <w:marLeft w:val="0"/>
          <w:marRight w:val="0"/>
          <w:marTop w:val="0"/>
          <w:marBottom w:val="0"/>
          <w:divBdr>
            <w:top w:val="none" w:sz="0" w:space="0" w:color="auto"/>
            <w:left w:val="none" w:sz="0" w:space="0" w:color="auto"/>
            <w:bottom w:val="none" w:sz="0" w:space="0" w:color="auto"/>
            <w:right w:val="none" w:sz="0" w:space="0" w:color="auto"/>
          </w:divBdr>
        </w:div>
        <w:div w:id="1822454528">
          <w:marLeft w:val="0"/>
          <w:marRight w:val="0"/>
          <w:marTop w:val="0"/>
          <w:marBottom w:val="0"/>
          <w:divBdr>
            <w:top w:val="none" w:sz="0" w:space="0" w:color="auto"/>
            <w:left w:val="none" w:sz="0" w:space="0" w:color="auto"/>
            <w:bottom w:val="none" w:sz="0" w:space="0" w:color="auto"/>
            <w:right w:val="none" w:sz="0" w:space="0" w:color="auto"/>
          </w:divBdr>
        </w:div>
        <w:div w:id="1852185073">
          <w:marLeft w:val="0"/>
          <w:marRight w:val="0"/>
          <w:marTop w:val="0"/>
          <w:marBottom w:val="0"/>
          <w:divBdr>
            <w:top w:val="none" w:sz="0" w:space="0" w:color="auto"/>
            <w:left w:val="none" w:sz="0" w:space="0" w:color="auto"/>
            <w:bottom w:val="none" w:sz="0" w:space="0" w:color="auto"/>
            <w:right w:val="none" w:sz="0" w:space="0" w:color="auto"/>
          </w:divBdr>
        </w:div>
        <w:div w:id="896471291">
          <w:marLeft w:val="0"/>
          <w:marRight w:val="0"/>
          <w:marTop w:val="0"/>
          <w:marBottom w:val="0"/>
          <w:divBdr>
            <w:top w:val="none" w:sz="0" w:space="0" w:color="auto"/>
            <w:left w:val="none" w:sz="0" w:space="0" w:color="auto"/>
            <w:bottom w:val="none" w:sz="0" w:space="0" w:color="auto"/>
            <w:right w:val="none" w:sz="0" w:space="0" w:color="auto"/>
          </w:divBdr>
        </w:div>
        <w:div w:id="143786765">
          <w:marLeft w:val="0"/>
          <w:marRight w:val="0"/>
          <w:marTop w:val="0"/>
          <w:marBottom w:val="0"/>
          <w:divBdr>
            <w:top w:val="none" w:sz="0" w:space="0" w:color="auto"/>
            <w:left w:val="none" w:sz="0" w:space="0" w:color="auto"/>
            <w:bottom w:val="none" w:sz="0" w:space="0" w:color="auto"/>
            <w:right w:val="none" w:sz="0" w:space="0" w:color="auto"/>
          </w:divBdr>
        </w:div>
        <w:div w:id="2142922522">
          <w:marLeft w:val="0"/>
          <w:marRight w:val="0"/>
          <w:marTop w:val="0"/>
          <w:marBottom w:val="0"/>
          <w:divBdr>
            <w:top w:val="none" w:sz="0" w:space="0" w:color="auto"/>
            <w:left w:val="none" w:sz="0" w:space="0" w:color="auto"/>
            <w:bottom w:val="none" w:sz="0" w:space="0" w:color="auto"/>
            <w:right w:val="none" w:sz="0" w:space="0" w:color="auto"/>
          </w:divBdr>
        </w:div>
        <w:div w:id="72048642">
          <w:marLeft w:val="0"/>
          <w:marRight w:val="0"/>
          <w:marTop w:val="0"/>
          <w:marBottom w:val="0"/>
          <w:divBdr>
            <w:top w:val="none" w:sz="0" w:space="0" w:color="auto"/>
            <w:left w:val="none" w:sz="0" w:space="0" w:color="auto"/>
            <w:bottom w:val="none" w:sz="0" w:space="0" w:color="auto"/>
            <w:right w:val="none" w:sz="0" w:space="0" w:color="auto"/>
          </w:divBdr>
        </w:div>
      </w:divsChild>
    </w:div>
    <w:div w:id="1725565696">
      <w:bodyDiv w:val="1"/>
      <w:marLeft w:val="0"/>
      <w:marRight w:val="0"/>
      <w:marTop w:val="0"/>
      <w:marBottom w:val="0"/>
      <w:divBdr>
        <w:top w:val="none" w:sz="0" w:space="0" w:color="auto"/>
        <w:left w:val="none" w:sz="0" w:space="0" w:color="auto"/>
        <w:bottom w:val="none" w:sz="0" w:space="0" w:color="auto"/>
        <w:right w:val="none" w:sz="0" w:space="0" w:color="auto"/>
      </w:divBdr>
    </w:div>
    <w:div w:id="1782989490">
      <w:bodyDiv w:val="1"/>
      <w:marLeft w:val="0"/>
      <w:marRight w:val="0"/>
      <w:marTop w:val="0"/>
      <w:marBottom w:val="0"/>
      <w:divBdr>
        <w:top w:val="none" w:sz="0" w:space="0" w:color="auto"/>
        <w:left w:val="none" w:sz="0" w:space="0" w:color="auto"/>
        <w:bottom w:val="none" w:sz="0" w:space="0" w:color="auto"/>
        <w:right w:val="none" w:sz="0" w:space="0" w:color="auto"/>
      </w:divBdr>
    </w:div>
    <w:div w:id="21183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13@le.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scorsm@navarr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6196</Words>
  <Characters>35322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41436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Becky Weston</dc:creator>
  <cp:lastModifiedBy>Windows 用户</cp:lastModifiedBy>
  <cp:revision>3</cp:revision>
  <cp:lastPrinted>2016-08-25T14:38:00Z</cp:lastPrinted>
  <dcterms:created xsi:type="dcterms:W3CDTF">2016-10-25T23:41:00Z</dcterms:created>
  <dcterms:modified xsi:type="dcterms:W3CDTF">2016-10-26T07:59:00Z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9969</vt:lpwstr>
  </property>
  <property fmtid="{D5CDD505-2E9C-101B-9397-08002B2CF9AE}" pid="3" name="WnCSubscriberId">
    <vt:lpwstr>3055</vt:lpwstr>
  </property>
  <property fmtid="{D5CDD505-2E9C-101B-9397-08002B2CF9AE}" pid="4" name="WnCOutputStyleId">
    <vt:lpwstr>10796</vt:lpwstr>
  </property>
  <property fmtid="{D5CDD505-2E9C-101B-9397-08002B2CF9AE}" pid="5" name="RWProductId">
    <vt:lpwstr>WnC</vt:lpwstr>
  </property>
  <property fmtid="{D5CDD505-2E9C-101B-9397-08002B2CF9AE}" pid="6" name="WnC4Folder">
    <vt:lpwstr>Documents///1st draft(3)</vt:lpwstr>
  </property>
</Properties>
</file>