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92E8C" w14:textId="1151E2C1" w:rsidR="00784283" w:rsidRPr="000666A3" w:rsidRDefault="00784283" w:rsidP="002B1359">
      <w:pPr>
        <w:adjustRightInd w:val="0"/>
        <w:snapToGrid w:val="0"/>
        <w:spacing w:line="360" w:lineRule="auto"/>
        <w:jc w:val="both"/>
        <w:rPr>
          <w:rFonts w:ascii="Book Antiqua" w:eastAsia="Times New Roman" w:hAnsi="Book Antiqua" w:cs="宋体"/>
          <w:b/>
          <w:i/>
          <w:color w:val="000000" w:themeColor="text1"/>
        </w:rPr>
      </w:pPr>
      <w:bookmarkStart w:id="0" w:name="OLE_LINK545"/>
      <w:bookmarkStart w:id="1" w:name="OLE_LINK546"/>
      <w:bookmarkStart w:id="2" w:name="OLE_LINK592"/>
      <w:r w:rsidRPr="000666A3">
        <w:rPr>
          <w:rFonts w:ascii="Book Antiqua" w:eastAsia="Times New Roman" w:hAnsi="Book Antiqua" w:cs="宋体"/>
          <w:b/>
          <w:color w:val="000000" w:themeColor="text1"/>
        </w:rPr>
        <w:t xml:space="preserve">Name of </w:t>
      </w:r>
      <w:r w:rsidR="00DA2870">
        <w:rPr>
          <w:rFonts w:ascii="Book Antiqua" w:eastAsia="宋体" w:hAnsi="Book Antiqua" w:cs="宋体" w:hint="eastAsia"/>
          <w:b/>
          <w:color w:val="000000" w:themeColor="text1"/>
          <w:lang w:eastAsia="zh-CN"/>
        </w:rPr>
        <w:t>J</w:t>
      </w:r>
      <w:r w:rsidRPr="000666A3">
        <w:rPr>
          <w:rFonts w:ascii="Book Antiqua" w:eastAsia="Times New Roman" w:hAnsi="Book Antiqua" w:cs="宋体"/>
          <w:b/>
          <w:color w:val="000000" w:themeColor="text1"/>
        </w:rPr>
        <w:t xml:space="preserve">ournal: </w:t>
      </w:r>
      <w:r w:rsidRPr="000666A3">
        <w:rPr>
          <w:rFonts w:ascii="Book Antiqua" w:eastAsia="Times New Roman" w:hAnsi="Book Antiqua" w:cs="宋体"/>
          <w:b/>
          <w:i/>
          <w:color w:val="000000" w:themeColor="text1"/>
        </w:rPr>
        <w:t>World Journal of Gastrointestinal Pathophysiology</w:t>
      </w:r>
    </w:p>
    <w:p w14:paraId="519B7B7D" w14:textId="0B73C7EF" w:rsidR="00784283" w:rsidRPr="000666A3" w:rsidRDefault="00784283" w:rsidP="002B1359">
      <w:pPr>
        <w:adjustRightInd w:val="0"/>
        <w:snapToGrid w:val="0"/>
        <w:spacing w:line="360" w:lineRule="auto"/>
        <w:jc w:val="both"/>
        <w:rPr>
          <w:rFonts w:ascii="Book Antiqua" w:eastAsia="宋体" w:hAnsi="Book Antiqua" w:cs="Arial"/>
          <w:color w:val="000000" w:themeColor="text1"/>
          <w:lang w:val="en" w:eastAsia="zh-CN"/>
        </w:rPr>
      </w:pPr>
      <w:r w:rsidRPr="000666A3">
        <w:rPr>
          <w:rFonts w:ascii="Book Antiqua" w:hAnsi="Book Antiqua" w:cs="Arial"/>
          <w:b/>
          <w:color w:val="000000" w:themeColor="text1"/>
          <w:lang w:val="en"/>
        </w:rPr>
        <w:t xml:space="preserve">ESPS Manuscript NO: </w:t>
      </w:r>
      <w:r w:rsidRPr="000666A3">
        <w:rPr>
          <w:rFonts w:ascii="Book Antiqua" w:eastAsia="宋体" w:hAnsi="Book Antiqua" w:cs="Arial"/>
          <w:b/>
          <w:color w:val="000000" w:themeColor="text1"/>
          <w:lang w:val="en" w:eastAsia="zh-CN"/>
        </w:rPr>
        <w:t>29790</w:t>
      </w:r>
    </w:p>
    <w:p w14:paraId="54DD40F4" w14:textId="3C59BCD1" w:rsidR="00784283" w:rsidRPr="000666A3" w:rsidRDefault="00784283" w:rsidP="002B1359">
      <w:pPr>
        <w:spacing w:line="360" w:lineRule="auto"/>
        <w:jc w:val="both"/>
        <w:rPr>
          <w:rFonts w:ascii="Book Antiqua" w:eastAsia="宋体" w:hAnsi="Book Antiqua"/>
          <w:b/>
          <w:color w:val="000000" w:themeColor="text1"/>
          <w:lang w:eastAsia="zh-CN"/>
        </w:rPr>
      </w:pPr>
      <w:r w:rsidRPr="000666A3">
        <w:rPr>
          <w:rFonts w:ascii="Book Antiqua" w:hAnsi="Book Antiqua"/>
          <w:b/>
          <w:color w:val="000000" w:themeColor="text1"/>
        </w:rPr>
        <w:t xml:space="preserve">Manuscript Type: </w:t>
      </w:r>
      <w:proofErr w:type="spellStart"/>
      <w:r w:rsidRPr="000666A3">
        <w:rPr>
          <w:rFonts w:ascii="Book Antiqua" w:hAnsi="Book Antiqua"/>
          <w:b/>
          <w:color w:val="000000" w:themeColor="text1"/>
        </w:rPr>
        <w:t>Minireviews</w:t>
      </w:r>
      <w:proofErr w:type="spellEnd"/>
    </w:p>
    <w:p w14:paraId="59AD76A4" w14:textId="77777777" w:rsidR="00784283" w:rsidRPr="000666A3" w:rsidRDefault="00784283" w:rsidP="002B1359">
      <w:pPr>
        <w:spacing w:line="360" w:lineRule="auto"/>
        <w:jc w:val="both"/>
        <w:rPr>
          <w:rFonts w:ascii="Book Antiqua" w:eastAsia="宋体" w:hAnsi="Book Antiqua"/>
          <w:b/>
          <w:color w:val="000000" w:themeColor="text1"/>
          <w:lang w:eastAsia="zh-CN"/>
        </w:rPr>
      </w:pPr>
    </w:p>
    <w:bookmarkEnd w:id="0"/>
    <w:bookmarkEnd w:id="1"/>
    <w:bookmarkEnd w:id="2"/>
    <w:p w14:paraId="31636759" w14:textId="33A72DE7" w:rsidR="00606610" w:rsidRPr="000666A3" w:rsidRDefault="00606610" w:rsidP="002B1359">
      <w:pPr>
        <w:spacing w:line="360" w:lineRule="auto"/>
        <w:jc w:val="both"/>
        <w:rPr>
          <w:rFonts w:ascii="Book Antiqua" w:eastAsia="Arial Unicode MS" w:hAnsi="Book Antiqua" w:cs="Times New Roman"/>
          <w:b/>
          <w:color w:val="000000" w:themeColor="text1"/>
          <w:lang w:eastAsia="zh-CN"/>
        </w:rPr>
      </w:pPr>
      <w:r w:rsidRPr="000666A3">
        <w:rPr>
          <w:rFonts w:ascii="Book Antiqua" w:eastAsia="Arial Unicode MS" w:hAnsi="Book Antiqua" w:cs="Times New Roman"/>
          <w:b/>
          <w:color w:val="000000" w:themeColor="text1"/>
        </w:rPr>
        <w:t>Non-alc</w:t>
      </w:r>
      <w:r w:rsidR="007B59A7" w:rsidRPr="000666A3">
        <w:rPr>
          <w:rFonts w:ascii="Book Antiqua" w:eastAsia="Arial Unicode MS" w:hAnsi="Book Antiqua" w:cs="Times New Roman"/>
          <w:b/>
          <w:color w:val="000000" w:themeColor="text1"/>
        </w:rPr>
        <w:t xml:space="preserve">oholic </w:t>
      </w:r>
      <w:r w:rsidR="00784283" w:rsidRPr="000666A3">
        <w:rPr>
          <w:rFonts w:ascii="Book Antiqua" w:eastAsia="Arial Unicode MS" w:hAnsi="Book Antiqua" w:cs="Times New Roman"/>
          <w:b/>
          <w:color w:val="000000" w:themeColor="text1"/>
        </w:rPr>
        <w:t xml:space="preserve">fatty liver disease and cardiovascular risk </w:t>
      </w:r>
    </w:p>
    <w:p w14:paraId="649C072C" w14:textId="77777777" w:rsidR="002B1359" w:rsidRPr="000666A3" w:rsidRDefault="002B1359" w:rsidP="002B1359">
      <w:pPr>
        <w:spacing w:line="360" w:lineRule="auto"/>
        <w:jc w:val="both"/>
        <w:rPr>
          <w:rFonts w:ascii="Book Antiqua" w:eastAsia="Arial Unicode MS" w:hAnsi="Book Antiqua" w:cs="Times New Roman"/>
          <w:b/>
          <w:color w:val="000000" w:themeColor="text1"/>
          <w:lang w:eastAsia="zh-CN"/>
        </w:rPr>
      </w:pPr>
    </w:p>
    <w:p w14:paraId="7C7A1363" w14:textId="64DF4662" w:rsidR="00784283" w:rsidRPr="000666A3" w:rsidRDefault="002B1359" w:rsidP="002B1359">
      <w:pPr>
        <w:spacing w:line="360" w:lineRule="auto"/>
        <w:jc w:val="both"/>
        <w:rPr>
          <w:rFonts w:ascii="Book Antiqua" w:eastAsia="Arial Unicode MS" w:hAnsi="Book Antiqua" w:cs="Times New Roman"/>
          <w:color w:val="000000" w:themeColor="text1"/>
          <w:lang w:eastAsia="zh-CN"/>
        </w:rPr>
      </w:pPr>
      <w:bookmarkStart w:id="3" w:name="OLE_LINK36"/>
      <w:bookmarkStart w:id="4" w:name="OLE_LINK37"/>
      <w:bookmarkStart w:id="5" w:name="OLE_LINK48"/>
      <w:bookmarkStart w:id="6" w:name="OLE_LINK49"/>
      <w:bookmarkStart w:id="7" w:name="OLE_LINK127"/>
      <w:bookmarkStart w:id="8" w:name="OLE_LINK128"/>
      <w:proofErr w:type="spellStart"/>
      <w:r w:rsidRPr="000666A3">
        <w:rPr>
          <w:rFonts w:ascii="Book Antiqua" w:hAnsi="Book Antiqua"/>
          <w:bCs/>
          <w:color w:val="000000" w:themeColor="text1"/>
        </w:rPr>
        <w:t>Patil</w:t>
      </w:r>
      <w:proofErr w:type="spellEnd"/>
      <w:r w:rsidRPr="000666A3">
        <w:rPr>
          <w:rFonts w:ascii="Book Antiqua" w:eastAsia="宋体" w:hAnsi="Book Antiqua"/>
          <w:bCs/>
          <w:color w:val="000000" w:themeColor="text1"/>
          <w:lang w:eastAsia="zh-CN"/>
        </w:rPr>
        <w:t xml:space="preserve"> R</w:t>
      </w:r>
      <w:r w:rsidRPr="000666A3">
        <w:rPr>
          <w:rFonts w:ascii="Book Antiqua" w:eastAsia="宋体" w:hAnsi="Book Antiqua"/>
          <w:bCs/>
          <w:i/>
          <w:color w:val="000000" w:themeColor="text1"/>
          <w:lang w:eastAsia="zh-CN"/>
        </w:rPr>
        <w:t xml:space="preserve"> et al.</w:t>
      </w:r>
      <w:r w:rsidRPr="000666A3">
        <w:rPr>
          <w:rFonts w:ascii="Book Antiqua" w:eastAsia="宋体" w:hAnsi="Book Antiqua"/>
          <w:bCs/>
          <w:color w:val="000000" w:themeColor="text1"/>
          <w:lang w:eastAsia="zh-CN"/>
        </w:rPr>
        <w:t xml:space="preserve"> NAFL </w:t>
      </w:r>
      <w:r w:rsidRPr="000666A3">
        <w:rPr>
          <w:rFonts w:ascii="Book Antiqua" w:eastAsia="Arial Unicode MS" w:hAnsi="Book Antiqua" w:cs="Times New Roman"/>
          <w:color w:val="000000" w:themeColor="text1"/>
        </w:rPr>
        <w:t>and cardiovascular risk</w:t>
      </w:r>
    </w:p>
    <w:p w14:paraId="50CC2090" w14:textId="77777777" w:rsidR="002B1359" w:rsidRPr="000666A3" w:rsidRDefault="002B1359" w:rsidP="002B1359">
      <w:pPr>
        <w:spacing w:line="360" w:lineRule="auto"/>
        <w:jc w:val="both"/>
        <w:rPr>
          <w:rFonts w:ascii="Book Antiqua" w:eastAsia="宋体" w:hAnsi="Book Antiqua" w:cs="Arial Unicode MS"/>
          <w:b/>
          <w:color w:val="000000" w:themeColor="text1"/>
          <w:lang w:eastAsia="zh-CN"/>
        </w:rPr>
      </w:pPr>
    </w:p>
    <w:p w14:paraId="7246A710" w14:textId="4F70737E" w:rsidR="00784283" w:rsidRPr="000666A3" w:rsidRDefault="00B43E5E" w:rsidP="002B1359">
      <w:pPr>
        <w:spacing w:line="360" w:lineRule="auto"/>
        <w:jc w:val="both"/>
        <w:rPr>
          <w:rFonts w:ascii="Book Antiqua" w:hAnsi="Book Antiqua"/>
          <w:b/>
          <w:bCs/>
          <w:color w:val="000000" w:themeColor="text1"/>
        </w:rPr>
      </w:pPr>
      <w:bookmarkStart w:id="9" w:name="OLE_LINK83"/>
      <w:bookmarkStart w:id="10" w:name="OLE_LINK113"/>
      <w:bookmarkStart w:id="11" w:name="OLE_LINK114"/>
      <w:bookmarkStart w:id="12" w:name="OLE_LINK38"/>
      <w:bookmarkStart w:id="13" w:name="OLE_LINK47"/>
      <w:bookmarkStart w:id="14" w:name="OLE_LINK103"/>
      <w:bookmarkStart w:id="15" w:name="OLE_LINK104"/>
      <w:bookmarkStart w:id="16" w:name="OLE_LINK112"/>
      <w:bookmarkStart w:id="17" w:name="OLE_LINK189"/>
      <w:bookmarkStart w:id="18" w:name="OLE_LINK40"/>
      <w:bookmarkStart w:id="19" w:name="OLE_LINK41"/>
      <w:bookmarkEnd w:id="3"/>
      <w:bookmarkEnd w:id="4"/>
      <w:bookmarkEnd w:id="5"/>
      <w:bookmarkEnd w:id="6"/>
      <w:bookmarkEnd w:id="7"/>
      <w:bookmarkEnd w:id="8"/>
      <w:proofErr w:type="spellStart"/>
      <w:r w:rsidRPr="000666A3">
        <w:rPr>
          <w:rFonts w:ascii="Book Antiqua" w:hAnsi="Book Antiqua"/>
          <w:b/>
          <w:bCs/>
          <w:color w:val="000000" w:themeColor="text1"/>
        </w:rPr>
        <w:t>Rashmee</w:t>
      </w:r>
      <w:proofErr w:type="spellEnd"/>
      <w:r w:rsidRPr="000666A3">
        <w:rPr>
          <w:rFonts w:ascii="Book Antiqua" w:hAnsi="Book Antiqua"/>
          <w:b/>
          <w:bCs/>
          <w:color w:val="000000" w:themeColor="text1"/>
        </w:rPr>
        <w:t xml:space="preserve"> </w:t>
      </w:r>
      <w:proofErr w:type="spellStart"/>
      <w:r w:rsidRPr="000666A3">
        <w:rPr>
          <w:rFonts w:ascii="Book Antiqua" w:hAnsi="Book Antiqua"/>
          <w:b/>
          <w:bCs/>
          <w:color w:val="000000" w:themeColor="text1"/>
        </w:rPr>
        <w:t>Patil</w:t>
      </w:r>
      <w:proofErr w:type="spellEnd"/>
      <w:r w:rsidRPr="000666A3">
        <w:rPr>
          <w:rFonts w:ascii="Book Antiqua" w:hAnsi="Book Antiqua"/>
          <w:b/>
          <w:bCs/>
          <w:color w:val="000000" w:themeColor="text1"/>
        </w:rPr>
        <w:t xml:space="preserve">, </w:t>
      </w:r>
      <w:proofErr w:type="spellStart"/>
      <w:r w:rsidRPr="000666A3">
        <w:rPr>
          <w:rFonts w:ascii="Book Antiqua" w:hAnsi="Book Antiqua"/>
          <w:b/>
          <w:bCs/>
          <w:color w:val="000000" w:themeColor="text1"/>
        </w:rPr>
        <w:t>Gagan</w:t>
      </w:r>
      <w:proofErr w:type="spellEnd"/>
      <w:r w:rsidRPr="000666A3">
        <w:rPr>
          <w:rFonts w:ascii="Book Antiqua" w:hAnsi="Book Antiqua"/>
          <w:b/>
          <w:bCs/>
          <w:color w:val="000000" w:themeColor="text1"/>
        </w:rPr>
        <w:t xml:space="preserve"> K </w:t>
      </w:r>
      <w:proofErr w:type="spellStart"/>
      <w:r w:rsidRPr="000666A3">
        <w:rPr>
          <w:rFonts w:ascii="Book Antiqua" w:hAnsi="Book Antiqua"/>
          <w:b/>
          <w:bCs/>
          <w:color w:val="000000" w:themeColor="text1"/>
        </w:rPr>
        <w:t>Sood</w:t>
      </w:r>
      <w:proofErr w:type="spellEnd"/>
    </w:p>
    <w:p w14:paraId="1B83F272" w14:textId="77777777" w:rsidR="00784283" w:rsidRPr="000666A3" w:rsidRDefault="00784283" w:rsidP="002B1359">
      <w:pPr>
        <w:spacing w:line="360" w:lineRule="auto"/>
        <w:jc w:val="both"/>
        <w:rPr>
          <w:rFonts w:ascii="Book Antiqua" w:hAnsi="Book Antiqua"/>
          <w:b/>
          <w:bCs/>
          <w:color w:val="000000" w:themeColor="text1"/>
        </w:rPr>
      </w:pPr>
    </w:p>
    <w:p w14:paraId="2FF8CCF7" w14:textId="06B30E7A" w:rsidR="00784283" w:rsidRPr="000666A3" w:rsidRDefault="002B1359" w:rsidP="002B1359">
      <w:pPr>
        <w:spacing w:line="360" w:lineRule="auto"/>
        <w:jc w:val="both"/>
        <w:rPr>
          <w:rFonts w:ascii="Book Antiqua" w:eastAsia="宋体" w:hAnsi="Book Antiqua"/>
          <w:b/>
          <w:bCs/>
          <w:color w:val="000000" w:themeColor="text1"/>
          <w:lang w:eastAsia="zh-CN"/>
        </w:rPr>
      </w:pPr>
      <w:bookmarkStart w:id="20" w:name="OLE_LINK421"/>
      <w:bookmarkStart w:id="21" w:name="OLE_LINK422"/>
      <w:proofErr w:type="spellStart"/>
      <w:r w:rsidRPr="000666A3">
        <w:rPr>
          <w:rFonts w:ascii="Book Antiqua" w:hAnsi="Book Antiqua"/>
          <w:b/>
          <w:bCs/>
          <w:color w:val="000000" w:themeColor="text1"/>
        </w:rPr>
        <w:t>Rashmee</w:t>
      </w:r>
      <w:proofErr w:type="spellEnd"/>
      <w:r w:rsidRPr="000666A3">
        <w:rPr>
          <w:rFonts w:ascii="Book Antiqua" w:hAnsi="Book Antiqua"/>
          <w:b/>
          <w:bCs/>
          <w:color w:val="000000" w:themeColor="text1"/>
        </w:rPr>
        <w:t xml:space="preserve"> </w:t>
      </w:r>
      <w:proofErr w:type="spellStart"/>
      <w:r w:rsidRPr="000666A3">
        <w:rPr>
          <w:rFonts w:ascii="Book Antiqua" w:hAnsi="Book Antiqua"/>
          <w:b/>
          <w:bCs/>
          <w:color w:val="000000" w:themeColor="text1"/>
        </w:rPr>
        <w:t>Patil</w:t>
      </w:r>
      <w:proofErr w:type="spellEnd"/>
      <w:r w:rsidRPr="000666A3">
        <w:rPr>
          <w:rFonts w:ascii="Book Antiqua" w:hAnsi="Book Antiqua"/>
          <w:b/>
          <w:bCs/>
          <w:color w:val="000000" w:themeColor="text1"/>
        </w:rPr>
        <w:t xml:space="preserve">, </w:t>
      </w:r>
      <w:proofErr w:type="spellStart"/>
      <w:r w:rsidRPr="000666A3">
        <w:rPr>
          <w:rFonts w:ascii="Book Antiqua" w:hAnsi="Book Antiqua"/>
          <w:b/>
          <w:bCs/>
          <w:color w:val="000000" w:themeColor="text1"/>
        </w:rPr>
        <w:t>Gagan</w:t>
      </w:r>
      <w:proofErr w:type="spellEnd"/>
      <w:r w:rsidRPr="000666A3">
        <w:rPr>
          <w:rFonts w:ascii="Book Antiqua" w:hAnsi="Book Antiqua"/>
          <w:b/>
          <w:bCs/>
          <w:color w:val="000000" w:themeColor="text1"/>
        </w:rPr>
        <w:t xml:space="preserve"> K </w:t>
      </w:r>
      <w:proofErr w:type="spellStart"/>
      <w:r w:rsidRPr="000666A3">
        <w:rPr>
          <w:rFonts w:ascii="Book Antiqua" w:hAnsi="Book Antiqua"/>
          <w:b/>
          <w:bCs/>
          <w:color w:val="000000" w:themeColor="text1"/>
        </w:rPr>
        <w:t>Sood</w:t>
      </w:r>
      <w:proofErr w:type="spellEnd"/>
      <w:r w:rsidRPr="000666A3">
        <w:rPr>
          <w:rFonts w:ascii="Book Antiqua" w:eastAsia="宋体" w:hAnsi="Book Antiqua"/>
          <w:b/>
          <w:bCs/>
          <w:color w:val="000000" w:themeColor="text1"/>
          <w:lang w:eastAsia="zh-CN"/>
        </w:rPr>
        <w:t xml:space="preserve">, </w:t>
      </w:r>
      <w:r w:rsidR="00B43E5E" w:rsidRPr="000666A3">
        <w:rPr>
          <w:rFonts w:ascii="Book Antiqua" w:hAnsi="Book Antiqua"/>
          <w:bCs/>
          <w:color w:val="000000" w:themeColor="text1"/>
        </w:rPr>
        <w:t>Division of Gastroenterology and Hepatology, Baylor College of Med</w:t>
      </w:r>
      <w:r w:rsidRPr="000666A3">
        <w:rPr>
          <w:rFonts w:ascii="Book Antiqua" w:hAnsi="Book Antiqua"/>
          <w:bCs/>
          <w:color w:val="000000" w:themeColor="text1"/>
        </w:rPr>
        <w:t>icine, St. Luke’s Liver Center,</w:t>
      </w:r>
      <w:r w:rsidRPr="000666A3">
        <w:rPr>
          <w:rFonts w:ascii="Book Antiqua" w:eastAsia="宋体" w:hAnsi="Book Antiqua"/>
          <w:bCs/>
          <w:color w:val="000000" w:themeColor="text1"/>
          <w:lang w:eastAsia="zh-CN"/>
        </w:rPr>
        <w:t xml:space="preserve"> </w:t>
      </w:r>
      <w:r w:rsidR="00B43E5E" w:rsidRPr="000666A3">
        <w:rPr>
          <w:rFonts w:ascii="Book Antiqua" w:hAnsi="Book Antiqua"/>
          <w:bCs/>
          <w:color w:val="000000" w:themeColor="text1"/>
        </w:rPr>
        <w:t>Baylor Clinic, Houston, TX 77030, United States</w:t>
      </w:r>
    </w:p>
    <w:bookmarkEnd w:id="20"/>
    <w:bookmarkEnd w:id="21"/>
    <w:p w14:paraId="65D60681" w14:textId="77777777" w:rsidR="00784283" w:rsidRPr="000666A3" w:rsidRDefault="00784283" w:rsidP="002B1359">
      <w:pPr>
        <w:spacing w:line="360" w:lineRule="auto"/>
        <w:jc w:val="both"/>
        <w:rPr>
          <w:rFonts w:ascii="Book Antiqua" w:hAnsi="Book Antiqua"/>
          <w:b/>
          <w:bCs/>
          <w:color w:val="000000" w:themeColor="text1"/>
        </w:rPr>
      </w:pPr>
    </w:p>
    <w:p w14:paraId="387898C3" w14:textId="7025F0DA" w:rsidR="00B43E5E" w:rsidRPr="000666A3" w:rsidRDefault="00784283" w:rsidP="002B1359">
      <w:pPr>
        <w:spacing w:line="360" w:lineRule="auto"/>
        <w:jc w:val="both"/>
        <w:rPr>
          <w:rFonts w:ascii="Book Antiqua" w:eastAsia="MS Mincho" w:hAnsi="Book Antiqua"/>
          <w:color w:val="000000" w:themeColor="text1"/>
          <w:lang w:eastAsia="ja-JP"/>
        </w:rPr>
      </w:pPr>
      <w:bookmarkStart w:id="22" w:name="OLE_LINK231"/>
      <w:bookmarkStart w:id="23" w:name="OLE_LINK234"/>
      <w:bookmarkStart w:id="24" w:name="OLE_LINK342"/>
      <w:bookmarkStart w:id="25" w:name="OLE_LINK473"/>
      <w:r w:rsidRPr="000666A3">
        <w:rPr>
          <w:rFonts w:ascii="Book Antiqua" w:eastAsia="MS Mincho" w:hAnsi="Book Antiqua"/>
          <w:b/>
          <w:color w:val="000000" w:themeColor="text1"/>
          <w:lang w:eastAsia="ja-JP"/>
        </w:rPr>
        <w:t>Author contributions:</w:t>
      </w:r>
      <w:r w:rsidR="00AB4D54">
        <w:rPr>
          <w:rFonts w:ascii="Book Antiqua" w:eastAsia="宋体" w:hAnsi="Book Antiqua" w:hint="eastAsia"/>
          <w:b/>
          <w:color w:val="000000" w:themeColor="text1"/>
          <w:lang w:eastAsia="zh-CN"/>
        </w:rPr>
        <w:t xml:space="preserve"> </w:t>
      </w:r>
      <w:proofErr w:type="spellStart"/>
      <w:r w:rsidR="00B43E5E" w:rsidRPr="000666A3">
        <w:rPr>
          <w:rFonts w:ascii="Book Antiqua" w:eastAsia="MS Mincho" w:hAnsi="Book Antiqua"/>
          <w:color w:val="000000" w:themeColor="text1"/>
          <w:lang w:eastAsia="ja-JP"/>
        </w:rPr>
        <w:t>Patil</w:t>
      </w:r>
      <w:proofErr w:type="spellEnd"/>
      <w:r w:rsidR="00B43E5E" w:rsidRPr="000666A3">
        <w:rPr>
          <w:rFonts w:ascii="Book Antiqua" w:eastAsia="MS Mincho" w:hAnsi="Book Antiqua"/>
          <w:color w:val="000000" w:themeColor="text1"/>
          <w:lang w:eastAsia="ja-JP"/>
        </w:rPr>
        <w:t xml:space="preserve"> </w:t>
      </w:r>
      <w:r w:rsidR="002B1359" w:rsidRPr="000666A3">
        <w:rPr>
          <w:rFonts w:ascii="Book Antiqua" w:eastAsia="宋体" w:hAnsi="Book Antiqua"/>
          <w:color w:val="000000" w:themeColor="text1"/>
          <w:lang w:eastAsia="zh-CN"/>
        </w:rPr>
        <w:t xml:space="preserve">R </w:t>
      </w:r>
      <w:r w:rsidR="00B43E5E" w:rsidRPr="000666A3">
        <w:rPr>
          <w:rFonts w:ascii="Book Antiqua" w:eastAsia="MS Mincho" w:hAnsi="Book Antiqua"/>
          <w:color w:val="000000" w:themeColor="text1"/>
          <w:lang w:eastAsia="ja-JP"/>
        </w:rPr>
        <w:t xml:space="preserve">and </w:t>
      </w:r>
      <w:proofErr w:type="spellStart"/>
      <w:r w:rsidR="00B43E5E" w:rsidRPr="000666A3">
        <w:rPr>
          <w:rFonts w:ascii="Book Antiqua" w:eastAsia="MS Mincho" w:hAnsi="Book Antiqua"/>
          <w:color w:val="000000" w:themeColor="text1"/>
          <w:lang w:eastAsia="ja-JP"/>
        </w:rPr>
        <w:t>Sood</w:t>
      </w:r>
      <w:proofErr w:type="spellEnd"/>
      <w:r w:rsidR="00B43E5E" w:rsidRPr="000666A3">
        <w:rPr>
          <w:rFonts w:ascii="Book Antiqua" w:eastAsia="MS Mincho" w:hAnsi="Book Antiqua"/>
          <w:color w:val="000000" w:themeColor="text1"/>
          <w:lang w:eastAsia="ja-JP"/>
        </w:rPr>
        <w:t xml:space="preserve"> </w:t>
      </w:r>
      <w:r w:rsidR="002B1359" w:rsidRPr="000666A3">
        <w:rPr>
          <w:rFonts w:ascii="Book Antiqua" w:eastAsia="宋体" w:hAnsi="Book Antiqua"/>
          <w:color w:val="000000" w:themeColor="text1"/>
          <w:lang w:eastAsia="zh-CN"/>
        </w:rPr>
        <w:t xml:space="preserve">GK </w:t>
      </w:r>
      <w:r w:rsidR="00B43E5E" w:rsidRPr="000666A3">
        <w:rPr>
          <w:rFonts w:ascii="Book Antiqua" w:eastAsia="MS Mincho" w:hAnsi="Book Antiqua"/>
          <w:color w:val="000000" w:themeColor="text1"/>
          <w:lang w:eastAsia="ja-JP"/>
        </w:rPr>
        <w:t>were involved in designing and writing the manuscript</w:t>
      </w:r>
      <w:r w:rsidR="002B1359" w:rsidRPr="000666A3">
        <w:rPr>
          <w:rFonts w:ascii="Book Antiqua" w:eastAsia="宋体" w:hAnsi="Book Antiqua"/>
          <w:color w:val="000000" w:themeColor="text1"/>
          <w:lang w:eastAsia="zh-CN"/>
        </w:rPr>
        <w:t>;</w:t>
      </w:r>
      <w:r w:rsidR="00B43E5E" w:rsidRPr="000666A3">
        <w:rPr>
          <w:rFonts w:ascii="Book Antiqua" w:eastAsia="MS Mincho" w:hAnsi="Book Antiqua"/>
          <w:color w:val="000000" w:themeColor="text1"/>
          <w:lang w:eastAsia="ja-JP"/>
        </w:rPr>
        <w:t xml:space="preserve"> </w:t>
      </w:r>
      <w:proofErr w:type="spellStart"/>
      <w:r w:rsidR="002B1359" w:rsidRPr="000666A3">
        <w:rPr>
          <w:rFonts w:ascii="Book Antiqua" w:eastAsia="MS Mincho" w:hAnsi="Book Antiqua"/>
          <w:color w:val="000000" w:themeColor="text1"/>
          <w:lang w:eastAsia="ja-JP"/>
        </w:rPr>
        <w:t>Patil</w:t>
      </w:r>
      <w:proofErr w:type="spellEnd"/>
      <w:r w:rsidR="002B1359" w:rsidRPr="000666A3">
        <w:rPr>
          <w:rFonts w:ascii="Book Antiqua" w:eastAsia="MS Mincho" w:hAnsi="Book Antiqua"/>
          <w:color w:val="000000" w:themeColor="text1"/>
          <w:lang w:eastAsia="ja-JP"/>
        </w:rPr>
        <w:t xml:space="preserve"> </w:t>
      </w:r>
      <w:r w:rsidR="002B1359" w:rsidRPr="000666A3">
        <w:rPr>
          <w:rFonts w:ascii="Book Antiqua" w:eastAsia="宋体" w:hAnsi="Book Antiqua"/>
          <w:color w:val="000000" w:themeColor="text1"/>
          <w:lang w:eastAsia="zh-CN"/>
        </w:rPr>
        <w:t>R</w:t>
      </w:r>
      <w:r w:rsidR="002B1359" w:rsidRPr="000666A3">
        <w:rPr>
          <w:rFonts w:ascii="Book Antiqua" w:eastAsia="MS Mincho" w:hAnsi="Book Antiqua"/>
          <w:color w:val="000000" w:themeColor="text1"/>
          <w:lang w:eastAsia="ja-JP"/>
        </w:rPr>
        <w:t xml:space="preserve"> </w:t>
      </w:r>
      <w:r w:rsidR="00B43E5E" w:rsidRPr="000666A3">
        <w:rPr>
          <w:rFonts w:ascii="Book Antiqua" w:eastAsia="MS Mincho" w:hAnsi="Book Antiqua"/>
          <w:color w:val="000000" w:themeColor="text1"/>
          <w:lang w:eastAsia="ja-JP"/>
        </w:rPr>
        <w:t xml:space="preserve">was responsible for a thorough literature search and </w:t>
      </w:r>
      <w:proofErr w:type="spellStart"/>
      <w:r w:rsidR="002B1359" w:rsidRPr="000666A3">
        <w:rPr>
          <w:rFonts w:ascii="Book Antiqua" w:eastAsia="MS Mincho" w:hAnsi="Book Antiqua"/>
          <w:color w:val="000000" w:themeColor="text1"/>
          <w:lang w:eastAsia="ja-JP"/>
        </w:rPr>
        <w:t>Sood</w:t>
      </w:r>
      <w:proofErr w:type="spellEnd"/>
      <w:r w:rsidR="002B1359" w:rsidRPr="000666A3">
        <w:rPr>
          <w:rFonts w:ascii="Book Antiqua" w:eastAsia="MS Mincho" w:hAnsi="Book Antiqua"/>
          <w:color w:val="000000" w:themeColor="text1"/>
          <w:lang w:eastAsia="ja-JP"/>
        </w:rPr>
        <w:t xml:space="preserve"> </w:t>
      </w:r>
      <w:r w:rsidR="002B1359" w:rsidRPr="000666A3">
        <w:rPr>
          <w:rFonts w:ascii="Book Antiqua" w:eastAsia="宋体" w:hAnsi="Book Antiqua"/>
          <w:color w:val="000000" w:themeColor="text1"/>
          <w:lang w:eastAsia="zh-CN"/>
        </w:rPr>
        <w:t>GK</w:t>
      </w:r>
      <w:r w:rsidR="00B43E5E" w:rsidRPr="000666A3">
        <w:rPr>
          <w:rFonts w:ascii="Book Antiqua" w:eastAsia="MS Mincho" w:hAnsi="Book Antiqua"/>
          <w:color w:val="000000" w:themeColor="text1"/>
          <w:lang w:eastAsia="ja-JP"/>
        </w:rPr>
        <w:t xml:space="preserve"> was involved in editing the manuscript.  </w:t>
      </w:r>
    </w:p>
    <w:p w14:paraId="5EC48191" w14:textId="725F6D3A" w:rsidR="00784283" w:rsidRPr="000666A3" w:rsidRDefault="00784283" w:rsidP="002B1359">
      <w:pPr>
        <w:spacing w:line="360" w:lineRule="auto"/>
        <w:jc w:val="both"/>
        <w:rPr>
          <w:rFonts w:ascii="Book Antiqua" w:hAnsi="Book Antiqua"/>
          <w:b/>
          <w:color w:val="000000" w:themeColor="text1"/>
        </w:rPr>
      </w:pPr>
    </w:p>
    <w:p w14:paraId="49C84F36" w14:textId="79FDBB56" w:rsidR="00784283" w:rsidRPr="000666A3" w:rsidRDefault="00784283" w:rsidP="002B1359">
      <w:pPr>
        <w:autoSpaceDE w:val="0"/>
        <w:autoSpaceDN w:val="0"/>
        <w:adjustRightInd w:val="0"/>
        <w:spacing w:line="360" w:lineRule="auto"/>
        <w:jc w:val="both"/>
        <w:rPr>
          <w:rFonts w:ascii="Book Antiqua" w:hAnsi="Book Antiqua" w:cs="TimesNewRomanPS-BoldItalicMT"/>
          <w:b/>
          <w:bCs/>
          <w:iCs/>
          <w:color w:val="000000" w:themeColor="text1"/>
        </w:rPr>
      </w:pPr>
      <w:bookmarkStart w:id="26" w:name="OLE_LINK379"/>
      <w:bookmarkStart w:id="27" w:name="OLE_LINK380"/>
      <w:bookmarkStart w:id="28" w:name="OLE_LINK498"/>
      <w:bookmarkStart w:id="29" w:name="OLE_LINK499"/>
      <w:bookmarkStart w:id="30" w:name="OLE_LINK513"/>
      <w:bookmarkStart w:id="31" w:name="OLE_LINK521"/>
      <w:bookmarkStart w:id="32" w:name="OLE_LINK20"/>
      <w:bookmarkStart w:id="33" w:name="OLE_LINK21"/>
      <w:bookmarkStart w:id="34" w:name="OLE_LINK534"/>
      <w:bookmarkStart w:id="35" w:name="OLE_LINK208"/>
      <w:bookmarkStart w:id="36" w:name="OLE_LINK209"/>
      <w:bookmarkStart w:id="37" w:name="OLE_LINK526"/>
      <w:bookmarkStart w:id="38" w:name="OLE_LINK527"/>
      <w:bookmarkStart w:id="39" w:name="OLE_LINK554"/>
      <w:bookmarkStart w:id="40" w:name="OLE_LINK555"/>
      <w:bookmarkEnd w:id="9"/>
      <w:bookmarkEnd w:id="10"/>
      <w:bookmarkEnd w:id="11"/>
      <w:bookmarkEnd w:id="12"/>
      <w:bookmarkEnd w:id="13"/>
      <w:bookmarkEnd w:id="14"/>
      <w:bookmarkEnd w:id="15"/>
      <w:bookmarkEnd w:id="16"/>
      <w:bookmarkEnd w:id="17"/>
      <w:bookmarkEnd w:id="18"/>
      <w:bookmarkEnd w:id="19"/>
      <w:bookmarkEnd w:id="22"/>
      <w:bookmarkEnd w:id="23"/>
      <w:bookmarkEnd w:id="24"/>
      <w:bookmarkEnd w:id="25"/>
      <w:r w:rsidRPr="000666A3">
        <w:rPr>
          <w:rFonts w:ascii="Book Antiqua" w:hAnsi="Book Antiqua" w:cs="TimesNewRomanPS-BoldItalicMT"/>
          <w:b/>
          <w:bCs/>
          <w:iCs/>
          <w:color w:val="000000" w:themeColor="text1"/>
        </w:rPr>
        <w:t>Conflict-of-interest</w:t>
      </w:r>
      <w:r w:rsidRPr="000666A3">
        <w:rPr>
          <w:rFonts w:ascii="Book Antiqua" w:hAnsi="Book Antiqua"/>
          <w:b/>
          <w:bCs/>
          <w:iCs/>
          <w:color w:val="000000" w:themeColor="text1"/>
        </w:rPr>
        <w:t xml:space="preserve"> statement</w:t>
      </w:r>
      <w:r w:rsidRPr="000666A3">
        <w:rPr>
          <w:rFonts w:ascii="Book Antiqua" w:hAnsi="Book Antiqua" w:cs="TimesNewRomanPS-BoldItalicMT"/>
          <w:b/>
          <w:bCs/>
          <w:iCs/>
          <w:color w:val="000000" w:themeColor="text1"/>
        </w:rPr>
        <w:t>:</w:t>
      </w:r>
      <w:r w:rsidR="00B43E5E" w:rsidRPr="000666A3">
        <w:rPr>
          <w:rFonts w:ascii="Book Antiqua" w:hAnsi="Book Antiqua" w:cs="TimesNewRomanPS-BoldItalicMT"/>
          <w:b/>
          <w:bCs/>
          <w:iCs/>
          <w:color w:val="000000" w:themeColor="text1"/>
        </w:rPr>
        <w:t xml:space="preserve"> </w:t>
      </w:r>
      <w:proofErr w:type="spellStart"/>
      <w:r w:rsidR="002B1359" w:rsidRPr="000666A3">
        <w:rPr>
          <w:rFonts w:ascii="Book Antiqua" w:eastAsia="MS Mincho" w:hAnsi="Book Antiqua"/>
          <w:color w:val="000000" w:themeColor="text1"/>
          <w:lang w:eastAsia="ja-JP"/>
        </w:rPr>
        <w:t>Patil</w:t>
      </w:r>
      <w:proofErr w:type="spellEnd"/>
      <w:r w:rsidR="002B1359" w:rsidRPr="000666A3">
        <w:rPr>
          <w:rFonts w:ascii="Book Antiqua" w:eastAsia="MS Mincho" w:hAnsi="Book Antiqua"/>
          <w:color w:val="000000" w:themeColor="text1"/>
          <w:lang w:eastAsia="ja-JP"/>
        </w:rPr>
        <w:t xml:space="preserve"> </w:t>
      </w:r>
      <w:r w:rsidR="002B1359" w:rsidRPr="000666A3">
        <w:rPr>
          <w:rFonts w:ascii="Book Antiqua" w:eastAsia="宋体" w:hAnsi="Book Antiqua"/>
          <w:color w:val="000000" w:themeColor="text1"/>
          <w:lang w:eastAsia="zh-CN"/>
        </w:rPr>
        <w:t xml:space="preserve">R </w:t>
      </w:r>
      <w:r w:rsidR="002B1359" w:rsidRPr="000666A3">
        <w:rPr>
          <w:rFonts w:ascii="Book Antiqua" w:eastAsia="MS Mincho" w:hAnsi="Book Antiqua"/>
          <w:color w:val="000000" w:themeColor="text1"/>
          <w:lang w:eastAsia="ja-JP"/>
        </w:rPr>
        <w:t xml:space="preserve">and </w:t>
      </w:r>
      <w:proofErr w:type="spellStart"/>
      <w:r w:rsidR="002B1359" w:rsidRPr="000666A3">
        <w:rPr>
          <w:rFonts w:ascii="Book Antiqua" w:eastAsia="MS Mincho" w:hAnsi="Book Antiqua"/>
          <w:color w:val="000000" w:themeColor="text1"/>
          <w:lang w:eastAsia="ja-JP"/>
        </w:rPr>
        <w:t>Sood</w:t>
      </w:r>
      <w:proofErr w:type="spellEnd"/>
      <w:r w:rsidR="002B1359" w:rsidRPr="000666A3">
        <w:rPr>
          <w:rFonts w:ascii="Book Antiqua" w:eastAsia="MS Mincho" w:hAnsi="Book Antiqua"/>
          <w:color w:val="000000" w:themeColor="text1"/>
          <w:lang w:eastAsia="ja-JP"/>
        </w:rPr>
        <w:t xml:space="preserve"> </w:t>
      </w:r>
      <w:r w:rsidR="002B1359" w:rsidRPr="000666A3">
        <w:rPr>
          <w:rFonts w:ascii="Book Antiqua" w:eastAsia="宋体" w:hAnsi="Book Antiqua"/>
          <w:color w:val="000000" w:themeColor="text1"/>
          <w:lang w:eastAsia="zh-CN"/>
        </w:rPr>
        <w:t>GK</w:t>
      </w:r>
      <w:r w:rsidR="002B1359" w:rsidRPr="000666A3">
        <w:rPr>
          <w:rFonts w:ascii="Book Antiqua" w:hAnsi="Book Antiqua" w:cs="TimesNewRomanPS-BoldItalicMT"/>
          <w:bCs/>
          <w:iCs/>
          <w:color w:val="000000" w:themeColor="text1"/>
        </w:rPr>
        <w:t xml:space="preserve"> </w:t>
      </w:r>
      <w:proofErr w:type="spellStart"/>
      <w:r w:rsidR="00B43E5E" w:rsidRPr="000666A3">
        <w:rPr>
          <w:rFonts w:ascii="Book Antiqua" w:hAnsi="Book Antiqua" w:cs="TimesNewRomanPS-BoldItalicMT"/>
          <w:bCs/>
          <w:iCs/>
          <w:color w:val="000000" w:themeColor="text1"/>
        </w:rPr>
        <w:t>Sood</w:t>
      </w:r>
      <w:proofErr w:type="spellEnd"/>
      <w:r w:rsidR="00B43E5E" w:rsidRPr="000666A3">
        <w:rPr>
          <w:rFonts w:ascii="Book Antiqua" w:hAnsi="Book Antiqua" w:cs="TimesNewRomanPS-BoldItalicMT"/>
          <w:bCs/>
          <w:iCs/>
          <w:color w:val="000000" w:themeColor="text1"/>
        </w:rPr>
        <w:t xml:space="preserve"> have no conflicts of interest to report. </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58626D95" w14:textId="77777777" w:rsidR="00784283" w:rsidRPr="000666A3" w:rsidRDefault="00784283" w:rsidP="002B1359">
      <w:pPr>
        <w:spacing w:line="360" w:lineRule="auto"/>
        <w:jc w:val="both"/>
        <w:rPr>
          <w:rFonts w:ascii="Book Antiqua" w:hAnsi="Book Antiqua"/>
          <w:color w:val="000000" w:themeColor="text1"/>
        </w:rPr>
      </w:pPr>
    </w:p>
    <w:p w14:paraId="5312DC2C" w14:textId="77777777" w:rsidR="00784283" w:rsidRPr="000666A3" w:rsidRDefault="00784283" w:rsidP="002B1359">
      <w:pPr>
        <w:spacing w:line="360" w:lineRule="auto"/>
        <w:jc w:val="both"/>
        <w:rPr>
          <w:rFonts w:ascii="Book Antiqua" w:hAnsi="Book Antiqua"/>
          <w:b/>
          <w:color w:val="000000" w:themeColor="text1"/>
        </w:rPr>
      </w:pPr>
      <w:bookmarkStart w:id="41" w:name="OLE_LINK155"/>
      <w:bookmarkStart w:id="42" w:name="OLE_LINK183"/>
      <w:bookmarkStart w:id="43" w:name="OLE_LINK441"/>
      <w:r w:rsidRPr="000666A3">
        <w:rPr>
          <w:rFonts w:ascii="Book Antiqua" w:hAnsi="Book Antiqua"/>
          <w:b/>
          <w:color w:val="000000" w:themeColor="text1"/>
        </w:rPr>
        <w:t xml:space="preserve">Open-Access: </w:t>
      </w:r>
      <w:r w:rsidRPr="000666A3">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1"/>
    <w:bookmarkEnd w:id="42"/>
    <w:bookmarkEnd w:id="43"/>
    <w:p w14:paraId="1595652B" w14:textId="77777777" w:rsidR="00784283" w:rsidRPr="000666A3" w:rsidRDefault="00784283" w:rsidP="002B1359">
      <w:pPr>
        <w:spacing w:line="360" w:lineRule="auto"/>
        <w:jc w:val="both"/>
        <w:rPr>
          <w:rFonts w:ascii="Book Antiqua" w:hAnsi="Book Antiqua" w:cs="Arial Unicode MS"/>
          <w:color w:val="000000" w:themeColor="text1"/>
        </w:rPr>
      </w:pPr>
    </w:p>
    <w:p w14:paraId="1F56ECA7" w14:textId="77777777" w:rsidR="00784283" w:rsidRPr="000666A3" w:rsidRDefault="00784283" w:rsidP="002B1359">
      <w:pPr>
        <w:spacing w:line="360" w:lineRule="auto"/>
        <w:jc w:val="both"/>
        <w:rPr>
          <w:rFonts w:ascii="Book Antiqua" w:hAnsi="Book Antiqua" w:cs="Arial Unicode MS"/>
          <w:color w:val="000000" w:themeColor="text1"/>
        </w:rPr>
      </w:pPr>
    </w:p>
    <w:p w14:paraId="64C187D3" w14:textId="77777777" w:rsidR="00784283" w:rsidRPr="000666A3" w:rsidRDefault="00784283" w:rsidP="002B1359">
      <w:pPr>
        <w:spacing w:line="360" w:lineRule="auto"/>
        <w:jc w:val="both"/>
        <w:rPr>
          <w:rFonts w:ascii="Book Antiqua" w:hAnsi="Book Antiqua" w:cs="Arial Unicode MS"/>
          <w:color w:val="000000" w:themeColor="text1"/>
        </w:rPr>
      </w:pPr>
      <w:r w:rsidRPr="000666A3">
        <w:rPr>
          <w:rFonts w:ascii="Book Antiqua" w:hAnsi="Book Antiqua" w:cs="Arial Unicode MS"/>
          <w:b/>
          <w:color w:val="000000" w:themeColor="text1"/>
        </w:rPr>
        <w:lastRenderedPageBreak/>
        <w:t>Manuscript source:</w:t>
      </w:r>
      <w:r w:rsidRPr="000666A3">
        <w:rPr>
          <w:rFonts w:ascii="Book Antiqua" w:hAnsi="Book Antiqua" w:cs="Arial Unicode MS"/>
          <w:color w:val="000000" w:themeColor="text1"/>
        </w:rPr>
        <w:t xml:space="preserve"> Invited manuscript</w:t>
      </w:r>
    </w:p>
    <w:p w14:paraId="4D783F1F" w14:textId="77777777" w:rsidR="00784283" w:rsidRPr="000666A3" w:rsidRDefault="00784283" w:rsidP="002B1359">
      <w:pPr>
        <w:spacing w:line="360" w:lineRule="auto"/>
        <w:jc w:val="both"/>
        <w:rPr>
          <w:rFonts w:ascii="Book Antiqua" w:eastAsia="宋体" w:hAnsi="Book Antiqua" w:cs="Arial Unicode MS"/>
          <w:color w:val="000000" w:themeColor="text1"/>
          <w:lang w:eastAsia="zh-CN"/>
        </w:rPr>
      </w:pPr>
    </w:p>
    <w:p w14:paraId="34C73D18" w14:textId="23987071" w:rsidR="00784283" w:rsidRPr="000666A3" w:rsidRDefault="00784283" w:rsidP="002B1359">
      <w:pPr>
        <w:spacing w:line="360" w:lineRule="auto"/>
        <w:jc w:val="both"/>
        <w:rPr>
          <w:rFonts w:ascii="Book Antiqua" w:eastAsia="宋体" w:hAnsi="Book Antiqua"/>
          <w:b/>
          <w:color w:val="000000" w:themeColor="text1"/>
          <w:lang w:eastAsia="zh-CN"/>
        </w:rPr>
      </w:pPr>
      <w:r w:rsidRPr="000666A3">
        <w:rPr>
          <w:rFonts w:ascii="Book Antiqua" w:hAnsi="Book Antiqua"/>
          <w:b/>
          <w:color w:val="000000" w:themeColor="text1"/>
        </w:rPr>
        <w:t>Correspondence to:</w:t>
      </w:r>
      <w:r w:rsidR="00B43E5E" w:rsidRPr="000666A3">
        <w:rPr>
          <w:rFonts w:ascii="Book Antiqua" w:hAnsi="Book Antiqua"/>
          <w:b/>
          <w:color w:val="000000" w:themeColor="text1"/>
        </w:rPr>
        <w:t xml:space="preserve"> </w:t>
      </w:r>
      <w:r w:rsidR="00B43E5E" w:rsidRPr="000666A3">
        <w:rPr>
          <w:rFonts w:ascii="Book Antiqua" w:eastAsia="Times New Roman" w:hAnsi="Book Antiqua" w:cs="Times New Roman"/>
          <w:color w:val="000000" w:themeColor="text1"/>
        </w:rPr>
        <w:t xml:space="preserve"> </w:t>
      </w:r>
      <w:proofErr w:type="spellStart"/>
      <w:r w:rsidR="00B43E5E" w:rsidRPr="000666A3">
        <w:rPr>
          <w:rFonts w:ascii="Book Antiqua" w:hAnsi="Book Antiqua"/>
          <w:b/>
          <w:color w:val="000000" w:themeColor="text1"/>
        </w:rPr>
        <w:t>Gagan</w:t>
      </w:r>
      <w:proofErr w:type="spellEnd"/>
      <w:r w:rsidR="00B43E5E" w:rsidRPr="000666A3">
        <w:rPr>
          <w:rFonts w:ascii="Book Antiqua" w:hAnsi="Book Antiqua"/>
          <w:b/>
          <w:color w:val="000000" w:themeColor="text1"/>
        </w:rPr>
        <w:t xml:space="preserve"> K </w:t>
      </w:r>
      <w:proofErr w:type="spellStart"/>
      <w:r w:rsidR="00B43E5E" w:rsidRPr="000666A3">
        <w:rPr>
          <w:rFonts w:ascii="Book Antiqua" w:hAnsi="Book Antiqua"/>
          <w:b/>
          <w:color w:val="000000" w:themeColor="text1"/>
        </w:rPr>
        <w:t>Sood</w:t>
      </w:r>
      <w:proofErr w:type="spellEnd"/>
      <w:r w:rsidR="00B43E5E" w:rsidRPr="000666A3">
        <w:rPr>
          <w:rFonts w:ascii="Book Antiqua" w:hAnsi="Book Antiqua"/>
          <w:b/>
          <w:color w:val="000000" w:themeColor="text1"/>
        </w:rPr>
        <w:t>, MD</w:t>
      </w:r>
      <w:r w:rsidR="002B1359" w:rsidRPr="000666A3">
        <w:rPr>
          <w:rFonts w:ascii="Book Antiqua" w:eastAsia="宋体" w:hAnsi="Book Antiqua"/>
          <w:b/>
          <w:color w:val="000000" w:themeColor="text1"/>
          <w:lang w:eastAsia="zh-CN"/>
        </w:rPr>
        <w:t>,</w:t>
      </w:r>
      <w:r w:rsidR="002B1359" w:rsidRPr="000666A3">
        <w:rPr>
          <w:rFonts w:ascii="Book Antiqua" w:eastAsia="宋体" w:hAnsi="Book Antiqua"/>
          <w:color w:val="000000" w:themeColor="text1"/>
          <w:lang w:eastAsia="zh-CN"/>
        </w:rPr>
        <w:t xml:space="preserve"> </w:t>
      </w:r>
      <w:r w:rsidR="00B43E5E" w:rsidRPr="000666A3">
        <w:rPr>
          <w:rFonts w:ascii="Book Antiqua" w:hAnsi="Book Antiqua"/>
          <w:color w:val="000000" w:themeColor="text1"/>
        </w:rPr>
        <w:t>Division of Gastroenterology and Hepatology, Baylor College of Medicine, St. Luke’s Liver Center</w:t>
      </w:r>
      <w:r w:rsidR="002B1359" w:rsidRPr="000666A3">
        <w:rPr>
          <w:rFonts w:ascii="Book Antiqua" w:eastAsia="宋体" w:hAnsi="Book Antiqua"/>
          <w:color w:val="000000" w:themeColor="text1"/>
          <w:lang w:eastAsia="zh-CN"/>
        </w:rPr>
        <w:t xml:space="preserve">, </w:t>
      </w:r>
      <w:r w:rsidR="00B43E5E" w:rsidRPr="000666A3">
        <w:rPr>
          <w:rFonts w:ascii="Book Antiqua" w:hAnsi="Book Antiqua"/>
          <w:color w:val="000000" w:themeColor="text1"/>
        </w:rPr>
        <w:t xml:space="preserve">6620 Main Street, Suite 1425, Baylor Clinic, Houston, TX 77030, United States. </w:t>
      </w:r>
      <w:hyperlink r:id="rId8" w:history="1">
        <w:r w:rsidR="00B43E5E" w:rsidRPr="000666A3">
          <w:rPr>
            <w:rStyle w:val="Hyperlink"/>
            <w:rFonts w:ascii="Book Antiqua" w:hAnsi="Book Antiqua"/>
            <w:color w:val="000000" w:themeColor="text1"/>
            <w:u w:val="none"/>
          </w:rPr>
          <w:t>gksood@bcm.edu</w:t>
        </w:r>
      </w:hyperlink>
    </w:p>
    <w:p w14:paraId="2A1E5B85" w14:textId="4BACA72C" w:rsidR="002B1359" w:rsidRPr="000666A3" w:rsidRDefault="00784283" w:rsidP="002B1359">
      <w:pPr>
        <w:spacing w:line="360" w:lineRule="auto"/>
        <w:jc w:val="both"/>
        <w:rPr>
          <w:rFonts w:ascii="Book Antiqua" w:eastAsia="宋体" w:hAnsi="Book Antiqua"/>
          <w:color w:val="000000" w:themeColor="text1"/>
          <w:lang w:eastAsia="zh-CN"/>
        </w:rPr>
      </w:pPr>
      <w:r w:rsidRPr="000666A3">
        <w:rPr>
          <w:rFonts w:ascii="Book Antiqua" w:hAnsi="Book Antiqua"/>
          <w:b/>
          <w:color w:val="000000" w:themeColor="text1"/>
        </w:rPr>
        <w:t>Telephone:</w:t>
      </w:r>
      <w:r w:rsidRPr="000666A3">
        <w:rPr>
          <w:rFonts w:ascii="Book Antiqua" w:hAnsi="Book Antiqua"/>
          <w:color w:val="000000" w:themeColor="text1"/>
        </w:rPr>
        <w:t xml:space="preserve"> </w:t>
      </w:r>
      <w:r w:rsidR="002B1359" w:rsidRPr="000666A3">
        <w:rPr>
          <w:rFonts w:ascii="Book Antiqua" w:eastAsia="宋体" w:hAnsi="Book Antiqua"/>
          <w:color w:val="000000" w:themeColor="text1"/>
          <w:lang w:eastAsia="zh-CN"/>
        </w:rPr>
        <w:t>+</w:t>
      </w:r>
      <w:r w:rsidR="00B43E5E" w:rsidRPr="000666A3">
        <w:rPr>
          <w:rFonts w:ascii="Book Antiqua" w:hAnsi="Book Antiqua"/>
          <w:color w:val="000000" w:themeColor="text1"/>
        </w:rPr>
        <w:t>1</w:t>
      </w:r>
      <w:r w:rsidR="002B1359" w:rsidRPr="000666A3">
        <w:rPr>
          <w:rFonts w:ascii="Book Antiqua" w:eastAsia="宋体" w:hAnsi="Book Antiqua"/>
          <w:color w:val="000000" w:themeColor="text1"/>
          <w:lang w:eastAsia="zh-CN"/>
        </w:rPr>
        <w:t>-</w:t>
      </w:r>
      <w:r w:rsidR="002B1359" w:rsidRPr="000666A3">
        <w:rPr>
          <w:rFonts w:ascii="Book Antiqua" w:hAnsi="Book Antiqua"/>
          <w:color w:val="000000" w:themeColor="text1"/>
        </w:rPr>
        <w:t>832-355</w:t>
      </w:r>
      <w:r w:rsidR="00B43E5E" w:rsidRPr="000666A3">
        <w:rPr>
          <w:rFonts w:ascii="Book Antiqua" w:hAnsi="Book Antiqua"/>
          <w:color w:val="000000" w:themeColor="text1"/>
        </w:rPr>
        <w:t>1400</w:t>
      </w:r>
      <w:r w:rsidRPr="000666A3">
        <w:rPr>
          <w:rFonts w:ascii="Book Antiqua" w:hAnsi="Book Antiqua"/>
          <w:color w:val="000000" w:themeColor="text1"/>
        </w:rPr>
        <w:t xml:space="preserve">        </w:t>
      </w:r>
    </w:p>
    <w:p w14:paraId="48D5EE6E" w14:textId="2B322B40" w:rsidR="00784283" w:rsidRPr="000666A3" w:rsidRDefault="002B1359" w:rsidP="002B1359">
      <w:pPr>
        <w:spacing w:line="360" w:lineRule="auto"/>
        <w:jc w:val="both"/>
        <w:rPr>
          <w:rFonts w:ascii="Book Antiqua" w:eastAsia="宋体" w:hAnsi="Book Antiqua"/>
          <w:b/>
          <w:color w:val="000000" w:themeColor="text1"/>
          <w:lang w:eastAsia="zh-CN"/>
        </w:rPr>
      </w:pPr>
      <w:r w:rsidRPr="000666A3">
        <w:rPr>
          <w:rFonts w:ascii="Book Antiqua" w:eastAsia="宋体" w:hAnsi="Book Antiqua"/>
          <w:b/>
          <w:color w:val="000000" w:themeColor="text1"/>
          <w:lang w:eastAsia="zh-CN"/>
        </w:rPr>
        <w:t xml:space="preserve"> </w:t>
      </w:r>
    </w:p>
    <w:p w14:paraId="6E501ADF" w14:textId="7538D719" w:rsidR="00784283" w:rsidRPr="000666A3" w:rsidRDefault="00784283" w:rsidP="002B1359">
      <w:pPr>
        <w:spacing w:line="360" w:lineRule="auto"/>
        <w:jc w:val="both"/>
        <w:rPr>
          <w:rFonts w:ascii="Book Antiqua" w:eastAsia="宋体" w:hAnsi="Book Antiqua"/>
          <w:color w:val="000000" w:themeColor="text1"/>
          <w:lang w:eastAsia="zh-CN"/>
        </w:rPr>
      </w:pPr>
      <w:bookmarkStart w:id="44" w:name="OLE_LINK476"/>
      <w:bookmarkStart w:id="45" w:name="OLE_LINK477"/>
      <w:bookmarkStart w:id="46" w:name="OLE_LINK117"/>
      <w:bookmarkStart w:id="47" w:name="OLE_LINK528"/>
      <w:bookmarkStart w:id="48" w:name="OLE_LINK557"/>
      <w:r w:rsidRPr="000666A3">
        <w:rPr>
          <w:rFonts w:ascii="Book Antiqua" w:hAnsi="Book Antiqua"/>
          <w:b/>
          <w:color w:val="000000" w:themeColor="text1"/>
        </w:rPr>
        <w:t>Received:</w:t>
      </w:r>
      <w:r w:rsidR="005C3F2A" w:rsidRPr="000666A3">
        <w:rPr>
          <w:rFonts w:ascii="Book Antiqua" w:eastAsia="宋体" w:hAnsi="Book Antiqua"/>
          <w:b/>
          <w:color w:val="000000" w:themeColor="text1"/>
          <w:lang w:eastAsia="zh-CN"/>
        </w:rPr>
        <w:t xml:space="preserve"> </w:t>
      </w:r>
      <w:r w:rsidR="005C3F2A" w:rsidRPr="000666A3">
        <w:rPr>
          <w:rFonts w:ascii="Book Antiqua" w:eastAsia="宋体" w:hAnsi="Book Antiqua"/>
          <w:color w:val="000000" w:themeColor="text1"/>
          <w:lang w:eastAsia="zh-CN"/>
        </w:rPr>
        <w:t>August 27, 2016</w:t>
      </w:r>
    </w:p>
    <w:p w14:paraId="1223CBFC" w14:textId="39F19221" w:rsidR="00784283" w:rsidRPr="000666A3" w:rsidRDefault="00784283" w:rsidP="002B1359">
      <w:pPr>
        <w:spacing w:line="360" w:lineRule="auto"/>
        <w:jc w:val="both"/>
        <w:rPr>
          <w:rFonts w:ascii="Book Antiqua" w:eastAsia="宋体" w:hAnsi="Book Antiqua"/>
          <w:color w:val="000000" w:themeColor="text1"/>
          <w:lang w:eastAsia="zh-CN"/>
        </w:rPr>
      </w:pPr>
      <w:r w:rsidRPr="000666A3">
        <w:rPr>
          <w:rFonts w:ascii="Book Antiqua" w:hAnsi="Book Antiqua"/>
          <w:b/>
          <w:color w:val="000000" w:themeColor="text1"/>
        </w:rPr>
        <w:t>Peer-review started:</w:t>
      </w:r>
      <w:r w:rsidR="005C3F2A" w:rsidRPr="000666A3">
        <w:rPr>
          <w:rFonts w:ascii="Book Antiqua" w:eastAsia="宋体" w:hAnsi="Book Antiqua"/>
          <w:color w:val="000000" w:themeColor="text1"/>
          <w:lang w:eastAsia="zh-CN"/>
        </w:rPr>
        <w:t xml:space="preserve"> August 31, 2016</w:t>
      </w:r>
    </w:p>
    <w:p w14:paraId="0255367A" w14:textId="594F424A" w:rsidR="00784283" w:rsidRPr="000666A3" w:rsidRDefault="00784283" w:rsidP="002B1359">
      <w:pPr>
        <w:spacing w:line="360" w:lineRule="auto"/>
        <w:jc w:val="both"/>
        <w:rPr>
          <w:rFonts w:ascii="Book Antiqua" w:eastAsia="宋体" w:hAnsi="Book Antiqua"/>
          <w:color w:val="000000" w:themeColor="text1"/>
          <w:lang w:eastAsia="zh-CN"/>
        </w:rPr>
      </w:pPr>
      <w:r w:rsidRPr="000666A3">
        <w:rPr>
          <w:rFonts w:ascii="Book Antiqua" w:hAnsi="Book Antiqua"/>
          <w:b/>
          <w:color w:val="000000" w:themeColor="text1"/>
        </w:rPr>
        <w:t>First decision:</w:t>
      </w:r>
      <w:r w:rsidR="005C3F2A" w:rsidRPr="000666A3">
        <w:rPr>
          <w:rFonts w:ascii="Book Antiqua" w:eastAsia="宋体" w:hAnsi="Book Antiqua"/>
          <w:b/>
          <w:color w:val="000000" w:themeColor="text1"/>
          <w:lang w:eastAsia="zh-CN"/>
        </w:rPr>
        <w:t xml:space="preserve"> </w:t>
      </w:r>
      <w:r w:rsidR="005C3F2A" w:rsidRPr="000666A3">
        <w:rPr>
          <w:rFonts w:ascii="Book Antiqua" w:eastAsia="宋体" w:hAnsi="Book Antiqua"/>
          <w:color w:val="000000" w:themeColor="text1"/>
          <w:lang w:eastAsia="zh-CN"/>
        </w:rPr>
        <w:t>December 13, 2016</w:t>
      </w:r>
    </w:p>
    <w:p w14:paraId="1A179514" w14:textId="32D06347" w:rsidR="00784283" w:rsidRPr="000666A3" w:rsidRDefault="00784283" w:rsidP="002B1359">
      <w:pPr>
        <w:spacing w:line="360" w:lineRule="auto"/>
        <w:jc w:val="both"/>
        <w:rPr>
          <w:rFonts w:ascii="Book Antiqua" w:eastAsia="宋体" w:hAnsi="Book Antiqua"/>
          <w:color w:val="000000" w:themeColor="text1"/>
          <w:lang w:eastAsia="zh-CN"/>
        </w:rPr>
      </w:pPr>
      <w:r w:rsidRPr="000666A3">
        <w:rPr>
          <w:rFonts w:ascii="Book Antiqua" w:hAnsi="Book Antiqua"/>
          <w:b/>
          <w:color w:val="000000" w:themeColor="text1"/>
        </w:rPr>
        <w:t>Revised:</w:t>
      </w:r>
      <w:r w:rsidR="005C3F2A" w:rsidRPr="000666A3">
        <w:rPr>
          <w:rFonts w:ascii="Book Antiqua" w:eastAsia="宋体" w:hAnsi="Book Antiqua"/>
          <w:color w:val="000000" w:themeColor="text1"/>
          <w:lang w:eastAsia="zh-CN"/>
        </w:rPr>
        <w:t xml:space="preserve"> December 30, 2016</w:t>
      </w:r>
    </w:p>
    <w:p w14:paraId="15BEE0EF" w14:textId="0AB836D7" w:rsidR="00784283" w:rsidRPr="002844F7" w:rsidRDefault="00784283" w:rsidP="002844F7">
      <w:pPr>
        <w:rPr>
          <w:rFonts w:ascii="Book Antiqua" w:hAnsi="Book Antiqua"/>
          <w:iCs/>
        </w:rPr>
      </w:pPr>
      <w:r w:rsidRPr="000666A3">
        <w:rPr>
          <w:rFonts w:ascii="Book Antiqua" w:hAnsi="Book Antiqua"/>
          <w:b/>
          <w:color w:val="000000" w:themeColor="text1"/>
        </w:rPr>
        <w:t xml:space="preserve">Accepted:  </w:t>
      </w:r>
      <w:r w:rsidR="002844F7">
        <w:rPr>
          <w:rStyle w:val="Emphasis"/>
        </w:rPr>
        <w:t>March 12</w:t>
      </w:r>
      <w:r w:rsidR="002844F7">
        <w:rPr>
          <w:rStyle w:val="Emphasis"/>
          <w:rFonts w:cs="宋体"/>
        </w:rPr>
        <w:t>,</w:t>
      </w:r>
      <w:r w:rsidR="002844F7">
        <w:rPr>
          <w:rStyle w:val="Emphasis"/>
        </w:rPr>
        <w:t xml:space="preserve"> 2017</w:t>
      </w:r>
    </w:p>
    <w:p w14:paraId="56C7F1F0" w14:textId="77777777" w:rsidR="00784283" w:rsidRPr="000666A3" w:rsidRDefault="00784283" w:rsidP="002B1359">
      <w:pPr>
        <w:spacing w:line="360" w:lineRule="auto"/>
        <w:jc w:val="both"/>
        <w:rPr>
          <w:rFonts w:ascii="Book Antiqua" w:hAnsi="Book Antiqua"/>
          <w:b/>
          <w:color w:val="000000" w:themeColor="text1"/>
        </w:rPr>
      </w:pPr>
      <w:r w:rsidRPr="000666A3">
        <w:rPr>
          <w:rFonts w:ascii="Book Antiqua" w:hAnsi="Book Antiqua"/>
          <w:b/>
          <w:color w:val="000000" w:themeColor="text1"/>
        </w:rPr>
        <w:t>Article in press:</w:t>
      </w:r>
    </w:p>
    <w:p w14:paraId="4F99581B" w14:textId="77777777" w:rsidR="00784283" w:rsidRPr="000666A3" w:rsidRDefault="00784283" w:rsidP="002B1359">
      <w:pPr>
        <w:spacing w:line="360" w:lineRule="auto"/>
        <w:jc w:val="both"/>
        <w:rPr>
          <w:rFonts w:ascii="Book Antiqua" w:hAnsi="Book Antiqua"/>
          <w:b/>
          <w:color w:val="000000" w:themeColor="text1"/>
        </w:rPr>
      </w:pPr>
      <w:r w:rsidRPr="000666A3">
        <w:rPr>
          <w:rFonts w:ascii="Book Antiqua" w:hAnsi="Book Antiqua"/>
          <w:b/>
          <w:color w:val="000000" w:themeColor="text1"/>
        </w:rPr>
        <w:t>Published online:</w:t>
      </w:r>
    </w:p>
    <w:bookmarkEnd w:id="44"/>
    <w:bookmarkEnd w:id="45"/>
    <w:bookmarkEnd w:id="46"/>
    <w:bookmarkEnd w:id="47"/>
    <w:bookmarkEnd w:id="48"/>
    <w:p w14:paraId="04D9C9B9" w14:textId="77777777" w:rsidR="00784283" w:rsidRPr="000666A3" w:rsidRDefault="00784283" w:rsidP="002B1359">
      <w:pPr>
        <w:spacing w:line="360" w:lineRule="auto"/>
        <w:jc w:val="both"/>
        <w:rPr>
          <w:rFonts w:ascii="Book Antiqua" w:eastAsia="Arial Unicode MS" w:hAnsi="Book Antiqua" w:cs="Times New Roman"/>
          <w:b/>
          <w:color w:val="000000" w:themeColor="text1"/>
        </w:rPr>
      </w:pPr>
      <w:r w:rsidRPr="000666A3">
        <w:rPr>
          <w:rFonts w:ascii="Book Antiqua" w:eastAsia="Arial Unicode MS" w:hAnsi="Book Antiqua" w:cs="Times New Roman"/>
          <w:b/>
          <w:color w:val="000000" w:themeColor="text1"/>
        </w:rPr>
        <w:br w:type="page"/>
      </w:r>
    </w:p>
    <w:p w14:paraId="5305F17C" w14:textId="77777777" w:rsidR="005C3F2A" w:rsidRPr="000666A3" w:rsidRDefault="00784283" w:rsidP="002B1359">
      <w:pPr>
        <w:spacing w:line="360" w:lineRule="auto"/>
        <w:jc w:val="both"/>
        <w:rPr>
          <w:rFonts w:ascii="Book Antiqua" w:eastAsia="宋体" w:hAnsi="Book Antiqua"/>
          <w:b/>
          <w:color w:val="000000" w:themeColor="text1"/>
          <w:lang w:eastAsia="zh-CN"/>
        </w:rPr>
      </w:pPr>
      <w:r w:rsidRPr="000666A3">
        <w:rPr>
          <w:rFonts w:ascii="Book Antiqua" w:hAnsi="Book Antiqua"/>
          <w:b/>
          <w:color w:val="000000" w:themeColor="text1"/>
        </w:rPr>
        <w:lastRenderedPageBreak/>
        <w:t>Abstract</w:t>
      </w:r>
      <w:r w:rsidR="005C3F2A" w:rsidRPr="000666A3">
        <w:rPr>
          <w:rFonts w:ascii="Book Antiqua" w:hAnsi="Book Antiqua"/>
          <w:b/>
          <w:color w:val="000000" w:themeColor="text1"/>
        </w:rPr>
        <w:t xml:space="preserve"> </w:t>
      </w:r>
    </w:p>
    <w:p w14:paraId="30EA4184" w14:textId="37B2F1B8" w:rsidR="00784283" w:rsidRDefault="000C68BC" w:rsidP="002B1359">
      <w:pPr>
        <w:spacing w:line="360" w:lineRule="auto"/>
        <w:jc w:val="both"/>
        <w:rPr>
          <w:rFonts w:ascii="Book Antiqua" w:eastAsia="宋体" w:hAnsi="Book Antiqua"/>
          <w:color w:val="000000" w:themeColor="text1"/>
          <w:lang w:eastAsia="zh-CN"/>
        </w:rPr>
      </w:pPr>
      <w:r w:rsidRPr="000C68BC">
        <w:rPr>
          <w:rFonts w:ascii="Book Antiqua" w:hAnsi="Book Antiqua"/>
          <w:color w:val="000000" w:themeColor="text1"/>
        </w:rPr>
        <w:t>Non-alcoholic fatty liver disease (NAFLD) is a chronic liver disease associated with insulin resistance and metabolic syndrome. The spectrum of disease ranges from simple steatosis to steatohepatitis and progression to cirrhosis. Compelling evidence over the past several years has substantiated a significant link between NAFLD and cardiovascular disease ranging from coronary artery disease to subclinical carotid atherosclerosis. Close follow up, treatment of risk factors for NAFLD, and cardiovascular risk stratification are necessary to predict morbidity and mortality in this subset of patients.</w:t>
      </w:r>
    </w:p>
    <w:p w14:paraId="66EFF81B" w14:textId="77777777" w:rsidR="000C68BC" w:rsidRPr="000C68BC" w:rsidRDefault="000C68BC" w:rsidP="002B1359">
      <w:pPr>
        <w:spacing w:line="360" w:lineRule="auto"/>
        <w:jc w:val="both"/>
        <w:rPr>
          <w:rFonts w:ascii="Book Antiqua" w:eastAsia="宋体" w:hAnsi="Book Antiqua" w:cs="Arial Unicode MS"/>
          <w:b/>
          <w:color w:val="000000" w:themeColor="text1"/>
          <w:lang w:eastAsia="zh-CN"/>
        </w:rPr>
      </w:pPr>
    </w:p>
    <w:p w14:paraId="25E02E63" w14:textId="52652AA9" w:rsidR="00784283" w:rsidRPr="000666A3" w:rsidRDefault="00784283" w:rsidP="002B1359">
      <w:pPr>
        <w:spacing w:line="360" w:lineRule="auto"/>
        <w:jc w:val="both"/>
        <w:rPr>
          <w:rFonts w:ascii="Book Antiqua" w:hAnsi="Book Antiqua" w:cs="Arial Unicode MS"/>
          <w:b/>
          <w:color w:val="000000" w:themeColor="text1"/>
        </w:rPr>
      </w:pPr>
      <w:bookmarkStart w:id="49" w:name="OLE_LINK363"/>
      <w:bookmarkStart w:id="50" w:name="OLE_LINK364"/>
      <w:r w:rsidRPr="000666A3">
        <w:rPr>
          <w:rFonts w:ascii="Book Antiqua" w:eastAsia="Times New Roman" w:hAnsi="Book Antiqua" w:cs="Arial Unicode MS"/>
          <w:b/>
          <w:color w:val="000000" w:themeColor="text1"/>
        </w:rPr>
        <w:t>Key</w:t>
      </w:r>
      <w:r w:rsidR="005C3F2A" w:rsidRPr="000666A3">
        <w:rPr>
          <w:rFonts w:ascii="Book Antiqua" w:eastAsia="宋体" w:hAnsi="Book Antiqua" w:cs="Arial Unicode MS" w:hint="eastAsia"/>
          <w:b/>
          <w:color w:val="000000" w:themeColor="text1"/>
          <w:lang w:eastAsia="zh-CN"/>
        </w:rPr>
        <w:t xml:space="preserve"> </w:t>
      </w:r>
      <w:r w:rsidRPr="000666A3">
        <w:rPr>
          <w:rFonts w:ascii="Book Antiqua" w:eastAsia="Times New Roman" w:hAnsi="Book Antiqua" w:cs="Arial Unicode MS"/>
          <w:b/>
          <w:color w:val="000000" w:themeColor="text1"/>
        </w:rPr>
        <w:t>words</w:t>
      </w:r>
      <w:r w:rsidR="00B43E5E" w:rsidRPr="000666A3">
        <w:rPr>
          <w:rFonts w:ascii="Book Antiqua" w:eastAsia="Times New Roman" w:hAnsi="Book Antiqua" w:cs="Arial Unicode MS"/>
          <w:b/>
          <w:color w:val="000000" w:themeColor="text1"/>
        </w:rPr>
        <w:t xml:space="preserve">: </w:t>
      </w:r>
      <w:r w:rsidR="005C3F2A" w:rsidRPr="000666A3">
        <w:rPr>
          <w:rStyle w:val="hui1218"/>
          <w:rFonts w:ascii="Book Antiqua" w:eastAsia="Times New Roman" w:hAnsi="Book Antiqua" w:cs="Times New Roman"/>
          <w:color w:val="000000" w:themeColor="text1"/>
        </w:rPr>
        <w:t>Non</w:t>
      </w:r>
      <w:r w:rsidR="00B43E5E" w:rsidRPr="000666A3">
        <w:rPr>
          <w:rStyle w:val="hui1218"/>
          <w:rFonts w:ascii="Book Antiqua" w:eastAsia="Times New Roman" w:hAnsi="Book Antiqua" w:cs="Times New Roman"/>
          <w:color w:val="000000" w:themeColor="text1"/>
        </w:rPr>
        <w:t xml:space="preserve">-alcoholic fatty liver disease; </w:t>
      </w:r>
      <w:r w:rsidR="005C3F2A" w:rsidRPr="000666A3">
        <w:rPr>
          <w:rStyle w:val="hui1218"/>
          <w:rFonts w:ascii="Book Antiqua" w:eastAsia="Times New Roman" w:hAnsi="Book Antiqua" w:cs="Times New Roman"/>
          <w:color w:val="000000" w:themeColor="text1"/>
        </w:rPr>
        <w:t xml:space="preserve">Cardiovascular </w:t>
      </w:r>
      <w:r w:rsidR="00B43E5E" w:rsidRPr="000666A3">
        <w:rPr>
          <w:rStyle w:val="hui1218"/>
          <w:rFonts w:ascii="Book Antiqua" w:eastAsia="Times New Roman" w:hAnsi="Book Antiqua" w:cs="Times New Roman"/>
          <w:color w:val="000000" w:themeColor="text1"/>
        </w:rPr>
        <w:t xml:space="preserve">risk; </w:t>
      </w:r>
      <w:r w:rsidR="005C3F2A" w:rsidRPr="000666A3">
        <w:rPr>
          <w:rStyle w:val="hui1218"/>
          <w:rFonts w:ascii="Book Antiqua" w:eastAsia="Times New Roman" w:hAnsi="Book Antiqua" w:cs="Times New Roman"/>
          <w:color w:val="000000" w:themeColor="text1"/>
        </w:rPr>
        <w:t>Outcomes</w:t>
      </w:r>
      <w:r w:rsidR="00B43E5E" w:rsidRPr="000666A3">
        <w:rPr>
          <w:rStyle w:val="hui1218"/>
          <w:rFonts w:ascii="Book Antiqua" w:eastAsia="Times New Roman" w:hAnsi="Book Antiqua" w:cs="Times New Roman"/>
          <w:color w:val="000000" w:themeColor="text1"/>
        </w:rPr>
        <w:t xml:space="preserve">; </w:t>
      </w:r>
      <w:r w:rsidR="005C3F2A" w:rsidRPr="000666A3">
        <w:rPr>
          <w:rStyle w:val="hui1218"/>
          <w:rFonts w:ascii="Book Antiqua" w:eastAsia="Times New Roman" w:hAnsi="Book Antiqua" w:cs="Times New Roman"/>
          <w:color w:val="000000" w:themeColor="text1"/>
        </w:rPr>
        <w:t xml:space="preserve">Coronary </w:t>
      </w:r>
      <w:r w:rsidR="00B43E5E" w:rsidRPr="000666A3">
        <w:rPr>
          <w:rStyle w:val="hui1218"/>
          <w:rFonts w:ascii="Book Antiqua" w:eastAsia="Times New Roman" w:hAnsi="Book Antiqua" w:cs="Times New Roman"/>
          <w:color w:val="000000" w:themeColor="text1"/>
        </w:rPr>
        <w:t xml:space="preserve">artery disease; </w:t>
      </w:r>
      <w:r w:rsidR="005C3F2A" w:rsidRPr="000666A3">
        <w:rPr>
          <w:rStyle w:val="hui1218"/>
          <w:rFonts w:ascii="Book Antiqua" w:eastAsia="Times New Roman" w:hAnsi="Book Antiqua" w:cs="Times New Roman"/>
          <w:color w:val="000000" w:themeColor="text1"/>
        </w:rPr>
        <w:t>Steatosis</w:t>
      </w:r>
    </w:p>
    <w:p w14:paraId="24603FBE" w14:textId="77777777" w:rsidR="00784283" w:rsidRPr="000666A3" w:rsidRDefault="00784283" w:rsidP="002B1359">
      <w:pPr>
        <w:spacing w:line="360" w:lineRule="auto"/>
        <w:jc w:val="both"/>
        <w:rPr>
          <w:rFonts w:ascii="Book Antiqua" w:hAnsi="Book Antiqua" w:cs="Arial Unicode MS"/>
          <w:b/>
          <w:color w:val="000000" w:themeColor="text1"/>
        </w:rPr>
      </w:pPr>
    </w:p>
    <w:p w14:paraId="1B7A2335" w14:textId="5DBB384F" w:rsidR="00784283" w:rsidRPr="000666A3" w:rsidRDefault="00784283" w:rsidP="002B1359">
      <w:pPr>
        <w:spacing w:line="360" w:lineRule="auto"/>
        <w:jc w:val="both"/>
        <w:rPr>
          <w:rFonts w:ascii="Book Antiqua" w:hAnsi="Book Antiqua" w:cs="Arial"/>
          <w:color w:val="000000" w:themeColor="text1"/>
        </w:rPr>
      </w:pPr>
      <w:bookmarkStart w:id="51" w:name="OLE_LINK55"/>
      <w:bookmarkStart w:id="52" w:name="OLE_LINK56"/>
      <w:bookmarkStart w:id="53" w:name="OLE_LINK105"/>
      <w:bookmarkStart w:id="54" w:name="OLE_LINK116"/>
      <w:bookmarkStart w:id="55" w:name="OLE_LINK89"/>
      <w:bookmarkStart w:id="56" w:name="OLE_LINK489"/>
      <w:bookmarkStart w:id="57" w:name="OLE_LINK490"/>
      <w:bookmarkStart w:id="58" w:name="OLE_LINK101"/>
      <w:bookmarkStart w:id="59" w:name="OLE_LINK107"/>
      <w:bookmarkStart w:id="60" w:name="OLE_LINK412"/>
      <w:bookmarkStart w:id="61" w:name="OLE_LINK413"/>
      <w:bookmarkStart w:id="62" w:name="OLE_LINK434"/>
      <w:bookmarkStart w:id="63" w:name="OLE_LINK442"/>
      <w:bookmarkStart w:id="64" w:name="OLE_LINK504"/>
      <w:bookmarkEnd w:id="49"/>
      <w:bookmarkEnd w:id="50"/>
      <w:proofErr w:type="gramStart"/>
      <w:r w:rsidRPr="000666A3">
        <w:rPr>
          <w:rFonts w:ascii="Book Antiqua" w:hAnsi="Book Antiqua"/>
          <w:b/>
          <w:color w:val="000000" w:themeColor="text1"/>
        </w:rPr>
        <w:t>©</w:t>
      </w:r>
      <w:bookmarkEnd w:id="51"/>
      <w:bookmarkEnd w:id="52"/>
      <w:r w:rsidRPr="000666A3">
        <w:rPr>
          <w:rFonts w:ascii="Book Antiqua" w:hAnsi="Book Antiqua"/>
          <w:b/>
          <w:color w:val="000000" w:themeColor="text1"/>
        </w:rPr>
        <w:t xml:space="preserve"> </w:t>
      </w:r>
      <w:r w:rsidRPr="000666A3">
        <w:rPr>
          <w:rFonts w:ascii="Book Antiqua" w:hAnsi="Book Antiqua" w:cs="Arial"/>
          <w:b/>
          <w:color w:val="000000" w:themeColor="text1"/>
        </w:rPr>
        <w:t>The Author(s) 201</w:t>
      </w:r>
      <w:r w:rsidR="005C3F2A" w:rsidRPr="000666A3">
        <w:rPr>
          <w:rFonts w:ascii="Book Antiqua" w:eastAsia="宋体" w:hAnsi="Book Antiqua" w:cs="Arial" w:hint="eastAsia"/>
          <w:b/>
          <w:color w:val="000000" w:themeColor="text1"/>
          <w:lang w:eastAsia="zh-CN"/>
        </w:rPr>
        <w:t>7</w:t>
      </w:r>
      <w:r w:rsidRPr="000666A3">
        <w:rPr>
          <w:rFonts w:ascii="Book Antiqua" w:hAnsi="Book Antiqua" w:cs="Arial"/>
          <w:b/>
          <w:color w:val="000000" w:themeColor="text1"/>
        </w:rPr>
        <w:t>.</w:t>
      </w:r>
      <w:proofErr w:type="gramEnd"/>
      <w:r w:rsidRPr="000666A3">
        <w:rPr>
          <w:rFonts w:ascii="Book Antiqua" w:hAnsi="Book Antiqua" w:cs="Arial"/>
          <w:b/>
          <w:color w:val="000000" w:themeColor="text1"/>
        </w:rPr>
        <w:t xml:space="preserve"> </w:t>
      </w:r>
      <w:r w:rsidRPr="000666A3">
        <w:rPr>
          <w:rFonts w:ascii="Book Antiqua" w:hAnsi="Book Antiqua" w:cs="Arial"/>
          <w:color w:val="000000" w:themeColor="text1"/>
        </w:rPr>
        <w:t xml:space="preserve">Published by </w:t>
      </w:r>
      <w:proofErr w:type="spellStart"/>
      <w:r w:rsidRPr="000666A3">
        <w:rPr>
          <w:rFonts w:ascii="Book Antiqua" w:hAnsi="Book Antiqua" w:cs="Arial"/>
          <w:color w:val="000000" w:themeColor="text1"/>
        </w:rPr>
        <w:t>Baishideng</w:t>
      </w:r>
      <w:proofErr w:type="spellEnd"/>
      <w:r w:rsidRPr="000666A3">
        <w:rPr>
          <w:rFonts w:ascii="Book Antiqua" w:hAnsi="Book Antiqua" w:cs="Arial"/>
          <w:color w:val="000000" w:themeColor="text1"/>
        </w:rPr>
        <w:t xml:space="preserve"> Publishing Group Inc. All rights reserved.</w:t>
      </w:r>
    </w:p>
    <w:bookmarkEnd w:id="53"/>
    <w:bookmarkEnd w:id="54"/>
    <w:bookmarkEnd w:id="55"/>
    <w:p w14:paraId="37A57129" w14:textId="77777777" w:rsidR="00784283" w:rsidRPr="000666A3" w:rsidRDefault="00784283" w:rsidP="002B1359">
      <w:pPr>
        <w:spacing w:line="360" w:lineRule="auto"/>
        <w:jc w:val="both"/>
        <w:rPr>
          <w:rFonts w:ascii="Book Antiqua" w:hAnsi="Book Antiqua" w:cs="Arial"/>
          <w:color w:val="000000" w:themeColor="text1"/>
        </w:rPr>
      </w:pPr>
    </w:p>
    <w:bookmarkEnd w:id="56"/>
    <w:bookmarkEnd w:id="57"/>
    <w:p w14:paraId="60F3019E" w14:textId="4D5DD24D" w:rsidR="00784283" w:rsidRPr="000666A3" w:rsidRDefault="00784283" w:rsidP="002B1359">
      <w:pPr>
        <w:spacing w:line="360" w:lineRule="auto"/>
        <w:jc w:val="both"/>
        <w:rPr>
          <w:rFonts w:ascii="Book Antiqua" w:hAnsi="Book Antiqua" w:cs="Arial Unicode MS"/>
          <w:color w:val="000000" w:themeColor="text1"/>
        </w:rPr>
      </w:pPr>
      <w:r w:rsidRPr="000666A3">
        <w:rPr>
          <w:rFonts w:ascii="Book Antiqua" w:eastAsia="Times New Roman" w:hAnsi="Book Antiqua" w:cs="Arial Unicode MS"/>
          <w:b/>
          <w:color w:val="000000" w:themeColor="text1"/>
        </w:rPr>
        <w:t>Core tip:</w:t>
      </w:r>
      <w:bookmarkEnd w:id="58"/>
      <w:bookmarkEnd w:id="59"/>
      <w:r w:rsidR="00B43E5E" w:rsidRPr="000666A3">
        <w:rPr>
          <w:rFonts w:ascii="Book Antiqua" w:eastAsia="Times New Roman" w:hAnsi="Book Antiqua" w:cs="Arial Unicode MS"/>
          <w:b/>
          <w:color w:val="000000" w:themeColor="text1"/>
        </w:rPr>
        <w:t xml:space="preserve"> </w:t>
      </w:r>
      <w:r w:rsidR="00B43E5E" w:rsidRPr="000666A3">
        <w:rPr>
          <w:rFonts w:ascii="Book Antiqua" w:eastAsia="Times New Roman" w:hAnsi="Book Antiqua" w:cs="Times New Roman"/>
          <w:color w:val="000000" w:themeColor="text1"/>
        </w:rPr>
        <w:t xml:space="preserve"> </w:t>
      </w:r>
      <w:r w:rsidR="00B43E5E" w:rsidRPr="000666A3">
        <w:rPr>
          <w:rFonts w:ascii="Book Antiqua" w:eastAsia="Times New Roman" w:hAnsi="Book Antiqua" w:cs="Arial Unicode MS"/>
          <w:color w:val="000000" w:themeColor="text1"/>
        </w:rPr>
        <w:t xml:space="preserve">Non-alcoholic fatty liver disease </w:t>
      </w:r>
      <w:r w:rsidR="005C3F2A" w:rsidRPr="000666A3">
        <w:rPr>
          <w:rFonts w:ascii="Book Antiqua" w:eastAsia="宋体" w:hAnsi="Book Antiqua" w:cs="Arial Unicode MS" w:hint="eastAsia"/>
          <w:color w:val="000000" w:themeColor="text1"/>
          <w:lang w:eastAsia="zh-CN"/>
        </w:rPr>
        <w:t>(</w:t>
      </w:r>
      <w:r w:rsidR="005C3F2A" w:rsidRPr="000666A3">
        <w:rPr>
          <w:rFonts w:ascii="Book Antiqua" w:eastAsia="Times New Roman" w:hAnsi="Book Antiqua" w:cs="Arial Unicode MS"/>
          <w:color w:val="000000" w:themeColor="text1"/>
        </w:rPr>
        <w:t>NAFLD</w:t>
      </w:r>
      <w:r w:rsidR="005C3F2A" w:rsidRPr="000666A3">
        <w:rPr>
          <w:rFonts w:ascii="Book Antiqua" w:eastAsia="宋体" w:hAnsi="Book Antiqua" w:cs="Arial Unicode MS" w:hint="eastAsia"/>
          <w:color w:val="000000" w:themeColor="text1"/>
          <w:lang w:eastAsia="zh-CN"/>
        </w:rPr>
        <w:t xml:space="preserve">) </w:t>
      </w:r>
      <w:r w:rsidR="00B43E5E" w:rsidRPr="000666A3">
        <w:rPr>
          <w:rFonts w:ascii="Book Antiqua" w:eastAsia="Times New Roman" w:hAnsi="Book Antiqua" w:cs="Arial Unicode MS"/>
          <w:color w:val="000000" w:themeColor="text1"/>
        </w:rPr>
        <w:t xml:space="preserve">is often associated with insulin resistance and is strongly associated with type 2 diabetes mellitus and obesity. In addition to being at risk for </w:t>
      </w:r>
      <w:r w:rsidR="005C3F2A" w:rsidRPr="000666A3">
        <w:rPr>
          <w:rFonts w:ascii="Book Antiqua" w:eastAsia="Arial Unicode MS" w:hAnsi="Book Antiqua" w:cs="Times New Roman"/>
          <w:color w:val="000000" w:themeColor="text1"/>
        </w:rPr>
        <w:t>nonalcoholic steatohepatitis</w:t>
      </w:r>
      <w:r w:rsidR="00B43E5E" w:rsidRPr="000666A3">
        <w:rPr>
          <w:rFonts w:ascii="Book Antiqua" w:eastAsia="Times New Roman" w:hAnsi="Book Antiqua" w:cs="Arial Unicode MS"/>
          <w:color w:val="000000" w:themeColor="text1"/>
        </w:rPr>
        <w:t xml:space="preserve">, cirrhosis and its complications, NAFLD patients are also at higher risk of cardiovascular diseases (CVD), including coronary heart disease and stroke. NAFLD confers increased cardiovascular disease risk independent of traditional cardiovascular risk factors and metabolic syndrome. Close </w:t>
      </w:r>
      <w:proofErr w:type="spellStart"/>
      <w:r w:rsidR="00B43E5E" w:rsidRPr="000666A3">
        <w:rPr>
          <w:rFonts w:ascii="Book Antiqua" w:eastAsia="Times New Roman" w:hAnsi="Book Antiqua" w:cs="Arial Unicode MS"/>
          <w:color w:val="000000" w:themeColor="text1"/>
        </w:rPr>
        <w:t>followup</w:t>
      </w:r>
      <w:proofErr w:type="spellEnd"/>
      <w:r w:rsidR="00B43E5E" w:rsidRPr="000666A3">
        <w:rPr>
          <w:rFonts w:ascii="Book Antiqua" w:eastAsia="Times New Roman" w:hAnsi="Book Antiqua" w:cs="Arial Unicode MS"/>
          <w:color w:val="000000" w:themeColor="text1"/>
        </w:rPr>
        <w:t xml:space="preserve"> of patients with NAFLD may be indicated to prevent major vascular events. Risk stratification scores are needed that address both the risk for advanced liver disease and CVD.</w:t>
      </w:r>
    </w:p>
    <w:bookmarkEnd w:id="60"/>
    <w:bookmarkEnd w:id="61"/>
    <w:bookmarkEnd w:id="62"/>
    <w:bookmarkEnd w:id="63"/>
    <w:bookmarkEnd w:id="64"/>
    <w:p w14:paraId="6591EE6D" w14:textId="77777777" w:rsidR="00784283" w:rsidRPr="000666A3" w:rsidRDefault="00784283" w:rsidP="002B1359">
      <w:pPr>
        <w:adjustRightInd w:val="0"/>
        <w:snapToGrid w:val="0"/>
        <w:spacing w:line="360" w:lineRule="auto"/>
        <w:jc w:val="both"/>
        <w:rPr>
          <w:rFonts w:ascii="Book Antiqua" w:hAnsi="Book Antiqua" w:cs="Tahoma"/>
          <w:color w:val="000000" w:themeColor="text1"/>
        </w:rPr>
      </w:pPr>
    </w:p>
    <w:p w14:paraId="3D9E867C" w14:textId="2BE34446" w:rsidR="00B43E5E" w:rsidRPr="000666A3" w:rsidRDefault="005C3F2A" w:rsidP="005C3F2A">
      <w:pPr>
        <w:adjustRightInd w:val="0"/>
        <w:snapToGrid w:val="0"/>
        <w:spacing w:line="360" w:lineRule="auto"/>
        <w:jc w:val="both"/>
        <w:rPr>
          <w:rFonts w:ascii="Book Antiqua" w:eastAsia="宋体" w:hAnsi="Book Antiqua" w:cs="Tahoma"/>
          <w:color w:val="000000" w:themeColor="text1"/>
          <w:lang w:eastAsia="zh-CN"/>
        </w:rPr>
      </w:pPr>
      <w:proofErr w:type="spellStart"/>
      <w:r w:rsidRPr="000666A3">
        <w:rPr>
          <w:rFonts w:ascii="Book Antiqua" w:hAnsi="Book Antiqua" w:cs="Tahoma"/>
          <w:color w:val="000000" w:themeColor="text1"/>
        </w:rPr>
        <w:t>Patil</w:t>
      </w:r>
      <w:proofErr w:type="spellEnd"/>
      <w:r w:rsidRPr="000666A3">
        <w:rPr>
          <w:rFonts w:ascii="Book Antiqua" w:hAnsi="Book Antiqua" w:cs="Tahoma"/>
          <w:color w:val="000000" w:themeColor="text1"/>
        </w:rPr>
        <w:t xml:space="preserve"> R, </w:t>
      </w:r>
      <w:proofErr w:type="spellStart"/>
      <w:r w:rsidRPr="000666A3">
        <w:rPr>
          <w:rFonts w:ascii="Book Antiqua" w:hAnsi="Book Antiqua" w:cs="Tahoma"/>
          <w:color w:val="000000" w:themeColor="text1"/>
        </w:rPr>
        <w:t>Sood</w:t>
      </w:r>
      <w:proofErr w:type="spellEnd"/>
      <w:r w:rsidRPr="000666A3">
        <w:rPr>
          <w:rFonts w:ascii="Book Antiqua" w:hAnsi="Book Antiqua" w:cs="Tahoma"/>
          <w:color w:val="000000" w:themeColor="text1"/>
        </w:rPr>
        <w:t xml:space="preserve"> GK</w:t>
      </w:r>
      <w:r w:rsidRPr="000666A3">
        <w:rPr>
          <w:rFonts w:ascii="Book Antiqua" w:eastAsia="宋体" w:hAnsi="Book Antiqua" w:cs="Tahoma" w:hint="eastAsia"/>
          <w:color w:val="000000" w:themeColor="text1"/>
          <w:lang w:eastAsia="zh-CN"/>
        </w:rPr>
        <w:t xml:space="preserve">. </w:t>
      </w:r>
      <w:proofErr w:type="gramStart"/>
      <w:r w:rsidR="00B43E5E" w:rsidRPr="000666A3">
        <w:rPr>
          <w:rFonts w:ascii="Book Antiqua" w:eastAsia="Arial Unicode MS" w:hAnsi="Book Antiqua" w:cs="Times New Roman"/>
          <w:color w:val="000000" w:themeColor="text1"/>
        </w:rPr>
        <w:t>Non-alcoholic fatty liver disease and cardiovascular risk</w:t>
      </w:r>
      <w:r w:rsidRPr="000666A3">
        <w:rPr>
          <w:rFonts w:ascii="Book Antiqua" w:eastAsia="Arial Unicode MS" w:hAnsi="Book Antiqua" w:cs="Times New Roman" w:hint="eastAsia"/>
          <w:color w:val="000000" w:themeColor="text1"/>
          <w:lang w:eastAsia="zh-CN"/>
        </w:rPr>
        <w:t>.</w:t>
      </w:r>
      <w:proofErr w:type="gramEnd"/>
      <w:r w:rsidR="00B43E5E" w:rsidRPr="000666A3">
        <w:rPr>
          <w:rFonts w:ascii="Book Antiqua" w:eastAsia="Arial Unicode MS" w:hAnsi="Book Antiqua" w:cs="Times New Roman"/>
          <w:color w:val="000000" w:themeColor="text1"/>
        </w:rPr>
        <w:t xml:space="preserve"> </w:t>
      </w:r>
      <w:r w:rsidRPr="000666A3">
        <w:rPr>
          <w:rFonts w:ascii="Book Antiqua" w:eastAsia="Times New Roman" w:hAnsi="Book Antiqua" w:cs="宋体"/>
          <w:i/>
          <w:color w:val="000000" w:themeColor="text1"/>
        </w:rPr>
        <w:t xml:space="preserve">World J </w:t>
      </w:r>
      <w:proofErr w:type="spellStart"/>
      <w:r w:rsidRPr="000666A3">
        <w:rPr>
          <w:rFonts w:ascii="Book Antiqua" w:eastAsia="Times New Roman" w:hAnsi="Book Antiqua" w:cs="宋体"/>
          <w:i/>
          <w:color w:val="000000" w:themeColor="text1"/>
        </w:rPr>
        <w:t>Gastrointest</w:t>
      </w:r>
      <w:proofErr w:type="spellEnd"/>
      <w:r w:rsidRPr="000666A3">
        <w:rPr>
          <w:rFonts w:ascii="Book Antiqua" w:eastAsia="宋体" w:hAnsi="Book Antiqua" w:cs="宋体" w:hint="eastAsia"/>
          <w:i/>
          <w:color w:val="000000" w:themeColor="text1"/>
          <w:lang w:eastAsia="zh-CN"/>
        </w:rPr>
        <w:t xml:space="preserve"> </w:t>
      </w:r>
      <w:proofErr w:type="spellStart"/>
      <w:r w:rsidRPr="000666A3">
        <w:rPr>
          <w:rFonts w:ascii="Book Antiqua" w:eastAsia="Times New Roman" w:hAnsi="Book Antiqua" w:cs="宋体"/>
          <w:i/>
          <w:color w:val="000000" w:themeColor="text1"/>
        </w:rPr>
        <w:t>Pathophysiol</w:t>
      </w:r>
      <w:proofErr w:type="spellEnd"/>
      <w:r w:rsidRPr="000666A3">
        <w:rPr>
          <w:rFonts w:ascii="Book Antiqua" w:eastAsia="宋体" w:hAnsi="Book Antiqua" w:cs="宋体" w:hint="eastAsia"/>
          <w:i/>
          <w:color w:val="000000" w:themeColor="text1"/>
          <w:lang w:eastAsia="zh-CN"/>
        </w:rPr>
        <w:t xml:space="preserve"> </w:t>
      </w:r>
      <w:r w:rsidRPr="000666A3">
        <w:rPr>
          <w:rFonts w:ascii="Book Antiqua" w:eastAsia="宋体" w:hAnsi="Book Antiqua" w:cs="宋体" w:hint="eastAsia"/>
          <w:color w:val="000000" w:themeColor="text1"/>
          <w:lang w:eastAsia="zh-CN"/>
        </w:rPr>
        <w:t xml:space="preserve">2017; </w:t>
      </w:r>
      <w:proofErr w:type="gramStart"/>
      <w:r w:rsidRPr="000666A3">
        <w:rPr>
          <w:rFonts w:ascii="Book Antiqua" w:eastAsia="宋体" w:hAnsi="Book Antiqua" w:cs="宋体" w:hint="eastAsia"/>
          <w:color w:val="000000" w:themeColor="text1"/>
          <w:lang w:eastAsia="zh-CN"/>
        </w:rPr>
        <w:t>In</w:t>
      </w:r>
      <w:proofErr w:type="gramEnd"/>
      <w:r w:rsidRPr="000666A3">
        <w:rPr>
          <w:rFonts w:ascii="Book Antiqua" w:eastAsia="宋体" w:hAnsi="Book Antiqua" w:cs="宋体" w:hint="eastAsia"/>
          <w:color w:val="000000" w:themeColor="text1"/>
          <w:lang w:eastAsia="zh-CN"/>
        </w:rPr>
        <w:t xml:space="preserve"> press</w:t>
      </w:r>
    </w:p>
    <w:p w14:paraId="3C0AD977" w14:textId="77777777" w:rsidR="00784283" w:rsidRPr="000666A3" w:rsidRDefault="00784283" w:rsidP="002B1359">
      <w:pPr>
        <w:spacing w:line="360" w:lineRule="auto"/>
        <w:jc w:val="both"/>
        <w:rPr>
          <w:rFonts w:ascii="Book Antiqua" w:eastAsia="Arial Unicode MS" w:hAnsi="Book Antiqua" w:cs="Times New Roman"/>
          <w:b/>
          <w:color w:val="000000" w:themeColor="text1"/>
        </w:rPr>
      </w:pPr>
      <w:r w:rsidRPr="000666A3">
        <w:rPr>
          <w:rFonts w:ascii="Book Antiqua" w:eastAsia="Arial Unicode MS" w:hAnsi="Book Antiqua" w:cs="Times New Roman"/>
          <w:b/>
          <w:color w:val="000000" w:themeColor="text1"/>
        </w:rPr>
        <w:br w:type="page"/>
      </w:r>
    </w:p>
    <w:p w14:paraId="6B4B06DA" w14:textId="77777777" w:rsidR="000C68BC" w:rsidRPr="009C27F6" w:rsidRDefault="000C68BC" w:rsidP="000C68BC">
      <w:pPr>
        <w:spacing w:line="360" w:lineRule="auto"/>
        <w:jc w:val="both"/>
        <w:rPr>
          <w:rFonts w:ascii="Book Antiqua" w:eastAsia="Arial Unicode MS" w:hAnsi="Book Antiqua" w:cs="Times New Roman"/>
          <w:b/>
          <w:color w:val="232323"/>
          <w:lang w:eastAsia="zh-CN"/>
        </w:rPr>
      </w:pPr>
      <w:r w:rsidRPr="009C27F6">
        <w:rPr>
          <w:rFonts w:ascii="Book Antiqua" w:eastAsia="Arial Unicode MS" w:hAnsi="Book Antiqua" w:cs="Times New Roman"/>
          <w:b/>
          <w:color w:val="232323"/>
        </w:rPr>
        <w:lastRenderedPageBreak/>
        <w:t xml:space="preserve">INTRODUCTION </w:t>
      </w:r>
    </w:p>
    <w:p w14:paraId="3852C74E" w14:textId="77777777" w:rsidR="000C68BC" w:rsidRPr="009C27F6" w:rsidRDefault="000C68BC" w:rsidP="000C68BC">
      <w:pPr>
        <w:spacing w:line="360" w:lineRule="auto"/>
        <w:jc w:val="both"/>
        <w:rPr>
          <w:rFonts w:ascii="Book Antiqua" w:eastAsia="Arial Unicode MS" w:hAnsi="Book Antiqua" w:cs="Times New Roman"/>
          <w:color w:val="232323"/>
        </w:rPr>
      </w:pPr>
      <w:r w:rsidRPr="009C27F6">
        <w:rPr>
          <w:rFonts w:ascii="Book Antiqua" w:hAnsi="Book Antiqua" w:cs="Times New Roman"/>
        </w:rPr>
        <w:t>Non-alcoholic fatty liver disease (NAFLD) is the upcoming leading cause of chronic liver disease in the United States</w:t>
      </w:r>
      <w:r w:rsidRPr="009C27F6">
        <w:rPr>
          <w:rFonts w:ascii="Book Antiqua" w:eastAsia="Arial Unicode MS" w:hAnsi="Book Antiqua" w:cs="Times New Roman"/>
          <w:color w:val="232323"/>
        </w:rPr>
        <w:t xml:space="preserve"> and its prevalence is increasing worldwide. It is a spectrum of liver diseases that ranges from simple steatosis to a progressive form of liver disease called nonalcoholic steatohepatitis (NASH)</w:t>
      </w:r>
      <w:r w:rsidRPr="009C27F6">
        <w:rPr>
          <w:rFonts w:ascii="Book Antiqua" w:eastAsia="Arial Unicode MS" w:hAnsi="Book Antiqua" w:cs="Times New Roman"/>
          <w:color w:val="232323"/>
          <w:vertAlign w:val="superscript"/>
        </w:rPr>
        <w:t>[1]</w:t>
      </w:r>
      <w:r w:rsidRPr="009C27F6">
        <w:rPr>
          <w:rFonts w:ascii="Book Antiqua" w:eastAsia="Arial Unicode MS" w:hAnsi="Book Antiqua" w:cs="Times New Roman"/>
          <w:color w:val="232323"/>
        </w:rPr>
        <w:t xml:space="preserve">. It may progress to advanced fibrosis, cirrhosis, and hepatocellular carcinoma in some individuals. </w:t>
      </w:r>
      <w:r w:rsidRPr="009C27F6">
        <w:rPr>
          <w:rFonts w:ascii="Book Antiqua" w:hAnsi="Book Antiqua" w:cs="Times New Roman"/>
          <w:color w:val="231F20"/>
        </w:rPr>
        <w:t>NAFLD is often associated with insulin resistance and is strongly associated with type 2 diabetes mellitus and obesity</w:t>
      </w:r>
      <w:r w:rsidRPr="009C27F6">
        <w:rPr>
          <w:rFonts w:ascii="Book Antiqua" w:eastAsia="Arial Unicode MS" w:hAnsi="Book Antiqua" w:cs="Times New Roman"/>
          <w:color w:val="232323"/>
        </w:rPr>
        <w:t xml:space="preserve">. NAFLD patients are at risk of progressing to NASH and ultimately cirrhosis; they are also </w:t>
      </w:r>
      <w:r w:rsidRPr="009C27F6">
        <w:rPr>
          <w:rFonts w:ascii="Book Antiqua" w:hAnsi="Book Antiqua" w:cs="Times New Roman"/>
        </w:rPr>
        <w:t xml:space="preserve">at higher risk of cardiovascular diseases (CVD), including coronary heart disease and </w:t>
      </w:r>
      <w:proofErr w:type="gramStart"/>
      <w:r w:rsidRPr="009C27F6">
        <w:rPr>
          <w:rFonts w:ascii="Book Antiqua" w:hAnsi="Book Antiqua" w:cs="Times New Roman"/>
        </w:rPr>
        <w:t>stroke</w:t>
      </w:r>
      <w:r w:rsidRPr="009C27F6">
        <w:rPr>
          <w:rFonts w:ascii="Book Antiqua" w:hAnsi="Book Antiqua" w:cs="Times New Roman"/>
          <w:vertAlign w:val="superscript"/>
        </w:rPr>
        <w:t>[</w:t>
      </w:r>
      <w:proofErr w:type="gramEnd"/>
      <w:r w:rsidRPr="009C27F6">
        <w:rPr>
          <w:rFonts w:ascii="Book Antiqua" w:hAnsi="Book Antiqua" w:cs="Times New Roman"/>
          <w:vertAlign w:val="superscript"/>
        </w:rPr>
        <w:t>2]</w:t>
      </w:r>
      <w:r w:rsidRPr="009C27F6">
        <w:rPr>
          <w:rFonts w:ascii="Book Antiqua" w:hAnsi="Book Antiqua" w:cs="Times New Roman"/>
        </w:rPr>
        <w:t xml:space="preserve">. </w:t>
      </w:r>
      <w:r w:rsidRPr="009C27F6">
        <w:rPr>
          <w:rFonts w:ascii="Book Antiqua" w:hAnsi="Book Antiqua" w:cs="Times New Roman"/>
          <w:color w:val="231F20"/>
        </w:rPr>
        <w:t>NAFLD confers increased cardiovascular disease risk independent of traditional cardiovascular risk factors and metabolic syndrome (</w:t>
      </w:r>
      <w:proofErr w:type="spellStart"/>
      <w:r w:rsidRPr="009C27F6">
        <w:rPr>
          <w:rFonts w:ascii="Book Antiqua" w:hAnsi="Book Antiqua" w:cs="Times New Roman"/>
          <w:color w:val="231F20"/>
        </w:rPr>
        <w:t>MetS</w:t>
      </w:r>
      <w:proofErr w:type="spellEnd"/>
      <w:r w:rsidRPr="009C27F6">
        <w:rPr>
          <w:rFonts w:ascii="Book Antiqua" w:hAnsi="Book Antiqua" w:cs="Times New Roman"/>
          <w:color w:val="231F20"/>
        </w:rPr>
        <w:t xml:space="preserve">). In this review, we have discussed the association of NAFLD with cardiovascular disease, the likely mechanisms underlying this association, proper risk assessment of patients with NAFLD for cardiovascular diseases, and treatment options for modification of CVD morbidity and mortality in patients with NAFLD. </w:t>
      </w:r>
    </w:p>
    <w:p w14:paraId="5AB4BEFF"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color w:val="231F20"/>
        </w:rPr>
      </w:pPr>
    </w:p>
    <w:p w14:paraId="6310174C" w14:textId="77777777" w:rsidR="000C68BC" w:rsidRPr="009C27F6" w:rsidRDefault="000C68BC" w:rsidP="000C68BC">
      <w:pPr>
        <w:widowControl w:val="0"/>
        <w:autoSpaceDE w:val="0"/>
        <w:autoSpaceDN w:val="0"/>
        <w:adjustRightInd w:val="0"/>
        <w:spacing w:line="360" w:lineRule="auto"/>
        <w:jc w:val="both"/>
        <w:rPr>
          <w:rFonts w:ascii="Book Antiqua" w:eastAsia="宋体" w:hAnsi="Book Antiqua" w:cs="Times New Roman"/>
          <w:color w:val="2E3093"/>
          <w:lang w:eastAsia="zh-CN"/>
        </w:rPr>
      </w:pPr>
      <w:r w:rsidRPr="009C27F6">
        <w:rPr>
          <w:rFonts w:ascii="Book Antiqua" w:hAnsi="Book Antiqua" w:cs="Times New Roman"/>
          <w:b/>
        </w:rPr>
        <w:t>EPIDEMIOLOGY OF CARDIOVASCULAR DISEASE IN NON-ALCOHOLIC FATTY LIVER DISEASE</w:t>
      </w:r>
    </w:p>
    <w:p w14:paraId="7B5AB691"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rPr>
      </w:pPr>
      <w:r w:rsidRPr="009C27F6">
        <w:rPr>
          <w:rFonts w:ascii="Book Antiqua" w:hAnsi="Book Antiqua" w:cs="Times New Roman"/>
          <w:color w:val="231F20"/>
        </w:rPr>
        <w:t xml:space="preserve">Adverse CVD events in NAFLD subjects compared with the general population are described through a description of several recent epidemiological studies (Table 1). The diagnosis of NAFLD can be based either on histology or imaging studies. Abnormal liver enzymes are used as biochemical surrogates of NAFLD in several recent studies. </w:t>
      </w:r>
      <w:r w:rsidRPr="009C27F6">
        <w:rPr>
          <w:rFonts w:ascii="Book Antiqua" w:hAnsi="Book Antiqua" w:cs="Times New Roman"/>
        </w:rPr>
        <w:t>The prospective cohort study by Dunn et al, using data from the Third National Health and Nutrition Examination Survey (NHANES III), showed that subjects with NAFLD identified based on elevated alanine aminotransferase (ALT) had a higher mortality from CVD</w:t>
      </w:r>
      <w:r w:rsidRPr="009C27F6">
        <w:rPr>
          <w:rFonts w:ascii="Book Antiqua" w:hAnsi="Book Antiqua" w:cs="Times New Roman"/>
          <w:vertAlign w:val="superscript"/>
        </w:rPr>
        <w:t>[3]</w:t>
      </w:r>
      <w:r w:rsidRPr="009C27F6">
        <w:rPr>
          <w:rFonts w:ascii="Book Antiqua" w:hAnsi="Book Antiqua" w:cs="Times New Roman"/>
        </w:rPr>
        <w:t>. After adjusting for cardiovascular risk factors, several large population studies have shown an association between an elevated ALT and inc</w:t>
      </w:r>
      <w:r>
        <w:rPr>
          <w:rFonts w:ascii="Book Antiqua" w:hAnsi="Book Antiqua" w:cs="Times New Roman"/>
        </w:rPr>
        <w:t xml:space="preserve">reased cardiovascular </w:t>
      </w:r>
      <w:proofErr w:type="gramStart"/>
      <w:r>
        <w:rPr>
          <w:rFonts w:ascii="Book Antiqua" w:hAnsi="Book Antiqua" w:cs="Times New Roman"/>
        </w:rPr>
        <w:t>mortality</w:t>
      </w:r>
      <w:r w:rsidRPr="009C27F6">
        <w:rPr>
          <w:rFonts w:ascii="Book Antiqua" w:hAnsi="Book Antiqua" w:cs="Times New Roman"/>
          <w:vertAlign w:val="superscript"/>
        </w:rPr>
        <w:t>[</w:t>
      </w:r>
      <w:proofErr w:type="gramEnd"/>
      <w:r w:rsidRPr="009C27F6">
        <w:rPr>
          <w:rFonts w:ascii="Book Antiqua" w:hAnsi="Book Antiqua" w:cs="Times New Roman"/>
          <w:color w:val="231F20"/>
          <w:vertAlign w:val="superscript"/>
        </w:rPr>
        <w:t>4,5]</w:t>
      </w:r>
      <w:r w:rsidRPr="009C27F6">
        <w:rPr>
          <w:rFonts w:ascii="Book Antiqua" w:hAnsi="Book Antiqua" w:cs="Times New Roman"/>
          <w:color w:val="231F20"/>
        </w:rPr>
        <w:t xml:space="preserve">. </w:t>
      </w:r>
      <w:r w:rsidRPr="009C27F6">
        <w:rPr>
          <w:rFonts w:ascii="Book Antiqua" w:hAnsi="Book Antiqua" w:cs="Times New Roman"/>
        </w:rPr>
        <w:lastRenderedPageBreak/>
        <w:t xml:space="preserve">Elevated GGT has also been reported as a marker of NAFLD in described prospective studies. </w:t>
      </w:r>
      <w:r w:rsidRPr="009C27F6">
        <w:rPr>
          <w:rFonts w:ascii="Book Antiqua" w:hAnsi="Book Antiqua" w:cs="Times New Roman"/>
          <w:color w:val="231F20"/>
        </w:rPr>
        <w:t xml:space="preserve">A meta-analysis of ten pooled studies confirmed the independent association between elevated GGT and adverse CV </w:t>
      </w:r>
      <w:proofErr w:type="gramStart"/>
      <w:r w:rsidRPr="009C27F6">
        <w:rPr>
          <w:rFonts w:ascii="Book Antiqua" w:hAnsi="Book Antiqua" w:cs="Times New Roman"/>
          <w:color w:val="231F20"/>
        </w:rPr>
        <w:t>events</w:t>
      </w:r>
      <w:r w:rsidRPr="009C27F6">
        <w:rPr>
          <w:rFonts w:ascii="Book Antiqua" w:hAnsi="Book Antiqua" w:cs="Times New Roman"/>
          <w:color w:val="231F20"/>
          <w:vertAlign w:val="superscript"/>
        </w:rPr>
        <w:t>[</w:t>
      </w:r>
      <w:proofErr w:type="gramEnd"/>
      <w:r w:rsidRPr="009C27F6">
        <w:rPr>
          <w:rFonts w:ascii="Book Antiqua" w:hAnsi="Book Antiqua" w:cs="Times New Roman"/>
          <w:color w:val="231F20"/>
          <w:vertAlign w:val="superscript"/>
        </w:rPr>
        <w:t>6]</w:t>
      </w:r>
      <w:r w:rsidRPr="009C27F6">
        <w:rPr>
          <w:rFonts w:ascii="Book Antiqua" w:hAnsi="Book Antiqua" w:cs="Times New Roman"/>
          <w:color w:val="231F20"/>
        </w:rPr>
        <w:t>.</w:t>
      </w:r>
      <w:r w:rsidRPr="009C27F6">
        <w:rPr>
          <w:rFonts w:ascii="Book Antiqua" w:hAnsi="Book Antiqua" w:cs="Times New Roman"/>
        </w:rPr>
        <w:t xml:space="preserve"> </w:t>
      </w:r>
    </w:p>
    <w:p w14:paraId="621AD175" w14:textId="77777777" w:rsidR="000C68BC" w:rsidRPr="009C27F6" w:rsidRDefault="000C68BC" w:rsidP="000C68BC">
      <w:pPr>
        <w:spacing w:line="360" w:lineRule="auto"/>
        <w:ind w:firstLineChars="100" w:firstLine="240"/>
        <w:jc w:val="both"/>
        <w:rPr>
          <w:rFonts w:ascii="Book Antiqua" w:hAnsi="Book Antiqua"/>
        </w:rPr>
      </w:pPr>
      <w:r w:rsidRPr="009C27F6">
        <w:rPr>
          <w:rFonts w:ascii="Book Antiqua" w:hAnsi="Book Antiqua" w:cs="Times New Roman"/>
        </w:rPr>
        <w:t>Liver imaging may be a more reliable method for diagnosing NAFLD.  In three large population studies, ultrasound imaging suggestive of NAFLD was independently associated with cardiovascular events</w:t>
      </w:r>
      <w:proofErr w:type="gramStart"/>
      <w:r w:rsidRPr="009C27F6">
        <w:rPr>
          <w:rFonts w:ascii="Book Antiqua" w:hAnsi="Book Antiqua" w:cs="Times New Roman"/>
        </w:rPr>
        <w:t>.</w:t>
      </w:r>
      <w:r w:rsidRPr="009C27F6">
        <w:rPr>
          <w:rFonts w:ascii="Book Antiqua" w:hAnsi="Book Antiqua" w:cs="Times New Roman"/>
          <w:vertAlign w:val="superscript"/>
        </w:rPr>
        <w:t>[</w:t>
      </w:r>
      <w:proofErr w:type="gramEnd"/>
      <w:r w:rsidRPr="009C27F6">
        <w:rPr>
          <w:rFonts w:ascii="Book Antiqua" w:hAnsi="Book Antiqua" w:cs="Times New Roman"/>
          <w:color w:val="231F20"/>
          <w:vertAlign w:val="superscript"/>
        </w:rPr>
        <w:t>7,8,9]</w:t>
      </w:r>
      <w:r w:rsidRPr="009C27F6">
        <w:rPr>
          <w:rFonts w:ascii="Book Antiqua" w:hAnsi="Book Antiqua" w:cs="Times New Roman"/>
          <w:color w:val="231F20"/>
        </w:rPr>
        <w:t xml:space="preserve">. Although these studies did show that NAFLD may be a predictor of CVD, ultrasound may not be as sensitive for a diagnosis of NAFLD and therefore this was a major limitation for these studies. </w:t>
      </w:r>
      <w:r w:rsidRPr="009C27F6">
        <w:rPr>
          <w:rFonts w:ascii="Book Antiqua" w:hAnsi="Book Antiqua" w:cs="Times New Roman"/>
          <w:u w:color="243778"/>
        </w:rPr>
        <w:t>Hepatic fat concentration as measured by MRI has been used for diagnosis of NAFLD.</w:t>
      </w:r>
      <w:r w:rsidRPr="009C27F6">
        <w:rPr>
          <w:rFonts w:ascii="Book Antiqua" w:hAnsi="Book Antiqua"/>
        </w:rPr>
        <w:t xml:space="preserve"> </w:t>
      </w:r>
      <w:r w:rsidRPr="009C27F6">
        <w:rPr>
          <w:rFonts w:ascii="Book Antiqua" w:eastAsia="Arial Unicode MS" w:hAnsi="Book Antiqua" w:cs="Times New Roman"/>
          <w:color w:val="232323"/>
        </w:rPr>
        <w:t xml:space="preserve">Quantity of liver fat has been reported to be predictive of metabolic syndrome and CVD risk. In a recent study Loomba et al quantified liver fat in patients with NAFLD and controls using a magnetic resonance imaging and measuring proton-density-fat-fraction (MRI-PDFF). In patients with NAFLD high proton-density-fat-fraction on MRI was a predictor of metabolic syndrome and increased cardiovascular </w:t>
      </w:r>
      <w:proofErr w:type="gramStart"/>
      <w:r w:rsidRPr="009C27F6">
        <w:rPr>
          <w:rFonts w:ascii="Book Antiqua" w:eastAsia="Arial Unicode MS" w:hAnsi="Book Antiqua" w:cs="Times New Roman"/>
          <w:color w:val="232323"/>
        </w:rPr>
        <w:t>risk</w:t>
      </w:r>
      <w:r w:rsidRPr="009C27F6">
        <w:rPr>
          <w:rFonts w:ascii="Book Antiqua" w:eastAsia="Arial Unicode MS" w:hAnsi="Book Antiqua" w:cs="Times New Roman"/>
          <w:color w:val="232323"/>
          <w:vertAlign w:val="superscript"/>
        </w:rPr>
        <w:t>[</w:t>
      </w:r>
      <w:proofErr w:type="gramEnd"/>
      <w:r w:rsidRPr="009C27F6">
        <w:rPr>
          <w:rFonts w:ascii="Book Antiqua" w:eastAsia="Arial Unicode MS" w:hAnsi="Book Antiqua" w:cs="Times New Roman"/>
          <w:color w:val="232323"/>
          <w:vertAlign w:val="superscript"/>
        </w:rPr>
        <w:t>10]</w:t>
      </w:r>
      <w:r w:rsidRPr="009C27F6">
        <w:rPr>
          <w:rFonts w:ascii="Book Antiqua" w:eastAsia="Arial Unicode MS" w:hAnsi="Book Antiqua" w:cs="Times New Roman"/>
          <w:color w:val="232323"/>
        </w:rPr>
        <w:t>.</w:t>
      </w:r>
    </w:p>
    <w:p w14:paraId="39E26E37" w14:textId="77777777" w:rsidR="000C68BC" w:rsidRDefault="000C68BC" w:rsidP="000C68BC">
      <w:pPr>
        <w:spacing w:line="360" w:lineRule="auto"/>
        <w:ind w:firstLineChars="100" w:firstLine="240"/>
        <w:jc w:val="both"/>
        <w:rPr>
          <w:rFonts w:ascii="Book Antiqua" w:eastAsia="宋体" w:hAnsi="Book Antiqua" w:cs="Times New Roman"/>
          <w:color w:val="231F20"/>
          <w:lang w:eastAsia="zh-CN"/>
        </w:rPr>
      </w:pPr>
      <w:r w:rsidRPr="009C27F6">
        <w:rPr>
          <w:rFonts w:ascii="Book Antiqua" w:hAnsi="Book Antiqua" w:cs="Times New Roman"/>
          <w:color w:val="231F20"/>
        </w:rPr>
        <w:t xml:space="preserve"> Liver biopsy is considered to be the gold standard for diagnosis of NAFLD and some studies have shown that patients with biopsy-proven NAFLD have higher total mortality rates compared to the general population. </w:t>
      </w:r>
      <w:proofErr w:type="spellStart"/>
      <w:r w:rsidRPr="009C27F6">
        <w:rPr>
          <w:rFonts w:ascii="Book Antiqua" w:hAnsi="Book Antiqua" w:cs="Times New Roman"/>
        </w:rPr>
        <w:t>Soderberg</w:t>
      </w:r>
      <w:proofErr w:type="spellEnd"/>
      <w:r w:rsidRPr="009C27F6">
        <w:rPr>
          <w:rFonts w:ascii="Book Antiqua" w:hAnsi="Book Antiqua" w:cs="Times New Roman"/>
          <w:i/>
        </w:rPr>
        <w:t xml:space="preserve"> et </w:t>
      </w:r>
      <w:proofErr w:type="gramStart"/>
      <w:r w:rsidRPr="009C27F6">
        <w:rPr>
          <w:rFonts w:ascii="Book Antiqua" w:hAnsi="Book Antiqua" w:cs="Times New Roman"/>
          <w:i/>
        </w:rPr>
        <w:t>al</w:t>
      </w:r>
      <w:r w:rsidRPr="009C27F6">
        <w:rPr>
          <w:rFonts w:ascii="Book Antiqua" w:eastAsia="Arial Unicode MS" w:hAnsi="Book Antiqua" w:cs="Times New Roman"/>
          <w:color w:val="232323"/>
          <w:vertAlign w:val="superscript"/>
        </w:rPr>
        <w:t>[</w:t>
      </w:r>
      <w:proofErr w:type="gramEnd"/>
      <w:r>
        <w:rPr>
          <w:rFonts w:ascii="Book Antiqua" w:eastAsia="Arial Unicode MS" w:hAnsi="Book Antiqua" w:cs="Times New Roman" w:hint="eastAsia"/>
          <w:color w:val="232323"/>
          <w:vertAlign w:val="superscript"/>
          <w:lang w:eastAsia="zh-CN"/>
        </w:rPr>
        <w:t>11</w:t>
      </w:r>
      <w:r w:rsidRPr="009C27F6">
        <w:rPr>
          <w:rFonts w:ascii="Book Antiqua" w:eastAsia="Arial Unicode MS" w:hAnsi="Book Antiqua" w:cs="Times New Roman"/>
          <w:color w:val="232323"/>
          <w:vertAlign w:val="superscript"/>
        </w:rPr>
        <w:t>]</w:t>
      </w:r>
      <w:r w:rsidRPr="009C27F6">
        <w:rPr>
          <w:rFonts w:ascii="Book Antiqua" w:hAnsi="Book Antiqua" w:cs="Times New Roman"/>
        </w:rPr>
        <w:t xml:space="preserve"> reported increased mortality from cardiovascular disease in patients with biopsy proven NASH. 43% of patients had NASH at initial biopsy. The median follow up in their study was 28 years. Overall survival was reduced in subjects with NASH compared to the general population due to increased mortality by cardiovascular disease. </w:t>
      </w:r>
      <w:r w:rsidRPr="009C27F6">
        <w:rPr>
          <w:rFonts w:ascii="Book Antiqua" w:hAnsi="Book Antiqua" w:cs="Times New Roman"/>
          <w:color w:val="231F20"/>
        </w:rPr>
        <w:t xml:space="preserve">Importantly in this study, only subjects with NASH had significantly reduced </w:t>
      </w:r>
      <w:proofErr w:type="gramStart"/>
      <w:r w:rsidRPr="009C27F6">
        <w:rPr>
          <w:rFonts w:ascii="Book Antiqua" w:hAnsi="Book Antiqua" w:cs="Times New Roman"/>
          <w:color w:val="231F20"/>
        </w:rPr>
        <w:t>survival</w:t>
      </w:r>
      <w:r w:rsidRPr="009C27F6">
        <w:rPr>
          <w:rFonts w:ascii="Book Antiqua" w:hAnsi="Book Antiqua" w:cs="Times New Roman"/>
          <w:color w:val="231F20"/>
          <w:vertAlign w:val="superscript"/>
        </w:rPr>
        <w:t>[</w:t>
      </w:r>
      <w:proofErr w:type="gramEnd"/>
      <w:r w:rsidRPr="009C27F6">
        <w:rPr>
          <w:rFonts w:ascii="Book Antiqua" w:hAnsi="Book Antiqua" w:cs="Times New Roman"/>
          <w:color w:val="231F20"/>
          <w:vertAlign w:val="superscript"/>
        </w:rPr>
        <w:t>9-11]</w:t>
      </w:r>
      <w:r w:rsidRPr="009C27F6">
        <w:rPr>
          <w:rFonts w:ascii="Book Antiqua" w:hAnsi="Book Antiqua" w:cs="Times New Roman"/>
          <w:color w:val="231F20"/>
        </w:rPr>
        <w:t>.</w:t>
      </w:r>
    </w:p>
    <w:p w14:paraId="3EAAFF5C" w14:textId="77777777" w:rsidR="000C68BC" w:rsidRPr="009C27F6" w:rsidRDefault="000C68BC" w:rsidP="000C68BC">
      <w:pPr>
        <w:spacing w:line="360" w:lineRule="auto"/>
        <w:ind w:firstLineChars="100" w:firstLine="240"/>
        <w:jc w:val="both"/>
        <w:rPr>
          <w:rFonts w:ascii="Book Antiqua" w:eastAsia="宋体" w:hAnsi="Book Antiqua" w:cs="Times New Roman"/>
          <w:color w:val="231F20"/>
          <w:lang w:eastAsia="zh-CN"/>
        </w:rPr>
      </w:pPr>
    </w:p>
    <w:p w14:paraId="41133BEC" w14:textId="77777777" w:rsidR="000C68BC" w:rsidRPr="009C27F6" w:rsidRDefault="000C68BC" w:rsidP="000C68BC">
      <w:pPr>
        <w:spacing w:line="360" w:lineRule="auto"/>
        <w:jc w:val="both"/>
        <w:rPr>
          <w:rFonts w:ascii="Book Antiqua" w:hAnsi="Book Antiqua" w:cs="Times New Roman"/>
          <w:b/>
        </w:rPr>
      </w:pPr>
      <w:r w:rsidRPr="009C27F6">
        <w:rPr>
          <w:rFonts w:ascii="Book Antiqua" w:hAnsi="Book Antiqua" w:cs="Times New Roman"/>
          <w:b/>
        </w:rPr>
        <w:t>MECHANISM (PATHOGENESIS)</w:t>
      </w:r>
    </w:p>
    <w:p w14:paraId="71DE1991" w14:textId="7A95BF5F" w:rsidR="000C68BC" w:rsidRPr="009C27F6" w:rsidRDefault="000C68BC" w:rsidP="000C68BC">
      <w:pPr>
        <w:spacing w:line="360" w:lineRule="auto"/>
        <w:jc w:val="both"/>
        <w:rPr>
          <w:rFonts w:ascii="Book Antiqua" w:hAnsi="Book Antiqua" w:cs="Times New Roman"/>
        </w:rPr>
      </w:pPr>
      <w:r w:rsidRPr="009C27F6">
        <w:rPr>
          <w:rFonts w:ascii="Book Antiqua" w:hAnsi="Book Antiqua" w:cs="Times New Roman"/>
          <w:color w:val="262626"/>
        </w:rPr>
        <w:t xml:space="preserve">Several mechanisms have been postulated for development of accelerated atherosclerosis in patients with NAFLD, including genetic predisposition, insulin resistance and </w:t>
      </w:r>
      <w:proofErr w:type="spellStart"/>
      <w:r w:rsidRPr="009C27F6">
        <w:rPr>
          <w:rFonts w:ascii="Book Antiqua" w:hAnsi="Book Antiqua" w:cs="Times New Roman"/>
          <w:color w:val="262626"/>
        </w:rPr>
        <w:t>atherogenic</w:t>
      </w:r>
      <w:proofErr w:type="spellEnd"/>
      <w:r w:rsidRPr="009C27F6">
        <w:rPr>
          <w:rFonts w:ascii="Book Antiqua" w:hAnsi="Book Antiqua" w:cs="Times New Roman"/>
          <w:color w:val="262626"/>
        </w:rPr>
        <w:t xml:space="preserve"> dyslipidemia, oxidative stress, chronic inflammation, reduced levels of the adiponectin and altered production of pro and </w:t>
      </w:r>
      <w:r w:rsidRPr="009C27F6">
        <w:rPr>
          <w:rFonts w:ascii="Book Antiqua" w:hAnsi="Book Antiqua" w:cs="Times New Roman"/>
          <w:color w:val="262626"/>
        </w:rPr>
        <w:lastRenderedPageBreak/>
        <w:t xml:space="preserve">anticoagulant </w:t>
      </w:r>
      <w:proofErr w:type="gramStart"/>
      <w:r w:rsidRPr="009C27F6">
        <w:rPr>
          <w:rFonts w:ascii="Book Antiqua" w:hAnsi="Book Antiqua" w:cs="Times New Roman"/>
          <w:color w:val="262626"/>
        </w:rPr>
        <w:t>factors</w:t>
      </w:r>
      <w:r w:rsidRPr="009C27F6">
        <w:rPr>
          <w:rFonts w:ascii="Book Antiqua" w:hAnsi="Book Antiqua" w:cs="Times New Roman"/>
          <w:color w:val="262626"/>
          <w:vertAlign w:val="superscript"/>
        </w:rPr>
        <w:t>[</w:t>
      </w:r>
      <w:proofErr w:type="gramEnd"/>
      <w:r w:rsidRPr="009C27F6">
        <w:rPr>
          <w:rFonts w:ascii="Book Antiqua" w:hAnsi="Book Antiqua" w:cs="Times New Roman"/>
          <w:color w:val="262626"/>
          <w:vertAlign w:val="superscript"/>
        </w:rPr>
        <w:t>12]</w:t>
      </w:r>
      <w:r w:rsidRPr="009C27F6">
        <w:rPr>
          <w:rFonts w:ascii="Book Antiqua" w:hAnsi="Book Antiqua" w:cs="Times New Roman"/>
          <w:color w:val="262626"/>
        </w:rPr>
        <w:t xml:space="preserve">. All these mechanisms are present at the same time. </w:t>
      </w:r>
      <w:r w:rsidRPr="009C27F6">
        <w:rPr>
          <w:rFonts w:ascii="Book Antiqua" w:hAnsi="Book Antiqua" w:cs="Times New Roman"/>
        </w:rPr>
        <w:t xml:space="preserve"> NAFLD, regardless of its stage, is strongly associated with hepatic and adipose tissue insulin resistance (IR).  In fact, liver fat content can be used as an independent predictor of insulin resistance. These mechanisms work </w:t>
      </w:r>
      <w:proofErr w:type="gramStart"/>
      <w:r w:rsidRPr="009C27F6">
        <w:rPr>
          <w:rFonts w:ascii="Book Antiqua" w:hAnsi="Book Antiqua" w:cs="Times New Roman"/>
        </w:rPr>
        <w:t>synergistically</w:t>
      </w:r>
      <w:r w:rsidRPr="009C27F6">
        <w:rPr>
          <w:rFonts w:ascii="Book Antiqua" w:hAnsi="Book Antiqua" w:cs="Times New Roman"/>
          <w:vertAlign w:val="superscript"/>
        </w:rPr>
        <w:t>[</w:t>
      </w:r>
      <w:proofErr w:type="gramEnd"/>
      <w:r w:rsidRPr="009C27F6">
        <w:rPr>
          <w:rFonts w:ascii="Book Antiqua" w:hAnsi="Book Antiqua" w:cs="Times New Roman"/>
          <w:vertAlign w:val="superscript"/>
        </w:rPr>
        <w:t>13]</w:t>
      </w:r>
      <w:r w:rsidRPr="009C27F6">
        <w:rPr>
          <w:rFonts w:ascii="Book Antiqua" w:hAnsi="Book Antiqua" w:cs="Times New Roman"/>
        </w:rPr>
        <w:t xml:space="preserve">. </w:t>
      </w:r>
    </w:p>
    <w:p w14:paraId="7087B6ED" w14:textId="77777777" w:rsidR="000C68BC" w:rsidRPr="009C27F6" w:rsidRDefault="000C68BC" w:rsidP="000C68BC">
      <w:pPr>
        <w:spacing w:line="360" w:lineRule="auto"/>
        <w:ind w:firstLineChars="150" w:firstLine="360"/>
        <w:jc w:val="both"/>
        <w:rPr>
          <w:rFonts w:ascii="Book Antiqua" w:hAnsi="Book Antiqua" w:cs="Times New Roman"/>
        </w:rPr>
      </w:pPr>
      <w:r w:rsidRPr="009C27F6">
        <w:rPr>
          <w:rFonts w:ascii="Book Antiqua" w:hAnsi="Book Antiqua" w:cs="Times New Roman"/>
          <w:color w:val="131313"/>
        </w:rPr>
        <w:t xml:space="preserve">NAFLD, especially in its </w:t>
      </w:r>
      <w:proofErr w:type="spellStart"/>
      <w:r w:rsidRPr="009C27F6">
        <w:rPr>
          <w:rFonts w:ascii="Book Antiqua" w:hAnsi="Book Antiqua" w:cs="Times New Roman"/>
          <w:color w:val="131313"/>
        </w:rPr>
        <w:t>necroinflammatory</w:t>
      </w:r>
      <w:proofErr w:type="spellEnd"/>
      <w:r w:rsidRPr="009C27F6">
        <w:rPr>
          <w:rFonts w:ascii="Book Antiqua" w:hAnsi="Book Antiqua" w:cs="Times New Roman"/>
          <w:color w:val="131313"/>
        </w:rPr>
        <w:t xml:space="preserve"> form (NASH), may cause </w:t>
      </w:r>
      <w:proofErr w:type="spellStart"/>
      <w:r w:rsidRPr="009C27F6">
        <w:rPr>
          <w:rFonts w:ascii="Book Antiqua" w:hAnsi="Book Antiqua" w:cs="Times New Roman"/>
          <w:color w:val="131313"/>
        </w:rPr>
        <w:t>atherogenic</w:t>
      </w:r>
      <w:proofErr w:type="spellEnd"/>
      <w:r w:rsidRPr="009C27F6">
        <w:rPr>
          <w:rFonts w:ascii="Book Antiqua" w:hAnsi="Book Antiqua" w:cs="Times New Roman"/>
          <w:color w:val="131313"/>
        </w:rPr>
        <w:t xml:space="preserve"> </w:t>
      </w:r>
      <w:proofErr w:type="gramStart"/>
      <w:r w:rsidRPr="009C27F6">
        <w:rPr>
          <w:rFonts w:ascii="Book Antiqua" w:hAnsi="Book Antiqua" w:cs="Times New Roman"/>
          <w:color w:val="131313"/>
        </w:rPr>
        <w:t>dyslipidemia</w:t>
      </w:r>
      <w:r w:rsidRPr="009C27F6">
        <w:rPr>
          <w:rFonts w:ascii="Book Antiqua" w:hAnsi="Book Antiqua" w:cs="Times New Roman"/>
          <w:color w:val="131313"/>
          <w:vertAlign w:val="superscript"/>
        </w:rPr>
        <w:t>[</w:t>
      </w:r>
      <w:proofErr w:type="gramEnd"/>
      <w:r w:rsidRPr="009C27F6">
        <w:rPr>
          <w:rFonts w:ascii="Book Antiqua" w:hAnsi="Book Antiqua" w:cs="Times New Roman"/>
          <w:color w:val="131313"/>
          <w:vertAlign w:val="superscript"/>
        </w:rPr>
        <w:t>14]</w:t>
      </w:r>
      <w:r w:rsidRPr="009C27F6">
        <w:rPr>
          <w:rFonts w:ascii="Book Antiqua" w:hAnsi="Book Antiqua" w:cs="Times New Roman"/>
          <w:color w:val="131313"/>
        </w:rPr>
        <w:t xml:space="preserve">. In addition there is an increase of pro-coagulant factors like fibrinogen, plasminogen activator inhibitor-1 and tumor growth factor, which all increase the risk of </w:t>
      </w:r>
      <w:proofErr w:type="gramStart"/>
      <w:r w:rsidRPr="009C27F6">
        <w:rPr>
          <w:rFonts w:ascii="Book Antiqua" w:hAnsi="Book Antiqua" w:cs="Times New Roman"/>
          <w:color w:val="131313"/>
        </w:rPr>
        <w:t>atherosclerosis</w:t>
      </w:r>
      <w:r w:rsidRPr="009C27F6">
        <w:rPr>
          <w:rFonts w:ascii="Book Antiqua" w:hAnsi="Book Antiqua" w:cs="Times New Roman"/>
          <w:color w:val="131313"/>
          <w:vertAlign w:val="superscript"/>
        </w:rPr>
        <w:t>[</w:t>
      </w:r>
      <w:proofErr w:type="gramEnd"/>
      <w:r w:rsidRPr="009C27F6">
        <w:rPr>
          <w:rFonts w:ascii="Book Antiqua" w:hAnsi="Book Antiqua" w:cs="Times New Roman"/>
          <w:color w:val="131313"/>
          <w:vertAlign w:val="superscript"/>
        </w:rPr>
        <w:t>15]</w:t>
      </w:r>
      <w:r w:rsidRPr="009C27F6">
        <w:rPr>
          <w:rFonts w:ascii="Book Antiqua" w:hAnsi="Book Antiqua" w:cs="Times New Roman"/>
          <w:color w:val="131313"/>
        </w:rPr>
        <w:t xml:space="preserve">.  NAFLD is considered to have chronic sub-clinical inflammation and associated with many inflammatory markers.  Increased vascular risk has been linked to increased levels of inflammatory cytokines and markers such as IL-6, TNF, CRP, and fibrinogen. </w:t>
      </w:r>
      <w:r w:rsidRPr="009C27F6">
        <w:rPr>
          <w:rFonts w:ascii="Book Antiqua" w:hAnsi="Book Antiqua" w:cs="Times New Roman"/>
        </w:rPr>
        <w:t xml:space="preserve">Oxidative stress may also play a role. This stress is thought to trigger changes in endothelial function leading to formation and deposition of oxidized LDL in the sub-intimal </w:t>
      </w:r>
      <w:proofErr w:type="gramStart"/>
      <w:r w:rsidRPr="009C27F6">
        <w:rPr>
          <w:rFonts w:ascii="Book Antiqua" w:hAnsi="Book Antiqua" w:cs="Times New Roman"/>
        </w:rPr>
        <w:t>space</w:t>
      </w:r>
      <w:r w:rsidRPr="009C27F6">
        <w:rPr>
          <w:rFonts w:ascii="Book Antiqua" w:hAnsi="Book Antiqua" w:cs="Times New Roman"/>
          <w:vertAlign w:val="superscript"/>
        </w:rPr>
        <w:t>[</w:t>
      </w:r>
      <w:proofErr w:type="gramEnd"/>
      <w:r w:rsidRPr="009C27F6">
        <w:rPr>
          <w:rFonts w:ascii="Book Antiqua" w:hAnsi="Book Antiqua" w:cs="Times New Roman"/>
          <w:vertAlign w:val="superscript"/>
        </w:rPr>
        <w:t>16]</w:t>
      </w:r>
      <w:r w:rsidRPr="009C27F6">
        <w:rPr>
          <w:rFonts w:ascii="Book Antiqua" w:hAnsi="Book Antiqua" w:cs="Times New Roman"/>
        </w:rPr>
        <w:t>.</w:t>
      </w:r>
    </w:p>
    <w:p w14:paraId="2181877A" w14:textId="77777777" w:rsidR="000C68BC" w:rsidRPr="009C27F6" w:rsidRDefault="000C68BC" w:rsidP="000C68BC">
      <w:pPr>
        <w:spacing w:line="360" w:lineRule="auto"/>
        <w:ind w:firstLineChars="150" w:firstLine="360"/>
        <w:jc w:val="both"/>
        <w:rPr>
          <w:rFonts w:ascii="Book Antiqua" w:hAnsi="Book Antiqua" w:cs="Times New Roman"/>
        </w:rPr>
      </w:pPr>
      <w:r w:rsidRPr="009C27F6">
        <w:rPr>
          <w:rFonts w:ascii="Book Antiqua" w:hAnsi="Book Antiqua" w:cs="Times New Roman"/>
        </w:rPr>
        <w:t xml:space="preserve">Visceral adipose tissue is also thought to play a role in NAFLD. Visceral fat is metabolically active and secretes several hormones that help regulate inflammation; tissue distribution is affected by an alteration in cellular free fatty acid transport. These alterations are possibly caused by hyperinsulinemia and ultimately divert accumulated triglycerides away from adipose tissue and towards other metabolic organs such as the </w:t>
      </w:r>
      <w:proofErr w:type="gramStart"/>
      <w:r w:rsidRPr="009C27F6">
        <w:rPr>
          <w:rFonts w:ascii="Book Antiqua" w:hAnsi="Book Antiqua" w:cs="Times New Roman"/>
        </w:rPr>
        <w:t>liver</w:t>
      </w:r>
      <w:r w:rsidRPr="009C27F6">
        <w:rPr>
          <w:rFonts w:ascii="Book Antiqua" w:hAnsi="Book Antiqua" w:cs="Times New Roman"/>
          <w:vertAlign w:val="superscript"/>
        </w:rPr>
        <w:t>[</w:t>
      </w:r>
      <w:proofErr w:type="gramEnd"/>
      <w:r w:rsidRPr="009C27F6">
        <w:rPr>
          <w:rFonts w:ascii="Book Antiqua" w:hAnsi="Book Antiqua" w:cs="Times New Roman"/>
          <w:vertAlign w:val="superscript"/>
        </w:rPr>
        <w:t>17,18]</w:t>
      </w:r>
      <w:r w:rsidRPr="009C27F6">
        <w:rPr>
          <w:rFonts w:ascii="Book Antiqua" w:hAnsi="Book Antiqua" w:cs="Times New Roman"/>
        </w:rPr>
        <w:t xml:space="preserve">. </w:t>
      </w:r>
    </w:p>
    <w:p w14:paraId="01372406" w14:textId="77777777" w:rsidR="000C68BC" w:rsidRPr="009C27F6" w:rsidRDefault="000C68BC" w:rsidP="000C68BC">
      <w:pPr>
        <w:spacing w:line="360" w:lineRule="auto"/>
        <w:ind w:firstLineChars="100" w:firstLine="240"/>
        <w:jc w:val="both"/>
        <w:rPr>
          <w:rFonts w:ascii="Book Antiqua" w:hAnsi="Book Antiqua" w:cs="Times New Roman"/>
        </w:rPr>
      </w:pPr>
      <w:r w:rsidRPr="009C27F6">
        <w:rPr>
          <w:rFonts w:ascii="Book Antiqua" w:hAnsi="Book Antiqua" w:cs="Times New Roman"/>
        </w:rPr>
        <w:t xml:space="preserve">Nonalcoholic fatty liver disease, abdominal obesity, and insulin resistance all play a role in increased cardiovascular risk, though the exact causal relationship is still unclear. Hepatic </w:t>
      </w:r>
      <w:proofErr w:type="spellStart"/>
      <w:r w:rsidRPr="009C27F6">
        <w:rPr>
          <w:rFonts w:ascii="Book Antiqua" w:hAnsi="Book Antiqua" w:cs="Times New Roman"/>
        </w:rPr>
        <w:t>necroinflammation</w:t>
      </w:r>
      <w:proofErr w:type="spellEnd"/>
      <w:r w:rsidRPr="009C27F6">
        <w:rPr>
          <w:rFonts w:ascii="Book Antiqua" w:hAnsi="Book Antiqua" w:cs="Times New Roman"/>
        </w:rPr>
        <w:t xml:space="preserve">, as seen in NASH, is an </w:t>
      </w:r>
      <w:proofErr w:type="spellStart"/>
      <w:r w:rsidRPr="009C27F6">
        <w:rPr>
          <w:rFonts w:ascii="Book Antiqua" w:hAnsi="Book Antiqua" w:cs="Times New Roman"/>
        </w:rPr>
        <w:t>atherogenic</w:t>
      </w:r>
      <w:proofErr w:type="spellEnd"/>
      <w:r w:rsidRPr="009C27F6">
        <w:rPr>
          <w:rFonts w:ascii="Book Antiqua" w:hAnsi="Book Antiqua" w:cs="Times New Roman"/>
        </w:rPr>
        <w:t xml:space="preserve"> mechanism that may explain why patients with NASH have greater CV risk than patients with simple steatosis. In the liver, a signal of hepatic </w:t>
      </w:r>
      <w:proofErr w:type="spellStart"/>
      <w:r w:rsidRPr="009C27F6">
        <w:rPr>
          <w:rFonts w:ascii="Book Antiqua" w:hAnsi="Book Antiqua" w:cs="Times New Roman"/>
        </w:rPr>
        <w:t>necroinflammation</w:t>
      </w:r>
      <w:proofErr w:type="spellEnd"/>
      <w:r w:rsidRPr="009C27F6">
        <w:rPr>
          <w:rFonts w:ascii="Book Antiqua" w:hAnsi="Book Antiqua" w:cs="Times New Roman"/>
        </w:rPr>
        <w:t xml:space="preserve"> is elevated liver enzymes which may serve as a marker for those at increased risk of </w:t>
      </w:r>
      <w:proofErr w:type="gramStart"/>
      <w:r w:rsidRPr="009C27F6">
        <w:rPr>
          <w:rFonts w:ascii="Book Antiqua" w:hAnsi="Book Antiqua" w:cs="Times New Roman"/>
        </w:rPr>
        <w:t>CVD</w:t>
      </w:r>
      <w:r w:rsidRPr="009C27F6">
        <w:rPr>
          <w:rFonts w:ascii="Book Antiqua" w:hAnsi="Book Antiqua" w:cs="Times New Roman"/>
          <w:vertAlign w:val="superscript"/>
        </w:rPr>
        <w:t>[</w:t>
      </w:r>
      <w:proofErr w:type="gramEnd"/>
      <w:r w:rsidRPr="009C27F6">
        <w:rPr>
          <w:rFonts w:ascii="Book Antiqua" w:hAnsi="Book Antiqua" w:cs="Times New Roman"/>
          <w:vertAlign w:val="superscript"/>
        </w:rPr>
        <w:t>19]</w:t>
      </w:r>
      <w:r w:rsidRPr="009C27F6">
        <w:rPr>
          <w:rFonts w:ascii="Book Antiqua" w:hAnsi="Book Antiqua" w:cs="Times New Roman"/>
        </w:rPr>
        <w:t xml:space="preserve">. Patients with NASH are also noted in several studies to have a greatly increased carotid-artery intimal medial thickness which further supports the </w:t>
      </w:r>
      <w:proofErr w:type="spellStart"/>
      <w:r w:rsidRPr="009C27F6">
        <w:rPr>
          <w:rFonts w:ascii="Book Antiqua" w:hAnsi="Book Antiqua" w:cs="Times New Roman"/>
        </w:rPr>
        <w:t>necroinflammation</w:t>
      </w:r>
      <w:proofErr w:type="spellEnd"/>
      <w:r w:rsidRPr="009C27F6">
        <w:rPr>
          <w:rFonts w:ascii="Book Antiqua" w:hAnsi="Book Antiqua" w:cs="Times New Roman"/>
        </w:rPr>
        <w:t xml:space="preserve"> hypothesis. </w:t>
      </w:r>
    </w:p>
    <w:p w14:paraId="3B6D9F58" w14:textId="77777777" w:rsidR="000C68BC" w:rsidRPr="009C27F6" w:rsidRDefault="000C68BC" w:rsidP="000C68BC">
      <w:pPr>
        <w:spacing w:line="360" w:lineRule="auto"/>
        <w:ind w:firstLineChars="150" w:firstLine="360"/>
        <w:jc w:val="both"/>
        <w:rPr>
          <w:rFonts w:ascii="Book Antiqua" w:hAnsi="Book Antiqua" w:cs="Times New Roman"/>
        </w:rPr>
      </w:pPr>
      <w:r w:rsidRPr="009C27F6">
        <w:rPr>
          <w:rFonts w:ascii="Book Antiqua" w:hAnsi="Book Antiqua" w:cs="Times New Roman"/>
        </w:rPr>
        <w:lastRenderedPageBreak/>
        <w:t xml:space="preserve">Further research is required to uncover other specific mechanisms by which nonalcoholic fatty liver disease and nonalcoholic steatohepatitis may contribute to the development and progression of cardiovascular </w:t>
      </w:r>
      <w:proofErr w:type="gramStart"/>
      <w:r w:rsidRPr="009C27F6">
        <w:rPr>
          <w:rFonts w:ascii="Book Antiqua" w:hAnsi="Book Antiqua" w:cs="Times New Roman"/>
        </w:rPr>
        <w:t>disease</w:t>
      </w:r>
      <w:r w:rsidRPr="009C27F6">
        <w:rPr>
          <w:rFonts w:ascii="Book Antiqua" w:hAnsi="Book Antiqua" w:cs="Times New Roman"/>
          <w:vertAlign w:val="superscript"/>
        </w:rPr>
        <w:t>[</w:t>
      </w:r>
      <w:proofErr w:type="gramEnd"/>
      <w:r w:rsidRPr="009C27F6">
        <w:rPr>
          <w:rFonts w:ascii="Book Antiqua" w:hAnsi="Book Antiqua" w:cs="Times New Roman"/>
          <w:vertAlign w:val="superscript"/>
        </w:rPr>
        <w:t>20]</w:t>
      </w:r>
      <w:r w:rsidRPr="009C27F6">
        <w:rPr>
          <w:rFonts w:ascii="Book Antiqua" w:hAnsi="Book Antiqua" w:cs="Times New Roman"/>
        </w:rPr>
        <w:t xml:space="preserve">. </w:t>
      </w:r>
    </w:p>
    <w:p w14:paraId="7786D067" w14:textId="77777777" w:rsidR="000C68BC" w:rsidRPr="009C27F6" w:rsidRDefault="000C68BC" w:rsidP="000C68BC">
      <w:pPr>
        <w:spacing w:line="360" w:lineRule="auto"/>
        <w:jc w:val="both"/>
        <w:rPr>
          <w:rFonts w:ascii="Book Antiqua" w:hAnsi="Book Antiqua" w:cs="Times New Roman"/>
          <w:color w:val="231F20"/>
        </w:rPr>
      </w:pPr>
    </w:p>
    <w:p w14:paraId="09F5F822" w14:textId="77777777" w:rsidR="000C68BC" w:rsidRPr="009C27F6" w:rsidRDefault="000C68BC" w:rsidP="000C68BC">
      <w:pPr>
        <w:widowControl w:val="0"/>
        <w:autoSpaceDE w:val="0"/>
        <w:autoSpaceDN w:val="0"/>
        <w:adjustRightInd w:val="0"/>
        <w:spacing w:line="360" w:lineRule="auto"/>
        <w:jc w:val="both"/>
        <w:rPr>
          <w:rFonts w:ascii="Book Antiqua" w:eastAsia="宋体" w:hAnsi="Book Antiqua" w:cs="Times New Roman"/>
          <w:b/>
          <w:lang w:eastAsia="zh-CN"/>
        </w:rPr>
      </w:pPr>
      <w:r w:rsidRPr="009C27F6">
        <w:rPr>
          <w:rFonts w:ascii="Book Antiqua" w:hAnsi="Book Antiqua" w:cs="Times New Roman"/>
          <w:b/>
        </w:rPr>
        <w:t>EVIDENCE FOR C</w:t>
      </w:r>
      <w:r>
        <w:rPr>
          <w:rFonts w:ascii="Book Antiqua" w:hAnsi="Book Antiqua" w:cs="Times New Roman"/>
          <w:b/>
        </w:rPr>
        <w:t>ORONARY ARTERY DISEASE</w:t>
      </w:r>
      <w:r w:rsidRPr="009C27F6">
        <w:rPr>
          <w:rFonts w:ascii="Book Antiqua" w:hAnsi="Book Antiqua" w:cs="Times New Roman"/>
          <w:b/>
        </w:rPr>
        <w:t xml:space="preserve"> IN NON-ALCOHOLIC FATTY LIVER DISEASE</w:t>
      </w:r>
    </w:p>
    <w:p w14:paraId="3C3CD571"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b/>
        </w:rPr>
      </w:pPr>
      <w:r w:rsidRPr="009C27F6">
        <w:rPr>
          <w:rFonts w:ascii="Book Antiqua" w:hAnsi="Book Antiqua" w:cs="Times New Roman"/>
        </w:rPr>
        <w:t xml:space="preserve">Atherosclerosis is the main trigger of overall vascular disease and different methods are used to detect it in its subclinical stage. Endothelial dysfunction is the first stage of subclinical atherosclerosis. Carotid intima-media thickness (CIMT) and the presence of carotid plaques are important markers of vascular disease. Other markers of atherosclerosis are </w:t>
      </w:r>
      <w:r w:rsidRPr="009C27F6">
        <w:rPr>
          <w:rFonts w:ascii="Book Antiqua" w:hAnsi="Book Antiqua" w:cs="Times New Roman"/>
          <w:color w:val="262626"/>
        </w:rPr>
        <w:t>coronary artery calcification (CAC), as determined by multi-slice CT scan. CAC represents the atherosclerotic burden in arterial beds and is known to correlate strongly with the presence of coronary artery disease (CAD)</w:t>
      </w:r>
      <w:r>
        <w:rPr>
          <w:rFonts w:ascii="Book Antiqua" w:eastAsia="宋体" w:hAnsi="Book Antiqua" w:cs="Times New Roman" w:hint="eastAsia"/>
          <w:color w:val="262626"/>
          <w:lang w:eastAsia="zh-CN"/>
        </w:rPr>
        <w:t xml:space="preserve"> </w:t>
      </w:r>
      <w:r w:rsidRPr="009C27F6">
        <w:rPr>
          <w:rFonts w:ascii="Book Antiqua" w:hAnsi="Book Antiqua" w:cs="Times New Roman"/>
          <w:color w:val="262626"/>
        </w:rPr>
        <w:t xml:space="preserve">and increased risk of poor cardiovascular outcomes. </w:t>
      </w:r>
    </w:p>
    <w:p w14:paraId="04D52686" w14:textId="77777777" w:rsidR="000C68BC" w:rsidRPr="009C27F6" w:rsidRDefault="000C68BC" w:rsidP="000C68BC">
      <w:pPr>
        <w:widowControl w:val="0"/>
        <w:autoSpaceDE w:val="0"/>
        <w:autoSpaceDN w:val="0"/>
        <w:adjustRightInd w:val="0"/>
        <w:spacing w:line="360" w:lineRule="auto"/>
        <w:ind w:firstLineChars="150" w:firstLine="360"/>
        <w:jc w:val="both"/>
        <w:rPr>
          <w:rFonts w:ascii="Book Antiqua" w:hAnsi="Book Antiqua" w:cs="Times New Roman"/>
          <w:color w:val="231F20"/>
        </w:rPr>
      </w:pPr>
      <w:r w:rsidRPr="009C27F6">
        <w:rPr>
          <w:rFonts w:ascii="Book Antiqua" w:hAnsi="Book Antiqua" w:cs="Times New Roman"/>
          <w:color w:val="373838"/>
        </w:rPr>
        <w:t>Several studies have demonstrated the association of coronary artery calcium score (CACS) with NAFLD (Table 2)</w:t>
      </w:r>
      <w:r w:rsidRPr="009C27F6">
        <w:rPr>
          <w:rFonts w:ascii="Book Antiqua" w:hAnsi="Book Antiqua" w:cs="Times New Roman"/>
        </w:rPr>
        <w:t xml:space="preserve">.  </w:t>
      </w:r>
      <w:r w:rsidRPr="009C27F6">
        <w:rPr>
          <w:rFonts w:ascii="Book Antiqua" w:hAnsi="Book Antiqua" w:cs="Times New Roman"/>
          <w:color w:val="262626"/>
        </w:rPr>
        <w:t xml:space="preserve">A recent, large, population-based study reported a strong relationship between NAFLD and CAC. Importantly, this association was independent of the traditional risk factors for coronary artery </w:t>
      </w:r>
      <w:proofErr w:type="gramStart"/>
      <w:r w:rsidRPr="009C27F6">
        <w:rPr>
          <w:rFonts w:ascii="Book Antiqua" w:hAnsi="Book Antiqua" w:cs="Times New Roman"/>
          <w:color w:val="262626"/>
        </w:rPr>
        <w:t>disease</w:t>
      </w:r>
      <w:r w:rsidRPr="009C27F6">
        <w:rPr>
          <w:rFonts w:ascii="Book Antiqua" w:hAnsi="Book Antiqua" w:cs="Times New Roman"/>
          <w:color w:val="262626"/>
          <w:vertAlign w:val="superscript"/>
        </w:rPr>
        <w:t>[</w:t>
      </w:r>
      <w:proofErr w:type="gramEnd"/>
      <w:r w:rsidRPr="009C27F6">
        <w:rPr>
          <w:rFonts w:ascii="Book Antiqua" w:hAnsi="Book Antiqua" w:cs="Times New Roman"/>
          <w:color w:val="262626"/>
          <w:vertAlign w:val="superscript"/>
        </w:rPr>
        <w:t>21]</w:t>
      </w:r>
      <w:r w:rsidRPr="009C27F6">
        <w:rPr>
          <w:rFonts w:ascii="Book Antiqua" w:hAnsi="Book Antiqua" w:cs="Times New Roman"/>
          <w:color w:val="262626"/>
        </w:rPr>
        <w:t xml:space="preserve">. </w:t>
      </w:r>
      <w:proofErr w:type="spellStart"/>
      <w:r w:rsidRPr="009C27F6">
        <w:rPr>
          <w:rFonts w:ascii="Book Antiqua" w:hAnsi="Book Antiqua" w:cs="Times New Roman"/>
        </w:rPr>
        <w:t>Assy</w:t>
      </w:r>
      <w:proofErr w:type="spellEnd"/>
      <w:r w:rsidRPr="009C27F6">
        <w:rPr>
          <w:rFonts w:ascii="Book Antiqua" w:hAnsi="Book Antiqua" w:cs="Times New Roman"/>
        </w:rPr>
        <w:t xml:space="preserve"> </w:t>
      </w:r>
      <w:r w:rsidRPr="009C27F6">
        <w:rPr>
          <w:rFonts w:ascii="Book Antiqua" w:hAnsi="Book Antiqua" w:cs="Times New Roman"/>
          <w:i/>
        </w:rPr>
        <w:t xml:space="preserve">et </w:t>
      </w:r>
      <w:proofErr w:type="gramStart"/>
      <w:r w:rsidRPr="009C27F6">
        <w:rPr>
          <w:rFonts w:ascii="Book Antiqua" w:hAnsi="Book Antiqua" w:cs="Times New Roman"/>
          <w:i/>
        </w:rPr>
        <w:t>al</w:t>
      </w:r>
      <w:r w:rsidRPr="009C27F6">
        <w:rPr>
          <w:rFonts w:ascii="Book Antiqua" w:hAnsi="Book Antiqua" w:cs="Times New Roman"/>
          <w:vertAlign w:val="superscript"/>
        </w:rPr>
        <w:t>[</w:t>
      </w:r>
      <w:proofErr w:type="gramEnd"/>
      <w:r w:rsidRPr="009C27F6">
        <w:rPr>
          <w:rFonts w:ascii="Book Antiqua" w:hAnsi="Book Antiqua" w:cs="Times New Roman"/>
          <w:vertAlign w:val="superscript"/>
        </w:rPr>
        <w:t>21]</w:t>
      </w:r>
      <w:r w:rsidRPr="009C27F6">
        <w:rPr>
          <w:rFonts w:ascii="Book Antiqua" w:hAnsi="Book Antiqua" w:cs="Times New Roman"/>
        </w:rPr>
        <w:t xml:space="preserve"> described that the presence of NAFLD was associated with increased prevalence of non-calcified coronary plaques, independent of metabolic syndrome, in a case-controlled study.</w:t>
      </w:r>
      <w:r w:rsidRPr="009C27F6">
        <w:rPr>
          <w:rFonts w:ascii="Book Antiqua" w:hAnsi="Book Antiqua" w:cs="Times New Roman"/>
          <w:color w:val="231F20"/>
        </w:rPr>
        <w:t xml:space="preserve"> Another study showed a significant association in NAFLD patients and the appearance of </w:t>
      </w:r>
      <w:proofErr w:type="spellStart"/>
      <w:r w:rsidRPr="009C27F6">
        <w:rPr>
          <w:rFonts w:ascii="Book Antiqua" w:hAnsi="Book Antiqua" w:cs="Times New Roman"/>
          <w:color w:val="231F20"/>
        </w:rPr>
        <w:t>vulternable</w:t>
      </w:r>
      <w:proofErr w:type="spellEnd"/>
      <w:r w:rsidRPr="009C27F6">
        <w:rPr>
          <w:rFonts w:ascii="Book Antiqua" w:hAnsi="Book Antiqua" w:cs="Times New Roman"/>
          <w:color w:val="231F20"/>
        </w:rPr>
        <w:t xml:space="preserve"> plaques on coronary artery </w:t>
      </w:r>
      <w:proofErr w:type="gramStart"/>
      <w:r w:rsidRPr="009C27F6">
        <w:rPr>
          <w:rFonts w:ascii="Book Antiqua" w:hAnsi="Book Antiqua" w:cs="Times New Roman"/>
          <w:color w:val="231F20"/>
        </w:rPr>
        <w:t>imaging</w:t>
      </w:r>
      <w:r w:rsidRPr="009C27F6">
        <w:rPr>
          <w:rFonts w:ascii="Book Antiqua" w:hAnsi="Book Antiqua" w:cs="Times New Roman"/>
          <w:color w:val="231F20"/>
          <w:vertAlign w:val="superscript"/>
        </w:rPr>
        <w:t>[</w:t>
      </w:r>
      <w:proofErr w:type="gramEnd"/>
      <w:r w:rsidRPr="009C27F6">
        <w:rPr>
          <w:rFonts w:ascii="Book Antiqua" w:hAnsi="Book Antiqua" w:cs="Times New Roman"/>
          <w:color w:val="231F20"/>
          <w:vertAlign w:val="superscript"/>
        </w:rPr>
        <w:t>22,23]</w:t>
      </w:r>
      <w:r w:rsidRPr="009C27F6">
        <w:rPr>
          <w:rFonts w:ascii="Book Antiqua" w:hAnsi="Book Antiqua" w:cs="Times New Roman"/>
          <w:color w:val="231F20"/>
        </w:rPr>
        <w:t>.</w:t>
      </w:r>
    </w:p>
    <w:p w14:paraId="00338753" w14:textId="77777777" w:rsidR="000C68BC" w:rsidRPr="009C27F6" w:rsidRDefault="000C68BC" w:rsidP="000C68BC">
      <w:pPr>
        <w:widowControl w:val="0"/>
        <w:autoSpaceDE w:val="0"/>
        <w:autoSpaceDN w:val="0"/>
        <w:adjustRightInd w:val="0"/>
        <w:spacing w:line="360" w:lineRule="auto"/>
        <w:ind w:firstLineChars="150" w:firstLine="360"/>
        <w:jc w:val="both"/>
        <w:rPr>
          <w:rFonts w:ascii="Book Antiqua" w:hAnsi="Book Antiqua" w:cs="Times New Roman"/>
          <w:color w:val="231F20"/>
        </w:rPr>
      </w:pPr>
      <w:r w:rsidRPr="009C27F6">
        <w:rPr>
          <w:rFonts w:ascii="Book Antiqua" w:hAnsi="Book Antiqua" w:cs="Times New Roman"/>
          <w:color w:val="231F20"/>
        </w:rPr>
        <w:t xml:space="preserve">Though definitions of “significant” coronary artery disease may vary from study to study, a strong correlation exists between NAFLD and the prevalence of CAD as determined by coronary angiography. </w:t>
      </w:r>
    </w:p>
    <w:p w14:paraId="53DB27CF"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color w:val="231F20"/>
        </w:rPr>
      </w:pPr>
    </w:p>
    <w:p w14:paraId="199313EF" w14:textId="77777777" w:rsidR="000C68BC" w:rsidRPr="009C27F6" w:rsidRDefault="000C68BC" w:rsidP="000C68BC">
      <w:pPr>
        <w:widowControl w:val="0"/>
        <w:autoSpaceDE w:val="0"/>
        <w:autoSpaceDN w:val="0"/>
        <w:adjustRightInd w:val="0"/>
        <w:spacing w:line="360" w:lineRule="auto"/>
        <w:jc w:val="both"/>
        <w:rPr>
          <w:rFonts w:ascii="Book Antiqua" w:eastAsia="宋体" w:hAnsi="Book Antiqua" w:cs="Times New Roman"/>
          <w:b/>
          <w:lang w:eastAsia="zh-CN"/>
        </w:rPr>
      </w:pPr>
      <w:r w:rsidRPr="009C27F6">
        <w:rPr>
          <w:rFonts w:ascii="Book Antiqua" w:hAnsi="Book Antiqua" w:cs="Times New Roman"/>
          <w:b/>
        </w:rPr>
        <w:t xml:space="preserve">STUDIES EVALUATING SUBCLINICAL ATHEROSCLEROSIS IN NON-ALCOHOLIC FATTY LIVER DISEASE </w:t>
      </w:r>
    </w:p>
    <w:p w14:paraId="3A70709F"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color w:val="2E3093"/>
        </w:rPr>
      </w:pPr>
      <w:r w:rsidRPr="009C27F6">
        <w:rPr>
          <w:rFonts w:ascii="Book Antiqua" w:hAnsi="Book Antiqua" w:cs="Times New Roman"/>
          <w:color w:val="231F20"/>
        </w:rPr>
        <w:t xml:space="preserve">Measuring carotid intima-media thickness (CIMT) by ultrasound is a widely </w:t>
      </w:r>
      <w:r w:rsidRPr="009C27F6">
        <w:rPr>
          <w:rFonts w:ascii="Book Antiqua" w:hAnsi="Book Antiqua" w:cs="Times New Roman"/>
          <w:color w:val="231F20"/>
        </w:rPr>
        <w:lastRenderedPageBreak/>
        <w:t xml:space="preserve">accepted screening tool for the prediction of cardiovascular disease in patients with NAFLD who may be asymptomatic.  Several studies show an association between NAFLD and carotid disease, some independently and other weakly after adjusting for metabolic syndrome. There seems to be a correlation histologically in severity of NAFLD when compared to increasing CIMT. </w:t>
      </w:r>
    </w:p>
    <w:p w14:paraId="069D5177" w14:textId="77777777" w:rsidR="000C68BC" w:rsidRPr="009C27F6" w:rsidRDefault="000C68BC" w:rsidP="000C68BC">
      <w:pPr>
        <w:spacing w:line="360" w:lineRule="auto"/>
        <w:ind w:firstLineChars="150" w:firstLine="360"/>
        <w:jc w:val="both"/>
        <w:rPr>
          <w:rFonts w:ascii="Book Antiqua" w:hAnsi="Book Antiqua" w:cs="Times New Roman"/>
        </w:rPr>
      </w:pPr>
      <w:r w:rsidRPr="009C27F6">
        <w:rPr>
          <w:rFonts w:ascii="Book Antiqua" w:hAnsi="Book Antiqua" w:cs="Times New Roman"/>
        </w:rPr>
        <w:t>There is also evidence to support the association of NAFLD with subclinical atherosclerosis independent of traditional risk factors and metabolic syndrome.</w:t>
      </w:r>
      <w:r w:rsidRPr="009C27F6">
        <w:rPr>
          <w:rFonts w:ascii="Book Antiqua" w:eastAsia="Arial Unicode MS" w:hAnsi="Book Antiqua" w:cs="Times New Roman"/>
          <w:color w:val="232323"/>
        </w:rPr>
        <w:t xml:space="preserve"> In a recent comprehensive systematic review there was strong evidence that NAFLD is associated with subclinical </w:t>
      </w:r>
      <w:proofErr w:type="gramStart"/>
      <w:r w:rsidRPr="009C27F6">
        <w:rPr>
          <w:rFonts w:ascii="Book Antiqua" w:eastAsia="Arial Unicode MS" w:hAnsi="Book Antiqua" w:cs="Times New Roman"/>
          <w:color w:val="232323"/>
        </w:rPr>
        <w:t>atherosclerosis</w:t>
      </w:r>
      <w:r w:rsidRPr="009C27F6">
        <w:rPr>
          <w:rFonts w:ascii="Book Antiqua" w:eastAsia="Arial Unicode MS" w:hAnsi="Book Antiqua" w:cs="Times New Roman"/>
          <w:color w:val="232323"/>
          <w:vertAlign w:val="superscript"/>
        </w:rPr>
        <w:t>[</w:t>
      </w:r>
      <w:proofErr w:type="gramEnd"/>
      <w:r w:rsidRPr="009C27F6">
        <w:rPr>
          <w:rFonts w:ascii="Book Antiqua" w:eastAsia="Arial Unicode MS" w:hAnsi="Book Antiqua" w:cs="Times New Roman"/>
          <w:color w:val="232323"/>
          <w:vertAlign w:val="superscript"/>
        </w:rPr>
        <w:t>24]</w:t>
      </w:r>
      <w:r w:rsidRPr="009C27F6">
        <w:rPr>
          <w:rFonts w:ascii="Book Antiqua" w:eastAsia="Arial Unicode MS" w:hAnsi="Book Antiqua" w:cs="Times New Roman"/>
          <w:color w:val="232323"/>
        </w:rPr>
        <w:t xml:space="preserve">. </w:t>
      </w:r>
      <w:r w:rsidRPr="009C27F6">
        <w:rPr>
          <w:rFonts w:ascii="Book Antiqua" w:hAnsi="Book Antiqua" w:cs="Times New Roman"/>
        </w:rPr>
        <w:t>The presence of NAFLD was associated with the increased severity of CIMT, coronary calcification, endothelial dysfunction and arterial stiffness. These were independent of traditional risk factors and metabolic syndrome.</w:t>
      </w:r>
    </w:p>
    <w:p w14:paraId="5C4B0391"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rPr>
      </w:pPr>
    </w:p>
    <w:p w14:paraId="44D4BA80" w14:textId="77777777" w:rsidR="000C68BC" w:rsidRPr="009C27F6" w:rsidRDefault="000C68BC" w:rsidP="000C68BC">
      <w:pPr>
        <w:widowControl w:val="0"/>
        <w:autoSpaceDE w:val="0"/>
        <w:autoSpaceDN w:val="0"/>
        <w:adjustRightInd w:val="0"/>
        <w:spacing w:line="360" w:lineRule="auto"/>
        <w:jc w:val="both"/>
        <w:rPr>
          <w:rFonts w:ascii="Book Antiqua" w:eastAsia="宋体" w:hAnsi="Book Antiqua" w:cs="Times New Roman"/>
          <w:b/>
          <w:color w:val="231F20"/>
          <w:lang w:eastAsia="zh-CN"/>
        </w:rPr>
      </w:pPr>
      <w:r w:rsidRPr="009C27F6">
        <w:rPr>
          <w:rFonts w:ascii="Book Antiqua" w:hAnsi="Book Antiqua" w:cs="Times New Roman"/>
          <w:b/>
          <w:color w:val="231F20"/>
        </w:rPr>
        <w:t xml:space="preserve">CARDIOVASCULAR RISK ASSESSMENT IN PATIENTS WITH NON-ALCOHOLIC FATTY LIVER DISEASE </w:t>
      </w:r>
    </w:p>
    <w:p w14:paraId="30039EC3" w14:textId="77777777" w:rsidR="000C68BC" w:rsidRPr="009C27F6" w:rsidRDefault="000C68BC" w:rsidP="000C68BC">
      <w:pPr>
        <w:widowControl w:val="0"/>
        <w:autoSpaceDE w:val="0"/>
        <w:autoSpaceDN w:val="0"/>
        <w:adjustRightInd w:val="0"/>
        <w:spacing w:line="360" w:lineRule="auto"/>
        <w:jc w:val="both"/>
        <w:rPr>
          <w:rFonts w:ascii="Book Antiqua" w:eastAsia="Arial Unicode MS" w:hAnsi="Book Antiqua" w:cs="Times New Roman"/>
          <w:color w:val="232323"/>
        </w:rPr>
      </w:pPr>
      <w:r w:rsidRPr="009C27F6">
        <w:rPr>
          <w:rFonts w:ascii="Book Antiqua" w:hAnsi="Book Antiqua" w:cs="Times New Roman"/>
        </w:rPr>
        <w:t xml:space="preserve">All patients with NAFLD should be evaluated for CVD disease risk; this assessment can be repeated every 1-2 years. </w:t>
      </w:r>
      <w:r w:rsidRPr="009C27F6">
        <w:rPr>
          <w:rFonts w:ascii="Book Antiqua" w:eastAsia="Arial Unicode MS" w:hAnsi="Book Antiqua" w:cs="Times New Roman"/>
          <w:color w:val="232323"/>
        </w:rPr>
        <w:t xml:space="preserve">Patients should be evaluated for traditional CVD risk factors including obesity, diabetes, dyslipidemia and hypertension. Fasting glucose or glycosylated hemoglobin level should be done on the initial visit to diagnose DM. </w:t>
      </w:r>
      <w:proofErr w:type="spellStart"/>
      <w:r w:rsidRPr="009C27F6">
        <w:rPr>
          <w:rFonts w:ascii="Book Antiqua" w:eastAsia="Arial Unicode MS" w:hAnsi="Book Antiqua" w:cs="Times New Roman"/>
          <w:color w:val="232323"/>
        </w:rPr>
        <w:t>MetS</w:t>
      </w:r>
      <w:proofErr w:type="spellEnd"/>
      <w:r w:rsidRPr="009C27F6">
        <w:rPr>
          <w:rFonts w:ascii="Book Antiqua" w:eastAsia="Arial Unicode MS" w:hAnsi="Book Antiqua" w:cs="Times New Roman"/>
          <w:color w:val="232323"/>
        </w:rPr>
        <w:t xml:space="preserve"> is frequent in individuals with NAFLD and is associated with increased CVD and all-cause mortality. Therefore, assessment for the </w:t>
      </w:r>
      <w:proofErr w:type="spellStart"/>
      <w:r w:rsidRPr="009C27F6">
        <w:rPr>
          <w:rFonts w:ascii="Book Antiqua" w:eastAsia="Arial Unicode MS" w:hAnsi="Book Antiqua" w:cs="Times New Roman"/>
          <w:color w:val="232323"/>
        </w:rPr>
        <w:t>MetS</w:t>
      </w:r>
      <w:proofErr w:type="spellEnd"/>
      <w:r w:rsidRPr="009C27F6">
        <w:rPr>
          <w:rFonts w:ascii="Book Antiqua" w:eastAsia="Arial Unicode MS" w:hAnsi="Book Antiqua" w:cs="Times New Roman"/>
          <w:color w:val="232323"/>
        </w:rPr>
        <w:t xml:space="preserve"> is an important component of CV risk stratification. The </w:t>
      </w:r>
      <w:proofErr w:type="spellStart"/>
      <w:r w:rsidRPr="009C27F6">
        <w:rPr>
          <w:rFonts w:ascii="Book Antiqua" w:eastAsia="Arial Unicode MS" w:hAnsi="Book Antiqua" w:cs="Times New Roman"/>
          <w:color w:val="232323"/>
        </w:rPr>
        <w:t>MetS</w:t>
      </w:r>
      <w:proofErr w:type="spellEnd"/>
      <w:r w:rsidRPr="009C27F6">
        <w:rPr>
          <w:rFonts w:ascii="Book Antiqua" w:eastAsia="Arial Unicode MS" w:hAnsi="Book Antiqua" w:cs="Times New Roman"/>
          <w:color w:val="232323"/>
        </w:rPr>
        <w:t xml:space="preserve"> as defined by the National Cholesterol Education Program (NCEP) requires the presence of 3 or more of the following components: (1) increased triglyceride levels (≥</w:t>
      </w:r>
      <w:r>
        <w:rPr>
          <w:rFonts w:ascii="Book Antiqua" w:eastAsia="Arial Unicode MS" w:hAnsi="Book Antiqua" w:cs="Times New Roman" w:hint="eastAsia"/>
          <w:color w:val="232323"/>
          <w:lang w:eastAsia="zh-CN"/>
        </w:rPr>
        <w:t xml:space="preserve"> </w:t>
      </w:r>
      <w:r w:rsidRPr="009C27F6">
        <w:rPr>
          <w:rFonts w:ascii="Book Antiqua" w:eastAsia="Arial Unicode MS" w:hAnsi="Book Antiqua" w:cs="Times New Roman"/>
          <w:color w:val="232323"/>
        </w:rPr>
        <w:t>150 mg/</w:t>
      </w:r>
      <w:proofErr w:type="spellStart"/>
      <w:r w:rsidRPr="009C27F6">
        <w:rPr>
          <w:rFonts w:ascii="Book Antiqua" w:eastAsia="Arial Unicode MS" w:hAnsi="Book Antiqua" w:cs="Times New Roman"/>
          <w:color w:val="232323"/>
        </w:rPr>
        <w:t>dL</w:t>
      </w:r>
      <w:proofErr w:type="spellEnd"/>
      <w:r w:rsidRPr="009C27F6">
        <w:rPr>
          <w:rFonts w:ascii="Book Antiqua" w:eastAsia="Arial Unicode MS" w:hAnsi="Book Antiqua" w:cs="Times New Roman"/>
          <w:color w:val="232323"/>
        </w:rPr>
        <w:t>); (2) low HDL level (&lt;</w:t>
      </w:r>
      <w:r>
        <w:rPr>
          <w:rFonts w:ascii="Book Antiqua" w:eastAsia="Arial Unicode MS" w:hAnsi="Book Antiqua" w:cs="Times New Roman" w:hint="eastAsia"/>
          <w:color w:val="232323"/>
          <w:lang w:eastAsia="zh-CN"/>
        </w:rPr>
        <w:t xml:space="preserve"> </w:t>
      </w:r>
      <w:r w:rsidRPr="009C27F6">
        <w:rPr>
          <w:rFonts w:ascii="Book Antiqua" w:eastAsia="Arial Unicode MS" w:hAnsi="Book Antiqua" w:cs="Times New Roman"/>
          <w:color w:val="232323"/>
        </w:rPr>
        <w:t>40 mg/</w:t>
      </w:r>
      <w:proofErr w:type="spellStart"/>
      <w:r w:rsidRPr="009C27F6">
        <w:rPr>
          <w:rFonts w:ascii="Book Antiqua" w:eastAsia="Arial Unicode MS" w:hAnsi="Book Antiqua" w:cs="Times New Roman"/>
          <w:color w:val="232323"/>
        </w:rPr>
        <w:t>dL</w:t>
      </w:r>
      <w:proofErr w:type="spellEnd"/>
      <w:r w:rsidRPr="009C27F6">
        <w:rPr>
          <w:rFonts w:ascii="Book Antiqua" w:eastAsia="Arial Unicode MS" w:hAnsi="Book Antiqua" w:cs="Times New Roman"/>
          <w:color w:val="232323"/>
        </w:rPr>
        <w:t xml:space="preserve"> in men, &lt;</w:t>
      </w:r>
      <w:r>
        <w:rPr>
          <w:rFonts w:ascii="Book Antiqua" w:eastAsia="Arial Unicode MS" w:hAnsi="Book Antiqua" w:cs="Times New Roman" w:hint="eastAsia"/>
          <w:color w:val="232323"/>
          <w:lang w:eastAsia="zh-CN"/>
        </w:rPr>
        <w:t xml:space="preserve"> </w:t>
      </w:r>
      <w:r w:rsidRPr="009C27F6">
        <w:rPr>
          <w:rFonts w:ascii="Book Antiqua" w:eastAsia="Arial Unicode MS" w:hAnsi="Book Antiqua" w:cs="Times New Roman"/>
          <w:color w:val="232323"/>
        </w:rPr>
        <w:t>50 mg/</w:t>
      </w:r>
      <w:proofErr w:type="spellStart"/>
      <w:r w:rsidRPr="009C27F6">
        <w:rPr>
          <w:rFonts w:ascii="Book Antiqua" w:eastAsia="Arial Unicode MS" w:hAnsi="Book Antiqua" w:cs="Times New Roman"/>
          <w:color w:val="232323"/>
        </w:rPr>
        <w:t>dL</w:t>
      </w:r>
      <w:proofErr w:type="spellEnd"/>
      <w:r w:rsidRPr="009C27F6">
        <w:rPr>
          <w:rFonts w:ascii="Book Antiqua" w:eastAsia="Arial Unicode MS" w:hAnsi="Book Antiqua" w:cs="Times New Roman"/>
          <w:color w:val="232323"/>
        </w:rPr>
        <w:t xml:space="preserve"> in women); (3) increased fasting glucose level (≥</w:t>
      </w:r>
      <w:r>
        <w:rPr>
          <w:rFonts w:ascii="Book Antiqua" w:eastAsia="Arial Unicode MS" w:hAnsi="Book Antiqua" w:cs="Times New Roman" w:hint="eastAsia"/>
          <w:color w:val="232323"/>
          <w:lang w:eastAsia="zh-CN"/>
        </w:rPr>
        <w:t xml:space="preserve"> </w:t>
      </w:r>
      <w:r w:rsidRPr="009C27F6">
        <w:rPr>
          <w:rFonts w:ascii="Book Antiqua" w:eastAsia="Arial Unicode MS" w:hAnsi="Book Antiqua" w:cs="Times New Roman"/>
          <w:color w:val="232323"/>
        </w:rPr>
        <w:t>110 mg/</w:t>
      </w:r>
      <w:proofErr w:type="spellStart"/>
      <w:r w:rsidRPr="009C27F6">
        <w:rPr>
          <w:rFonts w:ascii="Book Antiqua" w:eastAsia="Arial Unicode MS" w:hAnsi="Book Antiqua" w:cs="Times New Roman"/>
          <w:color w:val="232323"/>
        </w:rPr>
        <w:t>dL</w:t>
      </w:r>
      <w:proofErr w:type="spellEnd"/>
      <w:r w:rsidRPr="009C27F6">
        <w:rPr>
          <w:rFonts w:ascii="Book Antiqua" w:eastAsia="Arial Unicode MS" w:hAnsi="Book Antiqua" w:cs="Times New Roman"/>
          <w:color w:val="232323"/>
        </w:rPr>
        <w:t>); (4) hypertension (≥</w:t>
      </w:r>
      <w:r>
        <w:rPr>
          <w:rFonts w:ascii="Book Antiqua" w:eastAsia="Arial Unicode MS" w:hAnsi="Book Antiqua" w:cs="Times New Roman" w:hint="eastAsia"/>
          <w:color w:val="232323"/>
          <w:lang w:eastAsia="zh-CN"/>
        </w:rPr>
        <w:t xml:space="preserve"> </w:t>
      </w:r>
      <w:r w:rsidRPr="009C27F6">
        <w:rPr>
          <w:rFonts w:ascii="Book Antiqua" w:eastAsia="Arial Unicode MS" w:hAnsi="Book Antiqua" w:cs="Times New Roman"/>
          <w:color w:val="232323"/>
        </w:rPr>
        <w:t>130/85 mm Hg or on antihypertensive medication); and (5) abdominal obesity (waist circumference: &gt;</w:t>
      </w:r>
      <w:r>
        <w:rPr>
          <w:rFonts w:ascii="Book Antiqua" w:eastAsia="Arial Unicode MS" w:hAnsi="Book Antiqua" w:cs="Times New Roman" w:hint="eastAsia"/>
          <w:color w:val="232323"/>
          <w:lang w:eastAsia="zh-CN"/>
        </w:rPr>
        <w:t xml:space="preserve"> </w:t>
      </w:r>
      <w:r w:rsidRPr="009C27F6">
        <w:rPr>
          <w:rFonts w:ascii="Book Antiqua" w:eastAsia="Arial Unicode MS" w:hAnsi="Book Antiqua" w:cs="Times New Roman"/>
          <w:color w:val="232323"/>
        </w:rPr>
        <w:t>102 cm in men, &gt;</w:t>
      </w:r>
      <w:r>
        <w:rPr>
          <w:rFonts w:ascii="Book Antiqua" w:eastAsia="Arial Unicode MS" w:hAnsi="Book Antiqua" w:cs="Times New Roman" w:hint="eastAsia"/>
          <w:color w:val="232323"/>
          <w:lang w:eastAsia="zh-CN"/>
        </w:rPr>
        <w:t xml:space="preserve"> </w:t>
      </w:r>
      <w:r w:rsidRPr="009C27F6">
        <w:rPr>
          <w:rFonts w:ascii="Book Antiqua" w:eastAsia="Arial Unicode MS" w:hAnsi="Book Antiqua" w:cs="Times New Roman"/>
          <w:color w:val="232323"/>
        </w:rPr>
        <w:t>88 cm in women).</w:t>
      </w:r>
    </w:p>
    <w:p w14:paraId="15EE65A6" w14:textId="77777777" w:rsidR="000C68BC" w:rsidRPr="009C27F6" w:rsidRDefault="000C68BC" w:rsidP="000C68BC">
      <w:pPr>
        <w:widowControl w:val="0"/>
        <w:autoSpaceDE w:val="0"/>
        <w:autoSpaceDN w:val="0"/>
        <w:adjustRightInd w:val="0"/>
        <w:spacing w:line="360" w:lineRule="auto"/>
        <w:ind w:firstLineChars="150" w:firstLine="360"/>
        <w:jc w:val="both"/>
        <w:rPr>
          <w:rFonts w:ascii="Book Antiqua" w:eastAsia="Arial Unicode MS" w:hAnsi="Book Antiqua" w:cs="Times New Roman"/>
          <w:color w:val="232323"/>
        </w:rPr>
      </w:pPr>
      <w:r w:rsidRPr="009C27F6">
        <w:rPr>
          <w:rFonts w:ascii="Book Antiqua" w:eastAsia="Arial Unicode MS" w:hAnsi="Book Antiqua" w:cs="Times New Roman"/>
          <w:color w:val="232323"/>
        </w:rPr>
        <w:t xml:space="preserve">Several different methods are used in the general population to estimate CVD risk including the Framingham Risk Score (FRS). The FRS is a validated measure </w:t>
      </w:r>
      <w:r w:rsidRPr="009C27F6">
        <w:rPr>
          <w:rFonts w:ascii="Book Antiqua" w:eastAsia="Arial Unicode MS" w:hAnsi="Book Antiqua" w:cs="Times New Roman"/>
          <w:color w:val="232323"/>
        </w:rPr>
        <w:lastRenderedPageBreak/>
        <w:t xml:space="preserve">of CV risk in the general population. The FRS predicts an individual's 10-year risk of myocardial infarction or CV death and incorporates age, sex, cholesterol, HDL, smoking status, and hypertension.  Furthermore, the FRS has been validated as a predictor of CVD in NAFLD and should be used to risk-stratify individuals and guide treatment of risk factors including dyslipidemia. Recently, the American Heart Association recommended a new cardiovascular assessment tool for prediction of </w:t>
      </w:r>
      <w:r w:rsidRPr="009C27F6">
        <w:rPr>
          <w:rFonts w:ascii="Book Antiqua" w:hAnsi="Book Antiqua" w:cs="Times New Roman"/>
        </w:rPr>
        <w:t xml:space="preserve">atherosclerotic cardiovascular disease.  This score incorporates the usual risk factors for CVD but needs to be validated in patients with </w:t>
      </w:r>
      <w:proofErr w:type="gramStart"/>
      <w:r w:rsidRPr="009C27F6">
        <w:rPr>
          <w:rFonts w:ascii="Book Antiqua" w:hAnsi="Book Antiqua" w:cs="Times New Roman"/>
        </w:rPr>
        <w:t>NAFLD</w:t>
      </w:r>
      <w:r w:rsidRPr="009C27F6">
        <w:rPr>
          <w:rFonts w:ascii="Book Antiqua" w:hAnsi="Book Antiqua" w:cs="Times New Roman"/>
          <w:vertAlign w:val="superscript"/>
        </w:rPr>
        <w:t>[</w:t>
      </w:r>
      <w:proofErr w:type="gramEnd"/>
      <w:r w:rsidRPr="009C27F6">
        <w:rPr>
          <w:rFonts w:ascii="Book Antiqua" w:hAnsi="Book Antiqua" w:cs="Times New Roman"/>
          <w:vertAlign w:val="superscript"/>
        </w:rPr>
        <w:t>25]</w:t>
      </w:r>
      <w:r w:rsidRPr="009C27F6">
        <w:rPr>
          <w:rFonts w:ascii="Book Antiqua" w:hAnsi="Book Antiqua" w:cs="Times New Roman"/>
        </w:rPr>
        <w:t xml:space="preserve">. </w:t>
      </w:r>
    </w:p>
    <w:p w14:paraId="75BE5DBB" w14:textId="77777777" w:rsidR="000C68BC" w:rsidRPr="009C27F6" w:rsidRDefault="000C68BC" w:rsidP="000C68BC">
      <w:pPr>
        <w:spacing w:line="360" w:lineRule="auto"/>
        <w:jc w:val="both"/>
        <w:rPr>
          <w:rFonts w:ascii="Book Antiqua" w:eastAsia="Arial Unicode MS" w:hAnsi="Book Antiqua" w:cs="Times New Roman"/>
          <w:color w:val="27588B"/>
          <w:vertAlign w:val="superscript"/>
        </w:rPr>
      </w:pPr>
    </w:p>
    <w:p w14:paraId="231EB344"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b/>
          <w:color w:val="000000"/>
        </w:rPr>
      </w:pPr>
      <w:r w:rsidRPr="009C27F6">
        <w:rPr>
          <w:rFonts w:ascii="Book Antiqua" w:hAnsi="Book Antiqua" w:cs="Times New Roman"/>
          <w:b/>
          <w:color w:val="000000"/>
        </w:rPr>
        <w:t>ASSESSMENT OF DYSLIPIDEMIA IN NON-ALCOHOLIC FATTY LIVER DISEASE</w:t>
      </w:r>
    </w:p>
    <w:p w14:paraId="6BCFF392"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color w:val="000000"/>
        </w:rPr>
      </w:pPr>
      <w:r w:rsidRPr="009C27F6">
        <w:rPr>
          <w:rFonts w:ascii="Book Antiqua" w:hAnsi="Book Antiqua" w:cs="Times New Roman"/>
          <w:color w:val="000000"/>
        </w:rPr>
        <w:t xml:space="preserve">Dyslipidemia is frequent in individuals with NAFLD. </w:t>
      </w:r>
      <w:r w:rsidRPr="009C27F6">
        <w:rPr>
          <w:rFonts w:ascii="Book Antiqua" w:hAnsi="Book Antiqua" w:cs="Times New Roman"/>
        </w:rPr>
        <w:t xml:space="preserve">The dyslipidemia in NAFLD is characterized by increased serum triglycerides, increased small, dense low-density lipoprotein (LDL non-type A) particles, and low high-density lipoprotein (HDL) cholesterol. </w:t>
      </w:r>
      <w:r w:rsidRPr="009C27F6">
        <w:rPr>
          <w:rFonts w:ascii="Book Antiqua" w:hAnsi="Book Antiqua" w:cs="Times New Roman"/>
          <w:color w:val="262626"/>
        </w:rPr>
        <w:t xml:space="preserve">Recently, the value of non–HDL-C has been demonstrated in predicting coronary heart disease. Non–HDL-C is superior in predicting incidence of cardiovascular events and cardiac death in NAFLD patients compared to the traditional marker low-density </w:t>
      </w:r>
      <w:proofErr w:type="gramStart"/>
      <w:r w:rsidRPr="009C27F6">
        <w:rPr>
          <w:rFonts w:ascii="Book Antiqua" w:hAnsi="Book Antiqua" w:cs="Times New Roman"/>
          <w:color w:val="262626"/>
        </w:rPr>
        <w:t>lipoprotein</w:t>
      </w:r>
      <w:r w:rsidRPr="009C27F6">
        <w:rPr>
          <w:rFonts w:ascii="Book Antiqua" w:hAnsi="Book Antiqua" w:cs="Times New Roman"/>
          <w:color w:val="262626"/>
          <w:vertAlign w:val="superscript"/>
        </w:rPr>
        <w:t>[</w:t>
      </w:r>
      <w:proofErr w:type="gramEnd"/>
      <w:r w:rsidRPr="009C27F6">
        <w:rPr>
          <w:rFonts w:ascii="Book Antiqua" w:hAnsi="Book Antiqua" w:cs="Times New Roman"/>
          <w:color w:val="262626"/>
          <w:vertAlign w:val="superscript"/>
        </w:rPr>
        <w:t>25]</w:t>
      </w:r>
      <w:r w:rsidRPr="009C27F6">
        <w:rPr>
          <w:rFonts w:ascii="Book Antiqua" w:hAnsi="Book Antiqua" w:cs="Times New Roman"/>
          <w:color w:val="262626"/>
        </w:rPr>
        <w:t xml:space="preserve">. The Adult Treatment Panel III of the National Cholesterol Education Program has added non–HDL-C to its recommended screening algorithm for assessing cardiovascular disease risk. </w:t>
      </w:r>
    </w:p>
    <w:p w14:paraId="23C006E6" w14:textId="77777777" w:rsidR="000C68BC" w:rsidRPr="009C27F6" w:rsidRDefault="000C68BC" w:rsidP="000C68BC">
      <w:pPr>
        <w:widowControl w:val="0"/>
        <w:autoSpaceDE w:val="0"/>
        <w:autoSpaceDN w:val="0"/>
        <w:adjustRightInd w:val="0"/>
        <w:spacing w:line="360" w:lineRule="auto"/>
        <w:ind w:firstLineChars="100" w:firstLine="240"/>
        <w:jc w:val="both"/>
        <w:rPr>
          <w:rFonts w:ascii="Book Antiqua" w:hAnsi="Book Antiqua" w:cs="Times New Roman"/>
          <w:color w:val="262626"/>
        </w:rPr>
      </w:pPr>
      <w:r w:rsidRPr="009C27F6">
        <w:rPr>
          <w:rFonts w:ascii="Book Antiqua" w:hAnsi="Book Antiqua" w:cs="Times New Roman"/>
          <w:color w:val="262626"/>
        </w:rPr>
        <w:t xml:space="preserve">Non–HDL-C is a calculated value derived by subtracting HDL cholesterol from the total cholesterol (TC) level, both available on traditional lipid panels, and requires no additional cost. In addition, because it is derived from TC and HDL levels, which are not impacted by fasting, non–HDL-C does not require fasting for accuracy. </w:t>
      </w:r>
    </w:p>
    <w:p w14:paraId="18D57DBF" w14:textId="77777777" w:rsidR="000C68BC" w:rsidRPr="009C27F6" w:rsidRDefault="000C68BC" w:rsidP="000C68BC">
      <w:pPr>
        <w:widowControl w:val="0"/>
        <w:autoSpaceDE w:val="0"/>
        <w:autoSpaceDN w:val="0"/>
        <w:adjustRightInd w:val="0"/>
        <w:spacing w:line="360" w:lineRule="auto"/>
        <w:ind w:firstLineChars="100" w:firstLine="240"/>
        <w:jc w:val="both"/>
        <w:rPr>
          <w:rFonts w:ascii="Book Antiqua" w:hAnsi="Book Antiqua" w:cs="Times New Roman"/>
          <w:color w:val="262626"/>
        </w:rPr>
      </w:pPr>
      <w:r w:rsidRPr="009C27F6">
        <w:rPr>
          <w:rFonts w:ascii="Book Antiqua" w:hAnsi="Book Antiqua" w:cs="Times New Roman"/>
          <w:color w:val="262626"/>
        </w:rPr>
        <w:t>Because patients with NAFLD have a high prevalence of cardiovascular disease, the use of non–HDL-C provides an important value in cardiovascular risk stratification and as a target for lipid-lowering therapy.</w:t>
      </w:r>
    </w:p>
    <w:p w14:paraId="5145DA35"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color w:val="262626"/>
        </w:rPr>
      </w:pPr>
      <w:r w:rsidRPr="009C27F6">
        <w:rPr>
          <w:rFonts w:ascii="Book Antiqua" w:hAnsi="Book Antiqua" w:cs="Times New Roman"/>
          <w:color w:val="262626"/>
        </w:rPr>
        <w:lastRenderedPageBreak/>
        <w:t>Non–HDL-C levels are increased in patients with NASH compared with those with steatosis, particularly in those persons who are not receiving lipid-lowering medications.</w:t>
      </w:r>
    </w:p>
    <w:p w14:paraId="7FD10A94"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color w:val="000000"/>
        </w:rPr>
      </w:pPr>
    </w:p>
    <w:p w14:paraId="118FBC1D" w14:textId="77777777" w:rsidR="000C68BC" w:rsidRPr="009C27F6" w:rsidRDefault="000C68BC" w:rsidP="000C68BC">
      <w:pPr>
        <w:widowControl w:val="0"/>
        <w:autoSpaceDE w:val="0"/>
        <w:autoSpaceDN w:val="0"/>
        <w:adjustRightInd w:val="0"/>
        <w:spacing w:line="360" w:lineRule="auto"/>
        <w:jc w:val="both"/>
        <w:rPr>
          <w:rFonts w:ascii="Book Antiqua" w:eastAsia="宋体" w:hAnsi="Book Antiqua" w:cs="Times New Roman"/>
          <w:b/>
          <w:lang w:eastAsia="zh-CN"/>
        </w:rPr>
      </w:pPr>
      <w:r w:rsidRPr="009C27F6">
        <w:rPr>
          <w:rFonts w:ascii="Book Antiqua" w:hAnsi="Book Antiqua" w:cs="Times New Roman"/>
          <w:b/>
        </w:rPr>
        <w:t>MANAGEMENT OF CARDIOVASCULAR DISEASE RISK IN NONALCOHOLIC FATTY LIVER DISEASE</w:t>
      </w:r>
    </w:p>
    <w:p w14:paraId="52307109"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rPr>
      </w:pPr>
      <w:r w:rsidRPr="009C27F6">
        <w:rPr>
          <w:rFonts w:ascii="Book Antiqua" w:hAnsi="Book Antiqua" w:cs="Times New Roman"/>
        </w:rPr>
        <w:t>All patients with NAFLD, irrespective of their body weight, should be advised lifestyle modifications in the form of regular exercise. Those who are overweight or obese are advised weight reduction. Regular exercise has been shown to improve the insulin sensitivity even without weight reduction. An exercise regimen should aim to achieve a target heart rate of 60</w:t>
      </w:r>
      <w:r>
        <w:rPr>
          <w:rFonts w:ascii="Book Antiqua" w:eastAsia="宋体" w:hAnsi="Book Antiqua" w:cs="Times New Roman" w:hint="eastAsia"/>
          <w:lang w:eastAsia="zh-CN"/>
        </w:rPr>
        <w:t>%</w:t>
      </w:r>
      <w:r w:rsidRPr="009C27F6">
        <w:rPr>
          <w:rFonts w:ascii="Book Antiqua" w:hAnsi="Book Antiqua" w:cs="Times New Roman"/>
        </w:rPr>
        <w:t xml:space="preserve">-70% of maximal heart rate through exercises such as brisk walking, jogging, or other aerobic exercises for at least 30 </w:t>
      </w:r>
      <w:r>
        <w:rPr>
          <w:rFonts w:ascii="Book Antiqua" w:eastAsia="宋体" w:hAnsi="Book Antiqua" w:cs="Times New Roman" w:hint="eastAsia"/>
          <w:lang w:eastAsia="zh-CN"/>
        </w:rPr>
        <w:t>min</w:t>
      </w:r>
      <w:r w:rsidRPr="009C27F6">
        <w:rPr>
          <w:rFonts w:ascii="Book Antiqua" w:hAnsi="Book Antiqua" w:cs="Times New Roman"/>
        </w:rPr>
        <w:t xml:space="preserve">, 5 </w:t>
      </w:r>
      <w:r>
        <w:rPr>
          <w:rFonts w:ascii="Book Antiqua" w:eastAsia="宋体" w:hAnsi="Book Antiqua" w:cs="Times New Roman" w:hint="eastAsia"/>
          <w:lang w:eastAsia="zh-CN"/>
        </w:rPr>
        <w:t>d</w:t>
      </w:r>
      <w:r w:rsidRPr="009C27F6">
        <w:rPr>
          <w:rFonts w:ascii="Book Antiqua" w:hAnsi="Book Antiqua" w:cs="Times New Roman"/>
        </w:rPr>
        <w:t xml:space="preserve"> per week. Initial weight reduction in patients who are overweight or obese should be 10% of the body weight to be achieved in 6–8 </w:t>
      </w:r>
      <w:r>
        <w:rPr>
          <w:rFonts w:ascii="Book Antiqua" w:eastAsia="宋体" w:hAnsi="Book Antiqua" w:cs="Times New Roman" w:hint="eastAsia"/>
          <w:lang w:eastAsia="zh-CN"/>
        </w:rPr>
        <w:t>mo</w:t>
      </w:r>
      <w:r w:rsidRPr="009C27F6">
        <w:rPr>
          <w:rFonts w:ascii="Book Antiqua" w:hAnsi="Book Antiqua" w:cs="Times New Roman"/>
        </w:rPr>
        <w:t>. Overall, these overweight and obese patients need to create a negative balance by consuming fewer calories and burning more calories through regular exercise.</w:t>
      </w:r>
    </w:p>
    <w:p w14:paraId="276D5192"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rPr>
      </w:pPr>
    </w:p>
    <w:p w14:paraId="27DF05B6"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b/>
          <w:color w:val="000000"/>
        </w:rPr>
      </w:pPr>
      <w:r w:rsidRPr="009C27F6">
        <w:rPr>
          <w:rFonts w:ascii="Book Antiqua" w:hAnsi="Book Antiqua" w:cs="Times New Roman"/>
          <w:b/>
          <w:color w:val="000000"/>
        </w:rPr>
        <w:t xml:space="preserve">TREATMENT OF DYSLIPIDEMIA </w:t>
      </w:r>
    </w:p>
    <w:p w14:paraId="31EAEF62"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rPr>
      </w:pPr>
      <w:r w:rsidRPr="009C27F6">
        <w:rPr>
          <w:rFonts w:ascii="Book Antiqua" w:hAnsi="Book Antiqua" w:cs="Times New Roman"/>
        </w:rPr>
        <w:t xml:space="preserve">Lifestyle modification, encompassing weight loss and increased physical activity, is the cornerstone of dyslipidemia management in NAFLD. However, for groups with increased CVD risk, lifestyle modification should be accompanied by lipid-lowering therapy. </w:t>
      </w:r>
      <w:r>
        <w:rPr>
          <w:rFonts w:ascii="Book Antiqua" w:eastAsia="宋体" w:hAnsi="Book Antiqua" w:cs="Times New Roman" w:hint="eastAsia"/>
          <w:lang w:eastAsia="zh-CN"/>
        </w:rPr>
        <w:t xml:space="preserve"> </w:t>
      </w:r>
      <w:r w:rsidRPr="009C27F6">
        <w:rPr>
          <w:rFonts w:ascii="Book Antiqua" w:hAnsi="Book Antiqua" w:cs="Times New Roman"/>
        </w:rPr>
        <w:t xml:space="preserve">Guidelines set forth by the NCEP Adult Treatment Panel III provide </w:t>
      </w:r>
      <w:r w:rsidRPr="009C27F6">
        <w:rPr>
          <w:rFonts w:ascii="Book Antiqua" w:hAnsi="Book Antiqua" w:cs="Times New Roman"/>
          <w:color w:val="000000"/>
        </w:rPr>
        <w:t>guidance on which groups should be targeted for lipid-</w:t>
      </w:r>
      <w:r w:rsidRPr="009C27F6">
        <w:rPr>
          <w:rFonts w:ascii="Book Antiqua" w:hAnsi="Book Antiqua" w:cs="Times New Roman"/>
        </w:rPr>
        <w:t xml:space="preserve"> </w:t>
      </w:r>
      <w:r w:rsidRPr="009C27F6">
        <w:rPr>
          <w:rFonts w:ascii="Book Antiqua" w:hAnsi="Book Antiqua" w:cs="Times New Roman"/>
          <w:color w:val="000000"/>
        </w:rPr>
        <w:t xml:space="preserve">lowering therapy and outlines treatment </w:t>
      </w:r>
      <w:proofErr w:type="gramStart"/>
      <w:r w:rsidRPr="009C27F6">
        <w:rPr>
          <w:rFonts w:ascii="Book Antiqua" w:hAnsi="Book Antiqua" w:cs="Times New Roman"/>
          <w:color w:val="000000"/>
        </w:rPr>
        <w:t>goals</w:t>
      </w:r>
      <w:r w:rsidRPr="009C27F6">
        <w:rPr>
          <w:rFonts w:ascii="Book Antiqua" w:hAnsi="Book Antiqua" w:cs="Times New Roman"/>
          <w:color w:val="000000"/>
          <w:vertAlign w:val="superscript"/>
        </w:rPr>
        <w:t>[</w:t>
      </w:r>
      <w:proofErr w:type="gramEnd"/>
      <w:r w:rsidRPr="009C27F6">
        <w:rPr>
          <w:rFonts w:ascii="Book Antiqua" w:hAnsi="Book Antiqua" w:cs="Times New Roman"/>
          <w:color w:val="000000"/>
          <w:vertAlign w:val="superscript"/>
        </w:rPr>
        <w:t>26]</w:t>
      </w:r>
      <w:r w:rsidRPr="009C27F6">
        <w:rPr>
          <w:rFonts w:ascii="Book Antiqua" w:hAnsi="Book Antiqua" w:cs="Times New Roman"/>
          <w:color w:val="000000"/>
        </w:rPr>
        <w:t>.</w:t>
      </w:r>
      <w:r>
        <w:rPr>
          <w:rFonts w:ascii="Book Antiqua" w:eastAsia="宋体" w:hAnsi="Book Antiqua" w:cs="Times New Roman" w:hint="eastAsia"/>
          <w:lang w:eastAsia="zh-CN"/>
        </w:rPr>
        <w:t xml:space="preserve"> </w:t>
      </w:r>
      <w:r w:rsidRPr="009C27F6">
        <w:rPr>
          <w:rFonts w:ascii="Book Antiqua" w:hAnsi="Book Antiqua" w:cs="Times New Roman"/>
          <w:color w:val="000000"/>
        </w:rPr>
        <w:t>These guidelines were not designed specifically to address dyslipidemia in individuals with NAFLD; however, they can be applied safely to individuals with NAFLD.</w:t>
      </w:r>
    </w:p>
    <w:p w14:paraId="1CEE5B65" w14:textId="77777777" w:rsidR="000C68BC" w:rsidRPr="009C27F6" w:rsidRDefault="000C68BC" w:rsidP="000C68BC">
      <w:pPr>
        <w:widowControl w:val="0"/>
        <w:autoSpaceDE w:val="0"/>
        <w:autoSpaceDN w:val="0"/>
        <w:adjustRightInd w:val="0"/>
        <w:spacing w:line="360" w:lineRule="auto"/>
        <w:ind w:firstLineChars="150" w:firstLine="360"/>
        <w:jc w:val="both"/>
        <w:rPr>
          <w:rFonts w:ascii="Book Antiqua" w:hAnsi="Book Antiqua" w:cs="Times New Roman"/>
        </w:rPr>
      </w:pPr>
      <w:r w:rsidRPr="009C27F6">
        <w:rPr>
          <w:rFonts w:ascii="Book Antiqua" w:hAnsi="Book Antiqua" w:cs="Times New Roman"/>
        </w:rPr>
        <w:t xml:space="preserve">In this context, the most attractive group of lipid-lowering agents for cardiovascular protection </w:t>
      </w:r>
      <w:proofErr w:type="gramStart"/>
      <w:r w:rsidRPr="009C27F6">
        <w:rPr>
          <w:rFonts w:ascii="Book Antiqua" w:hAnsi="Book Antiqua" w:cs="Times New Roman"/>
        </w:rPr>
        <w:t>are</w:t>
      </w:r>
      <w:proofErr w:type="gramEnd"/>
      <w:r w:rsidRPr="009C27F6">
        <w:rPr>
          <w:rFonts w:ascii="Book Antiqua" w:hAnsi="Book Antiqua" w:cs="Times New Roman"/>
        </w:rPr>
        <w:t xml:space="preserve"> the statins. In addition to a major effect in lowering LDL, they have modest effects on increasing HDL and lowering serum triglycerides, as well as non– cholesterol-lowering effects on vascular </w:t>
      </w:r>
      <w:r w:rsidRPr="009C27F6">
        <w:rPr>
          <w:rFonts w:ascii="Book Antiqua" w:hAnsi="Book Antiqua" w:cs="Times New Roman"/>
        </w:rPr>
        <w:lastRenderedPageBreak/>
        <w:t>endothelium by inducing endothelial nitric oxide synthase.</w:t>
      </w:r>
    </w:p>
    <w:p w14:paraId="7F34EE88" w14:textId="77777777" w:rsidR="000C68BC" w:rsidRPr="009C27F6" w:rsidRDefault="000C68BC" w:rsidP="000C68BC">
      <w:pPr>
        <w:widowControl w:val="0"/>
        <w:autoSpaceDE w:val="0"/>
        <w:autoSpaceDN w:val="0"/>
        <w:adjustRightInd w:val="0"/>
        <w:spacing w:line="360" w:lineRule="auto"/>
        <w:ind w:firstLineChars="100" w:firstLine="240"/>
        <w:jc w:val="both"/>
        <w:rPr>
          <w:rFonts w:ascii="Book Antiqua" w:hAnsi="Book Antiqua" w:cs="Times New Roman"/>
          <w:color w:val="000000"/>
        </w:rPr>
      </w:pPr>
      <w:r w:rsidRPr="009C27F6">
        <w:rPr>
          <w:rFonts w:ascii="Book Antiqua" w:hAnsi="Book Antiqua" w:cs="Times New Roman"/>
          <w:color w:val="231F20"/>
        </w:rPr>
        <w:t xml:space="preserve">Statin hepatotoxicity has not been shown to be of increased risk in NAFLD. The Liver Expert Panel stated in a report in 2014 that statins can be safely used in NAFLD and NASH, and routine liver enzyme monitoring need not be done. Statins can be safely used in patients with decompensated liver disease. There is always concern for using high dose statins in patients with elevated liver enzymes; in such circumstances </w:t>
      </w:r>
      <w:r w:rsidRPr="009C27F6">
        <w:rPr>
          <w:rFonts w:ascii="Book Antiqua" w:hAnsi="Book Antiqua" w:cs="Times New Roman"/>
        </w:rPr>
        <w:t xml:space="preserve">adding ezetimibe has a synergistic effect with </w:t>
      </w:r>
      <w:proofErr w:type="gramStart"/>
      <w:r w:rsidRPr="009C27F6">
        <w:rPr>
          <w:rFonts w:ascii="Book Antiqua" w:hAnsi="Book Antiqua" w:cs="Times New Roman"/>
        </w:rPr>
        <w:t>statins</w:t>
      </w:r>
      <w:r w:rsidRPr="009C27F6">
        <w:rPr>
          <w:rFonts w:ascii="Book Antiqua" w:hAnsi="Book Antiqua" w:cs="Times New Roman"/>
          <w:vertAlign w:val="superscript"/>
        </w:rPr>
        <w:t>[</w:t>
      </w:r>
      <w:proofErr w:type="gramEnd"/>
      <w:r>
        <w:rPr>
          <w:rFonts w:ascii="Book Antiqua" w:hAnsi="Book Antiqua" w:cs="Times New Roman"/>
          <w:vertAlign w:val="superscript"/>
        </w:rPr>
        <w:t>26,</w:t>
      </w:r>
      <w:r w:rsidRPr="009C27F6">
        <w:rPr>
          <w:rFonts w:ascii="Book Antiqua" w:hAnsi="Book Antiqua" w:cs="Times New Roman"/>
          <w:vertAlign w:val="superscript"/>
        </w:rPr>
        <w:t>27]</w:t>
      </w:r>
      <w:r w:rsidRPr="009C27F6">
        <w:rPr>
          <w:rFonts w:ascii="Book Antiqua" w:hAnsi="Book Antiqua" w:cs="Times New Roman"/>
        </w:rPr>
        <w:t xml:space="preserve">. </w:t>
      </w:r>
    </w:p>
    <w:p w14:paraId="2CAFC421" w14:textId="77777777" w:rsidR="000C68BC" w:rsidRPr="009C27F6" w:rsidRDefault="000C68BC" w:rsidP="000C68BC">
      <w:pPr>
        <w:widowControl w:val="0"/>
        <w:autoSpaceDE w:val="0"/>
        <w:autoSpaceDN w:val="0"/>
        <w:adjustRightInd w:val="0"/>
        <w:spacing w:line="360" w:lineRule="auto"/>
        <w:ind w:firstLineChars="100" w:firstLine="240"/>
        <w:jc w:val="both"/>
        <w:rPr>
          <w:rFonts w:ascii="Book Antiqua" w:hAnsi="Book Antiqua" w:cs="Times New Roman"/>
        </w:rPr>
      </w:pPr>
      <w:r w:rsidRPr="009C27F6">
        <w:rPr>
          <w:rFonts w:ascii="Book Antiqua" w:hAnsi="Book Antiqua" w:cs="Times New Roman"/>
        </w:rPr>
        <w:t xml:space="preserve">Ezetimibe is less effective as a single agent to lower serum cholesterol and does not have the same vascular protective effects as statins. </w:t>
      </w:r>
      <w:proofErr w:type="spellStart"/>
      <w:r w:rsidRPr="009C27F6">
        <w:rPr>
          <w:rFonts w:ascii="Book Antiqua" w:hAnsi="Book Antiqua" w:cs="Times New Roman"/>
        </w:rPr>
        <w:t>Ezetemibe</w:t>
      </w:r>
      <w:proofErr w:type="spellEnd"/>
      <w:r w:rsidRPr="009C27F6">
        <w:rPr>
          <w:rFonts w:ascii="Book Antiqua" w:hAnsi="Book Antiqua" w:cs="Times New Roman"/>
        </w:rPr>
        <w:t xml:space="preserve"> is also useful when patients experience partially dose-dependent statin adverse effects such as myopathy.</w:t>
      </w:r>
    </w:p>
    <w:p w14:paraId="6E03EF0A" w14:textId="77777777" w:rsidR="000C68BC" w:rsidRPr="009C27F6" w:rsidRDefault="000C68BC" w:rsidP="000C68BC">
      <w:pPr>
        <w:widowControl w:val="0"/>
        <w:autoSpaceDE w:val="0"/>
        <w:autoSpaceDN w:val="0"/>
        <w:adjustRightInd w:val="0"/>
        <w:spacing w:line="360" w:lineRule="auto"/>
        <w:ind w:firstLineChars="100" w:firstLine="240"/>
        <w:jc w:val="both"/>
        <w:rPr>
          <w:rFonts w:ascii="Book Antiqua" w:hAnsi="Book Antiqua" w:cs="Times New Roman"/>
          <w:color w:val="000000"/>
        </w:rPr>
      </w:pPr>
      <w:r w:rsidRPr="009C27F6">
        <w:rPr>
          <w:rFonts w:ascii="Book Antiqua" w:hAnsi="Book Antiqua" w:cs="Times New Roman"/>
          <w:color w:val="000000"/>
        </w:rPr>
        <w:t>Evidence that cholesterol lowering with statins reduces cardiovascular risk comes from the Greek Atorvastatin and Coronary Heart Disease Evaluation (GREACE) study, in which atorvastatin reduced the incidence of new cardiovascular events to a greater extent in patients with NAFLD (assumed by raised liver enzymes) than among those with normal liver enzymes</w:t>
      </w:r>
      <w:r w:rsidRPr="009C27F6">
        <w:rPr>
          <w:rFonts w:ascii="Book Antiqua" w:hAnsi="Book Antiqua" w:cs="Times New Roman"/>
          <w:color w:val="000000"/>
          <w:vertAlign w:val="superscript"/>
        </w:rPr>
        <w:t>[28]</w:t>
      </w:r>
      <w:r w:rsidRPr="009C27F6">
        <w:rPr>
          <w:rFonts w:ascii="Book Antiqua" w:hAnsi="Book Antiqua" w:cs="Times New Roman"/>
          <w:color w:val="000000"/>
        </w:rPr>
        <w:t>.</w:t>
      </w:r>
      <w:r w:rsidRPr="009C27F6">
        <w:rPr>
          <w:rFonts w:ascii="Book Antiqua" w:hAnsi="Book Antiqua" w:cs="Times New Roman"/>
          <w:color w:val="2197D2"/>
        </w:rPr>
        <w:t xml:space="preserve"> </w:t>
      </w:r>
      <w:r w:rsidRPr="009C27F6">
        <w:rPr>
          <w:rFonts w:ascii="Book Antiqua" w:hAnsi="Book Antiqua" w:cs="Times New Roman"/>
          <w:color w:val="000000"/>
        </w:rPr>
        <w:t>Patients without serum cholesterol elevation benefited as well, and there was a 40% reduction in serum triglyceride.</w:t>
      </w:r>
    </w:p>
    <w:p w14:paraId="27F656A9" w14:textId="77777777" w:rsidR="000C68BC" w:rsidRPr="009C27F6" w:rsidRDefault="000C68BC" w:rsidP="000C68BC">
      <w:pPr>
        <w:widowControl w:val="0"/>
        <w:autoSpaceDE w:val="0"/>
        <w:autoSpaceDN w:val="0"/>
        <w:adjustRightInd w:val="0"/>
        <w:spacing w:line="360" w:lineRule="auto"/>
        <w:ind w:firstLineChars="100" w:firstLine="240"/>
        <w:jc w:val="both"/>
        <w:rPr>
          <w:rFonts w:ascii="Book Antiqua" w:eastAsia="Arial Unicode MS" w:hAnsi="Book Antiqua" w:cs="Times New Roman"/>
          <w:color w:val="232323"/>
        </w:rPr>
      </w:pPr>
      <w:r w:rsidRPr="009C27F6">
        <w:rPr>
          <w:rFonts w:ascii="Book Antiqua" w:hAnsi="Book Antiqua" w:cs="Times New Roman"/>
          <w:color w:val="000000"/>
        </w:rPr>
        <w:t xml:space="preserve">Triglyceride elevations are also a risk factor for cardiovascular disease, albeit less so than cholesterol. </w:t>
      </w:r>
      <w:r w:rsidRPr="009C27F6">
        <w:rPr>
          <w:rFonts w:ascii="Book Antiqua" w:hAnsi="Book Antiqua" w:cs="Times New Roman"/>
        </w:rPr>
        <w:t xml:space="preserve">Attempts to reduce raised serum triglyceride levels center around weight reduction, improving insulin resistance (physical activity) and diabetic control, with use of polyunsaturated fatty acids (fish oil) as the first-line pharmacologic approach. </w:t>
      </w:r>
      <w:proofErr w:type="gramStart"/>
      <w:r w:rsidRPr="009C27F6">
        <w:rPr>
          <w:rFonts w:ascii="Book Antiqua" w:hAnsi="Book Antiqua" w:cs="Times New Roman"/>
        </w:rPr>
        <w:t>Ezetimibe,</w:t>
      </w:r>
      <w:proofErr w:type="gramEnd"/>
      <w:r w:rsidRPr="009C27F6">
        <w:rPr>
          <w:rFonts w:ascii="Book Antiqua" w:hAnsi="Book Antiqua" w:cs="Times New Roman"/>
        </w:rPr>
        <w:t xml:space="preserve"> has been compared with placebo for the treatment of NASH in the MOZART randomized clinical trial. </w:t>
      </w:r>
      <w:r w:rsidRPr="009C27F6">
        <w:rPr>
          <w:rFonts w:ascii="Book Antiqua" w:hAnsi="Book Antiqua" w:cs="Times New Roman"/>
          <w:u w:color="243778"/>
        </w:rPr>
        <w:t>In secondary analysis of the MOZART trial</w:t>
      </w:r>
      <w:r>
        <w:rPr>
          <w:rFonts w:ascii="Book Antiqua" w:hAnsi="Book Antiqua" w:cs="Times New Roman"/>
          <w:u w:color="243778"/>
        </w:rPr>
        <w:t>,</w:t>
      </w:r>
      <w:r w:rsidRPr="009C27F6">
        <w:rPr>
          <w:rFonts w:ascii="Book Antiqua" w:hAnsi="Book Antiqua" w:cs="Times New Roman"/>
          <w:u w:color="243778"/>
        </w:rPr>
        <w:t xml:space="preserve"> </w:t>
      </w:r>
      <w:r w:rsidRPr="009C27F6">
        <w:rPr>
          <w:rFonts w:ascii="Book Antiqua" w:hAnsi="Book Antiqua" w:cs="Times New Roman"/>
        </w:rPr>
        <w:t xml:space="preserve">Framingham risk score (FRS) and coronary artery calcium (CAC) score improved in a greater proportion of patients with ezetimibe but did not reach statistical </w:t>
      </w:r>
      <w:proofErr w:type="gramStart"/>
      <w:r w:rsidRPr="009C27F6">
        <w:rPr>
          <w:rFonts w:ascii="Book Antiqua" w:hAnsi="Book Antiqua" w:cs="Times New Roman"/>
        </w:rPr>
        <w:t>significance</w:t>
      </w:r>
      <w:r w:rsidRPr="009C27F6">
        <w:rPr>
          <w:rFonts w:ascii="Book Antiqua" w:hAnsi="Book Antiqua" w:cs="Times New Roman"/>
          <w:vertAlign w:val="superscript"/>
        </w:rPr>
        <w:t>[</w:t>
      </w:r>
      <w:proofErr w:type="gramEnd"/>
      <w:r w:rsidRPr="009C27F6">
        <w:rPr>
          <w:rFonts w:ascii="Book Antiqua" w:hAnsi="Book Antiqua" w:cs="Times New Roman"/>
          <w:vertAlign w:val="superscript"/>
        </w:rPr>
        <w:t>29]</w:t>
      </w:r>
      <w:r w:rsidRPr="009C27F6">
        <w:rPr>
          <w:rFonts w:ascii="Book Antiqua" w:hAnsi="Book Antiqua" w:cs="Times New Roman"/>
        </w:rPr>
        <w:t>.</w:t>
      </w:r>
    </w:p>
    <w:p w14:paraId="306746D2"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rPr>
      </w:pPr>
    </w:p>
    <w:p w14:paraId="0514AD53" w14:textId="77777777" w:rsidR="000C68BC" w:rsidRPr="009C27F6" w:rsidRDefault="000C68BC" w:rsidP="000C68BC">
      <w:pPr>
        <w:widowControl w:val="0"/>
        <w:autoSpaceDE w:val="0"/>
        <w:autoSpaceDN w:val="0"/>
        <w:adjustRightInd w:val="0"/>
        <w:spacing w:line="360" w:lineRule="auto"/>
        <w:jc w:val="both"/>
        <w:rPr>
          <w:rFonts w:ascii="Book Antiqua" w:eastAsia="宋体" w:hAnsi="Book Antiqua" w:cs="Times New Roman"/>
          <w:b/>
          <w:color w:val="000000"/>
          <w:lang w:eastAsia="zh-CN"/>
        </w:rPr>
      </w:pPr>
      <w:r w:rsidRPr="009C27F6">
        <w:rPr>
          <w:rFonts w:ascii="Book Antiqua" w:hAnsi="Book Antiqua" w:cs="Times New Roman"/>
          <w:b/>
          <w:color w:val="000000"/>
        </w:rPr>
        <w:t>TREATMENT OF DIABETES MELLITUS</w:t>
      </w:r>
    </w:p>
    <w:p w14:paraId="054A0420"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color w:val="000000"/>
        </w:rPr>
      </w:pPr>
      <w:r w:rsidRPr="009C27F6">
        <w:rPr>
          <w:rFonts w:ascii="Book Antiqua" w:hAnsi="Book Antiqua" w:cs="Times New Roman"/>
          <w:color w:val="000000"/>
        </w:rPr>
        <w:lastRenderedPageBreak/>
        <w:t>DM is associated with an increased risk of CVD. Because DM is highly prevalent among individuals with NAFLD, comprehensive management is essential for CVD risk reduction. A detailed discussion of the management of DM in individuals with NAFLD is beyond the scope of this review. However, primary and secondary prevention of CVD events in individuals with DM should focus on multifactorial risk reduction, including treatment of hypertension and dyslipidemia.</w:t>
      </w:r>
      <w:r w:rsidRPr="009C27F6">
        <w:rPr>
          <w:rFonts w:ascii="Book Antiqua" w:hAnsi="Book Antiqua" w:cs="Times New Roman"/>
          <w:color w:val="2197D2"/>
        </w:rPr>
        <w:t xml:space="preserve">  </w:t>
      </w:r>
      <w:r w:rsidRPr="009C27F6">
        <w:rPr>
          <w:rFonts w:ascii="Book Antiqua" w:hAnsi="Book Antiqua" w:cs="Times New Roman"/>
          <w:color w:val="000000"/>
        </w:rPr>
        <w:t>In addition, specific treatments of DM, including metformin, may decrease CVD events.</w:t>
      </w:r>
    </w:p>
    <w:p w14:paraId="038CF13B"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b/>
          <w:color w:val="000000"/>
        </w:rPr>
      </w:pPr>
    </w:p>
    <w:p w14:paraId="510F2159" w14:textId="77777777" w:rsidR="000C68BC" w:rsidRPr="009C27F6" w:rsidRDefault="000C68BC" w:rsidP="000C68BC">
      <w:pPr>
        <w:widowControl w:val="0"/>
        <w:autoSpaceDE w:val="0"/>
        <w:autoSpaceDN w:val="0"/>
        <w:adjustRightInd w:val="0"/>
        <w:spacing w:line="360" w:lineRule="auto"/>
        <w:jc w:val="both"/>
        <w:rPr>
          <w:rFonts w:ascii="Book Antiqua" w:hAnsi="Book Antiqua" w:cs="Times New Roman"/>
          <w:b/>
          <w:color w:val="000000"/>
        </w:rPr>
      </w:pPr>
      <w:r w:rsidRPr="009C27F6">
        <w:rPr>
          <w:rFonts w:ascii="Book Antiqua" w:hAnsi="Book Antiqua" w:cs="Times New Roman"/>
          <w:b/>
          <w:color w:val="000000"/>
        </w:rPr>
        <w:t>CONCLUSION</w:t>
      </w:r>
    </w:p>
    <w:p w14:paraId="4C7F4705" w14:textId="77777777" w:rsidR="000C68BC" w:rsidRPr="009C27F6" w:rsidRDefault="000C68BC" w:rsidP="000C68BC">
      <w:pPr>
        <w:autoSpaceDE w:val="0"/>
        <w:autoSpaceDN w:val="0"/>
        <w:adjustRightInd w:val="0"/>
        <w:spacing w:line="360" w:lineRule="auto"/>
        <w:jc w:val="both"/>
        <w:rPr>
          <w:rFonts w:ascii="Book Antiqua" w:hAnsi="Book Antiqua" w:cs="Times New Roman"/>
        </w:rPr>
      </w:pPr>
      <w:r w:rsidRPr="009C27F6">
        <w:rPr>
          <w:rFonts w:ascii="Book Antiqua" w:hAnsi="Book Antiqua" w:cs="Times New Roman"/>
        </w:rPr>
        <w:t>In the past several years, compelling evidence has substantiated a strong link between NAFLD and increased risk of cardiovascular disease in individuals with or without coexisting metabolic syndrome. NAFLD is now recognized as a risk factor for poor cardiovascular outcomes including mortality and morbidity from major vascular events.  As a whole, NAFLD patients may benefit from more careful surveillance and early treatment interventions. However, despite evidence linking increased cardiovascular risk with NAFLD, there is still uncertainty regarding the prognostic role of NAFLD in risk stratification for CHD. Additional, large follow-up studies are needed to establish whether adding NAFLD to the currently available risk scoring systems will improve cardiovascular disease risk prediction. Furthermore, the question of whether the prognostic value of NAFLD in the development and progression of cardiovascular disease only applies to NASH or also is associated with simple steatosis remains unresolved. Finally, more research is needed to understand the pathophysiology linking NAFLD with cardiovascular disease and to better elucidate whether genetic traits in NAFLD carry the same cardiovascular risk as metabolic syndrome-associate NAFLD.</w:t>
      </w:r>
    </w:p>
    <w:p w14:paraId="3CBB41FB" w14:textId="77777777" w:rsidR="004A1B0A" w:rsidRPr="000666A3" w:rsidRDefault="004A1B0A" w:rsidP="002B1359">
      <w:pPr>
        <w:widowControl w:val="0"/>
        <w:autoSpaceDE w:val="0"/>
        <w:autoSpaceDN w:val="0"/>
        <w:adjustRightInd w:val="0"/>
        <w:spacing w:line="360" w:lineRule="auto"/>
        <w:jc w:val="both"/>
        <w:rPr>
          <w:rFonts w:ascii="Book Antiqua" w:hAnsi="Book Antiqua" w:cs="Times New Roman"/>
          <w:b/>
          <w:color w:val="000000" w:themeColor="text1"/>
        </w:rPr>
      </w:pPr>
    </w:p>
    <w:p w14:paraId="13625C88" w14:textId="77777777" w:rsidR="005C3F2A" w:rsidRPr="000666A3" w:rsidRDefault="005C3F2A">
      <w:pPr>
        <w:rPr>
          <w:rFonts w:ascii="Book Antiqua" w:hAnsi="Book Antiqua" w:cs="Arial"/>
          <w:b/>
          <w:color w:val="000000" w:themeColor="text1"/>
        </w:rPr>
      </w:pPr>
      <w:r w:rsidRPr="000666A3">
        <w:rPr>
          <w:rFonts w:ascii="Book Antiqua" w:hAnsi="Book Antiqua" w:cs="Arial"/>
          <w:b/>
          <w:color w:val="000000" w:themeColor="text1"/>
        </w:rPr>
        <w:br w:type="page"/>
      </w:r>
    </w:p>
    <w:p w14:paraId="1A22E600" w14:textId="57B6E7AA" w:rsidR="004D0260" w:rsidRPr="000666A3" w:rsidRDefault="00784283" w:rsidP="000666A3">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r w:rsidRPr="000666A3">
        <w:rPr>
          <w:rFonts w:ascii="Book Antiqua" w:hAnsi="Book Antiqua" w:cs="Arial"/>
          <w:b/>
          <w:color w:val="000000" w:themeColor="text1"/>
        </w:rPr>
        <w:lastRenderedPageBreak/>
        <w:t>REFERENCES</w:t>
      </w:r>
    </w:p>
    <w:p w14:paraId="68A7E3D4" w14:textId="77777777" w:rsidR="000666A3" w:rsidRPr="007B6245" w:rsidRDefault="000666A3" w:rsidP="000666A3">
      <w:pPr>
        <w:spacing w:line="360" w:lineRule="auto"/>
        <w:jc w:val="both"/>
        <w:rPr>
          <w:rFonts w:ascii="Book Antiqua" w:eastAsia="宋体" w:hAnsi="Book Antiqua" w:cs="宋体"/>
          <w:color w:val="000000" w:themeColor="text1"/>
        </w:rPr>
      </w:pPr>
      <w:proofErr w:type="gramStart"/>
      <w:r w:rsidRPr="007B6245">
        <w:rPr>
          <w:rFonts w:ascii="Book Antiqua" w:eastAsia="宋体" w:hAnsi="Book Antiqua" w:cs="宋体"/>
          <w:color w:val="000000" w:themeColor="text1"/>
        </w:rPr>
        <w:t>1</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Angulo P</w:t>
      </w:r>
      <w:r w:rsidRPr="007B6245">
        <w:rPr>
          <w:rFonts w:ascii="Book Antiqua" w:eastAsia="宋体" w:hAnsi="Book Antiqua" w:cs="宋体"/>
          <w:color w:val="000000" w:themeColor="text1"/>
        </w:rPr>
        <w:t>. Nonalcoholic fatty liver disease.</w:t>
      </w:r>
      <w:proofErr w:type="gramEnd"/>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N </w:t>
      </w:r>
      <w:proofErr w:type="spellStart"/>
      <w:r w:rsidRPr="007B6245">
        <w:rPr>
          <w:rFonts w:ascii="Book Antiqua" w:eastAsia="宋体" w:hAnsi="Book Antiqua" w:cs="宋体"/>
          <w:i/>
          <w:iCs/>
          <w:color w:val="000000" w:themeColor="text1"/>
        </w:rPr>
        <w:t>Engl</w:t>
      </w:r>
      <w:proofErr w:type="spellEnd"/>
      <w:r w:rsidRPr="007B6245">
        <w:rPr>
          <w:rFonts w:ascii="Book Antiqua" w:eastAsia="宋体" w:hAnsi="Book Antiqua" w:cs="宋体"/>
          <w:i/>
          <w:iCs/>
          <w:color w:val="000000" w:themeColor="text1"/>
        </w:rPr>
        <w:t xml:space="preserve"> J Med</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2002;</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346</w:t>
      </w:r>
      <w:r w:rsidRPr="007B6245">
        <w:rPr>
          <w:rFonts w:ascii="Book Antiqua" w:eastAsia="宋体" w:hAnsi="Book Antiqua" w:cs="宋体"/>
          <w:color w:val="000000" w:themeColor="text1"/>
        </w:rPr>
        <w:t>: 1221-1231 [PMID: 11961152 DOI: 10.1056/NEJMra011775]</w:t>
      </w:r>
    </w:p>
    <w:p w14:paraId="0BDC34CE"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2</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Kotronen</w:t>
      </w:r>
      <w:proofErr w:type="spellEnd"/>
      <w:r w:rsidRPr="007B6245">
        <w:rPr>
          <w:rFonts w:ascii="Book Antiqua" w:eastAsia="宋体" w:hAnsi="Book Antiqua" w:cs="宋体"/>
          <w:b/>
          <w:bCs/>
          <w:color w:val="000000" w:themeColor="text1"/>
        </w:rPr>
        <w:t xml:space="preserve"> A</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Yki-Järvinen</w:t>
      </w:r>
      <w:proofErr w:type="spellEnd"/>
      <w:r w:rsidRPr="007B6245">
        <w:rPr>
          <w:rFonts w:ascii="Book Antiqua" w:eastAsia="宋体" w:hAnsi="Book Antiqua" w:cs="宋体"/>
          <w:color w:val="000000" w:themeColor="text1"/>
        </w:rPr>
        <w:t xml:space="preserve"> H. Fatty liver: a novel component of the metabolic syndrome.</w:t>
      </w:r>
      <w:r w:rsidRPr="000666A3">
        <w:rPr>
          <w:rFonts w:ascii="Book Antiqua" w:eastAsia="宋体" w:hAnsi="Book Antiqua" w:cs="宋体"/>
          <w:color w:val="000000" w:themeColor="text1"/>
        </w:rPr>
        <w:t> </w:t>
      </w:r>
      <w:proofErr w:type="spellStart"/>
      <w:r w:rsidRPr="007B6245">
        <w:rPr>
          <w:rFonts w:ascii="Book Antiqua" w:eastAsia="宋体" w:hAnsi="Book Antiqua" w:cs="宋体"/>
          <w:i/>
          <w:iCs/>
          <w:color w:val="000000" w:themeColor="text1"/>
        </w:rPr>
        <w:t>Arterioscler</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Thromb</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Vasc</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Biol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2008;</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28</w:t>
      </w:r>
      <w:r w:rsidRPr="007B6245">
        <w:rPr>
          <w:rFonts w:ascii="Book Antiqua" w:eastAsia="宋体" w:hAnsi="Book Antiqua" w:cs="宋体"/>
          <w:color w:val="000000" w:themeColor="text1"/>
        </w:rPr>
        <w:t>: 27-38 [PMID: 17690317 DOI: 10.1161/ATVBAHA.107.147538]</w:t>
      </w:r>
    </w:p>
    <w:p w14:paraId="19E26ED2" w14:textId="77777777" w:rsidR="000666A3" w:rsidRPr="007B6245" w:rsidRDefault="000666A3" w:rsidP="000666A3">
      <w:pPr>
        <w:spacing w:line="360" w:lineRule="auto"/>
        <w:jc w:val="both"/>
        <w:rPr>
          <w:rFonts w:ascii="Book Antiqua" w:eastAsia="宋体" w:hAnsi="Book Antiqua" w:cs="宋体"/>
          <w:color w:val="000000" w:themeColor="text1"/>
        </w:rPr>
      </w:pPr>
      <w:proofErr w:type="gramStart"/>
      <w:r w:rsidRPr="007B6245">
        <w:rPr>
          <w:rFonts w:ascii="Book Antiqua" w:eastAsia="宋体" w:hAnsi="Book Antiqua" w:cs="宋体"/>
          <w:color w:val="000000" w:themeColor="text1"/>
        </w:rPr>
        <w:t>3</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Dunn W</w:t>
      </w:r>
      <w:r w:rsidRPr="007B6245">
        <w:rPr>
          <w:rFonts w:ascii="Book Antiqua" w:eastAsia="宋体" w:hAnsi="Book Antiqua" w:cs="宋体"/>
          <w:color w:val="000000" w:themeColor="text1"/>
        </w:rPr>
        <w:t xml:space="preserve">, Xu R, </w:t>
      </w:r>
      <w:proofErr w:type="spellStart"/>
      <w:r w:rsidRPr="007B6245">
        <w:rPr>
          <w:rFonts w:ascii="Book Antiqua" w:eastAsia="宋体" w:hAnsi="Book Antiqua" w:cs="宋体"/>
          <w:color w:val="000000" w:themeColor="text1"/>
        </w:rPr>
        <w:t>Wingard</w:t>
      </w:r>
      <w:proofErr w:type="spellEnd"/>
      <w:r w:rsidRPr="007B6245">
        <w:rPr>
          <w:rFonts w:ascii="Book Antiqua" w:eastAsia="宋体" w:hAnsi="Book Antiqua" w:cs="宋体"/>
          <w:color w:val="000000" w:themeColor="text1"/>
        </w:rPr>
        <w:t xml:space="preserve"> DL, Rogers C, Angulo P, </w:t>
      </w:r>
      <w:proofErr w:type="spellStart"/>
      <w:r w:rsidRPr="007B6245">
        <w:rPr>
          <w:rFonts w:ascii="Book Antiqua" w:eastAsia="宋体" w:hAnsi="Book Antiqua" w:cs="宋体"/>
          <w:color w:val="000000" w:themeColor="text1"/>
        </w:rPr>
        <w:t>Younossi</w:t>
      </w:r>
      <w:proofErr w:type="spellEnd"/>
      <w:r w:rsidRPr="007B6245">
        <w:rPr>
          <w:rFonts w:ascii="Book Antiqua" w:eastAsia="宋体" w:hAnsi="Book Antiqua" w:cs="宋体"/>
          <w:color w:val="000000" w:themeColor="text1"/>
        </w:rPr>
        <w:t xml:space="preserve"> ZM, </w:t>
      </w:r>
      <w:proofErr w:type="spellStart"/>
      <w:r w:rsidRPr="007B6245">
        <w:rPr>
          <w:rFonts w:ascii="Book Antiqua" w:eastAsia="宋体" w:hAnsi="Book Antiqua" w:cs="宋体"/>
          <w:color w:val="000000" w:themeColor="text1"/>
        </w:rPr>
        <w:t>Schwimmer</w:t>
      </w:r>
      <w:proofErr w:type="spellEnd"/>
      <w:r w:rsidRPr="007B6245">
        <w:rPr>
          <w:rFonts w:ascii="Book Antiqua" w:eastAsia="宋体" w:hAnsi="Book Antiqua" w:cs="宋体"/>
          <w:color w:val="000000" w:themeColor="text1"/>
        </w:rPr>
        <w:t xml:space="preserve"> JB.</w:t>
      </w:r>
      <w:proofErr w:type="gramEnd"/>
      <w:r w:rsidRPr="007B6245">
        <w:rPr>
          <w:rFonts w:ascii="Book Antiqua" w:eastAsia="宋体" w:hAnsi="Book Antiqua" w:cs="宋体"/>
          <w:color w:val="000000" w:themeColor="text1"/>
        </w:rPr>
        <w:t xml:space="preserve"> Suspected nonalcoholic fatty liver disease and mortality risk in a population-based cohort study.</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Am J </w:t>
      </w:r>
      <w:proofErr w:type="spellStart"/>
      <w:r w:rsidRPr="007B6245">
        <w:rPr>
          <w:rFonts w:ascii="Book Antiqua" w:eastAsia="宋体" w:hAnsi="Book Antiqua" w:cs="宋体"/>
          <w:i/>
          <w:iCs/>
          <w:color w:val="000000" w:themeColor="text1"/>
        </w:rPr>
        <w:t>Gastroenterol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2008;</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103</w:t>
      </w:r>
      <w:r w:rsidRPr="007B6245">
        <w:rPr>
          <w:rFonts w:ascii="Book Antiqua" w:eastAsia="宋体" w:hAnsi="Book Antiqua" w:cs="宋体"/>
          <w:color w:val="000000" w:themeColor="text1"/>
        </w:rPr>
        <w:t>: 2263-2271 [PMID: 18684196 DOI: 10.1111/j.1572-0241.2008.02034.x]</w:t>
      </w:r>
    </w:p>
    <w:p w14:paraId="1EC239AB"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4</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Ruttmann</w:t>
      </w:r>
      <w:proofErr w:type="spellEnd"/>
      <w:r w:rsidRPr="007B6245">
        <w:rPr>
          <w:rFonts w:ascii="Book Antiqua" w:eastAsia="宋体" w:hAnsi="Book Antiqua" w:cs="宋体"/>
          <w:b/>
          <w:bCs/>
          <w:color w:val="000000" w:themeColor="text1"/>
        </w:rPr>
        <w:t xml:space="preserve"> E</w:t>
      </w:r>
      <w:r w:rsidRPr="007B6245">
        <w:rPr>
          <w:rFonts w:ascii="Book Antiqua" w:eastAsia="宋体" w:hAnsi="Book Antiqua" w:cs="宋体"/>
          <w:color w:val="000000" w:themeColor="text1"/>
        </w:rPr>
        <w:t xml:space="preserve">, Brant LJ, </w:t>
      </w:r>
      <w:proofErr w:type="spellStart"/>
      <w:r w:rsidRPr="007B6245">
        <w:rPr>
          <w:rFonts w:ascii="Book Antiqua" w:eastAsia="宋体" w:hAnsi="Book Antiqua" w:cs="宋体"/>
          <w:color w:val="000000" w:themeColor="text1"/>
        </w:rPr>
        <w:t>Concin</w:t>
      </w:r>
      <w:proofErr w:type="spellEnd"/>
      <w:r w:rsidRPr="007B6245">
        <w:rPr>
          <w:rFonts w:ascii="Book Antiqua" w:eastAsia="宋体" w:hAnsi="Book Antiqua" w:cs="宋体"/>
          <w:color w:val="000000" w:themeColor="text1"/>
        </w:rPr>
        <w:t xml:space="preserve"> H, Diem G, Rapp K, Ulmer H. Gamma-</w:t>
      </w:r>
      <w:proofErr w:type="spellStart"/>
      <w:r w:rsidRPr="007B6245">
        <w:rPr>
          <w:rFonts w:ascii="Book Antiqua" w:eastAsia="宋体" w:hAnsi="Book Antiqua" w:cs="宋体"/>
          <w:color w:val="000000" w:themeColor="text1"/>
        </w:rPr>
        <w:t>glutamyltransferase</w:t>
      </w:r>
      <w:proofErr w:type="spellEnd"/>
      <w:r w:rsidRPr="007B6245">
        <w:rPr>
          <w:rFonts w:ascii="Book Antiqua" w:eastAsia="宋体" w:hAnsi="Book Antiqua" w:cs="宋体"/>
          <w:color w:val="000000" w:themeColor="text1"/>
        </w:rPr>
        <w:t xml:space="preserve"> as a risk factor for cardiovascular disease mortality: an epidemiological investigation in a cohort of 163,944 Austrian adults.</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Circulation</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2005;</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112</w:t>
      </w:r>
      <w:r w:rsidRPr="007B6245">
        <w:rPr>
          <w:rFonts w:ascii="Book Antiqua" w:eastAsia="宋体" w:hAnsi="Book Antiqua" w:cs="宋体"/>
          <w:color w:val="000000" w:themeColor="text1"/>
        </w:rPr>
        <w:t>: 2130-2137 [PMID: 16186419 DOI: 10.1161/CIRCULATIONAHA.105.552547]</w:t>
      </w:r>
    </w:p>
    <w:p w14:paraId="1C2B249F"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5</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Wannamethee</w:t>
      </w:r>
      <w:proofErr w:type="spellEnd"/>
      <w:r w:rsidRPr="007B6245">
        <w:rPr>
          <w:rFonts w:ascii="Book Antiqua" w:eastAsia="宋体" w:hAnsi="Book Antiqua" w:cs="宋体"/>
          <w:b/>
          <w:bCs/>
          <w:color w:val="000000" w:themeColor="text1"/>
        </w:rPr>
        <w:t xml:space="preserve"> G</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Ebrahim</w:t>
      </w:r>
      <w:proofErr w:type="spellEnd"/>
      <w:r w:rsidRPr="007B6245">
        <w:rPr>
          <w:rFonts w:ascii="Book Antiqua" w:eastAsia="宋体" w:hAnsi="Book Antiqua" w:cs="宋体"/>
          <w:color w:val="000000" w:themeColor="text1"/>
        </w:rPr>
        <w:t xml:space="preserve"> S, Shaper AG. Gamma-</w:t>
      </w:r>
      <w:proofErr w:type="spellStart"/>
      <w:r w:rsidRPr="007B6245">
        <w:rPr>
          <w:rFonts w:ascii="Book Antiqua" w:eastAsia="宋体" w:hAnsi="Book Antiqua" w:cs="宋体"/>
          <w:color w:val="000000" w:themeColor="text1"/>
        </w:rPr>
        <w:t>glutamyltransferase</w:t>
      </w:r>
      <w:proofErr w:type="spellEnd"/>
      <w:r w:rsidRPr="007B6245">
        <w:rPr>
          <w:rFonts w:ascii="Book Antiqua" w:eastAsia="宋体" w:hAnsi="Book Antiqua" w:cs="宋体"/>
          <w:color w:val="000000" w:themeColor="text1"/>
        </w:rPr>
        <w:t>: determinants and association with mortality from ischemic heart disease and all causes.</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Am J </w:t>
      </w:r>
      <w:proofErr w:type="spellStart"/>
      <w:r w:rsidRPr="007B6245">
        <w:rPr>
          <w:rFonts w:ascii="Book Antiqua" w:eastAsia="宋体" w:hAnsi="Book Antiqua" w:cs="宋体"/>
          <w:i/>
          <w:iCs/>
          <w:color w:val="000000" w:themeColor="text1"/>
        </w:rPr>
        <w:t>Epidemiol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1995;</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142</w:t>
      </w:r>
      <w:r w:rsidRPr="007B6245">
        <w:rPr>
          <w:rFonts w:ascii="Book Antiqua" w:eastAsia="宋体" w:hAnsi="Book Antiqua" w:cs="宋体"/>
          <w:color w:val="000000" w:themeColor="text1"/>
        </w:rPr>
        <w:t>: 699-708 [PMID: 7572939]</w:t>
      </w:r>
    </w:p>
    <w:p w14:paraId="3E28B6E3"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6</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Fraser A</w:t>
      </w:r>
      <w:r w:rsidRPr="007B6245">
        <w:rPr>
          <w:rFonts w:ascii="Book Antiqua" w:eastAsia="宋体" w:hAnsi="Book Antiqua" w:cs="宋体"/>
          <w:color w:val="000000" w:themeColor="text1"/>
        </w:rPr>
        <w:t xml:space="preserve">, Harris R, </w:t>
      </w:r>
      <w:proofErr w:type="spellStart"/>
      <w:r w:rsidRPr="007B6245">
        <w:rPr>
          <w:rFonts w:ascii="Book Antiqua" w:eastAsia="宋体" w:hAnsi="Book Antiqua" w:cs="宋体"/>
          <w:color w:val="000000" w:themeColor="text1"/>
        </w:rPr>
        <w:t>Sattar</w:t>
      </w:r>
      <w:proofErr w:type="spellEnd"/>
      <w:r w:rsidRPr="007B6245">
        <w:rPr>
          <w:rFonts w:ascii="Book Antiqua" w:eastAsia="宋体" w:hAnsi="Book Antiqua" w:cs="宋体"/>
          <w:color w:val="000000" w:themeColor="text1"/>
        </w:rPr>
        <w:t xml:space="preserve"> N, </w:t>
      </w:r>
      <w:proofErr w:type="spellStart"/>
      <w:r w:rsidRPr="007B6245">
        <w:rPr>
          <w:rFonts w:ascii="Book Antiqua" w:eastAsia="宋体" w:hAnsi="Book Antiqua" w:cs="宋体"/>
          <w:color w:val="000000" w:themeColor="text1"/>
        </w:rPr>
        <w:t>Ebrahim</w:t>
      </w:r>
      <w:proofErr w:type="spellEnd"/>
      <w:r w:rsidRPr="007B6245">
        <w:rPr>
          <w:rFonts w:ascii="Book Antiqua" w:eastAsia="宋体" w:hAnsi="Book Antiqua" w:cs="宋体"/>
          <w:color w:val="000000" w:themeColor="text1"/>
        </w:rPr>
        <w:t xml:space="preserve"> S, Smith GD, Lawlor DA. Gamma-</w:t>
      </w:r>
      <w:proofErr w:type="spellStart"/>
      <w:r w:rsidRPr="007B6245">
        <w:rPr>
          <w:rFonts w:ascii="Book Antiqua" w:eastAsia="宋体" w:hAnsi="Book Antiqua" w:cs="宋体"/>
          <w:color w:val="000000" w:themeColor="text1"/>
        </w:rPr>
        <w:t>glutamyltransferase</w:t>
      </w:r>
      <w:proofErr w:type="spellEnd"/>
      <w:r w:rsidRPr="007B6245">
        <w:rPr>
          <w:rFonts w:ascii="Book Antiqua" w:eastAsia="宋体" w:hAnsi="Book Antiqua" w:cs="宋体"/>
          <w:color w:val="000000" w:themeColor="text1"/>
        </w:rPr>
        <w:t xml:space="preserve"> is associated with incident vascular events independently of alcohol intake: analysis of the British Women's Heart and Health Study and Meta-Analysis.</w:t>
      </w:r>
      <w:r w:rsidRPr="000666A3">
        <w:rPr>
          <w:rFonts w:ascii="Book Antiqua" w:eastAsia="宋体" w:hAnsi="Book Antiqua" w:cs="宋体"/>
          <w:color w:val="000000" w:themeColor="text1"/>
        </w:rPr>
        <w:t> </w:t>
      </w:r>
      <w:proofErr w:type="spellStart"/>
      <w:r w:rsidRPr="007B6245">
        <w:rPr>
          <w:rFonts w:ascii="Book Antiqua" w:eastAsia="宋体" w:hAnsi="Book Antiqua" w:cs="宋体"/>
          <w:i/>
          <w:iCs/>
          <w:color w:val="000000" w:themeColor="text1"/>
        </w:rPr>
        <w:t>Arterioscler</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Thromb</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Vasc</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Biol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2007;</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27</w:t>
      </w:r>
      <w:r w:rsidRPr="007B6245">
        <w:rPr>
          <w:rFonts w:ascii="Book Antiqua" w:eastAsia="宋体" w:hAnsi="Book Antiqua" w:cs="宋体"/>
          <w:color w:val="000000" w:themeColor="text1"/>
        </w:rPr>
        <w:t>: 2729-2735 [PMID: 17932318 DOI: 10.1161/ATVBAHA.107.152298]</w:t>
      </w:r>
    </w:p>
    <w:p w14:paraId="3AFCF51D"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7</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Hamaguchi</w:t>
      </w:r>
      <w:proofErr w:type="spellEnd"/>
      <w:r w:rsidRPr="007B6245">
        <w:rPr>
          <w:rFonts w:ascii="Book Antiqua" w:eastAsia="宋体" w:hAnsi="Book Antiqua" w:cs="宋体"/>
          <w:b/>
          <w:bCs/>
          <w:color w:val="000000" w:themeColor="text1"/>
        </w:rPr>
        <w:t xml:space="preserve"> M</w:t>
      </w:r>
      <w:r w:rsidRPr="007B6245">
        <w:rPr>
          <w:rFonts w:ascii="Book Antiqua" w:eastAsia="宋体" w:hAnsi="Book Antiqua" w:cs="宋体"/>
          <w:color w:val="000000" w:themeColor="text1"/>
        </w:rPr>
        <w:t xml:space="preserve">, Kojima T, Takeda N, Nagata C, Takeda J, </w:t>
      </w:r>
      <w:proofErr w:type="spellStart"/>
      <w:r w:rsidRPr="007B6245">
        <w:rPr>
          <w:rFonts w:ascii="Book Antiqua" w:eastAsia="宋体" w:hAnsi="Book Antiqua" w:cs="宋体"/>
          <w:color w:val="000000" w:themeColor="text1"/>
        </w:rPr>
        <w:t>Sarui</w:t>
      </w:r>
      <w:proofErr w:type="spellEnd"/>
      <w:r w:rsidRPr="007B6245">
        <w:rPr>
          <w:rFonts w:ascii="Book Antiqua" w:eastAsia="宋体" w:hAnsi="Book Antiqua" w:cs="宋体"/>
          <w:color w:val="000000" w:themeColor="text1"/>
        </w:rPr>
        <w:t xml:space="preserve"> H, </w:t>
      </w:r>
      <w:proofErr w:type="spellStart"/>
      <w:r w:rsidRPr="007B6245">
        <w:rPr>
          <w:rFonts w:ascii="Book Antiqua" w:eastAsia="宋体" w:hAnsi="Book Antiqua" w:cs="宋体"/>
          <w:color w:val="000000" w:themeColor="text1"/>
        </w:rPr>
        <w:t>Kawahito</w:t>
      </w:r>
      <w:proofErr w:type="spellEnd"/>
      <w:r w:rsidRPr="007B6245">
        <w:rPr>
          <w:rFonts w:ascii="Book Antiqua" w:eastAsia="宋体" w:hAnsi="Book Antiqua" w:cs="宋体"/>
          <w:color w:val="000000" w:themeColor="text1"/>
        </w:rPr>
        <w:t xml:space="preserve"> Y, Yoshida N, </w:t>
      </w:r>
      <w:proofErr w:type="spellStart"/>
      <w:r w:rsidRPr="007B6245">
        <w:rPr>
          <w:rFonts w:ascii="Book Antiqua" w:eastAsia="宋体" w:hAnsi="Book Antiqua" w:cs="宋体"/>
          <w:color w:val="000000" w:themeColor="text1"/>
        </w:rPr>
        <w:t>Suetsugu</w:t>
      </w:r>
      <w:proofErr w:type="spellEnd"/>
      <w:r w:rsidRPr="007B6245">
        <w:rPr>
          <w:rFonts w:ascii="Book Antiqua" w:eastAsia="宋体" w:hAnsi="Book Antiqua" w:cs="宋体"/>
          <w:color w:val="000000" w:themeColor="text1"/>
        </w:rPr>
        <w:t xml:space="preserve"> A, Kato T, Okuda J, Ida K, Yoshikawa T. Nonalcoholic fatty liver disease is a novel predictor of cardiovascular disease.</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World J </w:t>
      </w:r>
      <w:proofErr w:type="spellStart"/>
      <w:r w:rsidRPr="007B6245">
        <w:rPr>
          <w:rFonts w:ascii="Book Antiqua" w:eastAsia="宋体" w:hAnsi="Book Antiqua" w:cs="宋体"/>
          <w:i/>
          <w:iCs/>
          <w:color w:val="000000" w:themeColor="text1"/>
        </w:rPr>
        <w:t>Gastroenterol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2007;</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13</w:t>
      </w:r>
      <w:r w:rsidRPr="007B6245">
        <w:rPr>
          <w:rFonts w:ascii="Book Antiqua" w:eastAsia="宋体" w:hAnsi="Book Antiqua" w:cs="宋体"/>
          <w:color w:val="000000" w:themeColor="text1"/>
        </w:rPr>
        <w:t>: 1579-1584 [PMID: 17461452]</w:t>
      </w:r>
    </w:p>
    <w:p w14:paraId="15541A6D"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8</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Haring R</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Wallaschofski</w:t>
      </w:r>
      <w:proofErr w:type="spellEnd"/>
      <w:r w:rsidRPr="007B6245">
        <w:rPr>
          <w:rFonts w:ascii="Book Antiqua" w:eastAsia="宋体" w:hAnsi="Book Antiqua" w:cs="宋体"/>
          <w:color w:val="000000" w:themeColor="text1"/>
        </w:rPr>
        <w:t xml:space="preserve"> H, </w:t>
      </w:r>
      <w:proofErr w:type="spellStart"/>
      <w:r w:rsidRPr="007B6245">
        <w:rPr>
          <w:rFonts w:ascii="Book Antiqua" w:eastAsia="宋体" w:hAnsi="Book Antiqua" w:cs="宋体"/>
          <w:color w:val="000000" w:themeColor="text1"/>
        </w:rPr>
        <w:t>Nauck</w:t>
      </w:r>
      <w:proofErr w:type="spellEnd"/>
      <w:r w:rsidRPr="007B6245">
        <w:rPr>
          <w:rFonts w:ascii="Book Antiqua" w:eastAsia="宋体" w:hAnsi="Book Antiqua" w:cs="宋体"/>
          <w:color w:val="000000" w:themeColor="text1"/>
        </w:rPr>
        <w:t xml:space="preserve"> M, </w:t>
      </w:r>
      <w:proofErr w:type="spellStart"/>
      <w:r w:rsidRPr="007B6245">
        <w:rPr>
          <w:rFonts w:ascii="Book Antiqua" w:eastAsia="宋体" w:hAnsi="Book Antiqua" w:cs="宋体"/>
          <w:color w:val="000000" w:themeColor="text1"/>
        </w:rPr>
        <w:t>Dörr</w:t>
      </w:r>
      <w:proofErr w:type="spellEnd"/>
      <w:r w:rsidRPr="007B6245">
        <w:rPr>
          <w:rFonts w:ascii="Book Antiqua" w:eastAsia="宋体" w:hAnsi="Book Antiqua" w:cs="宋体"/>
          <w:color w:val="000000" w:themeColor="text1"/>
        </w:rPr>
        <w:t xml:space="preserve"> M, </w:t>
      </w:r>
      <w:proofErr w:type="spellStart"/>
      <w:r w:rsidRPr="007B6245">
        <w:rPr>
          <w:rFonts w:ascii="Book Antiqua" w:eastAsia="宋体" w:hAnsi="Book Antiqua" w:cs="宋体"/>
          <w:color w:val="000000" w:themeColor="text1"/>
        </w:rPr>
        <w:t>Baumeister</w:t>
      </w:r>
      <w:proofErr w:type="spellEnd"/>
      <w:r w:rsidRPr="007B6245">
        <w:rPr>
          <w:rFonts w:ascii="Book Antiqua" w:eastAsia="宋体" w:hAnsi="Book Antiqua" w:cs="宋体"/>
          <w:color w:val="000000" w:themeColor="text1"/>
        </w:rPr>
        <w:t xml:space="preserve"> SE, </w:t>
      </w:r>
      <w:proofErr w:type="spellStart"/>
      <w:r w:rsidRPr="007B6245">
        <w:rPr>
          <w:rFonts w:ascii="Book Antiqua" w:eastAsia="宋体" w:hAnsi="Book Antiqua" w:cs="宋体"/>
          <w:color w:val="000000" w:themeColor="text1"/>
        </w:rPr>
        <w:t>Völzke</w:t>
      </w:r>
      <w:proofErr w:type="spellEnd"/>
      <w:r w:rsidRPr="007B6245">
        <w:rPr>
          <w:rFonts w:ascii="Book Antiqua" w:eastAsia="宋体" w:hAnsi="Book Antiqua" w:cs="宋体"/>
          <w:color w:val="000000" w:themeColor="text1"/>
        </w:rPr>
        <w:t xml:space="preserve"> H. </w:t>
      </w:r>
      <w:proofErr w:type="spellStart"/>
      <w:r w:rsidRPr="007B6245">
        <w:rPr>
          <w:rFonts w:ascii="Book Antiqua" w:eastAsia="宋体" w:hAnsi="Book Antiqua" w:cs="宋体"/>
          <w:color w:val="000000" w:themeColor="text1"/>
        </w:rPr>
        <w:t>Ultrasonographic</w:t>
      </w:r>
      <w:proofErr w:type="spellEnd"/>
      <w:r w:rsidRPr="007B6245">
        <w:rPr>
          <w:rFonts w:ascii="Book Antiqua" w:eastAsia="宋体" w:hAnsi="Book Antiqua" w:cs="宋体"/>
          <w:color w:val="000000" w:themeColor="text1"/>
        </w:rPr>
        <w:t xml:space="preserve"> hepatic steatosis increases prediction of mortality risk from </w:t>
      </w:r>
      <w:r w:rsidRPr="007B6245">
        <w:rPr>
          <w:rFonts w:ascii="Book Antiqua" w:eastAsia="宋体" w:hAnsi="Book Antiqua" w:cs="宋体"/>
          <w:color w:val="000000" w:themeColor="text1"/>
        </w:rPr>
        <w:lastRenderedPageBreak/>
        <w:t>elevated serum gamma-</w:t>
      </w:r>
      <w:proofErr w:type="spellStart"/>
      <w:r w:rsidRPr="007B6245">
        <w:rPr>
          <w:rFonts w:ascii="Book Antiqua" w:eastAsia="宋体" w:hAnsi="Book Antiqua" w:cs="宋体"/>
          <w:color w:val="000000" w:themeColor="text1"/>
        </w:rPr>
        <w:t>glutamyl</w:t>
      </w:r>
      <w:proofErr w:type="spellEnd"/>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transpeptidase</w:t>
      </w:r>
      <w:proofErr w:type="spellEnd"/>
      <w:r w:rsidRPr="007B6245">
        <w:rPr>
          <w:rFonts w:ascii="Book Antiqua" w:eastAsia="宋体" w:hAnsi="Book Antiqua" w:cs="宋体"/>
          <w:color w:val="000000" w:themeColor="text1"/>
        </w:rPr>
        <w:t xml:space="preserve"> levels.</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Hepatology</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2009;</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50</w:t>
      </w:r>
      <w:r w:rsidRPr="007B6245">
        <w:rPr>
          <w:rFonts w:ascii="Book Antiqua" w:eastAsia="宋体" w:hAnsi="Book Antiqua" w:cs="宋体"/>
          <w:color w:val="000000" w:themeColor="text1"/>
        </w:rPr>
        <w:t>: 1403-1411 [PMID: 19670414 DOI: 10.1002/hep.23135]</w:t>
      </w:r>
    </w:p>
    <w:p w14:paraId="5686869C" w14:textId="77777777" w:rsidR="000666A3" w:rsidRPr="007B6245" w:rsidRDefault="000666A3" w:rsidP="000666A3">
      <w:pPr>
        <w:spacing w:line="360" w:lineRule="auto"/>
        <w:jc w:val="both"/>
        <w:rPr>
          <w:rFonts w:ascii="Book Antiqua" w:eastAsia="宋体" w:hAnsi="Book Antiqua" w:cs="宋体"/>
          <w:color w:val="000000" w:themeColor="text1"/>
        </w:rPr>
      </w:pPr>
      <w:proofErr w:type="gramStart"/>
      <w:r w:rsidRPr="007B6245">
        <w:rPr>
          <w:rFonts w:ascii="Book Antiqua" w:eastAsia="宋体" w:hAnsi="Book Antiqua" w:cs="宋体"/>
          <w:color w:val="000000" w:themeColor="text1"/>
        </w:rPr>
        <w:t>9</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Adams LA</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Lymp</w:t>
      </w:r>
      <w:proofErr w:type="spellEnd"/>
      <w:r w:rsidRPr="007B6245">
        <w:rPr>
          <w:rFonts w:ascii="Book Antiqua" w:eastAsia="宋体" w:hAnsi="Book Antiqua" w:cs="宋体"/>
          <w:color w:val="000000" w:themeColor="text1"/>
        </w:rPr>
        <w:t xml:space="preserve"> JF, St </w:t>
      </w:r>
      <w:proofErr w:type="spellStart"/>
      <w:r w:rsidRPr="007B6245">
        <w:rPr>
          <w:rFonts w:ascii="Book Antiqua" w:eastAsia="宋体" w:hAnsi="Book Antiqua" w:cs="宋体"/>
          <w:color w:val="000000" w:themeColor="text1"/>
        </w:rPr>
        <w:t>Sauver</w:t>
      </w:r>
      <w:proofErr w:type="spellEnd"/>
      <w:r w:rsidRPr="007B6245">
        <w:rPr>
          <w:rFonts w:ascii="Book Antiqua" w:eastAsia="宋体" w:hAnsi="Book Antiqua" w:cs="宋体"/>
          <w:color w:val="000000" w:themeColor="text1"/>
        </w:rPr>
        <w:t xml:space="preserve"> J, Sanderson SO, </w:t>
      </w:r>
      <w:proofErr w:type="spellStart"/>
      <w:r w:rsidRPr="007B6245">
        <w:rPr>
          <w:rFonts w:ascii="Book Antiqua" w:eastAsia="宋体" w:hAnsi="Book Antiqua" w:cs="宋体"/>
          <w:color w:val="000000" w:themeColor="text1"/>
        </w:rPr>
        <w:t>Lindor</w:t>
      </w:r>
      <w:proofErr w:type="spellEnd"/>
      <w:r w:rsidRPr="007B6245">
        <w:rPr>
          <w:rFonts w:ascii="Book Antiqua" w:eastAsia="宋体" w:hAnsi="Book Antiqua" w:cs="宋体"/>
          <w:color w:val="000000" w:themeColor="text1"/>
        </w:rPr>
        <w:t xml:space="preserve"> KD, Feldstein A, Angulo P.</w:t>
      </w:r>
      <w:proofErr w:type="gramEnd"/>
      <w:r w:rsidRPr="007B6245">
        <w:rPr>
          <w:rFonts w:ascii="Book Antiqua" w:eastAsia="宋体" w:hAnsi="Book Antiqua" w:cs="宋体"/>
          <w:color w:val="000000" w:themeColor="text1"/>
        </w:rPr>
        <w:t xml:space="preserve"> The natural history of nonalcoholic fatty liver disease: a population-based cohort study.</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Gastroenterology</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2005;</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129</w:t>
      </w:r>
      <w:r w:rsidRPr="007B6245">
        <w:rPr>
          <w:rFonts w:ascii="Book Antiqua" w:eastAsia="宋体" w:hAnsi="Book Antiqua" w:cs="宋体"/>
          <w:color w:val="000000" w:themeColor="text1"/>
        </w:rPr>
        <w:t>: 113-121 [PMID: 16012941]</w:t>
      </w:r>
    </w:p>
    <w:p w14:paraId="01E705AA"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10</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Arulanandan</w:t>
      </w:r>
      <w:proofErr w:type="spellEnd"/>
      <w:r w:rsidRPr="007B6245">
        <w:rPr>
          <w:rFonts w:ascii="Book Antiqua" w:eastAsia="宋体" w:hAnsi="Book Antiqua" w:cs="宋体"/>
          <w:b/>
          <w:bCs/>
          <w:color w:val="000000" w:themeColor="text1"/>
        </w:rPr>
        <w:t xml:space="preserve"> A</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Ang</w:t>
      </w:r>
      <w:proofErr w:type="spellEnd"/>
      <w:r w:rsidRPr="007B6245">
        <w:rPr>
          <w:rFonts w:ascii="Book Antiqua" w:eastAsia="宋体" w:hAnsi="Book Antiqua" w:cs="宋体"/>
          <w:color w:val="000000" w:themeColor="text1"/>
        </w:rPr>
        <w:t xml:space="preserve"> B, Bettencourt R, Hooker J, </w:t>
      </w:r>
      <w:proofErr w:type="spellStart"/>
      <w:r w:rsidRPr="007B6245">
        <w:rPr>
          <w:rFonts w:ascii="Book Antiqua" w:eastAsia="宋体" w:hAnsi="Book Antiqua" w:cs="宋体"/>
          <w:color w:val="000000" w:themeColor="text1"/>
        </w:rPr>
        <w:t>Behling</w:t>
      </w:r>
      <w:proofErr w:type="spellEnd"/>
      <w:r w:rsidRPr="007B6245">
        <w:rPr>
          <w:rFonts w:ascii="Book Antiqua" w:eastAsia="宋体" w:hAnsi="Book Antiqua" w:cs="宋体"/>
          <w:color w:val="000000" w:themeColor="text1"/>
        </w:rPr>
        <w:t xml:space="preserve"> C, Lin GY, </w:t>
      </w:r>
      <w:proofErr w:type="spellStart"/>
      <w:r w:rsidRPr="007B6245">
        <w:rPr>
          <w:rFonts w:ascii="Book Antiqua" w:eastAsia="宋体" w:hAnsi="Book Antiqua" w:cs="宋体"/>
          <w:color w:val="000000" w:themeColor="text1"/>
        </w:rPr>
        <w:t>Valasek</w:t>
      </w:r>
      <w:proofErr w:type="spellEnd"/>
      <w:r w:rsidRPr="007B6245">
        <w:rPr>
          <w:rFonts w:ascii="Book Antiqua" w:eastAsia="宋体" w:hAnsi="Book Antiqua" w:cs="宋体"/>
          <w:color w:val="000000" w:themeColor="text1"/>
        </w:rPr>
        <w:t xml:space="preserve"> MA, Ix JH, </w:t>
      </w:r>
      <w:proofErr w:type="spellStart"/>
      <w:r w:rsidRPr="007B6245">
        <w:rPr>
          <w:rFonts w:ascii="Book Antiqua" w:eastAsia="宋体" w:hAnsi="Book Antiqua" w:cs="宋体"/>
          <w:color w:val="000000" w:themeColor="text1"/>
        </w:rPr>
        <w:t>Schnabl</w:t>
      </w:r>
      <w:proofErr w:type="spellEnd"/>
      <w:r w:rsidRPr="007B6245">
        <w:rPr>
          <w:rFonts w:ascii="Book Antiqua" w:eastAsia="宋体" w:hAnsi="Book Antiqua" w:cs="宋体"/>
          <w:color w:val="000000" w:themeColor="text1"/>
        </w:rPr>
        <w:t xml:space="preserve"> B, </w:t>
      </w:r>
      <w:proofErr w:type="spellStart"/>
      <w:r w:rsidRPr="007B6245">
        <w:rPr>
          <w:rFonts w:ascii="Book Antiqua" w:eastAsia="宋体" w:hAnsi="Book Antiqua" w:cs="宋体"/>
          <w:color w:val="000000" w:themeColor="text1"/>
        </w:rPr>
        <w:t>Sirlin</w:t>
      </w:r>
      <w:proofErr w:type="spellEnd"/>
      <w:r w:rsidRPr="007B6245">
        <w:rPr>
          <w:rFonts w:ascii="Book Antiqua" w:eastAsia="宋体" w:hAnsi="Book Antiqua" w:cs="宋体"/>
          <w:color w:val="000000" w:themeColor="text1"/>
        </w:rPr>
        <w:t xml:space="preserve"> CB, Loomba R. Association Between Quantity of Liver Fat and Cardiovascular Risk in Patients With Nonalcoholic Fatty Liver Disease Independent of Nonalcoholic Steatohepatitis.</w:t>
      </w:r>
      <w:r w:rsidRPr="000666A3">
        <w:rPr>
          <w:rFonts w:ascii="Book Antiqua" w:eastAsia="宋体" w:hAnsi="Book Antiqua" w:cs="宋体"/>
          <w:color w:val="000000" w:themeColor="text1"/>
        </w:rPr>
        <w:t> </w:t>
      </w:r>
      <w:proofErr w:type="spellStart"/>
      <w:r w:rsidRPr="007B6245">
        <w:rPr>
          <w:rFonts w:ascii="Book Antiqua" w:eastAsia="宋体" w:hAnsi="Book Antiqua" w:cs="宋体"/>
          <w:i/>
          <w:iCs/>
          <w:color w:val="000000" w:themeColor="text1"/>
        </w:rPr>
        <w:t>Clin</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Gastroenterol</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Hepatol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2015;</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13</w:t>
      </w:r>
      <w:r w:rsidRPr="007B6245">
        <w:rPr>
          <w:rFonts w:ascii="Book Antiqua" w:eastAsia="宋体" w:hAnsi="Book Antiqua" w:cs="宋体"/>
          <w:color w:val="000000" w:themeColor="text1"/>
        </w:rPr>
        <w:t>: 1513-20.e1 [PMID: 25661453 DOI: 10.1016/j.cgh.2015.01.027]</w:t>
      </w:r>
    </w:p>
    <w:p w14:paraId="16D0E8F5"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11</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Söderberg</w:t>
      </w:r>
      <w:proofErr w:type="spellEnd"/>
      <w:r w:rsidRPr="007B6245">
        <w:rPr>
          <w:rFonts w:ascii="Book Antiqua" w:eastAsia="宋体" w:hAnsi="Book Antiqua" w:cs="宋体"/>
          <w:b/>
          <w:bCs/>
          <w:color w:val="000000" w:themeColor="text1"/>
        </w:rPr>
        <w:t xml:space="preserve"> C</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Stål</w:t>
      </w:r>
      <w:proofErr w:type="spellEnd"/>
      <w:r w:rsidRPr="007B6245">
        <w:rPr>
          <w:rFonts w:ascii="Book Antiqua" w:eastAsia="宋体" w:hAnsi="Book Antiqua" w:cs="宋体"/>
          <w:color w:val="000000" w:themeColor="text1"/>
        </w:rPr>
        <w:t xml:space="preserve"> P, </w:t>
      </w:r>
      <w:proofErr w:type="spellStart"/>
      <w:r w:rsidRPr="007B6245">
        <w:rPr>
          <w:rFonts w:ascii="Book Antiqua" w:eastAsia="宋体" w:hAnsi="Book Antiqua" w:cs="宋体"/>
          <w:color w:val="000000" w:themeColor="text1"/>
        </w:rPr>
        <w:t>Askling</w:t>
      </w:r>
      <w:proofErr w:type="spellEnd"/>
      <w:r w:rsidRPr="007B6245">
        <w:rPr>
          <w:rFonts w:ascii="Book Antiqua" w:eastAsia="宋体" w:hAnsi="Book Antiqua" w:cs="宋体"/>
          <w:color w:val="000000" w:themeColor="text1"/>
        </w:rPr>
        <w:t xml:space="preserve"> J, </w:t>
      </w:r>
      <w:proofErr w:type="spellStart"/>
      <w:r w:rsidRPr="007B6245">
        <w:rPr>
          <w:rFonts w:ascii="Book Antiqua" w:eastAsia="宋体" w:hAnsi="Book Antiqua" w:cs="宋体"/>
          <w:color w:val="000000" w:themeColor="text1"/>
        </w:rPr>
        <w:t>Glaumann</w:t>
      </w:r>
      <w:proofErr w:type="spellEnd"/>
      <w:r w:rsidRPr="007B6245">
        <w:rPr>
          <w:rFonts w:ascii="Book Antiqua" w:eastAsia="宋体" w:hAnsi="Book Antiqua" w:cs="宋体"/>
          <w:color w:val="000000" w:themeColor="text1"/>
        </w:rPr>
        <w:t xml:space="preserve"> H, Lindberg G, </w:t>
      </w:r>
      <w:proofErr w:type="spellStart"/>
      <w:r w:rsidRPr="007B6245">
        <w:rPr>
          <w:rFonts w:ascii="Book Antiqua" w:eastAsia="宋体" w:hAnsi="Book Antiqua" w:cs="宋体"/>
          <w:color w:val="000000" w:themeColor="text1"/>
        </w:rPr>
        <w:t>Marmur</w:t>
      </w:r>
      <w:proofErr w:type="spellEnd"/>
      <w:r w:rsidRPr="007B6245">
        <w:rPr>
          <w:rFonts w:ascii="Book Antiqua" w:eastAsia="宋体" w:hAnsi="Book Antiqua" w:cs="宋体"/>
          <w:color w:val="000000" w:themeColor="text1"/>
        </w:rPr>
        <w:t xml:space="preserve"> J, </w:t>
      </w:r>
      <w:proofErr w:type="spellStart"/>
      <w:r w:rsidRPr="007B6245">
        <w:rPr>
          <w:rFonts w:ascii="Book Antiqua" w:eastAsia="宋体" w:hAnsi="Book Antiqua" w:cs="宋体"/>
          <w:color w:val="000000" w:themeColor="text1"/>
        </w:rPr>
        <w:t>Hultcrantz</w:t>
      </w:r>
      <w:proofErr w:type="spellEnd"/>
      <w:r w:rsidRPr="007B6245">
        <w:rPr>
          <w:rFonts w:ascii="Book Antiqua" w:eastAsia="宋体" w:hAnsi="Book Antiqua" w:cs="宋体"/>
          <w:color w:val="000000" w:themeColor="text1"/>
        </w:rPr>
        <w:t xml:space="preserve"> R. Decreased survival of subjects with elevated liver function tests during a 28-year follow-up.</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Hepatology</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2010;</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51</w:t>
      </w:r>
      <w:r w:rsidRPr="007B6245">
        <w:rPr>
          <w:rFonts w:ascii="Book Antiqua" w:eastAsia="宋体" w:hAnsi="Book Antiqua" w:cs="宋体"/>
          <w:color w:val="000000" w:themeColor="text1"/>
        </w:rPr>
        <w:t>: 595-602 [PMID: 20014114 DOI: 10.1002/hep.23314]</w:t>
      </w:r>
    </w:p>
    <w:p w14:paraId="6785BA33"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12</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Zeb I</w:t>
      </w:r>
      <w:r w:rsidRPr="007B6245">
        <w:rPr>
          <w:rFonts w:ascii="Book Antiqua" w:eastAsia="宋体" w:hAnsi="Book Antiqua" w:cs="宋体"/>
          <w:color w:val="000000" w:themeColor="text1"/>
        </w:rPr>
        <w:t xml:space="preserve">, Li D, </w:t>
      </w:r>
      <w:proofErr w:type="spellStart"/>
      <w:r w:rsidRPr="007B6245">
        <w:rPr>
          <w:rFonts w:ascii="Book Antiqua" w:eastAsia="宋体" w:hAnsi="Book Antiqua" w:cs="宋体"/>
          <w:color w:val="000000" w:themeColor="text1"/>
        </w:rPr>
        <w:t>Budoff</w:t>
      </w:r>
      <w:proofErr w:type="spellEnd"/>
      <w:r w:rsidRPr="007B6245">
        <w:rPr>
          <w:rFonts w:ascii="Book Antiqua" w:eastAsia="宋体" w:hAnsi="Book Antiqua" w:cs="宋体"/>
          <w:color w:val="000000" w:themeColor="text1"/>
        </w:rPr>
        <w:t xml:space="preserve"> MJ, Katz R, Lloyd-Jones D, </w:t>
      </w:r>
      <w:proofErr w:type="spellStart"/>
      <w:r w:rsidRPr="007B6245">
        <w:rPr>
          <w:rFonts w:ascii="Book Antiqua" w:eastAsia="宋体" w:hAnsi="Book Antiqua" w:cs="宋体"/>
          <w:color w:val="000000" w:themeColor="text1"/>
        </w:rPr>
        <w:t>Agatston</w:t>
      </w:r>
      <w:proofErr w:type="spellEnd"/>
      <w:r w:rsidRPr="007B6245">
        <w:rPr>
          <w:rFonts w:ascii="Book Antiqua" w:eastAsia="宋体" w:hAnsi="Book Antiqua" w:cs="宋体"/>
          <w:color w:val="000000" w:themeColor="text1"/>
        </w:rPr>
        <w:t xml:space="preserve"> A, Blumenthal RS, </w:t>
      </w:r>
      <w:proofErr w:type="spellStart"/>
      <w:r w:rsidRPr="007B6245">
        <w:rPr>
          <w:rFonts w:ascii="Book Antiqua" w:eastAsia="宋体" w:hAnsi="Book Antiqua" w:cs="宋体"/>
          <w:color w:val="000000" w:themeColor="text1"/>
        </w:rPr>
        <w:t>Blaha</w:t>
      </w:r>
      <w:proofErr w:type="spellEnd"/>
      <w:r w:rsidRPr="007B6245">
        <w:rPr>
          <w:rFonts w:ascii="Book Antiqua" w:eastAsia="宋体" w:hAnsi="Book Antiqua" w:cs="宋体"/>
          <w:color w:val="000000" w:themeColor="text1"/>
        </w:rPr>
        <w:t xml:space="preserve"> MJ, </w:t>
      </w:r>
      <w:proofErr w:type="spellStart"/>
      <w:r w:rsidRPr="007B6245">
        <w:rPr>
          <w:rFonts w:ascii="Book Antiqua" w:eastAsia="宋体" w:hAnsi="Book Antiqua" w:cs="宋体"/>
          <w:color w:val="000000" w:themeColor="text1"/>
        </w:rPr>
        <w:t>Blankstein</w:t>
      </w:r>
      <w:proofErr w:type="spellEnd"/>
      <w:r w:rsidRPr="007B6245">
        <w:rPr>
          <w:rFonts w:ascii="Book Antiqua" w:eastAsia="宋体" w:hAnsi="Book Antiqua" w:cs="宋体"/>
          <w:color w:val="000000" w:themeColor="text1"/>
        </w:rPr>
        <w:t xml:space="preserve"> R, Carr J, Nasir K. Nonalcoholic Fatty Liver Disease and Incident Cardiac Events: The Multi-Ethnic Study of Atherosclerosis.</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J Am </w:t>
      </w:r>
      <w:proofErr w:type="spellStart"/>
      <w:r w:rsidRPr="007B6245">
        <w:rPr>
          <w:rFonts w:ascii="Book Antiqua" w:eastAsia="宋体" w:hAnsi="Book Antiqua" w:cs="宋体"/>
          <w:i/>
          <w:iCs/>
          <w:color w:val="000000" w:themeColor="text1"/>
        </w:rPr>
        <w:t>Coll</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Cardiol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2016;</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67</w:t>
      </w:r>
      <w:r w:rsidRPr="007B6245">
        <w:rPr>
          <w:rFonts w:ascii="Book Antiqua" w:eastAsia="宋体" w:hAnsi="Book Antiqua" w:cs="宋体"/>
          <w:color w:val="000000" w:themeColor="text1"/>
        </w:rPr>
        <w:t>: 1965-1966 [PMID: 27102512 DOI: 10.1016/j.jacc.2016.01.070]</w:t>
      </w:r>
    </w:p>
    <w:p w14:paraId="1045140B"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13</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Targher</w:t>
      </w:r>
      <w:proofErr w:type="spellEnd"/>
      <w:r w:rsidRPr="007B6245">
        <w:rPr>
          <w:rFonts w:ascii="Book Antiqua" w:eastAsia="宋体" w:hAnsi="Book Antiqua" w:cs="宋体"/>
          <w:b/>
          <w:bCs/>
          <w:color w:val="000000" w:themeColor="text1"/>
        </w:rPr>
        <w:t xml:space="preserve"> G</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Marra</w:t>
      </w:r>
      <w:proofErr w:type="spellEnd"/>
      <w:r w:rsidRPr="007B6245">
        <w:rPr>
          <w:rFonts w:ascii="Book Antiqua" w:eastAsia="宋体" w:hAnsi="Book Antiqua" w:cs="宋体"/>
          <w:color w:val="000000" w:themeColor="text1"/>
        </w:rPr>
        <w:t xml:space="preserve"> F, </w:t>
      </w:r>
      <w:proofErr w:type="spellStart"/>
      <w:r w:rsidRPr="007B6245">
        <w:rPr>
          <w:rFonts w:ascii="Book Antiqua" w:eastAsia="宋体" w:hAnsi="Book Antiqua" w:cs="宋体"/>
          <w:color w:val="000000" w:themeColor="text1"/>
        </w:rPr>
        <w:t>Marchesini</w:t>
      </w:r>
      <w:proofErr w:type="spellEnd"/>
      <w:r w:rsidRPr="007B6245">
        <w:rPr>
          <w:rFonts w:ascii="Book Antiqua" w:eastAsia="宋体" w:hAnsi="Book Antiqua" w:cs="宋体"/>
          <w:color w:val="000000" w:themeColor="text1"/>
        </w:rPr>
        <w:t xml:space="preserve"> G. Increased risk of cardiovascular disease in non-alcoholic fatty liver disease: causal effect or epiphenomenon?</w:t>
      </w:r>
      <w:r w:rsidRPr="000666A3">
        <w:rPr>
          <w:rFonts w:ascii="Book Antiqua" w:eastAsia="宋体" w:hAnsi="Book Antiqua" w:cs="宋体"/>
          <w:color w:val="000000" w:themeColor="text1"/>
        </w:rPr>
        <w:t> </w:t>
      </w:r>
      <w:proofErr w:type="spellStart"/>
      <w:r w:rsidRPr="007B6245">
        <w:rPr>
          <w:rFonts w:ascii="Book Antiqua" w:eastAsia="宋体" w:hAnsi="Book Antiqua" w:cs="宋体"/>
          <w:i/>
          <w:iCs/>
          <w:color w:val="000000" w:themeColor="text1"/>
        </w:rPr>
        <w:t>Diabetologia</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2008;</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51</w:t>
      </w:r>
      <w:r w:rsidRPr="007B6245">
        <w:rPr>
          <w:rFonts w:ascii="Book Antiqua" w:eastAsia="宋体" w:hAnsi="Book Antiqua" w:cs="宋体"/>
          <w:color w:val="000000" w:themeColor="text1"/>
        </w:rPr>
        <w:t>: 1947-1953 [PMID: 18762907 DOI: 10.1007/s00125-008-1135-4]</w:t>
      </w:r>
    </w:p>
    <w:p w14:paraId="451E917C"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14</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Francque</w:t>
      </w:r>
      <w:proofErr w:type="spellEnd"/>
      <w:r w:rsidRPr="007B6245">
        <w:rPr>
          <w:rFonts w:ascii="Book Antiqua" w:eastAsia="宋体" w:hAnsi="Book Antiqua" w:cs="宋体"/>
          <w:b/>
          <w:bCs/>
          <w:color w:val="000000" w:themeColor="text1"/>
        </w:rPr>
        <w:t xml:space="preserve"> SM</w:t>
      </w:r>
      <w:r w:rsidRPr="007B6245">
        <w:rPr>
          <w:rFonts w:ascii="Book Antiqua" w:eastAsia="宋体" w:hAnsi="Book Antiqua" w:cs="宋体"/>
          <w:color w:val="000000" w:themeColor="text1"/>
        </w:rPr>
        <w:t xml:space="preserve">, van der </w:t>
      </w:r>
      <w:proofErr w:type="spellStart"/>
      <w:r w:rsidRPr="007B6245">
        <w:rPr>
          <w:rFonts w:ascii="Book Antiqua" w:eastAsia="宋体" w:hAnsi="Book Antiqua" w:cs="宋体"/>
          <w:color w:val="000000" w:themeColor="text1"/>
        </w:rPr>
        <w:t>Graaff</w:t>
      </w:r>
      <w:proofErr w:type="spellEnd"/>
      <w:r w:rsidRPr="007B6245">
        <w:rPr>
          <w:rFonts w:ascii="Book Antiqua" w:eastAsia="宋体" w:hAnsi="Book Antiqua" w:cs="宋体"/>
          <w:color w:val="000000" w:themeColor="text1"/>
        </w:rPr>
        <w:t xml:space="preserve"> D, </w:t>
      </w:r>
      <w:proofErr w:type="spellStart"/>
      <w:r w:rsidRPr="007B6245">
        <w:rPr>
          <w:rFonts w:ascii="Book Antiqua" w:eastAsia="宋体" w:hAnsi="Book Antiqua" w:cs="宋体"/>
          <w:color w:val="000000" w:themeColor="text1"/>
        </w:rPr>
        <w:t>Kwanten</w:t>
      </w:r>
      <w:proofErr w:type="spellEnd"/>
      <w:r w:rsidRPr="007B6245">
        <w:rPr>
          <w:rFonts w:ascii="Book Antiqua" w:eastAsia="宋体" w:hAnsi="Book Antiqua" w:cs="宋体"/>
          <w:color w:val="000000" w:themeColor="text1"/>
        </w:rPr>
        <w:t xml:space="preserve"> WJ. Non-alcoholic fatty liver disease and cardiovascular risk: Pathophysiological mechanisms and implications.</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J </w:t>
      </w:r>
      <w:proofErr w:type="spellStart"/>
      <w:r w:rsidRPr="007B6245">
        <w:rPr>
          <w:rFonts w:ascii="Book Antiqua" w:eastAsia="宋体" w:hAnsi="Book Antiqua" w:cs="宋体"/>
          <w:i/>
          <w:iCs/>
          <w:color w:val="000000" w:themeColor="text1"/>
        </w:rPr>
        <w:t>Hepatol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2016;</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65</w:t>
      </w:r>
      <w:r w:rsidRPr="007B6245">
        <w:rPr>
          <w:rFonts w:ascii="Book Antiqua" w:eastAsia="宋体" w:hAnsi="Book Antiqua" w:cs="宋体"/>
          <w:color w:val="000000" w:themeColor="text1"/>
        </w:rPr>
        <w:t>: 425-443 [PMID: 27091791 DOI: 10.1016/j.jhep.2016.04.005]</w:t>
      </w:r>
    </w:p>
    <w:p w14:paraId="40C01152"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15</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Kim D</w:t>
      </w:r>
      <w:r w:rsidRPr="007B6245">
        <w:rPr>
          <w:rFonts w:ascii="Book Antiqua" w:eastAsia="宋体" w:hAnsi="Book Antiqua" w:cs="宋体"/>
          <w:color w:val="000000" w:themeColor="text1"/>
        </w:rPr>
        <w:t xml:space="preserve">, Choi SY, Park EH, Lee W, Kang JH, Kim W, Kim YJ, Yoon JH, </w:t>
      </w:r>
      <w:proofErr w:type="spellStart"/>
      <w:r w:rsidRPr="007B6245">
        <w:rPr>
          <w:rFonts w:ascii="Book Antiqua" w:eastAsia="宋体" w:hAnsi="Book Antiqua" w:cs="宋体"/>
          <w:color w:val="000000" w:themeColor="text1"/>
        </w:rPr>
        <w:t>Jeong</w:t>
      </w:r>
      <w:proofErr w:type="spellEnd"/>
      <w:r w:rsidRPr="007B6245">
        <w:rPr>
          <w:rFonts w:ascii="Book Antiqua" w:eastAsia="宋体" w:hAnsi="Book Antiqua" w:cs="宋体"/>
          <w:color w:val="000000" w:themeColor="text1"/>
        </w:rPr>
        <w:t xml:space="preserve"> SH, Lee DH, Lee HS, Larson J, </w:t>
      </w:r>
      <w:proofErr w:type="spellStart"/>
      <w:r w:rsidRPr="007B6245">
        <w:rPr>
          <w:rFonts w:ascii="Book Antiqua" w:eastAsia="宋体" w:hAnsi="Book Antiqua" w:cs="宋体"/>
          <w:color w:val="000000" w:themeColor="text1"/>
        </w:rPr>
        <w:t>Therneau</w:t>
      </w:r>
      <w:proofErr w:type="spellEnd"/>
      <w:r w:rsidRPr="007B6245">
        <w:rPr>
          <w:rFonts w:ascii="Book Antiqua" w:eastAsia="宋体" w:hAnsi="Book Antiqua" w:cs="宋体"/>
          <w:color w:val="000000" w:themeColor="text1"/>
        </w:rPr>
        <w:t xml:space="preserve"> TM, Kim WR. Nonalcoholic fatty liver disease is associated with coronary artery calcification.</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Hepatology</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2012;</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56</w:t>
      </w:r>
      <w:r w:rsidRPr="007B6245">
        <w:rPr>
          <w:rFonts w:ascii="Book Antiqua" w:eastAsia="宋体" w:hAnsi="Book Antiqua" w:cs="宋体"/>
          <w:color w:val="000000" w:themeColor="text1"/>
        </w:rPr>
        <w:t>: 605-613 [PMID: 22271511 DOI: 10.1002/hep.25593]</w:t>
      </w:r>
    </w:p>
    <w:p w14:paraId="23655760"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lastRenderedPageBreak/>
        <w:t>16</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Sinn DH</w:t>
      </w:r>
      <w:r w:rsidRPr="007B6245">
        <w:rPr>
          <w:rFonts w:ascii="Book Antiqua" w:eastAsia="宋体" w:hAnsi="Book Antiqua" w:cs="宋体"/>
          <w:color w:val="000000" w:themeColor="text1"/>
        </w:rPr>
        <w:t xml:space="preserve">, Cho SJ, </w:t>
      </w:r>
      <w:proofErr w:type="spellStart"/>
      <w:r w:rsidRPr="007B6245">
        <w:rPr>
          <w:rFonts w:ascii="Book Antiqua" w:eastAsia="宋体" w:hAnsi="Book Antiqua" w:cs="宋体"/>
          <w:color w:val="000000" w:themeColor="text1"/>
        </w:rPr>
        <w:t>Gu</w:t>
      </w:r>
      <w:proofErr w:type="spellEnd"/>
      <w:r w:rsidRPr="007B6245">
        <w:rPr>
          <w:rFonts w:ascii="Book Antiqua" w:eastAsia="宋体" w:hAnsi="Book Antiqua" w:cs="宋体"/>
          <w:color w:val="000000" w:themeColor="text1"/>
        </w:rPr>
        <w:t xml:space="preserve"> S, </w:t>
      </w:r>
      <w:proofErr w:type="spellStart"/>
      <w:r w:rsidRPr="007B6245">
        <w:rPr>
          <w:rFonts w:ascii="Book Antiqua" w:eastAsia="宋体" w:hAnsi="Book Antiqua" w:cs="宋体"/>
          <w:color w:val="000000" w:themeColor="text1"/>
        </w:rPr>
        <w:t>Seong</w:t>
      </w:r>
      <w:proofErr w:type="spellEnd"/>
      <w:r w:rsidRPr="007B6245">
        <w:rPr>
          <w:rFonts w:ascii="Book Antiqua" w:eastAsia="宋体" w:hAnsi="Book Antiqua" w:cs="宋体"/>
          <w:color w:val="000000" w:themeColor="text1"/>
        </w:rPr>
        <w:t xml:space="preserve"> D, Kang D, Kim H, Yi BK, Paik SW, </w:t>
      </w:r>
      <w:proofErr w:type="spellStart"/>
      <w:r w:rsidRPr="007B6245">
        <w:rPr>
          <w:rFonts w:ascii="Book Antiqua" w:eastAsia="宋体" w:hAnsi="Book Antiqua" w:cs="宋体"/>
          <w:color w:val="000000" w:themeColor="text1"/>
        </w:rPr>
        <w:t>Guallar</w:t>
      </w:r>
      <w:proofErr w:type="spellEnd"/>
      <w:r w:rsidRPr="007B6245">
        <w:rPr>
          <w:rFonts w:ascii="Book Antiqua" w:eastAsia="宋体" w:hAnsi="Book Antiqua" w:cs="宋体"/>
          <w:color w:val="000000" w:themeColor="text1"/>
        </w:rPr>
        <w:t xml:space="preserve"> E, Cho J, </w:t>
      </w:r>
      <w:proofErr w:type="spellStart"/>
      <w:r w:rsidRPr="007B6245">
        <w:rPr>
          <w:rFonts w:ascii="Book Antiqua" w:eastAsia="宋体" w:hAnsi="Book Antiqua" w:cs="宋体"/>
          <w:color w:val="000000" w:themeColor="text1"/>
        </w:rPr>
        <w:t>Gwak</w:t>
      </w:r>
      <w:proofErr w:type="spellEnd"/>
      <w:r w:rsidRPr="007B6245">
        <w:rPr>
          <w:rFonts w:ascii="Book Antiqua" w:eastAsia="宋体" w:hAnsi="Book Antiqua" w:cs="宋体"/>
          <w:color w:val="000000" w:themeColor="text1"/>
        </w:rPr>
        <w:t xml:space="preserve"> GY. </w:t>
      </w:r>
      <w:proofErr w:type="gramStart"/>
      <w:r w:rsidRPr="007B6245">
        <w:rPr>
          <w:rFonts w:ascii="Book Antiqua" w:eastAsia="宋体" w:hAnsi="Book Antiqua" w:cs="宋体"/>
          <w:color w:val="000000" w:themeColor="text1"/>
        </w:rPr>
        <w:t>Persistent Nonalcoholic Fatty Liver Disease Increases Risk for Carotid Atherosclerosis.</w:t>
      </w:r>
      <w:proofErr w:type="gramEnd"/>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Gastroenterology</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2016;</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151</w:t>
      </w:r>
      <w:r w:rsidRPr="007B6245">
        <w:rPr>
          <w:rFonts w:ascii="Book Antiqua" w:eastAsia="宋体" w:hAnsi="Book Antiqua" w:cs="宋体"/>
          <w:color w:val="000000" w:themeColor="text1"/>
        </w:rPr>
        <w:t>: 481-488.e1 [PMID: 27283259 DOI: 10.1053/j.gastro.2016.06.001]</w:t>
      </w:r>
    </w:p>
    <w:p w14:paraId="01D5B686"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17</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Nahandi</w:t>
      </w:r>
      <w:proofErr w:type="spellEnd"/>
      <w:r w:rsidRPr="007B6245">
        <w:rPr>
          <w:rFonts w:ascii="Book Antiqua" w:eastAsia="宋体" w:hAnsi="Book Antiqua" w:cs="宋体"/>
          <w:b/>
          <w:bCs/>
          <w:color w:val="000000" w:themeColor="text1"/>
        </w:rPr>
        <w:t xml:space="preserve"> MZ</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Khoshbaten</w:t>
      </w:r>
      <w:proofErr w:type="spellEnd"/>
      <w:r w:rsidRPr="007B6245">
        <w:rPr>
          <w:rFonts w:ascii="Book Antiqua" w:eastAsia="宋体" w:hAnsi="Book Antiqua" w:cs="宋体"/>
          <w:color w:val="000000" w:themeColor="text1"/>
        </w:rPr>
        <w:t xml:space="preserve"> M, </w:t>
      </w:r>
      <w:proofErr w:type="spellStart"/>
      <w:r w:rsidRPr="007B6245">
        <w:rPr>
          <w:rFonts w:ascii="Book Antiqua" w:eastAsia="宋体" w:hAnsi="Book Antiqua" w:cs="宋体"/>
          <w:color w:val="000000" w:themeColor="text1"/>
        </w:rPr>
        <w:t>Ramazanzadeh</w:t>
      </w:r>
      <w:proofErr w:type="spellEnd"/>
      <w:r w:rsidRPr="007B6245">
        <w:rPr>
          <w:rFonts w:ascii="Book Antiqua" w:eastAsia="宋体" w:hAnsi="Book Antiqua" w:cs="宋体"/>
          <w:color w:val="000000" w:themeColor="text1"/>
        </w:rPr>
        <w:t xml:space="preserve"> E, </w:t>
      </w:r>
      <w:proofErr w:type="spellStart"/>
      <w:r w:rsidRPr="007B6245">
        <w:rPr>
          <w:rFonts w:ascii="Book Antiqua" w:eastAsia="宋体" w:hAnsi="Book Antiqua" w:cs="宋体"/>
          <w:color w:val="000000" w:themeColor="text1"/>
        </w:rPr>
        <w:t>Abbaszadeh</w:t>
      </w:r>
      <w:proofErr w:type="spellEnd"/>
      <w:r w:rsidRPr="007B6245">
        <w:rPr>
          <w:rFonts w:ascii="Book Antiqua" w:eastAsia="宋体" w:hAnsi="Book Antiqua" w:cs="宋体"/>
          <w:color w:val="000000" w:themeColor="text1"/>
        </w:rPr>
        <w:t xml:space="preserve"> L, </w:t>
      </w:r>
      <w:proofErr w:type="spellStart"/>
      <w:r w:rsidRPr="007B6245">
        <w:rPr>
          <w:rFonts w:ascii="Book Antiqua" w:eastAsia="宋体" w:hAnsi="Book Antiqua" w:cs="宋体"/>
          <w:color w:val="000000" w:themeColor="text1"/>
        </w:rPr>
        <w:t>Javadrashid</w:t>
      </w:r>
      <w:proofErr w:type="spellEnd"/>
      <w:r w:rsidRPr="007B6245">
        <w:rPr>
          <w:rFonts w:ascii="Book Antiqua" w:eastAsia="宋体" w:hAnsi="Book Antiqua" w:cs="宋体"/>
          <w:color w:val="000000" w:themeColor="text1"/>
        </w:rPr>
        <w:t xml:space="preserve"> R, </w:t>
      </w:r>
      <w:proofErr w:type="spellStart"/>
      <w:r w:rsidRPr="007B6245">
        <w:rPr>
          <w:rFonts w:ascii="Book Antiqua" w:eastAsia="宋体" w:hAnsi="Book Antiqua" w:cs="宋体"/>
          <w:color w:val="000000" w:themeColor="text1"/>
        </w:rPr>
        <w:t>Shirazi</w:t>
      </w:r>
      <w:proofErr w:type="spellEnd"/>
      <w:r w:rsidRPr="007B6245">
        <w:rPr>
          <w:rFonts w:ascii="Book Antiqua" w:eastAsia="宋体" w:hAnsi="Book Antiqua" w:cs="宋体"/>
          <w:color w:val="000000" w:themeColor="text1"/>
        </w:rPr>
        <w:t xml:space="preserve"> KM, </w:t>
      </w:r>
      <w:proofErr w:type="spellStart"/>
      <w:r w:rsidRPr="007B6245">
        <w:rPr>
          <w:rFonts w:ascii="Book Antiqua" w:eastAsia="宋体" w:hAnsi="Book Antiqua" w:cs="宋体"/>
          <w:color w:val="000000" w:themeColor="text1"/>
        </w:rPr>
        <w:t>Gholami</w:t>
      </w:r>
      <w:proofErr w:type="spellEnd"/>
      <w:r w:rsidRPr="007B6245">
        <w:rPr>
          <w:rFonts w:ascii="Book Antiqua" w:eastAsia="宋体" w:hAnsi="Book Antiqua" w:cs="宋体"/>
          <w:color w:val="000000" w:themeColor="text1"/>
        </w:rPr>
        <w:t xml:space="preserve"> N. Effect of non-alcoholic fatty liver disease on carotid artery intima-media thickness as a risk factor for atherosclerosis.</w:t>
      </w:r>
      <w:r w:rsidRPr="000666A3">
        <w:rPr>
          <w:rFonts w:ascii="Book Antiqua" w:eastAsia="宋体" w:hAnsi="Book Antiqua" w:cs="宋体"/>
          <w:color w:val="000000" w:themeColor="text1"/>
        </w:rPr>
        <w:t> </w:t>
      </w:r>
      <w:proofErr w:type="spellStart"/>
      <w:r w:rsidRPr="007B6245">
        <w:rPr>
          <w:rFonts w:ascii="Book Antiqua" w:eastAsia="宋体" w:hAnsi="Book Antiqua" w:cs="宋体"/>
          <w:i/>
          <w:iCs/>
          <w:color w:val="000000" w:themeColor="text1"/>
        </w:rPr>
        <w:t>Gastroenterol</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Hepatol</w:t>
      </w:r>
      <w:proofErr w:type="spellEnd"/>
      <w:r w:rsidRPr="007B6245">
        <w:rPr>
          <w:rFonts w:ascii="Book Antiqua" w:eastAsia="宋体" w:hAnsi="Book Antiqua" w:cs="宋体"/>
          <w:i/>
          <w:iCs/>
          <w:color w:val="000000" w:themeColor="text1"/>
        </w:rPr>
        <w:t xml:space="preserve"> Bed Bench</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2014;</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7</w:t>
      </w:r>
      <w:r w:rsidRPr="007B6245">
        <w:rPr>
          <w:rFonts w:ascii="Book Antiqua" w:eastAsia="宋体" w:hAnsi="Book Antiqua" w:cs="宋体"/>
          <w:color w:val="000000" w:themeColor="text1"/>
        </w:rPr>
        <w:t>: 55-62 [PMID: 25436098]</w:t>
      </w:r>
    </w:p>
    <w:p w14:paraId="7EC7F271"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18</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Marchesini</w:t>
      </w:r>
      <w:proofErr w:type="spellEnd"/>
      <w:r w:rsidRPr="007B6245">
        <w:rPr>
          <w:rFonts w:ascii="Book Antiqua" w:eastAsia="宋体" w:hAnsi="Book Antiqua" w:cs="宋体"/>
          <w:b/>
          <w:bCs/>
          <w:color w:val="000000" w:themeColor="text1"/>
        </w:rPr>
        <w:t xml:space="preserve"> G</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Moscatiello</w:t>
      </w:r>
      <w:proofErr w:type="spellEnd"/>
      <w:r w:rsidRPr="007B6245">
        <w:rPr>
          <w:rFonts w:ascii="Book Antiqua" w:eastAsia="宋体" w:hAnsi="Book Antiqua" w:cs="宋体"/>
          <w:color w:val="000000" w:themeColor="text1"/>
        </w:rPr>
        <w:t xml:space="preserve"> S, Di </w:t>
      </w:r>
      <w:proofErr w:type="spellStart"/>
      <w:r w:rsidRPr="007B6245">
        <w:rPr>
          <w:rFonts w:ascii="Book Antiqua" w:eastAsia="宋体" w:hAnsi="Book Antiqua" w:cs="宋体"/>
          <w:color w:val="000000" w:themeColor="text1"/>
        </w:rPr>
        <w:t>Domizio</w:t>
      </w:r>
      <w:proofErr w:type="spellEnd"/>
      <w:r w:rsidRPr="007B6245">
        <w:rPr>
          <w:rFonts w:ascii="Book Antiqua" w:eastAsia="宋体" w:hAnsi="Book Antiqua" w:cs="宋体"/>
          <w:color w:val="000000" w:themeColor="text1"/>
        </w:rPr>
        <w:t xml:space="preserve"> S, </w:t>
      </w:r>
      <w:proofErr w:type="spellStart"/>
      <w:r w:rsidRPr="007B6245">
        <w:rPr>
          <w:rFonts w:ascii="Book Antiqua" w:eastAsia="宋体" w:hAnsi="Book Antiqua" w:cs="宋体"/>
          <w:color w:val="000000" w:themeColor="text1"/>
        </w:rPr>
        <w:t>Forlani</w:t>
      </w:r>
      <w:proofErr w:type="spellEnd"/>
      <w:r w:rsidRPr="007B6245">
        <w:rPr>
          <w:rFonts w:ascii="Book Antiqua" w:eastAsia="宋体" w:hAnsi="Book Antiqua" w:cs="宋体"/>
          <w:color w:val="000000" w:themeColor="text1"/>
        </w:rPr>
        <w:t xml:space="preserve"> G. Obesity-associated liver disease.</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J </w:t>
      </w:r>
      <w:proofErr w:type="spellStart"/>
      <w:r w:rsidRPr="007B6245">
        <w:rPr>
          <w:rFonts w:ascii="Book Antiqua" w:eastAsia="宋体" w:hAnsi="Book Antiqua" w:cs="宋体"/>
          <w:i/>
          <w:iCs/>
          <w:color w:val="000000" w:themeColor="text1"/>
        </w:rPr>
        <w:t>Clin</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Endocrinol</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Metab</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2008;</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93</w:t>
      </w:r>
      <w:r w:rsidRPr="007B6245">
        <w:rPr>
          <w:rFonts w:ascii="Book Antiqua" w:eastAsia="宋体" w:hAnsi="Book Antiqua" w:cs="宋体"/>
          <w:color w:val="000000" w:themeColor="text1"/>
        </w:rPr>
        <w:t>: S74-S80 [PMID: 18987273 DOI: 10.1210/jc.2008-1399]</w:t>
      </w:r>
    </w:p>
    <w:p w14:paraId="57ACC8FF"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19</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Villanova N</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Moscatiello</w:t>
      </w:r>
      <w:proofErr w:type="spellEnd"/>
      <w:r w:rsidRPr="007B6245">
        <w:rPr>
          <w:rFonts w:ascii="Book Antiqua" w:eastAsia="宋体" w:hAnsi="Book Antiqua" w:cs="宋体"/>
          <w:color w:val="000000" w:themeColor="text1"/>
        </w:rPr>
        <w:t xml:space="preserve"> S, </w:t>
      </w:r>
      <w:proofErr w:type="spellStart"/>
      <w:r w:rsidRPr="007B6245">
        <w:rPr>
          <w:rFonts w:ascii="Book Antiqua" w:eastAsia="宋体" w:hAnsi="Book Antiqua" w:cs="宋体"/>
          <w:color w:val="000000" w:themeColor="text1"/>
        </w:rPr>
        <w:t>Ramilli</w:t>
      </w:r>
      <w:proofErr w:type="spellEnd"/>
      <w:r w:rsidRPr="007B6245">
        <w:rPr>
          <w:rFonts w:ascii="Book Antiqua" w:eastAsia="宋体" w:hAnsi="Book Antiqua" w:cs="宋体"/>
          <w:color w:val="000000" w:themeColor="text1"/>
        </w:rPr>
        <w:t xml:space="preserve"> S, </w:t>
      </w:r>
      <w:proofErr w:type="spellStart"/>
      <w:r w:rsidRPr="007B6245">
        <w:rPr>
          <w:rFonts w:ascii="Book Antiqua" w:eastAsia="宋体" w:hAnsi="Book Antiqua" w:cs="宋体"/>
          <w:color w:val="000000" w:themeColor="text1"/>
        </w:rPr>
        <w:t>Bugianesi</w:t>
      </w:r>
      <w:proofErr w:type="spellEnd"/>
      <w:r w:rsidRPr="007B6245">
        <w:rPr>
          <w:rFonts w:ascii="Book Antiqua" w:eastAsia="宋体" w:hAnsi="Book Antiqua" w:cs="宋体"/>
          <w:color w:val="000000" w:themeColor="text1"/>
        </w:rPr>
        <w:t xml:space="preserve"> E, </w:t>
      </w:r>
      <w:proofErr w:type="spellStart"/>
      <w:r w:rsidRPr="007B6245">
        <w:rPr>
          <w:rFonts w:ascii="Book Antiqua" w:eastAsia="宋体" w:hAnsi="Book Antiqua" w:cs="宋体"/>
          <w:color w:val="000000" w:themeColor="text1"/>
        </w:rPr>
        <w:t>Magalotti</w:t>
      </w:r>
      <w:proofErr w:type="spellEnd"/>
      <w:r w:rsidRPr="007B6245">
        <w:rPr>
          <w:rFonts w:ascii="Book Antiqua" w:eastAsia="宋体" w:hAnsi="Book Antiqua" w:cs="宋体"/>
          <w:color w:val="000000" w:themeColor="text1"/>
        </w:rPr>
        <w:t xml:space="preserve"> D, </w:t>
      </w:r>
      <w:proofErr w:type="spellStart"/>
      <w:r w:rsidRPr="007B6245">
        <w:rPr>
          <w:rFonts w:ascii="Book Antiqua" w:eastAsia="宋体" w:hAnsi="Book Antiqua" w:cs="宋体"/>
          <w:color w:val="000000" w:themeColor="text1"/>
        </w:rPr>
        <w:t>Vanni</w:t>
      </w:r>
      <w:proofErr w:type="spellEnd"/>
      <w:r w:rsidRPr="007B6245">
        <w:rPr>
          <w:rFonts w:ascii="Book Antiqua" w:eastAsia="宋体" w:hAnsi="Book Antiqua" w:cs="宋体"/>
          <w:color w:val="000000" w:themeColor="text1"/>
        </w:rPr>
        <w:t xml:space="preserve"> E, </w:t>
      </w:r>
      <w:proofErr w:type="spellStart"/>
      <w:r w:rsidRPr="007B6245">
        <w:rPr>
          <w:rFonts w:ascii="Book Antiqua" w:eastAsia="宋体" w:hAnsi="Book Antiqua" w:cs="宋体"/>
          <w:color w:val="000000" w:themeColor="text1"/>
        </w:rPr>
        <w:t>Zoli</w:t>
      </w:r>
      <w:proofErr w:type="spellEnd"/>
      <w:r w:rsidRPr="007B6245">
        <w:rPr>
          <w:rFonts w:ascii="Book Antiqua" w:eastAsia="宋体" w:hAnsi="Book Antiqua" w:cs="宋体"/>
          <w:color w:val="000000" w:themeColor="text1"/>
        </w:rPr>
        <w:t xml:space="preserve"> M, </w:t>
      </w:r>
      <w:proofErr w:type="spellStart"/>
      <w:r w:rsidRPr="007B6245">
        <w:rPr>
          <w:rFonts w:ascii="Book Antiqua" w:eastAsia="宋体" w:hAnsi="Book Antiqua" w:cs="宋体"/>
          <w:color w:val="000000" w:themeColor="text1"/>
        </w:rPr>
        <w:t>Marchesini</w:t>
      </w:r>
      <w:proofErr w:type="spellEnd"/>
      <w:r w:rsidRPr="007B6245">
        <w:rPr>
          <w:rFonts w:ascii="Book Antiqua" w:eastAsia="宋体" w:hAnsi="Book Antiqua" w:cs="宋体"/>
          <w:color w:val="000000" w:themeColor="text1"/>
        </w:rPr>
        <w:t xml:space="preserve"> G. Endothelial dysfunction and cardiovascular risk profile in nonalcoholic fatty liver disease.</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Hepatology</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2005;</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42</w:t>
      </w:r>
      <w:r w:rsidRPr="007B6245">
        <w:rPr>
          <w:rFonts w:ascii="Book Antiqua" w:eastAsia="宋体" w:hAnsi="Book Antiqua" w:cs="宋体"/>
          <w:color w:val="000000" w:themeColor="text1"/>
        </w:rPr>
        <w:t>: 473-480 [PMID: 15981216 DOI: 10.1002/hep.20781]</w:t>
      </w:r>
    </w:p>
    <w:p w14:paraId="1AA7B748"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20</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Fracanzani</w:t>
      </w:r>
      <w:proofErr w:type="spellEnd"/>
      <w:r w:rsidRPr="007B6245">
        <w:rPr>
          <w:rFonts w:ascii="Book Antiqua" w:eastAsia="宋体" w:hAnsi="Book Antiqua" w:cs="宋体"/>
          <w:b/>
          <w:bCs/>
          <w:color w:val="000000" w:themeColor="text1"/>
        </w:rPr>
        <w:t xml:space="preserve"> AL</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Tiraboschi</w:t>
      </w:r>
      <w:proofErr w:type="spellEnd"/>
      <w:r w:rsidRPr="007B6245">
        <w:rPr>
          <w:rFonts w:ascii="Book Antiqua" w:eastAsia="宋体" w:hAnsi="Book Antiqua" w:cs="宋体"/>
          <w:color w:val="000000" w:themeColor="text1"/>
        </w:rPr>
        <w:t xml:space="preserve"> S, Pisano G, </w:t>
      </w:r>
      <w:proofErr w:type="spellStart"/>
      <w:r w:rsidRPr="007B6245">
        <w:rPr>
          <w:rFonts w:ascii="Book Antiqua" w:eastAsia="宋体" w:hAnsi="Book Antiqua" w:cs="宋体"/>
          <w:color w:val="000000" w:themeColor="text1"/>
        </w:rPr>
        <w:t>Consonni</w:t>
      </w:r>
      <w:proofErr w:type="spellEnd"/>
      <w:r w:rsidRPr="007B6245">
        <w:rPr>
          <w:rFonts w:ascii="Book Antiqua" w:eastAsia="宋体" w:hAnsi="Book Antiqua" w:cs="宋体"/>
          <w:color w:val="000000" w:themeColor="text1"/>
        </w:rPr>
        <w:t xml:space="preserve"> D, </w:t>
      </w:r>
      <w:proofErr w:type="spellStart"/>
      <w:r w:rsidRPr="007B6245">
        <w:rPr>
          <w:rFonts w:ascii="Book Antiqua" w:eastAsia="宋体" w:hAnsi="Book Antiqua" w:cs="宋体"/>
          <w:color w:val="000000" w:themeColor="text1"/>
        </w:rPr>
        <w:t>Baragetti</w:t>
      </w:r>
      <w:proofErr w:type="spellEnd"/>
      <w:r w:rsidRPr="007B6245">
        <w:rPr>
          <w:rFonts w:ascii="Book Antiqua" w:eastAsia="宋体" w:hAnsi="Book Antiqua" w:cs="宋体"/>
          <w:color w:val="000000" w:themeColor="text1"/>
        </w:rPr>
        <w:t xml:space="preserve"> A, </w:t>
      </w:r>
      <w:proofErr w:type="spellStart"/>
      <w:r w:rsidRPr="007B6245">
        <w:rPr>
          <w:rFonts w:ascii="Book Antiqua" w:eastAsia="宋体" w:hAnsi="Book Antiqua" w:cs="宋体"/>
          <w:color w:val="000000" w:themeColor="text1"/>
        </w:rPr>
        <w:t>Bertelli</w:t>
      </w:r>
      <w:proofErr w:type="spellEnd"/>
      <w:r w:rsidRPr="007B6245">
        <w:rPr>
          <w:rFonts w:ascii="Book Antiqua" w:eastAsia="宋体" w:hAnsi="Book Antiqua" w:cs="宋体"/>
          <w:color w:val="000000" w:themeColor="text1"/>
        </w:rPr>
        <w:t xml:space="preserve"> C, </w:t>
      </w:r>
      <w:proofErr w:type="spellStart"/>
      <w:r w:rsidRPr="007B6245">
        <w:rPr>
          <w:rFonts w:ascii="Book Antiqua" w:eastAsia="宋体" w:hAnsi="Book Antiqua" w:cs="宋体"/>
          <w:color w:val="000000" w:themeColor="text1"/>
        </w:rPr>
        <w:t>Norata</w:t>
      </w:r>
      <w:proofErr w:type="spellEnd"/>
      <w:r w:rsidRPr="007B6245">
        <w:rPr>
          <w:rFonts w:ascii="Book Antiqua" w:eastAsia="宋体" w:hAnsi="Book Antiqua" w:cs="宋体"/>
          <w:color w:val="000000" w:themeColor="text1"/>
        </w:rPr>
        <w:t xml:space="preserve"> D, </w:t>
      </w:r>
      <w:proofErr w:type="spellStart"/>
      <w:r w:rsidRPr="007B6245">
        <w:rPr>
          <w:rFonts w:ascii="Book Antiqua" w:eastAsia="宋体" w:hAnsi="Book Antiqua" w:cs="宋体"/>
          <w:color w:val="000000" w:themeColor="text1"/>
        </w:rPr>
        <w:t>Valenti</w:t>
      </w:r>
      <w:proofErr w:type="spellEnd"/>
      <w:r w:rsidRPr="007B6245">
        <w:rPr>
          <w:rFonts w:ascii="Book Antiqua" w:eastAsia="宋体" w:hAnsi="Book Antiqua" w:cs="宋体"/>
          <w:color w:val="000000" w:themeColor="text1"/>
        </w:rPr>
        <w:t xml:space="preserve"> L, </w:t>
      </w:r>
      <w:proofErr w:type="spellStart"/>
      <w:r w:rsidRPr="007B6245">
        <w:rPr>
          <w:rFonts w:ascii="Book Antiqua" w:eastAsia="宋体" w:hAnsi="Book Antiqua" w:cs="宋体"/>
          <w:color w:val="000000" w:themeColor="text1"/>
        </w:rPr>
        <w:t>Grigore</w:t>
      </w:r>
      <w:proofErr w:type="spellEnd"/>
      <w:r w:rsidRPr="007B6245">
        <w:rPr>
          <w:rFonts w:ascii="Book Antiqua" w:eastAsia="宋体" w:hAnsi="Book Antiqua" w:cs="宋体"/>
          <w:color w:val="000000" w:themeColor="text1"/>
        </w:rPr>
        <w:t xml:space="preserve"> L, </w:t>
      </w:r>
      <w:proofErr w:type="spellStart"/>
      <w:r w:rsidRPr="007B6245">
        <w:rPr>
          <w:rFonts w:ascii="Book Antiqua" w:eastAsia="宋体" w:hAnsi="Book Antiqua" w:cs="宋体"/>
          <w:color w:val="000000" w:themeColor="text1"/>
        </w:rPr>
        <w:t>Porzio</w:t>
      </w:r>
      <w:proofErr w:type="spellEnd"/>
      <w:r w:rsidRPr="007B6245">
        <w:rPr>
          <w:rFonts w:ascii="Book Antiqua" w:eastAsia="宋体" w:hAnsi="Book Antiqua" w:cs="宋体"/>
          <w:color w:val="000000" w:themeColor="text1"/>
        </w:rPr>
        <w:t xml:space="preserve"> M, </w:t>
      </w:r>
      <w:proofErr w:type="spellStart"/>
      <w:r w:rsidRPr="007B6245">
        <w:rPr>
          <w:rFonts w:ascii="Book Antiqua" w:eastAsia="宋体" w:hAnsi="Book Antiqua" w:cs="宋体"/>
          <w:color w:val="000000" w:themeColor="text1"/>
        </w:rPr>
        <w:t>Catapano</w:t>
      </w:r>
      <w:proofErr w:type="spellEnd"/>
      <w:r w:rsidRPr="007B6245">
        <w:rPr>
          <w:rFonts w:ascii="Book Antiqua" w:eastAsia="宋体" w:hAnsi="Book Antiqua" w:cs="宋体"/>
          <w:color w:val="000000" w:themeColor="text1"/>
        </w:rPr>
        <w:t xml:space="preserve"> A, </w:t>
      </w:r>
      <w:proofErr w:type="spellStart"/>
      <w:r w:rsidRPr="007B6245">
        <w:rPr>
          <w:rFonts w:ascii="Book Antiqua" w:eastAsia="宋体" w:hAnsi="Book Antiqua" w:cs="宋体"/>
          <w:color w:val="000000" w:themeColor="text1"/>
        </w:rPr>
        <w:t>Fargion</w:t>
      </w:r>
      <w:proofErr w:type="spellEnd"/>
      <w:r w:rsidRPr="007B6245">
        <w:rPr>
          <w:rFonts w:ascii="Book Antiqua" w:eastAsia="宋体" w:hAnsi="Book Antiqua" w:cs="宋体"/>
          <w:color w:val="000000" w:themeColor="text1"/>
        </w:rPr>
        <w:t xml:space="preserve"> S. Progression of carotid vascular damage and cardiovascular events in non-alcoholic fatty liver disease patients compared to the general population during 10 years of follow-up.</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Atherosclerosis</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2016;</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246</w:t>
      </w:r>
      <w:r w:rsidRPr="007B6245">
        <w:rPr>
          <w:rFonts w:ascii="Book Antiqua" w:eastAsia="宋体" w:hAnsi="Book Antiqua" w:cs="宋体"/>
          <w:color w:val="000000" w:themeColor="text1"/>
        </w:rPr>
        <w:t>: 208-213 [PMID: 26803429 DOI: 10.1016/j.atherosclerosis.2016.01.016]</w:t>
      </w:r>
    </w:p>
    <w:p w14:paraId="2F2EF410"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21</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Assy</w:t>
      </w:r>
      <w:proofErr w:type="spellEnd"/>
      <w:r w:rsidRPr="007B6245">
        <w:rPr>
          <w:rFonts w:ascii="Book Antiqua" w:eastAsia="宋体" w:hAnsi="Book Antiqua" w:cs="宋体"/>
          <w:b/>
          <w:bCs/>
          <w:color w:val="000000" w:themeColor="text1"/>
        </w:rPr>
        <w:t xml:space="preserve"> N</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Djibre</w:t>
      </w:r>
      <w:proofErr w:type="spellEnd"/>
      <w:r w:rsidRPr="007B6245">
        <w:rPr>
          <w:rFonts w:ascii="Book Antiqua" w:eastAsia="宋体" w:hAnsi="Book Antiqua" w:cs="宋体"/>
          <w:color w:val="000000" w:themeColor="text1"/>
        </w:rPr>
        <w:t xml:space="preserve"> A, Farah R, </w:t>
      </w:r>
      <w:proofErr w:type="spellStart"/>
      <w:r w:rsidRPr="007B6245">
        <w:rPr>
          <w:rFonts w:ascii="Book Antiqua" w:eastAsia="宋体" w:hAnsi="Book Antiqua" w:cs="宋体"/>
          <w:color w:val="000000" w:themeColor="text1"/>
        </w:rPr>
        <w:t>Grosovski</w:t>
      </w:r>
      <w:proofErr w:type="spellEnd"/>
      <w:r w:rsidRPr="007B6245">
        <w:rPr>
          <w:rFonts w:ascii="Book Antiqua" w:eastAsia="宋体" w:hAnsi="Book Antiqua" w:cs="宋体"/>
          <w:color w:val="000000" w:themeColor="text1"/>
        </w:rPr>
        <w:t xml:space="preserve"> M, </w:t>
      </w:r>
      <w:proofErr w:type="spellStart"/>
      <w:r w:rsidRPr="007B6245">
        <w:rPr>
          <w:rFonts w:ascii="Book Antiqua" w:eastAsia="宋体" w:hAnsi="Book Antiqua" w:cs="宋体"/>
          <w:color w:val="000000" w:themeColor="text1"/>
        </w:rPr>
        <w:t>Marmor</w:t>
      </w:r>
      <w:proofErr w:type="spellEnd"/>
      <w:r w:rsidRPr="007B6245">
        <w:rPr>
          <w:rFonts w:ascii="Book Antiqua" w:eastAsia="宋体" w:hAnsi="Book Antiqua" w:cs="宋体"/>
          <w:color w:val="000000" w:themeColor="text1"/>
        </w:rPr>
        <w:t xml:space="preserve"> A. Presence of coronary plaques in patients with nonalcoholic fatty liver disease.</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Radiology</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2010;</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254</w:t>
      </w:r>
      <w:r w:rsidRPr="007B6245">
        <w:rPr>
          <w:rFonts w:ascii="Book Antiqua" w:eastAsia="宋体" w:hAnsi="Book Antiqua" w:cs="宋体"/>
          <w:color w:val="000000" w:themeColor="text1"/>
        </w:rPr>
        <w:t>: 393-400 [PMID: 20093511 DOI: 10.1148/radiol.09090769</w:t>
      </w:r>
      <w:r w:rsidRPr="000666A3">
        <w:rPr>
          <w:rFonts w:ascii="Book Antiqua" w:eastAsia="宋体" w:hAnsi="Book Antiqua" w:cs="宋体"/>
          <w:color w:val="000000" w:themeColor="text1"/>
        </w:rPr>
        <w:t>]</w:t>
      </w:r>
    </w:p>
    <w:p w14:paraId="3755D86A"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22</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Akabame</w:t>
      </w:r>
      <w:proofErr w:type="spellEnd"/>
      <w:r w:rsidRPr="007B6245">
        <w:rPr>
          <w:rFonts w:ascii="Book Antiqua" w:eastAsia="宋体" w:hAnsi="Book Antiqua" w:cs="宋体"/>
          <w:b/>
          <w:bCs/>
          <w:color w:val="000000" w:themeColor="text1"/>
        </w:rPr>
        <w:t xml:space="preserve"> S</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Hamaguchi</w:t>
      </w:r>
      <w:proofErr w:type="spellEnd"/>
      <w:r w:rsidRPr="007B6245">
        <w:rPr>
          <w:rFonts w:ascii="Book Antiqua" w:eastAsia="宋体" w:hAnsi="Book Antiqua" w:cs="宋体"/>
          <w:color w:val="000000" w:themeColor="text1"/>
        </w:rPr>
        <w:t xml:space="preserve"> M, </w:t>
      </w:r>
      <w:proofErr w:type="spellStart"/>
      <w:r w:rsidRPr="007B6245">
        <w:rPr>
          <w:rFonts w:ascii="Book Antiqua" w:eastAsia="宋体" w:hAnsi="Book Antiqua" w:cs="宋体"/>
          <w:color w:val="000000" w:themeColor="text1"/>
        </w:rPr>
        <w:t>Tomiyasu</w:t>
      </w:r>
      <w:proofErr w:type="spellEnd"/>
      <w:r w:rsidRPr="007B6245">
        <w:rPr>
          <w:rFonts w:ascii="Book Antiqua" w:eastAsia="宋体" w:hAnsi="Book Antiqua" w:cs="宋体"/>
          <w:color w:val="000000" w:themeColor="text1"/>
        </w:rPr>
        <w:t xml:space="preserve"> K, Tanaka M, Kobayashi-</w:t>
      </w:r>
      <w:proofErr w:type="spellStart"/>
      <w:r w:rsidRPr="007B6245">
        <w:rPr>
          <w:rFonts w:ascii="Book Antiqua" w:eastAsia="宋体" w:hAnsi="Book Antiqua" w:cs="宋体"/>
          <w:color w:val="000000" w:themeColor="text1"/>
        </w:rPr>
        <w:t>Takenaka</w:t>
      </w:r>
      <w:proofErr w:type="spellEnd"/>
      <w:r w:rsidRPr="007B6245">
        <w:rPr>
          <w:rFonts w:ascii="Book Antiqua" w:eastAsia="宋体" w:hAnsi="Book Antiqua" w:cs="宋体"/>
          <w:color w:val="000000" w:themeColor="text1"/>
        </w:rPr>
        <w:t xml:space="preserve"> Y, Nakano K, Oda Y, Yoshikawa T. Evaluation of vulnerable coronary plaques and non-alcoholic fatty liver disease (NAFLD) by 64-detector </w:t>
      </w:r>
      <w:proofErr w:type="spellStart"/>
      <w:r w:rsidRPr="007B6245">
        <w:rPr>
          <w:rFonts w:ascii="Book Antiqua" w:eastAsia="宋体" w:hAnsi="Book Antiqua" w:cs="宋体"/>
          <w:color w:val="000000" w:themeColor="text1"/>
        </w:rPr>
        <w:t>multislice</w:t>
      </w:r>
      <w:proofErr w:type="spellEnd"/>
      <w:r w:rsidRPr="007B6245">
        <w:rPr>
          <w:rFonts w:ascii="Book Antiqua" w:eastAsia="宋体" w:hAnsi="Book Antiqua" w:cs="宋体"/>
          <w:color w:val="000000" w:themeColor="text1"/>
        </w:rPr>
        <w:t xml:space="preserve"> computed tomography (MSCT).</w:t>
      </w:r>
      <w:r w:rsidRPr="000666A3">
        <w:rPr>
          <w:rFonts w:ascii="Book Antiqua" w:eastAsia="宋体" w:hAnsi="Book Antiqua" w:cs="宋体"/>
          <w:color w:val="000000" w:themeColor="text1"/>
        </w:rPr>
        <w:t> </w:t>
      </w:r>
      <w:proofErr w:type="spellStart"/>
      <w:r w:rsidRPr="007B6245">
        <w:rPr>
          <w:rFonts w:ascii="Book Antiqua" w:eastAsia="宋体" w:hAnsi="Book Antiqua" w:cs="宋体"/>
          <w:i/>
          <w:iCs/>
          <w:color w:val="000000" w:themeColor="text1"/>
        </w:rPr>
        <w:t>Circ</w:t>
      </w:r>
      <w:proofErr w:type="spellEnd"/>
      <w:r w:rsidRPr="007B6245">
        <w:rPr>
          <w:rFonts w:ascii="Book Antiqua" w:eastAsia="宋体" w:hAnsi="Book Antiqua" w:cs="宋体"/>
          <w:i/>
          <w:iCs/>
          <w:color w:val="000000" w:themeColor="text1"/>
        </w:rPr>
        <w:t xml:space="preserve"> J</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2008;</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72</w:t>
      </w:r>
      <w:r w:rsidRPr="007B6245">
        <w:rPr>
          <w:rFonts w:ascii="Book Antiqua" w:eastAsia="宋体" w:hAnsi="Book Antiqua" w:cs="宋体"/>
          <w:color w:val="000000" w:themeColor="text1"/>
        </w:rPr>
        <w:t>: 618-625 [PMID: 18362435]</w:t>
      </w:r>
    </w:p>
    <w:p w14:paraId="735C22BC" w14:textId="77777777" w:rsidR="000666A3" w:rsidRPr="007B6245" w:rsidRDefault="000666A3" w:rsidP="000666A3">
      <w:pPr>
        <w:spacing w:line="360" w:lineRule="auto"/>
        <w:jc w:val="both"/>
        <w:rPr>
          <w:rFonts w:ascii="Book Antiqua" w:eastAsia="宋体" w:hAnsi="Book Antiqua" w:cs="宋体"/>
          <w:color w:val="000000" w:themeColor="text1"/>
        </w:rPr>
      </w:pPr>
      <w:proofErr w:type="gramStart"/>
      <w:r w:rsidRPr="007B6245">
        <w:rPr>
          <w:rFonts w:ascii="Book Antiqua" w:eastAsia="宋体" w:hAnsi="Book Antiqua" w:cs="宋体"/>
          <w:color w:val="000000" w:themeColor="text1"/>
        </w:rPr>
        <w:lastRenderedPageBreak/>
        <w:t>23</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Qasim</w:t>
      </w:r>
      <w:proofErr w:type="spellEnd"/>
      <w:r w:rsidRPr="007B6245">
        <w:rPr>
          <w:rFonts w:ascii="Book Antiqua" w:eastAsia="宋体" w:hAnsi="Book Antiqua" w:cs="宋体"/>
          <w:b/>
          <w:bCs/>
          <w:color w:val="000000" w:themeColor="text1"/>
        </w:rPr>
        <w:t xml:space="preserve"> A</w:t>
      </w:r>
      <w:r w:rsidRPr="007B6245">
        <w:rPr>
          <w:rFonts w:ascii="Book Antiqua" w:eastAsia="宋体" w:hAnsi="Book Antiqua" w:cs="宋体"/>
          <w:color w:val="000000" w:themeColor="text1"/>
        </w:rPr>
        <w:t xml:space="preserve">, Mehta NN, </w:t>
      </w:r>
      <w:proofErr w:type="spellStart"/>
      <w:r w:rsidRPr="007B6245">
        <w:rPr>
          <w:rFonts w:ascii="Book Antiqua" w:eastAsia="宋体" w:hAnsi="Book Antiqua" w:cs="宋体"/>
          <w:color w:val="000000" w:themeColor="text1"/>
        </w:rPr>
        <w:t>Tadesse</w:t>
      </w:r>
      <w:proofErr w:type="spellEnd"/>
      <w:r w:rsidRPr="007B6245">
        <w:rPr>
          <w:rFonts w:ascii="Book Antiqua" w:eastAsia="宋体" w:hAnsi="Book Antiqua" w:cs="宋体"/>
          <w:color w:val="000000" w:themeColor="text1"/>
        </w:rPr>
        <w:t xml:space="preserve"> MG, Wolfe ML, Rhodes T, </w:t>
      </w:r>
      <w:proofErr w:type="spellStart"/>
      <w:r w:rsidRPr="007B6245">
        <w:rPr>
          <w:rFonts w:ascii="Book Antiqua" w:eastAsia="宋体" w:hAnsi="Book Antiqua" w:cs="宋体"/>
          <w:color w:val="000000" w:themeColor="text1"/>
        </w:rPr>
        <w:t>Girman</w:t>
      </w:r>
      <w:proofErr w:type="spellEnd"/>
      <w:r w:rsidRPr="007B6245">
        <w:rPr>
          <w:rFonts w:ascii="Book Antiqua" w:eastAsia="宋体" w:hAnsi="Book Antiqua" w:cs="宋体"/>
          <w:color w:val="000000" w:themeColor="text1"/>
        </w:rPr>
        <w:t xml:space="preserve"> C, Reilly MP.</w:t>
      </w:r>
      <w:proofErr w:type="gramEnd"/>
      <w:r w:rsidRPr="007B6245">
        <w:rPr>
          <w:rFonts w:ascii="Book Antiqua" w:eastAsia="宋体" w:hAnsi="Book Antiqua" w:cs="宋体"/>
          <w:color w:val="000000" w:themeColor="text1"/>
        </w:rPr>
        <w:t xml:space="preserve"> </w:t>
      </w:r>
      <w:proofErr w:type="spellStart"/>
      <w:proofErr w:type="gramStart"/>
      <w:r w:rsidRPr="007B6245">
        <w:rPr>
          <w:rFonts w:ascii="Book Antiqua" w:eastAsia="宋体" w:hAnsi="Book Antiqua" w:cs="宋体"/>
          <w:color w:val="000000" w:themeColor="text1"/>
        </w:rPr>
        <w:t>Adipokines</w:t>
      </w:r>
      <w:proofErr w:type="spellEnd"/>
      <w:r w:rsidRPr="007B6245">
        <w:rPr>
          <w:rFonts w:ascii="Book Antiqua" w:eastAsia="宋体" w:hAnsi="Book Antiqua" w:cs="宋体"/>
          <w:color w:val="000000" w:themeColor="text1"/>
        </w:rPr>
        <w:t>, insulin resistance, and coronary artery calcification.</w:t>
      </w:r>
      <w:proofErr w:type="gramEnd"/>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J Am </w:t>
      </w:r>
      <w:proofErr w:type="spellStart"/>
      <w:r w:rsidRPr="007B6245">
        <w:rPr>
          <w:rFonts w:ascii="Book Antiqua" w:eastAsia="宋体" w:hAnsi="Book Antiqua" w:cs="宋体"/>
          <w:i/>
          <w:iCs/>
          <w:color w:val="000000" w:themeColor="text1"/>
        </w:rPr>
        <w:t>Coll</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Cardiol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2008;</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52</w:t>
      </w:r>
      <w:r w:rsidRPr="007B6245">
        <w:rPr>
          <w:rFonts w:ascii="Book Antiqua" w:eastAsia="宋体" w:hAnsi="Book Antiqua" w:cs="宋体"/>
          <w:color w:val="000000" w:themeColor="text1"/>
        </w:rPr>
        <w:t>: 231-236 [PMID: 18617073 DOI: 10.1016/j.jacc.2008.04.016]</w:t>
      </w:r>
    </w:p>
    <w:p w14:paraId="30AD8A66"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24</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Oni ET</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Agatston</w:t>
      </w:r>
      <w:proofErr w:type="spellEnd"/>
      <w:r w:rsidRPr="007B6245">
        <w:rPr>
          <w:rFonts w:ascii="Book Antiqua" w:eastAsia="宋体" w:hAnsi="Book Antiqua" w:cs="宋体"/>
          <w:color w:val="000000" w:themeColor="text1"/>
        </w:rPr>
        <w:t xml:space="preserve"> AS, </w:t>
      </w:r>
      <w:proofErr w:type="spellStart"/>
      <w:r w:rsidRPr="007B6245">
        <w:rPr>
          <w:rFonts w:ascii="Book Antiqua" w:eastAsia="宋体" w:hAnsi="Book Antiqua" w:cs="宋体"/>
          <w:color w:val="000000" w:themeColor="text1"/>
        </w:rPr>
        <w:t>Blaha</w:t>
      </w:r>
      <w:proofErr w:type="spellEnd"/>
      <w:r w:rsidRPr="007B6245">
        <w:rPr>
          <w:rFonts w:ascii="Book Antiqua" w:eastAsia="宋体" w:hAnsi="Book Antiqua" w:cs="宋体"/>
          <w:color w:val="000000" w:themeColor="text1"/>
        </w:rPr>
        <w:t xml:space="preserve"> MJ, </w:t>
      </w:r>
      <w:proofErr w:type="spellStart"/>
      <w:r w:rsidRPr="007B6245">
        <w:rPr>
          <w:rFonts w:ascii="Book Antiqua" w:eastAsia="宋体" w:hAnsi="Book Antiqua" w:cs="宋体"/>
          <w:color w:val="000000" w:themeColor="text1"/>
        </w:rPr>
        <w:t>Fialkow</w:t>
      </w:r>
      <w:proofErr w:type="spellEnd"/>
      <w:r w:rsidRPr="007B6245">
        <w:rPr>
          <w:rFonts w:ascii="Book Antiqua" w:eastAsia="宋体" w:hAnsi="Book Antiqua" w:cs="宋体"/>
          <w:color w:val="000000" w:themeColor="text1"/>
        </w:rPr>
        <w:t xml:space="preserve"> J, </w:t>
      </w:r>
      <w:proofErr w:type="spellStart"/>
      <w:r w:rsidRPr="007B6245">
        <w:rPr>
          <w:rFonts w:ascii="Book Antiqua" w:eastAsia="宋体" w:hAnsi="Book Antiqua" w:cs="宋体"/>
          <w:color w:val="000000" w:themeColor="text1"/>
        </w:rPr>
        <w:t>Cury</w:t>
      </w:r>
      <w:proofErr w:type="spellEnd"/>
      <w:r w:rsidRPr="007B6245">
        <w:rPr>
          <w:rFonts w:ascii="Book Antiqua" w:eastAsia="宋体" w:hAnsi="Book Antiqua" w:cs="宋体"/>
          <w:color w:val="000000" w:themeColor="text1"/>
        </w:rPr>
        <w:t xml:space="preserve"> R, </w:t>
      </w:r>
      <w:proofErr w:type="spellStart"/>
      <w:r w:rsidRPr="007B6245">
        <w:rPr>
          <w:rFonts w:ascii="Book Antiqua" w:eastAsia="宋体" w:hAnsi="Book Antiqua" w:cs="宋体"/>
          <w:color w:val="000000" w:themeColor="text1"/>
        </w:rPr>
        <w:t>Sposito</w:t>
      </w:r>
      <w:proofErr w:type="spellEnd"/>
      <w:r w:rsidRPr="007B6245">
        <w:rPr>
          <w:rFonts w:ascii="Book Antiqua" w:eastAsia="宋体" w:hAnsi="Book Antiqua" w:cs="宋体"/>
          <w:color w:val="000000" w:themeColor="text1"/>
        </w:rPr>
        <w:t xml:space="preserve"> A, </w:t>
      </w:r>
      <w:proofErr w:type="spellStart"/>
      <w:r w:rsidRPr="007B6245">
        <w:rPr>
          <w:rFonts w:ascii="Book Antiqua" w:eastAsia="宋体" w:hAnsi="Book Antiqua" w:cs="宋体"/>
          <w:color w:val="000000" w:themeColor="text1"/>
        </w:rPr>
        <w:t>Erbel</w:t>
      </w:r>
      <w:proofErr w:type="spellEnd"/>
      <w:r w:rsidRPr="007B6245">
        <w:rPr>
          <w:rFonts w:ascii="Book Antiqua" w:eastAsia="宋体" w:hAnsi="Book Antiqua" w:cs="宋体"/>
          <w:color w:val="000000" w:themeColor="text1"/>
        </w:rPr>
        <w:t xml:space="preserve"> R, </w:t>
      </w:r>
      <w:proofErr w:type="spellStart"/>
      <w:r w:rsidRPr="007B6245">
        <w:rPr>
          <w:rFonts w:ascii="Book Antiqua" w:eastAsia="宋体" w:hAnsi="Book Antiqua" w:cs="宋体"/>
          <w:color w:val="000000" w:themeColor="text1"/>
        </w:rPr>
        <w:t>Blankstein</w:t>
      </w:r>
      <w:proofErr w:type="spellEnd"/>
      <w:r w:rsidRPr="007B6245">
        <w:rPr>
          <w:rFonts w:ascii="Book Antiqua" w:eastAsia="宋体" w:hAnsi="Book Antiqua" w:cs="宋体"/>
          <w:color w:val="000000" w:themeColor="text1"/>
        </w:rPr>
        <w:t xml:space="preserve"> R, Feldman T, Al-</w:t>
      </w:r>
      <w:proofErr w:type="spellStart"/>
      <w:r w:rsidRPr="007B6245">
        <w:rPr>
          <w:rFonts w:ascii="Book Antiqua" w:eastAsia="宋体" w:hAnsi="Book Antiqua" w:cs="宋体"/>
          <w:color w:val="000000" w:themeColor="text1"/>
        </w:rPr>
        <w:t>Mallah</w:t>
      </w:r>
      <w:proofErr w:type="spellEnd"/>
      <w:r w:rsidRPr="007B6245">
        <w:rPr>
          <w:rFonts w:ascii="Book Antiqua" w:eastAsia="宋体" w:hAnsi="Book Antiqua" w:cs="宋体"/>
          <w:color w:val="000000" w:themeColor="text1"/>
        </w:rPr>
        <w:t xml:space="preserve"> MH, Santos RD, </w:t>
      </w:r>
      <w:proofErr w:type="spellStart"/>
      <w:r w:rsidRPr="007B6245">
        <w:rPr>
          <w:rFonts w:ascii="Book Antiqua" w:eastAsia="宋体" w:hAnsi="Book Antiqua" w:cs="宋体"/>
          <w:color w:val="000000" w:themeColor="text1"/>
        </w:rPr>
        <w:t>Budoff</w:t>
      </w:r>
      <w:proofErr w:type="spellEnd"/>
      <w:r w:rsidRPr="007B6245">
        <w:rPr>
          <w:rFonts w:ascii="Book Antiqua" w:eastAsia="宋体" w:hAnsi="Book Antiqua" w:cs="宋体"/>
          <w:color w:val="000000" w:themeColor="text1"/>
        </w:rPr>
        <w:t xml:space="preserve"> MJ, Nasir K. A systematic review: burden and severity of subclinical cardiovascular disease among those with nonalcoholic fatty liver; should we care?</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Atherosclerosis</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2013;</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230</w:t>
      </w:r>
      <w:r w:rsidRPr="007B6245">
        <w:rPr>
          <w:rFonts w:ascii="Book Antiqua" w:eastAsia="宋体" w:hAnsi="Book Antiqua" w:cs="宋体"/>
          <w:color w:val="000000" w:themeColor="text1"/>
        </w:rPr>
        <w:t>: 258-267 [PMID: 24075754 DOI: 10.1016/j.atherosclerosis.2013.07.052]</w:t>
      </w:r>
    </w:p>
    <w:p w14:paraId="0CA32786"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25</w:t>
      </w:r>
      <w:r w:rsidRPr="000666A3">
        <w:rPr>
          <w:rFonts w:ascii="Book Antiqua" w:eastAsia="宋体" w:hAnsi="Book Antiqua" w:cs="宋体" w:hint="eastAsia"/>
          <w:color w:val="000000" w:themeColor="text1"/>
        </w:rPr>
        <w:t xml:space="preserve"> </w:t>
      </w:r>
      <w:r w:rsidRPr="000666A3">
        <w:rPr>
          <w:rFonts w:ascii="Book Antiqua" w:eastAsia="宋体" w:hAnsi="Book Antiqua" w:cs="宋体"/>
          <w:b/>
          <w:color w:val="000000" w:themeColor="text1"/>
        </w:rPr>
        <w:t>National Cholesterol Education Program (NCEP) Expert Panel on Detection, Evaluation, and Treatment of High Blood Cholesterol in Adults (Adult Treatment Panel III).</w:t>
      </w:r>
      <w:r w:rsidRPr="000666A3">
        <w:rPr>
          <w:rFonts w:ascii="Book Antiqua" w:eastAsia="宋体" w:hAnsi="Book Antiqua" w:cs="宋体" w:hint="eastAsia"/>
          <w:b/>
          <w:color w:val="000000" w:themeColor="text1"/>
        </w:rPr>
        <w:t xml:space="preserve"> </w:t>
      </w:r>
      <w:proofErr w:type="gramStart"/>
      <w:r w:rsidRPr="007B6245">
        <w:rPr>
          <w:rFonts w:ascii="Book Antiqua" w:eastAsia="宋体" w:hAnsi="Book Antiqua" w:cs="宋体"/>
          <w:color w:val="000000" w:themeColor="text1"/>
        </w:rPr>
        <w:t>Third Report of the National Cholesterol Education Program (NCEP) Expert Panel on Detection, Evaluation, and Treatment of High Blood Cholesterol in Adults (Adult Treatment Panel III) final report.</w:t>
      </w:r>
      <w:proofErr w:type="gramEnd"/>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Circulation</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2002;</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106</w:t>
      </w:r>
      <w:r w:rsidRPr="007B6245">
        <w:rPr>
          <w:rFonts w:ascii="Book Antiqua" w:eastAsia="宋体" w:hAnsi="Book Antiqua" w:cs="宋体"/>
          <w:color w:val="000000" w:themeColor="text1"/>
        </w:rPr>
        <w:t xml:space="preserve">: 3143-3421 [PMID: </w:t>
      </w:r>
      <w:bookmarkStart w:id="65" w:name="OLE_LINK71"/>
      <w:bookmarkStart w:id="66" w:name="OLE_LINK72"/>
      <w:r w:rsidRPr="007B6245">
        <w:rPr>
          <w:rFonts w:ascii="Book Antiqua" w:eastAsia="宋体" w:hAnsi="Book Antiqua" w:cs="宋体"/>
          <w:color w:val="000000" w:themeColor="text1"/>
        </w:rPr>
        <w:t>12485966</w:t>
      </w:r>
      <w:bookmarkEnd w:id="65"/>
      <w:bookmarkEnd w:id="66"/>
      <w:r w:rsidRPr="007B6245">
        <w:rPr>
          <w:rFonts w:ascii="Book Antiqua" w:eastAsia="宋体" w:hAnsi="Book Antiqua" w:cs="宋体"/>
          <w:color w:val="000000" w:themeColor="text1"/>
        </w:rPr>
        <w:t>]</w:t>
      </w:r>
    </w:p>
    <w:p w14:paraId="6A30098F" w14:textId="77777777" w:rsidR="000666A3" w:rsidRPr="007B6245" w:rsidRDefault="000666A3" w:rsidP="000666A3">
      <w:pPr>
        <w:spacing w:line="360" w:lineRule="auto"/>
        <w:jc w:val="both"/>
        <w:rPr>
          <w:rFonts w:ascii="Book Antiqua" w:eastAsia="宋体" w:hAnsi="Book Antiqua" w:cs="宋体"/>
          <w:color w:val="000000" w:themeColor="text1"/>
        </w:rPr>
      </w:pPr>
      <w:proofErr w:type="gramStart"/>
      <w:r w:rsidRPr="007B6245">
        <w:rPr>
          <w:rFonts w:ascii="Book Antiqua" w:eastAsia="宋体" w:hAnsi="Book Antiqua" w:cs="宋体"/>
          <w:color w:val="000000" w:themeColor="text1"/>
        </w:rPr>
        <w:t>26</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Bays H</w:t>
      </w:r>
      <w:r w:rsidRPr="007B6245">
        <w:rPr>
          <w:rFonts w:ascii="Book Antiqua" w:eastAsia="宋体" w:hAnsi="Book Antiqua" w:cs="宋体"/>
          <w:color w:val="000000" w:themeColor="text1"/>
        </w:rPr>
        <w:t xml:space="preserve">, Cohen DE, </w:t>
      </w:r>
      <w:proofErr w:type="spellStart"/>
      <w:r w:rsidRPr="007B6245">
        <w:rPr>
          <w:rFonts w:ascii="Book Antiqua" w:eastAsia="宋体" w:hAnsi="Book Antiqua" w:cs="宋体"/>
          <w:color w:val="000000" w:themeColor="text1"/>
        </w:rPr>
        <w:t>Chalasani</w:t>
      </w:r>
      <w:proofErr w:type="spellEnd"/>
      <w:r w:rsidRPr="007B6245">
        <w:rPr>
          <w:rFonts w:ascii="Book Antiqua" w:eastAsia="宋体" w:hAnsi="Book Antiqua" w:cs="宋体"/>
          <w:color w:val="000000" w:themeColor="text1"/>
        </w:rPr>
        <w:t xml:space="preserve"> N, Harrison SA.</w:t>
      </w:r>
      <w:proofErr w:type="gramEnd"/>
      <w:r w:rsidRPr="007B6245">
        <w:rPr>
          <w:rFonts w:ascii="Book Antiqua" w:eastAsia="宋体" w:hAnsi="Book Antiqua" w:cs="宋体"/>
          <w:color w:val="000000" w:themeColor="text1"/>
        </w:rPr>
        <w:t xml:space="preserve"> An assessment by the Statin Liver Safety Task Force: 2014 update.</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J </w:t>
      </w:r>
      <w:proofErr w:type="spellStart"/>
      <w:r w:rsidRPr="007B6245">
        <w:rPr>
          <w:rFonts w:ascii="Book Antiqua" w:eastAsia="宋体" w:hAnsi="Book Antiqua" w:cs="宋体"/>
          <w:i/>
          <w:iCs/>
          <w:color w:val="000000" w:themeColor="text1"/>
        </w:rPr>
        <w:t>Clin</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Lipidol</w:t>
      </w:r>
      <w:proofErr w:type="spellEnd"/>
      <w:r w:rsidRPr="000666A3">
        <w:rPr>
          <w:rFonts w:ascii="Book Antiqua" w:eastAsia="宋体" w:hAnsi="Book Antiqua" w:cs="宋体"/>
          <w:color w:val="000000" w:themeColor="text1"/>
        </w:rPr>
        <w:t> </w:t>
      </w:r>
      <w:r w:rsidRPr="000666A3">
        <w:rPr>
          <w:rFonts w:ascii="Book Antiqua" w:eastAsia="宋体" w:hAnsi="Book Antiqua" w:cs="宋体" w:hint="eastAsia"/>
          <w:color w:val="000000" w:themeColor="text1"/>
        </w:rPr>
        <w:t>2014</w:t>
      </w:r>
      <w:r w:rsidRPr="007B6245">
        <w:rPr>
          <w:rFonts w:ascii="Book Antiqua" w:eastAsia="宋体" w:hAnsi="Book Antiqua" w:cs="宋体"/>
          <w:color w:val="000000" w:themeColor="text1"/>
        </w:rPr>
        <w:t>;</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8</w:t>
      </w:r>
      <w:r w:rsidRPr="007B6245">
        <w:rPr>
          <w:rFonts w:ascii="Book Antiqua" w:eastAsia="宋体" w:hAnsi="Book Antiqua" w:cs="宋体"/>
          <w:color w:val="000000" w:themeColor="text1"/>
        </w:rPr>
        <w:t>: S47-S57 [PMID: 24793441 DOI: 10.1016/j.jacl.2014.02.011]</w:t>
      </w:r>
    </w:p>
    <w:p w14:paraId="4FEB9089" w14:textId="77777777" w:rsidR="000666A3" w:rsidRPr="007B6245" w:rsidRDefault="000666A3" w:rsidP="000666A3">
      <w:pPr>
        <w:spacing w:line="360" w:lineRule="auto"/>
        <w:jc w:val="both"/>
        <w:rPr>
          <w:rFonts w:ascii="Book Antiqua" w:eastAsia="宋体" w:hAnsi="Book Antiqua" w:cs="宋体"/>
          <w:color w:val="000000" w:themeColor="text1"/>
        </w:rPr>
      </w:pPr>
      <w:proofErr w:type="gramStart"/>
      <w:r w:rsidRPr="007B6245">
        <w:rPr>
          <w:rFonts w:ascii="Book Antiqua" w:eastAsia="宋体" w:hAnsi="Book Antiqua" w:cs="宋体"/>
          <w:color w:val="000000" w:themeColor="text1"/>
        </w:rPr>
        <w:t>27</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Averna</w:t>
      </w:r>
      <w:proofErr w:type="spellEnd"/>
      <w:r w:rsidRPr="007B6245">
        <w:rPr>
          <w:rFonts w:ascii="Book Antiqua" w:eastAsia="宋体" w:hAnsi="Book Antiqua" w:cs="宋体"/>
          <w:b/>
          <w:bCs/>
          <w:color w:val="000000" w:themeColor="text1"/>
        </w:rPr>
        <w:t xml:space="preserve"> M</w:t>
      </w:r>
      <w:r w:rsidRPr="007B6245">
        <w:rPr>
          <w:rFonts w:ascii="Book Antiqua" w:eastAsia="宋体" w:hAnsi="Book Antiqua" w:cs="宋体"/>
          <w:color w:val="000000" w:themeColor="text1"/>
        </w:rPr>
        <w:t>.</w:t>
      </w:r>
      <w:proofErr w:type="gramEnd"/>
      <w:r w:rsidRPr="007B6245">
        <w:rPr>
          <w:rFonts w:ascii="Book Antiqua" w:eastAsia="宋体" w:hAnsi="Book Antiqua" w:cs="宋体"/>
          <w:color w:val="000000" w:themeColor="text1"/>
        </w:rPr>
        <w:t xml:space="preserve"> </w:t>
      </w:r>
      <w:proofErr w:type="gramStart"/>
      <w:r w:rsidRPr="007B6245">
        <w:rPr>
          <w:rFonts w:ascii="Book Antiqua" w:eastAsia="宋体" w:hAnsi="Book Antiqua" w:cs="宋体"/>
          <w:color w:val="000000" w:themeColor="text1"/>
        </w:rPr>
        <w:t>The effect of ezetimibe on NAFLD.</w:t>
      </w:r>
      <w:proofErr w:type="gramEnd"/>
      <w:r w:rsidRPr="000666A3">
        <w:rPr>
          <w:rFonts w:ascii="Book Antiqua" w:eastAsia="宋体" w:hAnsi="Book Antiqua" w:cs="宋体"/>
          <w:color w:val="000000" w:themeColor="text1"/>
        </w:rPr>
        <w:t> </w:t>
      </w:r>
      <w:proofErr w:type="spellStart"/>
      <w:r w:rsidRPr="007B6245">
        <w:rPr>
          <w:rFonts w:ascii="Book Antiqua" w:eastAsia="宋体" w:hAnsi="Book Antiqua" w:cs="宋体"/>
          <w:i/>
          <w:iCs/>
          <w:color w:val="000000" w:themeColor="text1"/>
        </w:rPr>
        <w:t>Atheroscler</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Suppl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2015;</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17</w:t>
      </w:r>
      <w:r w:rsidRPr="007B6245">
        <w:rPr>
          <w:rFonts w:ascii="Book Antiqua" w:eastAsia="宋体" w:hAnsi="Book Antiqua" w:cs="宋体"/>
          <w:color w:val="000000" w:themeColor="text1"/>
        </w:rPr>
        <w:t>: 27-34 [PMID: 25659874 DOI: 10.1016/S1567-5688(15)50007-X]</w:t>
      </w:r>
    </w:p>
    <w:p w14:paraId="1B14AC97"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28</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Athyros</w:t>
      </w:r>
      <w:proofErr w:type="spellEnd"/>
      <w:r w:rsidRPr="007B6245">
        <w:rPr>
          <w:rFonts w:ascii="Book Antiqua" w:eastAsia="宋体" w:hAnsi="Book Antiqua" w:cs="宋体"/>
          <w:b/>
          <w:bCs/>
          <w:color w:val="000000" w:themeColor="text1"/>
        </w:rPr>
        <w:t xml:space="preserve"> VG</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Tziomalos</w:t>
      </w:r>
      <w:proofErr w:type="spellEnd"/>
      <w:r w:rsidRPr="007B6245">
        <w:rPr>
          <w:rFonts w:ascii="Book Antiqua" w:eastAsia="宋体" w:hAnsi="Book Antiqua" w:cs="宋体"/>
          <w:color w:val="000000" w:themeColor="text1"/>
        </w:rPr>
        <w:t xml:space="preserve"> K, </w:t>
      </w:r>
      <w:proofErr w:type="spellStart"/>
      <w:r w:rsidRPr="007B6245">
        <w:rPr>
          <w:rFonts w:ascii="Book Antiqua" w:eastAsia="宋体" w:hAnsi="Book Antiqua" w:cs="宋体"/>
          <w:color w:val="000000" w:themeColor="text1"/>
        </w:rPr>
        <w:t>Gossios</w:t>
      </w:r>
      <w:proofErr w:type="spellEnd"/>
      <w:r w:rsidRPr="007B6245">
        <w:rPr>
          <w:rFonts w:ascii="Book Antiqua" w:eastAsia="宋体" w:hAnsi="Book Antiqua" w:cs="宋体"/>
          <w:color w:val="000000" w:themeColor="text1"/>
        </w:rPr>
        <w:t xml:space="preserve"> TD, </w:t>
      </w:r>
      <w:proofErr w:type="spellStart"/>
      <w:r w:rsidRPr="007B6245">
        <w:rPr>
          <w:rFonts w:ascii="Book Antiqua" w:eastAsia="宋体" w:hAnsi="Book Antiqua" w:cs="宋体"/>
          <w:color w:val="000000" w:themeColor="text1"/>
        </w:rPr>
        <w:t>Griva</w:t>
      </w:r>
      <w:proofErr w:type="spellEnd"/>
      <w:r w:rsidRPr="007B6245">
        <w:rPr>
          <w:rFonts w:ascii="Book Antiqua" w:eastAsia="宋体" w:hAnsi="Book Antiqua" w:cs="宋体"/>
          <w:color w:val="000000" w:themeColor="text1"/>
        </w:rPr>
        <w:t xml:space="preserve"> T, </w:t>
      </w:r>
      <w:proofErr w:type="spellStart"/>
      <w:r w:rsidRPr="007B6245">
        <w:rPr>
          <w:rFonts w:ascii="Book Antiqua" w:eastAsia="宋体" w:hAnsi="Book Antiqua" w:cs="宋体"/>
          <w:color w:val="000000" w:themeColor="text1"/>
        </w:rPr>
        <w:t>Anagnostis</w:t>
      </w:r>
      <w:proofErr w:type="spellEnd"/>
      <w:r w:rsidRPr="007B6245">
        <w:rPr>
          <w:rFonts w:ascii="Book Antiqua" w:eastAsia="宋体" w:hAnsi="Book Antiqua" w:cs="宋体"/>
          <w:color w:val="000000" w:themeColor="text1"/>
        </w:rPr>
        <w:t xml:space="preserve"> P, </w:t>
      </w:r>
      <w:proofErr w:type="spellStart"/>
      <w:r w:rsidRPr="007B6245">
        <w:rPr>
          <w:rFonts w:ascii="Book Antiqua" w:eastAsia="宋体" w:hAnsi="Book Antiqua" w:cs="宋体"/>
          <w:color w:val="000000" w:themeColor="text1"/>
        </w:rPr>
        <w:t>Kargiotis</w:t>
      </w:r>
      <w:proofErr w:type="spellEnd"/>
      <w:r w:rsidRPr="007B6245">
        <w:rPr>
          <w:rFonts w:ascii="Book Antiqua" w:eastAsia="宋体" w:hAnsi="Book Antiqua" w:cs="宋体"/>
          <w:color w:val="000000" w:themeColor="text1"/>
        </w:rPr>
        <w:t xml:space="preserve"> K, </w:t>
      </w:r>
      <w:proofErr w:type="spellStart"/>
      <w:r w:rsidRPr="007B6245">
        <w:rPr>
          <w:rFonts w:ascii="Book Antiqua" w:eastAsia="宋体" w:hAnsi="Book Antiqua" w:cs="宋体"/>
          <w:color w:val="000000" w:themeColor="text1"/>
        </w:rPr>
        <w:t>Pagourelias</w:t>
      </w:r>
      <w:proofErr w:type="spellEnd"/>
      <w:r w:rsidRPr="007B6245">
        <w:rPr>
          <w:rFonts w:ascii="Book Antiqua" w:eastAsia="宋体" w:hAnsi="Book Antiqua" w:cs="宋体"/>
          <w:color w:val="000000" w:themeColor="text1"/>
        </w:rPr>
        <w:t xml:space="preserve"> ED, </w:t>
      </w:r>
      <w:proofErr w:type="spellStart"/>
      <w:r w:rsidRPr="007B6245">
        <w:rPr>
          <w:rFonts w:ascii="Book Antiqua" w:eastAsia="宋体" w:hAnsi="Book Antiqua" w:cs="宋体"/>
          <w:color w:val="000000" w:themeColor="text1"/>
        </w:rPr>
        <w:t>Theocharidou</w:t>
      </w:r>
      <w:proofErr w:type="spellEnd"/>
      <w:r w:rsidRPr="007B6245">
        <w:rPr>
          <w:rFonts w:ascii="Book Antiqua" w:eastAsia="宋体" w:hAnsi="Book Antiqua" w:cs="宋体"/>
          <w:color w:val="000000" w:themeColor="text1"/>
        </w:rPr>
        <w:t xml:space="preserve"> E, </w:t>
      </w:r>
      <w:proofErr w:type="spellStart"/>
      <w:r w:rsidRPr="007B6245">
        <w:rPr>
          <w:rFonts w:ascii="Book Antiqua" w:eastAsia="宋体" w:hAnsi="Book Antiqua" w:cs="宋体"/>
          <w:color w:val="000000" w:themeColor="text1"/>
        </w:rPr>
        <w:t>Karagiannis</w:t>
      </w:r>
      <w:proofErr w:type="spellEnd"/>
      <w:r w:rsidRPr="007B6245">
        <w:rPr>
          <w:rFonts w:ascii="Book Antiqua" w:eastAsia="宋体" w:hAnsi="Book Antiqua" w:cs="宋体"/>
          <w:color w:val="000000" w:themeColor="text1"/>
        </w:rPr>
        <w:t xml:space="preserve"> A, </w:t>
      </w:r>
      <w:proofErr w:type="spellStart"/>
      <w:r w:rsidRPr="007B6245">
        <w:rPr>
          <w:rFonts w:ascii="Book Antiqua" w:eastAsia="宋体" w:hAnsi="Book Antiqua" w:cs="宋体"/>
          <w:color w:val="000000" w:themeColor="text1"/>
        </w:rPr>
        <w:t>Mikhailidis</w:t>
      </w:r>
      <w:proofErr w:type="spellEnd"/>
      <w:r w:rsidRPr="007B6245">
        <w:rPr>
          <w:rFonts w:ascii="Book Antiqua" w:eastAsia="宋体" w:hAnsi="Book Antiqua" w:cs="宋体"/>
          <w:color w:val="000000" w:themeColor="text1"/>
        </w:rPr>
        <w:t xml:space="preserve"> DP. Safety and efficacy of long-term statin treatment for cardiovascular events in patients with coronary heart disease and abnormal liver tests in the Greek Atorvastatin and Coronary Heart Disease Evaluation (GREACE) Study: a post-hoc analysis.</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Lancet</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2010;</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376</w:t>
      </w:r>
      <w:r w:rsidRPr="007B6245">
        <w:rPr>
          <w:rFonts w:ascii="Book Antiqua" w:eastAsia="宋体" w:hAnsi="Book Antiqua" w:cs="宋体"/>
          <w:color w:val="000000" w:themeColor="text1"/>
        </w:rPr>
        <w:t>: 1916-1922 [PMID: 21109302 DOI: 10.1016/S0140-6736(10)61272-X]</w:t>
      </w:r>
    </w:p>
    <w:p w14:paraId="032DE803"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29</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Lin SC</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Ang</w:t>
      </w:r>
      <w:proofErr w:type="spellEnd"/>
      <w:r w:rsidRPr="007B6245">
        <w:rPr>
          <w:rFonts w:ascii="Book Antiqua" w:eastAsia="宋体" w:hAnsi="Book Antiqua" w:cs="宋体"/>
          <w:color w:val="000000" w:themeColor="text1"/>
        </w:rPr>
        <w:t xml:space="preserve"> B, Hernandez C, Bettencourt R, Jain R, </w:t>
      </w:r>
      <w:proofErr w:type="spellStart"/>
      <w:r w:rsidRPr="007B6245">
        <w:rPr>
          <w:rFonts w:ascii="Book Antiqua" w:eastAsia="宋体" w:hAnsi="Book Antiqua" w:cs="宋体"/>
          <w:color w:val="000000" w:themeColor="text1"/>
        </w:rPr>
        <w:t>Salotti</w:t>
      </w:r>
      <w:proofErr w:type="spellEnd"/>
      <w:r w:rsidRPr="007B6245">
        <w:rPr>
          <w:rFonts w:ascii="Book Antiqua" w:eastAsia="宋体" w:hAnsi="Book Antiqua" w:cs="宋体"/>
          <w:color w:val="000000" w:themeColor="text1"/>
        </w:rPr>
        <w:t xml:space="preserve"> J, Richards L, </w:t>
      </w:r>
      <w:proofErr w:type="spellStart"/>
      <w:r w:rsidRPr="007B6245">
        <w:rPr>
          <w:rFonts w:ascii="Book Antiqua" w:eastAsia="宋体" w:hAnsi="Book Antiqua" w:cs="宋体"/>
          <w:color w:val="000000" w:themeColor="text1"/>
        </w:rPr>
        <w:t>Kono</w:t>
      </w:r>
      <w:proofErr w:type="spellEnd"/>
      <w:r w:rsidRPr="007B6245">
        <w:rPr>
          <w:rFonts w:ascii="Book Antiqua" w:eastAsia="宋体" w:hAnsi="Book Antiqua" w:cs="宋体"/>
          <w:color w:val="000000" w:themeColor="text1"/>
        </w:rPr>
        <w:t xml:space="preserve"> Y, Bhatt A, </w:t>
      </w:r>
      <w:proofErr w:type="spellStart"/>
      <w:r w:rsidRPr="007B6245">
        <w:rPr>
          <w:rFonts w:ascii="Book Antiqua" w:eastAsia="宋体" w:hAnsi="Book Antiqua" w:cs="宋体"/>
          <w:color w:val="000000" w:themeColor="text1"/>
        </w:rPr>
        <w:t>Aryafar</w:t>
      </w:r>
      <w:proofErr w:type="spellEnd"/>
      <w:r w:rsidRPr="007B6245">
        <w:rPr>
          <w:rFonts w:ascii="Book Antiqua" w:eastAsia="宋体" w:hAnsi="Book Antiqua" w:cs="宋体"/>
          <w:color w:val="000000" w:themeColor="text1"/>
        </w:rPr>
        <w:t xml:space="preserve"> H, Lin GY, </w:t>
      </w:r>
      <w:proofErr w:type="spellStart"/>
      <w:r w:rsidRPr="007B6245">
        <w:rPr>
          <w:rFonts w:ascii="Book Antiqua" w:eastAsia="宋体" w:hAnsi="Book Antiqua" w:cs="宋体"/>
          <w:color w:val="000000" w:themeColor="text1"/>
        </w:rPr>
        <w:t>Valasek</w:t>
      </w:r>
      <w:proofErr w:type="spellEnd"/>
      <w:r w:rsidRPr="007B6245">
        <w:rPr>
          <w:rFonts w:ascii="Book Antiqua" w:eastAsia="宋体" w:hAnsi="Book Antiqua" w:cs="宋体"/>
          <w:color w:val="000000" w:themeColor="text1"/>
        </w:rPr>
        <w:t xml:space="preserve"> MA, </w:t>
      </w:r>
      <w:proofErr w:type="spellStart"/>
      <w:r w:rsidRPr="007B6245">
        <w:rPr>
          <w:rFonts w:ascii="Book Antiqua" w:eastAsia="宋体" w:hAnsi="Book Antiqua" w:cs="宋体"/>
          <w:color w:val="000000" w:themeColor="text1"/>
        </w:rPr>
        <w:t>Sirlin</w:t>
      </w:r>
      <w:proofErr w:type="spellEnd"/>
      <w:r w:rsidRPr="007B6245">
        <w:rPr>
          <w:rFonts w:ascii="Book Antiqua" w:eastAsia="宋体" w:hAnsi="Book Antiqua" w:cs="宋体"/>
          <w:color w:val="000000" w:themeColor="text1"/>
        </w:rPr>
        <w:t xml:space="preserve"> CB, </w:t>
      </w:r>
      <w:proofErr w:type="spellStart"/>
      <w:r w:rsidRPr="007B6245">
        <w:rPr>
          <w:rFonts w:ascii="Book Antiqua" w:eastAsia="宋体" w:hAnsi="Book Antiqua" w:cs="宋体"/>
          <w:color w:val="000000" w:themeColor="text1"/>
        </w:rPr>
        <w:t>Brouha</w:t>
      </w:r>
      <w:proofErr w:type="spellEnd"/>
      <w:r w:rsidRPr="007B6245">
        <w:rPr>
          <w:rFonts w:ascii="Book Antiqua" w:eastAsia="宋体" w:hAnsi="Book Antiqua" w:cs="宋体"/>
          <w:color w:val="000000" w:themeColor="text1"/>
        </w:rPr>
        <w:t xml:space="preserve"> S, Loomba R. Cardiovascular risk assessment in the treatment of nonalcoholic steatohepatitis: a </w:t>
      </w:r>
      <w:r w:rsidRPr="007B6245">
        <w:rPr>
          <w:rFonts w:ascii="Book Antiqua" w:eastAsia="宋体" w:hAnsi="Book Antiqua" w:cs="宋体"/>
          <w:color w:val="000000" w:themeColor="text1"/>
        </w:rPr>
        <w:lastRenderedPageBreak/>
        <w:t>secondary analysis of the MOZART trial.</w:t>
      </w:r>
      <w:r w:rsidRPr="000666A3">
        <w:rPr>
          <w:rFonts w:ascii="Book Antiqua" w:eastAsia="宋体" w:hAnsi="Book Antiqua" w:cs="宋体"/>
          <w:color w:val="000000" w:themeColor="text1"/>
        </w:rPr>
        <w:t> </w:t>
      </w:r>
      <w:proofErr w:type="spellStart"/>
      <w:r w:rsidRPr="007B6245">
        <w:rPr>
          <w:rFonts w:ascii="Book Antiqua" w:eastAsia="宋体" w:hAnsi="Book Antiqua" w:cs="宋体"/>
          <w:i/>
          <w:iCs/>
          <w:color w:val="000000" w:themeColor="text1"/>
        </w:rPr>
        <w:t>Therap</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Adv</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Gastroenterol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2016;</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9</w:t>
      </w:r>
      <w:r w:rsidRPr="007B6245">
        <w:rPr>
          <w:rFonts w:ascii="Book Antiqua" w:eastAsia="宋体" w:hAnsi="Book Antiqua" w:cs="宋体"/>
          <w:color w:val="000000" w:themeColor="text1"/>
        </w:rPr>
        <w:t>: 152-161 [PMID: 26929777 DOI: 10.1177/1756283X15621232]</w:t>
      </w:r>
    </w:p>
    <w:p w14:paraId="132A75B0"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30</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Ekstedt</w:t>
      </w:r>
      <w:proofErr w:type="spellEnd"/>
      <w:r w:rsidRPr="007B6245">
        <w:rPr>
          <w:rFonts w:ascii="Book Antiqua" w:eastAsia="宋体" w:hAnsi="Book Antiqua" w:cs="宋体"/>
          <w:b/>
          <w:bCs/>
          <w:color w:val="000000" w:themeColor="text1"/>
        </w:rPr>
        <w:t xml:space="preserve"> M</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Hagström</w:t>
      </w:r>
      <w:proofErr w:type="spellEnd"/>
      <w:r w:rsidRPr="007B6245">
        <w:rPr>
          <w:rFonts w:ascii="Book Antiqua" w:eastAsia="宋体" w:hAnsi="Book Antiqua" w:cs="宋体"/>
          <w:color w:val="000000" w:themeColor="text1"/>
        </w:rPr>
        <w:t xml:space="preserve"> H, Nasr P, </w:t>
      </w:r>
      <w:proofErr w:type="spellStart"/>
      <w:r w:rsidRPr="007B6245">
        <w:rPr>
          <w:rFonts w:ascii="Book Antiqua" w:eastAsia="宋体" w:hAnsi="Book Antiqua" w:cs="宋体"/>
          <w:color w:val="000000" w:themeColor="text1"/>
        </w:rPr>
        <w:t>Fredrikson</w:t>
      </w:r>
      <w:proofErr w:type="spellEnd"/>
      <w:r w:rsidRPr="007B6245">
        <w:rPr>
          <w:rFonts w:ascii="Book Antiqua" w:eastAsia="宋体" w:hAnsi="Book Antiqua" w:cs="宋体"/>
          <w:color w:val="000000" w:themeColor="text1"/>
        </w:rPr>
        <w:t xml:space="preserve"> M, </w:t>
      </w:r>
      <w:proofErr w:type="spellStart"/>
      <w:r w:rsidRPr="007B6245">
        <w:rPr>
          <w:rFonts w:ascii="Book Antiqua" w:eastAsia="宋体" w:hAnsi="Book Antiqua" w:cs="宋体"/>
          <w:color w:val="000000" w:themeColor="text1"/>
        </w:rPr>
        <w:t>Stål</w:t>
      </w:r>
      <w:proofErr w:type="spellEnd"/>
      <w:r w:rsidRPr="007B6245">
        <w:rPr>
          <w:rFonts w:ascii="Book Antiqua" w:eastAsia="宋体" w:hAnsi="Book Antiqua" w:cs="宋体"/>
          <w:color w:val="000000" w:themeColor="text1"/>
        </w:rPr>
        <w:t xml:space="preserve"> P, </w:t>
      </w:r>
      <w:proofErr w:type="spellStart"/>
      <w:r w:rsidRPr="007B6245">
        <w:rPr>
          <w:rFonts w:ascii="Book Antiqua" w:eastAsia="宋体" w:hAnsi="Book Antiqua" w:cs="宋体"/>
          <w:color w:val="000000" w:themeColor="text1"/>
        </w:rPr>
        <w:t>Kechagias</w:t>
      </w:r>
      <w:proofErr w:type="spellEnd"/>
      <w:r w:rsidRPr="007B6245">
        <w:rPr>
          <w:rFonts w:ascii="Book Antiqua" w:eastAsia="宋体" w:hAnsi="Book Antiqua" w:cs="宋体"/>
          <w:color w:val="000000" w:themeColor="text1"/>
        </w:rPr>
        <w:t xml:space="preserve"> S, </w:t>
      </w:r>
      <w:proofErr w:type="spellStart"/>
      <w:r w:rsidRPr="007B6245">
        <w:rPr>
          <w:rFonts w:ascii="Book Antiqua" w:eastAsia="宋体" w:hAnsi="Book Antiqua" w:cs="宋体"/>
          <w:color w:val="000000" w:themeColor="text1"/>
        </w:rPr>
        <w:t>Hultcrantz</w:t>
      </w:r>
      <w:proofErr w:type="spellEnd"/>
      <w:r w:rsidRPr="007B6245">
        <w:rPr>
          <w:rFonts w:ascii="Book Antiqua" w:eastAsia="宋体" w:hAnsi="Book Antiqua" w:cs="宋体"/>
          <w:color w:val="000000" w:themeColor="text1"/>
        </w:rPr>
        <w:t xml:space="preserve"> R. Fibrosis stage is the strongest predictor for disease-specific mortality in NAFLD after up to 33 years of follow-up.</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Hepatology</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2015;</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61</w:t>
      </w:r>
      <w:r w:rsidRPr="007B6245">
        <w:rPr>
          <w:rFonts w:ascii="Book Antiqua" w:eastAsia="宋体" w:hAnsi="Book Antiqua" w:cs="宋体"/>
          <w:color w:val="000000" w:themeColor="text1"/>
        </w:rPr>
        <w:t>: 1547-1554 [PMID: 25125077 DOI: 10.1002/hep.27368]</w:t>
      </w:r>
    </w:p>
    <w:p w14:paraId="5EF19610"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31</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Ekstedt</w:t>
      </w:r>
      <w:proofErr w:type="spellEnd"/>
      <w:r w:rsidRPr="007B6245">
        <w:rPr>
          <w:rFonts w:ascii="Book Antiqua" w:eastAsia="宋体" w:hAnsi="Book Antiqua" w:cs="宋体"/>
          <w:b/>
          <w:bCs/>
          <w:color w:val="000000" w:themeColor="text1"/>
        </w:rPr>
        <w:t xml:space="preserve"> M</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Franzén</w:t>
      </w:r>
      <w:proofErr w:type="spellEnd"/>
      <w:r w:rsidRPr="007B6245">
        <w:rPr>
          <w:rFonts w:ascii="Book Antiqua" w:eastAsia="宋体" w:hAnsi="Book Antiqua" w:cs="宋体"/>
          <w:color w:val="000000" w:themeColor="text1"/>
        </w:rPr>
        <w:t xml:space="preserve"> LE, </w:t>
      </w:r>
      <w:proofErr w:type="spellStart"/>
      <w:r w:rsidRPr="007B6245">
        <w:rPr>
          <w:rFonts w:ascii="Book Antiqua" w:eastAsia="宋体" w:hAnsi="Book Antiqua" w:cs="宋体"/>
          <w:color w:val="000000" w:themeColor="text1"/>
        </w:rPr>
        <w:t>Mathiesen</w:t>
      </w:r>
      <w:proofErr w:type="spellEnd"/>
      <w:r w:rsidRPr="007B6245">
        <w:rPr>
          <w:rFonts w:ascii="Book Antiqua" w:eastAsia="宋体" w:hAnsi="Book Antiqua" w:cs="宋体"/>
          <w:color w:val="000000" w:themeColor="text1"/>
        </w:rPr>
        <w:t xml:space="preserve"> UL, </w:t>
      </w:r>
      <w:proofErr w:type="spellStart"/>
      <w:r w:rsidRPr="007B6245">
        <w:rPr>
          <w:rFonts w:ascii="Book Antiqua" w:eastAsia="宋体" w:hAnsi="Book Antiqua" w:cs="宋体"/>
          <w:color w:val="000000" w:themeColor="text1"/>
        </w:rPr>
        <w:t>Thorelius</w:t>
      </w:r>
      <w:proofErr w:type="spellEnd"/>
      <w:r w:rsidRPr="007B6245">
        <w:rPr>
          <w:rFonts w:ascii="Book Antiqua" w:eastAsia="宋体" w:hAnsi="Book Antiqua" w:cs="宋体"/>
          <w:color w:val="000000" w:themeColor="text1"/>
        </w:rPr>
        <w:t xml:space="preserve"> L, </w:t>
      </w:r>
      <w:proofErr w:type="spellStart"/>
      <w:r w:rsidRPr="007B6245">
        <w:rPr>
          <w:rFonts w:ascii="Book Antiqua" w:eastAsia="宋体" w:hAnsi="Book Antiqua" w:cs="宋体"/>
          <w:color w:val="000000" w:themeColor="text1"/>
        </w:rPr>
        <w:t>Holmqvist</w:t>
      </w:r>
      <w:proofErr w:type="spellEnd"/>
      <w:r w:rsidRPr="007B6245">
        <w:rPr>
          <w:rFonts w:ascii="Book Antiqua" w:eastAsia="宋体" w:hAnsi="Book Antiqua" w:cs="宋体"/>
          <w:color w:val="000000" w:themeColor="text1"/>
        </w:rPr>
        <w:t xml:space="preserve"> M, </w:t>
      </w:r>
      <w:proofErr w:type="spellStart"/>
      <w:r w:rsidRPr="007B6245">
        <w:rPr>
          <w:rFonts w:ascii="Book Antiqua" w:eastAsia="宋体" w:hAnsi="Book Antiqua" w:cs="宋体"/>
          <w:color w:val="000000" w:themeColor="text1"/>
        </w:rPr>
        <w:t>Bodemar</w:t>
      </w:r>
      <w:proofErr w:type="spellEnd"/>
      <w:r w:rsidRPr="007B6245">
        <w:rPr>
          <w:rFonts w:ascii="Book Antiqua" w:eastAsia="宋体" w:hAnsi="Book Antiqua" w:cs="宋体"/>
          <w:color w:val="000000" w:themeColor="text1"/>
        </w:rPr>
        <w:t xml:space="preserve"> G, </w:t>
      </w:r>
      <w:proofErr w:type="spellStart"/>
      <w:r w:rsidRPr="007B6245">
        <w:rPr>
          <w:rFonts w:ascii="Book Antiqua" w:eastAsia="宋体" w:hAnsi="Book Antiqua" w:cs="宋体"/>
          <w:color w:val="000000" w:themeColor="text1"/>
        </w:rPr>
        <w:t>Kechagias</w:t>
      </w:r>
      <w:proofErr w:type="spellEnd"/>
      <w:r w:rsidRPr="007B6245">
        <w:rPr>
          <w:rFonts w:ascii="Book Antiqua" w:eastAsia="宋体" w:hAnsi="Book Antiqua" w:cs="宋体"/>
          <w:color w:val="000000" w:themeColor="text1"/>
        </w:rPr>
        <w:t xml:space="preserve"> S. Long-term follow-up of patients with NAFLD and elevated liver enzymes.</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Hepatology</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2006;</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44</w:t>
      </w:r>
      <w:r w:rsidRPr="007B6245">
        <w:rPr>
          <w:rFonts w:ascii="Book Antiqua" w:eastAsia="宋体" w:hAnsi="Book Antiqua" w:cs="宋体"/>
          <w:color w:val="000000" w:themeColor="text1"/>
        </w:rPr>
        <w:t>: 865-873 [PMID: 17006923 DOI: 10.1002/hep.21327]</w:t>
      </w:r>
    </w:p>
    <w:p w14:paraId="7516CC56"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32</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Pickhardt</w:t>
      </w:r>
      <w:proofErr w:type="spellEnd"/>
      <w:r w:rsidRPr="007B6245">
        <w:rPr>
          <w:rFonts w:ascii="Book Antiqua" w:eastAsia="宋体" w:hAnsi="Book Antiqua" w:cs="宋体"/>
          <w:b/>
          <w:bCs/>
          <w:color w:val="000000" w:themeColor="text1"/>
        </w:rPr>
        <w:t xml:space="preserve"> PJ</w:t>
      </w:r>
      <w:r w:rsidRPr="007B6245">
        <w:rPr>
          <w:rFonts w:ascii="Book Antiqua" w:eastAsia="宋体" w:hAnsi="Book Antiqua" w:cs="宋体"/>
          <w:color w:val="000000" w:themeColor="text1"/>
        </w:rPr>
        <w:t xml:space="preserve">, Hahn L, Muñoz </w:t>
      </w:r>
      <w:proofErr w:type="gramStart"/>
      <w:r w:rsidRPr="007B6245">
        <w:rPr>
          <w:rFonts w:ascii="Book Antiqua" w:eastAsia="宋体" w:hAnsi="Book Antiqua" w:cs="宋体"/>
          <w:color w:val="000000" w:themeColor="text1"/>
        </w:rPr>
        <w:t>del</w:t>
      </w:r>
      <w:proofErr w:type="gramEnd"/>
      <w:r w:rsidRPr="007B6245">
        <w:rPr>
          <w:rFonts w:ascii="Book Antiqua" w:eastAsia="宋体" w:hAnsi="Book Antiqua" w:cs="宋体"/>
          <w:color w:val="000000" w:themeColor="text1"/>
        </w:rPr>
        <w:t xml:space="preserve"> Rio A, Park SH, Reeder SB, Said A. Natural history of hepatic steatosis: observed outcomes for subsequent liver and cardiovascular complications.</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AJR Am J </w:t>
      </w:r>
      <w:proofErr w:type="spellStart"/>
      <w:r w:rsidRPr="007B6245">
        <w:rPr>
          <w:rFonts w:ascii="Book Antiqua" w:eastAsia="宋体" w:hAnsi="Book Antiqua" w:cs="宋体"/>
          <w:i/>
          <w:iCs/>
          <w:color w:val="000000" w:themeColor="text1"/>
        </w:rPr>
        <w:t>Roentgenol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2014;</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202</w:t>
      </w:r>
      <w:r w:rsidRPr="007B6245">
        <w:rPr>
          <w:rFonts w:ascii="Book Antiqua" w:eastAsia="宋体" w:hAnsi="Book Antiqua" w:cs="宋体"/>
          <w:color w:val="000000" w:themeColor="text1"/>
        </w:rPr>
        <w:t>: 752-758 [PMID: 24660702 DOI: 10.2214/AJR.13.11367</w:t>
      </w:r>
      <w:r w:rsidRPr="000666A3">
        <w:rPr>
          <w:rFonts w:ascii="Book Antiqua" w:eastAsia="宋体" w:hAnsi="Book Antiqua" w:cs="宋体"/>
          <w:color w:val="000000" w:themeColor="text1"/>
        </w:rPr>
        <w:t>]</w:t>
      </w:r>
    </w:p>
    <w:p w14:paraId="06A9E7FF"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33</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Kim D</w:t>
      </w:r>
      <w:r w:rsidRPr="007B6245">
        <w:rPr>
          <w:rFonts w:ascii="Book Antiqua" w:eastAsia="宋体" w:hAnsi="Book Antiqua" w:cs="宋体"/>
          <w:color w:val="000000" w:themeColor="text1"/>
        </w:rPr>
        <w:t xml:space="preserve">, Kim WR, Kim HJ, </w:t>
      </w:r>
      <w:proofErr w:type="spellStart"/>
      <w:r w:rsidRPr="007B6245">
        <w:rPr>
          <w:rFonts w:ascii="Book Antiqua" w:eastAsia="宋体" w:hAnsi="Book Antiqua" w:cs="宋体"/>
          <w:color w:val="000000" w:themeColor="text1"/>
        </w:rPr>
        <w:t>Therneau</w:t>
      </w:r>
      <w:proofErr w:type="spellEnd"/>
      <w:r w:rsidRPr="007B6245">
        <w:rPr>
          <w:rFonts w:ascii="Book Antiqua" w:eastAsia="宋体" w:hAnsi="Book Antiqua" w:cs="宋体"/>
          <w:color w:val="000000" w:themeColor="text1"/>
        </w:rPr>
        <w:t xml:space="preserve"> TM. </w:t>
      </w:r>
      <w:proofErr w:type="gramStart"/>
      <w:r w:rsidRPr="007B6245">
        <w:rPr>
          <w:rFonts w:ascii="Book Antiqua" w:eastAsia="宋体" w:hAnsi="Book Antiqua" w:cs="宋体"/>
          <w:color w:val="000000" w:themeColor="text1"/>
        </w:rPr>
        <w:t>Association between noninvasive fibrosis markers and mortality among adults with nonalcoholic fatty liver disease in the United States.</w:t>
      </w:r>
      <w:proofErr w:type="gramEnd"/>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Hepatology</w:t>
      </w:r>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2013;</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57</w:t>
      </w:r>
      <w:r w:rsidRPr="007B6245">
        <w:rPr>
          <w:rFonts w:ascii="Book Antiqua" w:eastAsia="宋体" w:hAnsi="Book Antiqua" w:cs="宋体"/>
          <w:color w:val="000000" w:themeColor="text1"/>
        </w:rPr>
        <w:t>: 1357-1365 [PMID: 23175136 DOI: 10.1002/hep.26156]</w:t>
      </w:r>
    </w:p>
    <w:p w14:paraId="3F35D291"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34</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Emre</w:t>
      </w:r>
      <w:proofErr w:type="spellEnd"/>
      <w:r w:rsidRPr="007B6245">
        <w:rPr>
          <w:rFonts w:ascii="Book Antiqua" w:eastAsia="宋体" w:hAnsi="Book Antiqua" w:cs="宋体"/>
          <w:b/>
          <w:bCs/>
          <w:color w:val="000000" w:themeColor="text1"/>
        </w:rPr>
        <w:t xml:space="preserve"> A</w:t>
      </w:r>
      <w:r w:rsidRPr="007B6245">
        <w:rPr>
          <w:rFonts w:ascii="Book Antiqua" w:eastAsia="宋体" w:hAnsi="Book Antiqua" w:cs="宋体"/>
          <w:color w:val="000000" w:themeColor="text1"/>
        </w:rPr>
        <w:t xml:space="preserve">, Terzi S, </w:t>
      </w:r>
      <w:proofErr w:type="spellStart"/>
      <w:r w:rsidRPr="007B6245">
        <w:rPr>
          <w:rFonts w:ascii="Book Antiqua" w:eastAsia="宋体" w:hAnsi="Book Antiqua" w:cs="宋体"/>
          <w:color w:val="000000" w:themeColor="text1"/>
        </w:rPr>
        <w:t>Celiker</w:t>
      </w:r>
      <w:proofErr w:type="spellEnd"/>
      <w:r w:rsidRPr="007B6245">
        <w:rPr>
          <w:rFonts w:ascii="Book Antiqua" w:eastAsia="宋体" w:hAnsi="Book Antiqua" w:cs="宋体"/>
          <w:color w:val="000000" w:themeColor="text1"/>
        </w:rPr>
        <w:t xml:space="preserve"> E, </w:t>
      </w:r>
      <w:proofErr w:type="spellStart"/>
      <w:r w:rsidRPr="007B6245">
        <w:rPr>
          <w:rFonts w:ascii="Book Antiqua" w:eastAsia="宋体" w:hAnsi="Book Antiqua" w:cs="宋体"/>
          <w:color w:val="000000" w:themeColor="text1"/>
        </w:rPr>
        <w:t>Sahin</w:t>
      </w:r>
      <w:proofErr w:type="spellEnd"/>
      <w:r w:rsidRPr="007B6245">
        <w:rPr>
          <w:rFonts w:ascii="Book Antiqua" w:eastAsia="宋体" w:hAnsi="Book Antiqua" w:cs="宋体"/>
          <w:color w:val="000000" w:themeColor="text1"/>
        </w:rPr>
        <w:t xml:space="preserve"> S, </w:t>
      </w:r>
      <w:proofErr w:type="spellStart"/>
      <w:r w:rsidRPr="007B6245">
        <w:rPr>
          <w:rFonts w:ascii="Book Antiqua" w:eastAsia="宋体" w:hAnsi="Book Antiqua" w:cs="宋体"/>
          <w:color w:val="000000" w:themeColor="text1"/>
        </w:rPr>
        <w:t>Yaz</w:t>
      </w:r>
      <w:r w:rsidRPr="007B6245">
        <w:rPr>
          <w:rFonts w:ascii="Book Antiqua" w:eastAsia="MS Mincho" w:hAnsi="Book Antiqua" w:cs="MS Mincho"/>
          <w:color w:val="000000" w:themeColor="text1"/>
        </w:rPr>
        <w:t>ı</w:t>
      </w:r>
      <w:r w:rsidRPr="007B6245">
        <w:rPr>
          <w:rFonts w:ascii="Book Antiqua" w:eastAsia="宋体" w:hAnsi="Book Antiqua" w:cs="宋体"/>
          <w:color w:val="000000" w:themeColor="text1"/>
        </w:rPr>
        <w:t>c</w:t>
      </w:r>
      <w:r w:rsidRPr="007B6245">
        <w:rPr>
          <w:rFonts w:ascii="Book Antiqua" w:eastAsia="MS Mincho" w:hAnsi="Book Antiqua" w:cs="MS Mincho"/>
          <w:color w:val="000000" w:themeColor="text1"/>
        </w:rPr>
        <w:t>ı</w:t>
      </w:r>
      <w:proofErr w:type="spellEnd"/>
      <w:r w:rsidRPr="007B6245">
        <w:rPr>
          <w:rFonts w:ascii="Book Antiqua" w:eastAsia="宋体" w:hAnsi="Book Antiqua" w:cs="宋体"/>
          <w:color w:val="000000" w:themeColor="text1"/>
        </w:rPr>
        <w:t xml:space="preserve"> S, </w:t>
      </w:r>
      <w:proofErr w:type="spellStart"/>
      <w:r w:rsidRPr="007B6245">
        <w:rPr>
          <w:rFonts w:ascii="Book Antiqua" w:eastAsia="宋体" w:hAnsi="Book Antiqua" w:cs="宋体"/>
          <w:color w:val="000000" w:themeColor="text1"/>
        </w:rPr>
        <w:t>Erdem</w:t>
      </w:r>
      <w:proofErr w:type="spellEnd"/>
      <w:r w:rsidRPr="007B6245">
        <w:rPr>
          <w:rFonts w:ascii="Book Antiqua" w:eastAsia="宋体" w:hAnsi="Book Antiqua" w:cs="宋体"/>
          <w:color w:val="000000" w:themeColor="text1"/>
        </w:rPr>
        <w:t xml:space="preserve"> A, </w:t>
      </w:r>
      <w:proofErr w:type="spellStart"/>
      <w:r w:rsidRPr="007B6245">
        <w:rPr>
          <w:rFonts w:ascii="Book Antiqua" w:eastAsia="宋体" w:hAnsi="Book Antiqua" w:cs="宋体"/>
          <w:color w:val="000000" w:themeColor="text1"/>
        </w:rPr>
        <w:t>Ceylan</w:t>
      </w:r>
      <w:proofErr w:type="spellEnd"/>
      <w:r w:rsidRPr="007B6245">
        <w:rPr>
          <w:rFonts w:ascii="Book Antiqua" w:eastAsia="宋体" w:hAnsi="Book Antiqua" w:cs="宋体"/>
          <w:color w:val="000000" w:themeColor="text1"/>
        </w:rPr>
        <w:t xml:space="preserve"> US, </w:t>
      </w:r>
      <w:proofErr w:type="spellStart"/>
      <w:r w:rsidRPr="007B6245">
        <w:rPr>
          <w:rFonts w:ascii="Book Antiqua" w:eastAsia="宋体" w:hAnsi="Book Antiqua" w:cs="宋体"/>
          <w:color w:val="000000" w:themeColor="text1"/>
        </w:rPr>
        <w:t>Asik</w:t>
      </w:r>
      <w:proofErr w:type="spellEnd"/>
      <w:r w:rsidRPr="007B6245">
        <w:rPr>
          <w:rFonts w:ascii="Book Antiqua" w:eastAsia="宋体" w:hAnsi="Book Antiqua" w:cs="宋体"/>
          <w:color w:val="000000" w:themeColor="text1"/>
        </w:rPr>
        <w:t xml:space="preserve"> M, </w:t>
      </w:r>
      <w:proofErr w:type="spellStart"/>
      <w:r w:rsidRPr="007B6245">
        <w:rPr>
          <w:rFonts w:ascii="Book Antiqua" w:eastAsia="宋体" w:hAnsi="Book Antiqua" w:cs="宋体"/>
          <w:color w:val="000000" w:themeColor="text1"/>
        </w:rPr>
        <w:t>Yesilcimen</w:t>
      </w:r>
      <w:proofErr w:type="spellEnd"/>
      <w:r w:rsidRPr="007B6245">
        <w:rPr>
          <w:rFonts w:ascii="Book Antiqua" w:eastAsia="宋体" w:hAnsi="Book Antiqua" w:cs="宋体"/>
          <w:color w:val="000000" w:themeColor="text1"/>
        </w:rPr>
        <w:t xml:space="preserve"> K. Impact of Nonalcoholic Fatty Liver Disease on Myocardial Perfusion in Nondiabetic Patients Undergoing Primary Percutaneous Coronary Intervention for ST-Segment Elevation Myocardial Infarction.</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Am J </w:t>
      </w:r>
      <w:proofErr w:type="spellStart"/>
      <w:r w:rsidRPr="007B6245">
        <w:rPr>
          <w:rFonts w:ascii="Book Antiqua" w:eastAsia="宋体" w:hAnsi="Book Antiqua" w:cs="宋体"/>
          <w:i/>
          <w:iCs/>
          <w:color w:val="000000" w:themeColor="text1"/>
        </w:rPr>
        <w:t>Cardiol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2015;</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116</w:t>
      </w:r>
      <w:r w:rsidRPr="007B6245">
        <w:rPr>
          <w:rFonts w:ascii="Book Antiqua" w:eastAsia="宋体" w:hAnsi="Book Antiqua" w:cs="宋体"/>
          <w:color w:val="000000" w:themeColor="text1"/>
        </w:rPr>
        <w:t>: 1810-1814 [PMID: 26506122 DOI: 10.1016/j.amjcard.2015.09.021]</w:t>
      </w:r>
    </w:p>
    <w:p w14:paraId="0EDBCF9B"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35</w:t>
      </w:r>
      <w:r w:rsidRPr="000666A3">
        <w:rPr>
          <w:rFonts w:ascii="Book Antiqua" w:eastAsia="宋体" w:hAnsi="Book Antiqua" w:cs="宋体"/>
          <w:color w:val="000000" w:themeColor="text1"/>
        </w:rPr>
        <w:t> </w:t>
      </w:r>
      <w:proofErr w:type="spellStart"/>
      <w:r w:rsidRPr="007B6245">
        <w:rPr>
          <w:rFonts w:ascii="Book Antiqua" w:eastAsia="宋体" w:hAnsi="Book Antiqua" w:cs="宋体"/>
          <w:b/>
          <w:bCs/>
          <w:color w:val="000000" w:themeColor="text1"/>
        </w:rPr>
        <w:t>Pais</w:t>
      </w:r>
      <w:proofErr w:type="spellEnd"/>
      <w:r w:rsidRPr="007B6245">
        <w:rPr>
          <w:rFonts w:ascii="Book Antiqua" w:eastAsia="宋体" w:hAnsi="Book Antiqua" w:cs="宋体"/>
          <w:b/>
          <w:bCs/>
          <w:color w:val="000000" w:themeColor="text1"/>
        </w:rPr>
        <w:t xml:space="preserve"> R</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Giral</w:t>
      </w:r>
      <w:proofErr w:type="spellEnd"/>
      <w:r w:rsidRPr="007B6245">
        <w:rPr>
          <w:rFonts w:ascii="Book Antiqua" w:eastAsia="宋体" w:hAnsi="Book Antiqua" w:cs="宋体"/>
          <w:color w:val="000000" w:themeColor="text1"/>
        </w:rPr>
        <w:t xml:space="preserve"> P, Khan JF, Rosenbaum D, </w:t>
      </w:r>
      <w:proofErr w:type="spellStart"/>
      <w:r w:rsidRPr="007B6245">
        <w:rPr>
          <w:rFonts w:ascii="Book Antiqua" w:eastAsia="宋体" w:hAnsi="Book Antiqua" w:cs="宋体"/>
          <w:color w:val="000000" w:themeColor="text1"/>
        </w:rPr>
        <w:t>Housset</w:t>
      </w:r>
      <w:proofErr w:type="spellEnd"/>
      <w:r w:rsidRPr="007B6245">
        <w:rPr>
          <w:rFonts w:ascii="Book Antiqua" w:eastAsia="宋体" w:hAnsi="Book Antiqua" w:cs="宋体"/>
          <w:color w:val="000000" w:themeColor="text1"/>
        </w:rPr>
        <w:t xml:space="preserve"> C, </w:t>
      </w:r>
      <w:proofErr w:type="spellStart"/>
      <w:r w:rsidRPr="007B6245">
        <w:rPr>
          <w:rFonts w:ascii="Book Antiqua" w:eastAsia="宋体" w:hAnsi="Book Antiqua" w:cs="宋体"/>
          <w:color w:val="000000" w:themeColor="text1"/>
        </w:rPr>
        <w:t>Poynard</w:t>
      </w:r>
      <w:proofErr w:type="spellEnd"/>
      <w:r w:rsidRPr="007B6245">
        <w:rPr>
          <w:rFonts w:ascii="Book Antiqua" w:eastAsia="宋体" w:hAnsi="Book Antiqua" w:cs="宋体"/>
          <w:color w:val="000000" w:themeColor="text1"/>
        </w:rPr>
        <w:t xml:space="preserve"> T, </w:t>
      </w:r>
      <w:proofErr w:type="spellStart"/>
      <w:r w:rsidRPr="007B6245">
        <w:rPr>
          <w:rFonts w:ascii="Book Antiqua" w:eastAsia="宋体" w:hAnsi="Book Antiqua" w:cs="宋体"/>
          <w:color w:val="000000" w:themeColor="text1"/>
        </w:rPr>
        <w:t>Ratziu</w:t>
      </w:r>
      <w:proofErr w:type="spellEnd"/>
      <w:r w:rsidRPr="007B6245">
        <w:rPr>
          <w:rFonts w:ascii="Book Antiqua" w:eastAsia="宋体" w:hAnsi="Book Antiqua" w:cs="宋体"/>
          <w:color w:val="000000" w:themeColor="text1"/>
        </w:rPr>
        <w:t xml:space="preserve"> V. Fatty liver is an independent predictor of early carotid atherosclerosis.</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J </w:t>
      </w:r>
      <w:proofErr w:type="spellStart"/>
      <w:r w:rsidRPr="007B6245">
        <w:rPr>
          <w:rFonts w:ascii="Book Antiqua" w:eastAsia="宋体" w:hAnsi="Book Antiqua" w:cs="宋体"/>
          <w:i/>
          <w:iCs/>
          <w:color w:val="000000" w:themeColor="text1"/>
        </w:rPr>
        <w:t>Hepatol</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2016;</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65</w:t>
      </w:r>
      <w:r w:rsidRPr="007B6245">
        <w:rPr>
          <w:rFonts w:ascii="Book Antiqua" w:eastAsia="宋体" w:hAnsi="Book Antiqua" w:cs="宋体"/>
          <w:color w:val="000000" w:themeColor="text1"/>
        </w:rPr>
        <w:t>: 95-102 [PMID: 27129836 DOI: 10.1016/j.jhep.2016.02.023]</w:t>
      </w:r>
    </w:p>
    <w:p w14:paraId="21B8395D" w14:textId="77777777" w:rsidR="000666A3" w:rsidRPr="007B6245" w:rsidRDefault="000666A3" w:rsidP="000666A3">
      <w:pPr>
        <w:spacing w:line="360" w:lineRule="auto"/>
        <w:jc w:val="both"/>
        <w:rPr>
          <w:rFonts w:ascii="Book Antiqua" w:eastAsia="宋体" w:hAnsi="Book Antiqua" w:cs="宋体"/>
          <w:color w:val="000000" w:themeColor="text1"/>
        </w:rPr>
      </w:pPr>
      <w:r w:rsidRPr="007B6245">
        <w:rPr>
          <w:rFonts w:ascii="Book Antiqua" w:eastAsia="宋体" w:hAnsi="Book Antiqua" w:cs="宋体"/>
          <w:color w:val="000000" w:themeColor="text1"/>
        </w:rPr>
        <w:t>36</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Park HE</w:t>
      </w:r>
      <w:r w:rsidRPr="007B6245">
        <w:rPr>
          <w:rFonts w:ascii="Book Antiqua" w:eastAsia="宋体" w:hAnsi="Book Antiqua" w:cs="宋体"/>
          <w:color w:val="000000" w:themeColor="text1"/>
        </w:rPr>
        <w:t xml:space="preserve">, </w:t>
      </w:r>
      <w:proofErr w:type="spellStart"/>
      <w:r w:rsidRPr="007B6245">
        <w:rPr>
          <w:rFonts w:ascii="Book Antiqua" w:eastAsia="宋体" w:hAnsi="Book Antiqua" w:cs="宋体"/>
          <w:color w:val="000000" w:themeColor="text1"/>
        </w:rPr>
        <w:t>Kwak</w:t>
      </w:r>
      <w:proofErr w:type="spellEnd"/>
      <w:r w:rsidRPr="007B6245">
        <w:rPr>
          <w:rFonts w:ascii="Book Antiqua" w:eastAsia="宋体" w:hAnsi="Book Antiqua" w:cs="宋体"/>
          <w:color w:val="000000" w:themeColor="text1"/>
        </w:rPr>
        <w:t xml:space="preserve"> MS, Kim D, Kim MK, Cha MJ, Choi SY. Nonalcoholic Fatty Liver Disease Is Associated With Coronary Artery Calcification Development: A Longitudinal Study.</w:t>
      </w:r>
      <w:r w:rsidRPr="000666A3">
        <w:rPr>
          <w:rFonts w:ascii="Book Antiqua" w:eastAsia="宋体" w:hAnsi="Book Antiqua" w:cs="宋体"/>
          <w:color w:val="000000" w:themeColor="text1"/>
        </w:rPr>
        <w:t> </w:t>
      </w:r>
      <w:r w:rsidRPr="007B6245">
        <w:rPr>
          <w:rFonts w:ascii="Book Antiqua" w:eastAsia="宋体" w:hAnsi="Book Antiqua" w:cs="宋体"/>
          <w:i/>
          <w:iCs/>
          <w:color w:val="000000" w:themeColor="text1"/>
        </w:rPr>
        <w:t xml:space="preserve">J </w:t>
      </w:r>
      <w:proofErr w:type="spellStart"/>
      <w:r w:rsidRPr="007B6245">
        <w:rPr>
          <w:rFonts w:ascii="Book Antiqua" w:eastAsia="宋体" w:hAnsi="Book Antiqua" w:cs="宋体"/>
          <w:i/>
          <w:iCs/>
          <w:color w:val="000000" w:themeColor="text1"/>
        </w:rPr>
        <w:t>Clin</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Endocrinol</w:t>
      </w:r>
      <w:proofErr w:type="spellEnd"/>
      <w:r w:rsidRPr="007B6245">
        <w:rPr>
          <w:rFonts w:ascii="Book Antiqua" w:eastAsia="宋体" w:hAnsi="Book Antiqua" w:cs="宋体"/>
          <w:i/>
          <w:iCs/>
          <w:color w:val="000000" w:themeColor="text1"/>
        </w:rPr>
        <w:t xml:space="preserve"> </w:t>
      </w:r>
      <w:proofErr w:type="spellStart"/>
      <w:r w:rsidRPr="007B6245">
        <w:rPr>
          <w:rFonts w:ascii="Book Antiqua" w:eastAsia="宋体" w:hAnsi="Book Antiqua" w:cs="宋体"/>
          <w:i/>
          <w:iCs/>
          <w:color w:val="000000" w:themeColor="text1"/>
        </w:rPr>
        <w:t>Metab</w:t>
      </w:r>
      <w:proofErr w:type="spellEnd"/>
      <w:r w:rsidRPr="000666A3">
        <w:rPr>
          <w:rFonts w:ascii="Book Antiqua" w:eastAsia="宋体" w:hAnsi="Book Antiqua" w:cs="宋体"/>
          <w:color w:val="000000" w:themeColor="text1"/>
        </w:rPr>
        <w:t> </w:t>
      </w:r>
      <w:r w:rsidRPr="007B6245">
        <w:rPr>
          <w:rFonts w:ascii="Book Antiqua" w:eastAsia="宋体" w:hAnsi="Book Antiqua" w:cs="宋体"/>
          <w:color w:val="000000" w:themeColor="text1"/>
        </w:rPr>
        <w:t>2016;</w:t>
      </w:r>
      <w:r w:rsidRPr="000666A3">
        <w:rPr>
          <w:rFonts w:ascii="Book Antiqua" w:eastAsia="宋体" w:hAnsi="Book Antiqua" w:cs="宋体"/>
          <w:color w:val="000000" w:themeColor="text1"/>
        </w:rPr>
        <w:t> </w:t>
      </w:r>
      <w:r w:rsidRPr="007B6245">
        <w:rPr>
          <w:rFonts w:ascii="Book Antiqua" w:eastAsia="宋体" w:hAnsi="Book Antiqua" w:cs="宋体"/>
          <w:b/>
          <w:bCs/>
          <w:color w:val="000000" w:themeColor="text1"/>
        </w:rPr>
        <w:t>101</w:t>
      </w:r>
      <w:r w:rsidRPr="007B6245">
        <w:rPr>
          <w:rFonts w:ascii="Book Antiqua" w:eastAsia="宋体" w:hAnsi="Book Antiqua" w:cs="宋体"/>
          <w:color w:val="000000" w:themeColor="text1"/>
        </w:rPr>
        <w:t>: 3134-3143 [PMID: 27253666 DOI: 10.1210/jc.2016-1525]</w:t>
      </w:r>
    </w:p>
    <w:p w14:paraId="15FE80FC" w14:textId="77777777" w:rsidR="00723E4D" w:rsidRPr="000666A3" w:rsidRDefault="00723E4D" w:rsidP="002B1359">
      <w:pPr>
        <w:spacing w:line="360" w:lineRule="auto"/>
        <w:jc w:val="both"/>
        <w:rPr>
          <w:rFonts w:ascii="Book Antiqua" w:hAnsi="Book Antiqua"/>
          <w:b/>
          <w:color w:val="000000" w:themeColor="text1"/>
        </w:rPr>
      </w:pPr>
    </w:p>
    <w:p w14:paraId="00B00A2B" w14:textId="58674E83" w:rsidR="006844D2" w:rsidRPr="000666A3" w:rsidRDefault="006844D2" w:rsidP="006844D2">
      <w:pPr>
        <w:spacing w:line="360" w:lineRule="auto"/>
        <w:ind w:right="120"/>
        <w:rPr>
          <w:rFonts w:ascii="Book Antiqua" w:eastAsia="宋体" w:hAnsi="Book Antiqua"/>
          <w:b/>
          <w:bCs/>
          <w:color w:val="000000" w:themeColor="text1"/>
          <w:lang w:eastAsia="zh-CN"/>
        </w:rPr>
      </w:pPr>
      <w:r w:rsidRPr="000666A3">
        <w:rPr>
          <w:rStyle w:val="Strong"/>
          <w:rFonts w:ascii="Book Antiqua" w:hAnsi="Book Antiqua" w:cs="Arial"/>
          <w:bCs w:val="0"/>
          <w:noProof/>
          <w:color w:val="000000" w:themeColor="text1"/>
        </w:rPr>
        <w:lastRenderedPageBreak/>
        <w:t>P-Reviewer</w:t>
      </w:r>
      <w:r w:rsidRPr="000666A3">
        <w:rPr>
          <w:rStyle w:val="Strong"/>
          <w:rFonts w:ascii="Book Antiqua" w:eastAsia="宋体" w:hAnsi="Book Antiqua" w:cs="Arial"/>
          <w:bCs w:val="0"/>
          <w:noProof/>
          <w:color w:val="000000" w:themeColor="text1"/>
          <w:lang w:eastAsia="zh-CN"/>
        </w:rPr>
        <w:t>:</w:t>
      </w:r>
      <w:r w:rsidRPr="000666A3">
        <w:rPr>
          <w:rFonts w:ascii="Book Antiqua" w:hAnsi="Book Antiqua"/>
          <w:bCs/>
          <w:color w:val="000000" w:themeColor="text1"/>
        </w:rPr>
        <w:t xml:space="preserve"> </w:t>
      </w:r>
      <w:r w:rsidRPr="000666A3">
        <w:rPr>
          <w:rFonts w:ascii="Book Antiqua" w:eastAsia="宋体" w:hAnsi="Book Antiqua" w:hint="eastAsia"/>
          <w:bCs/>
          <w:color w:val="000000" w:themeColor="text1"/>
          <w:lang w:eastAsia="zh-CN"/>
        </w:rPr>
        <w:t>Ding WJ,</w:t>
      </w:r>
      <w:r w:rsidRPr="000666A3">
        <w:rPr>
          <w:rFonts w:ascii="Book Antiqua" w:hAnsi="Book Antiqua"/>
          <w:bCs/>
          <w:color w:val="000000" w:themeColor="text1"/>
        </w:rPr>
        <w:t xml:space="preserve"> Zhu</w:t>
      </w:r>
      <w:r w:rsidRPr="000666A3">
        <w:rPr>
          <w:rFonts w:ascii="Book Antiqua" w:eastAsia="宋体" w:hAnsi="Book Antiqua" w:hint="eastAsia"/>
          <w:bCs/>
          <w:color w:val="000000" w:themeColor="text1"/>
          <w:lang w:eastAsia="zh-CN"/>
        </w:rPr>
        <w:t xml:space="preserve"> X</w:t>
      </w:r>
      <w:r w:rsidRPr="000666A3">
        <w:rPr>
          <w:rFonts w:ascii="Book Antiqua" w:hAnsi="Book Antiqua"/>
          <w:bCs/>
          <w:color w:val="000000" w:themeColor="text1"/>
        </w:rPr>
        <w:t xml:space="preserve"> </w:t>
      </w:r>
      <w:r w:rsidRPr="000666A3">
        <w:rPr>
          <w:rFonts w:ascii="Book Antiqua" w:hAnsi="Book Antiqua"/>
          <w:b/>
          <w:bCs/>
          <w:color w:val="000000" w:themeColor="text1"/>
        </w:rPr>
        <w:t>S-Editor</w:t>
      </w:r>
      <w:r w:rsidRPr="000666A3">
        <w:rPr>
          <w:rFonts w:ascii="Book Antiqua" w:eastAsia="宋体" w:hAnsi="Book Antiqua"/>
          <w:b/>
          <w:bCs/>
          <w:color w:val="000000" w:themeColor="text1"/>
          <w:lang w:eastAsia="zh-CN"/>
        </w:rPr>
        <w:t>:</w:t>
      </w:r>
      <w:r w:rsidRPr="000666A3">
        <w:rPr>
          <w:rFonts w:ascii="Book Antiqua" w:hAnsi="Book Antiqua"/>
          <w:bCs/>
          <w:color w:val="000000" w:themeColor="text1"/>
        </w:rPr>
        <w:t xml:space="preserve"> </w:t>
      </w:r>
      <w:r w:rsidRPr="000666A3">
        <w:rPr>
          <w:rFonts w:ascii="Book Antiqua" w:eastAsia="宋体" w:hAnsi="Book Antiqua"/>
          <w:bCs/>
          <w:color w:val="000000" w:themeColor="text1"/>
          <w:lang w:eastAsia="zh-CN"/>
        </w:rPr>
        <w:t>Qi Y</w:t>
      </w:r>
      <w:r w:rsidRPr="000666A3">
        <w:rPr>
          <w:rFonts w:ascii="Book Antiqua" w:hAnsi="Book Antiqua"/>
          <w:b/>
          <w:bCs/>
          <w:color w:val="000000" w:themeColor="text1"/>
        </w:rPr>
        <w:t xml:space="preserve">   L-Editor</w:t>
      </w:r>
      <w:r w:rsidRPr="000666A3">
        <w:rPr>
          <w:rFonts w:ascii="Book Antiqua" w:eastAsia="宋体" w:hAnsi="Book Antiqua"/>
          <w:b/>
          <w:bCs/>
          <w:color w:val="000000" w:themeColor="text1"/>
          <w:lang w:eastAsia="zh-CN"/>
        </w:rPr>
        <w:t>:</w:t>
      </w:r>
      <w:r w:rsidRPr="000666A3">
        <w:rPr>
          <w:rFonts w:ascii="Book Antiqua" w:hAnsi="Book Antiqua"/>
          <w:b/>
          <w:bCs/>
          <w:color w:val="000000" w:themeColor="text1"/>
        </w:rPr>
        <w:t xml:space="preserve">   E-Editor</w:t>
      </w:r>
      <w:r w:rsidRPr="000666A3">
        <w:rPr>
          <w:rFonts w:ascii="Book Antiqua" w:eastAsia="宋体" w:hAnsi="Book Antiqua"/>
          <w:b/>
          <w:bCs/>
          <w:color w:val="000000" w:themeColor="text1"/>
          <w:lang w:eastAsia="zh-CN"/>
        </w:rPr>
        <w:t>:</w:t>
      </w:r>
    </w:p>
    <w:p w14:paraId="5FA6F5F9" w14:textId="77777777" w:rsidR="00723E4D" w:rsidRPr="000666A3" w:rsidRDefault="00723E4D" w:rsidP="002B1359">
      <w:pPr>
        <w:spacing w:line="360" w:lineRule="auto"/>
        <w:jc w:val="both"/>
        <w:rPr>
          <w:rFonts w:ascii="Book Antiqua" w:hAnsi="Book Antiqua"/>
          <w:b/>
          <w:color w:val="000000" w:themeColor="text1"/>
        </w:rPr>
      </w:pPr>
    </w:p>
    <w:p w14:paraId="233734AA" w14:textId="77777777" w:rsidR="00723E4D" w:rsidRPr="000666A3" w:rsidRDefault="00723E4D" w:rsidP="002B1359">
      <w:pPr>
        <w:spacing w:line="360" w:lineRule="auto"/>
        <w:jc w:val="both"/>
        <w:rPr>
          <w:rFonts w:ascii="Book Antiqua" w:hAnsi="Book Antiqua"/>
          <w:b/>
          <w:color w:val="000000" w:themeColor="text1"/>
        </w:rPr>
      </w:pPr>
    </w:p>
    <w:p w14:paraId="17EC241E" w14:textId="77777777" w:rsidR="00723E4D" w:rsidRPr="000666A3" w:rsidRDefault="00723E4D" w:rsidP="002B1359">
      <w:pPr>
        <w:spacing w:line="360" w:lineRule="auto"/>
        <w:jc w:val="both"/>
        <w:rPr>
          <w:rFonts w:ascii="Book Antiqua" w:hAnsi="Book Antiqua"/>
          <w:b/>
          <w:color w:val="000000" w:themeColor="text1"/>
        </w:rPr>
      </w:pPr>
    </w:p>
    <w:p w14:paraId="7365D7BD" w14:textId="77777777" w:rsidR="006844D2" w:rsidRPr="000666A3" w:rsidRDefault="006844D2" w:rsidP="002B1359">
      <w:pPr>
        <w:spacing w:line="360" w:lineRule="auto"/>
        <w:jc w:val="both"/>
        <w:rPr>
          <w:rFonts w:ascii="Book Antiqua" w:hAnsi="Book Antiqua" w:cs="Times New Roman"/>
          <w:b/>
          <w:color w:val="000000" w:themeColor="text1"/>
        </w:rPr>
        <w:sectPr w:rsidR="006844D2" w:rsidRPr="000666A3" w:rsidSect="00784283">
          <w:pgSz w:w="12240" w:h="15840"/>
          <w:pgMar w:top="1440" w:right="1800" w:bottom="1440" w:left="1800" w:header="720" w:footer="720" w:gutter="0"/>
          <w:cols w:space="720"/>
          <w:docGrid w:linePitch="360"/>
        </w:sectPr>
      </w:pPr>
    </w:p>
    <w:p w14:paraId="3DFDE5D5" w14:textId="41A1B33C" w:rsidR="00723E4D" w:rsidRPr="000666A3" w:rsidRDefault="006844D2" w:rsidP="002B1359">
      <w:pPr>
        <w:spacing w:line="360" w:lineRule="auto"/>
        <w:jc w:val="both"/>
        <w:rPr>
          <w:rFonts w:ascii="Book Antiqua" w:hAnsi="Book Antiqua" w:cs="Times New Roman"/>
          <w:b/>
          <w:color w:val="000000" w:themeColor="text1"/>
        </w:rPr>
      </w:pPr>
      <w:r w:rsidRPr="000666A3">
        <w:rPr>
          <w:rFonts w:ascii="Book Antiqua" w:hAnsi="Book Antiqua" w:cs="Times New Roman"/>
          <w:b/>
          <w:color w:val="000000" w:themeColor="text1"/>
        </w:rPr>
        <w:lastRenderedPageBreak/>
        <w:t>Table 1</w:t>
      </w:r>
      <w:r w:rsidRPr="000666A3">
        <w:rPr>
          <w:rFonts w:ascii="Book Antiqua" w:eastAsia="宋体" w:hAnsi="Book Antiqua" w:cs="Times New Roman" w:hint="eastAsia"/>
          <w:b/>
          <w:color w:val="000000" w:themeColor="text1"/>
          <w:lang w:eastAsia="zh-CN"/>
        </w:rPr>
        <w:t xml:space="preserve"> </w:t>
      </w:r>
      <w:r w:rsidR="00723E4D" w:rsidRPr="000666A3">
        <w:rPr>
          <w:rFonts w:ascii="Book Antiqua" w:hAnsi="Book Antiqua" w:cs="Times New Roman"/>
          <w:b/>
          <w:color w:val="000000" w:themeColor="text1"/>
        </w:rPr>
        <w:t>Recent epidemiological studies evaluating cardiovascular risk in non-alcoholic fatty liver disease</w:t>
      </w:r>
    </w:p>
    <w:p w14:paraId="5066DF84" w14:textId="77777777" w:rsidR="00723E4D" w:rsidRPr="000666A3" w:rsidRDefault="00723E4D" w:rsidP="002B1359">
      <w:pPr>
        <w:spacing w:line="360" w:lineRule="auto"/>
        <w:jc w:val="both"/>
        <w:rPr>
          <w:rFonts w:ascii="Book Antiqua" w:hAnsi="Book Antiqua" w:cs="Times New Roman"/>
          <w:b/>
          <w:color w:val="000000" w:themeColor="text1"/>
        </w:rPr>
      </w:pPr>
    </w:p>
    <w:tbl>
      <w:tblPr>
        <w:tblStyle w:val="TableGrid"/>
        <w:tblW w:w="13854" w:type="dxa"/>
        <w:tblInd w:w="-7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2653"/>
        <w:gridCol w:w="1512"/>
        <w:gridCol w:w="1565"/>
        <w:gridCol w:w="3269"/>
        <w:gridCol w:w="3250"/>
      </w:tblGrid>
      <w:tr w:rsidR="000666A3" w:rsidRPr="000666A3" w14:paraId="768D8840" w14:textId="77777777" w:rsidTr="006844D2">
        <w:trPr>
          <w:trHeight w:val="342"/>
        </w:trPr>
        <w:tc>
          <w:tcPr>
            <w:tcW w:w="1605" w:type="dxa"/>
            <w:tcBorders>
              <w:top w:val="single" w:sz="4" w:space="0" w:color="auto"/>
              <w:bottom w:val="single" w:sz="4" w:space="0" w:color="auto"/>
            </w:tcBorders>
          </w:tcPr>
          <w:p w14:paraId="15999B34" w14:textId="08605286" w:rsidR="00723E4D" w:rsidRPr="00AB4D54" w:rsidRDefault="00AB4D54" w:rsidP="002B1359">
            <w:pPr>
              <w:spacing w:line="360" w:lineRule="auto"/>
              <w:jc w:val="both"/>
              <w:rPr>
                <w:rFonts w:ascii="Book Antiqua" w:eastAsia="宋体" w:hAnsi="Book Antiqua" w:cs="Times New Roman"/>
                <w:b/>
                <w:color w:val="000000" w:themeColor="text1"/>
                <w:lang w:eastAsia="zh-CN"/>
              </w:rPr>
            </w:pPr>
            <w:r>
              <w:rPr>
                <w:rFonts w:ascii="Book Antiqua" w:eastAsia="宋体" w:hAnsi="Book Antiqua" w:cs="Times New Roman" w:hint="eastAsia"/>
                <w:b/>
                <w:color w:val="000000" w:themeColor="text1"/>
                <w:lang w:eastAsia="zh-CN"/>
              </w:rPr>
              <w:t>Ref.</w:t>
            </w:r>
          </w:p>
        </w:tc>
        <w:tc>
          <w:tcPr>
            <w:tcW w:w="2653" w:type="dxa"/>
            <w:tcBorders>
              <w:top w:val="single" w:sz="4" w:space="0" w:color="auto"/>
              <w:bottom w:val="single" w:sz="4" w:space="0" w:color="auto"/>
            </w:tcBorders>
          </w:tcPr>
          <w:p w14:paraId="40E3E1F9" w14:textId="77777777" w:rsidR="00723E4D" w:rsidRPr="000666A3" w:rsidRDefault="00723E4D" w:rsidP="002B1359">
            <w:pPr>
              <w:spacing w:line="360" w:lineRule="auto"/>
              <w:jc w:val="both"/>
              <w:rPr>
                <w:rFonts w:ascii="Book Antiqua" w:hAnsi="Book Antiqua" w:cs="Times New Roman"/>
                <w:b/>
                <w:color w:val="000000" w:themeColor="text1"/>
              </w:rPr>
            </w:pPr>
            <w:r w:rsidRPr="000666A3">
              <w:rPr>
                <w:rFonts w:ascii="Book Antiqua" w:hAnsi="Book Antiqua" w:cs="Times New Roman"/>
                <w:b/>
                <w:color w:val="000000" w:themeColor="text1"/>
              </w:rPr>
              <w:t>Study characteristics</w:t>
            </w:r>
          </w:p>
        </w:tc>
        <w:tc>
          <w:tcPr>
            <w:tcW w:w="1512" w:type="dxa"/>
            <w:tcBorders>
              <w:top w:val="single" w:sz="4" w:space="0" w:color="auto"/>
              <w:bottom w:val="single" w:sz="4" w:space="0" w:color="auto"/>
            </w:tcBorders>
          </w:tcPr>
          <w:p w14:paraId="0160DD43" w14:textId="77777777" w:rsidR="00723E4D" w:rsidRPr="000666A3" w:rsidRDefault="00723E4D" w:rsidP="002B1359">
            <w:pPr>
              <w:spacing w:line="360" w:lineRule="auto"/>
              <w:jc w:val="both"/>
              <w:rPr>
                <w:rFonts w:ascii="Book Antiqua" w:hAnsi="Book Antiqua" w:cs="Times New Roman"/>
                <w:b/>
                <w:color w:val="000000" w:themeColor="text1"/>
              </w:rPr>
            </w:pPr>
            <w:r w:rsidRPr="000666A3">
              <w:rPr>
                <w:rFonts w:ascii="Book Antiqua" w:hAnsi="Book Antiqua" w:cs="Times New Roman"/>
                <w:b/>
                <w:color w:val="000000" w:themeColor="text1"/>
              </w:rPr>
              <w:t>Years of follow-up</w:t>
            </w:r>
          </w:p>
        </w:tc>
        <w:tc>
          <w:tcPr>
            <w:tcW w:w="1565" w:type="dxa"/>
            <w:tcBorders>
              <w:top w:val="single" w:sz="4" w:space="0" w:color="auto"/>
              <w:bottom w:val="single" w:sz="4" w:space="0" w:color="auto"/>
            </w:tcBorders>
          </w:tcPr>
          <w:p w14:paraId="7C14F19C" w14:textId="77777777" w:rsidR="00723E4D" w:rsidRPr="000666A3" w:rsidRDefault="00723E4D" w:rsidP="002B1359">
            <w:pPr>
              <w:spacing w:line="360" w:lineRule="auto"/>
              <w:jc w:val="both"/>
              <w:rPr>
                <w:rFonts w:ascii="Book Antiqua" w:hAnsi="Book Antiqua" w:cs="Times New Roman"/>
                <w:b/>
                <w:color w:val="000000" w:themeColor="text1"/>
              </w:rPr>
            </w:pPr>
            <w:r w:rsidRPr="000666A3">
              <w:rPr>
                <w:rFonts w:ascii="Book Antiqua" w:hAnsi="Book Antiqua" w:cs="Times New Roman"/>
                <w:b/>
                <w:color w:val="000000" w:themeColor="text1"/>
              </w:rPr>
              <w:t>Diagnosis of NAFLD</w:t>
            </w:r>
          </w:p>
        </w:tc>
        <w:tc>
          <w:tcPr>
            <w:tcW w:w="3269" w:type="dxa"/>
            <w:tcBorders>
              <w:top w:val="single" w:sz="4" w:space="0" w:color="auto"/>
              <w:bottom w:val="single" w:sz="4" w:space="0" w:color="auto"/>
            </w:tcBorders>
          </w:tcPr>
          <w:p w14:paraId="4A85D633" w14:textId="77777777" w:rsidR="00723E4D" w:rsidRPr="000666A3" w:rsidRDefault="00723E4D" w:rsidP="002B1359">
            <w:pPr>
              <w:spacing w:line="360" w:lineRule="auto"/>
              <w:jc w:val="both"/>
              <w:rPr>
                <w:rFonts w:ascii="Book Antiqua" w:hAnsi="Book Antiqua" w:cs="Times New Roman"/>
                <w:b/>
                <w:color w:val="000000" w:themeColor="text1"/>
              </w:rPr>
            </w:pPr>
            <w:r w:rsidRPr="000666A3">
              <w:rPr>
                <w:rFonts w:ascii="Book Antiqua" w:hAnsi="Book Antiqua" w:cs="Times New Roman"/>
                <w:b/>
                <w:color w:val="000000" w:themeColor="text1"/>
              </w:rPr>
              <w:t>Study outcomes</w:t>
            </w:r>
          </w:p>
        </w:tc>
        <w:tc>
          <w:tcPr>
            <w:tcW w:w="3250" w:type="dxa"/>
            <w:tcBorders>
              <w:top w:val="single" w:sz="4" w:space="0" w:color="auto"/>
              <w:bottom w:val="single" w:sz="4" w:space="0" w:color="auto"/>
            </w:tcBorders>
          </w:tcPr>
          <w:p w14:paraId="0B773088" w14:textId="77777777" w:rsidR="00723E4D" w:rsidRPr="000666A3" w:rsidRDefault="00723E4D" w:rsidP="002B1359">
            <w:pPr>
              <w:spacing w:line="360" w:lineRule="auto"/>
              <w:jc w:val="both"/>
              <w:rPr>
                <w:rFonts w:ascii="Book Antiqua" w:hAnsi="Book Antiqua" w:cs="Times New Roman"/>
                <w:b/>
                <w:color w:val="000000" w:themeColor="text1"/>
              </w:rPr>
            </w:pPr>
            <w:r w:rsidRPr="000666A3">
              <w:rPr>
                <w:rFonts w:ascii="Book Antiqua" w:hAnsi="Book Antiqua" w:cs="Times New Roman"/>
                <w:b/>
                <w:color w:val="000000" w:themeColor="text1"/>
              </w:rPr>
              <w:t>Main findings</w:t>
            </w:r>
          </w:p>
        </w:tc>
      </w:tr>
      <w:tr w:rsidR="000666A3" w:rsidRPr="000666A3" w14:paraId="504D6F3C" w14:textId="77777777" w:rsidTr="006844D2">
        <w:trPr>
          <w:trHeight w:val="1736"/>
        </w:trPr>
        <w:tc>
          <w:tcPr>
            <w:tcW w:w="1605" w:type="dxa"/>
            <w:tcBorders>
              <w:top w:val="single" w:sz="4" w:space="0" w:color="auto"/>
            </w:tcBorders>
          </w:tcPr>
          <w:p w14:paraId="2EB0FDF5" w14:textId="03BDD91B" w:rsidR="00723E4D" w:rsidRPr="000666A3" w:rsidRDefault="00723E4D" w:rsidP="002B1359">
            <w:pPr>
              <w:spacing w:line="360" w:lineRule="auto"/>
              <w:jc w:val="both"/>
              <w:rPr>
                <w:rFonts w:ascii="Book Antiqua" w:hAnsi="Book Antiqua" w:cs="Times New Roman"/>
                <w:color w:val="000000" w:themeColor="text1"/>
              </w:rPr>
            </w:pPr>
            <w:proofErr w:type="spellStart"/>
            <w:r w:rsidRPr="000666A3">
              <w:rPr>
                <w:rFonts w:ascii="Book Antiqua" w:hAnsi="Book Antiqua" w:cs="Times New Roman"/>
                <w:color w:val="000000" w:themeColor="text1"/>
              </w:rPr>
              <w:t>Ekstedt</w:t>
            </w:r>
            <w:proofErr w:type="spellEnd"/>
            <w:r w:rsidRPr="000666A3">
              <w:rPr>
                <w:rFonts w:ascii="Book Antiqua" w:hAnsi="Book Antiqua" w:cs="Times New Roman"/>
                <w:color w:val="000000" w:themeColor="text1"/>
              </w:rPr>
              <w:t xml:space="preserve"> </w:t>
            </w:r>
            <w:r w:rsidRPr="000666A3">
              <w:rPr>
                <w:rFonts w:ascii="Book Antiqua" w:hAnsi="Book Antiqua" w:cs="Times New Roman"/>
                <w:i/>
                <w:color w:val="000000" w:themeColor="text1"/>
              </w:rPr>
              <w:t>et al</w:t>
            </w:r>
            <w:r w:rsidR="006844D2" w:rsidRPr="000666A3">
              <w:rPr>
                <w:rFonts w:ascii="Book Antiqua" w:hAnsi="Book Antiqua" w:cs="Times New Roman"/>
                <w:color w:val="000000" w:themeColor="text1"/>
                <w:vertAlign w:val="superscript"/>
              </w:rPr>
              <w:t>[30]</w:t>
            </w:r>
            <w:r w:rsidRPr="000666A3">
              <w:rPr>
                <w:rFonts w:ascii="Book Antiqua" w:hAnsi="Book Antiqua" w:cs="Times New Roman"/>
                <w:color w:val="000000" w:themeColor="text1"/>
              </w:rPr>
              <w:t xml:space="preserve"> (2015)</w:t>
            </w:r>
          </w:p>
          <w:p w14:paraId="570B5979" w14:textId="3E85B0CC" w:rsidR="00723E4D" w:rsidRPr="000666A3" w:rsidRDefault="00723E4D" w:rsidP="002B1359">
            <w:pPr>
              <w:spacing w:line="360" w:lineRule="auto"/>
              <w:jc w:val="both"/>
              <w:rPr>
                <w:rFonts w:ascii="Book Antiqua" w:hAnsi="Book Antiqua" w:cs="Times New Roman"/>
                <w:color w:val="000000" w:themeColor="text1"/>
                <w:vertAlign w:val="superscript"/>
              </w:rPr>
            </w:pPr>
          </w:p>
        </w:tc>
        <w:tc>
          <w:tcPr>
            <w:tcW w:w="2653" w:type="dxa"/>
            <w:tcBorders>
              <w:top w:val="single" w:sz="4" w:space="0" w:color="auto"/>
            </w:tcBorders>
          </w:tcPr>
          <w:p w14:paraId="69745D02"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Retrospective cohort study</w:t>
            </w:r>
          </w:p>
          <w:p w14:paraId="3020FEB4" w14:textId="573DBB89" w:rsidR="00723E4D" w:rsidRPr="000666A3" w:rsidRDefault="006844D2" w:rsidP="002B1359">
            <w:pPr>
              <w:spacing w:line="360" w:lineRule="auto"/>
              <w:jc w:val="both"/>
              <w:rPr>
                <w:rFonts w:ascii="Book Antiqua" w:hAnsi="Book Antiqua" w:cs="Times New Roman"/>
                <w:color w:val="000000" w:themeColor="text1"/>
              </w:rPr>
            </w:pPr>
            <w:r w:rsidRPr="000666A3">
              <w:rPr>
                <w:rFonts w:ascii="Book Antiqua" w:hAnsi="Book Antiqua" w:cs="Times New Roman"/>
                <w:i/>
                <w:color w:val="000000" w:themeColor="text1"/>
              </w:rPr>
              <w:t>n</w:t>
            </w:r>
            <w:r w:rsidRPr="000666A3">
              <w:rPr>
                <w:rFonts w:ascii="Book Antiqua" w:eastAsia="宋体" w:hAnsi="Book Antiqua" w:cs="Times New Roman" w:hint="eastAsia"/>
                <w:color w:val="000000" w:themeColor="text1"/>
                <w:lang w:eastAsia="zh-CN"/>
              </w:rPr>
              <w:t xml:space="preserve"> </w:t>
            </w:r>
            <w:r w:rsidR="00723E4D" w:rsidRPr="000666A3">
              <w:rPr>
                <w:rFonts w:ascii="Book Antiqua" w:hAnsi="Book Antiqua" w:cs="Times New Roman"/>
                <w:color w:val="000000" w:themeColor="text1"/>
              </w:rPr>
              <w:t>=</w:t>
            </w:r>
            <w:r w:rsidRPr="000666A3">
              <w:rPr>
                <w:rFonts w:ascii="Book Antiqua" w:eastAsia="宋体" w:hAnsi="Book Antiqua" w:cs="Times New Roman" w:hint="eastAsia"/>
                <w:color w:val="000000" w:themeColor="text1"/>
                <w:lang w:eastAsia="zh-CN"/>
              </w:rPr>
              <w:t xml:space="preserve"> </w:t>
            </w:r>
            <w:r w:rsidR="00723E4D" w:rsidRPr="000666A3">
              <w:rPr>
                <w:rFonts w:ascii="Book Antiqua" w:hAnsi="Book Antiqua" w:cs="Times New Roman"/>
                <w:color w:val="000000" w:themeColor="text1"/>
              </w:rPr>
              <w:t xml:space="preserve">229 Swedish patients with NAFLD and elevated liver enzymes (49% NASH); mean age 49 years, 66% men </w:t>
            </w:r>
          </w:p>
        </w:tc>
        <w:tc>
          <w:tcPr>
            <w:tcW w:w="1512" w:type="dxa"/>
            <w:tcBorders>
              <w:top w:val="single" w:sz="4" w:space="0" w:color="auto"/>
            </w:tcBorders>
          </w:tcPr>
          <w:p w14:paraId="7CD80538"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26.4 (mean)</w:t>
            </w:r>
          </w:p>
        </w:tc>
        <w:tc>
          <w:tcPr>
            <w:tcW w:w="1565" w:type="dxa"/>
            <w:tcBorders>
              <w:top w:val="single" w:sz="4" w:space="0" w:color="auto"/>
            </w:tcBorders>
          </w:tcPr>
          <w:p w14:paraId="064D40A4"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Histology</w:t>
            </w:r>
          </w:p>
        </w:tc>
        <w:tc>
          <w:tcPr>
            <w:tcW w:w="3269" w:type="dxa"/>
            <w:tcBorders>
              <w:top w:val="single" w:sz="4" w:space="0" w:color="auto"/>
            </w:tcBorders>
          </w:tcPr>
          <w:p w14:paraId="5CB57A77" w14:textId="5F2540D3" w:rsidR="00723E4D" w:rsidRPr="000666A3" w:rsidRDefault="006844D2" w:rsidP="002B1359">
            <w:pPr>
              <w:spacing w:line="360" w:lineRule="auto"/>
              <w:jc w:val="both"/>
              <w:rPr>
                <w:rFonts w:ascii="Book Antiqua" w:hAnsi="Book Antiqua" w:cs="Times New Roman"/>
                <w:color w:val="000000" w:themeColor="text1"/>
              </w:rPr>
            </w:pPr>
            <w:r w:rsidRPr="000666A3">
              <w:rPr>
                <w:rFonts w:ascii="Book Antiqua" w:hAnsi="Book Antiqua" w:cs="Times New Roman"/>
                <w:i/>
                <w:color w:val="000000" w:themeColor="text1"/>
              </w:rPr>
              <w:t>n</w:t>
            </w:r>
            <w:r w:rsidRPr="000666A3">
              <w:rPr>
                <w:rFonts w:ascii="Book Antiqua" w:eastAsia="宋体" w:hAnsi="Book Antiqua" w:cs="Times New Roman" w:hint="eastAsia"/>
                <w:color w:val="000000" w:themeColor="text1"/>
                <w:lang w:eastAsia="zh-CN"/>
              </w:rPr>
              <w:t xml:space="preserve"> </w:t>
            </w:r>
            <w:r w:rsidR="00723E4D" w:rsidRPr="000666A3">
              <w:rPr>
                <w:rFonts w:ascii="Book Antiqua" w:hAnsi="Book Antiqua" w:cs="Times New Roman"/>
                <w:color w:val="000000" w:themeColor="text1"/>
              </w:rPr>
              <w:t>=</w:t>
            </w:r>
            <w:r w:rsidRPr="000666A3">
              <w:rPr>
                <w:rFonts w:ascii="Book Antiqua" w:eastAsia="宋体" w:hAnsi="Book Antiqua" w:cs="Times New Roman" w:hint="eastAsia"/>
                <w:color w:val="000000" w:themeColor="text1"/>
                <w:lang w:eastAsia="zh-CN"/>
              </w:rPr>
              <w:t xml:space="preserve"> </w:t>
            </w:r>
            <w:r w:rsidR="00723E4D" w:rsidRPr="000666A3">
              <w:rPr>
                <w:rFonts w:ascii="Book Antiqua" w:hAnsi="Book Antiqua" w:cs="Times New Roman"/>
                <w:color w:val="000000" w:themeColor="text1"/>
              </w:rPr>
              <w:t>96 total deaths, 41 CVD related deaths</w:t>
            </w:r>
          </w:p>
        </w:tc>
        <w:tc>
          <w:tcPr>
            <w:tcW w:w="3250" w:type="dxa"/>
            <w:tcBorders>
              <w:top w:val="single" w:sz="4" w:space="0" w:color="auto"/>
            </w:tcBorders>
          </w:tcPr>
          <w:p w14:paraId="39280B7C"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 xml:space="preserve">Increased rates of all-cause, liver-related and CVD mortality with NAFLD compared with general control population. Fibrosis stage on histology significantly predicted the risk of all-cause, liver-related and CVD mortality. </w:t>
            </w:r>
          </w:p>
        </w:tc>
      </w:tr>
      <w:tr w:rsidR="000666A3" w:rsidRPr="000666A3" w14:paraId="2AEA706B" w14:textId="77777777" w:rsidTr="006844D2">
        <w:trPr>
          <w:trHeight w:val="716"/>
        </w:trPr>
        <w:tc>
          <w:tcPr>
            <w:tcW w:w="1605" w:type="dxa"/>
          </w:tcPr>
          <w:p w14:paraId="45B12CCF" w14:textId="746627EC" w:rsidR="00723E4D" w:rsidRPr="000666A3" w:rsidRDefault="00723E4D" w:rsidP="006844D2">
            <w:pPr>
              <w:spacing w:line="360" w:lineRule="auto"/>
              <w:jc w:val="both"/>
              <w:rPr>
                <w:rFonts w:ascii="Book Antiqua" w:eastAsia="宋体" w:hAnsi="Book Antiqua" w:cs="Times New Roman"/>
                <w:color w:val="000000" w:themeColor="text1"/>
                <w:lang w:eastAsia="zh-CN"/>
              </w:rPr>
            </w:pPr>
            <w:proofErr w:type="spellStart"/>
            <w:r w:rsidRPr="000666A3">
              <w:rPr>
                <w:rFonts w:ascii="Book Antiqua" w:hAnsi="Book Antiqua" w:cs="Times New Roman"/>
                <w:color w:val="000000" w:themeColor="text1"/>
              </w:rPr>
              <w:t>Ekstedt</w:t>
            </w:r>
            <w:proofErr w:type="spellEnd"/>
            <w:r w:rsidRPr="000666A3">
              <w:rPr>
                <w:rFonts w:ascii="Book Antiqua" w:hAnsi="Book Antiqua" w:cs="Times New Roman"/>
                <w:color w:val="000000" w:themeColor="text1"/>
              </w:rPr>
              <w:t xml:space="preserve"> </w:t>
            </w:r>
            <w:r w:rsidR="006844D2" w:rsidRPr="000666A3">
              <w:rPr>
                <w:rFonts w:ascii="Book Antiqua" w:hAnsi="Book Antiqua" w:cs="Times New Roman"/>
                <w:i/>
                <w:color w:val="000000" w:themeColor="text1"/>
              </w:rPr>
              <w:t>et al</w:t>
            </w:r>
            <w:r w:rsidR="006844D2" w:rsidRPr="000666A3">
              <w:rPr>
                <w:rFonts w:ascii="Book Antiqua" w:hAnsi="Book Antiqua" w:cs="Times New Roman"/>
                <w:color w:val="000000" w:themeColor="text1"/>
                <w:vertAlign w:val="superscript"/>
              </w:rPr>
              <w:t>[</w:t>
            </w:r>
            <w:r w:rsidR="006844D2" w:rsidRPr="000666A3">
              <w:rPr>
                <w:rFonts w:ascii="Book Antiqua" w:eastAsia="宋体" w:hAnsi="Book Antiqua" w:cs="Times New Roman" w:hint="eastAsia"/>
                <w:color w:val="000000" w:themeColor="text1"/>
                <w:vertAlign w:val="superscript"/>
                <w:lang w:eastAsia="zh-CN"/>
              </w:rPr>
              <w:t>31</w:t>
            </w:r>
            <w:r w:rsidR="006844D2" w:rsidRPr="000666A3">
              <w:rPr>
                <w:rFonts w:ascii="Book Antiqua" w:hAnsi="Book Antiqua" w:cs="Times New Roman"/>
                <w:color w:val="000000" w:themeColor="text1"/>
                <w:vertAlign w:val="superscript"/>
              </w:rPr>
              <w:t>]</w:t>
            </w:r>
            <w:r w:rsidR="006844D2" w:rsidRPr="000666A3">
              <w:rPr>
                <w:rFonts w:ascii="Book Antiqua" w:hAnsi="Book Antiqua" w:cs="Times New Roman"/>
                <w:color w:val="000000" w:themeColor="text1"/>
              </w:rPr>
              <w:t xml:space="preserve"> </w:t>
            </w:r>
            <w:r w:rsidRPr="000666A3">
              <w:rPr>
                <w:rFonts w:ascii="Book Antiqua" w:hAnsi="Book Antiqua" w:cs="Times New Roman"/>
                <w:color w:val="000000" w:themeColor="text1"/>
              </w:rPr>
              <w:t>(2006)</w:t>
            </w:r>
            <w:r w:rsidR="006844D2" w:rsidRPr="000666A3">
              <w:rPr>
                <w:rFonts w:ascii="Book Antiqua" w:eastAsia="宋体" w:hAnsi="Book Antiqua" w:cs="Times New Roman" w:hint="eastAsia"/>
                <w:color w:val="000000" w:themeColor="text1"/>
                <w:vertAlign w:val="superscript"/>
                <w:lang w:eastAsia="zh-CN"/>
              </w:rPr>
              <w:t xml:space="preserve"> </w:t>
            </w:r>
          </w:p>
        </w:tc>
        <w:tc>
          <w:tcPr>
            <w:tcW w:w="2653" w:type="dxa"/>
          </w:tcPr>
          <w:p w14:paraId="3910DD23"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Cohort study</w:t>
            </w:r>
          </w:p>
          <w:p w14:paraId="57005CAF"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 xml:space="preserve">129 consecutively enrolled patients diagnosed with biopsy-proven NAFLD were </w:t>
            </w:r>
            <w:r w:rsidRPr="000666A3">
              <w:rPr>
                <w:rFonts w:ascii="Book Antiqua" w:hAnsi="Book Antiqua" w:cs="Times New Roman"/>
                <w:color w:val="000000" w:themeColor="text1"/>
              </w:rPr>
              <w:lastRenderedPageBreak/>
              <w:t>reevaluated. Survival and causes of death were compared with a matched reference population. Living NAFLD patients were offered repeat liver biopsy and clinical and biochemical investigation.</w:t>
            </w:r>
          </w:p>
        </w:tc>
        <w:tc>
          <w:tcPr>
            <w:tcW w:w="1512" w:type="dxa"/>
          </w:tcPr>
          <w:p w14:paraId="43F07EAA"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lastRenderedPageBreak/>
              <w:t>13.7 (mean)</w:t>
            </w:r>
          </w:p>
        </w:tc>
        <w:tc>
          <w:tcPr>
            <w:tcW w:w="1565" w:type="dxa"/>
          </w:tcPr>
          <w:p w14:paraId="7C381878"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Histology</w:t>
            </w:r>
          </w:p>
        </w:tc>
        <w:tc>
          <w:tcPr>
            <w:tcW w:w="3269" w:type="dxa"/>
          </w:tcPr>
          <w:p w14:paraId="0F0FB632"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 xml:space="preserve">Mortality was not increased in patients with steatosis. Survival of patients with nonalcoholic steatohepatitis (NASH) was reduced. These subjects more often died </w:t>
            </w:r>
            <w:r w:rsidRPr="000666A3">
              <w:rPr>
                <w:rFonts w:ascii="Book Antiqua" w:hAnsi="Book Antiqua" w:cs="Times New Roman"/>
                <w:color w:val="000000" w:themeColor="text1"/>
              </w:rPr>
              <w:lastRenderedPageBreak/>
              <w:t>from cardiovascular and liver-related causes. At follow-up, 69 of 88 patients had diabetes or impaired glucose tolerance. Progression of liver fibrosis occurred in 41%. These subjects more often had a weight gain exceeding 5 kg, they were more insulin resistant, and they exhibited more pronounced hepatic fatty infiltration at follow-up.</w:t>
            </w:r>
          </w:p>
        </w:tc>
        <w:tc>
          <w:tcPr>
            <w:tcW w:w="3250" w:type="dxa"/>
          </w:tcPr>
          <w:p w14:paraId="68CD66B7"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lastRenderedPageBreak/>
              <w:t xml:space="preserve">Increased total mortality which was primarily CV related (only in NASH patients but not in simple steatosis) compared with matched reference </w:t>
            </w:r>
            <w:r w:rsidRPr="000666A3">
              <w:rPr>
                <w:rFonts w:ascii="Book Antiqua" w:hAnsi="Book Antiqua" w:cs="Times New Roman"/>
                <w:color w:val="000000" w:themeColor="text1"/>
              </w:rPr>
              <w:lastRenderedPageBreak/>
              <w:t>population.</w:t>
            </w:r>
          </w:p>
        </w:tc>
      </w:tr>
      <w:tr w:rsidR="000666A3" w:rsidRPr="000666A3" w14:paraId="77DA65BB" w14:textId="77777777" w:rsidTr="006844D2">
        <w:trPr>
          <w:trHeight w:val="746"/>
        </w:trPr>
        <w:tc>
          <w:tcPr>
            <w:tcW w:w="1605" w:type="dxa"/>
          </w:tcPr>
          <w:p w14:paraId="7EE78EF6" w14:textId="206386C8" w:rsidR="00723E4D" w:rsidRPr="000666A3" w:rsidRDefault="00723E4D" w:rsidP="006844D2">
            <w:pPr>
              <w:spacing w:line="360" w:lineRule="auto"/>
              <w:jc w:val="both"/>
              <w:rPr>
                <w:rFonts w:ascii="Book Antiqua" w:eastAsia="宋体" w:hAnsi="Book Antiqua" w:cs="Times New Roman"/>
                <w:color w:val="000000" w:themeColor="text1"/>
                <w:lang w:eastAsia="zh-CN"/>
              </w:rPr>
            </w:pPr>
            <w:proofErr w:type="spellStart"/>
            <w:r w:rsidRPr="000666A3">
              <w:rPr>
                <w:rFonts w:ascii="Book Antiqua" w:hAnsi="Book Antiqua" w:cs="Times New Roman"/>
                <w:color w:val="000000" w:themeColor="text1"/>
              </w:rPr>
              <w:lastRenderedPageBreak/>
              <w:t>Soderberg</w:t>
            </w:r>
            <w:proofErr w:type="spellEnd"/>
            <w:r w:rsidR="006844D2" w:rsidRPr="000666A3">
              <w:rPr>
                <w:rFonts w:ascii="Book Antiqua" w:hAnsi="Book Antiqua" w:cs="Times New Roman"/>
                <w:i/>
                <w:color w:val="000000" w:themeColor="text1"/>
              </w:rPr>
              <w:t xml:space="preserve"> et al</w:t>
            </w:r>
            <w:r w:rsidR="006844D2" w:rsidRPr="000666A3">
              <w:rPr>
                <w:rFonts w:ascii="Book Antiqua" w:hAnsi="Book Antiqua" w:cs="Times New Roman"/>
                <w:color w:val="000000" w:themeColor="text1"/>
                <w:vertAlign w:val="superscript"/>
              </w:rPr>
              <w:t>[</w:t>
            </w:r>
            <w:r w:rsidR="006844D2" w:rsidRPr="000666A3">
              <w:rPr>
                <w:rFonts w:ascii="Book Antiqua" w:eastAsia="宋体" w:hAnsi="Book Antiqua" w:cs="Times New Roman" w:hint="eastAsia"/>
                <w:color w:val="000000" w:themeColor="text1"/>
                <w:vertAlign w:val="superscript"/>
                <w:lang w:eastAsia="zh-CN"/>
              </w:rPr>
              <w:t>11</w:t>
            </w:r>
            <w:r w:rsidR="006844D2" w:rsidRPr="000666A3">
              <w:rPr>
                <w:rFonts w:ascii="Book Antiqua" w:hAnsi="Book Antiqua" w:cs="Times New Roman"/>
                <w:color w:val="000000" w:themeColor="text1"/>
                <w:vertAlign w:val="superscript"/>
              </w:rPr>
              <w:t>]</w:t>
            </w:r>
            <w:r w:rsidRPr="000666A3">
              <w:rPr>
                <w:rFonts w:ascii="Book Antiqua" w:hAnsi="Book Antiqua" w:cs="Times New Roman"/>
                <w:color w:val="000000" w:themeColor="text1"/>
              </w:rPr>
              <w:t xml:space="preserve"> (2010)</w:t>
            </w:r>
            <w:r w:rsidR="006844D2" w:rsidRPr="000666A3">
              <w:rPr>
                <w:rFonts w:ascii="Book Antiqua" w:eastAsia="宋体" w:hAnsi="Book Antiqua" w:cs="Times New Roman" w:hint="eastAsia"/>
                <w:color w:val="000000" w:themeColor="text1"/>
                <w:vertAlign w:val="superscript"/>
                <w:lang w:eastAsia="zh-CN"/>
              </w:rPr>
              <w:t xml:space="preserve"> </w:t>
            </w:r>
          </w:p>
        </w:tc>
        <w:tc>
          <w:tcPr>
            <w:tcW w:w="2653" w:type="dxa"/>
          </w:tcPr>
          <w:p w14:paraId="14646842"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Retrospective cohort study</w:t>
            </w:r>
          </w:p>
          <w:p w14:paraId="6B006D3D"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 xml:space="preserve">256 subjects (61% men, mean age of 45 ± 12 years) </w:t>
            </w:r>
          </w:p>
          <w:p w14:paraId="0A6B9F05"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lastRenderedPageBreak/>
              <w:t xml:space="preserve">This study was undertaken to determine the frequency of NAFLD in a cohort of subjects who underwent liver biopsy from 1980 to 1984 because of elevated liver enzymes, and to assess mortality among subjects with NAFLD in comparison with the general Swedish population. Liver biopsies were blindly scored for NAFLD and nonalcoholic steatohepatitis </w:t>
            </w:r>
            <w:r w:rsidRPr="000666A3">
              <w:rPr>
                <w:rFonts w:ascii="Book Antiqua" w:hAnsi="Book Antiqua" w:cs="Times New Roman"/>
                <w:color w:val="000000" w:themeColor="text1"/>
              </w:rPr>
              <w:lastRenderedPageBreak/>
              <w:t xml:space="preserve">(NASH). </w:t>
            </w:r>
          </w:p>
        </w:tc>
        <w:tc>
          <w:tcPr>
            <w:tcW w:w="1512" w:type="dxa"/>
          </w:tcPr>
          <w:p w14:paraId="5DC03EFB"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lastRenderedPageBreak/>
              <w:t>24 years (mean)</w:t>
            </w:r>
          </w:p>
        </w:tc>
        <w:tc>
          <w:tcPr>
            <w:tcW w:w="1565" w:type="dxa"/>
          </w:tcPr>
          <w:p w14:paraId="333D1DEB"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Histology</w:t>
            </w:r>
          </w:p>
        </w:tc>
        <w:tc>
          <w:tcPr>
            <w:tcW w:w="3269" w:type="dxa"/>
          </w:tcPr>
          <w:p w14:paraId="4AB18814"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 xml:space="preserve">During the follow-up period, 113 (44%) of the total population and 47 (40%) of the 118 subjects diagnosed with NAFLD died. Of the </w:t>
            </w:r>
            <w:r w:rsidRPr="000666A3">
              <w:rPr>
                <w:rFonts w:ascii="Book Antiqua" w:hAnsi="Book Antiqua" w:cs="Times New Roman"/>
                <w:color w:val="000000" w:themeColor="text1"/>
              </w:rPr>
              <w:lastRenderedPageBreak/>
              <w:t>113 deaths, 37 were of cardiovascular disease and 16 of liver diseases. NAFLD exhibited a 69% increased mortality, subjects with bland steatosis, a 55% increase, and subjects with NASH, 86%</w:t>
            </w:r>
          </w:p>
        </w:tc>
        <w:tc>
          <w:tcPr>
            <w:tcW w:w="3250" w:type="dxa"/>
          </w:tcPr>
          <w:p w14:paraId="17BE3A97"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lastRenderedPageBreak/>
              <w:t>Increased total mortality in NAFLD was predominantly CV related, compared with matched reference population.</w:t>
            </w:r>
          </w:p>
        </w:tc>
      </w:tr>
      <w:tr w:rsidR="000666A3" w:rsidRPr="000666A3" w14:paraId="268C29F6" w14:textId="77777777" w:rsidTr="006844D2">
        <w:trPr>
          <w:trHeight w:val="746"/>
        </w:trPr>
        <w:tc>
          <w:tcPr>
            <w:tcW w:w="1605" w:type="dxa"/>
          </w:tcPr>
          <w:p w14:paraId="107D9D97" w14:textId="54B3C618" w:rsidR="00723E4D" w:rsidRPr="000666A3" w:rsidRDefault="00723E4D" w:rsidP="006844D2">
            <w:pPr>
              <w:spacing w:line="360" w:lineRule="auto"/>
              <w:jc w:val="both"/>
              <w:rPr>
                <w:rFonts w:ascii="Book Antiqua" w:eastAsia="宋体" w:hAnsi="Book Antiqua" w:cs="Times New Roman"/>
                <w:color w:val="000000" w:themeColor="text1"/>
                <w:lang w:eastAsia="zh-CN"/>
              </w:rPr>
            </w:pPr>
            <w:proofErr w:type="spellStart"/>
            <w:r w:rsidRPr="000666A3">
              <w:rPr>
                <w:rFonts w:ascii="Book Antiqua" w:hAnsi="Book Antiqua" w:cs="Times New Roman"/>
                <w:color w:val="000000" w:themeColor="text1"/>
              </w:rPr>
              <w:lastRenderedPageBreak/>
              <w:t>Pickhardt</w:t>
            </w:r>
            <w:proofErr w:type="spellEnd"/>
            <w:r w:rsidRPr="000666A3">
              <w:rPr>
                <w:rFonts w:ascii="Book Antiqua" w:hAnsi="Book Antiqua" w:cs="Times New Roman"/>
                <w:color w:val="000000" w:themeColor="text1"/>
              </w:rPr>
              <w:t xml:space="preserve"> </w:t>
            </w:r>
            <w:r w:rsidR="006844D2" w:rsidRPr="000666A3">
              <w:rPr>
                <w:rFonts w:ascii="Book Antiqua" w:hAnsi="Book Antiqua" w:cs="Times New Roman"/>
                <w:i/>
                <w:color w:val="000000" w:themeColor="text1"/>
              </w:rPr>
              <w:t>et al</w:t>
            </w:r>
            <w:r w:rsidR="006844D2" w:rsidRPr="000666A3">
              <w:rPr>
                <w:rFonts w:ascii="Book Antiqua" w:hAnsi="Book Antiqua" w:cs="Times New Roman"/>
                <w:color w:val="000000" w:themeColor="text1"/>
                <w:vertAlign w:val="superscript"/>
              </w:rPr>
              <w:t>[</w:t>
            </w:r>
            <w:r w:rsidR="006844D2" w:rsidRPr="000666A3">
              <w:rPr>
                <w:rFonts w:ascii="Book Antiqua" w:eastAsia="宋体" w:hAnsi="Book Antiqua" w:cs="Times New Roman" w:hint="eastAsia"/>
                <w:color w:val="000000" w:themeColor="text1"/>
                <w:vertAlign w:val="superscript"/>
                <w:lang w:eastAsia="zh-CN"/>
              </w:rPr>
              <w:t>32</w:t>
            </w:r>
            <w:r w:rsidR="006844D2" w:rsidRPr="000666A3">
              <w:rPr>
                <w:rFonts w:ascii="Book Antiqua" w:hAnsi="Book Antiqua" w:cs="Times New Roman"/>
                <w:color w:val="000000" w:themeColor="text1"/>
                <w:vertAlign w:val="superscript"/>
              </w:rPr>
              <w:t>]</w:t>
            </w:r>
            <w:r w:rsidRPr="000666A3">
              <w:rPr>
                <w:rFonts w:ascii="Book Antiqua" w:hAnsi="Book Antiqua" w:cs="Times New Roman"/>
                <w:color w:val="000000" w:themeColor="text1"/>
              </w:rPr>
              <w:t xml:space="preserve"> (2014)</w:t>
            </w:r>
            <w:r w:rsidR="006844D2" w:rsidRPr="000666A3">
              <w:rPr>
                <w:rFonts w:ascii="Book Antiqua" w:eastAsia="宋体" w:hAnsi="Book Antiqua" w:cs="Times New Roman" w:hint="eastAsia"/>
                <w:color w:val="000000" w:themeColor="text1"/>
                <w:vertAlign w:val="superscript"/>
                <w:lang w:eastAsia="zh-CN"/>
              </w:rPr>
              <w:t xml:space="preserve"> </w:t>
            </w:r>
          </w:p>
        </w:tc>
        <w:tc>
          <w:tcPr>
            <w:tcW w:w="2653" w:type="dxa"/>
          </w:tcPr>
          <w:p w14:paraId="3E1357A3"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Retrospective cohort study</w:t>
            </w:r>
          </w:p>
          <w:p w14:paraId="0715E162" w14:textId="223089FE"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United States adults undergoing abdominal CT selected among 4412 consecutive adults scanned with CT for clinical reasons over a 12 –month period: 282 NAFLD patients and 786 non-</w:t>
            </w:r>
            <w:proofErr w:type="spellStart"/>
            <w:r w:rsidRPr="000666A3">
              <w:rPr>
                <w:rFonts w:ascii="Book Antiqua" w:hAnsi="Book Antiqua" w:cs="Times New Roman"/>
                <w:color w:val="000000" w:themeColor="text1"/>
              </w:rPr>
              <w:t>steatotic</w:t>
            </w:r>
            <w:proofErr w:type="spellEnd"/>
            <w:r w:rsidRPr="000666A3">
              <w:rPr>
                <w:rFonts w:ascii="Book Antiqua" w:hAnsi="Book Antiqua" w:cs="Times New Roman"/>
                <w:color w:val="000000" w:themeColor="text1"/>
              </w:rPr>
              <w:t xml:space="preserve"> controls after exclusion of those with known liver diseases or &lt;</w:t>
            </w:r>
            <w:r w:rsidR="006844D2"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1 year of follow-up; mean 51 years, 46% men.</w:t>
            </w:r>
          </w:p>
        </w:tc>
        <w:tc>
          <w:tcPr>
            <w:tcW w:w="1512" w:type="dxa"/>
          </w:tcPr>
          <w:p w14:paraId="6D7425EB"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7.5 (mean)</w:t>
            </w:r>
          </w:p>
        </w:tc>
        <w:tc>
          <w:tcPr>
            <w:tcW w:w="1565" w:type="dxa"/>
          </w:tcPr>
          <w:p w14:paraId="1BDFA6DA"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Unenhanced CT</w:t>
            </w:r>
          </w:p>
        </w:tc>
        <w:tc>
          <w:tcPr>
            <w:tcW w:w="3269" w:type="dxa"/>
          </w:tcPr>
          <w:p w14:paraId="6E10C40C" w14:textId="0E7C2850"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 xml:space="preserve">Non-fatal CVD events (myocardial infarction, stroke, TIA or coronary bypass or stent); </w:t>
            </w:r>
            <w:r w:rsidR="006844D2" w:rsidRPr="000666A3">
              <w:rPr>
                <w:rFonts w:ascii="Book Antiqua" w:hAnsi="Book Antiqua" w:cs="Times New Roman"/>
                <w:i/>
                <w:color w:val="000000" w:themeColor="text1"/>
              </w:rPr>
              <w:t>n</w:t>
            </w:r>
            <w:r w:rsidR="006844D2" w:rsidRPr="000666A3">
              <w:rPr>
                <w:rFonts w:ascii="Book Antiqua" w:hAnsi="Book Antiqua" w:cs="Times New Roman"/>
                <w:color w:val="000000" w:themeColor="text1"/>
              </w:rPr>
              <w:t xml:space="preserve"> </w:t>
            </w:r>
            <w:r w:rsidRPr="000666A3">
              <w:rPr>
                <w:rFonts w:ascii="Book Antiqua" w:hAnsi="Book Antiqua" w:cs="Times New Roman"/>
                <w:color w:val="000000" w:themeColor="text1"/>
              </w:rPr>
              <w:t>=</w:t>
            </w:r>
            <w:r w:rsidR="006844D2"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73 CVD events</w:t>
            </w:r>
          </w:p>
        </w:tc>
        <w:tc>
          <w:tcPr>
            <w:tcW w:w="3250" w:type="dxa"/>
          </w:tcPr>
          <w:p w14:paraId="143DEBCF" w14:textId="77777777" w:rsidR="00723E4D" w:rsidRPr="000666A3" w:rsidRDefault="00723E4D" w:rsidP="002B1359">
            <w:pPr>
              <w:spacing w:line="360" w:lineRule="auto"/>
              <w:jc w:val="both"/>
              <w:rPr>
                <w:rFonts w:ascii="Book Antiqua" w:eastAsia="Times New Roman" w:hAnsi="Book Antiqua" w:cs="Times New Roman"/>
                <w:color w:val="000000" w:themeColor="text1"/>
              </w:rPr>
            </w:pPr>
            <w:r w:rsidRPr="000666A3">
              <w:rPr>
                <w:rFonts w:ascii="Book Antiqua" w:eastAsia="Times New Roman" w:hAnsi="Book Antiqua" w:cs="Times New Roman"/>
                <w:color w:val="000000" w:themeColor="text1"/>
              </w:rPr>
              <w:t xml:space="preserve">NAFLD was not independently associated with non-fatal CVD events. </w:t>
            </w:r>
          </w:p>
        </w:tc>
      </w:tr>
      <w:tr w:rsidR="000666A3" w:rsidRPr="000666A3" w14:paraId="46D286C4" w14:textId="77777777" w:rsidTr="006844D2">
        <w:trPr>
          <w:trHeight w:val="746"/>
        </w:trPr>
        <w:tc>
          <w:tcPr>
            <w:tcW w:w="1605" w:type="dxa"/>
          </w:tcPr>
          <w:p w14:paraId="6A3279F6" w14:textId="04B32DE0" w:rsidR="00723E4D" w:rsidRPr="000666A3" w:rsidRDefault="00723E4D" w:rsidP="006844D2">
            <w:pPr>
              <w:spacing w:line="360" w:lineRule="auto"/>
              <w:jc w:val="both"/>
              <w:rPr>
                <w:rFonts w:ascii="Book Antiqua" w:eastAsia="宋体" w:hAnsi="Book Antiqua" w:cs="Times New Roman"/>
                <w:color w:val="000000" w:themeColor="text1"/>
                <w:lang w:eastAsia="zh-CN"/>
              </w:rPr>
            </w:pPr>
            <w:r w:rsidRPr="000666A3">
              <w:rPr>
                <w:rFonts w:ascii="Book Antiqua" w:hAnsi="Book Antiqua" w:cs="Times New Roman"/>
                <w:color w:val="000000" w:themeColor="text1"/>
              </w:rPr>
              <w:lastRenderedPageBreak/>
              <w:t xml:space="preserve">Zeb </w:t>
            </w:r>
            <w:r w:rsidR="006844D2" w:rsidRPr="000666A3">
              <w:rPr>
                <w:rFonts w:ascii="Book Antiqua" w:hAnsi="Book Antiqua" w:cs="Times New Roman"/>
                <w:i/>
                <w:color w:val="000000" w:themeColor="text1"/>
              </w:rPr>
              <w:t>et al</w:t>
            </w:r>
            <w:r w:rsidR="006844D2" w:rsidRPr="000666A3">
              <w:rPr>
                <w:rFonts w:ascii="Book Antiqua" w:hAnsi="Book Antiqua" w:cs="Times New Roman"/>
                <w:color w:val="000000" w:themeColor="text1"/>
                <w:vertAlign w:val="superscript"/>
              </w:rPr>
              <w:t>[</w:t>
            </w:r>
            <w:r w:rsidR="006844D2" w:rsidRPr="000666A3">
              <w:rPr>
                <w:rFonts w:ascii="Book Antiqua" w:eastAsia="宋体" w:hAnsi="Book Antiqua" w:cs="Times New Roman" w:hint="eastAsia"/>
                <w:color w:val="000000" w:themeColor="text1"/>
                <w:vertAlign w:val="superscript"/>
                <w:lang w:eastAsia="zh-CN"/>
              </w:rPr>
              <w:t>12</w:t>
            </w:r>
            <w:r w:rsidR="006844D2" w:rsidRPr="000666A3">
              <w:rPr>
                <w:rFonts w:ascii="Book Antiqua" w:hAnsi="Book Antiqua" w:cs="Times New Roman"/>
                <w:color w:val="000000" w:themeColor="text1"/>
                <w:vertAlign w:val="superscript"/>
              </w:rPr>
              <w:t>]</w:t>
            </w:r>
            <w:r w:rsidR="006844D2" w:rsidRPr="000666A3">
              <w:rPr>
                <w:rFonts w:ascii="Book Antiqua" w:hAnsi="Book Antiqua" w:cs="Times New Roman"/>
                <w:color w:val="000000" w:themeColor="text1"/>
              </w:rPr>
              <w:t xml:space="preserve"> </w:t>
            </w:r>
            <w:r w:rsidRPr="000666A3">
              <w:rPr>
                <w:rFonts w:ascii="Book Antiqua" w:hAnsi="Book Antiqua" w:cs="Times New Roman"/>
                <w:color w:val="000000" w:themeColor="text1"/>
              </w:rPr>
              <w:t>(2016)</w:t>
            </w:r>
            <w:r w:rsidR="006844D2" w:rsidRPr="000666A3">
              <w:rPr>
                <w:rFonts w:ascii="Book Antiqua" w:eastAsia="宋体" w:hAnsi="Book Antiqua" w:cs="Times New Roman" w:hint="eastAsia"/>
                <w:color w:val="000000" w:themeColor="text1"/>
                <w:vertAlign w:val="superscript"/>
                <w:lang w:eastAsia="zh-CN"/>
              </w:rPr>
              <w:t xml:space="preserve"> </w:t>
            </w:r>
          </w:p>
        </w:tc>
        <w:tc>
          <w:tcPr>
            <w:tcW w:w="2653" w:type="dxa"/>
          </w:tcPr>
          <w:p w14:paraId="2D7DCA07"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Prospective cohort study</w:t>
            </w:r>
          </w:p>
          <w:p w14:paraId="4DBC4B74" w14:textId="34E722D8" w:rsidR="00723E4D" w:rsidRPr="000666A3" w:rsidRDefault="006844D2" w:rsidP="002B1359">
            <w:pPr>
              <w:spacing w:line="360" w:lineRule="auto"/>
              <w:jc w:val="both"/>
              <w:rPr>
                <w:rFonts w:ascii="Book Antiqua" w:hAnsi="Book Antiqua" w:cs="Times New Roman"/>
                <w:color w:val="000000" w:themeColor="text1"/>
              </w:rPr>
            </w:pPr>
            <w:r w:rsidRPr="000666A3">
              <w:rPr>
                <w:rFonts w:ascii="Book Antiqua" w:hAnsi="Book Antiqua" w:cs="Times New Roman"/>
                <w:i/>
                <w:color w:val="000000" w:themeColor="text1"/>
              </w:rPr>
              <w:t>n</w:t>
            </w:r>
            <w:r w:rsidRPr="000666A3">
              <w:rPr>
                <w:rFonts w:ascii="Book Antiqua" w:hAnsi="Book Antiqua" w:cs="Times New Roman"/>
                <w:color w:val="000000" w:themeColor="text1"/>
              </w:rPr>
              <w:t xml:space="preserve"> </w:t>
            </w:r>
            <w:r w:rsidR="00723E4D" w:rsidRPr="000666A3">
              <w:rPr>
                <w:rFonts w:ascii="Book Antiqua" w:hAnsi="Book Antiqua" w:cs="Times New Roman"/>
                <w:color w:val="000000" w:themeColor="text1"/>
              </w:rPr>
              <w:t>=</w:t>
            </w:r>
            <w:r w:rsidRPr="000666A3">
              <w:rPr>
                <w:rFonts w:ascii="Book Antiqua" w:eastAsia="宋体" w:hAnsi="Book Antiqua" w:cs="Times New Roman" w:hint="eastAsia"/>
                <w:color w:val="000000" w:themeColor="text1"/>
                <w:lang w:eastAsia="zh-CN"/>
              </w:rPr>
              <w:t xml:space="preserve"> </w:t>
            </w:r>
            <w:r w:rsidR="00723E4D" w:rsidRPr="000666A3">
              <w:rPr>
                <w:rFonts w:ascii="Book Antiqua" w:hAnsi="Book Antiqua" w:cs="Times New Roman"/>
                <w:color w:val="000000" w:themeColor="text1"/>
              </w:rPr>
              <w:t>4119 United States participants aged 45-84 years (mean 62 years, 45% men) who were free of CVD and known liver diseases at baseline</w:t>
            </w:r>
          </w:p>
        </w:tc>
        <w:tc>
          <w:tcPr>
            <w:tcW w:w="1512" w:type="dxa"/>
          </w:tcPr>
          <w:p w14:paraId="4BA783F8"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7.6 (mean)</w:t>
            </w:r>
          </w:p>
        </w:tc>
        <w:tc>
          <w:tcPr>
            <w:tcW w:w="1565" w:type="dxa"/>
          </w:tcPr>
          <w:p w14:paraId="747EB155"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Unenhanced CT</w:t>
            </w:r>
          </w:p>
        </w:tc>
        <w:tc>
          <w:tcPr>
            <w:tcW w:w="3269" w:type="dxa"/>
          </w:tcPr>
          <w:p w14:paraId="3B660DD4" w14:textId="13E48849"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 xml:space="preserve">All-cause mortality and no-fatal CVD events(myocardial infarction, resuscitated cardiac arrest, angina, or coronary revascularization procedures), </w:t>
            </w:r>
            <w:r w:rsidR="006844D2" w:rsidRPr="000666A3">
              <w:rPr>
                <w:rFonts w:ascii="Book Antiqua" w:hAnsi="Book Antiqua" w:cs="Times New Roman"/>
                <w:i/>
                <w:color w:val="000000" w:themeColor="text1"/>
              </w:rPr>
              <w:t>n</w:t>
            </w:r>
            <w:r w:rsidR="006844D2" w:rsidRPr="000666A3">
              <w:rPr>
                <w:rFonts w:ascii="Book Antiqua" w:hAnsi="Book Antiqua" w:cs="Times New Roman"/>
                <w:color w:val="000000" w:themeColor="text1"/>
              </w:rPr>
              <w:t xml:space="preserve"> </w:t>
            </w:r>
            <w:r w:rsidRPr="000666A3">
              <w:rPr>
                <w:rFonts w:ascii="Book Antiqua" w:hAnsi="Book Antiqua" w:cs="Times New Roman"/>
                <w:color w:val="000000" w:themeColor="text1"/>
              </w:rPr>
              <w:t>=</w:t>
            </w:r>
            <w:r w:rsidR="006844D2"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253 deaths and 209 non-fatal CVD events</w:t>
            </w:r>
          </w:p>
        </w:tc>
        <w:tc>
          <w:tcPr>
            <w:tcW w:w="3250" w:type="dxa"/>
          </w:tcPr>
          <w:p w14:paraId="552D52E9" w14:textId="77777777" w:rsidR="00723E4D" w:rsidRPr="000666A3" w:rsidRDefault="00723E4D" w:rsidP="002B1359">
            <w:pPr>
              <w:spacing w:line="360" w:lineRule="auto"/>
              <w:jc w:val="both"/>
              <w:rPr>
                <w:rFonts w:ascii="Book Antiqua" w:eastAsia="Times New Roman" w:hAnsi="Book Antiqua" w:cs="Times New Roman"/>
                <w:color w:val="000000" w:themeColor="text1"/>
              </w:rPr>
            </w:pPr>
            <w:r w:rsidRPr="000666A3">
              <w:rPr>
                <w:rFonts w:ascii="Book Antiqua" w:eastAsia="Times New Roman" w:hAnsi="Book Antiqua" w:cs="Times New Roman"/>
                <w:color w:val="000000" w:themeColor="text1"/>
              </w:rPr>
              <w:t>NAFLD was independently associated with a composite endpoint inclusive of all-cause death and non-fatal CVD events.</w:t>
            </w:r>
          </w:p>
        </w:tc>
      </w:tr>
      <w:tr w:rsidR="000666A3" w:rsidRPr="000666A3" w14:paraId="606A8B4E" w14:textId="77777777" w:rsidTr="006844D2">
        <w:trPr>
          <w:trHeight w:val="746"/>
        </w:trPr>
        <w:tc>
          <w:tcPr>
            <w:tcW w:w="1605" w:type="dxa"/>
          </w:tcPr>
          <w:p w14:paraId="1588EA0B" w14:textId="069E36E4" w:rsidR="00723E4D" w:rsidRPr="000666A3" w:rsidRDefault="00723E4D" w:rsidP="006844D2">
            <w:pPr>
              <w:spacing w:line="360" w:lineRule="auto"/>
              <w:jc w:val="both"/>
              <w:rPr>
                <w:rFonts w:ascii="Book Antiqua" w:eastAsia="宋体" w:hAnsi="Book Antiqua" w:cs="Times New Roman"/>
                <w:color w:val="000000" w:themeColor="text1"/>
                <w:lang w:eastAsia="zh-CN"/>
              </w:rPr>
            </w:pPr>
            <w:r w:rsidRPr="000666A3">
              <w:rPr>
                <w:rFonts w:ascii="Book Antiqua" w:hAnsi="Book Antiqua" w:cs="Times New Roman"/>
                <w:color w:val="000000" w:themeColor="text1"/>
              </w:rPr>
              <w:t xml:space="preserve">Kim </w:t>
            </w:r>
            <w:r w:rsidR="006844D2" w:rsidRPr="000666A3">
              <w:rPr>
                <w:rFonts w:ascii="Book Antiqua" w:hAnsi="Book Antiqua" w:cs="Times New Roman"/>
                <w:i/>
                <w:color w:val="000000" w:themeColor="text1"/>
              </w:rPr>
              <w:t>et al</w:t>
            </w:r>
            <w:r w:rsidR="006844D2" w:rsidRPr="000666A3">
              <w:rPr>
                <w:rFonts w:ascii="Book Antiqua" w:hAnsi="Book Antiqua" w:cs="Times New Roman"/>
                <w:color w:val="000000" w:themeColor="text1"/>
                <w:vertAlign w:val="superscript"/>
              </w:rPr>
              <w:t>[</w:t>
            </w:r>
            <w:r w:rsidR="006844D2" w:rsidRPr="000666A3">
              <w:rPr>
                <w:rFonts w:ascii="Book Antiqua" w:eastAsia="宋体" w:hAnsi="Book Antiqua" w:cs="Times New Roman" w:hint="eastAsia"/>
                <w:color w:val="000000" w:themeColor="text1"/>
                <w:vertAlign w:val="superscript"/>
                <w:lang w:eastAsia="zh-CN"/>
              </w:rPr>
              <w:t>33</w:t>
            </w:r>
            <w:r w:rsidR="006844D2" w:rsidRPr="000666A3">
              <w:rPr>
                <w:rFonts w:ascii="Book Antiqua" w:hAnsi="Book Antiqua" w:cs="Times New Roman"/>
                <w:color w:val="000000" w:themeColor="text1"/>
                <w:vertAlign w:val="superscript"/>
              </w:rPr>
              <w:t>]</w:t>
            </w:r>
            <w:r w:rsidRPr="000666A3">
              <w:rPr>
                <w:rFonts w:ascii="Book Antiqua" w:hAnsi="Book Antiqua" w:cs="Times New Roman"/>
                <w:color w:val="000000" w:themeColor="text1"/>
              </w:rPr>
              <w:t xml:space="preserve"> (2013)</w:t>
            </w:r>
            <w:r w:rsidR="006844D2" w:rsidRPr="000666A3">
              <w:rPr>
                <w:rFonts w:ascii="Book Antiqua" w:eastAsia="宋体" w:hAnsi="Book Antiqua" w:cs="Times New Roman" w:hint="eastAsia"/>
                <w:color w:val="000000" w:themeColor="text1"/>
                <w:vertAlign w:val="superscript"/>
                <w:lang w:eastAsia="zh-CN"/>
              </w:rPr>
              <w:t xml:space="preserve"> </w:t>
            </w:r>
          </w:p>
        </w:tc>
        <w:tc>
          <w:tcPr>
            <w:tcW w:w="2653" w:type="dxa"/>
          </w:tcPr>
          <w:p w14:paraId="40875D7F"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Population-based cohort</w:t>
            </w:r>
          </w:p>
          <w:p w14:paraId="241A9F24" w14:textId="63CECAD0" w:rsidR="00723E4D" w:rsidRPr="000666A3" w:rsidRDefault="006844D2" w:rsidP="002B1359">
            <w:pPr>
              <w:spacing w:line="360" w:lineRule="auto"/>
              <w:jc w:val="both"/>
              <w:rPr>
                <w:rFonts w:ascii="Book Antiqua" w:hAnsi="Book Antiqua" w:cs="Times New Roman"/>
                <w:color w:val="000000" w:themeColor="text1"/>
              </w:rPr>
            </w:pPr>
            <w:r w:rsidRPr="000666A3">
              <w:rPr>
                <w:rFonts w:ascii="Book Antiqua" w:hAnsi="Book Antiqua" w:cs="Times New Roman"/>
                <w:i/>
                <w:color w:val="000000" w:themeColor="text1"/>
              </w:rPr>
              <w:t>n</w:t>
            </w:r>
            <w:r w:rsidRPr="000666A3">
              <w:rPr>
                <w:rFonts w:ascii="Book Antiqua" w:hAnsi="Book Antiqua" w:cs="Times New Roman"/>
                <w:color w:val="000000" w:themeColor="text1"/>
              </w:rPr>
              <w:t xml:space="preserve"> = 11</w:t>
            </w:r>
            <w:r w:rsidR="00723E4D" w:rsidRPr="000666A3">
              <w:rPr>
                <w:rFonts w:ascii="Book Antiqua" w:hAnsi="Book Antiqua" w:cs="Times New Roman"/>
                <w:color w:val="000000" w:themeColor="text1"/>
              </w:rPr>
              <w:t>154 Unites States adults; mean age 43 years, 48% men</w:t>
            </w:r>
          </w:p>
        </w:tc>
        <w:tc>
          <w:tcPr>
            <w:tcW w:w="1512" w:type="dxa"/>
          </w:tcPr>
          <w:p w14:paraId="2C57DEED"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14.5 (median)</w:t>
            </w:r>
          </w:p>
        </w:tc>
        <w:tc>
          <w:tcPr>
            <w:tcW w:w="1565" w:type="dxa"/>
          </w:tcPr>
          <w:p w14:paraId="42100270"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Ultrasound</w:t>
            </w:r>
          </w:p>
        </w:tc>
        <w:tc>
          <w:tcPr>
            <w:tcW w:w="3269" w:type="dxa"/>
          </w:tcPr>
          <w:p w14:paraId="7B3A6271" w14:textId="1A362048"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 xml:space="preserve">All –cause and CVD mortality </w:t>
            </w:r>
            <w:r w:rsidR="006844D2" w:rsidRPr="000666A3">
              <w:rPr>
                <w:rFonts w:ascii="Book Antiqua" w:hAnsi="Book Antiqua" w:cs="Times New Roman"/>
                <w:i/>
                <w:color w:val="000000" w:themeColor="text1"/>
              </w:rPr>
              <w:t>n</w:t>
            </w:r>
            <w:r w:rsidR="006844D2" w:rsidRPr="000666A3">
              <w:rPr>
                <w:rFonts w:ascii="Book Antiqua" w:hAnsi="Book Antiqua" w:cs="Times New Roman"/>
                <w:color w:val="000000" w:themeColor="text1"/>
              </w:rPr>
              <w:t xml:space="preserve"> </w:t>
            </w:r>
            <w:r w:rsidRPr="000666A3">
              <w:rPr>
                <w:rFonts w:ascii="Book Antiqua" w:hAnsi="Book Antiqua" w:cs="Times New Roman"/>
                <w:color w:val="000000" w:themeColor="text1"/>
              </w:rPr>
              <w:t>=</w:t>
            </w:r>
            <w:r w:rsidR="006844D2"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1795 total deaths (673 CVD deaths)</w:t>
            </w:r>
          </w:p>
        </w:tc>
        <w:tc>
          <w:tcPr>
            <w:tcW w:w="3250" w:type="dxa"/>
          </w:tcPr>
          <w:p w14:paraId="09DF8E80" w14:textId="77777777" w:rsidR="00723E4D" w:rsidRPr="000666A3" w:rsidRDefault="00723E4D" w:rsidP="002B1359">
            <w:pPr>
              <w:spacing w:line="360" w:lineRule="auto"/>
              <w:jc w:val="both"/>
              <w:rPr>
                <w:rFonts w:ascii="Book Antiqua" w:eastAsia="Times New Roman" w:hAnsi="Book Antiqua" w:cs="Times New Roman"/>
                <w:color w:val="000000" w:themeColor="text1"/>
              </w:rPr>
            </w:pPr>
            <w:r w:rsidRPr="000666A3">
              <w:rPr>
                <w:rFonts w:ascii="Book Antiqua" w:eastAsia="Times New Roman" w:hAnsi="Book Antiqua" w:cs="Times New Roman"/>
                <w:color w:val="000000" w:themeColor="text1"/>
              </w:rPr>
              <w:t>NAFLD was not associated with increased all-cause and CVD mortality in the whole cohort however NAFLD with advanced fibrosis (defined by the NAFLD fibrosis score) was independently associated with increased all-cause and CVD mortality.</w:t>
            </w:r>
          </w:p>
        </w:tc>
      </w:tr>
      <w:tr w:rsidR="000666A3" w:rsidRPr="000666A3" w14:paraId="382B0366" w14:textId="77777777" w:rsidTr="006844D2">
        <w:trPr>
          <w:trHeight w:val="746"/>
        </w:trPr>
        <w:tc>
          <w:tcPr>
            <w:tcW w:w="1605" w:type="dxa"/>
          </w:tcPr>
          <w:p w14:paraId="726F2220" w14:textId="0C0F331D" w:rsidR="00723E4D" w:rsidRPr="000666A3" w:rsidRDefault="00723E4D" w:rsidP="006844D2">
            <w:pPr>
              <w:spacing w:line="360" w:lineRule="auto"/>
              <w:jc w:val="both"/>
              <w:rPr>
                <w:rFonts w:ascii="Book Antiqua" w:eastAsia="宋体" w:hAnsi="Book Antiqua" w:cs="Times New Roman"/>
                <w:color w:val="000000" w:themeColor="text1"/>
                <w:lang w:eastAsia="zh-CN"/>
              </w:rPr>
            </w:pPr>
            <w:proofErr w:type="spellStart"/>
            <w:r w:rsidRPr="000666A3">
              <w:rPr>
                <w:rFonts w:ascii="Book Antiqua" w:hAnsi="Book Antiqua" w:cs="Times New Roman"/>
                <w:color w:val="000000" w:themeColor="text1"/>
              </w:rPr>
              <w:lastRenderedPageBreak/>
              <w:t>Emre</w:t>
            </w:r>
            <w:proofErr w:type="spellEnd"/>
            <w:r w:rsidRPr="000666A3">
              <w:rPr>
                <w:rFonts w:ascii="Book Antiqua" w:hAnsi="Book Antiqua" w:cs="Times New Roman"/>
                <w:color w:val="000000" w:themeColor="text1"/>
              </w:rPr>
              <w:t xml:space="preserve"> </w:t>
            </w:r>
            <w:r w:rsidR="006844D2" w:rsidRPr="000666A3">
              <w:rPr>
                <w:rFonts w:ascii="Book Antiqua" w:hAnsi="Book Antiqua" w:cs="Times New Roman"/>
                <w:i/>
                <w:color w:val="000000" w:themeColor="text1"/>
              </w:rPr>
              <w:t>et al</w:t>
            </w:r>
            <w:r w:rsidR="006844D2" w:rsidRPr="000666A3">
              <w:rPr>
                <w:rFonts w:ascii="Book Antiqua" w:hAnsi="Book Antiqua" w:cs="Times New Roman"/>
                <w:color w:val="000000" w:themeColor="text1"/>
                <w:vertAlign w:val="superscript"/>
              </w:rPr>
              <w:t>[</w:t>
            </w:r>
            <w:r w:rsidR="006844D2" w:rsidRPr="000666A3">
              <w:rPr>
                <w:rFonts w:ascii="Book Antiqua" w:eastAsia="宋体" w:hAnsi="Book Antiqua" w:cs="Times New Roman" w:hint="eastAsia"/>
                <w:color w:val="000000" w:themeColor="text1"/>
                <w:vertAlign w:val="superscript"/>
                <w:lang w:eastAsia="zh-CN"/>
              </w:rPr>
              <w:t>34</w:t>
            </w:r>
            <w:r w:rsidR="006844D2" w:rsidRPr="000666A3">
              <w:rPr>
                <w:rFonts w:ascii="Book Antiqua" w:hAnsi="Book Antiqua" w:cs="Times New Roman"/>
                <w:color w:val="000000" w:themeColor="text1"/>
                <w:vertAlign w:val="superscript"/>
              </w:rPr>
              <w:t>]</w:t>
            </w:r>
            <w:r w:rsidR="006844D2" w:rsidRPr="000666A3">
              <w:rPr>
                <w:rFonts w:ascii="Book Antiqua" w:hAnsi="Book Antiqua" w:cs="Times New Roman"/>
                <w:color w:val="000000" w:themeColor="text1"/>
              </w:rPr>
              <w:t xml:space="preserve"> </w:t>
            </w:r>
            <w:r w:rsidRPr="000666A3">
              <w:rPr>
                <w:rFonts w:ascii="Book Antiqua" w:hAnsi="Book Antiqua" w:cs="Times New Roman"/>
                <w:color w:val="000000" w:themeColor="text1"/>
              </w:rPr>
              <w:t>(2015)</w:t>
            </w:r>
            <w:r w:rsidR="006844D2" w:rsidRPr="000666A3">
              <w:rPr>
                <w:rFonts w:ascii="Book Antiqua" w:eastAsia="宋体" w:hAnsi="Book Antiqua" w:cs="Times New Roman" w:hint="eastAsia"/>
                <w:color w:val="000000" w:themeColor="text1"/>
                <w:vertAlign w:val="superscript"/>
                <w:lang w:eastAsia="zh-CN"/>
              </w:rPr>
              <w:t xml:space="preserve"> </w:t>
            </w:r>
          </w:p>
        </w:tc>
        <w:tc>
          <w:tcPr>
            <w:tcW w:w="2653" w:type="dxa"/>
          </w:tcPr>
          <w:p w14:paraId="2C7D09F5"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Retrospective cohort study</w:t>
            </w:r>
          </w:p>
          <w:p w14:paraId="53F3B7DF" w14:textId="0637E9D4" w:rsidR="00723E4D" w:rsidRPr="000666A3" w:rsidRDefault="006844D2" w:rsidP="002B1359">
            <w:pPr>
              <w:spacing w:line="360" w:lineRule="auto"/>
              <w:jc w:val="both"/>
              <w:rPr>
                <w:rFonts w:ascii="Book Antiqua" w:hAnsi="Book Antiqua" w:cs="Times New Roman"/>
                <w:color w:val="000000" w:themeColor="text1"/>
              </w:rPr>
            </w:pPr>
            <w:r w:rsidRPr="000666A3">
              <w:rPr>
                <w:rFonts w:ascii="Book Antiqua" w:hAnsi="Book Antiqua" w:cs="Times New Roman"/>
                <w:i/>
                <w:color w:val="000000" w:themeColor="text1"/>
              </w:rPr>
              <w:t>n</w:t>
            </w:r>
            <w:r w:rsidRPr="000666A3">
              <w:rPr>
                <w:rFonts w:ascii="Book Antiqua" w:hAnsi="Book Antiqua" w:cs="Times New Roman"/>
                <w:color w:val="000000" w:themeColor="text1"/>
              </w:rPr>
              <w:t xml:space="preserve"> </w:t>
            </w:r>
            <w:r w:rsidR="00723E4D" w:rsidRPr="000666A3">
              <w:rPr>
                <w:rFonts w:ascii="Book Antiqua" w:hAnsi="Book Antiqua" w:cs="Times New Roman"/>
                <w:color w:val="000000" w:themeColor="text1"/>
              </w:rPr>
              <w:t>=</w:t>
            </w:r>
            <w:r w:rsidRPr="000666A3">
              <w:rPr>
                <w:rFonts w:ascii="Book Antiqua" w:eastAsia="宋体" w:hAnsi="Book Antiqua" w:cs="Times New Roman" w:hint="eastAsia"/>
                <w:color w:val="000000" w:themeColor="text1"/>
                <w:lang w:eastAsia="zh-CN"/>
              </w:rPr>
              <w:t xml:space="preserve"> </w:t>
            </w:r>
            <w:r w:rsidR="00723E4D" w:rsidRPr="000666A3">
              <w:rPr>
                <w:rFonts w:ascii="Book Antiqua" w:hAnsi="Book Antiqua" w:cs="Times New Roman"/>
                <w:color w:val="000000" w:themeColor="text1"/>
              </w:rPr>
              <w:t>186 Turkish, non-diabetic patients undergoing PCI for ST-elevation MI; patients with known liver disease were excluded; mean age 58 years, 78% men</w:t>
            </w:r>
          </w:p>
        </w:tc>
        <w:tc>
          <w:tcPr>
            <w:tcW w:w="1512" w:type="dxa"/>
          </w:tcPr>
          <w:p w14:paraId="47E1C4DF"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In-hospital cardiac events</w:t>
            </w:r>
          </w:p>
        </w:tc>
        <w:tc>
          <w:tcPr>
            <w:tcW w:w="1565" w:type="dxa"/>
          </w:tcPr>
          <w:p w14:paraId="3B4A7734"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Ultrasound</w:t>
            </w:r>
          </w:p>
        </w:tc>
        <w:tc>
          <w:tcPr>
            <w:tcW w:w="3269" w:type="dxa"/>
          </w:tcPr>
          <w:p w14:paraId="32CBD7B7" w14:textId="69E68DE9"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 xml:space="preserve">In-hospital CVD events (MI, acute heart failure, cardiac arrest), </w:t>
            </w:r>
            <w:r w:rsidR="006844D2" w:rsidRPr="000666A3">
              <w:rPr>
                <w:rFonts w:ascii="Book Antiqua" w:hAnsi="Book Antiqua" w:cs="Times New Roman"/>
                <w:i/>
                <w:color w:val="000000" w:themeColor="text1"/>
              </w:rPr>
              <w:t>n</w:t>
            </w:r>
            <w:r w:rsidR="006844D2" w:rsidRPr="000666A3">
              <w:rPr>
                <w:rFonts w:ascii="Book Antiqua" w:hAnsi="Book Antiqua" w:cs="Times New Roman"/>
                <w:color w:val="000000" w:themeColor="text1"/>
              </w:rPr>
              <w:t xml:space="preserve"> </w:t>
            </w:r>
            <w:r w:rsidRPr="000666A3">
              <w:rPr>
                <w:rFonts w:ascii="Book Antiqua" w:hAnsi="Book Antiqua" w:cs="Times New Roman"/>
                <w:color w:val="000000" w:themeColor="text1"/>
              </w:rPr>
              <w:t>=</w:t>
            </w:r>
            <w:r w:rsidR="006844D2"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 xml:space="preserve">32 CVD events and </w:t>
            </w:r>
            <w:r w:rsidR="006844D2" w:rsidRPr="000666A3">
              <w:rPr>
                <w:rFonts w:ascii="Book Antiqua" w:hAnsi="Book Antiqua" w:cs="Times New Roman"/>
                <w:i/>
                <w:color w:val="000000" w:themeColor="text1"/>
              </w:rPr>
              <w:t>n</w:t>
            </w:r>
            <w:r w:rsidR="006844D2"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w:t>
            </w:r>
            <w:r w:rsidR="006844D2"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8 CVD deaths</w:t>
            </w:r>
          </w:p>
        </w:tc>
        <w:tc>
          <w:tcPr>
            <w:tcW w:w="3250" w:type="dxa"/>
          </w:tcPr>
          <w:p w14:paraId="511F4871" w14:textId="77777777" w:rsidR="00723E4D" w:rsidRPr="000666A3" w:rsidRDefault="00723E4D" w:rsidP="002B1359">
            <w:pPr>
              <w:spacing w:line="360" w:lineRule="auto"/>
              <w:jc w:val="both"/>
              <w:rPr>
                <w:rFonts w:ascii="Book Antiqua" w:eastAsia="Times New Roman" w:hAnsi="Book Antiqua" w:cs="Times New Roman"/>
                <w:color w:val="000000" w:themeColor="text1"/>
              </w:rPr>
            </w:pPr>
            <w:r w:rsidRPr="000666A3">
              <w:rPr>
                <w:rFonts w:ascii="Book Antiqua" w:eastAsia="Times New Roman" w:hAnsi="Book Antiqua" w:cs="Times New Roman"/>
                <w:color w:val="000000" w:themeColor="text1"/>
              </w:rPr>
              <w:t>Moderate-severe NAFLD was independently associated with increased in-hospital CVD events but not with increased CVD death.</w:t>
            </w:r>
          </w:p>
        </w:tc>
      </w:tr>
    </w:tbl>
    <w:p w14:paraId="68FB7706" w14:textId="77777777" w:rsidR="006844D2" w:rsidRPr="000666A3" w:rsidRDefault="006844D2" w:rsidP="006844D2">
      <w:pPr>
        <w:spacing w:line="360" w:lineRule="auto"/>
        <w:jc w:val="both"/>
        <w:rPr>
          <w:rFonts w:ascii="Book Antiqua" w:eastAsia="宋体" w:hAnsi="Book Antiqua" w:cs="Times New Roman"/>
          <w:color w:val="000000" w:themeColor="text1"/>
          <w:lang w:eastAsia="zh-CN"/>
        </w:rPr>
      </w:pPr>
      <w:r w:rsidRPr="000666A3">
        <w:rPr>
          <w:rFonts w:ascii="Book Antiqua" w:hAnsi="Book Antiqua" w:cs="Times New Roman"/>
          <w:color w:val="000000" w:themeColor="text1"/>
        </w:rPr>
        <w:t>NAFLD</w:t>
      </w:r>
      <w:r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Non-alcoholic fatty liver disease</w:t>
      </w:r>
      <w:r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CT</w:t>
      </w:r>
      <w:r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Computed tomography</w:t>
      </w:r>
      <w:r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CAC</w:t>
      </w:r>
      <w:r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Coronary artery calcification</w:t>
      </w:r>
      <w:r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CIMT</w:t>
      </w:r>
      <w:r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Carotid intima-media thickness</w:t>
      </w:r>
      <w:r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CP</w:t>
      </w:r>
      <w:r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 xml:space="preserve"> Carotid plaque</w:t>
      </w:r>
      <w:r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DM</w:t>
      </w:r>
      <w:r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Diabetes mellitus</w:t>
      </w:r>
      <w:r w:rsidRPr="000666A3">
        <w:rPr>
          <w:rFonts w:ascii="Book Antiqua" w:eastAsia="宋体" w:hAnsi="Book Antiqua" w:cs="Times New Roman" w:hint="eastAsia"/>
          <w:color w:val="000000" w:themeColor="text1"/>
          <w:lang w:eastAsia="zh-CN"/>
        </w:rPr>
        <w:t>.</w:t>
      </w:r>
    </w:p>
    <w:p w14:paraId="652E2C8E" w14:textId="77777777" w:rsidR="00723E4D" w:rsidRPr="000666A3" w:rsidRDefault="00723E4D" w:rsidP="002B1359">
      <w:pPr>
        <w:spacing w:line="360" w:lineRule="auto"/>
        <w:jc w:val="both"/>
        <w:rPr>
          <w:rFonts w:ascii="Book Antiqua" w:hAnsi="Book Antiqua" w:cs="Times New Roman"/>
          <w:b/>
          <w:color w:val="000000" w:themeColor="text1"/>
        </w:rPr>
      </w:pPr>
    </w:p>
    <w:p w14:paraId="37702EE2" w14:textId="77777777" w:rsidR="00723E4D" w:rsidRPr="000666A3" w:rsidRDefault="00723E4D" w:rsidP="002B1359">
      <w:pPr>
        <w:spacing w:line="360" w:lineRule="auto"/>
        <w:jc w:val="both"/>
        <w:rPr>
          <w:rFonts w:ascii="Book Antiqua" w:hAnsi="Book Antiqua" w:cs="Times New Roman"/>
          <w:b/>
          <w:color w:val="000000" w:themeColor="text1"/>
        </w:rPr>
      </w:pPr>
    </w:p>
    <w:p w14:paraId="65C37222" w14:textId="77777777" w:rsidR="00723E4D" w:rsidRPr="000666A3" w:rsidRDefault="00723E4D" w:rsidP="002B1359">
      <w:pPr>
        <w:spacing w:line="360" w:lineRule="auto"/>
        <w:jc w:val="both"/>
        <w:rPr>
          <w:rFonts w:ascii="Book Antiqua" w:hAnsi="Book Antiqua" w:cs="Times New Roman"/>
          <w:color w:val="000000" w:themeColor="text1"/>
        </w:rPr>
      </w:pPr>
    </w:p>
    <w:p w14:paraId="46802AFC" w14:textId="77777777" w:rsidR="00723E4D" w:rsidRPr="000666A3" w:rsidRDefault="00723E4D" w:rsidP="002B1359">
      <w:pPr>
        <w:widowControl w:val="0"/>
        <w:autoSpaceDE w:val="0"/>
        <w:autoSpaceDN w:val="0"/>
        <w:adjustRightInd w:val="0"/>
        <w:spacing w:line="360" w:lineRule="auto"/>
        <w:jc w:val="both"/>
        <w:rPr>
          <w:rFonts w:ascii="Book Antiqua" w:hAnsi="Book Antiqua" w:cs="Times New Roman"/>
          <w:color w:val="000000" w:themeColor="text1"/>
        </w:rPr>
      </w:pPr>
    </w:p>
    <w:p w14:paraId="327BE63F" w14:textId="77777777" w:rsidR="00723E4D" w:rsidRPr="000666A3" w:rsidRDefault="00723E4D" w:rsidP="002B1359">
      <w:pPr>
        <w:widowControl w:val="0"/>
        <w:autoSpaceDE w:val="0"/>
        <w:autoSpaceDN w:val="0"/>
        <w:adjustRightInd w:val="0"/>
        <w:spacing w:line="360" w:lineRule="auto"/>
        <w:jc w:val="both"/>
        <w:rPr>
          <w:rFonts w:ascii="Book Antiqua" w:hAnsi="Book Antiqua" w:cs="Times New Roman"/>
          <w:color w:val="000000" w:themeColor="text1"/>
        </w:rPr>
      </w:pPr>
    </w:p>
    <w:p w14:paraId="79BAC80F" w14:textId="77777777" w:rsidR="00723E4D" w:rsidRPr="000666A3" w:rsidRDefault="00723E4D" w:rsidP="002B1359">
      <w:pPr>
        <w:widowControl w:val="0"/>
        <w:autoSpaceDE w:val="0"/>
        <w:autoSpaceDN w:val="0"/>
        <w:adjustRightInd w:val="0"/>
        <w:spacing w:line="360" w:lineRule="auto"/>
        <w:jc w:val="both"/>
        <w:rPr>
          <w:rFonts w:ascii="Book Antiqua" w:hAnsi="Book Antiqua" w:cs="Times New Roman"/>
          <w:color w:val="000000" w:themeColor="text1"/>
        </w:rPr>
      </w:pPr>
    </w:p>
    <w:p w14:paraId="7375CA29" w14:textId="159A77E0" w:rsidR="00723E4D" w:rsidRPr="000666A3" w:rsidRDefault="005215A5" w:rsidP="002B1359">
      <w:pPr>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Table 2</w:t>
      </w:r>
      <w:r>
        <w:rPr>
          <w:rFonts w:ascii="Book Antiqua" w:eastAsia="宋体" w:hAnsi="Book Antiqua" w:cs="Times New Roman" w:hint="eastAsia"/>
          <w:b/>
          <w:color w:val="000000" w:themeColor="text1"/>
          <w:lang w:eastAsia="zh-CN"/>
        </w:rPr>
        <w:t xml:space="preserve"> </w:t>
      </w:r>
      <w:r w:rsidR="00723E4D" w:rsidRPr="000666A3">
        <w:rPr>
          <w:rFonts w:ascii="Book Antiqua" w:hAnsi="Book Antiqua" w:cs="Times New Roman"/>
          <w:b/>
          <w:color w:val="000000" w:themeColor="text1"/>
        </w:rPr>
        <w:t>Studies evaluating coronary artery disease and carotid disease in non-alcoholic fatty liver disease</w:t>
      </w:r>
    </w:p>
    <w:p w14:paraId="08D96A67" w14:textId="77777777" w:rsidR="00723E4D" w:rsidRPr="000666A3" w:rsidRDefault="00723E4D" w:rsidP="002B1359">
      <w:pPr>
        <w:spacing w:line="360" w:lineRule="auto"/>
        <w:jc w:val="both"/>
        <w:rPr>
          <w:rFonts w:ascii="Book Antiqua" w:hAnsi="Book Antiqua" w:cs="Times New Roman"/>
          <w:color w:val="000000" w:themeColor="text1"/>
        </w:rPr>
      </w:pPr>
    </w:p>
    <w:tbl>
      <w:tblPr>
        <w:tblStyle w:val="TableGrid"/>
        <w:tblW w:w="13323"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3459"/>
        <w:gridCol w:w="2697"/>
        <w:gridCol w:w="1936"/>
        <w:gridCol w:w="3326"/>
      </w:tblGrid>
      <w:tr w:rsidR="000666A3" w:rsidRPr="000666A3" w14:paraId="3EC70E88" w14:textId="77777777" w:rsidTr="006844D2">
        <w:trPr>
          <w:trHeight w:val="342"/>
        </w:trPr>
        <w:tc>
          <w:tcPr>
            <w:tcW w:w="1905" w:type="dxa"/>
            <w:tcBorders>
              <w:top w:val="single" w:sz="4" w:space="0" w:color="auto"/>
              <w:bottom w:val="single" w:sz="4" w:space="0" w:color="auto"/>
            </w:tcBorders>
          </w:tcPr>
          <w:p w14:paraId="17D3AD4A" w14:textId="296CB5B7" w:rsidR="00723E4D" w:rsidRPr="00AB4D54" w:rsidRDefault="00AB4D54" w:rsidP="002B1359">
            <w:pPr>
              <w:spacing w:line="360" w:lineRule="auto"/>
              <w:jc w:val="both"/>
              <w:rPr>
                <w:rFonts w:ascii="Book Antiqua" w:eastAsia="宋体" w:hAnsi="Book Antiqua" w:cs="Times New Roman"/>
                <w:b/>
                <w:color w:val="000000" w:themeColor="text1"/>
                <w:lang w:eastAsia="zh-CN"/>
              </w:rPr>
            </w:pPr>
            <w:r>
              <w:rPr>
                <w:rFonts w:ascii="Book Antiqua" w:eastAsia="宋体" w:hAnsi="Book Antiqua" w:cs="Times New Roman" w:hint="eastAsia"/>
                <w:b/>
                <w:color w:val="000000" w:themeColor="text1"/>
                <w:lang w:eastAsia="zh-CN"/>
              </w:rPr>
              <w:lastRenderedPageBreak/>
              <w:t>Ref.</w:t>
            </w:r>
          </w:p>
        </w:tc>
        <w:tc>
          <w:tcPr>
            <w:tcW w:w="3459" w:type="dxa"/>
            <w:tcBorders>
              <w:top w:val="single" w:sz="4" w:space="0" w:color="auto"/>
              <w:bottom w:val="single" w:sz="4" w:space="0" w:color="auto"/>
            </w:tcBorders>
          </w:tcPr>
          <w:p w14:paraId="2EABA861" w14:textId="77777777" w:rsidR="00723E4D" w:rsidRPr="000666A3" w:rsidRDefault="00723E4D" w:rsidP="002B1359">
            <w:pPr>
              <w:spacing w:line="360" w:lineRule="auto"/>
              <w:jc w:val="both"/>
              <w:rPr>
                <w:rFonts w:ascii="Book Antiqua" w:hAnsi="Book Antiqua" w:cs="Times New Roman"/>
                <w:b/>
                <w:color w:val="000000" w:themeColor="text1"/>
              </w:rPr>
            </w:pPr>
            <w:r w:rsidRPr="000666A3">
              <w:rPr>
                <w:rFonts w:ascii="Book Antiqua" w:hAnsi="Book Antiqua" w:cs="Times New Roman"/>
                <w:b/>
                <w:color w:val="000000" w:themeColor="text1"/>
              </w:rPr>
              <w:t>Study characteristics</w:t>
            </w:r>
          </w:p>
        </w:tc>
        <w:tc>
          <w:tcPr>
            <w:tcW w:w="2697" w:type="dxa"/>
            <w:tcBorders>
              <w:top w:val="single" w:sz="4" w:space="0" w:color="auto"/>
              <w:bottom w:val="single" w:sz="4" w:space="0" w:color="auto"/>
            </w:tcBorders>
          </w:tcPr>
          <w:p w14:paraId="0A67696F" w14:textId="77777777" w:rsidR="00723E4D" w:rsidRPr="000666A3" w:rsidRDefault="00723E4D" w:rsidP="002B1359">
            <w:pPr>
              <w:spacing w:line="360" w:lineRule="auto"/>
              <w:jc w:val="both"/>
              <w:rPr>
                <w:rFonts w:ascii="Book Antiqua" w:hAnsi="Book Antiqua" w:cs="Times New Roman"/>
                <w:b/>
                <w:color w:val="000000" w:themeColor="text1"/>
              </w:rPr>
            </w:pPr>
            <w:r w:rsidRPr="000666A3">
              <w:rPr>
                <w:rFonts w:ascii="Book Antiqua" w:hAnsi="Book Antiqua" w:cs="Times New Roman"/>
                <w:b/>
                <w:color w:val="000000" w:themeColor="text1"/>
              </w:rPr>
              <w:t>Modality to assess CV risk</w:t>
            </w:r>
          </w:p>
        </w:tc>
        <w:tc>
          <w:tcPr>
            <w:tcW w:w="1936" w:type="dxa"/>
            <w:tcBorders>
              <w:top w:val="single" w:sz="4" w:space="0" w:color="auto"/>
              <w:bottom w:val="single" w:sz="4" w:space="0" w:color="auto"/>
            </w:tcBorders>
          </w:tcPr>
          <w:p w14:paraId="3C4472C8" w14:textId="77777777" w:rsidR="00723E4D" w:rsidRPr="000666A3" w:rsidRDefault="00723E4D" w:rsidP="002B1359">
            <w:pPr>
              <w:spacing w:line="360" w:lineRule="auto"/>
              <w:jc w:val="both"/>
              <w:rPr>
                <w:rFonts w:ascii="Book Antiqua" w:hAnsi="Book Antiqua" w:cs="Times New Roman"/>
                <w:b/>
                <w:color w:val="000000" w:themeColor="text1"/>
              </w:rPr>
            </w:pPr>
            <w:r w:rsidRPr="000666A3">
              <w:rPr>
                <w:rFonts w:ascii="Book Antiqua" w:hAnsi="Book Antiqua" w:cs="Times New Roman"/>
                <w:b/>
                <w:color w:val="000000" w:themeColor="text1"/>
              </w:rPr>
              <w:t>Diagnosis of NAFLD</w:t>
            </w:r>
          </w:p>
        </w:tc>
        <w:tc>
          <w:tcPr>
            <w:tcW w:w="3326" w:type="dxa"/>
            <w:tcBorders>
              <w:top w:val="single" w:sz="4" w:space="0" w:color="auto"/>
              <w:bottom w:val="single" w:sz="4" w:space="0" w:color="auto"/>
            </w:tcBorders>
          </w:tcPr>
          <w:p w14:paraId="28F449FC" w14:textId="77777777" w:rsidR="00723E4D" w:rsidRPr="000666A3" w:rsidRDefault="00723E4D" w:rsidP="002B1359">
            <w:pPr>
              <w:spacing w:line="360" w:lineRule="auto"/>
              <w:jc w:val="both"/>
              <w:rPr>
                <w:rFonts w:ascii="Book Antiqua" w:hAnsi="Book Antiqua" w:cs="Times New Roman"/>
                <w:b/>
                <w:color w:val="000000" w:themeColor="text1"/>
              </w:rPr>
            </w:pPr>
            <w:r w:rsidRPr="000666A3">
              <w:rPr>
                <w:rFonts w:ascii="Book Antiqua" w:hAnsi="Book Antiqua" w:cs="Times New Roman"/>
                <w:b/>
                <w:color w:val="000000" w:themeColor="text1"/>
              </w:rPr>
              <w:t>Main findings</w:t>
            </w:r>
          </w:p>
        </w:tc>
      </w:tr>
      <w:tr w:rsidR="000666A3" w:rsidRPr="000666A3" w14:paraId="2470D7CA" w14:textId="77777777" w:rsidTr="006844D2">
        <w:trPr>
          <w:trHeight w:val="1736"/>
        </w:trPr>
        <w:tc>
          <w:tcPr>
            <w:tcW w:w="1905" w:type="dxa"/>
            <w:tcBorders>
              <w:top w:val="single" w:sz="4" w:space="0" w:color="auto"/>
            </w:tcBorders>
          </w:tcPr>
          <w:p w14:paraId="758543E8" w14:textId="0E7252DA" w:rsidR="00723E4D" w:rsidRPr="000666A3" w:rsidRDefault="00723E4D" w:rsidP="006844D2">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 xml:space="preserve">Sinn </w:t>
            </w:r>
            <w:r w:rsidRPr="000666A3">
              <w:rPr>
                <w:rFonts w:ascii="Book Antiqua" w:hAnsi="Book Antiqua" w:cs="Times New Roman"/>
                <w:i/>
                <w:color w:val="000000" w:themeColor="text1"/>
              </w:rPr>
              <w:t>et al</w:t>
            </w:r>
            <w:r w:rsidR="006844D2" w:rsidRPr="000666A3">
              <w:rPr>
                <w:rFonts w:ascii="Book Antiqua" w:hAnsi="Book Antiqua" w:cs="Times New Roman"/>
                <w:color w:val="000000" w:themeColor="text1"/>
                <w:vertAlign w:val="superscript"/>
              </w:rPr>
              <w:t>[16]</w:t>
            </w:r>
            <w:r w:rsidRPr="000666A3">
              <w:rPr>
                <w:rFonts w:ascii="Book Antiqua" w:hAnsi="Book Antiqua" w:cs="Times New Roman"/>
                <w:color w:val="000000" w:themeColor="text1"/>
              </w:rPr>
              <w:t xml:space="preserve"> (2016)</w:t>
            </w:r>
          </w:p>
        </w:tc>
        <w:tc>
          <w:tcPr>
            <w:tcW w:w="3459" w:type="dxa"/>
            <w:tcBorders>
              <w:top w:val="single" w:sz="4" w:space="0" w:color="auto"/>
            </w:tcBorders>
          </w:tcPr>
          <w:p w14:paraId="148B0695"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Retrospective cohort study-</w:t>
            </w:r>
          </w:p>
          <w:p w14:paraId="348839CD"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8020 men (average age, 49.2 y) without</w:t>
            </w:r>
          </w:p>
          <w:p w14:paraId="691E45BC" w14:textId="77777777" w:rsidR="00723E4D" w:rsidRPr="000666A3" w:rsidRDefault="00723E4D" w:rsidP="002B1359">
            <w:pPr>
              <w:spacing w:line="360" w:lineRule="auto"/>
              <w:jc w:val="both"/>
              <w:rPr>
                <w:rFonts w:ascii="Book Antiqua" w:hAnsi="Book Antiqua" w:cs="Times New Roman"/>
                <w:color w:val="000000" w:themeColor="text1"/>
              </w:rPr>
            </w:pPr>
            <w:proofErr w:type="gramStart"/>
            <w:r w:rsidRPr="000666A3">
              <w:rPr>
                <w:rFonts w:ascii="Book Antiqua" w:hAnsi="Book Antiqua" w:cs="Times New Roman"/>
                <w:color w:val="000000" w:themeColor="text1"/>
              </w:rPr>
              <w:t>carotid</w:t>
            </w:r>
            <w:proofErr w:type="gramEnd"/>
            <w:r w:rsidRPr="000666A3">
              <w:rPr>
                <w:rFonts w:ascii="Book Antiqua" w:hAnsi="Book Antiqua" w:cs="Times New Roman"/>
                <w:color w:val="000000" w:themeColor="text1"/>
              </w:rPr>
              <w:t xml:space="preserve"> atherosclerosis at baseline and with proven NAFLD. </w:t>
            </w:r>
          </w:p>
          <w:p w14:paraId="49663C73" w14:textId="77777777" w:rsidR="00723E4D" w:rsidRPr="000666A3" w:rsidRDefault="00723E4D" w:rsidP="002B1359">
            <w:pPr>
              <w:spacing w:line="360" w:lineRule="auto"/>
              <w:jc w:val="both"/>
              <w:rPr>
                <w:rFonts w:ascii="Book Antiqua" w:hAnsi="Book Antiqua" w:cs="Times New Roman"/>
                <w:color w:val="000000" w:themeColor="text1"/>
              </w:rPr>
            </w:pPr>
          </w:p>
        </w:tc>
        <w:tc>
          <w:tcPr>
            <w:tcW w:w="2697" w:type="dxa"/>
            <w:tcBorders>
              <w:top w:val="single" w:sz="4" w:space="0" w:color="auto"/>
            </w:tcBorders>
          </w:tcPr>
          <w:p w14:paraId="7229EAFB"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CIMT on carotid ultrasound</w:t>
            </w:r>
          </w:p>
        </w:tc>
        <w:tc>
          <w:tcPr>
            <w:tcW w:w="1936" w:type="dxa"/>
            <w:tcBorders>
              <w:top w:val="single" w:sz="4" w:space="0" w:color="auto"/>
            </w:tcBorders>
          </w:tcPr>
          <w:p w14:paraId="4D288BE7"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Ultrasound</w:t>
            </w:r>
          </w:p>
        </w:tc>
        <w:tc>
          <w:tcPr>
            <w:tcW w:w="3326" w:type="dxa"/>
            <w:tcBorders>
              <w:top w:val="single" w:sz="4" w:space="0" w:color="auto"/>
            </w:tcBorders>
          </w:tcPr>
          <w:p w14:paraId="278C0C57"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NAFLD was associated with an</w:t>
            </w:r>
          </w:p>
          <w:p w14:paraId="42C21CE7" w14:textId="77777777" w:rsidR="00723E4D" w:rsidRPr="000666A3" w:rsidRDefault="00723E4D" w:rsidP="002B1359">
            <w:pPr>
              <w:spacing w:line="360" w:lineRule="auto"/>
              <w:jc w:val="both"/>
              <w:rPr>
                <w:rFonts w:ascii="Book Antiqua" w:hAnsi="Book Antiqua" w:cs="Times New Roman"/>
                <w:color w:val="000000" w:themeColor="text1"/>
              </w:rPr>
            </w:pPr>
            <w:proofErr w:type="gramStart"/>
            <w:r w:rsidRPr="000666A3">
              <w:rPr>
                <w:rFonts w:ascii="Book Antiqua" w:hAnsi="Book Antiqua" w:cs="Times New Roman"/>
                <w:color w:val="000000" w:themeColor="text1"/>
              </w:rPr>
              <w:t>increased</w:t>
            </w:r>
            <w:proofErr w:type="gramEnd"/>
            <w:r w:rsidRPr="000666A3">
              <w:rPr>
                <w:rFonts w:ascii="Book Antiqua" w:hAnsi="Book Antiqua" w:cs="Times New Roman"/>
                <w:color w:val="000000" w:themeColor="text1"/>
              </w:rPr>
              <w:t xml:space="preserve"> risk of subclinical carotid atherosclerosis development. This association was explained by metabolic factors that could be potential mediators of the effect of NAFLD. Markers of liver</w:t>
            </w:r>
          </w:p>
          <w:p w14:paraId="2BDBA5B5" w14:textId="77777777" w:rsidR="00723E4D" w:rsidRPr="000666A3" w:rsidRDefault="00723E4D" w:rsidP="002B1359">
            <w:pPr>
              <w:spacing w:line="360" w:lineRule="auto"/>
              <w:jc w:val="both"/>
              <w:rPr>
                <w:rFonts w:ascii="Book Antiqua" w:hAnsi="Book Antiqua" w:cs="Times New Roman"/>
                <w:color w:val="000000" w:themeColor="text1"/>
              </w:rPr>
            </w:pPr>
            <w:proofErr w:type="gramStart"/>
            <w:r w:rsidRPr="000666A3">
              <w:rPr>
                <w:rFonts w:ascii="Book Antiqua" w:hAnsi="Book Antiqua" w:cs="Times New Roman"/>
                <w:color w:val="000000" w:themeColor="text1"/>
              </w:rPr>
              <w:t>fibrosis</w:t>
            </w:r>
            <w:proofErr w:type="gramEnd"/>
            <w:r w:rsidRPr="000666A3">
              <w:rPr>
                <w:rFonts w:ascii="Book Antiqua" w:hAnsi="Book Antiqua" w:cs="Times New Roman"/>
                <w:color w:val="000000" w:themeColor="text1"/>
              </w:rPr>
              <w:t xml:space="preserve"> also were associated with subclinical carotid atherosclerosis development. </w:t>
            </w:r>
          </w:p>
        </w:tc>
      </w:tr>
      <w:tr w:rsidR="000666A3" w:rsidRPr="000666A3" w14:paraId="71323B32" w14:textId="77777777" w:rsidTr="006844D2">
        <w:trPr>
          <w:trHeight w:val="716"/>
        </w:trPr>
        <w:tc>
          <w:tcPr>
            <w:tcW w:w="1905" w:type="dxa"/>
          </w:tcPr>
          <w:p w14:paraId="18131B5B" w14:textId="4389128D" w:rsidR="00723E4D" w:rsidRPr="000666A3" w:rsidRDefault="00723E4D" w:rsidP="006844D2">
            <w:pPr>
              <w:spacing w:line="360" w:lineRule="auto"/>
              <w:jc w:val="both"/>
              <w:rPr>
                <w:rFonts w:ascii="Book Antiqua" w:eastAsia="宋体" w:hAnsi="Book Antiqua" w:cs="Times New Roman"/>
                <w:color w:val="000000" w:themeColor="text1"/>
                <w:lang w:eastAsia="zh-CN"/>
              </w:rPr>
            </w:pPr>
            <w:proofErr w:type="spellStart"/>
            <w:r w:rsidRPr="000666A3">
              <w:rPr>
                <w:rFonts w:ascii="Book Antiqua" w:hAnsi="Book Antiqua" w:cs="Times New Roman"/>
                <w:color w:val="000000" w:themeColor="text1"/>
              </w:rPr>
              <w:t>Pais</w:t>
            </w:r>
            <w:proofErr w:type="spellEnd"/>
            <w:r w:rsidRPr="000666A3">
              <w:rPr>
                <w:rFonts w:ascii="Book Antiqua" w:hAnsi="Book Antiqua" w:cs="Times New Roman"/>
                <w:color w:val="000000" w:themeColor="text1"/>
              </w:rPr>
              <w:t xml:space="preserve"> </w:t>
            </w:r>
            <w:r w:rsidR="006844D2" w:rsidRPr="000666A3">
              <w:rPr>
                <w:rFonts w:ascii="Book Antiqua" w:hAnsi="Book Antiqua" w:cs="Times New Roman"/>
                <w:i/>
                <w:color w:val="000000" w:themeColor="text1"/>
              </w:rPr>
              <w:t>et al</w:t>
            </w:r>
            <w:r w:rsidR="006844D2" w:rsidRPr="000666A3">
              <w:rPr>
                <w:rFonts w:ascii="Book Antiqua" w:hAnsi="Book Antiqua" w:cs="Times New Roman"/>
                <w:color w:val="000000" w:themeColor="text1"/>
                <w:vertAlign w:val="superscript"/>
              </w:rPr>
              <w:t>[</w:t>
            </w:r>
            <w:r w:rsidR="006844D2" w:rsidRPr="000666A3">
              <w:rPr>
                <w:rFonts w:ascii="Book Antiqua" w:eastAsia="宋体" w:hAnsi="Book Antiqua" w:cs="Times New Roman" w:hint="eastAsia"/>
                <w:color w:val="000000" w:themeColor="text1"/>
                <w:vertAlign w:val="superscript"/>
                <w:lang w:eastAsia="zh-CN"/>
              </w:rPr>
              <w:t>35</w:t>
            </w:r>
            <w:r w:rsidR="006844D2" w:rsidRPr="000666A3">
              <w:rPr>
                <w:rFonts w:ascii="Book Antiqua" w:hAnsi="Book Antiqua" w:cs="Times New Roman"/>
                <w:color w:val="000000" w:themeColor="text1"/>
                <w:vertAlign w:val="superscript"/>
              </w:rPr>
              <w:t>]</w:t>
            </w:r>
            <w:r w:rsidR="006844D2" w:rsidRPr="000666A3">
              <w:rPr>
                <w:rFonts w:ascii="Book Antiqua" w:hAnsi="Book Antiqua" w:cs="Times New Roman"/>
                <w:color w:val="000000" w:themeColor="text1"/>
              </w:rPr>
              <w:t xml:space="preserve"> </w:t>
            </w:r>
            <w:r w:rsidRPr="000666A3">
              <w:rPr>
                <w:rFonts w:ascii="Book Antiqua" w:hAnsi="Book Antiqua" w:cs="Times New Roman"/>
                <w:color w:val="000000" w:themeColor="text1"/>
              </w:rPr>
              <w:t xml:space="preserve"> (2016)</w:t>
            </w:r>
            <w:r w:rsidR="006844D2" w:rsidRPr="000666A3">
              <w:rPr>
                <w:rFonts w:ascii="Book Antiqua" w:eastAsia="宋体" w:hAnsi="Book Antiqua" w:cs="Times New Roman" w:hint="eastAsia"/>
                <w:color w:val="000000" w:themeColor="text1"/>
                <w:vertAlign w:val="superscript"/>
                <w:lang w:eastAsia="zh-CN"/>
              </w:rPr>
              <w:t xml:space="preserve"> </w:t>
            </w:r>
          </w:p>
        </w:tc>
        <w:tc>
          <w:tcPr>
            <w:tcW w:w="3459" w:type="dxa"/>
          </w:tcPr>
          <w:p w14:paraId="300D23AA"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Longitudinal cohort study –</w:t>
            </w:r>
          </w:p>
          <w:p w14:paraId="031DEDAE" w14:textId="464A8443" w:rsidR="00723E4D" w:rsidRPr="000666A3" w:rsidRDefault="00AB4D54" w:rsidP="002B1359">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1</w:t>
            </w:r>
            <w:r w:rsidR="00723E4D" w:rsidRPr="000666A3">
              <w:rPr>
                <w:rFonts w:ascii="Book Antiqua" w:hAnsi="Book Antiqua" w:cs="Times New Roman"/>
                <w:color w:val="000000" w:themeColor="text1"/>
              </w:rPr>
              <w:t xml:space="preserve">871 subjects (mean age 53 years; 65% males). Half of cohort had steatosis while half </w:t>
            </w:r>
            <w:r w:rsidR="00723E4D" w:rsidRPr="000666A3">
              <w:rPr>
                <w:rFonts w:ascii="Book Antiqua" w:hAnsi="Book Antiqua" w:cs="Times New Roman"/>
                <w:color w:val="000000" w:themeColor="text1"/>
              </w:rPr>
              <w:lastRenderedPageBreak/>
              <w:t xml:space="preserve">did not. </w:t>
            </w:r>
          </w:p>
        </w:tc>
        <w:tc>
          <w:tcPr>
            <w:tcW w:w="2697" w:type="dxa"/>
          </w:tcPr>
          <w:p w14:paraId="2E33D32D"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lastRenderedPageBreak/>
              <w:t>CIMT on carotid ultrasound</w:t>
            </w:r>
          </w:p>
        </w:tc>
        <w:tc>
          <w:tcPr>
            <w:tcW w:w="1936" w:type="dxa"/>
          </w:tcPr>
          <w:p w14:paraId="15392A36" w14:textId="7F39FD89" w:rsidR="00723E4D" w:rsidRPr="000666A3" w:rsidRDefault="002844F7" w:rsidP="002B1359">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Fatt</w:t>
            </w:r>
            <w:bookmarkStart w:id="67" w:name="_GoBack"/>
            <w:bookmarkEnd w:id="67"/>
            <w:r w:rsidR="00723E4D" w:rsidRPr="000666A3">
              <w:rPr>
                <w:rFonts w:ascii="Book Antiqua" w:hAnsi="Book Antiqua" w:cs="Times New Roman"/>
                <w:color w:val="000000" w:themeColor="text1"/>
              </w:rPr>
              <w:t>y Liver Index</w:t>
            </w:r>
          </w:p>
        </w:tc>
        <w:tc>
          <w:tcPr>
            <w:tcW w:w="3326" w:type="dxa"/>
          </w:tcPr>
          <w:p w14:paraId="4D152153"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 xml:space="preserve">Steatosis occurred in 12% and CP in 23% of patients. C-IMT increased in patients with steatosis occurrence </w:t>
            </w:r>
            <w:r w:rsidRPr="000666A3">
              <w:rPr>
                <w:rFonts w:ascii="Book Antiqua" w:hAnsi="Book Antiqua" w:cs="Times New Roman"/>
                <w:color w:val="000000" w:themeColor="text1"/>
              </w:rPr>
              <w:lastRenderedPageBreak/>
              <w:t xml:space="preserve">whereas it did not change in those that stayed free of steatosis. Steatosis at baseline predicted CP occurrence independent of age, sex, type-2 diabetes, tobacco use, </w:t>
            </w:r>
            <w:proofErr w:type="spellStart"/>
            <w:r w:rsidRPr="000666A3">
              <w:rPr>
                <w:rFonts w:ascii="Book Antiqua" w:hAnsi="Book Antiqua" w:cs="Times New Roman"/>
                <w:color w:val="000000" w:themeColor="text1"/>
              </w:rPr>
              <w:t>hsCRP</w:t>
            </w:r>
            <w:proofErr w:type="spellEnd"/>
            <w:r w:rsidRPr="000666A3">
              <w:rPr>
                <w:rFonts w:ascii="Book Antiqua" w:hAnsi="Book Antiqua" w:cs="Times New Roman"/>
                <w:color w:val="000000" w:themeColor="text1"/>
              </w:rPr>
              <w:t xml:space="preserve">, hypertension and C-IMT. </w:t>
            </w:r>
          </w:p>
          <w:p w14:paraId="3EAC4079" w14:textId="77777777" w:rsidR="00723E4D" w:rsidRPr="000666A3" w:rsidRDefault="00723E4D" w:rsidP="002B1359">
            <w:pPr>
              <w:spacing w:line="360" w:lineRule="auto"/>
              <w:jc w:val="both"/>
              <w:rPr>
                <w:rFonts w:ascii="Book Antiqua" w:hAnsi="Book Antiqua" w:cs="Times New Roman"/>
                <w:color w:val="000000" w:themeColor="text1"/>
              </w:rPr>
            </w:pPr>
          </w:p>
        </w:tc>
      </w:tr>
      <w:tr w:rsidR="000666A3" w:rsidRPr="000666A3" w14:paraId="746AC7F9" w14:textId="77777777" w:rsidTr="006844D2">
        <w:trPr>
          <w:trHeight w:val="746"/>
        </w:trPr>
        <w:tc>
          <w:tcPr>
            <w:tcW w:w="1905" w:type="dxa"/>
          </w:tcPr>
          <w:p w14:paraId="2F15D3D1" w14:textId="3CCC8C8F" w:rsidR="00723E4D" w:rsidRPr="000666A3" w:rsidRDefault="00723E4D" w:rsidP="006844D2">
            <w:pPr>
              <w:spacing w:line="360" w:lineRule="auto"/>
              <w:jc w:val="both"/>
              <w:rPr>
                <w:rFonts w:ascii="Book Antiqua" w:eastAsia="宋体" w:hAnsi="Book Antiqua" w:cs="Times New Roman"/>
                <w:color w:val="000000" w:themeColor="text1"/>
                <w:lang w:eastAsia="zh-CN"/>
              </w:rPr>
            </w:pPr>
            <w:proofErr w:type="spellStart"/>
            <w:r w:rsidRPr="000666A3">
              <w:rPr>
                <w:rFonts w:ascii="Book Antiqua" w:hAnsi="Book Antiqua" w:cs="Times New Roman"/>
                <w:color w:val="000000" w:themeColor="text1"/>
              </w:rPr>
              <w:lastRenderedPageBreak/>
              <w:t>Eun</w:t>
            </w:r>
            <w:proofErr w:type="spellEnd"/>
            <w:r w:rsidRPr="000666A3">
              <w:rPr>
                <w:rFonts w:ascii="Book Antiqua" w:hAnsi="Book Antiqua" w:cs="Times New Roman"/>
                <w:color w:val="000000" w:themeColor="text1"/>
              </w:rPr>
              <w:t xml:space="preserve"> Park</w:t>
            </w:r>
            <w:r w:rsidR="006844D2" w:rsidRPr="000666A3">
              <w:rPr>
                <w:rFonts w:ascii="Book Antiqua" w:hAnsi="Book Antiqua" w:cs="Times New Roman"/>
                <w:i/>
                <w:color w:val="000000" w:themeColor="text1"/>
              </w:rPr>
              <w:t xml:space="preserve"> et al</w:t>
            </w:r>
            <w:r w:rsidR="006844D2" w:rsidRPr="000666A3">
              <w:rPr>
                <w:rFonts w:ascii="Book Antiqua" w:hAnsi="Book Antiqua" w:cs="Times New Roman"/>
                <w:color w:val="000000" w:themeColor="text1"/>
                <w:vertAlign w:val="superscript"/>
              </w:rPr>
              <w:t>[</w:t>
            </w:r>
            <w:r w:rsidR="006844D2" w:rsidRPr="000666A3">
              <w:rPr>
                <w:rFonts w:ascii="Book Antiqua" w:eastAsia="宋体" w:hAnsi="Book Antiqua" w:cs="Times New Roman" w:hint="eastAsia"/>
                <w:color w:val="000000" w:themeColor="text1"/>
                <w:vertAlign w:val="superscript"/>
                <w:lang w:eastAsia="zh-CN"/>
              </w:rPr>
              <w:t>36</w:t>
            </w:r>
            <w:r w:rsidR="006844D2" w:rsidRPr="000666A3">
              <w:rPr>
                <w:rFonts w:ascii="Book Antiqua" w:hAnsi="Book Antiqua" w:cs="Times New Roman"/>
                <w:color w:val="000000" w:themeColor="text1"/>
                <w:vertAlign w:val="superscript"/>
              </w:rPr>
              <w:t>]</w:t>
            </w:r>
            <w:r w:rsidR="006844D2" w:rsidRPr="000666A3">
              <w:rPr>
                <w:rFonts w:ascii="Book Antiqua" w:hAnsi="Book Antiqua" w:cs="Times New Roman"/>
                <w:color w:val="000000" w:themeColor="text1"/>
              </w:rPr>
              <w:t xml:space="preserve"> </w:t>
            </w:r>
            <w:r w:rsidRPr="000666A3">
              <w:rPr>
                <w:rFonts w:ascii="Book Antiqua" w:hAnsi="Book Antiqua" w:cs="Times New Roman"/>
                <w:color w:val="000000" w:themeColor="text1"/>
              </w:rPr>
              <w:t>(2016)</w:t>
            </w:r>
            <w:r w:rsidR="006844D2" w:rsidRPr="000666A3">
              <w:rPr>
                <w:rFonts w:ascii="Book Antiqua" w:eastAsia="宋体" w:hAnsi="Book Antiqua" w:cs="Times New Roman" w:hint="eastAsia"/>
                <w:color w:val="000000" w:themeColor="text1"/>
                <w:vertAlign w:val="superscript"/>
                <w:lang w:eastAsia="zh-CN"/>
              </w:rPr>
              <w:t xml:space="preserve"> </w:t>
            </w:r>
          </w:p>
        </w:tc>
        <w:tc>
          <w:tcPr>
            <w:tcW w:w="3459" w:type="dxa"/>
          </w:tcPr>
          <w:p w14:paraId="736BCD11"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Longitudinal cohort study-</w:t>
            </w:r>
          </w:p>
          <w:p w14:paraId="09A704B5" w14:textId="4BDC9429" w:rsidR="00723E4D" w:rsidRPr="000666A3" w:rsidRDefault="005215A5" w:rsidP="002B1359">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1</w:t>
            </w:r>
            <w:r w:rsidR="00723E4D" w:rsidRPr="000666A3">
              <w:rPr>
                <w:rFonts w:ascii="Book Antiqua" w:hAnsi="Book Antiqua" w:cs="Times New Roman"/>
                <w:color w:val="000000" w:themeColor="text1"/>
              </w:rPr>
              <w:t xml:space="preserve">732 subjects underwent serial CAC evaluation. Half the cohort had NAFLD and half did not. </w:t>
            </w:r>
          </w:p>
        </w:tc>
        <w:tc>
          <w:tcPr>
            <w:tcW w:w="2697" w:type="dxa"/>
          </w:tcPr>
          <w:p w14:paraId="676C4D39"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Calcium scoring CT to assess CAC</w:t>
            </w:r>
          </w:p>
        </w:tc>
        <w:tc>
          <w:tcPr>
            <w:tcW w:w="1936" w:type="dxa"/>
          </w:tcPr>
          <w:p w14:paraId="40DB69C2"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Ultrasound</w:t>
            </w:r>
          </w:p>
        </w:tc>
        <w:tc>
          <w:tcPr>
            <w:tcW w:w="3326" w:type="dxa"/>
          </w:tcPr>
          <w:p w14:paraId="3C752074"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 xml:space="preserve">More subjects with NAFLD than without showed CAC development or progression. In subjects without calcification at baseline, NAFLD significantly affected the development of calcification after adjusting for traditional metabolic risk factors. The severity of </w:t>
            </w:r>
            <w:r w:rsidRPr="000666A3">
              <w:rPr>
                <w:rFonts w:ascii="Book Antiqua" w:hAnsi="Book Antiqua" w:cs="Times New Roman"/>
                <w:color w:val="000000" w:themeColor="text1"/>
              </w:rPr>
              <w:lastRenderedPageBreak/>
              <w:t>NAFLD was dose-dependently associated with the development of CAC.</w:t>
            </w:r>
          </w:p>
        </w:tc>
      </w:tr>
      <w:tr w:rsidR="000666A3" w:rsidRPr="000666A3" w14:paraId="30C33039" w14:textId="77777777" w:rsidTr="006844D2">
        <w:trPr>
          <w:trHeight w:val="746"/>
        </w:trPr>
        <w:tc>
          <w:tcPr>
            <w:tcW w:w="1905" w:type="dxa"/>
          </w:tcPr>
          <w:p w14:paraId="3F868063" w14:textId="5B06207C" w:rsidR="00723E4D" w:rsidRPr="000666A3" w:rsidRDefault="00723E4D" w:rsidP="006844D2">
            <w:pPr>
              <w:spacing w:line="360" w:lineRule="auto"/>
              <w:jc w:val="both"/>
              <w:rPr>
                <w:rFonts w:ascii="Book Antiqua" w:eastAsia="宋体" w:hAnsi="Book Antiqua" w:cs="Times New Roman"/>
                <w:color w:val="000000" w:themeColor="text1"/>
                <w:lang w:eastAsia="zh-CN"/>
              </w:rPr>
            </w:pPr>
            <w:r w:rsidRPr="000666A3">
              <w:rPr>
                <w:rFonts w:ascii="Book Antiqua" w:hAnsi="Book Antiqua" w:cs="Times New Roman"/>
                <w:color w:val="000000" w:themeColor="text1"/>
              </w:rPr>
              <w:lastRenderedPageBreak/>
              <w:t xml:space="preserve">Kim </w:t>
            </w:r>
            <w:r w:rsidR="006844D2" w:rsidRPr="000666A3">
              <w:rPr>
                <w:rFonts w:ascii="Book Antiqua" w:hAnsi="Book Antiqua" w:cs="Times New Roman"/>
                <w:i/>
                <w:color w:val="000000" w:themeColor="text1"/>
              </w:rPr>
              <w:t>et al</w:t>
            </w:r>
            <w:r w:rsidR="006844D2" w:rsidRPr="000666A3">
              <w:rPr>
                <w:rFonts w:ascii="Book Antiqua" w:hAnsi="Book Antiqua" w:cs="Times New Roman"/>
                <w:color w:val="000000" w:themeColor="text1"/>
                <w:vertAlign w:val="superscript"/>
              </w:rPr>
              <w:t>[</w:t>
            </w:r>
            <w:r w:rsidR="006844D2" w:rsidRPr="000666A3">
              <w:rPr>
                <w:rFonts w:ascii="Book Antiqua" w:eastAsia="宋体" w:hAnsi="Book Antiqua" w:cs="Times New Roman" w:hint="eastAsia"/>
                <w:color w:val="000000" w:themeColor="text1"/>
                <w:vertAlign w:val="superscript"/>
                <w:lang w:eastAsia="zh-CN"/>
              </w:rPr>
              <w:t>15</w:t>
            </w:r>
            <w:r w:rsidR="006844D2" w:rsidRPr="000666A3">
              <w:rPr>
                <w:rFonts w:ascii="Book Antiqua" w:hAnsi="Book Antiqua" w:cs="Times New Roman"/>
                <w:color w:val="000000" w:themeColor="text1"/>
                <w:vertAlign w:val="superscript"/>
              </w:rPr>
              <w:t>]</w:t>
            </w:r>
            <w:r w:rsidR="006844D2" w:rsidRPr="000666A3">
              <w:rPr>
                <w:rFonts w:ascii="Book Antiqua" w:hAnsi="Book Antiqua" w:cs="Times New Roman"/>
                <w:color w:val="000000" w:themeColor="text1"/>
              </w:rPr>
              <w:t xml:space="preserve"> </w:t>
            </w:r>
            <w:r w:rsidRPr="000666A3">
              <w:rPr>
                <w:rFonts w:ascii="Book Antiqua" w:hAnsi="Book Antiqua" w:cs="Times New Roman"/>
                <w:color w:val="000000" w:themeColor="text1"/>
              </w:rPr>
              <w:t xml:space="preserve"> (2012)</w:t>
            </w:r>
            <w:r w:rsidR="006844D2" w:rsidRPr="000666A3">
              <w:rPr>
                <w:rFonts w:ascii="Book Antiqua" w:eastAsia="宋体" w:hAnsi="Book Antiqua" w:cs="Times New Roman" w:hint="eastAsia"/>
                <w:color w:val="000000" w:themeColor="text1"/>
                <w:vertAlign w:val="superscript"/>
                <w:lang w:eastAsia="zh-CN"/>
              </w:rPr>
              <w:t xml:space="preserve"> </w:t>
            </w:r>
          </w:p>
        </w:tc>
        <w:tc>
          <w:tcPr>
            <w:tcW w:w="3459" w:type="dxa"/>
          </w:tcPr>
          <w:p w14:paraId="25F82338" w14:textId="77777777" w:rsidR="00723E4D" w:rsidRPr="000666A3" w:rsidRDefault="00723E4D" w:rsidP="002B1359">
            <w:pPr>
              <w:spacing w:line="360" w:lineRule="auto"/>
              <w:jc w:val="both"/>
              <w:rPr>
                <w:rFonts w:ascii="Book Antiqua" w:eastAsia="Times New Roman" w:hAnsi="Book Antiqua" w:cs="Times New Roman"/>
                <w:color w:val="000000" w:themeColor="text1"/>
              </w:rPr>
            </w:pPr>
            <w:r w:rsidRPr="000666A3">
              <w:rPr>
                <w:rFonts w:ascii="Book Antiqua" w:eastAsia="Times New Roman" w:hAnsi="Book Antiqua" w:cs="Times New Roman"/>
                <w:color w:val="000000" w:themeColor="text1"/>
              </w:rPr>
              <w:t>Retrospective chart review-</w:t>
            </w:r>
          </w:p>
          <w:p w14:paraId="3B6BD93C"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eastAsia="Times New Roman" w:hAnsi="Book Antiqua" w:cs="Times New Roman"/>
                <w:color w:val="000000" w:themeColor="text1"/>
              </w:rPr>
              <w:t xml:space="preserve">4,023 subjects (mean age, 56.9 ± 9.4 years; 60.7% males) without known </w:t>
            </w:r>
            <w:r w:rsidRPr="000666A3">
              <w:rPr>
                <w:rStyle w:val="highlight"/>
                <w:rFonts w:ascii="Book Antiqua" w:eastAsia="Times New Roman" w:hAnsi="Book Antiqua" w:cs="Times New Roman"/>
                <w:color w:val="000000" w:themeColor="text1"/>
              </w:rPr>
              <w:t>liver</w:t>
            </w:r>
            <w:r w:rsidRPr="000666A3">
              <w:rPr>
                <w:rFonts w:ascii="Book Antiqua" w:eastAsia="Times New Roman" w:hAnsi="Book Antiqua" w:cs="Times New Roman"/>
                <w:color w:val="000000" w:themeColor="text1"/>
              </w:rPr>
              <w:t xml:space="preserve"> </w:t>
            </w:r>
            <w:r w:rsidRPr="000666A3">
              <w:rPr>
                <w:rStyle w:val="highlight"/>
                <w:rFonts w:ascii="Book Antiqua" w:eastAsia="Times New Roman" w:hAnsi="Book Antiqua" w:cs="Times New Roman"/>
                <w:color w:val="000000" w:themeColor="text1"/>
              </w:rPr>
              <w:t>disease</w:t>
            </w:r>
            <w:r w:rsidRPr="000666A3">
              <w:rPr>
                <w:rFonts w:ascii="Book Antiqua" w:eastAsia="Times New Roman" w:hAnsi="Book Antiqua" w:cs="Times New Roman"/>
                <w:color w:val="000000" w:themeColor="text1"/>
              </w:rPr>
              <w:t xml:space="preserve"> or a history of ischemic heart </w:t>
            </w:r>
            <w:r w:rsidRPr="000666A3">
              <w:rPr>
                <w:rStyle w:val="highlight"/>
                <w:rFonts w:ascii="Book Antiqua" w:eastAsia="Times New Roman" w:hAnsi="Book Antiqua" w:cs="Times New Roman"/>
                <w:color w:val="000000" w:themeColor="text1"/>
              </w:rPr>
              <w:t>disease.</w:t>
            </w:r>
          </w:p>
        </w:tc>
        <w:tc>
          <w:tcPr>
            <w:tcW w:w="2697" w:type="dxa"/>
          </w:tcPr>
          <w:p w14:paraId="3379ADFC"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Calcium scoring CT to assess CAC</w:t>
            </w:r>
          </w:p>
        </w:tc>
        <w:tc>
          <w:tcPr>
            <w:tcW w:w="1936" w:type="dxa"/>
          </w:tcPr>
          <w:p w14:paraId="5E14788F"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Ultrasound</w:t>
            </w:r>
          </w:p>
        </w:tc>
        <w:tc>
          <w:tcPr>
            <w:tcW w:w="3326" w:type="dxa"/>
          </w:tcPr>
          <w:p w14:paraId="5261E1E3" w14:textId="77777777" w:rsidR="00723E4D" w:rsidRPr="000666A3" w:rsidRDefault="00723E4D" w:rsidP="002B1359">
            <w:pPr>
              <w:spacing w:line="360" w:lineRule="auto"/>
              <w:jc w:val="both"/>
              <w:rPr>
                <w:rFonts w:ascii="Book Antiqua" w:eastAsia="Times New Roman" w:hAnsi="Book Antiqua" w:cs="Times New Roman"/>
                <w:color w:val="000000" w:themeColor="text1"/>
              </w:rPr>
            </w:pPr>
            <w:r w:rsidRPr="000666A3">
              <w:rPr>
                <w:rFonts w:ascii="Book Antiqua" w:eastAsia="Times New Roman" w:hAnsi="Book Antiqua" w:cs="Times New Roman"/>
                <w:color w:val="000000" w:themeColor="text1"/>
              </w:rPr>
              <w:t xml:space="preserve">Patients with NAFLD are at increased risk for </w:t>
            </w:r>
            <w:r w:rsidRPr="000666A3">
              <w:rPr>
                <w:rStyle w:val="highlight"/>
                <w:rFonts w:ascii="Book Antiqua" w:eastAsia="Times New Roman" w:hAnsi="Book Antiqua" w:cs="Times New Roman"/>
                <w:color w:val="000000" w:themeColor="text1"/>
              </w:rPr>
              <w:t>coronary</w:t>
            </w:r>
            <w:r w:rsidRPr="000666A3">
              <w:rPr>
                <w:rFonts w:ascii="Book Antiqua" w:eastAsia="Times New Roman" w:hAnsi="Book Antiqua" w:cs="Times New Roman"/>
                <w:color w:val="000000" w:themeColor="text1"/>
              </w:rPr>
              <w:t xml:space="preserve"> atherosclerosis independent of classical </w:t>
            </w:r>
            <w:r w:rsidRPr="000666A3">
              <w:rPr>
                <w:rStyle w:val="highlight"/>
                <w:rFonts w:ascii="Book Antiqua" w:eastAsia="Times New Roman" w:hAnsi="Book Antiqua" w:cs="Times New Roman"/>
                <w:color w:val="000000" w:themeColor="text1"/>
              </w:rPr>
              <w:t>coronary</w:t>
            </w:r>
            <w:r w:rsidRPr="000666A3">
              <w:rPr>
                <w:rFonts w:ascii="Book Antiqua" w:eastAsia="Times New Roman" w:hAnsi="Book Antiqua" w:cs="Times New Roman"/>
                <w:color w:val="000000" w:themeColor="text1"/>
              </w:rPr>
              <w:t xml:space="preserve"> risk factors, including visceral adiposity. These data suggest that NAFLD might be an independent risk factor for </w:t>
            </w:r>
            <w:r w:rsidRPr="000666A3">
              <w:rPr>
                <w:rStyle w:val="highlight"/>
                <w:rFonts w:ascii="Book Antiqua" w:eastAsia="Times New Roman" w:hAnsi="Book Antiqua" w:cs="Times New Roman"/>
                <w:color w:val="000000" w:themeColor="text1"/>
              </w:rPr>
              <w:t>coronary artery</w:t>
            </w:r>
            <w:r w:rsidRPr="000666A3">
              <w:rPr>
                <w:rFonts w:ascii="Book Antiqua" w:eastAsia="Times New Roman" w:hAnsi="Book Antiqua" w:cs="Times New Roman"/>
                <w:color w:val="000000" w:themeColor="text1"/>
              </w:rPr>
              <w:t xml:space="preserve"> </w:t>
            </w:r>
            <w:r w:rsidRPr="000666A3">
              <w:rPr>
                <w:rStyle w:val="highlight"/>
                <w:rFonts w:ascii="Book Antiqua" w:eastAsia="Times New Roman" w:hAnsi="Book Antiqua" w:cs="Times New Roman"/>
                <w:color w:val="000000" w:themeColor="text1"/>
              </w:rPr>
              <w:t>disease</w:t>
            </w:r>
            <w:r w:rsidRPr="000666A3">
              <w:rPr>
                <w:rFonts w:ascii="Book Antiqua" w:eastAsia="Times New Roman" w:hAnsi="Book Antiqua" w:cs="Times New Roman"/>
                <w:color w:val="000000" w:themeColor="text1"/>
              </w:rPr>
              <w:t>.</w:t>
            </w:r>
          </w:p>
          <w:p w14:paraId="404EF96A" w14:textId="77777777" w:rsidR="00723E4D" w:rsidRPr="000666A3" w:rsidRDefault="00723E4D" w:rsidP="002B1359">
            <w:pPr>
              <w:spacing w:line="360" w:lineRule="auto"/>
              <w:jc w:val="both"/>
              <w:rPr>
                <w:rFonts w:ascii="Book Antiqua" w:hAnsi="Book Antiqua" w:cs="Times New Roman"/>
                <w:color w:val="000000" w:themeColor="text1"/>
              </w:rPr>
            </w:pPr>
          </w:p>
        </w:tc>
      </w:tr>
      <w:tr w:rsidR="000666A3" w:rsidRPr="000666A3" w14:paraId="1DC28EDD" w14:textId="77777777" w:rsidTr="006844D2">
        <w:trPr>
          <w:trHeight w:val="746"/>
        </w:trPr>
        <w:tc>
          <w:tcPr>
            <w:tcW w:w="1905" w:type="dxa"/>
          </w:tcPr>
          <w:p w14:paraId="4B1DD6F2" w14:textId="5A0E3761" w:rsidR="00723E4D" w:rsidRPr="000666A3" w:rsidRDefault="00723E4D" w:rsidP="006844D2">
            <w:pPr>
              <w:spacing w:line="360" w:lineRule="auto"/>
              <w:jc w:val="both"/>
              <w:rPr>
                <w:rFonts w:ascii="Book Antiqua" w:eastAsia="宋体" w:hAnsi="Book Antiqua" w:cs="Times New Roman"/>
                <w:color w:val="000000" w:themeColor="text1"/>
                <w:lang w:eastAsia="zh-CN"/>
              </w:rPr>
            </w:pPr>
            <w:proofErr w:type="spellStart"/>
            <w:r w:rsidRPr="000666A3">
              <w:rPr>
                <w:rFonts w:ascii="Book Antiqua" w:hAnsi="Book Antiqua" w:cs="Times New Roman"/>
                <w:color w:val="000000" w:themeColor="text1"/>
              </w:rPr>
              <w:t>Fracanzani</w:t>
            </w:r>
            <w:proofErr w:type="spellEnd"/>
            <w:r w:rsidRPr="000666A3">
              <w:rPr>
                <w:rFonts w:ascii="Book Antiqua" w:hAnsi="Book Antiqua" w:cs="Times New Roman"/>
                <w:color w:val="000000" w:themeColor="text1"/>
              </w:rPr>
              <w:t xml:space="preserve"> </w:t>
            </w:r>
            <w:r w:rsidR="006844D2" w:rsidRPr="000666A3">
              <w:rPr>
                <w:rFonts w:ascii="Book Antiqua" w:hAnsi="Book Antiqua" w:cs="Times New Roman"/>
                <w:i/>
                <w:color w:val="000000" w:themeColor="text1"/>
              </w:rPr>
              <w:t>et al</w:t>
            </w:r>
            <w:r w:rsidR="006844D2" w:rsidRPr="000666A3">
              <w:rPr>
                <w:rFonts w:ascii="Book Antiqua" w:hAnsi="Book Antiqua" w:cs="Times New Roman"/>
                <w:color w:val="000000" w:themeColor="text1"/>
                <w:vertAlign w:val="superscript"/>
              </w:rPr>
              <w:t>[</w:t>
            </w:r>
            <w:r w:rsidR="006844D2" w:rsidRPr="000666A3">
              <w:rPr>
                <w:rFonts w:ascii="Book Antiqua" w:eastAsia="宋体" w:hAnsi="Book Antiqua" w:cs="Times New Roman" w:hint="eastAsia"/>
                <w:color w:val="000000" w:themeColor="text1"/>
                <w:vertAlign w:val="superscript"/>
                <w:lang w:eastAsia="zh-CN"/>
              </w:rPr>
              <w:t>20</w:t>
            </w:r>
            <w:r w:rsidR="006844D2" w:rsidRPr="000666A3">
              <w:rPr>
                <w:rFonts w:ascii="Book Antiqua" w:hAnsi="Book Antiqua" w:cs="Times New Roman"/>
                <w:color w:val="000000" w:themeColor="text1"/>
                <w:vertAlign w:val="superscript"/>
              </w:rPr>
              <w:t>]</w:t>
            </w:r>
            <w:r w:rsidR="006844D2" w:rsidRPr="000666A3">
              <w:rPr>
                <w:rFonts w:ascii="Book Antiqua" w:hAnsi="Book Antiqua" w:cs="Times New Roman"/>
                <w:color w:val="000000" w:themeColor="text1"/>
              </w:rPr>
              <w:t xml:space="preserve"> </w:t>
            </w:r>
            <w:r w:rsidRPr="000666A3">
              <w:rPr>
                <w:rFonts w:ascii="Book Antiqua" w:hAnsi="Book Antiqua" w:cs="Times New Roman"/>
                <w:color w:val="000000" w:themeColor="text1"/>
              </w:rPr>
              <w:t>(2016)</w:t>
            </w:r>
            <w:r w:rsidR="006844D2" w:rsidRPr="000666A3">
              <w:rPr>
                <w:rFonts w:ascii="Book Antiqua" w:eastAsia="宋体" w:hAnsi="Book Antiqua" w:cs="Times New Roman" w:hint="eastAsia"/>
                <w:color w:val="000000" w:themeColor="text1"/>
                <w:vertAlign w:val="superscript"/>
                <w:lang w:eastAsia="zh-CN"/>
              </w:rPr>
              <w:t xml:space="preserve"> </w:t>
            </w:r>
          </w:p>
        </w:tc>
        <w:tc>
          <w:tcPr>
            <w:tcW w:w="3459" w:type="dxa"/>
          </w:tcPr>
          <w:p w14:paraId="52CBCC64" w14:textId="77777777" w:rsidR="00723E4D" w:rsidRPr="000666A3" w:rsidRDefault="00723E4D" w:rsidP="002B1359">
            <w:pPr>
              <w:spacing w:line="360" w:lineRule="auto"/>
              <w:jc w:val="both"/>
              <w:rPr>
                <w:rFonts w:ascii="Book Antiqua" w:eastAsia="Times New Roman" w:hAnsi="Book Antiqua" w:cs="Times New Roman"/>
                <w:color w:val="000000" w:themeColor="text1"/>
              </w:rPr>
            </w:pPr>
            <w:r w:rsidRPr="000666A3">
              <w:rPr>
                <w:rFonts w:ascii="Book Antiqua" w:eastAsia="Times New Roman" w:hAnsi="Book Antiqua" w:cs="Times New Roman"/>
                <w:color w:val="000000" w:themeColor="text1"/>
              </w:rPr>
              <w:t>Longitudinal cohort study-</w:t>
            </w:r>
          </w:p>
          <w:p w14:paraId="6F6D074B" w14:textId="77777777" w:rsidR="00723E4D" w:rsidRPr="000666A3" w:rsidRDefault="00723E4D" w:rsidP="002B1359">
            <w:pPr>
              <w:spacing w:line="360" w:lineRule="auto"/>
              <w:jc w:val="both"/>
              <w:rPr>
                <w:rFonts w:ascii="Book Antiqua" w:eastAsia="Times New Roman" w:hAnsi="Book Antiqua" w:cs="Times New Roman"/>
                <w:color w:val="000000" w:themeColor="text1"/>
              </w:rPr>
            </w:pPr>
            <w:r w:rsidRPr="000666A3">
              <w:rPr>
                <w:rFonts w:ascii="Book Antiqua" w:eastAsia="Times New Roman" w:hAnsi="Book Antiqua" w:cs="Times New Roman"/>
                <w:color w:val="000000" w:themeColor="text1"/>
              </w:rPr>
              <w:t xml:space="preserve">125 NAFLD patients and 250 age and gender matched Controls at baseline and 10 years later were followed. Incidence of cardiovascular </w:t>
            </w:r>
            <w:r w:rsidRPr="000666A3">
              <w:rPr>
                <w:rFonts w:ascii="Book Antiqua" w:eastAsia="Times New Roman" w:hAnsi="Book Antiqua" w:cs="Times New Roman"/>
                <w:color w:val="000000" w:themeColor="text1"/>
              </w:rPr>
              <w:lastRenderedPageBreak/>
              <w:t xml:space="preserve">and cerebral events was recorded. </w:t>
            </w:r>
          </w:p>
        </w:tc>
        <w:tc>
          <w:tcPr>
            <w:tcW w:w="2697" w:type="dxa"/>
          </w:tcPr>
          <w:p w14:paraId="44BDC8D3"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lastRenderedPageBreak/>
              <w:t>CIMT on carotid ultrasound</w:t>
            </w:r>
          </w:p>
        </w:tc>
        <w:tc>
          <w:tcPr>
            <w:tcW w:w="1936" w:type="dxa"/>
          </w:tcPr>
          <w:p w14:paraId="3FCE14CE"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t>Ultrasound</w:t>
            </w:r>
          </w:p>
        </w:tc>
        <w:tc>
          <w:tcPr>
            <w:tcW w:w="3326" w:type="dxa"/>
          </w:tcPr>
          <w:p w14:paraId="6000E79E" w14:textId="77777777" w:rsidR="00723E4D" w:rsidRPr="000666A3" w:rsidRDefault="00723E4D" w:rsidP="002B1359">
            <w:pPr>
              <w:spacing w:line="360" w:lineRule="auto"/>
              <w:jc w:val="both"/>
              <w:rPr>
                <w:rFonts w:ascii="Book Antiqua" w:eastAsia="Times New Roman" w:hAnsi="Book Antiqua" w:cs="Times New Roman"/>
                <w:color w:val="000000" w:themeColor="text1"/>
              </w:rPr>
            </w:pPr>
            <w:r w:rsidRPr="000666A3">
              <w:rPr>
                <w:rFonts w:ascii="Book Antiqua" w:eastAsia="Times New Roman" w:hAnsi="Book Antiqua" w:cs="Times New Roman"/>
                <w:color w:val="000000" w:themeColor="text1"/>
              </w:rPr>
              <w:t xml:space="preserve">Major cardiovascular events were observed in 19% of NAFLD patients, with an estimated cumulative risk significantly higher in NAFLD than in Controls. </w:t>
            </w:r>
            <w:proofErr w:type="gramStart"/>
            <w:r w:rsidRPr="000666A3">
              <w:rPr>
                <w:rFonts w:ascii="Book Antiqua" w:eastAsia="Times New Roman" w:hAnsi="Book Antiqua" w:cs="Times New Roman"/>
                <w:color w:val="000000" w:themeColor="text1"/>
              </w:rPr>
              <w:lastRenderedPageBreak/>
              <w:t>Presence of plaques and of steatosis were</w:t>
            </w:r>
            <w:proofErr w:type="gramEnd"/>
            <w:r w:rsidRPr="000666A3">
              <w:rPr>
                <w:rFonts w:ascii="Book Antiqua" w:eastAsia="Times New Roman" w:hAnsi="Book Antiqua" w:cs="Times New Roman"/>
                <w:color w:val="000000" w:themeColor="text1"/>
              </w:rPr>
              <w:t xml:space="preserve"> the strongest predictors for cardiovascular events. Grade of steatosis, ALT and GGT levels were higher in NAFLD patients who developed cardiovascular events. CIMT value after 10 years was significantly higher in NAFLD than in Controls. NAFLD should be included among risk factors for cardiovascular damage and underline the utility to evaluate, once it is diagnosed, the presence of atherosclerotic lesions.</w:t>
            </w:r>
          </w:p>
        </w:tc>
      </w:tr>
      <w:tr w:rsidR="000666A3" w:rsidRPr="000666A3" w14:paraId="31086809" w14:textId="77777777" w:rsidTr="006844D2">
        <w:trPr>
          <w:trHeight w:val="746"/>
        </w:trPr>
        <w:tc>
          <w:tcPr>
            <w:tcW w:w="1905" w:type="dxa"/>
          </w:tcPr>
          <w:p w14:paraId="4BEF6E6E" w14:textId="10E08DD3" w:rsidR="00723E4D" w:rsidRPr="000666A3" w:rsidRDefault="00723E4D" w:rsidP="006844D2">
            <w:pPr>
              <w:spacing w:line="360" w:lineRule="auto"/>
              <w:jc w:val="both"/>
              <w:rPr>
                <w:rFonts w:ascii="Book Antiqua" w:eastAsia="宋体" w:hAnsi="Book Antiqua" w:cs="Times New Roman"/>
                <w:color w:val="000000" w:themeColor="text1"/>
                <w:lang w:eastAsia="zh-CN"/>
              </w:rPr>
            </w:pPr>
            <w:proofErr w:type="spellStart"/>
            <w:r w:rsidRPr="000666A3">
              <w:rPr>
                <w:rFonts w:ascii="Book Antiqua" w:hAnsi="Book Antiqua" w:cs="Times New Roman"/>
                <w:color w:val="000000" w:themeColor="text1"/>
              </w:rPr>
              <w:lastRenderedPageBreak/>
              <w:t>Nahandi</w:t>
            </w:r>
            <w:proofErr w:type="spellEnd"/>
            <w:r w:rsidRPr="000666A3">
              <w:rPr>
                <w:rFonts w:ascii="Book Antiqua" w:hAnsi="Book Antiqua" w:cs="Times New Roman"/>
                <w:color w:val="000000" w:themeColor="text1"/>
              </w:rPr>
              <w:t xml:space="preserve"> </w:t>
            </w:r>
            <w:r w:rsidR="006844D2" w:rsidRPr="000666A3">
              <w:rPr>
                <w:rFonts w:ascii="Book Antiqua" w:hAnsi="Book Antiqua" w:cs="Times New Roman"/>
                <w:i/>
                <w:color w:val="000000" w:themeColor="text1"/>
              </w:rPr>
              <w:t>et al</w:t>
            </w:r>
            <w:r w:rsidR="006844D2" w:rsidRPr="000666A3">
              <w:rPr>
                <w:rFonts w:ascii="Book Antiqua" w:hAnsi="Book Antiqua" w:cs="Times New Roman"/>
                <w:color w:val="000000" w:themeColor="text1"/>
                <w:vertAlign w:val="superscript"/>
              </w:rPr>
              <w:t>[</w:t>
            </w:r>
            <w:r w:rsidR="006844D2" w:rsidRPr="000666A3">
              <w:rPr>
                <w:rFonts w:ascii="Book Antiqua" w:eastAsia="宋体" w:hAnsi="Book Antiqua" w:cs="Times New Roman" w:hint="eastAsia"/>
                <w:color w:val="000000" w:themeColor="text1"/>
                <w:vertAlign w:val="superscript"/>
                <w:lang w:eastAsia="zh-CN"/>
              </w:rPr>
              <w:t>17</w:t>
            </w:r>
            <w:r w:rsidR="006844D2" w:rsidRPr="000666A3">
              <w:rPr>
                <w:rFonts w:ascii="Book Antiqua" w:hAnsi="Book Antiqua" w:cs="Times New Roman"/>
                <w:color w:val="000000" w:themeColor="text1"/>
                <w:vertAlign w:val="superscript"/>
              </w:rPr>
              <w:t>]</w:t>
            </w:r>
            <w:r w:rsidR="006844D2" w:rsidRPr="000666A3">
              <w:rPr>
                <w:rFonts w:ascii="Book Antiqua" w:hAnsi="Book Antiqua" w:cs="Times New Roman"/>
                <w:color w:val="000000" w:themeColor="text1"/>
              </w:rPr>
              <w:t xml:space="preserve"> </w:t>
            </w:r>
            <w:r w:rsidRPr="000666A3">
              <w:rPr>
                <w:rFonts w:ascii="Book Antiqua" w:hAnsi="Book Antiqua" w:cs="Times New Roman"/>
                <w:color w:val="000000" w:themeColor="text1"/>
              </w:rPr>
              <w:lastRenderedPageBreak/>
              <w:t>(2014)</w:t>
            </w:r>
            <w:r w:rsidR="006844D2" w:rsidRPr="000666A3">
              <w:rPr>
                <w:rFonts w:ascii="Book Antiqua" w:eastAsia="宋体" w:hAnsi="Book Antiqua" w:cs="Times New Roman" w:hint="eastAsia"/>
                <w:color w:val="000000" w:themeColor="text1"/>
                <w:vertAlign w:val="superscript"/>
                <w:lang w:eastAsia="zh-CN"/>
              </w:rPr>
              <w:t xml:space="preserve"> </w:t>
            </w:r>
          </w:p>
        </w:tc>
        <w:tc>
          <w:tcPr>
            <w:tcW w:w="3459" w:type="dxa"/>
          </w:tcPr>
          <w:p w14:paraId="3B6C4A01" w14:textId="77777777" w:rsidR="00723E4D" w:rsidRPr="000666A3" w:rsidRDefault="00723E4D" w:rsidP="002B1359">
            <w:pPr>
              <w:spacing w:line="360" w:lineRule="auto"/>
              <w:jc w:val="both"/>
              <w:rPr>
                <w:rFonts w:ascii="Book Antiqua" w:eastAsia="Times New Roman" w:hAnsi="Book Antiqua" w:cs="Times New Roman"/>
                <w:color w:val="000000" w:themeColor="text1"/>
              </w:rPr>
            </w:pPr>
            <w:r w:rsidRPr="000666A3">
              <w:rPr>
                <w:rFonts w:ascii="Book Antiqua" w:eastAsia="Times New Roman" w:hAnsi="Book Antiqua" w:cs="Times New Roman"/>
                <w:color w:val="000000" w:themeColor="text1"/>
              </w:rPr>
              <w:lastRenderedPageBreak/>
              <w:t>Case control study-</w:t>
            </w:r>
          </w:p>
          <w:p w14:paraId="445FCC40" w14:textId="77777777" w:rsidR="00723E4D" w:rsidRPr="000666A3" w:rsidRDefault="00723E4D" w:rsidP="002B1359">
            <w:pPr>
              <w:spacing w:line="360" w:lineRule="auto"/>
              <w:jc w:val="both"/>
              <w:rPr>
                <w:rFonts w:ascii="Book Antiqua" w:eastAsia="Times New Roman" w:hAnsi="Book Antiqua" w:cs="Times New Roman"/>
                <w:color w:val="000000" w:themeColor="text1"/>
              </w:rPr>
            </w:pPr>
            <w:r w:rsidRPr="000666A3">
              <w:rPr>
                <w:rFonts w:ascii="Book Antiqua" w:eastAsia="Times New Roman" w:hAnsi="Book Antiqua" w:cs="Times New Roman"/>
                <w:color w:val="000000" w:themeColor="text1"/>
              </w:rPr>
              <w:lastRenderedPageBreak/>
              <w:t xml:space="preserve"> 151 patients in three groups: group I including 49 patients with NAFLD and DM; group II including 50 non-diabetic NAFLD patients; and the control including 52 normal subjects as group III. </w:t>
            </w:r>
          </w:p>
        </w:tc>
        <w:tc>
          <w:tcPr>
            <w:tcW w:w="2697" w:type="dxa"/>
          </w:tcPr>
          <w:p w14:paraId="2A2B7C75"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lastRenderedPageBreak/>
              <w:t xml:space="preserve">CIMT on carotid </w:t>
            </w:r>
            <w:r w:rsidRPr="000666A3">
              <w:rPr>
                <w:rFonts w:ascii="Book Antiqua" w:hAnsi="Book Antiqua" w:cs="Times New Roman"/>
                <w:color w:val="000000" w:themeColor="text1"/>
              </w:rPr>
              <w:lastRenderedPageBreak/>
              <w:t>ultrasound</w:t>
            </w:r>
          </w:p>
        </w:tc>
        <w:tc>
          <w:tcPr>
            <w:tcW w:w="1936" w:type="dxa"/>
          </w:tcPr>
          <w:p w14:paraId="615259BC" w14:textId="77777777" w:rsidR="00723E4D" w:rsidRPr="000666A3" w:rsidRDefault="00723E4D" w:rsidP="002B1359">
            <w:pPr>
              <w:spacing w:line="360" w:lineRule="auto"/>
              <w:jc w:val="both"/>
              <w:rPr>
                <w:rFonts w:ascii="Book Antiqua" w:hAnsi="Book Antiqua" w:cs="Times New Roman"/>
                <w:color w:val="000000" w:themeColor="text1"/>
              </w:rPr>
            </w:pPr>
            <w:r w:rsidRPr="000666A3">
              <w:rPr>
                <w:rFonts w:ascii="Book Antiqua" w:hAnsi="Book Antiqua" w:cs="Times New Roman"/>
                <w:color w:val="000000" w:themeColor="text1"/>
              </w:rPr>
              <w:lastRenderedPageBreak/>
              <w:t>Ultrasound</w:t>
            </w:r>
          </w:p>
        </w:tc>
        <w:tc>
          <w:tcPr>
            <w:tcW w:w="3326" w:type="dxa"/>
          </w:tcPr>
          <w:p w14:paraId="2F497B35" w14:textId="77777777" w:rsidR="00723E4D" w:rsidRPr="000666A3" w:rsidRDefault="00723E4D" w:rsidP="002B1359">
            <w:pPr>
              <w:spacing w:line="360" w:lineRule="auto"/>
              <w:jc w:val="both"/>
              <w:rPr>
                <w:rFonts w:ascii="Book Antiqua" w:eastAsia="Times New Roman" w:hAnsi="Book Antiqua" w:cs="Times New Roman"/>
                <w:color w:val="000000" w:themeColor="text1"/>
              </w:rPr>
            </w:pPr>
            <w:r w:rsidRPr="000666A3">
              <w:rPr>
                <w:rFonts w:ascii="Book Antiqua" w:eastAsia="Times New Roman" w:hAnsi="Book Antiqua" w:cs="Times New Roman"/>
                <w:color w:val="000000" w:themeColor="text1"/>
              </w:rPr>
              <w:t xml:space="preserve">There is a significant </w:t>
            </w:r>
            <w:r w:rsidRPr="000666A3">
              <w:rPr>
                <w:rFonts w:ascii="Book Antiqua" w:eastAsia="Times New Roman" w:hAnsi="Book Antiqua" w:cs="Times New Roman"/>
                <w:color w:val="000000" w:themeColor="text1"/>
              </w:rPr>
              <w:lastRenderedPageBreak/>
              <w:t>association between the presence of NAFLD and atherosclerosis, but this association was independent of DM. The grade of NAFLD and elevated liver function tests had no effect on severity of atherosclerosis.</w:t>
            </w:r>
          </w:p>
        </w:tc>
      </w:tr>
    </w:tbl>
    <w:p w14:paraId="2A8BFB8F" w14:textId="31AAD72C" w:rsidR="00723E4D" w:rsidRPr="000666A3" w:rsidRDefault="00723E4D" w:rsidP="002B1359">
      <w:pPr>
        <w:spacing w:line="360" w:lineRule="auto"/>
        <w:jc w:val="both"/>
        <w:rPr>
          <w:rFonts w:ascii="Book Antiqua" w:eastAsia="宋体" w:hAnsi="Book Antiqua" w:cs="Times New Roman"/>
          <w:color w:val="000000" w:themeColor="text1"/>
          <w:lang w:eastAsia="zh-CN"/>
        </w:rPr>
      </w:pPr>
      <w:bookmarkStart w:id="68" w:name="OLE_LINK69"/>
      <w:bookmarkStart w:id="69" w:name="OLE_LINK70"/>
      <w:r w:rsidRPr="000666A3">
        <w:rPr>
          <w:rFonts w:ascii="Book Antiqua" w:hAnsi="Book Antiqua" w:cs="Times New Roman"/>
          <w:color w:val="000000" w:themeColor="text1"/>
        </w:rPr>
        <w:lastRenderedPageBreak/>
        <w:t>NAFLD</w:t>
      </w:r>
      <w:r w:rsidR="006844D2"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w:t>
      </w:r>
      <w:r w:rsidR="006844D2" w:rsidRPr="000666A3">
        <w:rPr>
          <w:rFonts w:ascii="Book Antiqua" w:hAnsi="Book Antiqua" w:cs="Times New Roman"/>
          <w:color w:val="000000" w:themeColor="text1"/>
        </w:rPr>
        <w:t>Non</w:t>
      </w:r>
      <w:r w:rsidRPr="000666A3">
        <w:rPr>
          <w:rFonts w:ascii="Book Antiqua" w:hAnsi="Book Antiqua" w:cs="Times New Roman"/>
          <w:color w:val="000000" w:themeColor="text1"/>
        </w:rPr>
        <w:t>-alcoholic fatty liver disease</w:t>
      </w:r>
      <w:r w:rsidR="006844D2"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CT</w:t>
      </w:r>
      <w:r w:rsidR="006844D2"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w:t>
      </w:r>
      <w:r w:rsidR="006844D2" w:rsidRPr="000666A3">
        <w:rPr>
          <w:rFonts w:ascii="Book Antiqua" w:hAnsi="Book Antiqua" w:cs="Times New Roman"/>
          <w:color w:val="000000" w:themeColor="text1"/>
        </w:rPr>
        <w:t xml:space="preserve">Computed </w:t>
      </w:r>
      <w:r w:rsidRPr="000666A3">
        <w:rPr>
          <w:rFonts w:ascii="Book Antiqua" w:hAnsi="Book Antiqua" w:cs="Times New Roman"/>
          <w:color w:val="000000" w:themeColor="text1"/>
        </w:rPr>
        <w:t>tomography</w:t>
      </w:r>
      <w:r w:rsidR="006844D2"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CAC</w:t>
      </w:r>
      <w:r w:rsidR="006844D2"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w:t>
      </w:r>
      <w:r w:rsidR="006844D2" w:rsidRPr="000666A3">
        <w:rPr>
          <w:rFonts w:ascii="Book Antiqua" w:hAnsi="Book Antiqua" w:cs="Times New Roman"/>
          <w:color w:val="000000" w:themeColor="text1"/>
        </w:rPr>
        <w:t xml:space="preserve">Coronary </w:t>
      </w:r>
      <w:r w:rsidRPr="000666A3">
        <w:rPr>
          <w:rFonts w:ascii="Book Antiqua" w:hAnsi="Book Antiqua" w:cs="Times New Roman"/>
          <w:color w:val="000000" w:themeColor="text1"/>
        </w:rPr>
        <w:t>artery calcification</w:t>
      </w:r>
      <w:r w:rsidR="006844D2"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CIMT</w:t>
      </w:r>
      <w:r w:rsidR="006844D2" w:rsidRPr="000666A3">
        <w:rPr>
          <w:rFonts w:ascii="Book Antiqua" w:eastAsia="宋体" w:hAnsi="Book Antiqua" w:cs="Times New Roman" w:hint="eastAsia"/>
          <w:color w:val="000000" w:themeColor="text1"/>
          <w:lang w:eastAsia="zh-CN"/>
        </w:rPr>
        <w:t xml:space="preserve">: </w:t>
      </w:r>
      <w:r w:rsidR="006844D2" w:rsidRPr="000666A3">
        <w:rPr>
          <w:rFonts w:ascii="Book Antiqua" w:hAnsi="Book Antiqua" w:cs="Times New Roman"/>
          <w:color w:val="000000" w:themeColor="text1"/>
        </w:rPr>
        <w:t xml:space="preserve">Carotid </w:t>
      </w:r>
      <w:r w:rsidRPr="000666A3">
        <w:rPr>
          <w:rFonts w:ascii="Book Antiqua" w:hAnsi="Book Antiqua" w:cs="Times New Roman"/>
          <w:color w:val="000000" w:themeColor="text1"/>
        </w:rPr>
        <w:t>intima-media thickness</w:t>
      </w:r>
      <w:r w:rsidR="006844D2"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CP</w:t>
      </w:r>
      <w:r w:rsidR="006844D2" w:rsidRPr="000666A3">
        <w:rPr>
          <w:rFonts w:ascii="Book Antiqua" w:eastAsia="宋体" w:hAnsi="Book Antiqua" w:cs="Times New Roman" w:hint="eastAsia"/>
          <w:color w:val="000000" w:themeColor="text1"/>
          <w:lang w:eastAsia="zh-CN"/>
        </w:rPr>
        <w:t xml:space="preserve">: </w:t>
      </w:r>
      <w:r w:rsidRPr="000666A3">
        <w:rPr>
          <w:rFonts w:ascii="Book Antiqua" w:hAnsi="Book Antiqua" w:cs="Times New Roman"/>
          <w:color w:val="000000" w:themeColor="text1"/>
        </w:rPr>
        <w:t xml:space="preserve"> </w:t>
      </w:r>
      <w:r w:rsidR="006844D2" w:rsidRPr="000666A3">
        <w:rPr>
          <w:rFonts w:ascii="Book Antiqua" w:hAnsi="Book Antiqua" w:cs="Times New Roman"/>
          <w:color w:val="000000" w:themeColor="text1"/>
        </w:rPr>
        <w:t xml:space="preserve">Carotid </w:t>
      </w:r>
      <w:r w:rsidRPr="000666A3">
        <w:rPr>
          <w:rFonts w:ascii="Book Antiqua" w:hAnsi="Book Antiqua" w:cs="Times New Roman"/>
          <w:color w:val="000000" w:themeColor="text1"/>
        </w:rPr>
        <w:t>plaque</w:t>
      </w:r>
      <w:r w:rsidR="006844D2"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DM</w:t>
      </w:r>
      <w:r w:rsidR="006844D2" w:rsidRPr="000666A3">
        <w:rPr>
          <w:rFonts w:ascii="Book Antiqua" w:eastAsia="宋体" w:hAnsi="Book Antiqua" w:cs="Times New Roman" w:hint="eastAsia"/>
          <w:color w:val="000000" w:themeColor="text1"/>
          <w:lang w:eastAsia="zh-CN"/>
        </w:rPr>
        <w:t>:</w:t>
      </w:r>
      <w:r w:rsidRPr="000666A3">
        <w:rPr>
          <w:rFonts w:ascii="Book Antiqua" w:hAnsi="Book Antiqua" w:cs="Times New Roman"/>
          <w:color w:val="000000" w:themeColor="text1"/>
        </w:rPr>
        <w:t xml:space="preserve"> </w:t>
      </w:r>
      <w:r w:rsidR="006844D2" w:rsidRPr="000666A3">
        <w:rPr>
          <w:rFonts w:ascii="Book Antiqua" w:hAnsi="Book Antiqua" w:cs="Times New Roman"/>
          <w:color w:val="000000" w:themeColor="text1"/>
        </w:rPr>
        <w:t xml:space="preserve">Diabetes </w:t>
      </w:r>
      <w:r w:rsidRPr="000666A3">
        <w:rPr>
          <w:rFonts w:ascii="Book Antiqua" w:hAnsi="Book Antiqua" w:cs="Times New Roman"/>
          <w:color w:val="000000" w:themeColor="text1"/>
        </w:rPr>
        <w:t>mellitus</w:t>
      </w:r>
      <w:r w:rsidR="006844D2" w:rsidRPr="000666A3">
        <w:rPr>
          <w:rFonts w:ascii="Book Antiqua" w:eastAsia="宋体" w:hAnsi="Book Antiqua" w:cs="Times New Roman" w:hint="eastAsia"/>
          <w:color w:val="000000" w:themeColor="text1"/>
          <w:lang w:eastAsia="zh-CN"/>
        </w:rPr>
        <w:t>.</w:t>
      </w:r>
    </w:p>
    <w:bookmarkEnd w:id="68"/>
    <w:bookmarkEnd w:id="69"/>
    <w:p w14:paraId="0D99E82E" w14:textId="77777777" w:rsidR="00723E4D" w:rsidRPr="000666A3" w:rsidRDefault="00723E4D" w:rsidP="002B1359">
      <w:pPr>
        <w:widowControl w:val="0"/>
        <w:autoSpaceDE w:val="0"/>
        <w:autoSpaceDN w:val="0"/>
        <w:adjustRightInd w:val="0"/>
        <w:spacing w:line="360" w:lineRule="auto"/>
        <w:jc w:val="both"/>
        <w:rPr>
          <w:rFonts w:ascii="Book Antiqua" w:hAnsi="Book Antiqua" w:cs="Times New Roman"/>
          <w:color w:val="000000" w:themeColor="text1"/>
        </w:rPr>
      </w:pPr>
    </w:p>
    <w:p w14:paraId="0F7FC8A8" w14:textId="77777777" w:rsidR="002B1359" w:rsidRPr="000666A3" w:rsidRDefault="002B1359">
      <w:pPr>
        <w:widowControl w:val="0"/>
        <w:autoSpaceDE w:val="0"/>
        <w:autoSpaceDN w:val="0"/>
        <w:adjustRightInd w:val="0"/>
        <w:spacing w:line="360" w:lineRule="auto"/>
        <w:jc w:val="both"/>
        <w:rPr>
          <w:rFonts w:ascii="Book Antiqua" w:hAnsi="Book Antiqua" w:cs="Times New Roman"/>
          <w:color w:val="000000" w:themeColor="text1"/>
        </w:rPr>
      </w:pPr>
    </w:p>
    <w:sectPr w:rsidR="002B1359" w:rsidRPr="000666A3" w:rsidSect="006844D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3EC7E" w14:textId="77777777" w:rsidR="00022081" w:rsidRDefault="00022081" w:rsidP="00784283">
      <w:r>
        <w:separator/>
      </w:r>
    </w:p>
  </w:endnote>
  <w:endnote w:type="continuationSeparator" w:id="0">
    <w:p w14:paraId="2807323B" w14:textId="77777777" w:rsidR="00022081" w:rsidRDefault="00022081" w:rsidP="0078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1189C" w14:textId="77777777" w:rsidR="00022081" w:rsidRDefault="00022081" w:rsidP="00784283">
      <w:r>
        <w:separator/>
      </w:r>
    </w:p>
  </w:footnote>
  <w:footnote w:type="continuationSeparator" w:id="0">
    <w:p w14:paraId="54A289CE" w14:textId="77777777" w:rsidR="00022081" w:rsidRDefault="00022081" w:rsidP="007842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1014"/>
    <w:multiLevelType w:val="hybridMultilevel"/>
    <w:tmpl w:val="FCC6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763B4"/>
    <w:multiLevelType w:val="hybridMultilevel"/>
    <w:tmpl w:val="623C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D0F4F"/>
    <w:multiLevelType w:val="hybridMultilevel"/>
    <w:tmpl w:val="E9E23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D96EA2"/>
    <w:multiLevelType w:val="hybridMultilevel"/>
    <w:tmpl w:val="F2AC4AE8"/>
    <w:lvl w:ilvl="0" w:tplc="7CDEC83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30"/>
    <w:rsid w:val="00004E0D"/>
    <w:rsid w:val="00016865"/>
    <w:rsid w:val="00022081"/>
    <w:rsid w:val="00032230"/>
    <w:rsid w:val="00051FD4"/>
    <w:rsid w:val="000666A3"/>
    <w:rsid w:val="00071646"/>
    <w:rsid w:val="000B7A9F"/>
    <w:rsid w:val="000C1741"/>
    <w:rsid w:val="000C68BC"/>
    <w:rsid w:val="000D0911"/>
    <w:rsid w:val="000E76D1"/>
    <w:rsid w:val="00100AF2"/>
    <w:rsid w:val="00153BF7"/>
    <w:rsid w:val="00171327"/>
    <w:rsid w:val="00171486"/>
    <w:rsid w:val="001815D6"/>
    <w:rsid w:val="001870DD"/>
    <w:rsid w:val="001879D1"/>
    <w:rsid w:val="00191C55"/>
    <w:rsid w:val="00195911"/>
    <w:rsid w:val="001C47CE"/>
    <w:rsid w:val="0020186D"/>
    <w:rsid w:val="00223FE6"/>
    <w:rsid w:val="00225CDA"/>
    <w:rsid w:val="00252D66"/>
    <w:rsid w:val="002844F7"/>
    <w:rsid w:val="00290D4A"/>
    <w:rsid w:val="002B1359"/>
    <w:rsid w:val="002E2196"/>
    <w:rsid w:val="003114D8"/>
    <w:rsid w:val="00316AE9"/>
    <w:rsid w:val="0032164A"/>
    <w:rsid w:val="003577B6"/>
    <w:rsid w:val="00373494"/>
    <w:rsid w:val="003759C6"/>
    <w:rsid w:val="00396760"/>
    <w:rsid w:val="003A2512"/>
    <w:rsid w:val="003A36CD"/>
    <w:rsid w:val="003D4CDC"/>
    <w:rsid w:val="003E6CD2"/>
    <w:rsid w:val="00412DF9"/>
    <w:rsid w:val="00427C5C"/>
    <w:rsid w:val="00432072"/>
    <w:rsid w:val="00473F50"/>
    <w:rsid w:val="0048614D"/>
    <w:rsid w:val="004A1B0A"/>
    <w:rsid w:val="004B6B5C"/>
    <w:rsid w:val="004D0260"/>
    <w:rsid w:val="004D54E3"/>
    <w:rsid w:val="005215A5"/>
    <w:rsid w:val="005248D8"/>
    <w:rsid w:val="00530669"/>
    <w:rsid w:val="00542879"/>
    <w:rsid w:val="00584F05"/>
    <w:rsid w:val="005A2738"/>
    <w:rsid w:val="005A5502"/>
    <w:rsid w:val="005B1922"/>
    <w:rsid w:val="005B2031"/>
    <w:rsid w:val="005B3DB0"/>
    <w:rsid w:val="005C3F2A"/>
    <w:rsid w:val="005D7433"/>
    <w:rsid w:val="0060040A"/>
    <w:rsid w:val="00606610"/>
    <w:rsid w:val="00644984"/>
    <w:rsid w:val="00647267"/>
    <w:rsid w:val="00655568"/>
    <w:rsid w:val="00672A7E"/>
    <w:rsid w:val="006844D2"/>
    <w:rsid w:val="00695D22"/>
    <w:rsid w:val="006A0FED"/>
    <w:rsid w:val="006D349F"/>
    <w:rsid w:val="006E35CA"/>
    <w:rsid w:val="006F0D62"/>
    <w:rsid w:val="00713809"/>
    <w:rsid w:val="00723E4D"/>
    <w:rsid w:val="007335D1"/>
    <w:rsid w:val="0075458A"/>
    <w:rsid w:val="00755AB6"/>
    <w:rsid w:val="00773AB5"/>
    <w:rsid w:val="007801B6"/>
    <w:rsid w:val="007808CE"/>
    <w:rsid w:val="00784283"/>
    <w:rsid w:val="007B02C4"/>
    <w:rsid w:val="007B59A7"/>
    <w:rsid w:val="007F0A5B"/>
    <w:rsid w:val="007F3C11"/>
    <w:rsid w:val="0080682D"/>
    <w:rsid w:val="00826FFD"/>
    <w:rsid w:val="008302F6"/>
    <w:rsid w:val="008611FC"/>
    <w:rsid w:val="00866821"/>
    <w:rsid w:val="008F73CD"/>
    <w:rsid w:val="0091094D"/>
    <w:rsid w:val="009265E4"/>
    <w:rsid w:val="00937AE4"/>
    <w:rsid w:val="00956245"/>
    <w:rsid w:val="009F36DF"/>
    <w:rsid w:val="00A1678E"/>
    <w:rsid w:val="00A51957"/>
    <w:rsid w:val="00A57C10"/>
    <w:rsid w:val="00A63E8C"/>
    <w:rsid w:val="00A9352E"/>
    <w:rsid w:val="00AA6644"/>
    <w:rsid w:val="00AB3E9B"/>
    <w:rsid w:val="00AB4D54"/>
    <w:rsid w:val="00AC106C"/>
    <w:rsid w:val="00AD09B7"/>
    <w:rsid w:val="00AF7FDC"/>
    <w:rsid w:val="00B07A76"/>
    <w:rsid w:val="00B15E01"/>
    <w:rsid w:val="00B43E5E"/>
    <w:rsid w:val="00B6755D"/>
    <w:rsid w:val="00B709BA"/>
    <w:rsid w:val="00B95F61"/>
    <w:rsid w:val="00BA2FC8"/>
    <w:rsid w:val="00BA318C"/>
    <w:rsid w:val="00BA6594"/>
    <w:rsid w:val="00C046BE"/>
    <w:rsid w:val="00C34714"/>
    <w:rsid w:val="00C45D20"/>
    <w:rsid w:val="00C4654A"/>
    <w:rsid w:val="00C468FA"/>
    <w:rsid w:val="00C53EF4"/>
    <w:rsid w:val="00C6465A"/>
    <w:rsid w:val="00C9230F"/>
    <w:rsid w:val="00CA5877"/>
    <w:rsid w:val="00CB299F"/>
    <w:rsid w:val="00D100EE"/>
    <w:rsid w:val="00D26488"/>
    <w:rsid w:val="00D37EE0"/>
    <w:rsid w:val="00D6517C"/>
    <w:rsid w:val="00D80765"/>
    <w:rsid w:val="00D90BF4"/>
    <w:rsid w:val="00D975ED"/>
    <w:rsid w:val="00DA2870"/>
    <w:rsid w:val="00DB4030"/>
    <w:rsid w:val="00DC61ED"/>
    <w:rsid w:val="00E33B95"/>
    <w:rsid w:val="00E53510"/>
    <w:rsid w:val="00E53DE9"/>
    <w:rsid w:val="00E63680"/>
    <w:rsid w:val="00EE581E"/>
    <w:rsid w:val="00F00060"/>
    <w:rsid w:val="00F04378"/>
    <w:rsid w:val="00F15D18"/>
    <w:rsid w:val="00F40DCA"/>
    <w:rsid w:val="00F86D88"/>
    <w:rsid w:val="00F87E1A"/>
    <w:rsid w:val="00FD08AC"/>
    <w:rsid w:val="00FD6CA5"/>
    <w:rsid w:val="00FE77A9"/>
    <w:rsid w:val="00FF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820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02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4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486"/>
    <w:rPr>
      <w:rFonts w:ascii="Lucida Grande" w:hAnsi="Lucida Grande" w:cs="Lucida Grande"/>
      <w:sz w:val="18"/>
      <w:szCs w:val="18"/>
    </w:rPr>
  </w:style>
  <w:style w:type="table" w:styleId="TableGrid">
    <w:name w:val="Table Grid"/>
    <w:basedOn w:val="TableNormal"/>
    <w:uiPriority w:val="59"/>
    <w:rsid w:val="00606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7B6"/>
    <w:pPr>
      <w:ind w:left="720"/>
      <w:contextualSpacing/>
    </w:pPr>
  </w:style>
  <w:style w:type="character" w:customStyle="1" w:styleId="Heading1Char">
    <w:name w:val="Heading 1 Char"/>
    <w:basedOn w:val="DefaultParagraphFont"/>
    <w:link w:val="Heading1"/>
    <w:uiPriority w:val="9"/>
    <w:rsid w:val="008302F6"/>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8302F6"/>
    <w:rPr>
      <w:color w:val="0000FF"/>
      <w:u w:val="single"/>
    </w:rPr>
  </w:style>
  <w:style w:type="character" w:customStyle="1" w:styleId="highlight">
    <w:name w:val="highlight"/>
    <w:basedOn w:val="DefaultParagraphFont"/>
    <w:rsid w:val="008302F6"/>
  </w:style>
  <w:style w:type="paragraph" w:styleId="NormalWeb">
    <w:name w:val="Normal (Web)"/>
    <w:basedOn w:val="Normal"/>
    <w:uiPriority w:val="99"/>
    <w:unhideWhenUsed/>
    <w:rsid w:val="00D100E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842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84283"/>
    <w:rPr>
      <w:sz w:val="18"/>
      <w:szCs w:val="18"/>
    </w:rPr>
  </w:style>
  <w:style w:type="paragraph" w:styleId="Footer">
    <w:name w:val="footer"/>
    <w:basedOn w:val="Normal"/>
    <w:link w:val="FooterChar"/>
    <w:uiPriority w:val="99"/>
    <w:unhideWhenUsed/>
    <w:rsid w:val="0078428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84283"/>
    <w:rPr>
      <w:sz w:val="18"/>
      <w:szCs w:val="18"/>
    </w:rPr>
  </w:style>
  <w:style w:type="character" w:styleId="CommentReference">
    <w:name w:val="annotation reference"/>
    <w:rsid w:val="00784283"/>
    <w:rPr>
      <w:rFonts w:cs="Times New Roman"/>
      <w:sz w:val="21"/>
      <w:szCs w:val="21"/>
    </w:rPr>
  </w:style>
  <w:style w:type="paragraph" w:styleId="CommentText">
    <w:name w:val="annotation text"/>
    <w:basedOn w:val="Normal"/>
    <w:link w:val="CommentTextChar"/>
    <w:rsid w:val="00784283"/>
    <w:rPr>
      <w:rFonts w:ascii="Times New Roman" w:eastAsia="宋体" w:hAnsi="Times New Roman" w:cs="Times New Roman"/>
    </w:rPr>
  </w:style>
  <w:style w:type="character" w:customStyle="1" w:styleId="CommentTextChar">
    <w:name w:val="Comment Text Char"/>
    <w:basedOn w:val="DefaultParagraphFont"/>
    <w:link w:val="CommentText"/>
    <w:rsid w:val="00784283"/>
    <w:rPr>
      <w:rFonts w:ascii="Times New Roman" w:eastAsia="宋体" w:hAnsi="Times New Roman" w:cs="Times New Roman"/>
    </w:rPr>
  </w:style>
  <w:style w:type="character" w:styleId="Strong">
    <w:name w:val="Strong"/>
    <w:uiPriority w:val="22"/>
    <w:qFormat/>
    <w:rsid w:val="00784283"/>
    <w:rPr>
      <w:b/>
      <w:bCs/>
    </w:rPr>
  </w:style>
  <w:style w:type="paragraph" w:customStyle="1" w:styleId="Listeafsnit1">
    <w:name w:val="Listeafsnit1"/>
    <w:basedOn w:val="Normal"/>
    <w:rsid w:val="00784283"/>
    <w:pPr>
      <w:spacing w:after="200" w:line="276" w:lineRule="auto"/>
      <w:ind w:left="720"/>
      <w:contextualSpacing/>
    </w:pPr>
    <w:rPr>
      <w:rFonts w:ascii="Calibri" w:eastAsia="Times New Roman" w:hAnsi="Calibri" w:cs="Times New Roman"/>
      <w:sz w:val="22"/>
      <w:szCs w:val="22"/>
      <w:lang w:val="da-DK" w:eastAsia="da-DK"/>
    </w:rPr>
  </w:style>
  <w:style w:type="paragraph" w:styleId="CommentSubject">
    <w:name w:val="annotation subject"/>
    <w:basedOn w:val="CommentText"/>
    <w:next w:val="CommentText"/>
    <w:link w:val="CommentSubjectChar"/>
    <w:uiPriority w:val="99"/>
    <w:semiHidden/>
    <w:unhideWhenUsed/>
    <w:rsid w:val="00784283"/>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84283"/>
    <w:rPr>
      <w:rFonts w:ascii="Times New Roman" w:eastAsia="宋体" w:hAnsi="Times New Roman" w:cs="Times New Roman"/>
      <w:b/>
      <w:bCs/>
    </w:rPr>
  </w:style>
  <w:style w:type="paragraph" w:styleId="Revision">
    <w:name w:val="Revision"/>
    <w:hidden/>
    <w:uiPriority w:val="99"/>
    <w:semiHidden/>
    <w:rsid w:val="00784283"/>
  </w:style>
  <w:style w:type="character" w:customStyle="1" w:styleId="hui1218">
    <w:name w:val="hui1218"/>
    <w:basedOn w:val="DefaultParagraphFont"/>
    <w:rsid w:val="00B43E5E"/>
  </w:style>
  <w:style w:type="character" w:styleId="FollowedHyperlink">
    <w:name w:val="FollowedHyperlink"/>
    <w:basedOn w:val="DefaultParagraphFont"/>
    <w:uiPriority w:val="99"/>
    <w:semiHidden/>
    <w:unhideWhenUsed/>
    <w:rsid w:val="00E33B95"/>
    <w:rPr>
      <w:color w:val="800080" w:themeColor="followedHyperlink"/>
      <w:u w:val="single"/>
    </w:rPr>
  </w:style>
  <w:style w:type="character" w:styleId="Emphasis">
    <w:name w:val="Emphasis"/>
    <w:qFormat/>
    <w:rsid w:val="002844F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02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4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486"/>
    <w:rPr>
      <w:rFonts w:ascii="Lucida Grande" w:hAnsi="Lucida Grande" w:cs="Lucida Grande"/>
      <w:sz w:val="18"/>
      <w:szCs w:val="18"/>
    </w:rPr>
  </w:style>
  <w:style w:type="table" w:styleId="TableGrid">
    <w:name w:val="Table Grid"/>
    <w:basedOn w:val="TableNormal"/>
    <w:uiPriority w:val="59"/>
    <w:rsid w:val="00606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7B6"/>
    <w:pPr>
      <w:ind w:left="720"/>
      <w:contextualSpacing/>
    </w:pPr>
  </w:style>
  <w:style w:type="character" w:customStyle="1" w:styleId="Heading1Char">
    <w:name w:val="Heading 1 Char"/>
    <w:basedOn w:val="DefaultParagraphFont"/>
    <w:link w:val="Heading1"/>
    <w:uiPriority w:val="9"/>
    <w:rsid w:val="008302F6"/>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8302F6"/>
    <w:rPr>
      <w:color w:val="0000FF"/>
      <w:u w:val="single"/>
    </w:rPr>
  </w:style>
  <w:style w:type="character" w:customStyle="1" w:styleId="highlight">
    <w:name w:val="highlight"/>
    <w:basedOn w:val="DefaultParagraphFont"/>
    <w:rsid w:val="008302F6"/>
  </w:style>
  <w:style w:type="paragraph" w:styleId="NormalWeb">
    <w:name w:val="Normal (Web)"/>
    <w:basedOn w:val="Normal"/>
    <w:uiPriority w:val="99"/>
    <w:unhideWhenUsed/>
    <w:rsid w:val="00D100E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842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84283"/>
    <w:rPr>
      <w:sz w:val="18"/>
      <w:szCs w:val="18"/>
    </w:rPr>
  </w:style>
  <w:style w:type="paragraph" w:styleId="Footer">
    <w:name w:val="footer"/>
    <w:basedOn w:val="Normal"/>
    <w:link w:val="FooterChar"/>
    <w:uiPriority w:val="99"/>
    <w:unhideWhenUsed/>
    <w:rsid w:val="0078428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84283"/>
    <w:rPr>
      <w:sz w:val="18"/>
      <w:szCs w:val="18"/>
    </w:rPr>
  </w:style>
  <w:style w:type="character" w:styleId="CommentReference">
    <w:name w:val="annotation reference"/>
    <w:rsid w:val="00784283"/>
    <w:rPr>
      <w:rFonts w:cs="Times New Roman"/>
      <w:sz w:val="21"/>
      <w:szCs w:val="21"/>
    </w:rPr>
  </w:style>
  <w:style w:type="paragraph" w:styleId="CommentText">
    <w:name w:val="annotation text"/>
    <w:basedOn w:val="Normal"/>
    <w:link w:val="CommentTextChar"/>
    <w:rsid w:val="00784283"/>
    <w:rPr>
      <w:rFonts w:ascii="Times New Roman" w:eastAsia="宋体" w:hAnsi="Times New Roman" w:cs="Times New Roman"/>
    </w:rPr>
  </w:style>
  <w:style w:type="character" w:customStyle="1" w:styleId="CommentTextChar">
    <w:name w:val="Comment Text Char"/>
    <w:basedOn w:val="DefaultParagraphFont"/>
    <w:link w:val="CommentText"/>
    <w:rsid w:val="00784283"/>
    <w:rPr>
      <w:rFonts w:ascii="Times New Roman" w:eastAsia="宋体" w:hAnsi="Times New Roman" w:cs="Times New Roman"/>
    </w:rPr>
  </w:style>
  <w:style w:type="character" w:styleId="Strong">
    <w:name w:val="Strong"/>
    <w:uiPriority w:val="22"/>
    <w:qFormat/>
    <w:rsid w:val="00784283"/>
    <w:rPr>
      <w:b/>
      <w:bCs/>
    </w:rPr>
  </w:style>
  <w:style w:type="paragraph" w:customStyle="1" w:styleId="Listeafsnit1">
    <w:name w:val="Listeafsnit1"/>
    <w:basedOn w:val="Normal"/>
    <w:rsid w:val="00784283"/>
    <w:pPr>
      <w:spacing w:after="200" w:line="276" w:lineRule="auto"/>
      <w:ind w:left="720"/>
      <w:contextualSpacing/>
    </w:pPr>
    <w:rPr>
      <w:rFonts w:ascii="Calibri" w:eastAsia="Times New Roman" w:hAnsi="Calibri" w:cs="Times New Roman"/>
      <w:sz w:val="22"/>
      <w:szCs w:val="22"/>
      <w:lang w:val="da-DK" w:eastAsia="da-DK"/>
    </w:rPr>
  </w:style>
  <w:style w:type="paragraph" w:styleId="CommentSubject">
    <w:name w:val="annotation subject"/>
    <w:basedOn w:val="CommentText"/>
    <w:next w:val="CommentText"/>
    <w:link w:val="CommentSubjectChar"/>
    <w:uiPriority w:val="99"/>
    <w:semiHidden/>
    <w:unhideWhenUsed/>
    <w:rsid w:val="00784283"/>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84283"/>
    <w:rPr>
      <w:rFonts w:ascii="Times New Roman" w:eastAsia="宋体" w:hAnsi="Times New Roman" w:cs="Times New Roman"/>
      <w:b/>
      <w:bCs/>
    </w:rPr>
  </w:style>
  <w:style w:type="paragraph" w:styleId="Revision">
    <w:name w:val="Revision"/>
    <w:hidden/>
    <w:uiPriority w:val="99"/>
    <w:semiHidden/>
    <w:rsid w:val="00784283"/>
  </w:style>
  <w:style w:type="character" w:customStyle="1" w:styleId="hui1218">
    <w:name w:val="hui1218"/>
    <w:basedOn w:val="DefaultParagraphFont"/>
    <w:rsid w:val="00B43E5E"/>
  </w:style>
  <w:style w:type="character" w:styleId="FollowedHyperlink">
    <w:name w:val="FollowedHyperlink"/>
    <w:basedOn w:val="DefaultParagraphFont"/>
    <w:uiPriority w:val="99"/>
    <w:semiHidden/>
    <w:unhideWhenUsed/>
    <w:rsid w:val="00E33B95"/>
    <w:rPr>
      <w:color w:val="800080" w:themeColor="followedHyperlink"/>
      <w:u w:val="single"/>
    </w:rPr>
  </w:style>
  <w:style w:type="character" w:styleId="Emphasis">
    <w:name w:val="Emphasis"/>
    <w:qFormat/>
    <w:rsid w:val="002844F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5606">
      <w:bodyDiv w:val="1"/>
      <w:marLeft w:val="0"/>
      <w:marRight w:val="0"/>
      <w:marTop w:val="0"/>
      <w:marBottom w:val="0"/>
      <w:divBdr>
        <w:top w:val="none" w:sz="0" w:space="0" w:color="auto"/>
        <w:left w:val="none" w:sz="0" w:space="0" w:color="auto"/>
        <w:bottom w:val="none" w:sz="0" w:space="0" w:color="auto"/>
        <w:right w:val="none" w:sz="0" w:space="0" w:color="auto"/>
      </w:divBdr>
      <w:divsChild>
        <w:div w:id="1713311712">
          <w:marLeft w:val="0"/>
          <w:marRight w:val="0"/>
          <w:marTop w:val="0"/>
          <w:marBottom w:val="0"/>
          <w:divBdr>
            <w:top w:val="none" w:sz="0" w:space="0" w:color="auto"/>
            <w:left w:val="none" w:sz="0" w:space="0" w:color="auto"/>
            <w:bottom w:val="none" w:sz="0" w:space="0" w:color="auto"/>
            <w:right w:val="none" w:sz="0" w:space="0" w:color="auto"/>
          </w:divBdr>
        </w:div>
      </w:divsChild>
    </w:div>
    <w:div w:id="199755393">
      <w:bodyDiv w:val="1"/>
      <w:marLeft w:val="0"/>
      <w:marRight w:val="0"/>
      <w:marTop w:val="0"/>
      <w:marBottom w:val="0"/>
      <w:divBdr>
        <w:top w:val="none" w:sz="0" w:space="0" w:color="auto"/>
        <w:left w:val="none" w:sz="0" w:space="0" w:color="auto"/>
        <w:bottom w:val="none" w:sz="0" w:space="0" w:color="auto"/>
        <w:right w:val="none" w:sz="0" w:space="0" w:color="auto"/>
      </w:divBdr>
      <w:divsChild>
        <w:div w:id="1843277677">
          <w:marLeft w:val="0"/>
          <w:marRight w:val="0"/>
          <w:marTop w:val="0"/>
          <w:marBottom w:val="0"/>
          <w:divBdr>
            <w:top w:val="none" w:sz="0" w:space="0" w:color="auto"/>
            <w:left w:val="none" w:sz="0" w:space="0" w:color="auto"/>
            <w:bottom w:val="none" w:sz="0" w:space="0" w:color="auto"/>
            <w:right w:val="none" w:sz="0" w:space="0" w:color="auto"/>
          </w:divBdr>
        </w:div>
      </w:divsChild>
    </w:div>
    <w:div w:id="227808433">
      <w:bodyDiv w:val="1"/>
      <w:marLeft w:val="0"/>
      <w:marRight w:val="0"/>
      <w:marTop w:val="0"/>
      <w:marBottom w:val="0"/>
      <w:divBdr>
        <w:top w:val="none" w:sz="0" w:space="0" w:color="auto"/>
        <w:left w:val="none" w:sz="0" w:space="0" w:color="auto"/>
        <w:bottom w:val="none" w:sz="0" w:space="0" w:color="auto"/>
        <w:right w:val="none" w:sz="0" w:space="0" w:color="auto"/>
      </w:divBdr>
      <w:divsChild>
        <w:div w:id="668992883">
          <w:marLeft w:val="0"/>
          <w:marRight w:val="0"/>
          <w:marTop w:val="0"/>
          <w:marBottom w:val="0"/>
          <w:divBdr>
            <w:top w:val="none" w:sz="0" w:space="0" w:color="auto"/>
            <w:left w:val="none" w:sz="0" w:space="0" w:color="auto"/>
            <w:bottom w:val="none" w:sz="0" w:space="0" w:color="auto"/>
            <w:right w:val="none" w:sz="0" w:space="0" w:color="auto"/>
          </w:divBdr>
        </w:div>
      </w:divsChild>
    </w:div>
    <w:div w:id="372048044">
      <w:bodyDiv w:val="1"/>
      <w:marLeft w:val="0"/>
      <w:marRight w:val="0"/>
      <w:marTop w:val="0"/>
      <w:marBottom w:val="0"/>
      <w:divBdr>
        <w:top w:val="none" w:sz="0" w:space="0" w:color="auto"/>
        <w:left w:val="none" w:sz="0" w:space="0" w:color="auto"/>
        <w:bottom w:val="none" w:sz="0" w:space="0" w:color="auto"/>
        <w:right w:val="none" w:sz="0" w:space="0" w:color="auto"/>
      </w:divBdr>
      <w:divsChild>
        <w:div w:id="708460269">
          <w:marLeft w:val="0"/>
          <w:marRight w:val="0"/>
          <w:marTop w:val="0"/>
          <w:marBottom w:val="0"/>
          <w:divBdr>
            <w:top w:val="none" w:sz="0" w:space="0" w:color="auto"/>
            <w:left w:val="none" w:sz="0" w:space="0" w:color="auto"/>
            <w:bottom w:val="none" w:sz="0" w:space="0" w:color="auto"/>
            <w:right w:val="none" w:sz="0" w:space="0" w:color="auto"/>
          </w:divBdr>
        </w:div>
      </w:divsChild>
    </w:div>
    <w:div w:id="427851294">
      <w:bodyDiv w:val="1"/>
      <w:marLeft w:val="0"/>
      <w:marRight w:val="0"/>
      <w:marTop w:val="0"/>
      <w:marBottom w:val="0"/>
      <w:divBdr>
        <w:top w:val="none" w:sz="0" w:space="0" w:color="auto"/>
        <w:left w:val="none" w:sz="0" w:space="0" w:color="auto"/>
        <w:bottom w:val="none" w:sz="0" w:space="0" w:color="auto"/>
        <w:right w:val="none" w:sz="0" w:space="0" w:color="auto"/>
      </w:divBdr>
      <w:divsChild>
        <w:div w:id="1930430952">
          <w:marLeft w:val="0"/>
          <w:marRight w:val="0"/>
          <w:marTop w:val="0"/>
          <w:marBottom w:val="0"/>
          <w:divBdr>
            <w:top w:val="none" w:sz="0" w:space="0" w:color="auto"/>
            <w:left w:val="none" w:sz="0" w:space="0" w:color="auto"/>
            <w:bottom w:val="none" w:sz="0" w:space="0" w:color="auto"/>
            <w:right w:val="none" w:sz="0" w:space="0" w:color="auto"/>
          </w:divBdr>
        </w:div>
      </w:divsChild>
    </w:div>
    <w:div w:id="462501005">
      <w:bodyDiv w:val="1"/>
      <w:marLeft w:val="0"/>
      <w:marRight w:val="0"/>
      <w:marTop w:val="0"/>
      <w:marBottom w:val="0"/>
      <w:divBdr>
        <w:top w:val="none" w:sz="0" w:space="0" w:color="auto"/>
        <w:left w:val="none" w:sz="0" w:space="0" w:color="auto"/>
        <w:bottom w:val="none" w:sz="0" w:space="0" w:color="auto"/>
        <w:right w:val="none" w:sz="0" w:space="0" w:color="auto"/>
      </w:divBdr>
      <w:divsChild>
        <w:div w:id="2095735989">
          <w:marLeft w:val="0"/>
          <w:marRight w:val="0"/>
          <w:marTop w:val="0"/>
          <w:marBottom w:val="0"/>
          <w:divBdr>
            <w:top w:val="none" w:sz="0" w:space="0" w:color="auto"/>
            <w:left w:val="none" w:sz="0" w:space="0" w:color="auto"/>
            <w:bottom w:val="none" w:sz="0" w:space="0" w:color="auto"/>
            <w:right w:val="none" w:sz="0" w:space="0" w:color="auto"/>
          </w:divBdr>
        </w:div>
      </w:divsChild>
    </w:div>
    <w:div w:id="504441131">
      <w:bodyDiv w:val="1"/>
      <w:marLeft w:val="0"/>
      <w:marRight w:val="0"/>
      <w:marTop w:val="0"/>
      <w:marBottom w:val="0"/>
      <w:divBdr>
        <w:top w:val="none" w:sz="0" w:space="0" w:color="auto"/>
        <w:left w:val="none" w:sz="0" w:space="0" w:color="auto"/>
        <w:bottom w:val="none" w:sz="0" w:space="0" w:color="auto"/>
        <w:right w:val="none" w:sz="0" w:space="0" w:color="auto"/>
      </w:divBdr>
      <w:divsChild>
        <w:div w:id="1072893483">
          <w:marLeft w:val="0"/>
          <w:marRight w:val="0"/>
          <w:marTop w:val="0"/>
          <w:marBottom w:val="0"/>
          <w:divBdr>
            <w:top w:val="none" w:sz="0" w:space="0" w:color="auto"/>
            <w:left w:val="none" w:sz="0" w:space="0" w:color="auto"/>
            <w:bottom w:val="none" w:sz="0" w:space="0" w:color="auto"/>
            <w:right w:val="none" w:sz="0" w:space="0" w:color="auto"/>
          </w:divBdr>
        </w:div>
      </w:divsChild>
    </w:div>
    <w:div w:id="653993077">
      <w:bodyDiv w:val="1"/>
      <w:marLeft w:val="0"/>
      <w:marRight w:val="0"/>
      <w:marTop w:val="0"/>
      <w:marBottom w:val="0"/>
      <w:divBdr>
        <w:top w:val="none" w:sz="0" w:space="0" w:color="auto"/>
        <w:left w:val="none" w:sz="0" w:space="0" w:color="auto"/>
        <w:bottom w:val="none" w:sz="0" w:space="0" w:color="auto"/>
        <w:right w:val="none" w:sz="0" w:space="0" w:color="auto"/>
      </w:divBdr>
      <w:divsChild>
        <w:div w:id="1867399300">
          <w:marLeft w:val="0"/>
          <w:marRight w:val="0"/>
          <w:marTop w:val="0"/>
          <w:marBottom w:val="0"/>
          <w:divBdr>
            <w:top w:val="none" w:sz="0" w:space="0" w:color="auto"/>
            <w:left w:val="none" w:sz="0" w:space="0" w:color="auto"/>
            <w:bottom w:val="none" w:sz="0" w:space="0" w:color="auto"/>
            <w:right w:val="none" w:sz="0" w:space="0" w:color="auto"/>
          </w:divBdr>
        </w:div>
      </w:divsChild>
    </w:div>
    <w:div w:id="669409798">
      <w:bodyDiv w:val="1"/>
      <w:marLeft w:val="0"/>
      <w:marRight w:val="0"/>
      <w:marTop w:val="0"/>
      <w:marBottom w:val="0"/>
      <w:divBdr>
        <w:top w:val="none" w:sz="0" w:space="0" w:color="auto"/>
        <w:left w:val="none" w:sz="0" w:space="0" w:color="auto"/>
        <w:bottom w:val="none" w:sz="0" w:space="0" w:color="auto"/>
        <w:right w:val="none" w:sz="0" w:space="0" w:color="auto"/>
      </w:divBdr>
      <w:divsChild>
        <w:div w:id="1745565677">
          <w:marLeft w:val="0"/>
          <w:marRight w:val="0"/>
          <w:marTop w:val="0"/>
          <w:marBottom w:val="0"/>
          <w:divBdr>
            <w:top w:val="none" w:sz="0" w:space="0" w:color="auto"/>
            <w:left w:val="none" w:sz="0" w:space="0" w:color="auto"/>
            <w:bottom w:val="none" w:sz="0" w:space="0" w:color="auto"/>
            <w:right w:val="none" w:sz="0" w:space="0" w:color="auto"/>
          </w:divBdr>
        </w:div>
      </w:divsChild>
    </w:div>
    <w:div w:id="772357196">
      <w:bodyDiv w:val="1"/>
      <w:marLeft w:val="0"/>
      <w:marRight w:val="0"/>
      <w:marTop w:val="0"/>
      <w:marBottom w:val="0"/>
      <w:divBdr>
        <w:top w:val="none" w:sz="0" w:space="0" w:color="auto"/>
        <w:left w:val="none" w:sz="0" w:space="0" w:color="auto"/>
        <w:bottom w:val="none" w:sz="0" w:space="0" w:color="auto"/>
        <w:right w:val="none" w:sz="0" w:space="0" w:color="auto"/>
      </w:divBdr>
      <w:divsChild>
        <w:div w:id="993147265">
          <w:marLeft w:val="0"/>
          <w:marRight w:val="0"/>
          <w:marTop w:val="0"/>
          <w:marBottom w:val="0"/>
          <w:divBdr>
            <w:top w:val="none" w:sz="0" w:space="0" w:color="auto"/>
            <w:left w:val="none" w:sz="0" w:space="0" w:color="auto"/>
            <w:bottom w:val="none" w:sz="0" w:space="0" w:color="auto"/>
            <w:right w:val="none" w:sz="0" w:space="0" w:color="auto"/>
          </w:divBdr>
        </w:div>
      </w:divsChild>
    </w:div>
    <w:div w:id="828329703">
      <w:bodyDiv w:val="1"/>
      <w:marLeft w:val="0"/>
      <w:marRight w:val="0"/>
      <w:marTop w:val="0"/>
      <w:marBottom w:val="0"/>
      <w:divBdr>
        <w:top w:val="none" w:sz="0" w:space="0" w:color="auto"/>
        <w:left w:val="none" w:sz="0" w:space="0" w:color="auto"/>
        <w:bottom w:val="none" w:sz="0" w:space="0" w:color="auto"/>
        <w:right w:val="none" w:sz="0" w:space="0" w:color="auto"/>
      </w:divBdr>
      <w:divsChild>
        <w:div w:id="1822696245">
          <w:marLeft w:val="0"/>
          <w:marRight w:val="0"/>
          <w:marTop w:val="0"/>
          <w:marBottom w:val="0"/>
          <w:divBdr>
            <w:top w:val="none" w:sz="0" w:space="0" w:color="auto"/>
            <w:left w:val="none" w:sz="0" w:space="0" w:color="auto"/>
            <w:bottom w:val="none" w:sz="0" w:space="0" w:color="auto"/>
            <w:right w:val="none" w:sz="0" w:space="0" w:color="auto"/>
          </w:divBdr>
        </w:div>
      </w:divsChild>
    </w:div>
    <w:div w:id="888491215">
      <w:bodyDiv w:val="1"/>
      <w:marLeft w:val="0"/>
      <w:marRight w:val="0"/>
      <w:marTop w:val="0"/>
      <w:marBottom w:val="0"/>
      <w:divBdr>
        <w:top w:val="none" w:sz="0" w:space="0" w:color="auto"/>
        <w:left w:val="none" w:sz="0" w:space="0" w:color="auto"/>
        <w:bottom w:val="none" w:sz="0" w:space="0" w:color="auto"/>
        <w:right w:val="none" w:sz="0" w:space="0" w:color="auto"/>
      </w:divBdr>
      <w:divsChild>
        <w:div w:id="808322497">
          <w:marLeft w:val="0"/>
          <w:marRight w:val="0"/>
          <w:marTop w:val="0"/>
          <w:marBottom w:val="0"/>
          <w:divBdr>
            <w:top w:val="none" w:sz="0" w:space="0" w:color="auto"/>
            <w:left w:val="none" w:sz="0" w:space="0" w:color="auto"/>
            <w:bottom w:val="none" w:sz="0" w:space="0" w:color="auto"/>
            <w:right w:val="none" w:sz="0" w:space="0" w:color="auto"/>
          </w:divBdr>
        </w:div>
      </w:divsChild>
    </w:div>
    <w:div w:id="974408491">
      <w:bodyDiv w:val="1"/>
      <w:marLeft w:val="0"/>
      <w:marRight w:val="0"/>
      <w:marTop w:val="0"/>
      <w:marBottom w:val="0"/>
      <w:divBdr>
        <w:top w:val="none" w:sz="0" w:space="0" w:color="auto"/>
        <w:left w:val="none" w:sz="0" w:space="0" w:color="auto"/>
        <w:bottom w:val="none" w:sz="0" w:space="0" w:color="auto"/>
        <w:right w:val="none" w:sz="0" w:space="0" w:color="auto"/>
      </w:divBdr>
      <w:divsChild>
        <w:div w:id="16082899">
          <w:marLeft w:val="0"/>
          <w:marRight w:val="0"/>
          <w:marTop w:val="0"/>
          <w:marBottom w:val="0"/>
          <w:divBdr>
            <w:top w:val="none" w:sz="0" w:space="0" w:color="auto"/>
            <w:left w:val="none" w:sz="0" w:space="0" w:color="auto"/>
            <w:bottom w:val="none" w:sz="0" w:space="0" w:color="auto"/>
            <w:right w:val="none" w:sz="0" w:space="0" w:color="auto"/>
          </w:divBdr>
        </w:div>
      </w:divsChild>
    </w:div>
    <w:div w:id="980311790">
      <w:bodyDiv w:val="1"/>
      <w:marLeft w:val="0"/>
      <w:marRight w:val="0"/>
      <w:marTop w:val="0"/>
      <w:marBottom w:val="0"/>
      <w:divBdr>
        <w:top w:val="none" w:sz="0" w:space="0" w:color="auto"/>
        <w:left w:val="none" w:sz="0" w:space="0" w:color="auto"/>
        <w:bottom w:val="none" w:sz="0" w:space="0" w:color="auto"/>
        <w:right w:val="none" w:sz="0" w:space="0" w:color="auto"/>
      </w:divBdr>
      <w:divsChild>
        <w:div w:id="560211725">
          <w:marLeft w:val="0"/>
          <w:marRight w:val="0"/>
          <w:marTop w:val="0"/>
          <w:marBottom w:val="0"/>
          <w:divBdr>
            <w:top w:val="none" w:sz="0" w:space="0" w:color="auto"/>
            <w:left w:val="none" w:sz="0" w:space="0" w:color="auto"/>
            <w:bottom w:val="none" w:sz="0" w:space="0" w:color="auto"/>
            <w:right w:val="none" w:sz="0" w:space="0" w:color="auto"/>
          </w:divBdr>
        </w:div>
      </w:divsChild>
    </w:div>
    <w:div w:id="1000043100">
      <w:bodyDiv w:val="1"/>
      <w:marLeft w:val="0"/>
      <w:marRight w:val="0"/>
      <w:marTop w:val="0"/>
      <w:marBottom w:val="0"/>
      <w:divBdr>
        <w:top w:val="none" w:sz="0" w:space="0" w:color="auto"/>
        <w:left w:val="none" w:sz="0" w:space="0" w:color="auto"/>
        <w:bottom w:val="none" w:sz="0" w:space="0" w:color="auto"/>
        <w:right w:val="none" w:sz="0" w:space="0" w:color="auto"/>
      </w:divBdr>
      <w:divsChild>
        <w:div w:id="1934361885">
          <w:marLeft w:val="0"/>
          <w:marRight w:val="0"/>
          <w:marTop w:val="0"/>
          <w:marBottom w:val="0"/>
          <w:divBdr>
            <w:top w:val="none" w:sz="0" w:space="0" w:color="auto"/>
            <w:left w:val="none" w:sz="0" w:space="0" w:color="auto"/>
            <w:bottom w:val="none" w:sz="0" w:space="0" w:color="auto"/>
            <w:right w:val="none" w:sz="0" w:space="0" w:color="auto"/>
          </w:divBdr>
        </w:div>
      </w:divsChild>
    </w:div>
    <w:div w:id="1080911049">
      <w:bodyDiv w:val="1"/>
      <w:marLeft w:val="0"/>
      <w:marRight w:val="0"/>
      <w:marTop w:val="0"/>
      <w:marBottom w:val="0"/>
      <w:divBdr>
        <w:top w:val="none" w:sz="0" w:space="0" w:color="auto"/>
        <w:left w:val="none" w:sz="0" w:space="0" w:color="auto"/>
        <w:bottom w:val="none" w:sz="0" w:space="0" w:color="auto"/>
        <w:right w:val="none" w:sz="0" w:space="0" w:color="auto"/>
      </w:divBdr>
      <w:divsChild>
        <w:div w:id="976298965">
          <w:marLeft w:val="0"/>
          <w:marRight w:val="0"/>
          <w:marTop w:val="0"/>
          <w:marBottom w:val="0"/>
          <w:divBdr>
            <w:top w:val="none" w:sz="0" w:space="0" w:color="auto"/>
            <w:left w:val="none" w:sz="0" w:space="0" w:color="auto"/>
            <w:bottom w:val="none" w:sz="0" w:space="0" w:color="auto"/>
            <w:right w:val="none" w:sz="0" w:space="0" w:color="auto"/>
          </w:divBdr>
        </w:div>
      </w:divsChild>
    </w:div>
    <w:div w:id="1119295514">
      <w:bodyDiv w:val="1"/>
      <w:marLeft w:val="0"/>
      <w:marRight w:val="0"/>
      <w:marTop w:val="0"/>
      <w:marBottom w:val="0"/>
      <w:divBdr>
        <w:top w:val="none" w:sz="0" w:space="0" w:color="auto"/>
        <w:left w:val="none" w:sz="0" w:space="0" w:color="auto"/>
        <w:bottom w:val="none" w:sz="0" w:space="0" w:color="auto"/>
        <w:right w:val="none" w:sz="0" w:space="0" w:color="auto"/>
      </w:divBdr>
    </w:div>
    <w:div w:id="1179125480">
      <w:bodyDiv w:val="1"/>
      <w:marLeft w:val="0"/>
      <w:marRight w:val="0"/>
      <w:marTop w:val="0"/>
      <w:marBottom w:val="0"/>
      <w:divBdr>
        <w:top w:val="none" w:sz="0" w:space="0" w:color="auto"/>
        <w:left w:val="none" w:sz="0" w:space="0" w:color="auto"/>
        <w:bottom w:val="none" w:sz="0" w:space="0" w:color="auto"/>
        <w:right w:val="none" w:sz="0" w:space="0" w:color="auto"/>
      </w:divBdr>
      <w:divsChild>
        <w:div w:id="1918661935">
          <w:marLeft w:val="0"/>
          <w:marRight w:val="0"/>
          <w:marTop w:val="0"/>
          <w:marBottom w:val="0"/>
          <w:divBdr>
            <w:top w:val="none" w:sz="0" w:space="0" w:color="auto"/>
            <w:left w:val="none" w:sz="0" w:space="0" w:color="auto"/>
            <w:bottom w:val="none" w:sz="0" w:space="0" w:color="auto"/>
            <w:right w:val="none" w:sz="0" w:space="0" w:color="auto"/>
          </w:divBdr>
        </w:div>
      </w:divsChild>
    </w:div>
    <w:div w:id="1191455826">
      <w:bodyDiv w:val="1"/>
      <w:marLeft w:val="0"/>
      <w:marRight w:val="0"/>
      <w:marTop w:val="0"/>
      <w:marBottom w:val="0"/>
      <w:divBdr>
        <w:top w:val="none" w:sz="0" w:space="0" w:color="auto"/>
        <w:left w:val="none" w:sz="0" w:space="0" w:color="auto"/>
        <w:bottom w:val="none" w:sz="0" w:space="0" w:color="auto"/>
        <w:right w:val="none" w:sz="0" w:space="0" w:color="auto"/>
      </w:divBdr>
      <w:divsChild>
        <w:div w:id="364642803">
          <w:marLeft w:val="0"/>
          <w:marRight w:val="0"/>
          <w:marTop w:val="0"/>
          <w:marBottom w:val="0"/>
          <w:divBdr>
            <w:top w:val="none" w:sz="0" w:space="0" w:color="auto"/>
            <w:left w:val="none" w:sz="0" w:space="0" w:color="auto"/>
            <w:bottom w:val="none" w:sz="0" w:space="0" w:color="auto"/>
            <w:right w:val="none" w:sz="0" w:space="0" w:color="auto"/>
          </w:divBdr>
        </w:div>
      </w:divsChild>
    </w:div>
    <w:div w:id="1211846046">
      <w:bodyDiv w:val="1"/>
      <w:marLeft w:val="0"/>
      <w:marRight w:val="0"/>
      <w:marTop w:val="0"/>
      <w:marBottom w:val="0"/>
      <w:divBdr>
        <w:top w:val="none" w:sz="0" w:space="0" w:color="auto"/>
        <w:left w:val="none" w:sz="0" w:space="0" w:color="auto"/>
        <w:bottom w:val="none" w:sz="0" w:space="0" w:color="auto"/>
        <w:right w:val="none" w:sz="0" w:space="0" w:color="auto"/>
      </w:divBdr>
      <w:divsChild>
        <w:div w:id="543908542">
          <w:marLeft w:val="0"/>
          <w:marRight w:val="0"/>
          <w:marTop w:val="0"/>
          <w:marBottom w:val="0"/>
          <w:divBdr>
            <w:top w:val="none" w:sz="0" w:space="0" w:color="auto"/>
            <w:left w:val="none" w:sz="0" w:space="0" w:color="auto"/>
            <w:bottom w:val="none" w:sz="0" w:space="0" w:color="auto"/>
            <w:right w:val="none" w:sz="0" w:space="0" w:color="auto"/>
          </w:divBdr>
        </w:div>
      </w:divsChild>
    </w:div>
    <w:div w:id="1256015159">
      <w:bodyDiv w:val="1"/>
      <w:marLeft w:val="0"/>
      <w:marRight w:val="0"/>
      <w:marTop w:val="0"/>
      <w:marBottom w:val="0"/>
      <w:divBdr>
        <w:top w:val="none" w:sz="0" w:space="0" w:color="auto"/>
        <w:left w:val="none" w:sz="0" w:space="0" w:color="auto"/>
        <w:bottom w:val="none" w:sz="0" w:space="0" w:color="auto"/>
        <w:right w:val="none" w:sz="0" w:space="0" w:color="auto"/>
      </w:divBdr>
      <w:divsChild>
        <w:div w:id="661586886">
          <w:marLeft w:val="0"/>
          <w:marRight w:val="0"/>
          <w:marTop w:val="0"/>
          <w:marBottom w:val="0"/>
          <w:divBdr>
            <w:top w:val="none" w:sz="0" w:space="0" w:color="auto"/>
            <w:left w:val="none" w:sz="0" w:space="0" w:color="auto"/>
            <w:bottom w:val="none" w:sz="0" w:space="0" w:color="auto"/>
            <w:right w:val="none" w:sz="0" w:space="0" w:color="auto"/>
          </w:divBdr>
        </w:div>
      </w:divsChild>
    </w:div>
    <w:div w:id="1278220974">
      <w:bodyDiv w:val="1"/>
      <w:marLeft w:val="0"/>
      <w:marRight w:val="0"/>
      <w:marTop w:val="0"/>
      <w:marBottom w:val="0"/>
      <w:divBdr>
        <w:top w:val="none" w:sz="0" w:space="0" w:color="auto"/>
        <w:left w:val="none" w:sz="0" w:space="0" w:color="auto"/>
        <w:bottom w:val="none" w:sz="0" w:space="0" w:color="auto"/>
        <w:right w:val="none" w:sz="0" w:space="0" w:color="auto"/>
      </w:divBdr>
      <w:divsChild>
        <w:div w:id="1311403571">
          <w:marLeft w:val="0"/>
          <w:marRight w:val="0"/>
          <w:marTop w:val="0"/>
          <w:marBottom w:val="0"/>
          <w:divBdr>
            <w:top w:val="none" w:sz="0" w:space="0" w:color="auto"/>
            <w:left w:val="none" w:sz="0" w:space="0" w:color="auto"/>
            <w:bottom w:val="none" w:sz="0" w:space="0" w:color="auto"/>
            <w:right w:val="none" w:sz="0" w:space="0" w:color="auto"/>
          </w:divBdr>
        </w:div>
      </w:divsChild>
    </w:div>
    <w:div w:id="1323661528">
      <w:bodyDiv w:val="1"/>
      <w:marLeft w:val="0"/>
      <w:marRight w:val="0"/>
      <w:marTop w:val="0"/>
      <w:marBottom w:val="0"/>
      <w:divBdr>
        <w:top w:val="none" w:sz="0" w:space="0" w:color="auto"/>
        <w:left w:val="none" w:sz="0" w:space="0" w:color="auto"/>
        <w:bottom w:val="none" w:sz="0" w:space="0" w:color="auto"/>
        <w:right w:val="none" w:sz="0" w:space="0" w:color="auto"/>
      </w:divBdr>
      <w:divsChild>
        <w:div w:id="772628482">
          <w:marLeft w:val="0"/>
          <w:marRight w:val="0"/>
          <w:marTop w:val="0"/>
          <w:marBottom w:val="0"/>
          <w:divBdr>
            <w:top w:val="none" w:sz="0" w:space="0" w:color="auto"/>
            <w:left w:val="none" w:sz="0" w:space="0" w:color="auto"/>
            <w:bottom w:val="none" w:sz="0" w:space="0" w:color="auto"/>
            <w:right w:val="none" w:sz="0" w:space="0" w:color="auto"/>
          </w:divBdr>
        </w:div>
      </w:divsChild>
    </w:div>
    <w:div w:id="1335065018">
      <w:bodyDiv w:val="1"/>
      <w:marLeft w:val="0"/>
      <w:marRight w:val="0"/>
      <w:marTop w:val="0"/>
      <w:marBottom w:val="0"/>
      <w:divBdr>
        <w:top w:val="none" w:sz="0" w:space="0" w:color="auto"/>
        <w:left w:val="none" w:sz="0" w:space="0" w:color="auto"/>
        <w:bottom w:val="none" w:sz="0" w:space="0" w:color="auto"/>
        <w:right w:val="none" w:sz="0" w:space="0" w:color="auto"/>
      </w:divBdr>
      <w:divsChild>
        <w:div w:id="663555028">
          <w:marLeft w:val="0"/>
          <w:marRight w:val="0"/>
          <w:marTop w:val="0"/>
          <w:marBottom w:val="0"/>
          <w:divBdr>
            <w:top w:val="none" w:sz="0" w:space="0" w:color="auto"/>
            <w:left w:val="none" w:sz="0" w:space="0" w:color="auto"/>
            <w:bottom w:val="none" w:sz="0" w:space="0" w:color="auto"/>
            <w:right w:val="none" w:sz="0" w:space="0" w:color="auto"/>
          </w:divBdr>
        </w:div>
      </w:divsChild>
    </w:div>
    <w:div w:id="1442992073">
      <w:bodyDiv w:val="1"/>
      <w:marLeft w:val="0"/>
      <w:marRight w:val="0"/>
      <w:marTop w:val="0"/>
      <w:marBottom w:val="0"/>
      <w:divBdr>
        <w:top w:val="none" w:sz="0" w:space="0" w:color="auto"/>
        <w:left w:val="none" w:sz="0" w:space="0" w:color="auto"/>
        <w:bottom w:val="none" w:sz="0" w:space="0" w:color="auto"/>
        <w:right w:val="none" w:sz="0" w:space="0" w:color="auto"/>
      </w:divBdr>
      <w:divsChild>
        <w:div w:id="364407684">
          <w:marLeft w:val="0"/>
          <w:marRight w:val="0"/>
          <w:marTop w:val="0"/>
          <w:marBottom w:val="0"/>
          <w:divBdr>
            <w:top w:val="none" w:sz="0" w:space="0" w:color="auto"/>
            <w:left w:val="none" w:sz="0" w:space="0" w:color="auto"/>
            <w:bottom w:val="none" w:sz="0" w:space="0" w:color="auto"/>
            <w:right w:val="none" w:sz="0" w:space="0" w:color="auto"/>
          </w:divBdr>
        </w:div>
      </w:divsChild>
    </w:div>
    <w:div w:id="1445614473">
      <w:bodyDiv w:val="1"/>
      <w:marLeft w:val="0"/>
      <w:marRight w:val="0"/>
      <w:marTop w:val="0"/>
      <w:marBottom w:val="0"/>
      <w:divBdr>
        <w:top w:val="none" w:sz="0" w:space="0" w:color="auto"/>
        <w:left w:val="none" w:sz="0" w:space="0" w:color="auto"/>
        <w:bottom w:val="none" w:sz="0" w:space="0" w:color="auto"/>
        <w:right w:val="none" w:sz="0" w:space="0" w:color="auto"/>
      </w:divBdr>
      <w:divsChild>
        <w:div w:id="1688363050">
          <w:marLeft w:val="0"/>
          <w:marRight w:val="0"/>
          <w:marTop w:val="0"/>
          <w:marBottom w:val="0"/>
          <w:divBdr>
            <w:top w:val="none" w:sz="0" w:space="0" w:color="auto"/>
            <w:left w:val="none" w:sz="0" w:space="0" w:color="auto"/>
            <w:bottom w:val="none" w:sz="0" w:space="0" w:color="auto"/>
            <w:right w:val="none" w:sz="0" w:space="0" w:color="auto"/>
          </w:divBdr>
        </w:div>
      </w:divsChild>
    </w:div>
    <w:div w:id="1554778404">
      <w:bodyDiv w:val="1"/>
      <w:marLeft w:val="0"/>
      <w:marRight w:val="0"/>
      <w:marTop w:val="0"/>
      <w:marBottom w:val="0"/>
      <w:divBdr>
        <w:top w:val="none" w:sz="0" w:space="0" w:color="auto"/>
        <w:left w:val="none" w:sz="0" w:space="0" w:color="auto"/>
        <w:bottom w:val="none" w:sz="0" w:space="0" w:color="auto"/>
        <w:right w:val="none" w:sz="0" w:space="0" w:color="auto"/>
      </w:divBdr>
      <w:divsChild>
        <w:div w:id="1725324203">
          <w:marLeft w:val="0"/>
          <w:marRight w:val="0"/>
          <w:marTop w:val="0"/>
          <w:marBottom w:val="0"/>
          <w:divBdr>
            <w:top w:val="none" w:sz="0" w:space="0" w:color="auto"/>
            <w:left w:val="none" w:sz="0" w:space="0" w:color="auto"/>
            <w:bottom w:val="none" w:sz="0" w:space="0" w:color="auto"/>
            <w:right w:val="none" w:sz="0" w:space="0" w:color="auto"/>
          </w:divBdr>
        </w:div>
      </w:divsChild>
    </w:div>
    <w:div w:id="1556815684">
      <w:bodyDiv w:val="1"/>
      <w:marLeft w:val="0"/>
      <w:marRight w:val="0"/>
      <w:marTop w:val="0"/>
      <w:marBottom w:val="0"/>
      <w:divBdr>
        <w:top w:val="none" w:sz="0" w:space="0" w:color="auto"/>
        <w:left w:val="none" w:sz="0" w:space="0" w:color="auto"/>
        <w:bottom w:val="none" w:sz="0" w:space="0" w:color="auto"/>
        <w:right w:val="none" w:sz="0" w:space="0" w:color="auto"/>
      </w:divBdr>
      <w:divsChild>
        <w:div w:id="1877740307">
          <w:marLeft w:val="0"/>
          <w:marRight w:val="0"/>
          <w:marTop w:val="0"/>
          <w:marBottom w:val="0"/>
          <w:divBdr>
            <w:top w:val="none" w:sz="0" w:space="0" w:color="auto"/>
            <w:left w:val="none" w:sz="0" w:space="0" w:color="auto"/>
            <w:bottom w:val="none" w:sz="0" w:space="0" w:color="auto"/>
            <w:right w:val="none" w:sz="0" w:space="0" w:color="auto"/>
          </w:divBdr>
        </w:div>
      </w:divsChild>
    </w:div>
    <w:div w:id="1577863555">
      <w:bodyDiv w:val="1"/>
      <w:marLeft w:val="0"/>
      <w:marRight w:val="0"/>
      <w:marTop w:val="0"/>
      <w:marBottom w:val="0"/>
      <w:divBdr>
        <w:top w:val="none" w:sz="0" w:space="0" w:color="auto"/>
        <w:left w:val="none" w:sz="0" w:space="0" w:color="auto"/>
        <w:bottom w:val="none" w:sz="0" w:space="0" w:color="auto"/>
        <w:right w:val="none" w:sz="0" w:space="0" w:color="auto"/>
      </w:divBdr>
      <w:divsChild>
        <w:div w:id="2077849047">
          <w:marLeft w:val="0"/>
          <w:marRight w:val="0"/>
          <w:marTop w:val="0"/>
          <w:marBottom w:val="0"/>
          <w:divBdr>
            <w:top w:val="none" w:sz="0" w:space="0" w:color="auto"/>
            <w:left w:val="none" w:sz="0" w:space="0" w:color="auto"/>
            <w:bottom w:val="none" w:sz="0" w:space="0" w:color="auto"/>
            <w:right w:val="none" w:sz="0" w:space="0" w:color="auto"/>
          </w:divBdr>
        </w:div>
      </w:divsChild>
    </w:div>
    <w:div w:id="1619951396">
      <w:bodyDiv w:val="1"/>
      <w:marLeft w:val="0"/>
      <w:marRight w:val="0"/>
      <w:marTop w:val="0"/>
      <w:marBottom w:val="0"/>
      <w:divBdr>
        <w:top w:val="none" w:sz="0" w:space="0" w:color="auto"/>
        <w:left w:val="none" w:sz="0" w:space="0" w:color="auto"/>
        <w:bottom w:val="none" w:sz="0" w:space="0" w:color="auto"/>
        <w:right w:val="none" w:sz="0" w:space="0" w:color="auto"/>
      </w:divBdr>
      <w:divsChild>
        <w:div w:id="1369405708">
          <w:marLeft w:val="0"/>
          <w:marRight w:val="0"/>
          <w:marTop w:val="0"/>
          <w:marBottom w:val="0"/>
          <w:divBdr>
            <w:top w:val="none" w:sz="0" w:space="0" w:color="auto"/>
            <w:left w:val="none" w:sz="0" w:space="0" w:color="auto"/>
            <w:bottom w:val="none" w:sz="0" w:space="0" w:color="auto"/>
            <w:right w:val="none" w:sz="0" w:space="0" w:color="auto"/>
          </w:divBdr>
        </w:div>
      </w:divsChild>
    </w:div>
    <w:div w:id="1622419367">
      <w:bodyDiv w:val="1"/>
      <w:marLeft w:val="0"/>
      <w:marRight w:val="0"/>
      <w:marTop w:val="0"/>
      <w:marBottom w:val="0"/>
      <w:divBdr>
        <w:top w:val="none" w:sz="0" w:space="0" w:color="auto"/>
        <w:left w:val="none" w:sz="0" w:space="0" w:color="auto"/>
        <w:bottom w:val="none" w:sz="0" w:space="0" w:color="auto"/>
        <w:right w:val="none" w:sz="0" w:space="0" w:color="auto"/>
      </w:divBdr>
      <w:divsChild>
        <w:div w:id="953173269">
          <w:marLeft w:val="0"/>
          <w:marRight w:val="0"/>
          <w:marTop w:val="0"/>
          <w:marBottom w:val="0"/>
          <w:divBdr>
            <w:top w:val="none" w:sz="0" w:space="0" w:color="auto"/>
            <w:left w:val="none" w:sz="0" w:space="0" w:color="auto"/>
            <w:bottom w:val="none" w:sz="0" w:space="0" w:color="auto"/>
            <w:right w:val="none" w:sz="0" w:space="0" w:color="auto"/>
          </w:divBdr>
        </w:div>
      </w:divsChild>
    </w:div>
    <w:div w:id="1644433052">
      <w:bodyDiv w:val="1"/>
      <w:marLeft w:val="0"/>
      <w:marRight w:val="0"/>
      <w:marTop w:val="0"/>
      <w:marBottom w:val="0"/>
      <w:divBdr>
        <w:top w:val="none" w:sz="0" w:space="0" w:color="auto"/>
        <w:left w:val="none" w:sz="0" w:space="0" w:color="auto"/>
        <w:bottom w:val="none" w:sz="0" w:space="0" w:color="auto"/>
        <w:right w:val="none" w:sz="0" w:space="0" w:color="auto"/>
      </w:divBdr>
      <w:divsChild>
        <w:div w:id="891118174">
          <w:marLeft w:val="0"/>
          <w:marRight w:val="0"/>
          <w:marTop w:val="0"/>
          <w:marBottom w:val="0"/>
          <w:divBdr>
            <w:top w:val="none" w:sz="0" w:space="0" w:color="auto"/>
            <w:left w:val="none" w:sz="0" w:space="0" w:color="auto"/>
            <w:bottom w:val="none" w:sz="0" w:space="0" w:color="auto"/>
            <w:right w:val="none" w:sz="0" w:space="0" w:color="auto"/>
          </w:divBdr>
        </w:div>
      </w:divsChild>
    </w:div>
    <w:div w:id="1716081663">
      <w:bodyDiv w:val="1"/>
      <w:marLeft w:val="0"/>
      <w:marRight w:val="0"/>
      <w:marTop w:val="0"/>
      <w:marBottom w:val="0"/>
      <w:divBdr>
        <w:top w:val="none" w:sz="0" w:space="0" w:color="auto"/>
        <w:left w:val="none" w:sz="0" w:space="0" w:color="auto"/>
        <w:bottom w:val="none" w:sz="0" w:space="0" w:color="auto"/>
        <w:right w:val="none" w:sz="0" w:space="0" w:color="auto"/>
      </w:divBdr>
      <w:divsChild>
        <w:div w:id="1628274469">
          <w:marLeft w:val="0"/>
          <w:marRight w:val="0"/>
          <w:marTop w:val="0"/>
          <w:marBottom w:val="0"/>
          <w:divBdr>
            <w:top w:val="none" w:sz="0" w:space="0" w:color="auto"/>
            <w:left w:val="none" w:sz="0" w:space="0" w:color="auto"/>
            <w:bottom w:val="none" w:sz="0" w:space="0" w:color="auto"/>
            <w:right w:val="none" w:sz="0" w:space="0" w:color="auto"/>
          </w:divBdr>
        </w:div>
      </w:divsChild>
    </w:div>
    <w:div w:id="1795444071">
      <w:bodyDiv w:val="1"/>
      <w:marLeft w:val="0"/>
      <w:marRight w:val="0"/>
      <w:marTop w:val="0"/>
      <w:marBottom w:val="0"/>
      <w:divBdr>
        <w:top w:val="none" w:sz="0" w:space="0" w:color="auto"/>
        <w:left w:val="none" w:sz="0" w:space="0" w:color="auto"/>
        <w:bottom w:val="none" w:sz="0" w:space="0" w:color="auto"/>
        <w:right w:val="none" w:sz="0" w:space="0" w:color="auto"/>
      </w:divBdr>
      <w:divsChild>
        <w:div w:id="524562705">
          <w:marLeft w:val="0"/>
          <w:marRight w:val="0"/>
          <w:marTop w:val="0"/>
          <w:marBottom w:val="0"/>
          <w:divBdr>
            <w:top w:val="none" w:sz="0" w:space="0" w:color="auto"/>
            <w:left w:val="none" w:sz="0" w:space="0" w:color="auto"/>
            <w:bottom w:val="none" w:sz="0" w:space="0" w:color="auto"/>
            <w:right w:val="none" w:sz="0" w:space="0" w:color="auto"/>
          </w:divBdr>
        </w:div>
      </w:divsChild>
    </w:div>
    <w:div w:id="1822040888">
      <w:bodyDiv w:val="1"/>
      <w:marLeft w:val="0"/>
      <w:marRight w:val="0"/>
      <w:marTop w:val="0"/>
      <w:marBottom w:val="0"/>
      <w:divBdr>
        <w:top w:val="none" w:sz="0" w:space="0" w:color="auto"/>
        <w:left w:val="none" w:sz="0" w:space="0" w:color="auto"/>
        <w:bottom w:val="none" w:sz="0" w:space="0" w:color="auto"/>
        <w:right w:val="none" w:sz="0" w:space="0" w:color="auto"/>
      </w:divBdr>
      <w:divsChild>
        <w:div w:id="1623413942">
          <w:marLeft w:val="0"/>
          <w:marRight w:val="0"/>
          <w:marTop w:val="0"/>
          <w:marBottom w:val="0"/>
          <w:divBdr>
            <w:top w:val="none" w:sz="0" w:space="0" w:color="auto"/>
            <w:left w:val="none" w:sz="0" w:space="0" w:color="auto"/>
            <w:bottom w:val="none" w:sz="0" w:space="0" w:color="auto"/>
            <w:right w:val="none" w:sz="0" w:space="0" w:color="auto"/>
          </w:divBdr>
        </w:div>
      </w:divsChild>
    </w:div>
    <w:div w:id="1838500798">
      <w:bodyDiv w:val="1"/>
      <w:marLeft w:val="0"/>
      <w:marRight w:val="0"/>
      <w:marTop w:val="0"/>
      <w:marBottom w:val="0"/>
      <w:divBdr>
        <w:top w:val="none" w:sz="0" w:space="0" w:color="auto"/>
        <w:left w:val="none" w:sz="0" w:space="0" w:color="auto"/>
        <w:bottom w:val="none" w:sz="0" w:space="0" w:color="auto"/>
        <w:right w:val="none" w:sz="0" w:space="0" w:color="auto"/>
      </w:divBdr>
      <w:divsChild>
        <w:div w:id="715861175">
          <w:marLeft w:val="0"/>
          <w:marRight w:val="0"/>
          <w:marTop w:val="0"/>
          <w:marBottom w:val="0"/>
          <w:divBdr>
            <w:top w:val="none" w:sz="0" w:space="0" w:color="auto"/>
            <w:left w:val="none" w:sz="0" w:space="0" w:color="auto"/>
            <w:bottom w:val="none" w:sz="0" w:space="0" w:color="auto"/>
            <w:right w:val="none" w:sz="0" w:space="0" w:color="auto"/>
          </w:divBdr>
        </w:div>
      </w:divsChild>
    </w:div>
    <w:div w:id="1852723485">
      <w:bodyDiv w:val="1"/>
      <w:marLeft w:val="0"/>
      <w:marRight w:val="0"/>
      <w:marTop w:val="0"/>
      <w:marBottom w:val="0"/>
      <w:divBdr>
        <w:top w:val="none" w:sz="0" w:space="0" w:color="auto"/>
        <w:left w:val="none" w:sz="0" w:space="0" w:color="auto"/>
        <w:bottom w:val="none" w:sz="0" w:space="0" w:color="auto"/>
        <w:right w:val="none" w:sz="0" w:space="0" w:color="auto"/>
      </w:divBdr>
      <w:divsChild>
        <w:div w:id="1938247638">
          <w:marLeft w:val="0"/>
          <w:marRight w:val="0"/>
          <w:marTop w:val="0"/>
          <w:marBottom w:val="0"/>
          <w:divBdr>
            <w:top w:val="none" w:sz="0" w:space="0" w:color="auto"/>
            <w:left w:val="none" w:sz="0" w:space="0" w:color="auto"/>
            <w:bottom w:val="none" w:sz="0" w:space="0" w:color="auto"/>
            <w:right w:val="none" w:sz="0" w:space="0" w:color="auto"/>
          </w:divBdr>
        </w:div>
      </w:divsChild>
    </w:div>
    <w:div w:id="1893031369">
      <w:bodyDiv w:val="1"/>
      <w:marLeft w:val="0"/>
      <w:marRight w:val="0"/>
      <w:marTop w:val="0"/>
      <w:marBottom w:val="0"/>
      <w:divBdr>
        <w:top w:val="none" w:sz="0" w:space="0" w:color="auto"/>
        <w:left w:val="none" w:sz="0" w:space="0" w:color="auto"/>
        <w:bottom w:val="none" w:sz="0" w:space="0" w:color="auto"/>
        <w:right w:val="none" w:sz="0" w:space="0" w:color="auto"/>
      </w:divBdr>
      <w:divsChild>
        <w:div w:id="1436562819">
          <w:marLeft w:val="0"/>
          <w:marRight w:val="0"/>
          <w:marTop w:val="0"/>
          <w:marBottom w:val="0"/>
          <w:divBdr>
            <w:top w:val="none" w:sz="0" w:space="0" w:color="auto"/>
            <w:left w:val="none" w:sz="0" w:space="0" w:color="auto"/>
            <w:bottom w:val="none" w:sz="0" w:space="0" w:color="auto"/>
            <w:right w:val="none" w:sz="0" w:space="0" w:color="auto"/>
          </w:divBdr>
        </w:div>
      </w:divsChild>
    </w:div>
    <w:div w:id="1909684202">
      <w:bodyDiv w:val="1"/>
      <w:marLeft w:val="0"/>
      <w:marRight w:val="0"/>
      <w:marTop w:val="0"/>
      <w:marBottom w:val="0"/>
      <w:divBdr>
        <w:top w:val="none" w:sz="0" w:space="0" w:color="auto"/>
        <w:left w:val="none" w:sz="0" w:space="0" w:color="auto"/>
        <w:bottom w:val="none" w:sz="0" w:space="0" w:color="auto"/>
        <w:right w:val="none" w:sz="0" w:space="0" w:color="auto"/>
      </w:divBdr>
      <w:divsChild>
        <w:div w:id="847597797">
          <w:marLeft w:val="0"/>
          <w:marRight w:val="0"/>
          <w:marTop w:val="0"/>
          <w:marBottom w:val="0"/>
          <w:divBdr>
            <w:top w:val="none" w:sz="0" w:space="0" w:color="auto"/>
            <w:left w:val="none" w:sz="0" w:space="0" w:color="auto"/>
            <w:bottom w:val="none" w:sz="0" w:space="0" w:color="auto"/>
            <w:right w:val="none" w:sz="0" w:space="0" w:color="auto"/>
          </w:divBdr>
        </w:div>
      </w:divsChild>
    </w:div>
    <w:div w:id="1944727110">
      <w:bodyDiv w:val="1"/>
      <w:marLeft w:val="0"/>
      <w:marRight w:val="0"/>
      <w:marTop w:val="0"/>
      <w:marBottom w:val="0"/>
      <w:divBdr>
        <w:top w:val="none" w:sz="0" w:space="0" w:color="auto"/>
        <w:left w:val="none" w:sz="0" w:space="0" w:color="auto"/>
        <w:bottom w:val="none" w:sz="0" w:space="0" w:color="auto"/>
        <w:right w:val="none" w:sz="0" w:space="0" w:color="auto"/>
      </w:divBdr>
      <w:divsChild>
        <w:div w:id="1858696810">
          <w:marLeft w:val="0"/>
          <w:marRight w:val="0"/>
          <w:marTop w:val="0"/>
          <w:marBottom w:val="0"/>
          <w:divBdr>
            <w:top w:val="none" w:sz="0" w:space="0" w:color="auto"/>
            <w:left w:val="none" w:sz="0" w:space="0" w:color="auto"/>
            <w:bottom w:val="none" w:sz="0" w:space="0" w:color="auto"/>
            <w:right w:val="none" w:sz="0" w:space="0" w:color="auto"/>
          </w:divBdr>
        </w:div>
      </w:divsChild>
    </w:div>
    <w:div w:id="1972055995">
      <w:bodyDiv w:val="1"/>
      <w:marLeft w:val="0"/>
      <w:marRight w:val="0"/>
      <w:marTop w:val="0"/>
      <w:marBottom w:val="0"/>
      <w:divBdr>
        <w:top w:val="none" w:sz="0" w:space="0" w:color="auto"/>
        <w:left w:val="none" w:sz="0" w:space="0" w:color="auto"/>
        <w:bottom w:val="none" w:sz="0" w:space="0" w:color="auto"/>
        <w:right w:val="none" w:sz="0" w:space="0" w:color="auto"/>
      </w:divBdr>
      <w:divsChild>
        <w:div w:id="2050101502">
          <w:marLeft w:val="0"/>
          <w:marRight w:val="0"/>
          <w:marTop w:val="0"/>
          <w:marBottom w:val="0"/>
          <w:divBdr>
            <w:top w:val="none" w:sz="0" w:space="0" w:color="auto"/>
            <w:left w:val="none" w:sz="0" w:space="0" w:color="auto"/>
            <w:bottom w:val="none" w:sz="0" w:space="0" w:color="auto"/>
            <w:right w:val="none" w:sz="0" w:space="0" w:color="auto"/>
          </w:divBdr>
        </w:div>
      </w:divsChild>
    </w:div>
    <w:div w:id="2025671602">
      <w:bodyDiv w:val="1"/>
      <w:marLeft w:val="0"/>
      <w:marRight w:val="0"/>
      <w:marTop w:val="0"/>
      <w:marBottom w:val="0"/>
      <w:divBdr>
        <w:top w:val="none" w:sz="0" w:space="0" w:color="auto"/>
        <w:left w:val="none" w:sz="0" w:space="0" w:color="auto"/>
        <w:bottom w:val="none" w:sz="0" w:space="0" w:color="auto"/>
        <w:right w:val="none" w:sz="0" w:space="0" w:color="auto"/>
      </w:divBdr>
      <w:divsChild>
        <w:div w:id="1956406482">
          <w:marLeft w:val="0"/>
          <w:marRight w:val="0"/>
          <w:marTop w:val="0"/>
          <w:marBottom w:val="0"/>
          <w:divBdr>
            <w:top w:val="none" w:sz="0" w:space="0" w:color="auto"/>
            <w:left w:val="none" w:sz="0" w:space="0" w:color="auto"/>
            <w:bottom w:val="none" w:sz="0" w:space="0" w:color="auto"/>
            <w:right w:val="none" w:sz="0" w:space="0" w:color="auto"/>
          </w:divBdr>
        </w:div>
      </w:divsChild>
    </w:div>
    <w:div w:id="2036540723">
      <w:bodyDiv w:val="1"/>
      <w:marLeft w:val="0"/>
      <w:marRight w:val="0"/>
      <w:marTop w:val="0"/>
      <w:marBottom w:val="0"/>
      <w:divBdr>
        <w:top w:val="none" w:sz="0" w:space="0" w:color="auto"/>
        <w:left w:val="none" w:sz="0" w:space="0" w:color="auto"/>
        <w:bottom w:val="none" w:sz="0" w:space="0" w:color="auto"/>
        <w:right w:val="none" w:sz="0" w:space="0" w:color="auto"/>
      </w:divBdr>
      <w:divsChild>
        <w:div w:id="269897043">
          <w:marLeft w:val="0"/>
          <w:marRight w:val="0"/>
          <w:marTop w:val="0"/>
          <w:marBottom w:val="0"/>
          <w:divBdr>
            <w:top w:val="none" w:sz="0" w:space="0" w:color="auto"/>
            <w:left w:val="none" w:sz="0" w:space="0" w:color="auto"/>
            <w:bottom w:val="none" w:sz="0" w:space="0" w:color="auto"/>
            <w:right w:val="none" w:sz="0" w:space="0" w:color="auto"/>
          </w:divBdr>
        </w:div>
      </w:divsChild>
    </w:div>
    <w:div w:id="2075883033">
      <w:bodyDiv w:val="1"/>
      <w:marLeft w:val="0"/>
      <w:marRight w:val="0"/>
      <w:marTop w:val="0"/>
      <w:marBottom w:val="0"/>
      <w:divBdr>
        <w:top w:val="none" w:sz="0" w:space="0" w:color="auto"/>
        <w:left w:val="none" w:sz="0" w:space="0" w:color="auto"/>
        <w:bottom w:val="none" w:sz="0" w:space="0" w:color="auto"/>
        <w:right w:val="none" w:sz="0" w:space="0" w:color="auto"/>
      </w:divBdr>
      <w:divsChild>
        <w:div w:id="1004016698">
          <w:marLeft w:val="0"/>
          <w:marRight w:val="0"/>
          <w:marTop w:val="0"/>
          <w:marBottom w:val="0"/>
          <w:divBdr>
            <w:top w:val="none" w:sz="0" w:space="0" w:color="auto"/>
            <w:left w:val="none" w:sz="0" w:space="0" w:color="auto"/>
            <w:bottom w:val="none" w:sz="0" w:space="0" w:color="auto"/>
            <w:right w:val="none" w:sz="0" w:space="0" w:color="auto"/>
          </w:divBdr>
        </w:div>
      </w:divsChild>
    </w:div>
    <w:div w:id="2078088024">
      <w:bodyDiv w:val="1"/>
      <w:marLeft w:val="0"/>
      <w:marRight w:val="0"/>
      <w:marTop w:val="0"/>
      <w:marBottom w:val="0"/>
      <w:divBdr>
        <w:top w:val="none" w:sz="0" w:space="0" w:color="auto"/>
        <w:left w:val="none" w:sz="0" w:space="0" w:color="auto"/>
        <w:bottom w:val="none" w:sz="0" w:space="0" w:color="auto"/>
        <w:right w:val="none" w:sz="0" w:space="0" w:color="auto"/>
      </w:divBdr>
      <w:divsChild>
        <w:div w:id="269974283">
          <w:marLeft w:val="0"/>
          <w:marRight w:val="0"/>
          <w:marTop w:val="0"/>
          <w:marBottom w:val="0"/>
          <w:divBdr>
            <w:top w:val="none" w:sz="0" w:space="0" w:color="auto"/>
            <w:left w:val="none" w:sz="0" w:space="0" w:color="auto"/>
            <w:bottom w:val="none" w:sz="0" w:space="0" w:color="auto"/>
            <w:right w:val="none" w:sz="0" w:space="0" w:color="auto"/>
          </w:divBdr>
        </w:div>
      </w:divsChild>
    </w:div>
    <w:div w:id="2084600842">
      <w:bodyDiv w:val="1"/>
      <w:marLeft w:val="0"/>
      <w:marRight w:val="0"/>
      <w:marTop w:val="0"/>
      <w:marBottom w:val="0"/>
      <w:divBdr>
        <w:top w:val="none" w:sz="0" w:space="0" w:color="auto"/>
        <w:left w:val="none" w:sz="0" w:space="0" w:color="auto"/>
        <w:bottom w:val="none" w:sz="0" w:space="0" w:color="auto"/>
        <w:right w:val="none" w:sz="0" w:space="0" w:color="auto"/>
      </w:divBdr>
      <w:divsChild>
        <w:div w:id="11540928">
          <w:marLeft w:val="0"/>
          <w:marRight w:val="0"/>
          <w:marTop w:val="0"/>
          <w:marBottom w:val="0"/>
          <w:divBdr>
            <w:top w:val="none" w:sz="0" w:space="0" w:color="auto"/>
            <w:left w:val="none" w:sz="0" w:space="0" w:color="auto"/>
            <w:bottom w:val="none" w:sz="0" w:space="0" w:color="auto"/>
            <w:right w:val="none" w:sz="0" w:space="0" w:color="auto"/>
          </w:divBdr>
        </w:div>
      </w:divsChild>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sChild>
        <w:div w:id="1094672237">
          <w:marLeft w:val="0"/>
          <w:marRight w:val="0"/>
          <w:marTop w:val="0"/>
          <w:marBottom w:val="0"/>
          <w:divBdr>
            <w:top w:val="none" w:sz="0" w:space="0" w:color="auto"/>
            <w:left w:val="none" w:sz="0" w:space="0" w:color="auto"/>
            <w:bottom w:val="none" w:sz="0" w:space="0" w:color="auto"/>
            <w:right w:val="none" w:sz="0" w:space="0" w:color="auto"/>
          </w:divBdr>
        </w:div>
      </w:divsChild>
    </w:div>
    <w:div w:id="2140489759">
      <w:bodyDiv w:val="1"/>
      <w:marLeft w:val="0"/>
      <w:marRight w:val="0"/>
      <w:marTop w:val="0"/>
      <w:marBottom w:val="0"/>
      <w:divBdr>
        <w:top w:val="none" w:sz="0" w:space="0" w:color="auto"/>
        <w:left w:val="none" w:sz="0" w:space="0" w:color="auto"/>
        <w:bottom w:val="none" w:sz="0" w:space="0" w:color="auto"/>
        <w:right w:val="none" w:sz="0" w:space="0" w:color="auto"/>
      </w:divBdr>
      <w:divsChild>
        <w:div w:id="502765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ksood@bcm.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5938</Words>
  <Characters>33851</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39710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Gagan Sood</dc:creator>
  <cp:lastModifiedBy>Na Ma</cp:lastModifiedBy>
  <cp:revision>2</cp:revision>
  <cp:lastPrinted>2016-07-21T19:55:00Z</cp:lastPrinted>
  <dcterms:created xsi:type="dcterms:W3CDTF">2017-03-12T19:52:00Z</dcterms:created>
  <dcterms:modified xsi:type="dcterms:W3CDTF">2017-03-12T19:52:00Z</dcterms:modified>
</cp:coreProperties>
</file>