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421F7" w14:textId="6F2100FE" w:rsidR="00DE7263" w:rsidRPr="00AE29D7" w:rsidRDefault="00DE7263" w:rsidP="00C55ED8">
      <w:pPr>
        <w:spacing w:line="360" w:lineRule="auto"/>
        <w:rPr>
          <w:rFonts w:ascii="Book Antiqua" w:hAnsi="Book Antiqua"/>
          <w:b/>
          <w:sz w:val="24"/>
          <w:szCs w:val="24"/>
        </w:rPr>
      </w:pPr>
      <w:r w:rsidRPr="00AE29D7">
        <w:rPr>
          <w:rFonts w:ascii="Book Antiqua" w:hAnsi="Book Antiqua"/>
          <w:b/>
          <w:sz w:val="24"/>
          <w:szCs w:val="24"/>
        </w:rPr>
        <w:t xml:space="preserve">Name of Journal: </w:t>
      </w:r>
      <w:r w:rsidRPr="00AE29D7">
        <w:rPr>
          <w:rFonts w:ascii="Book Antiqua" w:hAnsi="Book Antiqua"/>
          <w:b/>
          <w:i/>
          <w:iCs/>
          <w:sz w:val="24"/>
          <w:szCs w:val="24"/>
        </w:rPr>
        <w:t>World Journal of Hypertension</w:t>
      </w:r>
    </w:p>
    <w:p w14:paraId="0C47C717" w14:textId="5B2B1BBB" w:rsidR="00DE7263" w:rsidRPr="00AE29D7" w:rsidRDefault="00DE7263" w:rsidP="00C55ED8">
      <w:pPr>
        <w:spacing w:line="360" w:lineRule="auto"/>
        <w:rPr>
          <w:rFonts w:ascii="Book Antiqua" w:eastAsia="宋体" w:hAnsi="Book Antiqua"/>
          <w:b/>
          <w:sz w:val="24"/>
          <w:szCs w:val="24"/>
          <w:lang w:eastAsia="zh-CN"/>
        </w:rPr>
      </w:pPr>
      <w:r w:rsidRPr="00AE29D7">
        <w:rPr>
          <w:rFonts w:ascii="Book Antiqua" w:hAnsi="Book Antiqua"/>
          <w:b/>
          <w:sz w:val="24"/>
          <w:szCs w:val="24"/>
        </w:rPr>
        <w:t xml:space="preserve">ESPS Manuscript NO: </w:t>
      </w:r>
      <w:r w:rsidRPr="00AE29D7">
        <w:rPr>
          <w:rFonts w:ascii="Book Antiqua" w:eastAsia="宋体" w:hAnsi="Book Antiqua"/>
          <w:b/>
          <w:sz w:val="24"/>
          <w:szCs w:val="24"/>
          <w:lang w:eastAsia="zh-CN"/>
        </w:rPr>
        <w:t>29857</w:t>
      </w:r>
    </w:p>
    <w:p w14:paraId="38AD8656" w14:textId="77777777" w:rsidR="00DE7263" w:rsidRPr="00AE29D7" w:rsidRDefault="00DE7263" w:rsidP="00C55ED8">
      <w:pPr>
        <w:spacing w:line="360" w:lineRule="auto"/>
        <w:rPr>
          <w:rFonts w:ascii="Book Antiqua" w:hAnsi="Book Antiqua"/>
          <w:b/>
          <w:sz w:val="24"/>
          <w:szCs w:val="24"/>
        </w:rPr>
      </w:pPr>
      <w:r w:rsidRPr="00AE29D7">
        <w:rPr>
          <w:rFonts w:ascii="Book Antiqua" w:hAnsi="Book Antiqua"/>
          <w:b/>
          <w:sz w:val="24"/>
          <w:szCs w:val="24"/>
        </w:rPr>
        <w:t>Manuscript Type: Original Article</w:t>
      </w:r>
    </w:p>
    <w:p w14:paraId="740767EE" w14:textId="77777777" w:rsidR="00DE7263" w:rsidRPr="00AE29D7" w:rsidRDefault="00DE7263" w:rsidP="00C55ED8">
      <w:pPr>
        <w:spacing w:line="360" w:lineRule="auto"/>
        <w:rPr>
          <w:rFonts w:ascii="Book Antiqua" w:eastAsia="宋体" w:hAnsi="Book Antiqua" w:cstheme="majorHAnsi"/>
          <w:b/>
          <w:sz w:val="24"/>
          <w:szCs w:val="24"/>
          <w:lang w:eastAsia="zh-CN"/>
        </w:rPr>
      </w:pPr>
    </w:p>
    <w:p w14:paraId="57A316D2" w14:textId="340F06CF" w:rsidR="003D6AA2" w:rsidRPr="00AE29D7" w:rsidRDefault="00DE7263" w:rsidP="00C55ED8">
      <w:pPr>
        <w:spacing w:line="360" w:lineRule="auto"/>
        <w:rPr>
          <w:rFonts w:ascii="Book Antiqua" w:eastAsia="宋体" w:hAnsi="Book Antiqua" w:cstheme="majorHAnsi"/>
          <w:b/>
          <w:i/>
          <w:sz w:val="24"/>
          <w:szCs w:val="24"/>
          <w:lang w:eastAsia="zh-CN"/>
        </w:rPr>
      </w:pPr>
      <w:r w:rsidRPr="00AE29D7">
        <w:rPr>
          <w:rFonts w:ascii="Book Antiqua" w:hAnsi="Book Antiqua" w:cstheme="majorHAnsi"/>
          <w:b/>
          <w:i/>
          <w:sz w:val="24"/>
          <w:szCs w:val="24"/>
        </w:rPr>
        <w:t>Observational Study</w:t>
      </w:r>
    </w:p>
    <w:p w14:paraId="59867A62" w14:textId="48E4DB58" w:rsidR="00920F0E" w:rsidRPr="00AE29D7" w:rsidRDefault="005F7939" w:rsidP="00C55ED8">
      <w:pPr>
        <w:spacing w:line="360" w:lineRule="auto"/>
        <w:rPr>
          <w:rFonts w:ascii="Book Antiqua" w:hAnsi="Book Antiqua"/>
          <w:b/>
          <w:sz w:val="24"/>
          <w:szCs w:val="24"/>
        </w:rPr>
      </w:pPr>
      <w:r w:rsidRPr="00AE29D7">
        <w:rPr>
          <w:rFonts w:ascii="Book Antiqua" w:hAnsi="Book Antiqua"/>
          <w:b/>
          <w:sz w:val="24"/>
          <w:szCs w:val="24"/>
        </w:rPr>
        <w:t>Association between G-</w:t>
      </w:r>
      <w:r w:rsidR="00DE7263" w:rsidRPr="00AE29D7">
        <w:rPr>
          <w:rFonts w:ascii="Book Antiqua" w:hAnsi="Book Antiqua"/>
          <w:b/>
          <w:sz w:val="24"/>
          <w:szCs w:val="24"/>
        </w:rPr>
        <w:t>p</w:t>
      </w:r>
      <w:r w:rsidRPr="00AE29D7">
        <w:rPr>
          <w:rFonts w:ascii="Book Antiqua" w:hAnsi="Book Antiqua"/>
          <w:b/>
          <w:sz w:val="24"/>
          <w:szCs w:val="24"/>
        </w:rPr>
        <w:t xml:space="preserve">rotein β3 </w:t>
      </w:r>
      <w:r w:rsidR="00DE7263" w:rsidRPr="00AE29D7">
        <w:rPr>
          <w:rFonts w:ascii="Book Antiqua" w:hAnsi="Book Antiqua"/>
          <w:b/>
          <w:sz w:val="24"/>
          <w:szCs w:val="24"/>
        </w:rPr>
        <w:t>subunit g</w:t>
      </w:r>
      <w:r w:rsidRPr="00AE29D7">
        <w:rPr>
          <w:rFonts w:ascii="Book Antiqua" w:hAnsi="Book Antiqua"/>
          <w:b/>
          <w:sz w:val="24"/>
          <w:szCs w:val="24"/>
        </w:rPr>
        <w:t xml:space="preserve">ene and isolated </w:t>
      </w:r>
      <w:r w:rsidR="00EC2D10" w:rsidRPr="00AE29D7">
        <w:rPr>
          <w:rFonts w:ascii="Book Antiqua" w:hAnsi="Book Antiqua"/>
          <w:b/>
          <w:sz w:val="24"/>
          <w:szCs w:val="24"/>
        </w:rPr>
        <w:t>SBP</w:t>
      </w:r>
      <w:r w:rsidRPr="00AE29D7">
        <w:rPr>
          <w:rFonts w:ascii="Book Antiqua" w:hAnsi="Book Antiqua"/>
          <w:b/>
          <w:sz w:val="24"/>
          <w:szCs w:val="24"/>
        </w:rPr>
        <w:t xml:space="preserve"> elevation of greater than 130 mmHg</w:t>
      </w:r>
      <w:r w:rsidR="00C31BDA" w:rsidRPr="00AE29D7">
        <w:rPr>
          <w:rFonts w:ascii="Book Antiqua" w:hAnsi="Book Antiqua"/>
          <w:b/>
          <w:sz w:val="24"/>
          <w:szCs w:val="24"/>
        </w:rPr>
        <w:t>:</w:t>
      </w:r>
      <w:r w:rsidRPr="00AE29D7">
        <w:rPr>
          <w:rFonts w:ascii="Book Antiqua" w:hAnsi="Book Antiqua"/>
          <w:b/>
          <w:sz w:val="24"/>
          <w:szCs w:val="24"/>
        </w:rPr>
        <w:t xml:space="preserve"> </w:t>
      </w:r>
      <w:r w:rsidR="00EF346E" w:rsidRPr="00AE29D7">
        <w:rPr>
          <w:rFonts w:ascii="Book Antiqua" w:hAnsi="Book Antiqua"/>
          <w:b/>
          <w:sz w:val="24"/>
          <w:szCs w:val="24"/>
        </w:rPr>
        <w:t xml:space="preserve">A </w:t>
      </w:r>
      <w:r w:rsidR="00DE7263" w:rsidRPr="00AE29D7">
        <w:rPr>
          <w:rFonts w:ascii="Book Antiqua" w:hAnsi="Book Antiqua"/>
          <w:b/>
          <w:sz w:val="24"/>
          <w:szCs w:val="24"/>
        </w:rPr>
        <w:t>large-scale cross-sectional study</w:t>
      </w:r>
      <w:r w:rsidRPr="00AE29D7">
        <w:rPr>
          <w:rFonts w:ascii="Book Antiqua" w:hAnsi="Book Antiqua"/>
          <w:b/>
          <w:sz w:val="24"/>
          <w:szCs w:val="24"/>
        </w:rPr>
        <w:t xml:space="preserve"> in </w:t>
      </w:r>
      <w:r w:rsidR="00CB18A4" w:rsidRPr="00AE29D7">
        <w:rPr>
          <w:rFonts w:ascii="Book Antiqua" w:hAnsi="Book Antiqua"/>
          <w:b/>
          <w:sz w:val="24"/>
          <w:szCs w:val="24"/>
        </w:rPr>
        <w:t xml:space="preserve">the </w:t>
      </w:r>
      <w:r w:rsidRPr="00AE29D7">
        <w:rPr>
          <w:rFonts w:ascii="Book Antiqua" w:hAnsi="Book Antiqua"/>
          <w:b/>
          <w:sz w:val="24"/>
          <w:szCs w:val="24"/>
        </w:rPr>
        <w:t>Japanese</w:t>
      </w:r>
      <w:r w:rsidR="00C31BDA" w:rsidRPr="00AE29D7">
        <w:rPr>
          <w:rFonts w:ascii="Book Antiqua" w:hAnsi="Book Antiqua"/>
          <w:b/>
          <w:sz w:val="24"/>
          <w:szCs w:val="24"/>
        </w:rPr>
        <w:t xml:space="preserve"> p</w:t>
      </w:r>
      <w:r w:rsidR="00CB18A4" w:rsidRPr="00AE29D7">
        <w:rPr>
          <w:rFonts w:ascii="Book Antiqua" w:hAnsi="Book Antiqua"/>
          <w:b/>
          <w:sz w:val="24"/>
          <w:szCs w:val="24"/>
        </w:rPr>
        <w:t>opulation</w:t>
      </w:r>
    </w:p>
    <w:p w14:paraId="3A6C9A4E" w14:textId="77777777" w:rsidR="005F7939" w:rsidRPr="00AE29D7" w:rsidRDefault="005F7939" w:rsidP="00C55ED8">
      <w:pPr>
        <w:spacing w:line="360" w:lineRule="auto"/>
        <w:rPr>
          <w:rFonts w:ascii="Book Antiqua" w:hAnsi="Book Antiqua" w:cstheme="majorHAnsi"/>
          <w:sz w:val="24"/>
          <w:szCs w:val="24"/>
        </w:rPr>
      </w:pPr>
    </w:p>
    <w:p w14:paraId="4902B92B" w14:textId="55765F77" w:rsidR="00920F0E" w:rsidRPr="00AE29D7" w:rsidRDefault="0098599B" w:rsidP="00C55ED8">
      <w:pPr>
        <w:spacing w:line="360" w:lineRule="auto"/>
        <w:rPr>
          <w:rFonts w:ascii="Book Antiqua" w:hAnsi="Book Antiqua" w:cstheme="majorHAnsi"/>
          <w:sz w:val="24"/>
          <w:szCs w:val="24"/>
        </w:rPr>
      </w:pPr>
      <w:proofErr w:type="spellStart"/>
      <w:r w:rsidRPr="00AE29D7">
        <w:rPr>
          <w:rFonts w:ascii="Book Antiqua" w:hAnsi="Book Antiqua" w:cstheme="majorHAnsi"/>
          <w:sz w:val="24"/>
          <w:szCs w:val="24"/>
        </w:rPr>
        <w:t>Eto</w:t>
      </w:r>
      <w:proofErr w:type="spellEnd"/>
      <w:r w:rsidRPr="00AE29D7">
        <w:rPr>
          <w:rFonts w:ascii="Book Antiqua" w:hAnsi="Book Antiqua" w:cstheme="majorHAnsi"/>
          <w:sz w:val="24"/>
          <w:szCs w:val="24"/>
        </w:rPr>
        <w:t xml:space="preserve"> </w:t>
      </w:r>
      <w:r w:rsidR="006A05D0" w:rsidRPr="00AE29D7">
        <w:rPr>
          <w:rFonts w:ascii="Book Antiqua" w:eastAsia="宋体" w:hAnsi="Book Antiqua" w:cstheme="majorHAnsi"/>
          <w:sz w:val="24"/>
          <w:szCs w:val="24"/>
          <w:lang w:eastAsia="zh-CN"/>
        </w:rPr>
        <w:t xml:space="preserve">M </w:t>
      </w:r>
      <w:r w:rsidRPr="00AE29D7">
        <w:rPr>
          <w:rFonts w:ascii="Book Antiqua" w:hAnsi="Book Antiqua" w:cstheme="majorHAnsi"/>
          <w:i/>
          <w:sz w:val="24"/>
          <w:szCs w:val="24"/>
        </w:rPr>
        <w:t>et al.</w:t>
      </w:r>
      <w:r w:rsidRPr="00AE29D7">
        <w:rPr>
          <w:rFonts w:ascii="Book Antiqua" w:hAnsi="Book Antiqua" w:cstheme="majorHAnsi"/>
          <w:sz w:val="24"/>
          <w:szCs w:val="24"/>
        </w:rPr>
        <w:t xml:space="preserve"> </w:t>
      </w:r>
      <w:r w:rsidR="00920F0E" w:rsidRPr="00AE29D7">
        <w:rPr>
          <w:rFonts w:ascii="Book Antiqua" w:hAnsi="Book Antiqua" w:cstheme="majorHAnsi"/>
          <w:i/>
          <w:sz w:val="24"/>
          <w:szCs w:val="24"/>
        </w:rPr>
        <w:t>GNB3</w:t>
      </w:r>
      <w:r w:rsidR="00920F0E" w:rsidRPr="00AE29D7">
        <w:rPr>
          <w:rFonts w:ascii="Book Antiqua" w:hAnsi="Book Antiqua" w:cstheme="majorHAnsi"/>
          <w:sz w:val="24"/>
          <w:szCs w:val="24"/>
        </w:rPr>
        <w:t xml:space="preserve"> and isolated SBP elevation</w:t>
      </w:r>
    </w:p>
    <w:p w14:paraId="2BDE1653" w14:textId="77777777" w:rsidR="00920F0E" w:rsidRPr="00AE29D7" w:rsidRDefault="00920F0E" w:rsidP="00C55ED8">
      <w:pPr>
        <w:spacing w:line="360" w:lineRule="auto"/>
        <w:rPr>
          <w:rFonts w:ascii="Book Antiqua" w:hAnsi="Book Antiqua" w:cstheme="majorHAnsi"/>
          <w:sz w:val="24"/>
          <w:szCs w:val="24"/>
        </w:rPr>
      </w:pPr>
    </w:p>
    <w:p w14:paraId="0997372C" w14:textId="72F939BE" w:rsidR="0067304F" w:rsidRPr="00AE29D7" w:rsidRDefault="00EA6BA8"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t xml:space="preserve">Masahiko </w:t>
      </w:r>
      <w:proofErr w:type="spellStart"/>
      <w:r w:rsidRPr="00AE29D7">
        <w:rPr>
          <w:rFonts w:ascii="Book Antiqua" w:hAnsi="Book Antiqua" w:cstheme="majorHAnsi"/>
          <w:b/>
          <w:kern w:val="0"/>
          <w:sz w:val="24"/>
          <w:szCs w:val="24"/>
        </w:rPr>
        <w:t>Eto</w:t>
      </w:r>
      <w:proofErr w:type="spellEnd"/>
      <w:r w:rsidR="0067304F" w:rsidRPr="00AE29D7">
        <w:rPr>
          <w:rFonts w:ascii="Book Antiqua" w:hAnsi="Book Antiqua" w:cstheme="majorHAnsi"/>
          <w:b/>
          <w:kern w:val="0"/>
          <w:sz w:val="24"/>
          <w:szCs w:val="24"/>
        </w:rPr>
        <w:t xml:space="preserve">, </w:t>
      </w:r>
      <w:r w:rsidRPr="00AE29D7">
        <w:rPr>
          <w:rFonts w:ascii="Book Antiqua" w:hAnsi="Book Antiqua" w:cstheme="majorHAnsi"/>
          <w:b/>
          <w:kern w:val="0"/>
          <w:sz w:val="24"/>
          <w:szCs w:val="24"/>
        </w:rPr>
        <w:t xml:space="preserve">Taro </w:t>
      </w:r>
      <w:proofErr w:type="spellStart"/>
      <w:r w:rsidRPr="00AE29D7">
        <w:rPr>
          <w:rFonts w:ascii="Book Antiqua" w:hAnsi="Book Antiqua" w:cstheme="majorHAnsi"/>
          <w:b/>
          <w:kern w:val="0"/>
          <w:sz w:val="24"/>
          <w:szCs w:val="24"/>
        </w:rPr>
        <w:t>Takeshima</w:t>
      </w:r>
      <w:proofErr w:type="spellEnd"/>
      <w:r w:rsidRPr="00AE29D7">
        <w:rPr>
          <w:rFonts w:ascii="Book Antiqua" w:hAnsi="Book Antiqua" w:cstheme="majorHAnsi"/>
          <w:b/>
          <w:kern w:val="0"/>
          <w:sz w:val="24"/>
          <w:szCs w:val="24"/>
        </w:rPr>
        <w:t>, Masanori Harada,</w:t>
      </w:r>
      <w:r w:rsidR="0067304F" w:rsidRPr="00AE29D7">
        <w:rPr>
          <w:rFonts w:ascii="Book Antiqua" w:hAnsi="Book Antiqua" w:cstheme="majorHAnsi"/>
          <w:b/>
          <w:kern w:val="0"/>
          <w:sz w:val="24"/>
          <w:szCs w:val="24"/>
        </w:rPr>
        <w:t xml:space="preserve"> </w:t>
      </w:r>
      <w:r w:rsidR="0061115C" w:rsidRPr="00AE29D7">
        <w:rPr>
          <w:rFonts w:ascii="Book Antiqua" w:hAnsi="Book Antiqua" w:cstheme="majorHAnsi"/>
          <w:b/>
          <w:kern w:val="0"/>
          <w:sz w:val="24"/>
          <w:szCs w:val="24"/>
        </w:rPr>
        <w:t xml:space="preserve">Shinji Fujiwara, </w:t>
      </w:r>
      <w:r w:rsidR="00A70637" w:rsidRPr="00AE29D7">
        <w:rPr>
          <w:rFonts w:ascii="Book Antiqua" w:hAnsi="Book Antiqua" w:cstheme="majorHAnsi"/>
          <w:b/>
          <w:kern w:val="0"/>
          <w:sz w:val="24"/>
          <w:szCs w:val="24"/>
        </w:rPr>
        <w:t xml:space="preserve">Maki </w:t>
      </w:r>
      <w:proofErr w:type="spellStart"/>
      <w:r w:rsidR="00A70637" w:rsidRPr="00AE29D7">
        <w:rPr>
          <w:rFonts w:ascii="Book Antiqua" w:hAnsi="Book Antiqua" w:cstheme="majorHAnsi"/>
          <w:b/>
          <w:kern w:val="0"/>
          <w:sz w:val="24"/>
          <w:szCs w:val="24"/>
        </w:rPr>
        <w:t>Kumada</w:t>
      </w:r>
      <w:proofErr w:type="spellEnd"/>
      <w:r w:rsidR="00A70637" w:rsidRPr="00AE29D7">
        <w:rPr>
          <w:rFonts w:ascii="Book Antiqua" w:hAnsi="Book Antiqua" w:cstheme="majorHAnsi"/>
          <w:b/>
          <w:kern w:val="0"/>
          <w:sz w:val="24"/>
          <w:szCs w:val="24"/>
        </w:rPr>
        <w:t>,</w:t>
      </w:r>
      <w:r w:rsidR="0067304F" w:rsidRPr="00AE29D7">
        <w:rPr>
          <w:rFonts w:ascii="Book Antiqua" w:hAnsi="Book Antiqua" w:cstheme="majorHAnsi"/>
          <w:b/>
          <w:kern w:val="0"/>
          <w:sz w:val="24"/>
          <w:szCs w:val="24"/>
        </w:rPr>
        <w:t xml:space="preserve"> </w:t>
      </w:r>
      <w:proofErr w:type="spellStart"/>
      <w:r w:rsidR="0067304F" w:rsidRPr="00AE29D7">
        <w:rPr>
          <w:rFonts w:ascii="Book Antiqua" w:hAnsi="Book Antiqua" w:cstheme="majorHAnsi"/>
          <w:b/>
          <w:kern w:val="0"/>
          <w:sz w:val="24"/>
          <w:szCs w:val="24"/>
        </w:rPr>
        <w:t>Toyomi</w:t>
      </w:r>
      <w:proofErr w:type="spellEnd"/>
      <w:r w:rsidR="0067304F" w:rsidRPr="00AE29D7">
        <w:rPr>
          <w:rFonts w:ascii="Book Antiqua" w:hAnsi="Book Antiqua" w:cstheme="majorHAnsi"/>
          <w:b/>
          <w:kern w:val="0"/>
          <w:sz w:val="24"/>
          <w:szCs w:val="24"/>
        </w:rPr>
        <w:t xml:space="preserve"> </w:t>
      </w:r>
      <w:proofErr w:type="spellStart"/>
      <w:r w:rsidR="0067304F" w:rsidRPr="00AE29D7">
        <w:rPr>
          <w:rFonts w:ascii="Book Antiqua" w:hAnsi="Book Antiqua" w:cstheme="majorHAnsi"/>
          <w:b/>
          <w:kern w:val="0"/>
          <w:sz w:val="24"/>
          <w:szCs w:val="24"/>
        </w:rPr>
        <w:t>Kamesaki</w:t>
      </w:r>
      <w:proofErr w:type="spellEnd"/>
      <w:r w:rsidR="0067304F" w:rsidRPr="00AE29D7">
        <w:rPr>
          <w:rFonts w:ascii="Book Antiqua" w:hAnsi="Book Antiqua" w:cstheme="majorHAnsi"/>
          <w:b/>
          <w:kern w:val="0"/>
          <w:sz w:val="24"/>
          <w:szCs w:val="24"/>
        </w:rPr>
        <w:t xml:space="preserve">, Kazuhiro </w:t>
      </w:r>
      <w:proofErr w:type="spellStart"/>
      <w:r w:rsidR="0067304F" w:rsidRPr="00AE29D7">
        <w:rPr>
          <w:rFonts w:ascii="Book Antiqua" w:hAnsi="Book Antiqua" w:cstheme="majorHAnsi"/>
          <w:b/>
          <w:kern w:val="0"/>
          <w:sz w:val="24"/>
          <w:szCs w:val="24"/>
        </w:rPr>
        <w:t>Takamura</w:t>
      </w:r>
      <w:proofErr w:type="spellEnd"/>
      <w:r w:rsidR="00A70637" w:rsidRPr="00AE29D7">
        <w:rPr>
          <w:rFonts w:ascii="Book Antiqua" w:hAnsi="Book Antiqua" w:cstheme="majorHAnsi"/>
          <w:b/>
          <w:kern w:val="0"/>
          <w:sz w:val="24"/>
          <w:szCs w:val="24"/>
        </w:rPr>
        <w:t>,</w:t>
      </w:r>
      <w:r w:rsidR="009106C4" w:rsidRPr="00AE29D7">
        <w:rPr>
          <w:rFonts w:ascii="Book Antiqua" w:hAnsi="Book Antiqua" w:cstheme="majorHAnsi"/>
          <w:b/>
          <w:kern w:val="0"/>
          <w:sz w:val="24"/>
          <w:szCs w:val="24"/>
        </w:rPr>
        <w:t xml:space="preserve"> </w:t>
      </w:r>
      <w:proofErr w:type="spellStart"/>
      <w:r w:rsidR="00A70637" w:rsidRPr="00AE29D7">
        <w:rPr>
          <w:rFonts w:ascii="Book Antiqua" w:hAnsi="Book Antiqua" w:cstheme="majorHAnsi"/>
          <w:b/>
          <w:kern w:val="0"/>
          <w:sz w:val="24"/>
          <w:szCs w:val="24"/>
        </w:rPr>
        <w:t>T</w:t>
      </w:r>
      <w:r w:rsidR="0067304F" w:rsidRPr="00AE29D7">
        <w:rPr>
          <w:rFonts w:ascii="Book Antiqua" w:hAnsi="Book Antiqua" w:cstheme="majorHAnsi"/>
          <w:b/>
          <w:kern w:val="0"/>
          <w:sz w:val="24"/>
          <w:szCs w:val="24"/>
        </w:rPr>
        <w:t>suneaki</w:t>
      </w:r>
      <w:proofErr w:type="spellEnd"/>
      <w:r w:rsidR="0067304F" w:rsidRPr="00AE29D7">
        <w:rPr>
          <w:rFonts w:ascii="Book Antiqua" w:hAnsi="Book Antiqua" w:cstheme="majorHAnsi"/>
          <w:b/>
          <w:kern w:val="0"/>
          <w:sz w:val="24"/>
          <w:szCs w:val="24"/>
        </w:rPr>
        <w:t xml:space="preserve"> </w:t>
      </w:r>
      <w:proofErr w:type="spellStart"/>
      <w:r w:rsidR="0067304F" w:rsidRPr="00AE29D7">
        <w:rPr>
          <w:rFonts w:ascii="Book Antiqua" w:hAnsi="Book Antiqua" w:cstheme="majorHAnsi"/>
          <w:b/>
          <w:kern w:val="0"/>
          <w:sz w:val="24"/>
          <w:szCs w:val="24"/>
        </w:rPr>
        <w:t>Kenzaka</w:t>
      </w:r>
      <w:proofErr w:type="spellEnd"/>
      <w:r w:rsidR="0067304F" w:rsidRPr="00AE29D7">
        <w:rPr>
          <w:rFonts w:ascii="Book Antiqua" w:hAnsi="Book Antiqua" w:cstheme="majorHAnsi"/>
          <w:b/>
          <w:kern w:val="0"/>
          <w:sz w:val="24"/>
          <w:szCs w:val="24"/>
        </w:rPr>
        <w:t>,</w:t>
      </w:r>
      <w:r w:rsidR="0061115C" w:rsidRPr="00AE29D7">
        <w:rPr>
          <w:rFonts w:ascii="Book Antiqua" w:hAnsi="Book Antiqua" w:cstheme="majorHAnsi"/>
          <w:b/>
          <w:kern w:val="0"/>
          <w:sz w:val="24"/>
          <w:szCs w:val="24"/>
        </w:rPr>
        <w:t xml:space="preserve"> Yoshikazu Nakamura, </w:t>
      </w:r>
      <w:proofErr w:type="spellStart"/>
      <w:r w:rsidR="0061115C" w:rsidRPr="00AE29D7">
        <w:rPr>
          <w:rFonts w:ascii="Book Antiqua" w:hAnsi="Book Antiqua" w:cstheme="majorHAnsi"/>
          <w:b/>
          <w:kern w:val="0"/>
          <w:sz w:val="24"/>
          <w:szCs w:val="24"/>
        </w:rPr>
        <w:t>Takanori</w:t>
      </w:r>
      <w:proofErr w:type="spellEnd"/>
      <w:r w:rsidR="0061115C" w:rsidRPr="00AE29D7">
        <w:rPr>
          <w:rFonts w:ascii="Book Antiqua" w:hAnsi="Book Antiqua" w:cstheme="majorHAnsi"/>
          <w:b/>
          <w:kern w:val="0"/>
          <w:sz w:val="24"/>
          <w:szCs w:val="24"/>
        </w:rPr>
        <w:t xml:space="preserve"> </w:t>
      </w:r>
      <w:proofErr w:type="spellStart"/>
      <w:r w:rsidR="0061115C" w:rsidRPr="00AE29D7">
        <w:rPr>
          <w:rFonts w:ascii="Book Antiqua" w:hAnsi="Book Antiqua" w:cstheme="majorHAnsi"/>
          <w:b/>
          <w:kern w:val="0"/>
          <w:sz w:val="24"/>
          <w:szCs w:val="24"/>
        </w:rPr>
        <w:t>Aonuma</w:t>
      </w:r>
      <w:proofErr w:type="spellEnd"/>
      <w:r w:rsidR="0061115C" w:rsidRPr="00AE29D7">
        <w:rPr>
          <w:rFonts w:ascii="Book Antiqua" w:hAnsi="Book Antiqua" w:cstheme="majorHAnsi"/>
          <w:b/>
          <w:kern w:val="0"/>
          <w:sz w:val="24"/>
          <w:szCs w:val="24"/>
        </w:rPr>
        <w:t xml:space="preserve">, </w:t>
      </w:r>
      <w:r w:rsidRPr="00AE29D7">
        <w:rPr>
          <w:rFonts w:ascii="Book Antiqua" w:hAnsi="Book Antiqua" w:cstheme="majorHAnsi"/>
          <w:b/>
          <w:kern w:val="0"/>
          <w:sz w:val="24"/>
          <w:szCs w:val="24"/>
        </w:rPr>
        <w:t>Masanobu Okayama,</w:t>
      </w:r>
      <w:r w:rsidR="00A70637" w:rsidRPr="00AE29D7">
        <w:rPr>
          <w:rFonts w:ascii="Book Antiqua" w:hAnsi="Book Antiqua" w:cstheme="majorHAnsi"/>
          <w:b/>
          <w:kern w:val="0"/>
          <w:sz w:val="24"/>
          <w:szCs w:val="24"/>
        </w:rPr>
        <w:t xml:space="preserve"> </w:t>
      </w:r>
      <w:r w:rsidR="0067304F" w:rsidRPr="00AE29D7">
        <w:rPr>
          <w:rFonts w:ascii="Book Antiqua" w:hAnsi="Book Antiqua" w:cstheme="majorHAnsi"/>
          <w:b/>
          <w:kern w:val="0"/>
          <w:sz w:val="24"/>
          <w:szCs w:val="24"/>
        </w:rPr>
        <w:t>Eiji Kajii</w:t>
      </w:r>
    </w:p>
    <w:p w14:paraId="1711EDF3" w14:textId="77777777" w:rsidR="00920F0E" w:rsidRPr="00AE29D7" w:rsidRDefault="00920F0E" w:rsidP="00C55ED8">
      <w:pPr>
        <w:autoSpaceDE w:val="0"/>
        <w:autoSpaceDN w:val="0"/>
        <w:adjustRightInd w:val="0"/>
        <w:spacing w:line="360" w:lineRule="auto"/>
        <w:rPr>
          <w:rFonts w:ascii="Book Antiqua" w:hAnsi="Book Antiqua" w:cstheme="majorHAnsi"/>
          <w:kern w:val="0"/>
          <w:sz w:val="24"/>
          <w:szCs w:val="24"/>
        </w:rPr>
      </w:pPr>
    </w:p>
    <w:p w14:paraId="021F33FA" w14:textId="1E03B41C" w:rsidR="00ED3B28" w:rsidRPr="00AE29D7" w:rsidRDefault="003D6AA2"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b/>
          <w:kern w:val="0"/>
          <w:sz w:val="24"/>
          <w:szCs w:val="24"/>
        </w:rPr>
        <w:t xml:space="preserve">Masahiko </w:t>
      </w:r>
      <w:proofErr w:type="spellStart"/>
      <w:r w:rsidRPr="00AE29D7">
        <w:rPr>
          <w:rFonts w:ascii="Book Antiqua" w:hAnsi="Book Antiqua" w:cstheme="majorHAnsi"/>
          <w:b/>
          <w:kern w:val="0"/>
          <w:sz w:val="24"/>
          <w:szCs w:val="24"/>
        </w:rPr>
        <w:t>Eto</w:t>
      </w:r>
      <w:proofErr w:type="spellEnd"/>
      <w:r w:rsidR="00920F0E" w:rsidRPr="00AE29D7">
        <w:rPr>
          <w:rFonts w:ascii="Book Antiqua" w:hAnsi="Book Antiqua" w:cstheme="majorHAnsi"/>
          <w:b/>
          <w:kern w:val="0"/>
          <w:sz w:val="24"/>
          <w:szCs w:val="24"/>
        </w:rPr>
        <w:t>,</w:t>
      </w:r>
      <w:r w:rsidR="00920F0E" w:rsidRPr="00AE29D7">
        <w:rPr>
          <w:rFonts w:ascii="Book Antiqua" w:hAnsi="Book Antiqua" w:cstheme="majorHAnsi"/>
          <w:kern w:val="0"/>
          <w:sz w:val="24"/>
          <w:szCs w:val="24"/>
        </w:rPr>
        <w:t xml:space="preserve"> </w:t>
      </w:r>
      <w:r w:rsidR="00ED3B28" w:rsidRPr="00AE29D7">
        <w:rPr>
          <w:rFonts w:ascii="Book Antiqua" w:hAnsi="Book Antiqua" w:cstheme="majorHAnsi"/>
          <w:kern w:val="0"/>
          <w:sz w:val="24"/>
          <w:szCs w:val="24"/>
        </w:rPr>
        <w:t xml:space="preserve">Department of Internal Medicine, </w:t>
      </w:r>
      <w:proofErr w:type="spellStart"/>
      <w:r w:rsidR="00ED3B28" w:rsidRPr="00AE29D7">
        <w:rPr>
          <w:rFonts w:ascii="Book Antiqua" w:hAnsi="Book Antiqua" w:cstheme="majorHAnsi"/>
          <w:kern w:val="0"/>
          <w:sz w:val="24"/>
          <w:szCs w:val="24"/>
        </w:rPr>
        <w:t>Wakuya</w:t>
      </w:r>
      <w:proofErr w:type="spellEnd"/>
      <w:r w:rsidR="00ED3B28" w:rsidRPr="00AE29D7">
        <w:rPr>
          <w:rFonts w:ascii="Book Antiqua" w:hAnsi="Book Antiqua" w:cstheme="majorHAnsi"/>
          <w:kern w:val="0"/>
          <w:sz w:val="24"/>
          <w:szCs w:val="24"/>
        </w:rPr>
        <w:t xml:space="preserve"> Medical and Welfare Center, </w:t>
      </w:r>
      <w:proofErr w:type="spellStart"/>
      <w:r w:rsidR="00ED3B28" w:rsidRPr="00AE29D7">
        <w:rPr>
          <w:rFonts w:ascii="Book Antiqua" w:hAnsi="Book Antiqua" w:cstheme="majorHAnsi"/>
          <w:kern w:val="0"/>
          <w:sz w:val="24"/>
          <w:szCs w:val="24"/>
        </w:rPr>
        <w:t>Wakuya</w:t>
      </w:r>
      <w:proofErr w:type="spellEnd"/>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987-0121</w:t>
      </w:r>
      <w:r w:rsidR="00ED3B28" w:rsidRPr="00AE29D7">
        <w:rPr>
          <w:rFonts w:ascii="Book Antiqua" w:hAnsi="Book Antiqua" w:cstheme="majorHAnsi"/>
          <w:kern w:val="0"/>
          <w:sz w:val="24"/>
          <w:szCs w:val="24"/>
        </w:rPr>
        <w:t>,</w:t>
      </w:r>
      <w:r w:rsidR="00512AB5" w:rsidRPr="00AE29D7">
        <w:rPr>
          <w:rFonts w:ascii="Book Antiqua" w:hAnsi="Book Antiqua" w:cstheme="majorHAnsi"/>
          <w:kern w:val="0"/>
          <w:sz w:val="24"/>
          <w:szCs w:val="24"/>
        </w:rPr>
        <w:t xml:space="preserve"> </w:t>
      </w:r>
      <w:r w:rsidR="00ED3B28" w:rsidRPr="00AE29D7">
        <w:rPr>
          <w:rFonts w:ascii="Book Antiqua" w:hAnsi="Book Antiqua" w:cstheme="majorHAnsi"/>
          <w:kern w:val="0"/>
          <w:sz w:val="24"/>
          <w:szCs w:val="24"/>
        </w:rPr>
        <w:t xml:space="preserve">Miyagi, Japan </w:t>
      </w:r>
      <w:r w:rsidR="00A67F48" w:rsidRPr="00AE29D7">
        <w:rPr>
          <w:rFonts w:ascii="Book Antiqua" w:hAnsi="Book Antiqua" w:cstheme="majorHAnsi"/>
          <w:kern w:val="0"/>
          <w:sz w:val="24"/>
          <w:szCs w:val="24"/>
        </w:rPr>
        <w:t xml:space="preserve"> </w:t>
      </w:r>
    </w:p>
    <w:p w14:paraId="0F2164ED" w14:textId="77777777" w:rsidR="006A05D0" w:rsidRPr="00AE29D7" w:rsidRDefault="006A05D0"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2F309455" w14:textId="777E2DA0" w:rsidR="00920F0E" w:rsidRPr="00AE29D7" w:rsidRDefault="00920F0E"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b/>
          <w:kern w:val="0"/>
          <w:sz w:val="24"/>
          <w:szCs w:val="24"/>
        </w:rPr>
        <w:t xml:space="preserve">Taro </w:t>
      </w:r>
      <w:proofErr w:type="spellStart"/>
      <w:r w:rsidRPr="00AE29D7">
        <w:rPr>
          <w:rFonts w:ascii="Book Antiqua" w:hAnsi="Book Antiqua" w:cstheme="majorHAnsi"/>
          <w:b/>
          <w:kern w:val="0"/>
          <w:sz w:val="24"/>
          <w:szCs w:val="24"/>
        </w:rPr>
        <w:t>Takeshima</w:t>
      </w:r>
      <w:proofErr w:type="spellEnd"/>
      <w:r w:rsidRPr="00AE29D7">
        <w:rPr>
          <w:rFonts w:ascii="Book Antiqua" w:hAnsi="Book Antiqua" w:cstheme="majorHAnsi"/>
          <w:b/>
          <w:kern w:val="0"/>
          <w:sz w:val="24"/>
          <w:szCs w:val="24"/>
        </w:rPr>
        <w:t xml:space="preserve">, Maki </w:t>
      </w:r>
      <w:proofErr w:type="spellStart"/>
      <w:r w:rsidRPr="00AE29D7">
        <w:rPr>
          <w:rFonts w:ascii="Book Antiqua" w:hAnsi="Book Antiqua" w:cstheme="majorHAnsi"/>
          <w:b/>
          <w:kern w:val="0"/>
          <w:sz w:val="24"/>
          <w:szCs w:val="24"/>
        </w:rPr>
        <w:t>Kumada</w:t>
      </w:r>
      <w:proofErr w:type="spellEnd"/>
      <w:r w:rsidRPr="00AE29D7">
        <w:rPr>
          <w:rFonts w:ascii="Book Antiqua" w:hAnsi="Book Antiqua" w:cstheme="majorHAnsi"/>
          <w:b/>
          <w:kern w:val="0"/>
          <w:sz w:val="24"/>
          <w:szCs w:val="24"/>
        </w:rPr>
        <w:t xml:space="preserve">, </w:t>
      </w:r>
      <w:proofErr w:type="spellStart"/>
      <w:r w:rsidR="0061115C" w:rsidRPr="00AE29D7">
        <w:rPr>
          <w:rFonts w:ascii="Book Antiqua" w:hAnsi="Book Antiqua" w:cstheme="majorHAnsi"/>
          <w:b/>
          <w:kern w:val="0"/>
          <w:sz w:val="24"/>
          <w:szCs w:val="24"/>
        </w:rPr>
        <w:t>Toyomi</w:t>
      </w:r>
      <w:proofErr w:type="spellEnd"/>
      <w:r w:rsidR="0061115C" w:rsidRPr="00AE29D7">
        <w:rPr>
          <w:rFonts w:ascii="Book Antiqua" w:hAnsi="Book Antiqua" w:cstheme="majorHAnsi"/>
          <w:b/>
          <w:kern w:val="0"/>
          <w:sz w:val="24"/>
          <w:szCs w:val="24"/>
        </w:rPr>
        <w:t xml:space="preserve"> </w:t>
      </w:r>
      <w:proofErr w:type="spellStart"/>
      <w:r w:rsidR="0061115C" w:rsidRPr="00AE29D7">
        <w:rPr>
          <w:rFonts w:ascii="Book Antiqua" w:hAnsi="Book Antiqua" w:cstheme="majorHAnsi"/>
          <w:b/>
          <w:kern w:val="0"/>
          <w:sz w:val="24"/>
          <w:szCs w:val="24"/>
        </w:rPr>
        <w:t>Kamesaki</w:t>
      </w:r>
      <w:proofErr w:type="spellEnd"/>
      <w:r w:rsidRPr="00AE29D7">
        <w:rPr>
          <w:rFonts w:ascii="Book Antiqua" w:hAnsi="Book Antiqua" w:cstheme="majorHAnsi"/>
          <w:b/>
          <w:kern w:val="0"/>
          <w:sz w:val="24"/>
          <w:szCs w:val="24"/>
        </w:rPr>
        <w:t xml:space="preserve">, </w:t>
      </w:r>
      <w:proofErr w:type="spellStart"/>
      <w:r w:rsidRPr="00AE29D7">
        <w:rPr>
          <w:rFonts w:ascii="Book Antiqua" w:hAnsi="Book Antiqua" w:cstheme="majorHAnsi"/>
          <w:b/>
          <w:kern w:val="0"/>
          <w:sz w:val="24"/>
          <w:szCs w:val="24"/>
        </w:rPr>
        <w:t>Eiji</w:t>
      </w:r>
      <w:proofErr w:type="spellEnd"/>
      <w:r w:rsidRPr="00AE29D7">
        <w:rPr>
          <w:rFonts w:ascii="Book Antiqua" w:hAnsi="Book Antiqua" w:cstheme="majorHAnsi"/>
          <w:b/>
          <w:kern w:val="0"/>
          <w:sz w:val="24"/>
          <w:szCs w:val="24"/>
        </w:rPr>
        <w:t xml:space="preserve"> </w:t>
      </w:r>
      <w:proofErr w:type="spellStart"/>
      <w:r w:rsidRPr="00AE29D7">
        <w:rPr>
          <w:rFonts w:ascii="Book Antiqua" w:hAnsi="Book Antiqua" w:cstheme="majorHAnsi"/>
          <w:b/>
          <w:kern w:val="0"/>
          <w:sz w:val="24"/>
          <w:szCs w:val="24"/>
        </w:rPr>
        <w:t>Kajii</w:t>
      </w:r>
      <w:proofErr w:type="spellEnd"/>
      <w:r w:rsidRPr="00AE29D7">
        <w:rPr>
          <w:rFonts w:ascii="Book Antiqua" w:hAnsi="Book Antiqua" w:cstheme="majorHAnsi"/>
          <w:b/>
          <w:kern w:val="0"/>
          <w:sz w:val="24"/>
          <w:szCs w:val="24"/>
        </w:rPr>
        <w:t xml:space="preserve">, </w:t>
      </w:r>
      <w:r w:rsidR="00EA6BA8" w:rsidRPr="00AE29D7">
        <w:rPr>
          <w:rFonts w:ascii="Book Antiqua" w:hAnsi="Book Antiqua" w:cstheme="majorHAnsi"/>
          <w:kern w:val="0"/>
          <w:sz w:val="24"/>
          <w:szCs w:val="24"/>
        </w:rPr>
        <w:t xml:space="preserve">Division of Community and Family Medicine, Center for Community Medicine, </w:t>
      </w:r>
      <w:proofErr w:type="spellStart"/>
      <w:r w:rsidR="00EA6BA8" w:rsidRPr="00AE29D7">
        <w:rPr>
          <w:rFonts w:ascii="Book Antiqua" w:hAnsi="Book Antiqua" w:cstheme="majorHAnsi"/>
          <w:kern w:val="0"/>
          <w:sz w:val="24"/>
          <w:szCs w:val="24"/>
        </w:rPr>
        <w:t>Jichi</w:t>
      </w:r>
      <w:proofErr w:type="spellEnd"/>
      <w:r w:rsidR="00EA6BA8" w:rsidRPr="00AE29D7">
        <w:rPr>
          <w:rFonts w:ascii="Book Antiqua" w:hAnsi="Book Antiqua" w:cstheme="majorHAnsi"/>
          <w:kern w:val="0"/>
          <w:sz w:val="24"/>
          <w:szCs w:val="24"/>
        </w:rPr>
        <w:t xml:space="preserve"> Medical University, </w:t>
      </w:r>
      <w:proofErr w:type="spellStart"/>
      <w:r w:rsidR="00EA6BA8" w:rsidRPr="00AE29D7">
        <w:rPr>
          <w:rFonts w:ascii="Book Antiqua" w:hAnsi="Book Antiqua" w:cstheme="majorHAnsi"/>
          <w:kern w:val="0"/>
          <w:sz w:val="24"/>
          <w:szCs w:val="24"/>
        </w:rPr>
        <w:t>Shimotsuke</w:t>
      </w:r>
      <w:proofErr w:type="spellEnd"/>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329-0498</w:t>
      </w:r>
      <w:r w:rsidR="00EA6BA8" w:rsidRPr="00AE29D7">
        <w:rPr>
          <w:rFonts w:ascii="Book Antiqua" w:hAnsi="Book Antiqua" w:cstheme="majorHAnsi"/>
          <w:kern w:val="0"/>
          <w:sz w:val="24"/>
          <w:szCs w:val="24"/>
        </w:rPr>
        <w:t>, Tochigi, Japan</w:t>
      </w:r>
      <w:r w:rsidR="00A67F48" w:rsidRPr="00AE29D7">
        <w:rPr>
          <w:rFonts w:ascii="Book Antiqua" w:hAnsi="Book Antiqua" w:cstheme="majorHAnsi"/>
          <w:kern w:val="0"/>
          <w:sz w:val="24"/>
          <w:szCs w:val="24"/>
        </w:rPr>
        <w:t xml:space="preserve"> </w:t>
      </w:r>
    </w:p>
    <w:p w14:paraId="6AB9FEF0" w14:textId="77777777" w:rsidR="007F5367" w:rsidRPr="00AE29D7" w:rsidRDefault="007F5367"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4F502091" w14:textId="4F11FBD3" w:rsidR="0061115C" w:rsidRPr="00AE29D7" w:rsidRDefault="0061115C"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b/>
          <w:kern w:val="0"/>
          <w:sz w:val="24"/>
          <w:szCs w:val="24"/>
        </w:rPr>
        <w:t xml:space="preserve">Masanori Harada, </w:t>
      </w:r>
      <w:r w:rsidRPr="00AE29D7">
        <w:rPr>
          <w:rFonts w:ascii="Book Antiqua" w:hAnsi="Book Antiqua" w:cstheme="majorHAnsi"/>
          <w:kern w:val="0"/>
          <w:sz w:val="24"/>
          <w:szCs w:val="24"/>
        </w:rPr>
        <w:t xml:space="preserve">Department of Support of Rural Health Care, Yamaguchi Grand Medical Center, </w:t>
      </w:r>
      <w:proofErr w:type="spellStart"/>
      <w:r w:rsidRPr="00AE29D7">
        <w:rPr>
          <w:rFonts w:ascii="Book Antiqua" w:hAnsi="Book Antiqua" w:cstheme="majorHAnsi"/>
          <w:kern w:val="0"/>
          <w:sz w:val="24"/>
          <w:szCs w:val="24"/>
        </w:rPr>
        <w:t>Hofu</w:t>
      </w:r>
      <w:proofErr w:type="spellEnd"/>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747-8511</w:t>
      </w:r>
      <w:r w:rsidRPr="00AE29D7">
        <w:rPr>
          <w:rFonts w:ascii="Book Antiqua" w:hAnsi="Book Antiqua" w:cstheme="majorHAnsi"/>
          <w:kern w:val="0"/>
          <w:sz w:val="24"/>
          <w:szCs w:val="24"/>
        </w:rPr>
        <w:t>, Yamaguchi, Japan</w:t>
      </w:r>
      <w:r w:rsidR="00EA0433" w:rsidRPr="00AE29D7">
        <w:rPr>
          <w:rFonts w:ascii="Book Antiqua" w:hAnsi="Book Antiqua" w:cstheme="majorHAnsi"/>
          <w:kern w:val="0"/>
          <w:sz w:val="24"/>
          <w:szCs w:val="24"/>
        </w:rPr>
        <w:t xml:space="preserve"> </w:t>
      </w:r>
    </w:p>
    <w:p w14:paraId="7C761B12" w14:textId="77777777" w:rsidR="007F5367" w:rsidRPr="00AE29D7" w:rsidRDefault="007F5367"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71301088" w14:textId="4EBF9E9B" w:rsidR="00826B43" w:rsidRPr="00AE29D7" w:rsidRDefault="00EA6BA8"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b/>
          <w:kern w:val="0"/>
          <w:sz w:val="24"/>
          <w:szCs w:val="24"/>
        </w:rPr>
        <w:lastRenderedPageBreak/>
        <w:t xml:space="preserve">Shinji Fujiwara, </w:t>
      </w:r>
      <w:proofErr w:type="spellStart"/>
      <w:r w:rsidR="00826B43" w:rsidRPr="00AE29D7">
        <w:rPr>
          <w:rFonts w:ascii="Book Antiqua" w:hAnsi="Book Antiqua" w:cstheme="majorHAnsi"/>
          <w:kern w:val="0"/>
          <w:sz w:val="24"/>
          <w:szCs w:val="24"/>
        </w:rPr>
        <w:t>Mima</w:t>
      </w:r>
      <w:proofErr w:type="spellEnd"/>
      <w:r w:rsidR="00826B43" w:rsidRPr="00AE29D7">
        <w:rPr>
          <w:rFonts w:ascii="Book Antiqua" w:hAnsi="Book Antiqua" w:cstheme="majorHAnsi"/>
          <w:kern w:val="0"/>
          <w:sz w:val="24"/>
          <w:szCs w:val="24"/>
        </w:rPr>
        <w:t xml:space="preserve"> City National Health Insurance </w:t>
      </w:r>
      <w:proofErr w:type="spellStart"/>
      <w:r w:rsidR="00826B43" w:rsidRPr="00AE29D7">
        <w:rPr>
          <w:rFonts w:ascii="Book Antiqua" w:hAnsi="Book Antiqua" w:cstheme="majorHAnsi"/>
          <w:kern w:val="0"/>
          <w:sz w:val="24"/>
          <w:szCs w:val="24"/>
        </w:rPr>
        <w:t>Koyadaira</w:t>
      </w:r>
      <w:proofErr w:type="spellEnd"/>
      <w:r w:rsidR="00826B43" w:rsidRPr="00AE29D7">
        <w:rPr>
          <w:rFonts w:ascii="Book Antiqua" w:hAnsi="Book Antiqua" w:cstheme="majorHAnsi"/>
          <w:kern w:val="0"/>
          <w:sz w:val="24"/>
          <w:szCs w:val="24"/>
        </w:rPr>
        <w:t xml:space="preserve"> Clinic, </w:t>
      </w:r>
      <w:proofErr w:type="spellStart"/>
      <w:r w:rsidR="00826B43" w:rsidRPr="00AE29D7">
        <w:rPr>
          <w:rFonts w:ascii="Book Antiqua" w:hAnsi="Book Antiqua" w:cstheme="majorHAnsi"/>
          <w:kern w:val="0"/>
          <w:sz w:val="24"/>
          <w:szCs w:val="24"/>
        </w:rPr>
        <w:t>Mima</w:t>
      </w:r>
      <w:proofErr w:type="spellEnd"/>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777-0302</w:t>
      </w:r>
      <w:r w:rsidR="00826B43" w:rsidRPr="00AE29D7">
        <w:rPr>
          <w:rFonts w:ascii="Book Antiqua" w:hAnsi="Book Antiqua" w:cstheme="majorHAnsi"/>
          <w:kern w:val="0"/>
          <w:sz w:val="24"/>
          <w:szCs w:val="24"/>
        </w:rPr>
        <w:t>, Tokushima, Japan</w:t>
      </w:r>
      <w:r w:rsidR="006F1C7C" w:rsidRPr="00AE29D7">
        <w:rPr>
          <w:rFonts w:ascii="Book Antiqua" w:hAnsi="Book Antiqua" w:cstheme="majorHAnsi"/>
          <w:kern w:val="0"/>
          <w:sz w:val="24"/>
          <w:szCs w:val="24"/>
        </w:rPr>
        <w:t xml:space="preserve"> </w:t>
      </w:r>
    </w:p>
    <w:p w14:paraId="59F9723B" w14:textId="77777777" w:rsidR="007F5367" w:rsidRPr="00AE29D7" w:rsidRDefault="007F5367" w:rsidP="00C55ED8">
      <w:pPr>
        <w:autoSpaceDE w:val="0"/>
        <w:autoSpaceDN w:val="0"/>
        <w:adjustRightInd w:val="0"/>
        <w:spacing w:line="360" w:lineRule="auto"/>
        <w:rPr>
          <w:rFonts w:ascii="Book Antiqua" w:eastAsia="宋体" w:hAnsi="Book Antiqua" w:cstheme="majorHAnsi"/>
          <w:b/>
          <w:kern w:val="0"/>
          <w:sz w:val="24"/>
          <w:szCs w:val="24"/>
          <w:lang w:eastAsia="zh-CN"/>
        </w:rPr>
      </w:pPr>
    </w:p>
    <w:p w14:paraId="33D84F33" w14:textId="12A6ACA7" w:rsidR="00ED3B28" w:rsidRPr="00AE29D7" w:rsidRDefault="00EA6BA8"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b/>
          <w:kern w:val="0"/>
          <w:sz w:val="24"/>
          <w:szCs w:val="24"/>
        </w:rPr>
        <w:t xml:space="preserve">Kazuhiro </w:t>
      </w:r>
      <w:proofErr w:type="spellStart"/>
      <w:r w:rsidRPr="00AE29D7">
        <w:rPr>
          <w:rFonts w:ascii="Book Antiqua" w:hAnsi="Book Antiqua" w:cstheme="majorHAnsi"/>
          <w:b/>
          <w:kern w:val="0"/>
          <w:sz w:val="24"/>
          <w:szCs w:val="24"/>
        </w:rPr>
        <w:t>T</w:t>
      </w:r>
      <w:r w:rsidR="009106C4" w:rsidRPr="00AE29D7">
        <w:rPr>
          <w:rFonts w:ascii="Book Antiqua" w:hAnsi="Book Antiqua" w:cstheme="majorHAnsi"/>
          <w:b/>
          <w:kern w:val="0"/>
          <w:sz w:val="24"/>
          <w:szCs w:val="24"/>
        </w:rPr>
        <w:t>a</w:t>
      </w:r>
      <w:r w:rsidRPr="00AE29D7">
        <w:rPr>
          <w:rFonts w:ascii="Book Antiqua" w:hAnsi="Book Antiqua" w:cstheme="majorHAnsi"/>
          <w:b/>
          <w:kern w:val="0"/>
          <w:sz w:val="24"/>
          <w:szCs w:val="24"/>
        </w:rPr>
        <w:t>kamura</w:t>
      </w:r>
      <w:proofErr w:type="spellEnd"/>
      <w:r w:rsidRPr="00AE29D7">
        <w:rPr>
          <w:rFonts w:ascii="Book Antiqua" w:hAnsi="Book Antiqua" w:cstheme="majorHAnsi"/>
          <w:b/>
          <w:kern w:val="0"/>
          <w:sz w:val="24"/>
          <w:szCs w:val="24"/>
        </w:rPr>
        <w:t xml:space="preserve">, </w:t>
      </w:r>
      <w:r w:rsidR="00132164" w:rsidRPr="00AE29D7">
        <w:rPr>
          <w:rFonts w:ascii="Book Antiqua" w:hAnsi="Book Antiqua" w:cstheme="majorHAnsi"/>
          <w:kern w:val="0"/>
          <w:sz w:val="24"/>
          <w:szCs w:val="24"/>
        </w:rPr>
        <w:t>Department of Community Medicine, Obstetrics and Gynecology,</w:t>
      </w:r>
      <w:r w:rsidR="00ED3B28" w:rsidRPr="00AE29D7">
        <w:rPr>
          <w:rFonts w:ascii="Book Antiqua" w:hAnsi="Book Antiqua" w:cstheme="majorHAnsi"/>
          <w:kern w:val="0"/>
          <w:sz w:val="24"/>
          <w:szCs w:val="24"/>
        </w:rPr>
        <w:t xml:space="preserve"> </w:t>
      </w:r>
      <w:r w:rsidR="00132164" w:rsidRPr="00AE29D7">
        <w:rPr>
          <w:rFonts w:ascii="Book Antiqua" w:hAnsi="Book Antiqua" w:cstheme="majorHAnsi"/>
          <w:kern w:val="0"/>
          <w:sz w:val="24"/>
          <w:szCs w:val="24"/>
        </w:rPr>
        <w:t>Miyazaki Prefectural Miyazaki Hospital, Miyazaki</w:t>
      </w:r>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880-8510, Japan</w:t>
      </w:r>
    </w:p>
    <w:p w14:paraId="1F3A456E" w14:textId="77777777" w:rsidR="006A05D0" w:rsidRPr="00AE29D7" w:rsidRDefault="006A05D0" w:rsidP="00C55ED8">
      <w:pPr>
        <w:autoSpaceDE w:val="0"/>
        <w:autoSpaceDN w:val="0"/>
        <w:adjustRightInd w:val="0"/>
        <w:spacing w:line="360" w:lineRule="auto"/>
        <w:rPr>
          <w:rFonts w:ascii="Book Antiqua" w:eastAsia="宋体" w:hAnsi="Book Antiqua" w:cstheme="majorHAnsi"/>
          <w:b/>
          <w:kern w:val="0"/>
          <w:sz w:val="24"/>
          <w:szCs w:val="24"/>
          <w:lang w:eastAsia="zh-CN"/>
        </w:rPr>
      </w:pPr>
    </w:p>
    <w:p w14:paraId="51A02277" w14:textId="77777777" w:rsidR="007F5367" w:rsidRPr="00AE29D7" w:rsidRDefault="00EA6BA8" w:rsidP="00C55ED8">
      <w:pPr>
        <w:autoSpaceDE w:val="0"/>
        <w:autoSpaceDN w:val="0"/>
        <w:adjustRightInd w:val="0"/>
        <w:spacing w:line="360" w:lineRule="auto"/>
        <w:rPr>
          <w:rFonts w:ascii="Book Antiqua" w:eastAsia="宋体" w:hAnsi="Book Antiqua" w:cstheme="majorHAnsi"/>
          <w:kern w:val="0"/>
          <w:sz w:val="24"/>
          <w:szCs w:val="24"/>
          <w:lang w:eastAsia="zh-CN"/>
        </w:rPr>
      </w:pPr>
      <w:proofErr w:type="spellStart"/>
      <w:r w:rsidRPr="00AE29D7">
        <w:rPr>
          <w:rFonts w:ascii="Book Antiqua" w:hAnsi="Book Antiqua" w:cstheme="majorHAnsi"/>
          <w:b/>
          <w:kern w:val="0"/>
          <w:sz w:val="24"/>
          <w:szCs w:val="24"/>
        </w:rPr>
        <w:t>Tsuneaki</w:t>
      </w:r>
      <w:proofErr w:type="spellEnd"/>
      <w:r w:rsidRPr="00AE29D7">
        <w:rPr>
          <w:rFonts w:ascii="Book Antiqua" w:hAnsi="Book Antiqua" w:cstheme="majorHAnsi"/>
          <w:b/>
          <w:kern w:val="0"/>
          <w:sz w:val="24"/>
          <w:szCs w:val="24"/>
        </w:rPr>
        <w:t xml:space="preserve"> </w:t>
      </w:r>
      <w:proofErr w:type="spellStart"/>
      <w:r w:rsidRPr="00AE29D7">
        <w:rPr>
          <w:rFonts w:ascii="Book Antiqua" w:hAnsi="Book Antiqua" w:cstheme="majorHAnsi"/>
          <w:b/>
          <w:kern w:val="0"/>
          <w:sz w:val="24"/>
          <w:szCs w:val="24"/>
        </w:rPr>
        <w:t>Kenzaka</w:t>
      </w:r>
      <w:proofErr w:type="spellEnd"/>
      <w:r w:rsidRPr="00AE29D7">
        <w:rPr>
          <w:rFonts w:ascii="Book Antiqua" w:hAnsi="Book Antiqua" w:cstheme="majorHAnsi"/>
          <w:b/>
          <w:kern w:val="0"/>
          <w:sz w:val="24"/>
          <w:szCs w:val="24"/>
        </w:rPr>
        <w:t xml:space="preserve">, </w:t>
      </w:r>
      <w:r w:rsidRPr="00AE29D7">
        <w:rPr>
          <w:rFonts w:ascii="Book Antiqua" w:hAnsi="Book Antiqua" w:cstheme="majorHAnsi"/>
          <w:kern w:val="0"/>
          <w:sz w:val="24"/>
          <w:szCs w:val="24"/>
        </w:rPr>
        <w:t>Division of Community Medicine and Career Development, Kobe University Graduate School of Medicine, Kobe</w:t>
      </w:r>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652-0032</w:t>
      </w:r>
      <w:r w:rsidRPr="00AE29D7">
        <w:rPr>
          <w:rFonts w:ascii="Book Antiqua" w:hAnsi="Book Antiqua" w:cstheme="majorHAnsi"/>
          <w:kern w:val="0"/>
          <w:sz w:val="24"/>
          <w:szCs w:val="24"/>
        </w:rPr>
        <w:t xml:space="preserve">, Hyogo, Japan </w:t>
      </w:r>
    </w:p>
    <w:p w14:paraId="324E5A57" w14:textId="77777777" w:rsidR="007F5367" w:rsidRPr="00AE29D7" w:rsidRDefault="007F5367"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1FFAFE5C" w14:textId="075711B1" w:rsidR="00EA6BA8" w:rsidRPr="00AE29D7" w:rsidRDefault="006A05D0" w:rsidP="00C55ED8">
      <w:pPr>
        <w:autoSpaceDE w:val="0"/>
        <w:autoSpaceDN w:val="0"/>
        <w:adjustRightInd w:val="0"/>
        <w:spacing w:line="360" w:lineRule="auto"/>
        <w:rPr>
          <w:rFonts w:ascii="Book Antiqua" w:eastAsia="宋体" w:hAnsi="Book Antiqua" w:cstheme="majorHAnsi"/>
          <w:kern w:val="0"/>
          <w:sz w:val="24"/>
          <w:szCs w:val="24"/>
          <w:lang w:eastAsia="zh-CN"/>
        </w:rPr>
      </w:pPr>
      <w:proofErr w:type="spellStart"/>
      <w:r w:rsidRPr="00AE29D7">
        <w:rPr>
          <w:rFonts w:ascii="Book Antiqua" w:hAnsi="Book Antiqua" w:cstheme="majorHAnsi"/>
          <w:b/>
          <w:kern w:val="0"/>
          <w:sz w:val="24"/>
          <w:szCs w:val="24"/>
        </w:rPr>
        <w:t>Tsuneaki</w:t>
      </w:r>
      <w:proofErr w:type="spellEnd"/>
      <w:r w:rsidRPr="00AE29D7">
        <w:rPr>
          <w:rFonts w:ascii="Book Antiqua" w:hAnsi="Book Antiqua" w:cstheme="majorHAnsi"/>
          <w:b/>
          <w:kern w:val="0"/>
          <w:sz w:val="24"/>
          <w:szCs w:val="24"/>
        </w:rPr>
        <w:t xml:space="preserve"> </w:t>
      </w:r>
      <w:proofErr w:type="spellStart"/>
      <w:r w:rsidRPr="00AE29D7">
        <w:rPr>
          <w:rFonts w:ascii="Book Antiqua" w:hAnsi="Book Antiqua" w:cstheme="majorHAnsi"/>
          <w:b/>
          <w:kern w:val="0"/>
          <w:sz w:val="24"/>
          <w:szCs w:val="24"/>
        </w:rPr>
        <w:t>Kenzaka</w:t>
      </w:r>
      <w:proofErr w:type="spellEnd"/>
      <w:r w:rsidRPr="00AE29D7">
        <w:rPr>
          <w:rFonts w:ascii="Book Antiqua" w:hAnsi="Book Antiqua" w:cstheme="majorHAnsi"/>
          <w:b/>
          <w:kern w:val="0"/>
          <w:sz w:val="24"/>
          <w:szCs w:val="24"/>
        </w:rPr>
        <w:t>,</w:t>
      </w:r>
      <w:r w:rsidR="00EA6BA8" w:rsidRPr="00AE29D7">
        <w:rPr>
          <w:rFonts w:ascii="Book Antiqua" w:hAnsi="Book Antiqua" w:cstheme="majorHAnsi"/>
          <w:kern w:val="0"/>
          <w:sz w:val="24"/>
          <w:szCs w:val="24"/>
        </w:rPr>
        <w:t xml:space="preserve"> Department of Internal Medicine, Hyogo Prefectural </w:t>
      </w:r>
      <w:proofErr w:type="spellStart"/>
      <w:r w:rsidR="00EA6BA8" w:rsidRPr="00AE29D7">
        <w:rPr>
          <w:rFonts w:ascii="Book Antiqua" w:hAnsi="Book Antiqua" w:cstheme="majorHAnsi"/>
          <w:kern w:val="0"/>
          <w:sz w:val="24"/>
          <w:szCs w:val="24"/>
        </w:rPr>
        <w:t>Kaibara</w:t>
      </w:r>
      <w:proofErr w:type="spellEnd"/>
      <w:r w:rsidR="00EA6BA8" w:rsidRPr="00AE29D7">
        <w:rPr>
          <w:rFonts w:ascii="Book Antiqua" w:hAnsi="Book Antiqua" w:cstheme="majorHAnsi"/>
          <w:kern w:val="0"/>
          <w:sz w:val="24"/>
          <w:szCs w:val="24"/>
        </w:rPr>
        <w:t xml:space="preserve"> Hospital, </w:t>
      </w:r>
      <w:proofErr w:type="spellStart"/>
      <w:r w:rsidR="00EA6BA8" w:rsidRPr="00AE29D7">
        <w:rPr>
          <w:rFonts w:ascii="Book Antiqua" w:hAnsi="Book Antiqua" w:cstheme="majorHAnsi"/>
          <w:kern w:val="0"/>
          <w:sz w:val="24"/>
          <w:szCs w:val="24"/>
        </w:rPr>
        <w:t>Tamba</w:t>
      </w:r>
      <w:proofErr w:type="spellEnd"/>
      <w:r w:rsidRPr="00AE29D7">
        <w:rPr>
          <w:rFonts w:ascii="Book Antiqua" w:eastAsia="宋体" w:hAnsi="Book Antiqua" w:cstheme="majorHAnsi"/>
          <w:kern w:val="0"/>
          <w:sz w:val="24"/>
          <w:szCs w:val="24"/>
          <w:lang w:eastAsia="zh-CN"/>
        </w:rPr>
        <w:t xml:space="preserve"> </w:t>
      </w:r>
      <w:r w:rsidRPr="00AE29D7">
        <w:rPr>
          <w:rFonts w:ascii="Book Antiqua" w:hAnsi="Book Antiqua" w:cstheme="majorHAnsi"/>
          <w:kern w:val="0"/>
          <w:sz w:val="24"/>
          <w:szCs w:val="24"/>
        </w:rPr>
        <w:t>669-3395</w:t>
      </w:r>
      <w:r w:rsidR="00EA6BA8" w:rsidRPr="00AE29D7">
        <w:rPr>
          <w:rFonts w:ascii="Book Antiqua" w:hAnsi="Book Antiqua" w:cstheme="majorHAnsi"/>
          <w:kern w:val="0"/>
          <w:sz w:val="24"/>
          <w:szCs w:val="24"/>
        </w:rPr>
        <w:t>, Hyogo, Japan</w:t>
      </w:r>
      <w:r w:rsidR="00A83F5F" w:rsidRPr="00AE29D7">
        <w:rPr>
          <w:rFonts w:ascii="Book Antiqua" w:hAnsi="Book Antiqua" w:cstheme="majorHAnsi"/>
          <w:kern w:val="0"/>
          <w:sz w:val="24"/>
          <w:szCs w:val="24"/>
        </w:rPr>
        <w:t xml:space="preserve"> </w:t>
      </w:r>
    </w:p>
    <w:p w14:paraId="02EC8770" w14:textId="77777777" w:rsidR="007F5367" w:rsidRPr="00AE29D7" w:rsidRDefault="007F5367"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0C631592" w14:textId="214C3354" w:rsidR="00132164" w:rsidRPr="00AE29D7" w:rsidRDefault="00EA6BA8"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b/>
          <w:kern w:val="0"/>
          <w:sz w:val="24"/>
          <w:szCs w:val="24"/>
        </w:rPr>
        <w:t xml:space="preserve">Yoshikazu Nakamura, </w:t>
      </w:r>
      <w:r w:rsidR="0061115C" w:rsidRPr="00AE29D7">
        <w:rPr>
          <w:rFonts w:ascii="Book Antiqua" w:hAnsi="Book Antiqua" w:cstheme="majorHAnsi"/>
          <w:kern w:val="0"/>
          <w:sz w:val="24"/>
          <w:szCs w:val="24"/>
        </w:rPr>
        <w:t>Department</w:t>
      </w:r>
      <w:r w:rsidRPr="00AE29D7">
        <w:rPr>
          <w:rFonts w:ascii="Book Antiqua" w:hAnsi="Book Antiqua" w:cstheme="majorHAnsi"/>
          <w:kern w:val="0"/>
          <w:sz w:val="24"/>
          <w:szCs w:val="24"/>
        </w:rPr>
        <w:t xml:space="preserve"> of Public Health, </w:t>
      </w:r>
      <w:proofErr w:type="spellStart"/>
      <w:r w:rsidRPr="00AE29D7">
        <w:rPr>
          <w:rFonts w:ascii="Book Antiqua" w:hAnsi="Book Antiqua" w:cstheme="majorHAnsi"/>
          <w:kern w:val="0"/>
          <w:sz w:val="24"/>
          <w:szCs w:val="24"/>
        </w:rPr>
        <w:t>Jichi</w:t>
      </w:r>
      <w:proofErr w:type="spellEnd"/>
      <w:r w:rsidRPr="00AE29D7">
        <w:rPr>
          <w:rFonts w:ascii="Book Antiqua" w:hAnsi="Book Antiqua" w:cstheme="majorHAnsi"/>
          <w:kern w:val="0"/>
          <w:sz w:val="24"/>
          <w:szCs w:val="24"/>
        </w:rPr>
        <w:t xml:space="preserve"> Medical University, </w:t>
      </w:r>
      <w:proofErr w:type="spellStart"/>
      <w:r w:rsidRPr="00AE29D7">
        <w:rPr>
          <w:rFonts w:ascii="Book Antiqua" w:hAnsi="Book Antiqua" w:cstheme="majorHAnsi"/>
          <w:kern w:val="0"/>
          <w:sz w:val="24"/>
          <w:szCs w:val="24"/>
        </w:rPr>
        <w:t>Shimotsuke</w:t>
      </w:r>
      <w:proofErr w:type="spellEnd"/>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329-0498</w:t>
      </w:r>
      <w:r w:rsidRPr="00AE29D7">
        <w:rPr>
          <w:rFonts w:ascii="Book Antiqua" w:hAnsi="Book Antiqua" w:cstheme="majorHAnsi"/>
          <w:kern w:val="0"/>
          <w:sz w:val="24"/>
          <w:szCs w:val="24"/>
        </w:rPr>
        <w:t>, Tochigi, Japan</w:t>
      </w:r>
    </w:p>
    <w:p w14:paraId="47148045" w14:textId="77777777" w:rsidR="007F5367" w:rsidRPr="00AE29D7" w:rsidRDefault="007F5367"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4EF70A90" w14:textId="546B8E24" w:rsidR="003D6AA2" w:rsidRPr="00AE29D7" w:rsidRDefault="003D6AA2" w:rsidP="00C55ED8">
      <w:pPr>
        <w:autoSpaceDE w:val="0"/>
        <w:autoSpaceDN w:val="0"/>
        <w:adjustRightInd w:val="0"/>
        <w:spacing w:line="360" w:lineRule="auto"/>
        <w:rPr>
          <w:rFonts w:ascii="Book Antiqua" w:eastAsia="宋体" w:hAnsi="Book Antiqua" w:cstheme="majorHAnsi"/>
          <w:kern w:val="0"/>
          <w:sz w:val="24"/>
          <w:szCs w:val="24"/>
          <w:lang w:eastAsia="zh-CN"/>
        </w:rPr>
      </w:pPr>
      <w:proofErr w:type="spellStart"/>
      <w:r w:rsidRPr="00AE29D7">
        <w:rPr>
          <w:rFonts w:ascii="Book Antiqua" w:hAnsi="Book Antiqua" w:cstheme="majorHAnsi"/>
          <w:b/>
          <w:kern w:val="0"/>
          <w:sz w:val="24"/>
          <w:szCs w:val="24"/>
        </w:rPr>
        <w:t>Takanori</w:t>
      </w:r>
      <w:proofErr w:type="spellEnd"/>
      <w:r w:rsidRPr="00AE29D7">
        <w:rPr>
          <w:rFonts w:ascii="Book Antiqua" w:hAnsi="Book Antiqua" w:cstheme="majorHAnsi"/>
          <w:b/>
          <w:kern w:val="0"/>
          <w:sz w:val="24"/>
          <w:szCs w:val="24"/>
        </w:rPr>
        <w:t xml:space="preserve"> </w:t>
      </w:r>
      <w:proofErr w:type="spellStart"/>
      <w:r w:rsidRPr="00AE29D7">
        <w:rPr>
          <w:rFonts w:ascii="Book Antiqua" w:hAnsi="Book Antiqua" w:cstheme="majorHAnsi"/>
          <w:b/>
          <w:kern w:val="0"/>
          <w:sz w:val="24"/>
          <w:szCs w:val="24"/>
        </w:rPr>
        <w:t>Aonuma</w:t>
      </w:r>
      <w:proofErr w:type="spellEnd"/>
      <w:r w:rsidRPr="00AE29D7">
        <w:rPr>
          <w:rFonts w:ascii="Book Antiqua" w:hAnsi="Book Antiqua" w:cstheme="majorHAnsi"/>
          <w:b/>
          <w:kern w:val="0"/>
          <w:sz w:val="24"/>
          <w:szCs w:val="24"/>
        </w:rPr>
        <w:t>,</w:t>
      </w:r>
      <w:r w:rsidRPr="00AE29D7">
        <w:rPr>
          <w:rFonts w:ascii="Book Antiqua" w:hAnsi="Book Antiqua" w:cstheme="majorHAnsi"/>
          <w:kern w:val="0"/>
          <w:sz w:val="24"/>
          <w:szCs w:val="24"/>
        </w:rPr>
        <w:t xml:space="preserve"> Department of Surgery, </w:t>
      </w:r>
      <w:proofErr w:type="spellStart"/>
      <w:r w:rsidRPr="00AE29D7">
        <w:rPr>
          <w:rFonts w:ascii="Book Antiqua" w:hAnsi="Book Antiqua" w:cstheme="majorHAnsi"/>
          <w:kern w:val="0"/>
          <w:sz w:val="24"/>
          <w:szCs w:val="24"/>
        </w:rPr>
        <w:t>Wakuya</w:t>
      </w:r>
      <w:proofErr w:type="spellEnd"/>
      <w:r w:rsidRPr="00AE29D7">
        <w:rPr>
          <w:rFonts w:ascii="Book Antiqua" w:hAnsi="Book Antiqua" w:cstheme="majorHAnsi"/>
          <w:kern w:val="0"/>
          <w:sz w:val="24"/>
          <w:szCs w:val="24"/>
        </w:rPr>
        <w:t xml:space="preserve"> Medical and Welfare Center, </w:t>
      </w:r>
      <w:proofErr w:type="spellStart"/>
      <w:r w:rsidRPr="00AE29D7">
        <w:rPr>
          <w:rFonts w:ascii="Book Antiqua" w:hAnsi="Book Antiqua" w:cstheme="majorHAnsi"/>
          <w:kern w:val="0"/>
          <w:sz w:val="24"/>
          <w:szCs w:val="24"/>
        </w:rPr>
        <w:t>Wakuya</w:t>
      </w:r>
      <w:proofErr w:type="spellEnd"/>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987-0121</w:t>
      </w:r>
      <w:r w:rsidRPr="00AE29D7">
        <w:rPr>
          <w:rFonts w:ascii="Book Antiqua" w:hAnsi="Book Antiqua" w:cstheme="majorHAnsi"/>
          <w:kern w:val="0"/>
          <w:sz w:val="24"/>
          <w:szCs w:val="24"/>
        </w:rPr>
        <w:t>, Miyagi, Japan</w:t>
      </w:r>
    </w:p>
    <w:p w14:paraId="7889B3D4" w14:textId="77777777" w:rsidR="007F5367" w:rsidRPr="00AE29D7" w:rsidRDefault="007F5367"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11B95FEA" w14:textId="77777777" w:rsidR="006A05D0" w:rsidRPr="00AE29D7" w:rsidRDefault="0061115C"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b/>
          <w:kern w:val="0"/>
          <w:sz w:val="24"/>
          <w:szCs w:val="24"/>
        </w:rPr>
        <w:t xml:space="preserve">Masanobu Okayama, </w:t>
      </w:r>
      <w:r w:rsidRPr="00AE29D7">
        <w:rPr>
          <w:rFonts w:ascii="Book Antiqua" w:hAnsi="Book Antiqua" w:cstheme="majorHAnsi"/>
          <w:kern w:val="0"/>
          <w:sz w:val="24"/>
          <w:szCs w:val="24"/>
        </w:rPr>
        <w:t>Division of Community Medicine and Medical Education, Kobe University Graduate School of Medicine, Kobe</w:t>
      </w:r>
      <w:r w:rsidR="006A05D0" w:rsidRPr="00AE29D7">
        <w:rPr>
          <w:rFonts w:ascii="Book Antiqua" w:eastAsia="宋体" w:hAnsi="Book Antiqua" w:cstheme="majorHAnsi"/>
          <w:kern w:val="0"/>
          <w:sz w:val="24"/>
          <w:szCs w:val="24"/>
          <w:lang w:eastAsia="zh-CN"/>
        </w:rPr>
        <w:t xml:space="preserve"> </w:t>
      </w:r>
      <w:r w:rsidR="006A05D0" w:rsidRPr="00AE29D7">
        <w:rPr>
          <w:rFonts w:ascii="Book Antiqua" w:hAnsi="Book Antiqua" w:cstheme="majorHAnsi"/>
          <w:kern w:val="0"/>
          <w:sz w:val="24"/>
          <w:szCs w:val="24"/>
        </w:rPr>
        <w:t>652-0032</w:t>
      </w:r>
      <w:r w:rsidRPr="00AE29D7">
        <w:rPr>
          <w:rFonts w:ascii="Book Antiqua" w:hAnsi="Book Antiqua" w:cstheme="majorHAnsi"/>
          <w:kern w:val="0"/>
          <w:sz w:val="24"/>
          <w:szCs w:val="24"/>
        </w:rPr>
        <w:t>, Hyogo,</w:t>
      </w:r>
      <w:r w:rsidR="006A05D0" w:rsidRPr="00AE29D7">
        <w:rPr>
          <w:rFonts w:ascii="Book Antiqua" w:hAnsi="Book Antiqua" w:cstheme="majorHAnsi"/>
          <w:kern w:val="0"/>
          <w:sz w:val="24"/>
          <w:szCs w:val="24"/>
        </w:rPr>
        <w:t xml:space="preserve"> Japan</w:t>
      </w:r>
    </w:p>
    <w:p w14:paraId="55C4B7E9" w14:textId="77777777" w:rsidR="007F5367" w:rsidRPr="00AE29D7" w:rsidRDefault="007F5367"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14DD2773" w14:textId="0FA15C2B" w:rsidR="0061115C" w:rsidRPr="00AE29D7" w:rsidRDefault="006A05D0"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b/>
          <w:kern w:val="0"/>
          <w:sz w:val="24"/>
          <w:szCs w:val="24"/>
        </w:rPr>
        <w:t>Masanobu Okayama,</w:t>
      </w:r>
      <w:r w:rsidR="0061115C" w:rsidRPr="00AE29D7">
        <w:rPr>
          <w:rFonts w:ascii="Book Antiqua" w:hAnsi="Book Antiqua" w:cstheme="majorHAnsi"/>
          <w:kern w:val="0"/>
          <w:sz w:val="24"/>
          <w:szCs w:val="24"/>
        </w:rPr>
        <w:t xml:space="preserve"> Division of Community and Family Medicine, Center for Community Medicine, </w:t>
      </w:r>
      <w:proofErr w:type="spellStart"/>
      <w:r w:rsidR="0061115C" w:rsidRPr="00AE29D7">
        <w:rPr>
          <w:rFonts w:ascii="Book Antiqua" w:hAnsi="Book Antiqua" w:cstheme="majorHAnsi"/>
          <w:kern w:val="0"/>
          <w:sz w:val="24"/>
          <w:szCs w:val="24"/>
        </w:rPr>
        <w:t>Jichi</w:t>
      </w:r>
      <w:proofErr w:type="spellEnd"/>
      <w:r w:rsidR="0061115C" w:rsidRPr="00AE29D7">
        <w:rPr>
          <w:rFonts w:ascii="Book Antiqua" w:hAnsi="Book Antiqua" w:cstheme="majorHAnsi"/>
          <w:kern w:val="0"/>
          <w:sz w:val="24"/>
          <w:szCs w:val="24"/>
        </w:rPr>
        <w:t xml:space="preserve"> Medical University, </w:t>
      </w:r>
      <w:proofErr w:type="spellStart"/>
      <w:r w:rsidR="0061115C" w:rsidRPr="00AE29D7">
        <w:rPr>
          <w:rFonts w:ascii="Book Antiqua" w:hAnsi="Book Antiqua" w:cstheme="majorHAnsi"/>
          <w:kern w:val="0"/>
          <w:sz w:val="24"/>
          <w:szCs w:val="24"/>
        </w:rPr>
        <w:t>Shimotsuke</w:t>
      </w:r>
      <w:proofErr w:type="spellEnd"/>
      <w:r w:rsidRPr="00AE29D7">
        <w:rPr>
          <w:rFonts w:ascii="Book Antiqua" w:eastAsia="宋体" w:hAnsi="Book Antiqua" w:cstheme="majorHAnsi"/>
          <w:kern w:val="0"/>
          <w:sz w:val="24"/>
          <w:szCs w:val="24"/>
          <w:lang w:eastAsia="zh-CN"/>
        </w:rPr>
        <w:t xml:space="preserve"> </w:t>
      </w:r>
      <w:r w:rsidRPr="00AE29D7">
        <w:rPr>
          <w:rFonts w:ascii="Book Antiqua" w:hAnsi="Book Antiqua" w:cstheme="majorHAnsi"/>
          <w:kern w:val="0"/>
          <w:sz w:val="24"/>
          <w:szCs w:val="24"/>
        </w:rPr>
        <w:t>329-0498</w:t>
      </w:r>
      <w:r w:rsidR="0061115C" w:rsidRPr="00AE29D7">
        <w:rPr>
          <w:rFonts w:ascii="Book Antiqua" w:hAnsi="Book Antiqua" w:cstheme="majorHAnsi"/>
          <w:kern w:val="0"/>
          <w:sz w:val="24"/>
          <w:szCs w:val="24"/>
        </w:rPr>
        <w:t>, Tochigi, Japan</w:t>
      </w:r>
    </w:p>
    <w:p w14:paraId="49C3D694" w14:textId="77777777" w:rsidR="007F5367" w:rsidRPr="00AE29D7" w:rsidRDefault="007F5367" w:rsidP="00C55ED8">
      <w:pPr>
        <w:autoSpaceDE w:val="0"/>
        <w:autoSpaceDN w:val="0"/>
        <w:adjustRightInd w:val="0"/>
        <w:spacing w:line="360" w:lineRule="auto"/>
        <w:rPr>
          <w:rFonts w:ascii="Book Antiqua" w:eastAsia="宋体" w:hAnsi="Book Antiqua"/>
          <w:b/>
          <w:sz w:val="24"/>
          <w:szCs w:val="24"/>
          <w:lang w:eastAsia="zh-CN"/>
        </w:rPr>
      </w:pPr>
    </w:p>
    <w:p w14:paraId="2D00D345" w14:textId="260B5FED" w:rsidR="0061115C" w:rsidRPr="00AE29D7" w:rsidRDefault="007F5367"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b/>
          <w:sz w:val="24"/>
          <w:szCs w:val="24"/>
        </w:rPr>
        <w:lastRenderedPageBreak/>
        <w:t>Author contributions:</w:t>
      </w:r>
      <w:r w:rsidRPr="00AE29D7">
        <w:rPr>
          <w:rFonts w:ascii="Book Antiqua" w:hAnsi="Book Antiqua"/>
          <w:sz w:val="24"/>
          <w:szCs w:val="24"/>
        </w:rPr>
        <w:t xml:space="preserve"> </w:t>
      </w:r>
      <w:proofErr w:type="spellStart"/>
      <w:r w:rsidR="000E0EBB" w:rsidRPr="00AE29D7">
        <w:rPr>
          <w:rFonts w:ascii="Book Antiqua" w:hAnsi="Book Antiqua" w:cstheme="majorHAnsi"/>
          <w:kern w:val="0"/>
          <w:sz w:val="24"/>
          <w:szCs w:val="24"/>
        </w:rPr>
        <w:t>Eto</w:t>
      </w:r>
      <w:proofErr w:type="spellEnd"/>
      <w:r w:rsidRPr="00AE29D7">
        <w:rPr>
          <w:rFonts w:ascii="Book Antiqua" w:eastAsia="宋体" w:hAnsi="Book Antiqua" w:cstheme="majorHAnsi"/>
          <w:kern w:val="0"/>
          <w:sz w:val="24"/>
          <w:szCs w:val="24"/>
          <w:lang w:eastAsia="zh-CN"/>
        </w:rPr>
        <w:t xml:space="preserve"> M</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Takeshima</w:t>
      </w:r>
      <w:proofErr w:type="spellEnd"/>
      <w:r w:rsidRPr="00AE29D7">
        <w:rPr>
          <w:rFonts w:ascii="Book Antiqua" w:eastAsia="宋体" w:hAnsi="Book Antiqua" w:cstheme="majorHAnsi"/>
          <w:kern w:val="0"/>
          <w:sz w:val="24"/>
          <w:szCs w:val="24"/>
          <w:lang w:eastAsia="zh-CN"/>
        </w:rPr>
        <w:t xml:space="preserve"> T</w:t>
      </w:r>
      <w:r w:rsidR="000E0EBB" w:rsidRPr="00AE29D7">
        <w:rPr>
          <w:rFonts w:ascii="Book Antiqua" w:hAnsi="Book Antiqua" w:cstheme="majorHAnsi"/>
          <w:kern w:val="0"/>
          <w:sz w:val="24"/>
          <w:szCs w:val="24"/>
        </w:rPr>
        <w:t>, Harada</w:t>
      </w:r>
      <w:r w:rsidRPr="00AE29D7">
        <w:rPr>
          <w:rFonts w:ascii="Book Antiqua" w:eastAsia="宋体" w:hAnsi="Book Antiqua" w:cstheme="majorHAnsi"/>
          <w:kern w:val="0"/>
          <w:sz w:val="24"/>
          <w:szCs w:val="24"/>
          <w:lang w:eastAsia="zh-CN"/>
        </w:rPr>
        <w:t xml:space="preserve"> M</w:t>
      </w:r>
      <w:r w:rsidR="000E0EBB" w:rsidRPr="00AE29D7">
        <w:rPr>
          <w:rFonts w:ascii="Book Antiqua" w:hAnsi="Book Antiqua" w:cstheme="majorHAnsi"/>
          <w:kern w:val="0"/>
          <w:sz w:val="24"/>
          <w:szCs w:val="24"/>
        </w:rPr>
        <w:t>, Fujiwara</w:t>
      </w:r>
      <w:r w:rsidRPr="00AE29D7">
        <w:rPr>
          <w:rFonts w:ascii="Book Antiqua" w:eastAsia="宋体" w:hAnsi="Book Antiqua" w:cstheme="majorHAnsi"/>
          <w:kern w:val="0"/>
          <w:sz w:val="24"/>
          <w:szCs w:val="24"/>
          <w:lang w:eastAsia="zh-CN"/>
        </w:rPr>
        <w:t xml:space="preserve"> S</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Kumada</w:t>
      </w:r>
      <w:proofErr w:type="spellEnd"/>
      <w:r w:rsidRPr="00AE29D7">
        <w:rPr>
          <w:rFonts w:ascii="Book Antiqua" w:eastAsia="宋体" w:hAnsi="Book Antiqua" w:cstheme="majorHAnsi"/>
          <w:kern w:val="0"/>
          <w:sz w:val="24"/>
          <w:szCs w:val="24"/>
          <w:lang w:eastAsia="zh-CN"/>
        </w:rPr>
        <w:t xml:space="preserve"> M</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Kamesaki</w:t>
      </w:r>
      <w:proofErr w:type="spellEnd"/>
      <w:r w:rsidRPr="00AE29D7">
        <w:rPr>
          <w:rFonts w:ascii="Book Antiqua" w:eastAsia="宋体" w:hAnsi="Book Antiqua" w:cstheme="majorHAnsi"/>
          <w:kern w:val="0"/>
          <w:sz w:val="24"/>
          <w:szCs w:val="24"/>
          <w:lang w:eastAsia="zh-CN"/>
        </w:rPr>
        <w:t xml:space="preserve"> T</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Takamura</w:t>
      </w:r>
      <w:proofErr w:type="spellEnd"/>
      <w:r w:rsidRPr="00AE29D7">
        <w:rPr>
          <w:rFonts w:ascii="Book Antiqua" w:eastAsia="宋体" w:hAnsi="Book Antiqua" w:cstheme="majorHAnsi"/>
          <w:kern w:val="0"/>
          <w:sz w:val="24"/>
          <w:szCs w:val="24"/>
          <w:lang w:eastAsia="zh-CN"/>
        </w:rPr>
        <w:t xml:space="preserve"> K</w:t>
      </w:r>
      <w:r w:rsidR="000E0EBB" w:rsidRPr="00AE29D7">
        <w:rPr>
          <w:rFonts w:ascii="Book Antiqua" w:hAnsi="Book Antiqua" w:cstheme="majorHAnsi"/>
          <w:kern w:val="0"/>
          <w:sz w:val="24"/>
          <w:szCs w:val="24"/>
        </w:rPr>
        <w:t>,</w:t>
      </w:r>
      <w:r w:rsidR="00BB3D6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Kenzaka</w:t>
      </w:r>
      <w:proofErr w:type="spellEnd"/>
      <w:r w:rsidRPr="00AE29D7">
        <w:rPr>
          <w:rFonts w:ascii="Book Antiqua" w:eastAsia="宋体" w:hAnsi="Book Antiqua" w:cstheme="majorHAnsi"/>
          <w:kern w:val="0"/>
          <w:sz w:val="24"/>
          <w:szCs w:val="24"/>
          <w:lang w:eastAsia="zh-CN"/>
        </w:rPr>
        <w:t xml:space="preserve"> T</w:t>
      </w:r>
      <w:r w:rsidR="000E0EBB" w:rsidRPr="00AE29D7">
        <w:rPr>
          <w:rFonts w:ascii="Book Antiqua" w:hAnsi="Book Antiqua" w:cstheme="majorHAnsi"/>
          <w:kern w:val="0"/>
          <w:sz w:val="24"/>
          <w:szCs w:val="24"/>
        </w:rPr>
        <w:t>, Nakamura</w:t>
      </w:r>
      <w:r w:rsidRPr="00AE29D7">
        <w:rPr>
          <w:rFonts w:ascii="Book Antiqua" w:eastAsia="宋体" w:hAnsi="Book Antiqua" w:cstheme="majorHAnsi"/>
          <w:kern w:val="0"/>
          <w:sz w:val="24"/>
          <w:szCs w:val="24"/>
          <w:lang w:eastAsia="zh-CN"/>
        </w:rPr>
        <w:t xml:space="preserve"> Y</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Aonuma</w:t>
      </w:r>
      <w:proofErr w:type="spellEnd"/>
      <w:r w:rsidRPr="00AE29D7">
        <w:rPr>
          <w:rFonts w:ascii="Book Antiqua" w:eastAsia="宋体" w:hAnsi="Book Antiqua" w:cstheme="majorHAnsi"/>
          <w:kern w:val="0"/>
          <w:sz w:val="24"/>
          <w:szCs w:val="24"/>
          <w:lang w:eastAsia="zh-CN"/>
        </w:rPr>
        <w:t xml:space="preserve"> T</w:t>
      </w:r>
      <w:r w:rsidR="000E0EBB" w:rsidRPr="00AE29D7">
        <w:rPr>
          <w:rFonts w:ascii="Book Antiqua" w:hAnsi="Book Antiqua" w:cstheme="majorHAnsi"/>
          <w:kern w:val="0"/>
          <w:sz w:val="24"/>
          <w:szCs w:val="24"/>
        </w:rPr>
        <w:t>, Okayama</w:t>
      </w:r>
      <w:r w:rsidRPr="00AE29D7">
        <w:rPr>
          <w:rFonts w:ascii="Book Antiqua" w:eastAsia="宋体" w:hAnsi="Book Antiqua" w:cstheme="majorHAnsi"/>
          <w:kern w:val="0"/>
          <w:sz w:val="24"/>
          <w:szCs w:val="24"/>
          <w:lang w:eastAsia="zh-CN"/>
        </w:rPr>
        <w:t xml:space="preserve"> M</w:t>
      </w:r>
      <w:r w:rsidR="000E0EBB" w:rsidRPr="00AE29D7">
        <w:rPr>
          <w:rFonts w:ascii="Book Antiqua" w:hAnsi="Book Antiqua" w:cstheme="majorHAnsi"/>
          <w:kern w:val="0"/>
          <w:sz w:val="24"/>
          <w:szCs w:val="24"/>
        </w:rPr>
        <w:t xml:space="preserve"> and </w:t>
      </w:r>
      <w:proofErr w:type="spellStart"/>
      <w:r w:rsidR="000E0EBB" w:rsidRPr="00AE29D7">
        <w:rPr>
          <w:rFonts w:ascii="Book Antiqua" w:hAnsi="Book Antiqua" w:cstheme="majorHAnsi"/>
          <w:kern w:val="0"/>
          <w:sz w:val="24"/>
          <w:szCs w:val="24"/>
        </w:rPr>
        <w:t>Kajii</w:t>
      </w:r>
      <w:proofErr w:type="spellEnd"/>
      <w:r w:rsidR="0061115C" w:rsidRPr="00AE29D7">
        <w:rPr>
          <w:rFonts w:ascii="Book Antiqua" w:hAnsi="Book Antiqua" w:cstheme="majorHAnsi"/>
          <w:kern w:val="0"/>
          <w:sz w:val="24"/>
          <w:szCs w:val="24"/>
        </w:rPr>
        <w:t xml:space="preserve"> </w:t>
      </w:r>
      <w:r w:rsidRPr="00AE29D7">
        <w:rPr>
          <w:rFonts w:ascii="Book Antiqua" w:eastAsia="宋体" w:hAnsi="Book Antiqua" w:cstheme="majorHAnsi"/>
          <w:kern w:val="0"/>
          <w:sz w:val="24"/>
          <w:szCs w:val="24"/>
          <w:lang w:eastAsia="zh-CN"/>
        </w:rPr>
        <w:t xml:space="preserve">E </w:t>
      </w:r>
      <w:r w:rsidR="0061115C" w:rsidRPr="00AE29D7">
        <w:rPr>
          <w:rFonts w:ascii="Book Antiqua" w:hAnsi="Book Antiqua" w:cstheme="majorHAnsi"/>
          <w:kern w:val="0"/>
          <w:sz w:val="24"/>
          <w:szCs w:val="24"/>
        </w:rPr>
        <w:t xml:space="preserve">contributed to study conception and design; </w:t>
      </w:r>
      <w:proofErr w:type="spellStart"/>
      <w:r w:rsidR="000E0EBB" w:rsidRPr="00AE29D7">
        <w:rPr>
          <w:rFonts w:ascii="Book Antiqua" w:hAnsi="Book Antiqua" w:cstheme="majorHAnsi"/>
          <w:kern w:val="0"/>
          <w:sz w:val="24"/>
          <w:szCs w:val="24"/>
        </w:rPr>
        <w:t>Eto</w:t>
      </w:r>
      <w:proofErr w:type="spellEnd"/>
      <w:r w:rsidR="00370EBC" w:rsidRPr="00AE29D7">
        <w:rPr>
          <w:rFonts w:ascii="Book Antiqua" w:eastAsia="宋体" w:hAnsi="Book Antiqua" w:cstheme="majorHAnsi"/>
          <w:kern w:val="0"/>
          <w:sz w:val="24"/>
          <w:szCs w:val="24"/>
          <w:lang w:eastAsia="zh-CN"/>
        </w:rPr>
        <w:t xml:space="preserve"> M</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Takeshima</w:t>
      </w:r>
      <w:proofErr w:type="spellEnd"/>
      <w:r w:rsidR="00370EBC" w:rsidRPr="00AE29D7">
        <w:rPr>
          <w:rFonts w:ascii="Book Antiqua" w:eastAsia="宋体" w:hAnsi="Book Antiqua" w:cstheme="majorHAnsi"/>
          <w:kern w:val="0"/>
          <w:sz w:val="24"/>
          <w:szCs w:val="24"/>
          <w:lang w:eastAsia="zh-CN"/>
        </w:rPr>
        <w:t xml:space="preserve"> T</w:t>
      </w:r>
      <w:r w:rsidR="000E0EBB" w:rsidRPr="00AE29D7">
        <w:rPr>
          <w:rFonts w:ascii="Book Antiqua" w:hAnsi="Book Antiqua" w:cstheme="majorHAnsi"/>
          <w:kern w:val="0"/>
          <w:sz w:val="24"/>
          <w:szCs w:val="24"/>
        </w:rPr>
        <w:t xml:space="preserve">, </w:t>
      </w:r>
      <w:r w:rsidR="0061115C" w:rsidRPr="00AE29D7">
        <w:rPr>
          <w:rFonts w:ascii="Book Antiqua" w:hAnsi="Book Antiqua" w:cstheme="majorHAnsi"/>
          <w:kern w:val="0"/>
          <w:sz w:val="24"/>
          <w:szCs w:val="24"/>
        </w:rPr>
        <w:t>Harada</w:t>
      </w:r>
      <w:r w:rsidR="00370EBC" w:rsidRPr="00AE29D7">
        <w:rPr>
          <w:rFonts w:ascii="Book Antiqua" w:eastAsia="宋体" w:hAnsi="Book Antiqua" w:cstheme="majorHAnsi"/>
          <w:kern w:val="0"/>
          <w:sz w:val="24"/>
          <w:szCs w:val="24"/>
          <w:lang w:eastAsia="zh-CN"/>
        </w:rPr>
        <w:t xml:space="preserve"> M</w:t>
      </w:r>
      <w:r w:rsidR="0061115C" w:rsidRPr="00AE29D7">
        <w:rPr>
          <w:rFonts w:ascii="Book Antiqua" w:hAnsi="Book Antiqua" w:cstheme="majorHAnsi"/>
          <w:kern w:val="0"/>
          <w:sz w:val="24"/>
          <w:szCs w:val="24"/>
        </w:rPr>
        <w:t xml:space="preserve">, </w:t>
      </w:r>
      <w:proofErr w:type="spellStart"/>
      <w:r w:rsidR="0061115C" w:rsidRPr="00AE29D7">
        <w:rPr>
          <w:rFonts w:ascii="Book Antiqua" w:hAnsi="Book Antiqua" w:cstheme="majorHAnsi"/>
          <w:kern w:val="0"/>
          <w:sz w:val="24"/>
          <w:szCs w:val="24"/>
        </w:rPr>
        <w:t>Kumada</w:t>
      </w:r>
      <w:proofErr w:type="spellEnd"/>
      <w:r w:rsidR="00370EBC" w:rsidRPr="00AE29D7">
        <w:rPr>
          <w:rFonts w:ascii="Book Antiqua" w:eastAsia="宋体" w:hAnsi="Book Antiqua" w:cstheme="majorHAnsi"/>
          <w:kern w:val="0"/>
          <w:sz w:val="24"/>
          <w:szCs w:val="24"/>
          <w:lang w:eastAsia="zh-CN"/>
        </w:rPr>
        <w:t xml:space="preserve"> M</w:t>
      </w:r>
      <w:r w:rsidR="0061115C" w:rsidRPr="00AE29D7">
        <w:rPr>
          <w:rFonts w:ascii="Book Antiqua" w:hAnsi="Book Antiqua" w:cstheme="majorHAnsi"/>
          <w:kern w:val="0"/>
          <w:sz w:val="24"/>
          <w:szCs w:val="24"/>
        </w:rPr>
        <w:t xml:space="preserve">, </w:t>
      </w:r>
      <w:proofErr w:type="spellStart"/>
      <w:r w:rsidR="0061115C" w:rsidRPr="00AE29D7">
        <w:rPr>
          <w:rFonts w:ascii="Book Antiqua" w:hAnsi="Book Antiqua" w:cstheme="majorHAnsi"/>
          <w:kern w:val="0"/>
          <w:sz w:val="24"/>
          <w:szCs w:val="24"/>
        </w:rPr>
        <w:t>Kamesaki</w:t>
      </w:r>
      <w:proofErr w:type="spellEnd"/>
      <w:r w:rsidR="00370EBC" w:rsidRPr="00AE29D7">
        <w:rPr>
          <w:rFonts w:ascii="Book Antiqua" w:eastAsia="宋体" w:hAnsi="Book Antiqua" w:cstheme="majorHAnsi"/>
          <w:kern w:val="0"/>
          <w:sz w:val="24"/>
          <w:szCs w:val="24"/>
          <w:lang w:eastAsia="zh-CN"/>
        </w:rPr>
        <w:t xml:space="preserve"> T</w:t>
      </w:r>
      <w:r w:rsidR="0061115C"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Takamura</w:t>
      </w:r>
      <w:proofErr w:type="spellEnd"/>
      <w:r w:rsidR="00370EBC" w:rsidRPr="00AE29D7">
        <w:rPr>
          <w:rFonts w:ascii="Book Antiqua" w:eastAsia="宋体" w:hAnsi="Book Antiqua" w:cstheme="majorHAnsi"/>
          <w:kern w:val="0"/>
          <w:sz w:val="24"/>
          <w:szCs w:val="24"/>
          <w:lang w:eastAsia="zh-CN"/>
        </w:rPr>
        <w:t xml:space="preserve"> K</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Kenzaka</w:t>
      </w:r>
      <w:proofErr w:type="spellEnd"/>
      <w:r w:rsidR="00370EBC" w:rsidRPr="00AE29D7">
        <w:rPr>
          <w:rFonts w:ascii="Book Antiqua" w:eastAsia="宋体" w:hAnsi="Book Antiqua" w:cstheme="majorHAnsi"/>
          <w:kern w:val="0"/>
          <w:sz w:val="24"/>
          <w:szCs w:val="24"/>
          <w:lang w:eastAsia="zh-CN"/>
        </w:rPr>
        <w:t xml:space="preserve"> T</w:t>
      </w:r>
      <w:r w:rsidR="000E0EBB" w:rsidRPr="00AE29D7">
        <w:rPr>
          <w:rFonts w:ascii="Book Antiqua" w:hAnsi="Book Antiqua" w:cstheme="majorHAnsi"/>
          <w:kern w:val="0"/>
          <w:sz w:val="24"/>
          <w:szCs w:val="24"/>
        </w:rPr>
        <w:t xml:space="preserve"> and Okayama </w:t>
      </w:r>
      <w:r w:rsidR="00370EBC" w:rsidRPr="00AE29D7">
        <w:rPr>
          <w:rFonts w:ascii="Book Antiqua" w:eastAsia="宋体" w:hAnsi="Book Antiqua" w:cstheme="majorHAnsi"/>
          <w:kern w:val="0"/>
          <w:sz w:val="24"/>
          <w:szCs w:val="24"/>
          <w:lang w:eastAsia="zh-CN"/>
        </w:rPr>
        <w:t xml:space="preserve">M </w:t>
      </w:r>
      <w:r w:rsidR="0061115C" w:rsidRPr="00AE29D7">
        <w:rPr>
          <w:rFonts w:ascii="Book Antiqua" w:hAnsi="Book Antiqua" w:cstheme="majorHAnsi"/>
          <w:kern w:val="0"/>
          <w:sz w:val="24"/>
          <w:szCs w:val="24"/>
        </w:rPr>
        <w:t xml:space="preserve">contributed to data acquisition, data analysis and interpretation, and writing of article; </w:t>
      </w:r>
      <w:proofErr w:type="spellStart"/>
      <w:r w:rsidR="000E0EBB" w:rsidRPr="00AE29D7">
        <w:rPr>
          <w:rFonts w:ascii="Book Antiqua" w:hAnsi="Book Antiqua" w:cstheme="majorHAnsi"/>
          <w:kern w:val="0"/>
          <w:sz w:val="24"/>
          <w:szCs w:val="24"/>
        </w:rPr>
        <w:t>Eto</w:t>
      </w:r>
      <w:proofErr w:type="spellEnd"/>
      <w:r w:rsidR="00370EBC" w:rsidRPr="00AE29D7">
        <w:rPr>
          <w:rFonts w:ascii="Book Antiqua" w:eastAsia="宋体" w:hAnsi="Book Antiqua" w:cstheme="majorHAnsi"/>
          <w:kern w:val="0"/>
          <w:sz w:val="24"/>
          <w:szCs w:val="24"/>
          <w:lang w:eastAsia="zh-CN"/>
        </w:rPr>
        <w:t xml:space="preserve"> M</w:t>
      </w:r>
      <w:r w:rsidR="000E0EBB" w:rsidRPr="00AE29D7">
        <w:rPr>
          <w:rFonts w:ascii="Book Antiqua" w:hAnsi="Book Antiqua" w:cstheme="majorHAnsi"/>
          <w:kern w:val="0"/>
          <w:sz w:val="24"/>
          <w:szCs w:val="24"/>
        </w:rPr>
        <w:t>, Nakamura</w:t>
      </w:r>
      <w:r w:rsidR="00370EBC" w:rsidRPr="00AE29D7">
        <w:rPr>
          <w:rFonts w:ascii="Book Antiqua" w:eastAsia="宋体" w:hAnsi="Book Antiqua" w:cstheme="majorHAnsi"/>
          <w:kern w:val="0"/>
          <w:sz w:val="24"/>
          <w:szCs w:val="24"/>
          <w:lang w:eastAsia="zh-CN"/>
        </w:rPr>
        <w:t xml:space="preserve"> Y</w:t>
      </w:r>
      <w:r w:rsidR="000E0EBB" w:rsidRPr="00AE29D7">
        <w:rPr>
          <w:rFonts w:ascii="Book Antiqua" w:hAnsi="Book Antiqua" w:cstheme="majorHAnsi"/>
          <w:kern w:val="0"/>
          <w:sz w:val="24"/>
          <w:szCs w:val="24"/>
        </w:rPr>
        <w:t xml:space="preserve">, </w:t>
      </w:r>
      <w:proofErr w:type="spellStart"/>
      <w:r w:rsidR="000E0EBB" w:rsidRPr="00AE29D7">
        <w:rPr>
          <w:rFonts w:ascii="Book Antiqua" w:hAnsi="Book Antiqua" w:cstheme="majorHAnsi"/>
          <w:kern w:val="0"/>
          <w:sz w:val="24"/>
          <w:szCs w:val="24"/>
        </w:rPr>
        <w:t>Aonuma</w:t>
      </w:r>
      <w:proofErr w:type="spellEnd"/>
      <w:r w:rsidR="00370EBC" w:rsidRPr="00AE29D7">
        <w:rPr>
          <w:rFonts w:ascii="Book Antiqua" w:eastAsia="宋体" w:hAnsi="Book Antiqua" w:cstheme="majorHAnsi"/>
          <w:kern w:val="0"/>
          <w:sz w:val="24"/>
          <w:szCs w:val="24"/>
          <w:lang w:eastAsia="zh-CN"/>
        </w:rPr>
        <w:t xml:space="preserve"> T</w:t>
      </w:r>
      <w:r w:rsidR="000E0EBB" w:rsidRPr="00AE29D7">
        <w:rPr>
          <w:rFonts w:ascii="Book Antiqua" w:hAnsi="Book Antiqua" w:cstheme="majorHAnsi"/>
          <w:kern w:val="0"/>
          <w:sz w:val="24"/>
          <w:szCs w:val="24"/>
        </w:rPr>
        <w:t xml:space="preserve">, Okayama </w:t>
      </w:r>
      <w:r w:rsidR="00370EBC" w:rsidRPr="00AE29D7">
        <w:rPr>
          <w:rFonts w:ascii="Book Antiqua" w:eastAsia="宋体" w:hAnsi="Book Antiqua" w:cstheme="majorHAnsi"/>
          <w:kern w:val="0"/>
          <w:sz w:val="24"/>
          <w:szCs w:val="24"/>
          <w:lang w:eastAsia="zh-CN"/>
        </w:rPr>
        <w:t xml:space="preserve">M </w:t>
      </w:r>
      <w:r w:rsidR="000E0EBB" w:rsidRPr="00AE29D7">
        <w:rPr>
          <w:rFonts w:ascii="Book Antiqua" w:hAnsi="Book Antiqua" w:cstheme="majorHAnsi"/>
          <w:kern w:val="0"/>
          <w:sz w:val="24"/>
          <w:szCs w:val="24"/>
        </w:rPr>
        <w:t xml:space="preserve">and </w:t>
      </w:r>
      <w:proofErr w:type="spellStart"/>
      <w:r w:rsidR="000E0EBB" w:rsidRPr="00AE29D7">
        <w:rPr>
          <w:rFonts w:ascii="Book Antiqua" w:hAnsi="Book Antiqua" w:cstheme="majorHAnsi"/>
          <w:kern w:val="0"/>
          <w:sz w:val="24"/>
          <w:szCs w:val="24"/>
        </w:rPr>
        <w:t>Kajii</w:t>
      </w:r>
      <w:proofErr w:type="spellEnd"/>
      <w:r w:rsidR="000E0EBB" w:rsidRPr="00AE29D7">
        <w:rPr>
          <w:rFonts w:ascii="Book Antiqua" w:hAnsi="Book Antiqua" w:cstheme="majorHAnsi"/>
          <w:kern w:val="0"/>
          <w:sz w:val="24"/>
          <w:szCs w:val="24"/>
        </w:rPr>
        <w:t xml:space="preserve"> </w:t>
      </w:r>
      <w:r w:rsidR="00370EBC" w:rsidRPr="00AE29D7">
        <w:rPr>
          <w:rFonts w:ascii="Book Antiqua" w:eastAsia="宋体" w:hAnsi="Book Antiqua" w:cstheme="majorHAnsi"/>
          <w:kern w:val="0"/>
          <w:sz w:val="24"/>
          <w:szCs w:val="24"/>
          <w:lang w:eastAsia="zh-CN"/>
        </w:rPr>
        <w:t xml:space="preserve">E </w:t>
      </w:r>
      <w:r w:rsidR="0061115C" w:rsidRPr="00AE29D7">
        <w:rPr>
          <w:rFonts w:ascii="Book Antiqua" w:hAnsi="Book Antiqua" w:cstheme="majorHAnsi"/>
          <w:kern w:val="0"/>
          <w:sz w:val="24"/>
          <w:szCs w:val="24"/>
        </w:rPr>
        <w:t>contributed to editing, reviewing and final approval of article.</w:t>
      </w:r>
    </w:p>
    <w:p w14:paraId="48884674" w14:textId="77777777" w:rsidR="0061115C" w:rsidRPr="00AE29D7" w:rsidRDefault="0061115C" w:rsidP="00C55ED8">
      <w:pPr>
        <w:autoSpaceDE w:val="0"/>
        <w:autoSpaceDN w:val="0"/>
        <w:adjustRightInd w:val="0"/>
        <w:spacing w:line="360" w:lineRule="auto"/>
        <w:rPr>
          <w:rFonts w:ascii="Book Antiqua" w:hAnsi="Book Antiqua" w:cstheme="majorHAnsi"/>
          <w:kern w:val="0"/>
          <w:sz w:val="24"/>
          <w:szCs w:val="24"/>
        </w:rPr>
      </w:pPr>
    </w:p>
    <w:p w14:paraId="1BC57D0C" w14:textId="1FF194B3" w:rsidR="0098599B" w:rsidRPr="00AE29D7" w:rsidRDefault="000E0EBB"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t>Supported by</w:t>
      </w:r>
      <w:r w:rsidR="0098599B" w:rsidRPr="00AE29D7">
        <w:rPr>
          <w:rFonts w:ascii="Book Antiqua" w:hAnsi="Book Antiqua" w:cstheme="majorHAnsi"/>
          <w:b/>
          <w:kern w:val="0"/>
          <w:sz w:val="24"/>
          <w:szCs w:val="24"/>
        </w:rPr>
        <w:t xml:space="preserve"> </w:t>
      </w:r>
      <w:r w:rsidR="00370EBC" w:rsidRPr="00AE29D7">
        <w:rPr>
          <w:rFonts w:ascii="Book Antiqua" w:hAnsi="Book Antiqua"/>
          <w:sz w:val="24"/>
          <w:szCs w:val="24"/>
        </w:rPr>
        <w:t>T</w:t>
      </w:r>
      <w:r w:rsidR="0098599B" w:rsidRPr="00AE29D7">
        <w:rPr>
          <w:rFonts w:ascii="Book Antiqua" w:hAnsi="Book Antiqua"/>
          <w:sz w:val="24"/>
          <w:szCs w:val="24"/>
        </w:rPr>
        <w:t xml:space="preserve">he </w:t>
      </w:r>
      <w:proofErr w:type="spellStart"/>
      <w:r w:rsidR="0098599B" w:rsidRPr="00AE29D7">
        <w:rPr>
          <w:rFonts w:ascii="Book Antiqua" w:hAnsi="Book Antiqua"/>
          <w:sz w:val="24"/>
          <w:szCs w:val="24"/>
        </w:rPr>
        <w:t>Jichi</w:t>
      </w:r>
      <w:proofErr w:type="spellEnd"/>
      <w:r w:rsidR="0098599B" w:rsidRPr="00AE29D7">
        <w:rPr>
          <w:rFonts w:ascii="Book Antiqua" w:hAnsi="Book Antiqua"/>
          <w:sz w:val="24"/>
          <w:szCs w:val="24"/>
        </w:rPr>
        <w:t xml:space="preserve"> Medical University 21</w:t>
      </w:r>
      <w:r w:rsidR="0098599B" w:rsidRPr="00AE29D7">
        <w:rPr>
          <w:rFonts w:ascii="Book Antiqua" w:hAnsi="Book Antiqua"/>
          <w:sz w:val="24"/>
          <w:szCs w:val="24"/>
          <w:vertAlign w:val="superscript"/>
        </w:rPr>
        <w:t>st</w:t>
      </w:r>
      <w:r w:rsidR="0098599B" w:rsidRPr="00AE29D7">
        <w:rPr>
          <w:rFonts w:ascii="Book Antiqua" w:hAnsi="Book Antiqua"/>
          <w:sz w:val="24"/>
          <w:szCs w:val="24"/>
        </w:rPr>
        <w:t xml:space="preserve"> Century Center of Excellence Program from Minister Education, Culture, Sports, Science and Technology in Japan.</w:t>
      </w:r>
    </w:p>
    <w:p w14:paraId="2F98FBB6" w14:textId="77777777" w:rsidR="0098599B" w:rsidRPr="00AE29D7" w:rsidRDefault="0098599B"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65EE2E69" w14:textId="77777777" w:rsidR="00CC2BBF" w:rsidRPr="00AE29D7" w:rsidRDefault="00CC2BBF" w:rsidP="00C55ED8">
      <w:pPr>
        <w:autoSpaceDE w:val="0"/>
        <w:autoSpaceDN w:val="0"/>
        <w:adjustRightInd w:val="0"/>
        <w:spacing w:line="360" w:lineRule="auto"/>
        <w:rPr>
          <w:rFonts w:ascii="Book Antiqua" w:hAnsi="Book Antiqua"/>
          <w:sz w:val="24"/>
          <w:szCs w:val="24"/>
        </w:rPr>
      </w:pPr>
      <w:r w:rsidRPr="00AE29D7">
        <w:rPr>
          <w:rFonts w:ascii="Book Antiqua" w:hAnsi="Book Antiqua"/>
          <w:b/>
          <w:sz w:val="24"/>
          <w:szCs w:val="24"/>
        </w:rPr>
        <w:t>Institutional review board statement</w:t>
      </w:r>
      <w:r w:rsidRPr="00AE29D7">
        <w:rPr>
          <w:rFonts w:ascii="Book Antiqua" w:hAnsi="Book Antiqua"/>
          <w:b/>
          <w:iCs/>
          <w:kern w:val="0"/>
          <w:sz w:val="24"/>
          <w:szCs w:val="24"/>
        </w:rPr>
        <w:t xml:space="preserve">: </w:t>
      </w:r>
      <w:r w:rsidRPr="00AE29D7">
        <w:rPr>
          <w:rFonts w:ascii="Book Antiqua" w:hAnsi="Book Antiqua"/>
          <w:sz w:val="24"/>
          <w:szCs w:val="24"/>
        </w:rPr>
        <w:t xml:space="preserve">The study was approved </w:t>
      </w:r>
      <w:r w:rsidRPr="00AE29D7">
        <w:rPr>
          <w:rFonts w:ascii="Book Antiqua" w:hAnsi="Book Antiqua"/>
          <w:kern w:val="0"/>
          <w:sz w:val="24"/>
          <w:szCs w:val="24"/>
        </w:rPr>
        <w:t xml:space="preserve">by the </w:t>
      </w:r>
      <w:proofErr w:type="spellStart"/>
      <w:r w:rsidRPr="00AE29D7">
        <w:rPr>
          <w:rFonts w:ascii="Book Antiqua" w:hAnsi="Book Antiqua"/>
          <w:kern w:val="0"/>
          <w:sz w:val="24"/>
          <w:szCs w:val="24"/>
        </w:rPr>
        <w:t>Jichi</w:t>
      </w:r>
      <w:proofErr w:type="spellEnd"/>
      <w:r w:rsidRPr="00AE29D7">
        <w:rPr>
          <w:rFonts w:ascii="Book Antiqua" w:hAnsi="Book Antiqua"/>
          <w:kern w:val="0"/>
          <w:sz w:val="24"/>
          <w:szCs w:val="24"/>
        </w:rPr>
        <w:t xml:space="preserve"> Medical University Epidemiological and Ethical Committee</w:t>
      </w:r>
      <w:r w:rsidRPr="00AE29D7">
        <w:rPr>
          <w:rFonts w:ascii="Book Antiqua" w:hAnsi="Book Antiqua"/>
          <w:sz w:val="24"/>
          <w:szCs w:val="24"/>
        </w:rPr>
        <w:t>.</w:t>
      </w:r>
    </w:p>
    <w:p w14:paraId="521804CA" w14:textId="77777777" w:rsidR="00CC2BBF" w:rsidRPr="00AE29D7" w:rsidRDefault="00CC2BBF" w:rsidP="00C55ED8">
      <w:pPr>
        <w:spacing w:line="360" w:lineRule="auto"/>
        <w:rPr>
          <w:rFonts w:ascii="Book Antiqua" w:hAnsi="Book Antiqua"/>
          <w:b/>
          <w:sz w:val="24"/>
          <w:szCs w:val="24"/>
        </w:rPr>
      </w:pPr>
    </w:p>
    <w:p w14:paraId="178E33B4" w14:textId="77777777" w:rsidR="00CC2BBF" w:rsidRPr="00AE29D7" w:rsidRDefault="00CC2BBF"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b/>
          <w:sz w:val="24"/>
          <w:szCs w:val="24"/>
        </w:rPr>
        <w:t>Informed consent statement</w:t>
      </w:r>
      <w:r w:rsidRPr="00AE29D7">
        <w:rPr>
          <w:rFonts w:ascii="Book Antiqua" w:hAnsi="Book Antiqua"/>
          <w:b/>
          <w:iCs/>
          <w:sz w:val="24"/>
          <w:szCs w:val="24"/>
        </w:rPr>
        <w:t>:</w:t>
      </w:r>
      <w:r w:rsidRPr="00AE29D7">
        <w:rPr>
          <w:rFonts w:ascii="Book Antiqua" w:hAnsi="Book Antiqua"/>
          <w:b/>
          <w:iCs/>
          <w:kern w:val="0"/>
          <w:sz w:val="24"/>
          <w:szCs w:val="24"/>
        </w:rPr>
        <w:t xml:space="preserve"> </w:t>
      </w:r>
      <w:r w:rsidRPr="00AE29D7">
        <w:rPr>
          <w:rFonts w:ascii="Book Antiqua" w:hAnsi="Book Antiqua" w:cstheme="majorHAnsi"/>
          <w:kern w:val="0"/>
          <w:sz w:val="24"/>
          <w:szCs w:val="24"/>
        </w:rPr>
        <w:t>Written informed consent was obtained from all the individuals prior to their entry into this study.</w:t>
      </w:r>
    </w:p>
    <w:p w14:paraId="4562507D" w14:textId="77777777" w:rsidR="00CC2BBF" w:rsidRPr="00AE29D7" w:rsidRDefault="00CC2BBF" w:rsidP="00C55ED8">
      <w:pPr>
        <w:spacing w:line="360" w:lineRule="auto"/>
        <w:rPr>
          <w:rFonts w:ascii="Book Antiqua" w:eastAsia="宋体" w:hAnsi="Book Antiqua"/>
          <w:b/>
          <w:sz w:val="24"/>
          <w:szCs w:val="24"/>
          <w:lang w:eastAsia="zh-CN"/>
        </w:rPr>
      </w:pPr>
    </w:p>
    <w:p w14:paraId="0EDAA458" w14:textId="637BE5BA" w:rsidR="00CC2BBF" w:rsidRPr="00AE29D7" w:rsidRDefault="00CC2BBF" w:rsidP="00C55ED8">
      <w:pPr>
        <w:spacing w:line="360" w:lineRule="auto"/>
        <w:rPr>
          <w:rFonts w:ascii="Book Antiqua" w:eastAsia="宋体" w:hAnsi="Book Antiqua" w:cstheme="majorHAnsi"/>
          <w:kern w:val="0"/>
          <w:sz w:val="24"/>
          <w:szCs w:val="24"/>
          <w:lang w:eastAsia="zh-CN"/>
        </w:rPr>
      </w:pPr>
      <w:r w:rsidRPr="00AE29D7">
        <w:rPr>
          <w:rFonts w:ascii="Book Antiqua" w:hAnsi="Book Antiqua"/>
          <w:b/>
          <w:sz w:val="24"/>
          <w:szCs w:val="24"/>
        </w:rPr>
        <w:t>Conflict-of-interest statement</w:t>
      </w:r>
      <w:r w:rsidRPr="00AE29D7">
        <w:rPr>
          <w:rFonts w:ascii="Book Antiqua" w:hAnsi="Book Antiqua" w:cs="TimesNewRomanPS-BoldItalicMT"/>
          <w:b/>
          <w:iCs/>
          <w:sz w:val="24"/>
          <w:szCs w:val="24"/>
        </w:rPr>
        <w:t xml:space="preserve">: </w:t>
      </w:r>
      <w:r w:rsidRPr="00AE29D7">
        <w:rPr>
          <w:rFonts w:ascii="Book Antiqua" w:hAnsi="Book Antiqua" w:cstheme="majorHAnsi"/>
          <w:kern w:val="0"/>
          <w:sz w:val="24"/>
          <w:szCs w:val="24"/>
        </w:rPr>
        <w:t>None</w:t>
      </w:r>
      <w:r w:rsidRPr="00AE29D7">
        <w:rPr>
          <w:rFonts w:ascii="Book Antiqua" w:eastAsia="宋体" w:hAnsi="Book Antiqua" w:cstheme="majorHAnsi"/>
          <w:kern w:val="0"/>
          <w:sz w:val="24"/>
          <w:szCs w:val="24"/>
          <w:lang w:eastAsia="zh-CN"/>
        </w:rPr>
        <w:t>.</w:t>
      </w:r>
    </w:p>
    <w:p w14:paraId="7728081C" w14:textId="77777777" w:rsidR="00CC2BBF" w:rsidRPr="00AE29D7" w:rsidRDefault="00CC2BBF" w:rsidP="00C55ED8">
      <w:pPr>
        <w:spacing w:line="360" w:lineRule="auto"/>
        <w:rPr>
          <w:rFonts w:ascii="Book Antiqua" w:hAnsi="Book Antiqua"/>
          <w:b/>
          <w:sz w:val="24"/>
          <w:szCs w:val="24"/>
        </w:rPr>
      </w:pPr>
    </w:p>
    <w:p w14:paraId="74DF7F89" w14:textId="2329016A" w:rsidR="00CC2BBF" w:rsidRPr="00AE29D7" w:rsidRDefault="00CC2BBF" w:rsidP="00C55ED8">
      <w:pPr>
        <w:spacing w:line="360" w:lineRule="auto"/>
        <w:rPr>
          <w:rFonts w:ascii="Book Antiqua" w:hAnsi="Book Antiqua"/>
          <w:b/>
          <w:sz w:val="24"/>
          <w:szCs w:val="24"/>
        </w:rPr>
      </w:pPr>
      <w:r w:rsidRPr="00AE29D7">
        <w:rPr>
          <w:rFonts w:ascii="Book Antiqua" w:hAnsi="Book Antiqua"/>
          <w:b/>
          <w:sz w:val="24"/>
          <w:szCs w:val="24"/>
        </w:rPr>
        <w:t>Data sharing statement</w:t>
      </w:r>
      <w:r w:rsidRPr="00AE29D7">
        <w:rPr>
          <w:rFonts w:ascii="Book Antiqua" w:hAnsi="Book Antiqua" w:cs="TimesNewRomanPS-BoldItalicMT"/>
          <w:b/>
          <w:iCs/>
          <w:sz w:val="24"/>
          <w:szCs w:val="24"/>
        </w:rPr>
        <w:t>:</w:t>
      </w:r>
      <w:r w:rsidRPr="00AE29D7">
        <w:rPr>
          <w:rFonts w:ascii="Book Antiqua" w:hAnsi="Book Antiqua"/>
          <w:b/>
          <w:sz w:val="24"/>
          <w:szCs w:val="24"/>
        </w:rPr>
        <w:t xml:space="preserve"> </w:t>
      </w:r>
      <w:r w:rsidRPr="00AE29D7">
        <w:rPr>
          <w:rFonts w:ascii="Book Antiqua" w:hAnsi="Book Antiqua" w:cstheme="majorHAnsi"/>
          <w:kern w:val="0"/>
          <w:sz w:val="24"/>
          <w:szCs w:val="24"/>
        </w:rPr>
        <w:t>None</w:t>
      </w:r>
      <w:r w:rsidRPr="00AE29D7">
        <w:rPr>
          <w:rFonts w:ascii="Book Antiqua" w:eastAsia="宋体" w:hAnsi="Book Antiqua" w:cstheme="majorHAnsi"/>
          <w:kern w:val="0"/>
          <w:sz w:val="24"/>
          <w:szCs w:val="24"/>
          <w:lang w:eastAsia="zh-CN"/>
        </w:rPr>
        <w:t>.</w:t>
      </w:r>
    </w:p>
    <w:p w14:paraId="3D2C941F" w14:textId="77777777" w:rsidR="00CC2BBF" w:rsidRPr="00AE29D7" w:rsidRDefault="00CC2BBF" w:rsidP="00C55ED8">
      <w:pPr>
        <w:adjustRightInd w:val="0"/>
        <w:snapToGrid w:val="0"/>
        <w:spacing w:line="360" w:lineRule="auto"/>
        <w:rPr>
          <w:rFonts w:ascii="Book Antiqua" w:hAnsi="Book Antiqua"/>
          <w:sz w:val="24"/>
          <w:szCs w:val="24"/>
        </w:rPr>
      </w:pPr>
    </w:p>
    <w:p w14:paraId="723B2BB8" w14:textId="61360A99" w:rsidR="00CC2BBF" w:rsidRPr="00AE29D7" w:rsidRDefault="00CC2BBF" w:rsidP="00C55ED8">
      <w:pPr>
        <w:widowControl/>
        <w:adjustRightInd w:val="0"/>
        <w:snapToGrid w:val="0"/>
        <w:spacing w:line="360" w:lineRule="auto"/>
        <w:rPr>
          <w:rFonts w:ascii="Book Antiqua" w:hAnsi="Book Antiqua" w:cs="宋体"/>
          <w:kern w:val="0"/>
          <w:sz w:val="24"/>
          <w:szCs w:val="24"/>
        </w:rPr>
      </w:pPr>
      <w:r w:rsidRPr="00AE29D7">
        <w:rPr>
          <w:rFonts w:ascii="Book Antiqua" w:hAnsi="Book Antiqua"/>
          <w:b/>
          <w:kern w:val="0"/>
          <w:sz w:val="24"/>
          <w:szCs w:val="24"/>
        </w:rPr>
        <w:t xml:space="preserve">Open-Access: </w:t>
      </w:r>
      <w:r w:rsidR="00495B7C" w:rsidRPr="00B84E4E">
        <w:rPr>
          <w:rFonts w:ascii="Book Antiqua" w:hAnsi="Book Antiqua"/>
          <w:sz w:val="24"/>
          <w:szCs w:val="24"/>
        </w:rPr>
        <w:t>This article is an open-access article which</w:t>
      </w:r>
      <w:r w:rsidRPr="00AE29D7">
        <w:rPr>
          <w:rFonts w:ascii="Book Antiqua" w:hAnsi="Book Antiqua" w:cs="宋体"/>
          <w:kern w:val="0"/>
          <w:sz w:val="24"/>
          <w:szCs w:val="24"/>
        </w:rPr>
        <w:t xml:space="preserve"> was </w:t>
      </w:r>
      <w:r w:rsidRPr="00AE29D7">
        <w:rPr>
          <w:rFonts w:ascii="Book Antiqua" w:hAnsi="Book Antiqua"/>
          <w:kern w:val="0"/>
          <w:sz w:val="24"/>
          <w:szCs w:val="24"/>
        </w:rPr>
        <w:t xml:space="preserve">selected by an in-house editor and fully peer-reviewed by external reviewers. It is </w:t>
      </w:r>
      <w:r w:rsidRPr="00AE29D7">
        <w:rPr>
          <w:rFonts w:ascii="Book Antiqua" w:hAnsi="Book Antiqua" w:cs="宋体"/>
          <w:kern w:val="0"/>
          <w:sz w:val="24"/>
          <w:szCs w:val="24"/>
        </w:rPr>
        <w:t xml:space="preserve">distributed in accordance with </w:t>
      </w:r>
      <w:r w:rsidRPr="00AE29D7">
        <w:rPr>
          <w:rFonts w:ascii="Book Antiqua" w:hAnsi="Book Antiqua"/>
          <w:kern w:val="0"/>
          <w:sz w:val="24"/>
          <w:szCs w:val="24"/>
        </w:rPr>
        <w:t xml:space="preserve">the Creative Commons Attribution Non Commercial (CC BY-NC 4.0) license, which permits others to distribute, remix, adapt, build upon </w:t>
      </w:r>
      <w:r w:rsidRPr="00AE29D7">
        <w:rPr>
          <w:rFonts w:ascii="Book Antiqua" w:hAnsi="Book Antiqua"/>
          <w:kern w:val="0"/>
          <w:sz w:val="24"/>
          <w:szCs w:val="24"/>
        </w:rPr>
        <w:lastRenderedPageBreak/>
        <w:t>this work non-commercially, and license their derivative works on different terms, provided the original work is properly cited and the use is non-commercial. See: http://creativecommons.org/licenses/by-nc/4.0/</w:t>
      </w:r>
    </w:p>
    <w:p w14:paraId="4763D4AF" w14:textId="77777777" w:rsidR="003D7204" w:rsidRPr="00AE29D7" w:rsidRDefault="003D7204"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7D775C64" w14:textId="3BAA6FF0" w:rsidR="00CC2BBF" w:rsidRPr="00AE29D7" w:rsidRDefault="00E72B5F" w:rsidP="00C55ED8">
      <w:pPr>
        <w:autoSpaceDE w:val="0"/>
        <w:autoSpaceDN w:val="0"/>
        <w:adjustRightInd w:val="0"/>
        <w:spacing w:line="360" w:lineRule="auto"/>
        <w:rPr>
          <w:rFonts w:ascii="Book Antiqua" w:eastAsia="宋体" w:hAnsi="Book Antiqua" w:cs="宋体"/>
          <w:kern w:val="0"/>
          <w:sz w:val="24"/>
          <w:szCs w:val="24"/>
          <w:lang w:eastAsia="zh-CN"/>
        </w:rPr>
      </w:pPr>
      <w:r w:rsidRPr="00AE29D7">
        <w:rPr>
          <w:rFonts w:ascii="Book Antiqua" w:eastAsia="宋体" w:hAnsi="Book Antiqua" w:cs="宋体"/>
          <w:b/>
          <w:kern w:val="0"/>
          <w:sz w:val="24"/>
          <w:szCs w:val="24"/>
        </w:rPr>
        <w:t>Manuscript source:</w:t>
      </w:r>
      <w:r w:rsidRPr="00AE29D7">
        <w:rPr>
          <w:rFonts w:ascii="Book Antiqua" w:eastAsia="宋体" w:hAnsi="Book Antiqua" w:cs="宋体"/>
          <w:kern w:val="0"/>
          <w:sz w:val="24"/>
          <w:szCs w:val="24"/>
        </w:rPr>
        <w:t> Invited manuscript</w:t>
      </w:r>
    </w:p>
    <w:p w14:paraId="149520F5" w14:textId="77777777" w:rsidR="00E72B5F" w:rsidRPr="00AE29D7" w:rsidRDefault="00E72B5F"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2D22BABD" w14:textId="742F1E20" w:rsidR="00F17303" w:rsidRPr="00AE29D7" w:rsidRDefault="00370EBC"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b/>
          <w:sz w:val="24"/>
          <w:szCs w:val="24"/>
        </w:rPr>
        <w:t>Correspondence to:</w:t>
      </w:r>
      <w:r w:rsidR="000E0EBB" w:rsidRPr="00AE29D7">
        <w:rPr>
          <w:rFonts w:ascii="Book Antiqua" w:hAnsi="Book Antiqua" w:cstheme="majorHAnsi"/>
          <w:b/>
          <w:kern w:val="0"/>
          <w:sz w:val="24"/>
          <w:szCs w:val="24"/>
        </w:rPr>
        <w:t xml:space="preserve"> Masanobu Okayama, MD, PhD</w:t>
      </w:r>
      <w:r w:rsidR="000E0EBB" w:rsidRPr="00AE29D7">
        <w:rPr>
          <w:rFonts w:ascii="Book Antiqua" w:hAnsi="Book Antiqua" w:cstheme="majorHAnsi"/>
          <w:kern w:val="0"/>
          <w:sz w:val="24"/>
          <w:szCs w:val="24"/>
        </w:rPr>
        <w:t xml:space="preserve">, </w:t>
      </w:r>
      <w:r w:rsidR="00F17303" w:rsidRPr="00AE29D7">
        <w:rPr>
          <w:rFonts w:ascii="Book Antiqua" w:hAnsi="Book Antiqua" w:cstheme="majorHAnsi"/>
          <w:kern w:val="0"/>
          <w:sz w:val="24"/>
          <w:szCs w:val="24"/>
        </w:rPr>
        <w:t xml:space="preserve">Division of Community Medicine and Medical Education, Kobe University Graduate School of Medicine, </w:t>
      </w:r>
      <w:r w:rsidR="000E0EBB" w:rsidRPr="00AE29D7">
        <w:rPr>
          <w:rFonts w:ascii="Book Antiqua" w:hAnsi="Book Antiqua" w:cstheme="majorHAnsi"/>
          <w:kern w:val="0"/>
          <w:sz w:val="24"/>
          <w:szCs w:val="24"/>
        </w:rPr>
        <w:t xml:space="preserve">2-1-5 </w:t>
      </w:r>
      <w:proofErr w:type="spellStart"/>
      <w:r w:rsidR="000E0EBB" w:rsidRPr="00AE29D7">
        <w:rPr>
          <w:rFonts w:ascii="Book Antiqua" w:hAnsi="Book Antiqua" w:cstheme="majorHAnsi"/>
          <w:kern w:val="0"/>
          <w:sz w:val="24"/>
          <w:szCs w:val="24"/>
        </w:rPr>
        <w:t>Arata-sho</w:t>
      </w:r>
      <w:proofErr w:type="spellEnd"/>
      <w:r w:rsidR="000E0EBB" w:rsidRPr="00AE29D7">
        <w:rPr>
          <w:rFonts w:ascii="Book Antiqua" w:hAnsi="Book Antiqua" w:cstheme="majorHAnsi"/>
          <w:kern w:val="0"/>
          <w:sz w:val="24"/>
          <w:szCs w:val="24"/>
        </w:rPr>
        <w:t>, Hyogo-</w:t>
      </w:r>
      <w:proofErr w:type="spellStart"/>
      <w:r w:rsidR="000E0EBB" w:rsidRPr="00AE29D7">
        <w:rPr>
          <w:rFonts w:ascii="Book Antiqua" w:hAnsi="Book Antiqua" w:cstheme="majorHAnsi"/>
          <w:kern w:val="0"/>
          <w:sz w:val="24"/>
          <w:szCs w:val="24"/>
        </w:rPr>
        <w:t>ku</w:t>
      </w:r>
      <w:proofErr w:type="spellEnd"/>
      <w:r w:rsidR="000E0EBB" w:rsidRPr="00AE29D7">
        <w:rPr>
          <w:rFonts w:ascii="Book Antiqua" w:hAnsi="Book Antiqua" w:cstheme="majorHAnsi"/>
          <w:kern w:val="0"/>
          <w:sz w:val="24"/>
          <w:szCs w:val="24"/>
        </w:rPr>
        <w:t>, Kobe</w:t>
      </w:r>
      <w:r w:rsidRPr="00AE29D7">
        <w:rPr>
          <w:rFonts w:ascii="Book Antiqua" w:eastAsia="宋体" w:hAnsi="Book Antiqua" w:cstheme="majorHAnsi"/>
          <w:kern w:val="0"/>
          <w:sz w:val="24"/>
          <w:szCs w:val="24"/>
          <w:lang w:eastAsia="zh-CN"/>
        </w:rPr>
        <w:t xml:space="preserve"> </w:t>
      </w:r>
      <w:r w:rsidRPr="00AE29D7">
        <w:rPr>
          <w:rFonts w:ascii="Book Antiqua" w:hAnsi="Book Antiqua" w:cstheme="majorHAnsi"/>
          <w:kern w:val="0"/>
          <w:sz w:val="24"/>
          <w:szCs w:val="24"/>
        </w:rPr>
        <w:t>652-0032, Hyogo,</w:t>
      </w:r>
      <w:r w:rsidR="000E0EBB" w:rsidRPr="00AE29D7">
        <w:rPr>
          <w:rFonts w:ascii="Book Antiqua" w:hAnsi="Book Antiqua" w:cstheme="majorHAnsi"/>
          <w:kern w:val="0"/>
          <w:sz w:val="24"/>
          <w:szCs w:val="24"/>
        </w:rPr>
        <w:t xml:space="preserve"> Japan</w:t>
      </w:r>
      <w:r w:rsidRPr="00AE29D7">
        <w:rPr>
          <w:rFonts w:ascii="Book Antiqua" w:eastAsia="宋体" w:hAnsi="Book Antiqua" w:cstheme="majorHAnsi"/>
          <w:kern w:val="0"/>
          <w:sz w:val="24"/>
          <w:szCs w:val="24"/>
          <w:lang w:eastAsia="zh-CN"/>
        </w:rPr>
        <w:t>.</w:t>
      </w:r>
      <w:r w:rsidRPr="00AE29D7">
        <w:rPr>
          <w:rFonts w:ascii="Book Antiqua" w:hAnsi="Book Antiqua" w:cstheme="majorHAnsi"/>
          <w:kern w:val="0"/>
          <w:sz w:val="24"/>
          <w:szCs w:val="24"/>
        </w:rPr>
        <w:t xml:space="preserve"> okayama@jichi.ac.jp</w:t>
      </w:r>
    </w:p>
    <w:p w14:paraId="6B848053" w14:textId="62428EDC" w:rsidR="000E0EBB" w:rsidRPr="00AE29D7" w:rsidRDefault="000E0EBB"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b/>
          <w:kern w:val="0"/>
          <w:sz w:val="24"/>
          <w:szCs w:val="24"/>
        </w:rPr>
        <w:t xml:space="preserve">Telephone: </w:t>
      </w:r>
      <w:r w:rsidR="00CC2BBF" w:rsidRPr="00AE29D7">
        <w:rPr>
          <w:rFonts w:ascii="Book Antiqua" w:hAnsi="Book Antiqua" w:cstheme="majorHAnsi"/>
          <w:kern w:val="0"/>
          <w:sz w:val="24"/>
          <w:szCs w:val="24"/>
        </w:rPr>
        <w:t>+81-78-382</w:t>
      </w:r>
      <w:r w:rsidRPr="00AE29D7">
        <w:rPr>
          <w:rFonts w:ascii="Book Antiqua" w:hAnsi="Book Antiqua" w:cstheme="majorHAnsi"/>
          <w:kern w:val="0"/>
          <w:sz w:val="24"/>
          <w:szCs w:val="24"/>
        </w:rPr>
        <w:t>6732</w:t>
      </w:r>
    </w:p>
    <w:p w14:paraId="74840734" w14:textId="02DE162A" w:rsidR="000E0EBB" w:rsidRPr="00AE29D7" w:rsidRDefault="00512AB5"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b/>
          <w:kern w:val="0"/>
          <w:sz w:val="24"/>
          <w:szCs w:val="24"/>
        </w:rPr>
        <w:t xml:space="preserve">Fax: </w:t>
      </w:r>
      <w:r w:rsidR="00CC2BBF" w:rsidRPr="00AE29D7">
        <w:rPr>
          <w:rFonts w:ascii="Book Antiqua" w:hAnsi="Book Antiqua" w:cstheme="majorHAnsi"/>
          <w:kern w:val="0"/>
          <w:sz w:val="24"/>
          <w:szCs w:val="24"/>
        </w:rPr>
        <w:t>+81-78-382</w:t>
      </w:r>
      <w:r w:rsidRPr="00AE29D7">
        <w:rPr>
          <w:rFonts w:ascii="Book Antiqua" w:hAnsi="Book Antiqua" w:cstheme="majorHAnsi"/>
          <w:kern w:val="0"/>
          <w:sz w:val="24"/>
          <w:szCs w:val="24"/>
        </w:rPr>
        <w:t>6283</w:t>
      </w:r>
    </w:p>
    <w:p w14:paraId="5B7CB05B" w14:textId="77777777" w:rsidR="00920F0E" w:rsidRPr="00AE29D7" w:rsidRDefault="00920F0E" w:rsidP="00C55ED8">
      <w:pPr>
        <w:autoSpaceDE w:val="0"/>
        <w:autoSpaceDN w:val="0"/>
        <w:adjustRightInd w:val="0"/>
        <w:spacing w:line="360" w:lineRule="auto"/>
        <w:rPr>
          <w:rFonts w:ascii="Book Antiqua" w:hAnsi="Book Antiqua" w:cstheme="majorHAnsi"/>
          <w:kern w:val="0"/>
          <w:sz w:val="24"/>
          <w:szCs w:val="24"/>
        </w:rPr>
      </w:pPr>
    </w:p>
    <w:p w14:paraId="3F5783CA" w14:textId="381E1785" w:rsidR="00CC2BBF" w:rsidRPr="00AE29D7" w:rsidRDefault="00CC2BBF" w:rsidP="00C55ED8">
      <w:pPr>
        <w:spacing w:line="360" w:lineRule="auto"/>
        <w:rPr>
          <w:rFonts w:ascii="Book Antiqua" w:hAnsi="Book Antiqua"/>
          <w:b/>
          <w:sz w:val="24"/>
          <w:szCs w:val="24"/>
        </w:rPr>
      </w:pPr>
      <w:r w:rsidRPr="00AE29D7">
        <w:rPr>
          <w:rFonts w:ascii="Book Antiqua" w:hAnsi="Book Antiqua"/>
          <w:b/>
          <w:sz w:val="24"/>
          <w:szCs w:val="24"/>
        </w:rPr>
        <w:t>Received:</w:t>
      </w:r>
      <w:r w:rsidRPr="00AE29D7">
        <w:rPr>
          <w:rFonts w:ascii="Book Antiqua" w:hAnsi="Book Antiqua"/>
          <w:sz w:val="24"/>
          <w:szCs w:val="24"/>
        </w:rPr>
        <w:t xml:space="preserve"> </w:t>
      </w:r>
      <w:r w:rsidR="00E72B5F" w:rsidRPr="00AE29D7">
        <w:rPr>
          <w:rFonts w:ascii="Book Antiqua" w:eastAsia="宋体" w:hAnsi="Book Antiqua"/>
          <w:sz w:val="24"/>
          <w:szCs w:val="24"/>
          <w:lang w:eastAsia="zh-CN"/>
        </w:rPr>
        <w:t>August 28, 2016</w:t>
      </w:r>
      <w:r w:rsidRPr="00AE29D7">
        <w:rPr>
          <w:rFonts w:ascii="Book Antiqua" w:hAnsi="Book Antiqua"/>
          <w:sz w:val="24"/>
          <w:szCs w:val="24"/>
        </w:rPr>
        <w:t xml:space="preserve">  </w:t>
      </w:r>
    </w:p>
    <w:p w14:paraId="1B67A7C3" w14:textId="5F3FE07C" w:rsidR="00CC2BBF" w:rsidRPr="00AE29D7" w:rsidRDefault="00CC2BBF" w:rsidP="00C55ED8">
      <w:pPr>
        <w:spacing w:line="360" w:lineRule="auto"/>
        <w:rPr>
          <w:rFonts w:ascii="Book Antiqua" w:hAnsi="Book Antiqua"/>
          <w:b/>
          <w:sz w:val="24"/>
          <w:szCs w:val="24"/>
        </w:rPr>
      </w:pPr>
      <w:r w:rsidRPr="00AE29D7">
        <w:rPr>
          <w:rFonts w:ascii="Book Antiqua" w:hAnsi="Book Antiqua"/>
          <w:b/>
          <w:sz w:val="24"/>
          <w:szCs w:val="24"/>
        </w:rPr>
        <w:t>Peer-review started:</w:t>
      </w:r>
      <w:r w:rsidR="00E72B5F" w:rsidRPr="00AE29D7">
        <w:rPr>
          <w:rFonts w:ascii="Book Antiqua" w:hAnsi="Book Antiqua"/>
          <w:sz w:val="24"/>
          <w:szCs w:val="24"/>
        </w:rPr>
        <w:t xml:space="preserve"> </w:t>
      </w:r>
      <w:r w:rsidR="00E72B5F" w:rsidRPr="00AE29D7">
        <w:rPr>
          <w:rFonts w:ascii="Book Antiqua" w:eastAsia="宋体" w:hAnsi="Book Antiqua"/>
          <w:sz w:val="24"/>
          <w:szCs w:val="24"/>
          <w:lang w:eastAsia="zh-CN"/>
        </w:rPr>
        <w:t>August 29, 2016</w:t>
      </w:r>
      <w:r w:rsidR="00E72B5F" w:rsidRPr="00AE29D7">
        <w:rPr>
          <w:rFonts w:ascii="Book Antiqua" w:hAnsi="Book Antiqua"/>
          <w:sz w:val="24"/>
          <w:szCs w:val="24"/>
        </w:rPr>
        <w:t xml:space="preserve">  </w:t>
      </w:r>
    </w:p>
    <w:p w14:paraId="729BB356" w14:textId="3093E956" w:rsidR="00CC2BBF" w:rsidRPr="00AE29D7" w:rsidRDefault="00CC2BBF" w:rsidP="00C55ED8">
      <w:pPr>
        <w:spacing w:line="360" w:lineRule="auto"/>
        <w:rPr>
          <w:rFonts w:ascii="Book Antiqua" w:eastAsia="宋体" w:hAnsi="Book Antiqua"/>
          <w:b/>
          <w:sz w:val="24"/>
          <w:szCs w:val="24"/>
          <w:lang w:eastAsia="zh-CN"/>
        </w:rPr>
      </w:pPr>
      <w:r w:rsidRPr="00AE29D7">
        <w:rPr>
          <w:rFonts w:ascii="Book Antiqua" w:hAnsi="Book Antiqua"/>
          <w:b/>
          <w:sz w:val="24"/>
          <w:szCs w:val="24"/>
        </w:rPr>
        <w:t>First decision:</w:t>
      </w:r>
      <w:r w:rsidR="00E72B5F" w:rsidRPr="00AE29D7">
        <w:rPr>
          <w:rFonts w:ascii="Book Antiqua" w:eastAsia="宋体" w:hAnsi="Book Antiqua"/>
          <w:b/>
          <w:sz w:val="24"/>
          <w:szCs w:val="24"/>
          <w:lang w:eastAsia="zh-CN"/>
        </w:rPr>
        <w:t xml:space="preserve"> </w:t>
      </w:r>
      <w:r w:rsidR="00E72B5F" w:rsidRPr="00AE29D7">
        <w:rPr>
          <w:rFonts w:ascii="Book Antiqua" w:eastAsia="宋体" w:hAnsi="Book Antiqua"/>
          <w:sz w:val="24"/>
          <w:szCs w:val="24"/>
          <w:lang w:eastAsia="zh-CN"/>
        </w:rPr>
        <w:t>November 21, 2016</w:t>
      </w:r>
    </w:p>
    <w:p w14:paraId="5A3BDFBA" w14:textId="319B3EEC" w:rsidR="00CC2BBF" w:rsidRPr="00AE29D7" w:rsidRDefault="00CC2BBF" w:rsidP="00C55ED8">
      <w:pPr>
        <w:spacing w:line="360" w:lineRule="auto"/>
        <w:rPr>
          <w:rFonts w:ascii="Book Antiqua" w:hAnsi="Book Antiqua"/>
          <w:b/>
          <w:sz w:val="24"/>
          <w:szCs w:val="24"/>
        </w:rPr>
      </w:pPr>
      <w:r w:rsidRPr="00AE29D7">
        <w:rPr>
          <w:rFonts w:ascii="Book Antiqua" w:hAnsi="Book Antiqua"/>
          <w:b/>
          <w:sz w:val="24"/>
          <w:szCs w:val="24"/>
        </w:rPr>
        <w:t>Revised:</w:t>
      </w:r>
      <w:r w:rsidR="00E72B5F" w:rsidRPr="00AE29D7">
        <w:rPr>
          <w:rFonts w:ascii="Book Antiqua" w:eastAsia="宋体" w:hAnsi="Book Antiqua"/>
          <w:sz w:val="24"/>
          <w:szCs w:val="24"/>
          <w:lang w:eastAsia="zh-CN"/>
        </w:rPr>
        <w:t xml:space="preserve"> January 10, 2017 </w:t>
      </w:r>
      <w:r w:rsidRPr="00AE29D7">
        <w:rPr>
          <w:rFonts w:ascii="Book Antiqua" w:hAnsi="Book Antiqua"/>
          <w:sz w:val="24"/>
          <w:szCs w:val="24"/>
        </w:rPr>
        <w:t xml:space="preserve">  </w:t>
      </w:r>
    </w:p>
    <w:p w14:paraId="4602DB94" w14:textId="4E126671" w:rsidR="00CC2BBF" w:rsidRPr="00465A2A" w:rsidRDefault="00CC2BBF" w:rsidP="00465A2A">
      <w:pPr>
        <w:rPr>
          <w:rFonts w:ascii="Book Antiqua" w:hAnsi="Book Antiqua"/>
          <w:iCs/>
          <w:sz w:val="24"/>
        </w:rPr>
      </w:pPr>
      <w:r w:rsidRPr="00AE29D7">
        <w:rPr>
          <w:rFonts w:ascii="Book Antiqua" w:hAnsi="Book Antiqua"/>
          <w:b/>
          <w:sz w:val="24"/>
          <w:szCs w:val="24"/>
        </w:rPr>
        <w:t xml:space="preserve">Accepted: </w:t>
      </w:r>
      <w:bookmarkStart w:id="0" w:name="_GoBack"/>
      <w:bookmarkEnd w:id="0"/>
      <w:r w:rsidR="00465A2A">
        <w:rPr>
          <w:rStyle w:val="Emphasis"/>
        </w:rPr>
        <w:t>February</w:t>
      </w:r>
      <w:r w:rsidR="00465A2A">
        <w:rPr>
          <w:rStyle w:val="Emphasis"/>
          <w:rFonts w:ascii="宋体" w:hAnsi="宋体" w:cs="宋体" w:hint="eastAsia"/>
        </w:rPr>
        <w:t xml:space="preserve"> 10</w:t>
      </w:r>
      <w:r w:rsidR="00465A2A">
        <w:rPr>
          <w:rStyle w:val="Emphasis"/>
          <w:rFonts w:cs="宋体"/>
        </w:rPr>
        <w:t>,</w:t>
      </w:r>
      <w:r w:rsidR="00465A2A">
        <w:rPr>
          <w:rStyle w:val="Emphasis"/>
        </w:rPr>
        <w:t xml:space="preserve"> 2017</w:t>
      </w:r>
      <w:r w:rsidRPr="00AE29D7">
        <w:rPr>
          <w:rFonts w:ascii="Book Antiqua" w:hAnsi="Book Antiqua"/>
          <w:b/>
          <w:sz w:val="24"/>
          <w:szCs w:val="24"/>
        </w:rPr>
        <w:t xml:space="preserve"> </w:t>
      </w:r>
    </w:p>
    <w:p w14:paraId="76AEA404" w14:textId="77777777" w:rsidR="00CC2BBF" w:rsidRPr="00AE29D7" w:rsidRDefault="00CC2BBF" w:rsidP="00C55ED8">
      <w:pPr>
        <w:spacing w:line="360" w:lineRule="auto"/>
        <w:rPr>
          <w:rFonts w:ascii="Book Antiqua" w:hAnsi="Book Antiqua"/>
          <w:sz w:val="24"/>
          <w:szCs w:val="24"/>
        </w:rPr>
      </w:pPr>
      <w:r w:rsidRPr="00AE29D7">
        <w:rPr>
          <w:rFonts w:ascii="Book Antiqua" w:hAnsi="Book Antiqua"/>
          <w:b/>
          <w:sz w:val="24"/>
          <w:szCs w:val="24"/>
        </w:rPr>
        <w:t>Article in press:</w:t>
      </w:r>
      <w:r w:rsidRPr="00AE29D7">
        <w:rPr>
          <w:rFonts w:ascii="Book Antiqua" w:hAnsi="Book Antiqua"/>
          <w:sz w:val="24"/>
          <w:szCs w:val="24"/>
        </w:rPr>
        <w:t xml:space="preserve">    </w:t>
      </w:r>
    </w:p>
    <w:p w14:paraId="144C0966" w14:textId="58EA8CA3" w:rsidR="00512AB5" w:rsidRPr="00AE29D7" w:rsidRDefault="00CC2BBF" w:rsidP="00C55ED8">
      <w:pPr>
        <w:spacing w:line="360" w:lineRule="auto"/>
        <w:rPr>
          <w:rFonts w:ascii="Book Antiqua" w:eastAsia="宋体" w:hAnsi="Book Antiqua"/>
          <w:b/>
          <w:sz w:val="24"/>
          <w:szCs w:val="24"/>
          <w:lang w:eastAsia="zh-CN"/>
        </w:rPr>
      </w:pPr>
      <w:r w:rsidRPr="00AE29D7">
        <w:rPr>
          <w:rFonts w:ascii="Book Antiqua" w:hAnsi="Book Antiqua"/>
          <w:b/>
          <w:sz w:val="24"/>
          <w:szCs w:val="24"/>
        </w:rPr>
        <w:t xml:space="preserve">Published online: </w:t>
      </w:r>
    </w:p>
    <w:p w14:paraId="6F5C8E19" w14:textId="77777777" w:rsidR="005E3B94" w:rsidRPr="00AE29D7" w:rsidRDefault="005E3B94" w:rsidP="00C55ED8">
      <w:pPr>
        <w:widowControl/>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br w:type="page"/>
      </w:r>
    </w:p>
    <w:p w14:paraId="6F97A1A5" w14:textId="39222E72" w:rsidR="005517F2" w:rsidRPr="00AE29D7" w:rsidRDefault="0098599B"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lastRenderedPageBreak/>
        <w:t>Abstract</w:t>
      </w:r>
    </w:p>
    <w:p w14:paraId="2036D4A3" w14:textId="77777777" w:rsidR="005E3B94" w:rsidRPr="00AE29D7" w:rsidRDefault="006A5FA1" w:rsidP="00C55ED8">
      <w:pPr>
        <w:autoSpaceDE w:val="0"/>
        <w:autoSpaceDN w:val="0"/>
        <w:adjustRightInd w:val="0"/>
        <w:spacing w:line="360" w:lineRule="auto"/>
        <w:rPr>
          <w:rFonts w:ascii="Book Antiqua" w:eastAsia="宋体" w:hAnsi="Book Antiqua" w:cstheme="majorHAnsi"/>
          <w:b/>
          <w:i/>
          <w:kern w:val="0"/>
          <w:sz w:val="24"/>
          <w:szCs w:val="24"/>
          <w:lang w:eastAsia="zh-CN"/>
        </w:rPr>
      </w:pPr>
      <w:r w:rsidRPr="00AE29D7">
        <w:rPr>
          <w:rFonts w:ascii="Book Antiqua" w:hAnsi="Book Antiqua" w:cstheme="majorHAnsi"/>
          <w:b/>
          <w:i/>
          <w:kern w:val="0"/>
          <w:sz w:val="24"/>
          <w:szCs w:val="24"/>
        </w:rPr>
        <w:t>AIM</w:t>
      </w:r>
    </w:p>
    <w:p w14:paraId="191DD5AE" w14:textId="72883C4A" w:rsidR="00EB2ED6" w:rsidRPr="00AE29D7" w:rsidRDefault="00EB2ED6"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T</w:t>
      </w:r>
      <w:r w:rsidR="0098599B" w:rsidRPr="00AE29D7">
        <w:rPr>
          <w:rFonts w:ascii="Book Antiqua" w:hAnsi="Book Antiqua" w:cstheme="majorHAnsi"/>
          <w:kern w:val="0"/>
          <w:sz w:val="24"/>
          <w:szCs w:val="24"/>
        </w:rPr>
        <w:t xml:space="preserve">o </w:t>
      </w:r>
      <w:r w:rsidR="004D472C" w:rsidRPr="00AE29D7">
        <w:rPr>
          <w:rFonts w:ascii="Book Antiqua" w:hAnsi="Book Antiqua" w:cstheme="majorHAnsi"/>
          <w:kern w:val="0"/>
          <w:sz w:val="24"/>
          <w:szCs w:val="24"/>
        </w:rPr>
        <w:t xml:space="preserve">investigate whether </w:t>
      </w:r>
      <w:r w:rsidR="004D472C" w:rsidRPr="00AE29D7">
        <w:rPr>
          <w:rFonts w:ascii="Book Antiqua" w:hAnsi="Book Antiqua" w:cstheme="majorHAnsi"/>
          <w:i/>
          <w:kern w:val="0"/>
          <w:sz w:val="24"/>
          <w:szCs w:val="24"/>
        </w:rPr>
        <w:t>GNB3</w:t>
      </w:r>
      <w:r w:rsidR="004D472C" w:rsidRPr="00AE29D7">
        <w:rPr>
          <w:rFonts w:ascii="Book Antiqua" w:hAnsi="Book Antiqua" w:cstheme="majorHAnsi"/>
          <w:kern w:val="0"/>
          <w:sz w:val="24"/>
          <w:szCs w:val="24"/>
        </w:rPr>
        <w:t xml:space="preserve"> C825T </w:t>
      </w:r>
      <w:r w:rsidR="008C42EE" w:rsidRPr="00AE29D7">
        <w:rPr>
          <w:rFonts w:ascii="Book Antiqua" w:hAnsi="Book Antiqua" w:cstheme="majorHAnsi"/>
          <w:kern w:val="0"/>
          <w:sz w:val="24"/>
          <w:szCs w:val="24"/>
        </w:rPr>
        <w:t xml:space="preserve">single nucleotide polymorphism (SNP) </w:t>
      </w:r>
      <w:r w:rsidR="004D472C" w:rsidRPr="00AE29D7">
        <w:rPr>
          <w:rFonts w:ascii="Book Antiqua" w:hAnsi="Book Antiqua" w:cstheme="majorHAnsi"/>
          <w:kern w:val="0"/>
          <w:sz w:val="24"/>
          <w:szCs w:val="24"/>
        </w:rPr>
        <w:t xml:space="preserve">contributes to </w:t>
      </w:r>
      <w:r w:rsidR="0062656E" w:rsidRPr="00AE29D7">
        <w:rPr>
          <w:rFonts w:ascii="Book Antiqua" w:hAnsi="Book Antiqua" w:cstheme="majorHAnsi"/>
          <w:kern w:val="0"/>
          <w:sz w:val="24"/>
          <w:szCs w:val="24"/>
        </w:rPr>
        <w:t>systolic blood pressure</w:t>
      </w:r>
      <w:r w:rsidR="00BD7327" w:rsidRPr="00AE29D7">
        <w:rPr>
          <w:rFonts w:ascii="Book Antiqua" w:hAnsi="Book Antiqua" w:cstheme="majorHAnsi"/>
          <w:kern w:val="0"/>
          <w:sz w:val="24"/>
          <w:szCs w:val="24"/>
        </w:rPr>
        <w:t xml:space="preserve"> (SBP)</w:t>
      </w:r>
      <w:r w:rsidR="0062656E"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004D472C" w:rsidRPr="00AE29D7">
        <w:rPr>
          <w:rFonts w:ascii="Book Antiqua" w:hAnsi="Book Antiqua" w:cstheme="majorHAnsi"/>
          <w:kern w:val="0"/>
          <w:sz w:val="24"/>
          <w:szCs w:val="24"/>
        </w:rPr>
        <w:t>130 mmHg in a large-scale cross-sectional study among</w:t>
      </w:r>
      <w:r w:rsidR="00CB18A4" w:rsidRPr="00AE29D7">
        <w:rPr>
          <w:rFonts w:ascii="Book Antiqua" w:hAnsi="Book Antiqua" w:cstheme="majorHAnsi"/>
          <w:kern w:val="0"/>
          <w:sz w:val="24"/>
          <w:szCs w:val="24"/>
        </w:rPr>
        <w:t xml:space="preserve"> the</w:t>
      </w:r>
      <w:r w:rsidR="004D472C" w:rsidRPr="00AE29D7">
        <w:rPr>
          <w:rFonts w:ascii="Book Antiqua" w:hAnsi="Book Antiqua" w:cstheme="majorHAnsi"/>
          <w:kern w:val="0"/>
          <w:sz w:val="24"/>
          <w:szCs w:val="24"/>
        </w:rPr>
        <w:t xml:space="preserve"> Japanese </w:t>
      </w:r>
      <w:r w:rsidR="00CB18A4" w:rsidRPr="00AE29D7">
        <w:rPr>
          <w:rFonts w:ascii="Book Antiqua" w:hAnsi="Book Antiqua" w:cstheme="majorHAnsi"/>
          <w:kern w:val="0"/>
          <w:sz w:val="24"/>
          <w:szCs w:val="24"/>
        </w:rPr>
        <w:t>population</w:t>
      </w:r>
      <w:r w:rsidR="0062656E" w:rsidRPr="00AE29D7">
        <w:rPr>
          <w:rFonts w:ascii="Book Antiqua" w:hAnsi="Book Antiqua" w:cstheme="majorHAnsi"/>
          <w:kern w:val="0"/>
          <w:sz w:val="24"/>
          <w:szCs w:val="24"/>
        </w:rPr>
        <w:t xml:space="preserve"> </w:t>
      </w:r>
      <w:r w:rsidR="004D472C" w:rsidRPr="00AE29D7">
        <w:rPr>
          <w:rFonts w:ascii="Book Antiqua" w:hAnsi="Book Antiqua" w:cstheme="majorHAnsi"/>
          <w:kern w:val="0"/>
          <w:sz w:val="24"/>
          <w:szCs w:val="24"/>
        </w:rPr>
        <w:t xml:space="preserve">with </w:t>
      </w:r>
      <w:r w:rsidR="0062656E" w:rsidRPr="00AE29D7">
        <w:rPr>
          <w:rFonts w:ascii="Book Antiqua" w:hAnsi="Book Antiqua" w:cstheme="majorHAnsi"/>
          <w:kern w:val="0"/>
          <w:sz w:val="24"/>
          <w:szCs w:val="24"/>
        </w:rPr>
        <w:t xml:space="preserve">diastolic blood pressure </w:t>
      </w:r>
      <w:r w:rsidR="009E5A5B" w:rsidRPr="00AE29D7">
        <w:rPr>
          <w:rFonts w:ascii="Book Antiqua" w:hAnsi="Book Antiqua" w:cstheme="majorHAnsi"/>
          <w:kern w:val="0"/>
          <w:sz w:val="24"/>
          <w:szCs w:val="24"/>
        </w:rPr>
        <w:t xml:space="preserve">(DBP) </w:t>
      </w:r>
      <w:r w:rsidR="004D472C" w:rsidRPr="00AE29D7">
        <w:rPr>
          <w:rFonts w:ascii="Book Antiqua" w:hAnsi="Book Antiqua" w:cstheme="majorHAnsi"/>
          <w:kern w:val="0"/>
          <w:sz w:val="24"/>
          <w:szCs w:val="24"/>
        </w:rPr>
        <w:t>&lt;</w:t>
      </w:r>
      <w:r w:rsidR="0062656E" w:rsidRPr="00AE29D7">
        <w:rPr>
          <w:rFonts w:ascii="Book Antiqua" w:hAnsi="Book Antiqua" w:cstheme="majorHAnsi"/>
          <w:kern w:val="0"/>
          <w:sz w:val="24"/>
          <w:szCs w:val="24"/>
        </w:rPr>
        <w:t xml:space="preserve"> </w:t>
      </w:r>
      <w:r w:rsidR="004D472C" w:rsidRPr="00AE29D7">
        <w:rPr>
          <w:rFonts w:ascii="Book Antiqua" w:hAnsi="Book Antiqua" w:cstheme="majorHAnsi"/>
          <w:kern w:val="0"/>
          <w:sz w:val="24"/>
          <w:szCs w:val="24"/>
        </w:rPr>
        <w:t>85</w:t>
      </w:r>
      <w:r w:rsidR="0062656E" w:rsidRPr="00AE29D7">
        <w:rPr>
          <w:rFonts w:ascii="Book Antiqua" w:hAnsi="Book Antiqua" w:cstheme="majorHAnsi"/>
          <w:kern w:val="0"/>
          <w:sz w:val="24"/>
          <w:szCs w:val="24"/>
        </w:rPr>
        <w:t xml:space="preserve"> </w:t>
      </w:r>
      <w:r w:rsidR="004D472C" w:rsidRPr="00AE29D7">
        <w:rPr>
          <w:rFonts w:ascii="Book Antiqua" w:hAnsi="Book Antiqua" w:cstheme="majorHAnsi"/>
          <w:kern w:val="0"/>
          <w:sz w:val="24"/>
          <w:szCs w:val="24"/>
        </w:rPr>
        <w:t xml:space="preserve">mmHg. </w:t>
      </w:r>
    </w:p>
    <w:p w14:paraId="3F41D5EE" w14:textId="77777777" w:rsidR="004D472C" w:rsidRPr="00AE29D7" w:rsidRDefault="004D472C" w:rsidP="00C55ED8">
      <w:pPr>
        <w:autoSpaceDE w:val="0"/>
        <w:autoSpaceDN w:val="0"/>
        <w:adjustRightInd w:val="0"/>
        <w:spacing w:line="360" w:lineRule="auto"/>
        <w:rPr>
          <w:rFonts w:ascii="Book Antiqua" w:hAnsi="Book Antiqua" w:cstheme="majorHAnsi"/>
          <w:kern w:val="0"/>
          <w:sz w:val="24"/>
          <w:szCs w:val="24"/>
        </w:rPr>
      </w:pPr>
    </w:p>
    <w:p w14:paraId="490CF67D" w14:textId="77777777" w:rsidR="005E3B94" w:rsidRPr="00AE29D7" w:rsidRDefault="005E3B94" w:rsidP="00C55ED8">
      <w:pPr>
        <w:autoSpaceDE w:val="0"/>
        <w:autoSpaceDN w:val="0"/>
        <w:adjustRightInd w:val="0"/>
        <w:spacing w:line="360" w:lineRule="auto"/>
        <w:rPr>
          <w:rFonts w:ascii="Book Antiqua" w:eastAsia="宋体" w:hAnsi="Book Antiqua" w:cstheme="majorHAnsi"/>
          <w:b/>
          <w:i/>
          <w:kern w:val="0"/>
          <w:sz w:val="24"/>
          <w:szCs w:val="24"/>
          <w:lang w:eastAsia="zh-CN"/>
        </w:rPr>
      </w:pPr>
      <w:r w:rsidRPr="00AE29D7">
        <w:rPr>
          <w:rFonts w:ascii="Book Antiqua" w:hAnsi="Book Antiqua" w:cstheme="majorHAnsi"/>
          <w:b/>
          <w:i/>
          <w:kern w:val="0"/>
          <w:sz w:val="24"/>
          <w:szCs w:val="24"/>
        </w:rPr>
        <w:t>METHODS</w:t>
      </w:r>
    </w:p>
    <w:p w14:paraId="09508836" w14:textId="038E3C36" w:rsidR="007B38AD" w:rsidRPr="00AE29D7" w:rsidRDefault="00EB2ED6"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W</w:t>
      </w:r>
      <w:r w:rsidR="0098599B" w:rsidRPr="00AE29D7">
        <w:rPr>
          <w:rFonts w:ascii="Book Antiqua" w:hAnsi="Book Antiqua" w:cstheme="majorHAnsi"/>
          <w:kern w:val="0"/>
          <w:sz w:val="24"/>
          <w:szCs w:val="24"/>
        </w:rPr>
        <w:t>e analyzed 11008 Japanese sub</w:t>
      </w:r>
      <w:r w:rsidR="004D472C" w:rsidRPr="00AE29D7">
        <w:rPr>
          <w:rFonts w:ascii="Book Antiqua" w:hAnsi="Book Antiqua" w:cstheme="majorHAnsi"/>
          <w:kern w:val="0"/>
          <w:sz w:val="24"/>
          <w:szCs w:val="24"/>
        </w:rPr>
        <w:t>jects, including 2797 cases (</w:t>
      </w:r>
      <w:r w:rsidR="009E5A5B" w:rsidRPr="00AE29D7">
        <w:rPr>
          <w:rFonts w:ascii="Book Antiqua" w:hAnsi="Book Antiqua" w:cstheme="majorHAnsi"/>
          <w:kern w:val="0"/>
          <w:sz w:val="24"/>
          <w:szCs w:val="24"/>
        </w:rPr>
        <w:t>SBP</w:t>
      </w:r>
      <w:r w:rsidR="004D472C" w:rsidRPr="00AE29D7">
        <w:rPr>
          <w:rFonts w:ascii="Book Antiqua" w:hAnsi="Book Antiqua" w:cstheme="majorHAnsi"/>
          <w:kern w:val="0"/>
          <w:sz w:val="24"/>
          <w:szCs w:val="24"/>
        </w:rPr>
        <w:t xml:space="preserve"> </w:t>
      </w:r>
      <w:r w:rsidR="0098599B" w:rsidRPr="00AE29D7">
        <w:rPr>
          <w:rFonts w:ascii="Book Antiqua" w:hAnsi="Book Antiqua" w:cstheme="majorHAnsi"/>
          <w:kern w:val="0"/>
          <w:sz w:val="24"/>
          <w:szCs w:val="24"/>
        </w:rPr>
        <w:t>≥</w:t>
      </w:r>
      <w:r w:rsidR="0062656E" w:rsidRPr="00AE29D7">
        <w:rPr>
          <w:rFonts w:ascii="Book Antiqua" w:hAnsi="Book Antiqua" w:cstheme="majorHAnsi"/>
          <w:kern w:val="0"/>
          <w:sz w:val="24"/>
          <w:szCs w:val="24"/>
        </w:rPr>
        <w:t xml:space="preserve"> </w:t>
      </w:r>
      <w:r w:rsidR="0098599B" w:rsidRPr="00AE29D7">
        <w:rPr>
          <w:rFonts w:ascii="Book Antiqua" w:hAnsi="Book Antiqua" w:cstheme="majorHAnsi"/>
          <w:kern w:val="0"/>
          <w:sz w:val="24"/>
          <w:szCs w:val="24"/>
        </w:rPr>
        <w:t xml:space="preserve">130 and </w:t>
      </w:r>
      <w:r w:rsidR="009E5A5B" w:rsidRPr="00AE29D7">
        <w:rPr>
          <w:rFonts w:ascii="Book Antiqua" w:hAnsi="Book Antiqua" w:cstheme="majorHAnsi"/>
          <w:kern w:val="0"/>
          <w:sz w:val="24"/>
          <w:szCs w:val="24"/>
        </w:rPr>
        <w:t>DBP</w:t>
      </w:r>
      <w:r w:rsidR="0062656E" w:rsidRPr="00AE29D7">
        <w:rPr>
          <w:rFonts w:ascii="Book Antiqua" w:hAnsi="Book Antiqua" w:cstheme="majorHAnsi"/>
          <w:kern w:val="0"/>
          <w:sz w:val="24"/>
          <w:szCs w:val="24"/>
        </w:rPr>
        <w:t xml:space="preserve"> </w:t>
      </w:r>
      <w:r w:rsidR="0098599B" w:rsidRPr="00AE29D7">
        <w:rPr>
          <w:rFonts w:ascii="Times New Roman" w:eastAsia="Calibri" w:hAnsi="Times New Roman" w:cs="Times New Roman"/>
          <w:kern w:val="0"/>
          <w:sz w:val="24"/>
          <w:szCs w:val="24"/>
        </w:rPr>
        <w:t>˂</w:t>
      </w:r>
      <w:r w:rsidR="005E3B94" w:rsidRPr="00AE29D7">
        <w:rPr>
          <w:rFonts w:ascii="Book Antiqua" w:eastAsia="宋体" w:hAnsi="Book Antiqua" w:cs="Times New Roman"/>
          <w:kern w:val="0"/>
          <w:sz w:val="24"/>
          <w:szCs w:val="24"/>
          <w:lang w:eastAsia="zh-CN"/>
        </w:rPr>
        <w:t xml:space="preserve"> </w:t>
      </w:r>
      <w:r w:rsidR="0098599B" w:rsidRPr="00AE29D7">
        <w:rPr>
          <w:rFonts w:ascii="Book Antiqua" w:hAnsi="Book Antiqua" w:cstheme="majorHAnsi"/>
          <w:kern w:val="0"/>
          <w:sz w:val="24"/>
          <w:szCs w:val="24"/>
        </w:rPr>
        <w:t>85</w:t>
      </w:r>
      <w:r w:rsidR="0062656E" w:rsidRPr="00AE29D7">
        <w:rPr>
          <w:rFonts w:ascii="Book Antiqua" w:hAnsi="Book Antiqua" w:cstheme="majorHAnsi"/>
          <w:kern w:val="0"/>
          <w:sz w:val="24"/>
          <w:szCs w:val="24"/>
        </w:rPr>
        <w:t xml:space="preserve"> </w:t>
      </w:r>
      <w:r w:rsidR="0098599B" w:rsidRPr="00AE29D7">
        <w:rPr>
          <w:rFonts w:ascii="Book Antiqua" w:hAnsi="Book Antiqua" w:cstheme="majorHAnsi"/>
          <w:kern w:val="0"/>
          <w:sz w:val="24"/>
          <w:szCs w:val="24"/>
        </w:rPr>
        <w:t xml:space="preserve">mmHg) </w:t>
      </w:r>
      <w:r w:rsidR="0062656E" w:rsidRPr="00AE29D7">
        <w:rPr>
          <w:rFonts w:ascii="Book Antiqua" w:hAnsi="Book Antiqua" w:cstheme="majorHAnsi"/>
          <w:kern w:val="0"/>
          <w:sz w:val="24"/>
          <w:szCs w:val="24"/>
        </w:rPr>
        <w:t>who were not taking</w:t>
      </w:r>
      <w:r w:rsidR="0098599B" w:rsidRPr="00AE29D7">
        <w:rPr>
          <w:rFonts w:ascii="Book Antiqua" w:hAnsi="Book Antiqua" w:cstheme="majorHAnsi"/>
          <w:kern w:val="0"/>
          <w:sz w:val="24"/>
          <w:szCs w:val="24"/>
        </w:rPr>
        <w:t xml:space="preserve"> anti-hypertensive medication and 8211 controls (SBP</w:t>
      </w:r>
      <w:r w:rsidR="0062656E" w:rsidRPr="00AE29D7">
        <w:rPr>
          <w:rFonts w:ascii="Book Antiqua" w:hAnsi="Book Antiqua" w:cstheme="majorHAnsi"/>
          <w:kern w:val="0"/>
          <w:sz w:val="24"/>
          <w:szCs w:val="24"/>
        </w:rPr>
        <w:t xml:space="preserve"> </w:t>
      </w:r>
      <w:r w:rsidR="0098599B" w:rsidRPr="00AE29D7">
        <w:rPr>
          <w:rFonts w:ascii="Times New Roman" w:eastAsia="Calibri" w:hAnsi="Times New Roman" w:cs="Times New Roman"/>
          <w:kern w:val="0"/>
          <w:sz w:val="24"/>
          <w:szCs w:val="24"/>
        </w:rPr>
        <w:t>˂</w:t>
      </w:r>
      <w:r w:rsidR="0062656E" w:rsidRPr="00AE29D7">
        <w:rPr>
          <w:rFonts w:ascii="Book Antiqua" w:eastAsia="Calibri" w:hAnsi="Book Antiqua" w:cs="Calibri"/>
          <w:kern w:val="0"/>
          <w:sz w:val="24"/>
          <w:szCs w:val="24"/>
        </w:rPr>
        <w:t xml:space="preserve"> </w:t>
      </w:r>
      <w:r w:rsidR="0098599B" w:rsidRPr="00AE29D7">
        <w:rPr>
          <w:rFonts w:ascii="Book Antiqua" w:hAnsi="Book Antiqua" w:cstheme="majorHAnsi"/>
          <w:kern w:val="0"/>
          <w:sz w:val="24"/>
          <w:szCs w:val="24"/>
        </w:rPr>
        <w:t>130 and DBP</w:t>
      </w:r>
      <w:r w:rsidR="0062656E" w:rsidRPr="00AE29D7">
        <w:rPr>
          <w:rFonts w:ascii="Book Antiqua" w:hAnsi="Book Antiqua" w:cstheme="majorHAnsi"/>
          <w:kern w:val="0"/>
          <w:sz w:val="24"/>
          <w:szCs w:val="24"/>
        </w:rPr>
        <w:t xml:space="preserve"> </w:t>
      </w:r>
      <w:r w:rsidR="0098599B" w:rsidRPr="00AE29D7">
        <w:rPr>
          <w:rFonts w:ascii="Times New Roman" w:eastAsia="Calibri" w:hAnsi="Times New Roman" w:cs="Times New Roman"/>
          <w:kern w:val="0"/>
          <w:sz w:val="24"/>
          <w:szCs w:val="24"/>
        </w:rPr>
        <w:t>˂</w:t>
      </w:r>
      <w:r w:rsidR="0062656E" w:rsidRPr="00AE29D7">
        <w:rPr>
          <w:rFonts w:ascii="Book Antiqua" w:eastAsia="Calibri" w:hAnsi="Book Antiqua" w:cs="Calibri"/>
          <w:kern w:val="0"/>
          <w:sz w:val="24"/>
          <w:szCs w:val="24"/>
        </w:rPr>
        <w:t xml:space="preserve"> </w:t>
      </w:r>
      <w:r w:rsidR="0098599B" w:rsidRPr="00AE29D7">
        <w:rPr>
          <w:rFonts w:ascii="Book Antiqua" w:hAnsi="Book Antiqua" w:cstheme="majorHAnsi"/>
          <w:kern w:val="0"/>
          <w:sz w:val="24"/>
          <w:szCs w:val="24"/>
        </w:rPr>
        <w:t>85</w:t>
      </w:r>
      <w:r w:rsidR="0062656E" w:rsidRPr="00AE29D7">
        <w:rPr>
          <w:rFonts w:ascii="Book Antiqua" w:hAnsi="Book Antiqua" w:cstheme="majorHAnsi"/>
          <w:kern w:val="0"/>
          <w:sz w:val="24"/>
          <w:szCs w:val="24"/>
        </w:rPr>
        <w:t xml:space="preserve"> </w:t>
      </w:r>
      <w:r w:rsidR="0098599B" w:rsidRPr="00AE29D7">
        <w:rPr>
          <w:rFonts w:ascii="Book Antiqua" w:hAnsi="Book Antiqua" w:cstheme="majorHAnsi"/>
          <w:kern w:val="0"/>
          <w:sz w:val="24"/>
          <w:szCs w:val="24"/>
        </w:rPr>
        <w:t xml:space="preserve">mmHg), all of whom enrolled in the genome banking project of the 21st Century COE (Center of Excellence) Program at Jichi Medical University. </w:t>
      </w:r>
      <w:r w:rsidR="0062656E" w:rsidRPr="00AE29D7">
        <w:rPr>
          <w:rFonts w:ascii="Book Antiqua" w:hAnsi="Book Antiqua" w:cstheme="majorHAnsi"/>
          <w:kern w:val="0"/>
          <w:sz w:val="24"/>
          <w:szCs w:val="24"/>
        </w:rPr>
        <w:t>S</w:t>
      </w:r>
      <w:r w:rsidR="0098599B" w:rsidRPr="00AE29D7">
        <w:rPr>
          <w:rFonts w:ascii="Book Antiqua" w:hAnsi="Book Antiqua" w:cstheme="majorHAnsi"/>
          <w:kern w:val="0"/>
          <w:sz w:val="24"/>
          <w:szCs w:val="24"/>
        </w:rPr>
        <w:t>ubjects were divided into fo</w:t>
      </w:r>
      <w:r w:rsidR="00712285" w:rsidRPr="00AE29D7">
        <w:rPr>
          <w:rFonts w:ascii="Book Antiqua" w:hAnsi="Book Antiqua" w:cstheme="majorHAnsi"/>
          <w:kern w:val="0"/>
          <w:sz w:val="24"/>
          <w:szCs w:val="24"/>
        </w:rPr>
        <w:t>ur groups according to gender (</w:t>
      </w:r>
      <w:r w:rsidR="0062656E" w:rsidRPr="00AE29D7">
        <w:rPr>
          <w:rFonts w:ascii="Book Antiqua" w:hAnsi="Book Antiqua" w:cstheme="majorHAnsi"/>
          <w:kern w:val="0"/>
          <w:sz w:val="24"/>
          <w:szCs w:val="24"/>
        </w:rPr>
        <w:t>m</w:t>
      </w:r>
      <w:r w:rsidR="00712285" w:rsidRPr="00AE29D7">
        <w:rPr>
          <w:rFonts w:ascii="Book Antiqua" w:hAnsi="Book Antiqua" w:cstheme="majorHAnsi"/>
          <w:kern w:val="0"/>
          <w:sz w:val="24"/>
          <w:szCs w:val="24"/>
        </w:rPr>
        <w:t xml:space="preserve">ale and </w:t>
      </w:r>
      <w:r w:rsidR="0062656E" w:rsidRPr="00AE29D7">
        <w:rPr>
          <w:rFonts w:ascii="Book Antiqua" w:hAnsi="Book Antiqua" w:cstheme="majorHAnsi"/>
          <w:kern w:val="0"/>
          <w:sz w:val="24"/>
          <w:szCs w:val="24"/>
        </w:rPr>
        <w:t>f</w:t>
      </w:r>
      <w:r w:rsidR="00712285" w:rsidRPr="00AE29D7">
        <w:rPr>
          <w:rFonts w:ascii="Book Antiqua" w:hAnsi="Book Antiqua" w:cstheme="majorHAnsi"/>
          <w:kern w:val="0"/>
          <w:sz w:val="24"/>
          <w:szCs w:val="24"/>
        </w:rPr>
        <w:t>emale</w:t>
      </w:r>
      <w:r w:rsidR="0098599B" w:rsidRPr="00AE29D7">
        <w:rPr>
          <w:rFonts w:ascii="Book Antiqua" w:hAnsi="Book Antiqua" w:cstheme="majorHAnsi"/>
          <w:kern w:val="0"/>
          <w:sz w:val="24"/>
          <w:szCs w:val="24"/>
        </w:rPr>
        <w:t>) and age (≤</w:t>
      </w:r>
      <w:r w:rsidR="005E3B94" w:rsidRPr="00AE29D7">
        <w:rPr>
          <w:rFonts w:ascii="Book Antiqua" w:eastAsia="宋体" w:hAnsi="Book Antiqua" w:cstheme="majorHAnsi"/>
          <w:kern w:val="0"/>
          <w:sz w:val="24"/>
          <w:szCs w:val="24"/>
          <w:lang w:eastAsia="zh-CN"/>
        </w:rPr>
        <w:t xml:space="preserve"> </w:t>
      </w:r>
      <w:r w:rsidR="0098599B" w:rsidRPr="00AE29D7">
        <w:rPr>
          <w:rFonts w:ascii="Book Antiqua" w:hAnsi="Book Antiqua" w:cstheme="majorHAnsi"/>
          <w:kern w:val="0"/>
          <w:sz w:val="24"/>
          <w:szCs w:val="24"/>
        </w:rPr>
        <w:t>49</w:t>
      </w:r>
      <w:r w:rsidR="00712285" w:rsidRPr="00AE29D7">
        <w:rPr>
          <w:rFonts w:ascii="Book Antiqua" w:hAnsi="Book Antiqua" w:cstheme="majorHAnsi"/>
          <w:kern w:val="0"/>
          <w:sz w:val="24"/>
          <w:szCs w:val="24"/>
        </w:rPr>
        <w:t xml:space="preserve"> years and </w:t>
      </w:r>
      <w:r w:rsidR="0098599B" w:rsidRPr="00AE29D7">
        <w:rPr>
          <w:rFonts w:ascii="Book Antiqua" w:hAnsi="Book Antiqua" w:cstheme="majorHAnsi"/>
          <w:kern w:val="0"/>
          <w:sz w:val="24"/>
          <w:szCs w:val="24"/>
        </w:rPr>
        <w:t>≥</w:t>
      </w:r>
      <w:r w:rsidR="005E3B94" w:rsidRPr="00AE29D7">
        <w:rPr>
          <w:rFonts w:ascii="Book Antiqua" w:eastAsia="宋体" w:hAnsi="Book Antiqua" w:cstheme="majorHAnsi"/>
          <w:kern w:val="0"/>
          <w:sz w:val="24"/>
          <w:szCs w:val="24"/>
          <w:lang w:eastAsia="zh-CN"/>
        </w:rPr>
        <w:t xml:space="preserve"> </w:t>
      </w:r>
      <w:r w:rsidR="0098599B" w:rsidRPr="00AE29D7">
        <w:rPr>
          <w:rFonts w:ascii="Book Antiqua" w:hAnsi="Book Antiqua" w:cstheme="majorHAnsi"/>
          <w:kern w:val="0"/>
          <w:sz w:val="24"/>
          <w:szCs w:val="24"/>
        </w:rPr>
        <w:t>50</w:t>
      </w:r>
      <w:r w:rsidR="00712285" w:rsidRPr="00AE29D7">
        <w:rPr>
          <w:rFonts w:ascii="Book Antiqua" w:hAnsi="Book Antiqua" w:cstheme="majorHAnsi"/>
          <w:kern w:val="0"/>
          <w:sz w:val="24"/>
          <w:szCs w:val="24"/>
        </w:rPr>
        <w:t xml:space="preserve"> years). </w:t>
      </w:r>
      <w:r w:rsidR="0098599B" w:rsidRPr="00AE29D7">
        <w:rPr>
          <w:rFonts w:ascii="Book Antiqua" w:hAnsi="Book Antiqua" w:cstheme="majorHAnsi"/>
          <w:i/>
          <w:kern w:val="0"/>
          <w:sz w:val="24"/>
          <w:szCs w:val="24"/>
        </w:rPr>
        <w:t>GNB3</w:t>
      </w:r>
      <w:r w:rsidR="0098599B" w:rsidRPr="00AE29D7">
        <w:rPr>
          <w:rFonts w:ascii="Book Antiqua" w:hAnsi="Book Antiqua" w:cstheme="majorHAnsi"/>
          <w:kern w:val="0"/>
          <w:sz w:val="24"/>
          <w:szCs w:val="24"/>
        </w:rPr>
        <w:t xml:space="preserve"> </w:t>
      </w:r>
      <w:r w:rsidR="00712285" w:rsidRPr="00AE29D7">
        <w:rPr>
          <w:rFonts w:ascii="Book Antiqua" w:hAnsi="Book Antiqua" w:cstheme="majorHAnsi"/>
          <w:kern w:val="0"/>
          <w:sz w:val="24"/>
          <w:szCs w:val="24"/>
        </w:rPr>
        <w:t xml:space="preserve">gene polymorphism was determined using the </w:t>
      </w:r>
      <w:proofErr w:type="spellStart"/>
      <w:r w:rsidR="00712285" w:rsidRPr="00AE29D7">
        <w:rPr>
          <w:rFonts w:ascii="Book Antiqua" w:hAnsi="Book Antiqua" w:cstheme="majorHAnsi"/>
          <w:kern w:val="0"/>
          <w:sz w:val="24"/>
          <w:szCs w:val="24"/>
        </w:rPr>
        <w:t>TaqMan</w:t>
      </w:r>
      <w:proofErr w:type="spellEnd"/>
      <w:r w:rsidR="00712285" w:rsidRPr="00AE29D7">
        <w:rPr>
          <w:rFonts w:ascii="Book Antiqua" w:hAnsi="Book Antiqua" w:cstheme="majorHAnsi"/>
          <w:kern w:val="0"/>
          <w:sz w:val="24"/>
          <w:szCs w:val="24"/>
        </w:rPr>
        <w:t xml:space="preserve"> </w:t>
      </w:r>
      <w:r w:rsidR="008C42EE" w:rsidRPr="00AE29D7">
        <w:rPr>
          <w:rFonts w:ascii="Book Antiqua" w:hAnsi="Book Antiqua" w:cstheme="majorHAnsi"/>
          <w:kern w:val="0"/>
          <w:sz w:val="24"/>
          <w:szCs w:val="24"/>
        </w:rPr>
        <w:t xml:space="preserve">probe </w:t>
      </w:r>
      <w:r w:rsidR="00712285" w:rsidRPr="00AE29D7">
        <w:rPr>
          <w:rFonts w:ascii="Book Antiqua" w:hAnsi="Book Antiqua" w:cstheme="majorHAnsi"/>
          <w:kern w:val="0"/>
          <w:sz w:val="24"/>
          <w:szCs w:val="24"/>
        </w:rPr>
        <w:t>method</w:t>
      </w:r>
      <w:r w:rsidR="0098599B" w:rsidRPr="00AE29D7">
        <w:rPr>
          <w:rFonts w:ascii="Book Antiqua" w:hAnsi="Book Antiqua" w:cstheme="majorHAnsi"/>
          <w:kern w:val="0"/>
          <w:sz w:val="24"/>
          <w:szCs w:val="24"/>
        </w:rPr>
        <w:t>. We compared the frequencies of allele</w:t>
      </w:r>
      <w:r w:rsidR="00EB6D03" w:rsidRPr="00AE29D7">
        <w:rPr>
          <w:rFonts w:ascii="Book Antiqua" w:hAnsi="Book Antiqua" w:cstheme="majorHAnsi"/>
          <w:kern w:val="0"/>
          <w:sz w:val="24"/>
          <w:szCs w:val="24"/>
        </w:rPr>
        <w:t>s</w:t>
      </w:r>
      <w:r w:rsidR="0098599B" w:rsidRPr="00AE29D7">
        <w:rPr>
          <w:rFonts w:ascii="Book Antiqua" w:hAnsi="Book Antiqua" w:cstheme="majorHAnsi"/>
          <w:kern w:val="0"/>
          <w:sz w:val="24"/>
          <w:szCs w:val="24"/>
        </w:rPr>
        <w:t xml:space="preserve"> and genotype</w:t>
      </w:r>
      <w:r w:rsidR="00EB6D03" w:rsidRPr="00AE29D7">
        <w:rPr>
          <w:rFonts w:ascii="Book Antiqua" w:hAnsi="Book Antiqua" w:cstheme="majorHAnsi"/>
          <w:kern w:val="0"/>
          <w:sz w:val="24"/>
          <w:szCs w:val="24"/>
        </w:rPr>
        <w:t>s</w:t>
      </w:r>
      <w:r w:rsidR="0098599B" w:rsidRPr="00AE29D7">
        <w:rPr>
          <w:rFonts w:ascii="Book Antiqua" w:hAnsi="Book Antiqua" w:cstheme="majorHAnsi"/>
          <w:kern w:val="0"/>
          <w:sz w:val="24"/>
          <w:szCs w:val="24"/>
        </w:rPr>
        <w:t xml:space="preserve"> between cases and controls by chi-square</w:t>
      </w:r>
      <w:r w:rsidR="0062656E" w:rsidRPr="00AE29D7">
        <w:rPr>
          <w:rFonts w:ascii="Book Antiqua" w:hAnsi="Book Antiqua" w:cstheme="majorHAnsi"/>
          <w:kern w:val="0"/>
          <w:sz w:val="24"/>
          <w:szCs w:val="24"/>
        </w:rPr>
        <w:t>d</w:t>
      </w:r>
      <w:r w:rsidR="0098599B" w:rsidRPr="00AE29D7">
        <w:rPr>
          <w:rFonts w:ascii="Book Antiqua" w:hAnsi="Book Antiqua" w:cstheme="majorHAnsi"/>
          <w:kern w:val="0"/>
          <w:sz w:val="24"/>
          <w:szCs w:val="24"/>
        </w:rPr>
        <w:t xml:space="preserve"> test. The strength of the associations was estimated by odds ratios</w:t>
      </w:r>
      <w:r w:rsidR="0062656E" w:rsidRPr="00AE29D7">
        <w:rPr>
          <w:rFonts w:ascii="Book Antiqua" w:hAnsi="Book Antiqua" w:cstheme="majorHAnsi"/>
          <w:kern w:val="0"/>
          <w:sz w:val="24"/>
          <w:szCs w:val="24"/>
        </w:rPr>
        <w:t xml:space="preserve"> </w:t>
      </w:r>
      <w:r w:rsidR="0098599B" w:rsidRPr="00AE29D7">
        <w:rPr>
          <w:rFonts w:ascii="Book Antiqua" w:hAnsi="Book Antiqua" w:cstheme="majorHAnsi"/>
          <w:kern w:val="0"/>
          <w:sz w:val="24"/>
          <w:szCs w:val="24"/>
        </w:rPr>
        <w:t xml:space="preserve">(ORs) and 95% confidence intervals by using logistic regression analysis. The ORs were adjusted for age and </w:t>
      </w:r>
      <w:r w:rsidR="005E3B94" w:rsidRPr="00AE29D7">
        <w:rPr>
          <w:rFonts w:ascii="Book Antiqua" w:hAnsi="Book Antiqua" w:cstheme="majorHAnsi"/>
          <w:kern w:val="0"/>
          <w:sz w:val="24"/>
          <w:szCs w:val="24"/>
        </w:rPr>
        <w:t>body mass index</w:t>
      </w:r>
      <w:r w:rsidR="0098599B" w:rsidRPr="00AE29D7">
        <w:rPr>
          <w:rFonts w:ascii="Book Antiqua" w:hAnsi="Book Antiqua" w:cstheme="majorHAnsi"/>
          <w:kern w:val="0"/>
          <w:sz w:val="24"/>
          <w:szCs w:val="24"/>
        </w:rPr>
        <w:t xml:space="preserve">. </w:t>
      </w:r>
    </w:p>
    <w:p w14:paraId="4BC0D037" w14:textId="77777777" w:rsidR="00A34C53" w:rsidRPr="00AE29D7" w:rsidRDefault="00A34C53" w:rsidP="00C55ED8">
      <w:pPr>
        <w:autoSpaceDE w:val="0"/>
        <w:autoSpaceDN w:val="0"/>
        <w:adjustRightInd w:val="0"/>
        <w:spacing w:line="360" w:lineRule="auto"/>
        <w:rPr>
          <w:rFonts w:ascii="Book Antiqua" w:hAnsi="Book Antiqua" w:cstheme="majorHAnsi"/>
          <w:kern w:val="0"/>
          <w:sz w:val="24"/>
          <w:szCs w:val="24"/>
        </w:rPr>
      </w:pPr>
    </w:p>
    <w:p w14:paraId="344E54B1" w14:textId="77777777" w:rsidR="005E3B94" w:rsidRPr="00AE29D7" w:rsidRDefault="005E3B94" w:rsidP="00C55ED8">
      <w:pPr>
        <w:autoSpaceDE w:val="0"/>
        <w:autoSpaceDN w:val="0"/>
        <w:adjustRightInd w:val="0"/>
        <w:spacing w:line="360" w:lineRule="auto"/>
        <w:rPr>
          <w:rFonts w:ascii="Book Antiqua" w:eastAsia="宋体" w:hAnsi="Book Antiqua" w:cstheme="majorHAnsi"/>
          <w:b/>
          <w:i/>
          <w:kern w:val="0"/>
          <w:sz w:val="24"/>
          <w:szCs w:val="24"/>
          <w:lang w:eastAsia="zh-CN"/>
        </w:rPr>
      </w:pPr>
      <w:r w:rsidRPr="00AE29D7">
        <w:rPr>
          <w:rFonts w:ascii="Book Antiqua" w:hAnsi="Book Antiqua" w:cstheme="majorHAnsi"/>
          <w:b/>
          <w:i/>
          <w:kern w:val="0"/>
          <w:sz w:val="24"/>
          <w:szCs w:val="24"/>
        </w:rPr>
        <w:t>RESULTS</w:t>
      </w:r>
    </w:p>
    <w:p w14:paraId="3F00AC04" w14:textId="1BF9127D" w:rsidR="00A34C53"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Allele and genotype distributions significantly differed between cases and controls only</w:t>
      </w:r>
      <w:r w:rsidR="0062656E" w:rsidRPr="00AE29D7">
        <w:rPr>
          <w:rFonts w:ascii="Book Antiqua" w:hAnsi="Book Antiqua" w:cstheme="majorHAnsi"/>
          <w:kern w:val="0"/>
          <w:sz w:val="24"/>
          <w:szCs w:val="24"/>
        </w:rPr>
        <w:t xml:space="preserve"> in</w:t>
      </w:r>
      <w:r w:rsidRPr="00AE29D7">
        <w:rPr>
          <w:rFonts w:ascii="Book Antiqua" w:hAnsi="Book Antiqua" w:cstheme="majorHAnsi"/>
          <w:kern w:val="0"/>
          <w:sz w:val="24"/>
          <w:szCs w:val="24"/>
        </w:rPr>
        <w:t xml:space="preserve"> </w:t>
      </w:r>
      <w:r w:rsidR="00014735" w:rsidRPr="00AE29D7">
        <w:rPr>
          <w:rFonts w:ascii="Book Antiqua" w:hAnsi="Book Antiqua" w:cstheme="majorHAnsi"/>
          <w:kern w:val="0"/>
          <w:sz w:val="24"/>
          <w:szCs w:val="24"/>
        </w:rPr>
        <w:t>male</w:t>
      </w:r>
      <w:r w:rsidR="00865F97" w:rsidRPr="00AE29D7">
        <w:rPr>
          <w:rFonts w:ascii="Book Antiqua" w:hAnsi="Book Antiqua" w:cstheme="majorHAnsi"/>
          <w:kern w:val="0"/>
          <w:sz w:val="24"/>
          <w:szCs w:val="24"/>
        </w:rPr>
        <w:t>s</w:t>
      </w:r>
      <w:r w:rsidR="00014735" w:rsidRPr="00AE29D7">
        <w:rPr>
          <w:rFonts w:ascii="Book Antiqua" w:hAnsi="Book Antiqua" w:cstheme="majorHAnsi"/>
          <w:kern w:val="0"/>
          <w:sz w:val="24"/>
          <w:szCs w:val="24"/>
        </w:rPr>
        <w:t xml:space="preserve"> aged </w:t>
      </w:r>
      <w:r w:rsidRPr="00AE29D7">
        <w:rPr>
          <w:rFonts w:ascii="Book Antiqua" w:hAnsi="Book Antiqua" w:cstheme="majorHAnsi"/>
          <w:kern w:val="0"/>
          <w:sz w:val="24"/>
          <w:szCs w:val="24"/>
        </w:rPr>
        <w:t>≤</w:t>
      </w:r>
      <w:r w:rsidR="005669D2" w:rsidRPr="00AE29D7">
        <w:rPr>
          <w:rFonts w:ascii="Book Antiqua" w:eastAsia="宋体" w:hAnsi="Book Antiqua" w:cstheme="majorHAnsi"/>
          <w:kern w:val="0"/>
          <w:sz w:val="24"/>
          <w:szCs w:val="24"/>
          <w:lang w:eastAsia="zh-CN"/>
        </w:rPr>
        <w:t xml:space="preserve"> </w:t>
      </w:r>
      <w:r w:rsidRPr="00AE29D7">
        <w:rPr>
          <w:rFonts w:ascii="Book Antiqua" w:hAnsi="Book Antiqua" w:cstheme="majorHAnsi"/>
          <w:kern w:val="0"/>
          <w:sz w:val="24"/>
          <w:szCs w:val="24"/>
        </w:rPr>
        <w:t>49</w:t>
      </w:r>
      <w:r w:rsidR="00014735"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 xml:space="preserve">. Compared to </w:t>
      </w:r>
      <w:r w:rsidR="0062656E"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CC genotype, </w:t>
      </w:r>
      <w:r w:rsidR="0062656E" w:rsidRPr="00AE29D7">
        <w:rPr>
          <w:rFonts w:ascii="Book Antiqua" w:hAnsi="Book Antiqua" w:cstheme="majorHAnsi"/>
          <w:kern w:val="0"/>
          <w:sz w:val="24"/>
          <w:szCs w:val="24"/>
        </w:rPr>
        <w:t>a</w:t>
      </w:r>
      <w:r w:rsidRPr="00AE29D7">
        <w:rPr>
          <w:rFonts w:ascii="Book Antiqua" w:hAnsi="Book Antiqua" w:cstheme="majorHAnsi"/>
          <w:kern w:val="0"/>
          <w:sz w:val="24"/>
          <w:szCs w:val="24"/>
        </w:rPr>
        <w:t xml:space="preserve"> significant OR was obtained in </w:t>
      </w:r>
      <w:r w:rsidR="0062656E"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TT genotype among </w:t>
      </w:r>
      <w:r w:rsidR="00014735" w:rsidRPr="00AE29D7">
        <w:rPr>
          <w:rFonts w:ascii="Book Antiqua" w:hAnsi="Book Antiqua" w:cstheme="majorHAnsi"/>
          <w:kern w:val="0"/>
          <w:sz w:val="24"/>
          <w:szCs w:val="24"/>
        </w:rPr>
        <w:t>male</w:t>
      </w:r>
      <w:r w:rsidR="0062656E" w:rsidRPr="00AE29D7">
        <w:rPr>
          <w:rFonts w:ascii="Book Antiqua" w:hAnsi="Book Antiqua" w:cstheme="majorHAnsi"/>
          <w:kern w:val="0"/>
          <w:sz w:val="24"/>
          <w:szCs w:val="24"/>
        </w:rPr>
        <w:t>s</w:t>
      </w:r>
      <w:r w:rsidR="00014735" w:rsidRPr="00AE29D7">
        <w:rPr>
          <w:rFonts w:ascii="Book Antiqua" w:hAnsi="Book Antiqua" w:cstheme="majorHAnsi"/>
          <w:kern w:val="0"/>
          <w:sz w:val="24"/>
          <w:szCs w:val="24"/>
        </w:rPr>
        <w:t xml:space="preserve"> aged </w:t>
      </w:r>
      <w:r w:rsidRPr="00AE29D7">
        <w:rPr>
          <w:rFonts w:ascii="Book Antiqua" w:hAnsi="Book Antiqua" w:cstheme="majorHAnsi"/>
          <w:kern w:val="0"/>
          <w:sz w:val="24"/>
          <w:szCs w:val="24"/>
        </w:rPr>
        <w:t>≤</w:t>
      </w:r>
      <w:r w:rsidR="005669D2" w:rsidRPr="00AE29D7">
        <w:rPr>
          <w:rFonts w:ascii="Book Antiqua" w:eastAsia="宋体" w:hAnsi="Book Antiqua" w:cstheme="majorHAnsi"/>
          <w:kern w:val="0"/>
          <w:sz w:val="24"/>
          <w:szCs w:val="24"/>
          <w:lang w:eastAsia="zh-CN"/>
        </w:rPr>
        <w:t xml:space="preserve"> </w:t>
      </w:r>
      <w:r w:rsidRPr="00AE29D7">
        <w:rPr>
          <w:rFonts w:ascii="Book Antiqua" w:hAnsi="Book Antiqua" w:cstheme="majorHAnsi"/>
          <w:kern w:val="0"/>
          <w:sz w:val="24"/>
          <w:szCs w:val="24"/>
        </w:rPr>
        <w:t>49</w:t>
      </w:r>
      <w:r w:rsidR="00014735"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w:t>
      </w:r>
    </w:p>
    <w:p w14:paraId="17D3EDB9" w14:textId="77777777" w:rsidR="00A34C53" w:rsidRPr="00AE29D7" w:rsidRDefault="00A34C53" w:rsidP="00C55ED8">
      <w:pPr>
        <w:autoSpaceDE w:val="0"/>
        <w:autoSpaceDN w:val="0"/>
        <w:adjustRightInd w:val="0"/>
        <w:spacing w:line="360" w:lineRule="auto"/>
        <w:rPr>
          <w:rFonts w:ascii="Book Antiqua" w:hAnsi="Book Antiqua" w:cstheme="majorHAnsi"/>
          <w:kern w:val="0"/>
          <w:sz w:val="24"/>
          <w:szCs w:val="24"/>
        </w:rPr>
      </w:pPr>
    </w:p>
    <w:p w14:paraId="3F17E67D" w14:textId="77777777" w:rsidR="005669D2" w:rsidRPr="00AE29D7" w:rsidRDefault="00A34C53" w:rsidP="00C55ED8">
      <w:pPr>
        <w:autoSpaceDE w:val="0"/>
        <w:autoSpaceDN w:val="0"/>
        <w:adjustRightInd w:val="0"/>
        <w:spacing w:line="360" w:lineRule="auto"/>
        <w:rPr>
          <w:rFonts w:ascii="Book Antiqua" w:eastAsia="宋体" w:hAnsi="Book Antiqua" w:cstheme="majorHAnsi"/>
          <w:b/>
          <w:i/>
          <w:kern w:val="0"/>
          <w:sz w:val="24"/>
          <w:szCs w:val="24"/>
          <w:lang w:eastAsia="zh-CN"/>
        </w:rPr>
      </w:pPr>
      <w:r w:rsidRPr="00AE29D7">
        <w:rPr>
          <w:rFonts w:ascii="Book Antiqua" w:hAnsi="Book Antiqua" w:cstheme="majorHAnsi"/>
          <w:b/>
          <w:i/>
          <w:kern w:val="0"/>
          <w:sz w:val="24"/>
          <w:szCs w:val="24"/>
        </w:rPr>
        <w:lastRenderedPageBreak/>
        <w:t>CONCLUSION</w:t>
      </w:r>
    </w:p>
    <w:p w14:paraId="4E73F5C0" w14:textId="6C95B30F" w:rsidR="00512AB5" w:rsidRPr="00AE29D7" w:rsidRDefault="00865F97"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 xml:space="preserve">This study indicates that </w:t>
      </w:r>
      <w:r w:rsidR="0074181C"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TT genotype of the </w:t>
      </w:r>
      <w:r w:rsidRPr="00AE29D7">
        <w:rPr>
          <w:rFonts w:ascii="Book Antiqua" w:hAnsi="Book Antiqua" w:cstheme="majorHAnsi"/>
          <w:i/>
          <w:kern w:val="0"/>
          <w:sz w:val="24"/>
          <w:szCs w:val="24"/>
        </w:rPr>
        <w:t>GNB3</w:t>
      </w:r>
      <w:r w:rsidR="00D0356F"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C825T </w:t>
      </w:r>
      <w:r w:rsidR="008C42EE" w:rsidRPr="00AE29D7">
        <w:rPr>
          <w:rFonts w:ascii="Book Antiqua" w:hAnsi="Book Antiqua" w:cstheme="majorHAnsi"/>
          <w:kern w:val="0"/>
          <w:sz w:val="24"/>
          <w:szCs w:val="24"/>
        </w:rPr>
        <w:t xml:space="preserve">SNP </w:t>
      </w:r>
      <w:r w:rsidRPr="00AE29D7">
        <w:rPr>
          <w:rFonts w:ascii="Book Antiqua" w:hAnsi="Book Antiqua" w:cstheme="majorHAnsi"/>
          <w:kern w:val="0"/>
          <w:sz w:val="24"/>
          <w:szCs w:val="24"/>
        </w:rPr>
        <w:t xml:space="preserve">may contribute to SBP elevation of greater than 130 mmHg compared to </w:t>
      </w:r>
      <w:r w:rsidR="0062656E"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CC genotype in Japanese males aged ≤</w:t>
      </w:r>
      <w:r w:rsidR="005669D2" w:rsidRPr="00AE29D7">
        <w:rPr>
          <w:rFonts w:ascii="Book Antiqua" w:eastAsia="宋体" w:hAnsi="Book Antiqua" w:cstheme="majorHAnsi"/>
          <w:kern w:val="0"/>
          <w:sz w:val="24"/>
          <w:szCs w:val="24"/>
          <w:lang w:eastAsia="zh-CN"/>
        </w:rPr>
        <w:t xml:space="preserve"> </w:t>
      </w:r>
      <w:r w:rsidRPr="00AE29D7">
        <w:rPr>
          <w:rFonts w:ascii="Book Antiqua" w:hAnsi="Book Antiqua" w:cstheme="majorHAnsi"/>
          <w:kern w:val="0"/>
          <w:sz w:val="24"/>
          <w:szCs w:val="24"/>
        </w:rPr>
        <w:t>49 years.</w:t>
      </w:r>
    </w:p>
    <w:p w14:paraId="0B458FE2" w14:textId="77777777" w:rsidR="00865F97" w:rsidRPr="00AE29D7" w:rsidRDefault="00865F97" w:rsidP="00C55ED8">
      <w:pPr>
        <w:autoSpaceDE w:val="0"/>
        <w:autoSpaceDN w:val="0"/>
        <w:adjustRightInd w:val="0"/>
        <w:spacing w:line="360" w:lineRule="auto"/>
        <w:rPr>
          <w:rFonts w:ascii="Book Antiqua" w:hAnsi="Book Antiqua" w:cstheme="majorHAnsi"/>
          <w:kern w:val="0"/>
          <w:sz w:val="24"/>
          <w:szCs w:val="24"/>
        </w:rPr>
      </w:pPr>
    </w:p>
    <w:p w14:paraId="51A7AEF9" w14:textId="421099E6" w:rsidR="00512AB5"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b/>
          <w:kern w:val="0"/>
          <w:sz w:val="24"/>
          <w:szCs w:val="24"/>
        </w:rPr>
        <w:t>Key words:</w:t>
      </w:r>
      <w:r w:rsidR="001F0B7C" w:rsidRPr="00AE29D7">
        <w:rPr>
          <w:rFonts w:ascii="Book Antiqua" w:hAnsi="Book Antiqua" w:cstheme="majorHAnsi"/>
          <w:kern w:val="0"/>
          <w:sz w:val="24"/>
          <w:szCs w:val="24"/>
        </w:rPr>
        <w:t xml:space="preserve"> P</w:t>
      </w:r>
      <w:r w:rsidRPr="00AE29D7">
        <w:rPr>
          <w:rFonts w:ascii="Book Antiqua" w:hAnsi="Book Antiqua" w:cstheme="majorHAnsi"/>
          <w:kern w:val="0"/>
          <w:sz w:val="24"/>
          <w:szCs w:val="24"/>
        </w:rPr>
        <w:t>rehypertension</w:t>
      </w:r>
      <w:r w:rsidR="005669D2" w:rsidRPr="00AE29D7">
        <w:rPr>
          <w:rFonts w:ascii="Book Antiqua" w:eastAsia="宋体" w:hAnsi="Book Antiqua" w:cstheme="majorHAnsi"/>
          <w:kern w:val="0"/>
          <w:sz w:val="24"/>
          <w:szCs w:val="24"/>
          <w:lang w:eastAsia="zh-CN"/>
        </w:rPr>
        <w:t>;</w:t>
      </w:r>
      <w:r w:rsidR="001F0B7C" w:rsidRPr="00AE29D7">
        <w:rPr>
          <w:rFonts w:ascii="Book Antiqua" w:hAnsi="Book Antiqua" w:cstheme="majorHAnsi"/>
          <w:kern w:val="0"/>
          <w:sz w:val="24"/>
          <w:szCs w:val="24"/>
        </w:rPr>
        <w:t xml:space="preserve"> </w:t>
      </w:r>
      <w:r w:rsidR="00435B32" w:rsidRPr="00AE29D7">
        <w:rPr>
          <w:rFonts w:ascii="Book Antiqua" w:hAnsi="Book Antiqua" w:cstheme="majorHAnsi"/>
          <w:kern w:val="0"/>
          <w:sz w:val="24"/>
          <w:szCs w:val="24"/>
        </w:rPr>
        <w:t>Hypertension</w:t>
      </w:r>
      <w:r w:rsidR="005669D2" w:rsidRPr="00AE29D7">
        <w:rPr>
          <w:rFonts w:ascii="Book Antiqua" w:eastAsia="宋体" w:hAnsi="Book Antiqua" w:cstheme="majorHAnsi"/>
          <w:kern w:val="0"/>
          <w:sz w:val="24"/>
          <w:szCs w:val="24"/>
          <w:lang w:eastAsia="zh-CN"/>
        </w:rPr>
        <w:t>;</w:t>
      </w:r>
      <w:r w:rsidRPr="00AE29D7">
        <w:rPr>
          <w:rFonts w:ascii="Book Antiqua" w:hAnsi="Book Antiqua" w:cstheme="majorHAnsi"/>
          <w:kern w:val="0"/>
          <w:sz w:val="24"/>
          <w:szCs w:val="24"/>
        </w:rPr>
        <w:t xml:space="preserve"> G-</w:t>
      </w:r>
      <w:r w:rsidR="005669D2" w:rsidRPr="00AE29D7">
        <w:rPr>
          <w:rFonts w:ascii="Book Antiqua" w:hAnsi="Book Antiqua" w:cstheme="majorHAnsi"/>
          <w:kern w:val="0"/>
          <w:sz w:val="24"/>
          <w:szCs w:val="24"/>
        </w:rPr>
        <w:t>p</w:t>
      </w:r>
      <w:r w:rsidRPr="00AE29D7">
        <w:rPr>
          <w:rFonts w:ascii="Book Antiqua" w:hAnsi="Book Antiqua" w:cstheme="majorHAnsi"/>
          <w:kern w:val="0"/>
          <w:sz w:val="24"/>
          <w:szCs w:val="24"/>
        </w:rPr>
        <w:t xml:space="preserve">rotein β3 </w:t>
      </w:r>
      <w:r w:rsidR="005669D2" w:rsidRPr="00AE29D7">
        <w:rPr>
          <w:rFonts w:ascii="Book Antiqua" w:hAnsi="Book Antiqua" w:cstheme="majorHAnsi"/>
          <w:kern w:val="0"/>
          <w:sz w:val="24"/>
          <w:szCs w:val="24"/>
        </w:rPr>
        <w:t>subunit ge</w:t>
      </w:r>
      <w:r w:rsidRPr="00AE29D7">
        <w:rPr>
          <w:rFonts w:ascii="Book Antiqua" w:hAnsi="Book Antiqua" w:cstheme="majorHAnsi"/>
          <w:kern w:val="0"/>
          <w:sz w:val="24"/>
          <w:szCs w:val="24"/>
        </w:rPr>
        <w:t>ne</w:t>
      </w:r>
      <w:r w:rsidR="005669D2" w:rsidRPr="00AE29D7">
        <w:rPr>
          <w:rFonts w:ascii="Book Antiqua" w:eastAsia="宋体" w:hAnsi="Book Antiqua" w:cstheme="majorHAnsi"/>
          <w:kern w:val="0"/>
          <w:sz w:val="24"/>
          <w:szCs w:val="24"/>
          <w:lang w:eastAsia="zh-CN"/>
        </w:rPr>
        <w:t>;</w:t>
      </w:r>
      <w:r w:rsidRPr="00AE29D7">
        <w:rPr>
          <w:rFonts w:ascii="Book Antiqua" w:hAnsi="Book Antiqua" w:cstheme="majorHAnsi"/>
          <w:kern w:val="0"/>
          <w:sz w:val="24"/>
          <w:szCs w:val="24"/>
        </w:rPr>
        <w:t xml:space="preserve"> </w:t>
      </w:r>
      <w:r w:rsidR="005669D2" w:rsidRPr="00AE29D7">
        <w:rPr>
          <w:rFonts w:ascii="Book Antiqua" w:hAnsi="Book Antiqua" w:cstheme="majorHAnsi"/>
          <w:kern w:val="0"/>
          <w:sz w:val="24"/>
          <w:szCs w:val="24"/>
        </w:rPr>
        <w:t>Single nucleotide polymorphism</w:t>
      </w:r>
    </w:p>
    <w:p w14:paraId="6F856B43" w14:textId="77777777" w:rsidR="008B41ED" w:rsidRPr="00AE29D7" w:rsidRDefault="008B41ED"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60AA1C37" w14:textId="77777777" w:rsidR="005669D2" w:rsidRPr="00AE29D7" w:rsidRDefault="005669D2" w:rsidP="00C55ED8">
      <w:pPr>
        <w:spacing w:line="360" w:lineRule="auto"/>
        <w:rPr>
          <w:rFonts w:ascii="Book Antiqua" w:hAnsi="Book Antiqua" w:cs="Arial"/>
          <w:sz w:val="24"/>
          <w:szCs w:val="24"/>
        </w:rPr>
      </w:pPr>
      <w:r w:rsidRPr="00AE29D7">
        <w:rPr>
          <w:rFonts w:ascii="Book Antiqua" w:hAnsi="Book Antiqua"/>
          <w:b/>
          <w:sz w:val="24"/>
          <w:szCs w:val="24"/>
        </w:rPr>
        <w:t xml:space="preserve">© </w:t>
      </w:r>
      <w:r w:rsidRPr="00AE29D7">
        <w:rPr>
          <w:rFonts w:ascii="Book Antiqua" w:hAnsi="Book Antiqua" w:cs="Arial"/>
          <w:b/>
          <w:sz w:val="24"/>
          <w:szCs w:val="24"/>
        </w:rPr>
        <w:t>The Author(s) 2017.</w:t>
      </w:r>
      <w:r w:rsidRPr="00AE29D7">
        <w:rPr>
          <w:rFonts w:ascii="Book Antiqua" w:hAnsi="Book Antiqua" w:cs="Arial"/>
          <w:sz w:val="24"/>
          <w:szCs w:val="24"/>
        </w:rPr>
        <w:t xml:space="preserve"> Published by </w:t>
      </w:r>
      <w:proofErr w:type="spellStart"/>
      <w:r w:rsidRPr="00AE29D7">
        <w:rPr>
          <w:rFonts w:ascii="Book Antiqua" w:hAnsi="Book Antiqua" w:cs="Arial"/>
          <w:sz w:val="24"/>
          <w:szCs w:val="24"/>
        </w:rPr>
        <w:t>Baishideng</w:t>
      </w:r>
      <w:proofErr w:type="spellEnd"/>
      <w:r w:rsidRPr="00AE29D7">
        <w:rPr>
          <w:rFonts w:ascii="Book Antiqua" w:hAnsi="Book Antiqua" w:cs="Arial"/>
          <w:sz w:val="24"/>
          <w:szCs w:val="24"/>
        </w:rPr>
        <w:t xml:space="preserve"> Publishing Group Inc. All rights reserved.</w:t>
      </w:r>
    </w:p>
    <w:p w14:paraId="453EC5AB" w14:textId="77777777" w:rsidR="005669D2" w:rsidRPr="00AE29D7" w:rsidRDefault="005669D2"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356E0ABF" w14:textId="37C79F47" w:rsidR="008B41ED" w:rsidRPr="00AE29D7" w:rsidRDefault="008B41ED"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t>Core tip:</w:t>
      </w:r>
      <w:r w:rsidR="005669D2" w:rsidRPr="00AE29D7">
        <w:rPr>
          <w:rFonts w:ascii="Book Antiqua" w:eastAsia="宋体" w:hAnsi="Book Antiqua" w:cstheme="majorHAnsi"/>
          <w:b/>
          <w:kern w:val="0"/>
          <w:sz w:val="24"/>
          <w:szCs w:val="24"/>
          <w:lang w:eastAsia="zh-CN"/>
        </w:rPr>
        <w:t xml:space="preserve"> </w:t>
      </w:r>
      <w:r w:rsidR="00487C80" w:rsidRPr="00AE29D7">
        <w:rPr>
          <w:rFonts w:ascii="Book Antiqua" w:hAnsi="Book Antiqua" w:cstheme="majorHAnsi"/>
          <w:kern w:val="0"/>
          <w:sz w:val="24"/>
          <w:szCs w:val="24"/>
        </w:rPr>
        <w:t>T</w:t>
      </w:r>
      <w:r w:rsidR="00890F25" w:rsidRPr="00AE29D7">
        <w:rPr>
          <w:rFonts w:ascii="Book Antiqua" w:hAnsi="Book Antiqua" w:cstheme="majorHAnsi"/>
          <w:kern w:val="0"/>
          <w:sz w:val="24"/>
          <w:szCs w:val="24"/>
        </w:rPr>
        <w:t>he association of</w:t>
      </w:r>
      <w:r w:rsidR="00890F25" w:rsidRPr="00AE29D7">
        <w:rPr>
          <w:rFonts w:ascii="Book Antiqua" w:hAnsi="Book Antiqua" w:cstheme="majorHAnsi"/>
          <w:i/>
          <w:kern w:val="0"/>
          <w:sz w:val="24"/>
          <w:szCs w:val="24"/>
        </w:rPr>
        <w:t xml:space="preserve"> GNB3</w:t>
      </w:r>
      <w:r w:rsidR="00890F25" w:rsidRPr="00AE29D7">
        <w:rPr>
          <w:rFonts w:ascii="Book Antiqua" w:hAnsi="Book Antiqua" w:cstheme="majorHAnsi"/>
          <w:kern w:val="0"/>
          <w:sz w:val="24"/>
          <w:szCs w:val="24"/>
        </w:rPr>
        <w:t xml:space="preserve"> gene polymorphism with hypertension has been examined in different populations</w:t>
      </w:r>
      <w:r w:rsidR="00487C80" w:rsidRPr="00AE29D7">
        <w:rPr>
          <w:rFonts w:ascii="Book Antiqua" w:hAnsi="Book Antiqua" w:cstheme="majorHAnsi"/>
          <w:kern w:val="0"/>
          <w:sz w:val="24"/>
          <w:szCs w:val="24"/>
        </w:rPr>
        <w:t>.</w:t>
      </w:r>
      <w:r w:rsidR="00890F25" w:rsidRPr="00AE29D7">
        <w:rPr>
          <w:rFonts w:ascii="Book Antiqua" w:hAnsi="Book Antiqua" w:cstheme="majorHAnsi"/>
          <w:kern w:val="0"/>
          <w:sz w:val="24"/>
          <w:szCs w:val="24"/>
        </w:rPr>
        <w:t xml:space="preserve"> </w:t>
      </w:r>
      <w:r w:rsidR="00487C80" w:rsidRPr="00AE29D7">
        <w:rPr>
          <w:rFonts w:ascii="Book Antiqua" w:hAnsi="Book Antiqua" w:cstheme="majorHAnsi"/>
          <w:kern w:val="0"/>
          <w:sz w:val="24"/>
          <w:szCs w:val="24"/>
        </w:rPr>
        <w:t>U</w:t>
      </w:r>
      <w:r w:rsidR="00890F25" w:rsidRPr="00AE29D7">
        <w:rPr>
          <w:rFonts w:ascii="Book Antiqua" w:hAnsi="Book Antiqua" w:cstheme="majorHAnsi"/>
          <w:kern w:val="0"/>
          <w:sz w:val="24"/>
          <w:szCs w:val="24"/>
        </w:rPr>
        <w:t>nfortunately, the</w:t>
      </w:r>
      <w:r w:rsidR="00487C80" w:rsidRPr="00AE29D7">
        <w:rPr>
          <w:rFonts w:ascii="Book Antiqua" w:hAnsi="Book Antiqua" w:cstheme="majorHAnsi"/>
          <w:kern w:val="0"/>
          <w:sz w:val="24"/>
          <w:szCs w:val="24"/>
        </w:rPr>
        <w:t xml:space="preserve"> reported</w:t>
      </w:r>
      <w:r w:rsidR="00890F25" w:rsidRPr="00AE29D7">
        <w:rPr>
          <w:rFonts w:ascii="Book Antiqua" w:hAnsi="Book Antiqua" w:cstheme="majorHAnsi"/>
          <w:kern w:val="0"/>
          <w:sz w:val="24"/>
          <w:szCs w:val="24"/>
        </w:rPr>
        <w:t xml:space="preserve"> results </w:t>
      </w:r>
      <w:r w:rsidR="00487C80" w:rsidRPr="00AE29D7">
        <w:rPr>
          <w:rFonts w:ascii="Book Antiqua" w:hAnsi="Book Antiqua" w:cstheme="majorHAnsi"/>
          <w:kern w:val="0"/>
          <w:sz w:val="24"/>
          <w:szCs w:val="24"/>
        </w:rPr>
        <w:t>have been</w:t>
      </w:r>
      <w:r w:rsidR="00890F25" w:rsidRPr="00AE29D7">
        <w:rPr>
          <w:rFonts w:ascii="Book Antiqua" w:hAnsi="Book Antiqua" w:cstheme="majorHAnsi"/>
          <w:kern w:val="0"/>
          <w:sz w:val="24"/>
          <w:szCs w:val="24"/>
        </w:rPr>
        <w:t xml:space="preserve"> controversial. </w:t>
      </w:r>
      <w:r w:rsidR="00CB18A4" w:rsidRPr="00AE29D7">
        <w:rPr>
          <w:rFonts w:ascii="Book Antiqua" w:hAnsi="Book Antiqua" w:cstheme="majorHAnsi"/>
          <w:kern w:val="0"/>
          <w:sz w:val="24"/>
          <w:szCs w:val="24"/>
        </w:rPr>
        <w:t>This</w:t>
      </w:r>
      <w:r w:rsidR="00890F25" w:rsidRPr="00AE29D7">
        <w:rPr>
          <w:rFonts w:ascii="Book Antiqua" w:hAnsi="Book Antiqua" w:cstheme="majorHAnsi"/>
          <w:kern w:val="0"/>
          <w:sz w:val="24"/>
          <w:szCs w:val="24"/>
        </w:rPr>
        <w:t xml:space="preserve"> large-scale cross-sectional study of </w:t>
      </w:r>
      <w:r w:rsidR="00CB18A4" w:rsidRPr="00AE29D7">
        <w:rPr>
          <w:rFonts w:ascii="Book Antiqua" w:hAnsi="Book Antiqua" w:cstheme="majorHAnsi"/>
          <w:kern w:val="0"/>
          <w:sz w:val="24"/>
          <w:szCs w:val="24"/>
        </w:rPr>
        <w:t xml:space="preserve">the </w:t>
      </w:r>
      <w:r w:rsidR="00890F25" w:rsidRPr="00AE29D7">
        <w:rPr>
          <w:rFonts w:ascii="Book Antiqua" w:hAnsi="Book Antiqua" w:cstheme="majorHAnsi"/>
          <w:kern w:val="0"/>
          <w:sz w:val="24"/>
          <w:szCs w:val="24"/>
        </w:rPr>
        <w:t>Japanese</w:t>
      </w:r>
      <w:r w:rsidR="00CB18A4" w:rsidRPr="00AE29D7">
        <w:rPr>
          <w:rFonts w:ascii="Book Antiqua" w:hAnsi="Book Antiqua"/>
          <w:sz w:val="24"/>
          <w:szCs w:val="24"/>
        </w:rPr>
        <w:t xml:space="preserve"> </w:t>
      </w:r>
      <w:r w:rsidR="00CB18A4" w:rsidRPr="00AE29D7">
        <w:rPr>
          <w:rFonts w:ascii="Book Antiqua" w:hAnsi="Book Antiqua" w:cstheme="majorHAnsi"/>
          <w:kern w:val="0"/>
          <w:sz w:val="24"/>
          <w:szCs w:val="24"/>
        </w:rPr>
        <w:t>population</w:t>
      </w:r>
      <w:r w:rsidR="00890F25" w:rsidRPr="00AE29D7">
        <w:rPr>
          <w:rFonts w:ascii="Book Antiqua" w:hAnsi="Book Antiqua" w:cstheme="majorHAnsi"/>
          <w:kern w:val="0"/>
          <w:sz w:val="24"/>
          <w:szCs w:val="24"/>
        </w:rPr>
        <w:t xml:space="preserve"> clarifie</w:t>
      </w:r>
      <w:r w:rsidR="00487C80" w:rsidRPr="00AE29D7">
        <w:rPr>
          <w:rFonts w:ascii="Book Antiqua" w:hAnsi="Book Antiqua" w:cstheme="majorHAnsi"/>
          <w:kern w:val="0"/>
          <w:sz w:val="24"/>
          <w:szCs w:val="24"/>
        </w:rPr>
        <w:t>s</w:t>
      </w:r>
      <w:r w:rsidR="00890F25" w:rsidRPr="00AE29D7">
        <w:rPr>
          <w:rFonts w:ascii="Book Antiqua" w:hAnsi="Book Antiqua" w:cstheme="majorHAnsi"/>
          <w:kern w:val="0"/>
          <w:sz w:val="24"/>
          <w:szCs w:val="24"/>
        </w:rPr>
        <w:t xml:space="preserve"> that among male</w:t>
      </w:r>
      <w:r w:rsidR="0021792F" w:rsidRPr="00AE29D7">
        <w:rPr>
          <w:rFonts w:ascii="Book Antiqua" w:hAnsi="Book Antiqua" w:cstheme="majorHAnsi"/>
          <w:kern w:val="0"/>
          <w:sz w:val="24"/>
          <w:szCs w:val="24"/>
        </w:rPr>
        <w:t>s</w:t>
      </w:r>
      <w:r w:rsidR="00890F25" w:rsidRPr="00AE29D7">
        <w:rPr>
          <w:rFonts w:ascii="Book Antiqua" w:hAnsi="Book Antiqua" w:cstheme="majorHAnsi"/>
          <w:kern w:val="0"/>
          <w:sz w:val="24"/>
          <w:szCs w:val="24"/>
        </w:rPr>
        <w:t xml:space="preserve"> aged ≤</w:t>
      </w:r>
      <w:r w:rsidR="005669D2" w:rsidRPr="00AE29D7">
        <w:rPr>
          <w:rFonts w:ascii="Book Antiqua" w:eastAsia="宋体" w:hAnsi="Book Antiqua" w:cstheme="majorHAnsi"/>
          <w:kern w:val="0"/>
          <w:sz w:val="24"/>
          <w:szCs w:val="24"/>
          <w:lang w:eastAsia="zh-CN"/>
        </w:rPr>
        <w:t xml:space="preserve"> </w:t>
      </w:r>
      <w:r w:rsidR="00890F25" w:rsidRPr="00AE29D7">
        <w:rPr>
          <w:rFonts w:ascii="Book Antiqua" w:hAnsi="Book Antiqua" w:cstheme="majorHAnsi"/>
          <w:kern w:val="0"/>
          <w:sz w:val="24"/>
          <w:szCs w:val="24"/>
        </w:rPr>
        <w:t xml:space="preserve">49 years, </w:t>
      </w:r>
      <w:r w:rsidR="00487C80" w:rsidRPr="00AE29D7">
        <w:rPr>
          <w:rFonts w:ascii="Book Antiqua" w:hAnsi="Book Antiqua" w:cstheme="majorHAnsi"/>
          <w:kern w:val="0"/>
          <w:sz w:val="24"/>
          <w:szCs w:val="24"/>
        </w:rPr>
        <w:t xml:space="preserve">the </w:t>
      </w:r>
      <w:r w:rsidR="00890F25" w:rsidRPr="00AE29D7">
        <w:rPr>
          <w:rFonts w:ascii="Book Antiqua" w:hAnsi="Book Antiqua" w:cstheme="majorHAnsi"/>
          <w:kern w:val="0"/>
          <w:sz w:val="24"/>
          <w:szCs w:val="24"/>
        </w:rPr>
        <w:t xml:space="preserve">TT </w:t>
      </w:r>
      <w:r w:rsidR="005669D2" w:rsidRPr="00AE29D7">
        <w:rPr>
          <w:rFonts w:ascii="Book Antiqua" w:hAnsi="Book Antiqua" w:cstheme="majorHAnsi"/>
          <w:kern w:val="0"/>
          <w:sz w:val="24"/>
          <w:szCs w:val="24"/>
        </w:rPr>
        <w:t>single nucleotide polymorphism</w:t>
      </w:r>
      <w:r w:rsidR="00890F25" w:rsidRPr="00AE29D7">
        <w:rPr>
          <w:rFonts w:ascii="Book Antiqua" w:hAnsi="Book Antiqua" w:cstheme="majorHAnsi"/>
          <w:kern w:val="0"/>
          <w:sz w:val="24"/>
          <w:szCs w:val="24"/>
        </w:rPr>
        <w:t xml:space="preserve"> o</w:t>
      </w:r>
      <w:r w:rsidR="00487C80" w:rsidRPr="00AE29D7">
        <w:rPr>
          <w:rFonts w:ascii="Book Antiqua" w:hAnsi="Book Antiqua" w:cstheme="majorHAnsi"/>
          <w:kern w:val="0"/>
          <w:sz w:val="24"/>
          <w:szCs w:val="24"/>
        </w:rPr>
        <w:t>f</w:t>
      </w:r>
      <w:r w:rsidR="00890F25" w:rsidRPr="00AE29D7">
        <w:rPr>
          <w:rFonts w:ascii="Book Antiqua" w:hAnsi="Book Antiqua" w:cstheme="majorHAnsi"/>
          <w:i/>
          <w:kern w:val="0"/>
          <w:sz w:val="24"/>
          <w:szCs w:val="24"/>
        </w:rPr>
        <w:t xml:space="preserve"> GNB3</w:t>
      </w:r>
      <w:r w:rsidR="00890F25" w:rsidRPr="00AE29D7">
        <w:rPr>
          <w:rFonts w:ascii="Book Antiqua" w:hAnsi="Book Antiqua" w:cstheme="majorHAnsi"/>
          <w:kern w:val="0"/>
          <w:sz w:val="24"/>
          <w:szCs w:val="24"/>
        </w:rPr>
        <w:t xml:space="preserve"> C825T </w:t>
      </w:r>
      <w:r w:rsidR="00EB6D03" w:rsidRPr="00AE29D7">
        <w:rPr>
          <w:rFonts w:ascii="Book Antiqua" w:hAnsi="Book Antiqua" w:cstheme="majorHAnsi"/>
          <w:kern w:val="0"/>
          <w:sz w:val="24"/>
          <w:szCs w:val="24"/>
        </w:rPr>
        <w:t>is</w:t>
      </w:r>
      <w:r w:rsidR="00890F25" w:rsidRPr="00AE29D7">
        <w:rPr>
          <w:rFonts w:ascii="Book Antiqua" w:hAnsi="Book Antiqua" w:cstheme="majorHAnsi"/>
          <w:kern w:val="0"/>
          <w:sz w:val="24"/>
          <w:szCs w:val="24"/>
        </w:rPr>
        <w:t xml:space="preserve"> significantly associated with </w:t>
      </w:r>
      <w:r w:rsidR="00EB6D03" w:rsidRPr="00AE29D7">
        <w:rPr>
          <w:rFonts w:ascii="Book Antiqua" w:hAnsi="Book Antiqua" w:cstheme="majorHAnsi"/>
          <w:kern w:val="0"/>
          <w:sz w:val="24"/>
          <w:szCs w:val="24"/>
        </w:rPr>
        <w:t>high</w:t>
      </w:r>
      <w:r w:rsidR="00890F25" w:rsidRPr="00AE29D7">
        <w:rPr>
          <w:rFonts w:ascii="Book Antiqua" w:hAnsi="Book Antiqua" w:cstheme="majorHAnsi"/>
          <w:kern w:val="0"/>
          <w:sz w:val="24"/>
          <w:szCs w:val="24"/>
        </w:rPr>
        <w:t xml:space="preserve"> </w:t>
      </w:r>
      <w:r w:rsidR="005669D2" w:rsidRPr="00AE29D7">
        <w:rPr>
          <w:rFonts w:ascii="Book Antiqua" w:hAnsi="Book Antiqua" w:cstheme="majorHAnsi"/>
          <w:kern w:val="0"/>
          <w:sz w:val="24"/>
          <w:szCs w:val="24"/>
        </w:rPr>
        <w:t>systolic blood pressure</w:t>
      </w:r>
      <w:r w:rsidR="00890F25" w:rsidRPr="00AE29D7">
        <w:rPr>
          <w:rFonts w:ascii="Book Antiqua" w:hAnsi="Book Antiqua" w:cstheme="majorHAnsi"/>
          <w:kern w:val="0"/>
          <w:sz w:val="24"/>
          <w:szCs w:val="24"/>
        </w:rPr>
        <w:t xml:space="preserve"> (≥</w:t>
      </w:r>
      <w:r w:rsidR="005669D2" w:rsidRPr="00AE29D7">
        <w:rPr>
          <w:rFonts w:ascii="Book Antiqua" w:eastAsia="宋体" w:hAnsi="Book Antiqua" w:cstheme="majorHAnsi"/>
          <w:kern w:val="0"/>
          <w:sz w:val="24"/>
          <w:szCs w:val="24"/>
          <w:lang w:eastAsia="zh-CN"/>
        </w:rPr>
        <w:t xml:space="preserve"> </w:t>
      </w:r>
      <w:r w:rsidR="00890F25" w:rsidRPr="00AE29D7">
        <w:rPr>
          <w:rFonts w:ascii="Book Antiqua" w:hAnsi="Book Antiqua" w:cstheme="majorHAnsi"/>
          <w:kern w:val="0"/>
          <w:sz w:val="24"/>
          <w:szCs w:val="24"/>
        </w:rPr>
        <w:t xml:space="preserve">130 mmHg). </w:t>
      </w:r>
      <w:r w:rsidR="00487C80" w:rsidRPr="00AE29D7">
        <w:rPr>
          <w:rFonts w:ascii="Book Antiqua" w:hAnsi="Book Antiqua" w:cstheme="majorHAnsi"/>
          <w:kern w:val="0"/>
          <w:sz w:val="24"/>
          <w:szCs w:val="24"/>
        </w:rPr>
        <w:t>T</w:t>
      </w:r>
      <w:r w:rsidR="00890F25" w:rsidRPr="00AE29D7">
        <w:rPr>
          <w:rFonts w:ascii="Book Antiqua" w:hAnsi="Book Antiqua" w:cstheme="majorHAnsi"/>
          <w:kern w:val="0"/>
          <w:sz w:val="24"/>
          <w:szCs w:val="24"/>
        </w:rPr>
        <w:t>herapeutic</w:t>
      </w:r>
      <w:r w:rsidR="00487C80" w:rsidRPr="00AE29D7">
        <w:rPr>
          <w:rFonts w:ascii="Book Antiqua" w:hAnsi="Book Antiqua" w:cstheme="majorHAnsi"/>
          <w:kern w:val="0"/>
          <w:sz w:val="24"/>
          <w:szCs w:val="24"/>
        </w:rPr>
        <w:t xml:space="preserve"> intervention</w:t>
      </w:r>
      <w:r w:rsidR="00890F25" w:rsidRPr="00AE29D7">
        <w:rPr>
          <w:rFonts w:ascii="Book Antiqua" w:hAnsi="Book Antiqua" w:cstheme="majorHAnsi"/>
          <w:kern w:val="0"/>
          <w:sz w:val="24"/>
          <w:szCs w:val="24"/>
        </w:rPr>
        <w:t xml:space="preserve"> is recommended at this level of SBP to prevent cardiovascular disease </w:t>
      </w:r>
      <w:r w:rsidR="00EB6D03" w:rsidRPr="00AE29D7">
        <w:rPr>
          <w:rFonts w:ascii="Book Antiqua" w:hAnsi="Book Antiqua" w:cstheme="majorHAnsi"/>
          <w:kern w:val="0"/>
          <w:sz w:val="24"/>
          <w:szCs w:val="24"/>
        </w:rPr>
        <w:t>and</w:t>
      </w:r>
      <w:r w:rsidR="00890F25" w:rsidRPr="00AE29D7">
        <w:rPr>
          <w:rFonts w:ascii="Book Antiqua" w:hAnsi="Book Antiqua" w:cstheme="majorHAnsi"/>
          <w:kern w:val="0"/>
          <w:sz w:val="24"/>
          <w:szCs w:val="24"/>
        </w:rPr>
        <w:t xml:space="preserve"> its progression to hypertension. This approach is </w:t>
      </w:r>
      <w:r w:rsidR="00EB6D03" w:rsidRPr="00AE29D7">
        <w:rPr>
          <w:rFonts w:ascii="Book Antiqua" w:hAnsi="Book Antiqua" w:cstheme="majorHAnsi"/>
          <w:kern w:val="0"/>
          <w:sz w:val="24"/>
          <w:szCs w:val="24"/>
        </w:rPr>
        <w:t xml:space="preserve">likely to be </w:t>
      </w:r>
      <w:r w:rsidR="00890F25" w:rsidRPr="00AE29D7">
        <w:rPr>
          <w:rFonts w:ascii="Book Antiqua" w:hAnsi="Book Antiqua" w:cstheme="majorHAnsi"/>
          <w:kern w:val="0"/>
          <w:sz w:val="24"/>
          <w:szCs w:val="24"/>
        </w:rPr>
        <w:t>more effective for young</w:t>
      </w:r>
      <w:r w:rsidR="00CB18A4" w:rsidRPr="00AE29D7">
        <w:rPr>
          <w:rFonts w:ascii="Book Antiqua" w:hAnsi="Book Antiqua" w:cstheme="majorHAnsi"/>
          <w:kern w:val="0"/>
          <w:sz w:val="24"/>
          <w:szCs w:val="24"/>
        </w:rPr>
        <w:t>sters, compared to</w:t>
      </w:r>
      <w:r w:rsidR="00890F25" w:rsidRPr="00AE29D7">
        <w:rPr>
          <w:rFonts w:ascii="Book Antiqua" w:hAnsi="Book Antiqua" w:cstheme="majorHAnsi"/>
          <w:kern w:val="0"/>
          <w:sz w:val="24"/>
          <w:szCs w:val="24"/>
        </w:rPr>
        <w:t xml:space="preserve"> </w:t>
      </w:r>
      <w:r w:rsidR="00CB18A4" w:rsidRPr="00AE29D7">
        <w:rPr>
          <w:rFonts w:ascii="Book Antiqua" w:hAnsi="Book Antiqua" w:cstheme="majorHAnsi"/>
          <w:kern w:val="0"/>
          <w:sz w:val="24"/>
          <w:szCs w:val="24"/>
        </w:rPr>
        <w:t>the elderly</w:t>
      </w:r>
      <w:r w:rsidR="00890F25" w:rsidRPr="00AE29D7">
        <w:rPr>
          <w:rFonts w:ascii="Book Antiqua" w:hAnsi="Book Antiqua" w:cstheme="majorHAnsi"/>
          <w:kern w:val="0"/>
          <w:sz w:val="24"/>
          <w:szCs w:val="24"/>
        </w:rPr>
        <w:t>. This study suggest</w:t>
      </w:r>
      <w:r w:rsidR="0074181C" w:rsidRPr="00AE29D7">
        <w:rPr>
          <w:rFonts w:ascii="Book Antiqua" w:hAnsi="Book Antiqua" w:cstheme="majorHAnsi"/>
          <w:kern w:val="0"/>
          <w:sz w:val="24"/>
          <w:szCs w:val="24"/>
        </w:rPr>
        <w:t>s</w:t>
      </w:r>
      <w:r w:rsidR="00890F25" w:rsidRPr="00AE29D7">
        <w:rPr>
          <w:rFonts w:ascii="Book Antiqua" w:hAnsi="Book Antiqua" w:cstheme="majorHAnsi"/>
          <w:kern w:val="0"/>
          <w:sz w:val="24"/>
          <w:szCs w:val="24"/>
        </w:rPr>
        <w:t xml:space="preserve"> that using genetic information could make this approach more effective.</w:t>
      </w:r>
    </w:p>
    <w:p w14:paraId="6F931298" w14:textId="77777777" w:rsidR="005669D2" w:rsidRPr="00AE29D7" w:rsidRDefault="005669D2" w:rsidP="00C55ED8">
      <w:pPr>
        <w:spacing w:line="360" w:lineRule="auto"/>
        <w:rPr>
          <w:rFonts w:ascii="Book Antiqua" w:eastAsia="宋体" w:hAnsi="Book Antiqua" w:cstheme="majorHAnsi"/>
          <w:sz w:val="24"/>
          <w:szCs w:val="24"/>
          <w:lang w:eastAsia="zh-CN"/>
        </w:rPr>
      </w:pPr>
    </w:p>
    <w:p w14:paraId="2D1D84F7" w14:textId="47914E0D" w:rsidR="005669D2" w:rsidRPr="00AE29D7" w:rsidRDefault="005669D2" w:rsidP="00C55ED8">
      <w:pPr>
        <w:spacing w:line="360" w:lineRule="auto"/>
        <w:rPr>
          <w:rFonts w:ascii="Book Antiqua" w:eastAsia="宋体" w:hAnsi="Book Antiqua"/>
          <w:sz w:val="24"/>
          <w:szCs w:val="24"/>
          <w:lang w:eastAsia="zh-CN"/>
        </w:rPr>
      </w:pPr>
      <w:proofErr w:type="spellStart"/>
      <w:r w:rsidRPr="00AE29D7">
        <w:rPr>
          <w:rFonts w:ascii="Book Antiqua" w:hAnsi="Book Antiqua" w:cstheme="majorHAnsi"/>
          <w:kern w:val="0"/>
          <w:sz w:val="24"/>
          <w:szCs w:val="24"/>
        </w:rPr>
        <w:t>Eto</w:t>
      </w:r>
      <w:proofErr w:type="spellEnd"/>
      <w:r w:rsidRPr="00AE29D7">
        <w:rPr>
          <w:rFonts w:ascii="Book Antiqua" w:eastAsia="宋体" w:hAnsi="Book Antiqua" w:cstheme="majorHAnsi"/>
          <w:kern w:val="0"/>
          <w:sz w:val="24"/>
          <w:szCs w:val="24"/>
          <w:lang w:eastAsia="zh-CN"/>
        </w:rPr>
        <w:t xml:space="preserve"> M</w:t>
      </w:r>
      <w:r w:rsidRPr="00AE29D7">
        <w:rPr>
          <w:rFonts w:ascii="Book Antiqua" w:hAnsi="Book Antiqua" w:cstheme="majorHAnsi"/>
          <w:kern w:val="0"/>
          <w:sz w:val="24"/>
          <w:szCs w:val="24"/>
        </w:rPr>
        <w:t xml:space="preserve">, </w:t>
      </w:r>
      <w:proofErr w:type="spellStart"/>
      <w:r w:rsidRPr="00AE29D7">
        <w:rPr>
          <w:rFonts w:ascii="Book Antiqua" w:hAnsi="Book Antiqua" w:cstheme="majorHAnsi"/>
          <w:kern w:val="0"/>
          <w:sz w:val="24"/>
          <w:szCs w:val="24"/>
        </w:rPr>
        <w:t>Takeshima</w:t>
      </w:r>
      <w:proofErr w:type="spellEnd"/>
      <w:r w:rsidRPr="00AE29D7">
        <w:rPr>
          <w:rFonts w:ascii="Book Antiqua" w:eastAsia="宋体" w:hAnsi="Book Antiqua" w:cstheme="majorHAnsi"/>
          <w:kern w:val="0"/>
          <w:sz w:val="24"/>
          <w:szCs w:val="24"/>
          <w:lang w:eastAsia="zh-CN"/>
        </w:rPr>
        <w:t xml:space="preserve"> T</w:t>
      </w:r>
      <w:r w:rsidRPr="00AE29D7">
        <w:rPr>
          <w:rFonts w:ascii="Book Antiqua" w:hAnsi="Book Antiqua" w:cstheme="majorHAnsi"/>
          <w:kern w:val="0"/>
          <w:sz w:val="24"/>
          <w:szCs w:val="24"/>
        </w:rPr>
        <w:t>, Harada</w:t>
      </w:r>
      <w:r w:rsidRPr="00AE29D7">
        <w:rPr>
          <w:rFonts w:ascii="Book Antiqua" w:eastAsia="宋体" w:hAnsi="Book Antiqua" w:cstheme="majorHAnsi"/>
          <w:kern w:val="0"/>
          <w:sz w:val="24"/>
          <w:szCs w:val="24"/>
          <w:lang w:eastAsia="zh-CN"/>
        </w:rPr>
        <w:t xml:space="preserve"> M</w:t>
      </w:r>
      <w:r w:rsidRPr="00AE29D7">
        <w:rPr>
          <w:rFonts w:ascii="Book Antiqua" w:hAnsi="Book Antiqua" w:cstheme="majorHAnsi"/>
          <w:kern w:val="0"/>
          <w:sz w:val="24"/>
          <w:szCs w:val="24"/>
        </w:rPr>
        <w:t>, Fujiwara</w:t>
      </w:r>
      <w:r w:rsidRPr="00AE29D7">
        <w:rPr>
          <w:rFonts w:ascii="Book Antiqua" w:eastAsia="宋体" w:hAnsi="Book Antiqua" w:cstheme="majorHAnsi"/>
          <w:kern w:val="0"/>
          <w:sz w:val="24"/>
          <w:szCs w:val="24"/>
          <w:lang w:eastAsia="zh-CN"/>
        </w:rPr>
        <w:t xml:space="preserve"> S</w:t>
      </w:r>
      <w:r w:rsidRPr="00AE29D7">
        <w:rPr>
          <w:rFonts w:ascii="Book Antiqua" w:hAnsi="Book Antiqua" w:cstheme="majorHAnsi"/>
          <w:kern w:val="0"/>
          <w:sz w:val="24"/>
          <w:szCs w:val="24"/>
        </w:rPr>
        <w:t xml:space="preserve">, </w:t>
      </w:r>
      <w:proofErr w:type="spellStart"/>
      <w:r w:rsidRPr="00AE29D7">
        <w:rPr>
          <w:rFonts w:ascii="Book Antiqua" w:hAnsi="Book Antiqua" w:cstheme="majorHAnsi"/>
          <w:kern w:val="0"/>
          <w:sz w:val="24"/>
          <w:szCs w:val="24"/>
        </w:rPr>
        <w:t>Kumada</w:t>
      </w:r>
      <w:proofErr w:type="spellEnd"/>
      <w:r w:rsidRPr="00AE29D7">
        <w:rPr>
          <w:rFonts w:ascii="Book Antiqua" w:eastAsia="宋体" w:hAnsi="Book Antiqua" w:cstheme="majorHAnsi"/>
          <w:kern w:val="0"/>
          <w:sz w:val="24"/>
          <w:szCs w:val="24"/>
          <w:lang w:eastAsia="zh-CN"/>
        </w:rPr>
        <w:t xml:space="preserve"> M</w:t>
      </w:r>
      <w:r w:rsidRPr="00AE29D7">
        <w:rPr>
          <w:rFonts w:ascii="Book Antiqua" w:hAnsi="Book Antiqua" w:cstheme="majorHAnsi"/>
          <w:kern w:val="0"/>
          <w:sz w:val="24"/>
          <w:szCs w:val="24"/>
        </w:rPr>
        <w:t xml:space="preserve">, </w:t>
      </w:r>
      <w:proofErr w:type="spellStart"/>
      <w:r w:rsidRPr="00AE29D7">
        <w:rPr>
          <w:rFonts w:ascii="Book Antiqua" w:hAnsi="Book Antiqua" w:cstheme="majorHAnsi"/>
          <w:kern w:val="0"/>
          <w:sz w:val="24"/>
          <w:szCs w:val="24"/>
        </w:rPr>
        <w:t>Kamesaki</w:t>
      </w:r>
      <w:proofErr w:type="spellEnd"/>
      <w:r w:rsidRPr="00AE29D7">
        <w:rPr>
          <w:rFonts w:ascii="Book Antiqua" w:eastAsia="宋体" w:hAnsi="Book Antiqua" w:cstheme="majorHAnsi"/>
          <w:kern w:val="0"/>
          <w:sz w:val="24"/>
          <w:szCs w:val="24"/>
          <w:lang w:eastAsia="zh-CN"/>
        </w:rPr>
        <w:t xml:space="preserve"> T</w:t>
      </w:r>
      <w:r w:rsidRPr="00AE29D7">
        <w:rPr>
          <w:rFonts w:ascii="Book Antiqua" w:hAnsi="Book Antiqua" w:cstheme="majorHAnsi"/>
          <w:kern w:val="0"/>
          <w:sz w:val="24"/>
          <w:szCs w:val="24"/>
        </w:rPr>
        <w:t xml:space="preserve">, </w:t>
      </w:r>
      <w:proofErr w:type="spellStart"/>
      <w:r w:rsidRPr="00AE29D7">
        <w:rPr>
          <w:rFonts w:ascii="Book Antiqua" w:hAnsi="Book Antiqua" w:cstheme="majorHAnsi"/>
          <w:kern w:val="0"/>
          <w:sz w:val="24"/>
          <w:szCs w:val="24"/>
        </w:rPr>
        <w:t>Takamura</w:t>
      </w:r>
      <w:proofErr w:type="spellEnd"/>
      <w:r w:rsidRPr="00AE29D7">
        <w:rPr>
          <w:rFonts w:ascii="Book Antiqua" w:eastAsia="宋体" w:hAnsi="Book Antiqua" w:cstheme="majorHAnsi"/>
          <w:kern w:val="0"/>
          <w:sz w:val="24"/>
          <w:szCs w:val="24"/>
          <w:lang w:eastAsia="zh-CN"/>
        </w:rPr>
        <w:t xml:space="preserve"> K</w:t>
      </w:r>
      <w:r w:rsidRPr="00AE29D7">
        <w:rPr>
          <w:rFonts w:ascii="Book Antiqua" w:hAnsi="Book Antiqua" w:cstheme="majorHAnsi"/>
          <w:kern w:val="0"/>
          <w:sz w:val="24"/>
          <w:szCs w:val="24"/>
        </w:rPr>
        <w:t xml:space="preserve">, </w:t>
      </w:r>
      <w:proofErr w:type="spellStart"/>
      <w:r w:rsidRPr="00AE29D7">
        <w:rPr>
          <w:rFonts w:ascii="Book Antiqua" w:hAnsi="Book Antiqua" w:cstheme="majorHAnsi"/>
          <w:kern w:val="0"/>
          <w:sz w:val="24"/>
          <w:szCs w:val="24"/>
        </w:rPr>
        <w:t>Kenzaka</w:t>
      </w:r>
      <w:proofErr w:type="spellEnd"/>
      <w:r w:rsidRPr="00AE29D7">
        <w:rPr>
          <w:rFonts w:ascii="Book Antiqua" w:eastAsia="宋体" w:hAnsi="Book Antiqua" w:cstheme="majorHAnsi"/>
          <w:kern w:val="0"/>
          <w:sz w:val="24"/>
          <w:szCs w:val="24"/>
          <w:lang w:eastAsia="zh-CN"/>
        </w:rPr>
        <w:t xml:space="preserve"> T</w:t>
      </w:r>
      <w:r w:rsidRPr="00AE29D7">
        <w:rPr>
          <w:rFonts w:ascii="Book Antiqua" w:hAnsi="Book Antiqua" w:cstheme="majorHAnsi"/>
          <w:kern w:val="0"/>
          <w:sz w:val="24"/>
          <w:szCs w:val="24"/>
        </w:rPr>
        <w:t>, Nakamura</w:t>
      </w:r>
      <w:r w:rsidRPr="00AE29D7">
        <w:rPr>
          <w:rFonts w:ascii="Book Antiqua" w:eastAsia="宋体" w:hAnsi="Book Antiqua" w:cstheme="majorHAnsi"/>
          <w:kern w:val="0"/>
          <w:sz w:val="24"/>
          <w:szCs w:val="24"/>
          <w:lang w:eastAsia="zh-CN"/>
        </w:rPr>
        <w:t xml:space="preserve"> Y</w:t>
      </w:r>
      <w:r w:rsidRPr="00AE29D7">
        <w:rPr>
          <w:rFonts w:ascii="Book Antiqua" w:hAnsi="Book Antiqua" w:cstheme="majorHAnsi"/>
          <w:kern w:val="0"/>
          <w:sz w:val="24"/>
          <w:szCs w:val="24"/>
        </w:rPr>
        <w:t xml:space="preserve">, </w:t>
      </w:r>
      <w:proofErr w:type="spellStart"/>
      <w:r w:rsidRPr="00AE29D7">
        <w:rPr>
          <w:rFonts w:ascii="Book Antiqua" w:hAnsi="Book Antiqua" w:cstheme="majorHAnsi"/>
          <w:kern w:val="0"/>
          <w:sz w:val="24"/>
          <w:szCs w:val="24"/>
        </w:rPr>
        <w:t>Aonuma</w:t>
      </w:r>
      <w:proofErr w:type="spellEnd"/>
      <w:r w:rsidRPr="00AE29D7">
        <w:rPr>
          <w:rFonts w:ascii="Book Antiqua" w:eastAsia="宋体" w:hAnsi="Book Antiqua" w:cstheme="majorHAnsi"/>
          <w:kern w:val="0"/>
          <w:sz w:val="24"/>
          <w:szCs w:val="24"/>
          <w:lang w:eastAsia="zh-CN"/>
        </w:rPr>
        <w:t xml:space="preserve"> T</w:t>
      </w:r>
      <w:r w:rsidRPr="00AE29D7">
        <w:rPr>
          <w:rFonts w:ascii="Book Antiqua" w:hAnsi="Book Antiqua" w:cstheme="majorHAnsi"/>
          <w:kern w:val="0"/>
          <w:sz w:val="24"/>
          <w:szCs w:val="24"/>
        </w:rPr>
        <w:t>, Okayama</w:t>
      </w:r>
      <w:r w:rsidRPr="00AE29D7">
        <w:rPr>
          <w:rFonts w:ascii="Book Antiqua" w:eastAsia="宋体" w:hAnsi="Book Antiqua" w:cstheme="majorHAnsi"/>
          <w:kern w:val="0"/>
          <w:sz w:val="24"/>
          <w:szCs w:val="24"/>
          <w:lang w:eastAsia="zh-CN"/>
        </w:rPr>
        <w:t xml:space="preserve"> M</w:t>
      </w:r>
      <w:r w:rsidRPr="00AE29D7">
        <w:rPr>
          <w:rFonts w:ascii="Book Antiqua" w:hAnsi="Book Antiqua" w:cstheme="majorHAnsi"/>
          <w:kern w:val="0"/>
          <w:sz w:val="24"/>
          <w:szCs w:val="24"/>
        </w:rPr>
        <w:t xml:space="preserve">, </w:t>
      </w:r>
      <w:proofErr w:type="spellStart"/>
      <w:r w:rsidRPr="00AE29D7">
        <w:rPr>
          <w:rFonts w:ascii="Book Antiqua" w:hAnsi="Book Antiqua" w:cstheme="majorHAnsi"/>
          <w:kern w:val="0"/>
          <w:sz w:val="24"/>
          <w:szCs w:val="24"/>
        </w:rPr>
        <w:t>Kajii</w:t>
      </w:r>
      <w:proofErr w:type="spellEnd"/>
      <w:r w:rsidRPr="00AE29D7">
        <w:rPr>
          <w:rFonts w:ascii="Book Antiqua" w:eastAsia="宋体" w:hAnsi="Book Antiqua" w:cstheme="majorHAnsi"/>
          <w:kern w:val="0"/>
          <w:sz w:val="24"/>
          <w:szCs w:val="24"/>
          <w:lang w:eastAsia="zh-CN"/>
        </w:rPr>
        <w:t xml:space="preserve"> E.</w:t>
      </w:r>
      <w:r w:rsidRPr="00AE29D7">
        <w:rPr>
          <w:rFonts w:ascii="Book Antiqua" w:hAnsi="Book Antiqua"/>
          <w:sz w:val="24"/>
          <w:szCs w:val="24"/>
        </w:rPr>
        <w:t xml:space="preserve"> Association between G-protein β3 subunit gene and isolated SBP elevation of greater than </w:t>
      </w:r>
      <w:r w:rsidRPr="00AE29D7">
        <w:rPr>
          <w:rFonts w:ascii="Book Antiqua" w:hAnsi="Book Antiqua"/>
          <w:sz w:val="24"/>
          <w:szCs w:val="24"/>
        </w:rPr>
        <w:lastRenderedPageBreak/>
        <w:t>130 mmHg: A large-scale cross-sectional study in the Japanese population</w:t>
      </w:r>
      <w:r w:rsidRPr="00AE29D7">
        <w:rPr>
          <w:rFonts w:ascii="Book Antiqua" w:eastAsia="宋体" w:hAnsi="Book Antiqua"/>
          <w:sz w:val="24"/>
          <w:szCs w:val="24"/>
          <w:lang w:eastAsia="zh-CN"/>
        </w:rPr>
        <w:t>.</w:t>
      </w:r>
      <w:r w:rsidRPr="00AE29D7">
        <w:rPr>
          <w:rFonts w:ascii="Book Antiqua" w:hAnsi="Book Antiqua"/>
          <w:i/>
          <w:iCs/>
          <w:sz w:val="24"/>
          <w:szCs w:val="24"/>
        </w:rPr>
        <w:t xml:space="preserve"> World J </w:t>
      </w:r>
      <w:proofErr w:type="spellStart"/>
      <w:r w:rsidRPr="00AE29D7">
        <w:rPr>
          <w:rFonts w:ascii="Book Antiqua" w:hAnsi="Book Antiqua"/>
          <w:i/>
          <w:iCs/>
          <w:sz w:val="24"/>
          <w:szCs w:val="24"/>
        </w:rPr>
        <w:t>Hypertens</w:t>
      </w:r>
      <w:proofErr w:type="spellEnd"/>
      <w:r w:rsidRPr="00AE29D7">
        <w:rPr>
          <w:rFonts w:ascii="Book Antiqua" w:eastAsia="宋体" w:hAnsi="Book Antiqua"/>
          <w:i/>
          <w:iCs/>
          <w:sz w:val="24"/>
          <w:szCs w:val="24"/>
          <w:lang w:eastAsia="zh-CN"/>
        </w:rPr>
        <w:t xml:space="preserve"> </w:t>
      </w:r>
      <w:r w:rsidRPr="00AE29D7">
        <w:rPr>
          <w:rFonts w:ascii="Book Antiqua" w:eastAsia="宋体" w:hAnsi="Book Antiqua"/>
          <w:iCs/>
          <w:sz w:val="24"/>
          <w:szCs w:val="24"/>
          <w:lang w:eastAsia="zh-CN"/>
        </w:rPr>
        <w:t>2017; In press</w:t>
      </w:r>
    </w:p>
    <w:p w14:paraId="49E45217" w14:textId="77777777" w:rsidR="005669D2" w:rsidRPr="00AE29D7" w:rsidRDefault="005669D2" w:rsidP="00C55ED8">
      <w:pPr>
        <w:widowControl/>
        <w:spacing w:line="360" w:lineRule="auto"/>
        <w:rPr>
          <w:rFonts w:ascii="Book Antiqua" w:eastAsia="宋体" w:hAnsi="Book Antiqua" w:cstheme="majorHAnsi"/>
          <w:b/>
          <w:kern w:val="0"/>
          <w:sz w:val="24"/>
          <w:szCs w:val="24"/>
          <w:lang w:eastAsia="zh-CN"/>
        </w:rPr>
      </w:pPr>
      <w:r w:rsidRPr="00AE29D7">
        <w:rPr>
          <w:rFonts w:ascii="Book Antiqua" w:eastAsia="宋体" w:hAnsi="Book Antiqua" w:cstheme="majorHAnsi"/>
          <w:b/>
          <w:kern w:val="0"/>
          <w:sz w:val="24"/>
          <w:szCs w:val="24"/>
          <w:lang w:eastAsia="zh-CN"/>
        </w:rPr>
        <w:br w:type="page"/>
      </w:r>
    </w:p>
    <w:p w14:paraId="46ACD018" w14:textId="2C6C1813" w:rsidR="007B38AD" w:rsidRPr="00AE29D7" w:rsidRDefault="007B38AD"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lastRenderedPageBreak/>
        <w:t>INTRODUCTION</w:t>
      </w:r>
    </w:p>
    <w:p w14:paraId="78B37875" w14:textId="2AFABBF4" w:rsidR="00190E4B"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Blood pressure (BP) is a quantitative phenotype and has a continuous distribution</w:t>
      </w:r>
      <w:r w:rsidR="00C55ED8" w:rsidRPr="00AE29D7">
        <w:rPr>
          <w:rFonts w:ascii="Book Antiqua" w:hAnsi="Book Antiqua" w:cstheme="majorHAnsi"/>
          <w:kern w:val="0"/>
          <w:sz w:val="24"/>
          <w:szCs w:val="24"/>
          <w:vertAlign w:val="superscript"/>
        </w:rPr>
        <w:t>[1,</w:t>
      </w:r>
      <w:r w:rsidR="00AA66A5" w:rsidRPr="00AE29D7">
        <w:rPr>
          <w:rFonts w:ascii="Book Antiqua" w:hAnsi="Book Antiqua" w:cstheme="majorHAnsi"/>
          <w:kern w:val="0"/>
          <w:sz w:val="24"/>
          <w:szCs w:val="24"/>
          <w:vertAlign w:val="superscript"/>
        </w:rPr>
        <w:t>2]</w:t>
      </w:r>
      <w:r w:rsidRPr="00AE29D7">
        <w:rPr>
          <w:rFonts w:ascii="Book Antiqua" w:hAnsi="Book Antiqua" w:cstheme="majorHAnsi"/>
          <w:kern w:val="0"/>
          <w:sz w:val="24"/>
          <w:szCs w:val="24"/>
        </w:rPr>
        <w:t xml:space="preserve">. Essential hypertension (HT) is the upper part of the distribution. HT is a dichotomous trait and </w:t>
      </w:r>
      <w:r w:rsidR="00D7304E" w:rsidRPr="00AE29D7">
        <w:rPr>
          <w:rFonts w:ascii="Book Antiqua" w:hAnsi="Book Antiqua" w:cstheme="majorHAnsi"/>
          <w:kern w:val="0"/>
          <w:sz w:val="24"/>
          <w:szCs w:val="24"/>
        </w:rPr>
        <w:t xml:space="preserve">is </w:t>
      </w:r>
      <w:r w:rsidRPr="00AE29D7">
        <w:rPr>
          <w:rFonts w:ascii="Book Antiqua" w:hAnsi="Book Antiqua" w:cstheme="majorHAnsi"/>
          <w:kern w:val="0"/>
          <w:sz w:val="24"/>
          <w:szCs w:val="24"/>
        </w:rPr>
        <w:t xml:space="preserve">defined as a BP level </w:t>
      </w:r>
      <w:r w:rsidR="009959FC" w:rsidRPr="00AE29D7">
        <w:rPr>
          <w:rFonts w:ascii="Book Antiqua" w:hAnsi="Book Antiqua" w:cs="Times"/>
          <w:kern w:val="0"/>
          <w:sz w:val="24"/>
          <w:szCs w:val="24"/>
        </w:rPr>
        <w:t xml:space="preserve">≥ </w:t>
      </w:r>
      <w:r w:rsidR="00C55ED8" w:rsidRPr="00AE29D7">
        <w:rPr>
          <w:rFonts w:ascii="Book Antiqua" w:hAnsi="Book Antiqua" w:cstheme="majorHAnsi"/>
          <w:kern w:val="0"/>
          <w:sz w:val="24"/>
          <w:szCs w:val="24"/>
        </w:rPr>
        <w:t>140/</w:t>
      </w:r>
      <w:r w:rsidRPr="00AE29D7">
        <w:rPr>
          <w:rFonts w:ascii="Book Antiqua" w:hAnsi="Book Antiqua" w:cstheme="majorHAnsi"/>
          <w:kern w:val="0"/>
          <w:sz w:val="24"/>
          <w:szCs w:val="24"/>
        </w:rPr>
        <w:t>90 mmHg. HT is one of the most important risk factors for stroke, cardiovascular disease (CVD) and end-stage renal disease (ESRD), and is a leading cause of morbidity and mortality. However, the level at which BP starts causing end-</w:t>
      </w:r>
      <w:r w:rsidR="00EB6D03" w:rsidRPr="00AE29D7">
        <w:rPr>
          <w:rFonts w:ascii="Book Antiqua" w:hAnsi="Book Antiqua" w:cstheme="majorHAnsi"/>
          <w:kern w:val="0"/>
          <w:sz w:val="24"/>
          <w:szCs w:val="24"/>
        </w:rPr>
        <w:t xml:space="preserve">stage </w:t>
      </w:r>
      <w:r w:rsidRPr="00AE29D7">
        <w:rPr>
          <w:rFonts w:ascii="Book Antiqua" w:hAnsi="Book Antiqua" w:cstheme="majorHAnsi"/>
          <w:kern w:val="0"/>
          <w:sz w:val="24"/>
          <w:szCs w:val="24"/>
        </w:rPr>
        <w:t>organ damage is thought to be lower than 140/90 mmHg. An earlier intervention to reduce BP is beneficial in the absence of cardiovascular disease. Several population-based prospective studies have indicated that a linear and impressive increase in the risk for CVD start</w:t>
      </w:r>
      <w:r w:rsidR="00EB6D03"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at a BP level </w:t>
      </w:r>
      <w:r w:rsidR="009959FC" w:rsidRPr="00AE29D7">
        <w:rPr>
          <w:rFonts w:ascii="Book Antiqua" w:hAnsi="Book Antiqua" w:cs="Times"/>
          <w:kern w:val="0"/>
          <w:sz w:val="24"/>
          <w:szCs w:val="24"/>
        </w:rPr>
        <w:t xml:space="preserve">≥ </w:t>
      </w:r>
      <w:r w:rsidRPr="00AE29D7">
        <w:rPr>
          <w:rFonts w:ascii="Book Antiqua" w:hAnsi="Book Antiqua" w:cstheme="majorHAnsi"/>
          <w:kern w:val="0"/>
          <w:sz w:val="24"/>
          <w:szCs w:val="24"/>
        </w:rPr>
        <w:t>120/80 mmHg</w:t>
      </w:r>
      <w:r w:rsidR="00954833" w:rsidRPr="00AE29D7">
        <w:rPr>
          <w:rFonts w:ascii="Book Antiqua" w:hAnsi="Book Antiqua" w:cstheme="majorHAnsi"/>
          <w:kern w:val="0"/>
          <w:sz w:val="24"/>
          <w:szCs w:val="24"/>
          <w:vertAlign w:val="superscript"/>
        </w:rPr>
        <w:t>[3-7]</w:t>
      </w:r>
      <w:r w:rsidRPr="00AE29D7">
        <w:rPr>
          <w:rFonts w:ascii="Book Antiqua" w:hAnsi="Book Antiqua" w:cstheme="majorHAnsi"/>
          <w:kern w:val="0"/>
          <w:sz w:val="24"/>
          <w:szCs w:val="24"/>
        </w:rPr>
        <w:t xml:space="preserve">. On the basis of these findings, the seventh report of the Joint National Committee on prevention, detection, evaluation, and treatment of high blood pressure (JNC-7 in 2003) introduced the term </w:t>
      </w:r>
      <w:r w:rsidR="00C55ED8" w:rsidRPr="00AE29D7">
        <w:rPr>
          <w:rFonts w:ascii="Book Antiqua" w:eastAsia="宋体" w:hAnsi="Book Antiqua" w:cstheme="majorHAnsi"/>
          <w:kern w:val="0"/>
          <w:sz w:val="24"/>
          <w:szCs w:val="24"/>
          <w:lang w:eastAsia="zh-CN"/>
        </w:rPr>
        <w:t>“</w:t>
      </w:r>
      <w:r w:rsidRPr="00AE29D7">
        <w:rPr>
          <w:rFonts w:ascii="Book Antiqua" w:hAnsi="Book Antiqua" w:cstheme="majorHAnsi"/>
          <w:kern w:val="0"/>
          <w:sz w:val="24"/>
          <w:szCs w:val="24"/>
        </w:rPr>
        <w:t>prehypertension</w:t>
      </w:r>
      <w:r w:rsidR="00C55ED8" w:rsidRPr="00AE29D7">
        <w:rPr>
          <w:rFonts w:ascii="Book Antiqua" w:eastAsia="宋体" w:hAnsi="Book Antiqua" w:cstheme="majorHAnsi"/>
          <w:kern w:val="0"/>
          <w:sz w:val="24"/>
          <w:szCs w:val="24"/>
          <w:lang w:eastAsia="zh-CN"/>
        </w:rPr>
        <w:t>”</w:t>
      </w:r>
      <w:r w:rsidRPr="00AE29D7">
        <w:rPr>
          <w:rFonts w:ascii="Book Antiqua" w:hAnsi="Book Antiqua" w:cstheme="majorHAnsi"/>
          <w:kern w:val="0"/>
          <w:sz w:val="24"/>
          <w:szCs w:val="24"/>
        </w:rPr>
        <w:t xml:space="preserve"> as </w:t>
      </w:r>
      <w:r w:rsidR="00221427" w:rsidRPr="00AE29D7">
        <w:rPr>
          <w:rFonts w:ascii="Book Antiqua" w:hAnsi="Book Antiqua" w:cstheme="majorHAnsi"/>
          <w:kern w:val="0"/>
          <w:sz w:val="24"/>
          <w:szCs w:val="24"/>
        </w:rPr>
        <w:t xml:space="preserve">a </w:t>
      </w:r>
      <w:r w:rsidRPr="00AE29D7">
        <w:rPr>
          <w:rFonts w:ascii="Book Antiqua" w:hAnsi="Book Antiqua" w:cstheme="majorHAnsi"/>
          <w:kern w:val="0"/>
          <w:sz w:val="24"/>
          <w:szCs w:val="24"/>
        </w:rPr>
        <w:t xml:space="preserve">BP category, which </w:t>
      </w:r>
      <w:r w:rsidR="00221427" w:rsidRPr="00AE29D7">
        <w:rPr>
          <w:rFonts w:ascii="Book Antiqua" w:hAnsi="Book Antiqua" w:cstheme="majorHAnsi"/>
          <w:kern w:val="0"/>
          <w:sz w:val="24"/>
          <w:szCs w:val="24"/>
        </w:rPr>
        <w:t>is</w:t>
      </w:r>
      <w:r w:rsidRPr="00AE29D7">
        <w:rPr>
          <w:rFonts w:ascii="Book Antiqua" w:hAnsi="Book Antiqua" w:cstheme="majorHAnsi"/>
          <w:kern w:val="0"/>
          <w:sz w:val="24"/>
          <w:szCs w:val="24"/>
        </w:rPr>
        <w:t xml:space="preserve"> defined as BP levels of 120 to 139/80 to 89 mmHg. Prehypertension (Pre-HT) include</w:t>
      </w:r>
      <w:r w:rsidR="00221427"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two different subcategories</w:t>
      </w:r>
      <w:r w:rsidR="00221427"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w:t>
      </w:r>
      <w:r w:rsidR="00C55ED8" w:rsidRPr="00AE29D7">
        <w:rPr>
          <w:rFonts w:ascii="Book Antiqua" w:hAnsi="Book Antiqua" w:cstheme="majorHAnsi"/>
          <w:kern w:val="0"/>
          <w:sz w:val="24"/>
          <w:szCs w:val="24"/>
        </w:rPr>
        <w:t>S</w:t>
      </w:r>
      <w:r w:rsidRPr="00AE29D7">
        <w:rPr>
          <w:rFonts w:ascii="Book Antiqua" w:hAnsi="Book Antiqua" w:cstheme="majorHAnsi"/>
          <w:kern w:val="0"/>
          <w:sz w:val="24"/>
          <w:szCs w:val="24"/>
        </w:rPr>
        <w:t>tage 1 pre-HT</w:t>
      </w:r>
      <w:r w:rsidR="00AD1309"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(120 to 129/ 80 to 84 mmHg) and stage 2 pre-HT (130 to 139/ 85 to 89 mmHg)</w:t>
      </w:r>
      <w:r w:rsidR="00954833" w:rsidRPr="00AE29D7">
        <w:rPr>
          <w:rFonts w:ascii="Book Antiqua" w:hAnsi="Book Antiqua" w:cstheme="majorHAnsi"/>
          <w:kern w:val="0"/>
          <w:sz w:val="24"/>
          <w:szCs w:val="24"/>
          <w:vertAlign w:val="superscript"/>
        </w:rPr>
        <w:t>[8]</w:t>
      </w:r>
      <w:r w:rsidRPr="00AE29D7">
        <w:rPr>
          <w:rFonts w:ascii="Book Antiqua" w:hAnsi="Book Antiqua" w:cstheme="majorHAnsi"/>
          <w:kern w:val="0"/>
          <w:sz w:val="24"/>
          <w:szCs w:val="24"/>
        </w:rPr>
        <w:t xml:space="preserve">. </w:t>
      </w:r>
      <w:r w:rsidR="00190E4B" w:rsidRPr="00AE29D7">
        <w:rPr>
          <w:rFonts w:ascii="Book Antiqua" w:hAnsi="Book Antiqua" w:cstheme="majorHAnsi"/>
          <w:kern w:val="0"/>
          <w:sz w:val="24"/>
          <w:szCs w:val="24"/>
        </w:rPr>
        <w:t xml:space="preserve">Since the JNC-7 proposal, numerous studies including Multiple Risk Factor Intervention Trial (MRFIT), the Framingham Heart Study, and the </w:t>
      </w:r>
      <w:proofErr w:type="spellStart"/>
      <w:r w:rsidR="00190E4B" w:rsidRPr="00AE29D7">
        <w:rPr>
          <w:rFonts w:ascii="Book Antiqua" w:hAnsi="Book Antiqua" w:cstheme="majorHAnsi"/>
          <w:kern w:val="0"/>
          <w:sz w:val="24"/>
          <w:szCs w:val="24"/>
        </w:rPr>
        <w:t>TRial</w:t>
      </w:r>
      <w:proofErr w:type="spellEnd"/>
      <w:r w:rsidR="00190E4B" w:rsidRPr="00AE29D7">
        <w:rPr>
          <w:rFonts w:ascii="Book Antiqua" w:hAnsi="Book Antiqua" w:cstheme="majorHAnsi"/>
          <w:kern w:val="0"/>
          <w:sz w:val="24"/>
          <w:szCs w:val="24"/>
        </w:rPr>
        <w:t xml:space="preserve"> of Preventing Hypertension (TROPHY) study have investigated the risk of pre-HT for various types of adverse outcomes. As </w:t>
      </w:r>
      <w:r w:rsidR="00EB6D03" w:rsidRPr="00AE29D7">
        <w:rPr>
          <w:rFonts w:ascii="Book Antiqua" w:hAnsi="Book Antiqua" w:cstheme="majorHAnsi"/>
          <w:kern w:val="0"/>
          <w:sz w:val="24"/>
          <w:szCs w:val="24"/>
        </w:rPr>
        <w:t>a</w:t>
      </w:r>
      <w:r w:rsidR="00190E4B" w:rsidRPr="00AE29D7">
        <w:rPr>
          <w:rFonts w:ascii="Book Antiqua" w:hAnsi="Book Antiqua" w:cstheme="majorHAnsi"/>
          <w:kern w:val="0"/>
          <w:sz w:val="24"/>
          <w:szCs w:val="24"/>
        </w:rPr>
        <w:t xml:space="preserve"> result, different effects of two BP ranges in pre-HT </w:t>
      </w:r>
      <w:r w:rsidR="00EB6D03" w:rsidRPr="00AE29D7">
        <w:rPr>
          <w:rFonts w:ascii="Book Antiqua" w:hAnsi="Book Antiqua" w:cstheme="majorHAnsi"/>
          <w:kern w:val="0"/>
          <w:sz w:val="24"/>
          <w:szCs w:val="24"/>
        </w:rPr>
        <w:t xml:space="preserve">patients </w:t>
      </w:r>
      <w:r w:rsidR="00190E4B" w:rsidRPr="00AE29D7">
        <w:rPr>
          <w:rFonts w:ascii="Book Antiqua" w:hAnsi="Book Antiqua" w:cstheme="majorHAnsi"/>
          <w:kern w:val="0"/>
          <w:sz w:val="24"/>
          <w:szCs w:val="24"/>
        </w:rPr>
        <w:t xml:space="preserve">on future </w:t>
      </w:r>
      <w:r w:rsidR="00C55ED8" w:rsidRPr="00AE29D7">
        <w:rPr>
          <w:rFonts w:ascii="Book Antiqua" w:hAnsi="Book Antiqua" w:cstheme="majorHAnsi"/>
          <w:kern w:val="0"/>
          <w:sz w:val="24"/>
          <w:szCs w:val="24"/>
        </w:rPr>
        <w:t>outcomes have been demonstrated</w:t>
      </w:r>
      <w:r w:rsidR="00190E4B" w:rsidRPr="00AE29D7">
        <w:rPr>
          <w:rFonts w:ascii="Book Antiqua" w:hAnsi="Book Antiqua" w:cstheme="majorHAnsi"/>
          <w:kern w:val="0"/>
          <w:sz w:val="24"/>
          <w:szCs w:val="24"/>
          <w:vertAlign w:val="superscript"/>
        </w:rPr>
        <w:t>[5,6,9</w:t>
      </w:r>
      <w:r w:rsidR="009E5A5B" w:rsidRPr="00AE29D7">
        <w:rPr>
          <w:rFonts w:ascii="Book Antiqua" w:hAnsi="Book Antiqua" w:cstheme="majorHAnsi"/>
          <w:kern w:val="0"/>
          <w:sz w:val="24"/>
          <w:szCs w:val="24"/>
          <w:vertAlign w:val="superscript"/>
        </w:rPr>
        <w:t>-</w:t>
      </w:r>
      <w:r w:rsidR="00190E4B" w:rsidRPr="00AE29D7">
        <w:rPr>
          <w:rFonts w:ascii="Book Antiqua" w:hAnsi="Book Antiqua" w:cstheme="majorHAnsi"/>
          <w:kern w:val="0"/>
          <w:sz w:val="24"/>
          <w:szCs w:val="24"/>
          <w:vertAlign w:val="superscript"/>
        </w:rPr>
        <w:t>11]</w:t>
      </w:r>
      <w:r w:rsidR="005C2F79" w:rsidRPr="00AE29D7">
        <w:rPr>
          <w:rFonts w:ascii="Book Antiqua" w:hAnsi="Book Antiqua" w:cstheme="majorHAnsi"/>
          <w:kern w:val="0"/>
          <w:sz w:val="24"/>
          <w:szCs w:val="24"/>
        </w:rPr>
        <w:t xml:space="preserve">. </w:t>
      </w:r>
      <w:r w:rsidR="00741F3A" w:rsidRPr="00AE29D7">
        <w:rPr>
          <w:rFonts w:ascii="Book Antiqua" w:hAnsi="Book Antiqua" w:cstheme="majorHAnsi"/>
          <w:kern w:val="0"/>
          <w:sz w:val="24"/>
          <w:szCs w:val="24"/>
        </w:rPr>
        <w:t xml:space="preserve">Per </w:t>
      </w:r>
      <w:r w:rsidR="00190E4B" w:rsidRPr="00AE29D7">
        <w:rPr>
          <w:rFonts w:ascii="Book Antiqua" w:hAnsi="Book Antiqua" w:cstheme="majorHAnsi"/>
          <w:kern w:val="0"/>
          <w:sz w:val="24"/>
          <w:szCs w:val="24"/>
        </w:rPr>
        <w:t xml:space="preserve">the </w:t>
      </w:r>
      <w:r w:rsidR="00741F3A" w:rsidRPr="00AE29D7">
        <w:rPr>
          <w:rFonts w:ascii="Book Antiqua" w:hAnsi="Book Antiqua" w:cstheme="majorHAnsi"/>
          <w:kern w:val="0"/>
          <w:sz w:val="24"/>
          <w:szCs w:val="24"/>
        </w:rPr>
        <w:t xml:space="preserve">guidelines provided by the </w:t>
      </w:r>
      <w:r w:rsidR="00190E4B" w:rsidRPr="00AE29D7">
        <w:rPr>
          <w:rFonts w:ascii="Book Antiqua" w:hAnsi="Book Antiqua" w:cstheme="majorHAnsi"/>
          <w:kern w:val="0"/>
          <w:sz w:val="24"/>
          <w:szCs w:val="24"/>
        </w:rPr>
        <w:t xml:space="preserve">Japanese Society of Hypertension (JSH) </w:t>
      </w:r>
      <w:r w:rsidR="00741F3A" w:rsidRPr="00AE29D7">
        <w:rPr>
          <w:rFonts w:ascii="Book Antiqua" w:hAnsi="Book Antiqua" w:cstheme="majorHAnsi"/>
          <w:kern w:val="0"/>
          <w:sz w:val="24"/>
          <w:szCs w:val="24"/>
        </w:rPr>
        <w:t xml:space="preserve">in </w:t>
      </w:r>
      <w:r w:rsidR="00190E4B" w:rsidRPr="00AE29D7">
        <w:rPr>
          <w:rFonts w:ascii="Book Antiqua" w:hAnsi="Book Antiqua" w:cstheme="majorHAnsi"/>
          <w:kern w:val="0"/>
          <w:sz w:val="24"/>
          <w:szCs w:val="24"/>
        </w:rPr>
        <w:t>2009</w:t>
      </w:r>
      <w:r w:rsidR="00741F3A" w:rsidRPr="00AE29D7">
        <w:rPr>
          <w:rFonts w:ascii="Book Antiqua" w:hAnsi="Book Antiqua" w:cstheme="majorHAnsi"/>
          <w:kern w:val="0"/>
          <w:sz w:val="24"/>
          <w:szCs w:val="24"/>
        </w:rPr>
        <w:t>,</w:t>
      </w:r>
      <w:r w:rsidR="00190E4B" w:rsidRPr="00AE29D7">
        <w:rPr>
          <w:rFonts w:ascii="Book Antiqua" w:hAnsi="Book Antiqua" w:cstheme="majorHAnsi"/>
          <w:kern w:val="0"/>
          <w:sz w:val="24"/>
          <w:szCs w:val="24"/>
        </w:rPr>
        <w:t xml:space="preserve"> the target level of BP control was less than 130/85 mmHg in young and middle</w:t>
      </w:r>
      <w:r w:rsidR="00221427" w:rsidRPr="00AE29D7">
        <w:rPr>
          <w:rFonts w:ascii="Book Antiqua" w:hAnsi="Book Antiqua" w:cstheme="majorHAnsi"/>
          <w:kern w:val="0"/>
          <w:sz w:val="24"/>
          <w:szCs w:val="24"/>
        </w:rPr>
        <w:t>-</w:t>
      </w:r>
      <w:r w:rsidR="00190E4B" w:rsidRPr="00AE29D7">
        <w:rPr>
          <w:rFonts w:ascii="Book Antiqua" w:hAnsi="Book Antiqua" w:cstheme="majorHAnsi"/>
          <w:kern w:val="0"/>
          <w:sz w:val="24"/>
          <w:szCs w:val="24"/>
        </w:rPr>
        <w:t xml:space="preserve">aged </w:t>
      </w:r>
      <w:r w:rsidR="00CB18A4" w:rsidRPr="00AE29D7">
        <w:rPr>
          <w:rFonts w:ascii="Book Antiqua" w:hAnsi="Book Antiqua" w:cstheme="majorHAnsi"/>
          <w:kern w:val="0"/>
          <w:sz w:val="24"/>
          <w:szCs w:val="24"/>
        </w:rPr>
        <w:t>individuals</w:t>
      </w:r>
      <w:r w:rsidR="00190E4B" w:rsidRPr="00AE29D7">
        <w:rPr>
          <w:rFonts w:ascii="Book Antiqua" w:hAnsi="Book Antiqua" w:cstheme="majorHAnsi"/>
          <w:kern w:val="0"/>
          <w:sz w:val="24"/>
          <w:szCs w:val="24"/>
        </w:rPr>
        <w:t xml:space="preserve">. Nowadays, therapeutic lifestyle interventions such as </w:t>
      </w:r>
      <w:r w:rsidR="00190E4B" w:rsidRPr="00AE29D7">
        <w:rPr>
          <w:rFonts w:ascii="Book Antiqua" w:hAnsi="Book Antiqua" w:cstheme="majorHAnsi"/>
          <w:kern w:val="0"/>
          <w:sz w:val="24"/>
          <w:szCs w:val="24"/>
        </w:rPr>
        <w:lastRenderedPageBreak/>
        <w:t>weight loss, salt restriction,</w:t>
      </w:r>
      <w:r w:rsidR="00221427" w:rsidRPr="00AE29D7">
        <w:rPr>
          <w:rFonts w:ascii="Book Antiqua" w:hAnsi="Book Antiqua" w:cstheme="majorHAnsi"/>
          <w:kern w:val="0"/>
          <w:sz w:val="24"/>
          <w:szCs w:val="24"/>
        </w:rPr>
        <w:t xml:space="preserve"> and</w:t>
      </w:r>
      <w:r w:rsidR="00190E4B" w:rsidRPr="00AE29D7">
        <w:rPr>
          <w:rFonts w:ascii="Book Antiqua" w:hAnsi="Book Antiqua" w:cstheme="majorHAnsi"/>
          <w:kern w:val="0"/>
          <w:sz w:val="24"/>
          <w:szCs w:val="24"/>
        </w:rPr>
        <w:t xml:space="preserve"> exercise are recommended</w:t>
      </w:r>
      <w:r w:rsidR="00EB6D03" w:rsidRPr="00AE29D7">
        <w:rPr>
          <w:rFonts w:ascii="Book Antiqua" w:hAnsi="Book Antiqua" w:cstheme="majorHAnsi"/>
          <w:kern w:val="0"/>
          <w:sz w:val="24"/>
          <w:szCs w:val="24"/>
        </w:rPr>
        <w:t>,</w:t>
      </w:r>
      <w:r w:rsidR="00190E4B" w:rsidRPr="00AE29D7">
        <w:rPr>
          <w:rFonts w:ascii="Book Antiqua" w:hAnsi="Book Antiqua" w:cstheme="majorHAnsi"/>
          <w:kern w:val="0"/>
          <w:sz w:val="24"/>
          <w:szCs w:val="24"/>
        </w:rPr>
        <w:t xml:space="preserve"> especially at SBP levels </w:t>
      </w:r>
      <w:r w:rsidR="009959FC" w:rsidRPr="00AE29D7">
        <w:rPr>
          <w:rFonts w:ascii="Book Antiqua" w:hAnsi="Book Antiqua" w:cs="Times"/>
          <w:kern w:val="0"/>
          <w:sz w:val="24"/>
          <w:szCs w:val="24"/>
        </w:rPr>
        <w:t xml:space="preserve">≥ </w:t>
      </w:r>
      <w:r w:rsidR="00190E4B" w:rsidRPr="00AE29D7">
        <w:rPr>
          <w:rFonts w:ascii="Book Antiqua" w:hAnsi="Book Antiqua" w:cstheme="majorHAnsi"/>
          <w:kern w:val="0"/>
          <w:sz w:val="24"/>
          <w:szCs w:val="24"/>
        </w:rPr>
        <w:t xml:space="preserve">130 mmHg to prevent cardiovascular disease and its progression to HT, although drug intervention </w:t>
      </w:r>
      <w:r w:rsidR="00221427" w:rsidRPr="00AE29D7">
        <w:rPr>
          <w:rFonts w:ascii="Book Antiqua" w:hAnsi="Book Antiqua" w:cstheme="majorHAnsi"/>
          <w:kern w:val="0"/>
          <w:sz w:val="24"/>
          <w:szCs w:val="24"/>
        </w:rPr>
        <w:t>is recommended</w:t>
      </w:r>
      <w:r w:rsidR="00190E4B" w:rsidRPr="00AE29D7">
        <w:rPr>
          <w:rFonts w:ascii="Book Antiqua" w:hAnsi="Book Antiqua" w:cstheme="majorHAnsi"/>
          <w:kern w:val="0"/>
          <w:sz w:val="24"/>
          <w:szCs w:val="24"/>
        </w:rPr>
        <w:t xml:space="preserve"> at SBP</w:t>
      </w:r>
      <w:r w:rsidR="00221427"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00190E4B" w:rsidRPr="00AE29D7">
        <w:rPr>
          <w:rFonts w:ascii="Book Antiqua" w:hAnsi="Book Antiqua" w:cstheme="majorHAnsi"/>
          <w:kern w:val="0"/>
          <w:sz w:val="24"/>
          <w:szCs w:val="24"/>
        </w:rPr>
        <w:t xml:space="preserve">140 mmHg. </w:t>
      </w:r>
      <w:r w:rsidR="00190E4B" w:rsidRPr="00AE29D7">
        <w:rPr>
          <w:rFonts w:ascii="Book Antiqua" w:hAnsi="Book Antiqua" w:cs="Times New Roman"/>
          <w:sz w:val="24"/>
          <w:szCs w:val="24"/>
        </w:rPr>
        <w:t xml:space="preserve">HT is a multi-factorial disorder caused by the interaction between genetic and environmental factors. Many studies </w:t>
      </w:r>
      <w:r w:rsidR="00190E4B" w:rsidRPr="00AE29D7">
        <w:rPr>
          <w:rFonts w:ascii="Book Antiqua" w:hAnsi="Book Antiqua" w:cs="Times New Roman"/>
          <w:kern w:val="0"/>
          <w:sz w:val="24"/>
          <w:szCs w:val="24"/>
        </w:rPr>
        <w:t xml:space="preserve">have sought to identify genetic variants linked to HT, but there </w:t>
      </w:r>
      <w:r w:rsidR="00221427" w:rsidRPr="00AE29D7">
        <w:rPr>
          <w:rFonts w:ascii="Book Antiqua" w:hAnsi="Book Antiqua" w:cs="Times New Roman"/>
          <w:kern w:val="0"/>
          <w:sz w:val="24"/>
          <w:szCs w:val="24"/>
        </w:rPr>
        <w:t>have been</w:t>
      </w:r>
      <w:r w:rsidR="00190E4B" w:rsidRPr="00AE29D7">
        <w:rPr>
          <w:rFonts w:ascii="Book Antiqua" w:hAnsi="Book Antiqua" w:cs="Times New Roman"/>
          <w:kern w:val="0"/>
          <w:sz w:val="24"/>
          <w:szCs w:val="24"/>
        </w:rPr>
        <w:t xml:space="preserve"> few studies to correlate genetic variants with isolated SBP elevation </w:t>
      </w:r>
      <w:r w:rsidR="009959FC" w:rsidRPr="00AE29D7">
        <w:rPr>
          <w:rFonts w:ascii="Book Antiqua" w:hAnsi="Book Antiqua" w:cs="Times"/>
          <w:kern w:val="0"/>
          <w:sz w:val="24"/>
          <w:szCs w:val="24"/>
        </w:rPr>
        <w:t>≥</w:t>
      </w:r>
      <w:r w:rsidR="00C55ED8" w:rsidRPr="00AE29D7">
        <w:rPr>
          <w:rFonts w:ascii="Book Antiqua" w:eastAsia="宋体" w:hAnsi="Book Antiqua" w:cs="Times"/>
          <w:kern w:val="0"/>
          <w:sz w:val="24"/>
          <w:szCs w:val="24"/>
          <w:lang w:eastAsia="zh-CN"/>
        </w:rPr>
        <w:t xml:space="preserve"> </w:t>
      </w:r>
      <w:r w:rsidR="00190E4B" w:rsidRPr="00AE29D7">
        <w:rPr>
          <w:rFonts w:ascii="Book Antiqua" w:hAnsi="Book Antiqua" w:cs="Times New Roman"/>
          <w:kern w:val="0"/>
          <w:sz w:val="24"/>
          <w:szCs w:val="24"/>
        </w:rPr>
        <w:t>130 mmHg.</w:t>
      </w:r>
    </w:p>
    <w:p w14:paraId="4766EEBA" w14:textId="4D85D62F" w:rsidR="00190E4B" w:rsidRPr="00AE29D7" w:rsidRDefault="00190E4B" w:rsidP="00C55ED8">
      <w:pPr>
        <w:autoSpaceDE w:val="0"/>
        <w:autoSpaceDN w:val="0"/>
        <w:adjustRightInd w:val="0"/>
        <w:spacing w:line="360" w:lineRule="auto"/>
        <w:ind w:firstLineChars="100" w:firstLine="240"/>
        <w:rPr>
          <w:rFonts w:ascii="Book Antiqua" w:hAnsi="Book Antiqua" w:cstheme="majorHAnsi"/>
          <w:kern w:val="0"/>
          <w:sz w:val="24"/>
          <w:szCs w:val="24"/>
          <w:vertAlign w:val="superscript"/>
        </w:rPr>
      </w:pPr>
      <w:proofErr w:type="spellStart"/>
      <w:r w:rsidRPr="00AE29D7">
        <w:rPr>
          <w:rFonts w:ascii="Book Antiqua" w:hAnsi="Book Antiqua" w:cstheme="majorHAnsi"/>
          <w:kern w:val="0"/>
          <w:sz w:val="24"/>
          <w:szCs w:val="24"/>
        </w:rPr>
        <w:t>Heterotrimeric</w:t>
      </w:r>
      <w:proofErr w:type="spellEnd"/>
      <w:r w:rsidRPr="00AE29D7">
        <w:rPr>
          <w:rFonts w:ascii="Book Antiqua" w:hAnsi="Book Antiqua" w:cstheme="majorHAnsi"/>
          <w:kern w:val="0"/>
          <w:sz w:val="24"/>
          <w:szCs w:val="24"/>
        </w:rPr>
        <w:t xml:space="preserve"> G-proteins</w:t>
      </w:r>
      <w:r w:rsidR="00221427"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which consist of three </w:t>
      </w:r>
      <w:r w:rsidR="004B6C56" w:rsidRPr="00AE29D7">
        <w:rPr>
          <w:rFonts w:ascii="Book Antiqua" w:hAnsi="Book Antiqua" w:cstheme="majorHAnsi"/>
          <w:kern w:val="0"/>
          <w:sz w:val="24"/>
          <w:szCs w:val="24"/>
        </w:rPr>
        <w:t>subunits (</w:t>
      </w:r>
      <w:r w:rsidRPr="00AE29D7">
        <w:rPr>
          <w:rFonts w:ascii="Book Antiqua" w:hAnsi="Book Antiqua" w:cstheme="majorHAnsi"/>
          <w:kern w:val="0"/>
          <w:sz w:val="24"/>
          <w:szCs w:val="24"/>
        </w:rPr>
        <w:t>α</w:t>
      </w:r>
      <w:r w:rsidR="001A08F7"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β and γ)</w:t>
      </w:r>
      <w:r w:rsidR="00221427"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are located </w:t>
      </w:r>
      <w:r w:rsidR="00221427" w:rsidRPr="00AE29D7">
        <w:rPr>
          <w:rFonts w:ascii="Book Antiqua" w:hAnsi="Book Antiqua" w:cstheme="majorHAnsi"/>
          <w:kern w:val="0"/>
          <w:sz w:val="24"/>
          <w:szCs w:val="24"/>
        </w:rPr>
        <w:t>on</w:t>
      </w:r>
      <w:r w:rsidRPr="00AE29D7">
        <w:rPr>
          <w:rFonts w:ascii="Book Antiqua" w:hAnsi="Book Antiqua" w:cstheme="majorHAnsi"/>
          <w:kern w:val="0"/>
          <w:sz w:val="24"/>
          <w:szCs w:val="24"/>
        </w:rPr>
        <w:t xml:space="preserve"> the cytoplasmic side of the cell membrane and relay signals from G protein-coupled receptors (GPCRs) to downstream effectors</w:t>
      </w:r>
      <w:r w:rsidRPr="00AE29D7">
        <w:rPr>
          <w:rFonts w:ascii="Book Antiqua" w:hAnsi="Book Antiqua" w:cstheme="majorHAnsi"/>
          <w:kern w:val="0"/>
          <w:sz w:val="24"/>
          <w:szCs w:val="24"/>
          <w:vertAlign w:val="superscript"/>
        </w:rPr>
        <w:t>[</w:t>
      </w:r>
      <w:r w:rsidR="00A42058" w:rsidRPr="00AE29D7">
        <w:rPr>
          <w:rFonts w:ascii="Book Antiqua" w:hAnsi="Book Antiqua" w:cstheme="majorHAnsi"/>
          <w:kern w:val="0"/>
          <w:sz w:val="24"/>
          <w:szCs w:val="24"/>
          <w:vertAlign w:val="superscript"/>
        </w:rPr>
        <w:t>12</w:t>
      </w:r>
      <w:r w:rsidR="00C55ED8" w:rsidRPr="00AE29D7">
        <w:rPr>
          <w:rFonts w:ascii="Book Antiqua" w:hAnsi="Book Antiqua" w:cstheme="majorHAnsi"/>
          <w:kern w:val="0"/>
          <w:sz w:val="24"/>
          <w:szCs w:val="24"/>
          <w:vertAlign w:val="superscript"/>
        </w:rPr>
        <w:t>,</w:t>
      </w:r>
      <w:r w:rsidR="005F482A" w:rsidRPr="00AE29D7">
        <w:rPr>
          <w:rFonts w:ascii="Book Antiqua" w:hAnsi="Book Antiqua" w:cstheme="majorHAnsi"/>
          <w:kern w:val="0"/>
          <w:sz w:val="24"/>
          <w:szCs w:val="24"/>
          <w:vertAlign w:val="superscript"/>
        </w:rPr>
        <w:t>13</w:t>
      </w:r>
      <w:r w:rsidRPr="00AE29D7">
        <w:rPr>
          <w:rFonts w:ascii="Book Antiqua" w:hAnsi="Book Antiqua" w:cstheme="majorHAnsi"/>
          <w:kern w:val="0"/>
          <w:sz w:val="24"/>
          <w:szCs w:val="24"/>
          <w:vertAlign w:val="superscript"/>
        </w:rPr>
        <w:t>]</w:t>
      </w:r>
      <w:r w:rsidR="005C2F79"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In human</w:t>
      </w:r>
      <w:r w:rsidR="00221427"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there are at least 16,</w:t>
      </w:r>
      <w:r w:rsidR="00221427"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5, and 12 different genes </w:t>
      </w:r>
      <w:r w:rsidR="000F020D" w:rsidRPr="00AE29D7">
        <w:rPr>
          <w:rFonts w:ascii="Book Antiqua" w:hAnsi="Book Antiqua" w:cstheme="majorHAnsi"/>
          <w:kern w:val="0"/>
          <w:sz w:val="24"/>
          <w:szCs w:val="24"/>
        </w:rPr>
        <w:t>en</w:t>
      </w:r>
      <w:r w:rsidRPr="00AE29D7">
        <w:rPr>
          <w:rFonts w:ascii="Book Antiqua" w:hAnsi="Book Antiqua" w:cstheme="majorHAnsi"/>
          <w:kern w:val="0"/>
          <w:sz w:val="24"/>
          <w:szCs w:val="24"/>
        </w:rPr>
        <w:t xml:space="preserve">coding </w:t>
      </w:r>
      <w:r w:rsidR="004B6C56" w:rsidRPr="00AE29D7">
        <w:rPr>
          <w:rFonts w:ascii="Book Antiqua" w:hAnsi="Book Antiqua" w:cstheme="majorHAnsi"/>
          <w:kern w:val="0"/>
          <w:sz w:val="24"/>
          <w:szCs w:val="24"/>
        </w:rPr>
        <w:t>α</w:t>
      </w:r>
      <w:r w:rsidR="001A08F7" w:rsidRPr="00AE29D7">
        <w:rPr>
          <w:rFonts w:ascii="Book Antiqua" w:hAnsi="Book Antiqua" w:cstheme="majorHAnsi"/>
          <w:kern w:val="0"/>
          <w:sz w:val="24"/>
          <w:szCs w:val="24"/>
        </w:rPr>
        <w:t>,</w:t>
      </w:r>
      <w:r w:rsidR="00C55ED8" w:rsidRPr="00AE29D7">
        <w:rPr>
          <w:rFonts w:ascii="Book Antiqua" w:eastAsia="宋体" w:hAnsi="Book Antiqua" w:cstheme="majorHAnsi" w:hint="eastAsia"/>
          <w:kern w:val="0"/>
          <w:sz w:val="24"/>
          <w:szCs w:val="24"/>
          <w:lang w:eastAsia="zh-CN"/>
        </w:rPr>
        <w:t xml:space="preserve"> </w:t>
      </w:r>
      <w:r w:rsidR="00AD1309" w:rsidRPr="00AE29D7">
        <w:rPr>
          <w:rFonts w:ascii="Book Antiqua" w:hAnsi="Book Antiqua" w:cstheme="majorHAnsi"/>
          <w:kern w:val="0"/>
          <w:sz w:val="24"/>
          <w:szCs w:val="24"/>
        </w:rPr>
        <w:t>β</w:t>
      </w:r>
      <w:r w:rsidRPr="00AE29D7">
        <w:rPr>
          <w:rFonts w:ascii="Book Antiqua" w:hAnsi="Book Antiqua" w:cstheme="majorHAnsi"/>
          <w:kern w:val="0"/>
          <w:sz w:val="24"/>
          <w:szCs w:val="24"/>
        </w:rPr>
        <w:t xml:space="preserve"> and </w:t>
      </w:r>
      <w:proofErr w:type="spellStart"/>
      <w:r w:rsidR="001A08F7" w:rsidRPr="00AE29D7">
        <w:rPr>
          <w:rFonts w:ascii="Book Antiqua" w:hAnsi="Book Antiqua" w:cstheme="majorHAnsi"/>
          <w:kern w:val="0"/>
          <w:sz w:val="24"/>
          <w:szCs w:val="24"/>
        </w:rPr>
        <w:t>γ</w:t>
      </w:r>
      <w:r w:rsidR="001178D7" w:rsidRPr="00AE29D7">
        <w:rPr>
          <w:rFonts w:ascii="Book Antiqua" w:hAnsi="Book Antiqua" w:cstheme="majorHAnsi"/>
          <w:kern w:val="0"/>
          <w:sz w:val="24"/>
          <w:szCs w:val="24"/>
        </w:rPr>
        <w:t>subunits</w:t>
      </w:r>
      <w:proofErr w:type="spellEnd"/>
      <w:r w:rsidR="001178D7" w:rsidRPr="00AE29D7">
        <w:rPr>
          <w:rFonts w:ascii="Book Antiqua" w:hAnsi="Book Antiqua" w:cstheme="majorHAnsi"/>
          <w:kern w:val="0"/>
          <w:sz w:val="24"/>
          <w:szCs w:val="24"/>
        </w:rPr>
        <w:t>,</w:t>
      </w:r>
      <w:r w:rsidR="00C55ED8" w:rsidRPr="00AE29D7">
        <w:rPr>
          <w:rFonts w:ascii="Book Antiqua" w:eastAsia="宋体" w:hAnsi="Book Antiqua" w:cstheme="majorHAnsi" w:hint="eastAsia"/>
          <w:kern w:val="0"/>
          <w:sz w:val="24"/>
          <w:szCs w:val="24"/>
          <w:lang w:eastAsia="zh-CN"/>
        </w:rPr>
        <w:t xml:space="preserve"> </w:t>
      </w:r>
      <w:r w:rsidR="001178D7" w:rsidRPr="00AE29D7">
        <w:rPr>
          <w:rFonts w:ascii="Book Antiqua" w:hAnsi="Book Antiqua" w:cstheme="majorHAnsi"/>
          <w:kern w:val="0"/>
          <w:sz w:val="24"/>
          <w:szCs w:val="24"/>
        </w:rPr>
        <w:t>respectively</w:t>
      </w:r>
      <w:r w:rsidRPr="00AE29D7">
        <w:rPr>
          <w:rFonts w:ascii="Book Antiqua" w:hAnsi="Book Antiqua" w:cstheme="majorHAnsi"/>
          <w:kern w:val="0"/>
          <w:sz w:val="24"/>
          <w:szCs w:val="24"/>
          <w:vertAlign w:val="superscript"/>
        </w:rPr>
        <w:t>[15-18]</w:t>
      </w:r>
      <w:r w:rsidRPr="00AE29D7">
        <w:rPr>
          <w:rFonts w:ascii="Book Antiqua" w:hAnsi="Book Antiqua" w:cstheme="majorHAnsi"/>
          <w:kern w:val="0"/>
          <w:sz w:val="24"/>
          <w:szCs w:val="24"/>
        </w:rPr>
        <w:t xml:space="preserve">. The combinations of </w:t>
      </w:r>
      <w:r w:rsidR="00221427"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three subunits affect the function of G-</w:t>
      </w:r>
      <w:r w:rsidR="004B6C56" w:rsidRPr="00AE29D7">
        <w:rPr>
          <w:rFonts w:ascii="Book Antiqua" w:hAnsi="Book Antiqua" w:cstheme="majorHAnsi"/>
          <w:kern w:val="0"/>
          <w:sz w:val="24"/>
          <w:szCs w:val="24"/>
        </w:rPr>
        <w:t>proteins</w:t>
      </w:r>
      <w:r w:rsidR="0051751E" w:rsidRPr="00AE29D7">
        <w:rPr>
          <w:rFonts w:ascii="Book Antiqua" w:hAnsi="Book Antiqua" w:cstheme="majorHAnsi"/>
          <w:kern w:val="0"/>
          <w:sz w:val="24"/>
          <w:szCs w:val="24"/>
          <w:vertAlign w:val="superscript"/>
        </w:rPr>
        <w:t>[14]</w:t>
      </w:r>
      <w:r w:rsidR="004B6C56" w:rsidRPr="00AE29D7">
        <w:rPr>
          <w:rFonts w:ascii="Book Antiqua" w:hAnsi="Book Antiqua" w:cstheme="majorHAnsi"/>
          <w:kern w:val="0"/>
          <w:sz w:val="24"/>
          <w:szCs w:val="24"/>
        </w:rPr>
        <w:t>. The</w:t>
      </w:r>
      <w:r w:rsidRPr="00AE29D7">
        <w:rPr>
          <w:rFonts w:ascii="Book Antiqua" w:hAnsi="Book Antiqua" w:cstheme="majorHAnsi"/>
          <w:kern w:val="0"/>
          <w:sz w:val="24"/>
          <w:szCs w:val="24"/>
        </w:rPr>
        <w:t xml:space="preserve">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gene is one of the five genes </w:t>
      </w:r>
      <w:r w:rsidR="007F15A3" w:rsidRPr="00AE29D7">
        <w:rPr>
          <w:rFonts w:ascii="Book Antiqua" w:hAnsi="Book Antiqua" w:cstheme="majorHAnsi"/>
          <w:kern w:val="0"/>
          <w:sz w:val="24"/>
          <w:szCs w:val="24"/>
        </w:rPr>
        <w:t>encoding the</w:t>
      </w:r>
      <w:r w:rsidRPr="00AE29D7">
        <w:rPr>
          <w:rFonts w:ascii="Book Antiqua" w:hAnsi="Book Antiqua" w:cstheme="majorHAnsi"/>
          <w:kern w:val="0"/>
          <w:sz w:val="24"/>
          <w:szCs w:val="24"/>
        </w:rPr>
        <w:t xml:space="preserve"> G-protein</w:t>
      </w:r>
      <w:r w:rsidR="001A08F7" w:rsidRPr="00AE29D7">
        <w:rPr>
          <w:rFonts w:ascii="Book Antiqua" w:hAnsi="Book Antiqua" w:cstheme="majorHAnsi"/>
          <w:kern w:val="0"/>
          <w:sz w:val="24"/>
          <w:szCs w:val="24"/>
        </w:rPr>
        <w:t xml:space="preserve"> β subunit. </w:t>
      </w:r>
      <w:r w:rsidR="00AE65F1" w:rsidRPr="00AE29D7">
        <w:rPr>
          <w:rFonts w:ascii="Book Antiqua" w:hAnsi="Book Antiqua" w:cstheme="majorHAnsi"/>
          <w:kern w:val="0"/>
          <w:sz w:val="24"/>
          <w:szCs w:val="24"/>
        </w:rPr>
        <w:t>Although t</w:t>
      </w:r>
      <w:r w:rsidR="001A08F7" w:rsidRPr="00AE29D7">
        <w:rPr>
          <w:rFonts w:ascii="Book Antiqua" w:hAnsi="Book Antiqua" w:cstheme="majorHAnsi"/>
          <w:kern w:val="0"/>
          <w:sz w:val="24"/>
          <w:szCs w:val="24"/>
        </w:rPr>
        <w:t>he</w:t>
      </w:r>
      <w:r w:rsidR="007F15A3"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C825T </w:t>
      </w:r>
      <w:r w:rsidR="005104B6" w:rsidRPr="00AE29D7">
        <w:rPr>
          <w:rFonts w:ascii="Book Antiqua" w:hAnsi="Book Antiqua" w:cstheme="majorHAnsi"/>
          <w:kern w:val="0"/>
          <w:sz w:val="24"/>
          <w:szCs w:val="24"/>
        </w:rPr>
        <w:t>single nucleotide polymorphism (SNP)</w:t>
      </w:r>
      <w:r w:rsidRPr="00AE29D7">
        <w:rPr>
          <w:rFonts w:ascii="Book Antiqua" w:hAnsi="Book Antiqua" w:cstheme="majorHAnsi"/>
          <w:kern w:val="0"/>
          <w:sz w:val="24"/>
          <w:szCs w:val="24"/>
        </w:rPr>
        <w:t xml:space="preserve"> within exon 10 of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does not change the encoded amino acid (ser275ser), the 825T allele expresses a truncated splice variant of Gβ3, termed Gβ3s, which </w:t>
      </w:r>
      <w:r w:rsidR="007F15A3" w:rsidRPr="00AE29D7">
        <w:rPr>
          <w:rFonts w:ascii="Book Antiqua" w:hAnsi="Book Antiqua" w:cstheme="majorHAnsi"/>
          <w:kern w:val="0"/>
          <w:sz w:val="24"/>
          <w:szCs w:val="24"/>
        </w:rPr>
        <w:t>contains</w:t>
      </w:r>
      <w:r w:rsidRPr="00AE29D7">
        <w:rPr>
          <w:rFonts w:ascii="Book Antiqua" w:hAnsi="Book Antiqua" w:cstheme="majorHAnsi"/>
          <w:kern w:val="0"/>
          <w:sz w:val="24"/>
          <w:szCs w:val="24"/>
        </w:rPr>
        <w:t xml:space="preserve"> 41</w:t>
      </w:r>
      <w:r w:rsidR="007F15A3" w:rsidRPr="00AE29D7">
        <w:rPr>
          <w:rFonts w:ascii="Book Antiqua" w:hAnsi="Book Antiqua" w:cstheme="majorHAnsi"/>
          <w:kern w:val="0"/>
          <w:sz w:val="24"/>
          <w:szCs w:val="24"/>
        </w:rPr>
        <w:t xml:space="preserve"> fewer</w:t>
      </w:r>
      <w:r w:rsidR="00C55ED8" w:rsidRPr="00AE29D7">
        <w:rPr>
          <w:rFonts w:ascii="Book Antiqua" w:hAnsi="Book Antiqua" w:cstheme="majorHAnsi"/>
          <w:kern w:val="0"/>
          <w:sz w:val="24"/>
          <w:szCs w:val="24"/>
        </w:rPr>
        <w:t xml:space="preserve"> amino acids</w:t>
      </w:r>
      <w:r w:rsidRPr="00AE29D7">
        <w:rPr>
          <w:rFonts w:ascii="Book Antiqua" w:hAnsi="Book Antiqua" w:cstheme="majorHAnsi"/>
          <w:kern w:val="0"/>
          <w:sz w:val="24"/>
          <w:szCs w:val="24"/>
          <w:vertAlign w:val="superscript"/>
        </w:rPr>
        <w:t>[</w:t>
      </w:r>
      <w:r w:rsidR="00A42058" w:rsidRPr="00AE29D7">
        <w:rPr>
          <w:rFonts w:ascii="Book Antiqua" w:hAnsi="Book Antiqua" w:cstheme="majorHAnsi"/>
          <w:kern w:val="0"/>
          <w:sz w:val="24"/>
          <w:szCs w:val="24"/>
          <w:vertAlign w:val="superscript"/>
        </w:rPr>
        <w:t>14</w:t>
      </w:r>
      <w:r w:rsidR="00C55ED8" w:rsidRPr="00AE29D7">
        <w:rPr>
          <w:rFonts w:ascii="Book Antiqua" w:hAnsi="Book Antiqua" w:cstheme="majorHAnsi"/>
          <w:kern w:val="0"/>
          <w:sz w:val="24"/>
          <w:szCs w:val="24"/>
          <w:vertAlign w:val="superscript"/>
        </w:rPr>
        <w:t>,17,19,</w:t>
      </w:r>
      <w:r w:rsidRPr="00AE29D7">
        <w:rPr>
          <w:rFonts w:ascii="Book Antiqua" w:hAnsi="Book Antiqua" w:cstheme="majorHAnsi"/>
          <w:kern w:val="0"/>
          <w:sz w:val="24"/>
          <w:szCs w:val="24"/>
          <w:vertAlign w:val="superscript"/>
        </w:rPr>
        <w:t>20]</w:t>
      </w:r>
      <w:r w:rsidRPr="00AE29D7">
        <w:rPr>
          <w:rFonts w:ascii="Book Antiqua" w:hAnsi="Book Antiqua" w:cstheme="majorHAnsi"/>
          <w:kern w:val="0"/>
          <w:sz w:val="24"/>
          <w:szCs w:val="24"/>
        </w:rPr>
        <w:t>.</w:t>
      </w:r>
      <w:r w:rsidR="007A2214" w:rsidRPr="00AE29D7">
        <w:rPr>
          <w:rFonts w:ascii="Book Antiqua" w:hAnsi="Book Antiqua" w:cstheme="majorHAnsi"/>
          <w:kern w:val="0"/>
          <w:sz w:val="24"/>
          <w:szCs w:val="24"/>
        </w:rPr>
        <w:t xml:space="preserve"> The missing domain is the functionally important region that forms tigh</w:t>
      </w:r>
      <w:r w:rsidR="00C55ED8" w:rsidRPr="00AE29D7">
        <w:rPr>
          <w:rFonts w:ascii="Book Antiqua" w:hAnsi="Book Antiqua" w:cstheme="majorHAnsi"/>
          <w:kern w:val="0"/>
          <w:sz w:val="24"/>
          <w:szCs w:val="24"/>
        </w:rPr>
        <w:t xml:space="preserve">t binding with γ subunit. Gβ3s </w:t>
      </w:r>
      <w:r w:rsidR="007A2214" w:rsidRPr="00AE29D7">
        <w:rPr>
          <w:rFonts w:ascii="Book Antiqua" w:hAnsi="Book Antiqua" w:cstheme="majorHAnsi"/>
          <w:kern w:val="0"/>
          <w:sz w:val="24"/>
          <w:szCs w:val="24"/>
        </w:rPr>
        <w:t xml:space="preserve">effect original downstream transduction by forming a </w:t>
      </w:r>
      <w:r w:rsidR="00C55ED8" w:rsidRPr="00AE29D7">
        <w:rPr>
          <w:rFonts w:ascii="Book Antiqua" w:hAnsi="Book Antiqua" w:cstheme="majorHAnsi"/>
          <w:kern w:val="0"/>
          <w:sz w:val="24"/>
          <w:szCs w:val="24"/>
        </w:rPr>
        <w:t>functional heterodimer with Gγ5</w:t>
      </w:r>
      <w:r w:rsidR="007A2214" w:rsidRPr="00AE29D7">
        <w:rPr>
          <w:rFonts w:ascii="Book Antiqua" w:hAnsi="Book Antiqua" w:cstheme="majorHAnsi"/>
          <w:kern w:val="0"/>
          <w:sz w:val="24"/>
          <w:szCs w:val="24"/>
          <w:vertAlign w:val="superscript"/>
        </w:rPr>
        <w:t>[</w:t>
      </w:r>
      <w:r w:rsidR="00C55ED8" w:rsidRPr="00AE29D7">
        <w:rPr>
          <w:rFonts w:ascii="Book Antiqua" w:hAnsi="Book Antiqua" w:cstheme="majorHAnsi"/>
          <w:kern w:val="0"/>
          <w:sz w:val="24"/>
          <w:szCs w:val="24"/>
          <w:vertAlign w:val="superscript"/>
        </w:rPr>
        <w:t>14,17,19,</w:t>
      </w:r>
      <w:r w:rsidR="007A2214" w:rsidRPr="00AE29D7">
        <w:rPr>
          <w:rFonts w:ascii="Book Antiqua" w:hAnsi="Book Antiqua" w:cstheme="majorHAnsi"/>
          <w:kern w:val="0"/>
          <w:sz w:val="24"/>
          <w:szCs w:val="24"/>
          <w:vertAlign w:val="superscript"/>
        </w:rPr>
        <w:t>20]</w:t>
      </w:r>
      <w:r w:rsidR="007A2214" w:rsidRPr="00AE29D7">
        <w:rPr>
          <w:rFonts w:ascii="Book Antiqua" w:hAnsi="Book Antiqua" w:cstheme="majorHAnsi"/>
          <w:kern w:val="0"/>
          <w:sz w:val="24"/>
          <w:szCs w:val="24"/>
        </w:rPr>
        <w:t>.</w:t>
      </w:r>
    </w:p>
    <w:p w14:paraId="6B0CDD04" w14:textId="174D2DB8" w:rsidR="007B38AD" w:rsidRPr="00AE29D7" w:rsidRDefault="007B38AD" w:rsidP="00C55ED8">
      <w:pPr>
        <w:autoSpaceDE w:val="0"/>
        <w:autoSpaceDN w:val="0"/>
        <w:adjustRightInd w:val="0"/>
        <w:spacing w:line="360" w:lineRule="auto"/>
        <w:ind w:firstLineChars="100" w:firstLine="240"/>
        <w:rPr>
          <w:rFonts w:ascii="Book Antiqua" w:hAnsi="Book Antiqua" w:cstheme="majorHAnsi"/>
          <w:kern w:val="0"/>
          <w:sz w:val="24"/>
          <w:szCs w:val="24"/>
        </w:rPr>
      </w:pPr>
      <w:r w:rsidRPr="00AE29D7">
        <w:rPr>
          <w:rFonts w:ascii="Book Antiqua" w:hAnsi="Book Antiqua" w:cstheme="majorHAnsi"/>
          <w:kern w:val="0"/>
          <w:sz w:val="24"/>
          <w:szCs w:val="24"/>
        </w:rPr>
        <w:t>Since</w:t>
      </w:r>
      <w:r w:rsidR="007F15A3" w:rsidRPr="00AE29D7">
        <w:rPr>
          <w:rFonts w:ascii="Book Antiqua" w:hAnsi="Book Antiqua" w:cstheme="majorHAnsi"/>
          <w:kern w:val="0"/>
          <w:sz w:val="24"/>
          <w:szCs w:val="24"/>
        </w:rPr>
        <w:t xml:space="preserve"> the</w:t>
      </w:r>
      <w:r w:rsidRPr="00AE29D7">
        <w:rPr>
          <w:rFonts w:ascii="Book Antiqua" w:hAnsi="Book Antiqua" w:cstheme="majorHAnsi"/>
          <w:kern w:val="0"/>
          <w:sz w:val="24"/>
          <w:szCs w:val="24"/>
        </w:rPr>
        <w:t xml:space="preserve"> first report by </w:t>
      </w:r>
      <w:proofErr w:type="spellStart"/>
      <w:r w:rsidRPr="00AE29D7">
        <w:rPr>
          <w:rFonts w:ascii="Book Antiqua" w:hAnsi="Book Antiqua" w:cstheme="majorHAnsi"/>
          <w:kern w:val="0"/>
          <w:sz w:val="24"/>
          <w:szCs w:val="24"/>
        </w:rPr>
        <w:t>Siffert</w:t>
      </w:r>
      <w:proofErr w:type="spellEnd"/>
      <w:r w:rsidRPr="00AE29D7">
        <w:rPr>
          <w:rFonts w:ascii="Book Antiqua" w:hAnsi="Book Antiqua" w:cstheme="majorHAnsi"/>
          <w:kern w:val="0"/>
          <w:sz w:val="24"/>
          <w:szCs w:val="24"/>
        </w:rPr>
        <w:t xml:space="preserve"> </w:t>
      </w:r>
      <w:r w:rsidRPr="00AE29D7">
        <w:rPr>
          <w:rFonts w:ascii="Book Antiqua" w:hAnsi="Book Antiqua" w:cstheme="majorHAnsi"/>
          <w:i/>
          <w:kern w:val="0"/>
          <w:sz w:val="24"/>
          <w:szCs w:val="24"/>
        </w:rPr>
        <w:t>et al</w:t>
      </w:r>
      <w:r w:rsidR="0021792F" w:rsidRPr="00AE29D7">
        <w:rPr>
          <w:rFonts w:ascii="Book Antiqua" w:hAnsi="Book Antiqua" w:cstheme="majorHAnsi"/>
          <w:kern w:val="0"/>
          <w:sz w:val="24"/>
          <w:szCs w:val="24"/>
          <w:vertAlign w:val="superscript"/>
        </w:rPr>
        <w:t>[</w:t>
      </w:r>
      <w:r w:rsidR="00A42058" w:rsidRPr="00AE29D7">
        <w:rPr>
          <w:rFonts w:ascii="Book Antiqua" w:hAnsi="Book Antiqua" w:cstheme="majorHAnsi"/>
          <w:kern w:val="0"/>
          <w:sz w:val="24"/>
          <w:szCs w:val="24"/>
          <w:vertAlign w:val="superscript"/>
        </w:rPr>
        <w:t>14</w:t>
      </w:r>
      <w:r w:rsidR="0021792F" w:rsidRPr="00AE29D7">
        <w:rPr>
          <w:rFonts w:ascii="Book Antiqua" w:hAnsi="Book Antiqua" w:cstheme="majorHAnsi"/>
          <w:kern w:val="0"/>
          <w:sz w:val="24"/>
          <w:szCs w:val="24"/>
          <w:vertAlign w:val="superscript"/>
        </w:rPr>
        <w:t>]</w:t>
      </w:r>
      <w:r w:rsidR="00831424" w:rsidRPr="00AE29D7">
        <w:rPr>
          <w:rFonts w:ascii="Book Antiqua" w:hAnsi="Book Antiqua" w:cstheme="majorHAnsi"/>
          <w:kern w:val="0"/>
          <w:sz w:val="24"/>
          <w:szCs w:val="24"/>
        </w:rPr>
        <w:t xml:space="preserve"> showing a</w:t>
      </w:r>
      <w:r w:rsidRPr="00AE29D7">
        <w:rPr>
          <w:rFonts w:ascii="Book Antiqua" w:hAnsi="Book Antiqua" w:cstheme="majorHAnsi"/>
          <w:kern w:val="0"/>
          <w:sz w:val="24"/>
          <w:szCs w:val="24"/>
        </w:rPr>
        <w:t xml:space="preserve"> significant association between </w:t>
      </w:r>
      <w:r w:rsidR="007F15A3" w:rsidRPr="00AE29D7">
        <w:rPr>
          <w:rFonts w:ascii="Book Antiqua" w:hAnsi="Book Antiqua" w:cstheme="majorHAnsi"/>
          <w:kern w:val="0"/>
          <w:sz w:val="24"/>
          <w:szCs w:val="24"/>
        </w:rPr>
        <w:t xml:space="preserve">the </w:t>
      </w:r>
      <w:r w:rsidRPr="00AE29D7">
        <w:rPr>
          <w:rFonts w:ascii="Book Antiqua" w:hAnsi="Book Antiqua" w:cstheme="majorHAnsi"/>
          <w:i/>
          <w:kern w:val="0"/>
          <w:sz w:val="24"/>
          <w:szCs w:val="24"/>
        </w:rPr>
        <w:t>GNB3</w:t>
      </w:r>
      <w:r w:rsidR="005055D9" w:rsidRPr="00AE29D7">
        <w:rPr>
          <w:rFonts w:ascii="Book Antiqua" w:hAnsi="Book Antiqua" w:cstheme="majorHAnsi"/>
          <w:kern w:val="0"/>
          <w:sz w:val="24"/>
          <w:szCs w:val="24"/>
        </w:rPr>
        <w:t xml:space="preserve"> </w:t>
      </w:r>
      <w:r w:rsidR="0038701F" w:rsidRPr="00AE29D7">
        <w:rPr>
          <w:rFonts w:ascii="Book Antiqua" w:hAnsi="Book Antiqua" w:cstheme="majorHAnsi"/>
          <w:kern w:val="0"/>
          <w:sz w:val="24"/>
          <w:szCs w:val="24"/>
        </w:rPr>
        <w:t>825T allele and HT</w:t>
      </w:r>
      <w:r w:rsidR="0021792F" w:rsidRPr="00AE29D7">
        <w:rPr>
          <w:rFonts w:ascii="Book Antiqua" w:hAnsi="Book Antiqua" w:cstheme="majorHAnsi"/>
          <w:kern w:val="0"/>
          <w:sz w:val="24"/>
          <w:szCs w:val="24"/>
        </w:rPr>
        <w:t>,</w:t>
      </w:r>
      <w:r w:rsidR="00546FF2"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numerous studies have investigated the </w:t>
      </w:r>
      <w:r w:rsidR="0038701F" w:rsidRPr="00AE29D7">
        <w:rPr>
          <w:rFonts w:ascii="Book Antiqua" w:hAnsi="Book Antiqua" w:cstheme="majorHAnsi"/>
          <w:kern w:val="0"/>
          <w:sz w:val="24"/>
          <w:szCs w:val="24"/>
        </w:rPr>
        <w:t>role of this SNP in HT</w:t>
      </w:r>
      <w:r w:rsidRPr="00AE29D7">
        <w:rPr>
          <w:rFonts w:ascii="Book Antiqua" w:hAnsi="Book Antiqua" w:cstheme="majorHAnsi"/>
          <w:kern w:val="0"/>
          <w:sz w:val="24"/>
          <w:szCs w:val="24"/>
        </w:rPr>
        <w:t>. However</w:t>
      </w:r>
      <w:r w:rsidR="005055D9"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some </w:t>
      </w:r>
      <w:r w:rsidR="00B7237F" w:rsidRPr="00AE29D7">
        <w:rPr>
          <w:rFonts w:ascii="Book Antiqua" w:hAnsi="Book Antiqua" w:cstheme="majorHAnsi"/>
          <w:kern w:val="0"/>
          <w:sz w:val="24"/>
          <w:szCs w:val="24"/>
        </w:rPr>
        <w:t>studies</w:t>
      </w:r>
      <w:r w:rsidRPr="00AE29D7">
        <w:rPr>
          <w:rFonts w:ascii="Book Antiqua" w:hAnsi="Book Antiqua" w:cstheme="majorHAnsi"/>
          <w:kern w:val="0"/>
          <w:sz w:val="24"/>
          <w:szCs w:val="24"/>
        </w:rPr>
        <w:t xml:space="preserve"> </w:t>
      </w:r>
      <w:r w:rsidR="007F15A3" w:rsidRPr="00AE29D7">
        <w:rPr>
          <w:rFonts w:ascii="Book Antiqua" w:hAnsi="Book Antiqua" w:cstheme="majorHAnsi"/>
          <w:kern w:val="0"/>
          <w:sz w:val="24"/>
          <w:szCs w:val="24"/>
        </w:rPr>
        <w:t xml:space="preserve">have </w:t>
      </w:r>
      <w:r w:rsidRPr="00AE29D7">
        <w:rPr>
          <w:rFonts w:ascii="Book Antiqua" w:hAnsi="Book Antiqua" w:cstheme="majorHAnsi"/>
          <w:kern w:val="0"/>
          <w:sz w:val="24"/>
          <w:szCs w:val="24"/>
        </w:rPr>
        <w:t xml:space="preserve">reported </w:t>
      </w:r>
      <w:r w:rsidR="007F15A3" w:rsidRPr="00AE29D7">
        <w:rPr>
          <w:rFonts w:ascii="Book Antiqua" w:hAnsi="Book Antiqua" w:cstheme="majorHAnsi"/>
          <w:kern w:val="0"/>
          <w:sz w:val="24"/>
          <w:szCs w:val="24"/>
        </w:rPr>
        <w:t>conflicting</w:t>
      </w:r>
      <w:r w:rsidRPr="00AE29D7">
        <w:rPr>
          <w:rFonts w:ascii="Book Antiqua" w:hAnsi="Book Antiqua" w:cstheme="majorHAnsi"/>
          <w:kern w:val="0"/>
          <w:sz w:val="24"/>
          <w:szCs w:val="24"/>
        </w:rPr>
        <w:t xml:space="preserve"> results and </w:t>
      </w:r>
      <w:r w:rsidR="005055D9" w:rsidRPr="00AE29D7">
        <w:rPr>
          <w:rFonts w:ascii="Book Antiqua" w:hAnsi="Book Antiqua" w:cstheme="majorHAnsi"/>
          <w:kern w:val="0"/>
          <w:sz w:val="24"/>
          <w:szCs w:val="24"/>
        </w:rPr>
        <w:t xml:space="preserve">controversial </w:t>
      </w:r>
      <w:r w:rsidR="007F15A3" w:rsidRPr="00AE29D7">
        <w:rPr>
          <w:rFonts w:ascii="Book Antiqua" w:hAnsi="Book Antiqua" w:cstheme="majorHAnsi"/>
          <w:kern w:val="0"/>
          <w:sz w:val="24"/>
          <w:szCs w:val="24"/>
        </w:rPr>
        <w:t xml:space="preserve">conclusions </w:t>
      </w:r>
      <w:r w:rsidR="00C55ED8" w:rsidRPr="00AE29D7">
        <w:rPr>
          <w:rFonts w:ascii="Book Antiqua" w:hAnsi="Book Antiqua" w:cstheme="majorHAnsi"/>
          <w:kern w:val="0"/>
          <w:sz w:val="24"/>
          <w:szCs w:val="24"/>
        </w:rPr>
        <w:t>exist</w:t>
      </w:r>
      <w:r w:rsidR="005055D9" w:rsidRPr="00AE29D7">
        <w:rPr>
          <w:rFonts w:ascii="Book Antiqua" w:hAnsi="Book Antiqua" w:cstheme="majorHAnsi"/>
          <w:kern w:val="0"/>
          <w:sz w:val="24"/>
          <w:szCs w:val="24"/>
          <w:vertAlign w:val="superscript"/>
        </w:rPr>
        <w:t>[21-31]</w:t>
      </w:r>
      <w:r w:rsidR="005055D9"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An explanation for this discrepancy may be that the effects of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SNP on BP are small and require large sample </w:t>
      </w:r>
      <w:r w:rsidRPr="00AE29D7">
        <w:rPr>
          <w:rFonts w:ascii="Book Antiqua" w:hAnsi="Book Antiqua" w:cstheme="majorHAnsi"/>
          <w:kern w:val="0"/>
          <w:sz w:val="24"/>
          <w:szCs w:val="24"/>
        </w:rPr>
        <w:lastRenderedPageBreak/>
        <w:t xml:space="preserve">sizes to be detectable. In addition, few association studies </w:t>
      </w:r>
      <w:r w:rsidR="00B7237F" w:rsidRPr="00AE29D7">
        <w:rPr>
          <w:rFonts w:ascii="Book Antiqua" w:hAnsi="Book Antiqua" w:cstheme="majorHAnsi"/>
          <w:kern w:val="0"/>
          <w:sz w:val="24"/>
          <w:szCs w:val="24"/>
        </w:rPr>
        <w:t xml:space="preserve">have </w:t>
      </w:r>
      <w:r w:rsidRPr="00AE29D7">
        <w:rPr>
          <w:rFonts w:ascii="Book Antiqua" w:hAnsi="Book Antiqua" w:cstheme="majorHAnsi"/>
          <w:kern w:val="0"/>
          <w:sz w:val="24"/>
          <w:szCs w:val="24"/>
        </w:rPr>
        <w:t xml:space="preserve">examined the effect of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SNP on the risk of SBP elevation </w:t>
      </w:r>
      <w:r w:rsidR="009959FC" w:rsidRPr="00AE29D7">
        <w:rPr>
          <w:rFonts w:ascii="Book Antiqua" w:hAnsi="Book Antiqua" w:cs="Times"/>
          <w:kern w:val="0"/>
          <w:sz w:val="24"/>
          <w:szCs w:val="24"/>
        </w:rPr>
        <w:t>≥</w:t>
      </w:r>
      <w:r w:rsidR="00C55ED8" w:rsidRPr="00AE29D7">
        <w:rPr>
          <w:rFonts w:ascii="Book Antiqua" w:eastAsia="宋体" w:hAnsi="Book Antiqua" w:cs="Times" w:hint="eastAsia"/>
          <w:kern w:val="0"/>
          <w:sz w:val="24"/>
          <w:szCs w:val="24"/>
          <w:lang w:eastAsia="zh-CN"/>
        </w:rPr>
        <w:t xml:space="preserve"> </w:t>
      </w:r>
      <w:r w:rsidRPr="00AE29D7">
        <w:rPr>
          <w:rFonts w:ascii="Book Antiqua" w:hAnsi="Book Antiqua" w:cstheme="majorHAnsi"/>
          <w:kern w:val="0"/>
          <w:sz w:val="24"/>
          <w:szCs w:val="24"/>
        </w:rPr>
        <w:t xml:space="preserve">130 mmHg. Moreover, because of ethnic divergence of gene SNPs, it is important to construct a database of SNPs related to </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xml:space="preserve"> in </w:t>
      </w:r>
      <w:r w:rsidR="00F72129" w:rsidRPr="00AE29D7">
        <w:rPr>
          <w:rFonts w:ascii="Book Antiqua" w:hAnsi="Book Antiqua" w:cstheme="majorHAnsi"/>
          <w:kern w:val="0"/>
          <w:sz w:val="24"/>
          <w:szCs w:val="24"/>
        </w:rPr>
        <w:t>different</w:t>
      </w:r>
      <w:r w:rsidRPr="00AE29D7">
        <w:rPr>
          <w:rFonts w:ascii="Book Antiqua" w:hAnsi="Book Antiqua" w:cstheme="majorHAnsi"/>
          <w:kern w:val="0"/>
          <w:sz w:val="24"/>
          <w:szCs w:val="24"/>
        </w:rPr>
        <w:t xml:space="preserve"> ethnic group</w:t>
      </w:r>
      <w:r w:rsidR="00F72129"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In this study, we used </w:t>
      </w:r>
      <w:r w:rsidR="00B7237F" w:rsidRPr="00AE29D7">
        <w:rPr>
          <w:rFonts w:ascii="Book Antiqua" w:hAnsi="Book Antiqua" w:cstheme="majorHAnsi"/>
          <w:kern w:val="0"/>
          <w:sz w:val="24"/>
          <w:szCs w:val="24"/>
        </w:rPr>
        <w:t>a</w:t>
      </w:r>
      <w:r w:rsidRPr="00AE29D7">
        <w:rPr>
          <w:rFonts w:ascii="Book Antiqua" w:hAnsi="Book Antiqua" w:cstheme="majorHAnsi"/>
          <w:kern w:val="0"/>
          <w:sz w:val="24"/>
          <w:szCs w:val="24"/>
        </w:rPr>
        <w:t xml:space="preserve"> large</w:t>
      </w:r>
      <w:r w:rsidR="000D2E2C" w:rsidRPr="00AE29D7">
        <w:rPr>
          <w:rFonts w:ascii="Book Antiqua" w:hAnsi="Book Antiqua" w:cstheme="majorHAnsi"/>
          <w:kern w:val="0"/>
          <w:sz w:val="24"/>
          <w:szCs w:val="24"/>
        </w:rPr>
        <w:t>-</w:t>
      </w:r>
      <w:r w:rsidRPr="00AE29D7">
        <w:rPr>
          <w:rFonts w:ascii="Book Antiqua" w:hAnsi="Book Antiqua" w:cstheme="majorHAnsi"/>
          <w:kern w:val="0"/>
          <w:sz w:val="24"/>
          <w:szCs w:val="24"/>
        </w:rPr>
        <w:t>scale population-based database (</w:t>
      </w:r>
      <w:r w:rsidR="00B7237F" w:rsidRPr="00AE29D7">
        <w:rPr>
          <w:rFonts w:ascii="Book Antiqua" w:hAnsi="Book Antiqua" w:cstheme="majorHAnsi"/>
          <w:i/>
          <w:kern w:val="0"/>
          <w:sz w:val="24"/>
          <w:szCs w:val="24"/>
        </w:rPr>
        <w:t>n</w:t>
      </w:r>
      <w:r w:rsidR="00C55ED8"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w:t>
      </w:r>
      <w:r w:rsidR="00C55ED8"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21004) constructed by Jichi Medical University. The aim of this study was to investigate whether</w:t>
      </w:r>
      <w:r w:rsidR="00F72129" w:rsidRPr="00AE29D7">
        <w:rPr>
          <w:rFonts w:ascii="Book Antiqua" w:hAnsi="Book Antiqua" w:cstheme="majorHAnsi"/>
          <w:kern w:val="0"/>
          <w:sz w:val="24"/>
          <w:szCs w:val="24"/>
        </w:rPr>
        <w:t xml:space="preserve"> the</w:t>
      </w:r>
      <w:r w:rsidRPr="00AE29D7">
        <w:rPr>
          <w:rFonts w:ascii="Book Antiqua" w:hAnsi="Book Antiqua" w:cstheme="majorHAnsi"/>
          <w:kern w:val="0"/>
          <w:sz w:val="24"/>
          <w:szCs w:val="24"/>
        </w:rPr>
        <w:t xml:space="preserve">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SNP contributes to SBP</w:t>
      </w:r>
      <w:r w:rsidR="00F72129"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Pr="00AE29D7">
        <w:rPr>
          <w:rFonts w:ascii="Book Antiqua" w:hAnsi="Book Antiqua" w:cstheme="majorHAnsi"/>
          <w:kern w:val="0"/>
          <w:sz w:val="24"/>
          <w:szCs w:val="24"/>
        </w:rPr>
        <w:t xml:space="preserve">130 mmHg in a large-scale cross-sectional study among </w:t>
      </w:r>
      <w:r w:rsidR="00CB18A4"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Japanese</w:t>
      </w:r>
      <w:r w:rsidR="00F72129" w:rsidRPr="00AE29D7">
        <w:rPr>
          <w:rFonts w:ascii="Book Antiqua" w:hAnsi="Book Antiqua" w:cstheme="majorHAnsi"/>
          <w:kern w:val="0"/>
          <w:sz w:val="24"/>
          <w:szCs w:val="24"/>
        </w:rPr>
        <w:t xml:space="preserve"> </w:t>
      </w:r>
      <w:r w:rsidR="00CB18A4" w:rsidRPr="00AE29D7">
        <w:rPr>
          <w:rFonts w:ascii="Book Antiqua" w:hAnsi="Book Antiqua" w:cstheme="majorHAnsi"/>
          <w:kern w:val="0"/>
          <w:sz w:val="24"/>
          <w:szCs w:val="24"/>
        </w:rPr>
        <w:t>population</w:t>
      </w:r>
      <w:r w:rsidRPr="00AE29D7">
        <w:rPr>
          <w:rFonts w:ascii="Book Antiqua" w:hAnsi="Book Antiqua" w:cstheme="majorHAnsi"/>
          <w:kern w:val="0"/>
          <w:sz w:val="24"/>
          <w:szCs w:val="24"/>
        </w:rPr>
        <w:t xml:space="preserve"> with DBP</w:t>
      </w:r>
      <w:r w:rsidR="00F72129"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F72129"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85</w:t>
      </w:r>
      <w:r w:rsidR="009959F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mmHg. </w:t>
      </w:r>
    </w:p>
    <w:p w14:paraId="3CF7B832" w14:textId="77777777" w:rsidR="00287542" w:rsidRPr="00AE29D7" w:rsidRDefault="00287542" w:rsidP="00C55ED8">
      <w:pPr>
        <w:autoSpaceDE w:val="0"/>
        <w:autoSpaceDN w:val="0"/>
        <w:adjustRightInd w:val="0"/>
        <w:spacing w:line="360" w:lineRule="auto"/>
        <w:rPr>
          <w:rFonts w:ascii="Book Antiqua" w:hAnsi="Book Antiqua" w:cstheme="majorHAnsi"/>
          <w:b/>
          <w:kern w:val="0"/>
          <w:sz w:val="24"/>
          <w:szCs w:val="24"/>
        </w:rPr>
      </w:pPr>
    </w:p>
    <w:p w14:paraId="433394F4" w14:textId="77777777" w:rsidR="007B38AD" w:rsidRPr="00AE29D7" w:rsidRDefault="007B38AD"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t xml:space="preserve">MATERIALS AND METHODS </w:t>
      </w:r>
    </w:p>
    <w:p w14:paraId="54612AB0" w14:textId="20DB288C" w:rsidR="007B38AD" w:rsidRPr="00AE29D7" w:rsidRDefault="007B38AD" w:rsidP="00C55ED8">
      <w:pPr>
        <w:autoSpaceDE w:val="0"/>
        <w:autoSpaceDN w:val="0"/>
        <w:adjustRightInd w:val="0"/>
        <w:spacing w:line="360" w:lineRule="auto"/>
        <w:rPr>
          <w:rFonts w:ascii="Book Antiqua" w:hAnsi="Book Antiqua" w:cstheme="majorHAnsi"/>
          <w:b/>
          <w:i/>
          <w:kern w:val="0"/>
          <w:sz w:val="24"/>
          <w:szCs w:val="24"/>
        </w:rPr>
      </w:pPr>
      <w:r w:rsidRPr="00AE29D7">
        <w:rPr>
          <w:rFonts w:ascii="Book Antiqua" w:hAnsi="Book Antiqua" w:cstheme="majorHAnsi"/>
          <w:b/>
          <w:i/>
          <w:kern w:val="0"/>
          <w:sz w:val="24"/>
          <w:szCs w:val="24"/>
        </w:rPr>
        <w:t>Ethical considerations</w:t>
      </w:r>
    </w:p>
    <w:p w14:paraId="2EAF945B" w14:textId="112A32BA" w:rsidR="007B38AD" w:rsidRPr="00AE29D7" w:rsidRDefault="00D85FFE"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 xml:space="preserve">This is a large-scale cross-sectional study for the assessment of the association between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SNP</w:t>
      </w:r>
      <w:r w:rsidR="005055D9"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(C825T, rs6489738) and SBP elevation of greater than 130 mmHg among </w:t>
      </w:r>
      <w:r w:rsidR="00F72129" w:rsidRPr="00AE29D7">
        <w:rPr>
          <w:rFonts w:ascii="Book Antiqua" w:hAnsi="Book Antiqua" w:cstheme="majorHAnsi"/>
          <w:kern w:val="0"/>
          <w:sz w:val="24"/>
          <w:szCs w:val="24"/>
        </w:rPr>
        <w:t xml:space="preserve">a </w:t>
      </w:r>
      <w:r w:rsidRPr="00AE29D7">
        <w:rPr>
          <w:rFonts w:ascii="Book Antiqua" w:hAnsi="Book Antiqua" w:cstheme="majorHAnsi"/>
          <w:kern w:val="0"/>
          <w:sz w:val="24"/>
          <w:szCs w:val="24"/>
        </w:rPr>
        <w:t xml:space="preserve">Japanese population. Written informed consent was obtained from all individuals before their </w:t>
      </w:r>
      <w:r w:rsidR="00741F3A" w:rsidRPr="00AE29D7">
        <w:rPr>
          <w:rFonts w:ascii="Book Antiqua" w:hAnsi="Book Antiqua" w:cstheme="majorHAnsi"/>
          <w:kern w:val="0"/>
          <w:sz w:val="24"/>
          <w:szCs w:val="24"/>
        </w:rPr>
        <w:t>participation</w:t>
      </w:r>
      <w:r w:rsidRPr="00AE29D7">
        <w:rPr>
          <w:rFonts w:ascii="Book Antiqua" w:hAnsi="Book Antiqua" w:cstheme="majorHAnsi"/>
          <w:kern w:val="0"/>
          <w:sz w:val="24"/>
          <w:szCs w:val="24"/>
        </w:rPr>
        <w:t>. This study was approved by the Jichi Medical University Epidemiological and Ethical Committee.</w:t>
      </w:r>
    </w:p>
    <w:p w14:paraId="4799962D" w14:textId="206FCCB0" w:rsidR="00D85FFE" w:rsidRPr="00AE29D7" w:rsidRDefault="00D85FFE" w:rsidP="00C55ED8">
      <w:pPr>
        <w:autoSpaceDE w:val="0"/>
        <w:autoSpaceDN w:val="0"/>
        <w:adjustRightInd w:val="0"/>
        <w:spacing w:line="360" w:lineRule="auto"/>
        <w:rPr>
          <w:rFonts w:ascii="Book Antiqua" w:hAnsi="Book Antiqua" w:cstheme="majorHAnsi"/>
          <w:i/>
          <w:kern w:val="0"/>
          <w:sz w:val="24"/>
          <w:szCs w:val="24"/>
        </w:rPr>
      </w:pPr>
    </w:p>
    <w:p w14:paraId="4CA5BDAF" w14:textId="071CBB0A" w:rsidR="007B38AD" w:rsidRPr="00AE29D7" w:rsidRDefault="00D85FFE" w:rsidP="00C55ED8">
      <w:pPr>
        <w:autoSpaceDE w:val="0"/>
        <w:autoSpaceDN w:val="0"/>
        <w:adjustRightInd w:val="0"/>
        <w:spacing w:line="360" w:lineRule="auto"/>
        <w:rPr>
          <w:rFonts w:ascii="Book Antiqua" w:hAnsi="Book Antiqua" w:cstheme="majorHAnsi"/>
          <w:b/>
          <w:i/>
          <w:kern w:val="0"/>
          <w:sz w:val="24"/>
          <w:szCs w:val="24"/>
        </w:rPr>
      </w:pPr>
      <w:r w:rsidRPr="00AE29D7">
        <w:rPr>
          <w:rFonts w:ascii="Book Antiqua" w:hAnsi="Book Antiqua" w:cstheme="majorHAnsi"/>
          <w:b/>
          <w:i/>
          <w:kern w:val="0"/>
          <w:sz w:val="24"/>
          <w:szCs w:val="24"/>
        </w:rPr>
        <w:t>Recruitment of participants</w:t>
      </w:r>
    </w:p>
    <w:p w14:paraId="0D6AC3AF" w14:textId="68F8C2B4" w:rsidR="007B38AD"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Th</w:t>
      </w:r>
      <w:r w:rsidR="00F72129" w:rsidRPr="00AE29D7">
        <w:rPr>
          <w:rFonts w:ascii="Book Antiqua" w:hAnsi="Book Antiqua" w:cstheme="majorHAnsi"/>
          <w:kern w:val="0"/>
          <w:sz w:val="24"/>
          <w:szCs w:val="24"/>
        </w:rPr>
        <w:t>is</w:t>
      </w:r>
      <w:r w:rsidRPr="00AE29D7">
        <w:rPr>
          <w:rFonts w:ascii="Book Antiqua" w:hAnsi="Book Antiqua" w:cstheme="majorHAnsi"/>
          <w:kern w:val="0"/>
          <w:sz w:val="24"/>
          <w:szCs w:val="24"/>
        </w:rPr>
        <w:t xml:space="preserve"> study is based on the data from the genome banking project of the 21</w:t>
      </w:r>
      <w:r w:rsidRPr="00AE29D7">
        <w:rPr>
          <w:rFonts w:ascii="Book Antiqua" w:hAnsi="Book Antiqua" w:cstheme="majorHAnsi"/>
          <w:kern w:val="0"/>
          <w:sz w:val="24"/>
          <w:szCs w:val="24"/>
          <w:vertAlign w:val="superscript"/>
        </w:rPr>
        <w:t xml:space="preserve">st </w:t>
      </w:r>
      <w:r w:rsidRPr="00AE29D7">
        <w:rPr>
          <w:rFonts w:ascii="Book Antiqua" w:hAnsi="Book Antiqua" w:cstheme="majorHAnsi"/>
          <w:kern w:val="0"/>
          <w:sz w:val="24"/>
          <w:szCs w:val="24"/>
        </w:rPr>
        <w:t xml:space="preserve">Century COE (Center of Excellence) Program “Development of Frontier Medical Science in the Field of Community Medicine” at Jichi Medical University. In brief, this project recruited a total of 21004 Japanese </w:t>
      </w:r>
      <w:r w:rsidR="00610FA3" w:rsidRPr="00AE29D7">
        <w:rPr>
          <w:rFonts w:ascii="Book Antiqua" w:hAnsi="Book Antiqua" w:cstheme="majorHAnsi"/>
          <w:kern w:val="0"/>
          <w:sz w:val="24"/>
          <w:szCs w:val="24"/>
        </w:rPr>
        <w:t xml:space="preserve">people </w:t>
      </w:r>
      <w:r w:rsidRPr="00AE29D7">
        <w:rPr>
          <w:rFonts w:ascii="Book Antiqua" w:hAnsi="Book Antiqua" w:cstheme="majorHAnsi"/>
          <w:kern w:val="0"/>
          <w:sz w:val="24"/>
          <w:szCs w:val="24"/>
        </w:rPr>
        <w:t>aged</w:t>
      </w:r>
      <w:r w:rsidR="00610FA3"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5104B6" w:rsidRPr="00AE29D7">
        <w:rPr>
          <w:rFonts w:ascii="Book Antiqua" w:eastAsia="宋体" w:hAnsi="Book Antiqua" w:cs="Times" w:hint="eastAsia"/>
          <w:kern w:val="0"/>
          <w:sz w:val="24"/>
          <w:szCs w:val="24"/>
          <w:lang w:eastAsia="zh-CN"/>
        </w:rPr>
        <w:t xml:space="preserve"> </w:t>
      </w:r>
      <w:r w:rsidRPr="00AE29D7">
        <w:rPr>
          <w:rFonts w:ascii="Book Antiqua" w:hAnsi="Book Antiqua" w:cstheme="majorHAnsi"/>
          <w:kern w:val="0"/>
          <w:sz w:val="24"/>
          <w:szCs w:val="24"/>
        </w:rPr>
        <w:t>20 years living in 78 rural and suburban areas of 30 prefectures across Japan from Jun</w:t>
      </w:r>
      <w:r w:rsidR="00610FA3" w:rsidRPr="00AE29D7">
        <w:rPr>
          <w:rFonts w:ascii="Book Antiqua" w:hAnsi="Book Antiqua" w:cstheme="majorHAnsi"/>
          <w:kern w:val="0"/>
          <w:sz w:val="24"/>
          <w:szCs w:val="24"/>
        </w:rPr>
        <w:t>e</w:t>
      </w:r>
      <w:r w:rsidRPr="00AE29D7">
        <w:rPr>
          <w:rFonts w:ascii="Book Antiqua" w:hAnsi="Book Antiqua" w:cstheme="majorHAnsi"/>
          <w:kern w:val="0"/>
          <w:sz w:val="24"/>
          <w:szCs w:val="24"/>
        </w:rPr>
        <w:t xml:space="preserve"> 2004 to March 2008. Among the 11008 </w:t>
      </w:r>
      <w:r w:rsidR="000D2E2C" w:rsidRPr="00AE29D7">
        <w:rPr>
          <w:rFonts w:ascii="Book Antiqua" w:hAnsi="Book Antiqua" w:cstheme="majorHAnsi"/>
          <w:kern w:val="0"/>
          <w:sz w:val="24"/>
          <w:szCs w:val="24"/>
        </w:rPr>
        <w:t xml:space="preserve">enrolled </w:t>
      </w:r>
      <w:r w:rsidRPr="00AE29D7">
        <w:rPr>
          <w:rFonts w:ascii="Book Antiqua" w:hAnsi="Book Antiqua" w:cstheme="majorHAnsi"/>
          <w:kern w:val="0"/>
          <w:sz w:val="24"/>
          <w:szCs w:val="24"/>
        </w:rPr>
        <w:t>Japanese subjects</w:t>
      </w:r>
      <w:r w:rsidR="00610FA3"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2797 cases (SBP</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130, DBP</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85 </w:t>
      </w:r>
      <w:r w:rsidR="000D2E2C" w:rsidRPr="00AE29D7">
        <w:rPr>
          <w:rFonts w:ascii="Book Antiqua" w:hAnsi="Book Antiqua" w:cstheme="majorHAnsi"/>
          <w:kern w:val="0"/>
          <w:sz w:val="24"/>
          <w:szCs w:val="24"/>
        </w:rPr>
        <w:t xml:space="preserve">and </w:t>
      </w:r>
      <w:r w:rsidR="00610FA3" w:rsidRPr="00AE29D7">
        <w:rPr>
          <w:rFonts w:ascii="Book Antiqua" w:hAnsi="Book Antiqua" w:cstheme="majorHAnsi"/>
          <w:kern w:val="0"/>
          <w:sz w:val="24"/>
          <w:szCs w:val="24"/>
        </w:rPr>
        <w:t>not taking</w:t>
      </w:r>
      <w:r w:rsidRPr="00AE29D7">
        <w:rPr>
          <w:rFonts w:ascii="Book Antiqua" w:hAnsi="Book Antiqua" w:cstheme="majorHAnsi"/>
          <w:kern w:val="0"/>
          <w:sz w:val="24"/>
          <w:szCs w:val="24"/>
        </w:rPr>
        <w:t xml:space="preserve"> anti-hypertensive medication</w:t>
      </w:r>
      <w:r w:rsidR="000D2E2C"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lastRenderedPageBreak/>
        <w:t>and 8211 controls (SBP</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130, DBP</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0D2E2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85) participated in this study. </w:t>
      </w:r>
    </w:p>
    <w:p w14:paraId="7C0C4B22" w14:textId="77777777" w:rsidR="00D85FFE" w:rsidRPr="00AE29D7" w:rsidRDefault="00D85FFE" w:rsidP="00C55ED8">
      <w:pPr>
        <w:autoSpaceDE w:val="0"/>
        <w:autoSpaceDN w:val="0"/>
        <w:adjustRightInd w:val="0"/>
        <w:spacing w:line="360" w:lineRule="auto"/>
        <w:rPr>
          <w:rFonts w:ascii="Book Antiqua" w:hAnsi="Book Antiqua" w:cstheme="majorHAnsi"/>
          <w:b/>
          <w:kern w:val="0"/>
          <w:sz w:val="24"/>
          <w:szCs w:val="24"/>
        </w:rPr>
      </w:pPr>
    </w:p>
    <w:p w14:paraId="53E1D3A2" w14:textId="3474CA92" w:rsidR="007B38AD" w:rsidRPr="00AE29D7" w:rsidRDefault="007B38AD" w:rsidP="00C55ED8">
      <w:pPr>
        <w:autoSpaceDE w:val="0"/>
        <w:autoSpaceDN w:val="0"/>
        <w:adjustRightInd w:val="0"/>
        <w:spacing w:line="360" w:lineRule="auto"/>
        <w:rPr>
          <w:rFonts w:ascii="Book Antiqua" w:hAnsi="Book Antiqua" w:cstheme="majorHAnsi"/>
          <w:b/>
          <w:i/>
          <w:kern w:val="0"/>
          <w:sz w:val="24"/>
          <w:szCs w:val="24"/>
        </w:rPr>
      </w:pPr>
      <w:r w:rsidRPr="00AE29D7">
        <w:rPr>
          <w:rFonts w:ascii="Book Antiqua" w:hAnsi="Book Antiqua" w:cstheme="majorHAnsi"/>
          <w:b/>
          <w:i/>
          <w:kern w:val="0"/>
          <w:sz w:val="24"/>
          <w:szCs w:val="24"/>
        </w:rPr>
        <w:t xml:space="preserve">Physical </w:t>
      </w:r>
      <w:r w:rsidR="005104B6" w:rsidRPr="00AE29D7">
        <w:rPr>
          <w:rFonts w:ascii="Book Antiqua" w:hAnsi="Book Antiqua" w:cstheme="majorHAnsi"/>
          <w:b/>
          <w:i/>
          <w:kern w:val="0"/>
          <w:sz w:val="24"/>
          <w:szCs w:val="24"/>
        </w:rPr>
        <w:t>e</w:t>
      </w:r>
      <w:r w:rsidRPr="00AE29D7">
        <w:rPr>
          <w:rFonts w:ascii="Book Antiqua" w:hAnsi="Book Antiqua" w:cstheme="majorHAnsi"/>
          <w:b/>
          <w:i/>
          <w:kern w:val="0"/>
          <w:sz w:val="24"/>
          <w:szCs w:val="24"/>
        </w:rPr>
        <w:t xml:space="preserve">xamination </w:t>
      </w:r>
    </w:p>
    <w:p w14:paraId="7FBE1D56" w14:textId="20A51EF6" w:rsidR="007B38AD"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 xml:space="preserve">Blood pressure was measured using a standard mercury sphygmomanometer on the right arm after at least 5 min of rest in a sitting position. The first and fifth </w:t>
      </w:r>
      <w:proofErr w:type="spellStart"/>
      <w:r w:rsidRPr="00AE29D7">
        <w:rPr>
          <w:rFonts w:ascii="Book Antiqua" w:hAnsi="Book Antiqua" w:cstheme="majorHAnsi"/>
          <w:kern w:val="0"/>
          <w:sz w:val="24"/>
          <w:szCs w:val="24"/>
        </w:rPr>
        <w:t>Korotkoff</w:t>
      </w:r>
      <w:proofErr w:type="spellEnd"/>
      <w:r w:rsidRPr="00AE29D7">
        <w:rPr>
          <w:rFonts w:ascii="Book Antiqua" w:hAnsi="Book Antiqua" w:cstheme="majorHAnsi"/>
          <w:kern w:val="0"/>
          <w:sz w:val="24"/>
          <w:szCs w:val="24"/>
        </w:rPr>
        <w:t xml:space="preserve"> sounds were consider</w:t>
      </w:r>
      <w:r w:rsidR="00D35683" w:rsidRPr="00AE29D7">
        <w:rPr>
          <w:rFonts w:ascii="Book Antiqua" w:hAnsi="Book Antiqua" w:cstheme="majorHAnsi"/>
          <w:kern w:val="0"/>
          <w:sz w:val="24"/>
          <w:szCs w:val="24"/>
        </w:rPr>
        <w:t>ed the SBP and DBP</w:t>
      </w:r>
      <w:r w:rsidRPr="00AE29D7">
        <w:rPr>
          <w:rFonts w:ascii="Book Antiqua" w:hAnsi="Book Antiqua" w:cstheme="majorHAnsi"/>
          <w:kern w:val="0"/>
          <w:sz w:val="24"/>
          <w:szCs w:val="24"/>
        </w:rPr>
        <w:t xml:space="preserve">, respectively. In this study, newly diagnosed cases were defined as SBP higher than or equal to 130 mmHg and DBP less than 85 mmHg. The cases </w:t>
      </w:r>
      <w:r w:rsidR="00F8295A" w:rsidRPr="00AE29D7">
        <w:rPr>
          <w:rFonts w:ascii="Book Antiqua" w:hAnsi="Book Antiqua" w:cstheme="majorHAnsi"/>
          <w:kern w:val="0"/>
          <w:sz w:val="24"/>
          <w:szCs w:val="24"/>
        </w:rPr>
        <w:t>currently taking</w:t>
      </w:r>
      <w:r w:rsidRPr="00AE29D7">
        <w:rPr>
          <w:rFonts w:ascii="Book Antiqua" w:hAnsi="Book Antiqua" w:cstheme="majorHAnsi"/>
          <w:kern w:val="0"/>
          <w:sz w:val="24"/>
          <w:szCs w:val="24"/>
        </w:rPr>
        <w:t xml:space="preserve"> anti-hypertensive medication at the time of the study or </w:t>
      </w:r>
      <w:r w:rsidR="00F8295A" w:rsidRPr="00AE29D7">
        <w:rPr>
          <w:rFonts w:ascii="Book Antiqua" w:hAnsi="Book Antiqua" w:cstheme="majorHAnsi"/>
          <w:kern w:val="0"/>
          <w:sz w:val="24"/>
          <w:szCs w:val="24"/>
        </w:rPr>
        <w:t xml:space="preserve">with a </w:t>
      </w:r>
      <w:r w:rsidRPr="00AE29D7">
        <w:rPr>
          <w:rFonts w:ascii="Book Antiqua" w:hAnsi="Book Antiqua" w:cstheme="majorHAnsi"/>
          <w:kern w:val="0"/>
          <w:sz w:val="24"/>
          <w:szCs w:val="24"/>
        </w:rPr>
        <w:t xml:space="preserve">history of </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xml:space="preserve"> were excluded. The controls were defined as SBP less than 130 mmHg and DBP less than 85 mmHg. Height and weight of the subjects were obtained from health-</w:t>
      </w:r>
      <w:r w:rsidR="00D85FFE" w:rsidRPr="00AE29D7">
        <w:rPr>
          <w:rFonts w:ascii="Book Antiqua" w:hAnsi="Book Antiqua" w:cstheme="majorHAnsi"/>
          <w:kern w:val="0"/>
          <w:sz w:val="24"/>
          <w:szCs w:val="24"/>
        </w:rPr>
        <w:t>checkup</w:t>
      </w:r>
      <w:r w:rsidRPr="00AE29D7">
        <w:rPr>
          <w:rFonts w:ascii="Book Antiqua" w:hAnsi="Book Antiqua" w:cstheme="majorHAnsi"/>
          <w:kern w:val="0"/>
          <w:sz w:val="24"/>
          <w:szCs w:val="24"/>
        </w:rPr>
        <w:t xml:space="preserve"> records or medical records. Body mass index (BMI) was calculated as weight in kilograms divided by height in meters squared</w:t>
      </w:r>
      <w:r w:rsidR="00F8295A"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w:t>
      </w:r>
      <w:r w:rsidR="005104B6" w:rsidRPr="00AE29D7">
        <w:rPr>
          <w:rFonts w:ascii="Book Antiqua" w:hAnsi="Book Antiqua" w:cstheme="majorHAnsi"/>
          <w:kern w:val="0"/>
          <w:sz w:val="24"/>
          <w:szCs w:val="24"/>
        </w:rPr>
        <w:t>Weight (kg)/</w:t>
      </w:r>
      <w:r w:rsidR="005104B6" w:rsidRPr="00AE29D7">
        <w:rPr>
          <w:rFonts w:ascii="Book Antiqua" w:eastAsia="宋体" w:hAnsi="Book Antiqua" w:cstheme="majorHAnsi" w:hint="eastAsia"/>
          <w:kern w:val="0"/>
          <w:sz w:val="24"/>
          <w:szCs w:val="24"/>
          <w:lang w:eastAsia="zh-CN"/>
        </w:rPr>
        <w:t>[</w:t>
      </w:r>
      <w:r w:rsidRPr="00AE29D7">
        <w:rPr>
          <w:rFonts w:ascii="Book Antiqua" w:hAnsi="Book Antiqua" w:cstheme="majorHAnsi"/>
          <w:kern w:val="0"/>
          <w:sz w:val="24"/>
          <w:szCs w:val="24"/>
        </w:rPr>
        <w:t>height (m)</w:t>
      </w:r>
      <w:r w:rsidR="00D85FFE" w:rsidRPr="00AE29D7">
        <w:rPr>
          <w:rFonts w:ascii="Book Antiqua" w:hAnsi="Book Antiqua" w:cstheme="majorHAnsi"/>
          <w:kern w:val="0"/>
          <w:sz w:val="24"/>
          <w:szCs w:val="24"/>
        </w:rPr>
        <w:t xml:space="preserve"> </w:t>
      </w:r>
      <w:r w:rsidR="005104B6" w:rsidRPr="00AE29D7">
        <w:rPr>
          <w:rFonts w:ascii="Book Antiqua" w:hAnsi="Book Antiqua" w:cs="Times New Roman"/>
          <w:sz w:val="24"/>
          <w:szCs w:val="24"/>
        </w:rPr>
        <w:t>×</w:t>
      </w:r>
      <w:r w:rsidR="00D85FFE" w:rsidRPr="00AE29D7">
        <w:rPr>
          <w:rFonts w:ascii="Book Antiqua" w:hAnsi="Book Antiqua" w:cstheme="majorHAnsi"/>
          <w:kern w:val="0"/>
          <w:sz w:val="24"/>
          <w:szCs w:val="24"/>
        </w:rPr>
        <w:t xml:space="preserve"> height</w:t>
      </w:r>
      <w:r w:rsidR="00741F3A" w:rsidRPr="00AE29D7">
        <w:rPr>
          <w:rFonts w:ascii="Book Antiqua" w:hAnsi="Book Antiqua" w:cstheme="majorHAnsi"/>
          <w:kern w:val="0"/>
          <w:sz w:val="24"/>
          <w:szCs w:val="24"/>
        </w:rPr>
        <w:t xml:space="preserve"> </w:t>
      </w:r>
      <w:r w:rsidR="00D85FFE" w:rsidRPr="00AE29D7">
        <w:rPr>
          <w:rFonts w:ascii="Book Antiqua" w:hAnsi="Book Antiqua" w:cstheme="majorHAnsi"/>
          <w:kern w:val="0"/>
          <w:sz w:val="24"/>
          <w:szCs w:val="24"/>
        </w:rPr>
        <w:t>(m)</w:t>
      </w:r>
      <w:r w:rsidR="005104B6" w:rsidRPr="00AE29D7">
        <w:rPr>
          <w:rFonts w:ascii="Book Antiqua" w:eastAsia="宋体" w:hAnsi="Book Antiqua" w:cstheme="majorHAnsi" w:hint="eastAsia"/>
          <w:kern w:val="0"/>
          <w:sz w:val="24"/>
          <w:szCs w:val="24"/>
          <w:lang w:eastAsia="zh-CN"/>
        </w:rPr>
        <w:t>]</w:t>
      </w:r>
      <w:r w:rsidR="00D85FFE" w:rsidRPr="00AE29D7">
        <w:rPr>
          <w:rFonts w:ascii="Book Antiqua" w:hAnsi="Book Antiqua" w:cstheme="majorHAnsi"/>
          <w:kern w:val="0"/>
          <w:sz w:val="24"/>
          <w:szCs w:val="24"/>
        </w:rPr>
        <w:t>.</w:t>
      </w:r>
    </w:p>
    <w:p w14:paraId="181EE3C6" w14:textId="77777777" w:rsidR="00D85FFE" w:rsidRPr="00AE29D7" w:rsidRDefault="00D85FFE" w:rsidP="00C55ED8">
      <w:pPr>
        <w:autoSpaceDE w:val="0"/>
        <w:autoSpaceDN w:val="0"/>
        <w:adjustRightInd w:val="0"/>
        <w:spacing w:line="360" w:lineRule="auto"/>
        <w:rPr>
          <w:rFonts w:ascii="Book Antiqua" w:hAnsi="Book Antiqua" w:cstheme="majorHAnsi"/>
          <w:b/>
          <w:kern w:val="0"/>
          <w:sz w:val="24"/>
          <w:szCs w:val="24"/>
        </w:rPr>
      </w:pPr>
    </w:p>
    <w:p w14:paraId="3B786208" w14:textId="1B41A83D" w:rsidR="007B38AD" w:rsidRPr="00AE29D7" w:rsidRDefault="007B38AD" w:rsidP="00C55ED8">
      <w:pPr>
        <w:autoSpaceDE w:val="0"/>
        <w:autoSpaceDN w:val="0"/>
        <w:adjustRightInd w:val="0"/>
        <w:spacing w:line="360" w:lineRule="auto"/>
        <w:rPr>
          <w:rFonts w:ascii="Book Antiqua" w:eastAsia="宋体" w:hAnsi="Book Antiqua" w:cstheme="majorHAnsi"/>
          <w:b/>
          <w:i/>
          <w:kern w:val="0"/>
          <w:sz w:val="24"/>
          <w:szCs w:val="24"/>
          <w:lang w:eastAsia="zh-CN"/>
        </w:rPr>
      </w:pPr>
      <w:r w:rsidRPr="00AE29D7">
        <w:rPr>
          <w:rFonts w:ascii="Book Antiqua" w:hAnsi="Book Antiqua" w:cstheme="majorHAnsi"/>
          <w:b/>
          <w:i/>
          <w:kern w:val="0"/>
          <w:sz w:val="24"/>
          <w:szCs w:val="24"/>
        </w:rPr>
        <w:t xml:space="preserve">Genotyping of </w:t>
      </w:r>
      <w:r w:rsidR="005104B6" w:rsidRPr="00AE29D7">
        <w:rPr>
          <w:rFonts w:ascii="Book Antiqua" w:hAnsi="Book Antiqua" w:cstheme="majorHAnsi"/>
          <w:b/>
          <w:i/>
          <w:kern w:val="0"/>
          <w:sz w:val="24"/>
          <w:szCs w:val="24"/>
        </w:rPr>
        <w:t>SNP</w:t>
      </w:r>
    </w:p>
    <w:p w14:paraId="14559511" w14:textId="5C8046A7" w:rsidR="007B38AD" w:rsidRPr="00AE29D7" w:rsidRDefault="005104B6"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Venous blood was</w:t>
      </w:r>
      <w:r w:rsidRPr="00AE29D7">
        <w:rPr>
          <w:rFonts w:ascii="Book Antiqua" w:eastAsia="宋体" w:hAnsi="Book Antiqua" w:cstheme="majorHAnsi" w:hint="eastAsia"/>
          <w:kern w:val="0"/>
          <w:sz w:val="24"/>
          <w:szCs w:val="24"/>
          <w:lang w:eastAsia="zh-CN"/>
        </w:rPr>
        <w:t xml:space="preserve"> </w:t>
      </w:r>
      <w:r w:rsidR="007B38AD" w:rsidRPr="00AE29D7">
        <w:rPr>
          <w:rFonts w:ascii="Book Antiqua" w:hAnsi="Book Antiqua" w:cstheme="majorHAnsi"/>
          <w:kern w:val="0"/>
          <w:sz w:val="24"/>
          <w:szCs w:val="24"/>
        </w:rPr>
        <w:t>collected in 5-m</w:t>
      </w:r>
      <w:r w:rsidR="00F8295A" w:rsidRPr="00AE29D7">
        <w:rPr>
          <w:rFonts w:ascii="Book Antiqua" w:hAnsi="Book Antiqua" w:cstheme="majorHAnsi"/>
          <w:kern w:val="0"/>
          <w:sz w:val="24"/>
          <w:szCs w:val="24"/>
        </w:rPr>
        <w:t>L</w:t>
      </w:r>
      <w:r w:rsidR="007B38AD" w:rsidRPr="00AE29D7">
        <w:rPr>
          <w:rFonts w:ascii="Book Antiqua" w:hAnsi="Book Antiqua" w:cstheme="majorHAnsi"/>
          <w:kern w:val="0"/>
          <w:sz w:val="24"/>
          <w:szCs w:val="24"/>
        </w:rPr>
        <w:t xml:space="preserve"> tubes containing 50</w:t>
      </w:r>
      <w:r w:rsidR="00F8295A" w:rsidRPr="00AE29D7">
        <w:rPr>
          <w:rFonts w:ascii="Book Antiqua" w:hAnsi="Book Antiqua" w:cstheme="majorHAnsi"/>
          <w:kern w:val="0"/>
          <w:sz w:val="24"/>
          <w:szCs w:val="24"/>
        </w:rPr>
        <w:t xml:space="preserve"> </w:t>
      </w:r>
      <w:proofErr w:type="spellStart"/>
      <w:r w:rsidR="007B38AD" w:rsidRPr="00AE29D7">
        <w:rPr>
          <w:rFonts w:ascii="Book Antiqua" w:hAnsi="Book Antiqua" w:cstheme="majorHAnsi"/>
          <w:kern w:val="0"/>
          <w:sz w:val="24"/>
          <w:szCs w:val="24"/>
        </w:rPr>
        <w:t>mmol</w:t>
      </w:r>
      <w:proofErr w:type="spellEnd"/>
      <w:r w:rsidR="007B38AD" w:rsidRPr="00AE29D7">
        <w:rPr>
          <w:rFonts w:ascii="Book Antiqua" w:hAnsi="Book Antiqua" w:cstheme="majorHAnsi"/>
          <w:kern w:val="0"/>
          <w:sz w:val="24"/>
          <w:szCs w:val="24"/>
        </w:rPr>
        <w:t xml:space="preserve">/L </w:t>
      </w:r>
      <w:proofErr w:type="spellStart"/>
      <w:r w:rsidR="007B38AD" w:rsidRPr="00AE29D7">
        <w:rPr>
          <w:rFonts w:ascii="Book Antiqua" w:hAnsi="Book Antiqua" w:cstheme="majorHAnsi"/>
          <w:kern w:val="0"/>
          <w:sz w:val="24"/>
          <w:szCs w:val="24"/>
        </w:rPr>
        <w:t>ethylenediaminetetraaceticacid</w:t>
      </w:r>
      <w:proofErr w:type="spellEnd"/>
      <w:r w:rsidR="007B38AD" w:rsidRPr="00AE29D7">
        <w:rPr>
          <w:rFonts w:ascii="Book Antiqua" w:hAnsi="Book Antiqua" w:cstheme="majorHAnsi"/>
          <w:kern w:val="0"/>
          <w:sz w:val="24"/>
          <w:szCs w:val="24"/>
        </w:rPr>
        <w:t xml:space="preserve"> (EDTA) as anticoagulant. Genomic DNA (50-100</w:t>
      </w:r>
      <w:r w:rsidRPr="00AE29D7">
        <w:rPr>
          <w:rFonts w:ascii="Book Antiqua" w:eastAsia="宋体" w:hAnsi="Book Antiqua" w:cstheme="majorHAnsi" w:hint="eastAsia"/>
          <w:kern w:val="0"/>
          <w:sz w:val="24"/>
          <w:szCs w:val="24"/>
          <w:lang w:eastAsia="zh-CN"/>
        </w:rPr>
        <w:t xml:space="preserve"> </w:t>
      </w:r>
      <w:proofErr w:type="spellStart"/>
      <w:r w:rsidR="00173C47" w:rsidRPr="00AE29D7">
        <w:rPr>
          <w:rFonts w:ascii="Book Antiqua" w:hAnsi="Book Antiqua" w:cstheme="majorHAnsi"/>
          <w:kern w:val="0"/>
          <w:sz w:val="24"/>
          <w:szCs w:val="24"/>
        </w:rPr>
        <w:t>μ</w:t>
      </w:r>
      <w:r w:rsidRPr="00AE29D7">
        <w:rPr>
          <w:rFonts w:ascii="Book Antiqua" w:hAnsi="Book Antiqua" w:cstheme="majorHAnsi"/>
          <w:kern w:val="0"/>
          <w:sz w:val="24"/>
          <w:szCs w:val="24"/>
        </w:rPr>
        <w:t>L</w:t>
      </w:r>
      <w:proofErr w:type="spellEnd"/>
      <w:r w:rsidR="007B38AD" w:rsidRPr="00AE29D7">
        <w:rPr>
          <w:rFonts w:ascii="Book Antiqua" w:hAnsi="Book Antiqua" w:cstheme="majorHAnsi"/>
          <w:kern w:val="0"/>
          <w:sz w:val="24"/>
          <w:szCs w:val="24"/>
        </w:rPr>
        <w:t xml:space="preserve">) was extracted from the </w:t>
      </w:r>
      <w:r w:rsidR="002E7227" w:rsidRPr="00AE29D7">
        <w:rPr>
          <w:rFonts w:ascii="Book Antiqua" w:hAnsi="Book Antiqua" w:cstheme="majorHAnsi"/>
          <w:kern w:val="0"/>
          <w:sz w:val="24"/>
          <w:szCs w:val="24"/>
        </w:rPr>
        <w:t>peripheral blood mononuclear cells</w:t>
      </w:r>
      <w:r w:rsidR="007B38AD" w:rsidRPr="00AE29D7">
        <w:rPr>
          <w:rFonts w:ascii="Book Antiqua" w:hAnsi="Book Antiqua" w:cstheme="majorHAnsi"/>
          <w:kern w:val="0"/>
          <w:sz w:val="24"/>
          <w:szCs w:val="24"/>
        </w:rPr>
        <w:t xml:space="preserve"> (PBMCs) of centrifuged blood using a </w:t>
      </w:r>
      <w:proofErr w:type="spellStart"/>
      <w:r w:rsidR="007B38AD" w:rsidRPr="00AE29D7">
        <w:rPr>
          <w:rFonts w:ascii="Book Antiqua" w:hAnsi="Book Antiqua" w:cstheme="majorHAnsi"/>
          <w:kern w:val="0"/>
          <w:sz w:val="24"/>
          <w:szCs w:val="24"/>
        </w:rPr>
        <w:t>Puregene</w:t>
      </w:r>
      <w:proofErr w:type="spellEnd"/>
      <w:r w:rsidR="007B38AD" w:rsidRPr="00AE29D7">
        <w:rPr>
          <w:rFonts w:ascii="Book Antiqua" w:hAnsi="Book Antiqua" w:cstheme="majorHAnsi"/>
          <w:kern w:val="0"/>
          <w:sz w:val="24"/>
          <w:szCs w:val="24"/>
        </w:rPr>
        <w:t xml:space="preserve"> DNA Purification Kit (</w:t>
      </w:r>
      <w:proofErr w:type="spellStart"/>
      <w:r w:rsidR="007B38AD" w:rsidRPr="00AE29D7">
        <w:rPr>
          <w:rFonts w:ascii="Book Antiqua" w:hAnsi="Book Antiqua" w:cstheme="majorHAnsi"/>
          <w:kern w:val="0"/>
          <w:sz w:val="24"/>
          <w:szCs w:val="24"/>
        </w:rPr>
        <w:t>Gentra</w:t>
      </w:r>
      <w:proofErr w:type="spellEnd"/>
      <w:r w:rsidR="007B38AD" w:rsidRPr="00AE29D7">
        <w:rPr>
          <w:rFonts w:ascii="Book Antiqua" w:hAnsi="Book Antiqua" w:cstheme="majorHAnsi"/>
          <w:kern w:val="0"/>
          <w:sz w:val="24"/>
          <w:szCs w:val="24"/>
        </w:rPr>
        <w:t xml:space="preserve"> Systems, Inc.,</w:t>
      </w:r>
      <w:r w:rsidR="002E7227" w:rsidRPr="00AE29D7">
        <w:rPr>
          <w:rFonts w:ascii="Book Antiqua" w:hAnsi="Book Antiqua" w:cstheme="majorHAnsi"/>
          <w:kern w:val="0"/>
          <w:sz w:val="24"/>
          <w:szCs w:val="24"/>
        </w:rPr>
        <w:t xml:space="preserve"> </w:t>
      </w:r>
      <w:r w:rsidR="007B38AD" w:rsidRPr="00AE29D7">
        <w:rPr>
          <w:rFonts w:ascii="Book Antiqua" w:hAnsi="Book Antiqua" w:cstheme="majorHAnsi"/>
          <w:kern w:val="0"/>
          <w:sz w:val="24"/>
          <w:szCs w:val="24"/>
        </w:rPr>
        <w:t>Minneapolis, MN, U</w:t>
      </w:r>
      <w:r w:rsidRPr="00AE29D7">
        <w:rPr>
          <w:rFonts w:ascii="Book Antiqua" w:eastAsia="宋体" w:hAnsi="Book Antiqua" w:cstheme="majorHAnsi" w:hint="eastAsia"/>
          <w:kern w:val="0"/>
          <w:sz w:val="24"/>
          <w:szCs w:val="24"/>
          <w:lang w:eastAsia="zh-CN"/>
        </w:rPr>
        <w:t xml:space="preserve">nited </w:t>
      </w:r>
      <w:r w:rsidR="007B38AD" w:rsidRPr="00AE29D7">
        <w:rPr>
          <w:rFonts w:ascii="Book Antiqua" w:hAnsi="Book Antiqua" w:cstheme="majorHAnsi"/>
          <w:kern w:val="0"/>
          <w:sz w:val="24"/>
          <w:szCs w:val="24"/>
        </w:rPr>
        <w:t>S</w:t>
      </w:r>
      <w:r w:rsidRPr="00AE29D7">
        <w:rPr>
          <w:rFonts w:ascii="Book Antiqua" w:eastAsia="宋体" w:hAnsi="Book Antiqua" w:cstheme="majorHAnsi" w:hint="eastAsia"/>
          <w:kern w:val="0"/>
          <w:sz w:val="24"/>
          <w:szCs w:val="24"/>
          <w:lang w:eastAsia="zh-CN"/>
        </w:rPr>
        <w:t>tates</w:t>
      </w:r>
      <w:r w:rsidR="007B38AD" w:rsidRPr="00AE29D7">
        <w:rPr>
          <w:rFonts w:ascii="Book Antiqua" w:hAnsi="Book Antiqua" w:cstheme="majorHAnsi"/>
          <w:kern w:val="0"/>
          <w:sz w:val="24"/>
          <w:szCs w:val="24"/>
        </w:rPr>
        <w:t>). Genotyping for the SNP</w:t>
      </w:r>
      <w:r w:rsidR="00D0356F" w:rsidRPr="00AE29D7">
        <w:rPr>
          <w:rFonts w:ascii="Book Antiqua" w:hAnsi="Book Antiqua" w:cstheme="majorHAnsi"/>
          <w:kern w:val="0"/>
          <w:sz w:val="24"/>
          <w:szCs w:val="24"/>
        </w:rPr>
        <w:t xml:space="preserve"> </w:t>
      </w:r>
      <w:r w:rsidR="007B38AD" w:rsidRPr="00AE29D7">
        <w:rPr>
          <w:rFonts w:ascii="Book Antiqua" w:hAnsi="Book Antiqua" w:cstheme="majorHAnsi"/>
          <w:kern w:val="0"/>
          <w:sz w:val="24"/>
          <w:szCs w:val="24"/>
        </w:rPr>
        <w:t xml:space="preserve">(C825T, </w:t>
      </w:r>
      <w:proofErr w:type="spellStart"/>
      <w:r w:rsidR="007B38AD" w:rsidRPr="00AE29D7">
        <w:rPr>
          <w:rFonts w:ascii="Book Antiqua" w:hAnsi="Book Antiqua" w:cstheme="majorHAnsi"/>
          <w:kern w:val="0"/>
          <w:sz w:val="24"/>
          <w:szCs w:val="24"/>
        </w:rPr>
        <w:t>rs</w:t>
      </w:r>
      <w:proofErr w:type="spellEnd"/>
      <w:r w:rsidR="007B38AD" w:rsidRPr="00AE29D7">
        <w:rPr>
          <w:rFonts w:ascii="Book Antiqua" w:hAnsi="Book Antiqua" w:cstheme="majorHAnsi"/>
          <w:kern w:val="0"/>
          <w:sz w:val="24"/>
          <w:szCs w:val="24"/>
        </w:rPr>
        <w:t xml:space="preserve"> 6489738) on G-protein β-3 subunit gene (</w:t>
      </w:r>
      <w:r w:rsidR="007B38AD" w:rsidRPr="00AE29D7">
        <w:rPr>
          <w:rFonts w:ascii="Book Antiqua" w:hAnsi="Book Antiqua" w:cstheme="majorHAnsi"/>
          <w:i/>
          <w:kern w:val="0"/>
          <w:sz w:val="24"/>
          <w:szCs w:val="24"/>
        </w:rPr>
        <w:t>GNB3</w:t>
      </w:r>
      <w:r w:rsidR="007B38AD" w:rsidRPr="00AE29D7">
        <w:rPr>
          <w:rFonts w:ascii="Book Antiqua" w:hAnsi="Book Antiqua" w:cstheme="majorHAnsi"/>
          <w:kern w:val="0"/>
          <w:sz w:val="24"/>
          <w:szCs w:val="24"/>
        </w:rPr>
        <w:t xml:space="preserve">) was carried out by the </w:t>
      </w:r>
      <w:proofErr w:type="spellStart"/>
      <w:r w:rsidR="007B38AD" w:rsidRPr="00AE29D7">
        <w:rPr>
          <w:rFonts w:ascii="Book Antiqua" w:hAnsi="Book Antiqua" w:cstheme="majorHAnsi"/>
          <w:kern w:val="0"/>
          <w:sz w:val="24"/>
          <w:szCs w:val="24"/>
        </w:rPr>
        <w:t>TaqMan</w:t>
      </w:r>
      <w:proofErr w:type="spellEnd"/>
      <w:r w:rsidR="007B38AD" w:rsidRPr="00AE29D7">
        <w:rPr>
          <w:rFonts w:ascii="Book Antiqua" w:hAnsi="Book Antiqua" w:cstheme="majorHAnsi"/>
          <w:kern w:val="0"/>
          <w:sz w:val="24"/>
          <w:szCs w:val="24"/>
        </w:rPr>
        <w:t xml:space="preserve"> probe method. Probes and primer mixtures were selected from </w:t>
      </w:r>
      <w:r w:rsidR="0037228A" w:rsidRPr="00AE29D7">
        <w:rPr>
          <w:rFonts w:ascii="Book Antiqua" w:hAnsi="Book Antiqua" w:cstheme="majorHAnsi"/>
          <w:kern w:val="0"/>
          <w:sz w:val="24"/>
          <w:szCs w:val="24"/>
        </w:rPr>
        <w:t>a</w:t>
      </w:r>
      <w:r w:rsidR="007B38AD" w:rsidRPr="00AE29D7">
        <w:rPr>
          <w:rFonts w:ascii="Book Antiqua" w:hAnsi="Book Antiqua" w:cstheme="majorHAnsi"/>
          <w:kern w:val="0"/>
          <w:sz w:val="24"/>
          <w:szCs w:val="24"/>
        </w:rPr>
        <w:t xml:space="preserve"> commercial database for the </w:t>
      </w:r>
      <w:proofErr w:type="spellStart"/>
      <w:r w:rsidR="007B38AD" w:rsidRPr="00AE29D7">
        <w:rPr>
          <w:rFonts w:ascii="Book Antiqua" w:hAnsi="Book Antiqua" w:cstheme="majorHAnsi"/>
          <w:kern w:val="0"/>
          <w:sz w:val="24"/>
          <w:szCs w:val="24"/>
        </w:rPr>
        <w:t>TaqMan</w:t>
      </w:r>
      <w:proofErr w:type="spellEnd"/>
      <w:r w:rsidR="007B38AD" w:rsidRPr="00AE29D7">
        <w:rPr>
          <w:rFonts w:ascii="Book Antiqua" w:hAnsi="Book Antiqua" w:cstheme="majorHAnsi"/>
          <w:kern w:val="0"/>
          <w:sz w:val="24"/>
          <w:szCs w:val="24"/>
        </w:rPr>
        <w:t xml:space="preserve"> probe system (</w:t>
      </w:r>
      <w:proofErr w:type="spellStart"/>
      <w:r w:rsidR="007B38AD" w:rsidRPr="00AE29D7">
        <w:rPr>
          <w:rFonts w:ascii="Book Antiqua" w:hAnsi="Book Antiqua" w:cstheme="majorHAnsi"/>
          <w:kern w:val="0"/>
          <w:sz w:val="24"/>
          <w:szCs w:val="24"/>
        </w:rPr>
        <w:t>myScience</w:t>
      </w:r>
      <w:proofErr w:type="spellEnd"/>
      <w:r w:rsidR="007B38AD" w:rsidRPr="00AE29D7">
        <w:rPr>
          <w:rFonts w:ascii="Book Antiqua" w:hAnsi="Book Antiqua" w:cstheme="majorHAnsi"/>
          <w:kern w:val="0"/>
          <w:sz w:val="24"/>
          <w:szCs w:val="24"/>
        </w:rPr>
        <w:t xml:space="preserve">: Applied Biosystems, Foster City, CA, </w:t>
      </w:r>
      <w:r w:rsidRPr="00AE29D7">
        <w:rPr>
          <w:rFonts w:ascii="Book Antiqua" w:hAnsi="Book Antiqua" w:cstheme="majorHAnsi"/>
          <w:kern w:val="0"/>
          <w:sz w:val="24"/>
          <w:szCs w:val="24"/>
        </w:rPr>
        <w:t>U</w:t>
      </w:r>
      <w:r w:rsidRPr="00AE29D7">
        <w:rPr>
          <w:rFonts w:ascii="Book Antiqua" w:eastAsia="宋体" w:hAnsi="Book Antiqua" w:cstheme="majorHAnsi" w:hint="eastAsia"/>
          <w:kern w:val="0"/>
          <w:sz w:val="24"/>
          <w:szCs w:val="24"/>
          <w:lang w:eastAsia="zh-CN"/>
        </w:rPr>
        <w:t xml:space="preserve">nited </w:t>
      </w:r>
      <w:r w:rsidRPr="00AE29D7">
        <w:rPr>
          <w:rFonts w:ascii="Book Antiqua" w:hAnsi="Book Antiqua" w:cstheme="majorHAnsi"/>
          <w:kern w:val="0"/>
          <w:sz w:val="24"/>
          <w:szCs w:val="24"/>
        </w:rPr>
        <w:t>S</w:t>
      </w:r>
      <w:r w:rsidRPr="00AE29D7">
        <w:rPr>
          <w:rFonts w:ascii="Book Antiqua" w:eastAsia="宋体" w:hAnsi="Book Antiqua" w:cstheme="majorHAnsi" w:hint="eastAsia"/>
          <w:kern w:val="0"/>
          <w:sz w:val="24"/>
          <w:szCs w:val="24"/>
          <w:lang w:eastAsia="zh-CN"/>
        </w:rPr>
        <w:t>tates</w:t>
      </w:r>
      <w:r w:rsidR="007B38AD" w:rsidRPr="00AE29D7">
        <w:rPr>
          <w:rFonts w:ascii="Book Antiqua" w:hAnsi="Book Antiqua" w:cstheme="majorHAnsi"/>
          <w:kern w:val="0"/>
          <w:sz w:val="24"/>
          <w:szCs w:val="24"/>
        </w:rPr>
        <w:t>). Genomic DNA (0.5</w:t>
      </w:r>
      <w:r w:rsidR="0037228A" w:rsidRPr="00AE29D7">
        <w:rPr>
          <w:rFonts w:ascii="Book Antiqua" w:hAnsi="Book Antiqua" w:cstheme="majorHAnsi"/>
          <w:kern w:val="0"/>
          <w:sz w:val="24"/>
          <w:szCs w:val="24"/>
        </w:rPr>
        <w:t xml:space="preserve"> μg</w:t>
      </w:r>
      <w:r w:rsidR="007B38AD" w:rsidRPr="00AE29D7">
        <w:rPr>
          <w:rFonts w:ascii="Book Antiqua" w:hAnsi="Book Antiqua" w:cstheme="majorHAnsi"/>
          <w:kern w:val="0"/>
          <w:sz w:val="24"/>
          <w:szCs w:val="24"/>
        </w:rPr>
        <w:t xml:space="preserve">) was </w:t>
      </w:r>
      <w:r w:rsidR="007B38AD" w:rsidRPr="00AE29D7">
        <w:rPr>
          <w:rFonts w:ascii="Book Antiqua" w:hAnsi="Book Antiqua" w:cstheme="majorHAnsi"/>
          <w:kern w:val="0"/>
          <w:sz w:val="24"/>
          <w:szCs w:val="24"/>
        </w:rPr>
        <w:lastRenderedPageBreak/>
        <w:t xml:space="preserve">applied to a 384-well plate and air-dried for use as templates for the reaction. The polymerase chain reaction (PCR) mixture contained 2.5 </w:t>
      </w:r>
      <w:proofErr w:type="spellStart"/>
      <w:r w:rsidR="007B38AD" w:rsidRPr="00AE29D7">
        <w:rPr>
          <w:rFonts w:ascii="Book Antiqua" w:hAnsi="Book Antiqua" w:cstheme="majorHAnsi"/>
          <w:kern w:val="0"/>
          <w:sz w:val="24"/>
          <w:szCs w:val="24"/>
        </w:rPr>
        <w:t>μL</w:t>
      </w:r>
      <w:proofErr w:type="spellEnd"/>
      <w:r w:rsidR="007B38AD" w:rsidRPr="00AE29D7">
        <w:rPr>
          <w:rFonts w:ascii="Book Antiqua" w:hAnsi="Book Antiqua" w:cstheme="majorHAnsi"/>
          <w:kern w:val="0"/>
          <w:sz w:val="24"/>
          <w:szCs w:val="24"/>
        </w:rPr>
        <w:t xml:space="preserve"> of probe mix and the same amount of Master Mix solution (Applied Biosystems). The standard </w:t>
      </w:r>
      <w:proofErr w:type="spellStart"/>
      <w:r w:rsidR="007B38AD" w:rsidRPr="00AE29D7">
        <w:rPr>
          <w:rFonts w:ascii="Book Antiqua" w:hAnsi="Book Antiqua" w:cstheme="majorHAnsi"/>
          <w:kern w:val="0"/>
          <w:sz w:val="24"/>
          <w:szCs w:val="24"/>
        </w:rPr>
        <w:t>thermocycle</w:t>
      </w:r>
      <w:proofErr w:type="spellEnd"/>
      <w:r w:rsidR="007B38AD" w:rsidRPr="00AE29D7">
        <w:rPr>
          <w:rFonts w:ascii="Book Antiqua" w:hAnsi="Book Antiqua" w:cstheme="majorHAnsi"/>
          <w:kern w:val="0"/>
          <w:sz w:val="24"/>
          <w:szCs w:val="24"/>
        </w:rPr>
        <w:t xml:space="preserve"> parameter provided by the manufacturer was used. An ABI 7900HT apparatus (Applied Biosystems) was used for reaction, genotype calling, and data exporting. The procedure for SNP genotyping was carried out </w:t>
      </w:r>
      <w:r w:rsidR="002E7227" w:rsidRPr="00AE29D7">
        <w:rPr>
          <w:rFonts w:ascii="Book Antiqua" w:hAnsi="Book Antiqua" w:cstheme="majorHAnsi"/>
          <w:kern w:val="0"/>
          <w:sz w:val="24"/>
          <w:szCs w:val="24"/>
        </w:rPr>
        <w:t>at</w:t>
      </w:r>
      <w:r w:rsidR="007B38AD" w:rsidRPr="00AE29D7">
        <w:rPr>
          <w:rFonts w:ascii="Book Antiqua" w:hAnsi="Book Antiqua" w:cstheme="majorHAnsi"/>
          <w:kern w:val="0"/>
          <w:sz w:val="24"/>
          <w:szCs w:val="24"/>
        </w:rPr>
        <w:t xml:space="preserve"> Jichi Medical University.</w:t>
      </w:r>
    </w:p>
    <w:p w14:paraId="3EEBC31C" w14:textId="77777777" w:rsidR="00D85FFE" w:rsidRPr="00AE29D7" w:rsidRDefault="00D85FFE" w:rsidP="00C55ED8">
      <w:pPr>
        <w:autoSpaceDE w:val="0"/>
        <w:autoSpaceDN w:val="0"/>
        <w:adjustRightInd w:val="0"/>
        <w:spacing w:line="360" w:lineRule="auto"/>
        <w:rPr>
          <w:rFonts w:ascii="Book Antiqua" w:hAnsi="Book Antiqua" w:cstheme="majorHAnsi"/>
          <w:b/>
          <w:kern w:val="0"/>
          <w:sz w:val="24"/>
          <w:szCs w:val="24"/>
        </w:rPr>
      </w:pPr>
    </w:p>
    <w:p w14:paraId="32445D95" w14:textId="608BAE9B" w:rsidR="007B38AD" w:rsidRPr="00AE29D7" w:rsidRDefault="001D2AF1" w:rsidP="00C55ED8">
      <w:pPr>
        <w:autoSpaceDE w:val="0"/>
        <w:autoSpaceDN w:val="0"/>
        <w:adjustRightInd w:val="0"/>
        <w:spacing w:line="360" w:lineRule="auto"/>
        <w:rPr>
          <w:rFonts w:ascii="Book Antiqua" w:hAnsi="Book Antiqua" w:cstheme="majorHAnsi"/>
          <w:b/>
          <w:i/>
          <w:kern w:val="0"/>
          <w:sz w:val="24"/>
          <w:szCs w:val="24"/>
        </w:rPr>
      </w:pPr>
      <w:r w:rsidRPr="00AE29D7">
        <w:rPr>
          <w:rFonts w:ascii="Book Antiqua" w:hAnsi="Book Antiqua" w:cstheme="majorHAnsi"/>
          <w:b/>
          <w:i/>
          <w:kern w:val="0"/>
          <w:sz w:val="24"/>
          <w:szCs w:val="24"/>
        </w:rPr>
        <w:t>Statistical analysi</w:t>
      </w:r>
      <w:r w:rsidRPr="00AE29D7">
        <w:rPr>
          <w:rFonts w:ascii="Book Antiqua" w:hAnsi="Book Antiqua" w:cs="Times New Roman"/>
          <w:b/>
          <w:i/>
          <w:sz w:val="24"/>
          <w:szCs w:val="24"/>
        </w:rPr>
        <w:t>s</w:t>
      </w:r>
    </w:p>
    <w:p w14:paraId="03C6DDA5" w14:textId="1D1F8FF1" w:rsidR="007B38AD" w:rsidRPr="00AE29D7" w:rsidRDefault="0037228A"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S</w:t>
      </w:r>
      <w:r w:rsidR="007B38AD" w:rsidRPr="00AE29D7">
        <w:rPr>
          <w:rFonts w:ascii="Book Antiqua" w:hAnsi="Book Antiqua" w:cstheme="majorHAnsi"/>
          <w:kern w:val="0"/>
          <w:sz w:val="24"/>
          <w:szCs w:val="24"/>
        </w:rPr>
        <w:t xml:space="preserve">ubjects were </w:t>
      </w:r>
      <w:r w:rsidRPr="00AE29D7">
        <w:rPr>
          <w:rFonts w:ascii="Book Antiqua" w:hAnsi="Book Antiqua" w:cstheme="majorHAnsi"/>
          <w:kern w:val="0"/>
          <w:sz w:val="24"/>
          <w:szCs w:val="24"/>
        </w:rPr>
        <w:t>divided</w:t>
      </w:r>
      <w:r w:rsidR="007B38AD" w:rsidRPr="00AE29D7">
        <w:rPr>
          <w:rFonts w:ascii="Book Antiqua" w:hAnsi="Book Antiqua" w:cstheme="majorHAnsi"/>
          <w:kern w:val="0"/>
          <w:sz w:val="24"/>
          <w:szCs w:val="24"/>
        </w:rPr>
        <w:t xml:space="preserve"> into four </w:t>
      </w:r>
      <w:r w:rsidR="00D35683" w:rsidRPr="00AE29D7">
        <w:rPr>
          <w:rFonts w:ascii="Book Antiqua" w:hAnsi="Book Antiqua" w:cstheme="majorHAnsi"/>
          <w:kern w:val="0"/>
          <w:sz w:val="24"/>
          <w:szCs w:val="24"/>
        </w:rPr>
        <w:t xml:space="preserve">subgroups </w:t>
      </w:r>
      <w:r w:rsidR="00842EEB" w:rsidRPr="00AE29D7">
        <w:rPr>
          <w:rFonts w:ascii="Book Antiqua" w:hAnsi="Book Antiqua" w:cstheme="majorHAnsi"/>
          <w:kern w:val="0"/>
          <w:sz w:val="24"/>
          <w:szCs w:val="24"/>
        </w:rPr>
        <w:t>based on the</w:t>
      </w:r>
      <w:r w:rsidR="00741F3A" w:rsidRPr="00AE29D7">
        <w:rPr>
          <w:rFonts w:ascii="Book Antiqua" w:hAnsi="Book Antiqua" w:cstheme="majorHAnsi"/>
          <w:kern w:val="0"/>
          <w:sz w:val="24"/>
          <w:szCs w:val="24"/>
        </w:rPr>
        <w:t>ir</w:t>
      </w:r>
      <w:r w:rsidR="00D35683" w:rsidRPr="00AE29D7">
        <w:rPr>
          <w:rFonts w:ascii="Book Antiqua" w:hAnsi="Book Antiqua" w:cstheme="majorHAnsi"/>
          <w:kern w:val="0"/>
          <w:sz w:val="24"/>
          <w:szCs w:val="24"/>
        </w:rPr>
        <w:t xml:space="preserve"> gender (male and female</w:t>
      </w:r>
      <w:r w:rsidR="007B38AD" w:rsidRPr="00AE29D7">
        <w:rPr>
          <w:rFonts w:ascii="Book Antiqua" w:hAnsi="Book Antiqua" w:cstheme="majorHAnsi"/>
          <w:kern w:val="0"/>
          <w:sz w:val="24"/>
          <w:szCs w:val="24"/>
        </w:rPr>
        <w:t xml:space="preserve">) and </w:t>
      </w:r>
      <w:r w:rsidR="00842EEB" w:rsidRPr="00AE29D7">
        <w:rPr>
          <w:rFonts w:ascii="Book Antiqua" w:hAnsi="Book Antiqua" w:cstheme="majorHAnsi"/>
          <w:kern w:val="0"/>
          <w:sz w:val="24"/>
          <w:szCs w:val="24"/>
        </w:rPr>
        <w:t xml:space="preserve">the </w:t>
      </w:r>
      <w:r w:rsidR="007B38AD" w:rsidRPr="00AE29D7">
        <w:rPr>
          <w:rFonts w:ascii="Book Antiqua" w:hAnsi="Book Antiqua" w:cstheme="majorHAnsi"/>
          <w:kern w:val="0"/>
          <w:sz w:val="24"/>
          <w:szCs w:val="24"/>
        </w:rPr>
        <w:t>age (≤</w:t>
      </w:r>
      <w:r w:rsidR="001D2AF1" w:rsidRPr="00AE29D7">
        <w:rPr>
          <w:rFonts w:ascii="Book Antiqua" w:eastAsia="宋体" w:hAnsi="Book Antiqua" w:cstheme="majorHAnsi" w:hint="eastAsia"/>
          <w:kern w:val="0"/>
          <w:sz w:val="24"/>
          <w:szCs w:val="24"/>
          <w:lang w:eastAsia="zh-CN"/>
        </w:rPr>
        <w:t xml:space="preserve"> </w:t>
      </w:r>
      <w:r w:rsidR="007B38AD" w:rsidRPr="00AE29D7">
        <w:rPr>
          <w:rFonts w:ascii="Book Antiqua" w:hAnsi="Book Antiqua" w:cstheme="majorHAnsi"/>
          <w:kern w:val="0"/>
          <w:sz w:val="24"/>
          <w:szCs w:val="24"/>
        </w:rPr>
        <w:t>49</w:t>
      </w:r>
      <w:r w:rsidR="00D35683" w:rsidRPr="00AE29D7">
        <w:rPr>
          <w:rFonts w:ascii="Book Antiqua" w:hAnsi="Book Antiqua" w:cstheme="majorHAnsi"/>
          <w:kern w:val="0"/>
          <w:sz w:val="24"/>
          <w:szCs w:val="24"/>
        </w:rPr>
        <w:t xml:space="preserve"> years and</w:t>
      </w:r>
      <w:r w:rsidR="007B38AD" w:rsidRPr="00AE29D7">
        <w:rPr>
          <w:rFonts w:ascii="Book Antiqua" w:hAnsi="Book Antiqua" w:cstheme="majorHAnsi"/>
          <w:kern w:val="0"/>
          <w:sz w:val="24"/>
          <w:szCs w:val="24"/>
        </w:rPr>
        <w:t xml:space="preserve"> ≥</w:t>
      </w:r>
      <w:r w:rsidR="001D2AF1" w:rsidRPr="00AE29D7">
        <w:rPr>
          <w:rFonts w:ascii="Book Antiqua" w:eastAsia="宋体" w:hAnsi="Book Antiqua" w:cstheme="majorHAnsi" w:hint="eastAsia"/>
          <w:kern w:val="0"/>
          <w:sz w:val="24"/>
          <w:szCs w:val="24"/>
          <w:lang w:eastAsia="zh-CN"/>
        </w:rPr>
        <w:t xml:space="preserve"> </w:t>
      </w:r>
      <w:r w:rsidR="007B38AD" w:rsidRPr="00AE29D7">
        <w:rPr>
          <w:rFonts w:ascii="Book Antiqua" w:hAnsi="Book Antiqua" w:cstheme="majorHAnsi"/>
          <w:kern w:val="0"/>
          <w:sz w:val="24"/>
          <w:szCs w:val="24"/>
        </w:rPr>
        <w:t>50</w:t>
      </w:r>
      <w:r w:rsidR="00D35683" w:rsidRPr="00AE29D7">
        <w:rPr>
          <w:rFonts w:ascii="Book Antiqua" w:hAnsi="Book Antiqua" w:cstheme="majorHAnsi"/>
          <w:kern w:val="0"/>
          <w:sz w:val="24"/>
          <w:szCs w:val="24"/>
        </w:rPr>
        <w:t xml:space="preserve"> years</w:t>
      </w:r>
      <w:r w:rsidR="00D85FFE" w:rsidRPr="00AE29D7">
        <w:rPr>
          <w:rFonts w:ascii="Book Antiqua" w:hAnsi="Book Antiqua" w:cstheme="majorHAnsi"/>
          <w:kern w:val="0"/>
          <w:sz w:val="24"/>
          <w:szCs w:val="24"/>
        </w:rPr>
        <w:t>). Statistical</w:t>
      </w:r>
      <w:r w:rsidR="007B38AD" w:rsidRPr="00AE29D7">
        <w:rPr>
          <w:rFonts w:ascii="Book Antiqua" w:hAnsi="Book Antiqua" w:cstheme="majorHAnsi"/>
          <w:kern w:val="0"/>
          <w:sz w:val="24"/>
          <w:szCs w:val="24"/>
        </w:rPr>
        <w:t xml:space="preserve"> analyses were </w:t>
      </w:r>
      <w:r w:rsidR="00741F3A" w:rsidRPr="00AE29D7">
        <w:rPr>
          <w:rFonts w:ascii="Book Antiqua" w:hAnsi="Book Antiqua" w:cstheme="majorHAnsi"/>
          <w:kern w:val="0"/>
          <w:sz w:val="24"/>
          <w:szCs w:val="24"/>
        </w:rPr>
        <w:t>performed for</w:t>
      </w:r>
      <w:r w:rsidR="007B38AD" w:rsidRPr="00AE29D7">
        <w:rPr>
          <w:rFonts w:ascii="Book Antiqua" w:hAnsi="Book Antiqua" w:cstheme="majorHAnsi"/>
          <w:kern w:val="0"/>
          <w:sz w:val="24"/>
          <w:szCs w:val="24"/>
        </w:rPr>
        <w:t xml:space="preserve"> each subgroup. Unless otherwise specified, continuous variables such as age and BMI are expressed as mean ±</w:t>
      </w:r>
      <w:r w:rsidRPr="00AE29D7">
        <w:rPr>
          <w:rFonts w:ascii="Book Antiqua" w:hAnsi="Book Antiqua" w:cstheme="majorHAnsi"/>
          <w:kern w:val="0"/>
          <w:sz w:val="24"/>
          <w:szCs w:val="24"/>
        </w:rPr>
        <w:t xml:space="preserve"> </w:t>
      </w:r>
      <w:r w:rsidR="001D2AF1" w:rsidRPr="00AE29D7">
        <w:rPr>
          <w:rFonts w:ascii="Book Antiqua" w:hAnsi="Book Antiqua" w:cstheme="majorHAnsi"/>
          <w:kern w:val="0"/>
          <w:sz w:val="24"/>
          <w:szCs w:val="24"/>
        </w:rPr>
        <w:t>S</w:t>
      </w:r>
      <w:r w:rsidR="007B38AD" w:rsidRPr="00AE29D7">
        <w:rPr>
          <w:rFonts w:ascii="Book Antiqua" w:hAnsi="Book Antiqua" w:cstheme="majorHAnsi"/>
          <w:kern w:val="0"/>
          <w:sz w:val="24"/>
          <w:szCs w:val="24"/>
        </w:rPr>
        <w:t>D. Allele frequencies were determined by gene counting method. The chi-square</w:t>
      </w:r>
      <w:r w:rsidRPr="00AE29D7">
        <w:rPr>
          <w:rFonts w:ascii="Book Antiqua" w:hAnsi="Book Antiqua" w:cstheme="majorHAnsi"/>
          <w:kern w:val="0"/>
          <w:sz w:val="24"/>
          <w:szCs w:val="24"/>
        </w:rPr>
        <w:t>d</w:t>
      </w:r>
      <w:r w:rsidR="007B38AD" w:rsidRPr="00AE29D7">
        <w:rPr>
          <w:rFonts w:ascii="Book Antiqua" w:hAnsi="Book Antiqua" w:cstheme="majorHAnsi"/>
          <w:kern w:val="0"/>
          <w:sz w:val="24"/>
          <w:szCs w:val="24"/>
        </w:rPr>
        <w:t xml:space="preserve"> test was used to </w:t>
      </w:r>
      <w:r w:rsidRPr="00AE29D7">
        <w:rPr>
          <w:rFonts w:ascii="Book Antiqua" w:hAnsi="Book Antiqua" w:cstheme="majorHAnsi"/>
          <w:kern w:val="0"/>
          <w:sz w:val="24"/>
          <w:szCs w:val="24"/>
        </w:rPr>
        <w:t>determine</w:t>
      </w:r>
      <w:r w:rsidR="007B38AD" w:rsidRPr="00AE29D7">
        <w:rPr>
          <w:rFonts w:ascii="Book Antiqua" w:hAnsi="Book Antiqua" w:cstheme="majorHAnsi"/>
          <w:kern w:val="0"/>
          <w:sz w:val="24"/>
          <w:szCs w:val="24"/>
        </w:rPr>
        <w:t xml:space="preserve"> whether the genotype distributions differed from th</w:t>
      </w:r>
      <w:r w:rsidRPr="00AE29D7">
        <w:rPr>
          <w:rFonts w:ascii="Book Antiqua" w:hAnsi="Book Antiqua" w:cstheme="majorHAnsi"/>
          <w:kern w:val="0"/>
          <w:sz w:val="24"/>
          <w:szCs w:val="24"/>
        </w:rPr>
        <w:t>e</w:t>
      </w:r>
      <w:r w:rsidR="007B38AD" w:rsidRPr="00AE29D7">
        <w:rPr>
          <w:rFonts w:ascii="Book Antiqua" w:hAnsi="Book Antiqua" w:cstheme="majorHAnsi"/>
          <w:kern w:val="0"/>
          <w:sz w:val="24"/>
          <w:szCs w:val="24"/>
        </w:rPr>
        <w:t xml:space="preserve"> expected from Hardy-Weinberg equilibrium (HWE). HWE was applied to the control and case population to evaluate the data quality. The differences in genotype frequencies between cases and controls were compared with </w:t>
      </w:r>
      <w:r w:rsidRPr="00AE29D7">
        <w:rPr>
          <w:rFonts w:ascii="Book Antiqua" w:hAnsi="Book Antiqua" w:cstheme="majorHAnsi"/>
          <w:kern w:val="0"/>
          <w:sz w:val="24"/>
          <w:szCs w:val="24"/>
        </w:rPr>
        <w:t xml:space="preserve">a </w:t>
      </w:r>
      <w:r w:rsidR="007B38AD" w:rsidRPr="00AE29D7">
        <w:rPr>
          <w:rFonts w:ascii="Book Antiqua" w:hAnsi="Book Antiqua" w:cstheme="majorHAnsi"/>
          <w:kern w:val="0"/>
          <w:sz w:val="24"/>
          <w:szCs w:val="24"/>
        </w:rPr>
        <w:t>chi-square</w:t>
      </w:r>
      <w:r w:rsidRPr="00AE29D7">
        <w:rPr>
          <w:rFonts w:ascii="Book Antiqua" w:hAnsi="Book Antiqua" w:cstheme="majorHAnsi"/>
          <w:kern w:val="0"/>
          <w:sz w:val="24"/>
          <w:szCs w:val="24"/>
        </w:rPr>
        <w:t>d</w:t>
      </w:r>
      <w:r w:rsidR="007B38AD" w:rsidRPr="00AE29D7">
        <w:rPr>
          <w:rFonts w:ascii="Book Antiqua" w:hAnsi="Book Antiqua" w:cstheme="majorHAnsi"/>
          <w:kern w:val="0"/>
          <w:sz w:val="24"/>
          <w:szCs w:val="24"/>
        </w:rPr>
        <w:t xml:space="preserve"> test or Fisher</w:t>
      </w:r>
      <w:r w:rsidRPr="00AE29D7">
        <w:rPr>
          <w:rFonts w:ascii="Book Antiqua" w:hAnsi="Book Antiqua" w:cstheme="majorHAnsi"/>
          <w:kern w:val="0"/>
          <w:sz w:val="24"/>
          <w:szCs w:val="24"/>
        </w:rPr>
        <w:t>’</w:t>
      </w:r>
      <w:r w:rsidR="007B38AD" w:rsidRPr="00AE29D7">
        <w:rPr>
          <w:rFonts w:ascii="Book Antiqua" w:hAnsi="Book Antiqua" w:cstheme="majorHAnsi"/>
          <w:kern w:val="0"/>
          <w:sz w:val="24"/>
          <w:szCs w:val="24"/>
        </w:rPr>
        <w:t>s test using 2</w:t>
      </w:r>
      <w:r w:rsidR="001D2AF1" w:rsidRPr="00AE29D7">
        <w:rPr>
          <w:rFonts w:ascii="Book Antiqua" w:eastAsia="宋体" w:hAnsi="Book Antiqua" w:cstheme="majorHAnsi" w:hint="eastAsia"/>
          <w:kern w:val="0"/>
          <w:sz w:val="24"/>
          <w:szCs w:val="24"/>
          <w:lang w:eastAsia="zh-CN"/>
        </w:rPr>
        <w:t xml:space="preserve"> </w:t>
      </w:r>
      <w:r w:rsidR="007B38AD" w:rsidRPr="00AE29D7">
        <w:rPr>
          <w:rFonts w:ascii="Book Antiqua" w:hAnsi="Book Antiqua" w:cstheme="majorHAnsi"/>
          <w:kern w:val="0"/>
          <w:sz w:val="24"/>
          <w:szCs w:val="24"/>
        </w:rPr>
        <w:t>×</w:t>
      </w:r>
      <w:r w:rsidR="001D2AF1" w:rsidRPr="00AE29D7">
        <w:rPr>
          <w:rFonts w:ascii="Book Antiqua" w:eastAsia="宋体" w:hAnsi="Book Antiqua" w:cstheme="majorHAnsi" w:hint="eastAsia"/>
          <w:kern w:val="0"/>
          <w:sz w:val="24"/>
          <w:szCs w:val="24"/>
          <w:lang w:eastAsia="zh-CN"/>
        </w:rPr>
        <w:t xml:space="preserve"> </w:t>
      </w:r>
      <w:r w:rsidR="007B38AD" w:rsidRPr="00AE29D7">
        <w:rPr>
          <w:rFonts w:ascii="Book Antiqua" w:hAnsi="Book Antiqua" w:cstheme="majorHAnsi"/>
          <w:kern w:val="0"/>
          <w:sz w:val="24"/>
          <w:szCs w:val="24"/>
        </w:rPr>
        <w:t>3 tables. Odds ratios (ORs) with 95% confidence intervals (95%CI) were computed to estimate associations between genotypes and SBP ≥ 130</w:t>
      </w:r>
      <w:r w:rsidRPr="00AE29D7">
        <w:rPr>
          <w:rFonts w:ascii="Book Antiqua" w:hAnsi="Book Antiqua" w:cstheme="majorHAnsi"/>
          <w:kern w:val="0"/>
          <w:sz w:val="24"/>
          <w:szCs w:val="24"/>
        </w:rPr>
        <w:t xml:space="preserve"> </w:t>
      </w:r>
      <w:r w:rsidR="007B38AD" w:rsidRPr="00AE29D7">
        <w:rPr>
          <w:rFonts w:ascii="Book Antiqua" w:hAnsi="Book Antiqua" w:cstheme="majorHAnsi"/>
          <w:kern w:val="0"/>
          <w:sz w:val="24"/>
          <w:szCs w:val="24"/>
        </w:rPr>
        <w:t>mmHg using logistic regression analysis with adjustment for age and BMI as covariates.</w:t>
      </w:r>
      <w:r w:rsidR="00D35683" w:rsidRPr="00AE29D7">
        <w:rPr>
          <w:rFonts w:ascii="Book Antiqua" w:hAnsi="Book Antiqua" w:cstheme="majorHAnsi"/>
          <w:kern w:val="0"/>
          <w:sz w:val="24"/>
          <w:szCs w:val="24"/>
        </w:rPr>
        <w:t xml:space="preserve"> </w:t>
      </w:r>
      <w:r w:rsidR="006B74E0" w:rsidRPr="00AE29D7">
        <w:rPr>
          <w:rFonts w:ascii="Book Antiqua" w:hAnsi="Book Antiqua" w:cstheme="majorHAnsi"/>
          <w:kern w:val="0"/>
          <w:sz w:val="24"/>
          <w:szCs w:val="24"/>
        </w:rPr>
        <w:t>Results were considered to be s</w:t>
      </w:r>
      <w:r w:rsidR="007B38AD" w:rsidRPr="00AE29D7">
        <w:rPr>
          <w:rFonts w:ascii="Book Antiqua" w:hAnsi="Book Antiqua" w:cstheme="majorHAnsi"/>
          <w:kern w:val="0"/>
          <w:sz w:val="24"/>
          <w:szCs w:val="24"/>
        </w:rPr>
        <w:t>tatistical</w:t>
      </w:r>
      <w:r w:rsidR="006B74E0" w:rsidRPr="00AE29D7">
        <w:rPr>
          <w:rFonts w:ascii="Book Antiqua" w:hAnsi="Book Antiqua" w:cstheme="majorHAnsi"/>
          <w:kern w:val="0"/>
          <w:sz w:val="24"/>
          <w:szCs w:val="24"/>
        </w:rPr>
        <w:t>ly</w:t>
      </w:r>
      <w:r w:rsidR="007B38AD" w:rsidRPr="00AE29D7">
        <w:rPr>
          <w:rFonts w:ascii="Book Antiqua" w:hAnsi="Book Antiqua" w:cstheme="majorHAnsi"/>
          <w:kern w:val="0"/>
          <w:sz w:val="24"/>
          <w:szCs w:val="24"/>
        </w:rPr>
        <w:t xml:space="preserve"> significan</w:t>
      </w:r>
      <w:r w:rsidR="006B74E0" w:rsidRPr="00AE29D7">
        <w:rPr>
          <w:rFonts w:ascii="Book Antiqua" w:hAnsi="Book Antiqua" w:cstheme="majorHAnsi"/>
          <w:kern w:val="0"/>
          <w:sz w:val="24"/>
          <w:szCs w:val="24"/>
        </w:rPr>
        <w:t>t</w:t>
      </w:r>
      <w:r w:rsidR="007B38AD" w:rsidRPr="00AE29D7">
        <w:rPr>
          <w:rFonts w:ascii="Book Antiqua" w:hAnsi="Book Antiqua" w:cstheme="majorHAnsi"/>
          <w:kern w:val="0"/>
          <w:sz w:val="24"/>
          <w:szCs w:val="24"/>
        </w:rPr>
        <w:t xml:space="preserve"> if a </w:t>
      </w:r>
      <w:r w:rsidR="006B74E0" w:rsidRPr="00AE29D7">
        <w:rPr>
          <w:rFonts w:ascii="Book Antiqua" w:hAnsi="Book Antiqua" w:cstheme="majorHAnsi"/>
          <w:i/>
          <w:kern w:val="0"/>
          <w:sz w:val="24"/>
          <w:szCs w:val="24"/>
        </w:rPr>
        <w:t>P</w:t>
      </w:r>
      <w:r w:rsidR="007B38AD" w:rsidRPr="00AE29D7">
        <w:rPr>
          <w:rFonts w:ascii="Book Antiqua" w:hAnsi="Book Antiqua" w:cstheme="majorHAnsi"/>
          <w:kern w:val="0"/>
          <w:sz w:val="24"/>
          <w:szCs w:val="24"/>
        </w:rPr>
        <w:t xml:space="preserve">-value was less than 0.05 or if </w:t>
      </w:r>
      <w:r w:rsidR="006B74E0" w:rsidRPr="00AE29D7">
        <w:rPr>
          <w:rFonts w:ascii="Book Antiqua" w:hAnsi="Book Antiqua" w:cstheme="majorHAnsi"/>
          <w:kern w:val="0"/>
          <w:sz w:val="24"/>
          <w:szCs w:val="24"/>
        </w:rPr>
        <w:t xml:space="preserve">a </w:t>
      </w:r>
      <w:r w:rsidR="007B38AD" w:rsidRPr="00AE29D7">
        <w:rPr>
          <w:rFonts w:ascii="Book Antiqua" w:hAnsi="Book Antiqua" w:cstheme="majorHAnsi"/>
          <w:kern w:val="0"/>
          <w:sz w:val="24"/>
          <w:szCs w:val="24"/>
        </w:rPr>
        <w:t xml:space="preserve">95%CI did not include unity. All statistical analyses were carried out using IBM SPSS for Windows version 20 (IBM Inc., New York, NY, </w:t>
      </w:r>
      <w:r w:rsidR="001D2AF1" w:rsidRPr="00AE29D7">
        <w:rPr>
          <w:rFonts w:ascii="Book Antiqua" w:hAnsi="Book Antiqua" w:cstheme="majorHAnsi"/>
          <w:kern w:val="0"/>
          <w:sz w:val="24"/>
          <w:szCs w:val="24"/>
        </w:rPr>
        <w:t>U</w:t>
      </w:r>
      <w:r w:rsidR="001D2AF1" w:rsidRPr="00AE29D7">
        <w:rPr>
          <w:rFonts w:ascii="Book Antiqua" w:eastAsia="宋体" w:hAnsi="Book Antiqua" w:cstheme="majorHAnsi" w:hint="eastAsia"/>
          <w:kern w:val="0"/>
          <w:sz w:val="24"/>
          <w:szCs w:val="24"/>
          <w:lang w:eastAsia="zh-CN"/>
        </w:rPr>
        <w:t xml:space="preserve">nited </w:t>
      </w:r>
      <w:r w:rsidR="001D2AF1" w:rsidRPr="00AE29D7">
        <w:rPr>
          <w:rFonts w:ascii="Book Antiqua" w:hAnsi="Book Antiqua" w:cstheme="majorHAnsi"/>
          <w:kern w:val="0"/>
          <w:sz w:val="24"/>
          <w:szCs w:val="24"/>
        </w:rPr>
        <w:t>S</w:t>
      </w:r>
      <w:r w:rsidR="001D2AF1" w:rsidRPr="00AE29D7">
        <w:rPr>
          <w:rFonts w:ascii="Book Antiqua" w:eastAsia="宋体" w:hAnsi="Book Antiqua" w:cstheme="majorHAnsi" w:hint="eastAsia"/>
          <w:kern w:val="0"/>
          <w:sz w:val="24"/>
          <w:szCs w:val="24"/>
          <w:lang w:eastAsia="zh-CN"/>
        </w:rPr>
        <w:t>tates</w:t>
      </w:r>
      <w:r w:rsidR="007B38AD" w:rsidRPr="00AE29D7">
        <w:rPr>
          <w:rFonts w:ascii="Book Antiqua" w:hAnsi="Book Antiqua" w:cstheme="majorHAnsi"/>
          <w:kern w:val="0"/>
          <w:sz w:val="24"/>
          <w:szCs w:val="24"/>
        </w:rPr>
        <w:t xml:space="preserve">). </w:t>
      </w:r>
      <w:r w:rsidR="00F33814" w:rsidRPr="00AE29D7">
        <w:rPr>
          <w:rFonts w:ascii="Book Antiqua" w:hAnsi="Book Antiqua" w:cstheme="majorHAnsi"/>
          <w:kern w:val="0"/>
          <w:sz w:val="24"/>
          <w:szCs w:val="24"/>
        </w:rPr>
        <w:t>The prevalence of cases defined as SBP</w:t>
      </w:r>
      <w:r w:rsidR="006B74E0"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00F33814" w:rsidRPr="00AE29D7">
        <w:rPr>
          <w:rFonts w:ascii="Book Antiqua" w:hAnsi="Book Antiqua" w:cstheme="majorHAnsi"/>
          <w:kern w:val="0"/>
          <w:sz w:val="24"/>
          <w:szCs w:val="24"/>
        </w:rPr>
        <w:t>130 and DBP</w:t>
      </w:r>
      <w:r w:rsidR="006B74E0" w:rsidRPr="00AE29D7">
        <w:rPr>
          <w:rFonts w:ascii="Book Antiqua" w:hAnsi="Book Antiqua" w:cstheme="majorHAnsi"/>
          <w:kern w:val="0"/>
          <w:sz w:val="24"/>
          <w:szCs w:val="24"/>
        </w:rPr>
        <w:t xml:space="preserve"> </w:t>
      </w:r>
      <w:r w:rsidR="00F33814" w:rsidRPr="00AE29D7">
        <w:rPr>
          <w:rFonts w:ascii="Book Antiqua" w:hAnsi="Book Antiqua" w:cstheme="majorHAnsi"/>
          <w:kern w:val="0"/>
          <w:sz w:val="24"/>
          <w:szCs w:val="24"/>
        </w:rPr>
        <w:t>&lt;</w:t>
      </w:r>
      <w:r w:rsidR="006B74E0" w:rsidRPr="00AE29D7">
        <w:rPr>
          <w:rFonts w:ascii="Book Antiqua" w:hAnsi="Book Antiqua" w:cstheme="majorHAnsi"/>
          <w:kern w:val="0"/>
          <w:sz w:val="24"/>
          <w:szCs w:val="24"/>
        </w:rPr>
        <w:t xml:space="preserve"> </w:t>
      </w:r>
      <w:r w:rsidR="00F33814" w:rsidRPr="00AE29D7">
        <w:rPr>
          <w:rFonts w:ascii="Book Antiqua" w:hAnsi="Book Antiqua" w:cstheme="majorHAnsi"/>
          <w:kern w:val="0"/>
          <w:sz w:val="24"/>
          <w:szCs w:val="24"/>
        </w:rPr>
        <w:t xml:space="preserve">85 </w:t>
      </w:r>
      <w:r w:rsidR="00F33814" w:rsidRPr="00AE29D7">
        <w:rPr>
          <w:rFonts w:ascii="Book Antiqua" w:hAnsi="Book Antiqua" w:cstheme="majorHAnsi"/>
          <w:kern w:val="0"/>
          <w:sz w:val="24"/>
          <w:szCs w:val="24"/>
        </w:rPr>
        <w:lastRenderedPageBreak/>
        <w:t xml:space="preserve">mmHg was different between </w:t>
      </w:r>
      <w:r w:rsidR="00C10268" w:rsidRPr="00AE29D7">
        <w:rPr>
          <w:rFonts w:ascii="Book Antiqua" w:hAnsi="Book Antiqua" w:cstheme="majorHAnsi"/>
          <w:kern w:val="0"/>
          <w:sz w:val="24"/>
          <w:szCs w:val="24"/>
        </w:rPr>
        <w:t>subjects</w:t>
      </w:r>
      <w:r w:rsidR="009959FC"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1D2AF1" w:rsidRPr="00AE29D7">
        <w:rPr>
          <w:rFonts w:ascii="Book Antiqua" w:eastAsia="宋体" w:hAnsi="Book Antiqua" w:cs="Times" w:hint="eastAsia"/>
          <w:kern w:val="0"/>
          <w:sz w:val="24"/>
          <w:szCs w:val="24"/>
          <w:lang w:eastAsia="zh-CN"/>
        </w:rPr>
        <w:t xml:space="preserve"> </w:t>
      </w:r>
      <w:r w:rsidR="00F33814" w:rsidRPr="00AE29D7">
        <w:rPr>
          <w:rFonts w:ascii="Book Antiqua" w:hAnsi="Book Antiqua" w:cstheme="majorHAnsi"/>
          <w:kern w:val="0"/>
          <w:sz w:val="24"/>
          <w:szCs w:val="24"/>
        </w:rPr>
        <w:t xml:space="preserve">49 and </w:t>
      </w:r>
      <w:r w:rsidR="009959FC" w:rsidRPr="00AE29D7">
        <w:rPr>
          <w:rFonts w:ascii="Book Antiqua" w:hAnsi="Book Antiqua" w:cs="Times"/>
          <w:kern w:val="0"/>
          <w:sz w:val="24"/>
          <w:szCs w:val="24"/>
        </w:rPr>
        <w:t>≥</w:t>
      </w:r>
      <w:r w:rsidR="001D2AF1" w:rsidRPr="00AE29D7">
        <w:rPr>
          <w:rFonts w:ascii="Book Antiqua" w:eastAsia="宋体" w:hAnsi="Book Antiqua" w:cs="Times" w:hint="eastAsia"/>
          <w:kern w:val="0"/>
          <w:sz w:val="24"/>
          <w:szCs w:val="24"/>
          <w:lang w:eastAsia="zh-CN"/>
        </w:rPr>
        <w:t xml:space="preserve"> </w:t>
      </w:r>
      <w:r w:rsidR="00F33814" w:rsidRPr="00AE29D7">
        <w:rPr>
          <w:rFonts w:ascii="Book Antiqua" w:hAnsi="Book Antiqua" w:cstheme="majorHAnsi"/>
          <w:kern w:val="0"/>
          <w:sz w:val="24"/>
          <w:szCs w:val="24"/>
        </w:rPr>
        <w:t>50 years</w:t>
      </w:r>
      <w:r w:rsidR="00D14506" w:rsidRPr="00AE29D7">
        <w:rPr>
          <w:rFonts w:ascii="Book Antiqua" w:hAnsi="Book Antiqua" w:cstheme="majorHAnsi"/>
          <w:kern w:val="0"/>
          <w:sz w:val="24"/>
          <w:szCs w:val="24"/>
        </w:rPr>
        <w:t xml:space="preserve"> in </w:t>
      </w:r>
      <w:r w:rsidR="008C42EE" w:rsidRPr="00AE29D7">
        <w:rPr>
          <w:rFonts w:ascii="Book Antiqua" w:hAnsi="Book Antiqua" w:cstheme="majorHAnsi"/>
          <w:kern w:val="0"/>
          <w:sz w:val="24"/>
          <w:szCs w:val="24"/>
        </w:rPr>
        <w:t>both males and</w:t>
      </w:r>
      <w:r w:rsidR="00D14506" w:rsidRPr="00AE29D7">
        <w:rPr>
          <w:rFonts w:ascii="Book Antiqua" w:hAnsi="Book Antiqua" w:cstheme="majorHAnsi"/>
          <w:kern w:val="0"/>
          <w:sz w:val="24"/>
          <w:szCs w:val="24"/>
        </w:rPr>
        <w:t xml:space="preserve"> females</w:t>
      </w:r>
      <w:r w:rsidR="00F33814" w:rsidRPr="00AE29D7">
        <w:rPr>
          <w:rFonts w:ascii="Book Antiqua" w:hAnsi="Book Antiqua" w:cstheme="majorHAnsi"/>
          <w:kern w:val="0"/>
          <w:sz w:val="24"/>
          <w:szCs w:val="24"/>
        </w:rPr>
        <w:t>. Thus, statistical analyses were performed in four subgroups (</w:t>
      </w:r>
      <w:r w:rsidR="00C10268" w:rsidRPr="00AE29D7">
        <w:rPr>
          <w:rFonts w:ascii="Book Antiqua" w:hAnsi="Book Antiqua" w:cstheme="majorHAnsi"/>
          <w:kern w:val="0"/>
          <w:sz w:val="24"/>
          <w:szCs w:val="24"/>
        </w:rPr>
        <w:t>males</w:t>
      </w:r>
      <w:r w:rsidR="006B74E0"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00F33814" w:rsidRPr="00AE29D7">
        <w:rPr>
          <w:rFonts w:ascii="Book Antiqua" w:hAnsi="Book Antiqua" w:cstheme="majorHAnsi"/>
          <w:kern w:val="0"/>
          <w:sz w:val="24"/>
          <w:szCs w:val="24"/>
        </w:rPr>
        <w:t>49</w:t>
      </w:r>
      <w:r w:rsidR="00C10268" w:rsidRPr="00AE29D7">
        <w:rPr>
          <w:rFonts w:ascii="Book Antiqua" w:hAnsi="Book Antiqua" w:cstheme="majorHAnsi"/>
          <w:kern w:val="0"/>
          <w:sz w:val="24"/>
          <w:szCs w:val="24"/>
        </w:rPr>
        <w:t xml:space="preserve"> years</w:t>
      </w:r>
      <w:r w:rsidR="00F33814" w:rsidRPr="00AE29D7">
        <w:rPr>
          <w:rFonts w:ascii="Book Antiqua" w:hAnsi="Book Antiqua" w:cstheme="majorHAnsi"/>
          <w:kern w:val="0"/>
          <w:sz w:val="24"/>
          <w:szCs w:val="24"/>
        </w:rPr>
        <w:t xml:space="preserve">, </w:t>
      </w:r>
      <w:r w:rsidR="00C10268" w:rsidRPr="00AE29D7">
        <w:rPr>
          <w:rFonts w:ascii="Book Antiqua" w:hAnsi="Book Antiqua" w:cstheme="majorHAnsi"/>
          <w:kern w:val="0"/>
          <w:sz w:val="24"/>
          <w:szCs w:val="24"/>
        </w:rPr>
        <w:t>males</w:t>
      </w:r>
      <w:r w:rsidR="006B74E0"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00F33814" w:rsidRPr="00AE29D7">
        <w:rPr>
          <w:rFonts w:ascii="Book Antiqua" w:hAnsi="Book Antiqua" w:cstheme="majorHAnsi"/>
          <w:kern w:val="0"/>
          <w:sz w:val="24"/>
          <w:szCs w:val="24"/>
        </w:rPr>
        <w:t>50</w:t>
      </w:r>
      <w:r w:rsidR="00C10268" w:rsidRPr="00AE29D7">
        <w:rPr>
          <w:rFonts w:ascii="Book Antiqua" w:hAnsi="Book Antiqua" w:cstheme="majorHAnsi"/>
          <w:kern w:val="0"/>
          <w:sz w:val="24"/>
          <w:szCs w:val="24"/>
        </w:rPr>
        <w:t xml:space="preserve"> years</w:t>
      </w:r>
      <w:r w:rsidR="00F33814" w:rsidRPr="00AE29D7">
        <w:rPr>
          <w:rFonts w:ascii="Book Antiqua" w:hAnsi="Book Antiqua" w:cstheme="majorHAnsi"/>
          <w:kern w:val="0"/>
          <w:sz w:val="24"/>
          <w:szCs w:val="24"/>
        </w:rPr>
        <w:t xml:space="preserve">, </w:t>
      </w:r>
      <w:r w:rsidR="00C10268" w:rsidRPr="00AE29D7">
        <w:rPr>
          <w:rFonts w:ascii="Book Antiqua" w:hAnsi="Book Antiqua" w:cstheme="majorHAnsi"/>
          <w:kern w:val="0"/>
          <w:sz w:val="24"/>
          <w:szCs w:val="24"/>
        </w:rPr>
        <w:t>females</w:t>
      </w:r>
      <w:r w:rsidR="006B74E0"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6B74E0" w:rsidRPr="00AE29D7">
        <w:rPr>
          <w:rFonts w:ascii="Book Antiqua" w:hAnsi="Book Antiqua" w:cstheme="majorHAnsi"/>
          <w:kern w:val="0"/>
          <w:sz w:val="24"/>
          <w:szCs w:val="24"/>
        </w:rPr>
        <w:t xml:space="preserve"> </w:t>
      </w:r>
      <w:r w:rsidR="00F33814" w:rsidRPr="00AE29D7">
        <w:rPr>
          <w:rFonts w:ascii="Book Antiqua" w:hAnsi="Book Antiqua" w:cstheme="majorHAnsi"/>
          <w:kern w:val="0"/>
          <w:sz w:val="24"/>
          <w:szCs w:val="24"/>
        </w:rPr>
        <w:t>49</w:t>
      </w:r>
      <w:r w:rsidR="00C10268" w:rsidRPr="00AE29D7">
        <w:rPr>
          <w:rFonts w:ascii="Book Antiqua" w:hAnsi="Book Antiqua" w:cstheme="majorHAnsi"/>
          <w:kern w:val="0"/>
          <w:sz w:val="24"/>
          <w:szCs w:val="24"/>
        </w:rPr>
        <w:t xml:space="preserve"> years</w:t>
      </w:r>
      <w:r w:rsidR="00F33814" w:rsidRPr="00AE29D7">
        <w:rPr>
          <w:rFonts w:ascii="Book Antiqua" w:hAnsi="Book Antiqua" w:cstheme="majorHAnsi"/>
          <w:kern w:val="0"/>
          <w:sz w:val="24"/>
          <w:szCs w:val="24"/>
        </w:rPr>
        <w:t xml:space="preserve">, </w:t>
      </w:r>
      <w:r w:rsidR="00C10268" w:rsidRPr="00AE29D7">
        <w:rPr>
          <w:rFonts w:ascii="Book Antiqua" w:hAnsi="Book Antiqua" w:cstheme="majorHAnsi"/>
          <w:kern w:val="0"/>
          <w:sz w:val="24"/>
          <w:szCs w:val="24"/>
        </w:rPr>
        <w:t>and females</w:t>
      </w:r>
      <w:r w:rsidR="006B74E0"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6B74E0" w:rsidRPr="00AE29D7">
        <w:rPr>
          <w:rFonts w:ascii="Book Antiqua" w:hAnsi="Book Antiqua" w:cstheme="majorHAnsi"/>
          <w:kern w:val="0"/>
          <w:sz w:val="24"/>
          <w:szCs w:val="24"/>
        </w:rPr>
        <w:t xml:space="preserve"> </w:t>
      </w:r>
      <w:r w:rsidR="00F33814" w:rsidRPr="00AE29D7">
        <w:rPr>
          <w:rFonts w:ascii="Book Antiqua" w:hAnsi="Book Antiqua" w:cstheme="majorHAnsi"/>
          <w:kern w:val="0"/>
          <w:sz w:val="24"/>
          <w:szCs w:val="24"/>
        </w:rPr>
        <w:t>50</w:t>
      </w:r>
      <w:r w:rsidR="00C10268" w:rsidRPr="00AE29D7">
        <w:rPr>
          <w:rFonts w:ascii="Book Antiqua" w:hAnsi="Book Antiqua" w:cstheme="majorHAnsi"/>
          <w:kern w:val="0"/>
          <w:sz w:val="24"/>
          <w:szCs w:val="24"/>
        </w:rPr>
        <w:t xml:space="preserve"> years), respective</w:t>
      </w:r>
      <w:r w:rsidR="00F33814" w:rsidRPr="00AE29D7">
        <w:rPr>
          <w:rFonts w:ascii="Book Antiqua" w:hAnsi="Book Antiqua" w:cstheme="majorHAnsi"/>
          <w:kern w:val="0"/>
          <w:sz w:val="24"/>
          <w:szCs w:val="24"/>
        </w:rPr>
        <w:t>ly.</w:t>
      </w:r>
      <w:r w:rsidR="00D14506" w:rsidRPr="00AE29D7">
        <w:rPr>
          <w:rFonts w:ascii="Book Antiqua" w:hAnsi="Book Antiqua" w:cstheme="majorHAnsi"/>
          <w:kern w:val="0"/>
          <w:sz w:val="24"/>
          <w:szCs w:val="24"/>
        </w:rPr>
        <w:t xml:space="preserve"> The genotype distributions within each subgroup were consistent with Hardy-Weinberg equilibrium.</w:t>
      </w:r>
    </w:p>
    <w:p w14:paraId="2DCB53A4" w14:textId="77777777" w:rsidR="00D85FFE" w:rsidRPr="00AE29D7" w:rsidRDefault="00D85FFE" w:rsidP="00C55ED8">
      <w:pPr>
        <w:autoSpaceDE w:val="0"/>
        <w:autoSpaceDN w:val="0"/>
        <w:adjustRightInd w:val="0"/>
        <w:spacing w:line="360" w:lineRule="auto"/>
        <w:rPr>
          <w:rFonts w:ascii="Book Antiqua" w:hAnsi="Book Antiqua" w:cstheme="majorHAnsi"/>
          <w:b/>
          <w:kern w:val="0"/>
          <w:sz w:val="24"/>
          <w:szCs w:val="24"/>
        </w:rPr>
      </w:pPr>
    </w:p>
    <w:p w14:paraId="7F31C579" w14:textId="0BB295C3" w:rsidR="007B38AD" w:rsidRPr="00AE29D7" w:rsidRDefault="00D85FFE"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t>RESULTS</w:t>
      </w:r>
    </w:p>
    <w:p w14:paraId="3371BE8D" w14:textId="4B78B09B" w:rsidR="007B38AD"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 xml:space="preserve">Table 1 presents demographic characteristics of the study subjects. </w:t>
      </w:r>
      <w:r w:rsidR="006B74E0" w:rsidRPr="00AE29D7">
        <w:rPr>
          <w:rFonts w:ascii="Book Antiqua" w:hAnsi="Book Antiqua" w:cstheme="majorHAnsi"/>
          <w:kern w:val="0"/>
          <w:sz w:val="24"/>
          <w:szCs w:val="24"/>
        </w:rPr>
        <w:t>Subjects were d</w:t>
      </w:r>
      <w:r w:rsidRPr="00AE29D7">
        <w:rPr>
          <w:rFonts w:ascii="Book Antiqua" w:hAnsi="Book Antiqua" w:cstheme="majorHAnsi"/>
          <w:kern w:val="0"/>
          <w:sz w:val="24"/>
          <w:szCs w:val="24"/>
        </w:rPr>
        <w:t>efin</w:t>
      </w:r>
      <w:r w:rsidR="006B74E0" w:rsidRPr="00AE29D7">
        <w:rPr>
          <w:rFonts w:ascii="Book Antiqua" w:hAnsi="Book Antiqua" w:cstheme="majorHAnsi"/>
          <w:kern w:val="0"/>
          <w:sz w:val="24"/>
          <w:szCs w:val="24"/>
        </w:rPr>
        <w:t>ed</w:t>
      </w:r>
      <w:r w:rsidRPr="00AE29D7">
        <w:rPr>
          <w:rFonts w:ascii="Book Antiqua" w:hAnsi="Book Antiqua" w:cstheme="majorHAnsi"/>
          <w:kern w:val="0"/>
          <w:sz w:val="24"/>
          <w:szCs w:val="24"/>
        </w:rPr>
        <w:t xml:space="preserve"> </w:t>
      </w:r>
      <w:r w:rsidR="002E7227" w:rsidRPr="00AE29D7">
        <w:rPr>
          <w:rFonts w:ascii="Book Antiqua" w:hAnsi="Book Antiqua" w:cstheme="majorHAnsi"/>
          <w:kern w:val="0"/>
          <w:sz w:val="24"/>
          <w:szCs w:val="24"/>
        </w:rPr>
        <w:t>a</w:t>
      </w:r>
      <w:r w:rsidR="006B74E0"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cases </w:t>
      </w:r>
      <w:r w:rsidR="006B74E0" w:rsidRPr="00AE29D7">
        <w:rPr>
          <w:rFonts w:ascii="Book Antiqua" w:hAnsi="Book Antiqua" w:cstheme="majorHAnsi"/>
          <w:kern w:val="0"/>
          <w:sz w:val="24"/>
          <w:szCs w:val="24"/>
        </w:rPr>
        <w:t>if</w:t>
      </w:r>
      <w:r w:rsidRPr="00AE29D7">
        <w:rPr>
          <w:rFonts w:ascii="Book Antiqua" w:hAnsi="Book Antiqua" w:cstheme="majorHAnsi"/>
          <w:kern w:val="0"/>
          <w:sz w:val="24"/>
          <w:szCs w:val="24"/>
        </w:rPr>
        <w:t xml:space="preserve"> SBP</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130 and DBP</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85 </w:t>
      </w:r>
      <w:r w:rsidR="002E7227" w:rsidRPr="00AE29D7">
        <w:rPr>
          <w:rFonts w:ascii="Book Antiqua" w:hAnsi="Book Antiqua" w:cstheme="majorHAnsi"/>
          <w:kern w:val="0"/>
          <w:sz w:val="24"/>
          <w:szCs w:val="24"/>
        </w:rPr>
        <w:t xml:space="preserve">mmHg </w:t>
      </w:r>
      <w:r w:rsidRPr="00AE29D7">
        <w:rPr>
          <w:rFonts w:ascii="Book Antiqua" w:hAnsi="Book Antiqua" w:cstheme="majorHAnsi"/>
          <w:kern w:val="0"/>
          <w:sz w:val="24"/>
          <w:szCs w:val="24"/>
        </w:rPr>
        <w:t xml:space="preserve">and </w:t>
      </w:r>
      <w:r w:rsidR="006B74E0" w:rsidRPr="00AE29D7">
        <w:rPr>
          <w:rFonts w:ascii="Book Antiqua" w:hAnsi="Book Antiqua" w:cstheme="majorHAnsi"/>
          <w:kern w:val="0"/>
          <w:sz w:val="24"/>
          <w:szCs w:val="24"/>
        </w:rPr>
        <w:t>defined as</w:t>
      </w:r>
      <w:r w:rsidRPr="00AE29D7">
        <w:rPr>
          <w:rFonts w:ascii="Book Antiqua" w:hAnsi="Book Antiqua" w:cstheme="majorHAnsi"/>
          <w:kern w:val="0"/>
          <w:sz w:val="24"/>
          <w:szCs w:val="24"/>
        </w:rPr>
        <w:t xml:space="preserve"> controls </w:t>
      </w:r>
      <w:r w:rsidR="006B74E0" w:rsidRPr="00AE29D7">
        <w:rPr>
          <w:rFonts w:ascii="Book Antiqua" w:hAnsi="Book Antiqua" w:cstheme="majorHAnsi"/>
          <w:kern w:val="0"/>
          <w:sz w:val="24"/>
          <w:szCs w:val="24"/>
        </w:rPr>
        <w:t>if</w:t>
      </w:r>
      <w:r w:rsidRPr="00AE29D7">
        <w:rPr>
          <w:rFonts w:ascii="Book Antiqua" w:hAnsi="Book Antiqua" w:cstheme="majorHAnsi"/>
          <w:kern w:val="0"/>
          <w:sz w:val="24"/>
          <w:szCs w:val="24"/>
        </w:rPr>
        <w:t xml:space="preserve"> SBP</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130 and DBP</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85</w:t>
      </w:r>
      <w:r w:rsidR="002E7227" w:rsidRPr="00AE29D7">
        <w:rPr>
          <w:rFonts w:ascii="Book Antiqua" w:hAnsi="Book Antiqua" w:cstheme="majorHAnsi"/>
          <w:kern w:val="0"/>
          <w:sz w:val="24"/>
          <w:szCs w:val="24"/>
        </w:rPr>
        <w:t xml:space="preserve"> mmHg</w:t>
      </w:r>
      <w:r w:rsidRPr="00AE29D7">
        <w:rPr>
          <w:rFonts w:ascii="Book Antiqua" w:hAnsi="Book Antiqua" w:cstheme="majorHAnsi"/>
          <w:kern w:val="0"/>
          <w:sz w:val="24"/>
          <w:szCs w:val="24"/>
        </w:rPr>
        <w:t>.</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The mean age, BMI, SBP, and DBP of the cases </w:t>
      </w:r>
      <w:r w:rsidR="006B74E0" w:rsidRPr="00AE29D7">
        <w:rPr>
          <w:rFonts w:ascii="Book Antiqua" w:hAnsi="Book Antiqua" w:cstheme="majorHAnsi"/>
          <w:kern w:val="0"/>
          <w:sz w:val="24"/>
          <w:szCs w:val="24"/>
        </w:rPr>
        <w:t>were</w:t>
      </w:r>
      <w:r w:rsidRPr="00AE29D7">
        <w:rPr>
          <w:rFonts w:ascii="Book Antiqua" w:hAnsi="Book Antiqua" w:cstheme="majorHAnsi"/>
          <w:kern w:val="0"/>
          <w:sz w:val="24"/>
          <w:szCs w:val="24"/>
        </w:rPr>
        <w:t xml:space="preserve"> significantly higher than those of the controls in all subgroups stratified by gender and age (≤</w:t>
      </w:r>
      <w:r w:rsidR="00014856"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49</w:t>
      </w:r>
      <w:r w:rsidR="009959FC"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 ≥</w:t>
      </w:r>
      <w:r w:rsidR="00014856"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50</w:t>
      </w:r>
      <w:r w:rsidR="009959FC"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w:t>
      </w:r>
      <w:r w:rsidR="006B74E0"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except for the mean age of </w:t>
      </w:r>
      <w:r w:rsidR="005C2F79" w:rsidRPr="00AE29D7">
        <w:rPr>
          <w:rFonts w:ascii="Book Antiqua" w:hAnsi="Book Antiqua" w:cstheme="majorHAnsi"/>
          <w:kern w:val="0"/>
          <w:sz w:val="24"/>
          <w:szCs w:val="24"/>
        </w:rPr>
        <w:t>males</w:t>
      </w:r>
      <w:r w:rsidRPr="00AE29D7">
        <w:rPr>
          <w:rFonts w:ascii="Book Antiqua" w:hAnsi="Book Antiqua" w:cstheme="majorHAnsi"/>
          <w:kern w:val="0"/>
          <w:sz w:val="24"/>
          <w:szCs w:val="24"/>
        </w:rPr>
        <w:t xml:space="preserve"> </w:t>
      </w:r>
      <w:r w:rsidR="005C2F79" w:rsidRPr="00AE29D7">
        <w:rPr>
          <w:rFonts w:ascii="Book Antiqua" w:hAnsi="Book Antiqua" w:cstheme="majorHAnsi"/>
          <w:kern w:val="0"/>
          <w:sz w:val="24"/>
          <w:szCs w:val="24"/>
        </w:rPr>
        <w:t>aged 49 years or below</w:t>
      </w:r>
      <w:r w:rsidRPr="00AE29D7">
        <w:rPr>
          <w:rFonts w:ascii="Book Antiqua" w:hAnsi="Book Antiqua" w:cstheme="majorHAnsi"/>
          <w:kern w:val="0"/>
          <w:sz w:val="24"/>
          <w:szCs w:val="24"/>
        </w:rPr>
        <w:t>.</w:t>
      </w:r>
    </w:p>
    <w:p w14:paraId="2DA7E9FC" w14:textId="701C18AD" w:rsidR="007B38AD" w:rsidRPr="00AE29D7" w:rsidRDefault="007B38AD" w:rsidP="00014856">
      <w:pPr>
        <w:autoSpaceDE w:val="0"/>
        <w:autoSpaceDN w:val="0"/>
        <w:adjustRightInd w:val="0"/>
        <w:spacing w:line="360" w:lineRule="auto"/>
        <w:ind w:firstLineChars="100" w:firstLine="240"/>
        <w:rPr>
          <w:rFonts w:ascii="Book Antiqua" w:hAnsi="Book Antiqua" w:cstheme="majorHAnsi"/>
          <w:kern w:val="0"/>
          <w:sz w:val="24"/>
          <w:szCs w:val="24"/>
        </w:rPr>
      </w:pPr>
      <w:r w:rsidRPr="00AE29D7">
        <w:rPr>
          <w:rFonts w:ascii="Book Antiqua" w:hAnsi="Book Antiqua" w:cstheme="majorHAnsi"/>
          <w:kern w:val="0"/>
          <w:sz w:val="24"/>
          <w:szCs w:val="24"/>
        </w:rPr>
        <w:t xml:space="preserve">Table 2 shows the distribution of allele and genotype frequencies of the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SNP </w:t>
      </w:r>
      <w:proofErr w:type="spellStart"/>
      <w:r w:rsidRPr="00AE29D7">
        <w:rPr>
          <w:rFonts w:ascii="Book Antiqua" w:hAnsi="Book Antiqua" w:cstheme="majorHAnsi"/>
          <w:kern w:val="0"/>
          <w:sz w:val="24"/>
          <w:szCs w:val="24"/>
        </w:rPr>
        <w:t>rs</w:t>
      </w:r>
      <w:proofErr w:type="spellEnd"/>
      <w:r w:rsidRPr="00AE29D7">
        <w:rPr>
          <w:rFonts w:ascii="Book Antiqua" w:hAnsi="Book Antiqua" w:cstheme="majorHAnsi"/>
          <w:kern w:val="0"/>
          <w:sz w:val="24"/>
          <w:szCs w:val="24"/>
        </w:rPr>
        <w:t xml:space="preserve"> 6489738</w:t>
      </w:r>
      <w:r w:rsidR="00014856"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(C825T).</w:t>
      </w:r>
      <w:r w:rsidR="005C2F79"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There were no deviation</w:t>
      </w:r>
      <w:r w:rsidR="006B74E0"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from Hardy-Weinberg equilibrium in all cases and in all controls among the gender/age sub-categories (</w:t>
      </w:r>
      <w:r w:rsidRPr="00AE29D7">
        <w:rPr>
          <w:rFonts w:ascii="Book Antiqua" w:hAnsi="Book Antiqua" w:cstheme="majorHAnsi"/>
          <w:i/>
          <w:kern w:val="0"/>
          <w:sz w:val="24"/>
          <w:szCs w:val="24"/>
        </w:rPr>
        <w:t>P</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&gt;</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0.18 in all cases, </w:t>
      </w:r>
      <w:r w:rsidRPr="00AE29D7">
        <w:rPr>
          <w:rFonts w:ascii="Book Antiqua" w:hAnsi="Book Antiqua" w:cstheme="majorHAnsi"/>
          <w:i/>
          <w:kern w:val="0"/>
          <w:sz w:val="24"/>
          <w:szCs w:val="24"/>
        </w:rPr>
        <w:t>P</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&gt;</w:t>
      </w:r>
      <w:r w:rsidR="006B74E0"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0.50 in all controls</w:t>
      </w:r>
      <w:r w:rsidR="005C2F79"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Comparison of allele and genotype distributions between cases and controls revealed that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SNP was significantly (</w:t>
      </w:r>
      <w:r w:rsidR="00B31D74" w:rsidRPr="00AE29D7">
        <w:rPr>
          <w:rFonts w:ascii="Book Antiqua" w:hAnsi="Book Antiqua" w:cstheme="majorHAnsi"/>
          <w:i/>
          <w:kern w:val="0"/>
          <w:sz w:val="24"/>
          <w:szCs w:val="24"/>
        </w:rPr>
        <w:t>P</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0.008)</w:t>
      </w:r>
      <w:r w:rsidR="00B31D74" w:rsidRPr="00AE29D7">
        <w:rPr>
          <w:rFonts w:ascii="Book Antiqua" w:hAnsi="Book Antiqua" w:cstheme="majorHAnsi"/>
          <w:kern w:val="0"/>
          <w:sz w:val="24"/>
          <w:szCs w:val="24"/>
        </w:rPr>
        <w:t xml:space="preserve"> associated with</w:t>
      </w:r>
      <w:r w:rsidRPr="00AE29D7">
        <w:rPr>
          <w:rFonts w:ascii="Book Antiqua" w:hAnsi="Book Antiqua" w:cstheme="majorHAnsi"/>
          <w:kern w:val="0"/>
          <w:sz w:val="24"/>
          <w:szCs w:val="24"/>
        </w:rPr>
        <w:t xml:space="preserve"> the prevalence of SBP</w:t>
      </w:r>
      <w:r w:rsidR="00B31D74"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005C2F79" w:rsidRPr="00AE29D7">
        <w:rPr>
          <w:rFonts w:ascii="Book Antiqua" w:hAnsi="Book Antiqua" w:cstheme="majorHAnsi"/>
          <w:kern w:val="0"/>
          <w:sz w:val="24"/>
          <w:szCs w:val="24"/>
        </w:rPr>
        <w:t>130 mmHg among males</w:t>
      </w:r>
      <w:r w:rsidRPr="00AE29D7">
        <w:rPr>
          <w:rFonts w:ascii="Book Antiqua" w:hAnsi="Book Antiqua" w:cstheme="majorHAnsi"/>
          <w:kern w:val="0"/>
          <w:sz w:val="24"/>
          <w:szCs w:val="24"/>
        </w:rPr>
        <w:t xml:space="preserve"> aged 49 years or below, but not in other subgroups. </w:t>
      </w:r>
    </w:p>
    <w:p w14:paraId="1DC83C52" w14:textId="14382CC7" w:rsidR="007B38AD" w:rsidRPr="00AE29D7" w:rsidRDefault="007B38AD" w:rsidP="00014856">
      <w:pPr>
        <w:autoSpaceDE w:val="0"/>
        <w:autoSpaceDN w:val="0"/>
        <w:adjustRightInd w:val="0"/>
        <w:spacing w:line="360" w:lineRule="auto"/>
        <w:ind w:firstLineChars="100" w:firstLine="240"/>
        <w:rPr>
          <w:rFonts w:ascii="Book Antiqua" w:hAnsi="Book Antiqua" w:cstheme="majorHAnsi"/>
          <w:kern w:val="0"/>
          <w:sz w:val="24"/>
          <w:szCs w:val="24"/>
        </w:rPr>
      </w:pPr>
      <w:r w:rsidRPr="00AE29D7">
        <w:rPr>
          <w:rFonts w:ascii="Book Antiqua" w:hAnsi="Book Antiqua" w:cstheme="majorHAnsi"/>
          <w:kern w:val="0"/>
          <w:sz w:val="24"/>
          <w:szCs w:val="24"/>
        </w:rPr>
        <w:t xml:space="preserve">Table 3 </w:t>
      </w:r>
      <w:r w:rsidR="002E7227" w:rsidRPr="00AE29D7">
        <w:rPr>
          <w:rFonts w:ascii="Book Antiqua" w:hAnsi="Book Antiqua" w:cstheme="majorHAnsi"/>
          <w:kern w:val="0"/>
          <w:sz w:val="24"/>
          <w:szCs w:val="24"/>
        </w:rPr>
        <w:t>shows</w:t>
      </w:r>
      <w:r w:rsidRPr="00AE29D7">
        <w:rPr>
          <w:rFonts w:ascii="Book Antiqua" w:hAnsi="Book Antiqua" w:cstheme="majorHAnsi"/>
          <w:kern w:val="0"/>
          <w:sz w:val="24"/>
          <w:szCs w:val="24"/>
        </w:rPr>
        <w:t xml:space="preserve"> the multivariable logistic regression analysis</w:t>
      </w:r>
      <w:r w:rsidR="002E7227"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w:t>
      </w:r>
      <w:r w:rsidR="002E7227" w:rsidRPr="00AE29D7">
        <w:rPr>
          <w:rFonts w:ascii="Book Antiqua" w:hAnsi="Book Antiqua" w:cstheme="majorHAnsi"/>
          <w:kern w:val="0"/>
          <w:sz w:val="24"/>
          <w:szCs w:val="24"/>
        </w:rPr>
        <w:t>C</w:t>
      </w:r>
      <w:r w:rsidRPr="00AE29D7">
        <w:rPr>
          <w:rFonts w:ascii="Book Antiqua" w:hAnsi="Book Antiqua" w:cstheme="majorHAnsi"/>
          <w:kern w:val="0"/>
          <w:sz w:val="24"/>
          <w:szCs w:val="24"/>
        </w:rPr>
        <w:t xml:space="preserve">ompared to </w:t>
      </w:r>
      <w:r w:rsidR="002E7227"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CC genotype, the odds ratio of </w:t>
      </w:r>
      <w:r w:rsidR="002E7227"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TT genotype for SBP</w:t>
      </w:r>
      <w:r w:rsidR="002E7227"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Pr="00AE29D7">
        <w:rPr>
          <w:rFonts w:ascii="Book Antiqua" w:hAnsi="Book Antiqua" w:cstheme="majorHAnsi"/>
          <w:kern w:val="0"/>
          <w:sz w:val="24"/>
          <w:szCs w:val="24"/>
        </w:rPr>
        <w:t xml:space="preserve">130 mmHg was significantly higher in </w:t>
      </w:r>
      <w:r w:rsidR="005C2F79" w:rsidRPr="00AE29D7">
        <w:rPr>
          <w:rFonts w:ascii="Book Antiqua" w:hAnsi="Book Antiqua" w:cstheme="majorHAnsi"/>
          <w:kern w:val="0"/>
          <w:sz w:val="24"/>
          <w:szCs w:val="24"/>
        </w:rPr>
        <w:t>males</w:t>
      </w:r>
      <w:r w:rsidRPr="00AE29D7">
        <w:rPr>
          <w:rFonts w:ascii="Book Antiqua" w:hAnsi="Book Antiqua" w:cstheme="majorHAnsi"/>
          <w:kern w:val="0"/>
          <w:sz w:val="24"/>
          <w:szCs w:val="24"/>
        </w:rPr>
        <w:t xml:space="preserve"> aged 49 years or </w:t>
      </w:r>
      <w:r w:rsidR="002E7227" w:rsidRPr="00AE29D7">
        <w:rPr>
          <w:rFonts w:ascii="Book Antiqua" w:hAnsi="Book Antiqua" w:cstheme="majorHAnsi"/>
          <w:kern w:val="0"/>
          <w:sz w:val="24"/>
          <w:szCs w:val="24"/>
        </w:rPr>
        <w:t>younger</w:t>
      </w:r>
      <w:r w:rsidRPr="00AE29D7">
        <w:rPr>
          <w:rFonts w:ascii="Book Antiqua" w:hAnsi="Book Antiqua" w:cstheme="majorHAnsi"/>
          <w:kern w:val="0"/>
          <w:sz w:val="24"/>
          <w:szCs w:val="24"/>
        </w:rPr>
        <w:t>. Significance was maintained even after adjust</w:t>
      </w:r>
      <w:r w:rsidR="002E7227" w:rsidRPr="00AE29D7">
        <w:rPr>
          <w:rFonts w:ascii="Book Antiqua" w:hAnsi="Book Antiqua" w:cstheme="majorHAnsi"/>
          <w:kern w:val="0"/>
          <w:sz w:val="24"/>
          <w:szCs w:val="24"/>
        </w:rPr>
        <w:t>ing</w:t>
      </w:r>
      <w:r w:rsidRPr="00AE29D7">
        <w:rPr>
          <w:rFonts w:ascii="Book Antiqua" w:hAnsi="Book Antiqua" w:cstheme="majorHAnsi"/>
          <w:kern w:val="0"/>
          <w:sz w:val="24"/>
          <w:szCs w:val="24"/>
        </w:rPr>
        <w:t xml:space="preserve"> for age and BMI. Significant probability values </w:t>
      </w:r>
      <w:r w:rsidRPr="00AE29D7">
        <w:rPr>
          <w:rFonts w:ascii="Book Antiqua" w:hAnsi="Book Antiqua" w:cstheme="majorHAnsi"/>
          <w:kern w:val="0"/>
          <w:sz w:val="24"/>
          <w:szCs w:val="24"/>
        </w:rPr>
        <w:lastRenderedPageBreak/>
        <w:t xml:space="preserve">for </w:t>
      </w:r>
      <w:r w:rsidR="002E7227"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C825T SNP were obtained by </w:t>
      </w:r>
      <w:r w:rsidR="002E7227" w:rsidRPr="00AE29D7">
        <w:rPr>
          <w:rFonts w:ascii="Book Antiqua" w:hAnsi="Book Antiqua" w:cstheme="majorHAnsi"/>
          <w:kern w:val="0"/>
          <w:sz w:val="24"/>
          <w:szCs w:val="24"/>
        </w:rPr>
        <w:t xml:space="preserve">a </w:t>
      </w:r>
      <w:r w:rsidRPr="00AE29D7">
        <w:rPr>
          <w:rFonts w:ascii="Book Antiqua" w:hAnsi="Book Antiqua" w:cstheme="majorHAnsi"/>
          <w:kern w:val="0"/>
          <w:sz w:val="24"/>
          <w:szCs w:val="24"/>
        </w:rPr>
        <w:t>recessive model.</w:t>
      </w:r>
    </w:p>
    <w:p w14:paraId="5D280BBE" w14:textId="77777777" w:rsidR="00D85FFE" w:rsidRPr="00AE29D7" w:rsidRDefault="00D85FFE" w:rsidP="00C55ED8">
      <w:pPr>
        <w:autoSpaceDE w:val="0"/>
        <w:autoSpaceDN w:val="0"/>
        <w:adjustRightInd w:val="0"/>
        <w:spacing w:line="360" w:lineRule="auto"/>
        <w:rPr>
          <w:rFonts w:ascii="Book Antiqua" w:hAnsi="Book Antiqua" w:cstheme="majorHAnsi"/>
          <w:b/>
          <w:kern w:val="0"/>
          <w:sz w:val="24"/>
          <w:szCs w:val="24"/>
        </w:rPr>
      </w:pPr>
    </w:p>
    <w:p w14:paraId="25BECC1D" w14:textId="4A1A8F41" w:rsidR="007B38AD" w:rsidRPr="00AE29D7" w:rsidRDefault="00D85FFE" w:rsidP="00C55ED8">
      <w:pPr>
        <w:autoSpaceDE w:val="0"/>
        <w:autoSpaceDN w:val="0"/>
        <w:adjustRightInd w:val="0"/>
        <w:spacing w:line="360" w:lineRule="auto"/>
        <w:rPr>
          <w:rFonts w:ascii="Book Antiqua" w:hAnsi="Book Antiqua" w:cstheme="majorHAnsi"/>
          <w:b/>
          <w:kern w:val="0"/>
          <w:sz w:val="24"/>
          <w:szCs w:val="24"/>
        </w:rPr>
      </w:pPr>
      <w:r w:rsidRPr="00AE29D7">
        <w:rPr>
          <w:rFonts w:ascii="Book Antiqua" w:hAnsi="Book Antiqua" w:cstheme="majorHAnsi"/>
          <w:b/>
          <w:kern w:val="0"/>
          <w:sz w:val="24"/>
          <w:szCs w:val="24"/>
        </w:rPr>
        <w:t>DISCUSSION</w:t>
      </w:r>
    </w:p>
    <w:p w14:paraId="280619BE" w14:textId="3BB71E28" w:rsidR="00946867"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 xml:space="preserve">In this large-scale cross-sectional study, we confirmed that a C825T </w:t>
      </w:r>
      <w:r w:rsidR="00B31D74" w:rsidRPr="00AE29D7">
        <w:rPr>
          <w:rFonts w:ascii="Book Antiqua" w:hAnsi="Book Antiqua" w:cstheme="majorHAnsi"/>
          <w:kern w:val="0"/>
          <w:sz w:val="24"/>
          <w:szCs w:val="24"/>
        </w:rPr>
        <w:t xml:space="preserve">SNP </w:t>
      </w:r>
      <w:r w:rsidRPr="00AE29D7">
        <w:rPr>
          <w:rFonts w:ascii="Book Antiqua" w:hAnsi="Book Antiqua" w:cstheme="majorHAnsi"/>
          <w:kern w:val="0"/>
          <w:sz w:val="24"/>
          <w:szCs w:val="24"/>
        </w:rPr>
        <w:t xml:space="preserve">on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was associated with isolated SBP elevation </w:t>
      </w:r>
      <w:r w:rsidR="009959FC" w:rsidRPr="00AE29D7">
        <w:rPr>
          <w:rFonts w:ascii="Book Antiqua" w:hAnsi="Book Antiqua" w:cs="Times"/>
          <w:kern w:val="0"/>
          <w:sz w:val="24"/>
          <w:szCs w:val="24"/>
        </w:rPr>
        <w:t>≥</w:t>
      </w:r>
      <w:r w:rsidR="00014856" w:rsidRPr="00AE29D7">
        <w:rPr>
          <w:rFonts w:ascii="Book Antiqua" w:eastAsia="宋体" w:hAnsi="Book Antiqua" w:cs="Times" w:hint="eastAsia"/>
          <w:kern w:val="0"/>
          <w:sz w:val="24"/>
          <w:szCs w:val="24"/>
          <w:lang w:eastAsia="zh-CN"/>
        </w:rPr>
        <w:t xml:space="preserve"> </w:t>
      </w:r>
      <w:r w:rsidRPr="00AE29D7">
        <w:rPr>
          <w:rFonts w:ascii="Book Antiqua" w:hAnsi="Book Antiqua" w:cstheme="majorHAnsi"/>
          <w:kern w:val="0"/>
          <w:sz w:val="24"/>
          <w:szCs w:val="24"/>
        </w:rPr>
        <w:t xml:space="preserve">130 mmHg in Japanese </w:t>
      </w:r>
      <w:r w:rsidR="000A1D1C" w:rsidRPr="00AE29D7">
        <w:rPr>
          <w:rFonts w:ascii="Book Antiqua" w:hAnsi="Book Antiqua" w:cstheme="majorHAnsi"/>
          <w:kern w:val="0"/>
          <w:sz w:val="24"/>
          <w:szCs w:val="24"/>
        </w:rPr>
        <w:t>males</w:t>
      </w:r>
      <w:r w:rsidRPr="00AE29D7">
        <w:rPr>
          <w:rFonts w:ascii="Book Antiqua" w:hAnsi="Book Antiqua" w:cstheme="majorHAnsi"/>
          <w:kern w:val="0"/>
          <w:sz w:val="24"/>
          <w:szCs w:val="24"/>
        </w:rPr>
        <w:t xml:space="preserve"> aged 49 years or </w:t>
      </w:r>
      <w:r w:rsidR="00B31D74" w:rsidRPr="00AE29D7">
        <w:rPr>
          <w:rFonts w:ascii="Book Antiqua" w:hAnsi="Book Antiqua" w:cstheme="majorHAnsi"/>
          <w:kern w:val="0"/>
          <w:sz w:val="24"/>
          <w:szCs w:val="24"/>
        </w:rPr>
        <w:t>younger</w:t>
      </w:r>
      <w:r w:rsidR="005C2F79" w:rsidRPr="00AE29D7">
        <w:rPr>
          <w:rFonts w:ascii="Book Antiqua" w:hAnsi="Book Antiqua" w:cstheme="majorHAnsi"/>
          <w:kern w:val="0"/>
          <w:sz w:val="24"/>
          <w:szCs w:val="24"/>
        </w:rPr>
        <w:t>. Definition of cases was</w:t>
      </w:r>
      <w:r w:rsidRPr="00AE29D7">
        <w:rPr>
          <w:rFonts w:ascii="Book Antiqua" w:hAnsi="Book Antiqua" w:cstheme="majorHAnsi"/>
          <w:kern w:val="0"/>
          <w:sz w:val="24"/>
          <w:szCs w:val="24"/>
        </w:rPr>
        <w:t xml:space="preserve"> SBP</w:t>
      </w:r>
      <w:r w:rsidR="002E7227"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014856" w:rsidRPr="00AE29D7">
        <w:rPr>
          <w:rFonts w:ascii="Book Antiqua" w:eastAsia="宋体" w:hAnsi="Book Antiqua" w:cs="Times" w:hint="eastAsia"/>
          <w:kern w:val="0"/>
          <w:sz w:val="24"/>
          <w:szCs w:val="24"/>
          <w:lang w:eastAsia="zh-CN"/>
        </w:rPr>
        <w:t xml:space="preserve"> </w:t>
      </w:r>
      <w:r w:rsidRPr="00AE29D7">
        <w:rPr>
          <w:rFonts w:ascii="Book Antiqua" w:hAnsi="Book Antiqua" w:cstheme="majorHAnsi"/>
          <w:kern w:val="0"/>
          <w:sz w:val="24"/>
          <w:szCs w:val="24"/>
        </w:rPr>
        <w:t>130 and DBP</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85 mmHg and </w:t>
      </w:r>
      <w:r w:rsidR="005C2F79" w:rsidRPr="00AE29D7">
        <w:rPr>
          <w:rFonts w:ascii="Book Antiqua" w:hAnsi="Book Antiqua" w:cstheme="majorHAnsi"/>
          <w:kern w:val="0"/>
          <w:sz w:val="24"/>
          <w:szCs w:val="24"/>
        </w:rPr>
        <w:t>that of controls was</w:t>
      </w:r>
      <w:r w:rsidRPr="00AE29D7">
        <w:rPr>
          <w:rFonts w:ascii="Book Antiqua" w:hAnsi="Book Antiqua" w:cstheme="majorHAnsi"/>
          <w:kern w:val="0"/>
          <w:sz w:val="24"/>
          <w:szCs w:val="24"/>
        </w:rPr>
        <w:t xml:space="preserve"> SBP</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130 and DBP</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&lt;</w:t>
      </w:r>
      <w:r w:rsidR="00B31D7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85 mmHg. Our population–based large samples did not include cases </w:t>
      </w:r>
      <w:r w:rsidR="00B31D74" w:rsidRPr="00AE29D7">
        <w:rPr>
          <w:rFonts w:ascii="Book Antiqua" w:hAnsi="Book Antiqua" w:cstheme="majorHAnsi"/>
          <w:kern w:val="0"/>
          <w:sz w:val="24"/>
          <w:szCs w:val="24"/>
        </w:rPr>
        <w:t>undergoing</w:t>
      </w:r>
      <w:r w:rsidRPr="00AE29D7">
        <w:rPr>
          <w:rFonts w:ascii="Book Antiqua" w:hAnsi="Book Antiqua" w:cstheme="majorHAnsi"/>
          <w:kern w:val="0"/>
          <w:sz w:val="24"/>
          <w:szCs w:val="24"/>
        </w:rPr>
        <w:t xml:space="preserve"> anti</w:t>
      </w:r>
      <w:r w:rsidR="00B31D74"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hypertensive treatment or </w:t>
      </w:r>
      <w:r w:rsidR="00B31D74" w:rsidRPr="00AE29D7">
        <w:rPr>
          <w:rFonts w:ascii="Book Antiqua" w:hAnsi="Book Antiqua" w:cstheme="majorHAnsi"/>
          <w:kern w:val="0"/>
          <w:sz w:val="24"/>
          <w:szCs w:val="24"/>
        </w:rPr>
        <w:t>with a</w:t>
      </w:r>
      <w:r w:rsidRPr="00AE29D7">
        <w:rPr>
          <w:rFonts w:ascii="Book Antiqua" w:hAnsi="Book Antiqua" w:cstheme="majorHAnsi"/>
          <w:kern w:val="0"/>
          <w:sz w:val="24"/>
          <w:szCs w:val="24"/>
        </w:rPr>
        <w:t xml:space="preserve"> history of </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All cases were newly diagnosed as isolated systolic pre</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xml:space="preserve"> or isolated systolic </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xml:space="preserve">. </w:t>
      </w:r>
      <w:r w:rsidR="00D14506" w:rsidRPr="00AE29D7">
        <w:rPr>
          <w:rFonts w:ascii="Book Antiqua" w:hAnsi="Book Antiqua" w:cstheme="majorHAnsi"/>
          <w:kern w:val="0"/>
          <w:sz w:val="24"/>
          <w:szCs w:val="24"/>
        </w:rPr>
        <w:t>In this study</w:t>
      </w:r>
      <w:r w:rsidR="008470BF" w:rsidRPr="00AE29D7">
        <w:rPr>
          <w:rFonts w:ascii="Book Antiqua" w:hAnsi="Book Antiqua" w:cstheme="majorHAnsi"/>
          <w:kern w:val="0"/>
          <w:sz w:val="24"/>
          <w:szCs w:val="24"/>
        </w:rPr>
        <w:t>, s</w:t>
      </w:r>
      <w:r w:rsidRPr="00AE29D7">
        <w:rPr>
          <w:rFonts w:ascii="Book Antiqua" w:hAnsi="Book Antiqua" w:cstheme="majorHAnsi"/>
          <w:kern w:val="0"/>
          <w:sz w:val="24"/>
          <w:szCs w:val="24"/>
        </w:rPr>
        <w:t xml:space="preserve">tatistical analyses were performed in </w:t>
      </w:r>
      <w:r w:rsidR="004C39E3" w:rsidRPr="00AE29D7">
        <w:rPr>
          <w:rFonts w:ascii="Book Antiqua" w:hAnsi="Book Antiqua" w:cstheme="majorHAnsi"/>
          <w:kern w:val="0"/>
          <w:sz w:val="24"/>
          <w:szCs w:val="24"/>
        </w:rPr>
        <w:t>four</w:t>
      </w:r>
      <w:r w:rsidRPr="00AE29D7">
        <w:rPr>
          <w:rFonts w:ascii="Book Antiqua" w:hAnsi="Book Antiqua" w:cstheme="majorHAnsi"/>
          <w:kern w:val="0"/>
          <w:sz w:val="24"/>
          <w:szCs w:val="24"/>
        </w:rPr>
        <w:t xml:space="preserve"> subgroups (</w:t>
      </w:r>
      <w:r w:rsidR="00842EEB" w:rsidRPr="00AE29D7">
        <w:rPr>
          <w:rFonts w:ascii="Book Antiqua" w:hAnsi="Book Antiqua" w:cstheme="majorHAnsi"/>
          <w:kern w:val="0"/>
          <w:sz w:val="24"/>
          <w:szCs w:val="24"/>
        </w:rPr>
        <w:t>males</w:t>
      </w:r>
      <w:r w:rsidR="00B31D74"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B31D74"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49</w:t>
      </w:r>
      <w:r w:rsidR="00842EEB"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w:t>
      </w:r>
      <w:r w:rsidR="003A57DC" w:rsidRPr="00AE29D7">
        <w:rPr>
          <w:rFonts w:ascii="Book Antiqua" w:hAnsi="Book Antiqua" w:cstheme="majorHAnsi"/>
          <w:kern w:val="0"/>
          <w:sz w:val="24"/>
          <w:szCs w:val="24"/>
        </w:rPr>
        <w:t xml:space="preserve"> males</w:t>
      </w:r>
      <w:r w:rsidR="00842EEB"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B31D74"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50</w:t>
      </w:r>
      <w:r w:rsidR="003A57DC"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w:t>
      </w:r>
      <w:r w:rsidR="00842EEB" w:rsidRPr="00AE29D7">
        <w:rPr>
          <w:rFonts w:ascii="Book Antiqua" w:hAnsi="Book Antiqua" w:cstheme="majorHAnsi"/>
          <w:kern w:val="0"/>
          <w:sz w:val="24"/>
          <w:szCs w:val="24"/>
        </w:rPr>
        <w:t xml:space="preserve"> </w:t>
      </w:r>
      <w:r w:rsidR="003A57DC" w:rsidRPr="00AE29D7">
        <w:rPr>
          <w:rFonts w:ascii="Book Antiqua" w:hAnsi="Book Antiqua" w:cstheme="majorHAnsi"/>
          <w:kern w:val="0"/>
          <w:sz w:val="24"/>
          <w:szCs w:val="24"/>
        </w:rPr>
        <w:t>females</w:t>
      </w:r>
      <w:r w:rsidR="00B31D74"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B31D74" w:rsidRPr="00AE29D7">
        <w:rPr>
          <w:rFonts w:ascii="Book Antiqua" w:eastAsia="MS Mincho" w:hAnsi="Book Antiqua" w:cs="MS Mincho"/>
          <w:kern w:val="0"/>
          <w:sz w:val="24"/>
          <w:szCs w:val="24"/>
        </w:rPr>
        <w:t xml:space="preserve"> </w:t>
      </w:r>
      <w:r w:rsidR="003A57DC" w:rsidRPr="00AE29D7">
        <w:rPr>
          <w:rFonts w:ascii="Book Antiqua" w:hAnsi="Book Antiqua" w:cstheme="majorHAnsi"/>
          <w:kern w:val="0"/>
          <w:sz w:val="24"/>
          <w:szCs w:val="24"/>
        </w:rPr>
        <w:t>49 years,</w:t>
      </w:r>
      <w:r w:rsidR="00842EEB" w:rsidRPr="00AE29D7">
        <w:rPr>
          <w:rFonts w:ascii="Book Antiqua" w:hAnsi="Book Antiqua" w:cstheme="majorHAnsi"/>
          <w:kern w:val="0"/>
          <w:sz w:val="24"/>
          <w:szCs w:val="24"/>
        </w:rPr>
        <w:t xml:space="preserve"> and </w:t>
      </w:r>
      <w:r w:rsidR="003A57DC" w:rsidRPr="00AE29D7">
        <w:rPr>
          <w:rFonts w:ascii="Book Antiqua" w:hAnsi="Book Antiqua" w:cstheme="majorHAnsi"/>
          <w:kern w:val="0"/>
          <w:sz w:val="24"/>
          <w:szCs w:val="24"/>
        </w:rPr>
        <w:t>females</w:t>
      </w:r>
      <w:r w:rsidR="00B31D74"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B31D74"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50</w:t>
      </w:r>
      <w:r w:rsidR="003A57DC"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w:t>
      </w:r>
      <w:r w:rsidR="00D14506" w:rsidRPr="00AE29D7">
        <w:rPr>
          <w:rFonts w:ascii="Book Antiqua" w:hAnsi="Book Antiqua" w:cstheme="majorHAnsi"/>
          <w:kern w:val="0"/>
          <w:sz w:val="24"/>
          <w:szCs w:val="24"/>
        </w:rPr>
        <w:t xml:space="preserve"> </w:t>
      </w:r>
      <w:r w:rsidR="00B31D74" w:rsidRPr="00AE29D7">
        <w:rPr>
          <w:rFonts w:ascii="Book Antiqua" w:hAnsi="Book Antiqua" w:cstheme="majorHAnsi"/>
          <w:kern w:val="0"/>
          <w:sz w:val="24"/>
          <w:szCs w:val="24"/>
        </w:rPr>
        <w:t>N</w:t>
      </w:r>
      <w:r w:rsidRPr="00AE29D7">
        <w:rPr>
          <w:rFonts w:ascii="Book Antiqua" w:hAnsi="Book Antiqua" w:cstheme="majorHAnsi"/>
          <w:kern w:val="0"/>
          <w:sz w:val="24"/>
          <w:szCs w:val="24"/>
        </w:rPr>
        <w:t xml:space="preserve">o significant association of this SNP with isolated SBP elevation </w:t>
      </w:r>
      <w:r w:rsidR="009959FC" w:rsidRPr="00AE29D7">
        <w:rPr>
          <w:rFonts w:ascii="Book Antiqua" w:hAnsi="Book Antiqua" w:cs="Times"/>
          <w:kern w:val="0"/>
          <w:sz w:val="24"/>
          <w:szCs w:val="24"/>
        </w:rPr>
        <w:t>≥</w:t>
      </w:r>
      <w:r w:rsidR="00014856" w:rsidRPr="00AE29D7">
        <w:rPr>
          <w:rFonts w:ascii="Book Antiqua" w:eastAsia="宋体" w:hAnsi="Book Antiqua" w:cs="Times" w:hint="eastAsia"/>
          <w:kern w:val="0"/>
          <w:sz w:val="24"/>
          <w:szCs w:val="24"/>
          <w:lang w:eastAsia="zh-CN"/>
        </w:rPr>
        <w:t xml:space="preserve"> </w:t>
      </w:r>
      <w:r w:rsidRPr="00AE29D7">
        <w:rPr>
          <w:rFonts w:ascii="Book Antiqua" w:hAnsi="Book Antiqua" w:cstheme="majorHAnsi"/>
          <w:kern w:val="0"/>
          <w:sz w:val="24"/>
          <w:szCs w:val="24"/>
        </w:rPr>
        <w:t xml:space="preserve">130 mmHg was </w:t>
      </w:r>
      <w:r w:rsidR="00B31D74" w:rsidRPr="00AE29D7">
        <w:rPr>
          <w:rFonts w:ascii="Book Antiqua" w:hAnsi="Book Antiqua" w:cstheme="majorHAnsi"/>
          <w:kern w:val="0"/>
          <w:sz w:val="24"/>
          <w:szCs w:val="24"/>
        </w:rPr>
        <w:t>detected</w:t>
      </w:r>
      <w:r w:rsidR="00741F3A"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except for</w:t>
      </w:r>
      <w:r w:rsidR="00B31D74" w:rsidRPr="00AE29D7">
        <w:rPr>
          <w:rFonts w:ascii="Book Antiqua" w:hAnsi="Book Antiqua" w:cstheme="majorHAnsi"/>
          <w:kern w:val="0"/>
          <w:sz w:val="24"/>
          <w:szCs w:val="24"/>
        </w:rPr>
        <w:t xml:space="preserve"> the subgroup of</w:t>
      </w:r>
      <w:r w:rsidRPr="00AE29D7">
        <w:rPr>
          <w:rFonts w:ascii="Book Antiqua" w:hAnsi="Book Antiqua" w:cstheme="majorHAnsi"/>
          <w:kern w:val="0"/>
          <w:sz w:val="24"/>
          <w:szCs w:val="24"/>
        </w:rPr>
        <w:t xml:space="preserve"> </w:t>
      </w:r>
      <w:r w:rsidR="008470BF" w:rsidRPr="00AE29D7">
        <w:rPr>
          <w:rFonts w:ascii="Book Antiqua" w:hAnsi="Book Antiqua" w:cstheme="majorHAnsi"/>
          <w:kern w:val="0"/>
          <w:sz w:val="24"/>
          <w:szCs w:val="24"/>
        </w:rPr>
        <w:t xml:space="preserve">males </w:t>
      </w:r>
      <w:r w:rsidR="009959FC" w:rsidRPr="00AE29D7">
        <w:rPr>
          <w:rFonts w:ascii="Book Antiqua" w:hAnsi="Book Antiqua" w:cs="Times"/>
          <w:kern w:val="0"/>
          <w:sz w:val="24"/>
          <w:szCs w:val="24"/>
        </w:rPr>
        <w:t>≤</w:t>
      </w:r>
      <w:r w:rsidR="00B31D74"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49</w:t>
      </w:r>
      <w:r w:rsidR="008470BF"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 xml:space="preserve">, in </w:t>
      </w:r>
      <w:r w:rsidR="008470BF" w:rsidRPr="00AE29D7">
        <w:rPr>
          <w:rFonts w:ascii="Book Antiqua" w:hAnsi="Book Antiqua" w:cstheme="majorHAnsi"/>
          <w:kern w:val="0"/>
          <w:sz w:val="24"/>
          <w:szCs w:val="24"/>
        </w:rPr>
        <w:t>which individuals</w:t>
      </w:r>
      <w:r w:rsidRPr="00AE29D7">
        <w:rPr>
          <w:rFonts w:ascii="Book Antiqua" w:hAnsi="Book Antiqua" w:cstheme="majorHAnsi"/>
          <w:kern w:val="0"/>
          <w:sz w:val="24"/>
          <w:szCs w:val="24"/>
        </w:rPr>
        <w:t xml:space="preserve"> homozygous for </w:t>
      </w:r>
      <w:r w:rsidR="00B31D74"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T allele had a significantly higher risk for isolated SBP</w:t>
      </w:r>
      <w:r w:rsidR="00B31D74"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Pr="00AE29D7">
        <w:rPr>
          <w:rFonts w:ascii="Book Antiqua" w:hAnsi="Book Antiqua" w:cstheme="majorHAnsi"/>
          <w:kern w:val="0"/>
          <w:sz w:val="24"/>
          <w:szCs w:val="24"/>
        </w:rPr>
        <w:t>130</w:t>
      </w:r>
      <w:r w:rsidR="009959F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mmHg, but individuals heterozygous for </w:t>
      </w:r>
      <w:r w:rsidR="00B31D74"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T allele did not</w:t>
      </w:r>
      <w:r w:rsidR="00B31D74" w:rsidRPr="00AE29D7">
        <w:rPr>
          <w:rFonts w:ascii="Book Antiqua" w:hAnsi="Book Antiqua" w:cstheme="majorHAnsi"/>
          <w:kern w:val="0"/>
          <w:sz w:val="24"/>
          <w:szCs w:val="24"/>
        </w:rPr>
        <w:t xml:space="preserve"> show significantly higher risk</w:t>
      </w:r>
      <w:r w:rsidRPr="00AE29D7">
        <w:rPr>
          <w:rFonts w:ascii="Book Antiqua" w:hAnsi="Book Antiqua" w:cstheme="majorHAnsi"/>
          <w:kern w:val="0"/>
          <w:sz w:val="24"/>
          <w:szCs w:val="24"/>
        </w:rPr>
        <w:t xml:space="preserve"> when compared to </w:t>
      </w:r>
      <w:r w:rsidR="00B31D74"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CC genotype. The effect on blood pressure was thought to be influenced by the number of 825T allele</w:t>
      </w:r>
      <w:r w:rsidR="00105A68"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In other words, this recessive effect of 825T allele suggests that a single copy of 825C allele is sufficient to attenuate BP raising-effect </w:t>
      </w:r>
      <w:r w:rsidR="00105A68" w:rsidRPr="00AE29D7">
        <w:rPr>
          <w:rFonts w:ascii="Book Antiqua" w:hAnsi="Book Antiqua" w:cstheme="majorHAnsi"/>
          <w:kern w:val="0"/>
          <w:sz w:val="24"/>
          <w:szCs w:val="24"/>
        </w:rPr>
        <w:t>of</w:t>
      </w:r>
      <w:r w:rsidRPr="00AE29D7">
        <w:rPr>
          <w:rFonts w:ascii="Book Antiqua" w:hAnsi="Book Antiqua" w:cstheme="majorHAnsi"/>
          <w:kern w:val="0"/>
          <w:sz w:val="24"/>
          <w:szCs w:val="24"/>
        </w:rPr>
        <w:t xml:space="preserve"> the 825T allele or that the direct effect of </w:t>
      </w:r>
      <w:r w:rsidR="00105A68"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825T allele on BP is small, although the shorter product (Gβ3s) of the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825T allele is associated with enhanced activation of heterotrimeric G</w:t>
      </w:r>
      <w:r w:rsidR="002E7227" w:rsidRPr="00AE29D7">
        <w:rPr>
          <w:rFonts w:ascii="Book Antiqua" w:hAnsi="Book Antiqua" w:cstheme="majorHAnsi"/>
          <w:kern w:val="0"/>
          <w:sz w:val="24"/>
          <w:szCs w:val="24"/>
        </w:rPr>
        <w:t>-</w:t>
      </w:r>
      <w:r w:rsidRPr="00AE29D7">
        <w:rPr>
          <w:rFonts w:ascii="Book Antiqua" w:hAnsi="Book Antiqua" w:cstheme="majorHAnsi"/>
          <w:kern w:val="0"/>
          <w:sz w:val="24"/>
          <w:szCs w:val="24"/>
        </w:rPr>
        <w:t>proteins compared with the pr</w:t>
      </w:r>
      <w:r w:rsidR="00D35683" w:rsidRPr="00AE29D7">
        <w:rPr>
          <w:rFonts w:ascii="Book Antiqua" w:hAnsi="Book Antiqua" w:cstheme="majorHAnsi"/>
          <w:kern w:val="0"/>
          <w:sz w:val="24"/>
          <w:szCs w:val="24"/>
        </w:rPr>
        <w:t>oduct</w:t>
      </w:r>
      <w:r w:rsidR="00295A5B" w:rsidRPr="00AE29D7">
        <w:rPr>
          <w:rFonts w:ascii="Book Antiqua" w:hAnsi="Book Antiqua" w:cstheme="majorHAnsi"/>
          <w:kern w:val="0"/>
          <w:sz w:val="24"/>
          <w:szCs w:val="24"/>
        </w:rPr>
        <w:t>(Gβ3) of the 825C alleles</w:t>
      </w:r>
      <w:r w:rsidR="00D35683" w:rsidRPr="00AE29D7">
        <w:rPr>
          <w:rFonts w:ascii="Book Antiqua" w:hAnsi="Book Antiqua" w:cstheme="majorHAnsi"/>
          <w:kern w:val="0"/>
          <w:sz w:val="24"/>
          <w:szCs w:val="24"/>
          <w:vertAlign w:val="superscript"/>
        </w:rPr>
        <w:t>[</w:t>
      </w:r>
      <w:r w:rsidR="00A42058" w:rsidRPr="00AE29D7">
        <w:rPr>
          <w:rFonts w:ascii="Book Antiqua" w:hAnsi="Book Antiqua" w:cstheme="majorHAnsi"/>
          <w:kern w:val="0"/>
          <w:sz w:val="24"/>
          <w:szCs w:val="24"/>
          <w:vertAlign w:val="superscript"/>
        </w:rPr>
        <w:t>14</w:t>
      </w:r>
      <w:r w:rsidR="00D35683"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rPr>
        <w:t xml:space="preserve">. Recently, the association of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with control, pre</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xml:space="preserve">, and </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xml:space="preserve"> </w:t>
      </w:r>
      <w:r w:rsidR="00105A68" w:rsidRPr="00AE29D7">
        <w:rPr>
          <w:rFonts w:ascii="Book Antiqua" w:hAnsi="Book Antiqua" w:cstheme="majorHAnsi"/>
          <w:kern w:val="0"/>
          <w:sz w:val="24"/>
          <w:szCs w:val="24"/>
        </w:rPr>
        <w:t xml:space="preserve">subjects </w:t>
      </w:r>
      <w:r w:rsidRPr="00AE29D7">
        <w:rPr>
          <w:rFonts w:ascii="Book Antiqua" w:hAnsi="Book Antiqua" w:cstheme="majorHAnsi"/>
          <w:kern w:val="0"/>
          <w:sz w:val="24"/>
          <w:szCs w:val="24"/>
        </w:rPr>
        <w:t xml:space="preserve">was examined in </w:t>
      </w:r>
      <w:r w:rsidR="00105A68" w:rsidRPr="00AE29D7">
        <w:rPr>
          <w:rFonts w:ascii="Book Antiqua" w:hAnsi="Book Antiqua" w:cstheme="majorHAnsi"/>
          <w:kern w:val="0"/>
          <w:sz w:val="24"/>
          <w:szCs w:val="24"/>
        </w:rPr>
        <w:t xml:space="preserve">a </w:t>
      </w:r>
      <w:r w:rsidRPr="00AE29D7">
        <w:rPr>
          <w:rFonts w:ascii="Book Antiqua" w:hAnsi="Book Antiqua" w:cstheme="majorHAnsi"/>
          <w:kern w:val="0"/>
          <w:sz w:val="24"/>
          <w:szCs w:val="24"/>
        </w:rPr>
        <w:t>Greek population (</w:t>
      </w:r>
      <w:r w:rsidRPr="00AE29D7">
        <w:rPr>
          <w:rFonts w:ascii="Book Antiqua" w:hAnsi="Book Antiqua" w:cstheme="majorHAnsi"/>
          <w:i/>
          <w:kern w:val="0"/>
          <w:sz w:val="24"/>
          <w:szCs w:val="24"/>
        </w:rPr>
        <w:t>n</w:t>
      </w:r>
      <w:r w:rsidR="00014856"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w:t>
      </w:r>
      <w:r w:rsidR="00014856"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 xml:space="preserve">330), but no statistical difference in the </w:t>
      </w:r>
      <w:r w:rsidRPr="00AE29D7">
        <w:rPr>
          <w:rFonts w:ascii="Book Antiqua" w:hAnsi="Book Antiqua" w:cstheme="majorHAnsi"/>
          <w:kern w:val="0"/>
          <w:sz w:val="24"/>
          <w:szCs w:val="24"/>
        </w:rPr>
        <w:lastRenderedPageBreak/>
        <w:t xml:space="preserve">genotype </w:t>
      </w:r>
      <w:r w:rsidR="00D35683" w:rsidRPr="00AE29D7">
        <w:rPr>
          <w:rFonts w:ascii="Book Antiqua" w:hAnsi="Book Antiqua" w:cstheme="majorHAnsi"/>
          <w:kern w:val="0"/>
          <w:sz w:val="24"/>
          <w:szCs w:val="24"/>
        </w:rPr>
        <w:t xml:space="preserve">frequencies </w:t>
      </w:r>
      <w:r w:rsidR="00B42967" w:rsidRPr="00AE29D7">
        <w:rPr>
          <w:rFonts w:ascii="Book Antiqua" w:hAnsi="Book Antiqua" w:cstheme="majorHAnsi"/>
          <w:kern w:val="0"/>
          <w:sz w:val="24"/>
          <w:szCs w:val="24"/>
        </w:rPr>
        <w:t xml:space="preserve">was found </w:t>
      </w:r>
      <w:r w:rsidR="00D35683" w:rsidRPr="00AE29D7">
        <w:rPr>
          <w:rFonts w:ascii="Book Antiqua" w:hAnsi="Book Antiqua" w:cstheme="majorHAnsi"/>
          <w:kern w:val="0"/>
          <w:sz w:val="24"/>
          <w:szCs w:val="24"/>
        </w:rPr>
        <w:t xml:space="preserve">among the </w:t>
      </w:r>
      <w:r w:rsidR="00105A68" w:rsidRPr="00AE29D7">
        <w:rPr>
          <w:rFonts w:ascii="Book Antiqua" w:hAnsi="Book Antiqua" w:cstheme="majorHAnsi"/>
          <w:kern w:val="0"/>
          <w:sz w:val="24"/>
          <w:szCs w:val="24"/>
        </w:rPr>
        <w:t>three</w:t>
      </w:r>
      <w:r w:rsidR="00D35683" w:rsidRPr="00AE29D7">
        <w:rPr>
          <w:rFonts w:ascii="Book Antiqua" w:hAnsi="Book Antiqua" w:cstheme="majorHAnsi"/>
          <w:kern w:val="0"/>
          <w:sz w:val="24"/>
          <w:szCs w:val="24"/>
        </w:rPr>
        <w:t xml:space="preserve"> groups</w:t>
      </w:r>
      <w:r w:rsidR="00D35683"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vertAlign w:val="superscript"/>
        </w:rPr>
        <w:t>32</w:t>
      </w:r>
      <w:r w:rsidR="00D35683"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rPr>
        <w:t xml:space="preserve">. We </w:t>
      </w:r>
      <w:r w:rsidR="00105A68" w:rsidRPr="00AE29D7">
        <w:rPr>
          <w:rFonts w:ascii="Book Antiqua" w:hAnsi="Book Antiqua" w:cstheme="majorHAnsi"/>
          <w:kern w:val="0"/>
          <w:sz w:val="24"/>
          <w:szCs w:val="24"/>
        </w:rPr>
        <w:t>were</w:t>
      </w:r>
      <w:r w:rsidRPr="00AE29D7">
        <w:rPr>
          <w:rFonts w:ascii="Book Antiqua" w:hAnsi="Book Antiqua" w:cstheme="majorHAnsi"/>
          <w:kern w:val="0"/>
          <w:sz w:val="24"/>
          <w:szCs w:val="24"/>
        </w:rPr>
        <w:t xml:space="preserve"> able to confirm significant association of </w:t>
      </w:r>
      <w:r w:rsidR="00105A68"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825T allele with isolated SBP</w:t>
      </w:r>
      <w:r w:rsidR="00105A68"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014856" w:rsidRPr="00AE29D7">
        <w:rPr>
          <w:rFonts w:ascii="Book Antiqua" w:eastAsia="宋体" w:hAnsi="Book Antiqua" w:cs="Times" w:hint="eastAsia"/>
          <w:kern w:val="0"/>
          <w:sz w:val="24"/>
          <w:szCs w:val="24"/>
          <w:lang w:eastAsia="zh-CN"/>
        </w:rPr>
        <w:t xml:space="preserve"> </w:t>
      </w:r>
      <w:r w:rsidRPr="00AE29D7">
        <w:rPr>
          <w:rFonts w:ascii="Book Antiqua" w:hAnsi="Book Antiqua" w:cstheme="majorHAnsi"/>
          <w:kern w:val="0"/>
          <w:sz w:val="24"/>
          <w:szCs w:val="24"/>
        </w:rPr>
        <w:t xml:space="preserve">130 mmHg by using </w:t>
      </w:r>
      <w:r w:rsidR="00105A68" w:rsidRPr="00AE29D7">
        <w:rPr>
          <w:rFonts w:ascii="Book Antiqua" w:hAnsi="Book Antiqua" w:cstheme="majorHAnsi"/>
          <w:kern w:val="0"/>
          <w:sz w:val="24"/>
          <w:szCs w:val="24"/>
        </w:rPr>
        <w:t xml:space="preserve">a </w:t>
      </w:r>
      <w:r w:rsidRPr="00AE29D7">
        <w:rPr>
          <w:rFonts w:ascii="Book Antiqua" w:hAnsi="Book Antiqua" w:cstheme="majorHAnsi"/>
          <w:kern w:val="0"/>
          <w:sz w:val="24"/>
          <w:szCs w:val="24"/>
        </w:rPr>
        <w:t xml:space="preserve">large-scale database. The frequencies of </w:t>
      </w:r>
      <w:r w:rsidR="00105A68"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T allele in total subjects among subgroups </w:t>
      </w:r>
      <w:r w:rsidR="008B5360" w:rsidRPr="00AE29D7">
        <w:rPr>
          <w:rFonts w:ascii="Book Antiqua" w:hAnsi="Book Antiqua" w:cstheme="majorHAnsi"/>
          <w:kern w:val="0"/>
          <w:sz w:val="24"/>
          <w:szCs w:val="24"/>
        </w:rPr>
        <w:t>of males</w:t>
      </w:r>
      <w:r w:rsidR="00105A68"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105A68" w:rsidRPr="00AE29D7">
        <w:rPr>
          <w:rFonts w:ascii="Book Antiqua" w:eastAsia="MS Mincho" w:hAnsi="Book Antiqua" w:cs="MS Mincho"/>
          <w:kern w:val="0"/>
          <w:sz w:val="24"/>
          <w:szCs w:val="24"/>
        </w:rPr>
        <w:t xml:space="preserve"> </w:t>
      </w:r>
      <w:r w:rsidR="008B5360" w:rsidRPr="00AE29D7">
        <w:rPr>
          <w:rFonts w:ascii="Book Antiqua" w:hAnsi="Book Antiqua" w:cstheme="majorHAnsi"/>
          <w:kern w:val="0"/>
          <w:sz w:val="24"/>
          <w:szCs w:val="24"/>
        </w:rPr>
        <w:t>49 years, males</w:t>
      </w:r>
      <w:r w:rsidR="00105A68"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105A68" w:rsidRPr="00AE29D7">
        <w:rPr>
          <w:rFonts w:ascii="Book Antiqua" w:eastAsia="MS Mincho" w:hAnsi="Book Antiqua" w:cs="MS Mincho"/>
          <w:kern w:val="0"/>
          <w:sz w:val="24"/>
          <w:szCs w:val="24"/>
        </w:rPr>
        <w:t xml:space="preserve"> </w:t>
      </w:r>
      <w:r w:rsidR="008B5360" w:rsidRPr="00AE29D7">
        <w:rPr>
          <w:rFonts w:ascii="Book Antiqua" w:hAnsi="Book Antiqua" w:cstheme="majorHAnsi"/>
          <w:kern w:val="0"/>
          <w:sz w:val="24"/>
          <w:szCs w:val="24"/>
        </w:rPr>
        <w:t xml:space="preserve">50 years, females </w:t>
      </w:r>
      <w:r w:rsidR="009959FC" w:rsidRPr="00AE29D7">
        <w:rPr>
          <w:rFonts w:ascii="Book Antiqua" w:hAnsi="Book Antiqua" w:cs="Times"/>
          <w:kern w:val="0"/>
          <w:sz w:val="24"/>
          <w:szCs w:val="24"/>
        </w:rPr>
        <w:t>≤</w:t>
      </w:r>
      <w:r w:rsidR="00105A68" w:rsidRPr="00AE29D7">
        <w:rPr>
          <w:rFonts w:ascii="Book Antiqua" w:eastAsia="MS Mincho" w:hAnsi="Book Antiqua" w:cs="MS Mincho"/>
          <w:kern w:val="0"/>
          <w:sz w:val="24"/>
          <w:szCs w:val="24"/>
        </w:rPr>
        <w:t xml:space="preserve"> </w:t>
      </w:r>
      <w:r w:rsidR="008B5360" w:rsidRPr="00AE29D7">
        <w:rPr>
          <w:rFonts w:ascii="Book Antiqua" w:hAnsi="Book Antiqua" w:cstheme="majorHAnsi"/>
          <w:kern w:val="0"/>
          <w:sz w:val="24"/>
          <w:szCs w:val="24"/>
        </w:rPr>
        <w:t xml:space="preserve">49 years, and females </w:t>
      </w:r>
      <w:r w:rsidR="009959FC" w:rsidRPr="00AE29D7">
        <w:rPr>
          <w:rFonts w:ascii="Book Antiqua" w:hAnsi="Book Antiqua" w:cs="Times"/>
          <w:kern w:val="0"/>
          <w:sz w:val="24"/>
          <w:szCs w:val="24"/>
        </w:rPr>
        <w:t>≥</w:t>
      </w:r>
      <w:r w:rsidR="00105A68" w:rsidRPr="00AE29D7">
        <w:rPr>
          <w:rFonts w:ascii="Book Antiqua" w:eastAsia="MS Mincho" w:hAnsi="Book Antiqua" w:cs="MS Mincho"/>
          <w:kern w:val="0"/>
          <w:sz w:val="24"/>
          <w:szCs w:val="24"/>
        </w:rPr>
        <w:t xml:space="preserve"> </w:t>
      </w:r>
      <w:r w:rsidR="008B5360" w:rsidRPr="00AE29D7">
        <w:rPr>
          <w:rFonts w:ascii="Book Antiqua" w:hAnsi="Book Antiqua" w:cstheme="majorHAnsi"/>
          <w:kern w:val="0"/>
          <w:sz w:val="24"/>
          <w:szCs w:val="24"/>
        </w:rPr>
        <w:t xml:space="preserve">50 years </w:t>
      </w:r>
      <w:r w:rsidR="00014856" w:rsidRPr="00AE29D7">
        <w:rPr>
          <w:rFonts w:ascii="Book Antiqua" w:hAnsi="Book Antiqua" w:cstheme="majorHAnsi"/>
          <w:kern w:val="0"/>
          <w:sz w:val="24"/>
          <w:szCs w:val="24"/>
        </w:rPr>
        <w:t>were 50.8%, 50.9%</w:t>
      </w:r>
      <w:r w:rsidR="00014856" w:rsidRPr="00AE29D7">
        <w:rPr>
          <w:rFonts w:ascii="Book Antiqua" w:eastAsia="宋体" w:hAnsi="Book Antiqua" w:cstheme="majorHAnsi" w:hint="eastAsia"/>
          <w:kern w:val="0"/>
          <w:sz w:val="24"/>
          <w:szCs w:val="24"/>
          <w:lang w:eastAsia="zh-CN"/>
        </w:rPr>
        <w:t>,</w:t>
      </w:r>
      <w:r w:rsidR="00014856" w:rsidRPr="00AE29D7">
        <w:rPr>
          <w:rFonts w:ascii="Book Antiqua" w:hAnsi="Book Antiqua" w:cstheme="majorHAnsi"/>
          <w:kern w:val="0"/>
          <w:sz w:val="24"/>
          <w:szCs w:val="24"/>
        </w:rPr>
        <w:t xml:space="preserve"> 50.3%</w:t>
      </w:r>
      <w:r w:rsidRPr="00AE29D7">
        <w:rPr>
          <w:rFonts w:ascii="Book Antiqua" w:hAnsi="Book Antiqua" w:cstheme="majorHAnsi"/>
          <w:kern w:val="0"/>
          <w:sz w:val="24"/>
          <w:szCs w:val="24"/>
        </w:rPr>
        <w:t xml:space="preserve"> and 50.3%,</w:t>
      </w:r>
      <w:r w:rsidR="005505A5"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respectively.</w:t>
      </w:r>
      <w:r w:rsidR="00105A68" w:rsidRPr="00AE29D7">
        <w:rPr>
          <w:rFonts w:ascii="Book Antiqua" w:hAnsi="Book Antiqua" w:cstheme="majorHAnsi"/>
          <w:kern w:val="0"/>
          <w:sz w:val="24"/>
          <w:szCs w:val="24"/>
        </w:rPr>
        <w:t xml:space="preserve"> T</w:t>
      </w:r>
      <w:r w:rsidRPr="00AE29D7">
        <w:rPr>
          <w:rFonts w:ascii="Book Antiqua" w:hAnsi="Book Antiqua" w:cstheme="majorHAnsi"/>
          <w:kern w:val="0"/>
          <w:sz w:val="24"/>
          <w:szCs w:val="24"/>
        </w:rPr>
        <w:t xml:space="preserve">he frequencies of </w:t>
      </w:r>
      <w:r w:rsidR="00B42967" w:rsidRPr="00AE29D7">
        <w:rPr>
          <w:rFonts w:ascii="Book Antiqua" w:hAnsi="Book Antiqua" w:cstheme="majorHAnsi"/>
          <w:kern w:val="0"/>
          <w:sz w:val="24"/>
          <w:szCs w:val="24"/>
        </w:rPr>
        <w:t>the 825</w:t>
      </w:r>
      <w:r w:rsidRPr="00AE29D7">
        <w:rPr>
          <w:rFonts w:ascii="Book Antiqua" w:hAnsi="Book Antiqua" w:cstheme="majorHAnsi"/>
          <w:kern w:val="0"/>
          <w:sz w:val="24"/>
          <w:szCs w:val="24"/>
        </w:rPr>
        <w:t>T allele in control subjects were 49.6%, 50.8%,</w:t>
      </w:r>
      <w:r w:rsidR="005505A5" w:rsidRPr="00AE29D7">
        <w:rPr>
          <w:rFonts w:ascii="Book Antiqua" w:hAnsi="Book Antiqua" w:cstheme="majorHAnsi"/>
          <w:kern w:val="0"/>
          <w:sz w:val="24"/>
          <w:szCs w:val="24"/>
        </w:rPr>
        <w:t xml:space="preserve"> </w:t>
      </w:r>
      <w:r w:rsidR="00014856" w:rsidRPr="00AE29D7">
        <w:rPr>
          <w:rFonts w:ascii="Book Antiqua" w:hAnsi="Book Antiqua" w:cstheme="majorHAnsi"/>
          <w:kern w:val="0"/>
          <w:sz w:val="24"/>
          <w:szCs w:val="24"/>
        </w:rPr>
        <w:t>50.1%</w:t>
      </w:r>
      <w:r w:rsidRPr="00AE29D7">
        <w:rPr>
          <w:rFonts w:ascii="Book Antiqua" w:hAnsi="Book Antiqua" w:cstheme="majorHAnsi"/>
          <w:kern w:val="0"/>
          <w:sz w:val="24"/>
          <w:szCs w:val="24"/>
        </w:rPr>
        <w:t xml:space="preserve"> and 50.5%, respectively. According to previous reports, the frequencies of</w:t>
      </w:r>
      <w:r w:rsidR="00105A68" w:rsidRPr="00AE29D7">
        <w:rPr>
          <w:rFonts w:ascii="Book Antiqua" w:hAnsi="Book Antiqua" w:cstheme="majorHAnsi"/>
          <w:kern w:val="0"/>
          <w:sz w:val="24"/>
          <w:szCs w:val="24"/>
        </w:rPr>
        <w:t xml:space="preserve"> the</w:t>
      </w:r>
      <w:r w:rsidRPr="00AE29D7">
        <w:rPr>
          <w:rFonts w:ascii="Book Antiqua" w:hAnsi="Book Antiqua" w:cstheme="majorHAnsi"/>
          <w:kern w:val="0"/>
          <w:sz w:val="24"/>
          <w:szCs w:val="24"/>
        </w:rPr>
        <w:t xml:space="preserve"> 825T allele differed significantly among different ethnic groups</w:t>
      </w:r>
      <w:r w:rsidR="00342B54"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25</w:t>
      </w:r>
      <w:r w:rsidR="00014856" w:rsidRPr="00AE29D7">
        <w:rPr>
          <w:rFonts w:ascii="Book Antiqua" w:eastAsia="宋体" w:hAnsi="Book Antiqua" w:cstheme="majorHAnsi" w:hint="eastAsia"/>
          <w:kern w:val="0"/>
          <w:sz w:val="24"/>
          <w:szCs w:val="24"/>
          <w:lang w:eastAsia="zh-CN"/>
        </w:rPr>
        <w:t>%</w:t>
      </w:r>
      <w:r w:rsidRPr="00AE29D7">
        <w:rPr>
          <w:rFonts w:ascii="Book Antiqua" w:hAnsi="Book Antiqua" w:cstheme="majorHAnsi"/>
          <w:kern w:val="0"/>
          <w:sz w:val="24"/>
          <w:szCs w:val="24"/>
        </w:rPr>
        <w:t>-31.7% in Germans</w:t>
      </w:r>
      <w:r w:rsidR="00D35683" w:rsidRPr="00AE29D7">
        <w:rPr>
          <w:rFonts w:ascii="Book Antiqua" w:hAnsi="Book Antiqua" w:cstheme="majorHAnsi"/>
          <w:kern w:val="0"/>
          <w:sz w:val="24"/>
          <w:szCs w:val="24"/>
          <w:vertAlign w:val="superscript"/>
        </w:rPr>
        <w:t>[</w:t>
      </w:r>
      <w:r w:rsidR="00A42058" w:rsidRPr="00AE29D7">
        <w:rPr>
          <w:rFonts w:ascii="Book Antiqua" w:hAnsi="Book Antiqua" w:cstheme="majorHAnsi"/>
          <w:kern w:val="0"/>
          <w:sz w:val="24"/>
          <w:szCs w:val="24"/>
          <w:vertAlign w:val="superscript"/>
        </w:rPr>
        <w:t>14</w:t>
      </w:r>
      <w:r w:rsidR="00014856" w:rsidRPr="00AE29D7">
        <w:rPr>
          <w:rFonts w:ascii="Book Antiqua" w:hAnsi="Book Antiqua" w:cstheme="majorHAnsi"/>
          <w:kern w:val="0"/>
          <w:sz w:val="24"/>
          <w:szCs w:val="24"/>
          <w:vertAlign w:val="superscript"/>
        </w:rPr>
        <w:t>,22,33,</w:t>
      </w:r>
      <w:r w:rsidR="00D35683" w:rsidRPr="00AE29D7">
        <w:rPr>
          <w:rFonts w:ascii="Book Antiqua" w:hAnsi="Book Antiqua" w:cstheme="majorHAnsi"/>
          <w:kern w:val="0"/>
          <w:sz w:val="24"/>
          <w:szCs w:val="24"/>
          <w:vertAlign w:val="superscript"/>
        </w:rPr>
        <w:t>34]</w:t>
      </w:r>
      <w:r w:rsidRPr="00AE29D7">
        <w:rPr>
          <w:rFonts w:ascii="Book Antiqua" w:hAnsi="Book Antiqua" w:cstheme="majorHAnsi"/>
          <w:kern w:val="0"/>
          <w:sz w:val="24"/>
          <w:szCs w:val="24"/>
        </w:rPr>
        <w:t>, 30% in Irish</w:t>
      </w:r>
      <w:r w:rsidR="00105A68"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(Belfast)</w:t>
      </w:r>
      <w:r w:rsidR="00D35683" w:rsidRPr="00AE29D7">
        <w:rPr>
          <w:rFonts w:ascii="Book Antiqua" w:hAnsi="Book Antiqua" w:cstheme="majorHAnsi"/>
          <w:kern w:val="0"/>
          <w:sz w:val="24"/>
          <w:szCs w:val="24"/>
          <w:vertAlign w:val="superscript"/>
        </w:rPr>
        <w:t>[31]</w:t>
      </w:r>
      <w:r w:rsidRPr="00AE29D7">
        <w:rPr>
          <w:rFonts w:ascii="Book Antiqua" w:hAnsi="Book Antiqua" w:cstheme="majorHAnsi"/>
          <w:kern w:val="0"/>
          <w:sz w:val="24"/>
          <w:szCs w:val="24"/>
        </w:rPr>
        <w:t>, 31% in French</w:t>
      </w:r>
      <w:r w:rsidR="00D35683" w:rsidRPr="00AE29D7">
        <w:rPr>
          <w:rFonts w:ascii="Book Antiqua" w:hAnsi="Book Antiqua" w:cstheme="majorHAnsi"/>
          <w:kern w:val="0"/>
          <w:sz w:val="24"/>
          <w:szCs w:val="24"/>
          <w:vertAlign w:val="superscript"/>
        </w:rPr>
        <w:t>[31]</w:t>
      </w:r>
      <w:r w:rsidR="00412057" w:rsidRPr="00AE29D7">
        <w:rPr>
          <w:rFonts w:ascii="Book Antiqua" w:hAnsi="Book Antiqua" w:cstheme="majorHAnsi"/>
          <w:kern w:val="0"/>
          <w:sz w:val="24"/>
          <w:szCs w:val="24"/>
        </w:rPr>
        <w:t>, 45.6</w:t>
      </w:r>
      <w:r w:rsidR="00014856" w:rsidRPr="00AE29D7">
        <w:rPr>
          <w:rFonts w:ascii="Book Antiqua" w:eastAsia="宋体" w:hAnsi="Book Antiqua" w:cstheme="majorHAnsi" w:hint="eastAsia"/>
          <w:kern w:val="0"/>
          <w:sz w:val="24"/>
          <w:szCs w:val="24"/>
          <w:lang w:eastAsia="zh-CN"/>
        </w:rPr>
        <w:t>%</w:t>
      </w:r>
      <w:r w:rsidRPr="00AE29D7">
        <w:rPr>
          <w:rFonts w:ascii="Book Antiqua" w:hAnsi="Book Antiqua" w:cstheme="majorHAnsi"/>
          <w:kern w:val="0"/>
          <w:sz w:val="24"/>
          <w:szCs w:val="24"/>
        </w:rPr>
        <w:t>-53.1% in Japanese</w:t>
      </w:r>
      <w:r w:rsidR="00D35683"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vertAlign w:val="superscript"/>
        </w:rPr>
        <w:t>2</w:t>
      </w:r>
      <w:r w:rsidR="00014856"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vertAlign w:val="superscript"/>
        </w:rPr>
        <w:t>24</w:t>
      </w:r>
      <w:r w:rsidR="00831424" w:rsidRPr="00AE29D7">
        <w:rPr>
          <w:rFonts w:ascii="Book Antiqua" w:hAnsi="Book Antiqua" w:cstheme="majorHAnsi"/>
          <w:kern w:val="0"/>
          <w:sz w:val="24"/>
          <w:szCs w:val="24"/>
          <w:vertAlign w:val="superscript"/>
        </w:rPr>
        <w:t>-26</w:t>
      </w:r>
      <w:r w:rsidR="00014856"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vertAlign w:val="superscript"/>
        </w:rPr>
        <w:t>28</w:t>
      </w:r>
      <w:r w:rsidR="00014856" w:rsidRPr="00AE29D7">
        <w:rPr>
          <w:rFonts w:ascii="Book Antiqua" w:hAnsi="Book Antiqua" w:cstheme="majorHAnsi"/>
          <w:kern w:val="0"/>
          <w:sz w:val="24"/>
          <w:szCs w:val="24"/>
          <w:vertAlign w:val="superscript"/>
        </w:rPr>
        <w:t>,30,</w:t>
      </w:r>
      <w:r w:rsidRPr="00AE29D7">
        <w:rPr>
          <w:rFonts w:ascii="Book Antiqua" w:hAnsi="Book Antiqua" w:cstheme="majorHAnsi"/>
          <w:kern w:val="0"/>
          <w:sz w:val="24"/>
          <w:szCs w:val="24"/>
          <w:vertAlign w:val="superscript"/>
        </w:rPr>
        <w:t>35</w:t>
      </w:r>
      <w:r w:rsidR="00D35683"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rPr>
        <w:t>, 50.1% in Canadian Sandy Lake Oji-Cree</w:t>
      </w:r>
      <w:r w:rsidR="00D35683" w:rsidRPr="00AE29D7">
        <w:rPr>
          <w:rFonts w:ascii="Book Antiqua" w:hAnsi="Book Antiqua" w:cstheme="majorHAnsi"/>
          <w:kern w:val="0"/>
          <w:sz w:val="24"/>
          <w:szCs w:val="24"/>
          <w:vertAlign w:val="superscript"/>
        </w:rPr>
        <w:t>[36]</w:t>
      </w:r>
      <w:r w:rsidRPr="00AE29D7">
        <w:rPr>
          <w:rFonts w:ascii="Book Antiqua" w:hAnsi="Book Antiqua" w:cstheme="majorHAnsi"/>
          <w:kern w:val="0"/>
          <w:sz w:val="24"/>
          <w:szCs w:val="24"/>
        </w:rPr>
        <w:t>,</w:t>
      </w:r>
      <w:r w:rsidR="00014856" w:rsidRPr="00AE29D7">
        <w:rPr>
          <w:rFonts w:ascii="Book Antiqua" w:hAnsi="Book Antiqua" w:cstheme="majorHAnsi"/>
          <w:kern w:val="0"/>
          <w:sz w:val="24"/>
          <w:szCs w:val="24"/>
        </w:rPr>
        <w:t xml:space="preserve"> 74.5% in African Americans</w:t>
      </w:r>
      <w:r w:rsidR="00D35683" w:rsidRPr="00AE29D7">
        <w:rPr>
          <w:rFonts w:ascii="Book Antiqua" w:hAnsi="Book Antiqua" w:cstheme="majorHAnsi"/>
          <w:kern w:val="0"/>
          <w:sz w:val="24"/>
          <w:szCs w:val="24"/>
          <w:vertAlign w:val="superscript"/>
        </w:rPr>
        <w:t>[</w:t>
      </w:r>
      <w:r w:rsidR="00765570">
        <w:rPr>
          <w:rFonts w:ascii="Book Antiqua" w:eastAsia="宋体" w:hAnsi="Book Antiqua" w:cstheme="majorHAnsi" w:hint="eastAsia"/>
          <w:kern w:val="0"/>
          <w:sz w:val="24"/>
          <w:szCs w:val="24"/>
          <w:vertAlign w:val="superscript"/>
          <w:lang w:eastAsia="zh-CN"/>
        </w:rPr>
        <w:t>29</w:t>
      </w:r>
      <w:r w:rsidR="00D35683"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rPr>
        <w:t>, and 79% in Black Africans</w:t>
      </w:r>
      <w:r w:rsidR="00D35683" w:rsidRPr="00AE29D7">
        <w:rPr>
          <w:rFonts w:ascii="Book Antiqua" w:hAnsi="Book Antiqua" w:cstheme="majorHAnsi"/>
          <w:kern w:val="0"/>
          <w:sz w:val="24"/>
          <w:szCs w:val="24"/>
          <w:vertAlign w:val="superscript"/>
        </w:rPr>
        <w:t>[3</w:t>
      </w:r>
      <w:r w:rsidR="00765570">
        <w:rPr>
          <w:rFonts w:ascii="Book Antiqua" w:eastAsia="宋体" w:hAnsi="Book Antiqua" w:cstheme="majorHAnsi" w:hint="eastAsia"/>
          <w:kern w:val="0"/>
          <w:sz w:val="24"/>
          <w:szCs w:val="24"/>
          <w:vertAlign w:val="superscript"/>
          <w:lang w:eastAsia="zh-CN"/>
        </w:rPr>
        <w:t>7</w:t>
      </w:r>
      <w:r w:rsidR="00D35683" w:rsidRPr="00AE29D7">
        <w:rPr>
          <w:rFonts w:ascii="Book Antiqua" w:hAnsi="Book Antiqua" w:cstheme="majorHAnsi"/>
          <w:kern w:val="0"/>
          <w:sz w:val="24"/>
          <w:szCs w:val="24"/>
          <w:vertAlign w:val="superscript"/>
        </w:rPr>
        <w:t>]</w:t>
      </w:r>
      <w:r w:rsidRPr="00AE29D7">
        <w:rPr>
          <w:rFonts w:ascii="Book Antiqua" w:hAnsi="Book Antiqua" w:cstheme="majorHAnsi"/>
          <w:kern w:val="0"/>
          <w:sz w:val="24"/>
          <w:szCs w:val="24"/>
        </w:rPr>
        <w:t xml:space="preserve">. The </w:t>
      </w:r>
      <w:r w:rsidR="00B42967" w:rsidRPr="00AE29D7">
        <w:rPr>
          <w:rFonts w:ascii="Book Antiqua" w:hAnsi="Book Antiqua" w:cstheme="majorHAnsi"/>
          <w:kern w:val="0"/>
          <w:sz w:val="24"/>
          <w:szCs w:val="24"/>
        </w:rPr>
        <w:t>825</w:t>
      </w:r>
      <w:r w:rsidRPr="00AE29D7">
        <w:rPr>
          <w:rFonts w:ascii="Book Antiqua" w:hAnsi="Book Antiqua" w:cstheme="majorHAnsi"/>
          <w:kern w:val="0"/>
          <w:sz w:val="24"/>
          <w:szCs w:val="24"/>
        </w:rPr>
        <w:t>T allele frequencies in the Japanese population of the present study were compatible with those in previous reports. The genotype distributions of total subjects (cases plus controls) within each subgroup were consistent with Hardy-Weinberg equilibrium (</w:t>
      </w:r>
      <w:r w:rsidR="00342B54" w:rsidRPr="00AE29D7">
        <w:rPr>
          <w:rFonts w:ascii="Book Antiqua" w:hAnsi="Book Antiqua" w:cstheme="majorHAnsi"/>
          <w:i/>
          <w:kern w:val="0"/>
          <w:sz w:val="24"/>
          <w:szCs w:val="24"/>
        </w:rPr>
        <w:t>P</w:t>
      </w:r>
      <w:r w:rsidR="00342B5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&gt;</w:t>
      </w:r>
      <w:r w:rsidR="00342B5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0.61). The possibility of selection bias </w:t>
      </w:r>
      <w:r w:rsidR="00342B54" w:rsidRPr="00AE29D7">
        <w:rPr>
          <w:rFonts w:ascii="Book Antiqua" w:hAnsi="Book Antiqua" w:cstheme="majorHAnsi"/>
          <w:kern w:val="0"/>
          <w:sz w:val="24"/>
          <w:szCs w:val="24"/>
        </w:rPr>
        <w:t>was</w:t>
      </w:r>
      <w:r w:rsidRPr="00AE29D7">
        <w:rPr>
          <w:rFonts w:ascii="Book Antiqua" w:hAnsi="Book Antiqua" w:cstheme="majorHAnsi"/>
          <w:kern w:val="0"/>
          <w:sz w:val="24"/>
          <w:szCs w:val="24"/>
        </w:rPr>
        <w:t xml:space="preserve"> low in </w:t>
      </w:r>
      <w:r w:rsidR="00946867" w:rsidRPr="00AE29D7">
        <w:rPr>
          <w:rFonts w:ascii="Book Antiqua" w:hAnsi="Book Antiqua" w:cstheme="majorHAnsi"/>
          <w:kern w:val="0"/>
          <w:sz w:val="24"/>
          <w:szCs w:val="24"/>
        </w:rPr>
        <w:t xml:space="preserve">males </w:t>
      </w:r>
      <w:r w:rsidR="009959FC" w:rsidRPr="00AE29D7">
        <w:rPr>
          <w:rFonts w:ascii="Book Antiqua" w:hAnsi="Book Antiqua" w:cs="Times"/>
          <w:kern w:val="0"/>
          <w:sz w:val="24"/>
          <w:szCs w:val="24"/>
        </w:rPr>
        <w:t>≤</w:t>
      </w:r>
      <w:r w:rsidR="00342B54"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49</w:t>
      </w:r>
      <w:r w:rsidR="00946867"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 xml:space="preserve"> of this study. It is of interest that </w:t>
      </w:r>
      <w:r w:rsidR="00342B54"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BP raising-effect </w:t>
      </w:r>
      <w:r w:rsidR="00342B54" w:rsidRPr="00AE29D7">
        <w:rPr>
          <w:rFonts w:ascii="Book Antiqua" w:hAnsi="Book Antiqua" w:cstheme="majorHAnsi"/>
          <w:kern w:val="0"/>
          <w:sz w:val="24"/>
          <w:szCs w:val="24"/>
        </w:rPr>
        <w:t>of</w:t>
      </w:r>
      <w:r w:rsidRPr="00AE29D7">
        <w:rPr>
          <w:rFonts w:ascii="Book Antiqua" w:hAnsi="Book Antiqua" w:cstheme="majorHAnsi"/>
          <w:kern w:val="0"/>
          <w:sz w:val="24"/>
          <w:szCs w:val="24"/>
        </w:rPr>
        <w:t xml:space="preserve"> the 825T allele was limited to </w:t>
      </w:r>
      <w:r w:rsidR="00946867" w:rsidRPr="00AE29D7">
        <w:rPr>
          <w:rFonts w:ascii="Book Antiqua" w:hAnsi="Book Antiqua" w:cstheme="majorHAnsi"/>
          <w:kern w:val="0"/>
          <w:sz w:val="24"/>
          <w:szCs w:val="24"/>
        </w:rPr>
        <w:t xml:space="preserve">males </w:t>
      </w:r>
      <w:r w:rsidR="009959FC" w:rsidRPr="00AE29D7">
        <w:rPr>
          <w:rFonts w:ascii="Book Antiqua" w:hAnsi="Book Antiqua" w:cs="Times"/>
          <w:kern w:val="0"/>
          <w:sz w:val="24"/>
          <w:szCs w:val="24"/>
        </w:rPr>
        <w:t>≤</w:t>
      </w:r>
      <w:r w:rsidR="009959FC"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49</w:t>
      </w:r>
      <w:r w:rsidR="00946867" w:rsidRPr="00AE29D7">
        <w:rPr>
          <w:rFonts w:ascii="Book Antiqua" w:hAnsi="Book Antiqua" w:cstheme="majorHAnsi"/>
          <w:kern w:val="0"/>
          <w:sz w:val="24"/>
          <w:szCs w:val="24"/>
        </w:rPr>
        <w:t xml:space="preserve"> years</w:t>
      </w:r>
      <w:r w:rsidRPr="00AE29D7">
        <w:rPr>
          <w:rFonts w:ascii="Book Antiqua" w:hAnsi="Book Antiqua" w:cstheme="majorHAnsi"/>
          <w:kern w:val="0"/>
          <w:sz w:val="24"/>
          <w:szCs w:val="24"/>
        </w:rPr>
        <w:t xml:space="preserve">. </w:t>
      </w:r>
    </w:p>
    <w:p w14:paraId="1F316D23" w14:textId="664ECD50" w:rsidR="00E02D2A" w:rsidRPr="00AE29D7" w:rsidRDefault="00DB5143" w:rsidP="00014856">
      <w:pPr>
        <w:autoSpaceDE w:val="0"/>
        <w:autoSpaceDN w:val="0"/>
        <w:adjustRightInd w:val="0"/>
        <w:spacing w:line="360" w:lineRule="auto"/>
        <w:ind w:firstLineChars="100" w:firstLine="240"/>
        <w:rPr>
          <w:rFonts w:ascii="Book Antiqua" w:hAnsi="Book Antiqua" w:cs="Times"/>
          <w:bCs/>
          <w:sz w:val="24"/>
          <w:szCs w:val="24"/>
        </w:rPr>
      </w:pPr>
      <w:r w:rsidRPr="00AE29D7">
        <w:rPr>
          <w:rFonts w:ascii="Book Antiqua" w:hAnsi="Book Antiqua" w:cstheme="majorHAnsi"/>
          <w:kern w:val="0"/>
          <w:sz w:val="24"/>
          <w:szCs w:val="24"/>
        </w:rPr>
        <w:t xml:space="preserve">There </w:t>
      </w:r>
      <w:r w:rsidR="00342B54" w:rsidRPr="00AE29D7">
        <w:rPr>
          <w:rFonts w:ascii="Book Antiqua" w:hAnsi="Book Antiqua" w:cstheme="majorHAnsi"/>
          <w:kern w:val="0"/>
          <w:sz w:val="24"/>
          <w:szCs w:val="24"/>
        </w:rPr>
        <w:t>have been</w:t>
      </w:r>
      <w:r w:rsidRPr="00AE29D7">
        <w:rPr>
          <w:rFonts w:ascii="Book Antiqua" w:hAnsi="Book Antiqua" w:cstheme="majorHAnsi"/>
          <w:kern w:val="0"/>
          <w:sz w:val="24"/>
          <w:szCs w:val="24"/>
        </w:rPr>
        <w:t xml:space="preserve"> no reports regarding the associations between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and the risk of SBP</w:t>
      </w:r>
      <w:r w:rsidR="00342B54"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 xml:space="preserve">≥ </w:t>
      </w:r>
      <w:r w:rsidRPr="00AE29D7">
        <w:rPr>
          <w:rFonts w:ascii="Book Antiqua" w:hAnsi="Book Antiqua" w:cstheme="majorHAnsi"/>
          <w:kern w:val="0"/>
          <w:sz w:val="24"/>
          <w:szCs w:val="24"/>
        </w:rPr>
        <w:t>130 mmHg in</w:t>
      </w:r>
      <w:r w:rsidR="00342B54" w:rsidRPr="00AE29D7">
        <w:rPr>
          <w:rFonts w:ascii="Book Antiqua" w:hAnsi="Book Antiqua" w:cstheme="majorHAnsi"/>
          <w:kern w:val="0"/>
          <w:sz w:val="24"/>
          <w:szCs w:val="24"/>
        </w:rPr>
        <w:t xml:space="preserve"> a</w:t>
      </w:r>
      <w:r w:rsidRPr="00AE29D7">
        <w:rPr>
          <w:rFonts w:ascii="Book Antiqua" w:hAnsi="Book Antiqua" w:cstheme="majorHAnsi"/>
          <w:kern w:val="0"/>
          <w:sz w:val="24"/>
          <w:szCs w:val="24"/>
        </w:rPr>
        <w:t xml:space="preserve"> Japanese population. This is the first study demonstrating </w:t>
      </w:r>
      <w:r w:rsidR="00342B54" w:rsidRPr="00AE29D7">
        <w:rPr>
          <w:rFonts w:ascii="Book Antiqua" w:hAnsi="Book Antiqua" w:cstheme="majorHAnsi"/>
          <w:kern w:val="0"/>
          <w:sz w:val="24"/>
          <w:szCs w:val="24"/>
        </w:rPr>
        <w:t xml:space="preserve">a </w:t>
      </w:r>
      <w:r w:rsidRPr="00AE29D7">
        <w:rPr>
          <w:rFonts w:ascii="Book Antiqua" w:hAnsi="Book Antiqua" w:cstheme="majorHAnsi"/>
          <w:kern w:val="0"/>
          <w:sz w:val="24"/>
          <w:szCs w:val="24"/>
        </w:rPr>
        <w:t xml:space="preserve">significant association between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and the risk of SBP</w:t>
      </w:r>
      <w:r w:rsidR="00342B54"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342B54"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130</w:t>
      </w:r>
      <w:r w:rsidR="009959FC"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mmH</w:t>
      </w:r>
      <w:r w:rsidR="00FB516C" w:rsidRPr="00AE29D7">
        <w:rPr>
          <w:rFonts w:ascii="Book Antiqua" w:hAnsi="Book Antiqua" w:cstheme="majorHAnsi"/>
          <w:kern w:val="0"/>
          <w:sz w:val="24"/>
          <w:szCs w:val="24"/>
        </w:rPr>
        <w:t>g in</w:t>
      </w:r>
      <w:r w:rsidR="00342B54" w:rsidRPr="00AE29D7">
        <w:rPr>
          <w:rFonts w:ascii="Book Antiqua" w:hAnsi="Book Antiqua" w:cstheme="majorHAnsi"/>
          <w:kern w:val="0"/>
          <w:sz w:val="24"/>
          <w:szCs w:val="24"/>
        </w:rPr>
        <w:t xml:space="preserve"> young</w:t>
      </w:r>
      <w:r w:rsidRPr="00AE29D7">
        <w:rPr>
          <w:rFonts w:ascii="Book Antiqua" w:hAnsi="Book Antiqua" w:cstheme="majorHAnsi"/>
          <w:kern w:val="0"/>
          <w:sz w:val="24"/>
          <w:szCs w:val="24"/>
        </w:rPr>
        <w:t xml:space="preserve"> Japanese males.</w:t>
      </w:r>
      <w:r w:rsidRPr="00AE29D7">
        <w:rPr>
          <w:rFonts w:ascii="Book Antiqua" w:hAnsi="Book Antiqua" w:cs="Times"/>
          <w:kern w:val="0"/>
          <w:sz w:val="24"/>
          <w:szCs w:val="24"/>
        </w:rPr>
        <w:t xml:space="preserve"> There </w:t>
      </w:r>
      <w:r w:rsidR="00B42967" w:rsidRPr="00AE29D7">
        <w:rPr>
          <w:rFonts w:ascii="Book Antiqua" w:hAnsi="Book Antiqua" w:cs="Times"/>
          <w:kern w:val="0"/>
          <w:sz w:val="24"/>
          <w:szCs w:val="24"/>
        </w:rPr>
        <w:t>have been</w:t>
      </w:r>
      <w:r w:rsidRPr="00AE29D7">
        <w:rPr>
          <w:rFonts w:ascii="Book Antiqua" w:hAnsi="Book Antiqua" w:cs="Times"/>
          <w:kern w:val="0"/>
          <w:sz w:val="24"/>
          <w:szCs w:val="24"/>
        </w:rPr>
        <w:t xml:space="preserve"> several studies</w:t>
      </w:r>
      <w:r w:rsidRPr="00AE29D7">
        <w:rPr>
          <w:rFonts w:ascii="Book Antiqua" w:hAnsi="Book Antiqua" w:cs="Times"/>
          <w:bCs/>
          <w:sz w:val="24"/>
          <w:szCs w:val="24"/>
        </w:rPr>
        <w:t xml:space="preserve"> regarding the associations between </w:t>
      </w:r>
      <w:r w:rsidRPr="00AE29D7">
        <w:rPr>
          <w:rFonts w:ascii="Book Antiqua" w:hAnsi="Book Antiqua" w:cs="Times"/>
          <w:bCs/>
          <w:i/>
          <w:sz w:val="24"/>
          <w:szCs w:val="24"/>
        </w:rPr>
        <w:t xml:space="preserve">GNB3 </w:t>
      </w:r>
      <w:r w:rsidRPr="00AE29D7">
        <w:rPr>
          <w:rFonts w:ascii="Book Antiqua" w:hAnsi="Book Antiqua" w:cs="Times"/>
          <w:bCs/>
          <w:sz w:val="24"/>
          <w:szCs w:val="24"/>
        </w:rPr>
        <w:t>C825T and HT in Japanese population</w:t>
      </w:r>
      <w:r w:rsidR="00342B54" w:rsidRPr="00AE29D7">
        <w:rPr>
          <w:rFonts w:ascii="Book Antiqua" w:hAnsi="Book Antiqua" w:cs="Times"/>
          <w:bCs/>
          <w:sz w:val="24"/>
          <w:szCs w:val="24"/>
        </w:rPr>
        <w:t>s</w:t>
      </w:r>
      <w:r w:rsidRPr="00AE29D7">
        <w:rPr>
          <w:rFonts w:ascii="Book Antiqua" w:hAnsi="Book Antiqua" w:cs="Times"/>
          <w:bCs/>
          <w:sz w:val="24"/>
          <w:szCs w:val="24"/>
          <w:vertAlign w:val="superscript"/>
        </w:rPr>
        <w:t>[</w:t>
      </w:r>
      <w:r w:rsidRPr="00AE29D7">
        <w:rPr>
          <w:rFonts w:ascii="Book Antiqua" w:hAnsi="Book Antiqua" w:cstheme="majorHAnsi"/>
          <w:kern w:val="0"/>
          <w:sz w:val="24"/>
          <w:szCs w:val="24"/>
          <w:vertAlign w:val="superscript"/>
        </w:rPr>
        <w:t>24</w:t>
      </w:r>
      <w:r w:rsidR="00014856" w:rsidRPr="00AE29D7">
        <w:rPr>
          <w:rFonts w:ascii="Book Antiqua" w:eastAsia="宋体" w:hAnsi="Book Antiqua" w:cstheme="majorHAnsi" w:hint="eastAsia"/>
          <w:kern w:val="0"/>
          <w:sz w:val="24"/>
          <w:szCs w:val="24"/>
          <w:vertAlign w:val="superscript"/>
          <w:lang w:eastAsia="zh-CN"/>
        </w:rPr>
        <w:t>-</w:t>
      </w:r>
      <w:r w:rsidR="00014856" w:rsidRPr="00AE29D7">
        <w:rPr>
          <w:rFonts w:ascii="Book Antiqua" w:hAnsi="Book Antiqua" w:cstheme="majorHAnsi"/>
          <w:kern w:val="0"/>
          <w:sz w:val="24"/>
          <w:szCs w:val="24"/>
          <w:vertAlign w:val="superscript"/>
        </w:rPr>
        <w:t>28,</w:t>
      </w:r>
      <w:r w:rsidRPr="00AE29D7">
        <w:rPr>
          <w:rFonts w:ascii="Book Antiqua" w:hAnsi="Book Antiqua" w:cstheme="majorHAnsi"/>
          <w:kern w:val="0"/>
          <w:sz w:val="24"/>
          <w:szCs w:val="24"/>
          <w:vertAlign w:val="superscript"/>
        </w:rPr>
        <w:t>30]</w:t>
      </w:r>
      <w:r w:rsidRPr="00AE29D7">
        <w:rPr>
          <w:rFonts w:ascii="Book Antiqua" w:hAnsi="Book Antiqua" w:cs="Times"/>
          <w:bCs/>
          <w:sz w:val="24"/>
          <w:szCs w:val="24"/>
        </w:rPr>
        <w:t xml:space="preserve">. In these studies, hypertensive </w:t>
      </w:r>
      <w:r w:rsidR="000507FE" w:rsidRPr="00AE29D7">
        <w:rPr>
          <w:rFonts w:ascii="Book Antiqua" w:hAnsi="Book Antiqua" w:cs="Times"/>
          <w:bCs/>
          <w:sz w:val="24"/>
          <w:szCs w:val="24"/>
        </w:rPr>
        <w:t xml:space="preserve">cases were selected as </w:t>
      </w:r>
      <w:r w:rsidRPr="00AE29D7">
        <w:rPr>
          <w:rFonts w:ascii="Book Antiqua" w:hAnsi="Book Antiqua" w:cs="Times"/>
          <w:bCs/>
          <w:sz w:val="24"/>
          <w:szCs w:val="24"/>
        </w:rPr>
        <w:t>SBP</w:t>
      </w:r>
      <w:r w:rsidR="00E22A3E" w:rsidRPr="00AE29D7">
        <w:rPr>
          <w:rFonts w:ascii="Book Antiqua" w:hAnsi="Book Antiqua" w:cs="Times"/>
          <w:bCs/>
          <w:sz w:val="24"/>
          <w:szCs w:val="24"/>
        </w:rPr>
        <w:t xml:space="preserve"> </w:t>
      </w:r>
      <w:r w:rsidR="009959FC" w:rsidRPr="00AE29D7">
        <w:rPr>
          <w:rFonts w:ascii="Book Antiqua" w:hAnsi="Book Antiqua" w:cs="Times"/>
          <w:kern w:val="0"/>
          <w:sz w:val="24"/>
          <w:szCs w:val="24"/>
        </w:rPr>
        <w:t xml:space="preserve">≥ </w:t>
      </w:r>
      <w:r w:rsidRPr="00AE29D7">
        <w:rPr>
          <w:rFonts w:ascii="Book Antiqua" w:hAnsi="Book Antiqua" w:cs="Times"/>
          <w:bCs/>
          <w:sz w:val="24"/>
          <w:szCs w:val="24"/>
        </w:rPr>
        <w:t>160 and/or DBP</w:t>
      </w:r>
      <w:r w:rsidR="00E22A3E" w:rsidRPr="00AE29D7">
        <w:rPr>
          <w:rFonts w:ascii="Book Antiqua" w:hAnsi="Book Antiqua" w:cs="Times"/>
          <w:bCs/>
          <w:sz w:val="24"/>
          <w:szCs w:val="24"/>
        </w:rPr>
        <w:t xml:space="preserve"> </w:t>
      </w:r>
      <w:r w:rsidR="009959FC" w:rsidRPr="00AE29D7">
        <w:rPr>
          <w:rFonts w:ascii="Book Antiqua" w:hAnsi="Book Antiqua" w:cs="Times"/>
          <w:kern w:val="0"/>
          <w:sz w:val="24"/>
          <w:szCs w:val="24"/>
        </w:rPr>
        <w:t xml:space="preserve">≥ </w:t>
      </w:r>
      <w:r w:rsidRPr="00AE29D7">
        <w:rPr>
          <w:rFonts w:ascii="Book Antiqua" w:hAnsi="Book Antiqua" w:cs="Times"/>
          <w:bCs/>
          <w:sz w:val="24"/>
          <w:szCs w:val="24"/>
        </w:rPr>
        <w:t>95 mmHg</w:t>
      </w:r>
      <w:r w:rsidRPr="00AE29D7">
        <w:rPr>
          <w:rFonts w:ascii="Book Antiqua" w:hAnsi="Book Antiqua" w:cstheme="majorHAnsi"/>
          <w:strike/>
          <w:kern w:val="0"/>
          <w:sz w:val="24"/>
          <w:szCs w:val="24"/>
          <w:vertAlign w:val="superscript"/>
        </w:rPr>
        <w:t xml:space="preserve"> </w:t>
      </w:r>
      <w:r w:rsidRPr="00AE29D7">
        <w:rPr>
          <w:rFonts w:ascii="Book Antiqua" w:hAnsi="Book Antiqua" w:cstheme="majorHAnsi"/>
          <w:kern w:val="0"/>
          <w:sz w:val="24"/>
          <w:szCs w:val="24"/>
          <w:vertAlign w:val="superscript"/>
        </w:rPr>
        <w:t>[26,28]</w:t>
      </w:r>
      <w:r w:rsidRPr="00AE29D7">
        <w:rPr>
          <w:rFonts w:ascii="Book Antiqua" w:hAnsi="Book Antiqua" w:cstheme="majorHAnsi"/>
          <w:kern w:val="0"/>
          <w:sz w:val="24"/>
          <w:szCs w:val="24"/>
        </w:rPr>
        <w:t>,</w:t>
      </w:r>
      <w:r w:rsidRPr="00AE29D7">
        <w:rPr>
          <w:rFonts w:ascii="Book Antiqua" w:hAnsi="Book Antiqua" w:cs="Times"/>
          <w:bCs/>
          <w:sz w:val="24"/>
          <w:szCs w:val="24"/>
        </w:rPr>
        <w:t xml:space="preserve"> SBP</w:t>
      </w:r>
      <w:r w:rsidR="00E22A3E" w:rsidRPr="00AE29D7">
        <w:rPr>
          <w:rFonts w:ascii="Book Antiqua" w:hAnsi="Book Antiqua" w:cs="Times"/>
          <w:bCs/>
          <w:sz w:val="24"/>
          <w:szCs w:val="24"/>
        </w:rPr>
        <w:t xml:space="preserve"> </w:t>
      </w:r>
      <w:r w:rsidR="009959FC" w:rsidRPr="00AE29D7">
        <w:rPr>
          <w:rFonts w:ascii="Book Antiqua" w:hAnsi="Book Antiqua" w:cs="Times"/>
          <w:kern w:val="0"/>
          <w:sz w:val="24"/>
          <w:szCs w:val="24"/>
        </w:rPr>
        <w:t>≥</w:t>
      </w:r>
      <w:r w:rsidR="00E22A3E" w:rsidRPr="00AE29D7">
        <w:rPr>
          <w:rFonts w:ascii="Book Antiqua" w:eastAsia="MS Mincho" w:hAnsi="Book Antiqua" w:cs="MS Mincho"/>
          <w:bCs/>
          <w:sz w:val="24"/>
          <w:szCs w:val="24"/>
        </w:rPr>
        <w:t xml:space="preserve"> </w:t>
      </w:r>
      <w:r w:rsidRPr="00AE29D7">
        <w:rPr>
          <w:rFonts w:ascii="Book Antiqua" w:hAnsi="Book Antiqua" w:cs="Times"/>
          <w:bCs/>
          <w:sz w:val="24"/>
          <w:szCs w:val="24"/>
        </w:rPr>
        <w:t>140 and/or DBP</w:t>
      </w:r>
      <w:r w:rsidR="00E22A3E" w:rsidRPr="00AE29D7">
        <w:rPr>
          <w:rFonts w:ascii="Book Antiqua" w:hAnsi="Book Antiqua" w:cs="Times"/>
          <w:bCs/>
          <w:sz w:val="24"/>
          <w:szCs w:val="24"/>
        </w:rPr>
        <w:t xml:space="preserve"> </w:t>
      </w:r>
      <w:r w:rsidR="009959FC" w:rsidRPr="00AE29D7">
        <w:rPr>
          <w:rFonts w:ascii="Book Antiqua" w:hAnsi="Book Antiqua" w:cs="Times"/>
          <w:kern w:val="0"/>
          <w:sz w:val="24"/>
          <w:szCs w:val="24"/>
        </w:rPr>
        <w:t>≥</w:t>
      </w:r>
      <w:r w:rsidR="00E22A3E" w:rsidRPr="00AE29D7">
        <w:rPr>
          <w:rFonts w:ascii="Book Antiqua" w:eastAsia="MS Mincho" w:hAnsi="Book Antiqua" w:cs="MS Mincho"/>
          <w:bCs/>
          <w:sz w:val="24"/>
          <w:szCs w:val="24"/>
        </w:rPr>
        <w:t xml:space="preserve"> </w:t>
      </w:r>
      <w:r w:rsidRPr="00AE29D7">
        <w:rPr>
          <w:rFonts w:ascii="Book Antiqua" w:hAnsi="Book Antiqua" w:cs="Times"/>
          <w:bCs/>
          <w:sz w:val="24"/>
          <w:szCs w:val="24"/>
        </w:rPr>
        <w:t>90 mmHg</w:t>
      </w:r>
      <w:r w:rsidR="008647B6">
        <w:rPr>
          <w:rFonts w:ascii="Book Antiqua" w:hAnsi="Book Antiqua" w:cstheme="majorHAnsi"/>
          <w:kern w:val="0"/>
          <w:sz w:val="24"/>
          <w:szCs w:val="24"/>
          <w:vertAlign w:val="superscript"/>
        </w:rPr>
        <w:t>[24,25,</w:t>
      </w:r>
      <w:r w:rsidRPr="00AE29D7">
        <w:rPr>
          <w:rFonts w:ascii="Book Antiqua" w:hAnsi="Book Antiqua" w:cstheme="majorHAnsi"/>
          <w:kern w:val="0"/>
          <w:sz w:val="24"/>
          <w:szCs w:val="24"/>
          <w:vertAlign w:val="superscript"/>
        </w:rPr>
        <w:t>30]</w:t>
      </w:r>
      <w:r w:rsidR="000507FE" w:rsidRPr="00AE29D7">
        <w:rPr>
          <w:rFonts w:ascii="Book Antiqua" w:hAnsi="Book Antiqua" w:cstheme="majorHAnsi"/>
          <w:kern w:val="0"/>
          <w:sz w:val="24"/>
          <w:szCs w:val="24"/>
        </w:rPr>
        <w:t>,</w:t>
      </w:r>
      <w:r w:rsidRPr="00AE29D7">
        <w:rPr>
          <w:rFonts w:ascii="Book Antiqua" w:hAnsi="Book Antiqua" w:cs="Times"/>
          <w:b/>
          <w:bCs/>
          <w:sz w:val="24"/>
          <w:szCs w:val="24"/>
        </w:rPr>
        <w:t xml:space="preserve"> </w:t>
      </w:r>
      <w:r w:rsidR="000507FE" w:rsidRPr="00AE29D7">
        <w:rPr>
          <w:rFonts w:ascii="Book Antiqua" w:hAnsi="Book Antiqua" w:cs="Times"/>
          <w:bCs/>
          <w:sz w:val="24"/>
          <w:szCs w:val="24"/>
        </w:rPr>
        <w:t xml:space="preserve">or </w:t>
      </w:r>
      <w:r w:rsidRPr="00AE29D7">
        <w:rPr>
          <w:rFonts w:ascii="Book Antiqua" w:hAnsi="Book Antiqua" w:cs="Times"/>
          <w:bCs/>
          <w:sz w:val="24"/>
          <w:szCs w:val="24"/>
        </w:rPr>
        <w:t>SBP</w:t>
      </w:r>
      <w:r w:rsidR="00E22A3E" w:rsidRPr="00AE29D7">
        <w:rPr>
          <w:rFonts w:ascii="Book Antiqua" w:hAnsi="Book Antiqua" w:cs="Times"/>
          <w:bCs/>
          <w:sz w:val="24"/>
          <w:szCs w:val="24"/>
        </w:rPr>
        <w:t xml:space="preserve"> </w:t>
      </w:r>
      <w:r w:rsidR="009959FC" w:rsidRPr="00AE29D7">
        <w:rPr>
          <w:rFonts w:ascii="Book Antiqua" w:hAnsi="Book Antiqua" w:cs="Times"/>
          <w:kern w:val="0"/>
          <w:sz w:val="24"/>
          <w:szCs w:val="24"/>
        </w:rPr>
        <w:t>≥</w:t>
      </w:r>
      <w:r w:rsidR="00E22A3E" w:rsidRPr="00AE29D7">
        <w:rPr>
          <w:rFonts w:ascii="Book Antiqua" w:eastAsia="MS Mincho" w:hAnsi="Book Antiqua" w:cs="MS Mincho"/>
          <w:bCs/>
          <w:sz w:val="24"/>
          <w:szCs w:val="24"/>
        </w:rPr>
        <w:t xml:space="preserve"> </w:t>
      </w:r>
      <w:r w:rsidRPr="00AE29D7">
        <w:rPr>
          <w:rFonts w:ascii="Book Antiqua" w:hAnsi="Book Antiqua" w:cs="Times"/>
          <w:bCs/>
          <w:sz w:val="24"/>
          <w:szCs w:val="24"/>
        </w:rPr>
        <w:t>134 and/or DBP</w:t>
      </w:r>
      <w:r w:rsidR="00E22A3E" w:rsidRPr="00AE29D7">
        <w:rPr>
          <w:rFonts w:ascii="Book Antiqua" w:hAnsi="Book Antiqua" w:cs="Times"/>
          <w:bCs/>
          <w:sz w:val="24"/>
          <w:szCs w:val="24"/>
        </w:rPr>
        <w:t xml:space="preserve"> </w:t>
      </w:r>
      <w:r w:rsidR="009959FC" w:rsidRPr="00AE29D7">
        <w:rPr>
          <w:rFonts w:ascii="Book Antiqua" w:hAnsi="Book Antiqua" w:cs="Times"/>
          <w:kern w:val="0"/>
          <w:sz w:val="24"/>
          <w:szCs w:val="24"/>
        </w:rPr>
        <w:t>≥</w:t>
      </w:r>
      <w:r w:rsidR="00E22A3E" w:rsidRPr="00AE29D7">
        <w:rPr>
          <w:rFonts w:ascii="Book Antiqua" w:eastAsia="MS Mincho" w:hAnsi="Book Antiqua" w:cs="MS Mincho"/>
          <w:bCs/>
          <w:sz w:val="24"/>
          <w:szCs w:val="24"/>
        </w:rPr>
        <w:t xml:space="preserve"> </w:t>
      </w:r>
      <w:r w:rsidRPr="00AE29D7">
        <w:rPr>
          <w:rFonts w:ascii="Book Antiqua" w:hAnsi="Book Antiqua" w:cs="Times"/>
          <w:bCs/>
          <w:sz w:val="24"/>
          <w:szCs w:val="24"/>
        </w:rPr>
        <w:t>79 mmHg by ambulatory blood pressure monitoring</w:t>
      </w:r>
      <w:r w:rsidR="00E22A3E" w:rsidRPr="00AE29D7">
        <w:rPr>
          <w:rFonts w:ascii="Book Antiqua" w:hAnsi="Book Antiqua" w:cs="Times"/>
          <w:bCs/>
          <w:sz w:val="24"/>
          <w:szCs w:val="24"/>
        </w:rPr>
        <w:t xml:space="preserve"> </w:t>
      </w:r>
      <w:r w:rsidRPr="00AE29D7">
        <w:rPr>
          <w:rFonts w:ascii="Book Antiqua" w:hAnsi="Book Antiqua" w:cs="Times"/>
          <w:bCs/>
          <w:sz w:val="24"/>
          <w:szCs w:val="24"/>
        </w:rPr>
        <w:lastRenderedPageBreak/>
        <w:t>(ABPM)</w:t>
      </w:r>
      <w:r w:rsidRPr="00AE29D7">
        <w:rPr>
          <w:rFonts w:ascii="Book Antiqua" w:hAnsi="Book Antiqua" w:cstheme="majorHAnsi"/>
          <w:kern w:val="0"/>
          <w:sz w:val="24"/>
          <w:szCs w:val="24"/>
          <w:vertAlign w:val="superscript"/>
        </w:rPr>
        <w:t>[26]</w:t>
      </w:r>
      <w:r w:rsidRPr="00AE29D7">
        <w:rPr>
          <w:rFonts w:ascii="Book Antiqua" w:hAnsi="Book Antiqua" w:cs="Times"/>
          <w:bCs/>
          <w:sz w:val="24"/>
          <w:szCs w:val="24"/>
        </w:rPr>
        <w:t>. The subjects taking anti</w:t>
      </w:r>
      <w:r w:rsidR="00E22A3E" w:rsidRPr="00AE29D7">
        <w:rPr>
          <w:rFonts w:ascii="Book Antiqua" w:hAnsi="Book Antiqua" w:cs="Times"/>
          <w:bCs/>
          <w:sz w:val="24"/>
          <w:szCs w:val="24"/>
        </w:rPr>
        <w:t>-</w:t>
      </w:r>
      <w:r w:rsidRPr="00AE29D7">
        <w:rPr>
          <w:rFonts w:ascii="Book Antiqua" w:hAnsi="Book Antiqua" w:cs="Times"/>
          <w:bCs/>
          <w:sz w:val="24"/>
          <w:szCs w:val="24"/>
        </w:rPr>
        <w:t>hypertensive medication were included as cases. Normotensive controls were defined as SBP</w:t>
      </w:r>
      <w:r w:rsidR="00E22A3E" w:rsidRPr="00AE29D7">
        <w:rPr>
          <w:rFonts w:ascii="Book Antiqua" w:hAnsi="Book Antiqua" w:cs="Times"/>
          <w:bCs/>
          <w:sz w:val="24"/>
          <w:szCs w:val="24"/>
        </w:rPr>
        <w:t xml:space="preserve"> </w:t>
      </w:r>
      <w:r w:rsidRPr="00AE29D7">
        <w:rPr>
          <w:rFonts w:ascii="Times New Roman" w:eastAsia="Calibri" w:hAnsi="Times New Roman" w:cs="Times New Roman"/>
          <w:bCs/>
          <w:sz w:val="24"/>
          <w:szCs w:val="24"/>
        </w:rPr>
        <w:t>˂</w:t>
      </w:r>
      <w:r w:rsidR="00E22A3E" w:rsidRPr="00AE29D7">
        <w:rPr>
          <w:rFonts w:ascii="Book Antiqua" w:eastAsia="Calibri" w:hAnsi="Book Antiqua" w:cs="Calibri"/>
          <w:bCs/>
          <w:sz w:val="24"/>
          <w:szCs w:val="24"/>
        </w:rPr>
        <w:t xml:space="preserve"> </w:t>
      </w:r>
      <w:r w:rsidRPr="00AE29D7">
        <w:rPr>
          <w:rFonts w:ascii="Book Antiqua" w:hAnsi="Book Antiqua" w:cs="Times"/>
          <w:bCs/>
          <w:sz w:val="24"/>
          <w:szCs w:val="24"/>
        </w:rPr>
        <w:t>140 and DBP</w:t>
      </w:r>
      <w:r w:rsidR="00E22A3E" w:rsidRPr="00AE29D7">
        <w:rPr>
          <w:rFonts w:ascii="Book Antiqua" w:hAnsi="Book Antiqua" w:cs="Times"/>
          <w:bCs/>
          <w:sz w:val="24"/>
          <w:szCs w:val="24"/>
        </w:rPr>
        <w:t xml:space="preserve"> </w:t>
      </w:r>
      <w:r w:rsidRPr="00AE29D7">
        <w:rPr>
          <w:rFonts w:ascii="Book Antiqua" w:hAnsi="Book Antiqua" w:cs="Times"/>
          <w:bCs/>
          <w:sz w:val="24"/>
          <w:szCs w:val="24"/>
        </w:rPr>
        <w:t>&lt;</w:t>
      </w:r>
      <w:r w:rsidR="00E22A3E" w:rsidRPr="00AE29D7">
        <w:rPr>
          <w:rFonts w:ascii="Book Antiqua" w:hAnsi="Book Antiqua" w:cs="Times"/>
          <w:bCs/>
          <w:sz w:val="24"/>
          <w:szCs w:val="24"/>
        </w:rPr>
        <w:t xml:space="preserve"> </w:t>
      </w:r>
      <w:r w:rsidRPr="00AE29D7">
        <w:rPr>
          <w:rFonts w:ascii="Book Antiqua" w:hAnsi="Book Antiqua" w:cs="Times"/>
          <w:bCs/>
          <w:sz w:val="24"/>
          <w:szCs w:val="24"/>
        </w:rPr>
        <w:t>90 mmHg</w:t>
      </w:r>
      <w:r w:rsidRPr="00AE29D7">
        <w:rPr>
          <w:rFonts w:ascii="Book Antiqua" w:hAnsi="Book Antiqua" w:cstheme="majorHAnsi"/>
          <w:kern w:val="0"/>
          <w:sz w:val="24"/>
          <w:szCs w:val="24"/>
          <w:vertAlign w:val="superscript"/>
        </w:rPr>
        <w:t>[24</w:t>
      </w:r>
      <w:r w:rsidR="00014856" w:rsidRPr="00AE29D7">
        <w:rPr>
          <w:rFonts w:ascii="Book Antiqua" w:eastAsia="宋体" w:hAnsi="Book Antiqua" w:cstheme="majorHAnsi" w:hint="eastAsia"/>
          <w:kern w:val="0"/>
          <w:sz w:val="24"/>
          <w:szCs w:val="24"/>
          <w:vertAlign w:val="superscript"/>
          <w:lang w:eastAsia="zh-CN"/>
        </w:rPr>
        <w:t>-</w:t>
      </w:r>
      <w:r w:rsidR="00014856" w:rsidRPr="00AE29D7">
        <w:rPr>
          <w:rFonts w:ascii="Book Antiqua" w:hAnsi="Book Antiqua" w:cstheme="majorHAnsi"/>
          <w:kern w:val="0"/>
          <w:sz w:val="24"/>
          <w:szCs w:val="24"/>
          <w:vertAlign w:val="superscript"/>
        </w:rPr>
        <w:t>28,</w:t>
      </w:r>
      <w:r w:rsidRPr="00AE29D7">
        <w:rPr>
          <w:rFonts w:ascii="Book Antiqua" w:hAnsi="Book Antiqua" w:cstheme="majorHAnsi"/>
          <w:kern w:val="0"/>
          <w:sz w:val="24"/>
          <w:szCs w:val="24"/>
          <w:vertAlign w:val="superscript"/>
        </w:rPr>
        <w:t>30]</w:t>
      </w:r>
      <w:r w:rsidR="00E22A3E" w:rsidRPr="00AE29D7">
        <w:rPr>
          <w:rFonts w:ascii="Book Antiqua" w:hAnsi="Book Antiqua" w:cstheme="majorHAnsi"/>
          <w:kern w:val="0"/>
          <w:sz w:val="24"/>
          <w:szCs w:val="24"/>
        </w:rPr>
        <w:t>,</w:t>
      </w:r>
      <w:r w:rsidRPr="00AE29D7">
        <w:rPr>
          <w:rFonts w:ascii="Book Antiqua" w:hAnsi="Book Antiqua" w:cs="Times"/>
          <w:bCs/>
          <w:sz w:val="24"/>
          <w:szCs w:val="24"/>
        </w:rPr>
        <w:t xml:space="preserve"> except</w:t>
      </w:r>
      <w:r w:rsidR="00E22A3E" w:rsidRPr="00AE29D7">
        <w:rPr>
          <w:rFonts w:ascii="Book Antiqua" w:hAnsi="Book Antiqua" w:cs="Times"/>
          <w:bCs/>
          <w:sz w:val="24"/>
          <w:szCs w:val="24"/>
        </w:rPr>
        <w:t xml:space="preserve"> in</w:t>
      </w:r>
      <w:r w:rsidRPr="00AE29D7">
        <w:rPr>
          <w:rFonts w:ascii="Book Antiqua" w:hAnsi="Book Antiqua" w:cs="Times"/>
          <w:bCs/>
          <w:sz w:val="24"/>
          <w:szCs w:val="24"/>
        </w:rPr>
        <w:t xml:space="preserve"> one study in which the criteria of control</w:t>
      </w:r>
      <w:r w:rsidR="00E22A3E" w:rsidRPr="00AE29D7">
        <w:rPr>
          <w:rFonts w:ascii="Book Antiqua" w:hAnsi="Book Antiqua" w:cs="Times"/>
          <w:bCs/>
          <w:sz w:val="24"/>
          <w:szCs w:val="24"/>
        </w:rPr>
        <w:t>s</w:t>
      </w:r>
      <w:r w:rsidRPr="00AE29D7">
        <w:rPr>
          <w:rFonts w:ascii="Book Antiqua" w:hAnsi="Book Antiqua" w:cs="Times"/>
          <w:bCs/>
          <w:sz w:val="24"/>
          <w:szCs w:val="24"/>
        </w:rPr>
        <w:t xml:space="preserve"> were SBP</w:t>
      </w:r>
      <w:r w:rsidR="00E22A3E" w:rsidRPr="00AE29D7">
        <w:rPr>
          <w:rFonts w:ascii="Book Antiqua" w:hAnsi="Book Antiqua" w:cs="Times"/>
          <w:bCs/>
          <w:sz w:val="24"/>
          <w:szCs w:val="24"/>
        </w:rPr>
        <w:t xml:space="preserve"> </w:t>
      </w:r>
      <w:r w:rsidRPr="00AE29D7">
        <w:rPr>
          <w:rFonts w:ascii="Times New Roman" w:eastAsia="Calibri" w:hAnsi="Times New Roman" w:cs="Times New Roman"/>
          <w:bCs/>
          <w:sz w:val="24"/>
          <w:szCs w:val="24"/>
        </w:rPr>
        <w:t>˂</w:t>
      </w:r>
      <w:r w:rsidR="00E22A3E" w:rsidRPr="00AE29D7">
        <w:rPr>
          <w:rFonts w:ascii="Book Antiqua" w:eastAsia="Calibri" w:hAnsi="Book Antiqua" w:cs="Calibri"/>
          <w:bCs/>
          <w:sz w:val="24"/>
          <w:szCs w:val="24"/>
        </w:rPr>
        <w:t xml:space="preserve"> </w:t>
      </w:r>
      <w:r w:rsidRPr="00AE29D7">
        <w:rPr>
          <w:rFonts w:ascii="Book Antiqua" w:hAnsi="Book Antiqua" w:cs="Times"/>
          <w:bCs/>
          <w:sz w:val="24"/>
          <w:szCs w:val="24"/>
        </w:rPr>
        <w:t>134 and DBP</w:t>
      </w:r>
      <w:r w:rsidR="00E22A3E" w:rsidRPr="00AE29D7">
        <w:rPr>
          <w:rFonts w:ascii="Book Antiqua" w:hAnsi="Book Antiqua" w:cs="Times"/>
          <w:bCs/>
          <w:sz w:val="24"/>
          <w:szCs w:val="24"/>
        </w:rPr>
        <w:t xml:space="preserve"> </w:t>
      </w:r>
      <w:r w:rsidRPr="00AE29D7">
        <w:rPr>
          <w:rFonts w:ascii="Book Antiqua" w:hAnsi="Book Antiqua" w:cs="Times"/>
          <w:bCs/>
          <w:sz w:val="24"/>
          <w:szCs w:val="24"/>
        </w:rPr>
        <w:t>&lt;</w:t>
      </w:r>
      <w:r w:rsidR="00E22A3E" w:rsidRPr="00AE29D7">
        <w:rPr>
          <w:rFonts w:ascii="Book Antiqua" w:hAnsi="Book Antiqua" w:cs="Times"/>
          <w:bCs/>
          <w:sz w:val="24"/>
          <w:szCs w:val="24"/>
        </w:rPr>
        <w:t xml:space="preserve"> </w:t>
      </w:r>
      <w:r w:rsidRPr="00AE29D7">
        <w:rPr>
          <w:rFonts w:ascii="Book Antiqua" w:hAnsi="Book Antiqua" w:cs="Times"/>
          <w:bCs/>
          <w:sz w:val="24"/>
          <w:szCs w:val="24"/>
        </w:rPr>
        <w:t>79 mmHg by ABPM</w:t>
      </w:r>
      <w:r w:rsidRPr="00AE29D7">
        <w:rPr>
          <w:rFonts w:ascii="Book Antiqua" w:hAnsi="Book Antiqua" w:cstheme="majorHAnsi"/>
          <w:kern w:val="0"/>
          <w:sz w:val="24"/>
          <w:szCs w:val="24"/>
          <w:vertAlign w:val="superscript"/>
        </w:rPr>
        <w:t>[26]</w:t>
      </w:r>
      <w:r w:rsidRPr="00AE29D7">
        <w:rPr>
          <w:rFonts w:ascii="Book Antiqua" w:hAnsi="Book Antiqua" w:cs="Times"/>
          <w:bCs/>
          <w:sz w:val="24"/>
          <w:szCs w:val="24"/>
        </w:rPr>
        <w:t xml:space="preserve">. Although Izawa </w:t>
      </w:r>
      <w:r w:rsidRPr="00AE29D7">
        <w:rPr>
          <w:rFonts w:ascii="Book Antiqua" w:hAnsi="Book Antiqua" w:cs="Times"/>
          <w:bCs/>
          <w:i/>
          <w:sz w:val="24"/>
          <w:szCs w:val="24"/>
        </w:rPr>
        <w:t>et al</w:t>
      </w:r>
      <w:r w:rsidRPr="00AE29D7">
        <w:rPr>
          <w:rFonts w:ascii="Book Antiqua" w:hAnsi="Book Antiqua" w:cs="Times"/>
          <w:bCs/>
          <w:sz w:val="24"/>
          <w:szCs w:val="24"/>
          <w:vertAlign w:val="superscript"/>
        </w:rPr>
        <w:t>[25]</w:t>
      </w:r>
      <w:r w:rsidRPr="00AE29D7">
        <w:rPr>
          <w:rFonts w:ascii="Book Antiqua" w:hAnsi="Book Antiqua" w:cs="Times"/>
          <w:bCs/>
          <w:sz w:val="24"/>
          <w:szCs w:val="24"/>
        </w:rPr>
        <w:t xml:space="preserve"> demonstrated a significant association between </w:t>
      </w:r>
      <w:r w:rsidRPr="00AE29D7">
        <w:rPr>
          <w:rFonts w:ascii="Book Antiqua" w:hAnsi="Book Antiqua" w:cs="Times"/>
          <w:bCs/>
          <w:i/>
          <w:sz w:val="24"/>
          <w:szCs w:val="24"/>
        </w:rPr>
        <w:t xml:space="preserve">GNB3 </w:t>
      </w:r>
      <w:r w:rsidRPr="00AE29D7">
        <w:rPr>
          <w:rFonts w:ascii="Book Antiqua" w:hAnsi="Book Antiqua" w:cs="Times"/>
          <w:bCs/>
          <w:sz w:val="24"/>
          <w:szCs w:val="24"/>
        </w:rPr>
        <w:t xml:space="preserve">C825T and HT only in males (mean age 56.3 years), the </w:t>
      </w:r>
      <w:r w:rsidRPr="00AE29D7">
        <w:rPr>
          <w:rFonts w:ascii="Book Antiqua" w:hAnsi="Book Antiqua" w:cs="Times"/>
          <w:bCs/>
          <w:i/>
          <w:sz w:val="24"/>
          <w:szCs w:val="24"/>
        </w:rPr>
        <w:t>GNB3</w:t>
      </w:r>
      <w:r w:rsidRPr="00AE29D7">
        <w:rPr>
          <w:rFonts w:ascii="Book Antiqua" w:hAnsi="Book Antiqua" w:cs="Times"/>
          <w:bCs/>
          <w:sz w:val="24"/>
          <w:szCs w:val="24"/>
        </w:rPr>
        <w:t xml:space="preserve"> genotype distribution did not significantly differ between cases and controls in the analyses of all subjects. </w:t>
      </w:r>
      <w:r w:rsidRPr="00AE29D7">
        <w:rPr>
          <w:rFonts w:ascii="Book Antiqua" w:hAnsi="Book Antiqua" w:cstheme="majorHAnsi"/>
          <w:kern w:val="0"/>
          <w:sz w:val="24"/>
          <w:szCs w:val="24"/>
        </w:rPr>
        <w:t xml:space="preserve">In this study, newly diagnosed cases were defined as SBP higher than or equal to 130 mmHg and DBP less than 85 mmHg. In addition, </w:t>
      </w:r>
      <w:r w:rsidR="00B42967" w:rsidRPr="00AE29D7">
        <w:rPr>
          <w:rFonts w:ascii="Book Antiqua" w:hAnsi="Book Antiqua" w:cstheme="majorHAnsi"/>
          <w:kern w:val="0"/>
          <w:sz w:val="24"/>
          <w:szCs w:val="24"/>
        </w:rPr>
        <w:t>subjects</w:t>
      </w:r>
      <w:r w:rsidRPr="00AE29D7">
        <w:rPr>
          <w:rFonts w:ascii="Book Antiqua" w:hAnsi="Book Antiqua" w:cstheme="majorHAnsi"/>
          <w:kern w:val="0"/>
          <w:sz w:val="24"/>
          <w:szCs w:val="24"/>
        </w:rPr>
        <w:t xml:space="preserve"> </w:t>
      </w:r>
      <w:r w:rsidR="00B42967" w:rsidRPr="00AE29D7">
        <w:rPr>
          <w:rFonts w:ascii="Book Antiqua" w:hAnsi="Book Antiqua" w:cstheme="majorHAnsi"/>
          <w:kern w:val="0"/>
          <w:sz w:val="24"/>
          <w:szCs w:val="24"/>
        </w:rPr>
        <w:t>taking</w:t>
      </w:r>
      <w:r w:rsidRPr="00AE29D7">
        <w:rPr>
          <w:rFonts w:ascii="Book Antiqua" w:hAnsi="Book Antiqua" w:cstheme="majorHAnsi"/>
          <w:kern w:val="0"/>
          <w:sz w:val="24"/>
          <w:szCs w:val="24"/>
        </w:rPr>
        <w:t xml:space="preserve"> anti-hypertensive medication at the time of the study or </w:t>
      </w:r>
      <w:r w:rsidR="00B42967" w:rsidRPr="00AE29D7">
        <w:rPr>
          <w:rFonts w:ascii="Book Antiqua" w:hAnsi="Book Antiqua" w:cstheme="majorHAnsi"/>
          <w:kern w:val="0"/>
          <w:sz w:val="24"/>
          <w:szCs w:val="24"/>
        </w:rPr>
        <w:t xml:space="preserve">with a </w:t>
      </w:r>
      <w:r w:rsidRPr="00AE29D7">
        <w:rPr>
          <w:rFonts w:ascii="Book Antiqua" w:hAnsi="Book Antiqua" w:cstheme="majorHAnsi"/>
          <w:kern w:val="0"/>
          <w:sz w:val="24"/>
          <w:szCs w:val="24"/>
        </w:rPr>
        <w:t xml:space="preserve">history of </w:t>
      </w:r>
      <w:r w:rsidR="0038701F" w:rsidRPr="00AE29D7">
        <w:rPr>
          <w:rFonts w:ascii="Book Antiqua" w:hAnsi="Book Antiqua" w:cstheme="majorHAnsi"/>
          <w:kern w:val="0"/>
          <w:sz w:val="24"/>
          <w:szCs w:val="24"/>
        </w:rPr>
        <w:t xml:space="preserve">HT </w:t>
      </w:r>
      <w:r w:rsidRPr="00AE29D7">
        <w:rPr>
          <w:rFonts w:ascii="Book Antiqua" w:hAnsi="Book Antiqua" w:cstheme="majorHAnsi"/>
          <w:kern w:val="0"/>
          <w:sz w:val="24"/>
          <w:szCs w:val="24"/>
        </w:rPr>
        <w:t>were excluded. Therefore, the different definitions of hypertensi</w:t>
      </w:r>
      <w:r w:rsidR="001D6E26" w:rsidRPr="00AE29D7">
        <w:rPr>
          <w:rFonts w:ascii="Book Antiqua" w:hAnsi="Book Antiqua" w:cstheme="majorHAnsi"/>
          <w:kern w:val="0"/>
          <w:sz w:val="24"/>
          <w:szCs w:val="24"/>
        </w:rPr>
        <w:t>on</w:t>
      </w:r>
      <w:r w:rsidRPr="00AE29D7">
        <w:rPr>
          <w:rFonts w:ascii="Book Antiqua" w:hAnsi="Book Antiqua" w:cstheme="majorHAnsi"/>
          <w:kern w:val="0"/>
          <w:sz w:val="24"/>
          <w:szCs w:val="24"/>
        </w:rPr>
        <w:t xml:space="preserve"> might affect the </w:t>
      </w:r>
      <w:r w:rsidR="001D6E26" w:rsidRPr="00AE29D7">
        <w:rPr>
          <w:rFonts w:ascii="Book Antiqua" w:hAnsi="Book Antiqua" w:cstheme="majorHAnsi"/>
          <w:kern w:val="0"/>
          <w:sz w:val="24"/>
          <w:szCs w:val="24"/>
        </w:rPr>
        <w:t xml:space="preserve">conclusions about the </w:t>
      </w:r>
      <w:r w:rsidRPr="00AE29D7">
        <w:rPr>
          <w:rFonts w:ascii="Book Antiqua" w:hAnsi="Book Antiqua" w:cstheme="majorHAnsi"/>
          <w:kern w:val="0"/>
          <w:sz w:val="24"/>
          <w:szCs w:val="24"/>
        </w:rPr>
        <w:t xml:space="preserve">relationship between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and HT. The findings in this study were obtained by using </w:t>
      </w:r>
      <w:r w:rsidR="001D6E26" w:rsidRPr="00AE29D7">
        <w:rPr>
          <w:rFonts w:ascii="Book Antiqua" w:hAnsi="Book Antiqua" w:cstheme="majorHAnsi"/>
          <w:kern w:val="0"/>
          <w:sz w:val="24"/>
          <w:szCs w:val="24"/>
        </w:rPr>
        <w:t>a</w:t>
      </w:r>
      <w:r w:rsidRPr="00AE29D7">
        <w:rPr>
          <w:rFonts w:ascii="Book Antiqua" w:hAnsi="Book Antiqua" w:cstheme="majorHAnsi"/>
          <w:kern w:val="0"/>
          <w:sz w:val="24"/>
          <w:szCs w:val="24"/>
        </w:rPr>
        <w:t xml:space="preserve"> large sample sized genome banking data collected from all over Japan. </w:t>
      </w:r>
      <w:r w:rsidR="001D6E26" w:rsidRPr="00AE29D7">
        <w:rPr>
          <w:rFonts w:ascii="Book Antiqua" w:hAnsi="Book Antiqua" w:cstheme="majorHAnsi"/>
          <w:kern w:val="0"/>
          <w:sz w:val="24"/>
          <w:szCs w:val="24"/>
        </w:rPr>
        <w:t>These results</w:t>
      </w:r>
      <w:r w:rsidRPr="00AE29D7">
        <w:rPr>
          <w:rFonts w:ascii="Book Antiqua" w:hAnsi="Book Antiqua" w:cstheme="majorHAnsi"/>
          <w:kern w:val="0"/>
          <w:sz w:val="24"/>
          <w:szCs w:val="24"/>
        </w:rPr>
        <w:t xml:space="preserve"> suggest that the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w:t>
      </w:r>
      <w:r w:rsidR="00601619" w:rsidRPr="00AE29D7">
        <w:rPr>
          <w:rFonts w:ascii="Book Antiqua" w:hAnsi="Book Antiqua" w:cstheme="majorHAnsi"/>
          <w:kern w:val="0"/>
          <w:sz w:val="24"/>
          <w:szCs w:val="24"/>
        </w:rPr>
        <w:t>SNP</w:t>
      </w:r>
      <w:r w:rsidR="00FB516C" w:rsidRPr="00AE29D7">
        <w:rPr>
          <w:rFonts w:ascii="Book Antiqua" w:hAnsi="Book Antiqua" w:cstheme="majorHAnsi"/>
          <w:kern w:val="0"/>
          <w:sz w:val="24"/>
          <w:szCs w:val="24"/>
        </w:rPr>
        <w:t xml:space="preserve"> </w:t>
      </w:r>
      <w:r w:rsidR="001D6E26" w:rsidRPr="00AE29D7">
        <w:rPr>
          <w:rFonts w:ascii="Book Antiqua" w:hAnsi="Book Antiqua" w:cstheme="majorHAnsi"/>
          <w:kern w:val="0"/>
          <w:sz w:val="24"/>
          <w:szCs w:val="24"/>
        </w:rPr>
        <w:t>is</w:t>
      </w:r>
      <w:r w:rsidRPr="00AE29D7">
        <w:rPr>
          <w:rFonts w:ascii="Book Antiqua" w:hAnsi="Book Antiqua" w:cstheme="majorHAnsi"/>
          <w:kern w:val="0"/>
          <w:sz w:val="24"/>
          <w:szCs w:val="24"/>
        </w:rPr>
        <w:t xml:space="preserve"> a </w:t>
      </w:r>
      <w:r w:rsidR="001D6E26" w:rsidRPr="00AE29D7">
        <w:rPr>
          <w:rFonts w:ascii="Book Antiqua" w:hAnsi="Book Antiqua" w:cstheme="majorHAnsi"/>
          <w:kern w:val="0"/>
          <w:sz w:val="24"/>
          <w:szCs w:val="24"/>
        </w:rPr>
        <w:t xml:space="preserve">likely </w:t>
      </w:r>
      <w:r w:rsidRPr="00AE29D7">
        <w:rPr>
          <w:rFonts w:ascii="Book Antiqua" w:hAnsi="Book Antiqua" w:cstheme="majorHAnsi"/>
          <w:kern w:val="0"/>
          <w:sz w:val="24"/>
          <w:szCs w:val="24"/>
        </w:rPr>
        <w:t xml:space="preserve">risk factor for </w:t>
      </w:r>
      <w:r w:rsidR="00FB516C" w:rsidRPr="00AE29D7">
        <w:rPr>
          <w:rFonts w:ascii="Book Antiqua" w:hAnsi="Book Antiqua" w:cstheme="majorHAnsi"/>
          <w:kern w:val="0"/>
          <w:sz w:val="24"/>
          <w:szCs w:val="24"/>
        </w:rPr>
        <w:t xml:space="preserve">pre-HT </w:t>
      </w:r>
      <w:r w:rsidRPr="00AE29D7">
        <w:rPr>
          <w:rFonts w:ascii="Book Antiqua" w:hAnsi="Book Antiqua" w:cstheme="majorHAnsi"/>
          <w:kern w:val="0"/>
          <w:sz w:val="24"/>
          <w:szCs w:val="24"/>
        </w:rPr>
        <w:t>in Japanese young males.</w:t>
      </w:r>
    </w:p>
    <w:p w14:paraId="23A94276" w14:textId="7FC0AF5E" w:rsidR="007B38AD" w:rsidRPr="00AE29D7" w:rsidRDefault="007B38AD" w:rsidP="00014856">
      <w:pPr>
        <w:autoSpaceDE w:val="0"/>
        <w:autoSpaceDN w:val="0"/>
        <w:adjustRightInd w:val="0"/>
        <w:spacing w:line="360" w:lineRule="auto"/>
        <w:ind w:firstLineChars="100" w:firstLine="240"/>
        <w:rPr>
          <w:rFonts w:ascii="Book Antiqua" w:hAnsi="Book Antiqua" w:cstheme="majorHAnsi"/>
          <w:kern w:val="0"/>
          <w:sz w:val="24"/>
          <w:szCs w:val="24"/>
        </w:rPr>
      </w:pPr>
      <w:r w:rsidRPr="00AE29D7">
        <w:rPr>
          <w:rFonts w:ascii="Book Antiqua" w:hAnsi="Book Antiqua" w:cstheme="majorHAnsi"/>
          <w:kern w:val="0"/>
          <w:sz w:val="24"/>
          <w:szCs w:val="24"/>
        </w:rPr>
        <w:t>There was an interesting report (</w:t>
      </w:r>
      <w:r w:rsidR="001D6E26" w:rsidRPr="00AE29D7">
        <w:rPr>
          <w:rFonts w:ascii="Book Antiqua" w:hAnsi="Book Antiqua" w:cstheme="majorHAnsi"/>
          <w:i/>
          <w:kern w:val="0"/>
          <w:sz w:val="24"/>
          <w:szCs w:val="24"/>
        </w:rPr>
        <w:t>n</w:t>
      </w:r>
      <w:r w:rsidR="00014856"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w:t>
      </w:r>
      <w:r w:rsidR="00014856"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 xml:space="preserve">447) regarding the association between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825T allele and SBP values in young adult Canadian Oji-Cree </w:t>
      </w:r>
      <w:r w:rsidR="00CB18A4" w:rsidRPr="00AE29D7">
        <w:rPr>
          <w:rFonts w:ascii="Book Antiqua" w:hAnsi="Book Antiqua" w:cstheme="majorHAnsi"/>
          <w:kern w:val="0"/>
          <w:sz w:val="24"/>
          <w:szCs w:val="24"/>
        </w:rPr>
        <w:t>population</w:t>
      </w:r>
      <w:r w:rsidR="00946867" w:rsidRPr="00AE29D7">
        <w:rPr>
          <w:rFonts w:ascii="Book Antiqua" w:hAnsi="Book Antiqua" w:cstheme="majorHAnsi"/>
          <w:kern w:val="0"/>
          <w:sz w:val="24"/>
          <w:szCs w:val="24"/>
          <w:vertAlign w:val="superscript"/>
        </w:rPr>
        <w:t>[36]</w:t>
      </w:r>
      <w:r w:rsidRPr="00AE29D7">
        <w:rPr>
          <w:rFonts w:ascii="Book Antiqua" w:hAnsi="Book Antiqua" w:cstheme="majorHAnsi"/>
          <w:kern w:val="0"/>
          <w:sz w:val="24"/>
          <w:szCs w:val="24"/>
        </w:rPr>
        <w:t>. The frequenc</w:t>
      </w:r>
      <w:r w:rsidR="0097740E" w:rsidRPr="00AE29D7">
        <w:rPr>
          <w:rFonts w:ascii="Book Antiqua" w:hAnsi="Book Antiqua" w:cstheme="majorHAnsi"/>
          <w:kern w:val="0"/>
          <w:sz w:val="24"/>
          <w:szCs w:val="24"/>
        </w:rPr>
        <w:t>y</w:t>
      </w:r>
      <w:r w:rsidRPr="00AE29D7">
        <w:rPr>
          <w:rFonts w:ascii="Book Antiqua" w:hAnsi="Book Antiqua" w:cstheme="majorHAnsi"/>
          <w:kern w:val="0"/>
          <w:sz w:val="24"/>
          <w:szCs w:val="24"/>
        </w:rPr>
        <w:t xml:space="preserve"> of </w:t>
      </w:r>
      <w:r w:rsidR="0097740E"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825T allele of the subjects was 50.1%</w:t>
      </w:r>
      <w:r w:rsidR="0097740E"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which </w:t>
      </w:r>
      <w:r w:rsidR="00B42967" w:rsidRPr="00AE29D7">
        <w:rPr>
          <w:rFonts w:ascii="Book Antiqua" w:hAnsi="Book Antiqua" w:cstheme="majorHAnsi"/>
          <w:kern w:val="0"/>
          <w:sz w:val="24"/>
          <w:szCs w:val="24"/>
        </w:rPr>
        <w:t>is</w:t>
      </w:r>
      <w:r w:rsidRPr="00AE29D7">
        <w:rPr>
          <w:rFonts w:ascii="Book Antiqua" w:hAnsi="Book Antiqua" w:cstheme="majorHAnsi"/>
          <w:kern w:val="0"/>
          <w:sz w:val="24"/>
          <w:szCs w:val="24"/>
        </w:rPr>
        <w:t xml:space="preserve"> similar to </w:t>
      </w:r>
      <w:r w:rsidR="0097740E" w:rsidRPr="00AE29D7">
        <w:rPr>
          <w:rFonts w:ascii="Book Antiqua" w:hAnsi="Book Antiqua" w:cstheme="majorHAnsi"/>
          <w:kern w:val="0"/>
          <w:sz w:val="24"/>
          <w:szCs w:val="24"/>
        </w:rPr>
        <w:t>the</w:t>
      </w:r>
      <w:r w:rsidRPr="00AE29D7">
        <w:rPr>
          <w:rFonts w:ascii="Book Antiqua" w:hAnsi="Book Antiqua" w:cstheme="majorHAnsi"/>
          <w:kern w:val="0"/>
          <w:sz w:val="24"/>
          <w:szCs w:val="24"/>
        </w:rPr>
        <w:t xml:space="preserve"> population</w:t>
      </w:r>
      <w:r w:rsidR="0097740E" w:rsidRPr="00AE29D7">
        <w:rPr>
          <w:rFonts w:ascii="Book Antiqua" w:hAnsi="Book Antiqua" w:cstheme="majorHAnsi"/>
          <w:kern w:val="0"/>
          <w:sz w:val="24"/>
          <w:szCs w:val="24"/>
        </w:rPr>
        <w:t xml:space="preserve"> in this study</w:t>
      </w:r>
      <w:r w:rsidRPr="00AE29D7">
        <w:rPr>
          <w:rFonts w:ascii="Book Antiqua" w:hAnsi="Book Antiqua" w:cstheme="majorHAnsi"/>
          <w:kern w:val="0"/>
          <w:sz w:val="24"/>
          <w:szCs w:val="24"/>
        </w:rPr>
        <w:t xml:space="preserve">. However, the presence of </w:t>
      </w:r>
      <w:r w:rsidR="0097740E"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825T allele was associ</w:t>
      </w:r>
      <w:r w:rsidR="00412057" w:rsidRPr="00AE29D7">
        <w:rPr>
          <w:rFonts w:ascii="Book Antiqua" w:hAnsi="Book Antiqua" w:cstheme="majorHAnsi"/>
          <w:kern w:val="0"/>
          <w:sz w:val="24"/>
          <w:szCs w:val="24"/>
        </w:rPr>
        <w:t>ated with lower SBP in young males</w:t>
      </w:r>
      <w:r w:rsidRPr="00AE29D7">
        <w:rPr>
          <w:rFonts w:ascii="Book Antiqua" w:hAnsi="Book Antiqua" w:cstheme="majorHAnsi"/>
          <w:kern w:val="0"/>
          <w:sz w:val="24"/>
          <w:szCs w:val="24"/>
        </w:rPr>
        <w:t xml:space="preserve"> and </w:t>
      </w:r>
      <w:r w:rsidR="00412057" w:rsidRPr="00AE29D7">
        <w:rPr>
          <w:rFonts w:ascii="Book Antiqua" w:hAnsi="Book Antiqua" w:cstheme="majorHAnsi"/>
          <w:kern w:val="0"/>
          <w:sz w:val="24"/>
          <w:szCs w:val="24"/>
        </w:rPr>
        <w:t>females</w:t>
      </w:r>
      <w:r w:rsidRPr="00AE29D7">
        <w:rPr>
          <w:rFonts w:ascii="Book Antiqua" w:hAnsi="Book Antiqua" w:cstheme="majorHAnsi"/>
          <w:kern w:val="0"/>
          <w:sz w:val="24"/>
          <w:szCs w:val="24"/>
        </w:rPr>
        <w:t>, essentially</w:t>
      </w:r>
      <w:r w:rsidR="0097740E" w:rsidRPr="00AE29D7">
        <w:rPr>
          <w:rFonts w:ascii="Book Antiqua" w:hAnsi="Book Antiqua" w:cstheme="majorHAnsi"/>
          <w:kern w:val="0"/>
          <w:sz w:val="24"/>
          <w:szCs w:val="24"/>
        </w:rPr>
        <w:t xml:space="preserve"> making this a</w:t>
      </w:r>
      <w:r w:rsidRPr="00AE29D7">
        <w:rPr>
          <w:rFonts w:ascii="Book Antiqua" w:hAnsi="Book Antiqua" w:cstheme="majorHAnsi"/>
          <w:kern w:val="0"/>
          <w:sz w:val="24"/>
          <w:szCs w:val="24"/>
        </w:rPr>
        <w:t xml:space="preserve"> normotensive study sample of aboriginal people. The authors explained that functional impact of the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825T allele may differ according to age and</w:t>
      </w:r>
      <w:r w:rsidR="0097740E"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furthermore</w:t>
      </w:r>
      <w:r w:rsidR="0097740E"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that the impact could be different when </w:t>
      </w:r>
      <w:r w:rsidR="0038701F" w:rsidRPr="00AE29D7">
        <w:rPr>
          <w:rFonts w:ascii="Book Antiqua" w:hAnsi="Book Antiqua" w:cstheme="majorHAnsi"/>
          <w:kern w:val="0"/>
          <w:sz w:val="24"/>
          <w:szCs w:val="24"/>
        </w:rPr>
        <w:t>HT</w:t>
      </w:r>
      <w:r w:rsidRPr="00AE29D7">
        <w:rPr>
          <w:rFonts w:ascii="Book Antiqua" w:hAnsi="Book Antiqua" w:cstheme="majorHAnsi"/>
          <w:kern w:val="0"/>
          <w:sz w:val="24"/>
          <w:szCs w:val="24"/>
        </w:rPr>
        <w:t xml:space="preserve"> has become an established phenotype. We </w:t>
      </w:r>
      <w:r w:rsidR="0097740E" w:rsidRPr="00AE29D7">
        <w:rPr>
          <w:rFonts w:ascii="Book Antiqua" w:hAnsi="Book Antiqua" w:cstheme="majorHAnsi"/>
          <w:kern w:val="0"/>
          <w:sz w:val="24"/>
          <w:szCs w:val="24"/>
        </w:rPr>
        <w:t>hypothesize that</w:t>
      </w:r>
      <w:r w:rsidRPr="00AE29D7">
        <w:rPr>
          <w:rFonts w:ascii="Book Antiqua" w:hAnsi="Book Antiqua" w:cstheme="majorHAnsi"/>
          <w:kern w:val="0"/>
          <w:sz w:val="24"/>
          <w:szCs w:val="24"/>
        </w:rPr>
        <w:t xml:space="preserve"> the</w:t>
      </w:r>
      <w:r w:rsidR="0097740E" w:rsidRPr="00AE29D7">
        <w:rPr>
          <w:rFonts w:ascii="Book Antiqua" w:hAnsi="Book Antiqua" w:cstheme="majorHAnsi"/>
          <w:kern w:val="0"/>
          <w:sz w:val="24"/>
          <w:szCs w:val="24"/>
        </w:rPr>
        <w:t>re may be an</w:t>
      </w:r>
      <w:r w:rsidRPr="00AE29D7">
        <w:rPr>
          <w:rFonts w:ascii="Book Antiqua" w:hAnsi="Book Antiqua" w:cstheme="majorHAnsi"/>
          <w:kern w:val="0"/>
          <w:sz w:val="24"/>
          <w:szCs w:val="24"/>
        </w:rPr>
        <w:t xml:space="preserve"> interaction between </w:t>
      </w:r>
      <w:r w:rsidR="0097740E" w:rsidRPr="00AE29D7">
        <w:rPr>
          <w:rFonts w:ascii="Book Antiqua" w:hAnsi="Book Antiqua" w:cstheme="majorHAnsi"/>
          <w:kern w:val="0"/>
          <w:sz w:val="24"/>
          <w:szCs w:val="24"/>
        </w:rPr>
        <w:t xml:space="preserve">the </w:t>
      </w:r>
      <w:r w:rsidRPr="00AE29D7">
        <w:rPr>
          <w:rFonts w:ascii="Book Antiqua" w:hAnsi="Book Antiqua" w:cstheme="majorHAnsi"/>
          <w:kern w:val="0"/>
          <w:sz w:val="24"/>
          <w:szCs w:val="24"/>
        </w:rPr>
        <w:t xml:space="preserve">825T allele and </w:t>
      </w:r>
      <w:r w:rsidR="0097740E" w:rsidRPr="00AE29D7">
        <w:rPr>
          <w:rFonts w:ascii="Book Antiqua" w:hAnsi="Book Antiqua" w:cstheme="majorHAnsi"/>
          <w:kern w:val="0"/>
          <w:sz w:val="24"/>
          <w:szCs w:val="24"/>
        </w:rPr>
        <w:t xml:space="preserve">subjects’ </w:t>
      </w:r>
      <w:r w:rsidRPr="00AE29D7">
        <w:rPr>
          <w:rFonts w:ascii="Book Antiqua" w:hAnsi="Book Antiqua" w:cstheme="majorHAnsi"/>
          <w:kern w:val="0"/>
          <w:sz w:val="24"/>
          <w:szCs w:val="24"/>
        </w:rPr>
        <w:t xml:space="preserve">lifestyle, especially </w:t>
      </w:r>
      <w:r w:rsidR="00B42967" w:rsidRPr="00AE29D7">
        <w:rPr>
          <w:rFonts w:ascii="Book Antiqua" w:hAnsi="Book Antiqua" w:cstheme="majorHAnsi"/>
          <w:kern w:val="0"/>
          <w:sz w:val="24"/>
          <w:szCs w:val="24"/>
        </w:rPr>
        <w:t xml:space="preserve">with </w:t>
      </w:r>
      <w:r w:rsidRPr="00AE29D7">
        <w:rPr>
          <w:rFonts w:ascii="Book Antiqua" w:hAnsi="Book Antiqua" w:cstheme="majorHAnsi"/>
          <w:kern w:val="0"/>
          <w:sz w:val="24"/>
          <w:szCs w:val="24"/>
        </w:rPr>
        <w:t xml:space="preserve">low </w:t>
      </w:r>
      <w:r w:rsidRPr="00AE29D7">
        <w:rPr>
          <w:rFonts w:ascii="Book Antiqua" w:hAnsi="Book Antiqua" w:cstheme="majorHAnsi"/>
          <w:kern w:val="0"/>
          <w:sz w:val="24"/>
          <w:szCs w:val="24"/>
        </w:rPr>
        <w:lastRenderedPageBreak/>
        <w:t>salt intake. In our population, difference</w:t>
      </w:r>
      <w:r w:rsidR="00B42967"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w:t>
      </w:r>
      <w:r w:rsidR="00B42967" w:rsidRPr="00AE29D7">
        <w:rPr>
          <w:rFonts w:ascii="Book Antiqua" w:hAnsi="Book Antiqua" w:cstheme="majorHAnsi"/>
          <w:kern w:val="0"/>
          <w:sz w:val="24"/>
          <w:szCs w:val="24"/>
        </w:rPr>
        <w:t>in</w:t>
      </w:r>
      <w:r w:rsidRPr="00AE29D7">
        <w:rPr>
          <w:rFonts w:ascii="Book Antiqua" w:hAnsi="Book Antiqua" w:cstheme="majorHAnsi"/>
          <w:kern w:val="0"/>
          <w:sz w:val="24"/>
          <w:szCs w:val="24"/>
        </w:rPr>
        <w:t xml:space="preserve"> salt intake among subgroup</w:t>
      </w:r>
      <w:r w:rsidR="0097740E" w:rsidRPr="00AE29D7">
        <w:rPr>
          <w:rFonts w:ascii="Book Antiqua" w:hAnsi="Book Antiqua" w:cstheme="majorHAnsi"/>
          <w:kern w:val="0"/>
          <w:sz w:val="24"/>
          <w:szCs w:val="24"/>
        </w:rPr>
        <w:t>s</w:t>
      </w:r>
      <w:r w:rsidRPr="00AE29D7">
        <w:rPr>
          <w:rFonts w:ascii="Book Antiqua" w:hAnsi="Book Antiqua" w:cstheme="majorHAnsi"/>
          <w:kern w:val="0"/>
          <w:sz w:val="24"/>
          <w:szCs w:val="24"/>
        </w:rPr>
        <w:t xml:space="preserve"> might affect the onset of isolated SBP</w:t>
      </w:r>
      <w:r w:rsidR="0097740E" w:rsidRPr="00AE29D7">
        <w:rPr>
          <w:rFonts w:ascii="Book Antiqua" w:hAnsi="Book Antiqua" w:cstheme="majorHAnsi"/>
          <w:kern w:val="0"/>
          <w:sz w:val="24"/>
          <w:szCs w:val="24"/>
        </w:rPr>
        <w:t xml:space="preserve"> </w:t>
      </w:r>
      <w:r w:rsidR="009959FC" w:rsidRPr="00AE29D7">
        <w:rPr>
          <w:rFonts w:ascii="Book Antiqua" w:hAnsi="Book Antiqua" w:cs="Times"/>
          <w:kern w:val="0"/>
          <w:sz w:val="24"/>
          <w:szCs w:val="24"/>
        </w:rPr>
        <w:t>≥</w:t>
      </w:r>
      <w:r w:rsidR="0097740E" w:rsidRPr="00AE29D7">
        <w:rPr>
          <w:rFonts w:ascii="Book Antiqua" w:eastAsia="MS Mincho" w:hAnsi="Book Antiqua" w:cs="MS Mincho"/>
          <w:kern w:val="0"/>
          <w:sz w:val="24"/>
          <w:szCs w:val="24"/>
        </w:rPr>
        <w:t xml:space="preserve"> </w:t>
      </w:r>
      <w:r w:rsidRPr="00AE29D7">
        <w:rPr>
          <w:rFonts w:ascii="Book Antiqua" w:hAnsi="Book Antiqua" w:cstheme="majorHAnsi"/>
          <w:kern w:val="0"/>
          <w:sz w:val="24"/>
          <w:szCs w:val="24"/>
        </w:rPr>
        <w:t>130 mmHg. In future</w:t>
      </w:r>
      <w:r w:rsidR="0097740E" w:rsidRPr="00AE29D7">
        <w:rPr>
          <w:rFonts w:ascii="Book Antiqua" w:hAnsi="Book Antiqua" w:cstheme="majorHAnsi"/>
          <w:kern w:val="0"/>
          <w:sz w:val="24"/>
          <w:szCs w:val="24"/>
        </w:rPr>
        <w:t xml:space="preserve"> studies</w:t>
      </w:r>
      <w:r w:rsidRPr="00AE29D7">
        <w:rPr>
          <w:rFonts w:ascii="Book Antiqua" w:hAnsi="Book Antiqua" w:cstheme="majorHAnsi"/>
          <w:kern w:val="0"/>
          <w:sz w:val="24"/>
          <w:szCs w:val="24"/>
        </w:rPr>
        <w:t xml:space="preserve">, the interaction of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SNP and lifestyle</w:t>
      </w:r>
      <w:r w:rsidR="0097740E"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such as salt-intake, alcohol habits</w:t>
      </w:r>
      <w:r w:rsidR="0097740E"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and obesity</w:t>
      </w:r>
      <w:r w:rsidR="0097740E" w:rsidRPr="00AE29D7">
        <w:rPr>
          <w:rFonts w:ascii="Book Antiqua" w:hAnsi="Book Antiqua" w:cstheme="majorHAnsi"/>
          <w:kern w:val="0"/>
          <w:sz w:val="24"/>
          <w:szCs w:val="24"/>
        </w:rPr>
        <w:t xml:space="preserve"> </w:t>
      </w:r>
      <w:r w:rsidR="00B42967" w:rsidRPr="00AE29D7">
        <w:rPr>
          <w:rFonts w:ascii="Book Antiqua" w:hAnsi="Book Antiqua" w:cstheme="majorHAnsi"/>
          <w:kern w:val="0"/>
          <w:sz w:val="24"/>
          <w:szCs w:val="24"/>
        </w:rPr>
        <w:t>must</w:t>
      </w:r>
      <w:r w:rsidR="0097740E" w:rsidRPr="00AE29D7">
        <w:rPr>
          <w:rFonts w:ascii="Book Antiqua" w:hAnsi="Book Antiqua" w:cstheme="majorHAnsi"/>
          <w:kern w:val="0"/>
          <w:sz w:val="24"/>
          <w:szCs w:val="24"/>
        </w:rPr>
        <w:t xml:space="preserve"> be explored</w:t>
      </w:r>
      <w:r w:rsidRPr="00AE29D7">
        <w:rPr>
          <w:rFonts w:ascii="Book Antiqua" w:hAnsi="Book Antiqua" w:cstheme="majorHAnsi"/>
          <w:kern w:val="0"/>
          <w:sz w:val="24"/>
          <w:szCs w:val="24"/>
        </w:rPr>
        <w:t>.</w:t>
      </w:r>
    </w:p>
    <w:p w14:paraId="5ED3E154" w14:textId="1DF81606" w:rsidR="00F33814" w:rsidRPr="00AE29D7" w:rsidRDefault="00C107D4" w:rsidP="006967CA">
      <w:pPr>
        <w:autoSpaceDE w:val="0"/>
        <w:autoSpaceDN w:val="0"/>
        <w:adjustRightInd w:val="0"/>
        <w:spacing w:line="360" w:lineRule="auto"/>
        <w:ind w:firstLineChars="100" w:firstLine="240"/>
        <w:rPr>
          <w:rFonts w:ascii="Book Antiqua" w:hAnsi="Book Antiqua" w:cstheme="majorHAnsi"/>
          <w:kern w:val="0"/>
          <w:sz w:val="24"/>
          <w:szCs w:val="24"/>
        </w:rPr>
      </w:pPr>
      <w:r w:rsidRPr="00AE29D7">
        <w:rPr>
          <w:rFonts w:ascii="Book Antiqua" w:hAnsi="Book Antiqua" w:cstheme="majorHAnsi"/>
          <w:kern w:val="0"/>
          <w:sz w:val="24"/>
          <w:szCs w:val="24"/>
        </w:rPr>
        <w:t>Some limitations need to be noted when considering the results from this study</w:t>
      </w:r>
      <w:r w:rsidR="00F33814" w:rsidRPr="00AE29D7">
        <w:rPr>
          <w:rFonts w:ascii="Book Antiqua" w:hAnsi="Book Antiqua" w:cstheme="majorHAnsi"/>
          <w:kern w:val="0"/>
          <w:sz w:val="24"/>
          <w:szCs w:val="24"/>
        </w:rPr>
        <w:t xml:space="preserve">. First, logistic regression analysis was adjusted only for age and BMI as covariates. We need to reassess the interactions in combination with other potential confounding </w:t>
      </w:r>
      <w:r w:rsidR="00B567BA" w:rsidRPr="00AE29D7">
        <w:rPr>
          <w:rFonts w:ascii="Book Antiqua" w:hAnsi="Book Antiqua" w:cstheme="majorHAnsi"/>
          <w:kern w:val="0"/>
          <w:sz w:val="24"/>
          <w:szCs w:val="24"/>
        </w:rPr>
        <w:t>factors (</w:t>
      </w:r>
      <w:r w:rsidR="0097740E" w:rsidRPr="00AE29D7">
        <w:rPr>
          <w:rFonts w:ascii="Book Antiqua" w:hAnsi="Book Antiqua" w:cstheme="majorHAnsi"/>
          <w:kern w:val="0"/>
          <w:sz w:val="24"/>
          <w:szCs w:val="24"/>
        </w:rPr>
        <w:t xml:space="preserve">such as </w:t>
      </w:r>
      <w:r w:rsidR="00F33814" w:rsidRPr="00AE29D7">
        <w:rPr>
          <w:rFonts w:ascii="Book Antiqua" w:hAnsi="Book Antiqua" w:cstheme="majorHAnsi"/>
          <w:kern w:val="0"/>
          <w:sz w:val="24"/>
          <w:szCs w:val="24"/>
        </w:rPr>
        <w:t>environmental factors</w:t>
      </w:r>
      <w:r w:rsidR="00B567BA" w:rsidRPr="00AE29D7">
        <w:rPr>
          <w:rFonts w:ascii="Book Antiqua" w:hAnsi="Book Antiqua" w:cstheme="majorHAnsi"/>
          <w:kern w:val="0"/>
          <w:sz w:val="24"/>
          <w:szCs w:val="24"/>
        </w:rPr>
        <w:t>). Second</w:t>
      </w:r>
      <w:r w:rsidR="00F33814" w:rsidRPr="00AE29D7">
        <w:rPr>
          <w:rFonts w:ascii="Book Antiqua" w:hAnsi="Book Antiqua" w:cstheme="majorHAnsi"/>
          <w:kern w:val="0"/>
          <w:sz w:val="24"/>
          <w:szCs w:val="24"/>
        </w:rPr>
        <w:t>, the cross-sectional design does not allow us to make any conclusive statement</w:t>
      </w:r>
      <w:r w:rsidR="0097740E" w:rsidRPr="00AE29D7">
        <w:rPr>
          <w:rFonts w:ascii="Book Antiqua" w:hAnsi="Book Antiqua" w:cstheme="majorHAnsi"/>
          <w:kern w:val="0"/>
          <w:sz w:val="24"/>
          <w:szCs w:val="24"/>
        </w:rPr>
        <w:t>s</w:t>
      </w:r>
      <w:r w:rsidR="00F33814" w:rsidRPr="00AE29D7">
        <w:rPr>
          <w:rFonts w:ascii="Book Antiqua" w:hAnsi="Book Antiqua" w:cstheme="majorHAnsi"/>
          <w:kern w:val="0"/>
          <w:sz w:val="24"/>
          <w:szCs w:val="24"/>
        </w:rPr>
        <w:t xml:space="preserve">. A significant association between </w:t>
      </w:r>
      <w:r w:rsidR="00F33814" w:rsidRPr="00AE29D7">
        <w:rPr>
          <w:rFonts w:ascii="Book Antiqua" w:hAnsi="Book Antiqua" w:cstheme="majorHAnsi"/>
          <w:i/>
          <w:kern w:val="0"/>
          <w:sz w:val="24"/>
          <w:szCs w:val="24"/>
        </w:rPr>
        <w:t>GNB3</w:t>
      </w:r>
      <w:r w:rsidR="00F33814" w:rsidRPr="00AE29D7">
        <w:rPr>
          <w:rFonts w:ascii="Book Antiqua" w:hAnsi="Book Antiqua" w:cstheme="majorHAnsi"/>
          <w:kern w:val="0"/>
          <w:sz w:val="24"/>
          <w:szCs w:val="24"/>
        </w:rPr>
        <w:t xml:space="preserve"> C825T and isolated SBP elevation </w:t>
      </w:r>
      <w:r w:rsidR="009959FC" w:rsidRPr="00AE29D7">
        <w:rPr>
          <w:rFonts w:ascii="Book Antiqua" w:hAnsi="Book Antiqua" w:cs="Times"/>
          <w:kern w:val="0"/>
          <w:sz w:val="24"/>
          <w:szCs w:val="24"/>
        </w:rPr>
        <w:t>≥</w:t>
      </w:r>
      <w:r w:rsidR="006967CA" w:rsidRPr="00AE29D7">
        <w:rPr>
          <w:rFonts w:ascii="Book Antiqua" w:eastAsia="宋体" w:hAnsi="Book Antiqua" w:cs="Times" w:hint="eastAsia"/>
          <w:kern w:val="0"/>
          <w:sz w:val="24"/>
          <w:szCs w:val="24"/>
          <w:lang w:eastAsia="zh-CN"/>
        </w:rPr>
        <w:t xml:space="preserve"> </w:t>
      </w:r>
      <w:r w:rsidR="00F33814" w:rsidRPr="00AE29D7">
        <w:rPr>
          <w:rFonts w:ascii="Book Antiqua" w:hAnsi="Book Antiqua" w:cstheme="majorHAnsi"/>
          <w:kern w:val="0"/>
          <w:sz w:val="24"/>
          <w:szCs w:val="24"/>
        </w:rPr>
        <w:t>130 mmHg in males aged ≤</w:t>
      </w:r>
      <w:r w:rsidR="006967CA" w:rsidRPr="00AE29D7">
        <w:rPr>
          <w:rFonts w:ascii="Book Antiqua" w:eastAsia="宋体" w:hAnsi="Book Antiqua" w:cstheme="majorHAnsi" w:hint="eastAsia"/>
          <w:kern w:val="0"/>
          <w:sz w:val="24"/>
          <w:szCs w:val="24"/>
          <w:lang w:eastAsia="zh-CN"/>
        </w:rPr>
        <w:t xml:space="preserve"> </w:t>
      </w:r>
      <w:r w:rsidR="00F33814" w:rsidRPr="00AE29D7">
        <w:rPr>
          <w:rFonts w:ascii="Book Antiqua" w:hAnsi="Book Antiqua" w:cstheme="majorHAnsi"/>
          <w:kern w:val="0"/>
          <w:sz w:val="24"/>
          <w:szCs w:val="24"/>
        </w:rPr>
        <w:t>49 years need</w:t>
      </w:r>
      <w:r w:rsidR="0097740E" w:rsidRPr="00AE29D7">
        <w:rPr>
          <w:rFonts w:ascii="Book Antiqua" w:hAnsi="Book Antiqua" w:cstheme="majorHAnsi"/>
          <w:kern w:val="0"/>
          <w:sz w:val="24"/>
          <w:szCs w:val="24"/>
        </w:rPr>
        <w:t>s</w:t>
      </w:r>
      <w:r w:rsidR="00F33814" w:rsidRPr="00AE29D7">
        <w:rPr>
          <w:rFonts w:ascii="Book Antiqua" w:hAnsi="Book Antiqua" w:cstheme="majorHAnsi"/>
          <w:kern w:val="0"/>
          <w:sz w:val="24"/>
          <w:szCs w:val="24"/>
        </w:rPr>
        <w:t xml:space="preserve"> to be reassessed in a prospective cohort study.</w:t>
      </w:r>
    </w:p>
    <w:p w14:paraId="54F30E66" w14:textId="77777777" w:rsidR="00012E0E" w:rsidRPr="00AE29D7" w:rsidRDefault="00012E0E" w:rsidP="00C55ED8">
      <w:pPr>
        <w:widowControl/>
        <w:spacing w:line="360" w:lineRule="auto"/>
        <w:rPr>
          <w:rFonts w:ascii="Book Antiqua" w:eastAsia="Times New Roman" w:hAnsi="Book Antiqua" w:cs="Times New Roman"/>
          <w:b/>
          <w:kern w:val="0"/>
          <w:sz w:val="24"/>
          <w:szCs w:val="24"/>
        </w:rPr>
      </w:pPr>
    </w:p>
    <w:p w14:paraId="7CADA2BA" w14:textId="77777777" w:rsidR="00D85FFE" w:rsidRPr="00AE29D7" w:rsidRDefault="00D85FFE" w:rsidP="00C55ED8">
      <w:pPr>
        <w:widowControl/>
        <w:spacing w:line="360" w:lineRule="auto"/>
        <w:rPr>
          <w:rFonts w:ascii="Book Antiqua" w:eastAsia="Times New Roman" w:hAnsi="Book Antiqua" w:cs="Times New Roman"/>
          <w:b/>
          <w:kern w:val="0"/>
          <w:sz w:val="24"/>
          <w:szCs w:val="24"/>
        </w:rPr>
      </w:pPr>
      <w:r w:rsidRPr="00AE29D7">
        <w:rPr>
          <w:rFonts w:ascii="Book Antiqua" w:eastAsia="Times New Roman" w:hAnsi="Book Antiqua" w:cs="Times New Roman"/>
          <w:b/>
          <w:kern w:val="0"/>
          <w:sz w:val="24"/>
          <w:szCs w:val="24"/>
        </w:rPr>
        <w:t>ACKNOWLEDGEMENTS</w:t>
      </w:r>
    </w:p>
    <w:p w14:paraId="308431A2" w14:textId="7E61BCC3" w:rsidR="007B38AD" w:rsidRPr="00AE29D7" w:rsidRDefault="007B38AD"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The present analysis was performed as a part of Jichi Medical School 21st Century COE</w:t>
      </w:r>
      <w:r w:rsidR="0097740E"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(Center of Excellence) Program “Development of Frontier Medical Science in the Field of Community Medicine</w:t>
      </w:r>
      <w:r w:rsidR="006967CA" w:rsidRPr="00AE29D7">
        <w:rPr>
          <w:rFonts w:ascii="Book Antiqua" w:hAnsi="Book Antiqua" w:cstheme="majorHAnsi"/>
          <w:kern w:val="0"/>
          <w:sz w:val="24"/>
          <w:szCs w:val="24"/>
        </w:rPr>
        <w:t>”</w:t>
      </w:r>
      <w:r w:rsidR="0097740E"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We would l</w:t>
      </w:r>
      <w:r w:rsidR="00D85FFE" w:rsidRPr="00AE29D7">
        <w:rPr>
          <w:rFonts w:ascii="Book Antiqua" w:hAnsi="Book Antiqua" w:cstheme="majorHAnsi"/>
          <w:kern w:val="0"/>
          <w:sz w:val="24"/>
          <w:szCs w:val="24"/>
        </w:rPr>
        <w:t xml:space="preserve">ike to thank study participants, the members of the Jichi Community Genetics Team, the </w:t>
      </w:r>
      <w:r w:rsidRPr="00AE29D7">
        <w:rPr>
          <w:rFonts w:ascii="Book Antiqua" w:hAnsi="Book Antiqua" w:cstheme="majorHAnsi"/>
          <w:kern w:val="0"/>
          <w:sz w:val="24"/>
          <w:szCs w:val="24"/>
        </w:rPr>
        <w:t>staff members of Jichi Medical University</w:t>
      </w:r>
      <w:r w:rsidR="00D85FFE" w:rsidRPr="00AE29D7">
        <w:rPr>
          <w:rFonts w:ascii="Book Antiqua" w:hAnsi="Book Antiqua" w:cstheme="majorHAnsi"/>
          <w:kern w:val="0"/>
          <w:sz w:val="24"/>
          <w:szCs w:val="24"/>
        </w:rPr>
        <w:t>,</w:t>
      </w:r>
      <w:r w:rsidRPr="00AE29D7">
        <w:rPr>
          <w:rFonts w:ascii="Book Antiqua" w:hAnsi="Book Antiqua" w:cstheme="majorHAnsi"/>
          <w:kern w:val="0"/>
          <w:sz w:val="24"/>
          <w:szCs w:val="24"/>
        </w:rPr>
        <w:t xml:space="preserve"> and related facilities. </w:t>
      </w:r>
    </w:p>
    <w:p w14:paraId="2C48B461" w14:textId="77777777" w:rsidR="00D85FFE" w:rsidRPr="00AE29D7" w:rsidRDefault="00D85FFE"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0D49B2C7" w14:textId="77777777" w:rsidR="00E462E9" w:rsidRPr="00AE29D7" w:rsidRDefault="005F482A" w:rsidP="00C55ED8">
      <w:pPr>
        <w:autoSpaceDE w:val="0"/>
        <w:autoSpaceDN w:val="0"/>
        <w:adjustRightInd w:val="0"/>
        <w:spacing w:line="360" w:lineRule="auto"/>
        <w:rPr>
          <w:rFonts w:ascii="Book Antiqua" w:hAnsi="Book Antiqua"/>
          <w:b/>
          <w:sz w:val="24"/>
          <w:szCs w:val="24"/>
        </w:rPr>
      </w:pPr>
      <w:r w:rsidRPr="00AE29D7">
        <w:rPr>
          <w:rFonts w:ascii="Book Antiqua" w:hAnsi="Book Antiqua"/>
          <w:b/>
          <w:sz w:val="24"/>
          <w:szCs w:val="24"/>
        </w:rPr>
        <w:t>COMMENTS</w:t>
      </w:r>
    </w:p>
    <w:p w14:paraId="00083142" w14:textId="06939335" w:rsidR="00132819" w:rsidRPr="00AE29D7" w:rsidRDefault="00D853A1" w:rsidP="00C55ED8">
      <w:pPr>
        <w:autoSpaceDE w:val="0"/>
        <w:autoSpaceDN w:val="0"/>
        <w:adjustRightInd w:val="0"/>
        <w:spacing w:line="360" w:lineRule="auto"/>
        <w:rPr>
          <w:rFonts w:ascii="Book Antiqua" w:hAnsi="Book Antiqua"/>
          <w:b/>
          <w:i/>
          <w:sz w:val="24"/>
          <w:szCs w:val="24"/>
        </w:rPr>
      </w:pPr>
      <w:r w:rsidRPr="00AE29D7">
        <w:rPr>
          <w:rFonts w:ascii="Book Antiqua" w:hAnsi="Book Antiqua" w:cstheme="majorHAnsi"/>
          <w:b/>
          <w:i/>
          <w:kern w:val="0"/>
          <w:sz w:val="24"/>
          <w:szCs w:val="24"/>
        </w:rPr>
        <w:t>Background</w:t>
      </w:r>
    </w:p>
    <w:p w14:paraId="44537DDC" w14:textId="6CEA5A6B" w:rsidR="00D853A1" w:rsidRPr="00AE29D7" w:rsidRDefault="00D853A1"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kern w:val="0"/>
          <w:sz w:val="24"/>
          <w:szCs w:val="24"/>
        </w:rPr>
        <w:t xml:space="preserve">Heterotrimeric G-proteins, which consist of three subunits (Gα, Gβ and </w:t>
      </w:r>
      <w:proofErr w:type="spellStart"/>
      <w:r w:rsidRPr="00AE29D7">
        <w:rPr>
          <w:rFonts w:ascii="Book Antiqua" w:hAnsi="Book Antiqua" w:cstheme="majorHAnsi"/>
          <w:kern w:val="0"/>
          <w:sz w:val="24"/>
          <w:szCs w:val="24"/>
        </w:rPr>
        <w:t>Gγ</w:t>
      </w:r>
      <w:proofErr w:type="spellEnd"/>
      <w:r w:rsidRPr="00AE29D7">
        <w:rPr>
          <w:rFonts w:ascii="Book Antiqua" w:hAnsi="Book Antiqua" w:cstheme="majorHAnsi"/>
          <w:kern w:val="0"/>
          <w:sz w:val="24"/>
          <w:szCs w:val="24"/>
        </w:rPr>
        <w:t>)</w:t>
      </w:r>
      <w:r w:rsidRPr="00AE29D7">
        <w:rPr>
          <w:rFonts w:ascii="Book Antiqua" w:hAnsi="Book Antiqua" w:cstheme="majorHAnsi"/>
          <w:strike/>
          <w:kern w:val="0"/>
          <w:sz w:val="24"/>
          <w:szCs w:val="24"/>
        </w:rPr>
        <w:t xml:space="preserve">, </w:t>
      </w:r>
      <w:r w:rsidRPr="00AE29D7">
        <w:rPr>
          <w:rFonts w:ascii="Book Antiqua" w:hAnsi="Book Antiqua" w:cstheme="majorHAnsi"/>
          <w:kern w:val="0"/>
          <w:sz w:val="24"/>
          <w:szCs w:val="24"/>
        </w:rPr>
        <w:t xml:space="preserve">relay signals from G protein-coupled receptors (GPCRs) to downstream effectors. GPCRs activation by agonist-binding induces conformational changes </w:t>
      </w:r>
      <w:r w:rsidRPr="00AE29D7">
        <w:rPr>
          <w:rFonts w:ascii="Book Antiqua" w:hAnsi="Book Antiqua" w:cstheme="majorHAnsi"/>
          <w:kern w:val="0"/>
          <w:sz w:val="24"/>
          <w:szCs w:val="24"/>
        </w:rPr>
        <w:lastRenderedPageBreak/>
        <w:t>and results in the dissociation of Gαβγ into Gα and Gβγ, both of which initiate distinct downstream signaling cascades. In humans, there are at least 16, 5, and 12 different genes coding α, β, and γ subunits, respectively. The combination of αβγ affects the function of G-protein. Essential hypertension(HT) display enhanced signal transduction through pertussis toxin(PTX)-sensitive G proteins (</w:t>
      </w:r>
      <w:proofErr w:type="spellStart"/>
      <w:r w:rsidRPr="00AE29D7">
        <w:rPr>
          <w:rFonts w:ascii="Book Antiqua" w:hAnsi="Book Antiqua" w:cstheme="majorHAnsi"/>
          <w:kern w:val="0"/>
          <w:sz w:val="24"/>
          <w:szCs w:val="24"/>
        </w:rPr>
        <w:t>Gi</w:t>
      </w:r>
      <w:proofErr w:type="spellEnd"/>
      <w:r w:rsidRPr="00AE29D7">
        <w:rPr>
          <w:rFonts w:ascii="Book Antiqua" w:hAnsi="Book Antiqua" w:cstheme="majorHAnsi"/>
          <w:kern w:val="0"/>
          <w:sz w:val="24"/>
          <w:szCs w:val="24"/>
        </w:rPr>
        <w:t>), of which G-Protein β3 subunit gene</w:t>
      </w:r>
      <w:r w:rsidR="006967CA"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single nucleotide polymorphism (SNP, C825T) was reported by </w:t>
      </w:r>
      <w:proofErr w:type="spellStart"/>
      <w:r w:rsidRPr="00AE29D7">
        <w:rPr>
          <w:rFonts w:ascii="Book Antiqua" w:hAnsi="Book Antiqua" w:cstheme="majorHAnsi"/>
          <w:kern w:val="0"/>
          <w:sz w:val="24"/>
          <w:szCs w:val="24"/>
        </w:rPr>
        <w:t>Siffert</w:t>
      </w:r>
      <w:proofErr w:type="spellEnd"/>
      <w:r w:rsidRPr="00AE29D7">
        <w:rPr>
          <w:rFonts w:ascii="Book Antiqua" w:hAnsi="Book Antiqua" w:cstheme="majorHAnsi"/>
          <w:kern w:val="0"/>
          <w:sz w:val="24"/>
          <w:szCs w:val="24"/>
        </w:rPr>
        <w:t xml:space="preserve"> </w:t>
      </w:r>
      <w:r w:rsidRPr="00AE29D7">
        <w:rPr>
          <w:rFonts w:ascii="Book Antiqua" w:hAnsi="Book Antiqua" w:cstheme="majorHAnsi"/>
          <w:i/>
          <w:kern w:val="0"/>
          <w:sz w:val="24"/>
          <w:szCs w:val="24"/>
        </w:rPr>
        <w:t>et al</w:t>
      </w:r>
      <w:r w:rsidRPr="00AE29D7">
        <w:rPr>
          <w:rFonts w:ascii="Book Antiqua" w:hAnsi="Book Antiqua" w:cstheme="majorHAnsi"/>
          <w:kern w:val="0"/>
          <w:sz w:val="24"/>
          <w:szCs w:val="24"/>
        </w:rPr>
        <w:t xml:space="preserve"> in 1998. The 825T allele is associated with the generation of a short splice variant termed G-βs, which has been proposed to lead to enhanced signal transduction by forming a functional heterodimer with Gγ5. Since first report by </w:t>
      </w:r>
      <w:proofErr w:type="spellStart"/>
      <w:r w:rsidRPr="00AE29D7">
        <w:rPr>
          <w:rFonts w:ascii="Book Antiqua" w:hAnsi="Book Antiqua" w:cstheme="majorHAnsi"/>
          <w:kern w:val="0"/>
          <w:sz w:val="24"/>
          <w:szCs w:val="24"/>
        </w:rPr>
        <w:t>Siffert</w:t>
      </w:r>
      <w:proofErr w:type="spellEnd"/>
      <w:r w:rsidRPr="00AE29D7">
        <w:rPr>
          <w:rFonts w:ascii="Book Antiqua" w:hAnsi="Book Antiqua" w:cstheme="majorHAnsi"/>
          <w:kern w:val="0"/>
          <w:sz w:val="24"/>
          <w:szCs w:val="24"/>
        </w:rPr>
        <w:t xml:space="preserve"> </w:t>
      </w:r>
      <w:r w:rsidRPr="00AE29D7">
        <w:rPr>
          <w:rFonts w:ascii="Book Antiqua" w:hAnsi="Book Antiqua" w:cstheme="majorHAnsi"/>
          <w:i/>
          <w:kern w:val="0"/>
          <w:sz w:val="24"/>
          <w:szCs w:val="24"/>
        </w:rPr>
        <w:t>et al</w:t>
      </w:r>
      <w:r w:rsidRPr="00AE29D7">
        <w:rPr>
          <w:rFonts w:ascii="Book Antiqua" w:hAnsi="Book Antiqua" w:cstheme="majorHAnsi"/>
          <w:kern w:val="0"/>
          <w:sz w:val="24"/>
          <w:szCs w:val="24"/>
        </w:rPr>
        <w:t xml:space="preserve"> showing a significant association between the 825T allele and HT, numerous studies have investigated the association between the 825T allele and HT or blood pressure</w:t>
      </w:r>
      <w:r w:rsidR="00085DE3" w:rsidRPr="00AE29D7">
        <w:rPr>
          <w:rFonts w:ascii="Book Antiqua" w:hAnsi="Book Antiqua"/>
          <w:b/>
          <w:sz w:val="24"/>
          <w:szCs w:val="24"/>
        </w:rPr>
        <w:t xml:space="preserve"> </w:t>
      </w:r>
      <w:r w:rsidRPr="00AE29D7">
        <w:rPr>
          <w:rFonts w:ascii="Book Antiqua" w:hAnsi="Book Antiqua" w:cstheme="majorHAnsi"/>
          <w:kern w:val="0"/>
          <w:sz w:val="24"/>
          <w:szCs w:val="24"/>
        </w:rPr>
        <w:t xml:space="preserve">(BP) levels. However, the results have been conflicting to date, especially in non-whites. Moreover, it was unclear whether the 825T allele is associated with earlier blood pressure elevation, especially </w:t>
      </w:r>
      <w:proofErr w:type="spellStart"/>
      <w:r w:rsidRPr="00AE29D7">
        <w:rPr>
          <w:rFonts w:ascii="Book Antiqua" w:hAnsi="Book Antiqua" w:cstheme="majorHAnsi"/>
          <w:kern w:val="0"/>
          <w:sz w:val="24"/>
          <w:szCs w:val="24"/>
        </w:rPr>
        <w:t>preHT</w:t>
      </w:r>
      <w:proofErr w:type="spellEnd"/>
      <w:r w:rsidRPr="00AE29D7">
        <w:rPr>
          <w:rFonts w:ascii="Book Antiqua" w:hAnsi="Book Antiqua" w:cstheme="majorHAnsi"/>
          <w:kern w:val="0"/>
          <w:sz w:val="24"/>
          <w:szCs w:val="24"/>
        </w:rPr>
        <w:t xml:space="preserve">. In addition, the frequency of the 825T allele showed the ethnic or regional diversity. Thus, it was thought to be important to construct a large-scale database of SNP in different ethnic groups. In this study, the possible effect of </w:t>
      </w:r>
      <w:r w:rsidRPr="00AE29D7">
        <w:rPr>
          <w:rFonts w:ascii="Book Antiqua" w:hAnsi="Book Antiqua" w:cstheme="majorHAnsi"/>
          <w:i/>
          <w:iCs/>
          <w:kern w:val="0"/>
          <w:sz w:val="24"/>
          <w:szCs w:val="24"/>
        </w:rPr>
        <w:t xml:space="preserve">GNB3 </w:t>
      </w:r>
      <w:r w:rsidRPr="00AE29D7">
        <w:rPr>
          <w:rFonts w:ascii="Book Antiqua" w:hAnsi="Book Antiqua" w:cstheme="majorHAnsi"/>
          <w:kern w:val="0"/>
          <w:sz w:val="24"/>
          <w:szCs w:val="24"/>
        </w:rPr>
        <w:t>SNP</w:t>
      </w:r>
      <w:r w:rsidR="006967CA"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(C825T) on the risk of systolic BP of greater than 130 mmHg was examined by using a large-scale Japanese population-based database (</w:t>
      </w:r>
      <w:r w:rsidRPr="00AE29D7">
        <w:rPr>
          <w:rFonts w:ascii="Book Antiqua" w:hAnsi="Book Antiqua" w:cstheme="majorHAnsi"/>
          <w:i/>
          <w:kern w:val="0"/>
          <w:sz w:val="24"/>
          <w:szCs w:val="24"/>
        </w:rPr>
        <w:t>n</w:t>
      </w:r>
      <w:r w:rsidR="006967CA"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w:t>
      </w:r>
      <w:r w:rsidR="006967CA" w:rsidRPr="00AE29D7">
        <w:rPr>
          <w:rFonts w:ascii="Book Antiqua" w:eastAsia="宋体" w:hAnsi="Book Antiqua" w:cstheme="majorHAnsi" w:hint="eastAsia"/>
          <w:kern w:val="0"/>
          <w:sz w:val="24"/>
          <w:szCs w:val="24"/>
          <w:lang w:eastAsia="zh-CN"/>
        </w:rPr>
        <w:t xml:space="preserve"> </w:t>
      </w:r>
      <w:r w:rsidRPr="00AE29D7">
        <w:rPr>
          <w:rFonts w:ascii="Book Antiqua" w:hAnsi="Book Antiqua" w:cstheme="majorHAnsi"/>
          <w:kern w:val="0"/>
          <w:sz w:val="24"/>
          <w:szCs w:val="24"/>
        </w:rPr>
        <w:t xml:space="preserve">21004) constructed by </w:t>
      </w:r>
      <w:proofErr w:type="spellStart"/>
      <w:r w:rsidRPr="00AE29D7">
        <w:rPr>
          <w:rFonts w:ascii="Book Antiqua" w:hAnsi="Book Antiqua" w:cstheme="majorHAnsi"/>
          <w:kern w:val="0"/>
          <w:sz w:val="24"/>
          <w:szCs w:val="24"/>
        </w:rPr>
        <w:t>Jichi</w:t>
      </w:r>
      <w:proofErr w:type="spellEnd"/>
      <w:r w:rsidRPr="00AE29D7">
        <w:rPr>
          <w:rFonts w:ascii="Book Antiqua" w:hAnsi="Book Antiqua" w:cstheme="majorHAnsi"/>
          <w:kern w:val="0"/>
          <w:sz w:val="24"/>
          <w:szCs w:val="24"/>
        </w:rPr>
        <w:t xml:space="preserve"> Medical University.</w:t>
      </w:r>
    </w:p>
    <w:p w14:paraId="759B9981" w14:textId="77777777" w:rsidR="006967CA" w:rsidRPr="00AE29D7" w:rsidRDefault="006967CA" w:rsidP="00C55ED8">
      <w:pPr>
        <w:autoSpaceDE w:val="0"/>
        <w:autoSpaceDN w:val="0"/>
        <w:adjustRightInd w:val="0"/>
        <w:spacing w:line="360" w:lineRule="auto"/>
        <w:rPr>
          <w:rFonts w:ascii="Book Antiqua" w:eastAsia="宋体" w:hAnsi="Book Antiqua"/>
          <w:b/>
          <w:sz w:val="24"/>
          <w:szCs w:val="24"/>
          <w:lang w:eastAsia="zh-CN"/>
        </w:rPr>
      </w:pPr>
    </w:p>
    <w:p w14:paraId="52F1E505" w14:textId="6D5CD396" w:rsidR="00D853A1" w:rsidRPr="00AE29D7" w:rsidRDefault="00D853A1" w:rsidP="00C55ED8">
      <w:pPr>
        <w:spacing w:line="360" w:lineRule="auto"/>
        <w:rPr>
          <w:rFonts w:ascii="Book Antiqua" w:hAnsi="Book Antiqua" w:cstheme="majorHAnsi"/>
          <w:b/>
          <w:i/>
          <w:kern w:val="0"/>
          <w:sz w:val="24"/>
          <w:szCs w:val="24"/>
        </w:rPr>
      </w:pPr>
      <w:r w:rsidRPr="00AE29D7">
        <w:rPr>
          <w:rFonts w:ascii="Book Antiqua" w:hAnsi="Book Antiqua" w:cstheme="majorHAnsi"/>
          <w:b/>
          <w:i/>
          <w:kern w:val="0"/>
          <w:sz w:val="24"/>
          <w:szCs w:val="24"/>
        </w:rPr>
        <w:t>Research frontiers</w:t>
      </w:r>
    </w:p>
    <w:p w14:paraId="53D87D07" w14:textId="09C4A9F9" w:rsidR="00BE085F" w:rsidRPr="00AE29D7" w:rsidRDefault="00D853A1" w:rsidP="00C55ED8">
      <w:pPr>
        <w:autoSpaceDE w:val="0"/>
        <w:autoSpaceDN w:val="0"/>
        <w:adjustRightInd w:val="0"/>
        <w:spacing w:line="360" w:lineRule="auto"/>
        <w:rPr>
          <w:rFonts w:ascii="Book Antiqua" w:eastAsia="宋体" w:hAnsi="Book Antiqua" w:cstheme="majorHAnsi"/>
          <w:bCs/>
          <w:kern w:val="0"/>
          <w:sz w:val="24"/>
          <w:szCs w:val="24"/>
          <w:lang w:eastAsia="zh-CN"/>
        </w:rPr>
      </w:pPr>
      <w:r w:rsidRPr="00AE29D7">
        <w:rPr>
          <w:rFonts w:ascii="Book Antiqua" w:hAnsi="Book Antiqua" w:cstheme="majorHAnsi"/>
          <w:bCs/>
          <w:kern w:val="0"/>
          <w:sz w:val="24"/>
          <w:szCs w:val="24"/>
        </w:rPr>
        <w:t xml:space="preserve">A previous study reported that the GNB3-systolic BP associations was more evident among subjects with lower sodium intake/excretion, but not with </w:t>
      </w:r>
      <w:r w:rsidRPr="00AE29D7">
        <w:rPr>
          <w:rFonts w:ascii="Book Antiqua" w:hAnsi="Book Antiqua" w:cstheme="majorHAnsi"/>
          <w:bCs/>
          <w:kern w:val="0"/>
          <w:sz w:val="24"/>
          <w:szCs w:val="24"/>
        </w:rPr>
        <w:lastRenderedPageBreak/>
        <w:t>higher intake/excretion. There was the possibility that higher salt intake masks the potential effect of GNB3 on BP levels. The differences in salt intake should be considered.</w:t>
      </w:r>
      <w:r w:rsidRPr="00AE29D7">
        <w:rPr>
          <w:rFonts w:ascii="Book Antiqua" w:hAnsi="Book Antiqua" w:cstheme="majorHAnsi"/>
          <w:kern w:val="0"/>
          <w:sz w:val="24"/>
          <w:szCs w:val="24"/>
        </w:rPr>
        <w:t xml:space="preserve"> In addition, the interaction between </w:t>
      </w:r>
      <w:r w:rsidRPr="00AE29D7">
        <w:rPr>
          <w:rFonts w:ascii="Book Antiqua" w:hAnsi="Book Antiqua" w:cstheme="majorHAnsi"/>
          <w:i/>
          <w:kern w:val="0"/>
          <w:sz w:val="24"/>
          <w:szCs w:val="24"/>
        </w:rPr>
        <w:t>GNB3</w:t>
      </w:r>
      <w:r w:rsidRPr="00AE29D7">
        <w:rPr>
          <w:rFonts w:ascii="Book Antiqua" w:hAnsi="Book Antiqua" w:cstheme="majorHAnsi"/>
          <w:kern w:val="0"/>
          <w:sz w:val="24"/>
          <w:szCs w:val="24"/>
        </w:rPr>
        <w:t xml:space="preserve"> C825T SNP and other lifestyle, such as alcohol habits, and obesity must be explored.</w:t>
      </w:r>
      <w:r w:rsidR="00AF7514" w:rsidRPr="00AE29D7">
        <w:rPr>
          <w:rFonts w:ascii="Book Antiqua" w:hAnsi="Book Antiqua" w:cstheme="majorHAnsi"/>
          <w:kern w:val="0"/>
          <w:sz w:val="24"/>
          <w:szCs w:val="24"/>
        </w:rPr>
        <w:t xml:space="preserve"> The T allele is in almost complete linkage </w:t>
      </w:r>
      <w:r w:rsidRPr="00AE29D7">
        <w:rPr>
          <w:rFonts w:ascii="Book Antiqua" w:hAnsi="Book Antiqua" w:cs="Times New Roman"/>
          <w:kern w:val="0"/>
          <w:sz w:val="24"/>
          <w:szCs w:val="24"/>
        </w:rPr>
        <w:t xml:space="preserve">disequilibrium with other polymorphisms within the </w:t>
      </w:r>
      <w:r w:rsidRPr="00AE29D7">
        <w:rPr>
          <w:rFonts w:ascii="Book Antiqua" w:hAnsi="Book Antiqua" w:cs="Times New Roman"/>
          <w:i/>
          <w:iCs/>
          <w:kern w:val="0"/>
          <w:sz w:val="24"/>
          <w:szCs w:val="24"/>
        </w:rPr>
        <w:t xml:space="preserve">GNB3 </w:t>
      </w:r>
      <w:r w:rsidRPr="00AE29D7">
        <w:rPr>
          <w:rFonts w:ascii="Book Antiqua" w:hAnsi="Book Antiqua" w:cs="Times New Roman"/>
          <w:kern w:val="0"/>
          <w:sz w:val="24"/>
          <w:szCs w:val="24"/>
        </w:rPr>
        <w:t xml:space="preserve">gene. The mechanism by which </w:t>
      </w:r>
      <w:r w:rsidRPr="00AE29D7">
        <w:rPr>
          <w:rFonts w:ascii="Book Antiqua" w:hAnsi="Book Antiqua" w:cs="Times New Roman"/>
          <w:i/>
          <w:iCs/>
          <w:kern w:val="0"/>
          <w:sz w:val="24"/>
          <w:szCs w:val="24"/>
        </w:rPr>
        <w:t xml:space="preserve">GNB3 </w:t>
      </w:r>
      <w:r w:rsidRPr="00AE29D7">
        <w:rPr>
          <w:rFonts w:ascii="Book Antiqua" w:hAnsi="Book Antiqua" w:cs="Times New Roman"/>
          <w:kern w:val="0"/>
          <w:sz w:val="24"/>
          <w:szCs w:val="24"/>
        </w:rPr>
        <w:t>C825T or the “T haplotype” increases renal sodium tra</w:t>
      </w:r>
      <w:r w:rsidR="007D43AF" w:rsidRPr="00AE29D7">
        <w:rPr>
          <w:rFonts w:ascii="Book Antiqua" w:hAnsi="Book Antiqua" w:cs="Times New Roman"/>
          <w:kern w:val="0"/>
          <w:sz w:val="24"/>
          <w:szCs w:val="24"/>
        </w:rPr>
        <w:t xml:space="preserve">nsport </w:t>
      </w:r>
      <w:r w:rsidR="007D43AF" w:rsidRPr="00AE29D7">
        <w:rPr>
          <w:rFonts w:ascii="Book Antiqua" w:hAnsi="Book Antiqua" w:cstheme="majorHAnsi"/>
          <w:bCs/>
          <w:kern w:val="0"/>
          <w:sz w:val="24"/>
          <w:szCs w:val="24"/>
        </w:rPr>
        <w:t>remains to be determined. T</w:t>
      </w:r>
      <w:r w:rsidRPr="00AE29D7">
        <w:rPr>
          <w:rFonts w:ascii="Book Antiqua" w:hAnsi="Book Antiqua" w:cstheme="majorHAnsi"/>
          <w:bCs/>
          <w:kern w:val="0"/>
          <w:sz w:val="24"/>
          <w:szCs w:val="24"/>
        </w:rPr>
        <w:t xml:space="preserve">he 825TT humans expressing the Gβ3-s might show a general increase in </w:t>
      </w:r>
      <w:proofErr w:type="spellStart"/>
      <w:r w:rsidRPr="00AE29D7">
        <w:rPr>
          <w:rFonts w:ascii="Book Antiqua" w:hAnsi="Book Antiqua" w:cstheme="majorHAnsi"/>
          <w:bCs/>
          <w:kern w:val="0"/>
          <w:sz w:val="24"/>
          <w:szCs w:val="24"/>
        </w:rPr>
        <w:t>cAMP</w:t>
      </w:r>
      <w:proofErr w:type="spellEnd"/>
      <w:r w:rsidRPr="00AE29D7">
        <w:rPr>
          <w:rFonts w:ascii="Book Antiqua" w:hAnsi="Book Antiqua" w:cstheme="majorHAnsi"/>
          <w:bCs/>
          <w:kern w:val="0"/>
          <w:sz w:val="24"/>
          <w:szCs w:val="24"/>
        </w:rPr>
        <w:t xml:space="preserve"> levels in renal tubular cells, due to an enhanced signaling effect, when compared to 825CC individuals. An increase in </w:t>
      </w:r>
      <w:proofErr w:type="spellStart"/>
      <w:r w:rsidRPr="00AE29D7">
        <w:rPr>
          <w:rFonts w:ascii="Book Antiqua" w:hAnsi="Book Antiqua" w:cstheme="majorHAnsi"/>
          <w:bCs/>
          <w:kern w:val="0"/>
          <w:sz w:val="24"/>
          <w:szCs w:val="24"/>
        </w:rPr>
        <w:t>cAMP</w:t>
      </w:r>
      <w:proofErr w:type="spellEnd"/>
      <w:r w:rsidRPr="00AE29D7">
        <w:rPr>
          <w:rFonts w:ascii="Book Antiqua" w:hAnsi="Book Antiqua" w:cstheme="majorHAnsi"/>
          <w:bCs/>
          <w:kern w:val="0"/>
          <w:sz w:val="24"/>
          <w:szCs w:val="24"/>
        </w:rPr>
        <w:t xml:space="preserve"> levels in the renal tubular cells would have the effect of altering the expression of channels such as aquaporin or epithelial sodium channels</w:t>
      </w:r>
      <w:r w:rsidR="006967CA" w:rsidRPr="00AE29D7">
        <w:rPr>
          <w:rFonts w:ascii="Book Antiqua" w:eastAsia="宋体" w:hAnsi="Book Antiqua" w:cstheme="majorHAnsi" w:hint="eastAsia"/>
          <w:bCs/>
          <w:kern w:val="0"/>
          <w:sz w:val="24"/>
          <w:szCs w:val="24"/>
          <w:lang w:eastAsia="zh-CN"/>
        </w:rPr>
        <w:t xml:space="preserve"> </w:t>
      </w:r>
      <w:r w:rsidRPr="00AE29D7">
        <w:rPr>
          <w:rFonts w:ascii="Book Antiqua" w:hAnsi="Book Antiqua" w:cstheme="majorHAnsi"/>
          <w:bCs/>
          <w:kern w:val="0"/>
          <w:sz w:val="24"/>
          <w:szCs w:val="24"/>
        </w:rPr>
        <w:t>(</w:t>
      </w:r>
      <w:proofErr w:type="spellStart"/>
      <w:r w:rsidRPr="00AE29D7">
        <w:rPr>
          <w:rFonts w:ascii="Book Antiqua" w:hAnsi="Book Antiqua" w:cstheme="majorHAnsi"/>
          <w:bCs/>
          <w:kern w:val="0"/>
          <w:sz w:val="24"/>
          <w:szCs w:val="24"/>
        </w:rPr>
        <w:t>ENaC</w:t>
      </w:r>
      <w:proofErr w:type="spellEnd"/>
      <w:r w:rsidRPr="00AE29D7">
        <w:rPr>
          <w:rFonts w:ascii="Book Antiqua" w:hAnsi="Book Antiqua" w:cstheme="majorHAnsi"/>
          <w:bCs/>
          <w:kern w:val="0"/>
          <w:sz w:val="24"/>
          <w:szCs w:val="24"/>
        </w:rPr>
        <w:t xml:space="preserve">). A mild alteration in the expression of these channels would lead to alterations in the salt concentrations of blood. Further studies are needed to precisely define the biochemical mechanisms by which enhanced G-protein signaling may contribute to </w:t>
      </w:r>
      <w:r w:rsidR="007D43AF" w:rsidRPr="00AE29D7">
        <w:rPr>
          <w:rFonts w:ascii="Book Antiqua" w:hAnsi="Book Antiqua" w:cstheme="majorHAnsi"/>
          <w:bCs/>
          <w:kern w:val="0"/>
          <w:sz w:val="24"/>
          <w:szCs w:val="24"/>
        </w:rPr>
        <w:t>BP elevation</w:t>
      </w:r>
      <w:r w:rsidRPr="00AE29D7">
        <w:rPr>
          <w:rFonts w:ascii="Book Antiqua" w:hAnsi="Book Antiqua" w:cstheme="majorHAnsi"/>
          <w:bCs/>
          <w:kern w:val="0"/>
          <w:sz w:val="24"/>
          <w:szCs w:val="24"/>
        </w:rPr>
        <w:t>.</w:t>
      </w:r>
    </w:p>
    <w:p w14:paraId="58B962DD" w14:textId="77777777" w:rsidR="006967CA" w:rsidRPr="00AE29D7" w:rsidRDefault="006967CA"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4CC4FAE5" w14:textId="5B1294F8" w:rsidR="00B30CD8" w:rsidRPr="00AE29D7" w:rsidRDefault="00D853A1" w:rsidP="00C55ED8">
      <w:pPr>
        <w:autoSpaceDE w:val="0"/>
        <w:autoSpaceDN w:val="0"/>
        <w:adjustRightInd w:val="0"/>
        <w:spacing w:line="360" w:lineRule="auto"/>
        <w:rPr>
          <w:rFonts w:ascii="Book Antiqua" w:hAnsi="Book Antiqua" w:cstheme="majorHAnsi"/>
          <w:b/>
          <w:i/>
          <w:kern w:val="0"/>
          <w:sz w:val="24"/>
          <w:szCs w:val="24"/>
        </w:rPr>
      </w:pPr>
      <w:r w:rsidRPr="00AE29D7">
        <w:rPr>
          <w:rFonts w:ascii="Book Antiqua" w:hAnsi="Book Antiqua" w:cstheme="majorHAnsi"/>
          <w:b/>
          <w:bCs/>
          <w:i/>
          <w:kern w:val="0"/>
          <w:sz w:val="24"/>
          <w:szCs w:val="24"/>
        </w:rPr>
        <w:t>Innovations and breakthroughs</w:t>
      </w:r>
    </w:p>
    <w:p w14:paraId="42728940" w14:textId="0A0C0BA9" w:rsidR="00D853A1" w:rsidRPr="00AE29D7" w:rsidRDefault="00D853A1" w:rsidP="00C55ED8">
      <w:pPr>
        <w:autoSpaceDE w:val="0"/>
        <w:autoSpaceDN w:val="0"/>
        <w:adjustRightInd w:val="0"/>
        <w:spacing w:line="360" w:lineRule="auto"/>
        <w:rPr>
          <w:rFonts w:ascii="Book Antiqua" w:eastAsia="宋体" w:hAnsi="Book Antiqua" w:cstheme="majorHAnsi"/>
          <w:kern w:val="0"/>
          <w:sz w:val="24"/>
          <w:szCs w:val="24"/>
          <w:lang w:eastAsia="zh-CN"/>
        </w:rPr>
      </w:pPr>
      <w:r w:rsidRPr="00AE29D7">
        <w:rPr>
          <w:rFonts w:ascii="Book Antiqua" w:hAnsi="Book Antiqua" w:cstheme="majorHAnsi"/>
          <w:kern w:val="0"/>
          <w:sz w:val="24"/>
          <w:szCs w:val="24"/>
        </w:rPr>
        <w:t>The frequency of the 825T allele shows the ethnic or regional diversity. In addition, the effect on blood pressure by the 825T alleles is small.</w:t>
      </w:r>
      <w:r w:rsidR="00AF7514" w:rsidRPr="00AE29D7">
        <w:rPr>
          <w:rFonts w:ascii="Book Antiqua" w:hAnsi="Book Antiqua" w:cstheme="majorHAnsi"/>
          <w:kern w:val="0"/>
          <w:sz w:val="24"/>
          <w:szCs w:val="24"/>
        </w:rPr>
        <w:t xml:space="preserve"> </w:t>
      </w:r>
      <w:r w:rsidRPr="00AE29D7">
        <w:rPr>
          <w:rFonts w:ascii="Book Antiqua" w:hAnsi="Book Antiqua" w:cstheme="majorHAnsi"/>
          <w:kern w:val="0"/>
          <w:sz w:val="24"/>
          <w:szCs w:val="24"/>
        </w:rPr>
        <w:t xml:space="preserve">If sample size is small, the higher frequency of 825T </w:t>
      </w:r>
      <w:r w:rsidRPr="00AE29D7">
        <w:rPr>
          <w:rFonts w:ascii="Book Antiqua" w:hAnsi="Book Antiqua" w:cs="Times New Roman"/>
          <w:bCs/>
          <w:sz w:val="24"/>
          <w:szCs w:val="24"/>
        </w:rPr>
        <w:t xml:space="preserve">allele in Japanese may hamper the detection of the potential association. </w:t>
      </w:r>
      <w:r w:rsidR="008F3560" w:rsidRPr="00AE29D7">
        <w:rPr>
          <w:rFonts w:ascii="Book Antiqua" w:eastAsia="宋体" w:hAnsi="Book Antiqua" w:cs="Times New Roman"/>
          <w:bCs/>
          <w:sz w:val="24"/>
          <w:szCs w:val="24"/>
          <w:lang w:eastAsia="zh-CN"/>
        </w:rPr>
        <w:t>The</w:t>
      </w:r>
      <w:r w:rsidR="008F3560" w:rsidRPr="00AE29D7">
        <w:rPr>
          <w:rFonts w:ascii="Book Antiqua" w:eastAsia="宋体" w:hAnsi="Book Antiqua" w:cs="Times New Roman" w:hint="eastAsia"/>
          <w:bCs/>
          <w:sz w:val="24"/>
          <w:szCs w:val="24"/>
          <w:lang w:eastAsia="zh-CN"/>
        </w:rPr>
        <w:t xml:space="preserve"> authors</w:t>
      </w:r>
      <w:r w:rsidRPr="00AE29D7">
        <w:rPr>
          <w:rFonts w:ascii="Book Antiqua" w:hAnsi="Book Antiqua" w:cs="Times New Roman"/>
          <w:bCs/>
          <w:sz w:val="24"/>
          <w:szCs w:val="24"/>
        </w:rPr>
        <w:t xml:space="preserve"> could detect a significant association in M</w:t>
      </w:r>
      <w:r w:rsidR="006967CA" w:rsidRPr="00AE29D7">
        <w:rPr>
          <w:rFonts w:ascii="Book Antiqua" w:eastAsia="宋体" w:hAnsi="Book Antiqua" w:cs="Times New Roman" w:hint="eastAsia"/>
          <w:bCs/>
          <w:sz w:val="24"/>
          <w:szCs w:val="24"/>
          <w:lang w:eastAsia="zh-CN"/>
        </w:rPr>
        <w:t xml:space="preserve"> </w:t>
      </w:r>
      <w:r w:rsidRPr="00AE29D7">
        <w:rPr>
          <w:rFonts w:ascii="Book Antiqua" w:hAnsi="Book Antiqua" w:cs="Times New Roman"/>
          <w:bCs/>
          <w:sz w:val="24"/>
          <w:szCs w:val="24"/>
        </w:rPr>
        <w:t>≤</w:t>
      </w:r>
      <w:r w:rsidR="006967CA" w:rsidRPr="00AE29D7">
        <w:rPr>
          <w:rFonts w:ascii="Book Antiqua" w:eastAsia="宋体" w:hAnsi="Book Antiqua" w:cs="Times New Roman" w:hint="eastAsia"/>
          <w:bCs/>
          <w:sz w:val="24"/>
          <w:szCs w:val="24"/>
          <w:lang w:eastAsia="zh-CN"/>
        </w:rPr>
        <w:t xml:space="preserve"> </w:t>
      </w:r>
      <w:r w:rsidRPr="00AE29D7">
        <w:rPr>
          <w:rFonts w:ascii="Book Antiqua" w:hAnsi="Book Antiqua" w:cs="Times New Roman"/>
          <w:bCs/>
          <w:sz w:val="24"/>
          <w:szCs w:val="24"/>
        </w:rPr>
        <w:t>49 by using large scale database.</w:t>
      </w:r>
      <w:r w:rsidRPr="00AE29D7">
        <w:rPr>
          <w:rFonts w:ascii="Book Antiqua" w:hAnsi="Book Antiqua" w:cstheme="majorHAnsi"/>
          <w:kern w:val="0"/>
          <w:sz w:val="24"/>
          <w:szCs w:val="24"/>
        </w:rPr>
        <w:t xml:space="preserve"> </w:t>
      </w:r>
      <w:r w:rsidRPr="00AE29D7">
        <w:rPr>
          <w:rFonts w:ascii="Book Antiqua" w:hAnsi="Book Antiqua" w:cs="Times New Roman"/>
          <w:kern w:val="0"/>
          <w:sz w:val="24"/>
          <w:szCs w:val="24"/>
        </w:rPr>
        <w:t>In addition, it is of interest that BP raising-effect by the 825 T allele was limited to M</w:t>
      </w:r>
      <w:r w:rsidR="006967CA" w:rsidRPr="00AE29D7">
        <w:rPr>
          <w:rFonts w:ascii="Book Antiqua" w:eastAsia="宋体" w:hAnsi="Book Antiqua" w:cs="Times New Roman" w:hint="eastAsia"/>
          <w:kern w:val="0"/>
          <w:sz w:val="24"/>
          <w:szCs w:val="24"/>
          <w:lang w:eastAsia="zh-CN"/>
        </w:rPr>
        <w:t xml:space="preserve"> </w:t>
      </w:r>
      <w:r w:rsidRPr="00AE29D7">
        <w:rPr>
          <w:rFonts w:ascii="宋体" w:eastAsia="宋体" w:hAnsi="宋体" w:cs="宋体" w:hint="eastAsia"/>
          <w:kern w:val="0"/>
          <w:sz w:val="24"/>
          <w:szCs w:val="24"/>
        </w:rPr>
        <w:t>≦</w:t>
      </w:r>
      <w:r w:rsidR="006967CA" w:rsidRPr="00AE29D7">
        <w:rPr>
          <w:rFonts w:ascii="宋体" w:eastAsia="宋体" w:hAnsi="宋体" w:cs="宋体" w:hint="eastAsia"/>
          <w:kern w:val="0"/>
          <w:sz w:val="24"/>
          <w:szCs w:val="24"/>
          <w:lang w:eastAsia="zh-CN"/>
        </w:rPr>
        <w:t xml:space="preserve"> </w:t>
      </w:r>
      <w:r w:rsidRPr="00AE29D7">
        <w:rPr>
          <w:rFonts w:ascii="Book Antiqua" w:hAnsi="Book Antiqua" w:cs="Times New Roman"/>
          <w:kern w:val="0"/>
          <w:sz w:val="24"/>
          <w:szCs w:val="24"/>
        </w:rPr>
        <w:t>49.</w:t>
      </w:r>
      <w:r w:rsidRPr="00AE29D7">
        <w:rPr>
          <w:rFonts w:ascii="Book Antiqua" w:hAnsi="Book Antiqua" w:cstheme="majorHAnsi"/>
          <w:kern w:val="0"/>
          <w:sz w:val="24"/>
          <w:szCs w:val="24"/>
        </w:rPr>
        <w:t xml:space="preserve"> The sex and age-specific analyses should be performed when the prevalence of cases are different among subgroups.</w:t>
      </w:r>
    </w:p>
    <w:p w14:paraId="701114F6" w14:textId="77777777" w:rsidR="006967CA" w:rsidRPr="00AE29D7" w:rsidRDefault="006967CA"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39B69A87" w14:textId="5A5E2371" w:rsidR="00D853A1" w:rsidRPr="00AE29D7" w:rsidRDefault="00D853A1" w:rsidP="00C55ED8">
      <w:pPr>
        <w:autoSpaceDE w:val="0"/>
        <w:autoSpaceDN w:val="0"/>
        <w:adjustRightInd w:val="0"/>
        <w:spacing w:line="360" w:lineRule="auto"/>
        <w:rPr>
          <w:rFonts w:ascii="Book Antiqua" w:hAnsi="Book Antiqua" w:cstheme="majorHAnsi"/>
          <w:b/>
          <w:i/>
          <w:kern w:val="0"/>
          <w:sz w:val="24"/>
          <w:szCs w:val="24"/>
        </w:rPr>
      </w:pPr>
      <w:r w:rsidRPr="00AE29D7">
        <w:rPr>
          <w:rFonts w:ascii="Book Antiqua" w:hAnsi="Book Antiqua" w:cstheme="majorHAnsi"/>
          <w:b/>
          <w:i/>
          <w:kern w:val="0"/>
          <w:sz w:val="24"/>
          <w:szCs w:val="24"/>
        </w:rPr>
        <w:t>Applications</w:t>
      </w:r>
    </w:p>
    <w:p w14:paraId="2D52FD98" w14:textId="77777777" w:rsidR="00D853A1" w:rsidRPr="00AE29D7" w:rsidRDefault="00D853A1" w:rsidP="00C55ED8">
      <w:pPr>
        <w:autoSpaceDE w:val="0"/>
        <w:autoSpaceDN w:val="0"/>
        <w:adjustRightInd w:val="0"/>
        <w:spacing w:line="360" w:lineRule="auto"/>
        <w:rPr>
          <w:rFonts w:ascii="Book Antiqua" w:hAnsi="Book Antiqua" w:cstheme="majorHAnsi"/>
          <w:kern w:val="0"/>
          <w:sz w:val="24"/>
          <w:szCs w:val="24"/>
        </w:rPr>
      </w:pPr>
      <w:r w:rsidRPr="00AE29D7">
        <w:rPr>
          <w:rFonts w:ascii="Book Antiqua" w:hAnsi="Book Antiqua" w:cstheme="majorHAnsi"/>
          <w:kern w:val="0"/>
          <w:sz w:val="24"/>
          <w:szCs w:val="24"/>
        </w:rPr>
        <w:t xml:space="preserve">The different definitions of HT might affect the conclusions about the relationship between </w:t>
      </w:r>
      <w:r w:rsidRPr="00AE29D7">
        <w:rPr>
          <w:rFonts w:ascii="Book Antiqua" w:hAnsi="Book Antiqua" w:cs="Times New Roman"/>
          <w:i/>
          <w:iCs/>
          <w:kern w:val="0"/>
          <w:sz w:val="24"/>
          <w:szCs w:val="24"/>
        </w:rPr>
        <w:t xml:space="preserve">GNB3 </w:t>
      </w:r>
      <w:r w:rsidRPr="00AE29D7">
        <w:rPr>
          <w:rFonts w:ascii="Book Antiqua" w:hAnsi="Book Antiqua" w:cs="Times New Roman"/>
          <w:kern w:val="0"/>
          <w:sz w:val="24"/>
          <w:szCs w:val="24"/>
        </w:rPr>
        <w:t>C825T</w:t>
      </w:r>
      <w:r w:rsidRPr="00AE29D7">
        <w:rPr>
          <w:rFonts w:ascii="Book Antiqua" w:hAnsi="Book Antiqua" w:cstheme="majorHAnsi"/>
          <w:kern w:val="0"/>
          <w:sz w:val="24"/>
          <w:szCs w:val="24"/>
        </w:rPr>
        <w:t xml:space="preserve"> and HT.</w:t>
      </w:r>
    </w:p>
    <w:p w14:paraId="3E8B5584" w14:textId="77777777" w:rsidR="005F482A" w:rsidRPr="00AE29D7" w:rsidRDefault="005F482A" w:rsidP="00C55ED8">
      <w:pPr>
        <w:autoSpaceDE w:val="0"/>
        <w:autoSpaceDN w:val="0"/>
        <w:adjustRightInd w:val="0"/>
        <w:spacing w:line="360" w:lineRule="auto"/>
        <w:rPr>
          <w:rFonts w:ascii="Book Antiqua" w:eastAsia="宋体" w:hAnsi="Book Antiqua" w:cstheme="majorHAnsi"/>
          <w:kern w:val="0"/>
          <w:sz w:val="24"/>
          <w:szCs w:val="24"/>
          <w:lang w:eastAsia="zh-CN"/>
        </w:rPr>
      </w:pPr>
    </w:p>
    <w:p w14:paraId="1BA56CDE" w14:textId="77777777" w:rsidR="008A5DE6" w:rsidRPr="008A5DE6" w:rsidRDefault="006967CA" w:rsidP="008A5DE6">
      <w:pPr>
        <w:autoSpaceDE w:val="0"/>
        <w:autoSpaceDN w:val="0"/>
        <w:adjustRightInd w:val="0"/>
        <w:spacing w:line="360" w:lineRule="auto"/>
        <w:rPr>
          <w:rFonts w:ascii="Book Antiqua" w:eastAsia="宋体" w:hAnsi="Book Antiqua"/>
          <w:sz w:val="24"/>
          <w:szCs w:val="24"/>
          <w:lang w:eastAsia="zh-CN"/>
        </w:rPr>
      </w:pPr>
      <w:r w:rsidRPr="008A5DE6">
        <w:rPr>
          <w:rFonts w:ascii="Book Antiqua" w:eastAsia="宋体" w:hAnsi="Book Antiqua" w:cstheme="majorHAnsi"/>
          <w:b/>
          <w:i/>
          <w:kern w:val="0"/>
          <w:sz w:val="24"/>
          <w:szCs w:val="24"/>
          <w:lang w:eastAsia="zh-CN"/>
        </w:rPr>
        <w:t>Peer-review</w:t>
      </w:r>
      <w:r w:rsidR="008A5DE6" w:rsidRPr="008A5DE6">
        <w:rPr>
          <w:rFonts w:ascii="Book Antiqua" w:hAnsi="Book Antiqua"/>
          <w:sz w:val="24"/>
          <w:szCs w:val="24"/>
        </w:rPr>
        <w:t xml:space="preserve"> </w:t>
      </w:r>
    </w:p>
    <w:p w14:paraId="68828C7A" w14:textId="344E456F" w:rsidR="006967CA" w:rsidRPr="008A5DE6" w:rsidRDefault="008A5DE6" w:rsidP="008A5DE6">
      <w:pPr>
        <w:autoSpaceDE w:val="0"/>
        <w:autoSpaceDN w:val="0"/>
        <w:adjustRightInd w:val="0"/>
        <w:spacing w:line="360" w:lineRule="auto"/>
        <w:rPr>
          <w:rFonts w:ascii="Book Antiqua" w:eastAsia="宋体" w:hAnsi="Book Antiqua" w:cstheme="majorHAnsi"/>
          <w:b/>
          <w:i/>
          <w:kern w:val="0"/>
          <w:sz w:val="24"/>
          <w:szCs w:val="24"/>
          <w:lang w:eastAsia="zh-CN"/>
        </w:rPr>
      </w:pPr>
      <w:r w:rsidRPr="008A5DE6">
        <w:rPr>
          <w:rFonts w:ascii="Book Antiqua" w:hAnsi="Book Antiqua"/>
          <w:sz w:val="24"/>
          <w:szCs w:val="24"/>
        </w:rPr>
        <w:t>This is an appealing study which emphasize that GNB3 C825T polymorphism may be a useful genetic marker for hypertension.</w:t>
      </w:r>
    </w:p>
    <w:p w14:paraId="6CA9C85C" w14:textId="77777777" w:rsidR="008A5DE6" w:rsidRDefault="008A5DE6">
      <w:pPr>
        <w:widowControl/>
        <w:jc w:val="left"/>
        <w:rPr>
          <w:rFonts w:ascii="Book Antiqua" w:hAnsi="Book Antiqua" w:cs="Times New Roman"/>
          <w:b/>
          <w:sz w:val="24"/>
          <w:szCs w:val="24"/>
        </w:rPr>
      </w:pPr>
      <w:r>
        <w:rPr>
          <w:rFonts w:ascii="Book Antiqua" w:hAnsi="Book Antiqua" w:cs="Times New Roman"/>
          <w:b/>
          <w:sz w:val="24"/>
          <w:szCs w:val="24"/>
        </w:rPr>
        <w:br w:type="page"/>
      </w:r>
    </w:p>
    <w:p w14:paraId="2F851C26" w14:textId="56A0AA15" w:rsidR="00384637" w:rsidRPr="008A5DE6" w:rsidRDefault="005F482A" w:rsidP="008A5DE6">
      <w:pPr>
        <w:spacing w:line="360" w:lineRule="auto"/>
        <w:rPr>
          <w:rFonts w:ascii="Book Antiqua" w:eastAsia="宋体" w:hAnsi="Book Antiqua" w:cs="Times New Roman"/>
          <w:b/>
          <w:sz w:val="24"/>
          <w:szCs w:val="24"/>
          <w:lang w:eastAsia="zh-CN"/>
        </w:rPr>
      </w:pPr>
      <w:r w:rsidRPr="008A5DE6">
        <w:rPr>
          <w:rFonts w:ascii="Book Antiqua" w:hAnsi="Book Antiqua" w:cs="Times New Roman"/>
          <w:b/>
          <w:sz w:val="24"/>
          <w:szCs w:val="24"/>
        </w:rPr>
        <w:lastRenderedPageBreak/>
        <w:t>REFERENCES</w:t>
      </w:r>
    </w:p>
    <w:p w14:paraId="73B7F77A"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 </w:t>
      </w:r>
      <w:r w:rsidRPr="008A5DE6">
        <w:rPr>
          <w:rFonts w:ascii="Book Antiqua" w:eastAsia="宋体" w:hAnsi="Book Antiqua" w:cs="宋体"/>
          <w:b/>
          <w:bCs/>
          <w:kern w:val="0"/>
          <w:sz w:val="24"/>
          <w:szCs w:val="24"/>
          <w:lang w:eastAsia="zh-CN"/>
        </w:rPr>
        <w:t>Pickering G</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Normotension</w:t>
      </w:r>
      <w:proofErr w:type="spellEnd"/>
      <w:r w:rsidRPr="008A5DE6">
        <w:rPr>
          <w:rFonts w:ascii="Book Antiqua" w:eastAsia="宋体" w:hAnsi="Book Antiqua" w:cs="宋体"/>
          <w:kern w:val="0"/>
          <w:sz w:val="24"/>
          <w:szCs w:val="24"/>
          <w:lang w:eastAsia="zh-CN"/>
        </w:rPr>
        <w:t xml:space="preserve"> and hypertension: the mysterious viability of the false. </w:t>
      </w:r>
      <w:r w:rsidRPr="008A5DE6">
        <w:rPr>
          <w:rFonts w:ascii="Book Antiqua" w:eastAsia="宋体" w:hAnsi="Book Antiqua" w:cs="宋体"/>
          <w:i/>
          <w:iCs/>
          <w:kern w:val="0"/>
          <w:sz w:val="24"/>
          <w:szCs w:val="24"/>
          <w:lang w:eastAsia="zh-CN"/>
        </w:rPr>
        <w:t>Am J Med</w:t>
      </w:r>
      <w:r w:rsidRPr="008A5DE6">
        <w:rPr>
          <w:rFonts w:ascii="Book Antiqua" w:eastAsia="宋体" w:hAnsi="Book Antiqua" w:cs="宋体"/>
          <w:kern w:val="0"/>
          <w:sz w:val="24"/>
          <w:szCs w:val="24"/>
          <w:lang w:eastAsia="zh-CN"/>
        </w:rPr>
        <w:t xml:space="preserve"> 1978; </w:t>
      </w:r>
      <w:r w:rsidRPr="008A5DE6">
        <w:rPr>
          <w:rFonts w:ascii="Book Antiqua" w:eastAsia="宋体" w:hAnsi="Book Antiqua" w:cs="宋体"/>
          <w:b/>
          <w:bCs/>
          <w:kern w:val="0"/>
          <w:sz w:val="24"/>
          <w:szCs w:val="24"/>
          <w:lang w:eastAsia="zh-CN"/>
        </w:rPr>
        <w:t>65</w:t>
      </w:r>
      <w:r w:rsidRPr="008A5DE6">
        <w:rPr>
          <w:rFonts w:ascii="Book Antiqua" w:eastAsia="宋体" w:hAnsi="Book Antiqua" w:cs="宋体"/>
          <w:kern w:val="0"/>
          <w:sz w:val="24"/>
          <w:szCs w:val="24"/>
          <w:lang w:eastAsia="zh-CN"/>
        </w:rPr>
        <w:t>: 561-563 [PMID: 707514 DOI: 10.1016/0002-9343(78)90839-2]</w:t>
      </w:r>
    </w:p>
    <w:p w14:paraId="739E022C"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 </w:t>
      </w:r>
      <w:proofErr w:type="spellStart"/>
      <w:r w:rsidRPr="008A5DE6">
        <w:rPr>
          <w:rFonts w:ascii="Book Antiqua" w:eastAsia="宋体" w:hAnsi="Book Antiqua" w:cs="宋体"/>
          <w:b/>
          <w:bCs/>
          <w:kern w:val="0"/>
          <w:sz w:val="24"/>
          <w:szCs w:val="24"/>
          <w:lang w:eastAsia="zh-CN"/>
        </w:rPr>
        <w:t>Katsuya</w:t>
      </w:r>
      <w:proofErr w:type="spellEnd"/>
      <w:r w:rsidRPr="008A5DE6">
        <w:rPr>
          <w:rFonts w:ascii="Book Antiqua" w:eastAsia="宋体" w:hAnsi="Book Antiqua" w:cs="宋体"/>
          <w:b/>
          <w:bCs/>
          <w:kern w:val="0"/>
          <w:sz w:val="24"/>
          <w:szCs w:val="24"/>
          <w:lang w:eastAsia="zh-CN"/>
        </w:rPr>
        <w:t xml:space="preserve"> T</w:t>
      </w:r>
      <w:r w:rsidRPr="008A5DE6">
        <w:rPr>
          <w:rFonts w:ascii="Book Antiqua" w:eastAsia="宋体" w:hAnsi="Book Antiqua" w:cs="宋体"/>
          <w:kern w:val="0"/>
          <w:sz w:val="24"/>
          <w:szCs w:val="24"/>
          <w:lang w:eastAsia="zh-CN"/>
        </w:rPr>
        <w:t xml:space="preserve">, Ishikawa K, Sugimoto K, </w:t>
      </w:r>
      <w:proofErr w:type="spellStart"/>
      <w:r w:rsidRPr="008A5DE6">
        <w:rPr>
          <w:rFonts w:ascii="Book Antiqua" w:eastAsia="宋体" w:hAnsi="Book Antiqua" w:cs="宋体"/>
          <w:kern w:val="0"/>
          <w:sz w:val="24"/>
          <w:szCs w:val="24"/>
          <w:lang w:eastAsia="zh-CN"/>
        </w:rPr>
        <w:t>Rakugi</w:t>
      </w:r>
      <w:proofErr w:type="spellEnd"/>
      <w:r w:rsidRPr="008A5DE6">
        <w:rPr>
          <w:rFonts w:ascii="Book Antiqua" w:eastAsia="宋体" w:hAnsi="Book Antiqua" w:cs="宋体"/>
          <w:kern w:val="0"/>
          <w:sz w:val="24"/>
          <w:szCs w:val="24"/>
          <w:lang w:eastAsia="zh-CN"/>
        </w:rPr>
        <w:t xml:space="preserve"> H, </w:t>
      </w:r>
      <w:proofErr w:type="spellStart"/>
      <w:r w:rsidRPr="008A5DE6">
        <w:rPr>
          <w:rFonts w:ascii="Book Antiqua" w:eastAsia="宋体" w:hAnsi="Book Antiqua" w:cs="宋体"/>
          <w:kern w:val="0"/>
          <w:sz w:val="24"/>
          <w:szCs w:val="24"/>
          <w:lang w:eastAsia="zh-CN"/>
        </w:rPr>
        <w:t>Ogihara</w:t>
      </w:r>
      <w:proofErr w:type="spellEnd"/>
      <w:r w:rsidRPr="008A5DE6">
        <w:rPr>
          <w:rFonts w:ascii="Book Antiqua" w:eastAsia="宋体" w:hAnsi="Book Antiqua" w:cs="宋体"/>
          <w:kern w:val="0"/>
          <w:sz w:val="24"/>
          <w:szCs w:val="24"/>
          <w:lang w:eastAsia="zh-CN"/>
        </w:rPr>
        <w:t xml:space="preserve"> T. Salt sensitivity of Japanese from the viewpoint of gene polymorphism. </w:t>
      </w:r>
      <w:proofErr w:type="spellStart"/>
      <w:r w:rsidRPr="008A5DE6">
        <w:rPr>
          <w:rFonts w:ascii="Book Antiqua" w:eastAsia="宋体" w:hAnsi="Book Antiqua" w:cs="宋体"/>
          <w:i/>
          <w:iCs/>
          <w:kern w:val="0"/>
          <w:sz w:val="24"/>
          <w:szCs w:val="24"/>
          <w:lang w:eastAsia="zh-CN"/>
        </w:rPr>
        <w:t>Hypertens</w:t>
      </w:r>
      <w:proofErr w:type="spellEnd"/>
      <w:r w:rsidRPr="008A5DE6">
        <w:rPr>
          <w:rFonts w:ascii="Book Antiqua" w:eastAsia="宋体" w:hAnsi="Book Antiqua" w:cs="宋体"/>
          <w:i/>
          <w:iCs/>
          <w:kern w:val="0"/>
          <w:sz w:val="24"/>
          <w:szCs w:val="24"/>
          <w:lang w:eastAsia="zh-CN"/>
        </w:rPr>
        <w:t xml:space="preserve"> Res</w:t>
      </w:r>
      <w:r w:rsidRPr="008A5DE6">
        <w:rPr>
          <w:rFonts w:ascii="Book Antiqua" w:eastAsia="宋体" w:hAnsi="Book Antiqua" w:cs="宋体"/>
          <w:kern w:val="0"/>
          <w:sz w:val="24"/>
          <w:szCs w:val="24"/>
          <w:lang w:eastAsia="zh-CN"/>
        </w:rPr>
        <w:t xml:space="preserve"> 2003; </w:t>
      </w:r>
      <w:r w:rsidRPr="008A5DE6">
        <w:rPr>
          <w:rFonts w:ascii="Book Antiqua" w:eastAsia="宋体" w:hAnsi="Book Antiqua" w:cs="宋体"/>
          <w:b/>
          <w:bCs/>
          <w:kern w:val="0"/>
          <w:sz w:val="24"/>
          <w:szCs w:val="24"/>
          <w:lang w:eastAsia="zh-CN"/>
        </w:rPr>
        <w:t>26</w:t>
      </w:r>
      <w:r w:rsidRPr="008A5DE6">
        <w:rPr>
          <w:rFonts w:ascii="Book Antiqua" w:eastAsia="宋体" w:hAnsi="Book Antiqua" w:cs="宋体"/>
          <w:kern w:val="0"/>
          <w:sz w:val="24"/>
          <w:szCs w:val="24"/>
          <w:lang w:eastAsia="zh-CN"/>
        </w:rPr>
        <w:t>: 521-525 [PMID: 12924618 DOI: 10.1291/hypres.26.521]</w:t>
      </w:r>
    </w:p>
    <w:p w14:paraId="0FC63FC2"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3 </w:t>
      </w:r>
      <w:proofErr w:type="spellStart"/>
      <w:r w:rsidRPr="008A5DE6">
        <w:rPr>
          <w:rFonts w:ascii="Book Antiqua" w:eastAsia="宋体" w:hAnsi="Book Antiqua" w:cs="宋体"/>
          <w:b/>
          <w:bCs/>
          <w:kern w:val="0"/>
          <w:sz w:val="24"/>
          <w:szCs w:val="24"/>
          <w:lang w:eastAsia="zh-CN"/>
        </w:rPr>
        <w:t>Ninomiya</w:t>
      </w:r>
      <w:proofErr w:type="spellEnd"/>
      <w:r w:rsidRPr="008A5DE6">
        <w:rPr>
          <w:rFonts w:ascii="Book Antiqua" w:eastAsia="宋体" w:hAnsi="Book Antiqua" w:cs="宋体"/>
          <w:b/>
          <w:bCs/>
          <w:kern w:val="0"/>
          <w:sz w:val="24"/>
          <w:szCs w:val="24"/>
          <w:lang w:eastAsia="zh-CN"/>
        </w:rPr>
        <w:t xml:space="preserve"> T</w:t>
      </w:r>
      <w:r w:rsidRPr="008A5DE6">
        <w:rPr>
          <w:rFonts w:ascii="Book Antiqua" w:eastAsia="宋体" w:hAnsi="Book Antiqua" w:cs="宋体"/>
          <w:kern w:val="0"/>
          <w:sz w:val="24"/>
          <w:szCs w:val="24"/>
          <w:lang w:eastAsia="zh-CN"/>
        </w:rPr>
        <w:t xml:space="preserve">, Kubo M, </w:t>
      </w:r>
      <w:proofErr w:type="spellStart"/>
      <w:r w:rsidRPr="008A5DE6">
        <w:rPr>
          <w:rFonts w:ascii="Book Antiqua" w:eastAsia="宋体" w:hAnsi="Book Antiqua" w:cs="宋体"/>
          <w:kern w:val="0"/>
          <w:sz w:val="24"/>
          <w:szCs w:val="24"/>
          <w:lang w:eastAsia="zh-CN"/>
        </w:rPr>
        <w:t>Doi</w:t>
      </w:r>
      <w:proofErr w:type="spellEnd"/>
      <w:r w:rsidRPr="008A5DE6">
        <w:rPr>
          <w:rFonts w:ascii="Book Antiqua" w:eastAsia="宋体" w:hAnsi="Book Antiqua" w:cs="宋体"/>
          <w:kern w:val="0"/>
          <w:sz w:val="24"/>
          <w:szCs w:val="24"/>
          <w:lang w:eastAsia="zh-CN"/>
        </w:rPr>
        <w:t xml:space="preserve"> Y, </w:t>
      </w:r>
      <w:proofErr w:type="spellStart"/>
      <w:r w:rsidRPr="008A5DE6">
        <w:rPr>
          <w:rFonts w:ascii="Book Antiqua" w:eastAsia="宋体" w:hAnsi="Book Antiqua" w:cs="宋体"/>
          <w:kern w:val="0"/>
          <w:sz w:val="24"/>
          <w:szCs w:val="24"/>
          <w:lang w:eastAsia="zh-CN"/>
        </w:rPr>
        <w:t>Yonemoto</w:t>
      </w:r>
      <w:proofErr w:type="spellEnd"/>
      <w:r w:rsidRPr="008A5DE6">
        <w:rPr>
          <w:rFonts w:ascii="Book Antiqua" w:eastAsia="宋体" w:hAnsi="Book Antiqua" w:cs="宋体"/>
          <w:kern w:val="0"/>
          <w:sz w:val="24"/>
          <w:szCs w:val="24"/>
          <w:lang w:eastAsia="zh-CN"/>
        </w:rPr>
        <w:t xml:space="preserve"> K, </w:t>
      </w:r>
      <w:proofErr w:type="spellStart"/>
      <w:r w:rsidRPr="008A5DE6">
        <w:rPr>
          <w:rFonts w:ascii="Book Antiqua" w:eastAsia="宋体" w:hAnsi="Book Antiqua" w:cs="宋体"/>
          <w:kern w:val="0"/>
          <w:sz w:val="24"/>
          <w:szCs w:val="24"/>
          <w:lang w:eastAsia="zh-CN"/>
        </w:rPr>
        <w:t>Tanizaki</w:t>
      </w:r>
      <w:proofErr w:type="spellEnd"/>
      <w:r w:rsidRPr="008A5DE6">
        <w:rPr>
          <w:rFonts w:ascii="Book Antiqua" w:eastAsia="宋体" w:hAnsi="Book Antiqua" w:cs="宋体"/>
          <w:kern w:val="0"/>
          <w:sz w:val="24"/>
          <w:szCs w:val="24"/>
          <w:lang w:eastAsia="zh-CN"/>
        </w:rPr>
        <w:t xml:space="preserve"> Y, </w:t>
      </w:r>
      <w:proofErr w:type="spellStart"/>
      <w:r w:rsidRPr="008A5DE6">
        <w:rPr>
          <w:rFonts w:ascii="Book Antiqua" w:eastAsia="宋体" w:hAnsi="Book Antiqua" w:cs="宋体"/>
          <w:kern w:val="0"/>
          <w:sz w:val="24"/>
          <w:szCs w:val="24"/>
          <w:lang w:eastAsia="zh-CN"/>
        </w:rPr>
        <w:t>Tsuruya</w:t>
      </w:r>
      <w:proofErr w:type="spellEnd"/>
      <w:r w:rsidRPr="008A5DE6">
        <w:rPr>
          <w:rFonts w:ascii="Book Antiqua" w:eastAsia="宋体" w:hAnsi="Book Antiqua" w:cs="宋体"/>
          <w:kern w:val="0"/>
          <w:sz w:val="24"/>
          <w:szCs w:val="24"/>
          <w:lang w:eastAsia="zh-CN"/>
        </w:rPr>
        <w:t xml:space="preserve"> K, </w:t>
      </w:r>
      <w:proofErr w:type="spellStart"/>
      <w:r w:rsidRPr="008A5DE6">
        <w:rPr>
          <w:rFonts w:ascii="Book Antiqua" w:eastAsia="宋体" w:hAnsi="Book Antiqua" w:cs="宋体"/>
          <w:kern w:val="0"/>
          <w:sz w:val="24"/>
          <w:szCs w:val="24"/>
          <w:lang w:eastAsia="zh-CN"/>
        </w:rPr>
        <w:t>Sueishi</w:t>
      </w:r>
      <w:proofErr w:type="spellEnd"/>
      <w:r w:rsidRPr="008A5DE6">
        <w:rPr>
          <w:rFonts w:ascii="Book Antiqua" w:eastAsia="宋体" w:hAnsi="Book Antiqua" w:cs="宋体"/>
          <w:kern w:val="0"/>
          <w:sz w:val="24"/>
          <w:szCs w:val="24"/>
          <w:lang w:eastAsia="zh-CN"/>
        </w:rPr>
        <w:t xml:space="preserve"> K, </w:t>
      </w:r>
      <w:proofErr w:type="spellStart"/>
      <w:r w:rsidRPr="008A5DE6">
        <w:rPr>
          <w:rFonts w:ascii="Book Antiqua" w:eastAsia="宋体" w:hAnsi="Book Antiqua" w:cs="宋体"/>
          <w:kern w:val="0"/>
          <w:sz w:val="24"/>
          <w:szCs w:val="24"/>
          <w:lang w:eastAsia="zh-CN"/>
        </w:rPr>
        <w:t>Tsuneyoshi</w:t>
      </w:r>
      <w:proofErr w:type="spellEnd"/>
      <w:r w:rsidRPr="008A5DE6">
        <w:rPr>
          <w:rFonts w:ascii="Book Antiqua" w:eastAsia="宋体" w:hAnsi="Book Antiqua" w:cs="宋体"/>
          <w:kern w:val="0"/>
          <w:sz w:val="24"/>
          <w:szCs w:val="24"/>
          <w:lang w:eastAsia="zh-CN"/>
        </w:rPr>
        <w:t xml:space="preserve"> M, Iida M, </w:t>
      </w:r>
      <w:proofErr w:type="spellStart"/>
      <w:r w:rsidRPr="008A5DE6">
        <w:rPr>
          <w:rFonts w:ascii="Book Antiqua" w:eastAsia="宋体" w:hAnsi="Book Antiqua" w:cs="宋体"/>
          <w:kern w:val="0"/>
          <w:sz w:val="24"/>
          <w:szCs w:val="24"/>
          <w:lang w:eastAsia="zh-CN"/>
        </w:rPr>
        <w:t>Kiyohara</w:t>
      </w:r>
      <w:proofErr w:type="spellEnd"/>
      <w:r w:rsidRPr="008A5DE6">
        <w:rPr>
          <w:rFonts w:ascii="Book Antiqua" w:eastAsia="宋体" w:hAnsi="Book Antiqua" w:cs="宋体"/>
          <w:kern w:val="0"/>
          <w:sz w:val="24"/>
          <w:szCs w:val="24"/>
          <w:lang w:eastAsia="zh-CN"/>
        </w:rPr>
        <w:t xml:space="preserve"> Y. Prehypertension increases the risk for renal arteriosclerosis in autopsies: the </w:t>
      </w:r>
      <w:proofErr w:type="spellStart"/>
      <w:r w:rsidRPr="008A5DE6">
        <w:rPr>
          <w:rFonts w:ascii="Book Antiqua" w:eastAsia="宋体" w:hAnsi="Book Antiqua" w:cs="宋体"/>
          <w:kern w:val="0"/>
          <w:sz w:val="24"/>
          <w:szCs w:val="24"/>
          <w:lang w:eastAsia="zh-CN"/>
        </w:rPr>
        <w:t>Hisayama</w:t>
      </w:r>
      <w:proofErr w:type="spellEnd"/>
      <w:r w:rsidRPr="008A5DE6">
        <w:rPr>
          <w:rFonts w:ascii="Book Antiqua" w:eastAsia="宋体" w:hAnsi="Book Antiqua" w:cs="宋体"/>
          <w:kern w:val="0"/>
          <w:sz w:val="24"/>
          <w:szCs w:val="24"/>
          <w:lang w:eastAsia="zh-CN"/>
        </w:rPr>
        <w:t xml:space="preserve"> Study. </w:t>
      </w:r>
      <w:r w:rsidRPr="008A5DE6">
        <w:rPr>
          <w:rFonts w:ascii="Book Antiqua" w:eastAsia="宋体" w:hAnsi="Book Antiqua" w:cs="宋体"/>
          <w:i/>
          <w:iCs/>
          <w:kern w:val="0"/>
          <w:sz w:val="24"/>
          <w:szCs w:val="24"/>
          <w:lang w:eastAsia="zh-CN"/>
        </w:rPr>
        <w:t xml:space="preserve">J Am </w:t>
      </w:r>
      <w:proofErr w:type="spellStart"/>
      <w:r w:rsidRPr="008A5DE6">
        <w:rPr>
          <w:rFonts w:ascii="Book Antiqua" w:eastAsia="宋体" w:hAnsi="Book Antiqua" w:cs="宋体"/>
          <w:i/>
          <w:iCs/>
          <w:kern w:val="0"/>
          <w:sz w:val="24"/>
          <w:szCs w:val="24"/>
          <w:lang w:eastAsia="zh-CN"/>
        </w:rPr>
        <w:t>Soc</w:t>
      </w:r>
      <w:proofErr w:type="spellEnd"/>
      <w:r w:rsidRPr="008A5DE6">
        <w:rPr>
          <w:rFonts w:ascii="Book Antiqua" w:eastAsia="宋体" w:hAnsi="Book Antiqua" w:cs="宋体"/>
          <w:i/>
          <w:iCs/>
          <w:kern w:val="0"/>
          <w:sz w:val="24"/>
          <w:szCs w:val="24"/>
          <w:lang w:eastAsia="zh-CN"/>
        </w:rPr>
        <w:t xml:space="preserve"> </w:t>
      </w:r>
      <w:proofErr w:type="spellStart"/>
      <w:r w:rsidRPr="008A5DE6">
        <w:rPr>
          <w:rFonts w:ascii="Book Antiqua" w:eastAsia="宋体" w:hAnsi="Book Antiqua" w:cs="宋体"/>
          <w:i/>
          <w:iCs/>
          <w:kern w:val="0"/>
          <w:sz w:val="24"/>
          <w:szCs w:val="24"/>
          <w:lang w:eastAsia="zh-CN"/>
        </w:rPr>
        <w:t>Nephrol</w:t>
      </w:r>
      <w:proofErr w:type="spellEnd"/>
      <w:r w:rsidRPr="008A5DE6">
        <w:rPr>
          <w:rFonts w:ascii="Book Antiqua" w:eastAsia="宋体" w:hAnsi="Book Antiqua" w:cs="宋体"/>
          <w:kern w:val="0"/>
          <w:sz w:val="24"/>
          <w:szCs w:val="24"/>
          <w:lang w:eastAsia="zh-CN"/>
        </w:rPr>
        <w:t xml:space="preserve"> 2007; </w:t>
      </w:r>
      <w:r w:rsidRPr="008A5DE6">
        <w:rPr>
          <w:rFonts w:ascii="Book Antiqua" w:eastAsia="宋体" w:hAnsi="Book Antiqua" w:cs="宋体"/>
          <w:b/>
          <w:bCs/>
          <w:kern w:val="0"/>
          <w:sz w:val="24"/>
          <w:szCs w:val="24"/>
          <w:lang w:eastAsia="zh-CN"/>
        </w:rPr>
        <w:t>18</w:t>
      </w:r>
      <w:r w:rsidRPr="008A5DE6">
        <w:rPr>
          <w:rFonts w:ascii="Book Antiqua" w:eastAsia="宋体" w:hAnsi="Book Antiqua" w:cs="宋体"/>
          <w:kern w:val="0"/>
          <w:sz w:val="24"/>
          <w:szCs w:val="24"/>
          <w:lang w:eastAsia="zh-CN"/>
        </w:rPr>
        <w:t>: 2135-2142 [PMID: 17582160 DOI: 10.1681/ASN.2007010067]</w:t>
      </w:r>
    </w:p>
    <w:p w14:paraId="4388AD00"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4 </w:t>
      </w:r>
      <w:proofErr w:type="spellStart"/>
      <w:r w:rsidRPr="008A5DE6">
        <w:rPr>
          <w:rFonts w:ascii="Book Antiqua" w:eastAsia="宋体" w:hAnsi="Book Antiqua" w:cs="宋体"/>
          <w:b/>
          <w:bCs/>
          <w:kern w:val="0"/>
          <w:sz w:val="24"/>
          <w:szCs w:val="24"/>
          <w:lang w:eastAsia="zh-CN"/>
        </w:rPr>
        <w:t>Lewington</w:t>
      </w:r>
      <w:proofErr w:type="spellEnd"/>
      <w:r w:rsidRPr="008A5DE6">
        <w:rPr>
          <w:rFonts w:ascii="Book Antiqua" w:eastAsia="宋体" w:hAnsi="Book Antiqua" w:cs="宋体"/>
          <w:b/>
          <w:bCs/>
          <w:kern w:val="0"/>
          <w:sz w:val="24"/>
          <w:szCs w:val="24"/>
          <w:lang w:eastAsia="zh-CN"/>
        </w:rPr>
        <w:t xml:space="preserve"> S</w:t>
      </w:r>
      <w:r w:rsidRPr="008A5DE6">
        <w:rPr>
          <w:rFonts w:ascii="Book Antiqua" w:eastAsia="宋体" w:hAnsi="Book Antiqua" w:cs="宋体"/>
          <w:kern w:val="0"/>
          <w:sz w:val="24"/>
          <w:szCs w:val="24"/>
          <w:lang w:eastAsia="zh-CN"/>
        </w:rPr>
        <w:t xml:space="preserve">, Clarke R, </w:t>
      </w:r>
      <w:proofErr w:type="spellStart"/>
      <w:r w:rsidRPr="008A5DE6">
        <w:rPr>
          <w:rFonts w:ascii="Book Antiqua" w:eastAsia="宋体" w:hAnsi="Book Antiqua" w:cs="宋体"/>
          <w:kern w:val="0"/>
          <w:sz w:val="24"/>
          <w:szCs w:val="24"/>
          <w:lang w:eastAsia="zh-CN"/>
        </w:rPr>
        <w:t>Qizilbash</w:t>
      </w:r>
      <w:proofErr w:type="spellEnd"/>
      <w:r w:rsidRPr="008A5DE6">
        <w:rPr>
          <w:rFonts w:ascii="Book Antiqua" w:eastAsia="宋体" w:hAnsi="Book Antiqua" w:cs="宋体"/>
          <w:kern w:val="0"/>
          <w:sz w:val="24"/>
          <w:szCs w:val="24"/>
          <w:lang w:eastAsia="zh-CN"/>
        </w:rPr>
        <w:t xml:space="preserve"> N, </w:t>
      </w:r>
      <w:proofErr w:type="spellStart"/>
      <w:r w:rsidRPr="008A5DE6">
        <w:rPr>
          <w:rFonts w:ascii="Book Antiqua" w:eastAsia="宋体" w:hAnsi="Book Antiqua" w:cs="宋体"/>
          <w:kern w:val="0"/>
          <w:sz w:val="24"/>
          <w:szCs w:val="24"/>
          <w:lang w:eastAsia="zh-CN"/>
        </w:rPr>
        <w:t>Peto</w:t>
      </w:r>
      <w:proofErr w:type="spellEnd"/>
      <w:r w:rsidRPr="008A5DE6">
        <w:rPr>
          <w:rFonts w:ascii="Book Antiqua" w:eastAsia="宋体" w:hAnsi="Book Antiqua" w:cs="宋体"/>
          <w:kern w:val="0"/>
          <w:sz w:val="24"/>
          <w:szCs w:val="24"/>
          <w:lang w:eastAsia="zh-CN"/>
        </w:rPr>
        <w:t xml:space="preserve"> R, Collins R. Age-specific relevance of usual blood pressure to vascular mortality: a meta-analysis of individual data for one million adults in 61 prospective studies. </w:t>
      </w:r>
      <w:r w:rsidRPr="008A5DE6">
        <w:rPr>
          <w:rFonts w:ascii="Book Antiqua" w:eastAsia="宋体" w:hAnsi="Book Antiqua" w:cs="宋体"/>
          <w:i/>
          <w:iCs/>
          <w:kern w:val="0"/>
          <w:sz w:val="24"/>
          <w:szCs w:val="24"/>
          <w:lang w:eastAsia="zh-CN"/>
        </w:rPr>
        <w:t>Lancet</w:t>
      </w:r>
      <w:r w:rsidRPr="008A5DE6">
        <w:rPr>
          <w:rFonts w:ascii="Book Antiqua" w:eastAsia="宋体" w:hAnsi="Book Antiqua" w:cs="宋体"/>
          <w:kern w:val="0"/>
          <w:sz w:val="24"/>
          <w:szCs w:val="24"/>
          <w:lang w:eastAsia="zh-CN"/>
        </w:rPr>
        <w:t xml:space="preserve"> 2002; </w:t>
      </w:r>
      <w:r w:rsidRPr="008A5DE6">
        <w:rPr>
          <w:rFonts w:ascii="Book Antiqua" w:eastAsia="宋体" w:hAnsi="Book Antiqua" w:cs="宋体"/>
          <w:b/>
          <w:bCs/>
          <w:kern w:val="0"/>
          <w:sz w:val="24"/>
          <w:szCs w:val="24"/>
          <w:lang w:eastAsia="zh-CN"/>
        </w:rPr>
        <w:t>360</w:t>
      </w:r>
      <w:r w:rsidRPr="008A5DE6">
        <w:rPr>
          <w:rFonts w:ascii="Book Antiqua" w:eastAsia="宋体" w:hAnsi="Book Antiqua" w:cs="宋体"/>
          <w:kern w:val="0"/>
          <w:sz w:val="24"/>
          <w:szCs w:val="24"/>
          <w:lang w:eastAsia="zh-CN"/>
        </w:rPr>
        <w:t>: 1903-1913 [PMID: 12493255 DOI: 10.1016/S0140-6736(02)11911-8]</w:t>
      </w:r>
    </w:p>
    <w:p w14:paraId="6D61A354"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5 </w:t>
      </w:r>
      <w:proofErr w:type="spellStart"/>
      <w:r w:rsidRPr="008A5DE6">
        <w:rPr>
          <w:rFonts w:ascii="Book Antiqua" w:eastAsia="宋体" w:hAnsi="Book Antiqua" w:cs="宋体"/>
          <w:b/>
          <w:bCs/>
          <w:kern w:val="0"/>
          <w:sz w:val="24"/>
          <w:szCs w:val="24"/>
          <w:lang w:eastAsia="zh-CN"/>
        </w:rPr>
        <w:t>Vasan</w:t>
      </w:r>
      <w:proofErr w:type="spellEnd"/>
      <w:r w:rsidRPr="008A5DE6">
        <w:rPr>
          <w:rFonts w:ascii="Book Antiqua" w:eastAsia="宋体" w:hAnsi="Book Antiqua" w:cs="宋体"/>
          <w:b/>
          <w:bCs/>
          <w:kern w:val="0"/>
          <w:sz w:val="24"/>
          <w:szCs w:val="24"/>
          <w:lang w:eastAsia="zh-CN"/>
        </w:rPr>
        <w:t xml:space="preserve"> RS</w:t>
      </w:r>
      <w:r w:rsidRPr="008A5DE6">
        <w:rPr>
          <w:rFonts w:ascii="Book Antiqua" w:eastAsia="宋体" w:hAnsi="Book Antiqua" w:cs="宋体"/>
          <w:kern w:val="0"/>
          <w:sz w:val="24"/>
          <w:szCs w:val="24"/>
          <w:lang w:eastAsia="zh-CN"/>
        </w:rPr>
        <w:t xml:space="preserve">, Larson MG, </w:t>
      </w:r>
      <w:proofErr w:type="spellStart"/>
      <w:r w:rsidRPr="008A5DE6">
        <w:rPr>
          <w:rFonts w:ascii="Book Antiqua" w:eastAsia="宋体" w:hAnsi="Book Antiqua" w:cs="宋体"/>
          <w:kern w:val="0"/>
          <w:sz w:val="24"/>
          <w:szCs w:val="24"/>
          <w:lang w:eastAsia="zh-CN"/>
        </w:rPr>
        <w:t>Leip</w:t>
      </w:r>
      <w:proofErr w:type="spellEnd"/>
      <w:r w:rsidRPr="008A5DE6">
        <w:rPr>
          <w:rFonts w:ascii="Book Antiqua" w:eastAsia="宋体" w:hAnsi="Book Antiqua" w:cs="宋体"/>
          <w:kern w:val="0"/>
          <w:sz w:val="24"/>
          <w:szCs w:val="24"/>
          <w:lang w:eastAsia="zh-CN"/>
        </w:rPr>
        <w:t xml:space="preserve"> EP, Evans JC, O'Donnell CJ, </w:t>
      </w:r>
      <w:proofErr w:type="spellStart"/>
      <w:r w:rsidRPr="008A5DE6">
        <w:rPr>
          <w:rFonts w:ascii="Book Antiqua" w:eastAsia="宋体" w:hAnsi="Book Antiqua" w:cs="宋体"/>
          <w:kern w:val="0"/>
          <w:sz w:val="24"/>
          <w:szCs w:val="24"/>
          <w:lang w:eastAsia="zh-CN"/>
        </w:rPr>
        <w:t>Kannel</w:t>
      </w:r>
      <w:proofErr w:type="spellEnd"/>
      <w:r w:rsidRPr="008A5DE6">
        <w:rPr>
          <w:rFonts w:ascii="Book Antiqua" w:eastAsia="宋体" w:hAnsi="Book Antiqua" w:cs="宋体"/>
          <w:kern w:val="0"/>
          <w:sz w:val="24"/>
          <w:szCs w:val="24"/>
          <w:lang w:eastAsia="zh-CN"/>
        </w:rPr>
        <w:t xml:space="preserve"> WB, Levy D. Impact of high-normal blood pressure on the risk of cardiovascular disease. </w:t>
      </w:r>
      <w:r w:rsidRPr="008A5DE6">
        <w:rPr>
          <w:rFonts w:ascii="Book Antiqua" w:eastAsia="宋体" w:hAnsi="Book Antiqua" w:cs="宋体"/>
          <w:i/>
          <w:iCs/>
          <w:kern w:val="0"/>
          <w:sz w:val="24"/>
          <w:szCs w:val="24"/>
          <w:lang w:eastAsia="zh-CN"/>
        </w:rPr>
        <w:t xml:space="preserve">N </w:t>
      </w:r>
      <w:proofErr w:type="spellStart"/>
      <w:r w:rsidRPr="008A5DE6">
        <w:rPr>
          <w:rFonts w:ascii="Book Antiqua" w:eastAsia="宋体" w:hAnsi="Book Antiqua" w:cs="宋体"/>
          <w:i/>
          <w:iCs/>
          <w:kern w:val="0"/>
          <w:sz w:val="24"/>
          <w:szCs w:val="24"/>
          <w:lang w:eastAsia="zh-CN"/>
        </w:rPr>
        <w:t>Engl</w:t>
      </w:r>
      <w:proofErr w:type="spellEnd"/>
      <w:r w:rsidRPr="008A5DE6">
        <w:rPr>
          <w:rFonts w:ascii="Book Antiqua" w:eastAsia="宋体" w:hAnsi="Book Antiqua" w:cs="宋体"/>
          <w:i/>
          <w:iCs/>
          <w:kern w:val="0"/>
          <w:sz w:val="24"/>
          <w:szCs w:val="24"/>
          <w:lang w:eastAsia="zh-CN"/>
        </w:rPr>
        <w:t xml:space="preserve"> J Med</w:t>
      </w:r>
      <w:r w:rsidRPr="008A5DE6">
        <w:rPr>
          <w:rFonts w:ascii="Book Antiqua" w:eastAsia="宋体" w:hAnsi="Book Antiqua" w:cs="宋体"/>
          <w:kern w:val="0"/>
          <w:sz w:val="24"/>
          <w:szCs w:val="24"/>
          <w:lang w:eastAsia="zh-CN"/>
        </w:rPr>
        <w:t xml:space="preserve"> 2001; </w:t>
      </w:r>
      <w:r w:rsidRPr="008A5DE6">
        <w:rPr>
          <w:rFonts w:ascii="Book Antiqua" w:eastAsia="宋体" w:hAnsi="Book Antiqua" w:cs="宋体"/>
          <w:b/>
          <w:bCs/>
          <w:kern w:val="0"/>
          <w:sz w:val="24"/>
          <w:szCs w:val="24"/>
          <w:lang w:eastAsia="zh-CN"/>
        </w:rPr>
        <w:t>345</w:t>
      </w:r>
      <w:r w:rsidRPr="008A5DE6">
        <w:rPr>
          <w:rFonts w:ascii="Book Antiqua" w:eastAsia="宋体" w:hAnsi="Book Antiqua" w:cs="宋体"/>
          <w:kern w:val="0"/>
          <w:sz w:val="24"/>
          <w:szCs w:val="24"/>
          <w:lang w:eastAsia="zh-CN"/>
        </w:rPr>
        <w:t>: 1291-1297 [PMID: 11794147 DOI: 10.1056/NEJMoa003417]</w:t>
      </w:r>
    </w:p>
    <w:p w14:paraId="55C3AE8C"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6 </w:t>
      </w:r>
      <w:proofErr w:type="spellStart"/>
      <w:r w:rsidRPr="008A5DE6">
        <w:rPr>
          <w:rFonts w:ascii="Book Antiqua" w:eastAsia="宋体" w:hAnsi="Book Antiqua" w:cs="宋体"/>
          <w:b/>
          <w:bCs/>
          <w:kern w:val="0"/>
          <w:sz w:val="24"/>
          <w:szCs w:val="24"/>
          <w:lang w:eastAsia="zh-CN"/>
        </w:rPr>
        <w:t>Vasan</w:t>
      </w:r>
      <w:proofErr w:type="spellEnd"/>
      <w:r w:rsidRPr="008A5DE6">
        <w:rPr>
          <w:rFonts w:ascii="Book Antiqua" w:eastAsia="宋体" w:hAnsi="Book Antiqua" w:cs="宋体"/>
          <w:b/>
          <w:bCs/>
          <w:kern w:val="0"/>
          <w:sz w:val="24"/>
          <w:szCs w:val="24"/>
          <w:lang w:eastAsia="zh-CN"/>
        </w:rPr>
        <w:t xml:space="preserve"> RS</w:t>
      </w:r>
      <w:r w:rsidRPr="008A5DE6">
        <w:rPr>
          <w:rFonts w:ascii="Book Antiqua" w:eastAsia="宋体" w:hAnsi="Book Antiqua" w:cs="宋体"/>
          <w:kern w:val="0"/>
          <w:sz w:val="24"/>
          <w:szCs w:val="24"/>
          <w:lang w:eastAsia="zh-CN"/>
        </w:rPr>
        <w:t xml:space="preserve">, Larson MG, </w:t>
      </w:r>
      <w:proofErr w:type="spellStart"/>
      <w:r w:rsidRPr="008A5DE6">
        <w:rPr>
          <w:rFonts w:ascii="Book Antiqua" w:eastAsia="宋体" w:hAnsi="Book Antiqua" w:cs="宋体"/>
          <w:kern w:val="0"/>
          <w:sz w:val="24"/>
          <w:szCs w:val="24"/>
          <w:lang w:eastAsia="zh-CN"/>
        </w:rPr>
        <w:t>Leip</w:t>
      </w:r>
      <w:proofErr w:type="spellEnd"/>
      <w:r w:rsidRPr="008A5DE6">
        <w:rPr>
          <w:rFonts w:ascii="Book Antiqua" w:eastAsia="宋体" w:hAnsi="Book Antiqua" w:cs="宋体"/>
          <w:kern w:val="0"/>
          <w:sz w:val="24"/>
          <w:szCs w:val="24"/>
          <w:lang w:eastAsia="zh-CN"/>
        </w:rPr>
        <w:t xml:space="preserve"> EP, </w:t>
      </w:r>
      <w:proofErr w:type="spellStart"/>
      <w:r w:rsidRPr="008A5DE6">
        <w:rPr>
          <w:rFonts w:ascii="Book Antiqua" w:eastAsia="宋体" w:hAnsi="Book Antiqua" w:cs="宋体"/>
          <w:kern w:val="0"/>
          <w:sz w:val="24"/>
          <w:szCs w:val="24"/>
          <w:lang w:eastAsia="zh-CN"/>
        </w:rPr>
        <w:t>Kannel</w:t>
      </w:r>
      <w:proofErr w:type="spellEnd"/>
      <w:r w:rsidRPr="008A5DE6">
        <w:rPr>
          <w:rFonts w:ascii="Book Antiqua" w:eastAsia="宋体" w:hAnsi="Book Antiqua" w:cs="宋体"/>
          <w:kern w:val="0"/>
          <w:sz w:val="24"/>
          <w:szCs w:val="24"/>
          <w:lang w:eastAsia="zh-CN"/>
        </w:rPr>
        <w:t xml:space="preserve"> WB, Levy D. Assessment of frequency of progression to hypertension in non-hypertensive participants in the Framingham Heart Study: a cohort study. </w:t>
      </w:r>
      <w:r w:rsidRPr="008A5DE6">
        <w:rPr>
          <w:rFonts w:ascii="Book Antiqua" w:eastAsia="宋体" w:hAnsi="Book Antiqua" w:cs="宋体"/>
          <w:i/>
          <w:iCs/>
          <w:kern w:val="0"/>
          <w:sz w:val="24"/>
          <w:szCs w:val="24"/>
          <w:lang w:eastAsia="zh-CN"/>
        </w:rPr>
        <w:t>Lancet</w:t>
      </w:r>
      <w:r w:rsidRPr="008A5DE6">
        <w:rPr>
          <w:rFonts w:ascii="Book Antiqua" w:eastAsia="宋体" w:hAnsi="Book Antiqua" w:cs="宋体"/>
          <w:kern w:val="0"/>
          <w:sz w:val="24"/>
          <w:szCs w:val="24"/>
          <w:lang w:eastAsia="zh-CN"/>
        </w:rPr>
        <w:t xml:space="preserve"> 2001; </w:t>
      </w:r>
      <w:r w:rsidRPr="008A5DE6">
        <w:rPr>
          <w:rFonts w:ascii="Book Antiqua" w:eastAsia="宋体" w:hAnsi="Book Antiqua" w:cs="宋体"/>
          <w:b/>
          <w:bCs/>
          <w:kern w:val="0"/>
          <w:sz w:val="24"/>
          <w:szCs w:val="24"/>
          <w:lang w:eastAsia="zh-CN"/>
        </w:rPr>
        <w:t>358</w:t>
      </w:r>
      <w:r w:rsidRPr="008A5DE6">
        <w:rPr>
          <w:rFonts w:ascii="Book Antiqua" w:eastAsia="宋体" w:hAnsi="Book Antiqua" w:cs="宋体"/>
          <w:kern w:val="0"/>
          <w:sz w:val="24"/>
          <w:szCs w:val="24"/>
          <w:lang w:eastAsia="zh-CN"/>
        </w:rPr>
        <w:t>: 1682-1686 [PMID: 11728544]</w:t>
      </w:r>
    </w:p>
    <w:p w14:paraId="4F0C1364"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7 </w:t>
      </w:r>
      <w:proofErr w:type="spellStart"/>
      <w:r w:rsidRPr="008A5DE6">
        <w:rPr>
          <w:rFonts w:ascii="Book Antiqua" w:eastAsia="宋体" w:hAnsi="Book Antiqua" w:cs="宋体"/>
          <w:b/>
          <w:bCs/>
          <w:kern w:val="0"/>
          <w:sz w:val="24"/>
          <w:szCs w:val="24"/>
          <w:lang w:eastAsia="zh-CN"/>
        </w:rPr>
        <w:t>Lawes</w:t>
      </w:r>
      <w:proofErr w:type="spellEnd"/>
      <w:r w:rsidRPr="008A5DE6">
        <w:rPr>
          <w:rFonts w:ascii="Book Antiqua" w:eastAsia="宋体" w:hAnsi="Book Antiqua" w:cs="宋体"/>
          <w:b/>
          <w:bCs/>
          <w:kern w:val="0"/>
          <w:sz w:val="24"/>
          <w:szCs w:val="24"/>
          <w:lang w:eastAsia="zh-CN"/>
        </w:rPr>
        <w:t xml:space="preserve"> CM</w:t>
      </w:r>
      <w:r w:rsidRPr="008A5DE6">
        <w:rPr>
          <w:rFonts w:ascii="Book Antiqua" w:eastAsia="宋体" w:hAnsi="Book Antiqua" w:cs="宋体"/>
          <w:kern w:val="0"/>
          <w:sz w:val="24"/>
          <w:szCs w:val="24"/>
          <w:lang w:eastAsia="zh-CN"/>
        </w:rPr>
        <w:t xml:space="preserve">, Rodgers A, Bennett DA, </w:t>
      </w:r>
      <w:proofErr w:type="spellStart"/>
      <w:r w:rsidRPr="008A5DE6">
        <w:rPr>
          <w:rFonts w:ascii="Book Antiqua" w:eastAsia="宋体" w:hAnsi="Book Antiqua" w:cs="宋体"/>
          <w:kern w:val="0"/>
          <w:sz w:val="24"/>
          <w:szCs w:val="24"/>
          <w:lang w:eastAsia="zh-CN"/>
        </w:rPr>
        <w:t>Parag</w:t>
      </w:r>
      <w:proofErr w:type="spellEnd"/>
      <w:r w:rsidRPr="008A5DE6">
        <w:rPr>
          <w:rFonts w:ascii="Book Antiqua" w:eastAsia="宋体" w:hAnsi="Book Antiqua" w:cs="宋体"/>
          <w:kern w:val="0"/>
          <w:sz w:val="24"/>
          <w:szCs w:val="24"/>
          <w:lang w:eastAsia="zh-CN"/>
        </w:rPr>
        <w:t xml:space="preserve"> V, </w:t>
      </w:r>
      <w:proofErr w:type="spellStart"/>
      <w:r w:rsidRPr="008A5DE6">
        <w:rPr>
          <w:rFonts w:ascii="Book Antiqua" w:eastAsia="宋体" w:hAnsi="Book Antiqua" w:cs="宋体"/>
          <w:kern w:val="0"/>
          <w:sz w:val="24"/>
          <w:szCs w:val="24"/>
          <w:lang w:eastAsia="zh-CN"/>
        </w:rPr>
        <w:t>Suh</w:t>
      </w:r>
      <w:proofErr w:type="spellEnd"/>
      <w:r w:rsidRPr="008A5DE6">
        <w:rPr>
          <w:rFonts w:ascii="Book Antiqua" w:eastAsia="宋体" w:hAnsi="Book Antiqua" w:cs="宋体"/>
          <w:kern w:val="0"/>
          <w:sz w:val="24"/>
          <w:szCs w:val="24"/>
          <w:lang w:eastAsia="zh-CN"/>
        </w:rPr>
        <w:t xml:space="preserve"> I, </w:t>
      </w:r>
      <w:proofErr w:type="spellStart"/>
      <w:r w:rsidRPr="008A5DE6">
        <w:rPr>
          <w:rFonts w:ascii="Book Antiqua" w:eastAsia="宋体" w:hAnsi="Book Antiqua" w:cs="宋体"/>
          <w:kern w:val="0"/>
          <w:sz w:val="24"/>
          <w:szCs w:val="24"/>
          <w:lang w:eastAsia="zh-CN"/>
        </w:rPr>
        <w:t>Ueshima</w:t>
      </w:r>
      <w:proofErr w:type="spellEnd"/>
      <w:r w:rsidRPr="008A5DE6">
        <w:rPr>
          <w:rFonts w:ascii="Book Antiqua" w:eastAsia="宋体" w:hAnsi="Book Antiqua" w:cs="宋体"/>
          <w:kern w:val="0"/>
          <w:sz w:val="24"/>
          <w:szCs w:val="24"/>
          <w:lang w:eastAsia="zh-CN"/>
        </w:rPr>
        <w:t xml:space="preserve"> H, </w:t>
      </w:r>
      <w:proofErr w:type="spellStart"/>
      <w:r w:rsidRPr="008A5DE6">
        <w:rPr>
          <w:rFonts w:ascii="Book Antiqua" w:eastAsia="宋体" w:hAnsi="Book Antiqua" w:cs="宋体"/>
          <w:kern w:val="0"/>
          <w:sz w:val="24"/>
          <w:szCs w:val="24"/>
          <w:lang w:eastAsia="zh-CN"/>
        </w:rPr>
        <w:t>MacMahon</w:t>
      </w:r>
      <w:proofErr w:type="spellEnd"/>
      <w:r w:rsidRPr="008A5DE6">
        <w:rPr>
          <w:rFonts w:ascii="Book Antiqua" w:eastAsia="宋体" w:hAnsi="Book Antiqua" w:cs="宋体"/>
          <w:kern w:val="0"/>
          <w:sz w:val="24"/>
          <w:szCs w:val="24"/>
          <w:lang w:eastAsia="zh-CN"/>
        </w:rPr>
        <w:t xml:space="preserve"> S. Blood pressure and cardiovascular disease in the Asia Pacific region. </w:t>
      </w:r>
      <w:r w:rsidRPr="008A5DE6">
        <w:rPr>
          <w:rFonts w:ascii="Book Antiqua" w:eastAsia="宋体" w:hAnsi="Book Antiqua" w:cs="宋体"/>
          <w:i/>
          <w:iCs/>
          <w:kern w:val="0"/>
          <w:sz w:val="24"/>
          <w:szCs w:val="24"/>
          <w:lang w:eastAsia="zh-CN"/>
        </w:rPr>
        <w:t xml:space="preserve">J </w:t>
      </w:r>
      <w:proofErr w:type="spellStart"/>
      <w:r w:rsidRPr="008A5DE6">
        <w:rPr>
          <w:rFonts w:ascii="Book Antiqua" w:eastAsia="宋体" w:hAnsi="Book Antiqua" w:cs="宋体"/>
          <w:i/>
          <w:iCs/>
          <w:kern w:val="0"/>
          <w:sz w:val="24"/>
          <w:szCs w:val="24"/>
          <w:lang w:eastAsia="zh-CN"/>
        </w:rPr>
        <w:t>Hypertens</w:t>
      </w:r>
      <w:proofErr w:type="spellEnd"/>
      <w:r w:rsidRPr="008A5DE6">
        <w:rPr>
          <w:rFonts w:ascii="Book Antiqua" w:eastAsia="宋体" w:hAnsi="Book Antiqua" w:cs="宋体"/>
          <w:kern w:val="0"/>
          <w:sz w:val="24"/>
          <w:szCs w:val="24"/>
          <w:lang w:eastAsia="zh-CN"/>
        </w:rPr>
        <w:t xml:space="preserve"> 2003; </w:t>
      </w:r>
      <w:r w:rsidRPr="008A5DE6">
        <w:rPr>
          <w:rFonts w:ascii="Book Antiqua" w:eastAsia="宋体" w:hAnsi="Book Antiqua" w:cs="宋体"/>
          <w:b/>
          <w:bCs/>
          <w:kern w:val="0"/>
          <w:sz w:val="24"/>
          <w:szCs w:val="24"/>
          <w:lang w:eastAsia="zh-CN"/>
        </w:rPr>
        <w:t>21</w:t>
      </w:r>
      <w:r w:rsidRPr="008A5DE6">
        <w:rPr>
          <w:rFonts w:ascii="Book Antiqua" w:eastAsia="宋体" w:hAnsi="Book Antiqua" w:cs="宋体"/>
          <w:kern w:val="0"/>
          <w:sz w:val="24"/>
          <w:szCs w:val="24"/>
          <w:lang w:eastAsia="zh-CN"/>
        </w:rPr>
        <w:t>: 707-716 [PMID: 12658016]</w:t>
      </w:r>
    </w:p>
    <w:p w14:paraId="1D50B7B3"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lastRenderedPageBreak/>
        <w:t xml:space="preserve">8 </w:t>
      </w:r>
      <w:proofErr w:type="spellStart"/>
      <w:r w:rsidRPr="008A5DE6">
        <w:rPr>
          <w:rFonts w:ascii="Book Antiqua" w:eastAsia="宋体" w:hAnsi="Book Antiqua" w:cs="宋体"/>
          <w:b/>
          <w:bCs/>
          <w:kern w:val="0"/>
          <w:sz w:val="24"/>
          <w:szCs w:val="24"/>
          <w:lang w:eastAsia="zh-CN"/>
        </w:rPr>
        <w:t>Chobanian</w:t>
      </w:r>
      <w:proofErr w:type="spellEnd"/>
      <w:r w:rsidRPr="008A5DE6">
        <w:rPr>
          <w:rFonts w:ascii="Book Antiqua" w:eastAsia="宋体" w:hAnsi="Book Antiqua" w:cs="宋体"/>
          <w:b/>
          <w:bCs/>
          <w:kern w:val="0"/>
          <w:sz w:val="24"/>
          <w:szCs w:val="24"/>
          <w:lang w:eastAsia="zh-CN"/>
        </w:rPr>
        <w:t xml:space="preserve"> AV</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Bakris</w:t>
      </w:r>
      <w:proofErr w:type="spellEnd"/>
      <w:r w:rsidRPr="008A5DE6">
        <w:rPr>
          <w:rFonts w:ascii="Book Antiqua" w:eastAsia="宋体" w:hAnsi="Book Antiqua" w:cs="宋体"/>
          <w:kern w:val="0"/>
          <w:sz w:val="24"/>
          <w:szCs w:val="24"/>
          <w:lang w:eastAsia="zh-CN"/>
        </w:rPr>
        <w:t xml:space="preserve"> GL, Black HR, Cushman WC, Green LA, </w:t>
      </w:r>
      <w:proofErr w:type="spellStart"/>
      <w:r w:rsidRPr="008A5DE6">
        <w:rPr>
          <w:rFonts w:ascii="Book Antiqua" w:eastAsia="宋体" w:hAnsi="Book Antiqua" w:cs="宋体"/>
          <w:kern w:val="0"/>
          <w:sz w:val="24"/>
          <w:szCs w:val="24"/>
          <w:lang w:eastAsia="zh-CN"/>
        </w:rPr>
        <w:t>Izzo</w:t>
      </w:r>
      <w:proofErr w:type="spellEnd"/>
      <w:r w:rsidRPr="008A5DE6">
        <w:rPr>
          <w:rFonts w:ascii="Book Antiqua" w:eastAsia="宋体" w:hAnsi="Book Antiqua" w:cs="宋体"/>
          <w:kern w:val="0"/>
          <w:sz w:val="24"/>
          <w:szCs w:val="24"/>
          <w:lang w:eastAsia="zh-CN"/>
        </w:rPr>
        <w:t xml:space="preserve"> JL, Jones DW, </w:t>
      </w:r>
      <w:proofErr w:type="spellStart"/>
      <w:r w:rsidRPr="008A5DE6">
        <w:rPr>
          <w:rFonts w:ascii="Book Antiqua" w:eastAsia="宋体" w:hAnsi="Book Antiqua" w:cs="宋体"/>
          <w:kern w:val="0"/>
          <w:sz w:val="24"/>
          <w:szCs w:val="24"/>
          <w:lang w:eastAsia="zh-CN"/>
        </w:rPr>
        <w:t>Materson</w:t>
      </w:r>
      <w:proofErr w:type="spellEnd"/>
      <w:r w:rsidRPr="008A5DE6">
        <w:rPr>
          <w:rFonts w:ascii="Book Antiqua" w:eastAsia="宋体" w:hAnsi="Book Antiqua" w:cs="宋体"/>
          <w:kern w:val="0"/>
          <w:sz w:val="24"/>
          <w:szCs w:val="24"/>
          <w:lang w:eastAsia="zh-CN"/>
        </w:rPr>
        <w:t xml:space="preserve"> BJ, </w:t>
      </w:r>
      <w:proofErr w:type="spellStart"/>
      <w:r w:rsidRPr="008A5DE6">
        <w:rPr>
          <w:rFonts w:ascii="Book Antiqua" w:eastAsia="宋体" w:hAnsi="Book Antiqua" w:cs="宋体"/>
          <w:kern w:val="0"/>
          <w:sz w:val="24"/>
          <w:szCs w:val="24"/>
          <w:lang w:eastAsia="zh-CN"/>
        </w:rPr>
        <w:t>Oparil</w:t>
      </w:r>
      <w:proofErr w:type="spellEnd"/>
      <w:r w:rsidRPr="008A5DE6">
        <w:rPr>
          <w:rFonts w:ascii="Book Antiqua" w:eastAsia="宋体" w:hAnsi="Book Antiqua" w:cs="宋体"/>
          <w:kern w:val="0"/>
          <w:sz w:val="24"/>
          <w:szCs w:val="24"/>
          <w:lang w:eastAsia="zh-CN"/>
        </w:rPr>
        <w:t xml:space="preserve"> S, Wright JT, </w:t>
      </w:r>
      <w:proofErr w:type="spellStart"/>
      <w:r w:rsidRPr="008A5DE6">
        <w:rPr>
          <w:rFonts w:ascii="Book Antiqua" w:eastAsia="宋体" w:hAnsi="Book Antiqua" w:cs="宋体"/>
          <w:kern w:val="0"/>
          <w:sz w:val="24"/>
          <w:szCs w:val="24"/>
          <w:lang w:eastAsia="zh-CN"/>
        </w:rPr>
        <w:t>Roccella</w:t>
      </w:r>
      <w:proofErr w:type="spellEnd"/>
      <w:r w:rsidRPr="008A5DE6">
        <w:rPr>
          <w:rFonts w:ascii="Book Antiqua" w:eastAsia="宋体" w:hAnsi="Book Antiqua" w:cs="宋体"/>
          <w:kern w:val="0"/>
          <w:sz w:val="24"/>
          <w:szCs w:val="24"/>
          <w:lang w:eastAsia="zh-CN"/>
        </w:rPr>
        <w:t xml:space="preserve"> EJ. The Seventh Report of the Joint National Committee on Prevention, Detection, Evaluation, and Treatment of High Blood Pressure: the JNC 7 report. </w:t>
      </w:r>
      <w:r w:rsidRPr="008A5DE6">
        <w:rPr>
          <w:rFonts w:ascii="Book Antiqua" w:eastAsia="宋体" w:hAnsi="Book Antiqua" w:cs="宋体"/>
          <w:i/>
          <w:iCs/>
          <w:kern w:val="0"/>
          <w:sz w:val="24"/>
          <w:szCs w:val="24"/>
          <w:lang w:eastAsia="zh-CN"/>
        </w:rPr>
        <w:t>JAMA</w:t>
      </w:r>
      <w:r w:rsidRPr="008A5DE6">
        <w:rPr>
          <w:rFonts w:ascii="Book Antiqua" w:eastAsia="宋体" w:hAnsi="Book Antiqua" w:cs="宋体"/>
          <w:kern w:val="0"/>
          <w:sz w:val="24"/>
          <w:szCs w:val="24"/>
          <w:lang w:eastAsia="zh-CN"/>
        </w:rPr>
        <w:t xml:space="preserve"> 2003; </w:t>
      </w:r>
      <w:r w:rsidRPr="008A5DE6">
        <w:rPr>
          <w:rFonts w:ascii="Book Antiqua" w:eastAsia="宋体" w:hAnsi="Book Antiqua" w:cs="宋体"/>
          <w:b/>
          <w:bCs/>
          <w:kern w:val="0"/>
          <w:sz w:val="24"/>
          <w:szCs w:val="24"/>
          <w:lang w:eastAsia="zh-CN"/>
        </w:rPr>
        <w:t>289</w:t>
      </w:r>
      <w:r w:rsidRPr="008A5DE6">
        <w:rPr>
          <w:rFonts w:ascii="Book Antiqua" w:eastAsia="宋体" w:hAnsi="Book Antiqua" w:cs="宋体"/>
          <w:kern w:val="0"/>
          <w:sz w:val="24"/>
          <w:szCs w:val="24"/>
          <w:lang w:eastAsia="zh-CN"/>
        </w:rPr>
        <w:t>: 2560-2572 [PMID: 12748199 DOI: 10.1001/jama.289.19.2560]</w:t>
      </w:r>
    </w:p>
    <w:p w14:paraId="3CA415BC"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9 </w:t>
      </w:r>
      <w:proofErr w:type="spellStart"/>
      <w:r w:rsidRPr="008A5DE6">
        <w:rPr>
          <w:rFonts w:ascii="Book Antiqua" w:eastAsia="宋体" w:hAnsi="Book Antiqua" w:cs="宋体"/>
          <w:b/>
          <w:kern w:val="0"/>
          <w:sz w:val="24"/>
          <w:szCs w:val="24"/>
          <w:lang w:eastAsia="zh-CN"/>
        </w:rPr>
        <w:t>Neaton</w:t>
      </w:r>
      <w:proofErr w:type="spellEnd"/>
      <w:r w:rsidRPr="008A5DE6">
        <w:rPr>
          <w:rFonts w:ascii="Book Antiqua" w:eastAsia="宋体" w:hAnsi="Book Antiqua" w:cs="宋体"/>
          <w:b/>
          <w:kern w:val="0"/>
          <w:sz w:val="24"/>
          <w:szCs w:val="24"/>
          <w:lang w:eastAsia="zh-CN"/>
        </w:rPr>
        <w:t xml:space="preserve"> JD</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Kuller</w:t>
      </w:r>
      <w:proofErr w:type="spellEnd"/>
      <w:r w:rsidRPr="008A5DE6">
        <w:rPr>
          <w:rFonts w:ascii="Book Antiqua" w:eastAsia="宋体" w:hAnsi="Book Antiqua" w:cs="宋体"/>
          <w:kern w:val="0"/>
          <w:sz w:val="24"/>
          <w:szCs w:val="24"/>
          <w:lang w:eastAsia="zh-CN"/>
        </w:rPr>
        <w:t xml:space="preserve"> L, </w:t>
      </w:r>
      <w:proofErr w:type="spellStart"/>
      <w:r w:rsidRPr="008A5DE6">
        <w:rPr>
          <w:rFonts w:ascii="Book Antiqua" w:eastAsia="宋体" w:hAnsi="Book Antiqua" w:cs="宋体"/>
          <w:kern w:val="0"/>
          <w:sz w:val="24"/>
          <w:szCs w:val="24"/>
          <w:lang w:eastAsia="zh-CN"/>
        </w:rPr>
        <w:t>Stampler</w:t>
      </w:r>
      <w:proofErr w:type="spellEnd"/>
      <w:r w:rsidRPr="008A5DE6">
        <w:rPr>
          <w:rFonts w:ascii="Book Antiqua" w:eastAsia="宋体" w:hAnsi="Book Antiqua" w:cs="宋体"/>
          <w:kern w:val="0"/>
          <w:sz w:val="24"/>
          <w:szCs w:val="24"/>
          <w:lang w:eastAsia="zh-CN"/>
        </w:rPr>
        <w:t xml:space="preserve"> J, Wentworth DN. Impact of systolic and diastolic blood pressure on cardiovascular mortality. In: </w:t>
      </w:r>
      <w:proofErr w:type="spellStart"/>
      <w:r w:rsidRPr="008A5DE6">
        <w:rPr>
          <w:rFonts w:ascii="Book Antiqua" w:eastAsia="宋体" w:hAnsi="Book Antiqua" w:cs="宋体"/>
          <w:kern w:val="0"/>
          <w:sz w:val="24"/>
          <w:szCs w:val="24"/>
          <w:lang w:eastAsia="zh-CN"/>
        </w:rPr>
        <w:t>Laragh</w:t>
      </w:r>
      <w:proofErr w:type="spellEnd"/>
      <w:r w:rsidRPr="008A5DE6">
        <w:rPr>
          <w:rFonts w:ascii="Book Antiqua" w:eastAsia="宋体" w:hAnsi="Book Antiqua" w:cs="宋体"/>
          <w:kern w:val="0"/>
          <w:sz w:val="24"/>
          <w:szCs w:val="24"/>
          <w:lang w:eastAsia="zh-CN"/>
        </w:rPr>
        <w:t xml:space="preserve"> JH, Brenner BM, </w:t>
      </w:r>
      <w:proofErr w:type="spellStart"/>
      <w:r w:rsidRPr="008A5DE6">
        <w:rPr>
          <w:rFonts w:ascii="Book Antiqua" w:eastAsia="宋体" w:hAnsi="Book Antiqua" w:cs="宋体"/>
          <w:kern w:val="0"/>
          <w:sz w:val="24"/>
          <w:szCs w:val="24"/>
          <w:lang w:eastAsia="zh-CN"/>
        </w:rPr>
        <w:t>eds.Hypertension</w:t>
      </w:r>
      <w:proofErr w:type="spellEnd"/>
      <w:r w:rsidRPr="008A5DE6">
        <w:rPr>
          <w:rFonts w:ascii="Book Antiqua" w:eastAsia="宋体" w:hAnsi="Book Antiqua" w:cs="宋体"/>
          <w:kern w:val="0"/>
          <w:sz w:val="24"/>
          <w:szCs w:val="24"/>
          <w:lang w:eastAsia="zh-CN"/>
        </w:rPr>
        <w:t>: pathophysiology, diagnosis and management. 2nd ed. Vol.1. New York: Raven Press, 1995: 127-144</w:t>
      </w:r>
    </w:p>
    <w:p w14:paraId="7DE2A09D"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10 </w:t>
      </w:r>
      <w:r w:rsidRPr="008A5DE6">
        <w:rPr>
          <w:rFonts w:ascii="Book Antiqua" w:eastAsia="宋体" w:hAnsi="Book Antiqua" w:cs="宋体"/>
          <w:b/>
          <w:bCs/>
          <w:kern w:val="0"/>
          <w:sz w:val="24"/>
          <w:szCs w:val="24"/>
          <w:lang w:eastAsia="zh-CN"/>
        </w:rPr>
        <w:t>Julius S</w:t>
      </w:r>
      <w:r w:rsidRPr="008A5DE6">
        <w:rPr>
          <w:rFonts w:ascii="Book Antiqua" w:eastAsia="宋体" w:hAnsi="Book Antiqua" w:cs="宋体"/>
          <w:kern w:val="0"/>
          <w:sz w:val="24"/>
          <w:szCs w:val="24"/>
          <w:lang w:eastAsia="zh-CN"/>
        </w:rPr>
        <w:t xml:space="preserve">, Nesbitt SD, Egan BM, Weber MA, Michelson EL, </w:t>
      </w:r>
      <w:proofErr w:type="spellStart"/>
      <w:r w:rsidRPr="008A5DE6">
        <w:rPr>
          <w:rFonts w:ascii="Book Antiqua" w:eastAsia="宋体" w:hAnsi="Book Antiqua" w:cs="宋体"/>
          <w:kern w:val="0"/>
          <w:sz w:val="24"/>
          <w:szCs w:val="24"/>
          <w:lang w:eastAsia="zh-CN"/>
        </w:rPr>
        <w:t>Kaciroti</w:t>
      </w:r>
      <w:proofErr w:type="spellEnd"/>
      <w:r w:rsidRPr="008A5DE6">
        <w:rPr>
          <w:rFonts w:ascii="Book Antiqua" w:eastAsia="宋体" w:hAnsi="Book Antiqua" w:cs="宋体"/>
          <w:kern w:val="0"/>
          <w:sz w:val="24"/>
          <w:szCs w:val="24"/>
          <w:lang w:eastAsia="zh-CN"/>
        </w:rPr>
        <w:t xml:space="preserve"> N, Black HR, Grimm RH, </w:t>
      </w:r>
      <w:proofErr w:type="spellStart"/>
      <w:r w:rsidRPr="008A5DE6">
        <w:rPr>
          <w:rFonts w:ascii="Book Antiqua" w:eastAsia="宋体" w:hAnsi="Book Antiqua" w:cs="宋体"/>
          <w:kern w:val="0"/>
          <w:sz w:val="24"/>
          <w:szCs w:val="24"/>
          <w:lang w:eastAsia="zh-CN"/>
        </w:rPr>
        <w:t>Messerli</w:t>
      </w:r>
      <w:proofErr w:type="spellEnd"/>
      <w:r w:rsidRPr="008A5DE6">
        <w:rPr>
          <w:rFonts w:ascii="Book Antiqua" w:eastAsia="宋体" w:hAnsi="Book Antiqua" w:cs="宋体"/>
          <w:kern w:val="0"/>
          <w:sz w:val="24"/>
          <w:szCs w:val="24"/>
          <w:lang w:eastAsia="zh-CN"/>
        </w:rPr>
        <w:t xml:space="preserve"> FH, </w:t>
      </w:r>
      <w:proofErr w:type="spellStart"/>
      <w:r w:rsidRPr="008A5DE6">
        <w:rPr>
          <w:rFonts w:ascii="Book Antiqua" w:eastAsia="宋体" w:hAnsi="Book Antiqua" w:cs="宋体"/>
          <w:kern w:val="0"/>
          <w:sz w:val="24"/>
          <w:szCs w:val="24"/>
          <w:lang w:eastAsia="zh-CN"/>
        </w:rPr>
        <w:t>Oparil</w:t>
      </w:r>
      <w:proofErr w:type="spellEnd"/>
      <w:r w:rsidRPr="008A5DE6">
        <w:rPr>
          <w:rFonts w:ascii="Book Antiqua" w:eastAsia="宋体" w:hAnsi="Book Antiqua" w:cs="宋体"/>
          <w:kern w:val="0"/>
          <w:sz w:val="24"/>
          <w:szCs w:val="24"/>
          <w:lang w:eastAsia="zh-CN"/>
        </w:rPr>
        <w:t xml:space="preserve"> S, </w:t>
      </w:r>
      <w:proofErr w:type="spellStart"/>
      <w:r w:rsidRPr="008A5DE6">
        <w:rPr>
          <w:rFonts w:ascii="Book Antiqua" w:eastAsia="宋体" w:hAnsi="Book Antiqua" w:cs="宋体"/>
          <w:kern w:val="0"/>
          <w:sz w:val="24"/>
          <w:szCs w:val="24"/>
          <w:lang w:eastAsia="zh-CN"/>
        </w:rPr>
        <w:t>Schork</w:t>
      </w:r>
      <w:proofErr w:type="spellEnd"/>
      <w:r w:rsidRPr="008A5DE6">
        <w:rPr>
          <w:rFonts w:ascii="Book Antiqua" w:eastAsia="宋体" w:hAnsi="Book Antiqua" w:cs="宋体"/>
          <w:kern w:val="0"/>
          <w:sz w:val="24"/>
          <w:szCs w:val="24"/>
          <w:lang w:eastAsia="zh-CN"/>
        </w:rPr>
        <w:t xml:space="preserve"> MA. Feasibility of treating prehypertension with an angiotensin-receptor blocker. </w:t>
      </w:r>
      <w:r w:rsidRPr="008A5DE6">
        <w:rPr>
          <w:rFonts w:ascii="Book Antiqua" w:eastAsia="宋体" w:hAnsi="Book Antiqua" w:cs="宋体"/>
          <w:i/>
          <w:iCs/>
          <w:kern w:val="0"/>
          <w:sz w:val="24"/>
          <w:szCs w:val="24"/>
          <w:lang w:eastAsia="zh-CN"/>
        </w:rPr>
        <w:t xml:space="preserve">N </w:t>
      </w:r>
      <w:proofErr w:type="spellStart"/>
      <w:r w:rsidRPr="008A5DE6">
        <w:rPr>
          <w:rFonts w:ascii="Book Antiqua" w:eastAsia="宋体" w:hAnsi="Book Antiqua" w:cs="宋体"/>
          <w:i/>
          <w:iCs/>
          <w:kern w:val="0"/>
          <w:sz w:val="24"/>
          <w:szCs w:val="24"/>
          <w:lang w:eastAsia="zh-CN"/>
        </w:rPr>
        <w:t>Engl</w:t>
      </w:r>
      <w:proofErr w:type="spellEnd"/>
      <w:r w:rsidRPr="008A5DE6">
        <w:rPr>
          <w:rFonts w:ascii="Book Antiqua" w:eastAsia="宋体" w:hAnsi="Book Antiqua" w:cs="宋体"/>
          <w:i/>
          <w:iCs/>
          <w:kern w:val="0"/>
          <w:sz w:val="24"/>
          <w:szCs w:val="24"/>
          <w:lang w:eastAsia="zh-CN"/>
        </w:rPr>
        <w:t xml:space="preserve"> J Med</w:t>
      </w:r>
      <w:r w:rsidRPr="008A5DE6">
        <w:rPr>
          <w:rFonts w:ascii="Book Antiqua" w:eastAsia="宋体" w:hAnsi="Book Antiqua" w:cs="宋体"/>
          <w:kern w:val="0"/>
          <w:sz w:val="24"/>
          <w:szCs w:val="24"/>
          <w:lang w:eastAsia="zh-CN"/>
        </w:rPr>
        <w:t xml:space="preserve"> 2006; </w:t>
      </w:r>
      <w:r w:rsidRPr="008A5DE6">
        <w:rPr>
          <w:rFonts w:ascii="Book Antiqua" w:eastAsia="宋体" w:hAnsi="Book Antiqua" w:cs="宋体"/>
          <w:b/>
          <w:bCs/>
          <w:kern w:val="0"/>
          <w:sz w:val="24"/>
          <w:szCs w:val="24"/>
          <w:lang w:eastAsia="zh-CN"/>
        </w:rPr>
        <w:t>354</w:t>
      </w:r>
      <w:r w:rsidRPr="008A5DE6">
        <w:rPr>
          <w:rFonts w:ascii="Book Antiqua" w:eastAsia="宋体" w:hAnsi="Book Antiqua" w:cs="宋体"/>
          <w:kern w:val="0"/>
          <w:sz w:val="24"/>
          <w:szCs w:val="24"/>
          <w:lang w:eastAsia="zh-CN"/>
        </w:rPr>
        <w:t>: 1685-1697 [PMID: 16537662 DOI: 10.1056/NEJMoa060838]</w:t>
      </w:r>
    </w:p>
    <w:p w14:paraId="7A38A6A3"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11 </w:t>
      </w:r>
      <w:r w:rsidRPr="008A5DE6">
        <w:rPr>
          <w:rFonts w:ascii="Book Antiqua" w:eastAsia="宋体" w:hAnsi="Book Antiqua" w:cs="宋体"/>
          <w:b/>
          <w:bCs/>
          <w:kern w:val="0"/>
          <w:sz w:val="24"/>
          <w:szCs w:val="24"/>
          <w:lang w:eastAsia="zh-CN"/>
        </w:rPr>
        <w:t>Selassie A</w:t>
      </w:r>
      <w:r w:rsidRPr="008A5DE6">
        <w:rPr>
          <w:rFonts w:ascii="Book Antiqua" w:eastAsia="宋体" w:hAnsi="Book Antiqua" w:cs="宋体"/>
          <w:kern w:val="0"/>
          <w:sz w:val="24"/>
          <w:szCs w:val="24"/>
          <w:lang w:eastAsia="zh-CN"/>
        </w:rPr>
        <w:t xml:space="preserve">, Wagner CS, </w:t>
      </w:r>
      <w:proofErr w:type="spellStart"/>
      <w:r w:rsidRPr="008A5DE6">
        <w:rPr>
          <w:rFonts w:ascii="Book Antiqua" w:eastAsia="宋体" w:hAnsi="Book Antiqua" w:cs="宋体"/>
          <w:kern w:val="0"/>
          <w:sz w:val="24"/>
          <w:szCs w:val="24"/>
          <w:lang w:eastAsia="zh-CN"/>
        </w:rPr>
        <w:t>Laken</w:t>
      </w:r>
      <w:proofErr w:type="spellEnd"/>
      <w:r w:rsidRPr="008A5DE6">
        <w:rPr>
          <w:rFonts w:ascii="Book Antiqua" w:eastAsia="宋体" w:hAnsi="Book Antiqua" w:cs="宋体"/>
          <w:kern w:val="0"/>
          <w:sz w:val="24"/>
          <w:szCs w:val="24"/>
          <w:lang w:eastAsia="zh-CN"/>
        </w:rPr>
        <w:t xml:space="preserve"> ML, Ferguson ML, Ferdinand KC, Egan BM. Progression is accelerated from prehypertension to hypertension in blacks.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2011; </w:t>
      </w:r>
      <w:r w:rsidRPr="008A5DE6">
        <w:rPr>
          <w:rFonts w:ascii="Book Antiqua" w:eastAsia="宋体" w:hAnsi="Book Antiqua" w:cs="宋体"/>
          <w:b/>
          <w:bCs/>
          <w:kern w:val="0"/>
          <w:sz w:val="24"/>
          <w:szCs w:val="24"/>
          <w:lang w:eastAsia="zh-CN"/>
        </w:rPr>
        <w:t>58</w:t>
      </w:r>
      <w:r w:rsidRPr="008A5DE6">
        <w:rPr>
          <w:rFonts w:ascii="Book Antiqua" w:eastAsia="宋体" w:hAnsi="Book Antiqua" w:cs="宋体"/>
          <w:kern w:val="0"/>
          <w:sz w:val="24"/>
          <w:szCs w:val="24"/>
          <w:lang w:eastAsia="zh-CN"/>
        </w:rPr>
        <w:t>: 579-587 [PMID: 21911708 DOI: 10.1161/HYPERTENSIONAHA.111.177410]</w:t>
      </w:r>
    </w:p>
    <w:p w14:paraId="6A5DA1F0"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12 </w:t>
      </w:r>
      <w:r w:rsidRPr="008A5DE6">
        <w:rPr>
          <w:rFonts w:ascii="Book Antiqua" w:eastAsia="宋体" w:hAnsi="Book Antiqua" w:cs="宋体"/>
          <w:b/>
          <w:bCs/>
          <w:kern w:val="0"/>
          <w:sz w:val="24"/>
          <w:szCs w:val="24"/>
          <w:lang w:eastAsia="zh-CN"/>
        </w:rPr>
        <w:t>Hofmann KP</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Scheerer</w:t>
      </w:r>
      <w:proofErr w:type="spellEnd"/>
      <w:r w:rsidRPr="008A5DE6">
        <w:rPr>
          <w:rFonts w:ascii="Book Antiqua" w:eastAsia="宋体" w:hAnsi="Book Antiqua" w:cs="宋体"/>
          <w:kern w:val="0"/>
          <w:sz w:val="24"/>
          <w:szCs w:val="24"/>
          <w:lang w:eastAsia="zh-CN"/>
        </w:rPr>
        <w:t xml:space="preserve"> P, Hildebrand PW, </w:t>
      </w:r>
      <w:proofErr w:type="spellStart"/>
      <w:r w:rsidRPr="008A5DE6">
        <w:rPr>
          <w:rFonts w:ascii="Book Antiqua" w:eastAsia="宋体" w:hAnsi="Book Antiqua" w:cs="宋体"/>
          <w:kern w:val="0"/>
          <w:sz w:val="24"/>
          <w:szCs w:val="24"/>
          <w:lang w:eastAsia="zh-CN"/>
        </w:rPr>
        <w:t>Choe</w:t>
      </w:r>
      <w:proofErr w:type="spellEnd"/>
      <w:r w:rsidRPr="008A5DE6">
        <w:rPr>
          <w:rFonts w:ascii="Book Antiqua" w:eastAsia="宋体" w:hAnsi="Book Antiqua" w:cs="宋体"/>
          <w:kern w:val="0"/>
          <w:sz w:val="24"/>
          <w:szCs w:val="24"/>
          <w:lang w:eastAsia="zh-CN"/>
        </w:rPr>
        <w:t xml:space="preserve"> HW, Park JH, Heck M, Ernst OP. A G protein-coupled receptor at work: the rhodopsin model. </w:t>
      </w:r>
      <w:r w:rsidRPr="008A5DE6">
        <w:rPr>
          <w:rFonts w:ascii="Book Antiqua" w:eastAsia="宋体" w:hAnsi="Book Antiqua" w:cs="宋体"/>
          <w:i/>
          <w:iCs/>
          <w:kern w:val="0"/>
          <w:sz w:val="24"/>
          <w:szCs w:val="24"/>
          <w:lang w:eastAsia="zh-CN"/>
        </w:rPr>
        <w:t xml:space="preserve">Trends </w:t>
      </w:r>
      <w:proofErr w:type="spellStart"/>
      <w:r w:rsidRPr="008A5DE6">
        <w:rPr>
          <w:rFonts w:ascii="Book Antiqua" w:eastAsia="宋体" w:hAnsi="Book Antiqua" w:cs="宋体"/>
          <w:i/>
          <w:iCs/>
          <w:kern w:val="0"/>
          <w:sz w:val="24"/>
          <w:szCs w:val="24"/>
          <w:lang w:eastAsia="zh-CN"/>
        </w:rPr>
        <w:t>Biochem</w:t>
      </w:r>
      <w:proofErr w:type="spellEnd"/>
      <w:r w:rsidRPr="008A5DE6">
        <w:rPr>
          <w:rFonts w:ascii="Book Antiqua" w:eastAsia="宋体" w:hAnsi="Book Antiqua" w:cs="宋体"/>
          <w:i/>
          <w:iCs/>
          <w:kern w:val="0"/>
          <w:sz w:val="24"/>
          <w:szCs w:val="24"/>
          <w:lang w:eastAsia="zh-CN"/>
        </w:rPr>
        <w:t xml:space="preserve"> </w:t>
      </w:r>
      <w:proofErr w:type="spellStart"/>
      <w:r w:rsidRPr="008A5DE6">
        <w:rPr>
          <w:rFonts w:ascii="Book Antiqua" w:eastAsia="宋体" w:hAnsi="Book Antiqua" w:cs="宋体"/>
          <w:i/>
          <w:iCs/>
          <w:kern w:val="0"/>
          <w:sz w:val="24"/>
          <w:szCs w:val="24"/>
          <w:lang w:eastAsia="zh-CN"/>
        </w:rPr>
        <w:t>Sci</w:t>
      </w:r>
      <w:proofErr w:type="spellEnd"/>
      <w:r w:rsidRPr="008A5DE6">
        <w:rPr>
          <w:rFonts w:ascii="Book Antiqua" w:eastAsia="宋体" w:hAnsi="Book Antiqua" w:cs="宋体"/>
          <w:kern w:val="0"/>
          <w:sz w:val="24"/>
          <w:szCs w:val="24"/>
          <w:lang w:eastAsia="zh-CN"/>
        </w:rPr>
        <w:t xml:space="preserve"> 2009; </w:t>
      </w:r>
      <w:r w:rsidRPr="008A5DE6">
        <w:rPr>
          <w:rFonts w:ascii="Book Antiqua" w:eastAsia="宋体" w:hAnsi="Book Antiqua" w:cs="宋体"/>
          <w:b/>
          <w:bCs/>
          <w:kern w:val="0"/>
          <w:sz w:val="24"/>
          <w:szCs w:val="24"/>
          <w:lang w:eastAsia="zh-CN"/>
        </w:rPr>
        <w:t>34</w:t>
      </w:r>
      <w:r w:rsidRPr="008A5DE6">
        <w:rPr>
          <w:rFonts w:ascii="Book Antiqua" w:eastAsia="宋体" w:hAnsi="Book Antiqua" w:cs="宋体"/>
          <w:kern w:val="0"/>
          <w:sz w:val="24"/>
          <w:szCs w:val="24"/>
          <w:lang w:eastAsia="zh-CN"/>
        </w:rPr>
        <w:t>: 540-552 [PMID: 19836958 DOI: 10.1016/j.tibs2009.07.005]</w:t>
      </w:r>
    </w:p>
    <w:p w14:paraId="251A7597"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13 </w:t>
      </w:r>
      <w:proofErr w:type="spellStart"/>
      <w:r w:rsidRPr="008A5DE6">
        <w:rPr>
          <w:rFonts w:ascii="Book Antiqua" w:eastAsia="宋体" w:hAnsi="Book Antiqua" w:cs="宋体"/>
          <w:b/>
          <w:bCs/>
          <w:kern w:val="0"/>
          <w:sz w:val="24"/>
          <w:szCs w:val="24"/>
          <w:lang w:eastAsia="zh-CN"/>
        </w:rPr>
        <w:t>Vilardaga</w:t>
      </w:r>
      <w:proofErr w:type="spellEnd"/>
      <w:r w:rsidRPr="008A5DE6">
        <w:rPr>
          <w:rFonts w:ascii="Book Antiqua" w:eastAsia="宋体" w:hAnsi="Book Antiqua" w:cs="宋体"/>
          <w:b/>
          <w:bCs/>
          <w:kern w:val="0"/>
          <w:sz w:val="24"/>
          <w:szCs w:val="24"/>
          <w:lang w:eastAsia="zh-CN"/>
        </w:rPr>
        <w:t xml:space="preserve"> JP</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Agnati</w:t>
      </w:r>
      <w:proofErr w:type="spellEnd"/>
      <w:r w:rsidRPr="008A5DE6">
        <w:rPr>
          <w:rFonts w:ascii="Book Antiqua" w:eastAsia="宋体" w:hAnsi="Book Antiqua" w:cs="宋体"/>
          <w:kern w:val="0"/>
          <w:sz w:val="24"/>
          <w:szCs w:val="24"/>
          <w:lang w:eastAsia="zh-CN"/>
        </w:rPr>
        <w:t xml:space="preserve"> LF, </w:t>
      </w:r>
      <w:proofErr w:type="spellStart"/>
      <w:r w:rsidRPr="008A5DE6">
        <w:rPr>
          <w:rFonts w:ascii="Book Antiqua" w:eastAsia="宋体" w:hAnsi="Book Antiqua" w:cs="宋体"/>
          <w:kern w:val="0"/>
          <w:sz w:val="24"/>
          <w:szCs w:val="24"/>
          <w:lang w:eastAsia="zh-CN"/>
        </w:rPr>
        <w:t>Fuxe</w:t>
      </w:r>
      <w:proofErr w:type="spellEnd"/>
      <w:r w:rsidRPr="008A5DE6">
        <w:rPr>
          <w:rFonts w:ascii="Book Antiqua" w:eastAsia="宋体" w:hAnsi="Book Antiqua" w:cs="宋体"/>
          <w:kern w:val="0"/>
          <w:sz w:val="24"/>
          <w:szCs w:val="24"/>
          <w:lang w:eastAsia="zh-CN"/>
        </w:rPr>
        <w:t xml:space="preserve"> K, </w:t>
      </w:r>
      <w:proofErr w:type="spellStart"/>
      <w:r w:rsidRPr="008A5DE6">
        <w:rPr>
          <w:rFonts w:ascii="Book Antiqua" w:eastAsia="宋体" w:hAnsi="Book Antiqua" w:cs="宋体"/>
          <w:kern w:val="0"/>
          <w:sz w:val="24"/>
          <w:szCs w:val="24"/>
          <w:lang w:eastAsia="zh-CN"/>
        </w:rPr>
        <w:t>Ciruela</w:t>
      </w:r>
      <w:proofErr w:type="spellEnd"/>
      <w:r w:rsidRPr="008A5DE6">
        <w:rPr>
          <w:rFonts w:ascii="Book Antiqua" w:eastAsia="宋体" w:hAnsi="Book Antiqua" w:cs="宋体"/>
          <w:kern w:val="0"/>
          <w:sz w:val="24"/>
          <w:szCs w:val="24"/>
          <w:lang w:eastAsia="zh-CN"/>
        </w:rPr>
        <w:t xml:space="preserve"> F. G-protein-coupled receptor </w:t>
      </w:r>
      <w:proofErr w:type="spellStart"/>
      <w:r w:rsidRPr="008A5DE6">
        <w:rPr>
          <w:rFonts w:ascii="Book Antiqua" w:eastAsia="宋体" w:hAnsi="Book Antiqua" w:cs="宋体"/>
          <w:kern w:val="0"/>
          <w:sz w:val="24"/>
          <w:szCs w:val="24"/>
          <w:lang w:eastAsia="zh-CN"/>
        </w:rPr>
        <w:t>heteromer</w:t>
      </w:r>
      <w:proofErr w:type="spellEnd"/>
      <w:r w:rsidRPr="008A5DE6">
        <w:rPr>
          <w:rFonts w:ascii="Book Antiqua" w:eastAsia="宋体" w:hAnsi="Book Antiqua" w:cs="宋体"/>
          <w:kern w:val="0"/>
          <w:sz w:val="24"/>
          <w:szCs w:val="24"/>
          <w:lang w:eastAsia="zh-CN"/>
        </w:rPr>
        <w:t xml:space="preserve"> dynamics. </w:t>
      </w:r>
      <w:r w:rsidRPr="008A5DE6">
        <w:rPr>
          <w:rFonts w:ascii="Book Antiqua" w:eastAsia="宋体" w:hAnsi="Book Antiqua" w:cs="宋体"/>
          <w:i/>
          <w:iCs/>
          <w:kern w:val="0"/>
          <w:sz w:val="24"/>
          <w:szCs w:val="24"/>
          <w:lang w:eastAsia="zh-CN"/>
        </w:rPr>
        <w:t xml:space="preserve">J Cell </w:t>
      </w:r>
      <w:proofErr w:type="spellStart"/>
      <w:r w:rsidRPr="008A5DE6">
        <w:rPr>
          <w:rFonts w:ascii="Book Antiqua" w:eastAsia="宋体" w:hAnsi="Book Antiqua" w:cs="宋体"/>
          <w:i/>
          <w:iCs/>
          <w:kern w:val="0"/>
          <w:sz w:val="24"/>
          <w:szCs w:val="24"/>
          <w:lang w:eastAsia="zh-CN"/>
        </w:rPr>
        <w:t>Sci</w:t>
      </w:r>
      <w:proofErr w:type="spellEnd"/>
      <w:r w:rsidRPr="008A5DE6">
        <w:rPr>
          <w:rFonts w:ascii="Book Antiqua" w:eastAsia="宋体" w:hAnsi="Book Antiqua" w:cs="宋体"/>
          <w:kern w:val="0"/>
          <w:sz w:val="24"/>
          <w:szCs w:val="24"/>
          <w:lang w:eastAsia="zh-CN"/>
        </w:rPr>
        <w:t xml:space="preserve"> 2010; </w:t>
      </w:r>
      <w:r w:rsidRPr="008A5DE6">
        <w:rPr>
          <w:rFonts w:ascii="Book Antiqua" w:eastAsia="宋体" w:hAnsi="Book Antiqua" w:cs="宋体"/>
          <w:b/>
          <w:bCs/>
          <w:kern w:val="0"/>
          <w:sz w:val="24"/>
          <w:szCs w:val="24"/>
          <w:lang w:eastAsia="zh-CN"/>
        </w:rPr>
        <w:t>123</w:t>
      </w:r>
      <w:r w:rsidRPr="008A5DE6">
        <w:rPr>
          <w:rFonts w:ascii="Book Antiqua" w:eastAsia="宋体" w:hAnsi="Book Antiqua" w:cs="宋体"/>
          <w:kern w:val="0"/>
          <w:sz w:val="24"/>
          <w:szCs w:val="24"/>
          <w:lang w:eastAsia="zh-CN"/>
        </w:rPr>
        <w:t>: 4215-4220 [PMID: 21123619 DOI: 10.1242/jcs.063354]</w:t>
      </w:r>
    </w:p>
    <w:p w14:paraId="031DEFEF"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14 </w:t>
      </w:r>
      <w:proofErr w:type="spellStart"/>
      <w:r w:rsidRPr="008A5DE6">
        <w:rPr>
          <w:rFonts w:ascii="Book Antiqua" w:eastAsia="宋体" w:hAnsi="Book Antiqua" w:cs="宋体"/>
          <w:b/>
          <w:bCs/>
          <w:kern w:val="0"/>
          <w:sz w:val="24"/>
          <w:szCs w:val="24"/>
          <w:lang w:eastAsia="zh-CN"/>
        </w:rPr>
        <w:t>Siffert</w:t>
      </w:r>
      <w:proofErr w:type="spellEnd"/>
      <w:r w:rsidRPr="008A5DE6">
        <w:rPr>
          <w:rFonts w:ascii="Book Antiqua" w:eastAsia="宋体" w:hAnsi="Book Antiqua" w:cs="宋体"/>
          <w:b/>
          <w:bCs/>
          <w:kern w:val="0"/>
          <w:sz w:val="24"/>
          <w:szCs w:val="24"/>
          <w:lang w:eastAsia="zh-CN"/>
        </w:rPr>
        <w:t xml:space="preserve"> W</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Rosskopf</w:t>
      </w:r>
      <w:proofErr w:type="spellEnd"/>
      <w:r w:rsidRPr="008A5DE6">
        <w:rPr>
          <w:rFonts w:ascii="Book Antiqua" w:eastAsia="宋体" w:hAnsi="Book Antiqua" w:cs="宋体"/>
          <w:kern w:val="0"/>
          <w:sz w:val="24"/>
          <w:szCs w:val="24"/>
          <w:lang w:eastAsia="zh-CN"/>
        </w:rPr>
        <w:t xml:space="preserve"> D, </w:t>
      </w:r>
      <w:proofErr w:type="spellStart"/>
      <w:r w:rsidRPr="008A5DE6">
        <w:rPr>
          <w:rFonts w:ascii="Book Antiqua" w:eastAsia="宋体" w:hAnsi="Book Antiqua" w:cs="宋体"/>
          <w:kern w:val="0"/>
          <w:sz w:val="24"/>
          <w:szCs w:val="24"/>
          <w:lang w:eastAsia="zh-CN"/>
        </w:rPr>
        <w:t>Siffert</w:t>
      </w:r>
      <w:proofErr w:type="spellEnd"/>
      <w:r w:rsidRPr="008A5DE6">
        <w:rPr>
          <w:rFonts w:ascii="Book Antiqua" w:eastAsia="宋体" w:hAnsi="Book Antiqua" w:cs="宋体"/>
          <w:kern w:val="0"/>
          <w:sz w:val="24"/>
          <w:szCs w:val="24"/>
          <w:lang w:eastAsia="zh-CN"/>
        </w:rPr>
        <w:t xml:space="preserve"> G, Busch S, Moritz A, </w:t>
      </w:r>
      <w:proofErr w:type="spellStart"/>
      <w:r w:rsidRPr="008A5DE6">
        <w:rPr>
          <w:rFonts w:ascii="Book Antiqua" w:eastAsia="宋体" w:hAnsi="Book Antiqua" w:cs="宋体"/>
          <w:kern w:val="0"/>
          <w:sz w:val="24"/>
          <w:szCs w:val="24"/>
          <w:lang w:eastAsia="zh-CN"/>
        </w:rPr>
        <w:t>Erbel</w:t>
      </w:r>
      <w:proofErr w:type="spellEnd"/>
      <w:r w:rsidRPr="008A5DE6">
        <w:rPr>
          <w:rFonts w:ascii="Book Antiqua" w:eastAsia="宋体" w:hAnsi="Book Antiqua" w:cs="宋体"/>
          <w:kern w:val="0"/>
          <w:sz w:val="24"/>
          <w:szCs w:val="24"/>
          <w:lang w:eastAsia="zh-CN"/>
        </w:rPr>
        <w:t xml:space="preserve"> R, Sharma AM, Ritz E, </w:t>
      </w:r>
      <w:proofErr w:type="spellStart"/>
      <w:r w:rsidRPr="008A5DE6">
        <w:rPr>
          <w:rFonts w:ascii="Book Antiqua" w:eastAsia="宋体" w:hAnsi="Book Antiqua" w:cs="宋体"/>
          <w:kern w:val="0"/>
          <w:sz w:val="24"/>
          <w:szCs w:val="24"/>
          <w:lang w:eastAsia="zh-CN"/>
        </w:rPr>
        <w:t>Wichmann</w:t>
      </w:r>
      <w:proofErr w:type="spellEnd"/>
      <w:r w:rsidRPr="008A5DE6">
        <w:rPr>
          <w:rFonts w:ascii="Book Antiqua" w:eastAsia="宋体" w:hAnsi="Book Antiqua" w:cs="宋体"/>
          <w:kern w:val="0"/>
          <w:sz w:val="24"/>
          <w:szCs w:val="24"/>
          <w:lang w:eastAsia="zh-CN"/>
        </w:rPr>
        <w:t xml:space="preserve"> HE, </w:t>
      </w:r>
      <w:proofErr w:type="spellStart"/>
      <w:r w:rsidRPr="008A5DE6">
        <w:rPr>
          <w:rFonts w:ascii="Book Antiqua" w:eastAsia="宋体" w:hAnsi="Book Antiqua" w:cs="宋体"/>
          <w:kern w:val="0"/>
          <w:sz w:val="24"/>
          <w:szCs w:val="24"/>
          <w:lang w:eastAsia="zh-CN"/>
        </w:rPr>
        <w:t>Jakobs</w:t>
      </w:r>
      <w:proofErr w:type="spellEnd"/>
      <w:r w:rsidRPr="008A5DE6">
        <w:rPr>
          <w:rFonts w:ascii="Book Antiqua" w:eastAsia="宋体" w:hAnsi="Book Antiqua" w:cs="宋体"/>
          <w:kern w:val="0"/>
          <w:sz w:val="24"/>
          <w:szCs w:val="24"/>
          <w:lang w:eastAsia="zh-CN"/>
        </w:rPr>
        <w:t xml:space="preserve"> KH, </w:t>
      </w:r>
      <w:proofErr w:type="spellStart"/>
      <w:r w:rsidRPr="008A5DE6">
        <w:rPr>
          <w:rFonts w:ascii="Book Antiqua" w:eastAsia="宋体" w:hAnsi="Book Antiqua" w:cs="宋体"/>
          <w:kern w:val="0"/>
          <w:sz w:val="24"/>
          <w:szCs w:val="24"/>
          <w:lang w:eastAsia="zh-CN"/>
        </w:rPr>
        <w:t>Horsthemke</w:t>
      </w:r>
      <w:proofErr w:type="spellEnd"/>
      <w:r w:rsidRPr="008A5DE6">
        <w:rPr>
          <w:rFonts w:ascii="Book Antiqua" w:eastAsia="宋体" w:hAnsi="Book Antiqua" w:cs="宋体"/>
          <w:kern w:val="0"/>
          <w:sz w:val="24"/>
          <w:szCs w:val="24"/>
          <w:lang w:eastAsia="zh-CN"/>
        </w:rPr>
        <w:t xml:space="preserve"> B. Association of a human </w:t>
      </w:r>
      <w:r w:rsidRPr="008A5DE6">
        <w:rPr>
          <w:rFonts w:ascii="Book Antiqua" w:eastAsia="宋体" w:hAnsi="Book Antiqua" w:cs="宋体"/>
          <w:kern w:val="0"/>
          <w:sz w:val="24"/>
          <w:szCs w:val="24"/>
          <w:lang w:eastAsia="zh-CN"/>
        </w:rPr>
        <w:lastRenderedPageBreak/>
        <w:t xml:space="preserve">G-protein beta3 subunit variant with hypertension. </w:t>
      </w:r>
      <w:r w:rsidRPr="008A5DE6">
        <w:rPr>
          <w:rFonts w:ascii="Book Antiqua" w:eastAsia="宋体" w:hAnsi="Book Antiqua" w:cs="宋体"/>
          <w:i/>
          <w:iCs/>
          <w:kern w:val="0"/>
          <w:sz w:val="24"/>
          <w:szCs w:val="24"/>
          <w:lang w:eastAsia="zh-CN"/>
        </w:rPr>
        <w:t>Nat Genet</w:t>
      </w:r>
      <w:r w:rsidRPr="008A5DE6">
        <w:rPr>
          <w:rFonts w:ascii="Book Antiqua" w:eastAsia="宋体" w:hAnsi="Book Antiqua" w:cs="宋体"/>
          <w:kern w:val="0"/>
          <w:sz w:val="24"/>
          <w:szCs w:val="24"/>
          <w:lang w:eastAsia="zh-CN"/>
        </w:rPr>
        <w:t xml:space="preserve"> 1998; </w:t>
      </w:r>
      <w:r w:rsidRPr="008A5DE6">
        <w:rPr>
          <w:rFonts w:ascii="Book Antiqua" w:eastAsia="宋体" w:hAnsi="Book Antiqua" w:cs="宋体"/>
          <w:b/>
          <w:bCs/>
          <w:kern w:val="0"/>
          <w:sz w:val="24"/>
          <w:szCs w:val="24"/>
          <w:lang w:eastAsia="zh-CN"/>
        </w:rPr>
        <w:t>18</w:t>
      </w:r>
      <w:r w:rsidRPr="008A5DE6">
        <w:rPr>
          <w:rFonts w:ascii="Book Antiqua" w:eastAsia="宋体" w:hAnsi="Book Antiqua" w:cs="宋体"/>
          <w:kern w:val="0"/>
          <w:sz w:val="24"/>
          <w:szCs w:val="24"/>
          <w:lang w:eastAsia="zh-CN"/>
        </w:rPr>
        <w:t>: 45-48 [PMID: 9425898 DOI: 10.1038/nq0198-45]</w:t>
      </w:r>
    </w:p>
    <w:p w14:paraId="2E8A61A4"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15 </w:t>
      </w:r>
      <w:proofErr w:type="spellStart"/>
      <w:r w:rsidRPr="008A5DE6">
        <w:rPr>
          <w:rFonts w:ascii="Book Antiqua" w:eastAsia="宋体" w:hAnsi="Book Antiqua" w:cs="宋体"/>
          <w:b/>
          <w:bCs/>
          <w:kern w:val="0"/>
          <w:sz w:val="24"/>
          <w:szCs w:val="24"/>
          <w:lang w:eastAsia="zh-CN"/>
        </w:rPr>
        <w:t>Hurowitz</w:t>
      </w:r>
      <w:proofErr w:type="spellEnd"/>
      <w:r w:rsidRPr="008A5DE6">
        <w:rPr>
          <w:rFonts w:ascii="Book Antiqua" w:eastAsia="宋体" w:hAnsi="Book Antiqua" w:cs="宋体"/>
          <w:b/>
          <w:bCs/>
          <w:kern w:val="0"/>
          <w:sz w:val="24"/>
          <w:szCs w:val="24"/>
          <w:lang w:eastAsia="zh-CN"/>
        </w:rPr>
        <w:t xml:space="preserve"> EH</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Melnyk</w:t>
      </w:r>
      <w:proofErr w:type="spellEnd"/>
      <w:r w:rsidRPr="008A5DE6">
        <w:rPr>
          <w:rFonts w:ascii="Book Antiqua" w:eastAsia="宋体" w:hAnsi="Book Antiqua" w:cs="宋体"/>
          <w:kern w:val="0"/>
          <w:sz w:val="24"/>
          <w:szCs w:val="24"/>
          <w:lang w:eastAsia="zh-CN"/>
        </w:rPr>
        <w:t xml:space="preserve"> JM, Chen YJ, </w:t>
      </w:r>
      <w:proofErr w:type="spellStart"/>
      <w:r w:rsidRPr="008A5DE6">
        <w:rPr>
          <w:rFonts w:ascii="Book Antiqua" w:eastAsia="宋体" w:hAnsi="Book Antiqua" w:cs="宋体"/>
          <w:kern w:val="0"/>
          <w:sz w:val="24"/>
          <w:szCs w:val="24"/>
          <w:lang w:eastAsia="zh-CN"/>
        </w:rPr>
        <w:t>Kouros-Mehr</w:t>
      </w:r>
      <w:proofErr w:type="spellEnd"/>
      <w:r w:rsidRPr="008A5DE6">
        <w:rPr>
          <w:rFonts w:ascii="Book Antiqua" w:eastAsia="宋体" w:hAnsi="Book Antiqua" w:cs="宋体"/>
          <w:kern w:val="0"/>
          <w:sz w:val="24"/>
          <w:szCs w:val="24"/>
          <w:lang w:eastAsia="zh-CN"/>
        </w:rPr>
        <w:t xml:space="preserve"> H, Simon MI, </w:t>
      </w:r>
      <w:proofErr w:type="spellStart"/>
      <w:r w:rsidRPr="008A5DE6">
        <w:rPr>
          <w:rFonts w:ascii="Book Antiqua" w:eastAsia="宋体" w:hAnsi="Book Antiqua" w:cs="宋体"/>
          <w:kern w:val="0"/>
          <w:sz w:val="24"/>
          <w:szCs w:val="24"/>
          <w:lang w:eastAsia="zh-CN"/>
        </w:rPr>
        <w:t>Shizuya</w:t>
      </w:r>
      <w:proofErr w:type="spellEnd"/>
      <w:r w:rsidRPr="008A5DE6">
        <w:rPr>
          <w:rFonts w:ascii="Book Antiqua" w:eastAsia="宋体" w:hAnsi="Book Antiqua" w:cs="宋体"/>
          <w:kern w:val="0"/>
          <w:sz w:val="24"/>
          <w:szCs w:val="24"/>
          <w:lang w:eastAsia="zh-CN"/>
        </w:rPr>
        <w:t xml:space="preserve"> H. Genomic characterization of the human </w:t>
      </w:r>
      <w:proofErr w:type="spellStart"/>
      <w:r w:rsidRPr="008A5DE6">
        <w:rPr>
          <w:rFonts w:ascii="Book Antiqua" w:eastAsia="宋体" w:hAnsi="Book Antiqua" w:cs="宋体"/>
          <w:kern w:val="0"/>
          <w:sz w:val="24"/>
          <w:szCs w:val="24"/>
          <w:lang w:eastAsia="zh-CN"/>
        </w:rPr>
        <w:t>heterotrimeric</w:t>
      </w:r>
      <w:proofErr w:type="spellEnd"/>
      <w:r w:rsidRPr="008A5DE6">
        <w:rPr>
          <w:rFonts w:ascii="Book Antiqua" w:eastAsia="宋体" w:hAnsi="Book Antiqua" w:cs="宋体"/>
          <w:kern w:val="0"/>
          <w:sz w:val="24"/>
          <w:szCs w:val="24"/>
          <w:lang w:eastAsia="zh-CN"/>
        </w:rPr>
        <w:t xml:space="preserve"> G protein alpha, beta, and gamma subunit genes. </w:t>
      </w:r>
      <w:r w:rsidRPr="008A5DE6">
        <w:rPr>
          <w:rFonts w:ascii="Book Antiqua" w:eastAsia="宋体" w:hAnsi="Book Antiqua" w:cs="宋体"/>
          <w:i/>
          <w:iCs/>
          <w:kern w:val="0"/>
          <w:sz w:val="24"/>
          <w:szCs w:val="24"/>
          <w:lang w:eastAsia="zh-CN"/>
        </w:rPr>
        <w:t>DNA Res</w:t>
      </w:r>
      <w:r w:rsidRPr="008A5DE6">
        <w:rPr>
          <w:rFonts w:ascii="Book Antiqua" w:eastAsia="宋体" w:hAnsi="Book Antiqua" w:cs="宋体"/>
          <w:kern w:val="0"/>
          <w:sz w:val="24"/>
          <w:szCs w:val="24"/>
          <w:lang w:eastAsia="zh-CN"/>
        </w:rPr>
        <w:t xml:space="preserve"> 2000; </w:t>
      </w:r>
      <w:r w:rsidRPr="008A5DE6">
        <w:rPr>
          <w:rFonts w:ascii="Book Antiqua" w:eastAsia="宋体" w:hAnsi="Book Antiqua" w:cs="宋体"/>
          <w:b/>
          <w:bCs/>
          <w:kern w:val="0"/>
          <w:sz w:val="24"/>
          <w:szCs w:val="24"/>
          <w:lang w:eastAsia="zh-CN"/>
        </w:rPr>
        <w:t>7</w:t>
      </w:r>
      <w:r w:rsidRPr="008A5DE6">
        <w:rPr>
          <w:rFonts w:ascii="Book Antiqua" w:eastAsia="宋体" w:hAnsi="Book Antiqua" w:cs="宋体"/>
          <w:kern w:val="0"/>
          <w:sz w:val="24"/>
          <w:szCs w:val="24"/>
          <w:lang w:eastAsia="zh-CN"/>
        </w:rPr>
        <w:t>: 111-120 [PMID: 10819326 DOI: 10.1093/</w:t>
      </w:r>
      <w:proofErr w:type="spellStart"/>
      <w:r w:rsidRPr="008A5DE6">
        <w:rPr>
          <w:rFonts w:ascii="Book Antiqua" w:eastAsia="宋体" w:hAnsi="Book Antiqua" w:cs="宋体"/>
          <w:kern w:val="0"/>
          <w:sz w:val="24"/>
          <w:szCs w:val="24"/>
          <w:lang w:eastAsia="zh-CN"/>
        </w:rPr>
        <w:t>dnares</w:t>
      </w:r>
      <w:proofErr w:type="spellEnd"/>
      <w:r w:rsidRPr="008A5DE6">
        <w:rPr>
          <w:rFonts w:ascii="Book Antiqua" w:eastAsia="宋体" w:hAnsi="Book Antiqua" w:cs="宋体"/>
          <w:kern w:val="0"/>
          <w:sz w:val="24"/>
          <w:szCs w:val="24"/>
          <w:lang w:eastAsia="zh-CN"/>
        </w:rPr>
        <w:t>/7.2.111]</w:t>
      </w:r>
    </w:p>
    <w:p w14:paraId="0DD0A4CE"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16 </w:t>
      </w:r>
      <w:r w:rsidRPr="008A5DE6">
        <w:rPr>
          <w:rFonts w:ascii="Book Antiqua" w:eastAsia="宋体" w:hAnsi="Book Antiqua" w:cs="宋体"/>
          <w:b/>
          <w:bCs/>
          <w:kern w:val="0"/>
          <w:sz w:val="24"/>
          <w:szCs w:val="24"/>
          <w:lang w:eastAsia="zh-CN"/>
        </w:rPr>
        <w:t>Khan SM</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Sleno</w:t>
      </w:r>
      <w:proofErr w:type="spellEnd"/>
      <w:r w:rsidRPr="008A5DE6">
        <w:rPr>
          <w:rFonts w:ascii="Book Antiqua" w:eastAsia="宋体" w:hAnsi="Book Antiqua" w:cs="宋体"/>
          <w:kern w:val="0"/>
          <w:sz w:val="24"/>
          <w:szCs w:val="24"/>
          <w:lang w:eastAsia="zh-CN"/>
        </w:rPr>
        <w:t xml:space="preserve"> R, Gora S, </w:t>
      </w:r>
      <w:proofErr w:type="spellStart"/>
      <w:r w:rsidRPr="008A5DE6">
        <w:rPr>
          <w:rFonts w:ascii="Book Antiqua" w:eastAsia="宋体" w:hAnsi="Book Antiqua" w:cs="宋体"/>
          <w:kern w:val="0"/>
          <w:sz w:val="24"/>
          <w:szCs w:val="24"/>
          <w:lang w:eastAsia="zh-CN"/>
        </w:rPr>
        <w:t>Zylbergold</w:t>
      </w:r>
      <w:proofErr w:type="spellEnd"/>
      <w:r w:rsidRPr="008A5DE6">
        <w:rPr>
          <w:rFonts w:ascii="Book Antiqua" w:eastAsia="宋体" w:hAnsi="Book Antiqua" w:cs="宋体"/>
          <w:kern w:val="0"/>
          <w:sz w:val="24"/>
          <w:szCs w:val="24"/>
          <w:lang w:eastAsia="zh-CN"/>
        </w:rPr>
        <w:t xml:space="preserve"> P, </w:t>
      </w:r>
      <w:proofErr w:type="spellStart"/>
      <w:r w:rsidRPr="008A5DE6">
        <w:rPr>
          <w:rFonts w:ascii="Book Antiqua" w:eastAsia="宋体" w:hAnsi="Book Antiqua" w:cs="宋体"/>
          <w:kern w:val="0"/>
          <w:sz w:val="24"/>
          <w:szCs w:val="24"/>
          <w:lang w:eastAsia="zh-CN"/>
        </w:rPr>
        <w:t>Laverdure</w:t>
      </w:r>
      <w:proofErr w:type="spellEnd"/>
      <w:r w:rsidRPr="008A5DE6">
        <w:rPr>
          <w:rFonts w:ascii="Book Antiqua" w:eastAsia="宋体" w:hAnsi="Book Antiqua" w:cs="宋体"/>
          <w:kern w:val="0"/>
          <w:sz w:val="24"/>
          <w:szCs w:val="24"/>
          <w:lang w:eastAsia="zh-CN"/>
        </w:rPr>
        <w:t xml:space="preserve"> JP, </w:t>
      </w:r>
      <w:proofErr w:type="spellStart"/>
      <w:r w:rsidRPr="008A5DE6">
        <w:rPr>
          <w:rFonts w:ascii="Book Antiqua" w:eastAsia="宋体" w:hAnsi="Book Antiqua" w:cs="宋体"/>
          <w:kern w:val="0"/>
          <w:sz w:val="24"/>
          <w:szCs w:val="24"/>
          <w:lang w:eastAsia="zh-CN"/>
        </w:rPr>
        <w:t>Labbé</w:t>
      </w:r>
      <w:proofErr w:type="spellEnd"/>
      <w:r w:rsidRPr="008A5DE6">
        <w:rPr>
          <w:rFonts w:ascii="Book Antiqua" w:eastAsia="宋体" w:hAnsi="Book Antiqua" w:cs="宋体"/>
          <w:kern w:val="0"/>
          <w:sz w:val="24"/>
          <w:szCs w:val="24"/>
          <w:lang w:eastAsia="zh-CN"/>
        </w:rPr>
        <w:t xml:space="preserve"> JC, Miller GJ, Hébert TE. The expanding roles of Gβγ subunits in G protein-coupled receptor signaling and drug action. </w:t>
      </w:r>
      <w:proofErr w:type="spellStart"/>
      <w:r w:rsidRPr="008A5DE6">
        <w:rPr>
          <w:rFonts w:ascii="Book Antiqua" w:eastAsia="宋体" w:hAnsi="Book Antiqua" w:cs="宋体"/>
          <w:i/>
          <w:iCs/>
          <w:kern w:val="0"/>
          <w:sz w:val="24"/>
          <w:szCs w:val="24"/>
          <w:lang w:eastAsia="zh-CN"/>
        </w:rPr>
        <w:t>Pharmacol</w:t>
      </w:r>
      <w:proofErr w:type="spellEnd"/>
      <w:r w:rsidRPr="008A5DE6">
        <w:rPr>
          <w:rFonts w:ascii="Book Antiqua" w:eastAsia="宋体" w:hAnsi="Book Antiqua" w:cs="宋体"/>
          <w:i/>
          <w:iCs/>
          <w:kern w:val="0"/>
          <w:sz w:val="24"/>
          <w:szCs w:val="24"/>
          <w:lang w:eastAsia="zh-CN"/>
        </w:rPr>
        <w:t xml:space="preserve"> Rev</w:t>
      </w:r>
      <w:r w:rsidRPr="008A5DE6">
        <w:rPr>
          <w:rFonts w:ascii="Book Antiqua" w:eastAsia="宋体" w:hAnsi="Book Antiqua" w:cs="宋体"/>
          <w:kern w:val="0"/>
          <w:sz w:val="24"/>
          <w:szCs w:val="24"/>
          <w:lang w:eastAsia="zh-CN"/>
        </w:rPr>
        <w:t xml:space="preserve"> 2013; </w:t>
      </w:r>
      <w:r w:rsidRPr="008A5DE6">
        <w:rPr>
          <w:rFonts w:ascii="Book Antiqua" w:eastAsia="宋体" w:hAnsi="Book Antiqua" w:cs="宋体"/>
          <w:b/>
          <w:bCs/>
          <w:kern w:val="0"/>
          <w:sz w:val="24"/>
          <w:szCs w:val="24"/>
          <w:lang w:eastAsia="zh-CN"/>
        </w:rPr>
        <w:t>65</w:t>
      </w:r>
      <w:r w:rsidRPr="008A5DE6">
        <w:rPr>
          <w:rFonts w:ascii="Book Antiqua" w:eastAsia="宋体" w:hAnsi="Book Antiqua" w:cs="宋体"/>
          <w:kern w:val="0"/>
          <w:sz w:val="24"/>
          <w:szCs w:val="24"/>
          <w:lang w:eastAsia="zh-CN"/>
        </w:rPr>
        <w:t>: 545-577 [PMID: 23406670 DOI: 10.1124/pr.111.005603]</w:t>
      </w:r>
    </w:p>
    <w:p w14:paraId="184F1D40"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17 </w:t>
      </w:r>
      <w:proofErr w:type="spellStart"/>
      <w:r w:rsidRPr="008A5DE6">
        <w:rPr>
          <w:rFonts w:ascii="Book Antiqua" w:eastAsia="宋体" w:hAnsi="Book Antiqua" w:cs="宋体"/>
          <w:b/>
          <w:bCs/>
          <w:kern w:val="0"/>
          <w:sz w:val="24"/>
          <w:szCs w:val="24"/>
          <w:lang w:eastAsia="zh-CN"/>
        </w:rPr>
        <w:t>Siffert</w:t>
      </w:r>
      <w:proofErr w:type="spellEnd"/>
      <w:r w:rsidRPr="008A5DE6">
        <w:rPr>
          <w:rFonts w:ascii="Book Antiqua" w:eastAsia="宋体" w:hAnsi="Book Antiqua" w:cs="宋体"/>
          <w:b/>
          <w:bCs/>
          <w:kern w:val="0"/>
          <w:sz w:val="24"/>
          <w:szCs w:val="24"/>
          <w:lang w:eastAsia="zh-CN"/>
        </w:rPr>
        <w:t xml:space="preserve"> W</w:t>
      </w:r>
      <w:r w:rsidRPr="008A5DE6">
        <w:rPr>
          <w:rFonts w:ascii="Book Antiqua" w:eastAsia="宋体" w:hAnsi="Book Antiqua" w:cs="宋体"/>
          <w:kern w:val="0"/>
          <w:sz w:val="24"/>
          <w:szCs w:val="24"/>
          <w:lang w:eastAsia="zh-CN"/>
        </w:rPr>
        <w:t xml:space="preserve">. G protein beta 3 subunit 825T allele, hypertension, obesity, and diabetic nephropathy. </w:t>
      </w:r>
      <w:proofErr w:type="spellStart"/>
      <w:r w:rsidRPr="008A5DE6">
        <w:rPr>
          <w:rFonts w:ascii="Book Antiqua" w:eastAsia="宋体" w:hAnsi="Book Antiqua" w:cs="宋体"/>
          <w:i/>
          <w:iCs/>
          <w:kern w:val="0"/>
          <w:sz w:val="24"/>
          <w:szCs w:val="24"/>
          <w:lang w:eastAsia="zh-CN"/>
        </w:rPr>
        <w:t>Nephrol</w:t>
      </w:r>
      <w:proofErr w:type="spellEnd"/>
      <w:r w:rsidRPr="008A5DE6">
        <w:rPr>
          <w:rFonts w:ascii="Book Antiqua" w:eastAsia="宋体" w:hAnsi="Book Antiqua" w:cs="宋体"/>
          <w:i/>
          <w:iCs/>
          <w:kern w:val="0"/>
          <w:sz w:val="24"/>
          <w:szCs w:val="24"/>
          <w:lang w:eastAsia="zh-CN"/>
        </w:rPr>
        <w:t xml:space="preserve"> Dial Transplant</w:t>
      </w:r>
      <w:r w:rsidRPr="008A5DE6">
        <w:rPr>
          <w:rFonts w:ascii="Book Antiqua" w:eastAsia="宋体" w:hAnsi="Book Antiqua" w:cs="宋体"/>
          <w:kern w:val="0"/>
          <w:sz w:val="24"/>
          <w:szCs w:val="24"/>
          <w:lang w:eastAsia="zh-CN"/>
        </w:rPr>
        <w:t xml:space="preserve"> 2000; </w:t>
      </w:r>
      <w:r w:rsidRPr="008A5DE6">
        <w:rPr>
          <w:rFonts w:ascii="Book Antiqua" w:eastAsia="宋体" w:hAnsi="Book Antiqua" w:cs="宋体"/>
          <w:b/>
          <w:bCs/>
          <w:kern w:val="0"/>
          <w:sz w:val="24"/>
          <w:szCs w:val="24"/>
          <w:lang w:eastAsia="zh-CN"/>
        </w:rPr>
        <w:t>15</w:t>
      </w:r>
      <w:r w:rsidRPr="008A5DE6">
        <w:rPr>
          <w:rFonts w:ascii="Book Antiqua" w:eastAsia="宋体" w:hAnsi="Book Antiqua" w:cs="宋体"/>
          <w:kern w:val="0"/>
          <w:sz w:val="24"/>
          <w:szCs w:val="24"/>
          <w:lang w:eastAsia="zh-CN"/>
        </w:rPr>
        <w:t>: 1298-1306 [PMID: 10978382 DOI: 10.1093/</w:t>
      </w:r>
      <w:proofErr w:type="spellStart"/>
      <w:r w:rsidRPr="008A5DE6">
        <w:rPr>
          <w:rFonts w:ascii="Book Antiqua" w:eastAsia="宋体" w:hAnsi="Book Antiqua" w:cs="宋体"/>
          <w:kern w:val="0"/>
          <w:sz w:val="24"/>
          <w:szCs w:val="24"/>
          <w:lang w:eastAsia="zh-CN"/>
        </w:rPr>
        <w:t>ndt</w:t>
      </w:r>
      <w:proofErr w:type="spellEnd"/>
      <w:r w:rsidRPr="008A5DE6">
        <w:rPr>
          <w:rFonts w:ascii="Book Antiqua" w:eastAsia="宋体" w:hAnsi="Book Antiqua" w:cs="宋体"/>
          <w:kern w:val="0"/>
          <w:sz w:val="24"/>
          <w:szCs w:val="24"/>
          <w:lang w:eastAsia="zh-CN"/>
        </w:rPr>
        <w:t>/15.9.1298]</w:t>
      </w:r>
    </w:p>
    <w:p w14:paraId="2E21CC62"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18 </w:t>
      </w:r>
      <w:proofErr w:type="spellStart"/>
      <w:r w:rsidRPr="008A5DE6">
        <w:rPr>
          <w:rFonts w:ascii="Book Antiqua" w:eastAsia="宋体" w:hAnsi="Book Antiqua" w:cs="宋体"/>
          <w:b/>
          <w:bCs/>
          <w:kern w:val="0"/>
          <w:sz w:val="24"/>
          <w:szCs w:val="24"/>
          <w:lang w:eastAsia="zh-CN"/>
        </w:rPr>
        <w:t>Downes</w:t>
      </w:r>
      <w:proofErr w:type="spellEnd"/>
      <w:r w:rsidRPr="008A5DE6">
        <w:rPr>
          <w:rFonts w:ascii="Book Antiqua" w:eastAsia="宋体" w:hAnsi="Book Antiqua" w:cs="宋体"/>
          <w:b/>
          <w:bCs/>
          <w:kern w:val="0"/>
          <w:sz w:val="24"/>
          <w:szCs w:val="24"/>
          <w:lang w:eastAsia="zh-CN"/>
        </w:rPr>
        <w:t xml:space="preserve"> GB</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Gautam</w:t>
      </w:r>
      <w:proofErr w:type="spellEnd"/>
      <w:r w:rsidRPr="008A5DE6">
        <w:rPr>
          <w:rFonts w:ascii="Book Antiqua" w:eastAsia="宋体" w:hAnsi="Book Antiqua" w:cs="宋体"/>
          <w:kern w:val="0"/>
          <w:sz w:val="24"/>
          <w:szCs w:val="24"/>
          <w:lang w:eastAsia="zh-CN"/>
        </w:rPr>
        <w:t xml:space="preserve"> N. The G protein subunit gene families. </w:t>
      </w:r>
      <w:r w:rsidRPr="008A5DE6">
        <w:rPr>
          <w:rFonts w:ascii="Book Antiqua" w:eastAsia="宋体" w:hAnsi="Book Antiqua" w:cs="宋体"/>
          <w:i/>
          <w:iCs/>
          <w:kern w:val="0"/>
          <w:sz w:val="24"/>
          <w:szCs w:val="24"/>
          <w:lang w:eastAsia="zh-CN"/>
        </w:rPr>
        <w:t>Genomics</w:t>
      </w:r>
      <w:r w:rsidRPr="008A5DE6">
        <w:rPr>
          <w:rFonts w:ascii="Book Antiqua" w:eastAsia="宋体" w:hAnsi="Book Antiqua" w:cs="宋体"/>
          <w:kern w:val="0"/>
          <w:sz w:val="24"/>
          <w:szCs w:val="24"/>
          <w:lang w:eastAsia="zh-CN"/>
        </w:rPr>
        <w:t xml:space="preserve"> 1999; </w:t>
      </w:r>
      <w:r w:rsidRPr="008A5DE6">
        <w:rPr>
          <w:rFonts w:ascii="Book Antiqua" w:eastAsia="宋体" w:hAnsi="Book Antiqua" w:cs="宋体"/>
          <w:b/>
          <w:bCs/>
          <w:kern w:val="0"/>
          <w:sz w:val="24"/>
          <w:szCs w:val="24"/>
          <w:lang w:eastAsia="zh-CN"/>
        </w:rPr>
        <w:t>62</w:t>
      </w:r>
      <w:r w:rsidRPr="008A5DE6">
        <w:rPr>
          <w:rFonts w:ascii="Book Antiqua" w:eastAsia="宋体" w:hAnsi="Book Antiqua" w:cs="宋体"/>
          <w:kern w:val="0"/>
          <w:sz w:val="24"/>
          <w:szCs w:val="24"/>
          <w:lang w:eastAsia="zh-CN"/>
        </w:rPr>
        <w:t>: 544-552 [PMID: 10644457 DOI: 10.1006/geno.1999.5992]</w:t>
      </w:r>
    </w:p>
    <w:p w14:paraId="61AAA4EA"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19 </w:t>
      </w:r>
      <w:proofErr w:type="spellStart"/>
      <w:r w:rsidRPr="008A5DE6">
        <w:rPr>
          <w:rFonts w:ascii="Book Antiqua" w:eastAsia="宋体" w:hAnsi="Book Antiqua" w:cs="宋体"/>
          <w:b/>
          <w:bCs/>
          <w:kern w:val="0"/>
          <w:sz w:val="24"/>
          <w:szCs w:val="24"/>
          <w:lang w:eastAsia="zh-CN"/>
        </w:rPr>
        <w:t>Sondek</w:t>
      </w:r>
      <w:proofErr w:type="spellEnd"/>
      <w:r w:rsidRPr="008A5DE6">
        <w:rPr>
          <w:rFonts w:ascii="Book Antiqua" w:eastAsia="宋体" w:hAnsi="Book Antiqua" w:cs="宋体"/>
          <w:b/>
          <w:bCs/>
          <w:kern w:val="0"/>
          <w:sz w:val="24"/>
          <w:szCs w:val="24"/>
          <w:lang w:eastAsia="zh-CN"/>
        </w:rPr>
        <w:t xml:space="preserve"> J</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Bohm</w:t>
      </w:r>
      <w:proofErr w:type="spellEnd"/>
      <w:r w:rsidRPr="008A5DE6">
        <w:rPr>
          <w:rFonts w:ascii="Book Antiqua" w:eastAsia="宋体" w:hAnsi="Book Antiqua" w:cs="宋体"/>
          <w:kern w:val="0"/>
          <w:sz w:val="24"/>
          <w:szCs w:val="24"/>
          <w:lang w:eastAsia="zh-CN"/>
        </w:rPr>
        <w:t xml:space="preserve"> A, Lambright DG, Hamm HE, Sigler PB. Crystal structure of a G-protein beta gamma dimer at 2.1A resolution. </w:t>
      </w:r>
      <w:r w:rsidRPr="008A5DE6">
        <w:rPr>
          <w:rFonts w:ascii="Book Antiqua" w:eastAsia="宋体" w:hAnsi="Book Antiqua" w:cs="宋体"/>
          <w:i/>
          <w:iCs/>
          <w:kern w:val="0"/>
          <w:sz w:val="24"/>
          <w:szCs w:val="24"/>
          <w:lang w:eastAsia="zh-CN"/>
        </w:rPr>
        <w:t>Nature</w:t>
      </w:r>
      <w:r w:rsidRPr="008A5DE6">
        <w:rPr>
          <w:rFonts w:ascii="Book Antiqua" w:eastAsia="宋体" w:hAnsi="Book Antiqua" w:cs="宋体"/>
          <w:kern w:val="0"/>
          <w:sz w:val="24"/>
          <w:szCs w:val="24"/>
          <w:lang w:eastAsia="zh-CN"/>
        </w:rPr>
        <w:t xml:space="preserve"> 1996; </w:t>
      </w:r>
      <w:r w:rsidRPr="008A5DE6">
        <w:rPr>
          <w:rFonts w:ascii="Book Antiqua" w:eastAsia="宋体" w:hAnsi="Book Antiqua" w:cs="宋体"/>
          <w:b/>
          <w:bCs/>
          <w:kern w:val="0"/>
          <w:sz w:val="24"/>
          <w:szCs w:val="24"/>
          <w:lang w:eastAsia="zh-CN"/>
        </w:rPr>
        <w:t>379</w:t>
      </w:r>
      <w:r w:rsidRPr="008A5DE6">
        <w:rPr>
          <w:rFonts w:ascii="Book Antiqua" w:eastAsia="宋体" w:hAnsi="Book Antiqua" w:cs="宋体"/>
          <w:kern w:val="0"/>
          <w:sz w:val="24"/>
          <w:szCs w:val="24"/>
          <w:lang w:eastAsia="zh-CN"/>
        </w:rPr>
        <w:t>: 369-374 [PMID: 8552196 DOI: 10.1038/379369a0]</w:t>
      </w:r>
    </w:p>
    <w:p w14:paraId="6A8592A0"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20 </w:t>
      </w:r>
      <w:r w:rsidRPr="008A5DE6">
        <w:rPr>
          <w:rFonts w:ascii="Book Antiqua" w:eastAsia="宋体" w:hAnsi="Book Antiqua" w:cs="宋体"/>
          <w:b/>
          <w:bCs/>
          <w:kern w:val="0"/>
          <w:sz w:val="24"/>
          <w:szCs w:val="24"/>
          <w:lang w:eastAsia="zh-CN"/>
        </w:rPr>
        <w:t>Ruiz-Velasco V</w:t>
      </w:r>
      <w:r w:rsidRPr="008A5DE6">
        <w:rPr>
          <w:rFonts w:ascii="Book Antiqua" w:eastAsia="宋体" w:hAnsi="Book Antiqua" w:cs="宋体"/>
          <w:kern w:val="0"/>
          <w:sz w:val="24"/>
          <w:szCs w:val="24"/>
          <w:lang w:eastAsia="zh-CN"/>
        </w:rPr>
        <w:t xml:space="preserve">, Ikeda SR. A splice variant of the G protein beta 3-subunit implicated in disease states does not modulate ion channels. </w:t>
      </w:r>
      <w:proofErr w:type="spellStart"/>
      <w:r w:rsidRPr="008A5DE6">
        <w:rPr>
          <w:rFonts w:ascii="Book Antiqua" w:eastAsia="宋体" w:hAnsi="Book Antiqua" w:cs="宋体"/>
          <w:i/>
          <w:iCs/>
          <w:kern w:val="0"/>
          <w:sz w:val="24"/>
          <w:szCs w:val="24"/>
          <w:lang w:eastAsia="zh-CN"/>
        </w:rPr>
        <w:t>Physiol</w:t>
      </w:r>
      <w:proofErr w:type="spellEnd"/>
      <w:r w:rsidRPr="008A5DE6">
        <w:rPr>
          <w:rFonts w:ascii="Book Antiqua" w:eastAsia="宋体" w:hAnsi="Book Antiqua" w:cs="宋体"/>
          <w:i/>
          <w:iCs/>
          <w:kern w:val="0"/>
          <w:sz w:val="24"/>
          <w:szCs w:val="24"/>
          <w:lang w:eastAsia="zh-CN"/>
        </w:rPr>
        <w:t xml:space="preserve"> Genomics</w:t>
      </w:r>
      <w:r w:rsidRPr="008A5DE6">
        <w:rPr>
          <w:rFonts w:ascii="Book Antiqua" w:eastAsia="宋体" w:hAnsi="Book Antiqua" w:cs="宋体"/>
          <w:kern w:val="0"/>
          <w:sz w:val="24"/>
          <w:szCs w:val="24"/>
          <w:lang w:eastAsia="zh-CN"/>
        </w:rPr>
        <w:t xml:space="preserve"> 2003; </w:t>
      </w:r>
      <w:r w:rsidRPr="008A5DE6">
        <w:rPr>
          <w:rFonts w:ascii="Book Antiqua" w:eastAsia="宋体" w:hAnsi="Book Antiqua" w:cs="宋体"/>
          <w:b/>
          <w:bCs/>
          <w:kern w:val="0"/>
          <w:sz w:val="24"/>
          <w:szCs w:val="24"/>
          <w:lang w:eastAsia="zh-CN"/>
        </w:rPr>
        <w:t>13</w:t>
      </w:r>
      <w:r w:rsidRPr="008A5DE6">
        <w:rPr>
          <w:rFonts w:ascii="Book Antiqua" w:eastAsia="宋体" w:hAnsi="Book Antiqua" w:cs="宋体"/>
          <w:kern w:val="0"/>
          <w:sz w:val="24"/>
          <w:szCs w:val="24"/>
          <w:lang w:eastAsia="zh-CN"/>
        </w:rPr>
        <w:t>: 85-95 [PMID: 12595577 DOI: 10.1152/physiolgenomics.00057.2002]</w:t>
      </w:r>
    </w:p>
    <w:p w14:paraId="2156FA5D"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21 </w:t>
      </w:r>
      <w:proofErr w:type="spellStart"/>
      <w:r w:rsidRPr="008A5DE6">
        <w:rPr>
          <w:rFonts w:ascii="Book Antiqua" w:eastAsia="宋体" w:hAnsi="Book Antiqua" w:cs="宋体"/>
          <w:b/>
          <w:bCs/>
          <w:kern w:val="0"/>
          <w:sz w:val="24"/>
          <w:szCs w:val="24"/>
          <w:lang w:eastAsia="zh-CN"/>
        </w:rPr>
        <w:t>Sartori</w:t>
      </w:r>
      <w:proofErr w:type="spellEnd"/>
      <w:r w:rsidRPr="008A5DE6">
        <w:rPr>
          <w:rFonts w:ascii="Book Antiqua" w:eastAsia="宋体" w:hAnsi="Book Antiqua" w:cs="宋体"/>
          <w:b/>
          <w:bCs/>
          <w:kern w:val="0"/>
          <w:sz w:val="24"/>
          <w:szCs w:val="24"/>
          <w:lang w:eastAsia="zh-CN"/>
        </w:rPr>
        <w:t xml:space="preserve"> M</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Semplicini</w:t>
      </w:r>
      <w:proofErr w:type="spellEnd"/>
      <w:r w:rsidRPr="008A5DE6">
        <w:rPr>
          <w:rFonts w:ascii="Book Antiqua" w:eastAsia="宋体" w:hAnsi="Book Antiqua" w:cs="宋体"/>
          <w:kern w:val="0"/>
          <w:sz w:val="24"/>
          <w:szCs w:val="24"/>
          <w:lang w:eastAsia="zh-CN"/>
        </w:rPr>
        <w:t xml:space="preserve"> A, </w:t>
      </w:r>
      <w:proofErr w:type="spellStart"/>
      <w:r w:rsidRPr="008A5DE6">
        <w:rPr>
          <w:rFonts w:ascii="Book Antiqua" w:eastAsia="宋体" w:hAnsi="Book Antiqua" w:cs="宋体"/>
          <w:kern w:val="0"/>
          <w:sz w:val="24"/>
          <w:szCs w:val="24"/>
          <w:lang w:eastAsia="zh-CN"/>
        </w:rPr>
        <w:t>Siffert</w:t>
      </w:r>
      <w:proofErr w:type="spellEnd"/>
      <w:r w:rsidRPr="008A5DE6">
        <w:rPr>
          <w:rFonts w:ascii="Book Antiqua" w:eastAsia="宋体" w:hAnsi="Book Antiqua" w:cs="宋体"/>
          <w:kern w:val="0"/>
          <w:sz w:val="24"/>
          <w:szCs w:val="24"/>
          <w:lang w:eastAsia="zh-CN"/>
        </w:rPr>
        <w:t xml:space="preserve"> W, </w:t>
      </w:r>
      <w:proofErr w:type="spellStart"/>
      <w:r w:rsidRPr="008A5DE6">
        <w:rPr>
          <w:rFonts w:ascii="Book Antiqua" w:eastAsia="宋体" w:hAnsi="Book Antiqua" w:cs="宋体"/>
          <w:kern w:val="0"/>
          <w:sz w:val="24"/>
          <w:szCs w:val="24"/>
          <w:lang w:eastAsia="zh-CN"/>
        </w:rPr>
        <w:t>Mormino</w:t>
      </w:r>
      <w:proofErr w:type="spellEnd"/>
      <w:r w:rsidRPr="008A5DE6">
        <w:rPr>
          <w:rFonts w:ascii="Book Antiqua" w:eastAsia="宋体" w:hAnsi="Book Antiqua" w:cs="宋体"/>
          <w:kern w:val="0"/>
          <w:sz w:val="24"/>
          <w:szCs w:val="24"/>
          <w:lang w:eastAsia="zh-CN"/>
        </w:rPr>
        <w:t xml:space="preserve"> P, </w:t>
      </w:r>
      <w:proofErr w:type="spellStart"/>
      <w:r w:rsidRPr="008A5DE6">
        <w:rPr>
          <w:rFonts w:ascii="Book Antiqua" w:eastAsia="宋体" w:hAnsi="Book Antiqua" w:cs="宋体"/>
          <w:kern w:val="0"/>
          <w:sz w:val="24"/>
          <w:szCs w:val="24"/>
          <w:lang w:eastAsia="zh-CN"/>
        </w:rPr>
        <w:t>Mazzer</w:t>
      </w:r>
      <w:proofErr w:type="spellEnd"/>
      <w:r w:rsidRPr="008A5DE6">
        <w:rPr>
          <w:rFonts w:ascii="Book Antiqua" w:eastAsia="宋体" w:hAnsi="Book Antiqua" w:cs="宋体"/>
          <w:kern w:val="0"/>
          <w:sz w:val="24"/>
          <w:szCs w:val="24"/>
          <w:lang w:eastAsia="zh-CN"/>
        </w:rPr>
        <w:t xml:space="preserve"> A, </w:t>
      </w:r>
      <w:proofErr w:type="spellStart"/>
      <w:r w:rsidRPr="008A5DE6">
        <w:rPr>
          <w:rFonts w:ascii="Book Antiqua" w:eastAsia="宋体" w:hAnsi="Book Antiqua" w:cs="宋体"/>
          <w:kern w:val="0"/>
          <w:sz w:val="24"/>
          <w:szCs w:val="24"/>
          <w:lang w:eastAsia="zh-CN"/>
        </w:rPr>
        <w:t>Pegoraro</w:t>
      </w:r>
      <w:proofErr w:type="spellEnd"/>
      <w:r w:rsidRPr="008A5DE6">
        <w:rPr>
          <w:rFonts w:ascii="Book Antiqua" w:eastAsia="宋体" w:hAnsi="Book Antiqua" w:cs="宋体"/>
          <w:kern w:val="0"/>
          <w:sz w:val="24"/>
          <w:szCs w:val="24"/>
          <w:lang w:eastAsia="zh-CN"/>
        </w:rPr>
        <w:t xml:space="preserve"> F, </w:t>
      </w:r>
      <w:proofErr w:type="spellStart"/>
      <w:r w:rsidRPr="008A5DE6">
        <w:rPr>
          <w:rFonts w:ascii="Book Antiqua" w:eastAsia="宋体" w:hAnsi="Book Antiqua" w:cs="宋体"/>
          <w:kern w:val="0"/>
          <w:sz w:val="24"/>
          <w:szCs w:val="24"/>
          <w:lang w:eastAsia="zh-CN"/>
        </w:rPr>
        <w:t>Mos</w:t>
      </w:r>
      <w:proofErr w:type="spellEnd"/>
      <w:r w:rsidRPr="008A5DE6">
        <w:rPr>
          <w:rFonts w:ascii="Book Antiqua" w:eastAsia="宋体" w:hAnsi="Book Antiqua" w:cs="宋体"/>
          <w:kern w:val="0"/>
          <w:sz w:val="24"/>
          <w:szCs w:val="24"/>
          <w:lang w:eastAsia="zh-CN"/>
        </w:rPr>
        <w:t xml:space="preserve"> L, </w:t>
      </w:r>
      <w:proofErr w:type="spellStart"/>
      <w:r w:rsidRPr="008A5DE6">
        <w:rPr>
          <w:rFonts w:ascii="Book Antiqua" w:eastAsia="宋体" w:hAnsi="Book Antiqua" w:cs="宋体"/>
          <w:kern w:val="0"/>
          <w:sz w:val="24"/>
          <w:szCs w:val="24"/>
          <w:lang w:eastAsia="zh-CN"/>
        </w:rPr>
        <w:t>Winnicki</w:t>
      </w:r>
      <w:proofErr w:type="spellEnd"/>
      <w:r w:rsidRPr="008A5DE6">
        <w:rPr>
          <w:rFonts w:ascii="Book Antiqua" w:eastAsia="宋体" w:hAnsi="Book Antiqua" w:cs="宋体"/>
          <w:kern w:val="0"/>
          <w:sz w:val="24"/>
          <w:szCs w:val="24"/>
          <w:lang w:eastAsia="zh-CN"/>
        </w:rPr>
        <w:t xml:space="preserve"> M, </w:t>
      </w:r>
      <w:proofErr w:type="spellStart"/>
      <w:r w:rsidRPr="008A5DE6">
        <w:rPr>
          <w:rFonts w:ascii="Book Antiqua" w:eastAsia="宋体" w:hAnsi="Book Antiqua" w:cs="宋体"/>
          <w:kern w:val="0"/>
          <w:sz w:val="24"/>
          <w:szCs w:val="24"/>
          <w:lang w:eastAsia="zh-CN"/>
        </w:rPr>
        <w:t>Palatini</w:t>
      </w:r>
      <w:proofErr w:type="spellEnd"/>
      <w:r w:rsidRPr="008A5DE6">
        <w:rPr>
          <w:rFonts w:ascii="Book Antiqua" w:eastAsia="宋体" w:hAnsi="Book Antiqua" w:cs="宋体"/>
          <w:kern w:val="0"/>
          <w:sz w:val="24"/>
          <w:szCs w:val="24"/>
          <w:lang w:eastAsia="zh-CN"/>
        </w:rPr>
        <w:t xml:space="preserve"> P. G-protein beta3-subunit gene 825T allele and hypertension: a longitudinal study in young grade I </w:t>
      </w:r>
      <w:proofErr w:type="spellStart"/>
      <w:r w:rsidRPr="008A5DE6">
        <w:rPr>
          <w:rFonts w:ascii="Book Antiqua" w:eastAsia="宋体" w:hAnsi="Book Antiqua" w:cs="宋体"/>
          <w:kern w:val="0"/>
          <w:sz w:val="24"/>
          <w:szCs w:val="24"/>
          <w:lang w:eastAsia="zh-CN"/>
        </w:rPr>
        <w:t>hypertensives</w:t>
      </w:r>
      <w:proofErr w:type="spellEnd"/>
      <w:r w:rsidRPr="008A5DE6">
        <w:rPr>
          <w:rFonts w:ascii="Book Antiqua" w:eastAsia="宋体" w:hAnsi="Book Antiqua" w:cs="宋体"/>
          <w:kern w:val="0"/>
          <w:sz w:val="24"/>
          <w:szCs w:val="24"/>
          <w:lang w:eastAsia="zh-CN"/>
        </w:rPr>
        <w:t xml:space="preserve">.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2003; </w:t>
      </w:r>
      <w:r w:rsidRPr="008A5DE6">
        <w:rPr>
          <w:rFonts w:ascii="Book Antiqua" w:eastAsia="宋体" w:hAnsi="Book Antiqua" w:cs="宋体"/>
          <w:b/>
          <w:bCs/>
          <w:kern w:val="0"/>
          <w:sz w:val="24"/>
          <w:szCs w:val="24"/>
          <w:lang w:eastAsia="zh-CN"/>
        </w:rPr>
        <w:t>42</w:t>
      </w:r>
      <w:r w:rsidRPr="008A5DE6">
        <w:rPr>
          <w:rFonts w:ascii="Book Antiqua" w:eastAsia="宋体" w:hAnsi="Book Antiqua" w:cs="宋体"/>
          <w:kern w:val="0"/>
          <w:sz w:val="24"/>
          <w:szCs w:val="24"/>
          <w:lang w:eastAsia="zh-CN"/>
        </w:rPr>
        <w:t>: 909-914 [PMID: 14557282 DOI: 10.1161/01]</w:t>
      </w:r>
    </w:p>
    <w:p w14:paraId="20CF8D64"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lastRenderedPageBreak/>
        <w:t xml:space="preserve">22 </w:t>
      </w:r>
      <w:proofErr w:type="spellStart"/>
      <w:r w:rsidRPr="008A5DE6">
        <w:rPr>
          <w:rFonts w:ascii="Book Antiqua" w:eastAsia="宋体" w:hAnsi="Book Antiqua" w:cs="宋体"/>
          <w:b/>
          <w:bCs/>
          <w:kern w:val="0"/>
          <w:sz w:val="24"/>
          <w:szCs w:val="24"/>
          <w:lang w:eastAsia="zh-CN"/>
        </w:rPr>
        <w:t>Hengstenberg</w:t>
      </w:r>
      <w:proofErr w:type="spellEnd"/>
      <w:r w:rsidRPr="008A5DE6">
        <w:rPr>
          <w:rFonts w:ascii="Book Antiqua" w:eastAsia="宋体" w:hAnsi="Book Antiqua" w:cs="宋体"/>
          <w:b/>
          <w:bCs/>
          <w:kern w:val="0"/>
          <w:sz w:val="24"/>
          <w:szCs w:val="24"/>
          <w:lang w:eastAsia="zh-CN"/>
        </w:rPr>
        <w:t xml:space="preserve"> C</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Schunkert</w:t>
      </w:r>
      <w:proofErr w:type="spellEnd"/>
      <w:r w:rsidRPr="008A5DE6">
        <w:rPr>
          <w:rFonts w:ascii="Book Antiqua" w:eastAsia="宋体" w:hAnsi="Book Antiqua" w:cs="宋体"/>
          <w:kern w:val="0"/>
          <w:sz w:val="24"/>
          <w:szCs w:val="24"/>
          <w:lang w:eastAsia="zh-CN"/>
        </w:rPr>
        <w:t xml:space="preserve"> H, Mayer B, </w:t>
      </w:r>
      <w:proofErr w:type="spellStart"/>
      <w:r w:rsidRPr="008A5DE6">
        <w:rPr>
          <w:rFonts w:ascii="Book Antiqua" w:eastAsia="宋体" w:hAnsi="Book Antiqua" w:cs="宋体"/>
          <w:kern w:val="0"/>
          <w:sz w:val="24"/>
          <w:szCs w:val="24"/>
          <w:lang w:eastAsia="zh-CN"/>
        </w:rPr>
        <w:t>Döring</w:t>
      </w:r>
      <w:proofErr w:type="spellEnd"/>
      <w:r w:rsidRPr="008A5DE6">
        <w:rPr>
          <w:rFonts w:ascii="Book Antiqua" w:eastAsia="宋体" w:hAnsi="Book Antiqua" w:cs="宋体"/>
          <w:kern w:val="0"/>
          <w:sz w:val="24"/>
          <w:szCs w:val="24"/>
          <w:lang w:eastAsia="zh-CN"/>
        </w:rPr>
        <w:t xml:space="preserve"> A, </w:t>
      </w:r>
      <w:proofErr w:type="spellStart"/>
      <w:r w:rsidRPr="008A5DE6">
        <w:rPr>
          <w:rFonts w:ascii="Book Antiqua" w:eastAsia="宋体" w:hAnsi="Book Antiqua" w:cs="宋体"/>
          <w:kern w:val="0"/>
          <w:sz w:val="24"/>
          <w:szCs w:val="24"/>
          <w:lang w:eastAsia="zh-CN"/>
        </w:rPr>
        <w:t>Löwel</w:t>
      </w:r>
      <w:proofErr w:type="spellEnd"/>
      <w:r w:rsidRPr="008A5DE6">
        <w:rPr>
          <w:rFonts w:ascii="Book Antiqua" w:eastAsia="宋体" w:hAnsi="Book Antiqua" w:cs="宋体"/>
          <w:kern w:val="0"/>
          <w:sz w:val="24"/>
          <w:szCs w:val="24"/>
          <w:lang w:eastAsia="zh-CN"/>
        </w:rPr>
        <w:t xml:space="preserve"> H, </w:t>
      </w:r>
      <w:proofErr w:type="spellStart"/>
      <w:r w:rsidRPr="008A5DE6">
        <w:rPr>
          <w:rFonts w:ascii="Book Antiqua" w:eastAsia="宋体" w:hAnsi="Book Antiqua" w:cs="宋体"/>
          <w:kern w:val="0"/>
          <w:sz w:val="24"/>
          <w:szCs w:val="24"/>
          <w:lang w:eastAsia="zh-CN"/>
        </w:rPr>
        <w:t>Hense</w:t>
      </w:r>
      <w:proofErr w:type="spellEnd"/>
      <w:r w:rsidRPr="008A5DE6">
        <w:rPr>
          <w:rFonts w:ascii="Book Antiqua" w:eastAsia="宋体" w:hAnsi="Book Antiqua" w:cs="宋体"/>
          <w:kern w:val="0"/>
          <w:sz w:val="24"/>
          <w:szCs w:val="24"/>
          <w:lang w:eastAsia="zh-CN"/>
        </w:rPr>
        <w:t xml:space="preserve"> HW, Fischer M, </w:t>
      </w:r>
      <w:proofErr w:type="spellStart"/>
      <w:r w:rsidRPr="008A5DE6">
        <w:rPr>
          <w:rFonts w:ascii="Book Antiqua" w:eastAsia="宋体" w:hAnsi="Book Antiqua" w:cs="宋体"/>
          <w:kern w:val="0"/>
          <w:sz w:val="24"/>
          <w:szCs w:val="24"/>
          <w:lang w:eastAsia="zh-CN"/>
        </w:rPr>
        <w:t>Riegger</w:t>
      </w:r>
      <w:proofErr w:type="spellEnd"/>
      <w:r w:rsidRPr="008A5DE6">
        <w:rPr>
          <w:rFonts w:ascii="Book Antiqua" w:eastAsia="宋体" w:hAnsi="Book Antiqua" w:cs="宋体"/>
          <w:kern w:val="0"/>
          <w:sz w:val="24"/>
          <w:szCs w:val="24"/>
          <w:lang w:eastAsia="zh-CN"/>
        </w:rPr>
        <w:t xml:space="preserve"> GA, </w:t>
      </w:r>
      <w:proofErr w:type="spellStart"/>
      <w:r w:rsidRPr="008A5DE6">
        <w:rPr>
          <w:rFonts w:ascii="Book Antiqua" w:eastAsia="宋体" w:hAnsi="Book Antiqua" w:cs="宋体"/>
          <w:kern w:val="0"/>
          <w:sz w:val="24"/>
          <w:szCs w:val="24"/>
          <w:lang w:eastAsia="zh-CN"/>
        </w:rPr>
        <w:t>Holmer</w:t>
      </w:r>
      <w:proofErr w:type="spellEnd"/>
      <w:r w:rsidRPr="008A5DE6">
        <w:rPr>
          <w:rFonts w:ascii="Book Antiqua" w:eastAsia="宋体" w:hAnsi="Book Antiqua" w:cs="宋体"/>
          <w:kern w:val="0"/>
          <w:sz w:val="24"/>
          <w:szCs w:val="24"/>
          <w:lang w:eastAsia="zh-CN"/>
        </w:rPr>
        <w:t xml:space="preserve"> SR. Association between a polymorphism in the G protein beta3 subunit gene (GNB3) with arterial hypertension but not with myocardial infarction. </w:t>
      </w:r>
      <w:proofErr w:type="spellStart"/>
      <w:r w:rsidRPr="008A5DE6">
        <w:rPr>
          <w:rFonts w:ascii="Book Antiqua" w:eastAsia="宋体" w:hAnsi="Book Antiqua" w:cs="宋体"/>
          <w:i/>
          <w:iCs/>
          <w:kern w:val="0"/>
          <w:sz w:val="24"/>
          <w:szCs w:val="24"/>
          <w:lang w:eastAsia="zh-CN"/>
        </w:rPr>
        <w:t>Cardiovasc</w:t>
      </w:r>
      <w:proofErr w:type="spellEnd"/>
      <w:r w:rsidRPr="008A5DE6">
        <w:rPr>
          <w:rFonts w:ascii="Book Antiqua" w:eastAsia="宋体" w:hAnsi="Book Antiqua" w:cs="宋体"/>
          <w:i/>
          <w:iCs/>
          <w:kern w:val="0"/>
          <w:sz w:val="24"/>
          <w:szCs w:val="24"/>
          <w:lang w:eastAsia="zh-CN"/>
        </w:rPr>
        <w:t xml:space="preserve"> Res</w:t>
      </w:r>
      <w:r w:rsidRPr="008A5DE6">
        <w:rPr>
          <w:rFonts w:ascii="Book Antiqua" w:eastAsia="宋体" w:hAnsi="Book Antiqua" w:cs="宋体"/>
          <w:kern w:val="0"/>
          <w:sz w:val="24"/>
          <w:szCs w:val="24"/>
          <w:lang w:eastAsia="zh-CN"/>
        </w:rPr>
        <w:t xml:space="preserve"> 2001; </w:t>
      </w:r>
      <w:r w:rsidRPr="008A5DE6">
        <w:rPr>
          <w:rFonts w:ascii="Book Antiqua" w:eastAsia="宋体" w:hAnsi="Book Antiqua" w:cs="宋体"/>
          <w:b/>
          <w:bCs/>
          <w:kern w:val="0"/>
          <w:sz w:val="24"/>
          <w:szCs w:val="24"/>
          <w:lang w:eastAsia="zh-CN"/>
        </w:rPr>
        <w:t>49</w:t>
      </w:r>
      <w:r w:rsidRPr="008A5DE6">
        <w:rPr>
          <w:rFonts w:ascii="Book Antiqua" w:eastAsia="宋体" w:hAnsi="Book Antiqua" w:cs="宋体"/>
          <w:kern w:val="0"/>
          <w:sz w:val="24"/>
          <w:szCs w:val="24"/>
          <w:lang w:eastAsia="zh-CN"/>
        </w:rPr>
        <w:t>: 820-827 [PMID: 11230982 DOI: 10.1016/S0008-6363(00)00292-3]</w:t>
      </w:r>
    </w:p>
    <w:p w14:paraId="556FF35E"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23 </w:t>
      </w:r>
      <w:proofErr w:type="spellStart"/>
      <w:r w:rsidRPr="008A5DE6">
        <w:rPr>
          <w:rFonts w:ascii="Book Antiqua" w:eastAsia="宋体" w:hAnsi="Book Antiqua" w:cs="宋体"/>
          <w:b/>
          <w:bCs/>
          <w:kern w:val="0"/>
          <w:sz w:val="24"/>
          <w:szCs w:val="24"/>
          <w:lang w:eastAsia="zh-CN"/>
        </w:rPr>
        <w:t>Snapir</w:t>
      </w:r>
      <w:proofErr w:type="spellEnd"/>
      <w:r w:rsidRPr="008A5DE6">
        <w:rPr>
          <w:rFonts w:ascii="Book Antiqua" w:eastAsia="宋体" w:hAnsi="Book Antiqua" w:cs="宋体"/>
          <w:b/>
          <w:bCs/>
          <w:kern w:val="0"/>
          <w:sz w:val="24"/>
          <w:szCs w:val="24"/>
          <w:lang w:eastAsia="zh-CN"/>
        </w:rPr>
        <w:t xml:space="preserve"> A</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Heinonen</w:t>
      </w:r>
      <w:proofErr w:type="spellEnd"/>
      <w:r w:rsidRPr="008A5DE6">
        <w:rPr>
          <w:rFonts w:ascii="Book Antiqua" w:eastAsia="宋体" w:hAnsi="Book Antiqua" w:cs="宋体"/>
          <w:kern w:val="0"/>
          <w:sz w:val="24"/>
          <w:szCs w:val="24"/>
          <w:lang w:eastAsia="zh-CN"/>
        </w:rPr>
        <w:t xml:space="preserve"> P, </w:t>
      </w:r>
      <w:proofErr w:type="spellStart"/>
      <w:r w:rsidRPr="008A5DE6">
        <w:rPr>
          <w:rFonts w:ascii="Book Antiqua" w:eastAsia="宋体" w:hAnsi="Book Antiqua" w:cs="宋体"/>
          <w:kern w:val="0"/>
          <w:sz w:val="24"/>
          <w:szCs w:val="24"/>
          <w:lang w:eastAsia="zh-CN"/>
        </w:rPr>
        <w:t>Tuomainen</w:t>
      </w:r>
      <w:proofErr w:type="spellEnd"/>
      <w:r w:rsidRPr="008A5DE6">
        <w:rPr>
          <w:rFonts w:ascii="Book Antiqua" w:eastAsia="宋体" w:hAnsi="Book Antiqua" w:cs="宋体"/>
          <w:kern w:val="0"/>
          <w:sz w:val="24"/>
          <w:szCs w:val="24"/>
          <w:lang w:eastAsia="zh-CN"/>
        </w:rPr>
        <w:t xml:space="preserve"> TP, </w:t>
      </w:r>
      <w:proofErr w:type="spellStart"/>
      <w:r w:rsidRPr="008A5DE6">
        <w:rPr>
          <w:rFonts w:ascii="Book Antiqua" w:eastAsia="宋体" w:hAnsi="Book Antiqua" w:cs="宋体"/>
          <w:kern w:val="0"/>
          <w:sz w:val="24"/>
          <w:szCs w:val="24"/>
          <w:lang w:eastAsia="zh-CN"/>
        </w:rPr>
        <w:t>Lakka</w:t>
      </w:r>
      <w:proofErr w:type="spellEnd"/>
      <w:r w:rsidRPr="008A5DE6">
        <w:rPr>
          <w:rFonts w:ascii="Book Antiqua" w:eastAsia="宋体" w:hAnsi="Book Antiqua" w:cs="宋体"/>
          <w:kern w:val="0"/>
          <w:sz w:val="24"/>
          <w:szCs w:val="24"/>
          <w:lang w:eastAsia="zh-CN"/>
        </w:rPr>
        <w:t xml:space="preserve"> TA, </w:t>
      </w:r>
      <w:proofErr w:type="spellStart"/>
      <w:r w:rsidRPr="008A5DE6">
        <w:rPr>
          <w:rFonts w:ascii="Book Antiqua" w:eastAsia="宋体" w:hAnsi="Book Antiqua" w:cs="宋体"/>
          <w:kern w:val="0"/>
          <w:sz w:val="24"/>
          <w:szCs w:val="24"/>
          <w:lang w:eastAsia="zh-CN"/>
        </w:rPr>
        <w:t>Kauhanen</w:t>
      </w:r>
      <w:proofErr w:type="spellEnd"/>
      <w:r w:rsidRPr="008A5DE6">
        <w:rPr>
          <w:rFonts w:ascii="Book Antiqua" w:eastAsia="宋体" w:hAnsi="Book Antiqua" w:cs="宋体"/>
          <w:kern w:val="0"/>
          <w:sz w:val="24"/>
          <w:szCs w:val="24"/>
          <w:lang w:eastAsia="zh-CN"/>
        </w:rPr>
        <w:t xml:space="preserve"> J, </w:t>
      </w:r>
      <w:proofErr w:type="spellStart"/>
      <w:r w:rsidRPr="008A5DE6">
        <w:rPr>
          <w:rFonts w:ascii="Book Antiqua" w:eastAsia="宋体" w:hAnsi="Book Antiqua" w:cs="宋体"/>
          <w:kern w:val="0"/>
          <w:sz w:val="24"/>
          <w:szCs w:val="24"/>
          <w:lang w:eastAsia="zh-CN"/>
        </w:rPr>
        <w:t>Salonen</w:t>
      </w:r>
      <w:proofErr w:type="spellEnd"/>
      <w:r w:rsidRPr="008A5DE6">
        <w:rPr>
          <w:rFonts w:ascii="Book Antiqua" w:eastAsia="宋体" w:hAnsi="Book Antiqua" w:cs="宋体"/>
          <w:kern w:val="0"/>
          <w:sz w:val="24"/>
          <w:szCs w:val="24"/>
          <w:lang w:eastAsia="zh-CN"/>
        </w:rPr>
        <w:t xml:space="preserve"> JT, </w:t>
      </w:r>
      <w:proofErr w:type="spellStart"/>
      <w:r w:rsidRPr="008A5DE6">
        <w:rPr>
          <w:rFonts w:ascii="Book Antiqua" w:eastAsia="宋体" w:hAnsi="Book Antiqua" w:cs="宋体"/>
          <w:kern w:val="0"/>
          <w:sz w:val="24"/>
          <w:szCs w:val="24"/>
          <w:lang w:eastAsia="zh-CN"/>
        </w:rPr>
        <w:t>Scheinin</w:t>
      </w:r>
      <w:proofErr w:type="spellEnd"/>
      <w:r w:rsidRPr="008A5DE6">
        <w:rPr>
          <w:rFonts w:ascii="Book Antiqua" w:eastAsia="宋体" w:hAnsi="Book Antiqua" w:cs="宋体"/>
          <w:kern w:val="0"/>
          <w:sz w:val="24"/>
          <w:szCs w:val="24"/>
          <w:lang w:eastAsia="zh-CN"/>
        </w:rPr>
        <w:t xml:space="preserve"> M. G-protein beta3 subunit C825T polymorphism: no association with risk for hypertension and obesity. </w:t>
      </w:r>
      <w:r w:rsidRPr="008A5DE6">
        <w:rPr>
          <w:rFonts w:ascii="Book Antiqua" w:eastAsia="宋体" w:hAnsi="Book Antiqua" w:cs="宋体"/>
          <w:i/>
          <w:iCs/>
          <w:kern w:val="0"/>
          <w:sz w:val="24"/>
          <w:szCs w:val="24"/>
          <w:lang w:eastAsia="zh-CN"/>
        </w:rPr>
        <w:t xml:space="preserve">J </w:t>
      </w:r>
      <w:proofErr w:type="spellStart"/>
      <w:r w:rsidRPr="008A5DE6">
        <w:rPr>
          <w:rFonts w:ascii="Book Antiqua" w:eastAsia="宋体" w:hAnsi="Book Antiqua" w:cs="宋体"/>
          <w:i/>
          <w:iCs/>
          <w:kern w:val="0"/>
          <w:sz w:val="24"/>
          <w:szCs w:val="24"/>
          <w:lang w:eastAsia="zh-CN"/>
        </w:rPr>
        <w:t>Hypertens</w:t>
      </w:r>
      <w:proofErr w:type="spellEnd"/>
      <w:r w:rsidRPr="008A5DE6">
        <w:rPr>
          <w:rFonts w:ascii="Book Antiqua" w:eastAsia="宋体" w:hAnsi="Book Antiqua" w:cs="宋体"/>
          <w:kern w:val="0"/>
          <w:sz w:val="24"/>
          <w:szCs w:val="24"/>
          <w:lang w:eastAsia="zh-CN"/>
        </w:rPr>
        <w:t xml:space="preserve"> 2001; </w:t>
      </w:r>
      <w:r w:rsidRPr="008A5DE6">
        <w:rPr>
          <w:rFonts w:ascii="Book Antiqua" w:eastAsia="宋体" w:hAnsi="Book Antiqua" w:cs="宋体"/>
          <w:b/>
          <w:bCs/>
          <w:kern w:val="0"/>
          <w:sz w:val="24"/>
          <w:szCs w:val="24"/>
          <w:lang w:eastAsia="zh-CN"/>
        </w:rPr>
        <w:t>19</w:t>
      </w:r>
      <w:r w:rsidRPr="008A5DE6">
        <w:rPr>
          <w:rFonts w:ascii="Book Antiqua" w:eastAsia="宋体" w:hAnsi="Book Antiqua" w:cs="宋体"/>
          <w:kern w:val="0"/>
          <w:sz w:val="24"/>
          <w:szCs w:val="24"/>
          <w:lang w:eastAsia="zh-CN"/>
        </w:rPr>
        <w:t>: 2149-2155 [PMID: 11725157]</w:t>
      </w:r>
    </w:p>
    <w:p w14:paraId="42D84646"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24 </w:t>
      </w:r>
      <w:proofErr w:type="spellStart"/>
      <w:r w:rsidRPr="008A5DE6">
        <w:rPr>
          <w:rFonts w:ascii="Book Antiqua" w:eastAsia="宋体" w:hAnsi="Book Antiqua" w:cs="宋体"/>
          <w:b/>
          <w:bCs/>
          <w:kern w:val="0"/>
          <w:sz w:val="24"/>
          <w:szCs w:val="24"/>
          <w:lang w:eastAsia="zh-CN"/>
        </w:rPr>
        <w:t>Shioji</w:t>
      </w:r>
      <w:proofErr w:type="spellEnd"/>
      <w:r w:rsidRPr="008A5DE6">
        <w:rPr>
          <w:rFonts w:ascii="Book Antiqua" w:eastAsia="宋体" w:hAnsi="Book Antiqua" w:cs="宋体"/>
          <w:b/>
          <w:bCs/>
          <w:kern w:val="0"/>
          <w:sz w:val="24"/>
          <w:szCs w:val="24"/>
          <w:lang w:eastAsia="zh-CN"/>
        </w:rPr>
        <w:t xml:space="preserve"> K</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Kokubo</w:t>
      </w:r>
      <w:proofErr w:type="spellEnd"/>
      <w:r w:rsidRPr="008A5DE6">
        <w:rPr>
          <w:rFonts w:ascii="Book Antiqua" w:eastAsia="宋体" w:hAnsi="Book Antiqua" w:cs="宋体"/>
          <w:kern w:val="0"/>
          <w:sz w:val="24"/>
          <w:szCs w:val="24"/>
          <w:lang w:eastAsia="zh-CN"/>
        </w:rPr>
        <w:t xml:space="preserve"> Y, </w:t>
      </w:r>
      <w:proofErr w:type="spellStart"/>
      <w:r w:rsidRPr="008A5DE6">
        <w:rPr>
          <w:rFonts w:ascii="Book Antiqua" w:eastAsia="宋体" w:hAnsi="Book Antiqua" w:cs="宋体"/>
          <w:kern w:val="0"/>
          <w:sz w:val="24"/>
          <w:szCs w:val="24"/>
          <w:lang w:eastAsia="zh-CN"/>
        </w:rPr>
        <w:t>Mannami</w:t>
      </w:r>
      <w:proofErr w:type="spellEnd"/>
      <w:r w:rsidRPr="008A5DE6">
        <w:rPr>
          <w:rFonts w:ascii="Book Antiqua" w:eastAsia="宋体" w:hAnsi="Book Antiqua" w:cs="宋体"/>
          <w:kern w:val="0"/>
          <w:sz w:val="24"/>
          <w:szCs w:val="24"/>
          <w:lang w:eastAsia="zh-CN"/>
        </w:rPr>
        <w:t xml:space="preserve"> T, </w:t>
      </w:r>
      <w:proofErr w:type="spellStart"/>
      <w:r w:rsidRPr="008A5DE6">
        <w:rPr>
          <w:rFonts w:ascii="Book Antiqua" w:eastAsia="宋体" w:hAnsi="Book Antiqua" w:cs="宋体"/>
          <w:kern w:val="0"/>
          <w:sz w:val="24"/>
          <w:szCs w:val="24"/>
          <w:lang w:eastAsia="zh-CN"/>
        </w:rPr>
        <w:t>Inamoto</w:t>
      </w:r>
      <w:proofErr w:type="spellEnd"/>
      <w:r w:rsidRPr="008A5DE6">
        <w:rPr>
          <w:rFonts w:ascii="Book Antiqua" w:eastAsia="宋体" w:hAnsi="Book Antiqua" w:cs="宋体"/>
          <w:kern w:val="0"/>
          <w:sz w:val="24"/>
          <w:szCs w:val="24"/>
          <w:lang w:eastAsia="zh-CN"/>
        </w:rPr>
        <w:t xml:space="preserve"> N, </w:t>
      </w:r>
      <w:proofErr w:type="spellStart"/>
      <w:r w:rsidRPr="008A5DE6">
        <w:rPr>
          <w:rFonts w:ascii="Book Antiqua" w:eastAsia="宋体" w:hAnsi="Book Antiqua" w:cs="宋体"/>
          <w:kern w:val="0"/>
          <w:sz w:val="24"/>
          <w:szCs w:val="24"/>
          <w:lang w:eastAsia="zh-CN"/>
        </w:rPr>
        <w:t>Morisaki</w:t>
      </w:r>
      <w:proofErr w:type="spellEnd"/>
      <w:r w:rsidRPr="008A5DE6">
        <w:rPr>
          <w:rFonts w:ascii="Book Antiqua" w:eastAsia="宋体" w:hAnsi="Book Antiqua" w:cs="宋体"/>
          <w:kern w:val="0"/>
          <w:sz w:val="24"/>
          <w:szCs w:val="24"/>
          <w:lang w:eastAsia="zh-CN"/>
        </w:rPr>
        <w:t xml:space="preserve"> H, Mino Y, </w:t>
      </w:r>
      <w:proofErr w:type="spellStart"/>
      <w:r w:rsidRPr="008A5DE6">
        <w:rPr>
          <w:rFonts w:ascii="Book Antiqua" w:eastAsia="宋体" w:hAnsi="Book Antiqua" w:cs="宋体"/>
          <w:kern w:val="0"/>
          <w:sz w:val="24"/>
          <w:szCs w:val="24"/>
          <w:lang w:eastAsia="zh-CN"/>
        </w:rPr>
        <w:t>Tagoi</w:t>
      </w:r>
      <w:proofErr w:type="spellEnd"/>
      <w:r w:rsidRPr="008A5DE6">
        <w:rPr>
          <w:rFonts w:ascii="Book Antiqua" w:eastAsia="宋体" w:hAnsi="Book Antiqua" w:cs="宋体"/>
          <w:kern w:val="0"/>
          <w:sz w:val="24"/>
          <w:szCs w:val="24"/>
          <w:lang w:eastAsia="zh-CN"/>
        </w:rPr>
        <w:t xml:space="preserve"> N, </w:t>
      </w:r>
      <w:proofErr w:type="spellStart"/>
      <w:r w:rsidRPr="008A5DE6">
        <w:rPr>
          <w:rFonts w:ascii="Book Antiqua" w:eastAsia="宋体" w:hAnsi="Book Antiqua" w:cs="宋体"/>
          <w:kern w:val="0"/>
          <w:sz w:val="24"/>
          <w:szCs w:val="24"/>
          <w:lang w:eastAsia="zh-CN"/>
        </w:rPr>
        <w:t>Yasui</w:t>
      </w:r>
      <w:proofErr w:type="spellEnd"/>
      <w:r w:rsidRPr="008A5DE6">
        <w:rPr>
          <w:rFonts w:ascii="Book Antiqua" w:eastAsia="宋体" w:hAnsi="Book Antiqua" w:cs="宋体"/>
          <w:kern w:val="0"/>
          <w:sz w:val="24"/>
          <w:szCs w:val="24"/>
          <w:lang w:eastAsia="zh-CN"/>
        </w:rPr>
        <w:t xml:space="preserve"> N, </w:t>
      </w:r>
      <w:proofErr w:type="spellStart"/>
      <w:r w:rsidRPr="008A5DE6">
        <w:rPr>
          <w:rFonts w:ascii="Book Antiqua" w:eastAsia="宋体" w:hAnsi="Book Antiqua" w:cs="宋体"/>
          <w:kern w:val="0"/>
          <w:sz w:val="24"/>
          <w:szCs w:val="24"/>
          <w:lang w:eastAsia="zh-CN"/>
        </w:rPr>
        <w:t>Iwaii</w:t>
      </w:r>
      <w:proofErr w:type="spellEnd"/>
      <w:r w:rsidRPr="008A5DE6">
        <w:rPr>
          <w:rFonts w:ascii="Book Antiqua" w:eastAsia="宋体" w:hAnsi="Book Antiqua" w:cs="宋体"/>
          <w:kern w:val="0"/>
          <w:sz w:val="24"/>
          <w:szCs w:val="24"/>
          <w:lang w:eastAsia="zh-CN"/>
        </w:rPr>
        <w:t xml:space="preserve"> N. Association between hypertension and the alpha-</w:t>
      </w:r>
      <w:proofErr w:type="spellStart"/>
      <w:r w:rsidRPr="008A5DE6">
        <w:rPr>
          <w:rFonts w:ascii="Book Antiqua" w:eastAsia="宋体" w:hAnsi="Book Antiqua" w:cs="宋体"/>
          <w:kern w:val="0"/>
          <w:sz w:val="24"/>
          <w:szCs w:val="24"/>
          <w:lang w:eastAsia="zh-CN"/>
        </w:rPr>
        <w:t>adducin</w:t>
      </w:r>
      <w:proofErr w:type="spellEnd"/>
      <w:r w:rsidRPr="008A5DE6">
        <w:rPr>
          <w:rFonts w:ascii="Book Antiqua" w:eastAsia="宋体" w:hAnsi="Book Antiqua" w:cs="宋体"/>
          <w:kern w:val="0"/>
          <w:sz w:val="24"/>
          <w:szCs w:val="24"/>
          <w:lang w:eastAsia="zh-CN"/>
        </w:rPr>
        <w:t xml:space="preserve">, beta1-adrenoreceptor, and G-protein beta3 subunit genes in the Japanese population; the Suita study. </w:t>
      </w:r>
      <w:proofErr w:type="spellStart"/>
      <w:r w:rsidRPr="008A5DE6">
        <w:rPr>
          <w:rFonts w:ascii="Book Antiqua" w:eastAsia="宋体" w:hAnsi="Book Antiqua" w:cs="宋体"/>
          <w:i/>
          <w:iCs/>
          <w:kern w:val="0"/>
          <w:sz w:val="24"/>
          <w:szCs w:val="24"/>
          <w:lang w:eastAsia="zh-CN"/>
        </w:rPr>
        <w:t>Hypertens</w:t>
      </w:r>
      <w:proofErr w:type="spellEnd"/>
      <w:r w:rsidRPr="008A5DE6">
        <w:rPr>
          <w:rFonts w:ascii="Book Antiqua" w:eastAsia="宋体" w:hAnsi="Book Antiqua" w:cs="宋体"/>
          <w:i/>
          <w:iCs/>
          <w:kern w:val="0"/>
          <w:sz w:val="24"/>
          <w:szCs w:val="24"/>
          <w:lang w:eastAsia="zh-CN"/>
        </w:rPr>
        <w:t xml:space="preserve"> Res</w:t>
      </w:r>
      <w:r w:rsidRPr="008A5DE6">
        <w:rPr>
          <w:rFonts w:ascii="Book Antiqua" w:eastAsia="宋体" w:hAnsi="Book Antiqua" w:cs="宋体"/>
          <w:kern w:val="0"/>
          <w:sz w:val="24"/>
          <w:szCs w:val="24"/>
          <w:lang w:eastAsia="zh-CN"/>
        </w:rPr>
        <w:t xml:space="preserve"> 2004; </w:t>
      </w:r>
      <w:r w:rsidRPr="008A5DE6">
        <w:rPr>
          <w:rFonts w:ascii="Book Antiqua" w:eastAsia="宋体" w:hAnsi="Book Antiqua" w:cs="宋体"/>
          <w:b/>
          <w:bCs/>
          <w:kern w:val="0"/>
          <w:sz w:val="24"/>
          <w:szCs w:val="24"/>
          <w:lang w:eastAsia="zh-CN"/>
        </w:rPr>
        <w:t>27</w:t>
      </w:r>
      <w:r w:rsidRPr="008A5DE6">
        <w:rPr>
          <w:rFonts w:ascii="Book Antiqua" w:eastAsia="宋体" w:hAnsi="Book Antiqua" w:cs="宋体"/>
          <w:kern w:val="0"/>
          <w:sz w:val="24"/>
          <w:szCs w:val="24"/>
          <w:lang w:eastAsia="zh-CN"/>
        </w:rPr>
        <w:t>: 31-37 [PMID: 15055253 DOI: 10.1291/hypres.27.31]</w:t>
      </w:r>
    </w:p>
    <w:p w14:paraId="7E0CBF32"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25 </w:t>
      </w:r>
      <w:r w:rsidRPr="008A5DE6">
        <w:rPr>
          <w:rFonts w:ascii="Book Antiqua" w:eastAsia="宋体" w:hAnsi="Book Antiqua" w:cs="宋体"/>
          <w:b/>
          <w:bCs/>
          <w:kern w:val="0"/>
          <w:sz w:val="24"/>
          <w:szCs w:val="24"/>
          <w:lang w:eastAsia="zh-CN"/>
        </w:rPr>
        <w:t>Izawa H</w:t>
      </w:r>
      <w:r w:rsidRPr="008A5DE6">
        <w:rPr>
          <w:rFonts w:ascii="Book Antiqua" w:eastAsia="宋体" w:hAnsi="Book Antiqua" w:cs="宋体"/>
          <w:kern w:val="0"/>
          <w:sz w:val="24"/>
          <w:szCs w:val="24"/>
          <w:lang w:eastAsia="zh-CN"/>
        </w:rPr>
        <w:t xml:space="preserve">, Yamada Y, Okada T, Tanaka M, Hirayama H, Yokota M. Prediction of genetic risk for hypertension.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2003; </w:t>
      </w:r>
      <w:r w:rsidRPr="008A5DE6">
        <w:rPr>
          <w:rFonts w:ascii="Book Antiqua" w:eastAsia="宋体" w:hAnsi="Book Antiqua" w:cs="宋体"/>
          <w:b/>
          <w:bCs/>
          <w:kern w:val="0"/>
          <w:sz w:val="24"/>
          <w:szCs w:val="24"/>
          <w:lang w:eastAsia="zh-CN"/>
        </w:rPr>
        <w:t>41</w:t>
      </w:r>
      <w:r w:rsidRPr="008A5DE6">
        <w:rPr>
          <w:rFonts w:ascii="Book Antiqua" w:eastAsia="宋体" w:hAnsi="Book Antiqua" w:cs="宋体"/>
          <w:kern w:val="0"/>
          <w:sz w:val="24"/>
          <w:szCs w:val="24"/>
          <w:lang w:eastAsia="zh-CN"/>
        </w:rPr>
        <w:t>: 1035-1040 [PMID: 12654703 DOI: 10.116/01.HYP.0000065618.56368.24]</w:t>
      </w:r>
    </w:p>
    <w:p w14:paraId="4A0FE437"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26 </w:t>
      </w:r>
      <w:r w:rsidRPr="008A5DE6">
        <w:rPr>
          <w:rFonts w:ascii="Book Antiqua" w:eastAsia="宋体" w:hAnsi="Book Antiqua" w:cs="宋体"/>
          <w:b/>
          <w:bCs/>
          <w:kern w:val="0"/>
          <w:sz w:val="24"/>
          <w:szCs w:val="24"/>
          <w:lang w:eastAsia="zh-CN"/>
        </w:rPr>
        <w:t>Ishikawa K</w:t>
      </w:r>
      <w:r w:rsidRPr="008A5DE6">
        <w:rPr>
          <w:rFonts w:ascii="Book Antiqua" w:eastAsia="宋体" w:hAnsi="Book Antiqua" w:cs="宋体"/>
          <w:kern w:val="0"/>
          <w:sz w:val="24"/>
          <w:szCs w:val="24"/>
          <w:lang w:eastAsia="zh-CN"/>
        </w:rPr>
        <w:t xml:space="preserve">, Imai Y, </w:t>
      </w:r>
      <w:proofErr w:type="spellStart"/>
      <w:r w:rsidRPr="008A5DE6">
        <w:rPr>
          <w:rFonts w:ascii="Book Antiqua" w:eastAsia="宋体" w:hAnsi="Book Antiqua" w:cs="宋体"/>
          <w:kern w:val="0"/>
          <w:sz w:val="24"/>
          <w:szCs w:val="24"/>
          <w:lang w:eastAsia="zh-CN"/>
        </w:rPr>
        <w:t>Katsuya</w:t>
      </w:r>
      <w:proofErr w:type="spellEnd"/>
      <w:r w:rsidRPr="008A5DE6">
        <w:rPr>
          <w:rFonts w:ascii="Book Antiqua" w:eastAsia="宋体" w:hAnsi="Book Antiqua" w:cs="宋体"/>
          <w:kern w:val="0"/>
          <w:sz w:val="24"/>
          <w:szCs w:val="24"/>
          <w:lang w:eastAsia="zh-CN"/>
        </w:rPr>
        <w:t xml:space="preserve"> T, Ohkubo T, Tsuji I, Nagai K, </w:t>
      </w:r>
      <w:proofErr w:type="spellStart"/>
      <w:r w:rsidRPr="008A5DE6">
        <w:rPr>
          <w:rFonts w:ascii="Book Antiqua" w:eastAsia="宋体" w:hAnsi="Book Antiqua" w:cs="宋体"/>
          <w:kern w:val="0"/>
          <w:sz w:val="24"/>
          <w:szCs w:val="24"/>
          <w:lang w:eastAsia="zh-CN"/>
        </w:rPr>
        <w:t>Takami</w:t>
      </w:r>
      <w:proofErr w:type="spellEnd"/>
      <w:r w:rsidRPr="008A5DE6">
        <w:rPr>
          <w:rFonts w:ascii="Book Antiqua" w:eastAsia="宋体" w:hAnsi="Book Antiqua" w:cs="宋体"/>
          <w:kern w:val="0"/>
          <w:sz w:val="24"/>
          <w:szCs w:val="24"/>
          <w:lang w:eastAsia="zh-CN"/>
        </w:rPr>
        <w:t xml:space="preserve"> S, Nakata Y, Satoh H, </w:t>
      </w:r>
      <w:proofErr w:type="spellStart"/>
      <w:r w:rsidRPr="008A5DE6">
        <w:rPr>
          <w:rFonts w:ascii="Book Antiqua" w:eastAsia="宋体" w:hAnsi="Book Antiqua" w:cs="宋体"/>
          <w:kern w:val="0"/>
          <w:sz w:val="24"/>
          <w:szCs w:val="24"/>
          <w:lang w:eastAsia="zh-CN"/>
        </w:rPr>
        <w:t>Hisamichi</w:t>
      </w:r>
      <w:proofErr w:type="spellEnd"/>
      <w:r w:rsidRPr="008A5DE6">
        <w:rPr>
          <w:rFonts w:ascii="Book Antiqua" w:eastAsia="宋体" w:hAnsi="Book Antiqua" w:cs="宋体"/>
          <w:kern w:val="0"/>
          <w:sz w:val="24"/>
          <w:szCs w:val="24"/>
          <w:lang w:eastAsia="zh-CN"/>
        </w:rPr>
        <w:t xml:space="preserve"> S, </w:t>
      </w:r>
      <w:proofErr w:type="spellStart"/>
      <w:r w:rsidRPr="008A5DE6">
        <w:rPr>
          <w:rFonts w:ascii="Book Antiqua" w:eastAsia="宋体" w:hAnsi="Book Antiqua" w:cs="宋体"/>
          <w:kern w:val="0"/>
          <w:sz w:val="24"/>
          <w:szCs w:val="24"/>
          <w:lang w:eastAsia="zh-CN"/>
        </w:rPr>
        <w:t>Higaki</w:t>
      </w:r>
      <w:proofErr w:type="spellEnd"/>
      <w:r w:rsidRPr="008A5DE6">
        <w:rPr>
          <w:rFonts w:ascii="Book Antiqua" w:eastAsia="宋体" w:hAnsi="Book Antiqua" w:cs="宋体"/>
          <w:kern w:val="0"/>
          <w:sz w:val="24"/>
          <w:szCs w:val="24"/>
          <w:lang w:eastAsia="zh-CN"/>
        </w:rPr>
        <w:t xml:space="preserve"> J, </w:t>
      </w:r>
      <w:proofErr w:type="spellStart"/>
      <w:r w:rsidRPr="008A5DE6">
        <w:rPr>
          <w:rFonts w:ascii="Book Antiqua" w:eastAsia="宋体" w:hAnsi="Book Antiqua" w:cs="宋体"/>
          <w:kern w:val="0"/>
          <w:sz w:val="24"/>
          <w:szCs w:val="24"/>
          <w:lang w:eastAsia="zh-CN"/>
        </w:rPr>
        <w:t>Ogihara</w:t>
      </w:r>
      <w:proofErr w:type="spellEnd"/>
      <w:r w:rsidRPr="008A5DE6">
        <w:rPr>
          <w:rFonts w:ascii="Book Antiqua" w:eastAsia="宋体" w:hAnsi="Book Antiqua" w:cs="宋体"/>
          <w:kern w:val="0"/>
          <w:sz w:val="24"/>
          <w:szCs w:val="24"/>
          <w:lang w:eastAsia="zh-CN"/>
        </w:rPr>
        <w:t xml:space="preserve"> T. Human G-protein beta3 subunit variant is associated with serum potassium and total cholesterol levels but not with blood pressure. </w:t>
      </w:r>
      <w:r w:rsidRPr="008A5DE6">
        <w:rPr>
          <w:rFonts w:ascii="Book Antiqua" w:eastAsia="宋体" w:hAnsi="Book Antiqua" w:cs="宋体"/>
          <w:i/>
          <w:iCs/>
          <w:kern w:val="0"/>
          <w:sz w:val="24"/>
          <w:szCs w:val="24"/>
          <w:lang w:eastAsia="zh-CN"/>
        </w:rPr>
        <w:t xml:space="preserve">Am J </w:t>
      </w:r>
      <w:proofErr w:type="spellStart"/>
      <w:r w:rsidRPr="008A5DE6">
        <w:rPr>
          <w:rFonts w:ascii="Book Antiqua" w:eastAsia="宋体" w:hAnsi="Book Antiqua" w:cs="宋体"/>
          <w:i/>
          <w:iCs/>
          <w:kern w:val="0"/>
          <w:sz w:val="24"/>
          <w:szCs w:val="24"/>
          <w:lang w:eastAsia="zh-CN"/>
        </w:rPr>
        <w:t>Hypertens</w:t>
      </w:r>
      <w:proofErr w:type="spellEnd"/>
      <w:r w:rsidRPr="008A5DE6">
        <w:rPr>
          <w:rFonts w:ascii="Book Antiqua" w:eastAsia="宋体" w:hAnsi="Book Antiqua" w:cs="宋体"/>
          <w:kern w:val="0"/>
          <w:sz w:val="24"/>
          <w:szCs w:val="24"/>
          <w:lang w:eastAsia="zh-CN"/>
        </w:rPr>
        <w:t xml:space="preserve"> 2000; </w:t>
      </w:r>
      <w:r w:rsidRPr="008A5DE6">
        <w:rPr>
          <w:rFonts w:ascii="Book Antiqua" w:eastAsia="宋体" w:hAnsi="Book Antiqua" w:cs="宋体"/>
          <w:b/>
          <w:bCs/>
          <w:kern w:val="0"/>
          <w:sz w:val="24"/>
          <w:szCs w:val="24"/>
          <w:lang w:eastAsia="zh-CN"/>
        </w:rPr>
        <w:t>13</w:t>
      </w:r>
      <w:r w:rsidRPr="008A5DE6">
        <w:rPr>
          <w:rFonts w:ascii="Book Antiqua" w:eastAsia="宋体" w:hAnsi="Book Antiqua" w:cs="宋体"/>
          <w:kern w:val="0"/>
          <w:sz w:val="24"/>
          <w:szCs w:val="24"/>
          <w:lang w:eastAsia="zh-CN"/>
        </w:rPr>
        <w:t>: 140-145 [PMID: 10701813 DOI: 10.1016/S0895-7061(99)00118-1]</w:t>
      </w:r>
    </w:p>
    <w:p w14:paraId="5EB2DFFB"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27 </w:t>
      </w:r>
      <w:r w:rsidRPr="008A5DE6">
        <w:rPr>
          <w:rFonts w:ascii="Book Antiqua" w:eastAsia="宋体" w:hAnsi="Book Antiqua" w:cs="宋体"/>
          <w:b/>
          <w:bCs/>
          <w:kern w:val="0"/>
          <w:sz w:val="24"/>
          <w:szCs w:val="24"/>
          <w:lang w:eastAsia="zh-CN"/>
        </w:rPr>
        <w:t>Hayakawa T</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Takamura</w:t>
      </w:r>
      <w:proofErr w:type="spellEnd"/>
      <w:r w:rsidRPr="008A5DE6">
        <w:rPr>
          <w:rFonts w:ascii="Book Antiqua" w:eastAsia="宋体" w:hAnsi="Book Antiqua" w:cs="宋体"/>
          <w:kern w:val="0"/>
          <w:sz w:val="24"/>
          <w:szCs w:val="24"/>
          <w:lang w:eastAsia="zh-CN"/>
        </w:rPr>
        <w:t xml:space="preserve"> T, Abe T, Kaneko S. Association of the C825T polymorphism of the G-protein beta3 subunit gene with hypertension, obesity, hyperlipidemia, insulin resistance, diabetes, diabetic complications, and </w:t>
      </w:r>
      <w:r w:rsidRPr="008A5DE6">
        <w:rPr>
          <w:rFonts w:ascii="Book Antiqua" w:eastAsia="宋体" w:hAnsi="Book Antiqua" w:cs="宋体"/>
          <w:kern w:val="0"/>
          <w:sz w:val="24"/>
          <w:szCs w:val="24"/>
          <w:lang w:eastAsia="zh-CN"/>
        </w:rPr>
        <w:lastRenderedPageBreak/>
        <w:t xml:space="preserve">diabetic therapies among Japanese. </w:t>
      </w:r>
      <w:r w:rsidRPr="008A5DE6">
        <w:rPr>
          <w:rFonts w:ascii="Book Antiqua" w:eastAsia="宋体" w:hAnsi="Book Antiqua" w:cs="宋体"/>
          <w:i/>
          <w:iCs/>
          <w:kern w:val="0"/>
          <w:sz w:val="24"/>
          <w:szCs w:val="24"/>
          <w:lang w:eastAsia="zh-CN"/>
        </w:rPr>
        <w:t>Metabolism</w:t>
      </w:r>
      <w:r w:rsidRPr="008A5DE6">
        <w:rPr>
          <w:rFonts w:ascii="Book Antiqua" w:eastAsia="宋体" w:hAnsi="Book Antiqua" w:cs="宋体"/>
          <w:kern w:val="0"/>
          <w:sz w:val="24"/>
          <w:szCs w:val="24"/>
          <w:lang w:eastAsia="zh-CN"/>
        </w:rPr>
        <w:t xml:space="preserve"> 2007; </w:t>
      </w:r>
      <w:r w:rsidRPr="008A5DE6">
        <w:rPr>
          <w:rFonts w:ascii="Book Antiqua" w:eastAsia="宋体" w:hAnsi="Book Antiqua" w:cs="宋体"/>
          <w:b/>
          <w:bCs/>
          <w:kern w:val="0"/>
          <w:sz w:val="24"/>
          <w:szCs w:val="24"/>
          <w:lang w:eastAsia="zh-CN"/>
        </w:rPr>
        <w:t>56</w:t>
      </w:r>
      <w:r w:rsidRPr="008A5DE6">
        <w:rPr>
          <w:rFonts w:ascii="Book Antiqua" w:eastAsia="宋体" w:hAnsi="Book Antiqua" w:cs="宋体"/>
          <w:kern w:val="0"/>
          <w:sz w:val="24"/>
          <w:szCs w:val="24"/>
          <w:lang w:eastAsia="zh-CN"/>
        </w:rPr>
        <w:t>: 44-48 [PMID: 17161225 DOI: 10.1016/i.metabol.2006.08.020]</w:t>
      </w:r>
    </w:p>
    <w:p w14:paraId="0F477D66"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28 </w:t>
      </w:r>
      <w:r w:rsidRPr="008A5DE6">
        <w:rPr>
          <w:rFonts w:ascii="Book Antiqua" w:eastAsia="宋体" w:hAnsi="Book Antiqua" w:cs="宋体"/>
          <w:b/>
          <w:bCs/>
          <w:kern w:val="0"/>
          <w:sz w:val="24"/>
          <w:szCs w:val="24"/>
          <w:lang w:eastAsia="zh-CN"/>
        </w:rPr>
        <w:t>Kato N</w:t>
      </w:r>
      <w:r w:rsidRPr="008A5DE6">
        <w:rPr>
          <w:rFonts w:ascii="Book Antiqua" w:eastAsia="宋体" w:hAnsi="Book Antiqua" w:cs="宋体"/>
          <w:kern w:val="0"/>
          <w:sz w:val="24"/>
          <w:szCs w:val="24"/>
          <w:lang w:eastAsia="zh-CN"/>
        </w:rPr>
        <w:t xml:space="preserve">, Sugiyama T, Morita H, </w:t>
      </w:r>
      <w:proofErr w:type="spellStart"/>
      <w:r w:rsidRPr="008A5DE6">
        <w:rPr>
          <w:rFonts w:ascii="Book Antiqua" w:eastAsia="宋体" w:hAnsi="Book Antiqua" w:cs="宋体"/>
          <w:kern w:val="0"/>
          <w:sz w:val="24"/>
          <w:szCs w:val="24"/>
          <w:lang w:eastAsia="zh-CN"/>
        </w:rPr>
        <w:t>Kurihara</w:t>
      </w:r>
      <w:proofErr w:type="spellEnd"/>
      <w:r w:rsidRPr="008A5DE6">
        <w:rPr>
          <w:rFonts w:ascii="Book Antiqua" w:eastAsia="宋体" w:hAnsi="Book Antiqua" w:cs="宋体"/>
          <w:kern w:val="0"/>
          <w:sz w:val="24"/>
          <w:szCs w:val="24"/>
          <w:lang w:eastAsia="zh-CN"/>
        </w:rPr>
        <w:t xml:space="preserve"> H, </w:t>
      </w:r>
      <w:proofErr w:type="spellStart"/>
      <w:r w:rsidRPr="008A5DE6">
        <w:rPr>
          <w:rFonts w:ascii="Book Antiqua" w:eastAsia="宋体" w:hAnsi="Book Antiqua" w:cs="宋体"/>
          <w:kern w:val="0"/>
          <w:sz w:val="24"/>
          <w:szCs w:val="24"/>
          <w:lang w:eastAsia="zh-CN"/>
        </w:rPr>
        <w:t>Yamori</w:t>
      </w:r>
      <w:proofErr w:type="spellEnd"/>
      <w:r w:rsidRPr="008A5DE6">
        <w:rPr>
          <w:rFonts w:ascii="Book Antiqua" w:eastAsia="宋体" w:hAnsi="Book Antiqua" w:cs="宋体"/>
          <w:kern w:val="0"/>
          <w:sz w:val="24"/>
          <w:szCs w:val="24"/>
          <w:lang w:eastAsia="zh-CN"/>
        </w:rPr>
        <w:t xml:space="preserve"> Y, </w:t>
      </w:r>
      <w:proofErr w:type="spellStart"/>
      <w:r w:rsidRPr="008A5DE6">
        <w:rPr>
          <w:rFonts w:ascii="Book Antiqua" w:eastAsia="宋体" w:hAnsi="Book Antiqua" w:cs="宋体"/>
          <w:kern w:val="0"/>
          <w:sz w:val="24"/>
          <w:szCs w:val="24"/>
          <w:lang w:eastAsia="zh-CN"/>
        </w:rPr>
        <w:t>Yazaki</w:t>
      </w:r>
      <w:proofErr w:type="spellEnd"/>
      <w:r w:rsidRPr="008A5DE6">
        <w:rPr>
          <w:rFonts w:ascii="Book Antiqua" w:eastAsia="宋体" w:hAnsi="Book Antiqua" w:cs="宋体"/>
          <w:kern w:val="0"/>
          <w:sz w:val="24"/>
          <w:szCs w:val="24"/>
          <w:lang w:eastAsia="zh-CN"/>
        </w:rPr>
        <w:t xml:space="preserve"> Y. G protein beta3 subunit variant and essential hypertension in Japanese.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1998; </w:t>
      </w:r>
      <w:r w:rsidRPr="008A5DE6">
        <w:rPr>
          <w:rFonts w:ascii="Book Antiqua" w:eastAsia="宋体" w:hAnsi="Book Antiqua" w:cs="宋体"/>
          <w:b/>
          <w:bCs/>
          <w:kern w:val="0"/>
          <w:sz w:val="24"/>
          <w:szCs w:val="24"/>
          <w:lang w:eastAsia="zh-CN"/>
        </w:rPr>
        <w:t>32</w:t>
      </w:r>
      <w:r w:rsidRPr="008A5DE6">
        <w:rPr>
          <w:rFonts w:ascii="Book Antiqua" w:eastAsia="宋体" w:hAnsi="Book Antiqua" w:cs="宋体"/>
          <w:kern w:val="0"/>
          <w:sz w:val="24"/>
          <w:szCs w:val="24"/>
          <w:lang w:eastAsia="zh-CN"/>
        </w:rPr>
        <w:t>: 935-938 [PMID: 9822456 DOI: 10.1161/01.HYP.32.5.935]</w:t>
      </w:r>
    </w:p>
    <w:p w14:paraId="44A26408"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29 </w:t>
      </w:r>
      <w:r w:rsidRPr="008A5DE6">
        <w:rPr>
          <w:rFonts w:ascii="Book Antiqua" w:eastAsia="宋体" w:hAnsi="Book Antiqua" w:cs="宋体"/>
          <w:b/>
          <w:bCs/>
          <w:kern w:val="0"/>
          <w:sz w:val="24"/>
          <w:szCs w:val="24"/>
          <w:lang w:eastAsia="zh-CN"/>
        </w:rPr>
        <w:t>Larson N</w:t>
      </w:r>
      <w:r w:rsidRPr="008A5DE6">
        <w:rPr>
          <w:rFonts w:ascii="Book Antiqua" w:eastAsia="宋体" w:hAnsi="Book Antiqua" w:cs="宋体"/>
          <w:kern w:val="0"/>
          <w:sz w:val="24"/>
          <w:szCs w:val="24"/>
          <w:lang w:eastAsia="zh-CN"/>
        </w:rPr>
        <w:t xml:space="preserve">, Hutchinson R, </w:t>
      </w:r>
      <w:proofErr w:type="spellStart"/>
      <w:r w:rsidRPr="008A5DE6">
        <w:rPr>
          <w:rFonts w:ascii="Book Antiqua" w:eastAsia="宋体" w:hAnsi="Book Antiqua" w:cs="宋体"/>
          <w:kern w:val="0"/>
          <w:sz w:val="24"/>
          <w:szCs w:val="24"/>
          <w:lang w:eastAsia="zh-CN"/>
        </w:rPr>
        <w:t>Boerwinkle</w:t>
      </w:r>
      <w:proofErr w:type="spellEnd"/>
      <w:r w:rsidRPr="008A5DE6">
        <w:rPr>
          <w:rFonts w:ascii="Book Antiqua" w:eastAsia="宋体" w:hAnsi="Book Antiqua" w:cs="宋体"/>
          <w:kern w:val="0"/>
          <w:sz w:val="24"/>
          <w:szCs w:val="24"/>
          <w:lang w:eastAsia="zh-CN"/>
        </w:rPr>
        <w:t xml:space="preserve"> E. Lack of association of 3 functional gene variants with hypertension in African Americans.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2000; </w:t>
      </w:r>
      <w:r w:rsidRPr="008A5DE6">
        <w:rPr>
          <w:rFonts w:ascii="Book Antiqua" w:eastAsia="宋体" w:hAnsi="Book Antiqua" w:cs="宋体"/>
          <w:b/>
          <w:bCs/>
          <w:kern w:val="0"/>
          <w:sz w:val="24"/>
          <w:szCs w:val="24"/>
          <w:lang w:eastAsia="zh-CN"/>
        </w:rPr>
        <w:t>35</w:t>
      </w:r>
      <w:r w:rsidRPr="008A5DE6">
        <w:rPr>
          <w:rFonts w:ascii="Book Antiqua" w:eastAsia="宋体" w:hAnsi="Book Antiqua" w:cs="宋体"/>
          <w:kern w:val="0"/>
          <w:sz w:val="24"/>
          <w:szCs w:val="24"/>
          <w:lang w:eastAsia="zh-CN"/>
        </w:rPr>
        <w:t>: 1297-1300 [PMID: 10856280 DOI: 10.1161/01.HYP.35.6.1297]</w:t>
      </w:r>
    </w:p>
    <w:p w14:paraId="24E466AB"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30 </w:t>
      </w:r>
      <w:proofErr w:type="spellStart"/>
      <w:r w:rsidRPr="008A5DE6">
        <w:rPr>
          <w:rFonts w:ascii="Book Antiqua" w:eastAsia="宋体" w:hAnsi="Book Antiqua" w:cs="宋体"/>
          <w:b/>
          <w:bCs/>
          <w:kern w:val="0"/>
          <w:sz w:val="24"/>
          <w:szCs w:val="24"/>
          <w:lang w:eastAsia="zh-CN"/>
        </w:rPr>
        <w:t>Suwazono</w:t>
      </w:r>
      <w:proofErr w:type="spellEnd"/>
      <w:r w:rsidRPr="008A5DE6">
        <w:rPr>
          <w:rFonts w:ascii="Book Antiqua" w:eastAsia="宋体" w:hAnsi="Book Antiqua" w:cs="宋体"/>
          <w:b/>
          <w:bCs/>
          <w:kern w:val="0"/>
          <w:sz w:val="24"/>
          <w:szCs w:val="24"/>
          <w:lang w:eastAsia="zh-CN"/>
        </w:rPr>
        <w:t xml:space="preserve"> Y</w:t>
      </w:r>
      <w:r w:rsidRPr="008A5DE6">
        <w:rPr>
          <w:rFonts w:ascii="Book Antiqua" w:eastAsia="宋体" w:hAnsi="Book Antiqua" w:cs="宋体"/>
          <w:kern w:val="0"/>
          <w:sz w:val="24"/>
          <w:szCs w:val="24"/>
          <w:lang w:eastAsia="zh-CN"/>
        </w:rPr>
        <w:t xml:space="preserve">, Kobayashi E, </w:t>
      </w:r>
      <w:proofErr w:type="spellStart"/>
      <w:r w:rsidRPr="008A5DE6">
        <w:rPr>
          <w:rFonts w:ascii="Book Antiqua" w:eastAsia="宋体" w:hAnsi="Book Antiqua" w:cs="宋体"/>
          <w:kern w:val="0"/>
          <w:sz w:val="24"/>
          <w:szCs w:val="24"/>
          <w:lang w:eastAsia="zh-CN"/>
        </w:rPr>
        <w:t>Uetani</w:t>
      </w:r>
      <w:proofErr w:type="spellEnd"/>
      <w:r w:rsidRPr="008A5DE6">
        <w:rPr>
          <w:rFonts w:ascii="Book Antiqua" w:eastAsia="宋体" w:hAnsi="Book Antiqua" w:cs="宋体"/>
          <w:kern w:val="0"/>
          <w:sz w:val="24"/>
          <w:szCs w:val="24"/>
          <w:lang w:eastAsia="zh-CN"/>
        </w:rPr>
        <w:t xml:space="preserve"> M, Miura K, </w:t>
      </w:r>
      <w:proofErr w:type="spellStart"/>
      <w:r w:rsidRPr="008A5DE6">
        <w:rPr>
          <w:rFonts w:ascii="Book Antiqua" w:eastAsia="宋体" w:hAnsi="Book Antiqua" w:cs="宋体"/>
          <w:kern w:val="0"/>
          <w:sz w:val="24"/>
          <w:szCs w:val="24"/>
          <w:lang w:eastAsia="zh-CN"/>
        </w:rPr>
        <w:t>Morikawa</w:t>
      </w:r>
      <w:proofErr w:type="spellEnd"/>
      <w:r w:rsidRPr="008A5DE6">
        <w:rPr>
          <w:rFonts w:ascii="Book Antiqua" w:eastAsia="宋体" w:hAnsi="Book Antiqua" w:cs="宋体"/>
          <w:kern w:val="0"/>
          <w:sz w:val="24"/>
          <w:szCs w:val="24"/>
          <w:lang w:eastAsia="zh-CN"/>
        </w:rPr>
        <w:t xml:space="preserve"> Y, </w:t>
      </w:r>
      <w:proofErr w:type="spellStart"/>
      <w:r w:rsidRPr="008A5DE6">
        <w:rPr>
          <w:rFonts w:ascii="Book Antiqua" w:eastAsia="宋体" w:hAnsi="Book Antiqua" w:cs="宋体"/>
          <w:kern w:val="0"/>
          <w:sz w:val="24"/>
          <w:szCs w:val="24"/>
          <w:lang w:eastAsia="zh-CN"/>
        </w:rPr>
        <w:t>Ishizaki</w:t>
      </w:r>
      <w:proofErr w:type="spellEnd"/>
      <w:r w:rsidRPr="008A5DE6">
        <w:rPr>
          <w:rFonts w:ascii="Book Antiqua" w:eastAsia="宋体" w:hAnsi="Book Antiqua" w:cs="宋体"/>
          <w:kern w:val="0"/>
          <w:sz w:val="24"/>
          <w:szCs w:val="24"/>
          <w:lang w:eastAsia="zh-CN"/>
        </w:rPr>
        <w:t xml:space="preserve"> M, Kido T, Nakagawa H, </w:t>
      </w:r>
      <w:proofErr w:type="spellStart"/>
      <w:r w:rsidRPr="008A5DE6">
        <w:rPr>
          <w:rFonts w:ascii="Book Antiqua" w:eastAsia="宋体" w:hAnsi="Book Antiqua" w:cs="宋体"/>
          <w:kern w:val="0"/>
          <w:sz w:val="24"/>
          <w:szCs w:val="24"/>
          <w:lang w:eastAsia="zh-CN"/>
        </w:rPr>
        <w:t>Nogawa</w:t>
      </w:r>
      <w:proofErr w:type="spellEnd"/>
      <w:r w:rsidRPr="008A5DE6">
        <w:rPr>
          <w:rFonts w:ascii="Book Antiqua" w:eastAsia="宋体" w:hAnsi="Book Antiqua" w:cs="宋体"/>
          <w:kern w:val="0"/>
          <w:sz w:val="24"/>
          <w:szCs w:val="24"/>
          <w:lang w:eastAsia="zh-CN"/>
        </w:rPr>
        <w:t xml:space="preserve"> K. G-protein beta3 subunit variant C825T is a risk factor for hypertension in Japanese females--a prospective cohort study over 5 years. </w:t>
      </w:r>
      <w:r w:rsidRPr="008A5DE6">
        <w:rPr>
          <w:rFonts w:ascii="Book Antiqua" w:eastAsia="宋体" w:hAnsi="Book Antiqua" w:cs="宋体"/>
          <w:i/>
          <w:iCs/>
          <w:kern w:val="0"/>
          <w:sz w:val="24"/>
          <w:szCs w:val="24"/>
          <w:lang w:eastAsia="zh-CN"/>
        </w:rPr>
        <w:t>Ann Hum Genet</w:t>
      </w:r>
      <w:r w:rsidRPr="008A5DE6">
        <w:rPr>
          <w:rFonts w:ascii="Book Antiqua" w:eastAsia="宋体" w:hAnsi="Book Antiqua" w:cs="宋体"/>
          <w:kern w:val="0"/>
          <w:sz w:val="24"/>
          <w:szCs w:val="24"/>
          <w:lang w:eastAsia="zh-CN"/>
        </w:rPr>
        <w:t xml:space="preserve"> 2006; </w:t>
      </w:r>
      <w:r w:rsidRPr="008A5DE6">
        <w:rPr>
          <w:rFonts w:ascii="Book Antiqua" w:eastAsia="宋体" w:hAnsi="Book Antiqua" w:cs="宋体"/>
          <w:b/>
          <w:bCs/>
          <w:kern w:val="0"/>
          <w:sz w:val="24"/>
          <w:szCs w:val="24"/>
          <w:lang w:eastAsia="zh-CN"/>
        </w:rPr>
        <w:t>70</w:t>
      </w:r>
      <w:r w:rsidRPr="008A5DE6">
        <w:rPr>
          <w:rFonts w:ascii="Book Antiqua" w:eastAsia="宋体" w:hAnsi="Book Antiqua" w:cs="宋体"/>
          <w:kern w:val="0"/>
          <w:sz w:val="24"/>
          <w:szCs w:val="24"/>
          <w:lang w:eastAsia="zh-CN"/>
        </w:rPr>
        <w:t>: 767-777 [PMID: 17044851 DOI: 10.1111/j.1469-1809.2006.00284.X]</w:t>
      </w:r>
    </w:p>
    <w:p w14:paraId="694366D7"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31 </w:t>
      </w:r>
      <w:r w:rsidRPr="008A5DE6">
        <w:rPr>
          <w:rFonts w:ascii="Book Antiqua" w:eastAsia="宋体" w:hAnsi="Book Antiqua" w:cs="宋体"/>
          <w:b/>
          <w:bCs/>
          <w:kern w:val="0"/>
          <w:sz w:val="24"/>
          <w:szCs w:val="24"/>
          <w:lang w:eastAsia="zh-CN"/>
        </w:rPr>
        <w:t>Brand E</w:t>
      </w:r>
      <w:r w:rsidRPr="008A5DE6">
        <w:rPr>
          <w:rFonts w:ascii="Book Antiqua" w:eastAsia="宋体" w:hAnsi="Book Antiqua" w:cs="宋体"/>
          <w:kern w:val="0"/>
          <w:sz w:val="24"/>
          <w:szCs w:val="24"/>
          <w:lang w:eastAsia="zh-CN"/>
        </w:rPr>
        <w:t xml:space="preserve">, Herrmann SM, </w:t>
      </w:r>
      <w:proofErr w:type="spellStart"/>
      <w:r w:rsidRPr="008A5DE6">
        <w:rPr>
          <w:rFonts w:ascii="Book Antiqua" w:eastAsia="宋体" w:hAnsi="Book Antiqua" w:cs="宋体"/>
          <w:kern w:val="0"/>
          <w:sz w:val="24"/>
          <w:szCs w:val="24"/>
          <w:lang w:eastAsia="zh-CN"/>
        </w:rPr>
        <w:t>Nicaud</w:t>
      </w:r>
      <w:proofErr w:type="spellEnd"/>
      <w:r w:rsidRPr="008A5DE6">
        <w:rPr>
          <w:rFonts w:ascii="Book Antiqua" w:eastAsia="宋体" w:hAnsi="Book Antiqua" w:cs="宋体"/>
          <w:kern w:val="0"/>
          <w:sz w:val="24"/>
          <w:szCs w:val="24"/>
          <w:lang w:eastAsia="zh-CN"/>
        </w:rPr>
        <w:t xml:space="preserve"> V, </w:t>
      </w:r>
      <w:proofErr w:type="spellStart"/>
      <w:r w:rsidRPr="008A5DE6">
        <w:rPr>
          <w:rFonts w:ascii="Book Antiqua" w:eastAsia="宋体" w:hAnsi="Book Antiqua" w:cs="宋体"/>
          <w:kern w:val="0"/>
          <w:sz w:val="24"/>
          <w:szCs w:val="24"/>
          <w:lang w:eastAsia="zh-CN"/>
        </w:rPr>
        <w:t>Ruidavets</w:t>
      </w:r>
      <w:proofErr w:type="spellEnd"/>
      <w:r w:rsidRPr="008A5DE6">
        <w:rPr>
          <w:rFonts w:ascii="Book Antiqua" w:eastAsia="宋体" w:hAnsi="Book Antiqua" w:cs="宋体"/>
          <w:kern w:val="0"/>
          <w:sz w:val="24"/>
          <w:szCs w:val="24"/>
          <w:lang w:eastAsia="zh-CN"/>
        </w:rPr>
        <w:t xml:space="preserve"> JB, Evans A, </w:t>
      </w:r>
      <w:proofErr w:type="spellStart"/>
      <w:r w:rsidRPr="008A5DE6">
        <w:rPr>
          <w:rFonts w:ascii="Book Antiqua" w:eastAsia="宋体" w:hAnsi="Book Antiqua" w:cs="宋体"/>
          <w:kern w:val="0"/>
          <w:sz w:val="24"/>
          <w:szCs w:val="24"/>
          <w:lang w:eastAsia="zh-CN"/>
        </w:rPr>
        <w:t>Arveiler</w:t>
      </w:r>
      <w:proofErr w:type="spellEnd"/>
      <w:r w:rsidRPr="008A5DE6">
        <w:rPr>
          <w:rFonts w:ascii="Book Antiqua" w:eastAsia="宋体" w:hAnsi="Book Antiqua" w:cs="宋体"/>
          <w:kern w:val="0"/>
          <w:sz w:val="24"/>
          <w:szCs w:val="24"/>
          <w:lang w:eastAsia="zh-CN"/>
        </w:rPr>
        <w:t xml:space="preserve"> D, Luc G, </w:t>
      </w:r>
      <w:proofErr w:type="spellStart"/>
      <w:r w:rsidRPr="008A5DE6">
        <w:rPr>
          <w:rFonts w:ascii="Book Antiqua" w:eastAsia="宋体" w:hAnsi="Book Antiqua" w:cs="宋体"/>
          <w:kern w:val="0"/>
          <w:sz w:val="24"/>
          <w:szCs w:val="24"/>
          <w:lang w:eastAsia="zh-CN"/>
        </w:rPr>
        <w:t>Plouin</w:t>
      </w:r>
      <w:proofErr w:type="spellEnd"/>
      <w:r w:rsidRPr="008A5DE6">
        <w:rPr>
          <w:rFonts w:ascii="Book Antiqua" w:eastAsia="宋体" w:hAnsi="Book Antiqua" w:cs="宋体"/>
          <w:kern w:val="0"/>
          <w:sz w:val="24"/>
          <w:szCs w:val="24"/>
          <w:lang w:eastAsia="zh-CN"/>
        </w:rPr>
        <w:t xml:space="preserve"> PF, </w:t>
      </w:r>
      <w:proofErr w:type="spellStart"/>
      <w:r w:rsidRPr="008A5DE6">
        <w:rPr>
          <w:rFonts w:ascii="Book Antiqua" w:eastAsia="宋体" w:hAnsi="Book Antiqua" w:cs="宋体"/>
          <w:kern w:val="0"/>
          <w:sz w:val="24"/>
          <w:szCs w:val="24"/>
          <w:lang w:eastAsia="zh-CN"/>
        </w:rPr>
        <w:t>Tiret</w:t>
      </w:r>
      <w:proofErr w:type="spellEnd"/>
      <w:r w:rsidRPr="008A5DE6">
        <w:rPr>
          <w:rFonts w:ascii="Book Antiqua" w:eastAsia="宋体" w:hAnsi="Book Antiqua" w:cs="宋体"/>
          <w:kern w:val="0"/>
          <w:sz w:val="24"/>
          <w:szCs w:val="24"/>
          <w:lang w:eastAsia="zh-CN"/>
        </w:rPr>
        <w:t xml:space="preserve"> L, </w:t>
      </w:r>
      <w:proofErr w:type="spellStart"/>
      <w:r w:rsidRPr="008A5DE6">
        <w:rPr>
          <w:rFonts w:ascii="Book Antiqua" w:eastAsia="宋体" w:hAnsi="Book Antiqua" w:cs="宋体"/>
          <w:kern w:val="0"/>
          <w:sz w:val="24"/>
          <w:szCs w:val="24"/>
          <w:lang w:eastAsia="zh-CN"/>
        </w:rPr>
        <w:t>Cambien</w:t>
      </w:r>
      <w:proofErr w:type="spellEnd"/>
      <w:r w:rsidRPr="008A5DE6">
        <w:rPr>
          <w:rFonts w:ascii="Book Antiqua" w:eastAsia="宋体" w:hAnsi="Book Antiqua" w:cs="宋体"/>
          <w:kern w:val="0"/>
          <w:sz w:val="24"/>
          <w:szCs w:val="24"/>
          <w:lang w:eastAsia="zh-CN"/>
        </w:rPr>
        <w:t xml:space="preserve"> F. The 825C/T polymorphism of the G-protein subunit beta3 is not related to hypertension.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1999; </w:t>
      </w:r>
      <w:r w:rsidRPr="008A5DE6">
        <w:rPr>
          <w:rFonts w:ascii="Book Antiqua" w:eastAsia="宋体" w:hAnsi="Book Antiqua" w:cs="宋体"/>
          <w:b/>
          <w:bCs/>
          <w:kern w:val="0"/>
          <w:sz w:val="24"/>
          <w:szCs w:val="24"/>
          <w:lang w:eastAsia="zh-CN"/>
        </w:rPr>
        <w:t>33</w:t>
      </w:r>
      <w:r w:rsidRPr="008A5DE6">
        <w:rPr>
          <w:rFonts w:ascii="Book Antiqua" w:eastAsia="宋体" w:hAnsi="Book Antiqua" w:cs="宋体"/>
          <w:kern w:val="0"/>
          <w:sz w:val="24"/>
          <w:szCs w:val="24"/>
          <w:lang w:eastAsia="zh-CN"/>
        </w:rPr>
        <w:t>: 1175-1178 [PMID: 10334807 DOI: 10.1161/01.HYP.33.5.1175]</w:t>
      </w:r>
    </w:p>
    <w:p w14:paraId="59CD3333" w14:textId="7598B796"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32 </w:t>
      </w:r>
      <w:proofErr w:type="spellStart"/>
      <w:r w:rsidRPr="008A5DE6">
        <w:rPr>
          <w:rFonts w:ascii="Book Antiqua" w:eastAsia="宋体" w:hAnsi="Book Antiqua" w:cs="宋体"/>
          <w:b/>
          <w:bCs/>
          <w:kern w:val="0"/>
          <w:sz w:val="24"/>
          <w:szCs w:val="24"/>
          <w:lang w:eastAsia="zh-CN"/>
        </w:rPr>
        <w:t>Maniotis</w:t>
      </w:r>
      <w:proofErr w:type="spellEnd"/>
      <w:r w:rsidRPr="008A5DE6">
        <w:rPr>
          <w:rFonts w:ascii="Book Antiqua" w:eastAsia="宋体" w:hAnsi="Book Antiqua" w:cs="宋体"/>
          <w:b/>
          <w:bCs/>
          <w:kern w:val="0"/>
          <w:sz w:val="24"/>
          <w:szCs w:val="24"/>
          <w:lang w:eastAsia="zh-CN"/>
        </w:rPr>
        <w:t xml:space="preserve"> C</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Chantziara</w:t>
      </w:r>
      <w:proofErr w:type="spellEnd"/>
      <w:r w:rsidRPr="008A5DE6">
        <w:rPr>
          <w:rFonts w:ascii="Book Antiqua" w:eastAsia="宋体" w:hAnsi="Book Antiqua" w:cs="宋体"/>
          <w:kern w:val="0"/>
          <w:sz w:val="24"/>
          <w:szCs w:val="24"/>
          <w:lang w:eastAsia="zh-CN"/>
        </w:rPr>
        <w:t xml:space="preserve"> K, </w:t>
      </w:r>
      <w:proofErr w:type="spellStart"/>
      <w:r w:rsidRPr="008A5DE6">
        <w:rPr>
          <w:rFonts w:ascii="Book Antiqua" w:eastAsia="宋体" w:hAnsi="Book Antiqua" w:cs="宋体"/>
          <w:kern w:val="0"/>
          <w:sz w:val="24"/>
          <w:szCs w:val="24"/>
          <w:lang w:eastAsia="zh-CN"/>
        </w:rPr>
        <w:t>Kokkoris</w:t>
      </w:r>
      <w:proofErr w:type="spellEnd"/>
      <w:r w:rsidRPr="008A5DE6">
        <w:rPr>
          <w:rFonts w:ascii="Book Antiqua" w:eastAsia="宋体" w:hAnsi="Book Antiqua" w:cs="宋体"/>
          <w:kern w:val="0"/>
          <w:sz w:val="24"/>
          <w:szCs w:val="24"/>
          <w:lang w:eastAsia="zh-CN"/>
        </w:rPr>
        <w:t xml:space="preserve"> P, </w:t>
      </w:r>
      <w:proofErr w:type="spellStart"/>
      <w:r w:rsidRPr="008A5DE6">
        <w:rPr>
          <w:rFonts w:ascii="Book Antiqua" w:eastAsia="宋体" w:hAnsi="Book Antiqua" w:cs="宋体"/>
          <w:kern w:val="0"/>
          <w:sz w:val="24"/>
          <w:szCs w:val="24"/>
          <w:lang w:eastAsia="zh-CN"/>
        </w:rPr>
        <w:t>Papadogiannis</w:t>
      </w:r>
      <w:proofErr w:type="spellEnd"/>
      <w:r w:rsidRPr="008A5DE6">
        <w:rPr>
          <w:rFonts w:ascii="Book Antiqua" w:eastAsia="宋体" w:hAnsi="Book Antiqua" w:cs="宋体"/>
          <w:kern w:val="0"/>
          <w:sz w:val="24"/>
          <w:szCs w:val="24"/>
          <w:lang w:eastAsia="zh-CN"/>
        </w:rPr>
        <w:t xml:space="preserve"> D, </w:t>
      </w:r>
      <w:proofErr w:type="spellStart"/>
      <w:r w:rsidRPr="008A5DE6">
        <w:rPr>
          <w:rFonts w:ascii="Book Antiqua" w:eastAsia="宋体" w:hAnsi="Book Antiqua" w:cs="宋体"/>
          <w:kern w:val="0"/>
          <w:sz w:val="24"/>
          <w:szCs w:val="24"/>
          <w:lang w:eastAsia="zh-CN"/>
        </w:rPr>
        <w:t>Andreou</w:t>
      </w:r>
      <w:proofErr w:type="spellEnd"/>
      <w:r w:rsidRPr="008A5DE6">
        <w:rPr>
          <w:rFonts w:ascii="Book Antiqua" w:eastAsia="宋体" w:hAnsi="Book Antiqua" w:cs="宋体"/>
          <w:kern w:val="0"/>
          <w:sz w:val="24"/>
          <w:szCs w:val="24"/>
          <w:lang w:eastAsia="zh-CN"/>
        </w:rPr>
        <w:t xml:space="preserve"> C, </w:t>
      </w:r>
      <w:proofErr w:type="spellStart"/>
      <w:r w:rsidRPr="008A5DE6">
        <w:rPr>
          <w:rFonts w:ascii="Book Antiqua" w:eastAsia="宋体" w:hAnsi="Book Antiqua" w:cs="宋体"/>
          <w:kern w:val="0"/>
          <w:sz w:val="24"/>
          <w:szCs w:val="24"/>
          <w:lang w:eastAsia="zh-CN"/>
        </w:rPr>
        <w:t>Tsioufis</w:t>
      </w:r>
      <w:proofErr w:type="spellEnd"/>
      <w:r w:rsidRPr="008A5DE6">
        <w:rPr>
          <w:rFonts w:ascii="Book Antiqua" w:eastAsia="宋体" w:hAnsi="Book Antiqua" w:cs="宋体"/>
          <w:kern w:val="0"/>
          <w:sz w:val="24"/>
          <w:szCs w:val="24"/>
          <w:lang w:eastAsia="zh-CN"/>
        </w:rPr>
        <w:t xml:space="preserve"> C, </w:t>
      </w:r>
      <w:proofErr w:type="spellStart"/>
      <w:r w:rsidRPr="008A5DE6">
        <w:rPr>
          <w:rFonts w:ascii="Book Antiqua" w:eastAsia="宋体" w:hAnsi="Book Antiqua" w:cs="宋体"/>
          <w:kern w:val="0"/>
          <w:sz w:val="24"/>
          <w:szCs w:val="24"/>
          <w:lang w:eastAsia="zh-CN"/>
        </w:rPr>
        <w:t>Vaiopoulos</w:t>
      </w:r>
      <w:proofErr w:type="spellEnd"/>
      <w:r w:rsidRPr="008A5DE6">
        <w:rPr>
          <w:rFonts w:ascii="Book Antiqua" w:eastAsia="宋体" w:hAnsi="Book Antiqua" w:cs="宋体"/>
          <w:kern w:val="0"/>
          <w:sz w:val="24"/>
          <w:szCs w:val="24"/>
          <w:lang w:eastAsia="zh-CN"/>
        </w:rPr>
        <w:t xml:space="preserve"> G, </w:t>
      </w:r>
      <w:proofErr w:type="spellStart"/>
      <w:r w:rsidRPr="008A5DE6">
        <w:rPr>
          <w:rFonts w:ascii="Book Antiqua" w:eastAsia="宋体" w:hAnsi="Book Antiqua" w:cs="宋体"/>
          <w:kern w:val="0"/>
          <w:sz w:val="24"/>
          <w:szCs w:val="24"/>
          <w:lang w:eastAsia="zh-CN"/>
        </w:rPr>
        <w:t>Stefanadis</w:t>
      </w:r>
      <w:proofErr w:type="spellEnd"/>
      <w:r w:rsidRPr="008A5DE6">
        <w:rPr>
          <w:rFonts w:ascii="Book Antiqua" w:eastAsia="宋体" w:hAnsi="Book Antiqua" w:cs="宋体"/>
          <w:kern w:val="0"/>
          <w:sz w:val="24"/>
          <w:szCs w:val="24"/>
          <w:lang w:eastAsia="zh-CN"/>
        </w:rPr>
        <w:t xml:space="preserve"> C. The AGT and the GNB3 polymorphisms and insulin resistance in prehypertension. </w:t>
      </w:r>
      <w:r w:rsidRPr="008A5DE6">
        <w:rPr>
          <w:rFonts w:ascii="Book Antiqua" w:eastAsia="宋体" w:hAnsi="Book Antiqua" w:cs="宋体"/>
          <w:i/>
          <w:iCs/>
          <w:kern w:val="0"/>
          <w:sz w:val="24"/>
          <w:szCs w:val="24"/>
          <w:lang w:eastAsia="zh-CN"/>
        </w:rPr>
        <w:t>Hormones</w:t>
      </w:r>
      <w:r w:rsidRPr="008A5DE6">
        <w:rPr>
          <w:rFonts w:ascii="Book Antiqua" w:eastAsia="宋体" w:hAnsi="Book Antiqua" w:cs="宋体"/>
          <w:iCs/>
          <w:kern w:val="0"/>
          <w:sz w:val="24"/>
          <w:szCs w:val="24"/>
          <w:lang w:eastAsia="zh-CN"/>
        </w:rPr>
        <w:t xml:space="preserve"> (Athens)</w:t>
      </w:r>
      <w:r w:rsidRPr="008A5DE6">
        <w:rPr>
          <w:rFonts w:ascii="Book Antiqua" w:eastAsia="宋体" w:hAnsi="Book Antiqua" w:cs="宋体"/>
          <w:kern w:val="0"/>
          <w:sz w:val="24"/>
          <w:szCs w:val="24"/>
          <w:lang w:eastAsia="zh-CN"/>
        </w:rPr>
        <w:t xml:space="preserve"> </w:t>
      </w:r>
      <w:r w:rsidR="00765570">
        <w:rPr>
          <w:rFonts w:ascii="Book Antiqua" w:eastAsia="宋体" w:hAnsi="Book Antiqua" w:cs="宋体" w:hint="eastAsia"/>
          <w:kern w:val="0"/>
          <w:sz w:val="24"/>
          <w:szCs w:val="24"/>
          <w:lang w:eastAsia="zh-CN"/>
        </w:rPr>
        <w:t>2014</w:t>
      </w:r>
      <w:r w:rsidRPr="008A5DE6">
        <w:rPr>
          <w:rFonts w:ascii="Book Antiqua" w:eastAsia="宋体" w:hAnsi="Book Antiqua" w:cs="宋体"/>
          <w:kern w:val="0"/>
          <w:sz w:val="24"/>
          <w:szCs w:val="24"/>
          <w:lang w:eastAsia="zh-CN"/>
        </w:rPr>
        <w:t xml:space="preserve">; </w:t>
      </w:r>
      <w:r w:rsidRPr="008A5DE6">
        <w:rPr>
          <w:rFonts w:ascii="Book Antiqua" w:eastAsia="宋体" w:hAnsi="Book Antiqua" w:cs="宋体"/>
          <w:b/>
          <w:bCs/>
          <w:kern w:val="0"/>
          <w:sz w:val="24"/>
          <w:szCs w:val="24"/>
          <w:lang w:eastAsia="zh-CN"/>
        </w:rPr>
        <w:t>13</w:t>
      </w:r>
      <w:r w:rsidRPr="008A5DE6">
        <w:rPr>
          <w:rFonts w:ascii="Book Antiqua" w:eastAsia="宋体" w:hAnsi="Book Antiqua" w:cs="宋体"/>
          <w:kern w:val="0"/>
          <w:sz w:val="24"/>
          <w:szCs w:val="24"/>
          <w:lang w:eastAsia="zh-CN"/>
        </w:rPr>
        <w:t>: 79-86 [PMID: 24722130]</w:t>
      </w:r>
    </w:p>
    <w:p w14:paraId="3032175A"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33 </w:t>
      </w:r>
      <w:proofErr w:type="spellStart"/>
      <w:r w:rsidRPr="008A5DE6">
        <w:rPr>
          <w:rFonts w:ascii="Book Antiqua" w:eastAsia="宋体" w:hAnsi="Book Antiqua" w:cs="宋体"/>
          <w:b/>
          <w:bCs/>
          <w:kern w:val="0"/>
          <w:sz w:val="24"/>
          <w:szCs w:val="24"/>
          <w:lang w:eastAsia="zh-CN"/>
        </w:rPr>
        <w:t>Benjafield</w:t>
      </w:r>
      <w:proofErr w:type="spellEnd"/>
      <w:r w:rsidRPr="008A5DE6">
        <w:rPr>
          <w:rFonts w:ascii="Book Antiqua" w:eastAsia="宋体" w:hAnsi="Book Antiqua" w:cs="宋体"/>
          <w:b/>
          <w:bCs/>
          <w:kern w:val="0"/>
          <w:sz w:val="24"/>
          <w:szCs w:val="24"/>
          <w:lang w:eastAsia="zh-CN"/>
        </w:rPr>
        <w:t xml:space="preserve"> AV</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Jeyasingam</w:t>
      </w:r>
      <w:proofErr w:type="spellEnd"/>
      <w:r w:rsidRPr="008A5DE6">
        <w:rPr>
          <w:rFonts w:ascii="Book Antiqua" w:eastAsia="宋体" w:hAnsi="Book Antiqua" w:cs="宋体"/>
          <w:kern w:val="0"/>
          <w:sz w:val="24"/>
          <w:szCs w:val="24"/>
          <w:lang w:eastAsia="zh-CN"/>
        </w:rPr>
        <w:t xml:space="preserve"> CL, </w:t>
      </w:r>
      <w:proofErr w:type="spellStart"/>
      <w:r w:rsidRPr="008A5DE6">
        <w:rPr>
          <w:rFonts w:ascii="Book Antiqua" w:eastAsia="宋体" w:hAnsi="Book Antiqua" w:cs="宋体"/>
          <w:kern w:val="0"/>
          <w:sz w:val="24"/>
          <w:szCs w:val="24"/>
          <w:lang w:eastAsia="zh-CN"/>
        </w:rPr>
        <w:t>Nyholt</w:t>
      </w:r>
      <w:proofErr w:type="spellEnd"/>
      <w:r w:rsidRPr="008A5DE6">
        <w:rPr>
          <w:rFonts w:ascii="Book Antiqua" w:eastAsia="宋体" w:hAnsi="Book Antiqua" w:cs="宋体"/>
          <w:kern w:val="0"/>
          <w:sz w:val="24"/>
          <w:szCs w:val="24"/>
          <w:lang w:eastAsia="zh-CN"/>
        </w:rPr>
        <w:t xml:space="preserve"> DR, Griffiths LR, Morris BJ. G-protein beta3 subunit gene (GNB3) variant in causation of essential hypertension.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1998; </w:t>
      </w:r>
      <w:r w:rsidRPr="008A5DE6">
        <w:rPr>
          <w:rFonts w:ascii="Book Antiqua" w:eastAsia="宋体" w:hAnsi="Book Antiqua" w:cs="宋体"/>
          <w:b/>
          <w:bCs/>
          <w:kern w:val="0"/>
          <w:sz w:val="24"/>
          <w:szCs w:val="24"/>
          <w:lang w:eastAsia="zh-CN"/>
        </w:rPr>
        <w:t>32</w:t>
      </w:r>
      <w:r w:rsidRPr="008A5DE6">
        <w:rPr>
          <w:rFonts w:ascii="Book Antiqua" w:eastAsia="宋体" w:hAnsi="Book Antiqua" w:cs="宋体"/>
          <w:kern w:val="0"/>
          <w:sz w:val="24"/>
          <w:szCs w:val="24"/>
          <w:lang w:eastAsia="zh-CN"/>
        </w:rPr>
        <w:t>: 1094-1097 [PMID: 9856980 DOI: 10.1161/01.HYP.32.6.1094]</w:t>
      </w:r>
    </w:p>
    <w:p w14:paraId="0CB699C9"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lastRenderedPageBreak/>
        <w:t xml:space="preserve">34 </w:t>
      </w:r>
      <w:r w:rsidRPr="008A5DE6">
        <w:rPr>
          <w:rFonts w:ascii="Book Antiqua" w:eastAsia="宋体" w:hAnsi="Book Antiqua" w:cs="宋体"/>
          <w:b/>
          <w:bCs/>
          <w:kern w:val="0"/>
          <w:sz w:val="24"/>
          <w:szCs w:val="24"/>
          <w:lang w:eastAsia="zh-CN"/>
        </w:rPr>
        <w:t>Beige J</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Hohenbleicher</w:t>
      </w:r>
      <w:proofErr w:type="spellEnd"/>
      <w:r w:rsidRPr="008A5DE6">
        <w:rPr>
          <w:rFonts w:ascii="Book Antiqua" w:eastAsia="宋体" w:hAnsi="Book Antiqua" w:cs="宋体"/>
          <w:kern w:val="0"/>
          <w:sz w:val="24"/>
          <w:szCs w:val="24"/>
          <w:lang w:eastAsia="zh-CN"/>
        </w:rPr>
        <w:t xml:space="preserve"> H, </w:t>
      </w:r>
      <w:proofErr w:type="spellStart"/>
      <w:r w:rsidRPr="008A5DE6">
        <w:rPr>
          <w:rFonts w:ascii="Book Antiqua" w:eastAsia="宋体" w:hAnsi="Book Antiqua" w:cs="宋体"/>
          <w:kern w:val="0"/>
          <w:sz w:val="24"/>
          <w:szCs w:val="24"/>
          <w:lang w:eastAsia="zh-CN"/>
        </w:rPr>
        <w:t>Distler</w:t>
      </w:r>
      <w:proofErr w:type="spellEnd"/>
      <w:r w:rsidRPr="008A5DE6">
        <w:rPr>
          <w:rFonts w:ascii="Book Antiqua" w:eastAsia="宋体" w:hAnsi="Book Antiqua" w:cs="宋体"/>
          <w:kern w:val="0"/>
          <w:sz w:val="24"/>
          <w:szCs w:val="24"/>
          <w:lang w:eastAsia="zh-CN"/>
        </w:rPr>
        <w:t xml:space="preserve"> A, Sharma AM. G-Protein beta3 subunit C825T variant and ambulatory blood pressure in essential hypertension.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1999; </w:t>
      </w:r>
      <w:r w:rsidRPr="008A5DE6">
        <w:rPr>
          <w:rFonts w:ascii="Book Antiqua" w:eastAsia="宋体" w:hAnsi="Book Antiqua" w:cs="宋体"/>
          <w:b/>
          <w:bCs/>
          <w:kern w:val="0"/>
          <w:sz w:val="24"/>
          <w:szCs w:val="24"/>
          <w:lang w:eastAsia="zh-CN"/>
        </w:rPr>
        <w:t>33</w:t>
      </w:r>
      <w:r w:rsidRPr="008A5DE6">
        <w:rPr>
          <w:rFonts w:ascii="Book Antiqua" w:eastAsia="宋体" w:hAnsi="Book Antiqua" w:cs="宋体"/>
          <w:kern w:val="0"/>
          <w:sz w:val="24"/>
          <w:szCs w:val="24"/>
          <w:lang w:eastAsia="zh-CN"/>
        </w:rPr>
        <w:t>: 1049-1051 [PMID: 10205246 DOI: 10.1161/01.HYP.33.4.1049]</w:t>
      </w:r>
    </w:p>
    <w:p w14:paraId="54366F70"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35 </w:t>
      </w:r>
      <w:proofErr w:type="spellStart"/>
      <w:r w:rsidRPr="008A5DE6">
        <w:rPr>
          <w:rFonts w:ascii="Book Antiqua" w:eastAsia="宋体" w:hAnsi="Book Antiqua" w:cs="宋体"/>
          <w:b/>
          <w:bCs/>
          <w:kern w:val="0"/>
          <w:sz w:val="24"/>
          <w:szCs w:val="24"/>
          <w:lang w:eastAsia="zh-CN"/>
        </w:rPr>
        <w:t>Yamagishi</w:t>
      </w:r>
      <w:proofErr w:type="spellEnd"/>
      <w:r w:rsidRPr="008A5DE6">
        <w:rPr>
          <w:rFonts w:ascii="Book Antiqua" w:eastAsia="宋体" w:hAnsi="Book Antiqua" w:cs="宋体"/>
          <w:b/>
          <w:bCs/>
          <w:kern w:val="0"/>
          <w:sz w:val="24"/>
          <w:szCs w:val="24"/>
          <w:lang w:eastAsia="zh-CN"/>
        </w:rPr>
        <w:t xml:space="preserve"> K</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kern w:val="0"/>
          <w:sz w:val="24"/>
          <w:szCs w:val="24"/>
          <w:lang w:eastAsia="zh-CN"/>
        </w:rPr>
        <w:t>Tanigawa</w:t>
      </w:r>
      <w:proofErr w:type="spellEnd"/>
      <w:r w:rsidRPr="008A5DE6">
        <w:rPr>
          <w:rFonts w:ascii="Book Antiqua" w:eastAsia="宋体" w:hAnsi="Book Antiqua" w:cs="宋体"/>
          <w:kern w:val="0"/>
          <w:sz w:val="24"/>
          <w:szCs w:val="24"/>
          <w:lang w:eastAsia="zh-CN"/>
        </w:rPr>
        <w:t xml:space="preserve"> T, Cui R, </w:t>
      </w:r>
      <w:proofErr w:type="spellStart"/>
      <w:r w:rsidRPr="008A5DE6">
        <w:rPr>
          <w:rFonts w:ascii="Book Antiqua" w:eastAsia="宋体" w:hAnsi="Book Antiqua" w:cs="宋体"/>
          <w:kern w:val="0"/>
          <w:sz w:val="24"/>
          <w:szCs w:val="24"/>
          <w:lang w:eastAsia="zh-CN"/>
        </w:rPr>
        <w:t>Tabata</w:t>
      </w:r>
      <w:proofErr w:type="spellEnd"/>
      <w:r w:rsidRPr="008A5DE6">
        <w:rPr>
          <w:rFonts w:ascii="Book Antiqua" w:eastAsia="宋体" w:hAnsi="Book Antiqua" w:cs="宋体"/>
          <w:kern w:val="0"/>
          <w:sz w:val="24"/>
          <w:szCs w:val="24"/>
          <w:lang w:eastAsia="zh-CN"/>
        </w:rPr>
        <w:t xml:space="preserve"> M, Ikeda A, Yao M, </w:t>
      </w:r>
      <w:proofErr w:type="spellStart"/>
      <w:r w:rsidRPr="008A5DE6">
        <w:rPr>
          <w:rFonts w:ascii="Book Antiqua" w:eastAsia="宋体" w:hAnsi="Book Antiqua" w:cs="宋体"/>
          <w:kern w:val="0"/>
          <w:sz w:val="24"/>
          <w:szCs w:val="24"/>
          <w:lang w:eastAsia="zh-CN"/>
        </w:rPr>
        <w:t>Shimamoto</w:t>
      </w:r>
      <w:proofErr w:type="spellEnd"/>
      <w:r w:rsidRPr="008A5DE6">
        <w:rPr>
          <w:rFonts w:ascii="Book Antiqua" w:eastAsia="宋体" w:hAnsi="Book Antiqua" w:cs="宋体"/>
          <w:kern w:val="0"/>
          <w:sz w:val="24"/>
          <w:szCs w:val="24"/>
          <w:lang w:eastAsia="zh-CN"/>
        </w:rPr>
        <w:t xml:space="preserve"> T, </w:t>
      </w:r>
      <w:proofErr w:type="spellStart"/>
      <w:r w:rsidRPr="008A5DE6">
        <w:rPr>
          <w:rFonts w:ascii="Book Antiqua" w:eastAsia="宋体" w:hAnsi="Book Antiqua" w:cs="宋体"/>
          <w:kern w:val="0"/>
          <w:sz w:val="24"/>
          <w:szCs w:val="24"/>
          <w:lang w:eastAsia="zh-CN"/>
        </w:rPr>
        <w:t>Iso</w:t>
      </w:r>
      <w:proofErr w:type="spellEnd"/>
      <w:r w:rsidRPr="008A5DE6">
        <w:rPr>
          <w:rFonts w:ascii="Book Antiqua" w:eastAsia="宋体" w:hAnsi="Book Antiqua" w:cs="宋体"/>
          <w:kern w:val="0"/>
          <w:sz w:val="24"/>
          <w:szCs w:val="24"/>
          <w:lang w:eastAsia="zh-CN"/>
        </w:rPr>
        <w:t xml:space="preserve"> H. G-protein beta-3 subunit C825T polymorphism, sodium and arterial blood pressure: a community-based study of Japanese men and women. </w:t>
      </w:r>
      <w:r w:rsidRPr="008A5DE6">
        <w:rPr>
          <w:rFonts w:ascii="Book Antiqua" w:eastAsia="宋体" w:hAnsi="Book Antiqua" w:cs="宋体"/>
          <w:i/>
          <w:iCs/>
          <w:kern w:val="0"/>
          <w:sz w:val="24"/>
          <w:szCs w:val="24"/>
          <w:lang w:eastAsia="zh-CN"/>
        </w:rPr>
        <w:t>Ann Hum Genet</w:t>
      </w:r>
      <w:r w:rsidRPr="008A5DE6">
        <w:rPr>
          <w:rFonts w:ascii="Book Antiqua" w:eastAsia="宋体" w:hAnsi="Book Antiqua" w:cs="宋体"/>
          <w:kern w:val="0"/>
          <w:sz w:val="24"/>
          <w:szCs w:val="24"/>
          <w:lang w:eastAsia="zh-CN"/>
        </w:rPr>
        <w:t xml:space="preserve"> 2006; </w:t>
      </w:r>
      <w:r w:rsidRPr="008A5DE6">
        <w:rPr>
          <w:rFonts w:ascii="Book Antiqua" w:eastAsia="宋体" w:hAnsi="Book Antiqua" w:cs="宋体"/>
          <w:b/>
          <w:bCs/>
          <w:kern w:val="0"/>
          <w:sz w:val="24"/>
          <w:szCs w:val="24"/>
          <w:lang w:eastAsia="zh-CN"/>
        </w:rPr>
        <w:t>70</w:t>
      </w:r>
      <w:r w:rsidRPr="008A5DE6">
        <w:rPr>
          <w:rFonts w:ascii="Book Antiqua" w:eastAsia="宋体" w:hAnsi="Book Antiqua" w:cs="宋体"/>
          <w:kern w:val="0"/>
          <w:sz w:val="24"/>
          <w:szCs w:val="24"/>
          <w:lang w:eastAsia="zh-CN"/>
        </w:rPr>
        <w:t>: 759-766 [PMID: 17044850 DOI: 10.1111/j.1469-1809.2006.00276.x]</w:t>
      </w:r>
    </w:p>
    <w:p w14:paraId="475DF71A" w14:textId="77777777"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 xml:space="preserve">36 </w:t>
      </w:r>
      <w:proofErr w:type="spellStart"/>
      <w:r w:rsidRPr="008A5DE6">
        <w:rPr>
          <w:rFonts w:ascii="Book Antiqua" w:eastAsia="宋体" w:hAnsi="Book Antiqua" w:cs="宋体"/>
          <w:b/>
          <w:bCs/>
          <w:kern w:val="0"/>
          <w:sz w:val="24"/>
          <w:szCs w:val="24"/>
          <w:lang w:eastAsia="zh-CN"/>
        </w:rPr>
        <w:t>Hegele</w:t>
      </w:r>
      <w:proofErr w:type="spellEnd"/>
      <w:r w:rsidRPr="008A5DE6">
        <w:rPr>
          <w:rFonts w:ascii="Book Antiqua" w:eastAsia="宋体" w:hAnsi="Book Antiqua" w:cs="宋体"/>
          <w:b/>
          <w:bCs/>
          <w:kern w:val="0"/>
          <w:sz w:val="24"/>
          <w:szCs w:val="24"/>
          <w:lang w:eastAsia="zh-CN"/>
        </w:rPr>
        <w:t xml:space="preserve"> RA</w:t>
      </w:r>
      <w:r w:rsidRPr="008A5DE6">
        <w:rPr>
          <w:rFonts w:ascii="Book Antiqua" w:eastAsia="宋体" w:hAnsi="Book Antiqua" w:cs="宋体"/>
          <w:kern w:val="0"/>
          <w:sz w:val="24"/>
          <w:szCs w:val="24"/>
          <w:lang w:eastAsia="zh-CN"/>
        </w:rPr>
        <w:t xml:space="preserve">, Harris SB, Hanley AJ, Cao H, </w:t>
      </w:r>
      <w:proofErr w:type="spellStart"/>
      <w:r w:rsidRPr="008A5DE6">
        <w:rPr>
          <w:rFonts w:ascii="Book Antiqua" w:eastAsia="宋体" w:hAnsi="Book Antiqua" w:cs="宋体"/>
          <w:kern w:val="0"/>
          <w:sz w:val="24"/>
          <w:szCs w:val="24"/>
          <w:lang w:eastAsia="zh-CN"/>
        </w:rPr>
        <w:t>Zinman</w:t>
      </w:r>
      <w:proofErr w:type="spellEnd"/>
      <w:r w:rsidRPr="008A5DE6">
        <w:rPr>
          <w:rFonts w:ascii="Book Antiqua" w:eastAsia="宋体" w:hAnsi="Book Antiqua" w:cs="宋体"/>
          <w:kern w:val="0"/>
          <w:sz w:val="24"/>
          <w:szCs w:val="24"/>
          <w:lang w:eastAsia="zh-CN"/>
        </w:rPr>
        <w:t xml:space="preserve"> B. G protein beta3 subunit gene variant and blood pressure variation in Canadian Oji-Cree. </w:t>
      </w:r>
      <w:r w:rsidRPr="008A5DE6">
        <w:rPr>
          <w:rFonts w:ascii="Book Antiqua" w:eastAsia="宋体" w:hAnsi="Book Antiqua" w:cs="宋体"/>
          <w:i/>
          <w:iCs/>
          <w:kern w:val="0"/>
          <w:sz w:val="24"/>
          <w:szCs w:val="24"/>
          <w:lang w:eastAsia="zh-CN"/>
        </w:rPr>
        <w:t>Hypertension</w:t>
      </w:r>
      <w:r w:rsidRPr="008A5DE6">
        <w:rPr>
          <w:rFonts w:ascii="Book Antiqua" w:eastAsia="宋体" w:hAnsi="Book Antiqua" w:cs="宋体"/>
          <w:kern w:val="0"/>
          <w:sz w:val="24"/>
          <w:szCs w:val="24"/>
          <w:lang w:eastAsia="zh-CN"/>
        </w:rPr>
        <w:t xml:space="preserve"> 1998; </w:t>
      </w:r>
      <w:r w:rsidRPr="008A5DE6">
        <w:rPr>
          <w:rFonts w:ascii="Book Antiqua" w:eastAsia="宋体" w:hAnsi="Book Antiqua" w:cs="宋体"/>
          <w:b/>
          <w:bCs/>
          <w:kern w:val="0"/>
          <w:sz w:val="24"/>
          <w:szCs w:val="24"/>
          <w:lang w:eastAsia="zh-CN"/>
        </w:rPr>
        <w:t>32</w:t>
      </w:r>
      <w:r w:rsidRPr="008A5DE6">
        <w:rPr>
          <w:rFonts w:ascii="Book Antiqua" w:eastAsia="宋体" w:hAnsi="Book Antiqua" w:cs="宋体"/>
          <w:kern w:val="0"/>
          <w:sz w:val="24"/>
          <w:szCs w:val="24"/>
          <w:lang w:eastAsia="zh-CN"/>
        </w:rPr>
        <w:t>: 688-692 [PMID: 9774364 DOI: 10.1161/01.HYP.32.4.688]</w:t>
      </w:r>
    </w:p>
    <w:p w14:paraId="7ADD6AFF" w14:textId="4CC91A2F" w:rsidR="008A5DE6" w:rsidRPr="008A5DE6" w:rsidRDefault="008A5DE6" w:rsidP="008A5DE6">
      <w:pPr>
        <w:widowControl/>
        <w:spacing w:line="360" w:lineRule="auto"/>
        <w:rPr>
          <w:rFonts w:ascii="Book Antiqua" w:eastAsia="宋体" w:hAnsi="Book Antiqua" w:cs="宋体"/>
          <w:kern w:val="0"/>
          <w:sz w:val="24"/>
          <w:szCs w:val="24"/>
          <w:lang w:eastAsia="zh-CN"/>
        </w:rPr>
      </w:pPr>
      <w:r w:rsidRPr="008A5DE6">
        <w:rPr>
          <w:rFonts w:ascii="Book Antiqua" w:eastAsia="宋体" w:hAnsi="Book Antiqua" w:cs="宋体"/>
          <w:kern w:val="0"/>
          <w:sz w:val="24"/>
          <w:szCs w:val="24"/>
          <w:lang w:eastAsia="zh-CN"/>
        </w:rPr>
        <w:t>3</w:t>
      </w:r>
      <w:r>
        <w:rPr>
          <w:rFonts w:ascii="Book Antiqua" w:eastAsia="宋体" w:hAnsi="Book Antiqua" w:cs="宋体" w:hint="eastAsia"/>
          <w:kern w:val="0"/>
          <w:sz w:val="24"/>
          <w:szCs w:val="24"/>
          <w:lang w:eastAsia="zh-CN"/>
        </w:rPr>
        <w:t>7</w:t>
      </w:r>
      <w:r w:rsidRPr="008A5DE6">
        <w:rPr>
          <w:rFonts w:ascii="Book Antiqua" w:eastAsia="宋体" w:hAnsi="Book Antiqua" w:cs="宋体"/>
          <w:kern w:val="0"/>
          <w:sz w:val="24"/>
          <w:szCs w:val="24"/>
          <w:lang w:eastAsia="zh-CN"/>
        </w:rPr>
        <w:t xml:space="preserve"> </w:t>
      </w:r>
      <w:proofErr w:type="spellStart"/>
      <w:r w:rsidRPr="008A5DE6">
        <w:rPr>
          <w:rFonts w:ascii="Book Antiqua" w:eastAsia="宋体" w:hAnsi="Book Antiqua" w:cs="宋体"/>
          <w:b/>
          <w:bCs/>
          <w:kern w:val="0"/>
          <w:sz w:val="24"/>
          <w:szCs w:val="24"/>
          <w:lang w:eastAsia="zh-CN"/>
        </w:rPr>
        <w:t>Siffert</w:t>
      </w:r>
      <w:proofErr w:type="spellEnd"/>
      <w:r w:rsidRPr="008A5DE6">
        <w:rPr>
          <w:rFonts w:ascii="Book Antiqua" w:eastAsia="宋体" w:hAnsi="Book Antiqua" w:cs="宋体"/>
          <w:b/>
          <w:bCs/>
          <w:kern w:val="0"/>
          <w:sz w:val="24"/>
          <w:szCs w:val="24"/>
          <w:lang w:eastAsia="zh-CN"/>
        </w:rPr>
        <w:t xml:space="preserve"> W</w:t>
      </w:r>
      <w:r w:rsidRPr="008A5DE6">
        <w:rPr>
          <w:rFonts w:ascii="Book Antiqua" w:eastAsia="宋体" w:hAnsi="Book Antiqua" w:cs="宋体"/>
          <w:kern w:val="0"/>
          <w:sz w:val="24"/>
          <w:szCs w:val="24"/>
          <w:lang w:eastAsia="zh-CN"/>
        </w:rPr>
        <w:t xml:space="preserve">, Forster P, </w:t>
      </w:r>
      <w:proofErr w:type="spellStart"/>
      <w:r w:rsidRPr="008A5DE6">
        <w:rPr>
          <w:rFonts w:ascii="Book Antiqua" w:eastAsia="宋体" w:hAnsi="Book Antiqua" w:cs="宋体"/>
          <w:kern w:val="0"/>
          <w:sz w:val="24"/>
          <w:szCs w:val="24"/>
          <w:lang w:eastAsia="zh-CN"/>
        </w:rPr>
        <w:t>Jöckel</w:t>
      </w:r>
      <w:proofErr w:type="spellEnd"/>
      <w:r w:rsidRPr="008A5DE6">
        <w:rPr>
          <w:rFonts w:ascii="Book Antiqua" w:eastAsia="宋体" w:hAnsi="Book Antiqua" w:cs="宋体"/>
          <w:kern w:val="0"/>
          <w:sz w:val="24"/>
          <w:szCs w:val="24"/>
          <w:lang w:eastAsia="zh-CN"/>
        </w:rPr>
        <w:t xml:space="preserve"> KH, </w:t>
      </w:r>
      <w:proofErr w:type="spellStart"/>
      <w:r w:rsidRPr="008A5DE6">
        <w:rPr>
          <w:rFonts w:ascii="Book Antiqua" w:eastAsia="宋体" w:hAnsi="Book Antiqua" w:cs="宋体"/>
          <w:kern w:val="0"/>
          <w:sz w:val="24"/>
          <w:szCs w:val="24"/>
          <w:lang w:eastAsia="zh-CN"/>
        </w:rPr>
        <w:t>Mvere</w:t>
      </w:r>
      <w:proofErr w:type="spellEnd"/>
      <w:r w:rsidRPr="008A5DE6">
        <w:rPr>
          <w:rFonts w:ascii="Book Antiqua" w:eastAsia="宋体" w:hAnsi="Book Antiqua" w:cs="宋体"/>
          <w:kern w:val="0"/>
          <w:sz w:val="24"/>
          <w:szCs w:val="24"/>
          <w:lang w:eastAsia="zh-CN"/>
        </w:rPr>
        <w:t xml:space="preserve"> DA, </w:t>
      </w:r>
      <w:proofErr w:type="spellStart"/>
      <w:r w:rsidRPr="008A5DE6">
        <w:rPr>
          <w:rFonts w:ascii="Book Antiqua" w:eastAsia="宋体" w:hAnsi="Book Antiqua" w:cs="宋体"/>
          <w:kern w:val="0"/>
          <w:sz w:val="24"/>
          <w:szCs w:val="24"/>
          <w:lang w:eastAsia="zh-CN"/>
        </w:rPr>
        <w:t>Brinkmann</w:t>
      </w:r>
      <w:proofErr w:type="spellEnd"/>
      <w:r w:rsidRPr="008A5DE6">
        <w:rPr>
          <w:rFonts w:ascii="Book Antiqua" w:eastAsia="宋体" w:hAnsi="Book Antiqua" w:cs="宋体"/>
          <w:kern w:val="0"/>
          <w:sz w:val="24"/>
          <w:szCs w:val="24"/>
          <w:lang w:eastAsia="zh-CN"/>
        </w:rPr>
        <w:t xml:space="preserve"> B, </w:t>
      </w:r>
      <w:proofErr w:type="spellStart"/>
      <w:r w:rsidRPr="008A5DE6">
        <w:rPr>
          <w:rFonts w:ascii="Book Antiqua" w:eastAsia="宋体" w:hAnsi="Book Antiqua" w:cs="宋体"/>
          <w:kern w:val="0"/>
          <w:sz w:val="24"/>
          <w:szCs w:val="24"/>
          <w:lang w:eastAsia="zh-CN"/>
        </w:rPr>
        <w:t>Naber</w:t>
      </w:r>
      <w:proofErr w:type="spellEnd"/>
      <w:r w:rsidRPr="008A5DE6">
        <w:rPr>
          <w:rFonts w:ascii="Book Antiqua" w:eastAsia="宋体" w:hAnsi="Book Antiqua" w:cs="宋体"/>
          <w:kern w:val="0"/>
          <w:sz w:val="24"/>
          <w:szCs w:val="24"/>
          <w:lang w:eastAsia="zh-CN"/>
        </w:rPr>
        <w:t xml:space="preserve"> C, Crookes R, Du P </w:t>
      </w:r>
      <w:proofErr w:type="spellStart"/>
      <w:r w:rsidRPr="008A5DE6">
        <w:rPr>
          <w:rFonts w:ascii="Book Antiqua" w:eastAsia="宋体" w:hAnsi="Book Antiqua" w:cs="宋体"/>
          <w:kern w:val="0"/>
          <w:sz w:val="24"/>
          <w:szCs w:val="24"/>
          <w:lang w:eastAsia="zh-CN"/>
        </w:rPr>
        <w:t>Heyns</w:t>
      </w:r>
      <w:proofErr w:type="spellEnd"/>
      <w:r w:rsidRPr="008A5DE6">
        <w:rPr>
          <w:rFonts w:ascii="Book Antiqua" w:eastAsia="宋体" w:hAnsi="Book Antiqua" w:cs="宋体"/>
          <w:kern w:val="0"/>
          <w:sz w:val="24"/>
          <w:szCs w:val="24"/>
          <w:lang w:eastAsia="zh-CN"/>
        </w:rPr>
        <w:t xml:space="preserve"> A, </w:t>
      </w:r>
      <w:proofErr w:type="spellStart"/>
      <w:r w:rsidRPr="008A5DE6">
        <w:rPr>
          <w:rFonts w:ascii="Book Antiqua" w:eastAsia="宋体" w:hAnsi="Book Antiqua" w:cs="宋体"/>
          <w:kern w:val="0"/>
          <w:sz w:val="24"/>
          <w:szCs w:val="24"/>
          <w:lang w:eastAsia="zh-CN"/>
        </w:rPr>
        <w:t>Epplen</w:t>
      </w:r>
      <w:proofErr w:type="spellEnd"/>
      <w:r w:rsidRPr="008A5DE6">
        <w:rPr>
          <w:rFonts w:ascii="Book Antiqua" w:eastAsia="宋体" w:hAnsi="Book Antiqua" w:cs="宋体"/>
          <w:kern w:val="0"/>
          <w:sz w:val="24"/>
          <w:szCs w:val="24"/>
          <w:lang w:eastAsia="zh-CN"/>
        </w:rPr>
        <w:t xml:space="preserve"> JT, </w:t>
      </w:r>
      <w:proofErr w:type="spellStart"/>
      <w:r w:rsidRPr="008A5DE6">
        <w:rPr>
          <w:rFonts w:ascii="Book Antiqua" w:eastAsia="宋体" w:hAnsi="Book Antiqua" w:cs="宋体"/>
          <w:kern w:val="0"/>
          <w:sz w:val="24"/>
          <w:szCs w:val="24"/>
          <w:lang w:eastAsia="zh-CN"/>
        </w:rPr>
        <w:t>Fridey</w:t>
      </w:r>
      <w:proofErr w:type="spellEnd"/>
      <w:r w:rsidRPr="008A5DE6">
        <w:rPr>
          <w:rFonts w:ascii="Book Antiqua" w:eastAsia="宋体" w:hAnsi="Book Antiqua" w:cs="宋体"/>
          <w:kern w:val="0"/>
          <w:sz w:val="24"/>
          <w:szCs w:val="24"/>
          <w:lang w:eastAsia="zh-CN"/>
        </w:rPr>
        <w:t xml:space="preserve"> J, Freedman BI, Müller N, </w:t>
      </w:r>
      <w:proofErr w:type="spellStart"/>
      <w:r w:rsidRPr="008A5DE6">
        <w:rPr>
          <w:rFonts w:ascii="Book Antiqua" w:eastAsia="宋体" w:hAnsi="Book Antiqua" w:cs="宋体"/>
          <w:kern w:val="0"/>
          <w:sz w:val="24"/>
          <w:szCs w:val="24"/>
          <w:lang w:eastAsia="zh-CN"/>
        </w:rPr>
        <w:t>Stolke</w:t>
      </w:r>
      <w:proofErr w:type="spellEnd"/>
      <w:r w:rsidRPr="008A5DE6">
        <w:rPr>
          <w:rFonts w:ascii="Book Antiqua" w:eastAsia="宋体" w:hAnsi="Book Antiqua" w:cs="宋体"/>
          <w:kern w:val="0"/>
          <w:sz w:val="24"/>
          <w:szCs w:val="24"/>
          <w:lang w:eastAsia="zh-CN"/>
        </w:rPr>
        <w:t xml:space="preserve"> D, Sharma AM, Al </w:t>
      </w:r>
      <w:proofErr w:type="spellStart"/>
      <w:r w:rsidRPr="008A5DE6">
        <w:rPr>
          <w:rFonts w:ascii="Book Antiqua" w:eastAsia="宋体" w:hAnsi="Book Antiqua" w:cs="宋体"/>
          <w:kern w:val="0"/>
          <w:sz w:val="24"/>
          <w:szCs w:val="24"/>
          <w:lang w:eastAsia="zh-CN"/>
        </w:rPr>
        <w:t>Moutaery</w:t>
      </w:r>
      <w:proofErr w:type="spellEnd"/>
      <w:r w:rsidRPr="008A5DE6">
        <w:rPr>
          <w:rFonts w:ascii="Book Antiqua" w:eastAsia="宋体" w:hAnsi="Book Antiqua" w:cs="宋体"/>
          <w:kern w:val="0"/>
          <w:sz w:val="24"/>
          <w:szCs w:val="24"/>
          <w:lang w:eastAsia="zh-CN"/>
        </w:rPr>
        <w:t xml:space="preserve"> K, Grosse-Wilde H, </w:t>
      </w:r>
      <w:proofErr w:type="spellStart"/>
      <w:r w:rsidRPr="008A5DE6">
        <w:rPr>
          <w:rFonts w:ascii="Book Antiqua" w:eastAsia="宋体" w:hAnsi="Book Antiqua" w:cs="宋体"/>
          <w:kern w:val="0"/>
          <w:sz w:val="24"/>
          <w:szCs w:val="24"/>
          <w:lang w:eastAsia="zh-CN"/>
        </w:rPr>
        <w:t>Buerbaum</w:t>
      </w:r>
      <w:proofErr w:type="spellEnd"/>
      <w:r w:rsidRPr="008A5DE6">
        <w:rPr>
          <w:rFonts w:ascii="Book Antiqua" w:eastAsia="宋体" w:hAnsi="Book Antiqua" w:cs="宋体"/>
          <w:kern w:val="0"/>
          <w:sz w:val="24"/>
          <w:szCs w:val="24"/>
          <w:lang w:eastAsia="zh-CN"/>
        </w:rPr>
        <w:t xml:space="preserve"> B, Ehrlich T, Ahmad HR, </w:t>
      </w:r>
      <w:proofErr w:type="spellStart"/>
      <w:r w:rsidRPr="008A5DE6">
        <w:rPr>
          <w:rFonts w:ascii="Book Antiqua" w:eastAsia="宋体" w:hAnsi="Book Antiqua" w:cs="宋体"/>
          <w:kern w:val="0"/>
          <w:sz w:val="24"/>
          <w:szCs w:val="24"/>
          <w:lang w:eastAsia="zh-CN"/>
        </w:rPr>
        <w:t>Horsthemke</w:t>
      </w:r>
      <w:proofErr w:type="spellEnd"/>
      <w:r w:rsidRPr="008A5DE6">
        <w:rPr>
          <w:rFonts w:ascii="Book Antiqua" w:eastAsia="宋体" w:hAnsi="Book Antiqua" w:cs="宋体"/>
          <w:kern w:val="0"/>
          <w:sz w:val="24"/>
          <w:szCs w:val="24"/>
          <w:lang w:eastAsia="zh-CN"/>
        </w:rPr>
        <w:t xml:space="preserve"> B, Du </w:t>
      </w:r>
      <w:proofErr w:type="spellStart"/>
      <w:r w:rsidRPr="008A5DE6">
        <w:rPr>
          <w:rFonts w:ascii="Book Antiqua" w:eastAsia="宋体" w:hAnsi="Book Antiqua" w:cs="宋体"/>
          <w:kern w:val="0"/>
          <w:sz w:val="24"/>
          <w:szCs w:val="24"/>
          <w:lang w:eastAsia="zh-CN"/>
        </w:rPr>
        <w:t>Toit</w:t>
      </w:r>
      <w:proofErr w:type="spellEnd"/>
      <w:r w:rsidRPr="008A5DE6">
        <w:rPr>
          <w:rFonts w:ascii="Book Antiqua" w:eastAsia="宋体" w:hAnsi="Book Antiqua" w:cs="宋体"/>
          <w:kern w:val="0"/>
          <w:sz w:val="24"/>
          <w:szCs w:val="24"/>
          <w:lang w:eastAsia="zh-CN"/>
        </w:rPr>
        <w:t xml:space="preserve"> ED, </w:t>
      </w:r>
      <w:proofErr w:type="spellStart"/>
      <w:r w:rsidRPr="008A5DE6">
        <w:rPr>
          <w:rFonts w:ascii="Book Antiqua" w:eastAsia="宋体" w:hAnsi="Book Antiqua" w:cs="宋体"/>
          <w:kern w:val="0"/>
          <w:sz w:val="24"/>
          <w:szCs w:val="24"/>
          <w:lang w:eastAsia="zh-CN"/>
        </w:rPr>
        <w:t>Tiilikainen</w:t>
      </w:r>
      <w:proofErr w:type="spellEnd"/>
      <w:r w:rsidRPr="008A5DE6">
        <w:rPr>
          <w:rFonts w:ascii="Book Antiqua" w:eastAsia="宋体" w:hAnsi="Book Antiqua" w:cs="宋体"/>
          <w:kern w:val="0"/>
          <w:sz w:val="24"/>
          <w:szCs w:val="24"/>
          <w:lang w:eastAsia="zh-CN"/>
        </w:rPr>
        <w:t xml:space="preserve"> A, </w:t>
      </w:r>
      <w:proofErr w:type="spellStart"/>
      <w:r w:rsidRPr="008A5DE6">
        <w:rPr>
          <w:rFonts w:ascii="Book Antiqua" w:eastAsia="宋体" w:hAnsi="Book Antiqua" w:cs="宋体"/>
          <w:kern w:val="0"/>
          <w:sz w:val="24"/>
          <w:szCs w:val="24"/>
          <w:lang w:eastAsia="zh-CN"/>
        </w:rPr>
        <w:t>Ge</w:t>
      </w:r>
      <w:proofErr w:type="spellEnd"/>
      <w:r w:rsidRPr="008A5DE6">
        <w:rPr>
          <w:rFonts w:ascii="Book Antiqua" w:eastAsia="宋体" w:hAnsi="Book Antiqua" w:cs="宋体"/>
          <w:kern w:val="0"/>
          <w:sz w:val="24"/>
          <w:szCs w:val="24"/>
          <w:lang w:eastAsia="zh-CN"/>
        </w:rPr>
        <w:t xml:space="preserve"> J, Wang Y, </w:t>
      </w:r>
      <w:proofErr w:type="spellStart"/>
      <w:r w:rsidRPr="008A5DE6">
        <w:rPr>
          <w:rFonts w:ascii="Book Antiqua" w:eastAsia="宋体" w:hAnsi="Book Antiqua" w:cs="宋体"/>
          <w:kern w:val="0"/>
          <w:sz w:val="24"/>
          <w:szCs w:val="24"/>
          <w:lang w:eastAsia="zh-CN"/>
        </w:rPr>
        <w:t>Rosskopf</w:t>
      </w:r>
      <w:proofErr w:type="spellEnd"/>
      <w:r w:rsidRPr="008A5DE6">
        <w:rPr>
          <w:rFonts w:ascii="Book Antiqua" w:eastAsia="宋体" w:hAnsi="Book Antiqua" w:cs="宋体"/>
          <w:kern w:val="0"/>
          <w:sz w:val="24"/>
          <w:szCs w:val="24"/>
          <w:lang w:eastAsia="zh-CN"/>
        </w:rPr>
        <w:t xml:space="preserve"> D. Worldwide ethnic distribution of the G protein beta3 subunit 825T allele and its association with obesity in Caucasian, Chinese, and Black African individuals. </w:t>
      </w:r>
      <w:r w:rsidRPr="008A5DE6">
        <w:rPr>
          <w:rFonts w:ascii="Book Antiqua" w:eastAsia="宋体" w:hAnsi="Book Antiqua" w:cs="宋体"/>
          <w:i/>
          <w:iCs/>
          <w:kern w:val="0"/>
          <w:sz w:val="24"/>
          <w:szCs w:val="24"/>
          <w:lang w:eastAsia="zh-CN"/>
        </w:rPr>
        <w:t xml:space="preserve">J Am </w:t>
      </w:r>
      <w:proofErr w:type="spellStart"/>
      <w:r w:rsidRPr="008A5DE6">
        <w:rPr>
          <w:rFonts w:ascii="Book Antiqua" w:eastAsia="宋体" w:hAnsi="Book Antiqua" w:cs="宋体"/>
          <w:i/>
          <w:iCs/>
          <w:kern w:val="0"/>
          <w:sz w:val="24"/>
          <w:szCs w:val="24"/>
          <w:lang w:eastAsia="zh-CN"/>
        </w:rPr>
        <w:t>Soc</w:t>
      </w:r>
      <w:proofErr w:type="spellEnd"/>
      <w:r w:rsidRPr="008A5DE6">
        <w:rPr>
          <w:rFonts w:ascii="Book Antiqua" w:eastAsia="宋体" w:hAnsi="Book Antiqua" w:cs="宋体"/>
          <w:i/>
          <w:iCs/>
          <w:kern w:val="0"/>
          <w:sz w:val="24"/>
          <w:szCs w:val="24"/>
          <w:lang w:eastAsia="zh-CN"/>
        </w:rPr>
        <w:t xml:space="preserve"> </w:t>
      </w:r>
      <w:proofErr w:type="spellStart"/>
      <w:r w:rsidRPr="008A5DE6">
        <w:rPr>
          <w:rFonts w:ascii="Book Antiqua" w:eastAsia="宋体" w:hAnsi="Book Antiqua" w:cs="宋体"/>
          <w:i/>
          <w:iCs/>
          <w:kern w:val="0"/>
          <w:sz w:val="24"/>
          <w:szCs w:val="24"/>
          <w:lang w:eastAsia="zh-CN"/>
        </w:rPr>
        <w:t>Nephrol</w:t>
      </w:r>
      <w:proofErr w:type="spellEnd"/>
      <w:r w:rsidRPr="008A5DE6">
        <w:rPr>
          <w:rFonts w:ascii="Book Antiqua" w:eastAsia="宋体" w:hAnsi="Book Antiqua" w:cs="宋体"/>
          <w:kern w:val="0"/>
          <w:sz w:val="24"/>
          <w:szCs w:val="24"/>
          <w:lang w:eastAsia="zh-CN"/>
        </w:rPr>
        <w:t xml:space="preserve"> 1999; </w:t>
      </w:r>
      <w:r w:rsidRPr="008A5DE6">
        <w:rPr>
          <w:rFonts w:ascii="Book Antiqua" w:eastAsia="宋体" w:hAnsi="Book Antiqua" w:cs="宋体"/>
          <w:b/>
          <w:bCs/>
          <w:kern w:val="0"/>
          <w:sz w:val="24"/>
          <w:szCs w:val="24"/>
          <w:lang w:eastAsia="zh-CN"/>
        </w:rPr>
        <w:t>10</w:t>
      </w:r>
      <w:r w:rsidRPr="008A5DE6">
        <w:rPr>
          <w:rFonts w:ascii="Book Antiqua" w:eastAsia="宋体" w:hAnsi="Book Antiqua" w:cs="宋体"/>
          <w:kern w:val="0"/>
          <w:sz w:val="24"/>
          <w:szCs w:val="24"/>
          <w:lang w:eastAsia="zh-CN"/>
        </w:rPr>
        <w:t>: 1921-1930 [PMID: 10477144]</w:t>
      </w:r>
    </w:p>
    <w:p w14:paraId="5B9415E0" w14:textId="77777777" w:rsidR="006967CA" w:rsidRPr="008A5DE6" w:rsidRDefault="006967CA" w:rsidP="008A5DE6">
      <w:pPr>
        <w:spacing w:line="360" w:lineRule="auto"/>
        <w:rPr>
          <w:rFonts w:ascii="Book Antiqua" w:eastAsia="宋体" w:hAnsi="Book Antiqua" w:cs="Times New Roman"/>
          <w:b/>
          <w:sz w:val="24"/>
          <w:szCs w:val="24"/>
          <w:lang w:eastAsia="zh-CN"/>
        </w:rPr>
      </w:pPr>
    </w:p>
    <w:p w14:paraId="5B182217" w14:textId="289BC7D6" w:rsidR="006967CA" w:rsidRPr="008A5DE6" w:rsidRDefault="006967CA" w:rsidP="008A5DE6">
      <w:pPr>
        <w:spacing w:line="360" w:lineRule="auto"/>
        <w:jc w:val="right"/>
        <w:rPr>
          <w:rFonts w:ascii="Book Antiqua" w:eastAsia="宋体" w:hAnsi="Book Antiqua"/>
          <w:sz w:val="24"/>
          <w:szCs w:val="24"/>
          <w:lang w:eastAsia="zh-CN"/>
        </w:rPr>
      </w:pPr>
      <w:r w:rsidRPr="008A5DE6">
        <w:rPr>
          <w:rFonts w:ascii="Book Antiqua" w:hAnsi="Book Antiqua"/>
          <w:b/>
          <w:sz w:val="24"/>
          <w:szCs w:val="24"/>
        </w:rPr>
        <w:t xml:space="preserve">P-Reviewer: </w:t>
      </w:r>
      <w:r w:rsidRPr="008A5DE6">
        <w:rPr>
          <w:rFonts w:ascii="Book Antiqua" w:hAnsi="Book Antiqua"/>
          <w:sz w:val="24"/>
          <w:szCs w:val="24"/>
        </w:rPr>
        <w:t>Tan</w:t>
      </w:r>
      <w:r w:rsidRPr="008A5DE6">
        <w:rPr>
          <w:rFonts w:ascii="Book Antiqua" w:eastAsia="宋体" w:hAnsi="Book Antiqua"/>
          <w:sz w:val="24"/>
          <w:szCs w:val="24"/>
          <w:lang w:eastAsia="zh-CN"/>
        </w:rPr>
        <w:t xml:space="preserve"> XR, </w:t>
      </w:r>
      <w:r w:rsidRPr="008A5DE6">
        <w:rPr>
          <w:rFonts w:ascii="Book Antiqua" w:hAnsi="Book Antiqua"/>
          <w:sz w:val="24"/>
          <w:szCs w:val="24"/>
        </w:rPr>
        <w:t>Wang</w:t>
      </w:r>
      <w:r w:rsidRPr="008A5DE6">
        <w:rPr>
          <w:rFonts w:ascii="Book Antiqua" w:eastAsia="宋体" w:hAnsi="Book Antiqua"/>
          <w:sz w:val="24"/>
          <w:szCs w:val="24"/>
          <w:lang w:eastAsia="zh-CN"/>
        </w:rPr>
        <w:t xml:space="preserve"> YD </w:t>
      </w:r>
      <w:r w:rsidRPr="008A5DE6">
        <w:rPr>
          <w:rFonts w:ascii="Book Antiqua" w:hAnsi="Book Antiqua"/>
          <w:b/>
          <w:sz w:val="24"/>
          <w:szCs w:val="24"/>
        </w:rPr>
        <w:t xml:space="preserve">S-Editor: </w:t>
      </w:r>
      <w:proofErr w:type="spellStart"/>
      <w:r w:rsidRPr="008A5DE6">
        <w:rPr>
          <w:rFonts w:ascii="Book Antiqua" w:hAnsi="Book Antiqua"/>
          <w:sz w:val="24"/>
          <w:szCs w:val="24"/>
        </w:rPr>
        <w:t>Ji</w:t>
      </w:r>
      <w:proofErr w:type="spellEnd"/>
      <w:r w:rsidRPr="008A5DE6">
        <w:rPr>
          <w:rFonts w:ascii="Book Antiqua" w:hAnsi="Book Antiqua"/>
          <w:sz w:val="24"/>
          <w:szCs w:val="24"/>
        </w:rPr>
        <w:t xml:space="preserve"> FF</w:t>
      </w:r>
      <w:r w:rsidRPr="008A5DE6">
        <w:rPr>
          <w:rFonts w:ascii="Book Antiqua" w:hAnsi="Book Antiqua"/>
          <w:b/>
          <w:sz w:val="24"/>
          <w:szCs w:val="24"/>
        </w:rPr>
        <w:t xml:space="preserve"> L-Editor: E-Editor:</w:t>
      </w:r>
    </w:p>
    <w:p w14:paraId="1CA6D009" w14:textId="77777777" w:rsidR="00766864" w:rsidRPr="00AE29D7" w:rsidRDefault="00766864" w:rsidP="00C55ED8">
      <w:pPr>
        <w:spacing w:line="360" w:lineRule="auto"/>
        <w:rPr>
          <w:rFonts w:ascii="Book Antiqua" w:hAnsi="Book Antiqua"/>
          <w:sz w:val="24"/>
          <w:szCs w:val="24"/>
        </w:rPr>
        <w:sectPr w:rsidR="00766864" w:rsidRPr="00AE29D7" w:rsidSect="00920F0E">
          <w:pgSz w:w="11906" w:h="16838"/>
          <w:pgMar w:top="1701" w:right="1701" w:bottom="1701" w:left="1701" w:header="851" w:footer="992" w:gutter="0"/>
          <w:cols w:space="425"/>
          <w:docGrid w:type="lines" w:linePitch="360"/>
        </w:sectPr>
      </w:pPr>
    </w:p>
    <w:tbl>
      <w:tblPr>
        <w:tblStyle w:val="TableGrid"/>
        <w:tblpPr w:leftFromText="142" w:rightFromText="142" w:vertAnchor="text" w:horzAnchor="page" w:tblpX="1705"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
        <w:gridCol w:w="1931"/>
        <w:gridCol w:w="1979"/>
        <w:gridCol w:w="1838"/>
        <w:gridCol w:w="1700"/>
        <w:gridCol w:w="1838"/>
        <w:gridCol w:w="2121"/>
        <w:gridCol w:w="1415"/>
        <w:gridCol w:w="7"/>
      </w:tblGrid>
      <w:tr w:rsidR="00AE29D7" w:rsidRPr="00AE29D7" w14:paraId="26A30095" w14:textId="77777777" w:rsidTr="00FA770A">
        <w:trPr>
          <w:trHeight w:val="397"/>
        </w:trPr>
        <w:tc>
          <w:tcPr>
            <w:tcW w:w="13550" w:type="dxa"/>
            <w:gridSpan w:val="9"/>
          </w:tcPr>
          <w:p w14:paraId="1B2647F3" w14:textId="5F998878" w:rsidR="00FA770A" w:rsidRPr="00AE29D7" w:rsidRDefault="00FA770A" w:rsidP="00C55ED8">
            <w:pPr>
              <w:spacing w:line="360" w:lineRule="auto"/>
              <w:rPr>
                <w:rFonts w:ascii="Book Antiqua" w:hAnsi="Book Antiqua"/>
                <w:b/>
                <w:sz w:val="24"/>
                <w:szCs w:val="24"/>
              </w:rPr>
            </w:pPr>
            <w:r w:rsidRPr="00AE29D7">
              <w:rPr>
                <w:rFonts w:ascii="Book Antiqua" w:hAnsi="Book Antiqua"/>
                <w:b/>
                <w:sz w:val="24"/>
                <w:szCs w:val="24"/>
              </w:rPr>
              <w:lastRenderedPageBreak/>
              <w:t>Table</w:t>
            </w:r>
            <w:r w:rsidR="0097740E" w:rsidRPr="00AE29D7">
              <w:rPr>
                <w:rFonts w:ascii="Book Antiqua" w:hAnsi="Book Antiqua"/>
                <w:b/>
                <w:sz w:val="24"/>
                <w:szCs w:val="24"/>
              </w:rPr>
              <w:t xml:space="preserve"> </w:t>
            </w:r>
            <w:r w:rsidR="002538F8" w:rsidRPr="00AE29D7">
              <w:rPr>
                <w:rFonts w:ascii="Book Antiqua" w:hAnsi="Book Antiqua"/>
                <w:b/>
                <w:sz w:val="24"/>
                <w:szCs w:val="24"/>
              </w:rPr>
              <w:t>1</w:t>
            </w:r>
            <w:r w:rsidRPr="00AE29D7">
              <w:rPr>
                <w:rFonts w:ascii="Book Antiqua" w:hAnsi="Book Antiqua"/>
                <w:b/>
                <w:sz w:val="24"/>
                <w:szCs w:val="24"/>
              </w:rPr>
              <w:t xml:space="preserve"> Character</w:t>
            </w:r>
            <w:r w:rsidR="0057122D" w:rsidRPr="00AE29D7">
              <w:rPr>
                <w:rFonts w:ascii="Book Antiqua" w:hAnsi="Book Antiqua"/>
                <w:b/>
                <w:sz w:val="24"/>
                <w:szCs w:val="24"/>
              </w:rPr>
              <w:t>istics of the subjects</w:t>
            </w:r>
          </w:p>
        </w:tc>
      </w:tr>
      <w:tr w:rsidR="00AE29D7" w:rsidRPr="00AE29D7" w14:paraId="5A0A52A3" w14:textId="77777777" w:rsidTr="002538F8">
        <w:trPr>
          <w:trHeight w:val="397"/>
        </w:trPr>
        <w:tc>
          <w:tcPr>
            <w:tcW w:w="13550" w:type="dxa"/>
            <w:gridSpan w:val="9"/>
            <w:tcBorders>
              <w:bottom w:val="single" w:sz="4" w:space="0" w:color="auto"/>
            </w:tcBorders>
          </w:tcPr>
          <w:p w14:paraId="565A1CA9" w14:textId="77777777" w:rsidR="00FA770A" w:rsidRPr="00AE29D7" w:rsidRDefault="00FA770A" w:rsidP="00C55ED8">
            <w:pPr>
              <w:spacing w:line="360" w:lineRule="auto"/>
              <w:rPr>
                <w:rFonts w:ascii="Book Antiqua" w:eastAsia="宋体" w:hAnsi="Book Antiqua"/>
                <w:sz w:val="24"/>
                <w:szCs w:val="24"/>
                <w:lang w:eastAsia="zh-CN"/>
              </w:rPr>
            </w:pPr>
          </w:p>
        </w:tc>
      </w:tr>
      <w:tr w:rsidR="00AE29D7" w:rsidRPr="00AE29D7" w14:paraId="5219A1C9" w14:textId="77777777" w:rsidTr="002538F8">
        <w:trPr>
          <w:trHeight w:val="388"/>
        </w:trPr>
        <w:tc>
          <w:tcPr>
            <w:tcW w:w="721" w:type="dxa"/>
            <w:tcBorders>
              <w:top w:val="single" w:sz="4" w:space="0" w:color="auto"/>
              <w:left w:val="single" w:sz="4" w:space="0" w:color="auto"/>
              <w:bottom w:val="single" w:sz="4" w:space="0" w:color="auto"/>
              <w:right w:val="single" w:sz="4" w:space="0" w:color="auto"/>
            </w:tcBorders>
          </w:tcPr>
          <w:p w14:paraId="59112FD9"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0365829C" w14:textId="77777777" w:rsidR="00FA770A" w:rsidRPr="00AE29D7" w:rsidRDefault="00FA770A" w:rsidP="00C55ED8">
            <w:pPr>
              <w:spacing w:line="360" w:lineRule="auto"/>
              <w:rPr>
                <w:rFonts w:ascii="Book Antiqua" w:hAnsi="Book Antiqua"/>
                <w:sz w:val="24"/>
                <w:szCs w:val="24"/>
              </w:rPr>
            </w:pPr>
          </w:p>
        </w:tc>
        <w:tc>
          <w:tcPr>
            <w:tcW w:w="5517" w:type="dxa"/>
            <w:gridSpan w:val="3"/>
            <w:tcBorders>
              <w:top w:val="single" w:sz="4" w:space="0" w:color="auto"/>
              <w:left w:val="single" w:sz="4" w:space="0" w:color="auto"/>
              <w:bottom w:val="single" w:sz="4" w:space="0" w:color="auto"/>
              <w:right w:val="single" w:sz="4" w:space="0" w:color="auto"/>
            </w:tcBorders>
          </w:tcPr>
          <w:p w14:paraId="685047ED"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Male</w:t>
            </w:r>
          </w:p>
        </w:tc>
        <w:tc>
          <w:tcPr>
            <w:tcW w:w="5381" w:type="dxa"/>
            <w:gridSpan w:val="4"/>
            <w:tcBorders>
              <w:top w:val="single" w:sz="4" w:space="0" w:color="auto"/>
              <w:left w:val="single" w:sz="4" w:space="0" w:color="auto"/>
              <w:bottom w:val="single" w:sz="4" w:space="0" w:color="auto"/>
              <w:right w:val="single" w:sz="4" w:space="0" w:color="auto"/>
            </w:tcBorders>
          </w:tcPr>
          <w:p w14:paraId="6AE44435"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Female</w:t>
            </w:r>
          </w:p>
        </w:tc>
      </w:tr>
      <w:tr w:rsidR="00AE29D7" w:rsidRPr="00AE29D7" w14:paraId="2EF4C0F7" w14:textId="77777777" w:rsidTr="002538F8">
        <w:trPr>
          <w:gridAfter w:val="1"/>
          <w:wAfter w:w="7" w:type="dxa"/>
          <w:trHeight w:val="388"/>
        </w:trPr>
        <w:tc>
          <w:tcPr>
            <w:tcW w:w="721" w:type="dxa"/>
            <w:tcBorders>
              <w:top w:val="single" w:sz="4" w:space="0" w:color="auto"/>
              <w:left w:val="single" w:sz="4" w:space="0" w:color="auto"/>
              <w:bottom w:val="single" w:sz="4" w:space="0" w:color="auto"/>
              <w:right w:val="single" w:sz="4" w:space="0" w:color="auto"/>
            </w:tcBorders>
          </w:tcPr>
          <w:p w14:paraId="3C6071AA"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AF551D6" w14:textId="77777777" w:rsidR="00FA770A" w:rsidRPr="00AE29D7" w:rsidRDefault="00FA770A" w:rsidP="00C55ED8">
            <w:pPr>
              <w:spacing w:line="360" w:lineRule="auto"/>
              <w:rPr>
                <w:rFonts w:ascii="Book Antiqua" w:hAnsi="Book Antiqua"/>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105158BC"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Cases</w:t>
            </w:r>
          </w:p>
          <w:p w14:paraId="1BC5DD8B"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mean ± SD</w:t>
            </w:r>
          </w:p>
        </w:tc>
        <w:tc>
          <w:tcPr>
            <w:tcW w:w="1838" w:type="dxa"/>
            <w:tcBorders>
              <w:top w:val="single" w:sz="4" w:space="0" w:color="auto"/>
              <w:left w:val="single" w:sz="4" w:space="0" w:color="auto"/>
              <w:bottom w:val="single" w:sz="4" w:space="0" w:color="auto"/>
              <w:right w:val="single" w:sz="4" w:space="0" w:color="auto"/>
            </w:tcBorders>
            <w:vAlign w:val="center"/>
          </w:tcPr>
          <w:p w14:paraId="10D0EEA6"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Controls</w:t>
            </w:r>
          </w:p>
          <w:p w14:paraId="3A5FFEEB"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mean ± SD</w:t>
            </w:r>
          </w:p>
        </w:tc>
        <w:tc>
          <w:tcPr>
            <w:tcW w:w="1700" w:type="dxa"/>
            <w:tcBorders>
              <w:top w:val="single" w:sz="4" w:space="0" w:color="auto"/>
              <w:left w:val="single" w:sz="4" w:space="0" w:color="auto"/>
              <w:bottom w:val="single" w:sz="4" w:space="0" w:color="auto"/>
              <w:right w:val="single" w:sz="4" w:space="0" w:color="auto"/>
            </w:tcBorders>
            <w:vAlign w:val="center"/>
          </w:tcPr>
          <w:p w14:paraId="0FC34215" w14:textId="694B6436" w:rsidR="00FA770A" w:rsidRPr="00AE29D7" w:rsidRDefault="0097740E" w:rsidP="002538F8">
            <w:pPr>
              <w:spacing w:line="360" w:lineRule="auto"/>
              <w:rPr>
                <w:rFonts w:ascii="Book Antiqua" w:eastAsia="宋体" w:hAnsi="Book Antiqua"/>
                <w:sz w:val="24"/>
                <w:szCs w:val="24"/>
                <w:lang w:eastAsia="zh-CN"/>
              </w:rPr>
            </w:pPr>
            <w:r w:rsidRPr="00AE29D7">
              <w:rPr>
                <w:rFonts w:ascii="Book Antiqua" w:hAnsi="Book Antiqua"/>
                <w:i/>
                <w:sz w:val="24"/>
                <w:szCs w:val="24"/>
              </w:rPr>
              <w:t>P</w:t>
            </w:r>
            <w:r w:rsidR="00FA770A" w:rsidRPr="00AE29D7">
              <w:rPr>
                <w:rFonts w:ascii="Book Antiqua" w:hAnsi="Book Antiqua"/>
                <w:sz w:val="24"/>
                <w:szCs w:val="24"/>
              </w:rPr>
              <w:t>-value</w:t>
            </w:r>
            <w:r w:rsidR="002538F8" w:rsidRPr="00AE29D7">
              <w:rPr>
                <w:rFonts w:ascii="Book Antiqua" w:eastAsia="宋体" w:hAnsi="Book Antiqua" w:hint="eastAsia"/>
                <w:sz w:val="24"/>
                <w:szCs w:val="24"/>
                <w:vertAlign w:val="superscript"/>
                <w:lang w:eastAsia="zh-CN"/>
              </w:rPr>
              <w:t>1</w:t>
            </w:r>
          </w:p>
        </w:tc>
        <w:tc>
          <w:tcPr>
            <w:tcW w:w="1838" w:type="dxa"/>
            <w:tcBorders>
              <w:top w:val="single" w:sz="4" w:space="0" w:color="auto"/>
              <w:left w:val="single" w:sz="4" w:space="0" w:color="auto"/>
              <w:bottom w:val="single" w:sz="4" w:space="0" w:color="auto"/>
              <w:right w:val="single" w:sz="4" w:space="0" w:color="auto"/>
            </w:tcBorders>
            <w:vAlign w:val="center"/>
          </w:tcPr>
          <w:p w14:paraId="50CAE8C2"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Cases</w:t>
            </w:r>
          </w:p>
          <w:p w14:paraId="13503F1C"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mean ± SD</w:t>
            </w:r>
          </w:p>
        </w:tc>
        <w:tc>
          <w:tcPr>
            <w:tcW w:w="2121" w:type="dxa"/>
            <w:tcBorders>
              <w:top w:val="single" w:sz="4" w:space="0" w:color="auto"/>
              <w:left w:val="single" w:sz="4" w:space="0" w:color="auto"/>
              <w:bottom w:val="single" w:sz="4" w:space="0" w:color="auto"/>
              <w:right w:val="single" w:sz="4" w:space="0" w:color="auto"/>
            </w:tcBorders>
            <w:vAlign w:val="center"/>
          </w:tcPr>
          <w:p w14:paraId="0891C67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Controls</w:t>
            </w:r>
          </w:p>
          <w:p w14:paraId="5B77FDB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mean ± SD</w:t>
            </w:r>
          </w:p>
        </w:tc>
        <w:tc>
          <w:tcPr>
            <w:tcW w:w="1415" w:type="dxa"/>
            <w:tcBorders>
              <w:top w:val="single" w:sz="4" w:space="0" w:color="auto"/>
              <w:left w:val="single" w:sz="4" w:space="0" w:color="auto"/>
              <w:bottom w:val="single" w:sz="4" w:space="0" w:color="auto"/>
              <w:right w:val="single" w:sz="4" w:space="0" w:color="auto"/>
            </w:tcBorders>
            <w:vAlign w:val="center"/>
          </w:tcPr>
          <w:p w14:paraId="254DA662" w14:textId="5FCD2B92" w:rsidR="00FA770A" w:rsidRPr="00AE29D7" w:rsidRDefault="0097740E" w:rsidP="002538F8">
            <w:pPr>
              <w:spacing w:line="360" w:lineRule="auto"/>
              <w:rPr>
                <w:rFonts w:ascii="Book Antiqua" w:eastAsia="宋体" w:hAnsi="Book Antiqua"/>
                <w:sz w:val="24"/>
                <w:szCs w:val="24"/>
                <w:lang w:eastAsia="zh-CN"/>
              </w:rPr>
            </w:pPr>
            <w:r w:rsidRPr="00AE29D7">
              <w:rPr>
                <w:rFonts w:ascii="Book Antiqua" w:hAnsi="Book Antiqua"/>
                <w:i/>
                <w:sz w:val="24"/>
                <w:szCs w:val="24"/>
              </w:rPr>
              <w:t>P</w:t>
            </w:r>
            <w:r w:rsidR="00FA770A" w:rsidRPr="00AE29D7">
              <w:rPr>
                <w:rFonts w:ascii="Book Antiqua" w:hAnsi="Book Antiqua"/>
                <w:sz w:val="24"/>
                <w:szCs w:val="24"/>
              </w:rPr>
              <w:t>-value</w:t>
            </w:r>
            <w:r w:rsidR="002538F8" w:rsidRPr="00AE29D7">
              <w:rPr>
                <w:rFonts w:ascii="Book Antiqua" w:eastAsia="宋体" w:hAnsi="Book Antiqua" w:hint="eastAsia"/>
                <w:sz w:val="24"/>
                <w:szCs w:val="24"/>
                <w:vertAlign w:val="superscript"/>
                <w:lang w:eastAsia="zh-CN"/>
              </w:rPr>
              <w:t>1</w:t>
            </w:r>
          </w:p>
        </w:tc>
      </w:tr>
      <w:tr w:rsidR="00AE29D7" w:rsidRPr="00AE29D7" w14:paraId="4AE5FC17" w14:textId="77777777" w:rsidTr="002538F8">
        <w:trPr>
          <w:gridAfter w:val="1"/>
          <w:wAfter w:w="7" w:type="dxa"/>
          <w:trHeight w:val="397"/>
        </w:trPr>
        <w:tc>
          <w:tcPr>
            <w:tcW w:w="2652" w:type="dxa"/>
            <w:gridSpan w:val="2"/>
            <w:tcBorders>
              <w:top w:val="single" w:sz="4" w:space="0" w:color="auto"/>
              <w:left w:val="single" w:sz="4" w:space="0" w:color="auto"/>
              <w:bottom w:val="single" w:sz="4" w:space="0" w:color="auto"/>
              <w:right w:val="single" w:sz="4" w:space="0" w:color="auto"/>
            </w:tcBorders>
          </w:tcPr>
          <w:p w14:paraId="7E9B8284" w14:textId="76419BBD" w:rsidR="00FA770A" w:rsidRPr="00AE29D7" w:rsidRDefault="002538F8" w:rsidP="00C55ED8">
            <w:pPr>
              <w:spacing w:line="360" w:lineRule="auto"/>
              <w:rPr>
                <w:rFonts w:ascii="Book Antiqua" w:eastAsia="宋体" w:hAnsi="Book Antiqua"/>
                <w:sz w:val="24"/>
                <w:szCs w:val="24"/>
                <w:lang w:eastAsia="zh-CN"/>
              </w:rPr>
            </w:pPr>
            <w:r w:rsidRPr="00AE29D7">
              <w:rPr>
                <w:rFonts w:ascii="Book Antiqua" w:hAnsi="Book Antiqua"/>
                <w:sz w:val="24"/>
                <w:szCs w:val="24"/>
              </w:rPr>
              <w:t xml:space="preserve">Age ≤ 49 </w:t>
            </w:r>
            <w:proofErr w:type="spellStart"/>
            <w:r w:rsidRPr="00AE29D7">
              <w:rPr>
                <w:rFonts w:ascii="Book Antiqua" w:hAnsi="Book Antiqua"/>
                <w:sz w:val="24"/>
                <w:szCs w:val="24"/>
              </w:rPr>
              <w:t>yr</w:t>
            </w:r>
            <w:proofErr w:type="spellEnd"/>
          </w:p>
        </w:tc>
        <w:tc>
          <w:tcPr>
            <w:tcW w:w="1979" w:type="dxa"/>
            <w:tcBorders>
              <w:top w:val="single" w:sz="4" w:space="0" w:color="auto"/>
              <w:left w:val="single" w:sz="4" w:space="0" w:color="auto"/>
              <w:bottom w:val="single" w:sz="4" w:space="0" w:color="auto"/>
              <w:right w:val="single" w:sz="4" w:space="0" w:color="auto"/>
            </w:tcBorders>
          </w:tcPr>
          <w:p w14:paraId="2EEB0A66" w14:textId="73FE7BA4"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390</w:t>
            </w:r>
          </w:p>
        </w:tc>
        <w:tc>
          <w:tcPr>
            <w:tcW w:w="1838" w:type="dxa"/>
            <w:tcBorders>
              <w:top w:val="single" w:sz="4" w:space="0" w:color="auto"/>
              <w:left w:val="single" w:sz="4" w:space="0" w:color="auto"/>
              <w:bottom w:val="single" w:sz="4" w:space="0" w:color="auto"/>
              <w:right w:val="single" w:sz="4" w:space="0" w:color="auto"/>
            </w:tcBorders>
          </w:tcPr>
          <w:p w14:paraId="09FABC0E" w14:textId="2138F8B0"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1423</w:t>
            </w:r>
          </w:p>
        </w:tc>
        <w:tc>
          <w:tcPr>
            <w:tcW w:w="1700" w:type="dxa"/>
            <w:tcBorders>
              <w:top w:val="single" w:sz="4" w:space="0" w:color="auto"/>
              <w:left w:val="single" w:sz="4" w:space="0" w:color="auto"/>
              <w:bottom w:val="single" w:sz="4" w:space="0" w:color="auto"/>
              <w:right w:val="single" w:sz="4" w:space="0" w:color="auto"/>
            </w:tcBorders>
          </w:tcPr>
          <w:p w14:paraId="730D261F" w14:textId="77777777" w:rsidR="00FA770A" w:rsidRPr="00AE29D7" w:rsidRDefault="00FA770A" w:rsidP="00C55ED8">
            <w:pPr>
              <w:spacing w:line="360" w:lineRule="auto"/>
              <w:rPr>
                <w:rFonts w:ascii="Book Antiqua" w:hAnsi="Book Antiqua"/>
                <w:sz w:val="24"/>
                <w:szCs w:val="24"/>
              </w:rPr>
            </w:pPr>
          </w:p>
        </w:tc>
        <w:tc>
          <w:tcPr>
            <w:tcW w:w="1838" w:type="dxa"/>
            <w:tcBorders>
              <w:top w:val="single" w:sz="4" w:space="0" w:color="auto"/>
              <w:left w:val="single" w:sz="4" w:space="0" w:color="auto"/>
              <w:bottom w:val="single" w:sz="4" w:space="0" w:color="auto"/>
              <w:right w:val="single" w:sz="4" w:space="0" w:color="auto"/>
            </w:tcBorders>
          </w:tcPr>
          <w:p w14:paraId="5A7C6693" w14:textId="0109E85D"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256</w:t>
            </w:r>
          </w:p>
        </w:tc>
        <w:tc>
          <w:tcPr>
            <w:tcW w:w="2121" w:type="dxa"/>
            <w:tcBorders>
              <w:top w:val="single" w:sz="4" w:space="0" w:color="auto"/>
              <w:left w:val="single" w:sz="4" w:space="0" w:color="auto"/>
              <w:bottom w:val="single" w:sz="4" w:space="0" w:color="auto"/>
              <w:right w:val="single" w:sz="4" w:space="0" w:color="auto"/>
            </w:tcBorders>
          </w:tcPr>
          <w:p w14:paraId="71780438" w14:textId="466D2683"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2917</w:t>
            </w:r>
          </w:p>
        </w:tc>
        <w:tc>
          <w:tcPr>
            <w:tcW w:w="1415" w:type="dxa"/>
            <w:tcBorders>
              <w:top w:val="single" w:sz="4" w:space="0" w:color="auto"/>
              <w:left w:val="single" w:sz="4" w:space="0" w:color="auto"/>
              <w:bottom w:val="single" w:sz="4" w:space="0" w:color="auto"/>
              <w:right w:val="single" w:sz="4" w:space="0" w:color="auto"/>
            </w:tcBorders>
          </w:tcPr>
          <w:p w14:paraId="2446CAFC" w14:textId="77777777" w:rsidR="00FA770A" w:rsidRPr="00AE29D7" w:rsidRDefault="00FA770A" w:rsidP="00C55ED8">
            <w:pPr>
              <w:spacing w:line="360" w:lineRule="auto"/>
              <w:rPr>
                <w:rFonts w:ascii="Book Antiqua" w:hAnsi="Book Antiqua"/>
                <w:sz w:val="24"/>
                <w:szCs w:val="24"/>
              </w:rPr>
            </w:pPr>
          </w:p>
        </w:tc>
      </w:tr>
      <w:tr w:rsidR="00AE29D7" w:rsidRPr="00AE29D7" w14:paraId="7843AE28" w14:textId="77777777" w:rsidTr="002538F8">
        <w:trPr>
          <w:gridAfter w:val="1"/>
          <w:wAfter w:w="7" w:type="dxa"/>
          <w:trHeight w:val="388"/>
        </w:trPr>
        <w:tc>
          <w:tcPr>
            <w:tcW w:w="721" w:type="dxa"/>
            <w:tcBorders>
              <w:top w:val="single" w:sz="4" w:space="0" w:color="auto"/>
              <w:left w:val="single" w:sz="4" w:space="0" w:color="auto"/>
              <w:bottom w:val="single" w:sz="4" w:space="0" w:color="auto"/>
              <w:right w:val="single" w:sz="4" w:space="0" w:color="auto"/>
            </w:tcBorders>
          </w:tcPr>
          <w:p w14:paraId="7404D053"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7B8F569" w14:textId="2C37AA03" w:rsidR="00FA770A" w:rsidRPr="00AE29D7" w:rsidRDefault="002538F8" w:rsidP="00C55ED8">
            <w:pPr>
              <w:spacing w:line="360" w:lineRule="auto"/>
              <w:rPr>
                <w:rFonts w:ascii="Book Antiqua" w:eastAsia="宋体" w:hAnsi="Book Antiqua"/>
                <w:sz w:val="24"/>
                <w:szCs w:val="24"/>
                <w:lang w:eastAsia="zh-CN"/>
              </w:rPr>
            </w:pPr>
            <w:r w:rsidRPr="00AE29D7">
              <w:rPr>
                <w:rFonts w:ascii="Book Antiqua" w:hAnsi="Book Antiqua"/>
                <w:sz w:val="24"/>
                <w:szCs w:val="24"/>
              </w:rPr>
              <w:t xml:space="preserve">Age, </w:t>
            </w:r>
            <w:proofErr w:type="spellStart"/>
            <w:r w:rsidRPr="00AE29D7">
              <w:rPr>
                <w:rFonts w:ascii="Book Antiqua" w:hAnsi="Book Antiqua"/>
                <w:sz w:val="24"/>
                <w:szCs w:val="24"/>
              </w:rPr>
              <w:t>yr</w:t>
            </w:r>
            <w:proofErr w:type="spellEnd"/>
          </w:p>
        </w:tc>
        <w:tc>
          <w:tcPr>
            <w:tcW w:w="1979" w:type="dxa"/>
            <w:tcBorders>
              <w:top w:val="single" w:sz="4" w:space="0" w:color="auto"/>
              <w:left w:val="single" w:sz="4" w:space="0" w:color="auto"/>
              <w:bottom w:val="single" w:sz="4" w:space="0" w:color="auto"/>
              <w:right w:val="single" w:sz="4" w:space="0" w:color="auto"/>
            </w:tcBorders>
          </w:tcPr>
          <w:p w14:paraId="0DABC7B1"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37.9 ± 7.8</w:t>
            </w:r>
          </w:p>
        </w:tc>
        <w:tc>
          <w:tcPr>
            <w:tcW w:w="1838" w:type="dxa"/>
            <w:tcBorders>
              <w:top w:val="single" w:sz="4" w:space="0" w:color="auto"/>
              <w:left w:val="single" w:sz="4" w:space="0" w:color="auto"/>
              <w:bottom w:val="single" w:sz="4" w:space="0" w:color="auto"/>
              <w:right w:val="single" w:sz="4" w:space="0" w:color="auto"/>
            </w:tcBorders>
          </w:tcPr>
          <w:p w14:paraId="12187F3C"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37.6 ± 7.7</w:t>
            </w:r>
          </w:p>
        </w:tc>
        <w:tc>
          <w:tcPr>
            <w:tcW w:w="1700" w:type="dxa"/>
            <w:tcBorders>
              <w:top w:val="single" w:sz="4" w:space="0" w:color="auto"/>
              <w:left w:val="single" w:sz="4" w:space="0" w:color="auto"/>
              <w:bottom w:val="single" w:sz="4" w:space="0" w:color="auto"/>
              <w:right w:val="single" w:sz="4" w:space="0" w:color="auto"/>
            </w:tcBorders>
          </w:tcPr>
          <w:p w14:paraId="50D5E189"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0.53</w:t>
            </w:r>
          </w:p>
        </w:tc>
        <w:tc>
          <w:tcPr>
            <w:tcW w:w="1838" w:type="dxa"/>
            <w:tcBorders>
              <w:top w:val="single" w:sz="4" w:space="0" w:color="auto"/>
              <w:left w:val="single" w:sz="4" w:space="0" w:color="auto"/>
              <w:bottom w:val="single" w:sz="4" w:space="0" w:color="auto"/>
              <w:right w:val="single" w:sz="4" w:space="0" w:color="auto"/>
            </w:tcBorders>
          </w:tcPr>
          <w:p w14:paraId="383A1C36"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41.4 ± 7.1</w:t>
            </w:r>
          </w:p>
        </w:tc>
        <w:tc>
          <w:tcPr>
            <w:tcW w:w="2121" w:type="dxa"/>
            <w:tcBorders>
              <w:top w:val="single" w:sz="4" w:space="0" w:color="auto"/>
              <w:left w:val="single" w:sz="4" w:space="0" w:color="auto"/>
              <w:bottom w:val="single" w:sz="4" w:space="0" w:color="auto"/>
              <w:right w:val="single" w:sz="4" w:space="0" w:color="auto"/>
            </w:tcBorders>
          </w:tcPr>
          <w:p w14:paraId="28591C7C"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36.7 ± 8.0</w:t>
            </w:r>
          </w:p>
        </w:tc>
        <w:tc>
          <w:tcPr>
            <w:tcW w:w="1415" w:type="dxa"/>
            <w:tcBorders>
              <w:top w:val="single" w:sz="4" w:space="0" w:color="auto"/>
              <w:left w:val="single" w:sz="4" w:space="0" w:color="auto"/>
              <w:bottom w:val="single" w:sz="4" w:space="0" w:color="auto"/>
              <w:right w:val="single" w:sz="4" w:space="0" w:color="auto"/>
            </w:tcBorders>
          </w:tcPr>
          <w:p w14:paraId="7DA684DB" w14:textId="04DA2D34" w:rsidR="00FA770A" w:rsidRPr="00AE29D7" w:rsidRDefault="00FA770A" w:rsidP="00C55ED8">
            <w:pPr>
              <w:spacing w:line="360" w:lineRule="auto"/>
              <w:rPr>
                <w:rFonts w:ascii="Book Antiqua" w:hAnsi="Book Antiqua"/>
                <w:sz w:val="24"/>
                <w:szCs w:val="24"/>
              </w:rPr>
            </w:pPr>
            <w:r w:rsidRPr="00AE29D7">
              <w:rPr>
                <w:rFonts w:ascii="Book Antiqua" w:hAnsi="Book Antiqua" w:cs="Arial"/>
                <w:bCs/>
                <w:kern w:val="24"/>
                <w:sz w:val="24"/>
                <w:szCs w:val="24"/>
              </w:rPr>
              <w:t>&lt;</w:t>
            </w:r>
            <w:r w:rsidR="002538F8"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0.001</w:t>
            </w:r>
          </w:p>
        </w:tc>
      </w:tr>
      <w:tr w:rsidR="00AE29D7" w:rsidRPr="00AE29D7" w14:paraId="1DAA45E0" w14:textId="77777777" w:rsidTr="002538F8">
        <w:trPr>
          <w:gridAfter w:val="1"/>
          <w:wAfter w:w="7" w:type="dxa"/>
          <w:trHeight w:val="388"/>
        </w:trPr>
        <w:tc>
          <w:tcPr>
            <w:tcW w:w="721" w:type="dxa"/>
            <w:tcBorders>
              <w:top w:val="single" w:sz="4" w:space="0" w:color="auto"/>
              <w:left w:val="single" w:sz="4" w:space="0" w:color="auto"/>
              <w:bottom w:val="single" w:sz="4" w:space="0" w:color="auto"/>
              <w:right w:val="single" w:sz="4" w:space="0" w:color="auto"/>
            </w:tcBorders>
          </w:tcPr>
          <w:p w14:paraId="577D2440"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6E47E7E"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BMI, kg/m</w:t>
            </w:r>
            <w:r w:rsidRPr="00AE29D7">
              <w:rPr>
                <w:rFonts w:ascii="Book Antiqua" w:hAnsi="Book Antiqua"/>
                <w:sz w:val="24"/>
                <w:szCs w:val="24"/>
                <w:vertAlign w:val="superscript"/>
              </w:rPr>
              <w:t>2</w:t>
            </w:r>
          </w:p>
        </w:tc>
        <w:tc>
          <w:tcPr>
            <w:tcW w:w="1979" w:type="dxa"/>
            <w:tcBorders>
              <w:top w:val="single" w:sz="4" w:space="0" w:color="auto"/>
              <w:left w:val="single" w:sz="4" w:space="0" w:color="auto"/>
              <w:bottom w:val="single" w:sz="4" w:space="0" w:color="auto"/>
              <w:right w:val="single" w:sz="4" w:space="0" w:color="auto"/>
            </w:tcBorders>
          </w:tcPr>
          <w:p w14:paraId="36D5A069"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24.4 ± 3.3</w:t>
            </w:r>
          </w:p>
        </w:tc>
        <w:tc>
          <w:tcPr>
            <w:tcW w:w="1838" w:type="dxa"/>
            <w:tcBorders>
              <w:top w:val="single" w:sz="4" w:space="0" w:color="auto"/>
              <w:left w:val="single" w:sz="4" w:space="0" w:color="auto"/>
              <w:bottom w:val="single" w:sz="4" w:space="0" w:color="auto"/>
              <w:right w:val="single" w:sz="4" w:space="0" w:color="auto"/>
            </w:tcBorders>
          </w:tcPr>
          <w:p w14:paraId="3C77A0B4"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23.2 ± 3.1</w:t>
            </w:r>
          </w:p>
        </w:tc>
        <w:tc>
          <w:tcPr>
            <w:tcW w:w="1700" w:type="dxa"/>
            <w:tcBorders>
              <w:top w:val="single" w:sz="4" w:space="0" w:color="auto"/>
              <w:left w:val="single" w:sz="4" w:space="0" w:color="auto"/>
              <w:bottom w:val="single" w:sz="4" w:space="0" w:color="auto"/>
              <w:right w:val="single" w:sz="4" w:space="0" w:color="auto"/>
            </w:tcBorders>
          </w:tcPr>
          <w:p w14:paraId="545CFAF2" w14:textId="2C1ABA9A"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c>
          <w:tcPr>
            <w:tcW w:w="1838" w:type="dxa"/>
            <w:tcBorders>
              <w:top w:val="single" w:sz="4" w:space="0" w:color="auto"/>
              <w:left w:val="single" w:sz="4" w:space="0" w:color="auto"/>
              <w:bottom w:val="single" w:sz="4" w:space="0" w:color="auto"/>
              <w:right w:val="single" w:sz="4" w:space="0" w:color="auto"/>
            </w:tcBorders>
          </w:tcPr>
          <w:p w14:paraId="0E1402C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23.7 ± 4.4</w:t>
            </w:r>
          </w:p>
        </w:tc>
        <w:tc>
          <w:tcPr>
            <w:tcW w:w="2121" w:type="dxa"/>
            <w:tcBorders>
              <w:top w:val="single" w:sz="4" w:space="0" w:color="auto"/>
              <w:left w:val="single" w:sz="4" w:space="0" w:color="auto"/>
              <w:bottom w:val="single" w:sz="4" w:space="0" w:color="auto"/>
              <w:right w:val="single" w:sz="4" w:space="0" w:color="auto"/>
            </w:tcBorders>
          </w:tcPr>
          <w:p w14:paraId="30BBAFF0"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21.5 ± 3.1</w:t>
            </w:r>
          </w:p>
        </w:tc>
        <w:tc>
          <w:tcPr>
            <w:tcW w:w="1415" w:type="dxa"/>
            <w:tcBorders>
              <w:top w:val="single" w:sz="4" w:space="0" w:color="auto"/>
              <w:left w:val="single" w:sz="4" w:space="0" w:color="auto"/>
              <w:bottom w:val="single" w:sz="4" w:space="0" w:color="auto"/>
              <w:right w:val="single" w:sz="4" w:space="0" w:color="auto"/>
            </w:tcBorders>
          </w:tcPr>
          <w:p w14:paraId="2B5958A4" w14:textId="4104E9A6"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r>
      <w:tr w:rsidR="00AE29D7" w:rsidRPr="00AE29D7" w14:paraId="225E9D33" w14:textId="77777777" w:rsidTr="002538F8">
        <w:trPr>
          <w:gridAfter w:val="1"/>
          <w:wAfter w:w="7" w:type="dxa"/>
          <w:trHeight w:val="397"/>
        </w:trPr>
        <w:tc>
          <w:tcPr>
            <w:tcW w:w="721" w:type="dxa"/>
            <w:tcBorders>
              <w:top w:val="single" w:sz="4" w:space="0" w:color="auto"/>
              <w:left w:val="single" w:sz="4" w:space="0" w:color="auto"/>
              <w:bottom w:val="single" w:sz="4" w:space="0" w:color="auto"/>
              <w:right w:val="single" w:sz="4" w:space="0" w:color="auto"/>
            </w:tcBorders>
          </w:tcPr>
          <w:p w14:paraId="284761FE"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58708E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SBP, mmHg</w:t>
            </w:r>
          </w:p>
        </w:tc>
        <w:tc>
          <w:tcPr>
            <w:tcW w:w="1979" w:type="dxa"/>
            <w:tcBorders>
              <w:top w:val="single" w:sz="4" w:space="0" w:color="auto"/>
              <w:left w:val="single" w:sz="4" w:space="0" w:color="auto"/>
              <w:bottom w:val="single" w:sz="4" w:space="0" w:color="auto"/>
              <w:right w:val="single" w:sz="4" w:space="0" w:color="auto"/>
            </w:tcBorders>
          </w:tcPr>
          <w:p w14:paraId="386DE953"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135.2 ± 6.9</w:t>
            </w:r>
          </w:p>
        </w:tc>
        <w:tc>
          <w:tcPr>
            <w:tcW w:w="1838" w:type="dxa"/>
            <w:tcBorders>
              <w:top w:val="single" w:sz="4" w:space="0" w:color="auto"/>
              <w:left w:val="single" w:sz="4" w:space="0" w:color="auto"/>
              <w:bottom w:val="single" w:sz="4" w:space="0" w:color="auto"/>
              <w:right w:val="single" w:sz="4" w:space="0" w:color="auto"/>
            </w:tcBorders>
          </w:tcPr>
          <w:p w14:paraId="6B9CF9B4"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114.7 ± 8.9</w:t>
            </w:r>
          </w:p>
        </w:tc>
        <w:tc>
          <w:tcPr>
            <w:tcW w:w="1700" w:type="dxa"/>
            <w:tcBorders>
              <w:top w:val="single" w:sz="4" w:space="0" w:color="auto"/>
              <w:left w:val="single" w:sz="4" w:space="0" w:color="auto"/>
              <w:bottom w:val="single" w:sz="4" w:space="0" w:color="auto"/>
              <w:right w:val="single" w:sz="4" w:space="0" w:color="auto"/>
            </w:tcBorders>
          </w:tcPr>
          <w:p w14:paraId="00246575" w14:textId="61F91801"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c>
          <w:tcPr>
            <w:tcW w:w="1838" w:type="dxa"/>
            <w:tcBorders>
              <w:top w:val="single" w:sz="4" w:space="0" w:color="auto"/>
              <w:left w:val="single" w:sz="4" w:space="0" w:color="auto"/>
              <w:bottom w:val="single" w:sz="4" w:space="0" w:color="auto"/>
              <w:right w:val="single" w:sz="4" w:space="0" w:color="auto"/>
            </w:tcBorders>
          </w:tcPr>
          <w:p w14:paraId="0F54DEBF"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135.3 ± 6.4</w:t>
            </w:r>
          </w:p>
        </w:tc>
        <w:tc>
          <w:tcPr>
            <w:tcW w:w="2121" w:type="dxa"/>
            <w:tcBorders>
              <w:top w:val="single" w:sz="4" w:space="0" w:color="auto"/>
              <w:left w:val="single" w:sz="4" w:space="0" w:color="auto"/>
              <w:bottom w:val="single" w:sz="4" w:space="0" w:color="auto"/>
              <w:right w:val="single" w:sz="4" w:space="0" w:color="auto"/>
            </w:tcBorders>
          </w:tcPr>
          <w:p w14:paraId="45F2036E"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109.4 ± 10.1</w:t>
            </w:r>
          </w:p>
        </w:tc>
        <w:tc>
          <w:tcPr>
            <w:tcW w:w="1415" w:type="dxa"/>
            <w:tcBorders>
              <w:top w:val="single" w:sz="4" w:space="0" w:color="auto"/>
              <w:left w:val="single" w:sz="4" w:space="0" w:color="auto"/>
              <w:bottom w:val="single" w:sz="4" w:space="0" w:color="auto"/>
              <w:right w:val="single" w:sz="4" w:space="0" w:color="auto"/>
            </w:tcBorders>
          </w:tcPr>
          <w:p w14:paraId="707A6416" w14:textId="74846343"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r>
      <w:tr w:rsidR="00AE29D7" w:rsidRPr="00AE29D7" w14:paraId="03CABC8B" w14:textId="77777777" w:rsidTr="002538F8">
        <w:trPr>
          <w:gridAfter w:val="1"/>
          <w:wAfter w:w="7" w:type="dxa"/>
          <w:trHeight w:val="391"/>
        </w:trPr>
        <w:tc>
          <w:tcPr>
            <w:tcW w:w="721" w:type="dxa"/>
            <w:tcBorders>
              <w:top w:val="single" w:sz="4" w:space="0" w:color="auto"/>
              <w:left w:val="single" w:sz="4" w:space="0" w:color="auto"/>
              <w:bottom w:val="single" w:sz="4" w:space="0" w:color="auto"/>
              <w:right w:val="single" w:sz="4" w:space="0" w:color="auto"/>
            </w:tcBorders>
          </w:tcPr>
          <w:p w14:paraId="22C17516"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2B5925F"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DBP, mmHg</w:t>
            </w:r>
          </w:p>
        </w:tc>
        <w:tc>
          <w:tcPr>
            <w:tcW w:w="1979" w:type="dxa"/>
            <w:tcBorders>
              <w:top w:val="single" w:sz="4" w:space="0" w:color="auto"/>
              <w:left w:val="single" w:sz="4" w:space="0" w:color="auto"/>
              <w:bottom w:val="single" w:sz="4" w:space="0" w:color="auto"/>
              <w:right w:val="single" w:sz="4" w:space="0" w:color="auto"/>
            </w:tcBorders>
          </w:tcPr>
          <w:p w14:paraId="3ABD4E5B"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77.6 ± 5.2</w:t>
            </w:r>
          </w:p>
        </w:tc>
        <w:tc>
          <w:tcPr>
            <w:tcW w:w="1838" w:type="dxa"/>
            <w:tcBorders>
              <w:top w:val="single" w:sz="4" w:space="0" w:color="auto"/>
              <w:left w:val="single" w:sz="4" w:space="0" w:color="auto"/>
              <w:bottom w:val="single" w:sz="4" w:space="0" w:color="auto"/>
              <w:right w:val="single" w:sz="4" w:space="0" w:color="auto"/>
            </w:tcBorders>
          </w:tcPr>
          <w:p w14:paraId="0B73DF0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71.1 ± 7.7</w:t>
            </w:r>
          </w:p>
        </w:tc>
        <w:tc>
          <w:tcPr>
            <w:tcW w:w="1700" w:type="dxa"/>
            <w:tcBorders>
              <w:top w:val="single" w:sz="4" w:space="0" w:color="auto"/>
              <w:left w:val="single" w:sz="4" w:space="0" w:color="auto"/>
              <w:bottom w:val="single" w:sz="4" w:space="0" w:color="auto"/>
              <w:right w:val="single" w:sz="4" w:space="0" w:color="auto"/>
            </w:tcBorders>
          </w:tcPr>
          <w:p w14:paraId="77403E46" w14:textId="70C573D1"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c>
          <w:tcPr>
            <w:tcW w:w="1838" w:type="dxa"/>
            <w:tcBorders>
              <w:top w:val="single" w:sz="4" w:space="0" w:color="auto"/>
              <w:left w:val="single" w:sz="4" w:space="0" w:color="auto"/>
              <w:bottom w:val="single" w:sz="4" w:space="0" w:color="auto"/>
              <w:right w:val="single" w:sz="4" w:space="0" w:color="auto"/>
            </w:tcBorders>
          </w:tcPr>
          <w:p w14:paraId="76A1F3BF"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76.2 ± 6.5</w:t>
            </w:r>
          </w:p>
        </w:tc>
        <w:tc>
          <w:tcPr>
            <w:tcW w:w="2121" w:type="dxa"/>
            <w:tcBorders>
              <w:top w:val="single" w:sz="4" w:space="0" w:color="auto"/>
              <w:left w:val="single" w:sz="4" w:space="0" w:color="auto"/>
              <w:bottom w:val="single" w:sz="4" w:space="0" w:color="auto"/>
              <w:right w:val="single" w:sz="4" w:space="0" w:color="auto"/>
            </w:tcBorders>
          </w:tcPr>
          <w:p w14:paraId="3E10CB04"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66.7 ± 8.2</w:t>
            </w:r>
          </w:p>
        </w:tc>
        <w:tc>
          <w:tcPr>
            <w:tcW w:w="1415" w:type="dxa"/>
            <w:tcBorders>
              <w:top w:val="single" w:sz="4" w:space="0" w:color="auto"/>
              <w:left w:val="single" w:sz="4" w:space="0" w:color="auto"/>
              <w:bottom w:val="single" w:sz="4" w:space="0" w:color="auto"/>
              <w:right w:val="single" w:sz="4" w:space="0" w:color="auto"/>
            </w:tcBorders>
          </w:tcPr>
          <w:p w14:paraId="25493032" w14:textId="15E0F901"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r>
      <w:tr w:rsidR="00AE29D7" w:rsidRPr="00AE29D7" w14:paraId="6F6D77E0" w14:textId="77777777" w:rsidTr="002538F8">
        <w:trPr>
          <w:gridAfter w:val="1"/>
          <w:wAfter w:w="7" w:type="dxa"/>
          <w:trHeight w:val="397"/>
        </w:trPr>
        <w:tc>
          <w:tcPr>
            <w:tcW w:w="2652" w:type="dxa"/>
            <w:gridSpan w:val="2"/>
            <w:tcBorders>
              <w:top w:val="single" w:sz="4" w:space="0" w:color="auto"/>
              <w:left w:val="single" w:sz="4" w:space="0" w:color="auto"/>
              <w:bottom w:val="single" w:sz="4" w:space="0" w:color="auto"/>
              <w:right w:val="single" w:sz="4" w:space="0" w:color="auto"/>
            </w:tcBorders>
          </w:tcPr>
          <w:p w14:paraId="13AFD3D3" w14:textId="3794872A" w:rsidR="00FA770A" w:rsidRPr="00AE29D7" w:rsidRDefault="002538F8" w:rsidP="00C55ED8">
            <w:pPr>
              <w:spacing w:line="360" w:lineRule="auto"/>
              <w:rPr>
                <w:rFonts w:ascii="Book Antiqua" w:eastAsia="宋体" w:hAnsi="Book Antiqua"/>
                <w:sz w:val="24"/>
                <w:szCs w:val="24"/>
                <w:lang w:eastAsia="zh-CN"/>
              </w:rPr>
            </w:pPr>
            <w:r w:rsidRPr="00AE29D7">
              <w:rPr>
                <w:rFonts w:ascii="Book Antiqua" w:hAnsi="Book Antiqua"/>
                <w:sz w:val="24"/>
                <w:szCs w:val="24"/>
              </w:rPr>
              <w:t xml:space="preserve">Age ≥ 50 </w:t>
            </w:r>
            <w:proofErr w:type="spellStart"/>
            <w:r w:rsidRPr="00AE29D7">
              <w:rPr>
                <w:rFonts w:ascii="Book Antiqua" w:hAnsi="Book Antiqua"/>
                <w:sz w:val="24"/>
                <w:szCs w:val="24"/>
              </w:rPr>
              <w:t>yr</w:t>
            </w:r>
            <w:proofErr w:type="spellEnd"/>
          </w:p>
        </w:tc>
        <w:tc>
          <w:tcPr>
            <w:tcW w:w="1979" w:type="dxa"/>
            <w:tcBorders>
              <w:top w:val="single" w:sz="4" w:space="0" w:color="auto"/>
              <w:left w:val="single" w:sz="4" w:space="0" w:color="auto"/>
              <w:bottom w:val="single" w:sz="4" w:space="0" w:color="auto"/>
              <w:right w:val="single" w:sz="4" w:space="0" w:color="auto"/>
            </w:tcBorders>
          </w:tcPr>
          <w:p w14:paraId="5B5E0963" w14:textId="35B54A44"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925</w:t>
            </w:r>
          </w:p>
        </w:tc>
        <w:tc>
          <w:tcPr>
            <w:tcW w:w="1838" w:type="dxa"/>
            <w:tcBorders>
              <w:top w:val="single" w:sz="4" w:space="0" w:color="auto"/>
              <w:left w:val="single" w:sz="4" w:space="0" w:color="auto"/>
              <w:bottom w:val="single" w:sz="4" w:space="0" w:color="auto"/>
              <w:right w:val="single" w:sz="4" w:space="0" w:color="auto"/>
            </w:tcBorders>
          </w:tcPr>
          <w:p w14:paraId="419AFC99" w14:textId="41BD545D"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1675</w:t>
            </w:r>
          </w:p>
        </w:tc>
        <w:tc>
          <w:tcPr>
            <w:tcW w:w="1700" w:type="dxa"/>
            <w:tcBorders>
              <w:top w:val="single" w:sz="4" w:space="0" w:color="auto"/>
              <w:left w:val="single" w:sz="4" w:space="0" w:color="auto"/>
              <w:bottom w:val="single" w:sz="4" w:space="0" w:color="auto"/>
              <w:right w:val="single" w:sz="4" w:space="0" w:color="auto"/>
            </w:tcBorders>
          </w:tcPr>
          <w:p w14:paraId="71D9470E" w14:textId="77777777" w:rsidR="00FA770A" w:rsidRPr="00AE29D7" w:rsidRDefault="00FA770A" w:rsidP="00C55ED8">
            <w:pPr>
              <w:spacing w:line="360" w:lineRule="auto"/>
              <w:rPr>
                <w:rFonts w:ascii="Book Antiqua" w:hAnsi="Book Antiqua"/>
                <w:sz w:val="24"/>
                <w:szCs w:val="24"/>
              </w:rPr>
            </w:pPr>
          </w:p>
        </w:tc>
        <w:tc>
          <w:tcPr>
            <w:tcW w:w="1838" w:type="dxa"/>
            <w:tcBorders>
              <w:top w:val="single" w:sz="4" w:space="0" w:color="auto"/>
              <w:left w:val="single" w:sz="4" w:space="0" w:color="auto"/>
              <w:bottom w:val="single" w:sz="4" w:space="0" w:color="auto"/>
              <w:right w:val="single" w:sz="4" w:space="0" w:color="auto"/>
            </w:tcBorders>
          </w:tcPr>
          <w:p w14:paraId="3787DD3F" w14:textId="7B4A485C"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1226</w:t>
            </w:r>
          </w:p>
        </w:tc>
        <w:tc>
          <w:tcPr>
            <w:tcW w:w="2121" w:type="dxa"/>
            <w:tcBorders>
              <w:top w:val="single" w:sz="4" w:space="0" w:color="auto"/>
              <w:left w:val="single" w:sz="4" w:space="0" w:color="auto"/>
              <w:bottom w:val="single" w:sz="4" w:space="0" w:color="auto"/>
              <w:right w:val="single" w:sz="4" w:space="0" w:color="auto"/>
            </w:tcBorders>
          </w:tcPr>
          <w:p w14:paraId="723F88C9" w14:textId="477B981D" w:rsidR="00FA770A" w:rsidRPr="00AE29D7" w:rsidRDefault="002538F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eastAsia="宋体" w:hAnsi="Book Antiqua" w:hint="eastAsia"/>
                <w:sz w:val="24"/>
                <w:szCs w:val="24"/>
                <w:lang w:eastAsia="zh-CN"/>
              </w:rPr>
              <w:t xml:space="preserve"> </w:t>
            </w:r>
            <w:r w:rsidRPr="00AE29D7">
              <w:rPr>
                <w:rFonts w:ascii="Book Antiqua" w:hAnsi="Book Antiqua"/>
                <w:sz w:val="24"/>
                <w:szCs w:val="24"/>
              </w:rPr>
              <w:t>=</w:t>
            </w:r>
            <w:r w:rsidRPr="00AE29D7">
              <w:rPr>
                <w:rFonts w:ascii="Book Antiqua" w:eastAsia="宋体" w:hAnsi="Book Antiqua" w:hint="eastAsia"/>
                <w:sz w:val="24"/>
                <w:szCs w:val="24"/>
                <w:lang w:eastAsia="zh-CN"/>
              </w:rPr>
              <w:t xml:space="preserve"> </w:t>
            </w:r>
            <w:r w:rsidR="00FA770A" w:rsidRPr="00AE29D7">
              <w:rPr>
                <w:rFonts w:ascii="Book Antiqua" w:hAnsi="Book Antiqua"/>
                <w:sz w:val="24"/>
                <w:szCs w:val="24"/>
              </w:rPr>
              <w:t>2196</w:t>
            </w:r>
          </w:p>
        </w:tc>
        <w:tc>
          <w:tcPr>
            <w:tcW w:w="1415" w:type="dxa"/>
            <w:tcBorders>
              <w:top w:val="single" w:sz="4" w:space="0" w:color="auto"/>
              <w:left w:val="single" w:sz="4" w:space="0" w:color="auto"/>
              <w:bottom w:val="single" w:sz="4" w:space="0" w:color="auto"/>
              <w:right w:val="single" w:sz="4" w:space="0" w:color="auto"/>
            </w:tcBorders>
          </w:tcPr>
          <w:p w14:paraId="0A6F6B21" w14:textId="77777777" w:rsidR="00FA770A" w:rsidRPr="00AE29D7" w:rsidRDefault="00FA770A" w:rsidP="00C55ED8">
            <w:pPr>
              <w:spacing w:line="360" w:lineRule="auto"/>
              <w:rPr>
                <w:rFonts w:ascii="Book Antiqua" w:hAnsi="Book Antiqua"/>
                <w:sz w:val="24"/>
                <w:szCs w:val="24"/>
              </w:rPr>
            </w:pPr>
          </w:p>
        </w:tc>
      </w:tr>
      <w:tr w:rsidR="00AE29D7" w:rsidRPr="00AE29D7" w14:paraId="45495A92" w14:textId="77777777" w:rsidTr="002538F8">
        <w:trPr>
          <w:gridAfter w:val="1"/>
          <w:wAfter w:w="7" w:type="dxa"/>
          <w:trHeight w:val="388"/>
        </w:trPr>
        <w:tc>
          <w:tcPr>
            <w:tcW w:w="721" w:type="dxa"/>
            <w:tcBorders>
              <w:top w:val="single" w:sz="4" w:space="0" w:color="auto"/>
              <w:left w:val="single" w:sz="4" w:space="0" w:color="auto"/>
              <w:bottom w:val="single" w:sz="4" w:space="0" w:color="auto"/>
              <w:right w:val="single" w:sz="4" w:space="0" w:color="auto"/>
            </w:tcBorders>
          </w:tcPr>
          <w:p w14:paraId="559CB0A1"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730EBD3" w14:textId="59EF5844" w:rsidR="00FA770A" w:rsidRPr="00AE29D7" w:rsidRDefault="002538F8" w:rsidP="00C55ED8">
            <w:pPr>
              <w:spacing w:line="360" w:lineRule="auto"/>
              <w:rPr>
                <w:rFonts w:ascii="Book Antiqua" w:eastAsia="宋体" w:hAnsi="Book Antiqua"/>
                <w:sz w:val="24"/>
                <w:szCs w:val="24"/>
                <w:lang w:eastAsia="zh-CN"/>
              </w:rPr>
            </w:pPr>
            <w:r w:rsidRPr="00AE29D7">
              <w:rPr>
                <w:rFonts w:ascii="Book Antiqua" w:hAnsi="Book Antiqua"/>
                <w:sz w:val="24"/>
                <w:szCs w:val="24"/>
              </w:rPr>
              <w:t xml:space="preserve">Age, </w:t>
            </w:r>
            <w:proofErr w:type="spellStart"/>
            <w:r w:rsidRPr="00AE29D7">
              <w:rPr>
                <w:rFonts w:ascii="Book Antiqua" w:hAnsi="Book Antiqua"/>
                <w:sz w:val="24"/>
                <w:szCs w:val="24"/>
              </w:rPr>
              <w:t>yr</w:t>
            </w:r>
            <w:proofErr w:type="spellEnd"/>
          </w:p>
        </w:tc>
        <w:tc>
          <w:tcPr>
            <w:tcW w:w="1979" w:type="dxa"/>
            <w:tcBorders>
              <w:top w:val="single" w:sz="4" w:space="0" w:color="auto"/>
              <w:left w:val="single" w:sz="4" w:space="0" w:color="auto"/>
              <w:bottom w:val="single" w:sz="4" w:space="0" w:color="auto"/>
              <w:right w:val="single" w:sz="4" w:space="0" w:color="auto"/>
            </w:tcBorders>
          </w:tcPr>
          <w:p w14:paraId="2AD3E79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66.9 ± 9.8</w:t>
            </w:r>
          </w:p>
        </w:tc>
        <w:tc>
          <w:tcPr>
            <w:tcW w:w="1838" w:type="dxa"/>
            <w:tcBorders>
              <w:top w:val="single" w:sz="4" w:space="0" w:color="auto"/>
              <w:left w:val="single" w:sz="4" w:space="0" w:color="auto"/>
              <w:bottom w:val="single" w:sz="4" w:space="0" w:color="auto"/>
              <w:right w:val="single" w:sz="4" w:space="0" w:color="auto"/>
            </w:tcBorders>
          </w:tcPr>
          <w:p w14:paraId="1E68D2CB"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63.3 ± 9.7</w:t>
            </w:r>
          </w:p>
        </w:tc>
        <w:tc>
          <w:tcPr>
            <w:tcW w:w="1700" w:type="dxa"/>
            <w:tcBorders>
              <w:top w:val="single" w:sz="4" w:space="0" w:color="auto"/>
              <w:left w:val="single" w:sz="4" w:space="0" w:color="auto"/>
              <w:bottom w:val="single" w:sz="4" w:space="0" w:color="auto"/>
              <w:right w:val="single" w:sz="4" w:space="0" w:color="auto"/>
            </w:tcBorders>
          </w:tcPr>
          <w:p w14:paraId="366B730A" w14:textId="069A83F8" w:rsidR="00FA770A" w:rsidRPr="00AE29D7" w:rsidRDefault="00FA770A" w:rsidP="00C55ED8">
            <w:pPr>
              <w:spacing w:line="360" w:lineRule="auto"/>
              <w:rPr>
                <w:rFonts w:ascii="Book Antiqua" w:hAnsi="Book Antiqua"/>
                <w:sz w:val="24"/>
                <w:szCs w:val="24"/>
              </w:rPr>
            </w:pPr>
            <w:r w:rsidRPr="00AE29D7">
              <w:rPr>
                <w:rFonts w:ascii="Book Antiqua" w:hAnsi="Book Antiqua" w:cs="Arial"/>
                <w:bCs/>
                <w:kern w:val="24"/>
                <w:sz w:val="24"/>
                <w:szCs w:val="24"/>
              </w:rPr>
              <w:t>&lt;</w:t>
            </w:r>
            <w:r w:rsidR="002538F8"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0.001</w:t>
            </w:r>
          </w:p>
        </w:tc>
        <w:tc>
          <w:tcPr>
            <w:tcW w:w="1838" w:type="dxa"/>
            <w:tcBorders>
              <w:top w:val="single" w:sz="4" w:space="0" w:color="auto"/>
              <w:left w:val="single" w:sz="4" w:space="0" w:color="auto"/>
              <w:bottom w:val="single" w:sz="4" w:space="0" w:color="auto"/>
              <w:right w:val="single" w:sz="4" w:space="0" w:color="auto"/>
            </w:tcBorders>
          </w:tcPr>
          <w:p w14:paraId="53291070"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67.0 ± 9.7</w:t>
            </w:r>
          </w:p>
        </w:tc>
        <w:tc>
          <w:tcPr>
            <w:tcW w:w="2121" w:type="dxa"/>
            <w:tcBorders>
              <w:top w:val="single" w:sz="4" w:space="0" w:color="auto"/>
              <w:left w:val="single" w:sz="4" w:space="0" w:color="auto"/>
              <w:bottom w:val="single" w:sz="4" w:space="0" w:color="auto"/>
              <w:right w:val="single" w:sz="4" w:space="0" w:color="auto"/>
            </w:tcBorders>
          </w:tcPr>
          <w:p w14:paraId="69686F4D"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61.8 ± 9.1</w:t>
            </w:r>
          </w:p>
        </w:tc>
        <w:tc>
          <w:tcPr>
            <w:tcW w:w="1415" w:type="dxa"/>
            <w:tcBorders>
              <w:top w:val="single" w:sz="4" w:space="0" w:color="auto"/>
              <w:left w:val="single" w:sz="4" w:space="0" w:color="auto"/>
              <w:bottom w:val="single" w:sz="4" w:space="0" w:color="auto"/>
              <w:right w:val="single" w:sz="4" w:space="0" w:color="auto"/>
            </w:tcBorders>
          </w:tcPr>
          <w:p w14:paraId="6682DC46" w14:textId="72BD51FC" w:rsidR="00FA770A" w:rsidRPr="00AE29D7" w:rsidRDefault="00FA770A" w:rsidP="00C55ED8">
            <w:pPr>
              <w:spacing w:line="360" w:lineRule="auto"/>
              <w:rPr>
                <w:rFonts w:ascii="Book Antiqua" w:hAnsi="Book Antiqua"/>
                <w:sz w:val="24"/>
                <w:szCs w:val="24"/>
              </w:rPr>
            </w:pPr>
            <w:r w:rsidRPr="00AE29D7">
              <w:rPr>
                <w:rFonts w:ascii="Book Antiqua" w:hAnsi="Book Antiqua" w:cs="Arial"/>
                <w:bCs/>
                <w:kern w:val="24"/>
                <w:sz w:val="24"/>
                <w:szCs w:val="24"/>
              </w:rPr>
              <w:t>&lt;</w:t>
            </w:r>
            <w:r w:rsidR="002538F8"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0.001</w:t>
            </w:r>
          </w:p>
        </w:tc>
      </w:tr>
      <w:tr w:rsidR="00AE29D7" w:rsidRPr="00AE29D7" w14:paraId="4B040584" w14:textId="77777777" w:rsidTr="002538F8">
        <w:trPr>
          <w:gridAfter w:val="1"/>
          <w:wAfter w:w="7" w:type="dxa"/>
          <w:trHeight w:val="388"/>
        </w:trPr>
        <w:tc>
          <w:tcPr>
            <w:tcW w:w="721" w:type="dxa"/>
            <w:tcBorders>
              <w:top w:val="single" w:sz="4" w:space="0" w:color="auto"/>
              <w:left w:val="single" w:sz="4" w:space="0" w:color="auto"/>
              <w:bottom w:val="single" w:sz="4" w:space="0" w:color="auto"/>
              <w:right w:val="single" w:sz="4" w:space="0" w:color="auto"/>
            </w:tcBorders>
          </w:tcPr>
          <w:p w14:paraId="2A247785"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409F30C"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BMI, kg/m</w:t>
            </w:r>
            <w:r w:rsidRPr="00AE29D7">
              <w:rPr>
                <w:rFonts w:ascii="Book Antiqua" w:hAnsi="Book Antiqua"/>
                <w:sz w:val="24"/>
                <w:szCs w:val="24"/>
                <w:vertAlign w:val="superscript"/>
              </w:rPr>
              <w:t>2</w:t>
            </w:r>
          </w:p>
        </w:tc>
        <w:tc>
          <w:tcPr>
            <w:tcW w:w="1979" w:type="dxa"/>
            <w:tcBorders>
              <w:top w:val="single" w:sz="4" w:space="0" w:color="auto"/>
              <w:left w:val="single" w:sz="4" w:space="0" w:color="auto"/>
              <w:bottom w:val="single" w:sz="4" w:space="0" w:color="auto"/>
              <w:right w:val="single" w:sz="4" w:space="0" w:color="auto"/>
            </w:tcBorders>
          </w:tcPr>
          <w:p w14:paraId="1CBDE303"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23.3 ± 3.0</w:t>
            </w:r>
          </w:p>
        </w:tc>
        <w:tc>
          <w:tcPr>
            <w:tcW w:w="1838" w:type="dxa"/>
            <w:tcBorders>
              <w:top w:val="single" w:sz="4" w:space="0" w:color="auto"/>
              <w:left w:val="single" w:sz="4" w:space="0" w:color="auto"/>
              <w:bottom w:val="single" w:sz="4" w:space="0" w:color="auto"/>
              <w:right w:val="single" w:sz="4" w:space="0" w:color="auto"/>
            </w:tcBorders>
          </w:tcPr>
          <w:p w14:paraId="3BBAA0C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22.7 ± 3.0</w:t>
            </w:r>
          </w:p>
        </w:tc>
        <w:tc>
          <w:tcPr>
            <w:tcW w:w="1700" w:type="dxa"/>
            <w:tcBorders>
              <w:top w:val="single" w:sz="4" w:space="0" w:color="auto"/>
              <w:left w:val="single" w:sz="4" w:space="0" w:color="auto"/>
              <w:bottom w:val="single" w:sz="4" w:space="0" w:color="auto"/>
              <w:right w:val="single" w:sz="4" w:space="0" w:color="auto"/>
            </w:tcBorders>
          </w:tcPr>
          <w:p w14:paraId="01B72FCA" w14:textId="39C99D0B"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c>
          <w:tcPr>
            <w:tcW w:w="1838" w:type="dxa"/>
            <w:tcBorders>
              <w:top w:val="single" w:sz="4" w:space="0" w:color="auto"/>
              <w:left w:val="single" w:sz="4" w:space="0" w:color="auto"/>
              <w:bottom w:val="single" w:sz="4" w:space="0" w:color="auto"/>
              <w:right w:val="single" w:sz="4" w:space="0" w:color="auto"/>
            </w:tcBorders>
          </w:tcPr>
          <w:p w14:paraId="6BB11A05"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23.0 ± 3.4</w:t>
            </w:r>
          </w:p>
        </w:tc>
        <w:tc>
          <w:tcPr>
            <w:tcW w:w="2121" w:type="dxa"/>
            <w:tcBorders>
              <w:top w:val="single" w:sz="4" w:space="0" w:color="auto"/>
              <w:left w:val="single" w:sz="4" w:space="0" w:color="auto"/>
              <w:bottom w:val="single" w:sz="4" w:space="0" w:color="auto"/>
              <w:right w:val="single" w:sz="4" w:space="0" w:color="auto"/>
            </w:tcBorders>
          </w:tcPr>
          <w:p w14:paraId="04401028"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22.3 ± 2.9</w:t>
            </w:r>
          </w:p>
        </w:tc>
        <w:tc>
          <w:tcPr>
            <w:tcW w:w="1415" w:type="dxa"/>
            <w:tcBorders>
              <w:top w:val="single" w:sz="4" w:space="0" w:color="auto"/>
              <w:left w:val="single" w:sz="4" w:space="0" w:color="auto"/>
              <w:bottom w:val="single" w:sz="4" w:space="0" w:color="auto"/>
              <w:right w:val="single" w:sz="4" w:space="0" w:color="auto"/>
            </w:tcBorders>
          </w:tcPr>
          <w:p w14:paraId="28B88CF3" w14:textId="63FF1A58"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r>
      <w:tr w:rsidR="00AE29D7" w:rsidRPr="00AE29D7" w14:paraId="245AC6DD" w14:textId="77777777" w:rsidTr="002538F8">
        <w:trPr>
          <w:gridAfter w:val="1"/>
          <w:wAfter w:w="7" w:type="dxa"/>
          <w:trHeight w:val="397"/>
        </w:trPr>
        <w:tc>
          <w:tcPr>
            <w:tcW w:w="721" w:type="dxa"/>
            <w:tcBorders>
              <w:top w:val="single" w:sz="4" w:space="0" w:color="auto"/>
              <w:left w:val="single" w:sz="4" w:space="0" w:color="auto"/>
              <w:bottom w:val="single" w:sz="4" w:space="0" w:color="auto"/>
              <w:right w:val="single" w:sz="4" w:space="0" w:color="auto"/>
            </w:tcBorders>
          </w:tcPr>
          <w:p w14:paraId="74547E7A"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885133E"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SBP, mmHg</w:t>
            </w:r>
          </w:p>
        </w:tc>
        <w:tc>
          <w:tcPr>
            <w:tcW w:w="1979" w:type="dxa"/>
            <w:tcBorders>
              <w:top w:val="single" w:sz="4" w:space="0" w:color="auto"/>
              <w:left w:val="single" w:sz="4" w:space="0" w:color="auto"/>
              <w:bottom w:val="single" w:sz="4" w:space="0" w:color="auto"/>
              <w:right w:val="single" w:sz="4" w:space="0" w:color="auto"/>
            </w:tcBorders>
          </w:tcPr>
          <w:p w14:paraId="5440145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138.7 ± 8.8</w:t>
            </w:r>
          </w:p>
        </w:tc>
        <w:tc>
          <w:tcPr>
            <w:tcW w:w="1838" w:type="dxa"/>
            <w:tcBorders>
              <w:top w:val="single" w:sz="4" w:space="0" w:color="auto"/>
              <w:left w:val="single" w:sz="4" w:space="0" w:color="auto"/>
              <w:bottom w:val="single" w:sz="4" w:space="0" w:color="auto"/>
              <w:right w:val="single" w:sz="4" w:space="0" w:color="auto"/>
            </w:tcBorders>
          </w:tcPr>
          <w:p w14:paraId="3959B0F0"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115.3 ± 9.5</w:t>
            </w:r>
          </w:p>
        </w:tc>
        <w:tc>
          <w:tcPr>
            <w:tcW w:w="1700" w:type="dxa"/>
            <w:tcBorders>
              <w:top w:val="single" w:sz="4" w:space="0" w:color="auto"/>
              <w:left w:val="single" w:sz="4" w:space="0" w:color="auto"/>
              <w:bottom w:val="single" w:sz="4" w:space="0" w:color="auto"/>
              <w:right w:val="single" w:sz="4" w:space="0" w:color="auto"/>
            </w:tcBorders>
          </w:tcPr>
          <w:p w14:paraId="40E5C4C6" w14:textId="57141DD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c>
          <w:tcPr>
            <w:tcW w:w="1838" w:type="dxa"/>
            <w:tcBorders>
              <w:top w:val="single" w:sz="4" w:space="0" w:color="auto"/>
              <w:left w:val="single" w:sz="4" w:space="0" w:color="auto"/>
              <w:bottom w:val="single" w:sz="4" w:space="0" w:color="auto"/>
              <w:right w:val="single" w:sz="4" w:space="0" w:color="auto"/>
            </w:tcBorders>
          </w:tcPr>
          <w:p w14:paraId="49BAB4C0"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139.4 ± 9.6</w:t>
            </w:r>
          </w:p>
        </w:tc>
        <w:tc>
          <w:tcPr>
            <w:tcW w:w="2121" w:type="dxa"/>
            <w:tcBorders>
              <w:top w:val="single" w:sz="4" w:space="0" w:color="auto"/>
              <w:left w:val="single" w:sz="4" w:space="0" w:color="auto"/>
              <w:bottom w:val="single" w:sz="4" w:space="0" w:color="auto"/>
              <w:right w:val="single" w:sz="4" w:space="0" w:color="auto"/>
            </w:tcBorders>
          </w:tcPr>
          <w:p w14:paraId="1AB4F4E8"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114.1 ± 10.0</w:t>
            </w:r>
          </w:p>
        </w:tc>
        <w:tc>
          <w:tcPr>
            <w:tcW w:w="1415" w:type="dxa"/>
            <w:tcBorders>
              <w:top w:val="single" w:sz="4" w:space="0" w:color="auto"/>
              <w:left w:val="single" w:sz="4" w:space="0" w:color="auto"/>
              <w:bottom w:val="single" w:sz="4" w:space="0" w:color="auto"/>
              <w:right w:val="single" w:sz="4" w:space="0" w:color="auto"/>
            </w:tcBorders>
          </w:tcPr>
          <w:p w14:paraId="2B2422E0" w14:textId="4CA28E1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r>
      <w:tr w:rsidR="00AE29D7" w:rsidRPr="00AE29D7" w14:paraId="0A09DAFE" w14:textId="77777777" w:rsidTr="002538F8">
        <w:trPr>
          <w:gridAfter w:val="1"/>
          <w:wAfter w:w="7" w:type="dxa"/>
          <w:trHeight w:val="388"/>
        </w:trPr>
        <w:tc>
          <w:tcPr>
            <w:tcW w:w="721" w:type="dxa"/>
            <w:tcBorders>
              <w:top w:val="single" w:sz="4" w:space="0" w:color="auto"/>
              <w:left w:val="single" w:sz="4" w:space="0" w:color="auto"/>
              <w:bottom w:val="single" w:sz="4" w:space="0" w:color="auto"/>
              <w:right w:val="single" w:sz="4" w:space="0" w:color="auto"/>
            </w:tcBorders>
          </w:tcPr>
          <w:p w14:paraId="498BDDCF" w14:textId="77777777" w:rsidR="00FA770A" w:rsidRPr="00AE29D7" w:rsidRDefault="00FA770A"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15C919A8"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sz w:val="24"/>
                <w:szCs w:val="24"/>
              </w:rPr>
              <w:t>DBP, mmHg</w:t>
            </w:r>
          </w:p>
        </w:tc>
        <w:tc>
          <w:tcPr>
            <w:tcW w:w="1979" w:type="dxa"/>
            <w:tcBorders>
              <w:top w:val="single" w:sz="4" w:space="0" w:color="auto"/>
              <w:left w:val="single" w:sz="4" w:space="0" w:color="auto"/>
              <w:bottom w:val="single" w:sz="4" w:space="0" w:color="auto"/>
              <w:right w:val="single" w:sz="4" w:space="0" w:color="auto"/>
            </w:tcBorders>
          </w:tcPr>
          <w:p w14:paraId="5EE9F222"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76.6 ± 6.1</w:t>
            </w:r>
          </w:p>
        </w:tc>
        <w:tc>
          <w:tcPr>
            <w:tcW w:w="1838" w:type="dxa"/>
            <w:tcBorders>
              <w:top w:val="single" w:sz="4" w:space="0" w:color="auto"/>
              <w:left w:val="single" w:sz="4" w:space="0" w:color="auto"/>
              <w:bottom w:val="single" w:sz="4" w:space="0" w:color="auto"/>
              <w:right w:val="single" w:sz="4" w:space="0" w:color="auto"/>
            </w:tcBorders>
          </w:tcPr>
          <w:p w14:paraId="4FFAF3B8"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70.5 ± 7.8</w:t>
            </w:r>
          </w:p>
        </w:tc>
        <w:tc>
          <w:tcPr>
            <w:tcW w:w="1700" w:type="dxa"/>
            <w:tcBorders>
              <w:top w:val="single" w:sz="4" w:space="0" w:color="auto"/>
              <w:left w:val="single" w:sz="4" w:space="0" w:color="auto"/>
              <w:bottom w:val="single" w:sz="4" w:space="0" w:color="auto"/>
              <w:right w:val="single" w:sz="4" w:space="0" w:color="auto"/>
            </w:tcBorders>
          </w:tcPr>
          <w:p w14:paraId="6964ACDD" w14:textId="4E1A03E4"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c>
          <w:tcPr>
            <w:tcW w:w="1838" w:type="dxa"/>
            <w:tcBorders>
              <w:top w:val="single" w:sz="4" w:space="0" w:color="auto"/>
              <w:left w:val="single" w:sz="4" w:space="0" w:color="auto"/>
              <w:bottom w:val="single" w:sz="4" w:space="0" w:color="auto"/>
              <w:right w:val="single" w:sz="4" w:space="0" w:color="auto"/>
            </w:tcBorders>
          </w:tcPr>
          <w:p w14:paraId="56487E04"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75.2 ± 6.7</w:t>
            </w:r>
          </w:p>
        </w:tc>
        <w:tc>
          <w:tcPr>
            <w:tcW w:w="2121" w:type="dxa"/>
            <w:tcBorders>
              <w:top w:val="single" w:sz="4" w:space="0" w:color="auto"/>
              <w:left w:val="single" w:sz="4" w:space="0" w:color="auto"/>
              <w:bottom w:val="single" w:sz="4" w:space="0" w:color="auto"/>
              <w:right w:val="single" w:sz="4" w:space="0" w:color="auto"/>
            </w:tcBorders>
          </w:tcPr>
          <w:p w14:paraId="3617303A" w14:textId="77777777"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68.8 ± 8.0</w:t>
            </w:r>
          </w:p>
        </w:tc>
        <w:tc>
          <w:tcPr>
            <w:tcW w:w="1415" w:type="dxa"/>
            <w:tcBorders>
              <w:top w:val="single" w:sz="4" w:space="0" w:color="auto"/>
              <w:left w:val="single" w:sz="4" w:space="0" w:color="auto"/>
              <w:bottom w:val="single" w:sz="4" w:space="0" w:color="auto"/>
              <w:right w:val="single" w:sz="4" w:space="0" w:color="auto"/>
            </w:tcBorders>
          </w:tcPr>
          <w:p w14:paraId="32A1F391" w14:textId="1331E652" w:rsidR="00FA770A" w:rsidRPr="00AE29D7" w:rsidRDefault="00FA770A" w:rsidP="00C55ED8">
            <w:pPr>
              <w:spacing w:line="360" w:lineRule="auto"/>
              <w:rPr>
                <w:rFonts w:ascii="Book Antiqua" w:hAnsi="Book Antiqua"/>
                <w:sz w:val="24"/>
                <w:szCs w:val="24"/>
              </w:rPr>
            </w:pPr>
            <w:r w:rsidRPr="00AE29D7">
              <w:rPr>
                <w:rFonts w:ascii="Book Antiqua" w:hAnsi="Book Antiqua" w:cs="Arial"/>
                <w:kern w:val="24"/>
                <w:sz w:val="24"/>
                <w:szCs w:val="24"/>
              </w:rPr>
              <w:t>&lt;</w:t>
            </w:r>
            <w:r w:rsidR="002538F8"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0.001</w:t>
            </w:r>
          </w:p>
        </w:tc>
      </w:tr>
      <w:tr w:rsidR="00AE29D7" w:rsidRPr="00AE29D7" w14:paraId="56317647" w14:textId="77777777" w:rsidTr="00FA770A">
        <w:trPr>
          <w:trHeight w:val="388"/>
        </w:trPr>
        <w:tc>
          <w:tcPr>
            <w:tcW w:w="13550" w:type="dxa"/>
            <w:gridSpan w:val="9"/>
          </w:tcPr>
          <w:p w14:paraId="37230988" w14:textId="08286A90" w:rsidR="00FA770A" w:rsidRPr="00AE29D7" w:rsidRDefault="002538F8" w:rsidP="002538F8">
            <w:pPr>
              <w:spacing w:line="360" w:lineRule="auto"/>
              <w:rPr>
                <w:rFonts w:ascii="Book Antiqua" w:eastAsia="宋体" w:hAnsi="Book Antiqua" w:cs="Arial"/>
                <w:kern w:val="24"/>
                <w:sz w:val="24"/>
                <w:szCs w:val="24"/>
                <w:lang w:eastAsia="zh-CN"/>
              </w:rPr>
            </w:pPr>
            <w:r w:rsidRPr="00AE29D7">
              <w:rPr>
                <w:rFonts w:ascii="Book Antiqua" w:eastAsia="宋体" w:hAnsi="Book Antiqua" w:cs="Arial" w:hint="eastAsia"/>
                <w:kern w:val="24"/>
                <w:sz w:val="24"/>
                <w:szCs w:val="24"/>
                <w:vertAlign w:val="superscript"/>
                <w:lang w:eastAsia="zh-CN"/>
              </w:rPr>
              <w:lastRenderedPageBreak/>
              <w:t>1</w:t>
            </w:r>
            <w:r w:rsidRPr="00AE29D7">
              <w:rPr>
                <w:rFonts w:ascii="Book Antiqua" w:hAnsi="Book Antiqua" w:cs="Arial"/>
                <w:i/>
                <w:kern w:val="24"/>
                <w:sz w:val="24"/>
                <w:szCs w:val="24"/>
              </w:rPr>
              <w:t>t</w:t>
            </w:r>
            <w:r w:rsidRPr="00AE29D7">
              <w:rPr>
                <w:rFonts w:ascii="Book Antiqua" w:hAnsi="Book Antiqua" w:cs="Arial"/>
                <w:kern w:val="24"/>
                <w:sz w:val="24"/>
                <w:szCs w:val="24"/>
              </w:rPr>
              <w:t>-test</w:t>
            </w:r>
            <w:r w:rsidRPr="00AE29D7">
              <w:rPr>
                <w:rFonts w:ascii="Book Antiqua" w:eastAsia="宋体" w:hAnsi="Book Antiqua" w:cs="Arial" w:hint="eastAsia"/>
                <w:kern w:val="24"/>
                <w:sz w:val="24"/>
                <w:szCs w:val="24"/>
                <w:lang w:eastAsia="zh-CN"/>
              </w:rPr>
              <w:t xml:space="preserve">. </w:t>
            </w:r>
            <w:r w:rsidR="00FA770A" w:rsidRPr="00AE29D7">
              <w:rPr>
                <w:rFonts w:ascii="Book Antiqua" w:hAnsi="Book Antiqua" w:cs="Arial"/>
                <w:kern w:val="24"/>
                <w:sz w:val="24"/>
                <w:szCs w:val="24"/>
              </w:rPr>
              <w:t>DBP</w:t>
            </w:r>
            <w:r w:rsidRPr="00AE29D7">
              <w:rPr>
                <w:rFonts w:ascii="Book Antiqua" w:eastAsia="宋体" w:hAnsi="Book Antiqua" w:cs="Arial" w:hint="eastAsia"/>
                <w:kern w:val="24"/>
                <w:sz w:val="24"/>
                <w:szCs w:val="24"/>
                <w:lang w:eastAsia="zh-CN"/>
              </w:rPr>
              <w:t>:</w:t>
            </w:r>
            <w:r w:rsidR="00FA770A" w:rsidRPr="00AE29D7">
              <w:rPr>
                <w:rFonts w:ascii="Book Antiqua" w:hAnsi="Book Antiqua" w:cs="Arial"/>
                <w:kern w:val="24"/>
                <w:sz w:val="24"/>
                <w:szCs w:val="24"/>
              </w:rPr>
              <w:t xml:space="preserve"> </w:t>
            </w:r>
            <w:r w:rsidRPr="00AE29D7">
              <w:rPr>
                <w:rFonts w:ascii="Book Antiqua" w:hAnsi="Book Antiqua" w:cs="Arial"/>
                <w:kern w:val="24"/>
                <w:sz w:val="24"/>
                <w:szCs w:val="24"/>
              </w:rPr>
              <w:t>D</w:t>
            </w:r>
            <w:r w:rsidR="00FA770A" w:rsidRPr="00AE29D7">
              <w:rPr>
                <w:rFonts w:ascii="Book Antiqua" w:hAnsi="Book Antiqua" w:cs="Arial"/>
                <w:kern w:val="24"/>
                <w:sz w:val="24"/>
                <w:szCs w:val="24"/>
              </w:rPr>
              <w:t>iastolic blood pressure; BMI</w:t>
            </w:r>
            <w:r w:rsidRPr="00AE29D7">
              <w:rPr>
                <w:rFonts w:ascii="Book Antiqua" w:eastAsia="宋体" w:hAnsi="Book Antiqua" w:cs="Arial" w:hint="eastAsia"/>
                <w:kern w:val="24"/>
                <w:sz w:val="24"/>
                <w:szCs w:val="24"/>
                <w:lang w:eastAsia="zh-CN"/>
              </w:rPr>
              <w:t>:</w:t>
            </w:r>
            <w:r w:rsidR="00FA770A" w:rsidRPr="00AE29D7">
              <w:rPr>
                <w:rFonts w:ascii="Book Antiqua" w:hAnsi="Book Antiqua" w:cs="Arial"/>
                <w:kern w:val="24"/>
                <w:sz w:val="24"/>
                <w:szCs w:val="24"/>
              </w:rPr>
              <w:t xml:space="preserve"> </w:t>
            </w:r>
            <w:r w:rsidRPr="00AE29D7">
              <w:rPr>
                <w:rFonts w:ascii="Book Antiqua" w:hAnsi="Book Antiqua" w:cs="Arial"/>
                <w:kern w:val="24"/>
                <w:sz w:val="24"/>
                <w:szCs w:val="24"/>
              </w:rPr>
              <w:t>B</w:t>
            </w:r>
            <w:r w:rsidR="00FA770A" w:rsidRPr="00AE29D7">
              <w:rPr>
                <w:rFonts w:ascii="Book Antiqua" w:hAnsi="Book Antiqua" w:cs="Arial"/>
                <w:kern w:val="24"/>
                <w:sz w:val="24"/>
                <w:szCs w:val="24"/>
              </w:rPr>
              <w:t>ody mass index; SBP</w:t>
            </w:r>
            <w:r w:rsidRPr="00AE29D7">
              <w:rPr>
                <w:rFonts w:ascii="Book Antiqua" w:eastAsia="宋体" w:hAnsi="Book Antiqua" w:cs="Arial" w:hint="eastAsia"/>
                <w:kern w:val="24"/>
                <w:sz w:val="24"/>
                <w:szCs w:val="24"/>
                <w:lang w:eastAsia="zh-CN"/>
              </w:rPr>
              <w:t>:</w:t>
            </w:r>
            <w:r w:rsidR="00FA770A" w:rsidRPr="00AE29D7">
              <w:rPr>
                <w:rFonts w:ascii="Book Antiqua" w:hAnsi="Book Antiqua" w:cs="Arial"/>
                <w:kern w:val="24"/>
                <w:sz w:val="24"/>
                <w:szCs w:val="24"/>
              </w:rPr>
              <w:t xml:space="preserve"> </w:t>
            </w:r>
            <w:r w:rsidRPr="00AE29D7">
              <w:rPr>
                <w:rFonts w:ascii="Book Antiqua" w:hAnsi="Book Antiqua" w:cs="Arial"/>
                <w:kern w:val="24"/>
                <w:sz w:val="24"/>
                <w:szCs w:val="24"/>
              </w:rPr>
              <w:t xml:space="preserve">Systolic blood pressure. </w:t>
            </w:r>
          </w:p>
        </w:tc>
      </w:tr>
    </w:tbl>
    <w:p w14:paraId="6B5CD6C0" w14:textId="73867BB9" w:rsidR="002538F8" w:rsidRPr="00AE29D7" w:rsidRDefault="002538F8" w:rsidP="00C55ED8">
      <w:pPr>
        <w:spacing w:line="360" w:lineRule="auto"/>
        <w:rPr>
          <w:rFonts w:ascii="Book Antiqua" w:hAnsi="Book Antiqua"/>
          <w:sz w:val="24"/>
          <w:szCs w:val="24"/>
        </w:rPr>
      </w:pPr>
    </w:p>
    <w:p w14:paraId="09456B8F" w14:textId="77777777" w:rsidR="002538F8" w:rsidRPr="00AE29D7" w:rsidRDefault="002538F8">
      <w:pPr>
        <w:widowControl/>
        <w:jc w:val="left"/>
        <w:rPr>
          <w:rFonts w:ascii="Book Antiqua" w:hAnsi="Book Antiqua"/>
          <w:sz w:val="24"/>
          <w:szCs w:val="24"/>
        </w:rPr>
      </w:pPr>
      <w:r w:rsidRPr="00AE29D7">
        <w:rPr>
          <w:rFonts w:ascii="Book Antiqua" w:hAnsi="Book Antiqua"/>
          <w:sz w:val="24"/>
          <w:szCs w:val="24"/>
        </w:rPr>
        <w:br w:type="page"/>
      </w:r>
    </w:p>
    <w:p w14:paraId="4C690235" w14:textId="77777777" w:rsidR="00D210D8" w:rsidRPr="00AE29D7" w:rsidRDefault="00D210D8" w:rsidP="00C55ED8">
      <w:pPr>
        <w:spacing w:line="360" w:lineRule="auto"/>
        <w:rPr>
          <w:rFonts w:ascii="Book Antiqua" w:eastAsia="宋体" w:hAnsi="Book Antiqua"/>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931"/>
        <w:gridCol w:w="1978"/>
        <w:gridCol w:w="1837"/>
        <w:gridCol w:w="1699"/>
        <w:gridCol w:w="1837"/>
        <w:gridCol w:w="2120"/>
        <w:gridCol w:w="1414"/>
        <w:gridCol w:w="10"/>
      </w:tblGrid>
      <w:tr w:rsidR="00AE29D7" w:rsidRPr="00AE29D7" w14:paraId="3255418B" w14:textId="77777777" w:rsidTr="00B44E0C">
        <w:trPr>
          <w:trHeight w:val="275"/>
        </w:trPr>
        <w:tc>
          <w:tcPr>
            <w:tcW w:w="13546" w:type="dxa"/>
            <w:gridSpan w:val="9"/>
          </w:tcPr>
          <w:p w14:paraId="18954A6F" w14:textId="023FC03E" w:rsidR="00D210D8" w:rsidRPr="00AE29D7" w:rsidRDefault="00D210D8" w:rsidP="00C55ED8">
            <w:pPr>
              <w:spacing w:line="360" w:lineRule="auto"/>
              <w:rPr>
                <w:rFonts w:ascii="Book Antiqua" w:hAnsi="Book Antiqua"/>
                <w:b/>
                <w:sz w:val="24"/>
                <w:szCs w:val="24"/>
              </w:rPr>
            </w:pPr>
            <w:r w:rsidRPr="00AE29D7">
              <w:rPr>
                <w:rFonts w:ascii="Book Antiqua" w:hAnsi="Book Antiqua"/>
                <w:b/>
                <w:sz w:val="24"/>
                <w:szCs w:val="24"/>
              </w:rPr>
              <w:t>Table</w:t>
            </w:r>
            <w:r w:rsidR="0097740E" w:rsidRPr="00AE29D7">
              <w:rPr>
                <w:rFonts w:ascii="Book Antiqua" w:hAnsi="Book Antiqua"/>
                <w:b/>
                <w:sz w:val="24"/>
                <w:szCs w:val="24"/>
              </w:rPr>
              <w:t xml:space="preserve"> </w:t>
            </w:r>
            <w:r w:rsidR="002538F8" w:rsidRPr="00AE29D7">
              <w:rPr>
                <w:rFonts w:ascii="Book Antiqua" w:hAnsi="Book Antiqua"/>
                <w:b/>
                <w:sz w:val="24"/>
                <w:szCs w:val="24"/>
              </w:rPr>
              <w:t>2</w:t>
            </w:r>
            <w:r w:rsidRPr="00AE29D7">
              <w:rPr>
                <w:rFonts w:ascii="Book Antiqua" w:hAnsi="Book Antiqua"/>
                <w:b/>
                <w:sz w:val="24"/>
                <w:szCs w:val="24"/>
              </w:rPr>
              <w:t xml:space="preserve"> Allele and genotype frequencies</w:t>
            </w:r>
            <w:r w:rsidR="000725BF" w:rsidRPr="00AE29D7">
              <w:rPr>
                <w:rFonts w:ascii="Book Antiqua" w:hAnsi="Book Antiqua"/>
                <w:b/>
                <w:sz w:val="24"/>
                <w:szCs w:val="24"/>
              </w:rPr>
              <w:t xml:space="preserve"> of </w:t>
            </w:r>
            <w:r w:rsidR="000725BF" w:rsidRPr="00AE29D7">
              <w:rPr>
                <w:rFonts w:ascii="Book Antiqua" w:hAnsi="Book Antiqua"/>
                <w:b/>
                <w:i/>
                <w:sz w:val="24"/>
                <w:szCs w:val="24"/>
              </w:rPr>
              <w:t>GNB3</w:t>
            </w:r>
            <w:r w:rsidRPr="00AE29D7">
              <w:rPr>
                <w:rFonts w:ascii="Book Antiqua" w:hAnsi="Book Antiqua"/>
                <w:b/>
                <w:sz w:val="24"/>
                <w:szCs w:val="24"/>
              </w:rPr>
              <w:t xml:space="preserve"> in </w:t>
            </w:r>
            <w:r w:rsidR="000725BF" w:rsidRPr="00AE29D7">
              <w:rPr>
                <w:rFonts w:ascii="Book Antiqua" w:hAnsi="Book Antiqua"/>
                <w:b/>
                <w:sz w:val="24"/>
                <w:szCs w:val="24"/>
              </w:rPr>
              <w:t xml:space="preserve">the </w:t>
            </w:r>
            <w:r w:rsidRPr="00AE29D7">
              <w:rPr>
                <w:rFonts w:ascii="Book Antiqua" w:hAnsi="Book Antiqua"/>
                <w:b/>
                <w:sz w:val="24"/>
                <w:szCs w:val="24"/>
              </w:rPr>
              <w:t>gender</w:t>
            </w:r>
            <w:r w:rsidR="000725BF" w:rsidRPr="00AE29D7">
              <w:rPr>
                <w:rFonts w:ascii="Book Antiqua" w:hAnsi="Book Antiqua"/>
                <w:b/>
                <w:sz w:val="24"/>
                <w:szCs w:val="24"/>
              </w:rPr>
              <w:t>/</w:t>
            </w:r>
            <w:r w:rsidRPr="00AE29D7">
              <w:rPr>
                <w:rFonts w:ascii="Book Antiqua" w:hAnsi="Book Antiqua"/>
                <w:b/>
                <w:sz w:val="24"/>
                <w:szCs w:val="24"/>
              </w:rPr>
              <w:t>age sub-categories</w:t>
            </w:r>
          </w:p>
        </w:tc>
      </w:tr>
      <w:tr w:rsidR="00AE29D7" w:rsidRPr="00AE29D7" w14:paraId="67A47B9D" w14:textId="77777777" w:rsidTr="002538F8">
        <w:trPr>
          <w:trHeight w:val="275"/>
        </w:trPr>
        <w:tc>
          <w:tcPr>
            <w:tcW w:w="13546" w:type="dxa"/>
            <w:gridSpan w:val="9"/>
            <w:tcBorders>
              <w:bottom w:val="single" w:sz="4" w:space="0" w:color="auto"/>
            </w:tcBorders>
          </w:tcPr>
          <w:p w14:paraId="0BC03456" w14:textId="77777777" w:rsidR="00D210D8" w:rsidRPr="00AE29D7" w:rsidRDefault="00D210D8" w:rsidP="00C55ED8">
            <w:pPr>
              <w:spacing w:line="360" w:lineRule="auto"/>
              <w:rPr>
                <w:rFonts w:ascii="Book Antiqua" w:hAnsi="Book Antiqua"/>
                <w:sz w:val="24"/>
                <w:szCs w:val="24"/>
              </w:rPr>
            </w:pPr>
          </w:p>
        </w:tc>
      </w:tr>
      <w:tr w:rsidR="00AE29D7" w:rsidRPr="00AE29D7" w14:paraId="209BD43A" w14:textId="77777777" w:rsidTr="002538F8">
        <w:trPr>
          <w:trHeight w:val="273"/>
        </w:trPr>
        <w:tc>
          <w:tcPr>
            <w:tcW w:w="720" w:type="dxa"/>
            <w:tcBorders>
              <w:top w:val="single" w:sz="4" w:space="0" w:color="auto"/>
              <w:left w:val="single" w:sz="4" w:space="0" w:color="auto"/>
              <w:bottom w:val="single" w:sz="4" w:space="0" w:color="auto"/>
              <w:right w:val="single" w:sz="4" w:space="0" w:color="auto"/>
            </w:tcBorders>
          </w:tcPr>
          <w:p w14:paraId="2C2734F7" w14:textId="77777777" w:rsidR="00D210D8" w:rsidRPr="00AE29D7" w:rsidRDefault="00D210D8"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727B607" w14:textId="77777777" w:rsidR="00D210D8" w:rsidRPr="00AE29D7" w:rsidRDefault="00D210D8" w:rsidP="00C55ED8">
            <w:pPr>
              <w:spacing w:line="360" w:lineRule="auto"/>
              <w:rPr>
                <w:rFonts w:ascii="Book Antiqua" w:hAnsi="Book Antiqua"/>
                <w:sz w:val="24"/>
                <w:szCs w:val="24"/>
              </w:rPr>
            </w:pPr>
          </w:p>
        </w:tc>
        <w:tc>
          <w:tcPr>
            <w:tcW w:w="5514" w:type="dxa"/>
            <w:gridSpan w:val="3"/>
            <w:tcBorders>
              <w:top w:val="single" w:sz="4" w:space="0" w:color="auto"/>
              <w:left w:val="single" w:sz="4" w:space="0" w:color="auto"/>
              <w:bottom w:val="single" w:sz="4" w:space="0" w:color="auto"/>
              <w:right w:val="single" w:sz="4" w:space="0" w:color="auto"/>
            </w:tcBorders>
          </w:tcPr>
          <w:p w14:paraId="497F23A0" w14:textId="77777777" w:rsidR="00D210D8" w:rsidRPr="00AE29D7" w:rsidRDefault="00D210D8" w:rsidP="00C55ED8">
            <w:pPr>
              <w:spacing w:line="360" w:lineRule="auto"/>
              <w:rPr>
                <w:rFonts w:ascii="Book Antiqua" w:hAnsi="Book Antiqua"/>
                <w:sz w:val="24"/>
                <w:szCs w:val="24"/>
              </w:rPr>
            </w:pPr>
            <w:r w:rsidRPr="00AE29D7">
              <w:rPr>
                <w:rFonts w:ascii="Book Antiqua" w:hAnsi="Book Antiqua"/>
                <w:sz w:val="24"/>
                <w:szCs w:val="24"/>
              </w:rPr>
              <w:t>Male</w:t>
            </w:r>
          </w:p>
        </w:tc>
        <w:tc>
          <w:tcPr>
            <w:tcW w:w="5381" w:type="dxa"/>
            <w:gridSpan w:val="4"/>
            <w:tcBorders>
              <w:top w:val="single" w:sz="4" w:space="0" w:color="auto"/>
              <w:left w:val="single" w:sz="4" w:space="0" w:color="auto"/>
              <w:bottom w:val="single" w:sz="4" w:space="0" w:color="auto"/>
              <w:right w:val="single" w:sz="4" w:space="0" w:color="auto"/>
            </w:tcBorders>
          </w:tcPr>
          <w:p w14:paraId="2D869F59" w14:textId="77777777" w:rsidR="00D210D8" w:rsidRPr="00AE29D7" w:rsidRDefault="00D210D8" w:rsidP="00C55ED8">
            <w:pPr>
              <w:spacing w:line="360" w:lineRule="auto"/>
              <w:rPr>
                <w:rFonts w:ascii="Book Antiqua" w:hAnsi="Book Antiqua"/>
                <w:sz w:val="24"/>
                <w:szCs w:val="24"/>
              </w:rPr>
            </w:pPr>
            <w:r w:rsidRPr="00AE29D7">
              <w:rPr>
                <w:rFonts w:ascii="Book Antiqua" w:hAnsi="Book Antiqua"/>
                <w:sz w:val="24"/>
                <w:szCs w:val="24"/>
              </w:rPr>
              <w:t>Female</w:t>
            </w:r>
          </w:p>
        </w:tc>
      </w:tr>
      <w:tr w:rsidR="00AE29D7" w:rsidRPr="00AE29D7" w14:paraId="6CAF34A0" w14:textId="77777777" w:rsidTr="002538F8">
        <w:trPr>
          <w:gridAfter w:val="1"/>
          <w:wAfter w:w="10" w:type="dxa"/>
          <w:trHeight w:val="273"/>
        </w:trPr>
        <w:tc>
          <w:tcPr>
            <w:tcW w:w="720" w:type="dxa"/>
            <w:tcBorders>
              <w:top w:val="single" w:sz="4" w:space="0" w:color="auto"/>
              <w:left w:val="single" w:sz="4" w:space="0" w:color="auto"/>
              <w:bottom w:val="single" w:sz="4" w:space="0" w:color="auto"/>
              <w:right w:val="single" w:sz="4" w:space="0" w:color="auto"/>
            </w:tcBorders>
          </w:tcPr>
          <w:p w14:paraId="15298612" w14:textId="77777777" w:rsidR="00D210D8" w:rsidRPr="00AE29D7" w:rsidRDefault="00D210D8"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5092193" w14:textId="77777777" w:rsidR="00D210D8" w:rsidRPr="00AE29D7" w:rsidRDefault="00D210D8" w:rsidP="00C55ED8">
            <w:pPr>
              <w:spacing w:line="360" w:lineRule="auto"/>
              <w:rPr>
                <w:rFonts w:ascii="Book Antiqua" w:hAnsi="Book Antiqua"/>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tcPr>
          <w:p w14:paraId="7A59F7B7" w14:textId="77777777" w:rsidR="00D210D8" w:rsidRPr="00AE29D7" w:rsidRDefault="00D210D8" w:rsidP="00C55ED8">
            <w:pPr>
              <w:spacing w:line="360" w:lineRule="auto"/>
              <w:rPr>
                <w:rFonts w:ascii="Book Antiqua" w:hAnsi="Book Antiqua"/>
                <w:sz w:val="24"/>
                <w:szCs w:val="24"/>
              </w:rPr>
            </w:pPr>
            <w:r w:rsidRPr="00AE29D7">
              <w:rPr>
                <w:rFonts w:ascii="Book Antiqua" w:hAnsi="Book Antiqua"/>
                <w:sz w:val="24"/>
                <w:szCs w:val="24"/>
              </w:rPr>
              <w:t>Cases</w:t>
            </w:r>
          </w:p>
          <w:p w14:paraId="6881164C" w14:textId="1D027701" w:rsidR="00D210D8" w:rsidRPr="00AE29D7" w:rsidRDefault="00D210D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hAnsi="Book Antiqua"/>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vAlign w:val="center"/>
          </w:tcPr>
          <w:p w14:paraId="3B415453" w14:textId="77777777" w:rsidR="00D210D8" w:rsidRPr="00AE29D7" w:rsidRDefault="00D210D8" w:rsidP="00C55ED8">
            <w:pPr>
              <w:spacing w:line="360" w:lineRule="auto"/>
              <w:rPr>
                <w:rFonts w:ascii="Book Antiqua" w:hAnsi="Book Antiqua"/>
                <w:sz w:val="24"/>
                <w:szCs w:val="24"/>
              </w:rPr>
            </w:pPr>
            <w:r w:rsidRPr="00AE29D7">
              <w:rPr>
                <w:rFonts w:ascii="Book Antiqua" w:hAnsi="Book Antiqua"/>
                <w:sz w:val="24"/>
                <w:szCs w:val="24"/>
              </w:rPr>
              <w:t>Controls</w:t>
            </w:r>
          </w:p>
          <w:p w14:paraId="544CD183" w14:textId="2A360315" w:rsidR="00D210D8" w:rsidRPr="00AE29D7" w:rsidRDefault="00D210D8" w:rsidP="00C55ED8">
            <w:pPr>
              <w:spacing w:line="360" w:lineRule="auto"/>
              <w:rPr>
                <w:rFonts w:ascii="Book Antiqua" w:hAnsi="Book Antiqua"/>
                <w:sz w:val="24"/>
                <w:szCs w:val="24"/>
              </w:rPr>
            </w:pPr>
            <w:r w:rsidRPr="00AE29D7">
              <w:rPr>
                <w:rFonts w:ascii="Book Antiqua" w:hAnsi="Book Antiqua"/>
                <w:i/>
                <w:sz w:val="24"/>
                <w:szCs w:val="24"/>
              </w:rPr>
              <w:t xml:space="preserve">n </w:t>
            </w:r>
            <w:r w:rsidRPr="00AE29D7">
              <w:rPr>
                <w:rFonts w:ascii="Book Antiqua" w:hAnsi="Book Antiqua"/>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tcPr>
          <w:p w14:paraId="220E74DE" w14:textId="36F440E2" w:rsidR="00D210D8" w:rsidRPr="00AE29D7" w:rsidRDefault="0097740E" w:rsidP="00FD4F57">
            <w:pPr>
              <w:spacing w:line="360" w:lineRule="auto"/>
              <w:rPr>
                <w:rFonts w:ascii="Book Antiqua" w:eastAsia="宋体" w:hAnsi="Book Antiqua"/>
                <w:sz w:val="24"/>
                <w:szCs w:val="24"/>
                <w:lang w:eastAsia="zh-CN"/>
              </w:rPr>
            </w:pPr>
            <w:r w:rsidRPr="00AE29D7">
              <w:rPr>
                <w:rFonts w:ascii="Book Antiqua" w:hAnsi="Book Antiqua"/>
                <w:i/>
                <w:sz w:val="24"/>
                <w:szCs w:val="24"/>
              </w:rPr>
              <w:t>P</w:t>
            </w:r>
            <w:r w:rsidR="00D210D8" w:rsidRPr="00AE29D7">
              <w:rPr>
                <w:rFonts w:ascii="Book Antiqua" w:hAnsi="Book Antiqua"/>
                <w:sz w:val="24"/>
                <w:szCs w:val="24"/>
              </w:rPr>
              <w:t>-value</w:t>
            </w:r>
            <w:r w:rsidR="00FD4F57" w:rsidRPr="00AE29D7">
              <w:rPr>
                <w:rFonts w:ascii="Book Antiqua" w:eastAsia="宋体" w:hAnsi="Book Antiqua" w:hint="eastAsia"/>
                <w:sz w:val="24"/>
                <w:szCs w:val="24"/>
                <w:vertAlign w:val="superscript"/>
                <w:lang w:eastAsia="zh-CN"/>
              </w:rPr>
              <w:t>1</w:t>
            </w:r>
          </w:p>
        </w:tc>
        <w:tc>
          <w:tcPr>
            <w:tcW w:w="1837" w:type="dxa"/>
            <w:tcBorders>
              <w:top w:val="single" w:sz="4" w:space="0" w:color="auto"/>
              <w:left w:val="single" w:sz="4" w:space="0" w:color="auto"/>
              <w:bottom w:val="single" w:sz="4" w:space="0" w:color="auto"/>
              <w:right w:val="single" w:sz="4" w:space="0" w:color="auto"/>
            </w:tcBorders>
            <w:vAlign w:val="center"/>
          </w:tcPr>
          <w:p w14:paraId="1FA6402B" w14:textId="77777777" w:rsidR="00D210D8" w:rsidRPr="00AE29D7" w:rsidRDefault="00D210D8" w:rsidP="00C55ED8">
            <w:pPr>
              <w:spacing w:line="360" w:lineRule="auto"/>
              <w:rPr>
                <w:rFonts w:ascii="Book Antiqua" w:hAnsi="Book Antiqua"/>
                <w:sz w:val="24"/>
                <w:szCs w:val="24"/>
              </w:rPr>
            </w:pPr>
            <w:r w:rsidRPr="00AE29D7">
              <w:rPr>
                <w:rFonts w:ascii="Book Antiqua" w:hAnsi="Book Antiqua"/>
                <w:sz w:val="24"/>
                <w:szCs w:val="24"/>
              </w:rPr>
              <w:t>Cases</w:t>
            </w:r>
          </w:p>
          <w:p w14:paraId="47F86B17" w14:textId="0D5CF9D4" w:rsidR="00D210D8" w:rsidRPr="00AE29D7" w:rsidRDefault="00D210D8" w:rsidP="00C55ED8">
            <w:pPr>
              <w:spacing w:line="360" w:lineRule="auto"/>
              <w:rPr>
                <w:rFonts w:ascii="Book Antiqua" w:hAnsi="Book Antiqua"/>
                <w:sz w:val="24"/>
                <w:szCs w:val="24"/>
              </w:rPr>
            </w:pPr>
            <w:r w:rsidRPr="00AE29D7">
              <w:rPr>
                <w:rFonts w:ascii="Book Antiqua" w:hAnsi="Book Antiqua"/>
                <w:i/>
                <w:sz w:val="24"/>
                <w:szCs w:val="24"/>
              </w:rPr>
              <w:t xml:space="preserve">n </w:t>
            </w:r>
            <w:r w:rsidRPr="00AE29D7">
              <w:rPr>
                <w:rFonts w:ascii="Book Antiqua" w:hAnsi="Book Antiqua"/>
                <w:sz w:val="24"/>
                <w:szCs w:val="24"/>
              </w:rPr>
              <w:t>(%)</w:t>
            </w:r>
          </w:p>
        </w:tc>
        <w:tc>
          <w:tcPr>
            <w:tcW w:w="2120" w:type="dxa"/>
            <w:tcBorders>
              <w:top w:val="single" w:sz="4" w:space="0" w:color="auto"/>
              <w:left w:val="single" w:sz="4" w:space="0" w:color="auto"/>
              <w:bottom w:val="single" w:sz="4" w:space="0" w:color="auto"/>
              <w:right w:val="single" w:sz="4" w:space="0" w:color="auto"/>
            </w:tcBorders>
            <w:vAlign w:val="center"/>
          </w:tcPr>
          <w:p w14:paraId="20313769" w14:textId="77777777" w:rsidR="00D210D8" w:rsidRPr="00AE29D7" w:rsidRDefault="00D210D8" w:rsidP="00C55ED8">
            <w:pPr>
              <w:spacing w:line="360" w:lineRule="auto"/>
              <w:rPr>
                <w:rFonts w:ascii="Book Antiqua" w:hAnsi="Book Antiqua"/>
                <w:sz w:val="24"/>
                <w:szCs w:val="24"/>
              </w:rPr>
            </w:pPr>
            <w:r w:rsidRPr="00AE29D7">
              <w:rPr>
                <w:rFonts w:ascii="Book Antiqua" w:hAnsi="Book Antiqua"/>
                <w:sz w:val="24"/>
                <w:szCs w:val="24"/>
              </w:rPr>
              <w:t>Controls</w:t>
            </w:r>
          </w:p>
          <w:p w14:paraId="1B2779C2" w14:textId="7AFD62B0" w:rsidR="00D210D8" w:rsidRPr="00AE29D7" w:rsidRDefault="00D210D8" w:rsidP="00C55ED8">
            <w:pPr>
              <w:spacing w:line="360" w:lineRule="auto"/>
              <w:rPr>
                <w:rFonts w:ascii="Book Antiqua" w:hAnsi="Book Antiqua"/>
                <w:sz w:val="24"/>
                <w:szCs w:val="24"/>
              </w:rPr>
            </w:pPr>
            <w:r w:rsidRPr="00AE29D7">
              <w:rPr>
                <w:rFonts w:ascii="Book Antiqua" w:hAnsi="Book Antiqua"/>
                <w:i/>
                <w:sz w:val="24"/>
                <w:szCs w:val="24"/>
              </w:rPr>
              <w:t>n</w:t>
            </w:r>
            <w:r w:rsidRPr="00AE29D7">
              <w:rPr>
                <w:rFonts w:ascii="Book Antiqua" w:hAnsi="Book Antiqua"/>
                <w:sz w:val="24"/>
                <w:szCs w:val="24"/>
              </w:rPr>
              <w:t xml:space="preserve"> (%)</w:t>
            </w:r>
          </w:p>
        </w:tc>
        <w:tc>
          <w:tcPr>
            <w:tcW w:w="1414" w:type="dxa"/>
            <w:tcBorders>
              <w:top w:val="single" w:sz="4" w:space="0" w:color="auto"/>
              <w:left w:val="single" w:sz="4" w:space="0" w:color="auto"/>
              <w:bottom w:val="single" w:sz="4" w:space="0" w:color="auto"/>
              <w:right w:val="single" w:sz="4" w:space="0" w:color="auto"/>
            </w:tcBorders>
            <w:vAlign w:val="center"/>
          </w:tcPr>
          <w:p w14:paraId="5476CD4F" w14:textId="31211FA6" w:rsidR="00D210D8" w:rsidRPr="00AE29D7" w:rsidRDefault="00C31BDA" w:rsidP="00FD4F57">
            <w:pPr>
              <w:spacing w:line="360" w:lineRule="auto"/>
              <w:rPr>
                <w:rFonts w:ascii="Book Antiqua" w:eastAsia="宋体" w:hAnsi="Book Antiqua"/>
                <w:sz w:val="24"/>
                <w:szCs w:val="24"/>
                <w:lang w:eastAsia="zh-CN"/>
              </w:rPr>
            </w:pPr>
            <w:r w:rsidRPr="00AE29D7">
              <w:rPr>
                <w:rFonts w:ascii="Book Antiqua" w:hAnsi="Book Antiqua"/>
                <w:i/>
                <w:sz w:val="24"/>
                <w:szCs w:val="24"/>
              </w:rPr>
              <w:t>P</w:t>
            </w:r>
            <w:r w:rsidR="00D210D8" w:rsidRPr="00AE29D7">
              <w:rPr>
                <w:rFonts w:ascii="Book Antiqua" w:hAnsi="Book Antiqua"/>
                <w:sz w:val="24"/>
                <w:szCs w:val="24"/>
              </w:rPr>
              <w:t>-value</w:t>
            </w:r>
            <w:r w:rsidR="00FD4F57" w:rsidRPr="00AE29D7">
              <w:rPr>
                <w:rFonts w:ascii="Book Antiqua" w:eastAsia="宋体" w:hAnsi="Book Antiqua" w:hint="eastAsia"/>
                <w:sz w:val="24"/>
                <w:szCs w:val="24"/>
                <w:vertAlign w:val="superscript"/>
                <w:lang w:eastAsia="zh-CN"/>
              </w:rPr>
              <w:t>1</w:t>
            </w:r>
          </w:p>
        </w:tc>
      </w:tr>
      <w:tr w:rsidR="00AE29D7" w:rsidRPr="00AE29D7" w14:paraId="44ED176F" w14:textId="77777777" w:rsidTr="002538F8">
        <w:trPr>
          <w:gridAfter w:val="1"/>
          <w:wAfter w:w="10" w:type="dxa"/>
          <w:trHeight w:val="275"/>
        </w:trPr>
        <w:tc>
          <w:tcPr>
            <w:tcW w:w="2651" w:type="dxa"/>
            <w:gridSpan w:val="2"/>
            <w:tcBorders>
              <w:top w:val="single" w:sz="4" w:space="0" w:color="auto"/>
              <w:left w:val="single" w:sz="4" w:space="0" w:color="auto"/>
              <w:bottom w:val="single" w:sz="4" w:space="0" w:color="auto"/>
              <w:right w:val="single" w:sz="4" w:space="0" w:color="auto"/>
            </w:tcBorders>
          </w:tcPr>
          <w:p w14:paraId="1882D1AB" w14:textId="453D903C" w:rsidR="00D210D8" w:rsidRPr="00AE29D7" w:rsidRDefault="00FD4F57" w:rsidP="00C55ED8">
            <w:pPr>
              <w:spacing w:line="360" w:lineRule="auto"/>
              <w:rPr>
                <w:rFonts w:ascii="Book Antiqua" w:eastAsia="宋体" w:hAnsi="Book Antiqua"/>
                <w:sz w:val="24"/>
                <w:szCs w:val="24"/>
                <w:lang w:eastAsia="zh-CN"/>
              </w:rPr>
            </w:pPr>
            <w:r w:rsidRPr="00AE29D7">
              <w:rPr>
                <w:rFonts w:ascii="Book Antiqua" w:hAnsi="Book Antiqua"/>
                <w:sz w:val="24"/>
                <w:szCs w:val="24"/>
              </w:rPr>
              <w:t xml:space="preserve">Age ≤ 49 </w:t>
            </w:r>
            <w:proofErr w:type="spellStart"/>
            <w:r w:rsidRPr="00AE29D7">
              <w:rPr>
                <w:rFonts w:ascii="Book Antiqua" w:hAnsi="Book Antiqua"/>
                <w:sz w:val="24"/>
                <w:szCs w:val="24"/>
              </w:rPr>
              <w:t>yr</w:t>
            </w:r>
            <w:proofErr w:type="spellEnd"/>
          </w:p>
        </w:tc>
        <w:tc>
          <w:tcPr>
            <w:tcW w:w="1978" w:type="dxa"/>
            <w:tcBorders>
              <w:top w:val="single" w:sz="4" w:space="0" w:color="auto"/>
              <w:left w:val="single" w:sz="4" w:space="0" w:color="auto"/>
              <w:bottom w:val="single" w:sz="4" w:space="0" w:color="auto"/>
              <w:right w:val="single" w:sz="4" w:space="0" w:color="auto"/>
            </w:tcBorders>
          </w:tcPr>
          <w:p w14:paraId="6DB24431" w14:textId="48138F93" w:rsidR="00D210D8" w:rsidRPr="00AE29D7" w:rsidRDefault="00D210D8"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AEEF90B" w14:textId="3177D332" w:rsidR="00D210D8" w:rsidRPr="00AE29D7" w:rsidRDefault="00D210D8" w:rsidP="00C55ED8">
            <w:pPr>
              <w:spacing w:line="360" w:lineRule="auto"/>
              <w:rPr>
                <w:rFonts w:ascii="Book Antiqua" w:hAnsi="Book Antiqua"/>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CD514E7" w14:textId="77777777" w:rsidR="00D210D8" w:rsidRPr="00AE29D7" w:rsidRDefault="00D210D8"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458FD023" w14:textId="5CEDE201" w:rsidR="00D210D8" w:rsidRPr="00AE29D7" w:rsidRDefault="00D210D8" w:rsidP="00C55ED8">
            <w:pPr>
              <w:spacing w:line="360" w:lineRule="auto"/>
              <w:rPr>
                <w:rFonts w:ascii="Book Antiqua" w:hAnsi="Book Antiqua"/>
                <w:sz w:val="24"/>
                <w:szCs w:val="24"/>
              </w:rPr>
            </w:pPr>
          </w:p>
        </w:tc>
        <w:tc>
          <w:tcPr>
            <w:tcW w:w="2120" w:type="dxa"/>
            <w:tcBorders>
              <w:top w:val="single" w:sz="4" w:space="0" w:color="auto"/>
              <w:left w:val="single" w:sz="4" w:space="0" w:color="auto"/>
              <w:bottom w:val="single" w:sz="4" w:space="0" w:color="auto"/>
              <w:right w:val="single" w:sz="4" w:space="0" w:color="auto"/>
            </w:tcBorders>
          </w:tcPr>
          <w:p w14:paraId="3930B00C" w14:textId="2D042D16" w:rsidR="00D210D8" w:rsidRPr="00AE29D7" w:rsidRDefault="00D210D8" w:rsidP="00C55ED8">
            <w:pPr>
              <w:spacing w:line="360" w:lineRule="auto"/>
              <w:rPr>
                <w:rFonts w:ascii="Book Antiqua" w:hAnsi="Book Antiqu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BDE9454" w14:textId="77777777" w:rsidR="00D210D8" w:rsidRPr="00AE29D7" w:rsidRDefault="00D210D8" w:rsidP="00C55ED8">
            <w:pPr>
              <w:spacing w:line="360" w:lineRule="auto"/>
              <w:rPr>
                <w:rFonts w:ascii="Book Antiqua" w:hAnsi="Book Antiqua"/>
                <w:sz w:val="24"/>
                <w:szCs w:val="24"/>
              </w:rPr>
            </w:pPr>
          </w:p>
        </w:tc>
      </w:tr>
      <w:tr w:rsidR="00AE29D7" w:rsidRPr="00AE29D7" w14:paraId="02F6F198" w14:textId="77777777" w:rsidTr="002538F8">
        <w:trPr>
          <w:gridAfter w:val="1"/>
          <w:wAfter w:w="10" w:type="dxa"/>
          <w:trHeight w:val="275"/>
        </w:trPr>
        <w:tc>
          <w:tcPr>
            <w:tcW w:w="2651" w:type="dxa"/>
            <w:gridSpan w:val="2"/>
            <w:tcBorders>
              <w:top w:val="single" w:sz="4" w:space="0" w:color="auto"/>
              <w:left w:val="single" w:sz="4" w:space="0" w:color="auto"/>
              <w:bottom w:val="single" w:sz="4" w:space="0" w:color="auto"/>
              <w:right w:val="single" w:sz="4" w:space="0" w:color="auto"/>
            </w:tcBorders>
          </w:tcPr>
          <w:p w14:paraId="78BDB397" w14:textId="569F1555"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 xml:space="preserve"> Allele</w:t>
            </w:r>
          </w:p>
        </w:tc>
        <w:tc>
          <w:tcPr>
            <w:tcW w:w="1978" w:type="dxa"/>
            <w:tcBorders>
              <w:top w:val="single" w:sz="4" w:space="0" w:color="auto"/>
              <w:left w:val="single" w:sz="4" w:space="0" w:color="auto"/>
              <w:bottom w:val="single" w:sz="4" w:space="0" w:color="auto"/>
              <w:right w:val="single" w:sz="4" w:space="0" w:color="auto"/>
            </w:tcBorders>
          </w:tcPr>
          <w:p w14:paraId="209FAE5B" w14:textId="77777777" w:rsidR="000725BF" w:rsidRPr="00AE29D7" w:rsidRDefault="000725BF" w:rsidP="00C55ED8">
            <w:pPr>
              <w:spacing w:line="360" w:lineRule="auto"/>
              <w:rPr>
                <w:rFonts w:ascii="Book Antiqua" w:hAnsi="Book Antiqua"/>
                <w:i/>
                <w:sz w:val="24"/>
                <w:szCs w:val="24"/>
              </w:rPr>
            </w:pPr>
          </w:p>
        </w:tc>
        <w:tc>
          <w:tcPr>
            <w:tcW w:w="1837" w:type="dxa"/>
            <w:tcBorders>
              <w:top w:val="single" w:sz="4" w:space="0" w:color="auto"/>
              <w:left w:val="single" w:sz="4" w:space="0" w:color="auto"/>
              <w:bottom w:val="single" w:sz="4" w:space="0" w:color="auto"/>
              <w:right w:val="single" w:sz="4" w:space="0" w:color="auto"/>
            </w:tcBorders>
          </w:tcPr>
          <w:p w14:paraId="28F08E56" w14:textId="77777777" w:rsidR="000725BF" w:rsidRPr="00AE29D7" w:rsidRDefault="000725BF" w:rsidP="00C55ED8">
            <w:pPr>
              <w:spacing w:line="360" w:lineRule="auto"/>
              <w:rPr>
                <w:rFonts w:ascii="Book Antiqua" w:hAnsi="Book Antiqua"/>
                <w:i/>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F913257" w14:textId="77777777" w:rsidR="000725BF" w:rsidRPr="00AE29D7" w:rsidRDefault="000725BF"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7044F6D0" w14:textId="77777777" w:rsidR="000725BF" w:rsidRPr="00AE29D7" w:rsidRDefault="000725BF" w:rsidP="00C55ED8">
            <w:pPr>
              <w:spacing w:line="360" w:lineRule="auto"/>
              <w:rPr>
                <w:rFonts w:ascii="Book Antiqua" w:hAnsi="Book Antiqua"/>
                <w:i/>
                <w:sz w:val="24"/>
                <w:szCs w:val="24"/>
              </w:rPr>
            </w:pPr>
          </w:p>
        </w:tc>
        <w:tc>
          <w:tcPr>
            <w:tcW w:w="2120" w:type="dxa"/>
            <w:tcBorders>
              <w:top w:val="single" w:sz="4" w:space="0" w:color="auto"/>
              <w:left w:val="single" w:sz="4" w:space="0" w:color="auto"/>
              <w:bottom w:val="single" w:sz="4" w:space="0" w:color="auto"/>
              <w:right w:val="single" w:sz="4" w:space="0" w:color="auto"/>
            </w:tcBorders>
          </w:tcPr>
          <w:p w14:paraId="20BD8725" w14:textId="77777777" w:rsidR="000725BF" w:rsidRPr="00AE29D7" w:rsidRDefault="000725BF" w:rsidP="00C55ED8">
            <w:pPr>
              <w:spacing w:line="360" w:lineRule="auto"/>
              <w:rPr>
                <w:rFonts w:ascii="Book Antiqua" w:hAnsi="Book Antiqua"/>
                <w:i/>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1F65A67" w14:textId="77777777" w:rsidR="000725BF" w:rsidRPr="00AE29D7" w:rsidRDefault="000725BF" w:rsidP="00C55ED8">
            <w:pPr>
              <w:spacing w:line="360" w:lineRule="auto"/>
              <w:rPr>
                <w:rFonts w:ascii="Book Antiqua" w:hAnsi="Book Antiqua"/>
                <w:sz w:val="24"/>
                <w:szCs w:val="24"/>
              </w:rPr>
            </w:pPr>
          </w:p>
        </w:tc>
      </w:tr>
      <w:tr w:rsidR="00AE29D7" w:rsidRPr="00AE29D7" w14:paraId="696674F8" w14:textId="77777777" w:rsidTr="002538F8">
        <w:trPr>
          <w:gridAfter w:val="1"/>
          <w:wAfter w:w="10" w:type="dxa"/>
          <w:trHeight w:val="273"/>
        </w:trPr>
        <w:tc>
          <w:tcPr>
            <w:tcW w:w="720" w:type="dxa"/>
            <w:tcBorders>
              <w:top w:val="single" w:sz="4" w:space="0" w:color="auto"/>
              <w:left w:val="single" w:sz="4" w:space="0" w:color="auto"/>
              <w:bottom w:val="single" w:sz="4" w:space="0" w:color="auto"/>
              <w:right w:val="single" w:sz="4" w:space="0" w:color="auto"/>
            </w:tcBorders>
          </w:tcPr>
          <w:p w14:paraId="56A8CAA6" w14:textId="77777777" w:rsidR="000725BF" w:rsidRPr="00AE29D7" w:rsidRDefault="000725BF"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24732D87" w14:textId="5CD1B055"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C825 (wild)</w:t>
            </w:r>
          </w:p>
        </w:tc>
        <w:tc>
          <w:tcPr>
            <w:tcW w:w="1978" w:type="dxa"/>
            <w:tcBorders>
              <w:top w:val="single" w:sz="4" w:space="0" w:color="auto"/>
              <w:left w:val="single" w:sz="4" w:space="0" w:color="auto"/>
              <w:bottom w:val="single" w:sz="4" w:space="0" w:color="auto"/>
              <w:right w:val="single" w:sz="4" w:space="0" w:color="auto"/>
            </w:tcBorders>
          </w:tcPr>
          <w:p w14:paraId="71A66B1B" w14:textId="0ABA4A14"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350 (44.9)</w:t>
            </w:r>
          </w:p>
        </w:tc>
        <w:tc>
          <w:tcPr>
            <w:tcW w:w="1837" w:type="dxa"/>
            <w:tcBorders>
              <w:top w:val="single" w:sz="4" w:space="0" w:color="auto"/>
              <w:left w:val="single" w:sz="4" w:space="0" w:color="auto"/>
              <w:bottom w:val="single" w:sz="4" w:space="0" w:color="auto"/>
              <w:right w:val="single" w:sz="4" w:space="0" w:color="auto"/>
            </w:tcBorders>
          </w:tcPr>
          <w:p w14:paraId="1867ED90" w14:textId="65AD20B5"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1433 (50.4)</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14:paraId="66115F70" w14:textId="08E4458E"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0.007</w:t>
            </w:r>
          </w:p>
        </w:tc>
        <w:tc>
          <w:tcPr>
            <w:tcW w:w="1837" w:type="dxa"/>
            <w:tcBorders>
              <w:top w:val="single" w:sz="4" w:space="0" w:color="auto"/>
              <w:left w:val="single" w:sz="4" w:space="0" w:color="auto"/>
              <w:bottom w:val="single" w:sz="4" w:space="0" w:color="auto"/>
              <w:right w:val="single" w:sz="4" w:space="0" w:color="auto"/>
            </w:tcBorders>
          </w:tcPr>
          <w:p w14:paraId="43873962" w14:textId="65D32756"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244</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(47.7)</w:t>
            </w:r>
          </w:p>
        </w:tc>
        <w:tc>
          <w:tcPr>
            <w:tcW w:w="2120" w:type="dxa"/>
            <w:tcBorders>
              <w:top w:val="single" w:sz="4" w:space="0" w:color="auto"/>
              <w:left w:val="single" w:sz="4" w:space="0" w:color="auto"/>
              <w:bottom w:val="single" w:sz="4" w:space="0" w:color="auto"/>
              <w:right w:val="single" w:sz="4" w:space="0" w:color="auto"/>
            </w:tcBorders>
          </w:tcPr>
          <w:p w14:paraId="35B13B72" w14:textId="35655B4B"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2912</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(49.9)</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6B424BE5" w14:textId="2C136211" w:rsidR="000725BF" w:rsidRPr="00AE29D7" w:rsidRDefault="000725BF" w:rsidP="00C55ED8">
            <w:pPr>
              <w:spacing w:line="360" w:lineRule="auto"/>
              <w:rPr>
                <w:rFonts w:ascii="Book Antiqua" w:hAnsi="Book Antiqua"/>
                <w:sz w:val="24"/>
                <w:szCs w:val="24"/>
              </w:rPr>
            </w:pPr>
            <w:r w:rsidRPr="00AE29D7">
              <w:rPr>
                <w:rFonts w:ascii="Book Antiqua" w:hAnsi="Book Antiqua" w:cs="Arial"/>
                <w:bCs/>
                <w:kern w:val="24"/>
                <w:sz w:val="24"/>
                <w:szCs w:val="24"/>
              </w:rPr>
              <w:t>0.33</w:t>
            </w:r>
          </w:p>
        </w:tc>
      </w:tr>
      <w:tr w:rsidR="00AE29D7" w:rsidRPr="00AE29D7" w14:paraId="69660C87" w14:textId="77777777" w:rsidTr="002538F8">
        <w:trPr>
          <w:gridAfter w:val="1"/>
          <w:wAfter w:w="10" w:type="dxa"/>
          <w:trHeight w:val="273"/>
        </w:trPr>
        <w:tc>
          <w:tcPr>
            <w:tcW w:w="720" w:type="dxa"/>
            <w:tcBorders>
              <w:top w:val="single" w:sz="4" w:space="0" w:color="auto"/>
              <w:left w:val="single" w:sz="4" w:space="0" w:color="auto"/>
              <w:bottom w:val="single" w:sz="4" w:space="0" w:color="auto"/>
              <w:right w:val="single" w:sz="4" w:space="0" w:color="auto"/>
            </w:tcBorders>
          </w:tcPr>
          <w:p w14:paraId="1AA233C6" w14:textId="77777777" w:rsidR="000725BF" w:rsidRPr="00AE29D7" w:rsidRDefault="000725BF"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BA8F910" w14:textId="442A9A63"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T825 (variant)</w:t>
            </w:r>
          </w:p>
        </w:tc>
        <w:tc>
          <w:tcPr>
            <w:tcW w:w="1978" w:type="dxa"/>
            <w:tcBorders>
              <w:top w:val="single" w:sz="4" w:space="0" w:color="auto"/>
              <w:left w:val="single" w:sz="4" w:space="0" w:color="auto"/>
              <w:bottom w:val="single" w:sz="4" w:space="0" w:color="auto"/>
              <w:right w:val="single" w:sz="4" w:space="0" w:color="auto"/>
            </w:tcBorders>
          </w:tcPr>
          <w:p w14:paraId="7C67B53F" w14:textId="27B8944B"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430 (55.1)</w:t>
            </w:r>
          </w:p>
        </w:tc>
        <w:tc>
          <w:tcPr>
            <w:tcW w:w="1837" w:type="dxa"/>
            <w:tcBorders>
              <w:top w:val="single" w:sz="4" w:space="0" w:color="auto"/>
              <w:left w:val="single" w:sz="4" w:space="0" w:color="auto"/>
              <w:bottom w:val="single" w:sz="4" w:space="0" w:color="auto"/>
              <w:right w:val="single" w:sz="4" w:space="0" w:color="auto"/>
            </w:tcBorders>
          </w:tcPr>
          <w:p w14:paraId="31A13B4E" w14:textId="6F1DCF78"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1413 (49.6)</w:t>
            </w:r>
          </w:p>
        </w:tc>
        <w:tc>
          <w:tcPr>
            <w:tcW w:w="1699" w:type="dxa"/>
            <w:vMerge/>
            <w:tcBorders>
              <w:top w:val="single" w:sz="4" w:space="0" w:color="auto"/>
              <w:left w:val="single" w:sz="4" w:space="0" w:color="auto"/>
              <w:bottom w:val="single" w:sz="4" w:space="0" w:color="auto"/>
              <w:right w:val="single" w:sz="4" w:space="0" w:color="auto"/>
            </w:tcBorders>
          </w:tcPr>
          <w:p w14:paraId="116CFE46" w14:textId="032DE9EE" w:rsidR="000725BF" w:rsidRPr="00AE29D7" w:rsidRDefault="000725BF"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D637C3A" w14:textId="7098EA67"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268</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(52.3)</w:t>
            </w:r>
          </w:p>
        </w:tc>
        <w:tc>
          <w:tcPr>
            <w:tcW w:w="2120" w:type="dxa"/>
            <w:tcBorders>
              <w:top w:val="single" w:sz="4" w:space="0" w:color="auto"/>
              <w:left w:val="single" w:sz="4" w:space="0" w:color="auto"/>
              <w:bottom w:val="single" w:sz="4" w:space="0" w:color="auto"/>
              <w:right w:val="single" w:sz="4" w:space="0" w:color="auto"/>
            </w:tcBorders>
          </w:tcPr>
          <w:p w14:paraId="0CA18AC6" w14:textId="0C6C190D"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2922</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(50.1)</w:t>
            </w:r>
          </w:p>
        </w:tc>
        <w:tc>
          <w:tcPr>
            <w:tcW w:w="1414" w:type="dxa"/>
            <w:vMerge/>
            <w:tcBorders>
              <w:top w:val="single" w:sz="4" w:space="0" w:color="auto"/>
              <w:left w:val="single" w:sz="4" w:space="0" w:color="auto"/>
              <w:bottom w:val="single" w:sz="4" w:space="0" w:color="auto"/>
              <w:right w:val="single" w:sz="4" w:space="0" w:color="auto"/>
            </w:tcBorders>
            <w:vAlign w:val="center"/>
          </w:tcPr>
          <w:p w14:paraId="2C558F45" w14:textId="75EA131D" w:rsidR="000725BF" w:rsidRPr="00AE29D7" w:rsidRDefault="000725BF" w:rsidP="00C55ED8">
            <w:pPr>
              <w:spacing w:line="360" w:lineRule="auto"/>
              <w:rPr>
                <w:rFonts w:ascii="Book Antiqua" w:hAnsi="Book Antiqua"/>
                <w:sz w:val="24"/>
                <w:szCs w:val="24"/>
              </w:rPr>
            </w:pPr>
          </w:p>
        </w:tc>
      </w:tr>
      <w:tr w:rsidR="00AE29D7" w:rsidRPr="00AE29D7" w14:paraId="03DCDD7F" w14:textId="77777777" w:rsidTr="002538F8">
        <w:trPr>
          <w:gridAfter w:val="1"/>
          <w:wAfter w:w="10" w:type="dxa"/>
          <w:trHeight w:val="273"/>
        </w:trPr>
        <w:tc>
          <w:tcPr>
            <w:tcW w:w="2651" w:type="dxa"/>
            <w:gridSpan w:val="2"/>
            <w:tcBorders>
              <w:top w:val="single" w:sz="4" w:space="0" w:color="auto"/>
              <w:left w:val="single" w:sz="4" w:space="0" w:color="auto"/>
              <w:bottom w:val="single" w:sz="4" w:space="0" w:color="auto"/>
              <w:right w:val="single" w:sz="4" w:space="0" w:color="auto"/>
            </w:tcBorders>
          </w:tcPr>
          <w:p w14:paraId="3DC443E5" w14:textId="6A5ABADF"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 xml:space="preserve"> Genotype</w:t>
            </w:r>
          </w:p>
        </w:tc>
        <w:tc>
          <w:tcPr>
            <w:tcW w:w="1978" w:type="dxa"/>
            <w:tcBorders>
              <w:top w:val="single" w:sz="4" w:space="0" w:color="auto"/>
              <w:left w:val="single" w:sz="4" w:space="0" w:color="auto"/>
              <w:bottom w:val="single" w:sz="4" w:space="0" w:color="auto"/>
              <w:right w:val="single" w:sz="4" w:space="0" w:color="auto"/>
            </w:tcBorders>
          </w:tcPr>
          <w:p w14:paraId="2D6D8BC6" w14:textId="77777777" w:rsidR="000725BF" w:rsidRPr="00AE29D7" w:rsidRDefault="000725BF"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5E97EDC4" w14:textId="77777777" w:rsidR="000725BF" w:rsidRPr="00AE29D7" w:rsidRDefault="000725BF" w:rsidP="00C55ED8">
            <w:pPr>
              <w:spacing w:line="360" w:lineRule="auto"/>
              <w:rPr>
                <w:rFonts w:ascii="Book Antiqua" w:hAnsi="Book Antiqua" w:cs="Arial"/>
                <w:kern w:val="24"/>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58952F2" w14:textId="77777777" w:rsidR="000725BF" w:rsidRPr="00AE29D7" w:rsidRDefault="000725BF"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003FC01F" w14:textId="77777777" w:rsidR="000725BF" w:rsidRPr="00AE29D7" w:rsidRDefault="000725BF" w:rsidP="00C55ED8">
            <w:pPr>
              <w:spacing w:line="360" w:lineRule="auto"/>
              <w:rPr>
                <w:rFonts w:ascii="Book Antiqua" w:hAnsi="Book Antiqua" w:cs="Arial"/>
                <w:kern w:val="24"/>
                <w:sz w:val="24"/>
                <w:szCs w:val="24"/>
              </w:rPr>
            </w:pPr>
          </w:p>
        </w:tc>
        <w:tc>
          <w:tcPr>
            <w:tcW w:w="2120" w:type="dxa"/>
            <w:tcBorders>
              <w:top w:val="single" w:sz="4" w:space="0" w:color="auto"/>
              <w:left w:val="single" w:sz="4" w:space="0" w:color="auto"/>
              <w:bottom w:val="single" w:sz="4" w:space="0" w:color="auto"/>
              <w:right w:val="single" w:sz="4" w:space="0" w:color="auto"/>
            </w:tcBorders>
          </w:tcPr>
          <w:p w14:paraId="28BA0D33" w14:textId="77777777" w:rsidR="000725BF" w:rsidRPr="00AE29D7" w:rsidRDefault="000725BF" w:rsidP="00C55ED8">
            <w:pPr>
              <w:spacing w:line="360" w:lineRule="auto"/>
              <w:rPr>
                <w:rFonts w:ascii="Book Antiqua" w:hAnsi="Book Antiqua" w:cs="Arial"/>
                <w:kern w:val="24"/>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4993041" w14:textId="77777777" w:rsidR="000725BF" w:rsidRPr="00AE29D7" w:rsidRDefault="000725BF" w:rsidP="00C55ED8">
            <w:pPr>
              <w:spacing w:line="360" w:lineRule="auto"/>
              <w:rPr>
                <w:rFonts w:ascii="Book Antiqua" w:hAnsi="Book Antiqua" w:cs="Arial"/>
                <w:kern w:val="24"/>
                <w:sz w:val="24"/>
                <w:szCs w:val="24"/>
              </w:rPr>
            </w:pPr>
          </w:p>
        </w:tc>
      </w:tr>
      <w:tr w:rsidR="00AE29D7" w:rsidRPr="00AE29D7" w14:paraId="376668A1" w14:textId="77777777" w:rsidTr="002538F8">
        <w:trPr>
          <w:gridAfter w:val="1"/>
          <w:wAfter w:w="10" w:type="dxa"/>
          <w:trHeight w:val="275"/>
        </w:trPr>
        <w:tc>
          <w:tcPr>
            <w:tcW w:w="720" w:type="dxa"/>
            <w:tcBorders>
              <w:top w:val="single" w:sz="4" w:space="0" w:color="auto"/>
              <w:left w:val="single" w:sz="4" w:space="0" w:color="auto"/>
              <w:bottom w:val="single" w:sz="4" w:space="0" w:color="auto"/>
              <w:right w:val="single" w:sz="4" w:space="0" w:color="auto"/>
            </w:tcBorders>
          </w:tcPr>
          <w:p w14:paraId="0AFB754E" w14:textId="77777777" w:rsidR="000725BF" w:rsidRPr="00AE29D7" w:rsidRDefault="000725BF"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BCFF824" w14:textId="71759531"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CC</w:t>
            </w:r>
          </w:p>
        </w:tc>
        <w:tc>
          <w:tcPr>
            <w:tcW w:w="1978" w:type="dxa"/>
            <w:tcBorders>
              <w:top w:val="single" w:sz="4" w:space="0" w:color="auto"/>
              <w:left w:val="single" w:sz="4" w:space="0" w:color="auto"/>
              <w:bottom w:val="single" w:sz="4" w:space="0" w:color="auto"/>
              <w:right w:val="single" w:sz="4" w:space="0" w:color="auto"/>
            </w:tcBorders>
          </w:tcPr>
          <w:p w14:paraId="246F6FDF" w14:textId="4F4F4CCA" w:rsidR="000725BF" w:rsidRPr="00AE29D7" w:rsidRDefault="000725BF" w:rsidP="00C55ED8">
            <w:pPr>
              <w:spacing w:line="360" w:lineRule="auto"/>
              <w:rPr>
                <w:rFonts w:ascii="Book Antiqua" w:hAnsi="Book Antiqua"/>
                <w:sz w:val="24"/>
                <w:szCs w:val="24"/>
              </w:rPr>
            </w:pPr>
            <w:r w:rsidRPr="00AE29D7">
              <w:rPr>
                <w:rFonts w:ascii="Book Antiqua" w:hAnsi="Book Antiqua" w:cs="Arial"/>
                <w:bCs/>
                <w:kern w:val="24"/>
                <w:sz w:val="24"/>
                <w:szCs w:val="24"/>
              </w:rPr>
              <w:t>85</w:t>
            </w:r>
            <w:r w:rsidR="00FD4F57"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(21.8)</w:t>
            </w:r>
          </w:p>
        </w:tc>
        <w:tc>
          <w:tcPr>
            <w:tcW w:w="1837" w:type="dxa"/>
            <w:tcBorders>
              <w:top w:val="single" w:sz="4" w:space="0" w:color="auto"/>
              <w:left w:val="single" w:sz="4" w:space="0" w:color="auto"/>
              <w:bottom w:val="single" w:sz="4" w:space="0" w:color="auto"/>
              <w:right w:val="single" w:sz="4" w:space="0" w:color="auto"/>
            </w:tcBorders>
          </w:tcPr>
          <w:p w14:paraId="62237BFA" w14:textId="4AE88E97" w:rsidR="000725BF" w:rsidRPr="00AE29D7" w:rsidRDefault="000725BF" w:rsidP="00C55ED8">
            <w:pPr>
              <w:spacing w:line="360" w:lineRule="auto"/>
              <w:rPr>
                <w:rFonts w:ascii="Book Antiqua" w:hAnsi="Book Antiqua"/>
                <w:sz w:val="24"/>
                <w:szCs w:val="24"/>
              </w:rPr>
            </w:pPr>
            <w:r w:rsidRPr="00AE29D7">
              <w:rPr>
                <w:rFonts w:ascii="Book Antiqua" w:hAnsi="Book Antiqua" w:cs="Arial"/>
                <w:bCs/>
                <w:kern w:val="24"/>
                <w:sz w:val="24"/>
                <w:szCs w:val="24"/>
              </w:rPr>
              <w:t>356</w:t>
            </w:r>
            <w:r w:rsidR="00FD4F57"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(25.0)</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14:paraId="065807FB" w14:textId="5F6B7E25"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0.008</w:t>
            </w:r>
          </w:p>
        </w:tc>
        <w:tc>
          <w:tcPr>
            <w:tcW w:w="1837" w:type="dxa"/>
            <w:tcBorders>
              <w:top w:val="single" w:sz="4" w:space="0" w:color="auto"/>
              <w:left w:val="single" w:sz="4" w:space="0" w:color="auto"/>
              <w:bottom w:val="single" w:sz="4" w:space="0" w:color="auto"/>
              <w:right w:val="single" w:sz="4" w:space="0" w:color="auto"/>
            </w:tcBorders>
          </w:tcPr>
          <w:p w14:paraId="7A36D9B5" w14:textId="245FDE75" w:rsidR="000725BF" w:rsidRPr="00AE29D7" w:rsidRDefault="000725BF" w:rsidP="00C55ED8">
            <w:pPr>
              <w:spacing w:line="360" w:lineRule="auto"/>
              <w:rPr>
                <w:rFonts w:ascii="Book Antiqua" w:hAnsi="Book Antiqua"/>
                <w:sz w:val="24"/>
                <w:szCs w:val="24"/>
              </w:rPr>
            </w:pPr>
            <w:r w:rsidRPr="00AE29D7">
              <w:rPr>
                <w:rFonts w:ascii="Book Antiqua" w:hAnsi="Book Antiqua" w:cs="Arial"/>
                <w:bCs/>
                <w:kern w:val="24"/>
                <w:sz w:val="24"/>
                <w:szCs w:val="24"/>
              </w:rPr>
              <w:t>60</w:t>
            </w:r>
            <w:r w:rsidR="00FD4F57"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(23.4)</w:t>
            </w:r>
          </w:p>
        </w:tc>
        <w:tc>
          <w:tcPr>
            <w:tcW w:w="2120" w:type="dxa"/>
            <w:tcBorders>
              <w:top w:val="single" w:sz="4" w:space="0" w:color="auto"/>
              <w:left w:val="single" w:sz="4" w:space="0" w:color="auto"/>
              <w:bottom w:val="single" w:sz="4" w:space="0" w:color="auto"/>
              <w:right w:val="single" w:sz="4" w:space="0" w:color="auto"/>
            </w:tcBorders>
          </w:tcPr>
          <w:p w14:paraId="254AF76E" w14:textId="2A09C22B" w:rsidR="000725BF" w:rsidRPr="00AE29D7" w:rsidRDefault="000725BF" w:rsidP="00C55ED8">
            <w:pPr>
              <w:spacing w:line="360" w:lineRule="auto"/>
              <w:rPr>
                <w:rFonts w:ascii="Book Antiqua" w:hAnsi="Book Antiqua"/>
                <w:sz w:val="24"/>
                <w:szCs w:val="24"/>
              </w:rPr>
            </w:pPr>
            <w:r w:rsidRPr="00AE29D7">
              <w:rPr>
                <w:rFonts w:ascii="Book Antiqua" w:hAnsi="Book Antiqua" w:cs="Arial"/>
                <w:bCs/>
                <w:kern w:val="24"/>
                <w:sz w:val="24"/>
                <w:szCs w:val="24"/>
              </w:rPr>
              <w:t>718</w:t>
            </w:r>
            <w:r w:rsidR="00FD4F57"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(24.6)</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48030868" w14:textId="41332CF0"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0.</w:t>
            </w:r>
            <w:r w:rsidR="004455A3" w:rsidRPr="00AE29D7">
              <w:rPr>
                <w:rFonts w:ascii="Book Antiqua" w:hAnsi="Book Antiqua" w:cs="Arial"/>
                <w:kern w:val="24"/>
                <w:sz w:val="24"/>
                <w:szCs w:val="24"/>
              </w:rPr>
              <w:t>50</w:t>
            </w:r>
          </w:p>
        </w:tc>
      </w:tr>
      <w:tr w:rsidR="00AE29D7" w:rsidRPr="00AE29D7" w14:paraId="16E757C1" w14:textId="77777777" w:rsidTr="002538F8">
        <w:trPr>
          <w:gridAfter w:val="1"/>
          <w:wAfter w:w="10" w:type="dxa"/>
          <w:trHeight w:val="275"/>
        </w:trPr>
        <w:tc>
          <w:tcPr>
            <w:tcW w:w="720" w:type="dxa"/>
            <w:tcBorders>
              <w:top w:val="single" w:sz="4" w:space="0" w:color="auto"/>
              <w:left w:val="single" w:sz="4" w:space="0" w:color="auto"/>
              <w:bottom w:val="single" w:sz="4" w:space="0" w:color="auto"/>
              <w:right w:val="single" w:sz="4" w:space="0" w:color="auto"/>
            </w:tcBorders>
          </w:tcPr>
          <w:p w14:paraId="6EC8C313" w14:textId="77777777" w:rsidR="000725BF" w:rsidRPr="00AE29D7" w:rsidRDefault="000725BF"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26F0A0E5" w14:textId="04A33AD3"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CT</w:t>
            </w:r>
          </w:p>
        </w:tc>
        <w:tc>
          <w:tcPr>
            <w:tcW w:w="1978" w:type="dxa"/>
            <w:tcBorders>
              <w:top w:val="single" w:sz="4" w:space="0" w:color="auto"/>
              <w:left w:val="single" w:sz="4" w:space="0" w:color="auto"/>
              <w:bottom w:val="single" w:sz="4" w:space="0" w:color="auto"/>
              <w:right w:val="single" w:sz="4" w:space="0" w:color="auto"/>
            </w:tcBorders>
          </w:tcPr>
          <w:p w14:paraId="785947BB" w14:textId="3041D154"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180</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(46.2)</w:t>
            </w:r>
          </w:p>
        </w:tc>
        <w:tc>
          <w:tcPr>
            <w:tcW w:w="1837" w:type="dxa"/>
            <w:tcBorders>
              <w:top w:val="single" w:sz="4" w:space="0" w:color="auto"/>
              <w:left w:val="single" w:sz="4" w:space="0" w:color="auto"/>
              <w:bottom w:val="single" w:sz="4" w:space="0" w:color="auto"/>
              <w:right w:val="single" w:sz="4" w:space="0" w:color="auto"/>
            </w:tcBorders>
          </w:tcPr>
          <w:p w14:paraId="1421C945" w14:textId="56B31770"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721</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(50.7)</w:t>
            </w:r>
          </w:p>
        </w:tc>
        <w:tc>
          <w:tcPr>
            <w:tcW w:w="1699" w:type="dxa"/>
            <w:vMerge/>
            <w:tcBorders>
              <w:top w:val="single" w:sz="4" w:space="0" w:color="auto"/>
              <w:left w:val="single" w:sz="4" w:space="0" w:color="auto"/>
              <w:bottom w:val="single" w:sz="4" w:space="0" w:color="auto"/>
              <w:right w:val="single" w:sz="4" w:space="0" w:color="auto"/>
            </w:tcBorders>
          </w:tcPr>
          <w:p w14:paraId="6F332B1D" w14:textId="148C89D1" w:rsidR="000725BF" w:rsidRPr="00AE29D7" w:rsidRDefault="000725BF"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909E994" w14:textId="0CE5E5A8"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124</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(48.4)</w:t>
            </w:r>
          </w:p>
        </w:tc>
        <w:tc>
          <w:tcPr>
            <w:tcW w:w="2120" w:type="dxa"/>
            <w:tcBorders>
              <w:top w:val="single" w:sz="4" w:space="0" w:color="auto"/>
              <w:left w:val="single" w:sz="4" w:space="0" w:color="auto"/>
              <w:bottom w:val="single" w:sz="4" w:space="0" w:color="auto"/>
              <w:right w:val="single" w:sz="4" w:space="0" w:color="auto"/>
            </w:tcBorders>
          </w:tcPr>
          <w:p w14:paraId="2C5297ED" w14:textId="536AB92C" w:rsidR="000725BF" w:rsidRPr="00AE29D7" w:rsidRDefault="000725BF" w:rsidP="00C55ED8">
            <w:pPr>
              <w:spacing w:line="360" w:lineRule="auto"/>
              <w:rPr>
                <w:rFonts w:ascii="Book Antiqua" w:hAnsi="Book Antiqua"/>
                <w:sz w:val="24"/>
                <w:szCs w:val="24"/>
              </w:rPr>
            </w:pPr>
            <w:r w:rsidRPr="00AE29D7">
              <w:rPr>
                <w:rFonts w:ascii="Book Antiqua" w:hAnsi="Book Antiqua" w:cs="Arial"/>
                <w:kern w:val="24"/>
                <w:sz w:val="24"/>
                <w:szCs w:val="24"/>
              </w:rPr>
              <w:t>1476</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(50.6)</w:t>
            </w:r>
          </w:p>
        </w:tc>
        <w:tc>
          <w:tcPr>
            <w:tcW w:w="1414" w:type="dxa"/>
            <w:vMerge/>
            <w:tcBorders>
              <w:top w:val="single" w:sz="4" w:space="0" w:color="auto"/>
              <w:left w:val="single" w:sz="4" w:space="0" w:color="auto"/>
              <w:bottom w:val="single" w:sz="4" w:space="0" w:color="auto"/>
              <w:right w:val="single" w:sz="4" w:space="0" w:color="auto"/>
            </w:tcBorders>
          </w:tcPr>
          <w:p w14:paraId="779B2BAC" w14:textId="09D5C025" w:rsidR="000725BF" w:rsidRPr="00AE29D7" w:rsidRDefault="000725BF" w:rsidP="00C55ED8">
            <w:pPr>
              <w:spacing w:line="360" w:lineRule="auto"/>
              <w:rPr>
                <w:rFonts w:ascii="Book Antiqua" w:hAnsi="Book Antiqua"/>
                <w:sz w:val="24"/>
                <w:szCs w:val="24"/>
              </w:rPr>
            </w:pPr>
          </w:p>
        </w:tc>
      </w:tr>
      <w:tr w:rsidR="00AE29D7" w:rsidRPr="00AE29D7" w14:paraId="65A16237" w14:textId="77777777" w:rsidTr="002538F8">
        <w:trPr>
          <w:gridAfter w:val="1"/>
          <w:wAfter w:w="10" w:type="dxa"/>
          <w:trHeight w:val="275"/>
        </w:trPr>
        <w:tc>
          <w:tcPr>
            <w:tcW w:w="720" w:type="dxa"/>
            <w:tcBorders>
              <w:top w:val="single" w:sz="4" w:space="0" w:color="auto"/>
              <w:left w:val="single" w:sz="4" w:space="0" w:color="auto"/>
              <w:bottom w:val="single" w:sz="4" w:space="0" w:color="auto"/>
              <w:right w:val="single" w:sz="4" w:space="0" w:color="auto"/>
            </w:tcBorders>
          </w:tcPr>
          <w:p w14:paraId="7EA18E07" w14:textId="77777777" w:rsidR="000725BF" w:rsidRPr="00AE29D7" w:rsidRDefault="000725BF"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16D28D78" w14:textId="05145320"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TT</w:t>
            </w:r>
          </w:p>
        </w:tc>
        <w:tc>
          <w:tcPr>
            <w:tcW w:w="1978" w:type="dxa"/>
            <w:tcBorders>
              <w:top w:val="single" w:sz="4" w:space="0" w:color="auto"/>
              <w:left w:val="single" w:sz="4" w:space="0" w:color="auto"/>
              <w:bottom w:val="single" w:sz="4" w:space="0" w:color="auto"/>
              <w:right w:val="single" w:sz="4" w:space="0" w:color="auto"/>
            </w:tcBorders>
          </w:tcPr>
          <w:p w14:paraId="2689EFDD" w14:textId="6808453A" w:rsidR="000725BF" w:rsidRPr="00AE29D7" w:rsidRDefault="000725BF"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125</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(32.1)</w:t>
            </w:r>
          </w:p>
        </w:tc>
        <w:tc>
          <w:tcPr>
            <w:tcW w:w="1837" w:type="dxa"/>
            <w:tcBorders>
              <w:top w:val="single" w:sz="4" w:space="0" w:color="auto"/>
              <w:left w:val="single" w:sz="4" w:space="0" w:color="auto"/>
              <w:bottom w:val="single" w:sz="4" w:space="0" w:color="auto"/>
              <w:right w:val="single" w:sz="4" w:space="0" w:color="auto"/>
            </w:tcBorders>
          </w:tcPr>
          <w:p w14:paraId="14C3BEC4" w14:textId="2F9702B3" w:rsidR="000725BF" w:rsidRPr="00AE29D7" w:rsidRDefault="000725BF"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346</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(24.3)</w:t>
            </w:r>
          </w:p>
        </w:tc>
        <w:tc>
          <w:tcPr>
            <w:tcW w:w="1699" w:type="dxa"/>
            <w:vMerge/>
            <w:tcBorders>
              <w:top w:val="single" w:sz="4" w:space="0" w:color="auto"/>
              <w:left w:val="single" w:sz="4" w:space="0" w:color="auto"/>
              <w:bottom w:val="single" w:sz="4" w:space="0" w:color="auto"/>
              <w:right w:val="single" w:sz="4" w:space="0" w:color="auto"/>
            </w:tcBorders>
          </w:tcPr>
          <w:p w14:paraId="347A11A3" w14:textId="77777777" w:rsidR="000725BF" w:rsidRPr="00AE29D7" w:rsidRDefault="000725BF"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4A03690A" w14:textId="6AA80584" w:rsidR="000725BF" w:rsidRPr="00AE29D7" w:rsidRDefault="000725BF"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72</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(28.1)</w:t>
            </w:r>
          </w:p>
        </w:tc>
        <w:tc>
          <w:tcPr>
            <w:tcW w:w="2120" w:type="dxa"/>
            <w:tcBorders>
              <w:top w:val="single" w:sz="4" w:space="0" w:color="auto"/>
              <w:left w:val="single" w:sz="4" w:space="0" w:color="auto"/>
              <w:bottom w:val="single" w:sz="4" w:space="0" w:color="auto"/>
              <w:right w:val="single" w:sz="4" w:space="0" w:color="auto"/>
            </w:tcBorders>
          </w:tcPr>
          <w:p w14:paraId="7FE181C4" w14:textId="404EA6C0" w:rsidR="000725BF" w:rsidRPr="00AE29D7" w:rsidRDefault="000725BF"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723</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(24.8)</w:t>
            </w:r>
          </w:p>
        </w:tc>
        <w:tc>
          <w:tcPr>
            <w:tcW w:w="1414" w:type="dxa"/>
            <w:vMerge/>
            <w:tcBorders>
              <w:top w:val="single" w:sz="4" w:space="0" w:color="auto"/>
              <w:left w:val="single" w:sz="4" w:space="0" w:color="auto"/>
              <w:bottom w:val="single" w:sz="4" w:space="0" w:color="auto"/>
              <w:right w:val="single" w:sz="4" w:space="0" w:color="auto"/>
            </w:tcBorders>
          </w:tcPr>
          <w:p w14:paraId="093C33F1" w14:textId="77777777" w:rsidR="000725BF" w:rsidRPr="00AE29D7" w:rsidRDefault="000725BF" w:rsidP="00C55ED8">
            <w:pPr>
              <w:spacing w:line="360" w:lineRule="auto"/>
              <w:rPr>
                <w:rFonts w:ascii="Book Antiqua" w:hAnsi="Book Antiqua" w:cs="Arial"/>
                <w:kern w:val="24"/>
                <w:sz w:val="24"/>
                <w:szCs w:val="24"/>
              </w:rPr>
            </w:pPr>
          </w:p>
        </w:tc>
      </w:tr>
      <w:tr w:rsidR="00AE29D7" w:rsidRPr="00AE29D7" w14:paraId="7DA8D5EB" w14:textId="77777777" w:rsidTr="002538F8">
        <w:trPr>
          <w:gridAfter w:val="1"/>
          <w:wAfter w:w="10" w:type="dxa"/>
          <w:trHeight w:val="275"/>
        </w:trPr>
        <w:tc>
          <w:tcPr>
            <w:tcW w:w="2651" w:type="dxa"/>
            <w:gridSpan w:val="2"/>
            <w:tcBorders>
              <w:top w:val="single" w:sz="4" w:space="0" w:color="auto"/>
              <w:left w:val="single" w:sz="4" w:space="0" w:color="auto"/>
              <w:bottom w:val="single" w:sz="4" w:space="0" w:color="auto"/>
              <w:right w:val="single" w:sz="4" w:space="0" w:color="auto"/>
            </w:tcBorders>
          </w:tcPr>
          <w:p w14:paraId="50F54BB5" w14:textId="54441756" w:rsidR="000725BF" w:rsidRPr="00AE29D7" w:rsidRDefault="000725BF" w:rsidP="00C55ED8">
            <w:pPr>
              <w:spacing w:line="360" w:lineRule="auto"/>
              <w:rPr>
                <w:rFonts w:ascii="Book Antiqua" w:hAnsi="Book Antiqua"/>
                <w:sz w:val="24"/>
                <w:szCs w:val="24"/>
              </w:rPr>
            </w:pPr>
            <w:r w:rsidRPr="00AE29D7">
              <w:rPr>
                <w:rFonts w:ascii="Book Antiqua" w:hAnsi="Book Antiqua"/>
                <w:sz w:val="24"/>
                <w:szCs w:val="24"/>
              </w:rPr>
              <w:t xml:space="preserve"> HWE</w:t>
            </w:r>
          </w:p>
        </w:tc>
        <w:tc>
          <w:tcPr>
            <w:tcW w:w="1978" w:type="dxa"/>
            <w:tcBorders>
              <w:top w:val="single" w:sz="4" w:space="0" w:color="auto"/>
              <w:left w:val="single" w:sz="4" w:space="0" w:color="auto"/>
              <w:bottom w:val="single" w:sz="4" w:space="0" w:color="auto"/>
              <w:right w:val="single" w:sz="4" w:space="0" w:color="auto"/>
            </w:tcBorders>
          </w:tcPr>
          <w:p w14:paraId="6D664447" w14:textId="35D2E5E1" w:rsidR="000725BF" w:rsidRPr="00AE29D7" w:rsidRDefault="00FD4F57" w:rsidP="00C55ED8">
            <w:pPr>
              <w:spacing w:line="360" w:lineRule="auto"/>
              <w:rPr>
                <w:rFonts w:ascii="Book Antiqua" w:hAnsi="Book Antiqua" w:cs="Arial"/>
                <w:kern w:val="24"/>
                <w:sz w:val="24"/>
                <w:szCs w:val="24"/>
              </w:rPr>
            </w:pPr>
            <w:r w:rsidRPr="00AE29D7">
              <w:rPr>
                <w:rFonts w:ascii="Book Antiqua" w:hAnsi="Book Antiqua" w:cs="Arial"/>
                <w:bCs/>
                <w:i/>
                <w:kern w:val="24"/>
                <w:sz w:val="24"/>
                <w:szCs w:val="24"/>
              </w:rPr>
              <w:sym w:font="Symbol" w:char="F063"/>
            </w:r>
            <w:r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t>1.76,</w:t>
            </w:r>
            <w:r w:rsidR="0097740E" w:rsidRPr="00AE29D7">
              <w:rPr>
                <w:rFonts w:ascii="Book Antiqua" w:hAnsi="Book Antiqua" w:cs="Arial"/>
                <w:bCs/>
                <w:kern w:val="24"/>
                <w:sz w:val="24"/>
                <w:szCs w:val="24"/>
              </w:rPr>
              <w:t xml:space="preserve"> </w:t>
            </w:r>
            <w:r w:rsidR="0097740E" w:rsidRPr="00AE29D7">
              <w:rPr>
                <w:rFonts w:ascii="Book Antiqua" w:hAnsi="Book Antiqua" w:cs="Arial"/>
                <w:bCs/>
                <w:i/>
                <w:kern w:val="24"/>
                <w:sz w:val="24"/>
                <w:szCs w:val="24"/>
              </w:rPr>
              <w:t>P</w:t>
            </w:r>
            <w:r w:rsidRPr="00AE29D7">
              <w:rPr>
                <w:rFonts w:ascii="Book Antiqua" w:eastAsia="宋体" w:hAnsi="Book Antiqua" w:cs="Arial" w:hint="eastAsia"/>
                <w:bCs/>
                <w:i/>
                <w:kern w:val="24"/>
                <w:sz w:val="24"/>
                <w:szCs w:val="24"/>
                <w:lang w:eastAsia="zh-CN"/>
              </w:rPr>
              <w:t xml:space="preserve"> </w:t>
            </w:r>
            <w:r w:rsidR="000725BF"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lastRenderedPageBreak/>
              <w:t>0.19</w:t>
            </w:r>
          </w:p>
        </w:tc>
        <w:tc>
          <w:tcPr>
            <w:tcW w:w="1837" w:type="dxa"/>
            <w:tcBorders>
              <w:top w:val="single" w:sz="4" w:space="0" w:color="auto"/>
              <w:left w:val="single" w:sz="4" w:space="0" w:color="auto"/>
              <w:bottom w:val="single" w:sz="4" w:space="0" w:color="auto"/>
              <w:right w:val="single" w:sz="4" w:space="0" w:color="auto"/>
            </w:tcBorders>
          </w:tcPr>
          <w:p w14:paraId="07565CB8" w14:textId="7C7AB70D" w:rsidR="000725BF" w:rsidRPr="00AE29D7" w:rsidRDefault="00FD4F57" w:rsidP="00C55ED8">
            <w:pPr>
              <w:spacing w:line="360" w:lineRule="auto"/>
              <w:rPr>
                <w:rFonts w:ascii="Book Antiqua" w:hAnsi="Book Antiqua" w:cs="Arial"/>
                <w:kern w:val="24"/>
                <w:sz w:val="24"/>
                <w:szCs w:val="24"/>
              </w:rPr>
            </w:pPr>
            <w:r w:rsidRPr="00AE29D7">
              <w:rPr>
                <w:rFonts w:ascii="Book Antiqua" w:hAnsi="Book Antiqua" w:cs="Arial"/>
                <w:bCs/>
                <w:i/>
                <w:kern w:val="24"/>
                <w:sz w:val="24"/>
                <w:szCs w:val="24"/>
              </w:rPr>
              <w:lastRenderedPageBreak/>
              <w:sym w:font="Symbol" w:char="F063"/>
            </w:r>
            <w:r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t>0.26,</w:t>
            </w:r>
            <w:r w:rsidR="00C31BDA" w:rsidRPr="00AE29D7">
              <w:rPr>
                <w:rFonts w:ascii="Book Antiqua" w:hAnsi="Book Antiqua" w:cs="Arial"/>
                <w:bCs/>
                <w:kern w:val="24"/>
                <w:sz w:val="24"/>
                <w:szCs w:val="24"/>
              </w:rPr>
              <w:t xml:space="preserve"> </w:t>
            </w:r>
            <w:r w:rsidR="00C31BDA" w:rsidRPr="00AE29D7">
              <w:rPr>
                <w:rFonts w:ascii="Book Antiqua" w:hAnsi="Book Antiqua"/>
                <w:i/>
                <w:sz w:val="24"/>
                <w:szCs w:val="24"/>
              </w:rPr>
              <w:t>P</w:t>
            </w:r>
            <w:r w:rsidRPr="00AE29D7">
              <w:rPr>
                <w:rFonts w:ascii="Book Antiqua" w:eastAsia="宋体" w:hAnsi="Book Antiqua" w:hint="eastAsia"/>
                <w:i/>
                <w:sz w:val="24"/>
                <w:szCs w:val="24"/>
                <w:lang w:eastAsia="zh-CN"/>
              </w:rPr>
              <w:t xml:space="preserve"> </w:t>
            </w:r>
            <w:r w:rsidR="000725BF"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lastRenderedPageBreak/>
              <w:t>0.61</w:t>
            </w:r>
          </w:p>
        </w:tc>
        <w:tc>
          <w:tcPr>
            <w:tcW w:w="1699" w:type="dxa"/>
            <w:tcBorders>
              <w:top w:val="single" w:sz="4" w:space="0" w:color="auto"/>
              <w:left w:val="single" w:sz="4" w:space="0" w:color="auto"/>
              <w:bottom w:val="single" w:sz="4" w:space="0" w:color="auto"/>
              <w:right w:val="single" w:sz="4" w:space="0" w:color="auto"/>
            </w:tcBorders>
          </w:tcPr>
          <w:p w14:paraId="172FBB50" w14:textId="77777777" w:rsidR="000725BF" w:rsidRPr="00AE29D7" w:rsidRDefault="000725BF"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D31B5F2" w14:textId="108B220E" w:rsidR="000725BF" w:rsidRPr="00AE29D7" w:rsidRDefault="00FD4F57" w:rsidP="00C55ED8">
            <w:pPr>
              <w:spacing w:line="360" w:lineRule="auto"/>
              <w:rPr>
                <w:rFonts w:ascii="Book Antiqua" w:hAnsi="Book Antiqua" w:cs="Arial"/>
                <w:kern w:val="24"/>
                <w:sz w:val="24"/>
                <w:szCs w:val="24"/>
              </w:rPr>
            </w:pPr>
            <w:r w:rsidRPr="00AE29D7">
              <w:rPr>
                <w:rFonts w:ascii="Book Antiqua" w:hAnsi="Book Antiqua" w:cs="Arial"/>
                <w:bCs/>
                <w:i/>
                <w:kern w:val="24"/>
                <w:sz w:val="24"/>
                <w:szCs w:val="24"/>
              </w:rPr>
              <w:sym w:font="Symbol" w:char="F063"/>
            </w:r>
            <w:r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t>0.22,</w:t>
            </w:r>
            <w:r w:rsidR="00C31BDA" w:rsidRPr="00AE29D7">
              <w:rPr>
                <w:rFonts w:ascii="Book Antiqua" w:hAnsi="Book Antiqua" w:cs="Arial"/>
                <w:bCs/>
                <w:kern w:val="24"/>
                <w:sz w:val="24"/>
                <w:szCs w:val="24"/>
              </w:rPr>
              <w:t xml:space="preserve"> </w:t>
            </w:r>
            <w:r w:rsidR="00C31BDA" w:rsidRPr="00AE29D7">
              <w:rPr>
                <w:rFonts w:ascii="Book Antiqua" w:hAnsi="Book Antiqua"/>
                <w:i/>
                <w:sz w:val="24"/>
                <w:szCs w:val="24"/>
              </w:rPr>
              <w:t>P</w:t>
            </w:r>
            <w:r w:rsidRPr="00AE29D7">
              <w:rPr>
                <w:rFonts w:ascii="Book Antiqua" w:eastAsia="宋体" w:hAnsi="Book Antiqua" w:hint="eastAsia"/>
                <w:i/>
                <w:sz w:val="24"/>
                <w:szCs w:val="24"/>
                <w:lang w:eastAsia="zh-CN"/>
              </w:rPr>
              <w:t xml:space="preserve"> </w:t>
            </w:r>
            <w:r w:rsidR="000725BF"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lastRenderedPageBreak/>
              <w:t>0.64</w:t>
            </w:r>
          </w:p>
        </w:tc>
        <w:tc>
          <w:tcPr>
            <w:tcW w:w="2120" w:type="dxa"/>
            <w:tcBorders>
              <w:top w:val="single" w:sz="4" w:space="0" w:color="auto"/>
              <w:left w:val="single" w:sz="4" w:space="0" w:color="auto"/>
              <w:bottom w:val="single" w:sz="4" w:space="0" w:color="auto"/>
              <w:right w:val="single" w:sz="4" w:space="0" w:color="auto"/>
            </w:tcBorders>
          </w:tcPr>
          <w:p w14:paraId="171DBC24" w14:textId="07FDCBDD" w:rsidR="000725BF" w:rsidRPr="00AE29D7" w:rsidRDefault="00FD4F57" w:rsidP="00C55ED8">
            <w:pPr>
              <w:spacing w:line="360" w:lineRule="auto"/>
              <w:rPr>
                <w:rFonts w:ascii="Book Antiqua" w:hAnsi="Book Antiqua" w:cs="Arial"/>
                <w:kern w:val="24"/>
                <w:sz w:val="24"/>
                <w:szCs w:val="24"/>
              </w:rPr>
            </w:pPr>
            <w:r w:rsidRPr="00AE29D7">
              <w:rPr>
                <w:rFonts w:ascii="Book Antiqua" w:hAnsi="Book Antiqua" w:cs="Arial"/>
                <w:bCs/>
                <w:i/>
                <w:kern w:val="24"/>
                <w:sz w:val="24"/>
                <w:szCs w:val="24"/>
              </w:rPr>
              <w:lastRenderedPageBreak/>
              <w:sym w:font="Symbol" w:char="F063"/>
            </w:r>
            <w:r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t>0.42,</w:t>
            </w:r>
            <w:r w:rsidR="00C31BDA" w:rsidRPr="00AE29D7">
              <w:rPr>
                <w:rFonts w:ascii="Book Antiqua" w:hAnsi="Book Antiqua" w:cs="Arial"/>
                <w:bCs/>
                <w:kern w:val="24"/>
                <w:sz w:val="24"/>
                <w:szCs w:val="24"/>
              </w:rPr>
              <w:t xml:space="preserve"> </w:t>
            </w:r>
            <w:r w:rsidR="00C31BDA" w:rsidRPr="00AE29D7">
              <w:rPr>
                <w:rFonts w:ascii="Book Antiqua" w:hAnsi="Book Antiqua"/>
                <w:i/>
                <w:sz w:val="24"/>
                <w:szCs w:val="24"/>
              </w:rPr>
              <w:t>P</w:t>
            </w:r>
            <w:r w:rsidRPr="00AE29D7">
              <w:rPr>
                <w:rFonts w:ascii="Book Antiqua" w:eastAsia="宋体" w:hAnsi="Book Antiqua" w:hint="eastAsia"/>
                <w:i/>
                <w:sz w:val="24"/>
                <w:szCs w:val="24"/>
                <w:lang w:eastAsia="zh-CN"/>
              </w:rPr>
              <w:t xml:space="preserve"> </w:t>
            </w:r>
            <w:r w:rsidR="000725BF"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0725BF" w:rsidRPr="00AE29D7">
              <w:rPr>
                <w:rFonts w:ascii="Book Antiqua" w:hAnsi="Book Antiqua" w:cs="Arial"/>
                <w:bCs/>
                <w:kern w:val="24"/>
                <w:sz w:val="24"/>
                <w:szCs w:val="24"/>
              </w:rPr>
              <w:t>0.52</w:t>
            </w:r>
          </w:p>
        </w:tc>
        <w:tc>
          <w:tcPr>
            <w:tcW w:w="1414" w:type="dxa"/>
            <w:tcBorders>
              <w:top w:val="single" w:sz="4" w:space="0" w:color="auto"/>
              <w:left w:val="single" w:sz="4" w:space="0" w:color="auto"/>
              <w:bottom w:val="single" w:sz="4" w:space="0" w:color="auto"/>
              <w:right w:val="single" w:sz="4" w:space="0" w:color="auto"/>
            </w:tcBorders>
          </w:tcPr>
          <w:p w14:paraId="6AC75F88" w14:textId="77777777" w:rsidR="000725BF" w:rsidRPr="00AE29D7" w:rsidRDefault="000725BF" w:rsidP="00C55ED8">
            <w:pPr>
              <w:spacing w:line="360" w:lineRule="auto"/>
              <w:rPr>
                <w:rFonts w:ascii="Book Antiqua" w:hAnsi="Book Antiqua" w:cs="Arial"/>
                <w:kern w:val="24"/>
                <w:sz w:val="24"/>
                <w:szCs w:val="24"/>
              </w:rPr>
            </w:pPr>
          </w:p>
        </w:tc>
      </w:tr>
      <w:tr w:rsidR="00AE29D7" w:rsidRPr="00AE29D7" w14:paraId="551EEEA3" w14:textId="77777777" w:rsidTr="002538F8">
        <w:trPr>
          <w:gridAfter w:val="1"/>
          <w:wAfter w:w="10" w:type="dxa"/>
          <w:trHeight w:val="275"/>
        </w:trPr>
        <w:tc>
          <w:tcPr>
            <w:tcW w:w="2651" w:type="dxa"/>
            <w:gridSpan w:val="2"/>
            <w:tcBorders>
              <w:top w:val="single" w:sz="4" w:space="0" w:color="auto"/>
              <w:left w:val="single" w:sz="4" w:space="0" w:color="auto"/>
              <w:bottom w:val="single" w:sz="4" w:space="0" w:color="auto"/>
              <w:right w:val="single" w:sz="4" w:space="0" w:color="auto"/>
            </w:tcBorders>
          </w:tcPr>
          <w:p w14:paraId="441E3ABD" w14:textId="79393AA2" w:rsidR="00D210D8" w:rsidRPr="00AE29D7" w:rsidRDefault="00FD4F57" w:rsidP="00C55ED8">
            <w:pPr>
              <w:spacing w:line="360" w:lineRule="auto"/>
              <w:rPr>
                <w:rFonts w:ascii="Book Antiqua" w:eastAsia="宋体" w:hAnsi="Book Antiqua"/>
                <w:sz w:val="24"/>
                <w:szCs w:val="24"/>
                <w:lang w:eastAsia="zh-CN"/>
              </w:rPr>
            </w:pPr>
            <w:r w:rsidRPr="00AE29D7">
              <w:rPr>
                <w:rFonts w:ascii="Book Antiqua" w:hAnsi="Book Antiqua"/>
                <w:sz w:val="24"/>
                <w:szCs w:val="24"/>
              </w:rPr>
              <w:lastRenderedPageBreak/>
              <w:t xml:space="preserve">Age ≥ 50 </w:t>
            </w:r>
            <w:proofErr w:type="spellStart"/>
            <w:r w:rsidRPr="00AE29D7">
              <w:rPr>
                <w:rFonts w:ascii="Book Antiqua" w:hAnsi="Book Antiqua"/>
                <w:sz w:val="24"/>
                <w:szCs w:val="24"/>
              </w:rPr>
              <w:t>yr</w:t>
            </w:r>
            <w:proofErr w:type="spellEnd"/>
          </w:p>
        </w:tc>
        <w:tc>
          <w:tcPr>
            <w:tcW w:w="1978" w:type="dxa"/>
            <w:tcBorders>
              <w:top w:val="single" w:sz="4" w:space="0" w:color="auto"/>
              <w:left w:val="single" w:sz="4" w:space="0" w:color="auto"/>
              <w:bottom w:val="single" w:sz="4" w:space="0" w:color="auto"/>
              <w:right w:val="single" w:sz="4" w:space="0" w:color="auto"/>
            </w:tcBorders>
          </w:tcPr>
          <w:p w14:paraId="56C04445" w14:textId="55684391" w:rsidR="00D210D8" w:rsidRPr="00AE29D7" w:rsidRDefault="00D210D8"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2907DC37" w14:textId="1BF4FE40" w:rsidR="00D210D8" w:rsidRPr="00AE29D7" w:rsidRDefault="00D210D8" w:rsidP="00C55ED8">
            <w:pPr>
              <w:spacing w:line="360" w:lineRule="auto"/>
              <w:rPr>
                <w:rFonts w:ascii="Book Antiqua" w:hAnsi="Book Antiqua"/>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D97F8F5" w14:textId="77777777" w:rsidR="00D210D8" w:rsidRPr="00AE29D7" w:rsidRDefault="00D210D8"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A3693B7" w14:textId="20CA984C" w:rsidR="00D210D8" w:rsidRPr="00AE29D7" w:rsidRDefault="00D210D8" w:rsidP="00C55ED8">
            <w:pPr>
              <w:spacing w:line="360" w:lineRule="auto"/>
              <w:rPr>
                <w:rFonts w:ascii="Book Antiqua" w:hAnsi="Book Antiqua"/>
                <w:sz w:val="24"/>
                <w:szCs w:val="24"/>
              </w:rPr>
            </w:pPr>
          </w:p>
        </w:tc>
        <w:tc>
          <w:tcPr>
            <w:tcW w:w="2120" w:type="dxa"/>
            <w:tcBorders>
              <w:top w:val="single" w:sz="4" w:space="0" w:color="auto"/>
              <w:left w:val="single" w:sz="4" w:space="0" w:color="auto"/>
              <w:bottom w:val="single" w:sz="4" w:space="0" w:color="auto"/>
              <w:right w:val="single" w:sz="4" w:space="0" w:color="auto"/>
            </w:tcBorders>
          </w:tcPr>
          <w:p w14:paraId="5ACD9C9C" w14:textId="1741542F" w:rsidR="00D210D8" w:rsidRPr="00AE29D7" w:rsidRDefault="00D210D8" w:rsidP="00C55ED8">
            <w:pPr>
              <w:spacing w:line="360" w:lineRule="auto"/>
              <w:rPr>
                <w:rFonts w:ascii="Book Antiqua" w:hAnsi="Book Antiqu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CFDF14E" w14:textId="77777777" w:rsidR="00D210D8" w:rsidRPr="00AE29D7" w:rsidRDefault="00D210D8" w:rsidP="00C55ED8">
            <w:pPr>
              <w:spacing w:line="360" w:lineRule="auto"/>
              <w:rPr>
                <w:rFonts w:ascii="Book Antiqua" w:hAnsi="Book Antiqua"/>
                <w:sz w:val="24"/>
                <w:szCs w:val="24"/>
              </w:rPr>
            </w:pPr>
          </w:p>
        </w:tc>
      </w:tr>
      <w:tr w:rsidR="00AE29D7" w:rsidRPr="00AE29D7" w14:paraId="76E1621B" w14:textId="77777777" w:rsidTr="002538F8">
        <w:trPr>
          <w:gridAfter w:val="1"/>
          <w:wAfter w:w="10" w:type="dxa"/>
          <w:trHeight w:val="275"/>
        </w:trPr>
        <w:tc>
          <w:tcPr>
            <w:tcW w:w="2651" w:type="dxa"/>
            <w:gridSpan w:val="2"/>
            <w:tcBorders>
              <w:top w:val="single" w:sz="4" w:space="0" w:color="auto"/>
              <w:left w:val="single" w:sz="4" w:space="0" w:color="auto"/>
              <w:bottom w:val="single" w:sz="4" w:space="0" w:color="auto"/>
              <w:right w:val="single" w:sz="4" w:space="0" w:color="auto"/>
            </w:tcBorders>
          </w:tcPr>
          <w:p w14:paraId="4A2DFB62" w14:textId="36CADD05" w:rsidR="00B44E0C" w:rsidRPr="00AE29D7" w:rsidRDefault="00B44E0C" w:rsidP="00C55ED8">
            <w:pPr>
              <w:spacing w:line="360" w:lineRule="auto"/>
              <w:rPr>
                <w:rFonts w:ascii="Book Antiqua" w:hAnsi="Book Antiqua"/>
                <w:sz w:val="24"/>
                <w:szCs w:val="24"/>
              </w:rPr>
            </w:pPr>
            <w:r w:rsidRPr="00AE29D7">
              <w:rPr>
                <w:rFonts w:ascii="Book Antiqua" w:hAnsi="Book Antiqua"/>
                <w:sz w:val="24"/>
                <w:szCs w:val="24"/>
              </w:rPr>
              <w:t xml:space="preserve"> Allele</w:t>
            </w:r>
          </w:p>
        </w:tc>
        <w:tc>
          <w:tcPr>
            <w:tcW w:w="1978" w:type="dxa"/>
            <w:tcBorders>
              <w:top w:val="single" w:sz="4" w:space="0" w:color="auto"/>
              <w:left w:val="single" w:sz="4" w:space="0" w:color="auto"/>
              <w:bottom w:val="single" w:sz="4" w:space="0" w:color="auto"/>
              <w:right w:val="single" w:sz="4" w:space="0" w:color="auto"/>
            </w:tcBorders>
          </w:tcPr>
          <w:p w14:paraId="6111BCA3" w14:textId="77777777" w:rsidR="00B44E0C" w:rsidRPr="00AE29D7" w:rsidRDefault="00B44E0C"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007E917C" w14:textId="77777777" w:rsidR="00B44E0C" w:rsidRPr="00AE29D7" w:rsidRDefault="00B44E0C" w:rsidP="00C55ED8">
            <w:pPr>
              <w:spacing w:line="360" w:lineRule="auto"/>
              <w:rPr>
                <w:rFonts w:ascii="Book Antiqua" w:hAnsi="Book Antiqua"/>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29FF47A" w14:textId="77777777" w:rsidR="00B44E0C" w:rsidRPr="00AE29D7" w:rsidRDefault="00B44E0C"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D72A92A" w14:textId="77777777" w:rsidR="00B44E0C" w:rsidRPr="00AE29D7" w:rsidRDefault="00B44E0C" w:rsidP="00C55ED8">
            <w:pPr>
              <w:spacing w:line="360" w:lineRule="auto"/>
              <w:rPr>
                <w:rFonts w:ascii="Book Antiqua" w:hAnsi="Book Antiqua"/>
                <w:sz w:val="24"/>
                <w:szCs w:val="24"/>
              </w:rPr>
            </w:pPr>
          </w:p>
        </w:tc>
        <w:tc>
          <w:tcPr>
            <w:tcW w:w="2120" w:type="dxa"/>
            <w:tcBorders>
              <w:top w:val="single" w:sz="4" w:space="0" w:color="auto"/>
              <w:left w:val="single" w:sz="4" w:space="0" w:color="auto"/>
              <w:bottom w:val="single" w:sz="4" w:space="0" w:color="auto"/>
              <w:right w:val="single" w:sz="4" w:space="0" w:color="auto"/>
            </w:tcBorders>
          </w:tcPr>
          <w:p w14:paraId="52D0821E" w14:textId="77777777" w:rsidR="00B44E0C" w:rsidRPr="00AE29D7" w:rsidRDefault="00B44E0C" w:rsidP="00C55ED8">
            <w:pPr>
              <w:spacing w:line="360" w:lineRule="auto"/>
              <w:rPr>
                <w:rFonts w:ascii="Book Antiqua" w:hAnsi="Book Antiqu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41C9087" w14:textId="77777777" w:rsidR="00B44E0C" w:rsidRPr="00AE29D7" w:rsidRDefault="00B44E0C" w:rsidP="00C55ED8">
            <w:pPr>
              <w:spacing w:line="360" w:lineRule="auto"/>
              <w:rPr>
                <w:rFonts w:ascii="Book Antiqua" w:hAnsi="Book Antiqua"/>
                <w:sz w:val="24"/>
                <w:szCs w:val="24"/>
              </w:rPr>
            </w:pPr>
          </w:p>
        </w:tc>
      </w:tr>
      <w:tr w:rsidR="00AE29D7" w:rsidRPr="00AE29D7" w14:paraId="523F4073" w14:textId="77777777" w:rsidTr="002538F8">
        <w:trPr>
          <w:gridAfter w:val="1"/>
          <w:wAfter w:w="10" w:type="dxa"/>
          <w:trHeight w:val="273"/>
        </w:trPr>
        <w:tc>
          <w:tcPr>
            <w:tcW w:w="720" w:type="dxa"/>
            <w:tcBorders>
              <w:top w:val="single" w:sz="4" w:space="0" w:color="auto"/>
              <w:left w:val="single" w:sz="4" w:space="0" w:color="auto"/>
              <w:bottom w:val="single" w:sz="4" w:space="0" w:color="auto"/>
              <w:right w:val="single" w:sz="4" w:space="0" w:color="auto"/>
            </w:tcBorders>
          </w:tcPr>
          <w:p w14:paraId="1EB5D0FD" w14:textId="77777777" w:rsidR="004455A3" w:rsidRPr="00AE29D7" w:rsidRDefault="004455A3"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401F315B" w14:textId="13B01B9F" w:rsidR="004455A3" w:rsidRPr="00AE29D7" w:rsidRDefault="004455A3" w:rsidP="00C55ED8">
            <w:pPr>
              <w:spacing w:line="360" w:lineRule="auto"/>
              <w:rPr>
                <w:rFonts w:ascii="Book Antiqua" w:hAnsi="Book Antiqua"/>
                <w:sz w:val="24"/>
                <w:szCs w:val="24"/>
              </w:rPr>
            </w:pPr>
            <w:r w:rsidRPr="00AE29D7">
              <w:rPr>
                <w:rFonts w:ascii="Book Antiqua" w:hAnsi="Book Antiqua"/>
                <w:sz w:val="24"/>
                <w:szCs w:val="24"/>
              </w:rPr>
              <w:t>C825 (wild)</w:t>
            </w:r>
          </w:p>
        </w:tc>
        <w:tc>
          <w:tcPr>
            <w:tcW w:w="1978" w:type="dxa"/>
            <w:tcBorders>
              <w:top w:val="single" w:sz="4" w:space="0" w:color="auto"/>
              <w:left w:val="single" w:sz="4" w:space="0" w:color="auto"/>
              <w:bottom w:val="single" w:sz="4" w:space="0" w:color="auto"/>
              <w:right w:val="single" w:sz="4" w:space="0" w:color="auto"/>
            </w:tcBorders>
          </w:tcPr>
          <w:p w14:paraId="07B559C9" w14:textId="2054A760"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903</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(48.8)</w:t>
            </w:r>
          </w:p>
        </w:tc>
        <w:tc>
          <w:tcPr>
            <w:tcW w:w="1837" w:type="dxa"/>
            <w:tcBorders>
              <w:top w:val="single" w:sz="4" w:space="0" w:color="auto"/>
              <w:left w:val="single" w:sz="4" w:space="0" w:color="auto"/>
              <w:bottom w:val="single" w:sz="4" w:space="0" w:color="auto"/>
              <w:right w:val="single" w:sz="4" w:space="0" w:color="auto"/>
            </w:tcBorders>
          </w:tcPr>
          <w:p w14:paraId="534232CF" w14:textId="774A4515"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1649</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(49.2)</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14:paraId="2DA41148" w14:textId="048DF8D8" w:rsidR="004455A3" w:rsidRPr="00AE29D7" w:rsidRDefault="004455A3" w:rsidP="00C55ED8">
            <w:pPr>
              <w:spacing w:line="360" w:lineRule="auto"/>
              <w:rPr>
                <w:rFonts w:ascii="Book Antiqua" w:hAnsi="Book Antiqua"/>
                <w:sz w:val="24"/>
                <w:szCs w:val="24"/>
              </w:rPr>
            </w:pPr>
            <w:r w:rsidRPr="00AE29D7">
              <w:rPr>
                <w:rFonts w:ascii="Book Antiqua" w:hAnsi="Book Antiqua" w:cs="Arial"/>
                <w:bCs/>
                <w:kern w:val="24"/>
                <w:sz w:val="24"/>
                <w:szCs w:val="24"/>
              </w:rPr>
              <w:t>0.78</w:t>
            </w:r>
          </w:p>
        </w:tc>
        <w:tc>
          <w:tcPr>
            <w:tcW w:w="1837" w:type="dxa"/>
            <w:tcBorders>
              <w:top w:val="single" w:sz="4" w:space="0" w:color="auto"/>
              <w:left w:val="single" w:sz="4" w:space="0" w:color="auto"/>
              <w:bottom w:val="single" w:sz="4" w:space="0" w:color="auto"/>
              <w:right w:val="single" w:sz="4" w:space="0" w:color="auto"/>
            </w:tcBorders>
          </w:tcPr>
          <w:p w14:paraId="0A37C815" w14:textId="4FE30E73"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1229</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(50.1)</w:t>
            </w:r>
          </w:p>
        </w:tc>
        <w:tc>
          <w:tcPr>
            <w:tcW w:w="2120" w:type="dxa"/>
            <w:tcBorders>
              <w:top w:val="single" w:sz="4" w:space="0" w:color="auto"/>
              <w:left w:val="single" w:sz="4" w:space="0" w:color="auto"/>
              <w:bottom w:val="single" w:sz="4" w:space="0" w:color="auto"/>
              <w:right w:val="single" w:sz="4" w:space="0" w:color="auto"/>
            </w:tcBorders>
          </w:tcPr>
          <w:p w14:paraId="190387B3" w14:textId="3C80B365"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2175</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(49.5)</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3779AF1A" w14:textId="634FB98B" w:rsidR="004455A3" w:rsidRPr="00AE29D7" w:rsidRDefault="004455A3" w:rsidP="00C55ED8">
            <w:pPr>
              <w:spacing w:line="360" w:lineRule="auto"/>
              <w:rPr>
                <w:rFonts w:ascii="Book Antiqua" w:hAnsi="Book Antiqua"/>
                <w:sz w:val="24"/>
                <w:szCs w:val="24"/>
              </w:rPr>
            </w:pPr>
            <w:r w:rsidRPr="00AE29D7">
              <w:rPr>
                <w:rFonts w:ascii="Book Antiqua" w:hAnsi="Book Antiqua" w:cs="Arial"/>
                <w:bCs/>
                <w:kern w:val="24"/>
                <w:sz w:val="24"/>
                <w:szCs w:val="24"/>
              </w:rPr>
              <w:t>0.63</w:t>
            </w:r>
          </w:p>
        </w:tc>
      </w:tr>
      <w:tr w:rsidR="00AE29D7" w:rsidRPr="00AE29D7" w14:paraId="2B3C5DFD" w14:textId="77777777" w:rsidTr="002538F8">
        <w:trPr>
          <w:gridAfter w:val="1"/>
          <w:wAfter w:w="10" w:type="dxa"/>
          <w:trHeight w:val="273"/>
        </w:trPr>
        <w:tc>
          <w:tcPr>
            <w:tcW w:w="720" w:type="dxa"/>
            <w:tcBorders>
              <w:top w:val="single" w:sz="4" w:space="0" w:color="auto"/>
              <w:left w:val="single" w:sz="4" w:space="0" w:color="auto"/>
              <w:bottom w:val="single" w:sz="4" w:space="0" w:color="auto"/>
              <w:right w:val="single" w:sz="4" w:space="0" w:color="auto"/>
            </w:tcBorders>
          </w:tcPr>
          <w:p w14:paraId="5F986AF8" w14:textId="77777777" w:rsidR="004455A3" w:rsidRPr="00AE29D7" w:rsidRDefault="004455A3"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54C9B36" w14:textId="00B61E0E" w:rsidR="004455A3" w:rsidRPr="00AE29D7" w:rsidRDefault="004455A3" w:rsidP="00C55ED8">
            <w:pPr>
              <w:spacing w:line="360" w:lineRule="auto"/>
              <w:rPr>
                <w:rFonts w:ascii="Book Antiqua" w:hAnsi="Book Antiqua"/>
                <w:sz w:val="24"/>
                <w:szCs w:val="24"/>
              </w:rPr>
            </w:pPr>
            <w:r w:rsidRPr="00AE29D7">
              <w:rPr>
                <w:rFonts w:ascii="Book Antiqua" w:hAnsi="Book Antiqua"/>
                <w:sz w:val="24"/>
                <w:szCs w:val="24"/>
              </w:rPr>
              <w:t>T825 (variant)</w:t>
            </w:r>
          </w:p>
        </w:tc>
        <w:tc>
          <w:tcPr>
            <w:tcW w:w="1978" w:type="dxa"/>
            <w:tcBorders>
              <w:top w:val="single" w:sz="4" w:space="0" w:color="auto"/>
              <w:left w:val="single" w:sz="4" w:space="0" w:color="auto"/>
              <w:bottom w:val="single" w:sz="4" w:space="0" w:color="auto"/>
              <w:right w:val="single" w:sz="4" w:space="0" w:color="auto"/>
            </w:tcBorders>
          </w:tcPr>
          <w:p w14:paraId="16EB4EC5" w14:textId="6AA5D787"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947</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(51.2)</w:t>
            </w:r>
          </w:p>
        </w:tc>
        <w:tc>
          <w:tcPr>
            <w:tcW w:w="1837" w:type="dxa"/>
            <w:tcBorders>
              <w:top w:val="single" w:sz="4" w:space="0" w:color="auto"/>
              <w:left w:val="single" w:sz="4" w:space="0" w:color="auto"/>
              <w:bottom w:val="single" w:sz="4" w:space="0" w:color="auto"/>
              <w:right w:val="single" w:sz="4" w:space="0" w:color="auto"/>
            </w:tcBorders>
          </w:tcPr>
          <w:p w14:paraId="5C39A19F" w14:textId="77493E2C"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1701</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(50.8)</w:t>
            </w:r>
          </w:p>
        </w:tc>
        <w:tc>
          <w:tcPr>
            <w:tcW w:w="1699" w:type="dxa"/>
            <w:vMerge/>
            <w:tcBorders>
              <w:top w:val="single" w:sz="4" w:space="0" w:color="auto"/>
              <w:left w:val="single" w:sz="4" w:space="0" w:color="auto"/>
              <w:bottom w:val="single" w:sz="4" w:space="0" w:color="auto"/>
              <w:right w:val="single" w:sz="4" w:space="0" w:color="auto"/>
            </w:tcBorders>
          </w:tcPr>
          <w:p w14:paraId="29FA4A99" w14:textId="42135A1C" w:rsidR="004455A3" w:rsidRPr="00AE29D7" w:rsidRDefault="004455A3"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020C9066" w14:textId="54AE4457"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1223</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(49.9)</w:t>
            </w:r>
          </w:p>
        </w:tc>
        <w:tc>
          <w:tcPr>
            <w:tcW w:w="2120" w:type="dxa"/>
            <w:tcBorders>
              <w:top w:val="single" w:sz="4" w:space="0" w:color="auto"/>
              <w:left w:val="single" w:sz="4" w:space="0" w:color="auto"/>
              <w:bottom w:val="single" w:sz="4" w:space="0" w:color="auto"/>
              <w:right w:val="single" w:sz="4" w:space="0" w:color="auto"/>
            </w:tcBorders>
          </w:tcPr>
          <w:p w14:paraId="370C511A" w14:textId="306EF1D9"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2217</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(50.5)</w:t>
            </w:r>
          </w:p>
        </w:tc>
        <w:tc>
          <w:tcPr>
            <w:tcW w:w="1414" w:type="dxa"/>
            <w:vMerge/>
            <w:tcBorders>
              <w:top w:val="single" w:sz="4" w:space="0" w:color="auto"/>
              <w:left w:val="single" w:sz="4" w:space="0" w:color="auto"/>
              <w:bottom w:val="single" w:sz="4" w:space="0" w:color="auto"/>
              <w:right w:val="single" w:sz="4" w:space="0" w:color="auto"/>
            </w:tcBorders>
          </w:tcPr>
          <w:p w14:paraId="6E902730" w14:textId="0464DA32" w:rsidR="004455A3" w:rsidRPr="00AE29D7" w:rsidRDefault="004455A3" w:rsidP="00C55ED8">
            <w:pPr>
              <w:spacing w:line="360" w:lineRule="auto"/>
              <w:rPr>
                <w:rFonts w:ascii="Book Antiqua" w:hAnsi="Book Antiqua"/>
                <w:sz w:val="24"/>
                <w:szCs w:val="24"/>
              </w:rPr>
            </w:pPr>
          </w:p>
        </w:tc>
      </w:tr>
      <w:tr w:rsidR="00AE29D7" w:rsidRPr="00AE29D7" w14:paraId="1D856E24" w14:textId="77777777" w:rsidTr="002538F8">
        <w:trPr>
          <w:gridAfter w:val="1"/>
          <w:wAfter w:w="10" w:type="dxa"/>
          <w:trHeight w:val="273"/>
        </w:trPr>
        <w:tc>
          <w:tcPr>
            <w:tcW w:w="2651" w:type="dxa"/>
            <w:gridSpan w:val="2"/>
            <w:tcBorders>
              <w:top w:val="single" w:sz="4" w:space="0" w:color="auto"/>
              <w:left w:val="single" w:sz="4" w:space="0" w:color="auto"/>
              <w:bottom w:val="single" w:sz="4" w:space="0" w:color="auto"/>
              <w:right w:val="single" w:sz="4" w:space="0" w:color="auto"/>
            </w:tcBorders>
          </w:tcPr>
          <w:p w14:paraId="223359B5" w14:textId="388C80AA" w:rsidR="004455A3" w:rsidRPr="00AE29D7" w:rsidRDefault="004455A3" w:rsidP="00C55ED8">
            <w:pPr>
              <w:spacing w:line="360" w:lineRule="auto"/>
              <w:rPr>
                <w:rFonts w:ascii="Book Antiqua" w:hAnsi="Book Antiqua"/>
                <w:sz w:val="24"/>
                <w:szCs w:val="24"/>
              </w:rPr>
            </w:pPr>
            <w:r w:rsidRPr="00AE29D7">
              <w:rPr>
                <w:rFonts w:ascii="Book Antiqua" w:hAnsi="Book Antiqua"/>
                <w:sz w:val="24"/>
                <w:szCs w:val="24"/>
              </w:rPr>
              <w:t xml:space="preserve"> Genotype</w:t>
            </w:r>
          </w:p>
        </w:tc>
        <w:tc>
          <w:tcPr>
            <w:tcW w:w="1978" w:type="dxa"/>
            <w:tcBorders>
              <w:top w:val="single" w:sz="4" w:space="0" w:color="auto"/>
              <w:left w:val="single" w:sz="4" w:space="0" w:color="auto"/>
              <w:bottom w:val="single" w:sz="4" w:space="0" w:color="auto"/>
              <w:right w:val="single" w:sz="4" w:space="0" w:color="auto"/>
            </w:tcBorders>
          </w:tcPr>
          <w:p w14:paraId="27054B39" w14:textId="77777777" w:rsidR="004455A3" w:rsidRPr="00AE29D7" w:rsidRDefault="004455A3"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12394B7" w14:textId="77777777" w:rsidR="004455A3" w:rsidRPr="00AE29D7" w:rsidRDefault="004455A3" w:rsidP="00C55ED8">
            <w:pPr>
              <w:spacing w:line="360" w:lineRule="auto"/>
              <w:rPr>
                <w:rFonts w:ascii="Book Antiqua" w:hAnsi="Book Antiqua" w:cs="Arial"/>
                <w:kern w:val="24"/>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D0CDD24" w14:textId="77777777" w:rsidR="004455A3" w:rsidRPr="00AE29D7" w:rsidRDefault="004455A3"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18C6B73" w14:textId="77777777" w:rsidR="004455A3" w:rsidRPr="00AE29D7" w:rsidRDefault="004455A3" w:rsidP="00C55ED8">
            <w:pPr>
              <w:spacing w:line="360" w:lineRule="auto"/>
              <w:rPr>
                <w:rFonts w:ascii="Book Antiqua" w:hAnsi="Book Antiqua" w:cs="Arial"/>
                <w:kern w:val="24"/>
                <w:sz w:val="24"/>
                <w:szCs w:val="24"/>
              </w:rPr>
            </w:pPr>
          </w:p>
        </w:tc>
        <w:tc>
          <w:tcPr>
            <w:tcW w:w="2120" w:type="dxa"/>
            <w:tcBorders>
              <w:top w:val="single" w:sz="4" w:space="0" w:color="auto"/>
              <w:left w:val="single" w:sz="4" w:space="0" w:color="auto"/>
              <w:bottom w:val="single" w:sz="4" w:space="0" w:color="auto"/>
              <w:right w:val="single" w:sz="4" w:space="0" w:color="auto"/>
            </w:tcBorders>
          </w:tcPr>
          <w:p w14:paraId="5302C530" w14:textId="77777777" w:rsidR="004455A3" w:rsidRPr="00AE29D7" w:rsidRDefault="004455A3" w:rsidP="00C55ED8">
            <w:pPr>
              <w:spacing w:line="360" w:lineRule="auto"/>
              <w:rPr>
                <w:rFonts w:ascii="Book Antiqua" w:hAnsi="Book Antiqua" w:cs="Arial"/>
                <w:kern w:val="24"/>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C5394EF" w14:textId="77777777" w:rsidR="004455A3" w:rsidRPr="00AE29D7" w:rsidRDefault="004455A3" w:rsidP="00C55ED8">
            <w:pPr>
              <w:spacing w:line="360" w:lineRule="auto"/>
              <w:rPr>
                <w:rFonts w:ascii="Book Antiqua" w:hAnsi="Book Antiqua" w:cs="Arial"/>
                <w:kern w:val="24"/>
                <w:sz w:val="24"/>
                <w:szCs w:val="24"/>
              </w:rPr>
            </w:pPr>
          </w:p>
        </w:tc>
      </w:tr>
      <w:tr w:rsidR="00AE29D7" w:rsidRPr="00AE29D7" w14:paraId="76BB844F" w14:textId="77777777" w:rsidTr="002538F8">
        <w:trPr>
          <w:gridAfter w:val="1"/>
          <w:wAfter w:w="10" w:type="dxa"/>
          <w:trHeight w:val="275"/>
        </w:trPr>
        <w:tc>
          <w:tcPr>
            <w:tcW w:w="720" w:type="dxa"/>
            <w:tcBorders>
              <w:top w:val="single" w:sz="4" w:space="0" w:color="auto"/>
              <w:left w:val="single" w:sz="4" w:space="0" w:color="auto"/>
              <w:bottom w:val="single" w:sz="4" w:space="0" w:color="auto"/>
              <w:right w:val="single" w:sz="4" w:space="0" w:color="auto"/>
            </w:tcBorders>
          </w:tcPr>
          <w:p w14:paraId="45EE8EFF" w14:textId="77777777" w:rsidR="004455A3" w:rsidRPr="00AE29D7" w:rsidRDefault="004455A3"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BF0AF8A" w14:textId="508DF655" w:rsidR="004455A3" w:rsidRPr="00AE29D7" w:rsidRDefault="004455A3" w:rsidP="00C55ED8">
            <w:pPr>
              <w:spacing w:line="360" w:lineRule="auto"/>
              <w:rPr>
                <w:rFonts w:ascii="Book Antiqua" w:hAnsi="Book Antiqua"/>
                <w:sz w:val="24"/>
                <w:szCs w:val="24"/>
              </w:rPr>
            </w:pPr>
            <w:r w:rsidRPr="00AE29D7">
              <w:rPr>
                <w:rFonts w:ascii="Book Antiqua" w:hAnsi="Book Antiqua"/>
                <w:sz w:val="24"/>
                <w:szCs w:val="24"/>
              </w:rPr>
              <w:t>CC</w:t>
            </w:r>
          </w:p>
        </w:tc>
        <w:tc>
          <w:tcPr>
            <w:tcW w:w="1978" w:type="dxa"/>
            <w:tcBorders>
              <w:top w:val="single" w:sz="4" w:space="0" w:color="auto"/>
              <w:left w:val="single" w:sz="4" w:space="0" w:color="auto"/>
              <w:bottom w:val="single" w:sz="4" w:space="0" w:color="auto"/>
              <w:right w:val="single" w:sz="4" w:space="0" w:color="auto"/>
            </w:tcBorders>
          </w:tcPr>
          <w:p w14:paraId="0B8B3859" w14:textId="5121E41C" w:rsidR="004455A3" w:rsidRPr="00AE29D7" w:rsidRDefault="004455A3" w:rsidP="00C55ED8">
            <w:pPr>
              <w:spacing w:line="360" w:lineRule="auto"/>
              <w:rPr>
                <w:rFonts w:ascii="Book Antiqua" w:hAnsi="Book Antiqua"/>
                <w:sz w:val="24"/>
                <w:szCs w:val="24"/>
              </w:rPr>
            </w:pPr>
            <w:r w:rsidRPr="00AE29D7">
              <w:rPr>
                <w:rFonts w:ascii="Book Antiqua" w:hAnsi="Book Antiqua" w:cs="Arial"/>
                <w:bCs/>
                <w:kern w:val="24"/>
                <w:sz w:val="24"/>
                <w:szCs w:val="24"/>
              </w:rPr>
              <w:t>221</w:t>
            </w:r>
            <w:r w:rsidR="00FD4F57"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(23.9)</w:t>
            </w:r>
          </w:p>
        </w:tc>
        <w:tc>
          <w:tcPr>
            <w:tcW w:w="1837" w:type="dxa"/>
            <w:tcBorders>
              <w:top w:val="single" w:sz="4" w:space="0" w:color="auto"/>
              <w:left w:val="single" w:sz="4" w:space="0" w:color="auto"/>
              <w:bottom w:val="single" w:sz="4" w:space="0" w:color="auto"/>
              <w:right w:val="single" w:sz="4" w:space="0" w:color="auto"/>
            </w:tcBorders>
          </w:tcPr>
          <w:p w14:paraId="76FD6181" w14:textId="6EAF05C8" w:rsidR="004455A3" w:rsidRPr="00AE29D7" w:rsidRDefault="004455A3" w:rsidP="00C55ED8">
            <w:pPr>
              <w:spacing w:line="360" w:lineRule="auto"/>
              <w:rPr>
                <w:rFonts w:ascii="Book Antiqua" w:hAnsi="Book Antiqua"/>
                <w:sz w:val="24"/>
                <w:szCs w:val="24"/>
              </w:rPr>
            </w:pPr>
            <w:r w:rsidRPr="00AE29D7">
              <w:rPr>
                <w:rFonts w:ascii="Book Antiqua" w:hAnsi="Book Antiqua" w:cs="Arial"/>
                <w:bCs/>
                <w:kern w:val="24"/>
                <w:sz w:val="24"/>
                <w:szCs w:val="24"/>
              </w:rPr>
              <w:t>412</w:t>
            </w:r>
            <w:r w:rsidR="00FD4F57"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(24.6)</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14:paraId="71929463" w14:textId="559026CC"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0.92</w:t>
            </w:r>
          </w:p>
        </w:tc>
        <w:tc>
          <w:tcPr>
            <w:tcW w:w="1837" w:type="dxa"/>
            <w:tcBorders>
              <w:top w:val="single" w:sz="4" w:space="0" w:color="auto"/>
              <w:left w:val="single" w:sz="4" w:space="0" w:color="auto"/>
              <w:bottom w:val="single" w:sz="4" w:space="0" w:color="auto"/>
              <w:right w:val="single" w:sz="4" w:space="0" w:color="auto"/>
            </w:tcBorders>
          </w:tcPr>
          <w:p w14:paraId="1F5383FE" w14:textId="2E1B5DA6" w:rsidR="004455A3" w:rsidRPr="00AE29D7" w:rsidRDefault="004455A3" w:rsidP="00C55ED8">
            <w:pPr>
              <w:spacing w:line="360" w:lineRule="auto"/>
              <w:rPr>
                <w:rFonts w:ascii="Book Antiqua" w:hAnsi="Book Antiqua"/>
                <w:sz w:val="24"/>
                <w:szCs w:val="24"/>
              </w:rPr>
            </w:pPr>
            <w:r w:rsidRPr="00AE29D7">
              <w:rPr>
                <w:rFonts w:ascii="Book Antiqua" w:hAnsi="Book Antiqua" w:cs="Arial"/>
                <w:bCs/>
                <w:kern w:val="24"/>
                <w:sz w:val="24"/>
                <w:szCs w:val="24"/>
              </w:rPr>
              <w:t>309</w:t>
            </w:r>
            <w:r w:rsidR="00FD4F57"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(25.2)</w:t>
            </w:r>
          </w:p>
        </w:tc>
        <w:tc>
          <w:tcPr>
            <w:tcW w:w="2120" w:type="dxa"/>
            <w:tcBorders>
              <w:top w:val="single" w:sz="4" w:space="0" w:color="auto"/>
              <w:left w:val="single" w:sz="4" w:space="0" w:color="auto"/>
              <w:bottom w:val="single" w:sz="4" w:space="0" w:color="auto"/>
              <w:right w:val="single" w:sz="4" w:space="0" w:color="auto"/>
            </w:tcBorders>
          </w:tcPr>
          <w:p w14:paraId="61FB5BA6" w14:textId="2B40E89A"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537</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(24.5)</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02F7C7E0" w14:textId="60FDC679" w:rsidR="004455A3" w:rsidRPr="00AE29D7" w:rsidRDefault="004455A3" w:rsidP="00C55ED8">
            <w:pPr>
              <w:spacing w:line="360" w:lineRule="auto"/>
              <w:rPr>
                <w:rFonts w:ascii="Book Antiqua" w:hAnsi="Book Antiqua"/>
                <w:sz w:val="24"/>
                <w:szCs w:val="24"/>
              </w:rPr>
            </w:pPr>
            <w:r w:rsidRPr="00AE29D7">
              <w:rPr>
                <w:rFonts w:ascii="Book Antiqua" w:hAnsi="Book Antiqua" w:cs="Arial"/>
                <w:kern w:val="24"/>
                <w:sz w:val="24"/>
                <w:szCs w:val="24"/>
              </w:rPr>
              <w:t>0.88</w:t>
            </w:r>
          </w:p>
        </w:tc>
      </w:tr>
      <w:tr w:rsidR="00AE29D7" w:rsidRPr="00AE29D7" w14:paraId="2184CCD2" w14:textId="77777777" w:rsidTr="002538F8">
        <w:trPr>
          <w:gridAfter w:val="1"/>
          <w:wAfter w:w="10" w:type="dxa"/>
          <w:trHeight w:val="275"/>
        </w:trPr>
        <w:tc>
          <w:tcPr>
            <w:tcW w:w="720" w:type="dxa"/>
            <w:tcBorders>
              <w:top w:val="single" w:sz="4" w:space="0" w:color="auto"/>
              <w:left w:val="single" w:sz="4" w:space="0" w:color="auto"/>
              <w:bottom w:val="single" w:sz="4" w:space="0" w:color="auto"/>
              <w:right w:val="single" w:sz="4" w:space="0" w:color="auto"/>
            </w:tcBorders>
          </w:tcPr>
          <w:p w14:paraId="5C7CA36E" w14:textId="77777777" w:rsidR="004455A3" w:rsidRPr="00AE29D7" w:rsidRDefault="004455A3"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3496A7B3" w14:textId="712FEDE6" w:rsidR="004455A3" w:rsidRPr="00AE29D7" w:rsidRDefault="004455A3" w:rsidP="00C55ED8">
            <w:pPr>
              <w:spacing w:line="360" w:lineRule="auto"/>
              <w:rPr>
                <w:rFonts w:ascii="Book Antiqua" w:hAnsi="Book Antiqua"/>
                <w:sz w:val="24"/>
                <w:szCs w:val="24"/>
              </w:rPr>
            </w:pPr>
            <w:r w:rsidRPr="00AE29D7">
              <w:rPr>
                <w:rFonts w:ascii="Book Antiqua" w:hAnsi="Book Antiqua"/>
                <w:sz w:val="24"/>
                <w:szCs w:val="24"/>
              </w:rPr>
              <w:t>CT</w:t>
            </w:r>
          </w:p>
        </w:tc>
        <w:tc>
          <w:tcPr>
            <w:tcW w:w="1978" w:type="dxa"/>
            <w:tcBorders>
              <w:top w:val="single" w:sz="4" w:space="0" w:color="auto"/>
              <w:left w:val="single" w:sz="4" w:space="0" w:color="auto"/>
              <w:bottom w:val="single" w:sz="4" w:space="0" w:color="auto"/>
              <w:right w:val="single" w:sz="4" w:space="0" w:color="auto"/>
            </w:tcBorders>
          </w:tcPr>
          <w:p w14:paraId="12AC57B8" w14:textId="5B7FCE80"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461</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(49.8)</w:t>
            </w:r>
          </w:p>
        </w:tc>
        <w:tc>
          <w:tcPr>
            <w:tcW w:w="1837" w:type="dxa"/>
            <w:tcBorders>
              <w:top w:val="single" w:sz="4" w:space="0" w:color="auto"/>
              <w:left w:val="single" w:sz="4" w:space="0" w:color="auto"/>
              <w:bottom w:val="single" w:sz="4" w:space="0" w:color="auto"/>
              <w:right w:val="single" w:sz="4" w:space="0" w:color="auto"/>
            </w:tcBorders>
          </w:tcPr>
          <w:p w14:paraId="78ADF193" w14:textId="4B7DC48A"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825</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(49.3)</w:t>
            </w:r>
          </w:p>
        </w:tc>
        <w:tc>
          <w:tcPr>
            <w:tcW w:w="1699" w:type="dxa"/>
            <w:vMerge/>
            <w:tcBorders>
              <w:top w:val="single" w:sz="4" w:space="0" w:color="auto"/>
              <w:left w:val="single" w:sz="4" w:space="0" w:color="auto"/>
              <w:bottom w:val="single" w:sz="4" w:space="0" w:color="auto"/>
              <w:right w:val="single" w:sz="4" w:space="0" w:color="auto"/>
            </w:tcBorders>
          </w:tcPr>
          <w:p w14:paraId="44199C66" w14:textId="77777777" w:rsidR="004455A3" w:rsidRPr="00AE29D7" w:rsidRDefault="004455A3"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2591C29B" w14:textId="6AE46BFD"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611</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(49.8)</w:t>
            </w:r>
          </w:p>
        </w:tc>
        <w:tc>
          <w:tcPr>
            <w:tcW w:w="2120" w:type="dxa"/>
            <w:tcBorders>
              <w:top w:val="single" w:sz="4" w:space="0" w:color="auto"/>
              <w:left w:val="single" w:sz="4" w:space="0" w:color="auto"/>
              <w:bottom w:val="single" w:sz="4" w:space="0" w:color="auto"/>
              <w:right w:val="single" w:sz="4" w:space="0" w:color="auto"/>
            </w:tcBorders>
          </w:tcPr>
          <w:p w14:paraId="63E38E12" w14:textId="74281C75"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1101</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(50.1)</w:t>
            </w:r>
          </w:p>
        </w:tc>
        <w:tc>
          <w:tcPr>
            <w:tcW w:w="1414" w:type="dxa"/>
            <w:vMerge/>
            <w:tcBorders>
              <w:top w:val="single" w:sz="4" w:space="0" w:color="auto"/>
              <w:left w:val="single" w:sz="4" w:space="0" w:color="auto"/>
              <w:bottom w:val="single" w:sz="4" w:space="0" w:color="auto"/>
              <w:right w:val="single" w:sz="4" w:space="0" w:color="auto"/>
            </w:tcBorders>
            <w:vAlign w:val="center"/>
          </w:tcPr>
          <w:p w14:paraId="2BCE399B" w14:textId="77777777" w:rsidR="004455A3" w:rsidRPr="00AE29D7" w:rsidRDefault="004455A3" w:rsidP="00C55ED8">
            <w:pPr>
              <w:spacing w:line="360" w:lineRule="auto"/>
              <w:rPr>
                <w:rFonts w:ascii="Book Antiqua" w:hAnsi="Book Antiqua" w:cs="Arial"/>
                <w:kern w:val="24"/>
                <w:sz w:val="24"/>
                <w:szCs w:val="24"/>
              </w:rPr>
            </w:pPr>
          </w:p>
        </w:tc>
      </w:tr>
      <w:tr w:rsidR="00AE29D7" w:rsidRPr="00AE29D7" w14:paraId="0D9C92EB" w14:textId="77777777" w:rsidTr="002538F8">
        <w:trPr>
          <w:gridAfter w:val="1"/>
          <w:wAfter w:w="10" w:type="dxa"/>
          <w:trHeight w:val="275"/>
        </w:trPr>
        <w:tc>
          <w:tcPr>
            <w:tcW w:w="720" w:type="dxa"/>
            <w:tcBorders>
              <w:top w:val="single" w:sz="4" w:space="0" w:color="auto"/>
              <w:left w:val="single" w:sz="4" w:space="0" w:color="auto"/>
              <w:bottom w:val="single" w:sz="4" w:space="0" w:color="auto"/>
              <w:right w:val="single" w:sz="4" w:space="0" w:color="auto"/>
            </w:tcBorders>
          </w:tcPr>
          <w:p w14:paraId="2C9528AB" w14:textId="77777777" w:rsidR="004455A3" w:rsidRPr="00AE29D7" w:rsidRDefault="004455A3" w:rsidP="00C55ED8">
            <w:pPr>
              <w:spacing w:line="360" w:lineRule="auto"/>
              <w:rPr>
                <w:rFonts w:ascii="Book Antiqua" w:hAnsi="Book Antiqua"/>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145EDF4" w14:textId="56C67448" w:rsidR="004455A3" w:rsidRPr="00AE29D7" w:rsidRDefault="004455A3" w:rsidP="00C55ED8">
            <w:pPr>
              <w:spacing w:line="360" w:lineRule="auto"/>
              <w:rPr>
                <w:rFonts w:ascii="Book Antiqua" w:hAnsi="Book Antiqua"/>
                <w:sz w:val="24"/>
                <w:szCs w:val="24"/>
              </w:rPr>
            </w:pPr>
            <w:r w:rsidRPr="00AE29D7">
              <w:rPr>
                <w:rFonts w:ascii="Book Antiqua" w:hAnsi="Book Antiqua"/>
                <w:sz w:val="24"/>
                <w:szCs w:val="24"/>
              </w:rPr>
              <w:t>TT</w:t>
            </w:r>
          </w:p>
        </w:tc>
        <w:tc>
          <w:tcPr>
            <w:tcW w:w="1978" w:type="dxa"/>
            <w:tcBorders>
              <w:top w:val="single" w:sz="4" w:space="0" w:color="auto"/>
              <w:left w:val="single" w:sz="4" w:space="0" w:color="auto"/>
              <w:bottom w:val="single" w:sz="4" w:space="0" w:color="auto"/>
              <w:right w:val="single" w:sz="4" w:space="0" w:color="auto"/>
            </w:tcBorders>
          </w:tcPr>
          <w:p w14:paraId="22C68E92" w14:textId="4B3C185F"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243</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(26.3)</w:t>
            </w:r>
          </w:p>
        </w:tc>
        <w:tc>
          <w:tcPr>
            <w:tcW w:w="1837" w:type="dxa"/>
            <w:tcBorders>
              <w:top w:val="single" w:sz="4" w:space="0" w:color="auto"/>
              <w:left w:val="single" w:sz="4" w:space="0" w:color="auto"/>
              <w:bottom w:val="single" w:sz="4" w:space="0" w:color="auto"/>
              <w:right w:val="single" w:sz="4" w:space="0" w:color="auto"/>
            </w:tcBorders>
          </w:tcPr>
          <w:p w14:paraId="3658444B" w14:textId="32E9B7C7"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438</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(26.1)</w:t>
            </w:r>
          </w:p>
        </w:tc>
        <w:tc>
          <w:tcPr>
            <w:tcW w:w="1699" w:type="dxa"/>
            <w:vMerge/>
            <w:tcBorders>
              <w:top w:val="single" w:sz="4" w:space="0" w:color="auto"/>
              <w:left w:val="single" w:sz="4" w:space="0" w:color="auto"/>
              <w:bottom w:val="single" w:sz="4" w:space="0" w:color="auto"/>
              <w:right w:val="single" w:sz="4" w:space="0" w:color="auto"/>
            </w:tcBorders>
          </w:tcPr>
          <w:p w14:paraId="7340AF22" w14:textId="77777777" w:rsidR="004455A3" w:rsidRPr="00AE29D7" w:rsidRDefault="004455A3" w:rsidP="00C55ED8">
            <w:pPr>
              <w:spacing w:line="360" w:lineRule="auto"/>
              <w:rPr>
                <w:rFonts w:ascii="Book Antiqua" w:hAnsi="Book Antiqua" w:cs="Arial"/>
                <w:kern w:val="24"/>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38BACE8" w14:textId="580FBC13"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306</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(25.0)</w:t>
            </w:r>
          </w:p>
        </w:tc>
        <w:tc>
          <w:tcPr>
            <w:tcW w:w="2120" w:type="dxa"/>
            <w:tcBorders>
              <w:top w:val="single" w:sz="4" w:space="0" w:color="auto"/>
              <w:left w:val="single" w:sz="4" w:space="0" w:color="auto"/>
              <w:bottom w:val="single" w:sz="4" w:space="0" w:color="auto"/>
              <w:right w:val="single" w:sz="4" w:space="0" w:color="auto"/>
            </w:tcBorders>
          </w:tcPr>
          <w:p w14:paraId="7074F601" w14:textId="41D89D67" w:rsidR="004455A3" w:rsidRPr="00AE29D7" w:rsidRDefault="004455A3" w:rsidP="00C55ED8">
            <w:pPr>
              <w:spacing w:line="360" w:lineRule="auto"/>
              <w:rPr>
                <w:rFonts w:ascii="Book Antiqua" w:hAnsi="Book Antiqua" w:cs="Arial"/>
                <w:kern w:val="24"/>
                <w:sz w:val="24"/>
                <w:szCs w:val="24"/>
              </w:rPr>
            </w:pPr>
            <w:r w:rsidRPr="00AE29D7">
              <w:rPr>
                <w:rFonts w:ascii="Book Antiqua" w:hAnsi="Book Antiqua" w:cs="Arial"/>
                <w:kern w:val="24"/>
                <w:sz w:val="24"/>
                <w:szCs w:val="24"/>
              </w:rPr>
              <w:t>558</w:t>
            </w:r>
            <w:r w:rsidR="00FD4F57" w:rsidRPr="00AE29D7">
              <w:rPr>
                <w:rFonts w:ascii="Book Antiqua" w:eastAsia="宋体" w:hAnsi="Book Antiqua" w:cs="Arial" w:hint="eastAsia"/>
                <w:kern w:val="24"/>
                <w:sz w:val="24"/>
                <w:szCs w:val="24"/>
                <w:lang w:eastAsia="zh-CN"/>
              </w:rPr>
              <w:t xml:space="preserve"> </w:t>
            </w:r>
            <w:r w:rsidRPr="00AE29D7">
              <w:rPr>
                <w:rFonts w:ascii="Book Antiqua" w:hAnsi="Book Antiqua" w:cs="Arial"/>
                <w:kern w:val="24"/>
                <w:sz w:val="24"/>
                <w:szCs w:val="24"/>
              </w:rPr>
              <w:t>(25.4)</w:t>
            </w:r>
          </w:p>
        </w:tc>
        <w:tc>
          <w:tcPr>
            <w:tcW w:w="1414" w:type="dxa"/>
            <w:vMerge/>
            <w:tcBorders>
              <w:top w:val="single" w:sz="4" w:space="0" w:color="auto"/>
              <w:left w:val="single" w:sz="4" w:space="0" w:color="auto"/>
              <w:bottom w:val="single" w:sz="4" w:space="0" w:color="auto"/>
              <w:right w:val="single" w:sz="4" w:space="0" w:color="auto"/>
            </w:tcBorders>
            <w:vAlign w:val="center"/>
          </w:tcPr>
          <w:p w14:paraId="520E6745" w14:textId="77777777" w:rsidR="004455A3" w:rsidRPr="00AE29D7" w:rsidRDefault="004455A3" w:rsidP="00C55ED8">
            <w:pPr>
              <w:spacing w:line="360" w:lineRule="auto"/>
              <w:rPr>
                <w:rFonts w:ascii="Book Antiqua" w:hAnsi="Book Antiqua" w:cs="Arial"/>
                <w:kern w:val="24"/>
                <w:sz w:val="24"/>
                <w:szCs w:val="24"/>
              </w:rPr>
            </w:pPr>
          </w:p>
        </w:tc>
      </w:tr>
      <w:tr w:rsidR="00AE29D7" w:rsidRPr="00AE29D7" w14:paraId="17E02463" w14:textId="77777777" w:rsidTr="002538F8">
        <w:trPr>
          <w:gridAfter w:val="1"/>
          <w:wAfter w:w="10" w:type="dxa"/>
          <w:trHeight w:val="273"/>
        </w:trPr>
        <w:tc>
          <w:tcPr>
            <w:tcW w:w="2651" w:type="dxa"/>
            <w:gridSpan w:val="2"/>
            <w:tcBorders>
              <w:top w:val="single" w:sz="4" w:space="0" w:color="auto"/>
              <w:left w:val="single" w:sz="4" w:space="0" w:color="auto"/>
              <w:bottom w:val="single" w:sz="4" w:space="0" w:color="auto"/>
              <w:right w:val="single" w:sz="4" w:space="0" w:color="auto"/>
            </w:tcBorders>
          </w:tcPr>
          <w:p w14:paraId="4796D4F4" w14:textId="7DAC102D" w:rsidR="004455A3" w:rsidRPr="00AE29D7" w:rsidRDefault="004455A3" w:rsidP="00C55ED8">
            <w:pPr>
              <w:spacing w:line="360" w:lineRule="auto"/>
              <w:rPr>
                <w:rFonts w:ascii="Book Antiqua" w:hAnsi="Book Antiqua"/>
                <w:sz w:val="24"/>
                <w:szCs w:val="24"/>
              </w:rPr>
            </w:pPr>
            <w:r w:rsidRPr="00AE29D7">
              <w:rPr>
                <w:rFonts w:ascii="Book Antiqua" w:hAnsi="Book Antiqua"/>
                <w:sz w:val="24"/>
                <w:szCs w:val="24"/>
              </w:rPr>
              <w:t xml:space="preserve"> HWE</w:t>
            </w:r>
          </w:p>
        </w:tc>
        <w:tc>
          <w:tcPr>
            <w:tcW w:w="1978" w:type="dxa"/>
            <w:tcBorders>
              <w:top w:val="single" w:sz="4" w:space="0" w:color="auto"/>
              <w:left w:val="single" w:sz="4" w:space="0" w:color="auto"/>
              <w:bottom w:val="single" w:sz="4" w:space="0" w:color="auto"/>
              <w:right w:val="single" w:sz="4" w:space="0" w:color="auto"/>
            </w:tcBorders>
          </w:tcPr>
          <w:p w14:paraId="007473CE" w14:textId="765201A1" w:rsidR="004455A3" w:rsidRPr="00AE29D7" w:rsidRDefault="00FD4F57" w:rsidP="00C55ED8">
            <w:pPr>
              <w:spacing w:line="360" w:lineRule="auto"/>
              <w:rPr>
                <w:rFonts w:ascii="Book Antiqua" w:hAnsi="Book Antiqua"/>
                <w:sz w:val="24"/>
                <w:szCs w:val="24"/>
              </w:rPr>
            </w:pPr>
            <w:r w:rsidRPr="00AE29D7">
              <w:rPr>
                <w:rFonts w:ascii="Book Antiqua" w:hAnsi="Book Antiqua" w:cs="Arial"/>
                <w:bCs/>
                <w:i/>
                <w:kern w:val="24"/>
                <w:sz w:val="24"/>
                <w:szCs w:val="24"/>
              </w:rPr>
              <w:sym w:font="Symbol" w:char="F063"/>
            </w:r>
            <w:r w:rsidR="004455A3"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0.01,</w:t>
            </w:r>
            <w:r w:rsidR="0058189A" w:rsidRPr="00AE29D7">
              <w:rPr>
                <w:rFonts w:ascii="Book Antiqua" w:hAnsi="Book Antiqua" w:cs="Arial"/>
                <w:bCs/>
                <w:kern w:val="24"/>
                <w:sz w:val="24"/>
                <w:szCs w:val="24"/>
              </w:rPr>
              <w:t xml:space="preserve"> </w:t>
            </w:r>
            <w:r w:rsidR="0058189A" w:rsidRPr="00AE29D7">
              <w:rPr>
                <w:rFonts w:ascii="Book Antiqua" w:hAnsi="Book Antiqua" w:cs="Arial"/>
                <w:bCs/>
                <w:i/>
                <w:kern w:val="24"/>
                <w:sz w:val="24"/>
                <w:szCs w:val="24"/>
              </w:rPr>
              <w:t>P</w:t>
            </w:r>
            <w:r w:rsidRPr="00AE29D7">
              <w:rPr>
                <w:rFonts w:ascii="Book Antiqua" w:eastAsia="宋体" w:hAnsi="Book Antiqua" w:cs="Arial" w:hint="eastAsia"/>
                <w:bCs/>
                <w:i/>
                <w:kern w:val="24"/>
                <w:sz w:val="24"/>
                <w:szCs w:val="24"/>
                <w:lang w:eastAsia="zh-CN"/>
              </w:rPr>
              <w:t xml:space="preserve"> </w:t>
            </w:r>
            <w:r w:rsidR="004455A3"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0.94</w:t>
            </w:r>
          </w:p>
        </w:tc>
        <w:tc>
          <w:tcPr>
            <w:tcW w:w="1837" w:type="dxa"/>
            <w:tcBorders>
              <w:top w:val="single" w:sz="4" w:space="0" w:color="auto"/>
              <w:left w:val="single" w:sz="4" w:space="0" w:color="auto"/>
              <w:bottom w:val="single" w:sz="4" w:space="0" w:color="auto"/>
              <w:right w:val="single" w:sz="4" w:space="0" w:color="auto"/>
            </w:tcBorders>
          </w:tcPr>
          <w:p w14:paraId="0E8B4D2D" w14:textId="62CDF483" w:rsidR="004455A3" w:rsidRPr="00AE29D7" w:rsidRDefault="00FD4F57" w:rsidP="00C55ED8">
            <w:pPr>
              <w:spacing w:line="360" w:lineRule="auto"/>
              <w:rPr>
                <w:rFonts w:ascii="Book Antiqua" w:hAnsi="Book Antiqua"/>
                <w:sz w:val="24"/>
                <w:szCs w:val="24"/>
              </w:rPr>
            </w:pPr>
            <w:r w:rsidRPr="00AE29D7">
              <w:rPr>
                <w:rFonts w:ascii="Book Antiqua" w:hAnsi="Book Antiqua" w:cs="Arial"/>
                <w:bCs/>
                <w:i/>
                <w:kern w:val="24"/>
                <w:sz w:val="24"/>
                <w:szCs w:val="24"/>
              </w:rPr>
              <w:sym w:font="Symbol" w:char="F063"/>
            </w:r>
            <w:r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0.36,</w:t>
            </w:r>
            <w:r w:rsidR="0058189A" w:rsidRPr="00AE29D7">
              <w:rPr>
                <w:rFonts w:ascii="Book Antiqua" w:hAnsi="Book Antiqua" w:cs="Arial"/>
                <w:bCs/>
                <w:kern w:val="24"/>
                <w:sz w:val="24"/>
                <w:szCs w:val="24"/>
              </w:rPr>
              <w:t xml:space="preserve"> </w:t>
            </w:r>
            <w:r w:rsidR="0058189A" w:rsidRPr="00AE29D7">
              <w:rPr>
                <w:rFonts w:ascii="Book Antiqua" w:hAnsi="Book Antiqua" w:cs="Arial"/>
                <w:bCs/>
                <w:i/>
                <w:kern w:val="24"/>
                <w:sz w:val="24"/>
                <w:szCs w:val="24"/>
              </w:rPr>
              <w:t>P</w:t>
            </w:r>
            <w:r w:rsidRPr="00AE29D7">
              <w:rPr>
                <w:rFonts w:ascii="Book Antiqua" w:eastAsia="宋体" w:hAnsi="Book Antiqua" w:cs="Arial" w:hint="eastAsia"/>
                <w:bCs/>
                <w:i/>
                <w:kern w:val="24"/>
                <w:sz w:val="24"/>
                <w:szCs w:val="24"/>
                <w:lang w:eastAsia="zh-CN"/>
              </w:rPr>
              <w:t xml:space="preserve"> </w:t>
            </w:r>
            <w:r w:rsidR="004455A3"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0.55</w:t>
            </w:r>
          </w:p>
        </w:tc>
        <w:tc>
          <w:tcPr>
            <w:tcW w:w="1699" w:type="dxa"/>
            <w:tcBorders>
              <w:top w:val="single" w:sz="4" w:space="0" w:color="auto"/>
              <w:left w:val="single" w:sz="4" w:space="0" w:color="auto"/>
              <w:bottom w:val="single" w:sz="4" w:space="0" w:color="auto"/>
              <w:right w:val="single" w:sz="4" w:space="0" w:color="auto"/>
            </w:tcBorders>
          </w:tcPr>
          <w:p w14:paraId="111C78B1" w14:textId="49BC8D98" w:rsidR="004455A3" w:rsidRPr="00AE29D7" w:rsidRDefault="004455A3" w:rsidP="00C55ED8">
            <w:pPr>
              <w:spacing w:line="360" w:lineRule="auto"/>
              <w:rPr>
                <w:rFonts w:ascii="Book Antiqua" w:hAnsi="Book Antiqua"/>
                <w:sz w:val="24"/>
                <w:szCs w:val="24"/>
              </w:rPr>
            </w:pPr>
          </w:p>
        </w:tc>
        <w:tc>
          <w:tcPr>
            <w:tcW w:w="1837" w:type="dxa"/>
            <w:tcBorders>
              <w:top w:val="single" w:sz="4" w:space="0" w:color="auto"/>
              <w:left w:val="single" w:sz="4" w:space="0" w:color="auto"/>
              <w:bottom w:val="single" w:sz="4" w:space="0" w:color="auto"/>
              <w:right w:val="single" w:sz="4" w:space="0" w:color="auto"/>
            </w:tcBorders>
          </w:tcPr>
          <w:p w14:paraId="0C4EC5E7" w14:textId="0B48000C" w:rsidR="004455A3" w:rsidRPr="00AE29D7" w:rsidRDefault="00FD4F57" w:rsidP="00C55ED8">
            <w:pPr>
              <w:spacing w:line="360" w:lineRule="auto"/>
              <w:rPr>
                <w:rFonts w:ascii="Book Antiqua" w:hAnsi="Book Antiqua"/>
                <w:sz w:val="24"/>
                <w:szCs w:val="24"/>
              </w:rPr>
            </w:pPr>
            <w:r w:rsidRPr="00AE29D7">
              <w:rPr>
                <w:rFonts w:ascii="Book Antiqua" w:hAnsi="Book Antiqua" w:cs="Arial"/>
                <w:bCs/>
                <w:i/>
                <w:kern w:val="24"/>
                <w:sz w:val="24"/>
                <w:szCs w:val="24"/>
              </w:rPr>
              <w:sym w:font="Symbol" w:char="F063"/>
            </w:r>
            <w:r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0.01,</w:t>
            </w:r>
            <w:r w:rsidR="0058189A" w:rsidRPr="00AE29D7">
              <w:rPr>
                <w:rFonts w:ascii="Book Antiqua" w:hAnsi="Book Antiqua" w:cs="Arial"/>
                <w:bCs/>
                <w:kern w:val="24"/>
                <w:sz w:val="24"/>
                <w:szCs w:val="24"/>
              </w:rPr>
              <w:t xml:space="preserve"> </w:t>
            </w:r>
            <w:r w:rsidR="0058189A" w:rsidRPr="00AE29D7">
              <w:rPr>
                <w:rFonts w:ascii="Book Antiqua" w:hAnsi="Book Antiqua" w:cs="Arial"/>
                <w:bCs/>
                <w:i/>
                <w:kern w:val="24"/>
                <w:sz w:val="24"/>
                <w:szCs w:val="24"/>
              </w:rPr>
              <w:t>P</w:t>
            </w:r>
            <w:r w:rsidR="004455A3" w:rsidRPr="00AE29D7">
              <w:rPr>
                <w:rFonts w:ascii="Book Antiqua" w:hAnsi="Book Antiqua" w:cs="Arial"/>
                <w:bCs/>
                <w:kern w:val="24"/>
                <w:sz w:val="24"/>
                <w:szCs w:val="24"/>
              </w:rPr>
              <w:t>=0.91</w:t>
            </w:r>
          </w:p>
        </w:tc>
        <w:tc>
          <w:tcPr>
            <w:tcW w:w="2120" w:type="dxa"/>
            <w:tcBorders>
              <w:top w:val="single" w:sz="4" w:space="0" w:color="auto"/>
              <w:left w:val="single" w:sz="4" w:space="0" w:color="auto"/>
              <w:bottom w:val="single" w:sz="4" w:space="0" w:color="auto"/>
              <w:right w:val="single" w:sz="4" w:space="0" w:color="auto"/>
            </w:tcBorders>
          </w:tcPr>
          <w:p w14:paraId="450AF577" w14:textId="27CC2059" w:rsidR="004455A3" w:rsidRPr="00AE29D7" w:rsidRDefault="00FD4F57" w:rsidP="00C55ED8">
            <w:pPr>
              <w:spacing w:line="360" w:lineRule="auto"/>
              <w:rPr>
                <w:rFonts w:ascii="Book Antiqua" w:hAnsi="Book Antiqua"/>
                <w:sz w:val="24"/>
                <w:szCs w:val="24"/>
              </w:rPr>
            </w:pPr>
            <w:r w:rsidRPr="00AE29D7">
              <w:rPr>
                <w:rFonts w:ascii="Book Antiqua" w:hAnsi="Book Antiqua" w:cs="Arial"/>
                <w:bCs/>
                <w:i/>
                <w:kern w:val="24"/>
                <w:sz w:val="24"/>
                <w:szCs w:val="24"/>
              </w:rPr>
              <w:sym w:font="Symbol" w:char="F063"/>
            </w:r>
            <w:r w:rsidRPr="00AE29D7">
              <w:rPr>
                <w:rFonts w:ascii="Book Antiqua" w:hAnsi="Book Antiqua" w:cs="Arial"/>
                <w:bCs/>
                <w:kern w:val="24"/>
                <w:sz w:val="24"/>
                <w:szCs w:val="24"/>
              </w:rPr>
              <w:t>²</w:t>
            </w:r>
            <w:r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0.02,</w:t>
            </w:r>
            <w:r w:rsidR="0058189A" w:rsidRPr="00AE29D7">
              <w:rPr>
                <w:rFonts w:ascii="Book Antiqua" w:hAnsi="Book Antiqua" w:cs="Arial"/>
                <w:bCs/>
                <w:kern w:val="24"/>
                <w:sz w:val="24"/>
                <w:szCs w:val="24"/>
              </w:rPr>
              <w:t xml:space="preserve"> </w:t>
            </w:r>
            <w:r w:rsidR="0058189A" w:rsidRPr="00AE29D7">
              <w:rPr>
                <w:rFonts w:ascii="Book Antiqua" w:hAnsi="Book Antiqua" w:cs="Arial"/>
                <w:bCs/>
                <w:i/>
                <w:kern w:val="24"/>
                <w:sz w:val="24"/>
                <w:szCs w:val="24"/>
              </w:rPr>
              <w:t>P</w:t>
            </w:r>
            <w:r w:rsidRPr="00AE29D7">
              <w:rPr>
                <w:rFonts w:ascii="Book Antiqua" w:eastAsia="宋体" w:hAnsi="Book Antiqua" w:cs="Arial" w:hint="eastAsia"/>
                <w:bCs/>
                <w:i/>
                <w:kern w:val="24"/>
                <w:sz w:val="24"/>
                <w:szCs w:val="24"/>
                <w:lang w:eastAsia="zh-CN"/>
              </w:rPr>
              <w:t xml:space="preserve"> </w:t>
            </w:r>
            <w:r w:rsidR="004455A3" w:rsidRPr="00AE29D7">
              <w:rPr>
                <w:rFonts w:ascii="Book Antiqua" w:hAnsi="Book Antiqua" w:cs="Arial"/>
                <w:bCs/>
                <w:kern w:val="24"/>
                <w:sz w:val="24"/>
                <w:szCs w:val="24"/>
              </w:rPr>
              <w:t>=</w:t>
            </w:r>
            <w:r w:rsidRPr="00AE29D7">
              <w:rPr>
                <w:rFonts w:ascii="Book Antiqua" w:eastAsia="宋体" w:hAnsi="Book Antiqua" w:cs="Arial" w:hint="eastAsia"/>
                <w:bCs/>
                <w:kern w:val="24"/>
                <w:sz w:val="24"/>
                <w:szCs w:val="24"/>
                <w:lang w:eastAsia="zh-CN"/>
              </w:rPr>
              <w:t xml:space="preserve"> </w:t>
            </w:r>
            <w:r w:rsidR="004455A3" w:rsidRPr="00AE29D7">
              <w:rPr>
                <w:rFonts w:ascii="Book Antiqua" w:hAnsi="Book Antiqua" w:cs="Arial"/>
                <w:bCs/>
                <w:kern w:val="24"/>
                <w:sz w:val="24"/>
                <w:szCs w:val="24"/>
              </w:rPr>
              <w:t>0.89</w:t>
            </w:r>
          </w:p>
        </w:tc>
        <w:tc>
          <w:tcPr>
            <w:tcW w:w="1414" w:type="dxa"/>
            <w:tcBorders>
              <w:top w:val="single" w:sz="4" w:space="0" w:color="auto"/>
              <w:left w:val="single" w:sz="4" w:space="0" w:color="auto"/>
              <w:bottom w:val="single" w:sz="4" w:space="0" w:color="auto"/>
              <w:right w:val="single" w:sz="4" w:space="0" w:color="auto"/>
            </w:tcBorders>
          </w:tcPr>
          <w:p w14:paraId="50779D73" w14:textId="6190E7B1" w:rsidR="004455A3" w:rsidRPr="00AE29D7" w:rsidRDefault="004455A3" w:rsidP="00C55ED8">
            <w:pPr>
              <w:spacing w:line="360" w:lineRule="auto"/>
              <w:rPr>
                <w:rFonts w:ascii="Book Antiqua" w:hAnsi="Book Antiqua"/>
                <w:sz w:val="24"/>
                <w:szCs w:val="24"/>
              </w:rPr>
            </w:pPr>
          </w:p>
        </w:tc>
      </w:tr>
      <w:tr w:rsidR="00AE29D7" w:rsidRPr="00AE29D7" w14:paraId="24771683" w14:textId="77777777" w:rsidTr="00B44E0C">
        <w:trPr>
          <w:trHeight w:val="273"/>
        </w:trPr>
        <w:tc>
          <w:tcPr>
            <w:tcW w:w="13546" w:type="dxa"/>
            <w:gridSpan w:val="9"/>
          </w:tcPr>
          <w:p w14:paraId="0CE0BB1E" w14:textId="1A0142C5" w:rsidR="00D210D8" w:rsidRPr="00AE29D7" w:rsidRDefault="00815B7B" w:rsidP="00815B7B">
            <w:pPr>
              <w:spacing w:line="360" w:lineRule="auto"/>
              <w:rPr>
                <w:rFonts w:ascii="Book Antiqua" w:hAnsi="Book Antiqua" w:cs="Arial"/>
                <w:kern w:val="24"/>
                <w:sz w:val="24"/>
                <w:szCs w:val="24"/>
              </w:rPr>
            </w:pPr>
            <w:r w:rsidRPr="00AE29D7">
              <w:rPr>
                <w:rFonts w:ascii="Book Antiqua" w:eastAsia="宋体" w:hAnsi="Book Antiqua" w:cs="Arial" w:hint="eastAsia"/>
                <w:kern w:val="24"/>
                <w:sz w:val="24"/>
                <w:szCs w:val="24"/>
                <w:vertAlign w:val="superscript"/>
                <w:lang w:eastAsia="zh-CN"/>
              </w:rPr>
              <w:t>1</w:t>
            </w:r>
            <w:r w:rsidRPr="00AE29D7">
              <w:rPr>
                <w:rFonts w:ascii="Book Antiqua" w:hAnsi="Book Antiqua" w:cs="Arial"/>
                <w:bCs/>
                <w:i/>
                <w:kern w:val="24"/>
                <w:sz w:val="24"/>
                <w:szCs w:val="24"/>
              </w:rPr>
              <w:sym w:font="Symbol" w:char="F063"/>
            </w:r>
            <w:r w:rsidRPr="00AE29D7">
              <w:rPr>
                <w:rFonts w:ascii="Book Antiqua" w:hAnsi="Book Antiqua" w:cs="Arial"/>
                <w:bCs/>
                <w:kern w:val="24"/>
                <w:sz w:val="24"/>
                <w:szCs w:val="24"/>
              </w:rPr>
              <w:t>²</w:t>
            </w:r>
            <w:r w:rsidRPr="00AE29D7">
              <w:rPr>
                <w:rFonts w:ascii="Book Antiqua" w:hAnsi="Book Antiqua" w:cstheme="majorHAnsi"/>
                <w:kern w:val="0"/>
                <w:sz w:val="24"/>
                <w:szCs w:val="24"/>
              </w:rPr>
              <w:t xml:space="preserve"> test.</w:t>
            </w:r>
            <w:r w:rsidRPr="00AE29D7">
              <w:rPr>
                <w:rFonts w:ascii="Book Antiqua" w:eastAsia="宋体" w:hAnsi="Book Antiqua" w:cstheme="majorHAnsi" w:hint="eastAsia"/>
                <w:kern w:val="0"/>
                <w:sz w:val="24"/>
                <w:szCs w:val="24"/>
                <w:lang w:eastAsia="zh-CN"/>
              </w:rPr>
              <w:t xml:space="preserve"> </w:t>
            </w:r>
            <w:r w:rsidR="004455A3" w:rsidRPr="00AE29D7">
              <w:rPr>
                <w:rFonts w:ascii="Book Antiqua" w:hAnsi="Book Antiqua" w:cs="Arial"/>
                <w:kern w:val="24"/>
                <w:sz w:val="24"/>
                <w:szCs w:val="24"/>
              </w:rPr>
              <w:t>HWE</w:t>
            </w:r>
            <w:r w:rsidRPr="00AE29D7">
              <w:rPr>
                <w:rFonts w:ascii="Book Antiqua" w:eastAsia="宋体" w:hAnsi="Book Antiqua" w:cs="Arial" w:hint="eastAsia"/>
                <w:kern w:val="24"/>
                <w:sz w:val="24"/>
                <w:szCs w:val="24"/>
                <w:lang w:eastAsia="zh-CN"/>
              </w:rPr>
              <w:t>:</w:t>
            </w:r>
            <w:r w:rsidR="00FA770A" w:rsidRPr="00AE29D7">
              <w:rPr>
                <w:rFonts w:ascii="Book Antiqua" w:hAnsi="Book Antiqua" w:cs="Arial"/>
                <w:kern w:val="24"/>
                <w:sz w:val="24"/>
                <w:szCs w:val="24"/>
              </w:rPr>
              <w:t xml:space="preserve"> </w:t>
            </w:r>
            <w:r w:rsidR="00FA770A" w:rsidRPr="00AE29D7">
              <w:rPr>
                <w:rFonts w:ascii="Book Antiqua" w:hAnsi="Book Antiqua" w:cstheme="majorHAnsi"/>
                <w:kern w:val="0"/>
                <w:sz w:val="24"/>
                <w:szCs w:val="24"/>
              </w:rPr>
              <w:t>Hardy-Weinberg equilibrium</w:t>
            </w:r>
            <w:r w:rsidR="00FA770A" w:rsidRPr="00AE29D7">
              <w:rPr>
                <w:rFonts w:ascii="Book Antiqua" w:hAnsi="Book Antiqua" w:cs="Arial"/>
                <w:kern w:val="24"/>
                <w:sz w:val="24"/>
                <w:szCs w:val="24"/>
              </w:rPr>
              <w:t>.</w:t>
            </w:r>
          </w:p>
        </w:tc>
      </w:tr>
    </w:tbl>
    <w:p w14:paraId="539B4AA9" w14:textId="4A78C2F8" w:rsidR="00815B7B" w:rsidRPr="00AE29D7" w:rsidRDefault="00815B7B" w:rsidP="00C55ED8">
      <w:pPr>
        <w:spacing w:line="360" w:lineRule="auto"/>
        <w:rPr>
          <w:rFonts w:ascii="Book Antiqua" w:hAnsi="Book Antiqua"/>
          <w:sz w:val="24"/>
          <w:szCs w:val="24"/>
        </w:rPr>
      </w:pPr>
    </w:p>
    <w:p w14:paraId="15DC7DC9" w14:textId="77777777" w:rsidR="00815B7B" w:rsidRPr="00AE29D7" w:rsidRDefault="00815B7B">
      <w:pPr>
        <w:widowControl/>
        <w:jc w:val="left"/>
        <w:rPr>
          <w:rFonts w:ascii="Book Antiqua" w:hAnsi="Book Antiqua"/>
          <w:sz w:val="24"/>
          <w:szCs w:val="24"/>
        </w:rPr>
      </w:pPr>
      <w:r w:rsidRPr="00AE29D7">
        <w:rPr>
          <w:rFonts w:ascii="Book Antiqua" w:hAnsi="Book Antiqua"/>
          <w:sz w:val="24"/>
          <w:szCs w:val="24"/>
        </w:rPr>
        <w:br w:type="page"/>
      </w:r>
    </w:p>
    <w:p w14:paraId="56104D77" w14:textId="77777777" w:rsidR="009D0727" w:rsidRPr="00AE29D7" w:rsidRDefault="009D0727" w:rsidP="00C55ED8">
      <w:pPr>
        <w:spacing w:line="360" w:lineRule="auto"/>
        <w:rPr>
          <w:rFonts w:ascii="Book Antiqua" w:hAnsi="Book Antiqua"/>
          <w:b/>
          <w:sz w:val="24"/>
          <w:szCs w:val="24"/>
        </w:rPr>
      </w:pPr>
    </w:p>
    <w:tbl>
      <w:tblPr>
        <w:tblStyle w:val="TableGrid"/>
        <w:tblpPr w:leftFromText="142" w:rightFromText="142" w:vertAnchor="text" w:horzAnchor="page" w:tblpX="1705"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
        <w:gridCol w:w="1231"/>
        <w:gridCol w:w="2552"/>
        <w:gridCol w:w="2693"/>
        <w:gridCol w:w="2693"/>
        <w:gridCol w:w="2835"/>
      </w:tblGrid>
      <w:tr w:rsidR="00AE29D7" w:rsidRPr="00AE29D7" w14:paraId="60BEBBF4" w14:textId="77777777" w:rsidTr="009618DF">
        <w:trPr>
          <w:trHeight w:val="397"/>
        </w:trPr>
        <w:tc>
          <w:tcPr>
            <w:tcW w:w="12725" w:type="dxa"/>
            <w:gridSpan w:val="6"/>
          </w:tcPr>
          <w:p w14:paraId="626F3E87" w14:textId="0CB10CC0" w:rsidR="00C138CF" w:rsidRPr="00AE29D7" w:rsidRDefault="00C138CF" w:rsidP="00C55ED8">
            <w:pPr>
              <w:spacing w:line="360" w:lineRule="auto"/>
              <w:rPr>
                <w:rFonts w:ascii="Book Antiqua" w:hAnsi="Book Antiqua"/>
                <w:b/>
                <w:sz w:val="24"/>
                <w:szCs w:val="24"/>
              </w:rPr>
            </w:pPr>
            <w:r w:rsidRPr="00AE29D7">
              <w:rPr>
                <w:rFonts w:ascii="Book Antiqua" w:hAnsi="Book Antiqua"/>
                <w:b/>
                <w:sz w:val="24"/>
                <w:szCs w:val="24"/>
              </w:rPr>
              <w:t>Table</w:t>
            </w:r>
            <w:r w:rsidR="0097740E" w:rsidRPr="00AE29D7">
              <w:rPr>
                <w:rFonts w:ascii="Book Antiqua" w:hAnsi="Book Antiqua"/>
                <w:b/>
                <w:sz w:val="24"/>
                <w:szCs w:val="24"/>
              </w:rPr>
              <w:t xml:space="preserve"> </w:t>
            </w:r>
            <w:r w:rsidR="00815B7B" w:rsidRPr="00AE29D7">
              <w:rPr>
                <w:rFonts w:ascii="Book Antiqua" w:hAnsi="Book Antiqua"/>
                <w:b/>
                <w:sz w:val="24"/>
                <w:szCs w:val="24"/>
              </w:rPr>
              <w:t>3</w:t>
            </w:r>
            <w:r w:rsidRPr="00AE29D7">
              <w:rPr>
                <w:rFonts w:ascii="Book Antiqua" w:hAnsi="Book Antiqua"/>
                <w:b/>
                <w:sz w:val="24"/>
                <w:szCs w:val="24"/>
              </w:rPr>
              <w:t xml:space="preserve"> </w:t>
            </w:r>
            <w:r w:rsidR="009618DF" w:rsidRPr="00AE29D7">
              <w:rPr>
                <w:rFonts w:ascii="Book Antiqua" w:hAnsi="Book Antiqua"/>
                <w:b/>
                <w:sz w:val="24"/>
                <w:szCs w:val="24"/>
              </w:rPr>
              <w:t>A</w:t>
            </w:r>
            <w:r w:rsidR="009618DF" w:rsidRPr="00AE29D7">
              <w:rPr>
                <w:rFonts w:ascii="Book Antiqua" w:hAnsi="Book Antiqua" w:cstheme="majorHAnsi"/>
                <w:b/>
                <w:kern w:val="0"/>
                <w:sz w:val="24"/>
                <w:szCs w:val="24"/>
              </w:rPr>
              <w:t xml:space="preserve">ssociations between genotypes of </w:t>
            </w:r>
            <w:r w:rsidR="009618DF" w:rsidRPr="00AE29D7">
              <w:rPr>
                <w:rFonts w:ascii="Book Antiqua" w:hAnsi="Book Antiqua" w:cstheme="majorHAnsi"/>
                <w:b/>
                <w:i/>
                <w:kern w:val="0"/>
                <w:sz w:val="24"/>
                <w:szCs w:val="24"/>
              </w:rPr>
              <w:t xml:space="preserve">GNB3 </w:t>
            </w:r>
            <w:r w:rsidR="009618DF" w:rsidRPr="00AE29D7">
              <w:rPr>
                <w:rFonts w:ascii="Book Antiqua" w:hAnsi="Book Antiqua" w:cstheme="majorHAnsi"/>
                <w:b/>
                <w:kern w:val="0"/>
                <w:sz w:val="24"/>
                <w:szCs w:val="24"/>
              </w:rPr>
              <w:t>and SBP ≥ 130</w:t>
            </w:r>
            <w:r w:rsidR="0058189A" w:rsidRPr="00AE29D7">
              <w:rPr>
                <w:rFonts w:ascii="Book Antiqua" w:hAnsi="Book Antiqua" w:cstheme="majorHAnsi"/>
                <w:b/>
                <w:kern w:val="0"/>
                <w:sz w:val="24"/>
                <w:szCs w:val="24"/>
              </w:rPr>
              <w:t xml:space="preserve"> </w:t>
            </w:r>
            <w:r w:rsidR="009618DF" w:rsidRPr="00AE29D7">
              <w:rPr>
                <w:rFonts w:ascii="Book Antiqua" w:hAnsi="Book Antiqua" w:cstheme="majorHAnsi"/>
                <w:b/>
                <w:kern w:val="0"/>
                <w:sz w:val="24"/>
                <w:szCs w:val="24"/>
              </w:rPr>
              <w:t>mmHg</w:t>
            </w:r>
          </w:p>
        </w:tc>
      </w:tr>
      <w:tr w:rsidR="00AE29D7" w:rsidRPr="00AE29D7" w14:paraId="1D1A2FCC" w14:textId="77777777" w:rsidTr="00815B7B">
        <w:trPr>
          <w:trHeight w:val="397"/>
        </w:trPr>
        <w:tc>
          <w:tcPr>
            <w:tcW w:w="12725" w:type="dxa"/>
            <w:gridSpan w:val="6"/>
            <w:tcBorders>
              <w:bottom w:val="single" w:sz="4" w:space="0" w:color="auto"/>
            </w:tcBorders>
          </w:tcPr>
          <w:p w14:paraId="103D5CB4" w14:textId="77777777" w:rsidR="00C138CF" w:rsidRPr="00AE29D7" w:rsidRDefault="00C138CF" w:rsidP="00C55ED8">
            <w:pPr>
              <w:spacing w:line="360" w:lineRule="auto"/>
              <w:rPr>
                <w:rFonts w:ascii="Book Antiqua" w:hAnsi="Book Antiqua"/>
                <w:sz w:val="24"/>
                <w:szCs w:val="24"/>
              </w:rPr>
            </w:pPr>
          </w:p>
        </w:tc>
      </w:tr>
      <w:tr w:rsidR="00AE29D7" w:rsidRPr="00AE29D7" w14:paraId="47E7FBE6" w14:textId="77777777" w:rsidTr="00815B7B">
        <w:trPr>
          <w:trHeight w:val="388"/>
        </w:trPr>
        <w:tc>
          <w:tcPr>
            <w:tcW w:w="721" w:type="dxa"/>
            <w:tcBorders>
              <w:top w:val="single" w:sz="4" w:space="0" w:color="auto"/>
              <w:left w:val="single" w:sz="4" w:space="0" w:color="auto"/>
              <w:bottom w:val="single" w:sz="4" w:space="0" w:color="auto"/>
              <w:right w:val="single" w:sz="4" w:space="0" w:color="auto"/>
            </w:tcBorders>
          </w:tcPr>
          <w:p w14:paraId="10A866C0" w14:textId="77777777" w:rsidR="00C138CF" w:rsidRPr="00AE29D7" w:rsidRDefault="00C138C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tcPr>
          <w:p w14:paraId="277A8BB9" w14:textId="77777777" w:rsidR="00C138CF" w:rsidRPr="00AE29D7" w:rsidRDefault="00C138CF" w:rsidP="00C55ED8">
            <w:pPr>
              <w:spacing w:line="360" w:lineRule="auto"/>
              <w:rPr>
                <w:rFonts w:ascii="Book Antiqua" w:hAnsi="Book Antiqua"/>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14:paraId="234F05FC" w14:textId="77777777" w:rsidR="00C138CF" w:rsidRPr="00AE29D7" w:rsidRDefault="00C138CF" w:rsidP="00C55ED8">
            <w:pPr>
              <w:spacing w:line="360" w:lineRule="auto"/>
              <w:rPr>
                <w:rFonts w:ascii="Book Antiqua" w:hAnsi="Book Antiqua"/>
                <w:sz w:val="24"/>
                <w:szCs w:val="24"/>
              </w:rPr>
            </w:pPr>
            <w:r w:rsidRPr="00AE29D7">
              <w:rPr>
                <w:rFonts w:ascii="Book Antiqua" w:hAnsi="Book Antiqua"/>
                <w:sz w:val="24"/>
                <w:szCs w:val="24"/>
              </w:rPr>
              <w:t>Male</w:t>
            </w:r>
          </w:p>
        </w:tc>
        <w:tc>
          <w:tcPr>
            <w:tcW w:w="5528" w:type="dxa"/>
            <w:gridSpan w:val="2"/>
            <w:tcBorders>
              <w:top w:val="single" w:sz="4" w:space="0" w:color="auto"/>
              <w:left w:val="single" w:sz="4" w:space="0" w:color="auto"/>
              <w:bottom w:val="single" w:sz="4" w:space="0" w:color="auto"/>
              <w:right w:val="single" w:sz="4" w:space="0" w:color="auto"/>
            </w:tcBorders>
          </w:tcPr>
          <w:p w14:paraId="29A55CDB" w14:textId="77777777" w:rsidR="00C138CF" w:rsidRPr="00AE29D7" w:rsidRDefault="00C138CF" w:rsidP="00C55ED8">
            <w:pPr>
              <w:spacing w:line="360" w:lineRule="auto"/>
              <w:rPr>
                <w:rFonts w:ascii="Book Antiqua" w:hAnsi="Book Antiqua"/>
                <w:sz w:val="24"/>
                <w:szCs w:val="24"/>
              </w:rPr>
            </w:pPr>
            <w:r w:rsidRPr="00AE29D7">
              <w:rPr>
                <w:rFonts w:ascii="Book Antiqua" w:hAnsi="Book Antiqua"/>
                <w:sz w:val="24"/>
                <w:szCs w:val="24"/>
              </w:rPr>
              <w:t>Female</w:t>
            </w:r>
          </w:p>
        </w:tc>
      </w:tr>
      <w:tr w:rsidR="00AE29D7" w:rsidRPr="00AE29D7" w14:paraId="55A1180E" w14:textId="77777777" w:rsidTr="00815B7B">
        <w:trPr>
          <w:trHeight w:val="388"/>
        </w:trPr>
        <w:tc>
          <w:tcPr>
            <w:tcW w:w="721" w:type="dxa"/>
            <w:tcBorders>
              <w:top w:val="single" w:sz="4" w:space="0" w:color="auto"/>
              <w:left w:val="single" w:sz="4" w:space="0" w:color="auto"/>
              <w:bottom w:val="single" w:sz="4" w:space="0" w:color="auto"/>
              <w:right w:val="single" w:sz="4" w:space="0" w:color="auto"/>
            </w:tcBorders>
          </w:tcPr>
          <w:p w14:paraId="29B78531" w14:textId="77777777" w:rsidR="009618DF" w:rsidRPr="00AE29D7" w:rsidRDefault="009618D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tcPr>
          <w:p w14:paraId="007D6C17" w14:textId="77777777" w:rsidR="009618DF" w:rsidRPr="00AE29D7" w:rsidRDefault="009618DF" w:rsidP="00C55ED8">
            <w:pPr>
              <w:spacing w:line="360" w:lineRule="auto"/>
              <w:rPr>
                <w:rFonts w:ascii="Book Antiqua" w:hAnsi="Book Antiqu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564B28D" w14:textId="0A2940B5" w:rsidR="009618DF" w:rsidRPr="00AE29D7" w:rsidRDefault="00815B7B" w:rsidP="00C55ED8">
            <w:pPr>
              <w:spacing w:line="360" w:lineRule="auto"/>
              <w:rPr>
                <w:rFonts w:ascii="Book Antiqua" w:eastAsia="宋体" w:hAnsi="Book Antiqua"/>
                <w:sz w:val="24"/>
                <w:szCs w:val="24"/>
                <w:lang w:eastAsia="zh-CN"/>
              </w:rPr>
            </w:pPr>
            <w:r w:rsidRPr="00AE29D7">
              <w:rPr>
                <w:rFonts w:ascii="Book Antiqua" w:hAnsi="Book Antiqua"/>
                <w:sz w:val="24"/>
                <w:szCs w:val="24"/>
              </w:rPr>
              <w:t>Crude OR (95%</w:t>
            </w:r>
            <w:r w:rsidR="009618DF" w:rsidRPr="00AE29D7">
              <w:rPr>
                <w:rFonts w:ascii="Book Antiqua" w:hAnsi="Book Antiqua"/>
                <w:sz w:val="24"/>
                <w:szCs w:val="24"/>
              </w:rPr>
              <w:t>CI)</w:t>
            </w:r>
          </w:p>
        </w:tc>
        <w:tc>
          <w:tcPr>
            <w:tcW w:w="2693" w:type="dxa"/>
            <w:tcBorders>
              <w:top w:val="single" w:sz="4" w:space="0" w:color="auto"/>
              <w:left w:val="single" w:sz="4" w:space="0" w:color="auto"/>
              <w:bottom w:val="single" w:sz="4" w:space="0" w:color="auto"/>
              <w:right w:val="single" w:sz="4" w:space="0" w:color="auto"/>
            </w:tcBorders>
            <w:vAlign w:val="center"/>
          </w:tcPr>
          <w:p w14:paraId="34CEF544" w14:textId="131A923C" w:rsidR="009618DF" w:rsidRPr="00AE29D7" w:rsidRDefault="00815B7B" w:rsidP="00815B7B">
            <w:pPr>
              <w:spacing w:line="360" w:lineRule="auto"/>
              <w:rPr>
                <w:rFonts w:ascii="Book Antiqua" w:eastAsia="宋体" w:hAnsi="Book Antiqua"/>
                <w:sz w:val="24"/>
                <w:szCs w:val="24"/>
                <w:lang w:eastAsia="zh-CN"/>
              </w:rPr>
            </w:pPr>
            <w:r w:rsidRPr="00AE29D7">
              <w:rPr>
                <w:rFonts w:ascii="Book Antiqua" w:hAnsi="Book Antiqua"/>
                <w:sz w:val="24"/>
                <w:szCs w:val="24"/>
              </w:rPr>
              <w:t>Adjusted OR (95%</w:t>
            </w:r>
            <w:r w:rsidR="009618DF" w:rsidRPr="00AE29D7">
              <w:rPr>
                <w:rFonts w:ascii="Book Antiqua" w:hAnsi="Book Antiqua"/>
                <w:sz w:val="24"/>
                <w:szCs w:val="24"/>
              </w:rPr>
              <w:t>CI)</w:t>
            </w:r>
            <w:r w:rsidRPr="00AE29D7">
              <w:rPr>
                <w:rFonts w:ascii="Book Antiqua" w:eastAsia="宋体" w:hAnsi="Book Antiqua" w:hint="eastAsia"/>
                <w:sz w:val="24"/>
                <w:szCs w:val="24"/>
                <w:vertAlign w:val="superscript"/>
                <w:lang w:eastAsia="zh-CN"/>
              </w:rPr>
              <w:t>1</w:t>
            </w:r>
          </w:p>
        </w:tc>
        <w:tc>
          <w:tcPr>
            <w:tcW w:w="2693" w:type="dxa"/>
            <w:tcBorders>
              <w:top w:val="single" w:sz="4" w:space="0" w:color="auto"/>
              <w:left w:val="single" w:sz="4" w:space="0" w:color="auto"/>
              <w:bottom w:val="single" w:sz="4" w:space="0" w:color="auto"/>
              <w:right w:val="single" w:sz="4" w:space="0" w:color="auto"/>
            </w:tcBorders>
            <w:vAlign w:val="center"/>
          </w:tcPr>
          <w:p w14:paraId="6A3EE675" w14:textId="308026DF" w:rsidR="009618DF" w:rsidRPr="00AE29D7" w:rsidRDefault="00815B7B" w:rsidP="00815B7B">
            <w:pPr>
              <w:spacing w:line="360" w:lineRule="auto"/>
              <w:rPr>
                <w:rFonts w:ascii="Book Antiqua" w:hAnsi="Book Antiqua"/>
                <w:sz w:val="24"/>
                <w:szCs w:val="24"/>
              </w:rPr>
            </w:pPr>
            <w:r w:rsidRPr="00AE29D7">
              <w:rPr>
                <w:rFonts w:ascii="Book Antiqua" w:hAnsi="Book Antiqua"/>
                <w:sz w:val="24"/>
                <w:szCs w:val="24"/>
              </w:rPr>
              <w:t>Crude OR (95%</w:t>
            </w:r>
            <w:r w:rsidR="009618DF" w:rsidRPr="00AE29D7">
              <w:rPr>
                <w:rFonts w:ascii="Book Antiqua" w:hAnsi="Book Antiqua"/>
                <w:sz w:val="24"/>
                <w:szCs w:val="24"/>
              </w:rPr>
              <w:t>CI)</w:t>
            </w:r>
          </w:p>
        </w:tc>
        <w:tc>
          <w:tcPr>
            <w:tcW w:w="2835" w:type="dxa"/>
            <w:tcBorders>
              <w:top w:val="single" w:sz="4" w:space="0" w:color="auto"/>
              <w:left w:val="single" w:sz="4" w:space="0" w:color="auto"/>
              <w:bottom w:val="single" w:sz="4" w:space="0" w:color="auto"/>
              <w:right w:val="single" w:sz="4" w:space="0" w:color="auto"/>
            </w:tcBorders>
          </w:tcPr>
          <w:p w14:paraId="48F0B6C9" w14:textId="5C07BE74" w:rsidR="009618DF" w:rsidRPr="00AE29D7" w:rsidRDefault="00815B7B" w:rsidP="00815B7B">
            <w:pPr>
              <w:spacing w:line="360" w:lineRule="auto"/>
              <w:rPr>
                <w:rFonts w:ascii="Book Antiqua" w:eastAsia="宋体" w:hAnsi="Book Antiqua"/>
                <w:sz w:val="24"/>
                <w:szCs w:val="24"/>
                <w:lang w:eastAsia="zh-CN"/>
              </w:rPr>
            </w:pPr>
            <w:r w:rsidRPr="00AE29D7">
              <w:rPr>
                <w:rFonts w:ascii="Book Antiqua" w:hAnsi="Book Antiqua"/>
                <w:sz w:val="24"/>
                <w:szCs w:val="24"/>
              </w:rPr>
              <w:t>Adjusted OR (95%</w:t>
            </w:r>
            <w:r w:rsidR="009618DF" w:rsidRPr="00AE29D7">
              <w:rPr>
                <w:rFonts w:ascii="Book Antiqua" w:hAnsi="Book Antiqua"/>
                <w:sz w:val="24"/>
                <w:szCs w:val="24"/>
              </w:rPr>
              <w:t>CI)</w:t>
            </w:r>
            <w:r w:rsidRPr="00AE29D7">
              <w:rPr>
                <w:rFonts w:ascii="Book Antiqua" w:eastAsia="宋体" w:hAnsi="Book Antiqua" w:hint="eastAsia"/>
                <w:sz w:val="24"/>
                <w:szCs w:val="24"/>
                <w:vertAlign w:val="superscript"/>
                <w:lang w:eastAsia="zh-CN"/>
              </w:rPr>
              <w:t>1</w:t>
            </w:r>
          </w:p>
        </w:tc>
      </w:tr>
      <w:tr w:rsidR="00AE29D7" w:rsidRPr="00AE29D7" w14:paraId="4FEE218C" w14:textId="77777777" w:rsidTr="00815B7B">
        <w:trPr>
          <w:trHeight w:val="397"/>
        </w:trPr>
        <w:tc>
          <w:tcPr>
            <w:tcW w:w="1952" w:type="dxa"/>
            <w:gridSpan w:val="2"/>
            <w:tcBorders>
              <w:top w:val="single" w:sz="4" w:space="0" w:color="auto"/>
              <w:left w:val="single" w:sz="4" w:space="0" w:color="auto"/>
              <w:bottom w:val="single" w:sz="4" w:space="0" w:color="auto"/>
              <w:right w:val="single" w:sz="4" w:space="0" w:color="auto"/>
            </w:tcBorders>
          </w:tcPr>
          <w:p w14:paraId="2024C587" w14:textId="43A12457" w:rsidR="009618DF" w:rsidRPr="00AE29D7" w:rsidRDefault="00815B7B" w:rsidP="00C55ED8">
            <w:pPr>
              <w:spacing w:line="360" w:lineRule="auto"/>
              <w:rPr>
                <w:rFonts w:ascii="Book Antiqua" w:eastAsia="宋体" w:hAnsi="Book Antiqua"/>
                <w:sz w:val="24"/>
                <w:szCs w:val="24"/>
                <w:lang w:eastAsia="zh-CN"/>
              </w:rPr>
            </w:pPr>
            <w:r w:rsidRPr="00AE29D7">
              <w:rPr>
                <w:rFonts w:ascii="Book Antiqua" w:hAnsi="Book Antiqua"/>
                <w:sz w:val="24"/>
                <w:szCs w:val="24"/>
              </w:rPr>
              <w:t xml:space="preserve">Age ≤ 49 </w:t>
            </w:r>
            <w:proofErr w:type="spellStart"/>
            <w:r w:rsidRPr="00AE29D7">
              <w:rPr>
                <w:rFonts w:ascii="Book Antiqua" w:hAnsi="Book Antiqua"/>
                <w:sz w:val="24"/>
                <w:szCs w:val="24"/>
              </w:rPr>
              <w:t>yr</w:t>
            </w:r>
            <w:proofErr w:type="spellEnd"/>
          </w:p>
        </w:tc>
        <w:tc>
          <w:tcPr>
            <w:tcW w:w="2552" w:type="dxa"/>
            <w:tcBorders>
              <w:top w:val="single" w:sz="4" w:space="0" w:color="auto"/>
              <w:left w:val="single" w:sz="4" w:space="0" w:color="auto"/>
              <w:bottom w:val="single" w:sz="4" w:space="0" w:color="auto"/>
              <w:right w:val="single" w:sz="4" w:space="0" w:color="auto"/>
            </w:tcBorders>
          </w:tcPr>
          <w:p w14:paraId="3DBA89DC" w14:textId="0298F713" w:rsidR="009618DF" w:rsidRPr="00AE29D7" w:rsidRDefault="009618DF" w:rsidP="00C55ED8">
            <w:pPr>
              <w:spacing w:line="360" w:lineRule="auto"/>
              <w:rPr>
                <w:rFonts w:ascii="Book Antiqua" w:hAnsi="Book Antiqu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C97F236" w14:textId="414B4488" w:rsidR="009618DF" w:rsidRPr="00AE29D7" w:rsidRDefault="009618DF" w:rsidP="00C55ED8">
            <w:pPr>
              <w:spacing w:line="360" w:lineRule="auto"/>
              <w:rPr>
                <w:rFonts w:ascii="Book Antiqua" w:hAnsi="Book Antiqu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C33DD2E" w14:textId="7F90EAD3" w:rsidR="009618DF" w:rsidRPr="00AE29D7" w:rsidRDefault="009618DF" w:rsidP="00C55ED8">
            <w:pPr>
              <w:spacing w:line="360" w:lineRule="auto"/>
              <w:rPr>
                <w:rFonts w:ascii="Book Antiqua" w:hAnsi="Book Antiqu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12FC038" w14:textId="758D9430" w:rsidR="009618DF" w:rsidRPr="00AE29D7" w:rsidRDefault="009618DF" w:rsidP="00C55ED8">
            <w:pPr>
              <w:spacing w:line="360" w:lineRule="auto"/>
              <w:rPr>
                <w:rFonts w:ascii="Book Antiqua" w:hAnsi="Book Antiqua"/>
                <w:sz w:val="24"/>
                <w:szCs w:val="24"/>
              </w:rPr>
            </w:pPr>
          </w:p>
        </w:tc>
      </w:tr>
      <w:tr w:rsidR="00AE29D7" w:rsidRPr="00AE29D7" w14:paraId="364BC020" w14:textId="77777777" w:rsidTr="00815B7B">
        <w:trPr>
          <w:trHeight w:val="388"/>
        </w:trPr>
        <w:tc>
          <w:tcPr>
            <w:tcW w:w="721" w:type="dxa"/>
            <w:tcBorders>
              <w:top w:val="single" w:sz="4" w:space="0" w:color="auto"/>
              <w:left w:val="single" w:sz="4" w:space="0" w:color="auto"/>
              <w:bottom w:val="single" w:sz="4" w:space="0" w:color="auto"/>
              <w:right w:val="single" w:sz="4" w:space="0" w:color="auto"/>
            </w:tcBorders>
          </w:tcPr>
          <w:p w14:paraId="7D89E5C7" w14:textId="77777777" w:rsidR="009618DF" w:rsidRPr="00AE29D7" w:rsidRDefault="009618D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tcPr>
          <w:p w14:paraId="2E40EF0B" w14:textId="53297A74" w:rsidR="009618DF" w:rsidRPr="00AE29D7" w:rsidRDefault="009618DF" w:rsidP="00C55ED8">
            <w:pPr>
              <w:spacing w:line="360" w:lineRule="auto"/>
              <w:rPr>
                <w:rFonts w:ascii="Book Antiqua" w:hAnsi="Book Antiqua"/>
                <w:sz w:val="24"/>
                <w:szCs w:val="24"/>
              </w:rPr>
            </w:pPr>
            <w:r w:rsidRPr="00AE29D7">
              <w:rPr>
                <w:rFonts w:ascii="Book Antiqua" w:hAnsi="Book Antiqua"/>
                <w:sz w:val="24"/>
                <w:szCs w:val="24"/>
              </w:rPr>
              <w:t>CC</w:t>
            </w:r>
          </w:p>
        </w:tc>
        <w:tc>
          <w:tcPr>
            <w:tcW w:w="2552" w:type="dxa"/>
            <w:tcBorders>
              <w:top w:val="single" w:sz="4" w:space="0" w:color="auto"/>
              <w:left w:val="single" w:sz="4" w:space="0" w:color="auto"/>
              <w:bottom w:val="single" w:sz="4" w:space="0" w:color="auto"/>
              <w:right w:val="single" w:sz="4" w:space="0" w:color="auto"/>
            </w:tcBorders>
          </w:tcPr>
          <w:p w14:paraId="0C1F3445" w14:textId="08CE6ED3" w:rsidR="009618DF" w:rsidRPr="00AE29D7" w:rsidRDefault="009618DF" w:rsidP="00C55ED8">
            <w:pPr>
              <w:spacing w:line="360" w:lineRule="auto"/>
              <w:rPr>
                <w:rFonts w:ascii="Book Antiqua" w:hAnsi="Book Antiqua"/>
                <w:sz w:val="24"/>
                <w:szCs w:val="24"/>
              </w:rPr>
            </w:pPr>
            <w:r w:rsidRPr="00AE29D7">
              <w:rPr>
                <w:rFonts w:ascii="Book Antiqua" w:hAnsi="Book Antiqua" w:cs="Arial"/>
                <w:kern w:val="24"/>
                <w:sz w:val="24"/>
                <w:szCs w:val="24"/>
              </w:rPr>
              <w:t>1.00</w:t>
            </w:r>
          </w:p>
        </w:tc>
        <w:tc>
          <w:tcPr>
            <w:tcW w:w="2693" w:type="dxa"/>
            <w:tcBorders>
              <w:top w:val="single" w:sz="4" w:space="0" w:color="auto"/>
              <w:left w:val="single" w:sz="4" w:space="0" w:color="auto"/>
              <w:bottom w:val="single" w:sz="4" w:space="0" w:color="auto"/>
              <w:right w:val="single" w:sz="4" w:space="0" w:color="auto"/>
            </w:tcBorders>
          </w:tcPr>
          <w:p w14:paraId="3605D182" w14:textId="727E4FB1" w:rsidR="009618DF" w:rsidRPr="00AE29D7" w:rsidRDefault="009618DF" w:rsidP="00C55ED8">
            <w:pPr>
              <w:spacing w:line="360" w:lineRule="auto"/>
              <w:rPr>
                <w:rFonts w:ascii="Book Antiqua" w:hAnsi="Book Antiqua"/>
                <w:sz w:val="24"/>
                <w:szCs w:val="24"/>
              </w:rPr>
            </w:pPr>
            <w:r w:rsidRPr="00AE29D7">
              <w:rPr>
                <w:rFonts w:ascii="Book Antiqua" w:hAnsi="Book Antiqua"/>
                <w:sz w:val="24"/>
                <w:szCs w:val="24"/>
              </w:rPr>
              <w:t>1.00</w:t>
            </w:r>
          </w:p>
        </w:tc>
        <w:tc>
          <w:tcPr>
            <w:tcW w:w="2693" w:type="dxa"/>
            <w:tcBorders>
              <w:top w:val="single" w:sz="4" w:space="0" w:color="auto"/>
              <w:left w:val="single" w:sz="4" w:space="0" w:color="auto"/>
              <w:bottom w:val="single" w:sz="4" w:space="0" w:color="auto"/>
              <w:right w:val="single" w:sz="4" w:space="0" w:color="auto"/>
            </w:tcBorders>
          </w:tcPr>
          <w:p w14:paraId="1843370E" w14:textId="6DA252D0" w:rsidR="009618DF" w:rsidRPr="00AE29D7" w:rsidRDefault="009618DF" w:rsidP="00C55ED8">
            <w:pPr>
              <w:spacing w:line="360" w:lineRule="auto"/>
              <w:rPr>
                <w:rFonts w:ascii="Book Antiqua" w:hAnsi="Book Antiqua"/>
                <w:sz w:val="24"/>
                <w:szCs w:val="24"/>
              </w:rPr>
            </w:pPr>
            <w:r w:rsidRPr="00AE29D7">
              <w:rPr>
                <w:rFonts w:ascii="Book Antiqua" w:hAnsi="Book Antiqua" w:cs="Arial"/>
                <w:kern w:val="24"/>
                <w:sz w:val="24"/>
                <w:szCs w:val="24"/>
              </w:rPr>
              <w:t>1.00</w:t>
            </w:r>
          </w:p>
        </w:tc>
        <w:tc>
          <w:tcPr>
            <w:tcW w:w="2835" w:type="dxa"/>
            <w:tcBorders>
              <w:top w:val="single" w:sz="4" w:space="0" w:color="auto"/>
              <w:left w:val="single" w:sz="4" w:space="0" w:color="auto"/>
              <w:bottom w:val="single" w:sz="4" w:space="0" w:color="auto"/>
              <w:right w:val="single" w:sz="4" w:space="0" w:color="auto"/>
            </w:tcBorders>
          </w:tcPr>
          <w:p w14:paraId="57AA2B4B" w14:textId="20D0BABF" w:rsidR="009618DF" w:rsidRPr="00AE29D7" w:rsidRDefault="009618DF" w:rsidP="00C55ED8">
            <w:pPr>
              <w:spacing w:line="360" w:lineRule="auto"/>
              <w:rPr>
                <w:rFonts w:ascii="Book Antiqua" w:hAnsi="Book Antiqua"/>
                <w:sz w:val="24"/>
                <w:szCs w:val="24"/>
              </w:rPr>
            </w:pPr>
            <w:r w:rsidRPr="00AE29D7">
              <w:rPr>
                <w:rFonts w:ascii="Book Antiqua" w:hAnsi="Book Antiqua" w:cs="Arial"/>
                <w:kern w:val="24"/>
                <w:sz w:val="24"/>
                <w:szCs w:val="24"/>
              </w:rPr>
              <w:t>1.00</w:t>
            </w:r>
          </w:p>
        </w:tc>
      </w:tr>
      <w:tr w:rsidR="00AE29D7" w:rsidRPr="00AE29D7" w14:paraId="21F8BF04" w14:textId="77777777" w:rsidTr="00815B7B">
        <w:trPr>
          <w:trHeight w:val="388"/>
        </w:trPr>
        <w:tc>
          <w:tcPr>
            <w:tcW w:w="721" w:type="dxa"/>
            <w:tcBorders>
              <w:top w:val="single" w:sz="4" w:space="0" w:color="auto"/>
              <w:left w:val="single" w:sz="4" w:space="0" w:color="auto"/>
              <w:bottom w:val="single" w:sz="4" w:space="0" w:color="auto"/>
              <w:right w:val="single" w:sz="4" w:space="0" w:color="auto"/>
            </w:tcBorders>
          </w:tcPr>
          <w:p w14:paraId="13166A56" w14:textId="77777777" w:rsidR="009618DF" w:rsidRPr="00AE29D7" w:rsidRDefault="009618D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tcPr>
          <w:p w14:paraId="5DFA2F7F" w14:textId="65DCE1F6" w:rsidR="009618DF" w:rsidRPr="00AE29D7" w:rsidRDefault="009618DF" w:rsidP="00C55ED8">
            <w:pPr>
              <w:spacing w:line="360" w:lineRule="auto"/>
              <w:rPr>
                <w:rFonts w:ascii="Book Antiqua" w:hAnsi="Book Antiqua"/>
                <w:sz w:val="24"/>
                <w:szCs w:val="24"/>
              </w:rPr>
            </w:pPr>
            <w:r w:rsidRPr="00AE29D7">
              <w:rPr>
                <w:rFonts w:ascii="Book Antiqua" w:hAnsi="Book Antiqua"/>
                <w:sz w:val="24"/>
                <w:szCs w:val="24"/>
              </w:rPr>
              <w:t>CT</w:t>
            </w:r>
          </w:p>
        </w:tc>
        <w:tc>
          <w:tcPr>
            <w:tcW w:w="2552" w:type="dxa"/>
            <w:tcBorders>
              <w:top w:val="single" w:sz="4" w:space="0" w:color="auto"/>
              <w:left w:val="single" w:sz="4" w:space="0" w:color="auto"/>
              <w:bottom w:val="single" w:sz="4" w:space="0" w:color="auto"/>
              <w:right w:val="single" w:sz="4" w:space="0" w:color="auto"/>
            </w:tcBorders>
            <w:vAlign w:val="center"/>
          </w:tcPr>
          <w:p w14:paraId="61FCF533" w14:textId="6B1F3C00"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1.05</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(0.78-1.39)</w:t>
            </w:r>
          </w:p>
        </w:tc>
        <w:tc>
          <w:tcPr>
            <w:tcW w:w="2693" w:type="dxa"/>
            <w:tcBorders>
              <w:top w:val="single" w:sz="4" w:space="0" w:color="auto"/>
              <w:left w:val="single" w:sz="4" w:space="0" w:color="auto"/>
              <w:bottom w:val="single" w:sz="4" w:space="0" w:color="auto"/>
              <w:right w:val="single" w:sz="4" w:space="0" w:color="auto"/>
            </w:tcBorders>
            <w:vAlign w:val="center"/>
          </w:tcPr>
          <w:p w14:paraId="79A6B4D5" w14:textId="0B601D9F"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1.09</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(0.81-1.45)</w:t>
            </w:r>
          </w:p>
        </w:tc>
        <w:tc>
          <w:tcPr>
            <w:tcW w:w="2693" w:type="dxa"/>
            <w:tcBorders>
              <w:top w:val="single" w:sz="4" w:space="0" w:color="auto"/>
              <w:left w:val="single" w:sz="4" w:space="0" w:color="auto"/>
              <w:bottom w:val="single" w:sz="4" w:space="0" w:color="auto"/>
              <w:right w:val="single" w:sz="4" w:space="0" w:color="auto"/>
            </w:tcBorders>
            <w:vAlign w:val="center"/>
          </w:tcPr>
          <w:p w14:paraId="0B744518" w14:textId="6168C526"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1.01</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(0.73-1.39)</w:t>
            </w:r>
          </w:p>
        </w:tc>
        <w:tc>
          <w:tcPr>
            <w:tcW w:w="2835" w:type="dxa"/>
            <w:tcBorders>
              <w:top w:val="single" w:sz="4" w:space="0" w:color="auto"/>
              <w:left w:val="single" w:sz="4" w:space="0" w:color="auto"/>
              <w:bottom w:val="single" w:sz="4" w:space="0" w:color="auto"/>
              <w:right w:val="single" w:sz="4" w:space="0" w:color="auto"/>
            </w:tcBorders>
            <w:vAlign w:val="center"/>
          </w:tcPr>
          <w:p w14:paraId="2D94010B" w14:textId="3F5FF6AE"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1.01</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(0.73-1.41)</w:t>
            </w:r>
          </w:p>
        </w:tc>
      </w:tr>
      <w:tr w:rsidR="00AE29D7" w:rsidRPr="00AE29D7" w14:paraId="7A01BDFE" w14:textId="77777777" w:rsidTr="00815B7B">
        <w:trPr>
          <w:trHeight w:val="397"/>
        </w:trPr>
        <w:tc>
          <w:tcPr>
            <w:tcW w:w="721" w:type="dxa"/>
            <w:tcBorders>
              <w:top w:val="single" w:sz="4" w:space="0" w:color="auto"/>
              <w:left w:val="single" w:sz="4" w:space="0" w:color="auto"/>
              <w:bottom w:val="single" w:sz="4" w:space="0" w:color="auto"/>
              <w:right w:val="single" w:sz="4" w:space="0" w:color="auto"/>
            </w:tcBorders>
          </w:tcPr>
          <w:p w14:paraId="5EC4C2E2" w14:textId="77777777" w:rsidR="009618DF" w:rsidRPr="00AE29D7" w:rsidRDefault="009618D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tcPr>
          <w:p w14:paraId="3D754E6A" w14:textId="4BCEC4C9" w:rsidR="009618DF" w:rsidRPr="00AE29D7" w:rsidRDefault="009618DF" w:rsidP="00C55ED8">
            <w:pPr>
              <w:spacing w:line="360" w:lineRule="auto"/>
              <w:rPr>
                <w:rFonts w:ascii="Book Antiqua" w:hAnsi="Book Antiqua"/>
                <w:sz w:val="24"/>
                <w:szCs w:val="24"/>
              </w:rPr>
            </w:pPr>
            <w:r w:rsidRPr="00AE29D7">
              <w:rPr>
                <w:rFonts w:ascii="Book Antiqua" w:hAnsi="Book Antiqua"/>
                <w:sz w:val="24"/>
                <w:szCs w:val="24"/>
              </w:rPr>
              <w:t>TT</w:t>
            </w:r>
          </w:p>
        </w:tc>
        <w:tc>
          <w:tcPr>
            <w:tcW w:w="2552" w:type="dxa"/>
            <w:tcBorders>
              <w:top w:val="single" w:sz="4" w:space="0" w:color="auto"/>
              <w:left w:val="single" w:sz="4" w:space="0" w:color="auto"/>
              <w:bottom w:val="single" w:sz="4" w:space="0" w:color="auto"/>
              <w:right w:val="single" w:sz="4" w:space="0" w:color="auto"/>
            </w:tcBorders>
            <w:vAlign w:val="center"/>
          </w:tcPr>
          <w:p w14:paraId="584E0B14" w14:textId="284DC576"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1.51</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(1.11-2.07)</w:t>
            </w:r>
          </w:p>
        </w:tc>
        <w:tc>
          <w:tcPr>
            <w:tcW w:w="2693" w:type="dxa"/>
            <w:tcBorders>
              <w:top w:val="single" w:sz="4" w:space="0" w:color="auto"/>
              <w:left w:val="single" w:sz="4" w:space="0" w:color="auto"/>
              <w:bottom w:val="single" w:sz="4" w:space="0" w:color="auto"/>
              <w:right w:val="single" w:sz="4" w:space="0" w:color="auto"/>
            </w:tcBorders>
            <w:vAlign w:val="center"/>
          </w:tcPr>
          <w:p w14:paraId="73658A5B" w14:textId="015D15F0"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1.53</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(1.11-2.10)</w:t>
            </w:r>
          </w:p>
        </w:tc>
        <w:tc>
          <w:tcPr>
            <w:tcW w:w="2693" w:type="dxa"/>
            <w:tcBorders>
              <w:top w:val="single" w:sz="4" w:space="0" w:color="auto"/>
              <w:left w:val="single" w:sz="4" w:space="0" w:color="auto"/>
              <w:bottom w:val="single" w:sz="4" w:space="0" w:color="auto"/>
              <w:right w:val="single" w:sz="4" w:space="0" w:color="auto"/>
            </w:tcBorders>
            <w:vAlign w:val="center"/>
          </w:tcPr>
          <w:p w14:paraId="1979BBAC" w14:textId="36EAE174"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1.19 (0.83-1.70)</w:t>
            </w:r>
          </w:p>
        </w:tc>
        <w:tc>
          <w:tcPr>
            <w:tcW w:w="2835" w:type="dxa"/>
            <w:tcBorders>
              <w:top w:val="single" w:sz="4" w:space="0" w:color="auto"/>
              <w:left w:val="single" w:sz="4" w:space="0" w:color="auto"/>
              <w:bottom w:val="single" w:sz="4" w:space="0" w:color="auto"/>
              <w:right w:val="single" w:sz="4" w:space="0" w:color="auto"/>
            </w:tcBorders>
            <w:vAlign w:val="center"/>
          </w:tcPr>
          <w:p w14:paraId="15DDD359" w14:textId="5F87377E"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1.13</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(0.78-1.63)</w:t>
            </w:r>
          </w:p>
        </w:tc>
      </w:tr>
      <w:tr w:rsidR="00AE29D7" w:rsidRPr="00AE29D7" w14:paraId="56F8AF27" w14:textId="77777777" w:rsidTr="00815B7B">
        <w:trPr>
          <w:trHeight w:val="397"/>
        </w:trPr>
        <w:tc>
          <w:tcPr>
            <w:tcW w:w="1952" w:type="dxa"/>
            <w:gridSpan w:val="2"/>
            <w:tcBorders>
              <w:top w:val="single" w:sz="4" w:space="0" w:color="auto"/>
              <w:left w:val="single" w:sz="4" w:space="0" w:color="auto"/>
              <w:bottom w:val="single" w:sz="4" w:space="0" w:color="auto"/>
              <w:right w:val="single" w:sz="4" w:space="0" w:color="auto"/>
            </w:tcBorders>
          </w:tcPr>
          <w:p w14:paraId="76A51D32" w14:textId="540475DC" w:rsidR="009618DF" w:rsidRPr="00AE29D7" w:rsidRDefault="00815B7B" w:rsidP="00C55ED8">
            <w:pPr>
              <w:spacing w:line="360" w:lineRule="auto"/>
              <w:rPr>
                <w:rFonts w:ascii="Book Antiqua" w:eastAsia="宋体" w:hAnsi="Book Antiqua"/>
                <w:sz w:val="24"/>
                <w:szCs w:val="24"/>
                <w:lang w:eastAsia="zh-CN"/>
              </w:rPr>
            </w:pPr>
            <w:r w:rsidRPr="00AE29D7">
              <w:rPr>
                <w:rFonts w:ascii="Book Antiqua" w:hAnsi="Book Antiqua"/>
                <w:sz w:val="24"/>
                <w:szCs w:val="24"/>
              </w:rPr>
              <w:t xml:space="preserve">Age ≥ 50 </w:t>
            </w:r>
            <w:proofErr w:type="spellStart"/>
            <w:r w:rsidRPr="00AE29D7">
              <w:rPr>
                <w:rFonts w:ascii="Book Antiqua" w:hAnsi="Book Antiqua"/>
                <w:sz w:val="24"/>
                <w:szCs w:val="24"/>
              </w:rPr>
              <w:t>yr</w:t>
            </w:r>
            <w:proofErr w:type="spellEnd"/>
          </w:p>
        </w:tc>
        <w:tc>
          <w:tcPr>
            <w:tcW w:w="2552" w:type="dxa"/>
            <w:tcBorders>
              <w:top w:val="single" w:sz="4" w:space="0" w:color="auto"/>
              <w:left w:val="single" w:sz="4" w:space="0" w:color="auto"/>
              <w:bottom w:val="single" w:sz="4" w:space="0" w:color="auto"/>
              <w:right w:val="single" w:sz="4" w:space="0" w:color="auto"/>
            </w:tcBorders>
          </w:tcPr>
          <w:p w14:paraId="375DEF77" w14:textId="699039D3" w:rsidR="009618DF" w:rsidRPr="00AE29D7" w:rsidRDefault="009618DF" w:rsidP="00C55ED8">
            <w:pPr>
              <w:spacing w:line="360" w:lineRule="auto"/>
              <w:rPr>
                <w:rFonts w:ascii="Book Antiqua" w:hAnsi="Book Antiqu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7CC88F" w14:textId="5D07459E" w:rsidR="009618DF" w:rsidRPr="00AE29D7" w:rsidRDefault="009618DF" w:rsidP="00C55ED8">
            <w:pPr>
              <w:spacing w:line="360" w:lineRule="auto"/>
              <w:rPr>
                <w:rFonts w:ascii="Book Antiqua" w:hAnsi="Book Antiqu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F26DFC1" w14:textId="7B06A2CD" w:rsidR="009618DF" w:rsidRPr="00AE29D7" w:rsidRDefault="009618DF" w:rsidP="00C55ED8">
            <w:pPr>
              <w:spacing w:line="360" w:lineRule="auto"/>
              <w:rPr>
                <w:rFonts w:ascii="Book Antiqua" w:hAnsi="Book Antiqua"/>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5486FDF" w14:textId="4BE86956" w:rsidR="009618DF" w:rsidRPr="00AE29D7" w:rsidRDefault="009618DF" w:rsidP="00C55ED8">
            <w:pPr>
              <w:spacing w:line="360" w:lineRule="auto"/>
              <w:rPr>
                <w:rFonts w:ascii="Book Antiqua" w:hAnsi="Book Antiqua"/>
                <w:sz w:val="24"/>
                <w:szCs w:val="24"/>
              </w:rPr>
            </w:pPr>
          </w:p>
        </w:tc>
      </w:tr>
      <w:tr w:rsidR="00AE29D7" w:rsidRPr="00AE29D7" w14:paraId="438D51F9" w14:textId="77777777" w:rsidTr="00815B7B">
        <w:trPr>
          <w:trHeight w:val="388"/>
        </w:trPr>
        <w:tc>
          <w:tcPr>
            <w:tcW w:w="721" w:type="dxa"/>
            <w:tcBorders>
              <w:top w:val="single" w:sz="4" w:space="0" w:color="auto"/>
              <w:left w:val="single" w:sz="4" w:space="0" w:color="auto"/>
              <w:bottom w:val="single" w:sz="4" w:space="0" w:color="auto"/>
              <w:right w:val="single" w:sz="4" w:space="0" w:color="auto"/>
            </w:tcBorders>
          </w:tcPr>
          <w:p w14:paraId="1D644FA6" w14:textId="77777777" w:rsidR="009618DF" w:rsidRPr="00AE29D7" w:rsidRDefault="009618D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14:paraId="2C505D09" w14:textId="58A50E11"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CC</w:t>
            </w:r>
          </w:p>
        </w:tc>
        <w:tc>
          <w:tcPr>
            <w:tcW w:w="2552" w:type="dxa"/>
            <w:tcBorders>
              <w:top w:val="single" w:sz="4" w:space="0" w:color="auto"/>
              <w:left w:val="single" w:sz="4" w:space="0" w:color="auto"/>
              <w:bottom w:val="single" w:sz="4" w:space="0" w:color="auto"/>
              <w:right w:val="single" w:sz="4" w:space="0" w:color="auto"/>
            </w:tcBorders>
            <w:vAlign w:val="center"/>
          </w:tcPr>
          <w:p w14:paraId="220DF1EC" w14:textId="24382344"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1.00</w:t>
            </w:r>
          </w:p>
        </w:tc>
        <w:tc>
          <w:tcPr>
            <w:tcW w:w="2693" w:type="dxa"/>
            <w:tcBorders>
              <w:top w:val="single" w:sz="4" w:space="0" w:color="auto"/>
              <w:left w:val="single" w:sz="4" w:space="0" w:color="auto"/>
              <w:bottom w:val="single" w:sz="4" w:space="0" w:color="auto"/>
              <w:right w:val="single" w:sz="4" w:space="0" w:color="auto"/>
            </w:tcBorders>
            <w:vAlign w:val="center"/>
          </w:tcPr>
          <w:p w14:paraId="756BE9BA" w14:textId="5C6568FC"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1.00</w:t>
            </w:r>
          </w:p>
        </w:tc>
        <w:tc>
          <w:tcPr>
            <w:tcW w:w="2693" w:type="dxa"/>
            <w:tcBorders>
              <w:top w:val="single" w:sz="4" w:space="0" w:color="auto"/>
              <w:left w:val="single" w:sz="4" w:space="0" w:color="auto"/>
              <w:bottom w:val="single" w:sz="4" w:space="0" w:color="auto"/>
              <w:right w:val="single" w:sz="4" w:space="0" w:color="auto"/>
            </w:tcBorders>
            <w:vAlign w:val="center"/>
          </w:tcPr>
          <w:p w14:paraId="47F26C92" w14:textId="05ED8232"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1.00</w:t>
            </w:r>
          </w:p>
        </w:tc>
        <w:tc>
          <w:tcPr>
            <w:tcW w:w="2835" w:type="dxa"/>
            <w:tcBorders>
              <w:top w:val="single" w:sz="4" w:space="0" w:color="auto"/>
              <w:left w:val="single" w:sz="4" w:space="0" w:color="auto"/>
              <w:bottom w:val="single" w:sz="4" w:space="0" w:color="auto"/>
              <w:right w:val="single" w:sz="4" w:space="0" w:color="auto"/>
            </w:tcBorders>
            <w:vAlign w:val="center"/>
          </w:tcPr>
          <w:p w14:paraId="2A275FA7" w14:textId="6DDA73E5"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1.00</w:t>
            </w:r>
          </w:p>
        </w:tc>
      </w:tr>
      <w:tr w:rsidR="00AE29D7" w:rsidRPr="00AE29D7" w14:paraId="306FF3B9" w14:textId="77777777" w:rsidTr="00815B7B">
        <w:trPr>
          <w:trHeight w:val="388"/>
        </w:trPr>
        <w:tc>
          <w:tcPr>
            <w:tcW w:w="721" w:type="dxa"/>
            <w:tcBorders>
              <w:top w:val="single" w:sz="4" w:space="0" w:color="auto"/>
              <w:left w:val="single" w:sz="4" w:space="0" w:color="auto"/>
              <w:bottom w:val="single" w:sz="4" w:space="0" w:color="auto"/>
              <w:right w:val="single" w:sz="4" w:space="0" w:color="auto"/>
            </w:tcBorders>
          </w:tcPr>
          <w:p w14:paraId="1F8EA22A" w14:textId="77777777" w:rsidR="009618DF" w:rsidRPr="00AE29D7" w:rsidRDefault="009618D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14:paraId="3DEFDD88" w14:textId="55A98D44" w:rsidR="009618DF" w:rsidRPr="00AE29D7" w:rsidRDefault="009618DF" w:rsidP="00C55ED8">
            <w:pPr>
              <w:spacing w:line="360" w:lineRule="auto"/>
              <w:rPr>
                <w:rFonts w:ascii="Book Antiqua" w:hAnsi="Book Antiqua"/>
                <w:sz w:val="24"/>
                <w:szCs w:val="24"/>
              </w:rPr>
            </w:pPr>
            <w:r w:rsidRPr="00AE29D7">
              <w:rPr>
                <w:rFonts w:ascii="Book Antiqua" w:hAnsi="Book Antiqua" w:cs="Arial"/>
                <w:kern w:val="24"/>
                <w:sz w:val="24"/>
                <w:szCs w:val="24"/>
              </w:rPr>
              <w:t>CT</w:t>
            </w:r>
          </w:p>
        </w:tc>
        <w:tc>
          <w:tcPr>
            <w:tcW w:w="2552" w:type="dxa"/>
            <w:tcBorders>
              <w:top w:val="single" w:sz="4" w:space="0" w:color="auto"/>
              <w:left w:val="single" w:sz="4" w:space="0" w:color="auto"/>
              <w:bottom w:val="single" w:sz="4" w:space="0" w:color="auto"/>
              <w:right w:val="single" w:sz="4" w:space="0" w:color="auto"/>
            </w:tcBorders>
            <w:vAlign w:val="center"/>
          </w:tcPr>
          <w:p w14:paraId="36126DB1" w14:textId="4A9D0FD1"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1.04</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(0.85-1.27)</w:t>
            </w:r>
          </w:p>
        </w:tc>
        <w:tc>
          <w:tcPr>
            <w:tcW w:w="2693" w:type="dxa"/>
            <w:tcBorders>
              <w:top w:val="single" w:sz="4" w:space="0" w:color="auto"/>
              <w:left w:val="single" w:sz="4" w:space="0" w:color="auto"/>
              <w:bottom w:val="single" w:sz="4" w:space="0" w:color="auto"/>
              <w:right w:val="single" w:sz="4" w:space="0" w:color="auto"/>
            </w:tcBorders>
            <w:vAlign w:val="center"/>
          </w:tcPr>
          <w:p w14:paraId="33376440" w14:textId="41E4C36B"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1.01</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(0.82-1.24)</w:t>
            </w:r>
          </w:p>
        </w:tc>
        <w:tc>
          <w:tcPr>
            <w:tcW w:w="2693" w:type="dxa"/>
            <w:tcBorders>
              <w:top w:val="single" w:sz="4" w:space="0" w:color="auto"/>
              <w:left w:val="single" w:sz="4" w:space="0" w:color="auto"/>
              <w:bottom w:val="single" w:sz="4" w:space="0" w:color="auto"/>
              <w:right w:val="single" w:sz="4" w:space="0" w:color="auto"/>
            </w:tcBorders>
            <w:vAlign w:val="center"/>
          </w:tcPr>
          <w:p w14:paraId="6F0DBBCC" w14:textId="5E1F11C2"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0.96</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(0.81-1.15)</w:t>
            </w:r>
          </w:p>
        </w:tc>
        <w:tc>
          <w:tcPr>
            <w:tcW w:w="2835" w:type="dxa"/>
            <w:tcBorders>
              <w:top w:val="single" w:sz="4" w:space="0" w:color="auto"/>
              <w:left w:val="single" w:sz="4" w:space="0" w:color="auto"/>
              <w:bottom w:val="single" w:sz="4" w:space="0" w:color="auto"/>
              <w:right w:val="single" w:sz="4" w:space="0" w:color="auto"/>
            </w:tcBorders>
            <w:vAlign w:val="center"/>
          </w:tcPr>
          <w:p w14:paraId="4733FCA4" w14:textId="3A6394EB"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1.02</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(0.85-1.22)</w:t>
            </w:r>
          </w:p>
        </w:tc>
      </w:tr>
      <w:tr w:rsidR="00AE29D7" w:rsidRPr="00AE29D7" w14:paraId="467AF1DE" w14:textId="77777777" w:rsidTr="00815B7B">
        <w:trPr>
          <w:trHeight w:val="397"/>
        </w:trPr>
        <w:tc>
          <w:tcPr>
            <w:tcW w:w="721" w:type="dxa"/>
            <w:tcBorders>
              <w:top w:val="single" w:sz="4" w:space="0" w:color="auto"/>
              <w:left w:val="single" w:sz="4" w:space="0" w:color="auto"/>
              <w:bottom w:val="single" w:sz="4" w:space="0" w:color="auto"/>
              <w:right w:val="single" w:sz="4" w:space="0" w:color="auto"/>
            </w:tcBorders>
          </w:tcPr>
          <w:p w14:paraId="51E5D95F" w14:textId="77777777" w:rsidR="009618DF" w:rsidRPr="00AE29D7" w:rsidRDefault="009618DF" w:rsidP="00C55ED8">
            <w:pPr>
              <w:spacing w:line="360" w:lineRule="auto"/>
              <w:rPr>
                <w:rFonts w:ascii="Book Antiqua" w:hAnsi="Book Antiqua"/>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14:paraId="79D0F131" w14:textId="6B7F5C33" w:rsidR="009618DF" w:rsidRPr="00AE29D7" w:rsidRDefault="009618DF" w:rsidP="00C55ED8">
            <w:pPr>
              <w:spacing w:line="360" w:lineRule="auto"/>
              <w:rPr>
                <w:rFonts w:ascii="Book Antiqua" w:hAnsi="Book Antiqua"/>
                <w:sz w:val="24"/>
                <w:szCs w:val="24"/>
              </w:rPr>
            </w:pPr>
            <w:r w:rsidRPr="00AE29D7">
              <w:rPr>
                <w:rFonts w:ascii="Book Antiqua" w:hAnsi="Book Antiqua" w:cs="Arial"/>
                <w:kern w:val="24"/>
                <w:sz w:val="24"/>
                <w:szCs w:val="24"/>
              </w:rPr>
              <w:t>TT</w:t>
            </w:r>
          </w:p>
        </w:tc>
        <w:tc>
          <w:tcPr>
            <w:tcW w:w="2552" w:type="dxa"/>
            <w:tcBorders>
              <w:top w:val="single" w:sz="4" w:space="0" w:color="auto"/>
              <w:left w:val="single" w:sz="4" w:space="0" w:color="auto"/>
              <w:bottom w:val="single" w:sz="4" w:space="0" w:color="auto"/>
              <w:right w:val="single" w:sz="4" w:space="0" w:color="auto"/>
            </w:tcBorders>
            <w:vAlign w:val="center"/>
          </w:tcPr>
          <w:p w14:paraId="5FC1E347" w14:textId="06749780"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1.03</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(0.83-1.30)</w:t>
            </w:r>
          </w:p>
        </w:tc>
        <w:tc>
          <w:tcPr>
            <w:tcW w:w="2693" w:type="dxa"/>
            <w:tcBorders>
              <w:top w:val="single" w:sz="4" w:space="0" w:color="auto"/>
              <w:left w:val="single" w:sz="4" w:space="0" w:color="auto"/>
              <w:bottom w:val="single" w:sz="4" w:space="0" w:color="auto"/>
              <w:right w:val="single" w:sz="4" w:space="0" w:color="auto"/>
            </w:tcBorders>
            <w:vAlign w:val="center"/>
          </w:tcPr>
          <w:p w14:paraId="238E942D" w14:textId="0029C960"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1.03</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(0.81-1.30)</w:t>
            </w:r>
          </w:p>
        </w:tc>
        <w:tc>
          <w:tcPr>
            <w:tcW w:w="2693" w:type="dxa"/>
            <w:tcBorders>
              <w:top w:val="single" w:sz="4" w:space="0" w:color="auto"/>
              <w:left w:val="single" w:sz="4" w:space="0" w:color="auto"/>
              <w:bottom w:val="single" w:sz="4" w:space="0" w:color="auto"/>
              <w:right w:val="single" w:sz="4" w:space="0" w:color="auto"/>
            </w:tcBorders>
            <w:vAlign w:val="center"/>
          </w:tcPr>
          <w:p w14:paraId="2FD747F5" w14:textId="68F92DEC"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0.95</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(0.78-1.16)</w:t>
            </w:r>
          </w:p>
        </w:tc>
        <w:tc>
          <w:tcPr>
            <w:tcW w:w="2835" w:type="dxa"/>
            <w:tcBorders>
              <w:top w:val="single" w:sz="4" w:space="0" w:color="auto"/>
              <w:left w:val="single" w:sz="4" w:space="0" w:color="auto"/>
              <w:bottom w:val="single" w:sz="4" w:space="0" w:color="auto"/>
              <w:right w:val="single" w:sz="4" w:space="0" w:color="auto"/>
            </w:tcBorders>
            <w:vAlign w:val="center"/>
          </w:tcPr>
          <w:p w14:paraId="4E87B015" w14:textId="1954E193" w:rsidR="009618DF" w:rsidRPr="00AE29D7" w:rsidRDefault="009618DF" w:rsidP="00C55ED8">
            <w:pPr>
              <w:spacing w:line="360" w:lineRule="auto"/>
              <w:rPr>
                <w:rFonts w:ascii="Book Antiqua" w:hAnsi="Book Antiqua"/>
                <w:sz w:val="24"/>
                <w:szCs w:val="24"/>
              </w:rPr>
            </w:pPr>
            <w:r w:rsidRPr="00AE29D7">
              <w:rPr>
                <w:rFonts w:ascii="Book Antiqua" w:hAnsi="Book Antiqua" w:cs="Arial"/>
                <w:bCs/>
                <w:kern w:val="24"/>
                <w:sz w:val="24"/>
                <w:szCs w:val="24"/>
              </w:rPr>
              <w:t>1.01</w:t>
            </w:r>
            <w:r w:rsidR="00815B7B" w:rsidRPr="00AE29D7">
              <w:rPr>
                <w:rFonts w:ascii="Book Antiqua" w:eastAsia="宋体" w:hAnsi="Book Antiqua" w:cs="Arial" w:hint="eastAsia"/>
                <w:bCs/>
                <w:kern w:val="24"/>
                <w:sz w:val="24"/>
                <w:szCs w:val="24"/>
                <w:lang w:eastAsia="zh-CN"/>
              </w:rPr>
              <w:t xml:space="preserve"> </w:t>
            </w:r>
            <w:r w:rsidRPr="00AE29D7">
              <w:rPr>
                <w:rFonts w:ascii="Book Antiqua" w:hAnsi="Book Antiqua" w:cs="Arial"/>
                <w:bCs/>
                <w:kern w:val="24"/>
                <w:sz w:val="24"/>
                <w:szCs w:val="24"/>
              </w:rPr>
              <w:t>(0.82-1.24)</w:t>
            </w:r>
          </w:p>
        </w:tc>
      </w:tr>
      <w:tr w:rsidR="00AE29D7" w:rsidRPr="00AE29D7" w14:paraId="258CE7A6" w14:textId="77777777" w:rsidTr="009618DF">
        <w:trPr>
          <w:trHeight w:val="388"/>
        </w:trPr>
        <w:tc>
          <w:tcPr>
            <w:tcW w:w="12725" w:type="dxa"/>
            <w:gridSpan w:val="6"/>
          </w:tcPr>
          <w:p w14:paraId="1F19382D" w14:textId="5485290F" w:rsidR="009618DF" w:rsidRPr="00AE29D7" w:rsidRDefault="00815B7B" w:rsidP="00815B7B">
            <w:pPr>
              <w:spacing w:line="360" w:lineRule="auto"/>
              <w:rPr>
                <w:rFonts w:ascii="Book Antiqua" w:hAnsi="Book Antiqua" w:cs="Arial"/>
                <w:kern w:val="24"/>
                <w:sz w:val="24"/>
                <w:szCs w:val="24"/>
              </w:rPr>
            </w:pPr>
            <w:r w:rsidRPr="00AE29D7">
              <w:rPr>
                <w:rFonts w:ascii="Book Antiqua" w:eastAsia="宋体" w:hAnsi="Book Antiqua" w:cs="Arial" w:hint="eastAsia"/>
                <w:kern w:val="24"/>
                <w:sz w:val="24"/>
                <w:szCs w:val="24"/>
                <w:vertAlign w:val="superscript"/>
                <w:lang w:eastAsia="zh-CN"/>
              </w:rPr>
              <w:t>1</w:t>
            </w:r>
            <w:r w:rsidR="0058189A" w:rsidRPr="00AE29D7">
              <w:rPr>
                <w:rFonts w:ascii="Book Antiqua" w:hAnsi="Book Antiqua" w:cs="Arial"/>
                <w:kern w:val="24"/>
                <w:sz w:val="24"/>
                <w:szCs w:val="24"/>
              </w:rPr>
              <w:t>L</w:t>
            </w:r>
            <w:r w:rsidR="009618DF" w:rsidRPr="00AE29D7">
              <w:rPr>
                <w:rFonts w:ascii="Book Antiqua" w:hAnsi="Book Antiqua" w:cs="Arial"/>
                <w:kern w:val="24"/>
                <w:sz w:val="24"/>
                <w:szCs w:val="24"/>
              </w:rPr>
              <w:t xml:space="preserve">ogistic regression analysis with adjustment for age and </w:t>
            </w:r>
            <w:r w:rsidRPr="00AE29D7">
              <w:rPr>
                <w:rFonts w:ascii="Book Antiqua" w:hAnsi="Book Antiqua" w:cstheme="majorHAnsi"/>
                <w:kern w:val="0"/>
                <w:sz w:val="24"/>
                <w:szCs w:val="24"/>
              </w:rPr>
              <w:t>body mass index</w:t>
            </w:r>
            <w:r w:rsidR="0097740E" w:rsidRPr="00AE29D7">
              <w:rPr>
                <w:rFonts w:ascii="Book Antiqua" w:hAnsi="Book Antiqua" w:cs="Arial"/>
                <w:kern w:val="24"/>
                <w:sz w:val="24"/>
                <w:szCs w:val="24"/>
              </w:rPr>
              <w:t>.</w:t>
            </w:r>
          </w:p>
        </w:tc>
      </w:tr>
    </w:tbl>
    <w:p w14:paraId="2767CDD2" w14:textId="2BEB524A" w:rsidR="00C138CF" w:rsidRPr="00AE29D7" w:rsidRDefault="00C138CF" w:rsidP="00C55ED8">
      <w:pPr>
        <w:spacing w:line="360" w:lineRule="auto"/>
        <w:rPr>
          <w:rFonts w:ascii="Book Antiqua" w:hAnsi="Book Antiqua"/>
          <w:sz w:val="24"/>
          <w:szCs w:val="24"/>
        </w:rPr>
      </w:pPr>
    </w:p>
    <w:sectPr w:rsidR="00C138CF" w:rsidRPr="00AE29D7" w:rsidSect="00384637">
      <w:pgSz w:w="16838" w:h="11906" w:orient="landscape"/>
      <w:pgMar w:top="1701"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6B747" w15:done="0"/>
  <w15:commentEx w15:paraId="689A1A98" w15:done="0"/>
  <w15:commentEx w15:paraId="1AF9B85B" w15:done="0"/>
  <w15:commentEx w15:paraId="57A11E5A" w15:done="0"/>
  <w15:commentEx w15:paraId="23707261" w15:done="0"/>
  <w15:commentEx w15:paraId="5661AD6A" w15:done="0"/>
  <w15:commentEx w15:paraId="52A2027B" w15:done="0"/>
  <w15:commentEx w15:paraId="1D759C82" w15:done="0"/>
  <w15:commentEx w15:paraId="3A589344" w15:done="0"/>
  <w15:commentEx w15:paraId="1ED84C58" w15:done="0"/>
  <w15:commentEx w15:paraId="71745D90" w15:done="0"/>
  <w15:commentEx w15:paraId="3D242D2B" w15:done="0"/>
  <w15:commentEx w15:paraId="05DE2D3D" w15:done="0"/>
  <w15:commentEx w15:paraId="2B5D61C2" w15:done="0"/>
  <w15:commentEx w15:paraId="3B8BAA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9D7A" w14:textId="77777777" w:rsidR="00ED33E6" w:rsidRDefault="00ED33E6" w:rsidP="00CE62BF">
      <w:r>
        <w:separator/>
      </w:r>
    </w:p>
  </w:endnote>
  <w:endnote w:type="continuationSeparator" w:id="0">
    <w:p w14:paraId="5544D9F6" w14:textId="77777777" w:rsidR="00ED33E6" w:rsidRDefault="00ED33E6" w:rsidP="00CE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D8589" w14:textId="77777777" w:rsidR="00ED33E6" w:rsidRDefault="00ED33E6" w:rsidP="00CE62BF">
      <w:r>
        <w:separator/>
      </w:r>
    </w:p>
  </w:footnote>
  <w:footnote w:type="continuationSeparator" w:id="0">
    <w:p w14:paraId="1067ADAD" w14:textId="77777777" w:rsidR="00ED33E6" w:rsidRDefault="00ED33E6" w:rsidP="00CE6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B12"/>
    <w:multiLevelType w:val="multilevel"/>
    <w:tmpl w:val="5250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F77AC"/>
    <w:multiLevelType w:val="multilevel"/>
    <w:tmpl w:val="CBF6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82AC8"/>
    <w:multiLevelType w:val="hybridMultilevel"/>
    <w:tmpl w:val="3F24D64E"/>
    <w:lvl w:ilvl="0" w:tplc="4394D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E33C80"/>
    <w:multiLevelType w:val="hybridMultilevel"/>
    <w:tmpl w:val="192E5E0C"/>
    <w:lvl w:ilvl="0" w:tplc="D8000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1F"/>
    <w:rsid w:val="00012E0E"/>
    <w:rsid w:val="00014735"/>
    <w:rsid w:val="00014856"/>
    <w:rsid w:val="00021AAE"/>
    <w:rsid w:val="00026FCE"/>
    <w:rsid w:val="000367BE"/>
    <w:rsid w:val="0004046F"/>
    <w:rsid w:val="00040DA8"/>
    <w:rsid w:val="000507FE"/>
    <w:rsid w:val="000517B6"/>
    <w:rsid w:val="00052A64"/>
    <w:rsid w:val="00063140"/>
    <w:rsid w:val="00070705"/>
    <w:rsid w:val="000725BF"/>
    <w:rsid w:val="00085DE3"/>
    <w:rsid w:val="000901B7"/>
    <w:rsid w:val="000A1D1C"/>
    <w:rsid w:val="000D2E2C"/>
    <w:rsid w:val="000E0EBB"/>
    <w:rsid w:val="000E3FD0"/>
    <w:rsid w:val="000F020D"/>
    <w:rsid w:val="000F1526"/>
    <w:rsid w:val="000F5980"/>
    <w:rsid w:val="001008C1"/>
    <w:rsid w:val="00105A68"/>
    <w:rsid w:val="00107672"/>
    <w:rsid w:val="00116C0F"/>
    <w:rsid w:val="001178D7"/>
    <w:rsid w:val="0012462E"/>
    <w:rsid w:val="00132164"/>
    <w:rsid w:val="00132819"/>
    <w:rsid w:val="001460C3"/>
    <w:rsid w:val="00153F83"/>
    <w:rsid w:val="0017110E"/>
    <w:rsid w:val="00173C47"/>
    <w:rsid w:val="001842F7"/>
    <w:rsid w:val="00190E4B"/>
    <w:rsid w:val="001A07AD"/>
    <w:rsid w:val="001A08F7"/>
    <w:rsid w:val="001A1FC8"/>
    <w:rsid w:val="001B6A49"/>
    <w:rsid w:val="001D2AF1"/>
    <w:rsid w:val="001D6E26"/>
    <w:rsid w:val="001E3FFC"/>
    <w:rsid w:val="001F0B7C"/>
    <w:rsid w:val="001F29DF"/>
    <w:rsid w:val="002028A2"/>
    <w:rsid w:val="002127E7"/>
    <w:rsid w:val="00214255"/>
    <w:rsid w:val="0021792F"/>
    <w:rsid w:val="002204AF"/>
    <w:rsid w:val="00221427"/>
    <w:rsid w:val="00227619"/>
    <w:rsid w:val="00227EB3"/>
    <w:rsid w:val="0024395B"/>
    <w:rsid w:val="002538F8"/>
    <w:rsid w:val="002678A1"/>
    <w:rsid w:val="00267A9D"/>
    <w:rsid w:val="00285437"/>
    <w:rsid w:val="00287542"/>
    <w:rsid w:val="00295A5B"/>
    <w:rsid w:val="002966EF"/>
    <w:rsid w:val="002B10EB"/>
    <w:rsid w:val="002C14BD"/>
    <w:rsid w:val="002C23F2"/>
    <w:rsid w:val="002C2ABC"/>
    <w:rsid w:val="002C2CC0"/>
    <w:rsid w:val="002C754D"/>
    <w:rsid w:val="002D3C0C"/>
    <w:rsid w:val="002D72B1"/>
    <w:rsid w:val="002E16D9"/>
    <w:rsid w:val="002E1E4B"/>
    <w:rsid w:val="002E7227"/>
    <w:rsid w:val="00306B4B"/>
    <w:rsid w:val="00312ABB"/>
    <w:rsid w:val="00313B1D"/>
    <w:rsid w:val="00314650"/>
    <w:rsid w:val="00314E13"/>
    <w:rsid w:val="00327C0F"/>
    <w:rsid w:val="00335BEA"/>
    <w:rsid w:val="00342B54"/>
    <w:rsid w:val="00342FFD"/>
    <w:rsid w:val="00370EBC"/>
    <w:rsid w:val="0037228A"/>
    <w:rsid w:val="00382496"/>
    <w:rsid w:val="00382512"/>
    <w:rsid w:val="00384637"/>
    <w:rsid w:val="00385FDC"/>
    <w:rsid w:val="0038701F"/>
    <w:rsid w:val="003A57DC"/>
    <w:rsid w:val="003B14F7"/>
    <w:rsid w:val="003C1A71"/>
    <w:rsid w:val="003D6AA2"/>
    <w:rsid w:val="003D7204"/>
    <w:rsid w:val="003E587E"/>
    <w:rsid w:val="003E66D7"/>
    <w:rsid w:val="003F6D5C"/>
    <w:rsid w:val="004022E8"/>
    <w:rsid w:val="00412057"/>
    <w:rsid w:val="004202AE"/>
    <w:rsid w:val="004212BE"/>
    <w:rsid w:val="0043491D"/>
    <w:rsid w:val="004358B4"/>
    <w:rsid w:val="00435B32"/>
    <w:rsid w:val="00445047"/>
    <w:rsid w:val="004455A3"/>
    <w:rsid w:val="00457A7F"/>
    <w:rsid w:val="00465A2A"/>
    <w:rsid w:val="00472407"/>
    <w:rsid w:val="00475ECF"/>
    <w:rsid w:val="0048500D"/>
    <w:rsid w:val="00487B20"/>
    <w:rsid w:val="00487C80"/>
    <w:rsid w:val="00494D2B"/>
    <w:rsid w:val="00495B7C"/>
    <w:rsid w:val="00497C85"/>
    <w:rsid w:val="004B6C56"/>
    <w:rsid w:val="004C39E3"/>
    <w:rsid w:val="004D472C"/>
    <w:rsid w:val="004E0077"/>
    <w:rsid w:val="005055D9"/>
    <w:rsid w:val="00510330"/>
    <w:rsid w:val="005104B6"/>
    <w:rsid w:val="005104B8"/>
    <w:rsid w:val="00511011"/>
    <w:rsid w:val="00511A33"/>
    <w:rsid w:val="00512AB5"/>
    <w:rsid w:val="00515ACC"/>
    <w:rsid w:val="0051751E"/>
    <w:rsid w:val="00524D7D"/>
    <w:rsid w:val="00540FB0"/>
    <w:rsid w:val="00546FF2"/>
    <w:rsid w:val="005505A5"/>
    <w:rsid w:val="005517F2"/>
    <w:rsid w:val="00560CDA"/>
    <w:rsid w:val="00562927"/>
    <w:rsid w:val="00565B65"/>
    <w:rsid w:val="005669D2"/>
    <w:rsid w:val="0057122D"/>
    <w:rsid w:val="0058189A"/>
    <w:rsid w:val="005871D2"/>
    <w:rsid w:val="00593E83"/>
    <w:rsid w:val="005A5E0A"/>
    <w:rsid w:val="005C2F79"/>
    <w:rsid w:val="005C4BBB"/>
    <w:rsid w:val="005C5676"/>
    <w:rsid w:val="005E3B94"/>
    <w:rsid w:val="005E3CC3"/>
    <w:rsid w:val="005F482A"/>
    <w:rsid w:val="005F7939"/>
    <w:rsid w:val="00601619"/>
    <w:rsid w:val="00601FDE"/>
    <w:rsid w:val="00603102"/>
    <w:rsid w:val="00606B2C"/>
    <w:rsid w:val="00610FA3"/>
    <w:rsid w:val="0061115C"/>
    <w:rsid w:val="00617205"/>
    <w:rsid w:val="00621E9C"/>
    <w:rsid w:val="00621F52"/>
    <w:rsid w:val="00624465"/>
    <w:rsid w:val="0062656E"/>
    <w:rsid w:val="0064063D"/>
    <w:rsid w:val="00647472"/>
    <w:rsid w:val="0064747C"/>
    <w:rsid w:val="0067304F"/>
    <w:rsid w:val="006967CA"/>
    <w:rsid w:val="006A05D0"/>
    <w:rsid w:val="006A0CCC"/>
    <w:rsid w:val="006A1A05"/>
    <w:rsid w:val="006A5FA1"/>
    <w:rsid w:val="006B476D"/>
    <w:rsid w:val="006B5992"/>
    <w:rsid w:val="006B729A"/>
    <w:rsid w:val="006B74E0"/>
    <w:rsid w:val="006C4DB4"/>
    <w:rsid w:val="006C5F33"/>
    <w:rsid w:val="006F1C7C"/>
    <w:rsid w:val="00704AF5"/>
    <w:rsid w:val="00712285"/>
    <w:rsid w:val="00716C60"/>
    <w:rsid w:val="00735BE2"/>
    <w:rsid w:val="0074181C"/>
    <w:rsid w:val="00741F3A"/>
    <w:rsid w:val="0075188D"/>
    <w:rsid w:val="007520A8"/>
    <w:rsid w:val="00762CA2"/>
    <w:rsid w:val="00763D39"/>
    <w:rsid w:val="00765570"/>
    <w:rsid w:val="00766864"/>
    <w:rsid w:val="0077096A"/>
    <w:rsid w:val="00774B57"/>
    <w:rsid w:val="00782324"/>
    <w:rsid w:val="00784A80"/>
    <w:rsid w:val="007A2214"/>
    <w:rsid w:val="007A33E1"/>
    <w:rsid w:val="007A4BE3"/>
    <w:rsid w:val="007A60FB"/>
    <w:rsid w:val="007B307E"/>
    <w:rsid w:val="007B38AD"/>
    <w:rsid w:val="007B748C"/>
    <w:rsid w:val="007D43AF"/>
    <w:rsid w:val="007E5404"/>
    <w:rsid w:val="007E769F"/>
    <w:rsid w:val="007F15A3"/>
    <w:rsid w:val="007F5367"/>
    <w:rsid w:val="007F5DAF"/>
    <w:rsid w:val="00815B7B"/>
    <w:rsid w:val="00815C69"/>
    <w:rsid w:val="0082580D"/>
    <w:rsid w:val="00826B43"/>
    <w:rsid w:val="00830E55"/>
    <w:rsid w:val="00831424"/>
    <w:rsid w:val="00832DAE"/>
    <w:rsid w:val="00834B66"/>
    <w:rsid w:val="00842EEB"/>
    <w:rsid w:val="00844C1F"/>
    <w:rsid w:val="008469BF"/>
    <w:rsid w:val="008470BF"/>
    <w:rsid w:val="00853A83"/>
    <w:rsid w:val="008647B6"/>
    <w:rsid w:val="00865F97"/>
    <w:rsid w:val="00890F25"/>
    <w:rsid w:val="008924D7"/>
    <w:rsid w:val="008A198E"/>
    <w:rsid w:val="008A3BFF"/>
    <w:rsid w:val="008A5DE6"/>
    <w:rsid w:val="008A6ACA"/>
    <w:rsid w:val="008B0F38"/>
    <w:rsid w:val="008B41ED"/>
    <w:rsid w:val="008B5360"/>
    <w:rsid w:val="008B77AE"/>
    <w:rsid w:val="008C1694"/>
    <w:rsid w:val="008C42EE"/>
    <w:rsid w:val="008D54E6"/>
    <w:rsid w:val="008E0971"/>
    <w:rsid w:val="008E3717"/>
    <w:rsid w:val="008E5F84"/>
    <w:rsid w:val="008F3560"/>
    <w:rsid w:val="008F4EA2"/>
    <w:rsid w:val="00906D1A"/>
    <w:rsid w:val="00907424"/>
    <w:rsid w:val="009106C4"/>
    <w:rsid w:val="00917E31"/>
    <w:rsid w:val="00920F0E"/>
    <w:rsid w:val="00932B9E"/>
    <w:rsid w:val="00934506"/>
    <w:rsid w:val="009409A2"/>
    <w:rsid w:val="00941E79"/>
    <w:rsid w:val="00946192"/>
    <w:rsid w:val="00946867"/>
    <w:rsid w:val="00954833"/>
    <w:rsid w:val="00957C60"/>
    <w:rsid w:val="009618DF"/>
    <w:rsid w:val="00962FEA"/>
    <w:rsid w:val="0097740E"/>
    <w:rsid w:val="0098599B"/>
    <w:rsid w:val="00987DC8"/>
    <w:rsid w:val="009959FC"/>
    <w:rsid w:val="0099719C"/>
    <w:rsid w:val="009A384D"/>
    <w:rsid w:val="009B0EA4"/>
    <w:rsid w:val="009B49B5"/>
    <w:rsid w:val="009C208B"/>
    <w:rsid w:val="009C26B3"/>
    <w:rsid w:val="009C28B0"/>
    <w:rsid w:val="009D0727"/>
    <w:rsid w:val="009E041F"/>
    <w:rsid w:val="009E5A5B"/>
    <w:rsid w:val="009F2EF6"/>
    <w:rsid w:val="00A12DDB"/>
    <w:rsid w:val="00A31F58"/>
    <w:rsid w:val="00A34C53"/>
    <w:rsid w:val="00A42058"/>
    <w:rsid w:val="00A456D0"/>
    <w:rsid w:val="00A57C4E"/>
    <w:rsid w:val="00A664E8"/>
    <w:rsid w:val="00A67F48"/>
    <w:rsid w:val="00A70637"/>
    <w:rsid w:val="00A72B0E"/>
    <w:rsid w:val="00A76411"/>
    <w:rsid w:val="00A83F5F"/>
    <w:rsid w:val="00A90902"/>
    <w:rsid w:val="00A96355"/>
    <w:rsid w:val="00AA66A5"/>
    <w:rsid w:val="00AB0A9F"/>
    <w:rsid w:val="00AB5A2E"/>
    <w:rsid w:val="00AB6A0F"/>
    <w:rsid w:val="00AD1309"/>
    <w:rsid w:val="00AD37C4"/>
    <w:rsid w:val="00AE29D7"/>
    <w:rsid w:val="00AE65F1"/>
    <w:rsid w:val="00AF3210"/>
    <w:rsid w:val="00AF7514"/>
    <w:rsid w:val="00B00040"/>
    <w:rsid w:val="00B07CFA"/>
    <w:rsid w:val="00B21299"/>
    <w:rsid w:val="00B30CD8"/>
    <w:rsid w:val="00B31D74"/>
    <w:rsid w:val="00B34309"/>
    <w:rsid w:val="00B40173"/>
    <w:rsid w:val="00B40B10"/>
    <w:rsid w:val="00B42967"/>
    <w:rsid w:val="00B43752"/>
    <w:rsid w:val="00B44E0C"/>
    <w:rsid w:val="00B50CC7"/>
    <w:rsid w:val="00B52CC4"/>
    <w:rsid w:val="00B567BA"/>
    <w:rsid w:val="00B62E0F"/>
    <w:rsid w:val="00B7237F"/>
    <w:rsid w:val="00B8612D"/>
    <w:rsid w:val="00B86457"/>
    <w:rsid w:val="00BA1968"/>
    <w:rsid w:val="00BA3A8C"/>
    <w:rsid w:val="00BB1080"/>
    <w:rsid w:val="00BB124B"/>
    <w:rsid w:val="00BB3D6B"/>
    <w:rsid w:val="00BD0F26"/>
    <w:rsid w:val="00BD40AD"/>
    <w:rsid w:val="00BD5FFB"/>
    <w:rsid w:val="00BD7327"/>
    <w:rsid w:val="00BE085F"/>
    <w:rsid w:val="00BE2E74"/>
    <w:rsid w:val="00BE5FC9"/>
    <w:rsid w:val="00BF2469"/>
    <w:rsid w:val="00C05317"/>
    <w:rsid w:val="00C06F18"/>
    <w:rsid w:val="00C0773D"/>
    <w:rsid w:val="00C10268"/>
    <w:rsid w:val="00C107D4"/>
    <w:rsid w:val="00C11603"/>
    <w:rsid w:val="00C138CF"/>
    <w:rsid w:val="00C15863"/>
    <w:rsid w:val="00C22645"/>
    <w:rsid w:val="00C31BDA"/>
    <w:rsid w:val="00C322A8"/>
    <w:rsid w:val="00C32D41"/>
    <w:rsid w:val="00C353DD"/>
    <w:rsid w:val="00C45AE4"/>
    <w:rsid w:val="00C55ED8"/>
    <w:rsid w:val="00C87D62"/>
    <w:rsid w:val="00C9772A"/>
    <w:rsid w:val="00CA297F"/>
    <w:rsid w:val="00CA6DB6"/>
    <w:rsid w:val="00CB18A4"/>
    <w:rsid w:val="00CB6DF7"/>
    <w:rsid w:val="00CC2BBF"/>
    <w:rsid w:val="00CC463B"/>
    <w:rsid w:val="00CD624F"/>
    <w:rsid w:val="00CE5558"/>
    <w:rsid w:val="00CE62BF"/>
    <w:rsid w:val="00CF1A48"/>
    <w:rsid w:val="00D0095F"/>
    <w:rsid w:val="00D0356F"/>
    <w:rsid w:val="00D04FCE"/>
    <w:rsid w:val="00D07A94"/>
    <w:rsid w:val="00D14506"/>
    <w:rsid w:val="00D210D8"/>
    <w:rsid w:val="00D23118"/>
    <w:rsid w:val="00D35683"/>
    <w:rsid w:val="00D41795"/>
    <w:rsid w:val="00D45344"/>
    <w:rsid w:val="00D539A8"/>
    <w:rsid w:val="00D54E80"/>
    <w:rsid w:val="00D7304E"/>
    <w:rsid w:val="00D76F16"/>
    <w:rsid w:val="00D853A1"/>
    <w:rsid w:val="00D85FFE"/>
    <w:rsid w:val="00D86505"/>
    <w:rsid w:val="00D95404"/>
    <w:rsid w:val="00DB5143"/>
    <w:rsid w:val="00DB72D1"/>
    <w:rsid w:val="00DC173B"/>
    <w:rsid w:val="00DC2074"/>
    <w:rsid w:val="00DD6C77"/>
    <w:rsid w:val="00DE0F87"/>
    <w:rsid w:val="00DE28F9"/>
    <w:rsid w:val="00DE425B"/>
    <w:rsid w:val="00DE7263"/>
    <w:rsid w:val="00E02D2A"/>
    <w:rsid w:val="00E05FBA"/>
    <w:rsid w:val="00E132B3"/>
    <w:rsid w:val="00E13D75"/>
    <w:rsid w:val="00E22A3E"/>
    <w:rsid w:val="00E23C30"/>
    <w:rsid w:val="00E2402D"/>
    <w:rsid w:val="00E3126D"/>
    <w:rsid w:val="00E338EC"/>
    <w:rsid w:val="00E462E9"/>
    <w:rsid w:val="00E60F7E"/>
    <w:rsid w:val="00E71E8D"/>
    <w:rsid w:val="00E72B5F"/>
    <w:rsid w:val="00E769F9"/>
    <w:rsid w:val="00E8296E"/>
    <w:rsid w:val="00E87E0C"/>
    <w:rsid w:val="00E9062B"/>
    <w:rsid w:val="00E92413"/>
    <w:rsid w:val="00E95D7C"/>
    <w:rsid w:val="00EA0433"/>
    <w:rsid w:val="00EA0439"/>
    <w:rsid w:val="00EA5CFF"/>
    <w:rsid w:val="00EA68D4"/>
    <w:rsid w:val="00EA6BA8"/>
    <w:rsid w:val="00EB2ED6"/>
    <w:rsid w:val="00EB6D03"/>
    <w:rsid w:val="00EC1814"/>
    <w:rsid w:val="00EC26E5"/>
    <w:rsid w:val="00EC2D10"/>
    <w:rsid w:val="00ED2143"/>
    <w:rsid w:val="00ED33E6"/>
    <w:rsid w:val="00ED3B28"/>
    <w:rsid w:val="00EE0B38"/>
    <w:rsid w:val="00EF0EF9"/>
    <w:rsid w:val="00EF1D62"/>
    <w:rsid w:val="00EF2732"/>
    <w:rsid w:val="00EF346E"/>
    <w:rsid w:val="00EF551B"/>
    <w:rsid w:val="00EF596F"/>
    <w:rsid w:val="00F04CB5"/>
    <w:rsid w:val="00F07673"/>
    <w:rsid w:val="00F10F8B"/>
    <w:rsid w:val="00F14259"/>
    <w:rsid w:val="00F15A35"/>
    <w:rsid w:val="00F16A6F"/>
    <w:rsid w:val="00F172C4"/>
    <w:rsid w:val="00F17303"/>
    <w:rsid w:val="00F23A29"/>
    <w:rsid w:val="00F33814"/>
    <w:rsid w:val="00F33C5F"/>
    <w:rsid w:val="00F552A5"/>
    <w:rsid w:val="00F55BDF"/>
    <w:rsid w:val="00F6073D"/>
    <w:rsid w:val="00F72129"/>
    <w:rsid w:val="00F735B3"/>
    <w:rsid w:val="00F7679B"/>
    <w:rsid w:val="00F8295A"/>
    <w:rsid w:val="00F92DF2"/>
    <w:rsid w:val="00FA0216"/>
    <w:rsid w:val="00FA1275"/>
    <w:rsid w:val="00FA2E57"/>
    <w:rsid w:val="00FA6990"/>
    <w:rsid w:val="00FA770A"/>
    <w:rsid w:val="00FB0335"/>
    <w:rsid w:val="00FB451E"/>
    <w:rsid w:val="00FB516C"/>
    <w:rsid w:val="00FB5B22"/>
    <w:rsid w:val="00FC53ED"/>
    <w:rsid w:val="00FD1197"/>
    <w:rsid w:val="00FD4F57"/>
    <w:rsid w:val="00FE00F0"/>
    <w:rsid w:val="00FF06C1"/>
    <w:rsid w:val="00FF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70E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1F"/>
    <w:pPr>
      <w:widowControl w:val="0"/>
      <w:jc w:val="both"/>
    </w:pPr>
  </w:style>
  <w:style w:type="paragraph" w:styleId="Heading2">
    <w:name w:val="heading 2"/>
    <w:basedOn w:val="Normal"/>
    <w:link w:val="Heading2Char"/>
    <w:uiPriority w:val="9"/>
    <w:qFormat/>
    <w:rsid w:val="0004046F"/>
    <w:pPr>
      <w:widowControl/>
      <w:jc w:val="left"/>
      <w:outlineLvl w:val="1"/>
    </w:pPr>
    <w:rPr>
      <w:rFonts w:ascii="MS PGothic" w:eastAsia="MS PGothic" w:hAnsi="MS PGothic" w:cs="MS PGothic"/>
      <w:b/>
      <w:bCs/>
      <w:color w:val="646464"/>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01B7"/>
  </w:style>
  <w:style w:type="paragraph" w:styleId="ListParagraph">
    <w:name w:val="List Paragraph"/>
    <w:basedOn w:val="Normal"/>
    <w:uiPriority w:val="34"/>
    <w:qFormat/>
    <w:rsid w:val="00ED3B28"/>
    <w:pPr>
      <w:ind w:leftChars="400" w:left="840"/>
    </w:pPr>
  </w:style>
  <w:style w:type="character" w:styleId="Hyperlink">
    <w:name w:val="Hyperlink"/>
    <w:basedOn w:val="DefaultParagraphFont"/>
    <w:uiPriority w:val="99"/>
    <w:unhideWhenUsed/>
    <w:rsid w:val="00512AB5"/>
    <w:rPr>
      <w:color w:val="0000FF" w:themeColor="hyperlink"/>
      <w:u w:val="single"/>
    </w:rPr>
  </w:style>
  <w:style w:type="table" w:styleId="TableGrid">
    <w:name w:val="Table Grid"/>
    <w:basedOn w:val="TableNormal"/>
    <w:uiPriority w:val="59"/>
    <w:rsid w:val="0085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E0"/>
    <w:rPr>
      <w:rFonts w:ascii="Segoe UI" w:hAnsi="Segoe UI" w:cs="Segoe UI"/>
      <w:sz w:val="18"/>
      <w:szCs w:val="18"/>
    </w:rPr>
  </w:style>
  <w:style w:type="character" w:styleId="CommentReference">
    <w:name w:val="annotation reference"/>
    <w:basedOn w:val="DefaultParagraphFont"/>
    <w:uiPriority w:val="99"/>
    <w:semiHidden/>
    <w:unhideWhenUsed/>
    <w:rsid w:val="00540FB0"/>
    <w:rPr>
      <w:sz w:val="16"/>
      <w:szCs w:val="16"/>
    </w:rPr>
  </w:style>
  <w:style w:type="paragraph" w:styleId="CommentText">
    <w:name w:val="annotation text"/>
    <w:basedOn w:val="Normal"/>
    <w:link w:val="CommentTextChar"/>
    <w:uiPriority w:val="99"/>
    <w:unhideWhenUsed/>
    <w:rsid w:val="00540FB0"/>
    <w:rPr>
      <w:sz w:val="20"/>
      <w:szCs w:val="20"/>
    </w:rPr>
  </w:style>
  <w:style w:type="character" w:customStyle="1" w:styleId="CommentTextChar">
    <w:name w:val="Comment Text Char"/>
    <w:basedOn w:val="DefaultParagraphFont"/>
    <w:link w:val="CommentText"/>
    <w:uiPriority w:val="99"/>
    <w:rsid w:val="00540FB0"/>
    <w:rPr>
      <w:sz w:val="20"/>
      <w:szCs w:val="20"/>
    </w:rPr>
  </w:style>
  <w:style w:type="paragraph" w:styleId="CommentSubject">
    <w:name w:val="annotation subject"/>
    <w:basedOn w:val="CommentText"/>
    <w:next w:val="CommentText"/>
    <w:link w:val="CommentSubjectChar"/>
    <w:uiPriority w:val="99"/>
    <w:semiHidden/>
    <w:unhideWhenUsed/>
    <w:rsid w:val="00540FB0"/>
    <w:rPr>
      <w:b/>
      <w:bCs/>
    </w:rPr>
  </w:style>
  <w:style w:type="character" w:customStyle="1" w:styleId="CommentSubjectChar">
    <w:name w:val="Comment Subject Char"/>
    <w:basedOn w:val="CommentTextChar"/>
    <w:link w:val="CommentSubject"/>
    <w:uiPriority w:val="99"/>
    <w:semiHidden/>
    <w:rsid w:val="00540FB0"/>
    <w:rPr>
      <w:b/>
      <w:bCs/>
      <w:sz w:val="20"/>
      <w:szCs w:val="20"/>
    </w:rPr>
  </w:style>
  <w:style w:type="paragraph" w:styleId="Header">
    <w:name w:val="header"/>
    <w:basedOn w:val="Normal"/>
    <w:link w:val="HeaderChar"/>
    <w:uiPriority w:val="99"/>
    <w:unhideWhenUsed/>
    <w:rsid w:val="00CE62BF"/>
    <w:pPr>
      <w:tabs>
        <w:tab w:val="center" w:pos="4680"/>
        <w:tab w:val="right" w:pos="9360"/>
      </w:tabs>
    </w:pPr>
  </w:style>
  <w:style w:type="character" w:customStyle="1" w:styleId="HeaderChar">
    <w:name w:val="Header Char"/>
    <w:basedOn w:val="DefaultParagraphFont"/>
    <w:link w:val="Header"/>
    <w:uiPriority w:val="99"/>
    <w:rsid w:val="00CE62BF"/>
  </w:style>
  <w:style w:type="paragraph" w:styleId="Footer">
    <w:name w:val="footer"/>
    <w:basedOn w:val="Normal"/>
    <w:link w:val="FooterChar"/>
    <w:uiPriority w:val="99"/>
    <w:unhideWhenUsed/>
    <w:rsid w:val="00CE62BF"/>
    <w:pPr>
      <w:tabs>
        <w:tab w:val="center" w:pos="4680"/>
        <w:tab w:val="right" w:pos="9360"/>
      </w:tabs>
    </w:pPr>
  </w:style>
  <w:style w:type="character" w:customStyle="1" w:styleId="FooterChar">
    <w:name w:val="Footer Char"/>
    <w:basedOn w:val="DefaultParagraphFont"/>
    <w:link w:val="Footer"/>
    <w:uiPriority w:val="99"/>
    <w:rsid w:val="00CE62BF"/>
  </w:style>
  <w:style w:type="paragraph" w:styleId="Revision">
    <w:name w:val="Revision"/>
    <w:hidden/>
    <w:uiPriority w:val="99"/>
    <w:semiHidden/>
    <w:rsid w:val="009106C4"/>
  </w:style>
  <w:style w:type="character" w:customStyle="1" w:styleId="name">
    <w:name w:val="name"/>
    <w:basedOn w:val="DefaultParagraphFont"/>
    <w:rsid w:val="00FF2B55"/>
  </w:style>
  <w:style w:type="character" w:customStyle="1" w:styleId="slug-ahead-of-print-date">
    <w:name w:val="slug-ahead-of-print-date"/>
    <w:basedOn w:val="DefaultParagraphFont"/>
    <w:rsid w:val="00511011"/>
  </w:style>
  <w:style w:type="character" w:customStyle="1" w:styleId="slug-doi">
    <w:name w:val="slug-doi"/>
    <w:basedOn w:val="DefaultParagraphFont"/>
    <w:rsid w:val="00511011"/>
  </w:style>
  <w:style w:type="character" w:customStyle="1" w:styleId="slug-vol">
    <w:name w:val="slug-vol"/>
    <w:basedOn w:val="DefaultParagraphFont"/>
    <w:rsid w:val="00511011"/>
  </w:style>
  <w:style w:type="character" w:customStyle="1" w:styleId="slug-issue">
    <w:name w:val="slug-issue"/>
    <w:basedOn w:val="DefaultParagraphFont"/>
    <w:rsid w:val="00511011"/>
  </w:style>
  <w:style w:type="character" w:customStyle="1" w:styleId="Heading2Char">
    <w:name w:val="Heading 2 Char"/>
    <w:basedOn w:val="DefaultParagraphFont"/>
    <w:link w:val="Heading2"/>
    <w:uiPriority w:val="9"/>
    <w:rsid w:val="0004046F"/>
    <w:rPr>
      <w:rFonts w:ascii="MS PGothic" w:eastAsia="MS PGothic" w:hAnsi="MS PGothic" w:cs="MS PGothic"/>
      <w:b/>
      <w:bCs/>
      <w:color w:val="646464"/>
      <w:kern w:val="0"/>
      <w:sz w:val="26"/>
      <w:szCs w:val="26"/>
    </w:rPr>
  </w:style>
  <w:style w:type="character" w:customStyle="1" w:styleId="doi1">
    <w:name w:val="doi1"/>
    <w:basedOn w:val="DefaultParagraphFont"/>
    <w:rsid w:val="00624465"/>
    <w:rPr>
      <w:color w:val="666666"/>
    </w:rPr>
  </w:style>
  <w:style w:type="character" w:styleId="Emphasis">
    <w:name w:val="Emphasis"/>
    <w:qFormat/>
    <w:rsid w:val="00465A2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1F"/>
    <w:pPr>
      <w:widowControl w:val="0"/>
      <w:jc w:val="both"/>
    </w:pPr>
  </w:style>
  <w:style w:type="paragraph" w:styleId="Heading2">
    <w:name w:val="heading 2"/>
    <w:basedOn w:val="Normal"/>
    <w:link w:val="Heading2Char"/>
    <w:uiPriority w:val="9"/>
    <w:qFormat/>
    <w:rsid w:val="0004046F"/>
    <w:pPr>
      <w:widowControl/>
      <w:jc w:val="left"/>
      <w:outlineLvl w:val="1"/>
    </w:pPr>
    <w:rPr>
      <w:rFonts w:ascii="MS PGothic" w:eastAsia="MS PGothic" w:hAnsi="MS PGothic" w:cs="MS PGothic"/>
      <w:b/>
      <w:bCs/>
      <w:color w:val="646464"/>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01B7"/>
  </w:style>
  <w:style w:type="paragraph" w:styleId="ListParagraph">
    <w:name w:val="List Paragraph"/>
    <w:basedOn w:val="Normal"/>
    <w:uiPriority w:val="34"/>
    <w:qFormat/>
    <w:rsid w:val="00ED3B28"/>
    <w:pPr>
      <w:ind w:leftChars="400" w:left="840"/>
    </w:pPr>
  </w:style>
  <w:style w:type="character" w:styleId="Hyperlink">
    <w:name w:val="Hyperlink"/>
    <w:basedOn w:val="DefaultParagraphFont"/>
    <w:uiPriority w:val="99"/>
    <w:unhideWhenUsed/>
    <w:rsid w:val="00512AB5"/>
    <w:rPr>
      <w:color w:val="0000FF" w:themeColor="hyperlink"/>
      <w:u w:val="single"/>
    </w:rPr>
  </w:style>
  <w:style w:type="table" w:styleId="TableGrid">
    <w:name w:val="Table Grid"/>
    <w:basedOn w:val="TableNormal"/>
    <w:uiPriority w:val="59"/>
    <w:rsid w:val="0085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E0"/>
    <w:rPr>
      <w:rFonts w:ascii="Segoe UI" w:hAnsi="Segoe UI" w:cs="Segoe UI"/>
      <w:sz w:val="18"/>
      <w:szCs w:val="18"/>
    </w:rPr>
  </w:style>
  <w:style w:type="character" w:styleId="CommentReference">
    <w:name w:val="annotation reference"/>
    <w:basedOn w:val="DefaultParagraphFont"/>
    <w:uiPriority w:val="99"/>
    <w:semiHidden/>
    <w:unhideWhenUsed/>
    <w:rsid w:val="00540FB0"/>
    <w:rPr>
      <w:sz w:val="16"/>
      <w:szCs w:val="16"/>
    </w:rPr>
  </w:style>
  <w:style w:type="paragraph" w:styleId="CommentText">
    <w:name w:val="annotation text"/>
    <w:basedOn w:val="Normal"/>
    <w:link w:val="CommentTextChar"/>
    <w:uiPriority w:val="99"/>
    <w:unhideWhenUsed/>
    <w:rsid w:val="00540FB0"/>
    <w:rPr>
      <w:sz w:val="20"/>
      <w:szCs w:val="20"/>
    </w:rPr>
  </w:style>
  <w:style w:type="character" w:customStyle="1" w:styleId="CommentTextChar">
    <w:name w:val="Comment Text Char"/>
    <w:basedOn w:val="DefaultParagraphFont"/>
    <w:link w:val="CommentText"/>
    <w:uiPriority w:val="99"/>
    <w:rsid w:val="00540FB0"/>
    <w:rPr>
      <w:sz w:val="20"/>
      <w:szCs w:val="20"/>
    </w:rPr>
  </w:style>
  <w:style w:type="paragraph" w:styleId="CommentSubject">
    <w:name w:val="annotation subject"/>
    <w:basedOn w:val="CommentText"/>
    <w:next w:val="CommentText"/>
    <w:link w:val="CommentSubjectChar"/>
    <w:uiPriority w:val="99"/>
    <w:semiHidden/>
    <w:unhideWhenUsed/>
    <w:rsid w:val="00540FB0"/>
    <w:rPr>
      <w:b/>
      <w:bCs/>
    </w:rPr>
  </w:style>
  <w:style w:type="character" w:customStyle="1" w:styleId="CommentSubjectChar">
    <w:name w:val="Comment Subject Char"/>
    <w:basedOn w:val="CommentTextChar"/>
    <w:link w:val="CommentSubject"/>
    <w:uiPriority w:val="99"/>
    <w:semiHidden/>
    <w:rsid w:val="00540FB0"/>
    <w:rPr>
      <w:b/>
      <w:bCs/>
      <w:sz w:val="20"/>
      <w:szCs w:val="20"/>
    </w:rPr>
  </w:style>
  <w:style w:type="paragraph" w:styleId="Header">
    <w:name w:val="header"/>
    <w:basedOn w:val="Normal"/>
    <w:link w:val="HeaderChar"/>
    <w:uiPriority w:val="99"/>
    <w:unhideWhenUsed/>
    <w:rsid w:val="00CE62BF"/>
    <w:pPr>
      <w:tabs>
        <w:tab w:val="center" w:pos="4680"/>
        <w:tab w:val="right" w:pos="9360"/>
      </w:tabs>
    </w:pPr>
  </w:style>
  <w:style w:type="character" w:customStyle="1" w:styleId="HeaderChar">
    <w:name w:val="Header Char"/>
    <w:basedOn w:val="DefaultParagraphFont"/>
    <w:link w:val="Header"/>
    <w:uiPriority w:val="99"/>
    <w:rsid w:val="00CE62BF"/>
  </w:style>
  <w:style w:type="paragraph" w:styleId="Footer">
    <w:name w:val="footer"/>
    <w:basedOn w:val="Normal"/>
    <w:link w:val="FooterChar"/>
    <w:uiPriority w:val="99"/>
    <w:unhideWhenUsed/>
    <w:rsid w:val="00CE62BF"/>
    <w:pPr>
      <w:tabs>
        <w:tab w:val="center" w:pos="4680"/>
        <w:tab w:val="right" w:pos="9360"/>
      </w:tabs>
    </w:pPr>
  </w:style>
  <w:style w:type="character" w:customStyle="1" w:styleId="FooterChar">
    <w:name w:val="Footer Char"/>
    <w:basedOn w:val="DefaultParagraphFont"/>
    <w:link w:val="Footer"/>
    <w:uiPriority w:val="99"/>
    <w:rsid w:val="00CE62BF"/>
  </w:style>
  <w:style w:type="paragraph" w:styleId="Revision">
    <w:name w:val="Revision"/>
    <w:hidden/>
    <w:uiPriority w:val="99"/>
    <w:semiHidden/>
    <w:rsid w:val="009106C4"/>
  </w:style>
  <w:style w:type="character" w:customStyle="1" w:styleId="name">
    <w:name w:val="name"/>
    <w:basedOn w:val="DefaultParagraphFont"/>
    <w:rsid w:val="00FF2B55"/>
  </w:style>
  <w:style w:type="character" w:customStyle="1" w:styleId="slug-ahead-of-print-date">
    <w:name w:val="slug-ahead-of-print-date"/>
    <w:basedOn w:val="DefaultParagraphFont"/>
    <w:rsid w:val="00511011"/>
  </w:style>
  <w:style w:type="character" w:customStyle="1" w:styleId="slug-doi">
    <w:name w:val="slug-doi"/>
    <w:basedOn w:val="DefaultParagraphFont"/>
    <w:rsid w:val="00511011"/>
  </w:style>
  <w:style w:type="character" w:customStyle="1" w:styleId="slug-vol">
    <w:name w:val="slug-vol"/>
    <w:basedOn w:val="DefaultParagraphFont"/>
    <w:rsid w:val="00511011"/>
  </w:style>
  <w:style w:type="character" w:customStyle="1" w:styleId="slug-issue">
    <w:name w:val="slug-issue"/>
    <w:basedOn w:val="DefaultParagraphFont"/>
    <w:rsid w:val="00511011"/>
  </w:style>
  <w:style w:type="character" w:customStyle="1" w:styleId="Heading2Char">
    <w:name w:val="Heading 2 Char"/>
    <w:basedOn w:val="DefaultParagraphFont"/>
    <w:link w:val="Heading2"/>
    <w:uiPriority w:val="9"/>
    <w:rsid w:val="0004046F"/>
    <w:rPr>
      <w:rFonts w:ascii="MS PGothic" w:eastAsia="MS PGothic" w:hAnsi="MS PGothic" w:cs="MS PGothic"/>
      <w:b/>
      <w:bCs/>
      <w:color w:val="646464"/>
      <w:kern w:val="0"/>
      <w:sz w:val="26"/>
      <w:szCs w:val="26"/>
    </w:rPr>
  </w:style>
  <w:style w:type="character" w:customStyle="1" w:styleId="doi1">
    <w:name w:val="doi1"/>
    <w:basedOn w:val="DefaultParagraphFont"/>
    <w:rsid w:val="00624465"/>
    <w:rPr>
      <w:color w:val="666666"/>
    </w:rPr>
  </w:style>
  <w:style w:type="character" w:styleId="Emphasis">
    <w:name w:val="Emphasis"/>
    <w:qFormat/>
    <w:rsid w:val="00465A2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505">
      <w:bodyDiv w:val="1"/>
      <w:marLeft w:val="0"/>
      <w:marRight w:val="0"/>
      <w:marTop w:val="0"/>
      <w:marBottom w:val="0"/>
      <w:divBdr>
        <w:top w:val="none" w:sz="0" w:space="0" w:color="auto"/>
        <w:left w:val="none" w:sz="0" w:space="0" w:color="auto"/>
        <w:bottom w:val="none" w:sz="0" w:space="0" w:color="auto"/>
        <w:right w:val="none" w:sz="0" w:space="0" w:color="auto"/>
      </w:divBdr>
      <w:divsChild>
        <w:div w:id="904607164">
          <w:marLeft w:val="0"/>
          <w:marRight w:val="0"/>
          <w:marTop w:val="150"/>
          <w:marBottom w:val="0"/>
          <w:divBdr>
            <w:top w:val="none" w:sz="0" w:space="0" w:color="auto"/>
            <w:left w:val="none" w:sz="0" w:space="0" w:color="auto"/>
            <w:bottom w:val="none" w:sz="0" w:space="0" w:color="auto"/>
            <w:right w:val="none" w:sz="0" w:space="0" w:color="auto"/>
          </w:divBdr>
          <w:divsChild>
            <w:div w:id="12509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923">
      <w:bodyDiv w:val="1"/>
      <w:marLeft w:val="0"/>
      <w:marRight w:val="0"/>
      <w:marTop w:val="0"/>
      <w:marBottom w:val="0"/>
      <w:divBdr>
        <w:top w:val="none" w:sz="0" w:space="0" w:color="auto"/>
        <w:left w:val="none" w:sz="0" w:space="0" w:color="auto"/>
        <w:bottom w:val="none" w:sz="0" w:space="0" w:color="auto"/>
        <w:right w:val="none" w:sz="0" w:space="0" w:color="auto"/>
      </w:divBdr>
      <w:divsChild>
        <w:div w:id="332607532">
          <w:marLeft w:val="0"/>
          <w:marRight w:val="0"/>
          <w:marTop w:val="100"/>
          <w:marBottom w:val="100"/>
          <w:divBdr>
            <w:top w:val="none" w:sz="0" w:space="0" w:color="auto"/>
            <w:left w:val="none" w:sz="0" w:space="0" w:color="auto"/>
            <w:bottom w:val="none" w:sz="0" w:space="0" w:color="auto"/>
            <w:right w:val="none" w:sz="0" w:space="0" w:color="auto"/>
          </w:divBdr>
          <w:divsChild>
            <w:div w:id="1860505201">
              <w:marLeft w:val="0"/>
              <w:marRight w:val="0"/>
              <w:marTop w:val="0"/>
              <w:marBottom w:val="0"/>
              <w:divBdr>
                <w:top w:val="none" w:sz="0" w:space="0" w:color="auto"/>
                <w:left w:val="none" w:sz="0" w:space="0" w:color="auto"/>
                <w:bottom w:val="none" w:sz="0" w:space="0" w:color="auto"/>
                <w:right w:val="none" w:sz="0" w:space="0" w:color="auto"/>
              </w:divBdr>
              <w:divsChild>
                <w:div w:id="1883130184">
                  <w:marLeft w:val="105"/>
                  <w:marRight w:val="105"/>
                  <w:marTop w:val="150"/>
                  <w:marBottom w:val="150"/>
                  <w:divBdr>
                    <w:top w:val="none" w:sz="0" w:space="0" w:color="auto"/>
                    <w:left w:val="none" w:sz="0" w:space="0" w:color="auto"/>
                    <w:bottom w:val="none" w:sz="0" w:space="0" w:color="auto"/>
                    <w:right w:val="none" w:sz="0" w:space="0" w:color="auto"/>
                  </w:divBdr>
                  <w:divsChild>
                    <w:div w:id="283200397">
                      <w:marLeft w:val="0"/>
                      <w:marRight w:val="0"/>
                      <w:marTop w:val="0"/>
                      <w:marBottom w:val="0"/>
                      <w:divBdr>
                        <w:top w:val="none" w:sz="0" w:space="0" w:color="auto"/>
                        <w:left w:val="none" w:sz="0" w:space="0" w:color="auto"/>
                        <w:bottom w:val="none" w:sz="0" w:space="0" w:color="auto"/>
                        <w:right w:val="none" w:sz="0" w:space="0" w:color="auto"/>
                      </w:divBdr>
                      <w:divsChild>
                        <w:div w:id="1428112953">
                          <w:marLeft w:val="0"/>
                          <w:marRight w:val="0"/>
                          <w:marTop w:val="0"/>
                          <w:marBottom w:val="0"/>
                          <w:divBdr>
                            <w:top w:val="none" w:sz="0" w:space="0" w:color="auto"/>
                            <w:left w:val="none" w:sz="0" w:space="0" w:color="auto"/>
                            <w:bottom w:val="none" w:sz="0" w:space="0" w:color="auto"/>
                            <w:right w:val="none" w:sz="0" w:space="0" w:color="auto"/>
                          </w:divBdr>
                          <w:divsChild>
                            <w:div w:id="325331576">
                              <w:marLeft w:val="0"/>
                              <w:marRight w:val="0"/>
                              <w:marTop w:val="0"/>
                              <w:marBottom w:val="0"/>
                              <w:divBdr>
                                <w:top w:val="none" w:sz="0" w:space="0" w:color="auto"/>
                                <w:left w:val="none" w:sz="0" w:space="0" w:color="auto"/>
                                <w:bottom w:val="none" w:sz="0" w:space="0" w:color="auto"/>
                                <w:right w:val="none" w:sz="0" w:space="0" w:color="auto"/>
                              </w:divBdr>
                              <w:divsChild>
                                <w:div w:id="879586919">
                                  <w:marLeft w:val="105"/>
                                  <w:marRight w:val="105"/>
                                  <w:marTop w:val="150"/>
                                  <w:marBottom w:val="150"/>
                                  <w:divBdr>
                                    <w:top w:val="none" w:sz="0" w:space="0" w:color="auto"/>
                                    <w:left w:val="none" w:sz="0" w:space="0" w:color="auto"/>
                                    <w:bottom w:val="none" w:sz="0" w:space="0" w:color="auto"/>
                                    <w:right w:val="none" w:sz="0" w:space="0" w:color="auto"/>
                                  </w:divBdr>
                                  <w:divsChild>
                                    <w:div w:id="593823155">
                                      <w:marLeft w:val="0"/>
                                      <w:marRight w:val="0"/>
                                      <w:marTop w:val="0"/>
                                      <w:marBottom w:val="0"/>
                                      <w:divBdr>
                                        <w:top w:val="none" w:sz="0" w:space="0" w:color="auto"/>
                                        <w:left w:val="none" w:sz="0" w:space="0" w:color="auto"/>
                                        <w:bottom w:val="none" w:sz="0" w:space="0" w:color="auto"/>
                                        <w:right w:val="none" w:sz="0" w:space="0" w:color="auto"/>
                                      </w:divBdr>
                                      <w:divsChild>
                                        <w:div w:id="686374223">
                                          <w:marLeft w:val="0"/>
                                          <w:marRight w:val="0"/>
                                          <w:marTop w:val="0"/>
                                          <w:marBottom w:val="0"/>
                                          <w:divBdr>
                                            <w:top w:val="none" w:sz="0" w:space="0" w:color="auto"/>
                                            <w:left w:val="none" w:sz="0" w:space="0" w:color="auto"/>
                                            <w:bottom w:val="none" w:sz="0" w:space="0" w:color="auto"/>
                                            <w:right w:val="none" w:sz="0" w:space="0" w:color="auto"/>
                                          </w:divBdr>
                                          <w:divsChild>
                                            <w:div w:id="1908295256">
                                              <w:marLeft w:val="0"/>
                                              <w:marRight w:val="0"/>
                                              <w:marTop w:val="0"/>
                                              <w:marBottom w:val="0"/>
                                              <w:divBdr>
                                                <w:top w:val="none" w:sz="0" w:space="0" w:color="auto"/>
                                                <w:left w:val="none" w:sz="0" w:space="0" w:color="auto"/>
                                                <w:bottom w:val="none" w:sz="0" w:space="0" w:color="auto"/>
                                                <w:right w:val="none" w:sz="0" w:space="0" w:color="auto"/>
                                              </w:divBdr>
                                              <w:divsChild>
                                                <w:div w:id="1944653991">
                                                  <w:marLeft w:val="0"/>
                                                  <w:marRight w:val="0"/>
                                                  <w:marTop w:val="0"/>
                                                  <w:marBottom w:val="0"/>
                                                  <w:divBdr>
                                                    <w:top w:val="none" w:sz="0" w:space="0" w:color="auto"/>
                                                    <w:left w:val="none" w:sz="0" w:space="0" w:color="auto"/>
                                                    <w:bottom w:val="none" w:sz="0" w:space="0" w:color="auto"/>
                                                    <w:right w:val="none" w:sz="0" w:space="0" w:color="auto"/>
                                                  </w:divBdr>
                                                  <w:divsChild>
                                                    <w:div w:id="1583104344">
                                                      <w:marLeft w:val="105"/>
                                                      <w:marRight w:val="105"/>
                                                      <w:marTop w:val="150"/>
                                                      <w:marBottom w:val="150"/>
                                                      <w:divBdr>
                                                        <w:top w:val="none" w:sz="0" w:space="0" w:color="auto"/>
                                                        <w:left w:val="none" w:sz="0" w:space="0" w:color="auto"/>
                                                        <w:bottom w:val="none" w:sz="0" w:space="0" w:color="auto"/>
                                                        <w:right w:val="none" w:sz="0" w:space="0" w:color="auto"/>
                                                      </w:divBdr>
                                                      <w:divsChild>
                                                        <w:div w:id="1261991977">
                                                          <w:marLeft w:val="0"/>
                                                          <w:marRight w:val="0"/>
                                                          <w:marTop w:val="0"/>
                                                          <w:marBottom w:val="0"/>
                                                          <w:divBdr>
                                                            <w:top w:val="none" w:sz="0" w:space="0" w:color="auto"/>
                                                            <w:left w:val="none" w:sz="0" w:space="0" w:color="auto"/>
                                                            <w:bottom w:val="none" w:sz="0" w:space="0" w:color="auto"/>
                                                            <w:right w:val="none" w:sz="0" w:space="0" w:color="auto"/>
                                                          </w:divBdr>
                                                          <w:divsChild>
                                                            <w:div w:id="1792435222">
                                                              <w:marLeft w:val="0"/>
                                                              <w:marRight w:val="0"/>
                                                              <w:marTop w:val="0"/>
                                                              <w:marBottom w:val="0"/>
                                                              <w:divBdr>
                                                                <w:top w:val="none" w:sz="0" w:space="0" w:color="auto"/>
                                                                <w:left w:val="none" w:sz="0" w:space="0" w:color="auto"/>
                                                                <w:bottom w:val="none" w:sz="0" w:space="0" w:color="auto"/>
                                                                <w:right w:val="none" w:sz="0" w:space="0" w:color="auto"/>
                                                              </w:divBdr>
                                                              <w:divsChild>
                                                                <w:div w:id="466166369">
                                                                  <w:marLeft w:val="0"/>
                                                                  <w:marRight w:val="0"/>
                                                                  <w:marTop w:val="0"/>
                                                                  <w:marBottom w:val="0"/>
                                                                  <w:divBdr>
                                                                    <w:top w:val="none" w:sz="0" w:space="0" w:color="auto"/>
                                                                    <w:left w:val="none" w:sz="0" w:space="0" w:color="auto"/>
                                                                    <w:bottom w:val="none" w:sz="0" w:space="0" w:color="auto"/>
                                                                    <w:right w:val="none" w:sz="0" w:space="0" w:color="auto"/>
                                                                  </w:divBdr>
                                                                  <w:divsChild>
                                                                    <w:div w:id="605699911">
                                                                      <w:marLeft w:val="0"/>
                                                                      <w:marRight w:val="0"/>
                                                                      <w:marTop w:val="0"/>
                                                                      <w:marBottom w:val="0"/>
                                                                      <w:divBdr>
                                                                        <w:top w:val="none" w:sz="0" w:space="0" w:color="auto"/>
                                                                        <w:left w:val="none" w:sz="0" w:space="0" w:color="auto"/>
                                                                        <w:bottom w:val="none" w:sz="0" w:space="0" w:color="auto"/>
                                                                        <w:right w:val="none" w:sz="0" w:space="0" w:color="auto"/>
                                                                      </w:divBdr>
                                                                      <w:divsChild>
                                                                        <w:div w:id="892154704">
                                                                          <w:marLeft w:val="0"/>
                                                                          <w:marRight w:val="0"/>
                                                                          <w:marTop w:val="0"/>
                                                                          <w:marBottom w:val="0"/>
                                                                          <w:divBdr>
                                                                            <w:top w:val="none" w:sz="0" w:space="0" w:color="auto"/>
                                                                            <w:left w:val="none" w:sz="0" w:space="0" w:color="auto"/>
                                                                            <w:bottom w:val="none" w:sz="0" w:space="0" w:color="auto"/>
                                                                            <w:right w:val="none" w:sz="0" w:space="0" w:color="auto"/>
                                                                          </w:divBdr>
                                                                          <w:divsChild>
                                                                            <w:div w:id="1865290184">
                                                                              <w:marLeft w:val="105"/>
                                                                              <w:marRight w:val="105"/>
                                                                              <w:marTop w:val="150"/>
                                                                              <w:marBottom w:val="150"/>
                                                                              <w:divBdr>
                                                                                <w:top w:val="none" w:sz="0" w:space="0" w:color="auto"/>
                                                                                <w:left w:val="none" w:sz="0" w:space="0" w:color="auto"/>
                                                                                <w:bottom w:val="none" w:sz="0" w:space="0" w:color="auto"/>
                                                                                <w:right w:val="none" w:sz="0" w:space="0" w:color="auto"/>
                                                                              </w:divBdr>
                                                                              <w:divsChild>
                                                                                <w:div w:id="1727752729">
                                                                                  <w:marLeft w:val="0"/>
                                                                                  <w:marRight w:val="0"/>
                                                                                  <w:marTop w:val="0"/>
                                                                                  <w:marBottom w:val="0"/>
                                                                                  <w:divBdr>
                                                                                    <w:top w:val="none" w:sz="0" w:space="0" w:color="auto"/>
                                                                                    <w:left w:val="none" w:sz="0" w:space="0" w:color="auto"/>
                                                                                    <w:bottom w:val="none" w:sz="0" w:space="0" w:color="auto"/>
                                                                                    <w:right w:val="none" w:sz="0" w:space="0" w:color="auto"/>
                                                                                  </w:divBdr>
                                                                                  <w:divsChild>
                                                                                    <w:div w:id="1214082472">
                                                                                      <w:marLeft w:val="0"/>
                                                                                      <w:marRight w:val="0"/>
                                                                                      <w:marTop w:val="0"/>
                                                                                      <w:marBottom w:val="0"/>
                                                                                      <w:divBdr>
                                                                                        <w:top w:val="none" w:sz="0" w:space="0" w:color="auto"/>
                                                                                        <w:left w:val="none" w:sz="0" w:space="0" w:color="auto"/>
                                                                                        <w:bottom w:val="none" w:sz="0" w:space="0" w:color="auto"/>
                                                                                        <w:right w:val="none" w:sz="0" w:space="0" w:color="auto"/>
                                                                                      </w:divBdr>
                                                                                      <w:divsChild>
                                                                                        <w:div w:id="1203518103">
                                                                                          <w:marLeft w:val="0"/>
                                                                                          <w:marRight w:val="0"/>
                                                                                          <w:marTop w:val="0"/>
                                                                                          <w:marBottom w:val="0"/>
                                                                                          <w:divBdr>
                                                                                            <w:top w:val="none" w:sz="0" w:space="0" w:color="auto"/>
                                                                                            <w:left w:val="none" w:sz="0" w:space="0" w:color="auto"/>
                                                                                            <w:bottom w:val="none" w:sz="0" w:space="0" w:color="auto"/>
                                                                                            <w:right w:val="none" w:sz="0" w:space="0" w:color="auto"/>
                                                                                          </w:divBdr>
                                                                                          <w:divsChild>
                                                                                            <w:div w:id="936909077">
                                                                                              <w:marLeft w:val="0"/>
                                                                                              <w:marRight w:val="0"/>
                                                                                              <w:marTop w:val="0"/>
                                                                                              <w:marBottom w:val="0"/>
                                                                                              <w:divBdr>
                                                                                                <w:top w:val="none" w:sz="0" w:space="0" w:color="auto"/>
                                                                                                <w:left w:val="none" w:sz="0" w:space="0" w:color="auto"/>
                                                                                                <w:bottom w:val="none" w:sz="0" w:space="0" w:color="auto"/>
                                                                                                <w:right w:val="none" w:sz="0" w:space="0" w:color="auto"/>
                                                                                              </w:divBdr>
                                                                                              <w:divsChild>
                                                                                                <w:div w:id="225921601">
                                                                                                  <w:marLeft w:val="0"/>
                                                                                                  <w:marRight w:val="0"/>
                                                                                                  <w:marTop w:val="0"/>
                                                                                                  <w:marBottom w:val="0"/>
                                                                                                  <w:divBdr>
                                                                                                    <w:top w:val="none" w:sz="0" w:space="0" w:color="auto"/>
                                                                                                    <w:left w:val="none" w:sz="0" w:space="0" w:color="auto"/>
                                                                                                    <w:bottom w:val="none" w:sz="0" w:space="0" w:color="auto"/>
                                                                                                    <w:right w:val="none" w:sz="0" w:space="0" w:color="auto"/>
                                                                                                  </w:divBdr>
                                                                                                  <w:divsChild>
                                                                                                    <w:div w:id="3289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381492">
      <w:bodyDiv w:val="1"/>
      <w:marLeft w:val="0"/>
      <w:marRight w:val="0"/>
      <w:marTop w:val="0"/>
      <w:marBottom w:val="0"/>
      <w:divBdr>
        <w:top w:val="none" w:sz="0" w:space="0" w:color="auto"/>
        <w:left w:val="none" w:sz="0" w:space="0" w:color="auto"/>
        <w:bottom w:val="none" w:sz="0" w:space="0" w:color="auto"/>
        <w:right w:val="none" w:sz="0" w:space="0" w:color="auto"/>
      </w:divBdr>
      <w:divsChild>
        <w:div w:id="1757898373">
          <w:marLeft w:val="0"/>
          <w:marRight w:val="0"/>
          <w:marTop w:val="150"/>
          <w:marBottom w:val="0"/>
          <w:divBdr>
            <w:top w:val="none" w:sz="0" w:space="0" w:color="auto"/>
            <w:left w:val="none" w:sz="0" w:space="0" w:color="auto"/>
            <w:bottom w:val="none" w:sz="0" w:space="0" w:color="auto"/>
            <w:right w:val="none" w:sz="0" w:space="0" w:color="auto"/>
          </w:divBdr>
          <w:divsChild>
            <w:div w:id="1059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6866">
      <w:bodyDiv w:val="1"/>
      <w:marLeft w:val="0"/>
      <w:marRight w:val="0"/>
      <w:marTop w:val="0"/>
      <w:marBottom w:val="0"/>
      <w:divBdr>
        <w:top w:val="none" w:sz="0" w:space="0" w:color="auto"/>
        <w:left w:val="none" w:sz="0" w:space="0" w:color="auto"/>
        <w:bottom w:val="none" w:sz="0" w:space="0" w:color="auto"/>
        <w:right w:val="none" w:sz="0" w:space="0" w:color="auto"/>
      </w:divBdr>
      <w:divsChild>
        <w:div w:id="1143617357">
          <w:marLeft w:val="0"/>
          <w:marRight w:val="1"/>
          <w:marTop w:val="0"/>
          <w:marBottom w:val="0"/>
          <w:divBdr>
            <w:top w:val="none" w:sz="0" w:space="0" w:color="auto"/>
            <w:left w:val="none" w:sz="0" w:space="0" w:color="auto"/>
            <w:bottom w:val="none" w:sz="0" w:space="0" w:color="auto"/>
            <w:right w:val="none" w:sz="0" w:space="0" w:color="auto"/>
          </w:divBdr>
          <w:divsChild>
            <w:div w:id="1309432583">
              <w:marLeft w:val="0"/>
              <w:marRight w:val="0"/>
              <w:marTop w:val="0"/>
              <w:marBottom w:val="0"/>
              <w:divBdr>
                <w:top w:val="none" w:sz="0" w:space="0" w:color="auto"/>
                <w:left w:val="none" w:sz="0" w:space="0" w:color="auto"/>
                <w:bottom w:val="none" w:sz="0" w:space="0" w:color="auto"/>
                <w:right w:val="none" w:sz="0" w:space="0" w:color="auto"/>
              </w:divBdr>
              <w:divsChild>
                <w:div w:id="963076105">
                  <w:marLeft w:val="0"/>
                  <w:marRight w:val="1"/>
                  <w:marTop w:val="0"/>
                  <w:marBottom w:val="0"/>
                  <w:divBdr>
                    <w:top w:val="none" w:sz="0" w:space="0" w:color="auto"/>
                    <w:left w:val="none" w:sz="0" w:space="0" w:color="auto"/>
                    <w:bottom w:val="none" w:sz="0" w:space="0" w:color="auto"/>
                    <w:right w:val="none" w:sz="0" w:space="0" w:color="auto"/>
                  </w:divBdr>
                  <w:divsChild>
                    <w:div w:id="772821309">
                      <w:marLeft w:val="0"/>
                      <w:marRight w:val="0"/>
                      <w:marTop w:val="0"/>
                      <w:marBottom w:val="0"/>
                      <w:divBdr>
                        <w:top w:val="none" w:sz="0" w:space="0" w:color="auto"/>
                        <w:left w:val="none" w:sz="0" w:space="0" w:color="auto"/>
                        <w:bottom w:val="none" w:sz="0" w:space="0" w:color="auto"/>
                        <w:right w:val="none" w:sz="0" w:space="0" w:color="auto"/>
                      </w:divBdr>
                      <w:divsChild>
                        <w:div w:id="745223526">
                          <w:marLeft w:val="0"/>
                          <w:marRight w:val="0"/>
                          <w:marTop w:val="0"/>
                          <w:marBottom w:val="0"/>
                          <w:divBdr>
                            <w:top w:val="none" w:sz="0" w:space="0" w:color="auto"/>
                            <w:left w:val="none" w:sz="0" w:space="0" w:color="auto"/>
                            <w:bottom w:val="none" w:sz="0" w:space="0" w:color="auto"/>
                            <w:right w:val="none" w:sz="0" w:space="0" w:color="auto"/>
                          </w:divBdr>
                          <w:divsChild>
                            <w:div w:id="106782344">
                              <w:marLeft w:val="0"/>
                              <w:marRight w:val="0"/>
                              <w:marTop w:val="120"/>
                              <w:marBottom w:val="360"/>
                              <w:divBdr>
                                <w:top w:val="none" w:sz="0" w:space="0" w:color="auto"/>
                                <w:left w:val="none" w:sz="0" w:space="0" w:color="auto"/>
                                <w:bottom w:val="none" w:sz="0" w:space="0" w:color="auto"/>
                                <w:right w:val="none" w:sz="0" w:space="0" w:color="auto"/>
                              </w:divBdr>
                              <w:divsChild>
                                <w:div w:id="1930264271">
                                  <w:marLeft w:val="0"/>
                                  <w:marRight w:val="0"/>
                                  <w:marTop w:val="0"/>
                                  <w:marBottom w:val="0"/>
                                  <w:divBdr>
                                    <w:top w:val="none" w:sz="0" w:space="0" w:color="auto"/>
                                    <w:left w:val="none" w:sz="0" w:space="0" w:color="auto"/>
                                    <w:bottom w:val="none" w:sz="0" w:space="0" w:color="auto"/>
                                    <w:right w:val="none" w:sz="0" w:space="0" w:color="auto"/>
                                  </w:divBdr>
                                  <w:divsChild>
                                    <w:div w:id="5733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839574">
      <w:bodyDiv w:val="1"/>
      <w:marLeft w:val="0"/>
      <w:marRight w:val="0"/>
      <w:marTop w:val="0"/>
      <w:marBottom w:val="0"/>
      <w:divBdr>
        <w:top w:val="none" w:sz="0" w:space="0" w:color="auto"/>
        <w:left w:val="none" w:sz="0" w:space="0" w:color="auto"/>
        <w:bottom w:val="none" w:sz="0" w:space="0" w:color="auto"/>
        <w:right w:val="none" w:sz="0" w:space="0" w:color="auto"/>
      </w:divBdr>
    </w:div>
    <w:div w:id="1053624208">
      <w:bodyDiv w:val="1"/>
      <w:marLeft w:val="0"/>
      <w:marRight w:val="0"/>
      <w:marTop w:val="0"/>
      <w:marBottom w:val="0"/>
      <w:divBdr>
        <w:top w:val="none" w:sz="0" w:space="0" w:color="auto"/>
        <w:left w:val="none" w:sz="0" w:space="0" w:color="auto"/>
        <w:bottom w:val="none" w:sz="0" w:space="0" w:color="auto"/>
        <w:right w:val="none" w:sz="0" w:space="0" w:color="auto"/>
      </w:divBdr>
      <w:divsChild>
        <w:div w:id="680162212">
          <w:marLeft w:val="0"/>
          <w:marRight w:val="0"/>
          <w:marTop w:val="0"/>
          <w:marBottom w:val="0"/>
          <w:divBdr>
            <w:top w:val="none" w:sz="0" w:space="0" w:color="auto"/>
            <w:left w:val="none" w:sz="0" w:space="0" w:color="auto"/>
            <w:bottom w:val="none" w:sz="0" w:space="0" w:color="auto"/>
            <w:right w:val="none" w:sz="0" w:space="0" w:color="auto"/>
          </w:divBdr>
          <w:divsChild>
            <w:div w:id="1514609168">
              <w:marLeft w:val="0"/>
              <w:marRight w:val="0"/>
              <w:marTop w:val="0"/>
              <w:marBottom w:val="0"/>
              <w:divBdr>
                <w:top w:val="none" w:sz="0" w:space="0" w:color="auto"/>
                <w:left w:val="none" w:sz="0" w:space="0" w:color="auto"/>
                <w:bottom w:val="none" w:sz="0" w:space="0" w:color="auto"/>
                <w:right w:val="none" w:sz="0" w:space="0" w:color="auto"/>
              </w:divBdr>
            </w:div>
            <w:div w:id="1982345621">
              <w:marLeft w:val="0"/>
              <w:marRight w:val="0"/>
              <w:marTop w:val="0"/>
              <w:marBottom w:val="0"/>
              <w:divBdr>
                <w:top w:val="none" w:sz="0" w:space="0" w:color="auto"/>
                <w:left w:val="none" w:sz="0" w:space="0" w:color="auto"/>
                <w:bottom w:val="none" w:sz="0" w:space="0" w:color="auto"/>
                <w:right w:val="none" w:sz="0" w:space="0" w:color="auto"/>
              </w:divBdr>
            </w:div>
            <w:div w:id="1244100601">
              <w:marLeft w:val="0"/>
              <w:marRight w:val="0"/>
              <w:marTop w:val="0"/>
              <w:marBottom w:val="0"/>
              <w:divBdr>
                <w:top w:val="none" w:sz="0" w:space="0" w:color="auto"/>
                <w:left w:val="none" w:sz="0" w:space="0" w:color="auto"/>
                <w:bottom w:val="none" w:sz="0" w:space="0" w:color="auto"/>
                <w:right w:val="none" w:sz="0" w:space="0" w:color="auto"/>
              </w:divBdr>
            </w:div>
            <w:div w:id="751584991">
              <w:marLeft w:val="0"/>
              <w:marRight w:val="0"/>
              <w:marTop w:val="0"/>
              <w:marBottom w:val="0"/>
              <w:divBdr>
                <w:top w:val="none" w:sz="0" w:space="0" w:color="auto"/>
                <w:left w:val="none" w:sz="0" w:space="0" w:color="auto"/>
                <w:bottom w:val="none" w:sz="0" w:space="0" w:color="auto"/>
                <w:right w:val="none" w:sz="0" w:space="0" w:color="auto"/>
              </w:divBdr>
            </w:div>
            <w:div w:id="2059088380">
              <w:marLeft w:val="0"/>
              <w:marRight w:val="0"/>
              <w:marTop w:val="0"/>
              <w:marBottom w:val="0"/>
              <w:divBdr>
                <w:top w:val="none" w:sz="0" w:space="0" w:color="auto"/>
                <w:left w:val="none" w:sz="0" w:space="0" w:color="auto"/>
                <w:bottom w:val="none" w:sz="0" w:space="0" w:color="auto"/>
                <w:right w:val="none" w:sz="0" w:space="0" w:color="auto"/>
              </w:divBdr>
            </w:div>
            <w:div w:id="975571272">
              <w:marLeft w:val="0"/>
              <w:marRight w:val="0"/>
              <w:marTop w:val="0"/>
              <w:marBottom w:val="0"/>
              <w:divBdr>
                <w:top w:val="none" w:sz="0" w:space="0" w:color="auto"/>
                <w:left w:val="none" w:sz="0" w:space="0" w:color="auto"/>
                <w:bottom w:val="none" w:sz="0" w:space="0" w:color="auto"/>
                <w:right w:val="none" w:sz="0" w:space="0" w:color="auto"/>
              </w:divBdr>
            </w:div>
            <w:div w:id="625431374">
              <w:marLeft w:val="0"/>
              <w:marRight w:val="0"/>
              <w:marTop w:val="0"/>
              <w:marBottom w:val="0"/>
              <w:divBdr>
                <w:top w:val="none" w:sz="0" w:space="0" w:color="auto"/>
                <w:left w:val="none" w:sz="0" w:space="0" w:color="auto"/>
                <w:bottom w:val="none" w:sz="0" w:space="0" w:color="auto"/>
                <w:right w:val="none" w:sz="0" w:space="0" w:color="auto"/>
              </w:divBdr>
            </w:div>
            <w:div w:id="76362635">
              <w:marLeft w:val="0"/>
              <w:marRight w:val="0"/>
              <w:marTop w:val="0"/>
              <w:marBottom w:val="0"/>
              <w:divBdr>
                <w:top w:val="none" w:sz="0" w:space="0" w:color="auto"/>
                <w:left w:val="none" w:sz="0" w:space="0" w:color="auto"/>
                <w:bottom w:val="none" w:sz="0" w:space="0" w:color="auto"/>
                <w:right w:val="none" w:sz="0" w:space="0" w:color="auto"/>
              </w:divBdr>
            </w:div>
            <w:div w:id="1723405262">
              <w:marLeft w:val="0"/>
              <w:marRight w:val="0"/>
              <w:marTop w:val="0"/>
              <w:marBottom w:val="0"/>
              <w:divBdr>
                <w:top w:val="none" w:sz="0" w:space="0" w:color="auto"/>
                <w:left w:val="none" w:sz="0" w:space="0" w:color="auto"/>
                <w:bottom w:val="none" w:sz="0" w:space="0" w:color="auto"/>
                <w:right w:val="none" w:sz="0" w:space="0" w:color="auto"/>
              </w:divBdr>
            </w:div>
            <w:div w:id="1716003335">
              <w:marLeft w:val="0"/>
              <w:marRight w:val="0"/>
              <w:marTop w:val="0"/>
              <w:marBottom w:val="0"/>
              <w:divBdr>
                <w:top w:val="none" w:sz="0" w:space="0" w:color="auto"/>
                <w:left w:val="none" w:sz="0" w:space="0" w:color="auto"/>
                <w:bottom w:val="none" w:sz="0" w:space="0" w:color="auto"/>
                <w:right w:val="none" w:sz="0" w:space="0" w:color="auto"/>
              </w:divBdr>
            </w:div>
            <w:div w:id="1792506576">
              <w:marLeft w:val="0"/>
              <w:marRight w:val="0"/>
              <w:marTop w:val="0"/>
              <w:marBottom w:val="0"/>
              <w:divBdr>
                <w:top w:val="none" w:sz="0" w:space="0" w:color="auto"/>
                <w:left w:val="none" w:sz="0" w:space="0" w:color="auto"/>
                <w:bottom w:val="none" w:sz="0" w:space="0" w:color="auto"/>
                <w:right w:val="none" w:sz="0" w:space="0" w:color="auto"/>
              </w:divBdr>
            </w:div>
            <w:div w:id="471753256">
              <w:marLeft w:val="0"/>
              <w:marRight w:val="0"/>
              <w:marTop w:val="0"/>
              <w:marBottom w:val="0"/>
              <w:divBdr>
                <w:top w:val="none" w:sz="0" w:space="0" w:color="auto"/>
                <w:left w:val="none" w:sz="0" w:space="0" w:color="auto"/>
                <w:bottom w:val="none" w:sz="0" w:space="0" w:color="auto"/>
                <w:right w:val="none" w:sz="0" w:space="0" w:color="auto"/>
              </w:divBdr>
            </w:div>
            <w:div w:id="946690858">
              <w:marLeft w:val="0"/>
              <w:marRight w:val="0"/>
              <w:marTop w:val="0"/>
              <w:marBottom w:val="0"/>
              <w:divBdr>
                <w:top w:val="none" w:sz="0" w:space="0" w:color="auto"/>
                <w:left w:val="none" w:sz="0" w:space="0" w:color="auto"/>
                <w:bottom w:val="none" w:sz="0" w:space="0" w:color="auto"/>
                <w:right w:val="none" w:sz="0" w:space="0" w:color="auto"/>
              </w:divBdr>
            </w:div>
            <w:div w:id="252203947">
              <w:marLeft w:val="0"/>
              <w:marRight w:val="0"/>
              <w:marTop w:val="0"/>
              <w:marBottom w:val="0"/>
              <w:divBdr>
                <w:top w:val="none" w:sz="0" w:space="0" w:color="auto"/>
                <w:left w:val="none" w:sz="0" w:space="0" w:color="auto"/>
                <w:bottom w:val="none" w:sz="0" w:space="0" w:color="auto"/>
                <w:right w:val="none" w:sz="0" w:space="0" w:color="auto"/>
              </w:divBdr>
            </w:div>
            <w:div w:id="1625693905">
              <w:marLeft w:val="0"/>
              <w:marRight w:val="0"/>
              <w:marTop w:val="0"/>
              <w:marBottom w:val="0"/>
              <w:divBdr>
                <w:top w:val="none" w:sz="0" w:space="0" w:color="auto"/>
                <w:left w:val="none" w:sz="0" w:space="0" w:color="auto"/>
                <w:bottom w:val="none" w:sz="0" w:space="0" w:color="auto"/>
                <w:right w:val="none" w:sz="0" w:space="0" w:color="auto"/>
              </w:divBdr>
            </w:div>
            <w:div w:id="1342732302">
              <w:marLeft w:val="0"/>
              <w:marRight w:val="0"/>
              <w:marTop w:val="0"/>
              <w:marBottom w:val="0"/>
              <w:divBdr>
                <w:top w:val="none" w:sz="0" w:space="0" w:color="auto"/>
                <w:left w:val="none" w:sz="0" w:space="0" w:color="auto"/>
                <w:bottom w:val="none" w:sz="0" w:space="0" w:color="auto"/>
                <w:right w:val="none" w:sz="0" w:space="0" w:color="auto"/>
              </w:divBdr>
            </w:div>
            <w:div w:id="1415129571">
              <w:marLeft w:val="0"/>
              <w:marRight w:val="0"/>
              <w:marTop w:val="0"/>
              <w:marBottom w:val="0"/>
              <w:divBdr>
                <w:top w:val="none" w:sz="0" w:space="0" w:color="auto"/>
                <w:left w:val="none" w:sz="0" w:space="0" w:color="auto"/>
                <w:bottom w:val="none" w:sz="0" w:space="0" w:color="auto"/>
                <w:right w:val="none" w:sz="0" w:space="0" w:color="auto"/>
              </w:divBdr>
            </w:div>
            <w:div w:id="1794639562">
              <w:marLeft w:val="0"/>
              <w:marRight w:val="0"/>
              <w:marTop w:val="0"/>
              <w:marBottom w:val="0"/>
              <w:divBdr>
                <w:top w:val="none" w:sz="0" w:space="0" w:color="auto"/>
                <w:left w:val="none" w:sz="0" w:space="0" w:color="auto"/>
                <w:bottom w:val="none" w:sz="0" w:space="0" w:color="auto"/>
                <w:right w:val="none" w:sz="0" w:space="0" w:color="auto"/>
              </w:divBdr>
            </w:div>
            <w:div w:id="1993025861">
              <w:marLeft w:val="0"/>
              <w:marRight w:val="0"/>
              <w:marTop w:val="0"/>
              <w:marBottom w:val="0"/>
              <w:divBdr>
                <w:top w:val="none" w:sz="0" w:space="0" w:color="auto"/>
                <w:left w:val="none" w:sz="0" w:space="0" w:color="auto"/>
                <w:bottom w:val="none" w:sz="0" w:space="0" w:color="auto"/>
                <w:right w:val="none" w:sz="0" w:space="0" w:color="auto"/>
              </w:divBdr>
            </w:div>
            <w:div w:id="1143548020">
              <w:marLeft w:val="0"/>
              <w:marRight w:val="0"/>
              <w:marTop w:val="0"/>
              <w:marBottom w:val="0"/>
              <w:divBdr>
                <w:top w:val="none" w:sz="0" w:space="0" w:color="auto"/>
                <w:left w:val="none" w:sz="0" w:space="0" w:color="auto"/>
                <w:bottom w:val="none" w:sz="0" w:space="0" w:color="auto"/>
                <w:right w:val="none" w:sz="0" w:space="0" w:color="auto"/>
              </w:divBdr>
            </w:div>
            <w:div w:id="1916472548">
              <w:marLeft w:val="0"/>
              <w:marRight w:val="0"/>
              <w:marTop w:val="0"/>
              <w:marBottom w:val="0"/>
              <w:divBdr>
                <w:top w:val="none" w:sz="0" w:space="0" w:color="auto"/>
                <w:left w:val="none" w:sz="0" w:space="0" w:color="auto"/>
                <w:bottom w:val="none" w:sz="0" w:space="0" w:color="auto"/>
                <w:right w:val="none" w:sz="0" w:space="0" w:color="auto"/>
              </w:divBdr>
            </w:div>
            <w:div w:id="31855066">
              <w:marLeft w:val="0"/>
              <w:marRight w:val="0"/>
              <w:marTop w:val="0"/>
              <w:marBottom w:val="0"/>
              <w:divBdr>
                <w:top w:val="none" w:sz="0" w:space="0" w:color="auto"/>
                <w:left w:val="none" w:sz="0" w:space="0" w:color="auto"/>
                <w:bottom w:val="none" w:sz="0" w:space="0" w:color="auto"/>
                <w:right w:val="none" w:sz="0" w:space="0" w:color="auto"/>
              </w:divBdr>
            </w:div>
            <w:div w:id="1480267440">
              <w:marLeft w:val="0"/>
              <w:marRight w:val="0"/>
              <w:marTop w:val="0"/>
              <w:marBottom w:val="0"/>
              <w:divBdr>
                <w:top w:val="none" w:sz="0" w:space="0" w:color="auto"/>
                <w:left w:val="none" w:sz="0" w:space="0" w:color="auto"/>
                <w:bottom w:val="none" w:sz="0" w:space="0" w:color="auto"/>
                <w:right w:val="none" w:sz="0" w:space="0" w:color="auto"/>
              </w:divBdr>
            </w:div>
            <w:div w:id="1996034076">
              <w:marLeft w:val="0"/>
              <w:marRight w:val="0"/>
              <w:marTop w:val="0"/>
              <w:marBottom w:val="0"/>
              <w:divBdr>
                <w:top w:val="none" w:sz="0" w:space="0" w:color="auto"/>
                <w:left w:val="none" w:sz="0" w:space="0" w:color="auto"/>
                <w:bottom w:val="none" w:sz="0" w:space="0" w:color="auto"/>
                <w:right w:val="none" w:sz="0" w:space="0" w:color="auto"/>
              </w:divBdr>
            </w:div>
            <w:div w:id="2106804903">
              <w:marLeft w:val="0"/>
              <w:marRight w:val="0"/>
              <w:marTop w:val="0"/>
              <w:marBottom w:val="0"/>
              <w:divBdr>
                <w:top w:val="none" w:sz="0" w:space="0" w:color="auto"/>
                <w:left w:val="none" w:sz="0" w:space="0" w:color="auto"/>
                <w:bottom w:val="none" w:sz="0" w:space="0" w:color="auto"/>
                <w:right w:val="none" w:sz="0" w:space="0" w:color="auto"/>
              </w:divBdr>
            </w:div>
            <w:div w:id="405693791">
              <w:marLeft w:val="0"/>
              <w:marRight w:val="0"/>
              <w:marTop w:val="0"/>
              <w:marBottom w:val="0"/>
              <w:divBdr>
                <w:top w:val="none" w:sz="0" w:space="0" w:color="auto"/>
                <w:left w:val="none" w:sz="0" w:space="0" w:color="auto"/>
                <w:bottom w:val="none" w:sz="0" w:space="0" w:color="auto"/>
                <w:right w:val="none" w:sz="0" w:space="0" w:color="auto"/>
              </w:divBdr>
            </w:div>
            <w:div w:id="335036276">
              <w:marLeft w:val="0"/>
              <w:marRight w:val="0"/>
              <w:marTop w:val="0"/>
              <w:marBottom w:val="0"/>
              <w:divBdr>
                <w:top w:val="none" w:sz="0" w:space="0" w:color="auto"/>
                <w:left w:val="none" w:sz="0" w:space="0" w:color="auto"/>
                <w:bottom w:val="none" w:sz="0" w:space="0" w:color="auto"/>
                <w:right w:val="none" w:sz="0" w:space="0" w:color="auto"/>
              </w:divBdr>
            </w:div>
            <w:div w:id="1670257778">
              <w:marLeft w:val="0"/>
              <w:marRight w:val="0"/>
              <w:marTop w:val="0"/>
              <w:marBottom w:val="0"/>
              <w:divBdr>
                <w:top w:val="none" w:sz="0" w:space="0" w:color="auto"/>
                <w:left w:val="none" w:sz="0" w:space="0" w:color="auto"/>
                <w:bottom w:val="none" w:sz="0" w:space="0" w:color="auto"/>
                <w:right w:val="none" w:sz="0" w:space="0" w:color="auto"/>
              </w:divBdr>
            </w:div>
            <w:div w:id="1245651479">
              <w:marLeft w:val="0"/>
              <w:marRight w:val="0"/>
              <w:marTop w:val="0"/>
              <w:marBottom w:val="0"/>
              <w:divBdr>
                <w:top w:val="none" w:sz="0" w:space="0" w:color="auto"/>
                <w:left w:val="none" w:sz="0" w:space="0" w:color="auto"/>
                <w:bottom w:val="none" w:sz="0" w:space="0" w:color="auto"/>
                <w:right w:val="none" w:sz="0" w:space="0" w:color="auto"/>
              </w:divBdr>
            </w:div>
            <w:div w:id="1772581326">
              <w:marLeft w:val="0"/>
              <w:marRight w:val="0"/>
              <w:marTop w:val="0"/>
              <w:marBottom w:val="0"/>
              <w:divBdr>
                <w:top w:val="none" w:sz="0" w:space="0" w:color="auto"/>
                <w:left w:val="none" w:sz="0" w:space="0" w:color="auto"/>
                <w:bottom w:val="none" w:sz="0" w:space="0" w:color="auto"/>
                <w:right w:val="none" w:sz="0" w:space="0" w:color="auto"/>
              </w:divBdr>
            </w:div>
            <w:div w:id="583417328">
              <w:marLeft w:val="0"/>
              <w:marRight w:val="0"/>
              <w:marTop w:val="0"/>
              <w:marBottom w:val="0"/>
              <w:divBdr>
                <w:top w:val="none" w:sz="0" w:space="0" w:color="auto"/>
                <w:left w:val="none" w:sz="0" w:space="0" w:color="auto"/>
                <w:bottom w:val="none" w:sz="0" w:space="0" w:color="auto"/>
                <w:right w:val="none" w:sz="0" w:space="0" w:color="auto"/>
              </w:divBdr>
            </w:div>
            <w:div w:id="787745884">
              <w:marLeft w:val="0"/>
              <w:marRight w:val="0"/>
              <w:marTop w:val="0"/>
              <w:marBottom w:val="0"/>
              <w:divBdr>
                <w:top w:val="none" w:sz="0" w:space="0" w:color="auto"/>
                <w:left w:val="none" w:sz="0" w:space="0" w:color="auto"/>
                <w:bottom w:val="none" w:sz="0" w:space="0" w:color="auto"/>
                <w:right w:val="none" w:sz="0" w:space="0" w:color="auto"/>
              </w:divBdr>
            </w:div>
            <w:div w:id="646252209">
              <w:marLeft w:val="0"/>
              <w:marRight w:val="0"/>
              <w:marTop w:val="0"/>
              <w:marBottom w:val="0"/>
              <w:divBdr>
                <w:top w:val="none" w:sz="0" w:space="0" w:color="auto"/>
                <w:left w:val="none" w:sz="0" w:space="0" w:color="auto"/>
                <w:bottom w:val="none" w:sz="0" w:space="0" w:color="auto"/>
                <w:right w:val="none" w:sz="0" w:space="0" w:color="auto"/>
              </w:divBdr>
            </w:div>
            <w:div w:id="766002522">
              <w:marLeft w:val="0"/>
              <w:marRight w:val="0"/>
              <w:marTop w:val="0"/>
              <w:marBottom w:val="0"/>
              <w:divBdr>
                <w:top w:val="none" w:sz="0" w:space="0" w:color="auto"/>
                <w:left w:val="none" w:sz="0" w:space="0" w:color="auto"/>
                <w:bottom w:val="none" w:sz="0" w:space="0" w:color="auto"/>
                <w:right w:val="none" w:sz="0" w:space="0" w:color="auto"/>
              </w:divBdr>
            </w:div>
            <w:div w:id="871267378">
              <w:marLeft w:val="0"/>
              <w:marRight w:val="0"/>
              <w:marTop w:val="0"/>
              <w:marBottom w:val="0"/>
              <w:divBdr>
                <w:top w:val="none" w:sz="0" w:space="0" w:color="auto"/>
                <w:left w:val="none" w:sz="0" w:space="0" w:color="auto"/>
                <w:bottom w:val="none" w:sz="0" w:space="0" w:color="auto"/>
                <w:right w:val="none" w:sz="0" w:space="0" w:color="auto"/>
              </w:divBdr>
            </w:div>
            <w:div w:id="989794332">
              <w:marLeft w:val="0"/>
              <w:marRight w:val="0"/>
              <w:marTop w:val="0"/>
              <w:marBottom w:val="0"/>
              <w:divBdr>
                <w:top w:val="none" w:sz="0" w:space="0" w:color="auto"/>
                <w:left w:val="none" w:sz="0" w:space="0" w:color="auto"/>
                <w:bottom w:val="none" w:sz="0" w:space="0" w:color="auto"/>
                <w:right w:val="none" w:sz="0" w:space="0" w:color="auto"/>
              </w:divBdr>
            </w:div>
            <w:div w:id="3869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28904">
      <w:bodyDiv w:val="1"/>
      <w:marLeft w:val="0"/>
      <w:marRight w:val="0"/>
      <w:marTop w:val="0"/>
      <w:marBottom w:val="0"/>
      <w:divBdr>
        <w:top w:val="none" w:sz="0" w:space="0" w:color="auto"/>
        <w:left w:val="none" w:sz="0" w:space="0" w:color="auto"/>
        <w:bottom w:val="none" w:sz="0" w:space="0" w:color="auto"/>
        <w:right w:val="none" w:sz="0" w:space="0" w:color="auto"/>
      </w:divBdr>
    </w:div>
    <w:div w:id="1889032774">
      <w:bodyDiv w:val="1"/>
      <w:marLeft w:val="0"/>
      <w:marRight w:val="0"/>
      <w:marTop w:val="0"/>
      <w:marBottom w:val="0"/>
      <w:divBdr>
        <w:top w:val="none" w:sz="0" w:space="0" w:color="auto"/>
        <w:left w:val="none" w:sz="0" w:space="0" w:color="auto"/>
        <w:bottom w:val="none" w:sz="0" w:space="0" w:color="auto"/>
        <w:right w:val="none" w:sz="0" w:space="0" w:color="auto"/>
      </w:divBdr>
    </w:div>
    <w:div w:id="2011634820">
      <w:bodyDiv w:val="1"/>
      <w:marLeft w:val="0"/>
      <w:marRight w:val="0"/>
      <w:marTop w:val="0"/>
      <w:marBottom w:val="0"/>
      <w:divBdr>
        <w:top w:val="none" w:sz="0" w:space="0" w:color="auto"/>
        <w:left w:val="none" w:sz="0" w:space="0" w:color="auto"/>
        <w:bottom w:val="none" w:sz="0" w:space="0" w:color="auto"/>
        <w:right w:val="none" w:sz="0" w:space="0" w:color="auto"/>
      </w:divBdr>
      <w:divsChild>
        <w:div w:id="2031107990">
          <w:marLeft w:val="0"/>
          <w:marRight w:val="1"/>
          <w:marTop w:val="0"/>
          <w:marBottom w:val="0"/>
          <w:divBdr>
            <w:top w:val="none" w:sz="0" w:space="0" w:color="auto"/>
            <w:left w:val="none" w:sz="0" w:space="0" w:color="auto"/>
            <w:bottom w:val="none" w:sz="0" w:space="0" w:color="auto"/>
            <w:right w:val="none" w:sz="0" w:space="0" w:color="auto"/>
          </w:divBdr>
          <w:divsChild>
            <w:div w:id="2109428164">
              <w:marLeft w:val="0"/>
              <w:marRight w:val="0"/>
              <w:marTop w:val="0"/>
              <w:marBottom w:val="0"/>
              <w:divBdr>
                <w:top w:val="none" w:sz="0" w:space="0" w:color="auto"/>
                <w:left w:val="none" w:sz="0" w:space="0" w:color="auto"/>
                <w:bottom w:val="none" w:sz="0" w:space="0" w:color="auto"/>
                <w:right w:val="none" w:sz="0" w:space="0" w:color="auto"/>
              </w:divBdr>
              <w:divsChild>
                <w:div w:id="1261336955">
                  <w:marLeft w:val="0"/>
                  <w:marRight w:val="1"/>
                  <w:marTop w:val="0"/>
                  <w:marBottom w:val="0"/>
                  <w:divBdr>
                    <w:top w:val="none" w:sz="0" w:space="0" w:color="auto"/>
                    <w:left w:val="none" w:sz="0" w:space="0" w:color="auto"/>
                    <w:bottom w:val="none" w:sz="0" w:space="0" w:color="auto"/>
                    <w:right w:val="none" w:sz="0" w:space="0" w:color="auto"/>
                  </w:divBdr>
                  <w:divsChild>
                    <w:div w:id="1493182832">
                      <w:marLeft w:val="0"/>
                      <w:marRight w:val="0"/>
                      <w:marTop w:val="0"/>
                      <w:marBottom w:val="0"/>
                      <w:divBdr>
                        <w:top w:val="none" w:sz="0" w:space="0" w:color="auto"/>
                        <w:left w:val="none" w:sz="0" w:space="0" w:color="auto"/>
                        <w:bottom w:val="none" w:sz="0" w:space="0" w:color="auto"/>
                        <w:right w:val="none" w:sz="0" w:space="0" w:color="auto"/>
                      </w:divBdr>
                      <w:divsChild>
                        <w:div w:id="1994526396">
                          <w:marLeft w:val="0"/>
                          <w:marRight w:val="0"/>
                          <w:marTop w:val="0"/>
                          <w:marBottom w:val="0"/>
                          <w:divBdr>
                            <w:top w:val="none" w:sz="0" w:space="0" w:color="auto"/>
                            <w:left w:val="none" w:sz="0" w:space="0" w:color="auto"/>
                            <w:bottom w:val="none" w:sz="0" w:space="0" w:color="auto"/>
                            <w:right w:val="none" w:sz="0" w:space="0" w:color="auto"/>
                          </w:divBdr>
                          <w:divsChild>
                            <w:div w:id="213003320">
                              <w:marLeft w:val="0"/>
                              <w:marRight w:val="0"/>
                              <w:marTop w:val="120"/>
                              <w:marBottom w:val="360"/>
                              <w:divBdr>
                                <w:top w:val="none" w:sz="0" w:space="0" w:color="auto"/>
                                <w:left w:val="none" w:sz="0" w:space="0" w:color="auto"/>
                                <w:bottom w:val="none" w:sz="0" w:space="0" w:color="auto"/>
                                <w:right w:val="none" w:sz="0" w:space="0" w:color="auto"/>
                              </w:divBdr>
                              <w:divsChild>
                                <w:div w:id="1991328383">
                                  <w:marLeft w:val="0"/>
                                  <w:marRight w:val="0"/>
                                  <w:marTop w:val="0"/>
                                  <w:marBottom w:val="0"/>
                                  <w:divBdr>
                                    <w:top w:val="none" w:sz="0" w:space="0" w:color="auto"/>
                                    <w:left w:val="none" w:sz="0" w:space="0" w:color="auto"/>
                                    <w:bottom w:val="none" w:sz="0" w:space="0" w:color="auto"/>
                                    <w:right w:val="none" w:sz="0" w:space="0" w:color="auto"/>
                                  </w:divBdr>
                                  <w:divsChild>
                                    <w:div w:id="7724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510214">
      <w:bodyDiv w:val="1"/>
      <w:marLeft w:val="0"/>
      <w:marRight w:val="0"/>
      <w:marTop w:val="0"/>
      <w:marBottom w:val="0"/>
      <w:divBdr>
        <w:top w:val="none" w:sz="0" w:space="0" w:color="auto"/>
        <w:left w:val="none" w:sz="0" w:space="0" w:color="auto"/>
        <w:bottom w:val="none" w:sz="0" w:space="0" w:color="auto"/>
        <w:right w:val="none" w:sz="0" w:space="0" w:color="auto"/>
      </w:divBdr>
    </w:div>
    <w:div w:id="2131509842">
      <w:bodyDiv w:val="1"/>
      <w:marLeft w:val="0"/>
      <w:marRight w:val="0"/>
      <w:marTop w:val="0"/>
      <w:marBottom w:val="0"/>
      <w:divBdr>
        <w:top w:val="none" w:sz="0" w:space="0" w:color="auto"/>
        <w:left w:val="none" w:sz="0" w:space="0" w:color="auto"/>
        <w:bottom w:val="none" w:sz="0" w:space="0" w:color="auto"/>
        <w:right w:val="none" w:sz="0" w:space="0" w:color="auto"/>
      </w:divBdr>
      <w:divsChild>
        <w:div w:id="1268152842">
          <w:marLeft w:val="0"/>
          <w:marRight w:val="1"/>
          <w:marTop w:val="0"/>
          <w:marBottom w:val="0"/>
          <w:divBdr>
            <w:top w:val="none" w:sz="0" w:space="0" w:color="auto"/>
            <w:left w:val="none" w:sz="0" w:space="0" w:color="auto"/>
            <w:bottom w:val="none" w:sz="0" w:space="0" w:color="auto"/>
            <w:right w:val="none" w:sz="0" w:space="0" w:color="auto"/>
          </w:divBdr>
          <w:divsChild>
            <w:div w:id="1555659963">
              <w:marLeft w:val="0"/>
              <w:marRight w:val="0"/>
              <w:marTop w:val="0"/>
              <w:marBottom w:val="0"/>
              <w:divBdr>
                <w:top w:val="none" w:sz="0" w:space="0" w:color="auto"/>
                <w:left w:val="none" w:sz="0" w:space="0" w:color="auto"/>
                <w:bottom w:val="none" w:sz="0" w:space="0" w:color="auto"/>
                <w:right w:val="none" w:sz="0" w:space="0" w:color="auto"/>
              </w:divBdr>
              <w:divsChild>
                <w:div w:id="1019358093">
                  <w:marLeft w:val="0"/>
                  <w:marRight w:val="1"/>
                  <w:marTop w:val="0"/>
                  <w:marBottom w:val="0"/>
                  <w:divBdr>
                    <w:top w:val="none" w:sz="0" w:space="0" w:color="auto"/>
                    <w:left w:val="none" w:sz="0" w:space="0" w:color="auto"/>
                    <w:bottom w:val="none" w:sz="0" w:space="0" w:color="auto"/>
                    <w:right w:val="none" w:sz="0" w:space="0" w:color="auto"/>
                  </w:divBdr>
                  <w:divsChild>
                    <w:div w:id="1827284269">
                      <w:marLeft w:val="0"/>
                      <w:marRight w:val="0"/>
                      <w:marTop w:val="0"/>
                      <w:marBottom w:val="0"/>
                      <w:divBdr>
                        <w:top w:val="none" w:sz="0" w:space="0" w:color="auto"/>
                        <w:left w:val="none" w:sz="0" w:space="0" w:color="auto"/>
                        <w:bottom w:val="none" w:sz="0" w:space="0" w:color="auto"/>
                        <w:right w:val="none" w:sz="0" w:space="0" w:color="auto"/>
                      </w:divBdr>
                      <w:divsChild>
                        <w:div w:id="352927174">
                          <w:marLeft w:val="0"/>
                          <w:marRight w:val="0"/>
                          <w:marTop w:val="0"/>
                          <w:marBottom w:val="0"/>
                          <w:divBdr>
                            <w:top w:val="none" w:sz="0" w:space="0" w:color="auto"/>
                            <w:left w:val="none" w:sz="0" w:space="0" w:color="auto"/>
                            <w:bottom w:val="none" w:sz="0" w:space="0" w:color="auto"/>
                            <w:right w:val="none" w:sz="0" w:space="0" w:color="auto"/>
                          </w:divBdr>
                          <w:divsChild>
                            <w:div w:id="226232945">
                              <w:marLeft w:val="0"/>
                              <w:marRight w:val="0"/>
                              <w:marTop w:val="120"/>
                              <w:marBottom w:val="360"/>
                              <w:divBdr>
                                <w:top w:val="none" w:sz="0" w:space="0" w:color="auto"/>
                                <w:left w:val="none" w:sz="0" w:space="0" w:color="auto"/>
                                <w:bottom w:val="none" w:sz="0" w:space="0" w:color="auto"/>
                                <w:right w:val="none" w:sz="0" w:space="0" w:color="auto"/>
                              </w:divBdr>
                              <w:divsChild>
                                <w:div w:id="292760496">
                                  <w:marLeft w:val="0"/>
                                  <w:marRight w:val="0"/>
                                  <w:marTop w:val="0"/>
                                  <w:marBottom w:val="0"/>
                                  <w:divBdr>
                                    <w:top w:val="none" w:sz="0" w:space="0" w:color="auto"/>
                                    <w:left w:val="none" w:sz="0" w:space="0" w:color="auto"/>
                                    <w:bottom w:val="none" w:sz="0" w:space="0" w:color="auto"/>
                                    <w:right w:val="none" w:sz="0" w:space="0" w:color="auto"/>
                                  </w:divBdr>
                                  <w:divsChild>
                                    <w:div w:id="1949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3928-A84E-5048-8C23-A4A5C492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5898</Words>
  <Characters>33622</Characters>
  <Application>Microsoft Macintosh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2017-02-10T22:56:00Z</dcterms:created>
  <dcterms:modified xsi:type="dcterms:W3CDTF">2017-02-10T22:56:00Z</dcterms:modified>
</cp:coreProperties>
</file>