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F6766" w14:textId="77777777" w:rsidR="00547E36" w:rsidRPr="008E1A1B" w:rsidRDefault="00547E36" w:rsidP="00974CBE">
      <w:pPr>
        <w:suppressAutoHyphens/>
        <w:adjustRightInd w:val="0"/>
        <w:snapToGrid w:val="0"/>
        <w:spacing w:line="360" w:lineRule="auto"/>
        <w:outlineLvl w:val="0"/>
        <w:rPr>
          <w:rFonts w:ascii="Book Antiqua" w:hAnsi="Book Antiqua" w:cs="Times New Roman"/>
          <w:b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Name of journal:</w:t>
      </w:r>
      <w:bookmarkStart w:id="0" w:name="OLE_LINK718"/>
      <w:bookmarkStart w:id="1" w:name="OLE_LINK719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 </w:t>
      </w:r>
      <w:r w:rsidRPr="007F6C6A">
        <w:rPr>
          <w:rFonts w:ascii="Book Antiqua" w:eastAsia="Times New Roman" w:hAnsi="Book Antiqua" w:cs="Times New Roman"/>
          <w:b/>
          <w:i/>
          <w:snapToGrid w:val="0"/>
          <w:kern w:val="0"/>
          <w:lang w:eastAsia="zh-TW"/>
          <w14:cntxtAlts/>
        </w:rPr>
        <w:t>World Journal of Gastroenterology</w:t>
      </w:r>
      <w:bookmarkEnd w:id="0"/>
      <w:bookmarkEnd w:id="1"/>
    </w:p>
    <w:p w14:paraId="782E6475" w14:textId="3F168F95" w:rsidR="00547E36" w:rsidRPr="008E1A1B" w:rsidRDefault="00547E36" w:rsidP="00974CBE">
      <w:pPr>
        <w:suppressAutoHyphens/>
        <w:adjustRightInd w:val="0"/>
        <w:snapToGrid w:val="0"/>
        <w:spacing w:line="360" w:lineRule="auto"/>
        <w:outlineLvl w:val="0"/>
        <w:rPr>
          <w:rFonts w:ascii="Book Antiqua" w:eastAsia="宋体" w:hAnsi="Book Antiqua" w:cs="Times New Roman"/>
          <w:b/>
          <w:snapToGrid w:val="0"/>
          <w:kern w:val="0"/>
          <w:lang w:eastAsia="zh-CN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ESPS Manuscript NO: </w:t>
      </w:r>
      <w:r w:rsidR="00C15377" w:rsidRPr="008E1A1B">
        <w:rPr>
          <w:rFonts w:ascii="Book Antiqua" w:hAnsi="Book Antiqua" w:cs="Times New Roman"/>
          <w:b/>
          <w:snapToGrid w:val="0"/>
          <w:kern w:val="0"/>
          <w14:cntxtAlts/>
        </w:rPr>
        <w:t>29950</w:t>
      </w:r>
    </w:p>
    <w:p w14:paraId="26D0C362" w14:textId="65B8C0FB" w:rsidR="00547E36" w:rsidRPr="008E1A1B" w:rsidRDefault="007744FF" w:rsidP="00974CBE">
      <w:pPr>
        <w:suppressAutoHyphens/>
        <w:adjustRightInd w:val="0"/>
        <w:snapToGrid w:val="0"/>
        <w:spacing w:line="360" w:lineRule="auto"/>
        <w:ind w:right="480"/>
        <w:outlineLvl w:val="0"/>
        <w:rPr>
          <w:rFonts w:ascii="Book Antiqua" w:eastAsia="幼圆" w:hAnsi="Book Antiqua" w:cs="Times New Roman"/>
          <w:b/>
          <w:snapToGrid w:val="0"/>
          <w:kern w:val="0"/>
          <w:lang w:eastAsia="zh-CN"/>
          <w14:cntxtAlts/>
        </w:rPr>
      </w:pPr>
      <w:bookmarkStart w:id="2" w:name="OLE_LINK3"/>
      <w:bookmarkStart w:id="3" w:name="OLE_LINK4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Manuscript Type</w:t>
      </w:r>
      <w:r w:rsidR="00547E36" w:rsidRPr="008E1A1B">
        <w:rPr>
          <w:rFonts w:ascii="Book Antiqua" w:hAnsi="Book Antiqua" w:cs="Times New Roman"/>
          <w:b/>
          <w:snapToGrid w:val="0"/>
          <w:kern w:val="0"/>
          <w14:cntxtAlts/>
        </w:rPr>
        <w:t>:</w:t>
      </w:r>
      <w:bookmarkEnd w:id="2"/>
      <w:bookmarkEnd w:id="3"/>
      <w:r w:rsidR="00547E36"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eastAsia="幼圆" w:hAnsi="Book Antiqua" w:cs="Times New Roman"/>
          <w:b/>
          <w:snapToGrid w:val="0"/>
          <w:kern w:val="0"/>
          <w14:cntxtAlts/>
        </w:rPr>
        <w:t>CASE REPORT</w:t>
      </w:r>
    </w:p>
    <w:p w14:paraId="31E44937" w14:textId="77777777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</w:p>
    <w:p w14:paraId="1DD988D1" w14:textId="14AAABA7" w:rsidR="00547E36" w:rsidRPr="008E1A1B" w:rsidRDefault="001F1290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b/>
          <w:snapToGrid w:val="0"/>
          <w:kern w:val="0"/>
          <w14:cntxtAlts/>
        </w:rPr>
      </w:pPr>
      <w:bookmarkStart w:id="4" w:name="OLE_LINK3661"/>
      <w:bookmarkStart w:id="5" w:name="OLE_LINK3663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First </w:t>
      </w:r>
      <w:r w:rsidR="00547E36" w:rsidRPr="008E1A1B">
        <w:rPr>
          <w:rFonts w:ascii="Book Antiqua" w:hAnsi="Book Antiqua" w:cs="Times New Roman"/>
          <w:b/>
          <w:snapToGrid w:val="0"/>
          <w:kern w:val="0"/>
          <w14:cntxtAlts/>
        </w:rPr>
        <w:t>successful</w:t>
      </w:r>
      <w:r w:rsidR="00547E36" w:rsidRPr="008E1A1B">
        <w:rPr>
          <w:rFonts w:ascii="Book Antiqua" w:hAnsi="Book Antiqua"/>
          <w:b/>
          <w:snapToGrid w:val="0"/>
          <w:kern w:val="0"/>
          <w14:cntxtAlts/>
        </w:rPr>
        <w:t xml:space="preserve"> </w:t>
      </w:r>
      <w:r w:rsidR="00B321A4"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perinatal </w:t>
      </w:r>
      <w:r w:rsidR="00680A96" w:rsidRPr="008E1A1B">
        <w:rPr>
          <w:rFonts w:ascii="Book Antiqua" w:hAnsi="Book Antiqua" w:cs="Times New Roman"/>
          <w:b/>
          <w:snapToGrid w:val="0"/>
          <w:kern w:val="0"/>
          <w14:cntxtAlts/>
        </w:rPr>
        <w:t>management</w:t>
      </w:r>
      <w:r w:rsidR="00547E36"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 of pregnancy</w:t>
      </w:r>
      <w:r w:rsidR="00547E36" w:rsidRPr="008E1A1B">
        <w:rPr>
          <w:rFonts w:ascii="Book Antiqua" w:hAnsi="Book Antiqua"/>
          <w:b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b/>
          <w:snapToGrid w:val="0"/>
          <w:kern w:val="0"/>
          <w14:cntxtAlts/>
        </w:rPr>
        <w:t>after ABO</w:t>
      </w:r>
      <w:r w:rsidR="006435BA" w:rsidRPr="008E1A1B">
        <w:rPr>
          <w:rFonts w:ascii="Book Antiqua" w:hAnsi="Book Antiqua" w:cs="Times New Roman"/>
          <w:b/>
          <w:snapToGrid w:val="0"/>
          <w:kern w:val="0"/>
          <w14:cntxtAlts/>
        </w:rPr>
        <w:t>-</w:t>
      </w:r>
      <w:r w:rsidR="00547E36" w:rsidRPr="008E1A1B">
        <w:rPr>
          <w:rFonts w:ascii="Book Antiqua" w:hAnsi="Book Antiqua" w:cs="Times New Roman"/>
          <w:b/>
          <w:snapToGrid w:val="0"/>
          <w:kern w:val="0"/>
          <w14:cntxtAlts/>
        </w:rPr>
        <w:t>incompatible liver transplantation</w:t>
      </w:r>
    </w:p>
    <w:bookmarkEnd w:id="4"/>
    <w:bookmarkEnd w:id="5"/>
    <w:p w14:paraId="3D62787E" w14:textId="77777777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</w:p>
    <w:p w14:paraId="05B546F4" w14:textId="58AC734D" w:rsidR="00547E36" w:rsidRPr="008E1A1B" w:rsidRDefault="00A553AE" w:rsidP="00974CBE">
      <w:pPr>
        <w:adjustRightInd w:val="0"/>
        <w:snapToGrid w:val="0"/>
        <w:spacing w:line="360" w:lineRule="auto"/>
        <w:outlineLvl w:val="0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>Higashi H</w:t>
      </w:r>
      <w:r w:rsidRPr="008E1A1B">
        <w:rPr>
          <w:rFonts w:ascii="Book Antiqua" w:hAnsi="Book Antiqua" w:cs="Times New Roman"/>
          <w:i/>
          <w:snapToGrid w:val="0"/>
          <w:kern w:val="0"/>
          <w14:cntxtAlts/>
        </w:rPr>
        <w:t xml:space="preserve"> et al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.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Delivery after ABO</w:t>
      </w:r>
      <w:r w:rsidR="007F6C6A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I-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liver transplantation</w:t>
      </w:r>
    </w:p>
    <w:p w14:paraId="166FB591" w14:textId="77777777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</w:p>
    <w:p w14:paraId="5695349F" w14:textId="3DF4182E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bookmarkStart w:id="6" w:name="OLE_LINK3645"/>
      <w:bookmarkStart w:id="7" w:name="OLE_LINK3646"/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Hisanobu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Higashi</w:t>
      </w:r>
      <w:bookmarkEnd w:id="6"/>
      <w:bookmarkEnd w:id="7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Hideaki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Obara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Kei Miyakoshi, Masahiro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Shinoda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Minoru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Kitago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 xml:space="preserve">Naoki </w:t>
      </w:r>
      <w:proofErr w:type="spellStart"/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Shimojima</w:t>
      </w:r>
      <w:proofErr w:type="spellEnd"/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 xml:space="preserve">,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Yuta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Abe,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Taizo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Hibi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Hiroshi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Yagi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Kentaro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Matsubara, </w:t>
      </w:r>
      <w:proofErr w:type="spellStart"/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Yohei</w:t>
      </w:r>
      <w:proofErr w:type="spellEnd"/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 xml:space="preserve"> Yamada,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Osamu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Itano</w:t>
      </w:r>
      <w:proofErr w:type="spellEnd"/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, Ken Hoshino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</w:t>
      </w:r>
      <w:r w:rsidR="00AA5EC0" w:rsidRPr="008E1A1B">
        <w:rPr>
          <w:rFonts w:ascii="Book Antiqua" w:hAnsi="Book Antiqua" w:cs="Times New Roman"/>
          <w:snapToGrid w:val="0"/>
          <w:kern w:val="0"/>
          <w14:cntxtAlts/>
        </w:rPr>
        <w:t xml:space="preserve">Tatsuo Kuroda,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Yuko Kitagawa</w:t>
      </w:r>
    </w:p>
    <w:p w14:paraId="35109366" w14:textId="77777777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b/>
          <w:snapToGrid w:val="0"/>
          <w:kern w:val="0"/>
          <w14:cntxtAlts/>
        </w:rPr>
      </w:pPr>
    </w:p>
    <w:p w14:paraId="57F38F83" w14:textId="77777777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proofErr w:type="spellStart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Hisanobu</w:t>
      </w:r>
      <w:proofErr w:type="spellEnd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 Higashi, Hideaki </w:t>
      </w:r>
      <w:proofErr w:type="spellStart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Obara</w:t>
      </w:r>
      <w:proofErr w:type="spellEnd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, Masahiro </w:t>
      </w:r>
      <w:proofErr w:type="spellStart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Shinoda</w:t>
      </w:r>
      <w:proofErr w:type="spellEnd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, Minoru </w:t>
      </w:r>
      <w:proofErr w:type="spellStart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Kitago</w:t>
      </w:r>
      <w:proofErr w:type="spellEnd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, </w:t>
      </w:r>
      <w:proofErr w:type="spellStart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Yuta</w:t>
      </w:r>
      <w:proofErr w:type="spellEnd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 Abe, </w:t>
      </w:r>
      <w:proofErr w:type="spellStart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Taizo</w:t>
      </w:r>
      <w:proofErr w:type="spellEnd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 </w:t>
      </w:r>
      <w:proofErr w:type="spellStart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Hibi</w:t>
      </w:r>
      <w:proofErr w:type="spellEnd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, Hiroshi </w:t>
      </w:r>
      <w:proofErr w:type="spellStart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Yagi</w:t>
      </w:r>
      <w:proofErr w:type="spellEnd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, </w:t>
      </w:r>
      <w:proofErr w:type="spellStart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Kentaro</w:t>
      </w:r>
      <w:proofErr w:type="spellEnd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 Matsubara, Osamu </w:t>
      </w:r>
      <w:proofErr w:type="spellStart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Itano</w:t>
      </w:r>
      <w:proofErr w:type="spellEnd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, Yuko Kitagawa,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Department of Surgery, Keio University School of Medicine, Tokyo 160-8582, Japan </w:t>
      </w:r>
    </w:p>
    <w:p w14:paraId="35D57E2A" w14:textId="77777777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</w:p>
    <w:p w14:paraId="4797D9A4" w14:textId="39604231" w:rsidR="00707C03" w:rsidRPr="008E1A1B" w:rsidRDefault="00707C03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Naoki </w:t>
      </w:r>
      <w:proofErr w:type="spellStart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Shimojima</w:t>
      </w:r>
      <w:proofErr w:type="spellEnd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, </w:t>
      </w:r>
      <w:proofErr w:type="spellStart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Yohei</w:t>
      </w:r>
      <w:proofErr w:type="spellEnd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 Yamada, Ken Hoshino, </w:t>
      </w:r>
      <w:r w:rsidR="00884C0F" w:rsidRPr="008E1A1B">
        <w:rPr>
          <w:rFonts w:ascii="Book Antiqua" w:hAnsi="Book Antiqua" w:cs="Times New Roman"/>
          <w:b/>
          <w:snapToGrid w:val="0"/>
          <w:kern w:val="0"/>
          <w14:cntxtAlts/>
        </w:rPr>
        <w:t>Tatsuo Kuroda</w:t>
      </w:r>
      <w:r w:rsidR="001F1290" w:rsidRPr="008E1A1B">
        <w:rPr>
          <w:rFonts w:ascii="Book Antiqua" w:eastAsia="宋体" w:hAnsi="Book Antiqua" w:cs="Times New Roman" w:hint="eastAsia"/>
          <w:b/>
          <w:snapToGrid w:val="0"/>
          <w:kern w:val="0"/>
          <w:lang w:eastAsia="zh-CN"/>
          <w14:cntxtAlts/>
        </w:rPr>
        <w:t>,</w:t>
      </w:r>
      <w:r w:rsidR="00884C0F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Department of Pediatric Surgery, Keio University School of Medicine, Tokyo 160-8582, Japan </w:t>
      </w:r>
    </w:p>
    <w:p w14:paraId="2785354E" w14:textId="77777777" w:rsidR="00707C03" w:rsidRPr="008E1A1B" w:rsidRDefault="00707C03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</w:p>
    <w:p w14:paraId="5A55E879" w14:textId="30B900A2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Kei Miyakoshi,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Department of Obstetrics 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and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Gynecology, Keio University School of Medicine, Tokyo 160-8582, Japan </w:t>
      </w:r>
    </w:p>
    <w:p w14:paraId="2CC45448" w14:textId="77777777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</w:p>
    <w:p w14:paraId="37B263FE" w14:textId="0FC66639" w:rsidR="00547E36" w:rsidRPr="008E1A1B" w:rsidRDefault="00547E36" w:rsidP="00974CBE">
      <w:pPr>
        <w:adjustRightInd w:val="0"/>
        <w:snapToGrid w:val="0"/>
        <w:spacing w:line="360" w:lineRule="auto"/>
        <w:outlineLvl w:val="0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Author contributions: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Higashi H and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Obara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H wrote </w:t>
      </w:r>
      <w:r w:rsidR="00536283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paper; Miyakoshi K followed and treated </w:t>
      </w:r>
      <w:r w:rsidR="00536283" w:rsidRPr="008E1A1B">
        <w:rPr>
          <w:rFonts w:ascii="Book Antiqua" w:hAnsi="Book Antiqua" w:cs="Times New Roman"/>
          <w:snapToGrid w:val="0"/>
          <w:kern w:val="0"/>
          <w14:cntxtAlts/>
        </w:rPr>
        <w:t xml:space="preserve">the patient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during pregnancy; all other members contributed </w:t>
      </w:r>
      <w:r w:rsidR="00536283" w:rsidRPr="008E1A1B">
        <w:rPr>
          <w:rFonts w:ascii="Book Antiqua" w:hAnsi="Book Antiqua" w:cs="Times New Roman"/>
          <w:snapToGrid w:val="0"/>
          <w:kern w:val="0"/>
          <w14:cntxtAlts/>
        </w:rPr>
        <w:t xml:space="preserve">equally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to </w:t>
      </w:r>
      <w:r w:rsidR="00BA52B9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medical treatment. </w:t>
      </w:r>
    </w:p>
    <w:p w14:paraId="0CD48095" w14:textId="77777777" w:rsidR="00547E36" w:rsidRPr="008E1A1B" w:rsidRDefault="00547E36" w:rsidP="00974CBE">
      <w:pPr>
        <w:suppressAutoHyphens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02B14508" w14:textId="32A89D95" w:rsidR="00547E36" w:rsidRPr="008E1A1B" w:rsidRDefault="00A829F3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Institutional review board statement</w:t>
      </w:r>
      <w:r w:rsidR="00547E36"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: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The study was reviewed and approved by the Keio University School of Medicine Institutional Review Board. </w:t>
      </w:r>
    </w:p>
    <w:p w14:paraId="65B1F236" w14:textId="77777777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b/>
          <w:snapToGrid w:val="0"/>
          <w:kern w:val="0"/>
          <w14:cntxtAlts/>
        </w:rPr>
      </w:pPr>
    </w:p>
    <w:p w14:paraId="76A5E532" w14:textId="77777777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Informed consent statement: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All study participants, or their legal guardian, provided informed written consent prior to study enrollment. </w:t>
      </w:r>
    </w:p>
    <w:p w14:paraId="5556AF5E" w14:textId="77777777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</w:p>
    <w:p w14:paraId="79927AE4" w14:textId="77777777" w:rsidR="00547E36" w:rsidRPr="008E1A1B" w:rsidRDefault="00547E36" w:rsidP="00974CBE">
      <w:pPr>
        <w:adjustRightInd w:val="0"/>
        <w:snapToGrid w:val="0"/>
        <w:spacing w:line="360" w:lineRule="auto"/>
        <w:outlineLvl w:val="0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Conflict-of-interest statement: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All authors declare no conflicts of interest. </w:t>
      </w:r>
    </w:p>
    <w:p w14:paraId="1ED53BDC" w14:textId="77777777" w:rsidR="00A553AE" w:rsidRPr="008E1A1B" w:rsidRDefault="00A553AE" w:rsidP="00974CBE">
      <w:pPr>
        <w:adjustRightInd w:val="0"/>
        <w:snapToGrid w:val="0"/>
        <w:spacing w:line="360" w:lineRule="auto"/>
        <w:outlineLvl w:val="0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2AC64CC3" w14:textId="77777777" w:rsidR="001F1290" w:rsidRPr="008E1A1B" w:rsidRDefault="001F1290" w:rsidP="001F1290">
      <w:pPr>
        <w:adjustRightInd w:val="0"/>
        <w:snapToGrid w:val="0"/>
        <w:spacing w:line="360" w:lineRule="auto"/>
        <w:outlineLvl w:val="0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  <w:bookmarkStart w:id="8" w:name="OLE_LINK441"/>
      <w:bookmarkStart w:id="9" w:name="OLE_LINK442"/>
      <w:bookmarkStart w:id="10" w:name="OLE_LINK1032"/>
      <w:bookmarkStart w:id="11" w:name="OLE_LINK1232"/>
      <w:bookmarkStart w:id="12" w:name="OLE_LINK1460"/>
      <w:bookmarkStart w:id="13" w:name="OLE_LINK1568"/>
      <w:bookmarkStart w:id="14" w:name="OLE_LINK1708"/>
      <w:bookmarkStart w:id="15" w:name="OLE_LINK1435"/>
      <w:bookmarkStart w:id="16" w:name="OLE_LINK1478"/>
      <w:bookmarkStart w:id="17" w:name="OLE_LINK1428"/>
      <w:bookmarkStart w:id="18" w:name="OLE_LINK1355"/>
      <w:bookmarkStart w:id="19" w:name="OLE_LINK1425"/>
      <w:bookmarkStart w:id="20" w:name="OLE_LINK1504"/>
      <w:bookmarkStart w:id="21" w:name="OLE_LINK1544"/>
      <w:bookmarkStart w:id="22" w:name="OLE_LINK1680"/>
      <w:bookmarkStart w:id="23" w:name="OLE_LINK1710"/>
      <w:bookmarkStart w:id="24" w:name="OLE_LINK3317"/>
      <w:bookmarkStart w:id="25" w:name="OLE_LINK22"/>
      <w:bookmarkStart w:id="26" w:name="OLE_LINK1818"/>
      <w:bookmarkStart w:id="27" w:name="OLE_LINK1684"/>
      <w:bookmarkStart w:id="28" w:name="OLE_LINK1885"/>
      <w:bookmarkStart w:id="29" w:name="OLE_LINK1799"/>
      <w:bookmarkStart w:id="30" w:name="OLE_LINK1894"/>
      <w:bookmarkStart w:id="31" w:name="OLE_LINK27"/>
      <w:bookmarkStart w:id="32" w:name="OLE_LINK732"/>
      <w:bookmarkStart w:id="33" w:name="OLE_LINK2053"/>
      <w:bookmarkStart w:id="34" w:name="OLE_LINK2096"/>
      <w:bookmarkStart w:id="35" w:name="OLE_LINK2174"/>
      <w:bookmarkStart w:id="36" w:name="OLE_LINK2108"/>
      <w:bookmarkStart w:id="37" w:name="OLE_LINK2183"/>
      <w:bookmarkStart w:id="38" w:name="OLE_LINK2328"/>
      <w:bookmarkStart w:id="39" w:name="OLE_LINK766"/>
      <w:bookmarkStart w:id="40" w:name="OLE_LINK2256"/>
      <w:bookmarkStart w:id="41" w:name="OLE_LINK38"/>
      <w:bookmarkStart w:id="42" w:name="OLE_LINK2368"/>
      <w:bookmarkStart w:id="43" w:name="OLE_LINK2351"/>
      <w:bookmarkStart w:id="44" w:name="OLE_LINK2446"/>
      <w:bookmarkStart w:id="45" w:name="OLE_LINK2509"/>
      <w:bookmarkStart w:id="46" w:name="OLE_LINK2651"/>
      <w:bookmarkStart w:id="47" w:name="OLE_LINK2842"/>
      <w:bookmarkStart w:id="48" w:name="OLE_LINK2909"/>
      <w:bookmarkStart w:id="49" w:name="OLE_LINK3004"/>
      <w:bookmarkStart w:id="50" w:name="OLE_LINK43"/>
      <w:bookmarkStart w:id="51" w:name="OLE_LINK3170"/>
      <w:bookmarkStart w:id="52" w:name="OLE_LINK3181"/>
      <w:bookmarkStart w:id="53" w:name="OLE_LINK3182"/>
      <w:bookmarkStart w:id="54" w:name="OLE_LINK3631"/>
      <w:bookmarkStart w:id="55" w:name="OLE_LINK3293"/>
      <w:bookmarkStart w:id="56" w:name="OLE_LINK71"/>
      <w:bookmarkStart w:id="57" w:name="OLE_LINK3789"/>
      <w:bookmarkStart w:id="58" w:name="OLE_LINK76"/>
      <w:bookmarkStart w:id="59" w:name="OLE_LINK102"/>
      <w:bookmarkStart w:id="60" w:name="OLE_LINK3695"/>
      <w:bookmarkStart w:id="61" w:name="OLE_LINK3733"/>
      <w:bookmarkStart w:id="62" w:name="OLE_LINK80"/>
      <w:r w:rsidRPr="008E1A1B">
        <w:rPr>
          <w:rFonts w:ascii="Book Antiqua" w:eastAsia="宋体" w:hAnsi="Book Antiqua" w:cs="Times New Roman"/>
          <w:b/>
          <w:snapToGrid w:val="0"/>
          <w:kern w:val="0"/>
          <w:lang w:eastAsia="zh-CN"/>
          <w14:cntxtAlts/>
        </w:rPr>
        <w:t xml:space="preserve">Open-Access: </w:t>
      </w:r>
      <w:bookmarkStart w:id="63" w:name="OLE_LINK479"/>
      <w:bookmarkStart w:id="64" w:name="OLE_LINK496"/>
      <w:bookmarkStart w:id="65" w:name="OLE_LINK506"/>
      <w:bookmarkStart w:id="66" w:name="OLE_LINK507"/>
      <w:r w:rsidRPr="008E1A1B"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8E1A1B">
          <w:rPr>
            <w:rStyle w:val="Hyperlink"/>
            <w:rFonts w:ascii="Book Antiqua" w:eastAsia="宋体" w:hAnsi="Book Antiqua" w:cs="Times New Roman"/>
            <w:snapToGrid w:val="0"/>
            <w:color w:val="auto"/>
            <w:kern w:val="0"/>
            <w:lang w:eastAsia="zh-CN"/>
            <w14:cntxtAlts/>
          </w:rPr>
          <w:t>http://creativecommons.org/licenses/by-nc/4.0/</w:t>
        </w:r>
      </w:hyperlink>
      <w:bookmarkEnd w:id="63"/>
      <w:bookmarkEnd w:id="64"/>
      <w:bookmarkEnd w:id="65"/>
      <w:bookmarkEnd w:id="66"/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p w14:paraId="147B9AD3" w14:textId="77777777" w:rsidR="001F1290" w:rsidRPr="008E1A1B" w:rsidRDefault="001F1290" w:rsidP="001F1290">
      <w:pPr>
        <w:adjustRightInd w:val="0"/>
        <w:snapToGrid w:val="0"/>
        <w:spacing w:line="360" w:lineRule="auto"/>
        <w:outlineLvl w:val="0"/>
        <w:rPr>
          <w:rFonts w:ascii="Book Antiqua" w:eastAsia="宋体" w:hAnsi="Book Antiqua" w:cs="Times New Roman"/>
          <w:b/>
          <w:snapToGrid w:val="0"/>
          <w:kern w:val="0"/>
          <w:lang w:eastAsia="zh-CN"/>
          <w14:cntxtAlts/>
        </w:rPr>
      </w:pPr>
    </w:p>
    <w:p w14:paraId="4DD58C77" w14:textId="77777777" w:rsidR="001F1290" w:rsidRPr="008E1A1B" w:rsidRDefault="001F1290" w:rsidP="001F1290">
      <w:pPr>
        <w:adjustRightInd w:val="0"/>
        <w:snapToGrid w:val="0"/>
        <w:spacing w:line="360" w:lineRule="auto"/>
        <w:outlineLvl w:val="0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  <w:bookmarkStart w:id="67" w:name="OLE_LINK3210"/>
      <w:bookmarkStart w:id="68" w:name="OLE_LINK321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8E1A1B">
        <w:rPr>
          <w:rFonts w:ascii="Book Antiqua" w:eastAsia="宋体" w:hAnsi="Book Antiqua" w:cs="Times New Roman"/>
          <w:b/>
          <w:snapToGrid w:val="0"/>
          <w:kern w:val="0"/>
          <w:lang w:eastAsia="zh-CN"/>
          <w14:cntxtAlts/>
        </w:rPr>
        <w:t>Manuscript source:</w:t>
      </w:r>
      <w:r w:rsidRPr="008E1A1B"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  <w:t xml:space="preserve"> Unsolicited manuscript</w:t>
      </w:r>
    </w:p>
    <w:bookmarkEnd w:id="62"/>
    <w:bookmarkEnd w:id="67"/>
    <w:bookmarkEnd w:id="68"/>
    <w:p w14:paraId="445A01E5" w14:textId="77777777" w:rsidR="001F1290" w:rsidRPr="008E1A1B" w:rsidRDefault="001F1290" w:rsidP="00974CBE">
      <w:pPr>
        <w:adjustRightInd w:val="0"/>
        <w:snapToGrid w:val="0"/>
        <w:spacing w:line="360" w:lineRule="auto"/>
        <w:outlineLvl w:val="0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6FC165E9" w14:textId="36D1D72C" w:rsidR="00A553AE" w:rsidRPr="008E1A1B" w:rsidRDefault="00A553AE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Correspondence to: Hideaki </w:t>
      </w:r>
      <w:proofErr w:type="spellStart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Obara</w:t>
      </w:r>
      <w:proofErr w:type="spellEnd"/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, MD, PhD, FACS,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Department of Surgery, Keio University School of Medicine, 35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Shinanomachi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>, Shinjuku-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ku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>, Tokyo 160-8582, Japan. obara.z3@</w:t>
      </w:r>
      <w:r w:rsidRPr="008E1A1B">
        <w:rPr>
          <w:rFonts w:ascii="Book Antiqua" w:hAnsi="Book Antiqua"/>
          <w:snapToGrid w:val="0"/>
          <w:kern w:val="0"/>
          <w14:cntxtAlts/>
        </w:rPr>
        <w:t>keio.jp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</w:p>
    <w:p w14:paraId="696F9361" w14:textId="77777777" w:rsidR="00A553AE" w:rsidRPr="008E1A1B" w:rsidRDefault="00A553AE" w:rsidP="00974CBE">
      <w:pPr>
        <w:adjustRightInd w:val="0"/>
        <w:snapToGrid w:val="0"/>
        <w:spacing w:line="360" w:lineRule="auto"/>
        <w:rPr>
          <w:rFonts w:ascii="Book Antiqua" w:eastAsia="MS Mincho" w:hAnsi="Book Antiqua" w:cs="MS Mincho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Telephone: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+81-3-33531211</w:t>
      </w:r>
      <w:r w:rsidRPr="008E1A1B">
        <w:rPr>
          <w:rFonts w:ascii="MS Mincho" w:eastAsia="MS Mincho" w:hAnsi="MS Mincho" w:cs="MS Mincho" w:hint="eastAsia"/>
          <w:snapToGrid w:val="0"/>
          <w:kern w:val="0"/>
          <w14:cntxtAlts/>
        </w:rPr>
        <w:t> </w:t>
      </w:r>
    </w:p>
    <w:p w14:paraId="7875D444" w14:textId="77777777" w:rsidR="00A553AE" w:rsidRPr="008E1A1B" w:rsidRDefault="00A553AE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Fax: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+81-3-33554707 </w:t>
      </w:r>
    </w:p>
    <w:p w14:paraId="0381838E" w14:textId="77777777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</w:p>
    <w:p w14:paraId="67D649ED" w14:textId="008EB627" w:rsidR="001F1290" w:rsidRPr="008E1A1B" w:rsidRDefault="001F1290" w:rsidP="001F1290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napToGrid w:val="0"/>
          <w:kern w:val="0"/>
          <w14:cntxtAlts/>
        </w:rPr>
      </w:pPr>
      <w:bookmarkStart w:id="69" w:name="OLE_LINK1346"/>
      <w:bookmarkStart w:id="70" w:name="OLE_LINK1347"/>
      <w:bookmarkStart w:id="71" w:name="OLE_LINK1461"/>
      <w:bookmarkStart w:id="72" w:name="OLE_LINK1437"/>
      <w:bookmarkStart w:id="73" w:name="OLE_LINK1493"/>
      <w:bookmarkStart w:id="74" w:name="OLE_LINK1436"/>
      <w:bookmarkStart w:id="75" w:name="OLE_LINK1584"/>
      <w:bookmarkStart w:id="76" w:name="OLE_LINK1426"/>
      <w:bookmarkStart w:id="77" w:name="OLE_LINK1470"/>
      <w:bookmarkStart w:id="78" w:name="OLE_LINK1726"/>
      <w:bookmarkStart w:id="79" w:name="OLE_LINK1773"/>
      <w:bookmarkStart w:id="80" w:name="OLE_LINK1819"/>
      <w:bookmarkStart w:id="81" w:name="OLE_LINK1886"/>
      <w:bookmarkStart w:id="82" w:name="OLE_LINK1800"/>
      <w:bookmarkStart w:id="83" w:name="OLE_LINK1718"/>
      <w:bookmarkStart w:id="84" w:name="OLE_LINK1895"/>
      <w:bookmarkStart w:id="85" w:name="OLE_LINK1973"/>
      <w:bookmarkStart w:id="86" w:name="OLE_LINK25"/>
      <w:bookmarkStart w:id="87" w:name="OLE_LINK29"/>
      <w:bookmarkStart w:id="88" w:name="OLE_LINK733"/>
      <w:bookmarkStart w:id="89" w:name="OLE_LINK2054"/>
      <w:bookmarkStart w:id="90" w:name="OLE_LINK2100"/>
      <w:bookmarkStart w:id="91" w:name="OLE_LINK767"/>
      <w:bookmarkStart w:id="92" w:name="OLE_LINK39"/>
      <w:bookmarkStart w:id="93" w:name="OLE_LINK42"/>
      <w:bookmarkStart w:id="94" w:name="OLE_LINK2412"/>
      <w:bookmarkStart w:id="95" w:name="OLE_LINK2447"/>
      <w:bookmarkStart w:id="96" w:name="OLE_LINK2378"/>
      <w:bookmarkStart w:id="97" w:name="OLE_LINK2510"/>
      <w:bookmarkStart w:id="98" w:name="OLE_LINK2774"/>
      <w:bookmarkStart w:id="99" w:name="OLE_LINK54"/>
      <w:bookmarkStart w:id="100" w:name="OLE_LINK59"/>
      <w:bookmarkStart w:id="101" w:name="OLE_LINK60"/>
      <w:bookmarkStart w:id="102" w:name="OLE_LINK3168"/>
      <w:bookmarkStart w:id="103" w:name="OLE_LINK3243"/>
      <w:bookmarkStart w:id="104" w:name="OLE_LINK3331"/>
      <w:bookmarkStart w:id="105" w:name="OLE_LINK67"/>
      <w:bookmarkStart w:id="106" w:name="OLE_LINK3303"/>
      <w:bookmarkStart w:id="107" w:name="OLE_LINK72"/>
      <w:bookmarkStart w:id="108" w:name="OLE_LINK3751"/>
      <w:bookmarkStart w:id="109" w:name="OLE_LINK3531"/>
      <w:bookmarkStart w:id="110" w:name="OLE_LINK77"/>
      <w:bookmarkStart w:id="111" w:name="OLE_LINK84"/>
      <w:bookmarkStart w:id="112" w:name="OLE_LINK207"/>
      <w:bookmarkStart w:id="113" w:name="OLE_LINK3746"/>
      <w:bookmarkStart w:id="114" w:name="OLE_LINK85"/>
      <w:bookmarkStart w:id="115" w:name="OLE_LINK91"/>
      <w:bookmarkStart w:id="116" w:name="OLE_LINK3611"/>
      <w:bookmarkStart w:id="117" w:name="OLE_LINK1569"/>
      <w:bookmarkStart w:id="118" w:name="OLE_LINK1570"/>
      <w:bookmarkStart w:id="119" w:name="OLE_LINK1709"/>
      <w:bookmarkStart w:id="120" w:name="OLE_LINK1387"/>
      <w:bookmarkStart w:id="121" w:name="OLE_LINK1479"/>
      <w:bookmarkStart w:id="122" w:name="OLE_LINK1603"/>
      <w:bookmarkStart w:id="123" w:name="OLE_LINK1711"/>
      <w:bookmarkStart w:id="124" w:name="OLE_LINK1859"/>
      <w:bookmarkStart w:id="125" w:name="OLE_LINK31"/>
      <w:bookmarkStart w:id="126" w:name="OLE_LINK2002"/>
      <w:bookmarkStart w:id="127" w:name="OLE_LINK2240"/>
      <w:bookmarkStart w:id="128" w:name="OLE_LINK2949"/>
      <w:bookmarkStart w:id="129" w:name="OLE_LINK81"/>
      <w:bookmarkStart w:id="130" w:name="OLE_LINK103"/>
      <w:r w:rsidRPr="008E1A1B">
        <w:rPr>
          <w:rFonts w:ascii="Book Antiqua" w:hAnsi="Book Antiqua" w:cs="Times New Roman"/>
          <w:b/>
          <w:bCs/>
          <w:snapToGrid w:val="0"/>
          <w:kern w:val="0"/>
          <w14:cntxtAlts/>
        </w:rPr>
        <w:t xml:space="preserve">Received: </w:t>
      </w:r>
      <w:r w:rsidR="00DD7AA0" w:rsidRPr="008E1A1B">
        <w:rPr>
          <w:rFonts w:ascii="Book Antiqua" w:eastAsia="宋体" w:hAnsi="Book Antiqua" w:cs="Times New Roman" w:hint="eastAsia"/>
          <w:bCs/>
          <w:snapToGrid w:val="0"/>
          <w:kern w:val="0"/>
          <w:lang w:eastAsia="zh-CN"/>
          <w14:cntxtAlts/>
        </w:rPr>
        <w:t>August</w:t>
      </w:r>
      <w:r w:rsidR="00DD7AA0" w:rsidRPr="008E1A1B">
        <w:rPr>
          <w:rFonts w:ascii="Book Antiqua" w:eastAsia="宋体" w:hAnsi="Book Antiqua" w:cs="Times New Roman" w:hint="eastAsia"/>
          <w:b/>
          <w:bCs/>
          <w:snapToGrid w:val="0"/>
          <w:kern w:val="0"/>
          <w:lang w:eastAsia="zh-CN"/>
          <w14:cntxtAlts/>
        </w:rPr>
        <w:t xml:space="preserve"> </w:t>
      </w:r>
      <w:r w:rsidR="00DD7AA0" w:rsidRPr="008E1A1B">
        <w:rPr>
          <w:rFonts w:ascii="Book Antiqua" w:eastAsia="宋体" w:hAnsi="Book Antiqua" w:cs="Times New Roman" w:hint="eastAsia"/>
          <w:bCs/>
          <w:snapToGrid w:val="0"/>
          <w:kern w:val="0"/>
          <w:lang w:eastAsia="zh-CN"/>
          <w14:cntxtAlts/>
        </w:rPr>
        <w:t>31</w:t>
      </w:r>
      <w:r w:rsidRPr="008E1A1B">
        <w:rPr>
          <w:rFonts w:ascii="Book Antiqua" w:hAnsi="Book Antiqua" w:cs="Times New Roman" w:hint="eastAsia"/>
          <w:bCs/>
          <w:snapToGrid w:val="0"/>
          <w:kern w:val="0"/>
          <w14:cntxtAlts/>
        </w:rPr>
        <w:t>, 2016</w:t>
      </w:r>
    </w:p>
    <w:p w14:paraId="22DF07F4" w14:textId="5494574D" w:rsidR="001F1290" w:rsidRPr="008E1A1B" w:rsidRDefault="001F1290" w:rsidP="001F1290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Cs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bCs/>
          <w:snapToGrid w:val="0"/>
          <w:kern w:val="0"/>
          <w14:cntxtAlts/>
        </w:rPr>
        <w:t>Peer-review started:</w:t>
      </w:r>
      <w:r w:rsidRPr="008E1A1B">
        <w:rPr>
          <w:rFonts w:ascii="Book Antiqua" w:hAnsi="Book Antiqua" w:cs="Times New Roman" w:hint="eastAsia"/>
          <w:bCs/>
          <w:snapToGrid w:val="0"/>
          <w:kern w:val="0"/>
          <w14:cntxtAlts/>
        </w:rPr>
        <w:t xml:space="preserve"> </w:t>
      </w:r>
      <w:r w:rsidR="00DD7AA0" w:rsidRPr="008E1A1B">
        <w:rPr>
          <w:rFonts w:ascii="Book Antiqua" w:eastAsia="宋体" w:hAnsi="Book Antiqua" w:cs="Times New Roman" w:hint="eastAsia"/>
          <w:bCs/>
          <w:snapToGrid w:val="0"/>
          <w:kern w:val="0"/>
          <w:lang w:eastAsia="zh-CN"/>
          <w14:cntxtAlts/>
        </w:rPr>
        <w:t>September 1</w:t>
      </w:r>
      <w:r w:rsidRPr="008E1A1B">
        <w:rPr>
          <w:rFonts w:ascii="Book Antiqua" w:hAnsi="Book Antiqua" w:cs="Times New Roman" w:hint="eastAsia"/>
          <w:bCs/>
          <w:snapToGrid w:val="0"/>
          <w:kern w:val="0"/>
          <w14:cntxtAlts/>
        </w:rPr>
        <w:t>, 2016</w:t>
      </w:r>
    </w:p>
    <w:p w14:paraId="6140E2F8" w14:textId="01444495" w:rsidR="001F1290" w:rsidRPr="008E1A1B" w:rsidRDefault="001F1290" w:rsidP="001F1290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Cs/>
          <w:snapToGrid w:val="0"/>
          <w:kern w:val="0"/>
          <w14:cntxtAlts/>
        </w:rPr>
      </w:pPr>
      <w:bookmarkStart w:id="131" w:name="OLE_LINK23"/>
      <w:bookmarkStart w:id="132" w:name="OLE_LINK24"/>
      <w:r w:rsidRPr="008E1A1B">
        <w:rPr>
          <w:rFonts w:ascii="Book Antiqua" w:hAnsi="Book Antiqua" w:cs="Times New Roman"/>
          <w:b/>
          <w:bCs/>
          <w:snapToGrid w:val="0"/>
          <w:kern w:val="0"/>
          <w14:cntxtAlts/>
        </w:rPr>
        <w:t>First decision:</w:t>
      </w:r>
      <w:r w:rsidRPr="008E1A1B">
        <w:rPr>
          <w:rFonts w:ascii="Book Antiqua" w:hAnsi="Book Antiqua" w:cs="Times New Roman" w:hint="eastAsia"/>
          <w:bCs/>
          <w:snapToGrid w:val="0"/>
          <w:kern w:val="0"/>
          <w14:cntxtAlts/>
        </w:rPr>
        <w:t xml:space="preserve"> </w:t>
      </w:r>
      <w:r w:rsidR="00DD7AA0" w:rsidRPr="008E1A1B">
        <w:rPr>
          <w:rFonts w:ascii="Book Antiqua" w:hAnsi="Book Antiqua" w:cs="Times New Roman" w:hint="eastAsia"/>
          <w:bCs/>
          <w:snapToGrid w:val="0"/>
          <w:kern w:val="0"/>
          <w14:cntxtAlts/>
        </w:rPr>
        <w:t xml:space="preserve">September </w:t>
      </w:r>
      <w:r w:rsidR="00DD7AA0" w:rsidRPr="008E1A1B">
        <w:rPr>
          <w:rFonts w:ascii="Book Antiqua" w:eastAsia="宋体" w:hAnsi="Book Antiqua" w:cs="Times New Roman" w:hint="eastAsia"/>
          <w:bCs/>
          <w:snapToGrid w:val="0"/>
          <w:kern w:val="0"/>
          <w:lang w:eastAsia="zh-CN"/>
          <w14:cntxtAlts/>
        </w:rPr>
        <w:t>28</w:t>
      </w:r>
      <w:r w:rsidRPr="008E1A1B">
        <w:rPr>
          <w:rFonts w:ascii="Book Antiqua" w:hAnsi="Book Antiqua" w:cs="Times New Roman" w:hint="eastAsia"/>
          <w:bCs/>
          <w:snapToGrid w:val="0"/>
          <w:kern w:val="0"/>
          <w14:cntxtAlts/>
        </w:rPr>
        <w:t>, 2016</w:t>
      </w:r>
    </w:p>
    <w:p w14:paraId="1150414D" w14:textId="7EF40ACF" w:rsidR="001F1290" w:rsidRPr="008E1A1B" w:rsidRDefault="001F1290" w:rsidP="001F1290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Cs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bCs/>
          <w:snapToGrid w:val="0"/>
          <w:kern w:val="0"/>
          <w14:cntxtAlts/>
        </w:rPr>
        <w:t>Revised:</w:t>
      </w:r>
      <w:r w:rsidRPr="008E1A1B">
        <w:rPr>
          <w:rFonts w:ascii="Book Antiqua" w:hAnsi="Book Antiqua" w:cs="Times New Roman" w:hint="eastAsia"/>
          <w:bCs/>
          <w:snapToGrid w:val="0"/>
          <w:kern w:val="0"/>
          <w14:cntxtAlts/>
        </w:rPr>
        <w:t xml:space="preserve"> </w:t>
      </w:r>
      <w:r w:rsidR="00DD7AA0" w:rsidRPr="008E1A1B">
        <w:rPr>
          <w:rFonts w:ascii="Book Antiqua" w:eastAsia="宋体" w:hAnsi="Book Antiqua" w:cs="Times New Roman" w:hint="eastAsia"/>
          <w:bCs/>
          <w:snapToGrid w:val="0"/>
          <w:kern w:val="0"/>
          <w:lang w:eastAsia="zh-CN"/>
          <w14:cntxtAlts/>
        </w:rPr>
        <w:t>October 7,</w:t>
      </w:r>
      <w:r w:rsidRPr="008E1A1B">
        <w:rPr>
          <w:rFonts w:ascii="Book Antiqua" w:hAnsi="Book Antiqua" w:cs="Times New Roman" w:hint="eastAsia"/>
          <w:bCs/>
          <w:snapToGrid w:val="0"/>
          <w:kern w:val="0"/>
          <w14:cntxtAlts/>
        </w:rPr>
        <w:t xml:space="preserve"> 2016</w:t>
      </w:r>
    </w:p>
    <w:p w14:paraId="4EE5EE74" w14:textId="764FAF69" w:rsidR="001F1290" w:rsidRPr="00B63F52" w:rsidRDefault="00B63F52" w:rsidP="00B63F52">
      <w:pPr>
        <w:rPr>
          <w:rFonts w:ascii="Book Antiqua" w:hAnsi="Book Antiqua"/>
          <w:iCs/>
        </w:rPr>
      </w:pPr>
      <w:r>
        <w:rPr>
          <w:rFonts w:ascii="Book Antiqua" w:hAnsi="Book Antiqua" w:cs="Times New Roman"/>
          <w:b/>
          <w:bCs/>
          <w:snapToGrid w:val="0"/>
          <w:kern w:val="0"/>
          <w14:cntxtAlts/>
        </w:rPr>
        <w:t xml:space="preserve">Accepted: </w:t>
      </w:r>
      <w:r>
        <w:rPr>
          <w:rStyle w:val="Emphasis"/>
        </w:rPr>
        <w:t>November</w:t>
      </w:r>
      <w:r>
        <w:rPr>
          <w:rStyle w:val="Emphasis"/>
          <w:rFonts w:ascii="宋体" w:hAnsi="宋体" w:cs="宋体" w:hint="eastAsia"/>
        </w:rPr>
        <w:t xml:space="preserve"> 12</w:t>
      </w:r>
      <w:r w:rsidRPr="00235CD4">
        <w:rPr>
          <w:rStyle w:val="Emphasis"/>
        </w:rPr>
        <w:t>,</w:t>
      </w:r>
      <w:r>
        <w:rPr>
          <w:rStyle w:val="Emphasis"/>
        </w:rPr>
        <w:t xml:space="preserve"> 2016</w:t>
      </w:r>
    </w:p>
    <w:p w14:paraId="65F9BCEB" w14:textId="77777777" w:rsidR="001F1290" w:rsidRPr="008E1A1B" w:rsidRDefault="001F1290" w:rsidP="001F1290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bCs/>
          <w:snapToGrid w:val="0"/>
          <w:kern w:val="0"/>
          <w14:cntxtAlts/>
        </w:rPr>
        <w:t>Article in press:</w:t>
      </w:r>
    </w:p>
    <w:p w14:paraId="38D168FA" w14:textId="77777777" w:rsidR="001F1290" w:rsidRPr="008E1A1B" w:rsidRDefault="001F1290" w:rsidP="001F1290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bCs/>
          <w:snapToGrid w:val="0"/>
          <w:kern w:val="0"/>
          <w14:cntxtAlts/>
        </w:rPr>
        <w:t xml:space="preserve">Published online: </w:t>
      </w:r>
    </w:p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31"/>
    <w:bookmarkEnd w:id="132"/>
    <w:p w14:paraId="54B4FDFC" w14:textId="77777777" w:rsidR="001F1290" w:rsidRPr="008E1A1B" w:rsidRDefault="001F1290" w:rsidP="001F1290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napToGrid w:val="0"/>
          <w:kern w:val="0"/>
          <w14:cntxtAlts/>
        </w:rPr>
      </w:pPr>
    </w:p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p w14:paraId="11B73CAE" w14:textId="77777777" w:rsidR="007744FF" w:rsidRPr="008E1A1B" w:rsidRDefault="007744FF" w:rsidP="00974CBE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br w:type="page"/>
      </w:r>
    </w:p>
    <w:p w14:paraId="1AA0827B" w14:textId="7EE426F3" w:rsidR="00547E36" w:rsidRPr="008E1A1B" w:rsidRDefault="00547E36" w:rsidP="00974CBE">
      <w:pPr>
        <w:widowControl/>
        <w:adjustRightInd w:val="0"/>
        <w:snapToGrid w:val="0"/>
        <w:spacing w:line="360" w:lineRule="auto"/>
        <w:outlineLvl w:val="0"/>
        <w:rPr>
          <w:rFonts w:ascii="Book Antiqua" w:hAnsi="Book Antiqua" w:cs="Times New Roman"/>
          <w:b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lastRenderedPageBreak/>
        <w:t>Abstract</w:t>
      </w:r>
    </w:p>
    <w:p w14:paraId="7A77022D" w14:textId="553BE695" w:rsidR="00547E36" w:rsidRPr="008E1A1B" w:rsidRDefault="00547E36" w:rsidP="001F1290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Many papers </w:t>
      </w:r>
      <w:r w:rsidR="00536283" w:rsidRPr="008E1A1B">
        <w:rPr>
          <w:rFonts w:ascii="Book Antiqua" w:hAnsi="Book Antiqua" w:cs="Times New Roman"/>
          <w:snapToGrid w:val="0"/>
          <w:kern w:val="0"/>
          <w14:cntxtAlts/>
        </w:rPr>
        <w:t xml:space="preserve">have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reported </w:t>
      </w:r>
      <w:r w:rsidR="00536283" w:rsidRPr="008E1A1B">
        <w:rPr>
          <w:rFonts w:ascii="Book Antiqua" w:hAnsi="Book Antiqua" w:cs="Times New Roman"/>
          <w:snapToGrid w:val="0"/>
          <w:kern w:val="0"/>
          <w14:cntxtAlts/>
        </w:rPr>
        <w:t xml:space="preserve">on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pregnancy and delivery after liver transplantation, but there </w:t>
      </w:r>
      <w:r w:rsidR="00E948D2" w:rsidRPr="008E1A1B">
        <w:rPr>
          <w:rFonts w:ascii="Book Antiqua" w:hAnsi="Book Antiqua" w:cs="Times New Roman"/>
          <w:snapToGrid w:val="0"/>
          <w:kern w:val="0"/>
          <w14:cntxtAlts/>
        </w:rPr>
        <w:t xml:space="preserve">have </w:t>
      </w:r>
      <w:r w:rsidR="00536283" w:rsidRPr="008E1A1B">
        <w:rPr>
          <w:rFonts w:ascii="Book Antiqua" w:hAnsi="Book Antiqua" w:cs="Times New Roman"/>
          <w:snapToGrid w:val="0"/>
          <w:kern w:val="0"/>
          <w14:cntxtAlts/>
        </w:rPr>
        <w:t xml:space="preserve">been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no report</w:t>
      </w:r>
      <w:r w:rsidR="00E948D2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36283" w:rsidRPr="008E1A1B">
        <w:rPr>
          <w:rFonts w:ascii="Book Antiqua" w:hAnsi="Book Antiqua" w:cs="Times New Roman"/>
          <w:snapToGrid w:val="0"/>
          <w:kern w:val="0"/>
          <w14:cntxtAlts/>
        </w:rPr>
        <w:t xml:space="preserve">on pregnancy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after ABO</w:t>
      </w:r>
      <w:r w:rsidR="00BA52B9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incompatible liver transplantation. This paper </w:t>
      </w:r>
      <w:r w:rsidR="0027726F" w:rsidRPr="008E1A1B">
        <w:rPr>
          <w:rFonts w:ascii="Book Antiqua" w:hAnsi="Book Antiqua" w:cs="Times New Roman"/>
          <w:snapToGrid w:val="0"/>
          <w:kern w:val="0"/>
          <w14:cntxtAlts/>
        </w:rPr>
        <w:t>reports</w:t>
      </w:r>
      <w:r w:rsidR="00536283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the first successful pregnancy and delivery of a newborn after ABO-incompatible liver transplantation</w:t>
      </w:r>
      <w:r w:rsidR="0027726F" w:rsidRPr="008E1A1B">
        <w:rPr>
          <w:rFonts w:ascii="Book Antiqua" w:hAnsi="Book Antiqua" w:cs="Times New Roman"/>
          <w:snapToGrid w:val="0"/>
          <w:kern w:val="0"/>
          <w14:cntxtAlts/>
        </w:rPr>
        <w:t xml:space="preserve"> for fulminant hepatic failure.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The patient was a 39-year-old female. She 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>had an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ABO</w:t>
      </w:r>
      <w:r w:rsidR="00BA52B9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incompatible liver transplantation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>,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donated from her husband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>,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due to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subacute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fulminant hepatitis of unknown etiology. 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 xml:space="preserve">She </w:t>
      </w:r>
      <w:r w:rsidR="008A602D" w:rsidRPr="008E1A1B">
        <w:rPr>
          <w:rFonts w:ascii="Book Antiqua" w:hAnsi="Book Antiqua" w:cs="Times New Roman"/>
          <w:snapToGrid w:val="0"/>
          <w:kern w:val="0"/>
          <w14:cntxtAlts/>
        </w:rPr>
        <w:t xml:space="preserve">was 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t</w:t>
      </w:r>
      <w:r w:rsidR="008A602D" w:rsidRPr="008E1A1B">
        <w:rPr>
          <w:rFonts w:ascii="Book Antiqua" w:hAnsi="Book Antiqua" w:cs="Times New Roman"/>
          <w:snapToGrid w:val="0"/>
          <w:kern w:val="0"/>
          <w14:cntxtAlts/>
        </w:rPr>
        <w:t>aking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proofErr w:type="spellStart"/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tacrolimus</w:t>
      </w:r>
      <w:proofErr w:type="spellEnd"/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 xml:space="preserve">, </w:t>
      </w:r>
      <w:r w:rsidR="008A602D" w:rsidRPr="008E1A1B">
        <w:rPr>
          <w:rFonts w:ascii="Book Antiqua" w:hAnsi="Book Antiqua" w:cs="Times New Roman"/>
          <w:snapToGrid w:val="0"/>
          <w:kern w:val="0"/>
          <w14:cntxtAlts/>
        </w:rPr>
        <w:t>methylprednisolone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 xml:space="preserve">, and </w:t>
      </w:r>
      <w:proofErr w:type="spellStart"/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mizoribine</w:t>
      </w:r>
      <w:proofErr w:type="spellEnd"/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 xml:space="preserve"> orally for the maintenance of immunosuppression at the time of discharge.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She 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 xml:space="preserve">was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discharged uneventfully on postoperative day 38 without any </w:t>
      </w:r>
      <w:r w:rsidR="00E948D2" w:rsidRPr="008E1A1B">
        <w:rPr>
          <w:rFonts w:ascii="Book Antiqua" w:hAnsi="Book Antiqua" w:cs="Times New Roman"/>
          <w:snapToGrid w:val="0"/>
          <w:kern w:val="0"/>
          <w14:cntxtAlts/>
        </w:rPr>
        <w:t xml:space="preserve">rejection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episode</w:t>
      </w:r>
      <w:r w:rsidR="00E948D2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.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8A602D" w:rsidRPr="008E1A1B">
        <w:rPr>
          <w:rFonts w:ascii="Book Antiqua" w:hAnsi="Book Antiqua" w:cs="Times New Roman"/>
          <w:snapToGrid w:val="0"/>
          <w:kern w:val="0"/>
          <w14:cntxtAlts/>
        </w:rPr>
        <w:t xml:space="preserve">At 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 xml:space="preserve">1 year and 6 </w:t>
      </w:r>
      <w:proofErr w:type="gramStart"/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mo</w:t>
      </w:r>
      <w:proofErr w:type="gramEnd"/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 xml:space="preserve"> after transplantation, she indicated a wish to become pregnant. Therefore,</w:t>
      </w:r>
      <w:r w:rsidR="00633CB7" w:rsidRPr="008E1A1B">
        <w:rPr>
          <w:rFonts w:ascii="Book Antiqua" w:hAnsi="Book Antiqua" w:cs="Times New Roman"/>
          <w:snapToGrid w:val="0"/>
          <w:kern w:val="0"/>
          <w14:cntxtAlts/>
        </w:rPr>
        <w:t xml:space="preserve"> treatment with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proofErr w:type="spellStart"/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mycophenolate</w:t>
      </w:r>
      <w:proofErr w:type="spellEnd"/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proofErr w:type="spellStart"/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mofetil</w:t>
      </w:r>
      <w:proofErr w:type="spellEnd"/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 xml:space="preserve"> was interrupted at that time.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After two miscarriages, she fin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>all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y became pregnant and delivered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tran</w:t>
      </w:r>
      <w:bookmarkStart w:id="133" w:name="_GoBack"/>
      <w:bookmarkEnd w:id="133"/>
      <w:r w:rsidRPr="008E1A1B">
        <w:rPr>
          <w:rFonts w:ascii="Book Antiqua" w:hAnsi="Book Antiqua" w:cs="Times New Roman"/>
          <w:snapToGrid w:val="0"/>
          <w:kern w:val="0"/>
          <w14:cntxtAlts/>
        </w:rPr>
        <w:t>svaginal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>ly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3 years after the transplantation. All of 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pregnancies were 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 xml:space="preserve">conceived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natural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>ly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. The newborn was female with a birth weight of 3146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g;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 xml:space="preserve"> the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Apgar score</w:t>
      </w:r>
      <w:r w:rsidR="00EF3673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EF3673" w:rsidRPr="008E1A1B">
        <w:rPr>
          <w:rFonts w:ascii="Book Antiqua" w:hAnsi="Book Antiqua" w:cs="Times New Roman"/>
          <w:snapToGrid w:val="0"/>
          <w:kern w:val="0"/>
          <w14:cntxtAlts/>
        </w:rPr>
        <w:t xml:space="preserve">were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9</w:t>
      </w:r>
      <w:r w:rsidR="00EF3673" w:rsidRPr="008E1A1B">
        <w:rPr>
          <w:rFonts w:ascii="Book Antiqua" w:hAnsi="Book Antiqua" w:cs="Times New Roman"/>
          <w:snapToGrid w:val="0"/>
          <w:kern w:val="0"/>
          <w14:cntxtAlts/>
        </w:rPr>
        <w:t xml:space="preserve"> and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10. Delivery was performed smoothly, and </w:t>
      </w:r>
      <w:r w:rsidR="00E948D2" w:rsidRPr="008E1A1B">
        <w:rPr>
          <w:rFonts w:ascii="Book Antiqua" w:hAnsi="Book Antiqua" w:cs="Times New Roman"/>
          <w:snapToGrid w:val="0"/>
          <w:kern w:val="0"/>
          <w14:cntxtAlts/>
        </w:rPr>
        <w:t xml:space="preserve">the newborn exhibited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no malformations. 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 xml:space="preserve">The mother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and the newborn were discharged uneventfully. 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>We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suggest </w:t>
      </w:r>
      <w:r w:rsidR="00E948D2" w:rsidRPr="008E1A1B">
        <w:rPr>
          <w:rFonts w:ascii="Book Antiqua" w:hAnsi="Book Antiqua" w:cs="Times New Roman"/>
          <w:snapToGrid w:val="0"/>
          <w:kern w:val="0"/>
          <w14:cntxtAlts/>
        </w:rPr>
        <w:t>that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pregnancy </w:t>
      </w:r>
      <w:r w:rsidR="00E948D2" w:rsidRPr="008E1A1B">
        <w:rPr>
          <w:rFonts w:ascii="Book Antiqua" w:hAnsi="Book Antiqua" w:cs="Times New Roman"/>
          <w:snapToGrid w:val="0"/>
          <w:kern w:val="0"/>
          <w14:cntxtAlts/>
        </w:rPr>
        <w:t xml:space="preserve">is possible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for recipients </w:t>
      </w:r>
      <w:r w:rsidR="00691914" w:rsidRPr="008E1A1B">
        <w:rPr>
          <w:rFonts w:ascii="Book Antiqua" w:hAnsi="Book Antiqua" w:cs="Times New Roman"/>
          <w:snapToGrid w:val="0"/>
          <w:kern w:val="0"/>
          <w14:cntxtAlts/>
        </w:rPr>
        <w:t>after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ABO</w:t>
      </w:r>
      <w:r w:rsidR="00BA52B9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incompatible liver transplantation.</w:t>
      </w:r>
    </w:p>
    <w:p w14:paraId="429B6BBD" w14:textId="47296293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</w:p>
    <w:p w14:paraId="73109146" w14:textId="316F8F22" w:rsidR="00547E36" w:rsidRPr="008E1A1B" w:rsidRDefault="00547E36" w:rsidP="00974CBE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Key words: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A553AE" w:rsidRPr="008E1A1B">
        <w:rPr>
          <w:rFonts w:ascii="Book Antiqua" w:hAnsi="Book Antiqua" w:cs="Times New Roman"/>
          <w:snapToGrid w:val="0"/>
          <w:kern w:val="0"/>
          <w14:cntxtAlts/>
        </w:rPr>
        <w:t>Pregnancy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; </w:t>
      </w:r>
      <w:r w:rsidR="00A553AE" w:rsidRPr="008E1A1B">
        <w:rPr>
          <w:rFonts w:ascii="Book Antiqua" w:hAnsi="Book Antiqua" w:cs="Times New Roman"/>
          <w:snapToGrid w:val="0"/>
          <w:kern w:val="0"/>
          <w14:cntxtAlts/>
        </w:rPr>
        <w:t>Delivery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; ABO-incompatible; </w:t>
      </w:r>
      <w:r w:rsidR="00A553AE" w:rsidRPr="008E1A1B">
        <w:rPr>
          <w:rFonts w:ascii="Book Antiqua" w:hAnsi="Book Antiqua" w:cs="Times New Roman"/>
          <w:snapToGrid w:val="0"/>
          <w:kern w:val="0"/>
          <w14:cntxtAlts/>
        </w:rPr>
        <w:t xml:space="preserve">Liver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transplantation; </w:t>
      </w:r>
      <w:r w:rsidR="00A553AE" w:rsidRPr="008E1A1B">
        <w:rPr>
          <w:rFonts w:ascii="Book Antiqua" w:hAnsi="Book Antiqua" w:cs="Times New Roman"/>
          <w:snapToGrid w:val="0"/>
          <w:kern w:val="0"/>
          <w14:cntxtAlts/>
        </w:rPr>
        <w:t xml:space="preserve">Fulminant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hepatic failure; </w:t>
      </w:r>
      <w:r w:rsidR="00A553AE" w:rsidRPr="008E1A1B">
        <w:rPr>
          <w:rFonts w:ascii="Book Antiqua" w:hAnsi="Book Antiqua" w:cs="Times New Roman"/>
          <w:snapToGrid w:val="0"/>
          <w:kern w:val="0"/>
          <w14:cntxtAlts/>
        </w:rPr>
        <w:t xml:space="preserve">Living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donor </w:t>
      </w:r>
    </w:p>
    <w:p w14:paraId="5DA22BAE" w14:textId="77777777" w:rsidR="00547E36" w:rsidRPr="008E1A1B" w:rsidRDefault="00547E36" w:rsidP="00974CBE">
      <w:pPr>
        <w:suppressAutoHyphens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6E1D9A67" w14:textId="77777777" w:rsidR="001F1290" w:rsidRPr="001F1290" w:rsidRDefault="001F1290" w:rsidP="001F1290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bookmarkStart w:id="134" w:name="OLE_LINK363"/>
      <w:bookmarkStart w:id="135" w:name="OLE_LINK364"/>
      <w:bookmarkStart w:id="136" w:name="OLE_LINK359"/>
      <w:bookmarkStart w:id="137" w:name="OLE_LINK2"/>
      <w:bookmarkStart w:id="138" w:name="OLE_LINK1037"/>
      <w:bookmarkStart w:id="139" w:name="OLE_LINK1195"/>
      <w:bookmarkStart w:id="140" w:name="OLE_LINK1140"/>
      <w:bookmarkStart w:id="141" w:name="OLE_LINK1062"/>
      <w:bookmarkStart w:id="142" w:name="OLE_LINK1327"/>
      <w:bookmarkStart w:id="143" w:name="OLE_LINK1174"/>
      <w:bookmarkStart w:id="144" w:name="OLE_LINK1348"/>
      <w:bookmarkStart w:id="145" w:name="OLE_LINK1519"/>
      <w:bookmarkStart w:id="146" w:name="OLE_LINK1571"/>
      <w:bookmarkStart w:id="147" w:name="OLE_LINK1666"/>
      <w:bookmarkStart w:id="148" w:name="OLE_LINK11"/>
      <w:bookmarkStart w:id="149" w:name="OLE_LINK1438"/>
      <w:bookmarkStart w:id="150" w:name="OLE_LINK1375"/>
      <w:bookmarkStart w:id="151" w:name="OLE_LINK1429"/>
      <w:bookmarkStart w:id="152" w:name="OLE_LINK1497"/>
      <w:bookmarkStart w:id="153" w:name="OLE_LINK1581"/>
      <w:bookmarkStart w:id="154" w:name="OLE_LINK1356"/>
      <w:bookmarkStart w:id="155" w:name="OLE_LINK1469"/>
      <w:bookmarkStart w:id="156" w:name="OLE_LINK1546"/>
      <w:bookmarkStart w:id="157" w:name="OLE_LINK1694"/>
      <w:bookmarkStart w:id="158" w:name="OLE_LINK1727"/>
      <w:bookmarkStart w:id="159" w:name="OLE_LINK1797"/>
      <w:bookmarkStart w:id="160" w:name="OLE_LINK1887"/>
      <w:bookmarkStart w:id="161" w:name="OLE_LINK1975"/>
      <w:bookmarkStart w:id="162" w:name="OLE_LINK2186"/>
      <w:bookmarkStart w:id="163" w:name="OLE_LINK768"/>
      <w:bookmarkStart w:id="164" w:name="OLE_LINK2332"/>
      <w:bookmarkStart w:id="165" w:name="OLE_LINK2353"/>
      <w:bookmarkStart w:id="166" w:name="OLE_LINK2448"/>
      <w:bookmarkStart w:id="167" w:name="OLE_LINK2467"/>
      <w:bookmarkStart w:id="168" w:name="OLE_LINK2563"/>
      <w:bookmarkStart w:id="169" w:name="OLE_LINK2608"/>
      <w:bookmarkStart w:id="170" w:name="OLE_LINK2654"/>
      <w:bookmarkStart w:id="171" w:name="OLE_LINK2695"/>
      <w:bookmarkStart w:id="172" w:name="OLE_LINK2732"/>
      <w:bookmarkStart w:id="173" w:name="OLE_LINK2658"/>
      <w:bookmarkStart w:id="174" w:name="OLE_LINK2775"/>
      <w:bookmarkStart w:id="175" w:name="OLE_LINK52"/>
      <w:bookmarkStart w:id="176" w:name="OLE_LINK2910"/>
      <w:bookmarkStart w:id="177" w:name="OLE_LINK2933"/>
      <w:bookmarkStart w:id="178" w:name="OLE_LINK3527"/>
      <w:bookmarkStart w:id="179" w:name="OLE_LINK2950"/>
      <w:bookmarkStart w:id="180" w:name="OLE_LINK3497"/>
      <w:bookmarkStart w:id="181" w:name="OLE_LINK3130"/>
      <w:bookmarkStart w:id="182" w:name="OLE_LINK3036"/>
      <w:bookmarkStart w:id="183" w:name="OLE_LINK3172"/>
      <w:bookmarkStart w:id="184" w:name="OLE_LINK3212"/>
      <w:bookmarkStart w:id="185" w:name="OLE_LINK3236"/>
      <w:bookmarkStart w:id="186" w:name="OLE_LINK66"/>
      <w:bookmarkStart w:id="187" w:name="OLE_LINK3632"/>
      <w:bookmarkStart w:id="188" w:name="OLE_LINK68"/>
      <w:bookmarkStart w:id="189" w:name="OLE_LINK73"/>
      <w:bookmarkStart w:id="190" w:name="OLE_LINK3790"/>
      <w:bookmarkStart w:id="191" w:name="OLE_LINK109"/>
      <w:bookmarkStart w:id="192" w:name="OLE_LINK3700"/>
      <w:bookmarkStart w:id="193" w:name="OLE_LINK88"/>
      <w:bookmarkStart w:id="194" w:name="OLE_LINK3612"/>
      <w:proofErr w:type="gramStart"/>
      <w:r w:rsidRPr="001F1290">
        <w:rPr>
          <w:rFonts w:ascii="Book Antiqua" w:eastAsia="宋体" w:hAnsi="Book Antiqua" w:cs="Times New Roman" w:hint="eastAsia"/>
          <w:b/>
          <w:lang w:eastAsia="zh-CN"/>
        </w:rPr>
        <w:t>©</w:t>
      </w:r>
      <w:r w:rsidRPr="001F1290">
        <w:rPr>
          <w:rFonts w:ascii="Book Antiqua" w:eastAsia="宋体" w:hAnsi="Book Antiqua" w:cs="Times New Roman"/>
          <w:b/>
          <w:lang w:eastAsia="zh-CN"/>
        </w:rPr>
        <w:t xml:space="preserve"> The Author(s) 201</w:t>
      </w:r>
      <w:r w:rsidRPr="001F1290">
        <w:rPr>
          <w:rFonts w:ascii="Book Antiqua" w:eastAsia="宋体" w:hAnsi="Book Antiqua" w:cs="Times New Roman" w:hint="eastAsia"/>
          <w:b/>
          <w:lang w:eastAsia="zh-CN"/>
        </w:rPr>
        <w:t>6</w:t>
      </w:r>
      <w:r w:rsidRPr="001F1290">
        <w:rPr>
          <w:rFonts w:ascii="Book Antiqua" w:eastAsia="宋体" w:hAnsi="Book Antiqua" w:cs="Times New Roman"/>
          <w:b/>
          <w:lang w:eastAsia="zh-CN"/>
        </w:rPr>
        <w:t>.</w:t>
      </w:r>
      <w:proofErr w:type="gramEnd"/>
      <w:r w:rsidRPr="001F1290">
        <w:rPr>
          <w:rFonts w:ascii="Book Antiqua" w:eastAsia="宋体" w:hAnsi="Book Antiqua" w:cs="Times New Roman"/>
          <w:lang w:eastAsia="zh-CN"/>
        </w:rPr>
        <w:t xml:space="preserve"> Published by </w:t>
      </w:r>
      <w:proofErr w:type="spellStart"/>
      <w:r w:rsidRPr="001F1290">
        <w:rPr>
          <w:rFonts w:ascii="Book Antiqua" w:eastAsia="宋体" w:hAnsi="Book Antiqua" w:cs="Times New Roman"/>
          <w:lang w:eastAsia="zh-CN"/>
        </w:rPr>
        <w:t>Baishideng</w:t>
      </w:r>
      <w:proofErr w:type="spellEnd"/>
      <w:r w:rsidRPr="001F1290">
        <w:rPr>
          <w:rFonts w:ascii="Book Antiqua" w:eastAsia="宋体" w:hAnsi="Book Antiqua" w:cs="Times New Roman"/>
          <w:lang w:eastAsia="zh-CN"/>
        </w:rPr>
        <w:t xml:space="preserve"> Publishing Group Inc. All rights reserved.</w:t>
      </w:r>
    </w:p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p w14:paraId="7609BB5E" w14:textId="77777777" w:rsidR="001F1290" w:rsidRPr="008E1A1B" w:rsidRDefault="001F1290" w:rsidP="00974CBE">
      <w:pPr>
        <w:suppressAutoHyphens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317298CA" w14:textId="6EE3B115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Core </w:t>
      </w:r>
      <w:r w:rsidR="001F1290" w:rsidRPr="008E1A1B">
        <w:rPr>
          <w:rFonts w:ascii="Book Antiqua" w:hAnsi="Book Antiqua" w:cs="Times New Roman"/>
          <w:b/>
          <w:snapToGrid w:val="0"/>
          <w:kern w:val="0"/>
          <w14:cntxtAlts/>
        </w:rPr>
        <w:t>tip</w:t>
      </w: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 xml:space="preserve">: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This report is 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 xml:space="preserve">on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the first successful</w:t>
      </w:r>
      <w:r w:rsidRPr="008E1A1B">
        <w:rPr>
          <w:rFonts w:ascii="Book Antiqua" w:hAnsi="Book Antiqua"/>
          <w:snapToGrid w:val="0"/>
          <w:kern w:val="0"/>
          <w14:cntxtAlts/>
        </w:rPr>
        <w:t xml:space="preserve"> </w:t>
      </w:r>
      <w:r w:rsidR="00454736" w:rsidRPr="008E1A1B">
        <w:rPr>
          <w:rFonts w:ascii="Book Antiqua" w:hAnsi="Book Antiqua" w:cs="Times New Roman"/>
          <w:snapToGrid w:val="0"/>
          <w:kern w:val="0"/>
          <w14:cntxtAlts/>
        </w:rPr>
        <w:t xml:space="preserve">perinatal management of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pregnancy</w:t>
      </w:r>
      <w:r w:rsidRPr="008E1A1B">
        <w:rPr>
          <w:rFonts w:ascii="Book Antiqua" w:hAnsi="Book Antiqua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after ABO-incompatible liver transplantation. 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>We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suggest 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 xml:space="preserve">that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pregnancy</w:t>
      </w:r>
      <w:r w:rsidR="0044169E" w:rsidRPr="008E1A1B">
        <w:rPr>
          <w:rFonts w:ascii="Book Antiqua" w:hAnsi="Book Antiqua" w:cs="Times New Roman"/>
          <w:snapToGrid w:val="0"/>
          <w:kern w:val="0"/>
          <w14:cntxtAlts/>
        </w:rPr>
        <w:t xml:space="preserve"> should be allowed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for </w:t>
      </w:r>
      <w:r w:rsidR="00680A96" w:rsidRPr="008E1A1B">
        <w:rPr>
          <w:rFonts w:ascii="Book Antiqua" w:hAnsi="Book Antiqua" w:cs="Times New Roman"/>
          <w:snapToGrid w:val="0"/>
          <w:kern w:val="0"/>
          <w14:cntxtAlts/>
        </w:rPr>
        <w:t>those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who </w:t>
      </w:r>
      <w:r w:rsidR="00A060E1" w:rsidRPr="008E1A1B">
        <w:rPr>
          <w:rFonts w:ascii="Book Antiqua" w:hAnsi="Book Antiqua" w:cs="Times New Roman"/>
          <w:snapToGrid w:val="0"/>
          <w:kern w:val="0"/>
          <w14:cntxtAlts/>
        </w:rPr>
        <w:t>previously received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ABO</w:t>
      </w:r>
      <w:r w:rsidR="00BA52B9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incompatible liver transplantation.</w:t>
      </w:r>
    </w:p>
    <w:p w14:paraId="053224E7" w14:textId="77777777" w:rsidR="006327F3" w:rsidRPr="008E1A1B" w:rsidRDefault="006327F3" w:rsidP="00974CBE">
      <w:pPr>
        <w:suppressAutoHyphens/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</w:p>
    <w:p w14:paraId="5B0546D0" w14:textId="77777777" w:rsidR="001F1290" w:rsidRPr="008E1A1B" w:rsidRDefault="001F1290" w:rsidP="001F1290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Higashi</w:t>
      </w:r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H</w:t>
      </w: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 xml:space="preserve">, </w:t>
      </w:r>
      <w:proofErr w:type="spellStart"/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Obara</w:t>
      </w:r>
      <w:proofErr w:type="spellEnd"/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H</w:t>
      </w: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, Miyakoshi</w:t>
      </w:r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K</w:t>
      </w: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 xml:space="preserve">, </w:t>
      </w:r>
      <w:proofErr w:type="spellStart"/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Shinoda</w:t>
      </w:r>
      <w:proofErr w:type="spellEnd"/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M</w:t>
      </w: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 xml:space="preserve">, </w:t>
      </w:r>
      <w:proofErr w:type="spellStart"/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Kitago</w:t>
      </w:r>
      <w:proofErr w:type="spellEnd"/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M</w:t>
      </w: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 xml:space="preserve">, </w:t>
      </w:r>
      <w:proofErr w:type="spellStart"/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Shimojima</w:t>
      </w:r>
      <w:proofErr w:type="spellEnd"/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N</w:t>
      </w: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, Abe</w:t>
      </w:r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Y</w:t>
      </w: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 xml:space="preserve">, </w:t>
      </w:r>
      <w:proofErr w:type="spellStart"/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Hibi</w:t>
      </w:r>
      <w:proofErr w:type="spellEnd"/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T</w:t>
      </w: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 xml:space="preserve">, </w:t>
      </w:r>
      <w:proofErr w:type="spellStart"/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Yagi</w:t>
      </w:r>
      <w:proofErr w:type="spellEnd"/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H</w:t>
      </w: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, Matsubara</w:t>
      </w:r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K</w:t>
      </w: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, Yamada</w:t>
      </w:r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Y</w:t>
      </w: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 xml:space="preserve">, </w:t>
      </w:r>
      <w:proofErr w:type="spellStart"/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Itano</w:t>
      </w:r>
      <w:proofErr w:type="spellEnd"/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O</w:t>
      </w: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, Hoshino</w:t>
      </w:r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K</w:t>
      </w: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, Kuroda</w:t>
      </w:r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T</w:t>
      </w:r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, Kitagawa</w:t>
      </w:r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Y. </w:t>
      </w:r>
      <w:proofErr w:type="gramStart"/>
      <w:r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First successful perinatal management of pregnancy after ABO-incompatible liver transplantation</w:t>
      </w:r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>.</w:t>
      </w:r>
      <w:proofErr w:type="gramEnd"/>
      <w:r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 </w:t>
      </w:r>
      <w:bookmarkStart w:id="195" w:name="OLE_LINK2756"/>
      <w:bookmarkStart w:id="196" w:name="OLE_LINK2349"/>
      <w:bookmarkStart w:id="197" w:name="OLE_LINK2413"/>
      <w:bookmarkStart w:id="198" w:name="OLE_LINK2287"/>
      <w:bookmarkStart w:id="199" w:name="OLE_LINK2309"/>
      <w:bookmarkStart w:id="200" w:name="OLE_LINK2329"/>
      <w:bookmarkStart w:id="201" w:name="OLE_LINK2285"/>
      <w:bookmarkStart w:id="202" w:name="OLE_LINK2245"/>
      <w:bookmarkStart w:id="203" w:name="OLE_LINK2212"/>
      <w:bookmarkStart w:id="204" w:name="OLE_LINK2178"/>
      <w:bookmarkStart w:id="205" w:name="OLE_LINK2039"/>
      <w:bookmarkStart w:id="206" w:name="OLE_LINK3369"/>
      <w:bookmarkStart w:id="207" w:name="OLE_LINK3314"/>
      <w:bookmarkStart w:id="208" w:name="OLE_LINK2028"/>
      <w:bookmarkStart w:id="209" w:name="OLE_LINK2206"/>
      <w:bookmarkStart w:id="210" w:name="OLE_LINK2158"/>
      <w:bookmarkStart w:id="211" w:name="OLE_LINK2074"/>
      <w:bookmarkStart w:id="212" w:name="OLE_LINK2176"/>
      <w:bookmarkStart w:id="213" w:name="OLE_LINK1942"/>
      <w:bookmarkStart w:id="214" w:name="OLE_LINK1917"/>
      <w:bookmarkStart w:id="215" w:name="OLE_LINK1875"/>
      <w:bookmarkStart w:id="216" w:name="OLE_LINK1869"/>
      <w:bookmarkStart w:id="217" w:name="OLE_LINK1796"/>
      <w:bookmarkStart w:id="218" w:name="OLE_LINK1719"/>
      <w:bookmarkStart w:id="219" w:name="OLE_LINK1802"/>
      <w:bookmarkStart w:id="220" w:name="OLE_LINK1369"/>
      <w:bookmarkStart w:id="221" w:name="OLE_LINK1236"/>
      <w:bookmarkStart w:id="222" w:name="OLE_LINK658"/>
      <w:bookmarkStart w:id="223" w:name="OLE_LINK699"/>
      <w:bookmarkStart w:id="224" w:name="OLE_LINK140"/>
      <w:bookmarkStart w:id="225" w:name="OLE_LINK111"/>
      <w:bookmarkStart w:id="226" w:name="OLE_LINK110"/>
      <w:bookmarkStart w:id="227" w:name="OLE_LINK47"/>
      <w:bookmarkStart w:id="228" w:name="OLE_LINK48"/>
      <w:bookmarkStart w:id="229" w:name="OLE_LINK2951"/>
      <w:bookmarkStart w:id="230" w:name="OLE_LINK3500"/>
      <w:bookmarkStart w:id="231" w:name="OLE_LINK58"/>
      <w:bookmarkStart w:id="232" w:name="OLE_LINK3037"/>
      <w:bookmarkStart w:id="233" w:name="OLE_LINK61"/>
      <w:bookmarkStart w:id="234" w:name="OLE_LINK3055"/>
      <w:bookmarkStart w:id="235" w:name="OLE_LINK3169"/>
      <w:bookmarkStart w:id="236" w:name="OLE_LINK3178"/>
      <w:bookmarkStart w:id="237" w:name="OLE_LINK3179"/>
      <w:bookmarkStart w:id="238" w:name="OLE_LINK69"/>
      <w:bookmarkStart w:id="239" w:name="OLE_LINK3294"/>
      <w:bookmarkStart w:id="240" w:name="OLE_LINK3752"/>
      <w:bookmarkStart w:id="241" w:name="OLE_LINK3534"/>
      <w:bookmarkStart w:id="242" w:name="OLE_LINK3566"/>
      <w:bookmarkStart w:id="243" w:name="OLE_LINK82"/>
      <w:bookmarkStart w:id="244" w:name="OLE_LINK105"/>
      <w:bookmarkStart w:id="245" w:name="OLE_LINK106"/>
      <w:bookmarkStart w:id="246" w:name="OLE_LINK87"/>
      <w:bookmarkStart w:id="247" w:name="OLE_LINK3747"/>
      <w:bookmarkStart w:id="248" w:name="OLE_LINK89"/>
      <w:r w:rsidRPr="008E1A1B">
        <w:rPr>
          <w:rFonts w:ascii="Book Antiqua" w:hAnsi="Book Antiqua"/>
          <w:i/>
        </w:rPr>
        <w:t xml:space="preserve">World J </w:t>
      </w:r>
      <w:proofErr w:type="spellStart"/>
      <w:r w:rsidRPr="008E1A1B">
        <w:rPr>
          <w:rFonts w:ascii="Book Antiqua" w:hAnsi="Book Antiqua"/>
          <w:i/>
        </w:rPr>
        <w:t>Gastroenterol</w:t>
      </w:r>
      <w:proofErr w:type="spellEnd"/>
      <w:r w:rsidRPr="008E1A1B">
        <w:rPr>
          <w:rFonts w:ascii="Book Antiqua" w:hAnsi="Book Antiqua"/>
          <w:i/>
        </w:rPr>
        <w:t xml:space="preserve"> </w:t>
      </w:r>
      <w:r w:rsidRPr="008E1A1B">
        <w:rPr>
          <w:rFonts w:ascii="Book Antiqua" w:hAnsi="Book Antiqua"/>
        </w:rPr>
        <w:t xml:space="preserve">2016; </w:t>
      </w:r>
      <w:proofErr w:type="gramStart"/>
      <w:r w:rsidRPr="008E1A1B">
        <w:rPr>
          <w:rFonts w:ascii="Book Antiqua" w:hAnsi="Book Antiqua"/>
        </w:rPr>
        <w:t>In</w:t>
      </w:r>
      <w:proofErr w:type="gramEnd"/>
      <w:r w:rsidRPr="008E1A1B">
        <w:rPr>
          <w:rFonts w:ascii="Book Antiqua" w:hAnsi="Book Antiqua"/>
        </w:rPr>
        <w:t xml:space="preserve"> press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p w14:paraId="501602AA" w14:textId="48DE2456" w:rsidR="001F1290" w:rsidRPr="008E1A1B" w:rsidRDefault="001F1290" w:rsidP="001F1290">
      <w:pPr>
        <w:adjustRightInd w:val="0"/>
        <w:snapToGrid w:val="0"/>
        <w:spacing w:line="360" w:lineRule="auto"/>
        <w:rPr>
          <w:rFonts w:ascii="Book Antiqua" w:eastAsia="宋体" w:hAnsi="Book Antiqua"/>
          <w:snapToGrid w:val="0"/>
          <w:kern w:val="0"/>
          <w:lang w:eastAsia="zh-CN"/>
          <w14:cntxtAlts/>
        </w:rPr>
      </w:pPr>
    </w:p>
    <w:p w14:paraId="581E28D4" w14:textId="1DED2E48" w:rsidR="001F1290" w:rsidRPr="008E1A1B" w:rsidRDefault="001F1290" w:rsidP="001F1290">
      <w:pPr>
        <w:adjustRightInd w:val="0"/>
        <w:snapToGrid w:val="0"/>
        <w:spacing w:line="360" w:lineRule="auto"/>
        <w:rPr>
          <w:rFonts w:ascii="Book Antiqua" w:eastAsia="宋体" w:hAnsi="Book Antiqua"/>
          <w:snapToGrid w:val="0"/>
          <w:kern w:val="0"/>
          <w:lang w:eastAsia="zh-CN"/>
          <w14:cntxtAlts/>
        </w:rPr>
      </w:pPr>
    </w:p>
    <w:p w14:paraId="6A1E9747" w14:textId="77777777" w:rsidR="001F1290" w:rsidRPr="008E1A1B" w:rsidRDefault="001F1290" w:rsidP="00974CBE">
      <w:pPr>
        <w:adjustRightInd w:val="0"/>
        <w:snapToGrid w:val="0"/>
        <w:spacing w:line="360" w:lineRule="auto"/>
        <w:rPr>
          <w:rFonts w:ascii="Book Antiqua" w:eastAsia="宋体" w:hAnsi="Book Antiqua"/>
          <w:snapToGrid w:val="0"/>
          <w:kern w:val="0"/>
          <w:lang w:eastAsia="zh-CN"/>
          <w14:cntxtAlts/>
        </w:rPr>
      </w:pPr>
    </w:p>
    <w:p w14:paraId="1B84273E" w14:textId="77777777" w:rsidR="001F1290" w:rsidRPr="008E1A1B" w:rsidRDefault="001F1290">
      <w:pPr>
        <w:widowControl/>
        <w:jc w:val="left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br w:type="page"/>
      </w:r>
    </w:p>
    <w:p w14:paraId="06386254" w14:textId="747A866E" w:rsidR="00547E36" w:rsidRPr="008E1A1B" w:rsidRDefault="0024310C" w:rsidP="00974CBE">
      <w:pPr>
        <w:adjustRightInd w:val="0"/>
        <w:snapToGrid w:val="0"/>
        <w:spacing w:line="360" w:lineRule="auto"/>
        <w:outlineLvl w:val="0"/>
        <w:rPr>
          <w:rFonts w:ascii="Book Antiqua" w:hAnsi="Book Antiqua" w:cs="Times New Roman"/>
          <w:b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lastRenderedPageBreak/>
        <w:t>INTRODUCTION</w:t>
      </w:r>
    </w:p>
    <w:p w14:paraId="54FF9722" w14:textId="31E7F78D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Liver transplantation </w:t>
      </w:r>
      <w:r w:rsidR="0000677D" w:rsidRPr="008E1A1B">
        <w:rPr>
          <w:rFonts w:ascii="Book Antiqua" w:hAnsi="Book Antiqua" w:cs="Times New Roman"/>
          <w:snapToGrid w:val="0"/>
          <w:kern w:val="0"/>
          <w14:cntxtAlts/>
        </w:rPr>
        <w:t xml:space="preserve">has been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established as a medical treatment for end-stage liver disease patients. In Japan, living-donor liver transplantation, including ABO</w:t>
      </w:r>
      <w:r w:rsidR="00BA52B9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incompatible liver transplantation, is the most available procedure due to</w:t>
      </w:r>
      <w:r w:rsidR="0000677D" w:rsidRPr="008E1A1B">
        <w:rPr>
          <w:rFonts w:ascii="Book Antiqua" w:hAnsi="Book Antiqua" w:cs="Times New Roman"/>
          <w:snapToGrid w:val="0"/>
          <w:kern w:val="0"/>
          <w14:cntxtAlts/>
        </w:rPr>
        <w:t xml:space="preserve"> a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chronic lack of deceased donor liver</w:t>
      </w:r>
      <w:r w:rsidR="0000677D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. We established </w:t>
      </w:r>
      <w:r w:rsidR="0000677D" w:rsidRPr="008E1A1B">
        <w:rPr>
          <w:rFonts w:ascii="Book Antiqua" w:hAnsi="Book Antiqua" w:cs="Times New Roman"/>
          <w:snapToGrid w:val="0"/>
          <w:kern w:val="0"/>
          <w14:cntxtAlts/>
        </w:rPr>
        <w:t xml:space="preserve">a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protocol </w:t>
      </w:r>
      <w:r w:rsidR="0000677D" w:rsidRPr="008E1A1B">
        <w:rPr>
          <w:rFonts w:ascii="Book Antiqua" w:hAnsi="Book Antiqua" w:cs="Times New Roman"/>
          <w:snapToGrid w:val="0"/>
          <w:kern w:val="0"/>
          <w14:cntxtAlts/>
        </w:rPr>
        <w:t xml:space="preserve">for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ABO</w:t>
      </w:r>
      <w:r w:rsidR="00BA52B9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incompatible liver transplantation that uses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immunosuppressant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(</w:t>
      </w:r>
      <w:r w:rsidR="00920052" w:rsidRPr="008E1A1B">
        <w:rPr>
          <w:rFonts w:ascii="Book Antiqua" w:hAnsi="Book Antiqua" w:cs="Times New Roman"/>
          <w:i/>
          <w:snapToGrid w:val="0"/>
          <w:kern w:val="0"/>
          <w14:cntxtAlts/>
        </w:rPr>
        <w:t>e.g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 xml:space="preserve">.,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cyclosporin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or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tacrolimus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>), rituximab, steroid</w:t>
      </w:r>
      <w:r w:rsidR="00BA52B9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</w:t>
      </w:r>
      <w:proofErr w:type="spellStart"/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>mizoribine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and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intraportal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infusion </w:t>
      </w:r>
      <w:proofErr w:type="gramStart"/>
      <w:r w:rsidRPr="008E1A1B">
        <w:rPr>
          <w:rFonts w:ascii="Book Antiqua" w:hAnsi="Book Antiqua" w:cs="Times New Roman"/>
          <w:snapToGrid w:val="0"/>
          <w:kern w:val="0"/>
          <w14:cntxtAlts/>
        </w:rPr>
        <w:t>therapy</w:t>
      </w:r>
      <w:r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[</w:t>
      </w:r>
      <w:proofErr w:type="gramEnd"/>
      <w:r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1,2]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. Although 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 xml:space="preserve">there are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extensive operative stresses 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 xml:space="preserve">involved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and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immunosuppressant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proofErr w:type="spellEnd"/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 xml:space="preserve"> are required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many papers </w:t>
      </w:r>
      <w:r w:rsidR="0000677D" w:rsidRPr="008E1A1B">
        <w:rPr>
          <w:rFonts w:ascii="Book Antiqua" w:hAnsi="Book Antiqua" w:cs="Times New Roman"/>
          <w:snapToGrid w:val="0"/>
          <w:kern w:val="0"/>
          <w14:cntxtAlts/>
        </w:rPr>
        <w:t>have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reported </w:t>
      </w:r>
      <w:r w:rsidR="0000677D" w:rsidRPr="008E1A1B">
        <w:rPr>
          <w:rFonts w:ascii="Book Antiqua" w:hAnsi="Book Antiqua" w:cs="Times New Roman"/>
          <w:snapToGrid w:val="0"/>
          <w:kern w:val="0"/>
          <w14:cntxtAlts/>
        </w:rPr>
        <w:t xml:space="preserve">a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successful pregnancy or delivery after liver </w:t>
      </w:r>
      <w:proofErr w:type="gramStart"/>
      <w:r w:rsidRPr="008E1A1B">
        <w:rPr>
          <w:rFonts w:ascii="Book Antiqua" w:hAnsi="Book Antiqua" w:cs="Times New Roman"/>
          <w:snapToGrid w:val="0"/>
          <w:kern w:val="0"/>
          <w14:cntxtAlts/>
        </w:rPr>
        <w:t>transplantation</w:t>
      </w:r>
      <w:r w:rsidR="001F1290"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[</w:t>
      </w:r>
      <w:proofErr w:type="gramEnd"/>
      <w:r w:rsidR="001F1290"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3,</w:t>
      </w:r>
      <w:r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4]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. </w:t>
      </w:r>
      <w:r w:rsidR="0000677D" w:rsidRPr="008E1A1B">
        <w:rPr>
          <w:rFonts w:ascii="Book Antiqua" w:hAnsi="Book Antiqua" w:cs="Times New Roman"/>
          <w:snapToGrid w:val="0"/>
          <w:kern w:val="0"/>
          <w14:cntxtAlts/>
        </w:rPr>
        <w:t>However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, only two report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>s described pregnancy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 xml:space="preserve">and delivery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after ABO</w:t>
      </w:r>
      <w:r w:rsidR="00BA52B9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incompatible 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 xml:space="preserve">kidney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transplantation, and </w:t>
      </w:r>
      <w:r w:rsidR="008476DA" w:rsidRPr="008E1A1B">
        <w:rPr>
          <w:rFonts w:ascii="Book Antiqua" w:hAnsi="Book Antiqua" w:cs="Times New Roman"/>
          <w:snapToGrid w:val="0"/>
          <w:kern w:val="0"/>
          <w14:cntxtAlts/>
        </w:rPr>
        <w:t xml:space="preserve">there </w:t>
      </w:r>
      <w:r w:rsidR="00633CB7" w:rsidRPr="008E1A1B">
        <w:rPr>
          <w:rFonts w:ascii="Book Antiqua" w:hAnsi="Book Antiqua" w:cs="Times New Roman"/>
          <w:snapToGrid w:val="0"/>
          <w:kern w:val="0"/>
          <w14:cntxtAlts/>
        </w:rPr>
        <w:t>have been</w:t>
      </w:r>
      <w:r w:rsidR="008476DA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no report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 xml:space="preserve">s </w:t>
      </w:r>
      <w:r w:rsidR="008476DA" w:rsidRPr="008E1A1B">
        <w:rPr>
          <w:rFonts w:ascii="Book Antiqua" w:hAnsi="Book Antiqua" w:cs="Times New Roman"/>
          <w:snapToGrid w:val="0"/>
          <w:kern w:val="0"/>
          <w14:cntxtAlts/>
        </w:rPr>
        <w:t>on pregnancy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 xml:space="preserve">after ABO-incompatible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liver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proofErr w:type="gramStart"/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>transplantation</w:t>
      </w:r>
      <w:r w:rsidR="001F1290"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[</w:t>
      </w:r>
      <w:proofErr w:type="gramEnd"/>
      <w:r w:rsidR="001F1290"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5,</w:t>
      </w:r>
      <w:r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6]</w:t>
      </w:r>
      <w:r w:rsidR="008940F9" w:rsidRPr="008E1A1B">
        <w:rPr>
          <w:rFonts w:ascii="Book Antiqua" w:hAnsi="Book Antiqua" w:cs="Times New Roman"/>
          <w:snapToGrid w:val="0"/>
          <w:kern w:val="0"/>
          <w14:cntxtAlts/>
        </w:rPr>
        <w:t>.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This paper </w:t>
      </w:r>
      <w:r w:rsidR="0000677D" w:rsidRPr="008E1A1B">
        <w:rPr>
          <w:rFonts w:ascii="Book Antiqua" w:hAnsi="Book Antiqua" w:cs="Times New Roman"/>
          <w:snapToGrid w:val="0"/>
          <w:kern w:val="0"/>
          <w14:cntxtAlts/>
        </w:rPr>
        <w:t xml:space="preserve">reports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the first successful pregnancy and delivery of a newborn after ABO-incompatible liver transplantation for fulminant hepatic failure.</w:t>
      </w:r>
    </w:p>
    <w:p w14:paraId="6C55DFC5" w14:textId="77777777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</w:p>
    <w:p w14:paraId="35768267" w14:textId="57DA1AC0" w:rsidR="00547E36" w:rsidRPr="008E1A1B" w:rsidRDefault="00547E36" w:rsidP="00974CBE">
      <w:pPr>
        <w:adjustRightInd w:val="0"/>
        <w:snapToGrid w:val="0"/>
        <w:spacing w:line="360" w:lineRule="auto"/>
        <w:outlineLvl w:val="0"/>
        <w:rPr>
          <w:rFonts w:ascii="Book Antiqua" w:hAnsi="Book Antiqua" w:cs="Times New Roman"/>
          <w:b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C</w:t>
      </w:r>
      <w:r w:rsidR="0024310C" w:rsidRPr="008E1A1B">
        <w:rPr>
          <w:rFonts w:ascii="Book Antiqua" w:hAnsi="Book Antiqua" w:cs="Times New Roman"/>
          <w:b/>
          <w:snapToGrid w:val="0"/>
          <w:kern w:val="0"/>
          <w14:cntxtAlts/>
        </w:rPr>
        <w:t>ASE REPORT</w:t>
      </w:r>
    </w:p>
    <w:p w14:paraId="1E756A62" w14:textId="67EF0D10" w:rsidR="00547E36" w:rsidRPr="008E1A1B" w:rsidRDefault="00150087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>A 39-year-old woma</w:t>
      </w:r>
      <w:r w:rsidR="008476DA" w:rsidRPr="008E1A1B">
        <w:rPr>
          <w:rFonts w:ascii="Book Antiqua" w:hAnsi="Book Antiqua" w:cs="Times New Roman"/>
          <w:snapToGrid w:val="0"/>
          <w:kern w:val="0"/>
          <w14:cntxtAlts/>
        </w:rPr>
        <w:t>n, gravida 1, para 1</w:t>
      </w:r>
      <w:r w:rsidR="00633CB7" w:rsidRPr="008E1A1B">
        <w:rPr>
          <w:rFonts w:ascii="Book Antiqua" w:hAnsi="Book Antiqua" w:cs="Times New Roman"/>
          <w:snapToGrid w:val="0"/>
          <w:kern w:val="0"/>
          <w14:cntxtAlts/>
        </w:rPr>
        <w:t>,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received an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ABO</w:t>
      </w:r>
      <w:r w:rsidR="00BA52B9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incompatible liver transplantation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,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donated from her husband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>. The transplantation was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due to 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subacute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fulminant hepatitis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that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occurred two months after her first delivery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; although the etiology was unknown, it was suspected to be drug-induced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. She had no appreciable disease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>s,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including hepatitis virus 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>infections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,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 or a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past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or family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history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 of liver disease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. She 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 xml:space="preserve">was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allerg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>ic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 xml:space="preserve">to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crab butter but no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>t</w:t>
      </w:r>
      <w:r w:rsidR="00BA52B9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920052" w:rsidRPr="008E1A1B">
        <w:rPr>
          <w:rFonts w:ascii="Book Antiqua" w:hAnsi="Book Antiqua" w:cs="Times New Roman"/>
          <w:snapToGrid w:val="0"/>
          <w:kern w:val="0"/>
          <w14:cntxtAlts/>
        </w:rPr>
        <w:t>any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medicine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.</w:t>
      </w:r>
      <w:r w:rsidR="00547E36" w:rsidRPr="008E1A1B">
        <w:rPr>
          <w:rFonts w:ascii="Book Antiqua" w:hAnsi="Book Antiqua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Her blood type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was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O, </w:t>
      </w:r>
      <w:proofErr w:type="gram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Rh(</w:t>
      </w:r>
      <w:proofErr w:type="gram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+), and her HLA-A, B, DR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w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as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A2/A11, B35/B55, DR9/DR12.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The donor’s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blood type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was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A, </w:t>
      </w:r>
      <w:proofErr w:type="gram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Rh(</w:t>
      </w:r>
      <w:proofErr w:type="gram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+), and his HLA-A, B, DR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was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A2/A24, B46/B48, DR8/DR16. Her anti-A and anti-B antibod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ies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before hepatitis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were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uncertain due to </w:t>
      </w:r>
      <w:r w:rsidR="009A535F" w:rsidRPr="008E1A1B">
        <w:rPr>
          <w:rFonts w:ascii="Book Antiqua" w:hAnsi="Book Antiqua" w:cs="Times New Roman"/>
          <w:snapToGrid w:val="0"/>
          <w:kern w:val="0"/>
          <w14:cntxtAlts/>
        </w:rPr>
        <w:t xml:space="preserve">a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plasma exchange (PE).</w:t>
      </w:r>
    </w:p>
    <w:p w14:paraId="36ED01FF" w14:textId="2F3941FF" w:rsidR="00547E36" w:rsidRPr="008E1A1B" w:rsidRDefault="0084278A" w:rsidP="00974CBE">
      <w:pPr>
        <w:adjustRightInd w:val="0"/>
        <w:snapToGrid w:val="0"/>
        <w:spacing w:line="360" w:lineRule="auto"/>
        <w:ind w:firstLine="432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he </w:t>
      </w:r>
      <w:r w:rsidR="00B95D9E" w:rsidRPr="008E1A1B">
        <w:rPr>
          <w:rFonts w:ascii="Book Antiqua" w:hAnsi="Book Antiqua" w:cs="Times New Roman"/>
          <w:snapToGrid w:val="0"/>
          <w:kern w:val="0"/>
          <w14:cntxtAlts/>
        </w:rPr>
        <w:t>gave birth to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her first </w:t>
      </w:r>
      <w:r w:rsidR="00504D6E" w:rsidRPr="008E1A1B">
        <w:rPr>
          <w:rFonts w:ascii="Book Antiqua" w:hAnsi="Book Antiqua" w:cs="Times New Roman"/>
          <w:snapToGrid w:val="0"/>
          <w:kern w:val="0"/>
          <w14:cntxtAlts/>
        </w:rPr>
        <w:t>baby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by </w:t>
      </w:r>
      <w:r w:rsidR="00B95D9E" w:rsidRPr="008E1A1B">
        <w:rPr>
          <w:rFonts w:ascii="Book Antiqua" w:hAnsi="Book Antiqua" w:cs="Times New Roman"/>
          <w:snapToGrid w:val="0"/>
          <w:kern w:val="0"/>
          <w14:cntxtAlts/>
        </w:rPr>
        <w:t>vaginal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delivery</w:t>
      </w:r>
      <w:r w:rsidR="00D6569D" w:rsidRPr="008E1A1B">
        <w:rPr>
          <w:rFonts w:ascii="Book Antiqua" w:hAnsi="Book Antiqua" w:cs="Times New Roman"/>
          <w:snapToGrid w:val="0"/>
          <w:kern w:val="0"/>
          <w14:cntxtAlts/>
        </w:rPr>
        <w:t xml:space="preserve"> at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D6569D" w:rsidRPr="008E1A1B">
        <w:rPr>
          <w:rFonts w:ascii="Book Antiqua" w:hAnsi="Book Antiqua" w:cs="Times New Roman"/>
          <w:snapToGrid w:val="0"/>
          <w:kern w:val="0"/>
          <w14:cntxtAlts/>
        </w:rPr>
        <w:t>age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of </w:t>
      </w:r>
      <w:r w:rsidR="00D6569D" w:rsidRPr="008E1A1B">
        <w:rPr>
          <w:rFonts w:ascii="Book Antiqua" w:hAnsi="Book Antiqua" w:cs="Times New Roman"/>
          <w:snapToGrid w:val="0"/>
          <w:kern w:val="0"/>
          <w14:cntxtAlts/>
        </w:rPr>
        <w:t>39</w:t>
      </w:r>
      <w:r w:rsidR="00504D6E" w:rsidRPr="008E1A1B">
        <w:rPr>
          <w:rFonts w:ascii="Book Antiqua" w:hAnsi="Book Antiqua" w:cs="Times New Roman"/>
          <w:snapToGrid w:val="0"/>
          <w:kern w:val="0"/>
          <w14:cntxtAlts/>
        </w:rPr>
        <w:t xml:space="preserve"> years old in February 2012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.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After delivery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, she suffered from refractory period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ont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itis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;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he took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antibiotic </w:t>
      </w:r>
      <w:proofErr w:type="spellStart"/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cephem</w:t>
      </w:r>
      <w:proofErr w:type="spellEnd"/>
      <w:r w:rsidR="002225BB" w:rsidRPr="008E1A1B">
        <w:rPr>
          <w:rFonts w:ascii="Book Antiqua" w:hAnsi="Book Antiqua" w:cs="Times New Roman"/>
          <w:snapToGrid w:val="0"/>
          <w:kern w:val="0"/>
          <w14:cntxtAlts/>
        </w:rPr>
        <w:t xml:space="preserve">　</w:t>
      </w:r>
      <w:r w:rsidR="002225BB" w:rsidRPr="008E1A1B">
        <w:rPr>
          <w:rFonts w:ascii="Book Antiqua" w:hAnsi="Book Antiqua" w:cs="Times New Roman"/>
          <w:snapToGrid w:val="0"/>
          <w:kern w:val="0"/>
          <w14:cntxtAlts/>
        </w:rPr>
        <w:t>(</w:t>
      </w:r>
      <w:proofErr w:type="spellStart"/>
      <w:r w:rsidR="002225BB" w:rsidRPr="008E1A1B">
        <w:rPr>
          <w:rFonts w:ascii="Book Antiqua" w:hAnsi="Book Antiqua" w:cs="Times New Roman"/>
          <w:snapToGrid w:val="0"/>
          <w:kern w:val="0"/>
          <w14:cntxtAlts/>
        </w:rPr>
        <w:t>cefdinir</w:t>
      </w:r>
      <w:proofErr w:type="spellEnd"/>
      <w:r w:rsidR="002225BB" w:rsidRPr="008E1A1B">
        <w:rPr>
          <w:rFonts w:ascii="Book Antiqua" w:hAnsi="Book Antiqua" w:cs="Times New Roman"/>
          <w:snapToGrid w:val="0"/>
          <w:kern w:val="0"/>
          <w14:cntxtAlts/>
        </w:rPr>
        <w:t>)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for 6 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d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starting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i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n April 2012 because of the perio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don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ti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t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is.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Subsequently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, she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exhibited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general malaise, general itching sensation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, and chill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. A dermatologist prescribed </w:t>
      </w:r>
      <w:proofErr w:type="spellStart"/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levocetirizine</w:t>
      </w:r>
      <w:proofErr w:type="spellEnd"/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and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prednisolone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lastRenderedPageBreak/>
        <w:t>unguent, but the symptom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persisted with no improvement. She also had a problem with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a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second premolar tooth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 because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she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had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exodontia and took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antibiotic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proofErr w:type="spellStart"/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cephem</w:t>
      </w:r>
      <w:proofErr w:type="spellEnd"/>
      <w:r w:rsidR="002225BB" w:rsidRPr="008E1A1B">
        <w:rPr>
          <w:rFonts w:ascii="Book Antiqua" w:hAnsi="Book Antiqua" w:cs="Times New Roman"/>
          <w:snapToGrid w:val="0"/>
          <w:kern w:val="0"/>
          <w14:cntxtAlts/>
        </w:rPr>
        <w:t xml:space="preserve"> (</w:t>
      </w:r>
      <w:proofErr w:type="spellStart"/>
      <w:r w:rsidR="002225BB" w:rsidRPr="008E1A1B">
        <w:rPr>
          <w:rFonts w:ascii="Book Antiqua" w:hAnsi="Book Antiqua" w:cs="Times New Roman"/>
          <w:snapToGrid w:val="0"/>
          <w:kern w:val="0"/>
          <w14:cntxtAlts/>
        </w:rPr>
        <w:t>cefdinir</w:t>
      </w:r>
      <w:proofErr w:type="spellEnd"/>
      <w:r w:rsidR="002225BB" w:rsidRPr="008E1A1B">
        <w:rPr>
          <w:rFonts w:ascii="Book Antiqua" w:hAnsi="Book Antiqua" w:cs="Times New Roman"/>
          <w:snapToGrid w:val="0"/>
          <w:kern w:val="0"/>
          <w14:cntxtAlts/>
        </w:rPr>
        <w:t>)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to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prevent in</w:t>
      </w:r>
      <w:r w:rsidR="0024310C" w:rsidRPr="008E1A1B">
        <w:rPr>
          <w:rFonts w:ascii="Book Antiqua" w:hAnsi="Book Antiqua" w:cs="Times New Roman"/>
          <w:snapToGrid w:val="0"/>
          <w:kern w:val="0"/>
          <w14:cntxtAlts/>
        </w:rPr>
        <w:t xml:space="preserve">fection.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However, </w:t>
      </w:r>
      <w:r w:rsidR="0024310C" w:rsidRPr="008E1A1B">
        <w:rPr>
          <w:rFonts w:ascii="Book Antiqua" w:hAnsi="Book Antiqua" w:cs="Times New Roman"/>
          <w:snapToGrid w:val="0"/>
          <w:kern w:val="0"/>
          <w14:cntxtAlts/>
        </w:rPr>
        <w:t xml:space="preserve">after taking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this antibiotic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, she experienced the sudden onset of jaundice and severe hepatic dysfunction </w:t>
      </w:r>
      <w:r w:rsidR="001611A6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[a</w:t>
      </w:r>
      <w:r w:rsidR="001611A6" w:rsidRPr="008E1A1B">
        <w:rPr>
          <w:rFonts w:ascii="Book Antiqua" w:hAnsi="Book Antiqua" w:cs="Times New Roman"/>
          <w:snapToGrid w:val="0"/>
          <w:kern w:val="0"/>
          <w14:cntxtAlts/>
        </w:rPr>
        <w:t xml:space="preserve">spartate transaminase </w:t>
      </w:r>
      <w:r w:rsidR="001611A6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(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AST</w:t>
      </w:r>
      <w:r w:rsidR="001611A6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)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/ALT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=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948/1090 IU/L, T</w:t>
      </w:r>
      <w:r w:rsidR="00F60A72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Bil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138</w:t>
      </w:r>
      <w:r w:rsidR="00F60A72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proofErr w:type="spellStart"/>
      <w:r w:rsidR="0024310C" w:rsidRPr="008E1A1B">
        <w:rPr>
          <w:rFonts w:ascii="Book Antiqua" w:eastAsia="Yu Mincho" w:hAnsi="Book Antiqua" w:cs="Superclarendon Italic"/>
          <w:snapToGrid w:val="0"/>
          <w:kern w:val="0"/>
          <w14:cntxtAlts/>
        </w:rPr>
        <w:t>μ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mol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/L, D/T</w:t>
      </w:r>
      <w:r w:rsidR="007F6C6A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=</w:t>
      </w:r>
      <w:r w:rsidR="007F6C6A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0.71, PT-INR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=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1.00</w:t>
      </w:r>
      <w:r w:rsidR="001611A6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]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. 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he was admitted to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hospital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with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fulminant hepatitis of unknown etiology, and liver support therapy was performed.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A l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iver biopsy revealed acute</w:t>
      </w:r>
      <w:r w:rsidR="00691914" w:rsidRPr="008E1A1B">
        <w:rPr>
          <w:rFonts w:ascii="Book Antiqua" w:hAnsi="Book Antiqua" w:cs="Times New Roman"/>
          <w:snapToGrid w:val="0"/>
          <w:kern w:val="0"/>
          <w14:cntxtAlts/>
        </w:rPr>
        <w:t>,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drug-induced hepatitis. </w:t>
      </w:r>
      <w:r w:rsidR="009A535F" w:rsidRPr="008E1A1B">
        <w:rPr>
          <w:rFonts w:ascii="Book Antiqua" w:hAnsi="Book Antiqua" w:cs="Times New Roman"/>
          <w:snapToGrid w:val="0"/>
          <w:kern w:val="0"/>
          <w14:cntxtAlts/>
        </w:rPr>
        <w:t>Her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 liver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function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continued to deteriorate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(AST/ALT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=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944/1114 IU/L, T</w:t>
      </w:r>
      <w:r w:rsidR="00F60A72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Bil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296</w:t>
      </w:r>
      <w:r w:rsidR="00F60A72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proofErr w:type="spellStart"/>
      <w:r w:rsidR="0024310C" w:rsidRPr="008E1A1B">
        <w:rPr>
          <w:rFonts w:ascii="Book Antiqua" w:eastAsia="Yu Mincho" w:hAnsi="Book Antiqua" w:cs="Superclarendon Italic"/>
          <w:snapToGrid w:val="0"/>
          <w:kern w:val="0"/>
          <w14:cntxtAlts/>
        </w:rPr>
        <w:t>μ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mol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/L, D/T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=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0.76, PT-INR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=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1.23),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and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she developed hepatic encephalopathy two weeks later</w:t>
      </w:r>
      <w:r w:rsidR="00691914" w:rsidRPr="008E1A1B">
        <w:rPr>
          <w:rFonts w:ascii="Book Antiqua" w:hAnsi="Book Antiqua" w:cs="Times New Roman"/>
          <w:snapToGrid w:val="0"/>
          <w:kern w:val="0"/>
          <w14:cntxtAlts/>
        </w:rPr>
        <w:t>,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when the first symptom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appeared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.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On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the day</w:t>
      </w:r>
      <w:r w:rsidR="008A602D" w:rsidRPr="008E1A1B">
        <w:rPr>
          <w:rFonts w:ascii="Book Antiqua" w:hAnsi="Book Antiqua" w:cs="Times New Roman"/>
          <w:snapToGrid w:val="0"/>
          <w:kern w:val="0"/>
          <w14:cntxtAlts/>
        </w:rPr>
        <w:t xml:space="preserve"> hepatic encephalopathy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appeared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, </w:t>
      </w:r>
      <w:r w:rsidR="0000143C" w:rsidRPr="008E1A1B">
        <w:rPr>
          <w:rFonts w:ascii="Book Antiqua" w:hAnsi="Book Antiqua" w:cs="Times New Roman"/>
          <w:snapToGrid w:val="0"/>
          <w:kern w:val="0"/>
          <w14:cntxtAlts/>
        </w:rPr>
        <w:t>she</w:t>
      </w:r>
      <w:r w:rsidR="00547E36" w:rsidRPr="008E1A1B">
        <w:rPr>
          <w:rFonts w:ascii="Book Antiqua" w:hAnsi="Book Antiqua"/>
          <w:snapToGrid w:val="0"/>
          <w:kern w:val="0"/>
          <w14:cntxtAlts/>
        </w:rPr>
        <w:t xml:space="preserve"> 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 xml:space="preserve">was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transfer</w:t>
      </w:r>
      <w:r w:rsidR="00A80D6A" w:rsidRPr="008E1A1B">
        <w:rPr>
          <w:rFonts w:ascii="Book Antiqua" w:hAnsi="Book Antiqua" w:cs="Times New Roman"/>
          <w:snapToGrid w:val="0"/>
          <w:kern w:val="0"/>
          <w14:cntxtAlts/>
        </w:rPr>
        <w:t>red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to our hospital. We performed PE five times and started continuous 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hemodiafiltration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. The first PE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>was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fresh frozen plasma of blood type O,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and the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others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>were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blood type AB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due to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possibility of ABO</w:t>
      </w:r>
      <w:r w:rsidR="009A535F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incompatible liver transplantation. Although she was registered on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waiting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list for </w:t>
      </w:r>
      <w:r w:rsidR="00174CA4" w:rsidRPr="008E1A1B">
        <w:rPr>
          <w:rFonts w:ascii="Book Antiqua" w:hAnsi="Book Antiqua" w:cs="Times New Roman"/>
          <w:snapToGrid w:val="0"/>
          <w:kern w:val="0"/>
          <w14:cntxtAlts/>
        </w:rPr>
        <w:t>deceased donor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liver transplantation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 in Japan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,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progression of liver dysfunction did not allow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for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much time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to be spent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waiting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for a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deceased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liver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don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ation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(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MELD score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increased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from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28 to 36 in a week). In addition,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pancreatitis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was suspected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>due to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9A535F" w:rsidRPr="008E1A1B">
        <w:rPr>
          <w:rFonts w:ascii="Book Antiqua" w:hAnsi="Book Antiqua" w:cs="Times New Roman"/>
          <w:snapToGrid w:val="0"/>
          <w:kern w:val="0"/>
          <w14:cntxtAlts/>
        </w:rPr>
        <w:t>the PE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because of the elevation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in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serum amylase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>.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An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ABO</w:t>
      </w:r>
      <w:r w:rsidR="009A535F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incompatible liver transplantation was performed 10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d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after the first PE was performed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;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the liver was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donated from her 33-year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old husband. Before transplantation, her anti-A antibod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>ies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were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64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(IgM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) and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128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(IgG), and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her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anti-B antibod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>ies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were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32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(IgM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) and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64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(IgG).</w:t>
      </w:r>
    </w:p>
    <w:p w14:paraId="3D725892" w14:textId="2EE5FCDA" w:rsidR="00547E36" w:rsidRPr="008E1A1B" w:rsidRDefault="00D9236A" w:rsidP="001F1290">
      <w:pPr>
        <w:adjustRightInd w:val="0"/>
        <w:snapToGrid w:val="0"/>
        <w:spacing w:line="360" w:lineRule="auto"/>
        <w:ind w:firstLineChars="100" w:firstLine="217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The donor’s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left liver lobe (graft weight; 452</w:t>
      </w:r>
      <w:r w:rsidR="00F60A72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g, </w:t>
      </w:r>
      <w:r w:rsidR="00123751" w:rsidRPr="008E1A1B">
        <w:rPr>
          <w:rFonts w:ascii="Book Antiqua" w:hAnsi="Book Antiqua" w:cs="Times New Roman"/>
          <w:snapToGrid w:val="0"/>
          <w:kern w:val="0"/>
          <w14:cntxtAlts/>
        </w:rPr>
        <w:t>graft weight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/</w:t>
      </w:r>
      <w:r w:rsidR="00200227" w:rsidRPr="008E1A1B">
        <w:rPr>
          <w:rFonts w:ascii="Book Antiqua" w:hAnsi="Book Antiqua" w:cs="Times New Roman"/>
          <w:snapToGrid w:val="0"/>
          <w:kern w:val="0"/>
          <w14:cntxtAlts/>
        </w:rPr>
        <w:t xml:space="preserve">recipient body weight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=</w:t>
      </w:r>
      <w:r w:rsidR="00123751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0.93) was transplanted, and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a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splenectomy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was also performed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along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with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insertion of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an 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intraportal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infusion catheter and immunosuppression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,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according to our </w:t>
      </w:r>
      <w:proofErr w:type="gram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protocol</w:t>
      </w:r>
      <w:r w:rsidR="00547E36"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[</w:t>
      </w:r>
      <w:proofErr w:type="gramEnd"/>
      <w:r w:rsidR="00547E36"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1]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for ABO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incompatible liver transplantation. Rituximab was infused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one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time just after the liver transplantation.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The operation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time was 10 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h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and 18 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min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, and blood loss was 538 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m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L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.</w:t>
      </w:r>
      <w:proofErr w:type="spellEnd"/>
    </w:p>
    <w:p w14:paraId="70C82C2A" w14:textId="56673F06" w:rsidR="00547E36" w:rsidRPr="008E1A1B" w:rsidRDefault="002774A1" w:rsidP="001F1290">
      <w:pPr>
        <w:adjustRightInd w:val="0"/>
        <w:snapToGrid w:val="0"/>
        <w:spacing w:line="360" w:lineRule="auto"/>
        <w:ind w:firstLineChars="50" w:firstLine="108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>Her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 encephalopathy improved promptly a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fter the transplantation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.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She was 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extubated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on postoperative day (POD) 3 and discharged from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the intensive care unit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on POD 7. 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Tacrolimus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, steroid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,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and </w:t>
      </w:r>
      <w:proofErr w:type="spellStart"/>
      <w:r w:rsidR="00F60A72" w:rsidRPr="008E1A1B">
        <w:rPr>
          <w:rFonts w:ascii="Book Antiqua" w:hAnsi="Book Antiqua" w:cs="Times New Roman"/>
          <w:snapToGrid w:val="0"/>
          <w:kern w:val="0"/>
          <w14:cntxtAlts/>
        </w:rPr>
        <w:t>mizoribine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were 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>given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, and 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intraportal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infusion therapy was performed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to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prevent rejection (Fi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gure</w:t>
      </w:r>
      <w:r w:rsidR="00D9236A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1).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The j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aundice and liver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lastRenderedPageBreak/>
        <w:t xml:space="preserve">function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gradually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improved, </w:t>
      </w:r>
      <w:r w:rsidR="005541E4" w:rsidRPr="008E1A1B">
        <w:rPr>
          <w:rFonts w:ascii="Book Antiqua" w:hAnsi="Book Antiqua" w:cs="Times New Roman"/>
          <w:snapToGrid w:val="0"/>
          <w:kern w:val="0"/>
          <w14:cntxtAlts/>
        </w:rPr>
        <w:t xml:space="preserve">and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she </w:t>
      </w:r>
      <w:r w:rsidR="005541E4" w:rsidRPr="008E1A1B">
        <w:rPr>
          <w:rFonts w:ascii="Book Antiqua" w:hAnsi="Book Antiqua" w:cs="Times New Roman"/>
          <w:snapToGrid w:val="0"/>
          <w:kern w:val="0"/>
          <w14:cntxtAlts/>
        </w:rPr>
        <w:t xml:space="preserve">was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discharged from </w:t>
      </w:r>
      <w:r w:rsidR="005541E4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hospital on POD 38 with no bacterial infection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541E4" w:rsidRPr="008E1A1B">
        <w:rPr>
          <w:rFonts w:ascii="Book Antiqua" w:hAnsi="Book Antiqua" w:cs="Times New Roman"/>
          <w:snapToGrid w:val="0"/>
          <w:kern w:val="0"/>
          <w14:cntxtAlts/>
        </w:rPr>
        <w:t xml:space="preserve">or 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>rejection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episode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(laboratory data at the time of discharge: AST/ALT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=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18/16 IU/L, T</w:t>
      </w:r>
      <w:r w:rsidR="00F60A72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Bil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15</w:t>
      </w:r>
      <w:r w:rsidR="005541E4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proofErr w:type="spellStart"/>
      <w:r w:rsidR="00547E36" w:rsidRPr="008E1A1B">
        <w:rPr>
          <w:rFonts w:ascii="Book Antiqua" w:hAnsi="Book Antiqua"/>
          <w:snapToGrid w:val="0"/>
          <w:kern w:val="0"/>
          <w14:cntxtAlts/>
        </w:rPr>
        <w:t>μ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mol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/L, D/T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=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0.11, PT-INR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=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1.08). </w:t>
      </w:r>
    </w:p>
    <w:p w14:paraId="77C10D6C" w14:textId="48BB162C" w:rsidR="00547E36" w:rsidRPr="008E1A1B" w:rsidRDefault="00547E36" w:rsidP="001F1290">
      <w:pPr>
        <w:adjustRightInd w:val="0"/>
        <w:snapToGrid w:val="0"/>
        <w:spacing w:line="360" w:lineRule="auto"/>
        <w:ind w:firstLineChars="100" w:firstLine="217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When she was discharged, she </w:t>
      </w:r>
      <w:r w:rsidR="00633CB7" w:rsidRPr="008E1A1B">
        <w:rPr>
          <w:rFonts w:ascii="Book Antiqua" w:hAnsi="Book Antiqua" w:cs="Times New Roman"/>
          <w:snapToGrid w:val="0"/>
          <w:kern w:val="0"/>
          <w14:cntxtAlts/>
        </w:rPr>
        <w:t xml:space="preserve">was taking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tacrolimus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(1.4</w:t>
      </w:r>
      <w:r w:rsidR="005541E4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mg/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d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), </w:t>
      </w:r>
      <w:r w:rsidR="00633CB7" w:rsidRPr="008E1A1B">
        <w:rPr>
          <w:rFonts w:ascii="Book Antiqua" w:hAnsi="Book Antiqua" w:cs="Times New Roman"/>
          <w:snapToGrid w:val="0"/>
          <w:kern w:val="0"/>
          <w14:cntxtAlts/>
        </w:rPr>
        <w:t>methylprednisolone (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mPSL</w:t>
      </w:r>
      <w:proofErr w:type="spellEnd"/>
      <w:r w:rsidR="00633CB7" w:rsidRPr="008E1A1B">
        <w:rPr>
          <w:rFonts w:ascii="Book Antiqua" w:hAnsi="Book Antiqua" w:cs="Times New Roman"/>
          <w:snapToGrid w:val="0"/>
          <w:kern w:val="0"/>
          <w14:cntxtAlts/>
        </w:rPr>
        <w:t xml:space="preserve">;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15</w:t>
      </w:r>
      <w:r w:rsidR="00414EB7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mg/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d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), </w:t>
      </w:r>
      <w:r w:rsidR="00414EB7" w:rsidRPr="008E1A1B">
        <w:rPr>
          <w:rFonts w:ascii="Book Antiqua" w:hAnsi="Book Antiqua" w:cs="Times New Roman"/>
          <w:snapToGrid w:val="0"/>
          <w:kern w:val="0"/>
          <w14:cntxtAlts/>
        </w:rPr>
        <w:t xml:space="preserve">and </w:t>
      </w:r>
      <w:proofErr w:type="spellStart"/>
      <w:r w:rsidR="00F60A72" w:rsidRPr="008E1A1B">
        <w:rPr>
          <w:rFonts w:ascii="Book Antiqua" w:hAnsi="Book Antiqua" w:cs="Times New Roman"/>
          <w:snapToGrid w:val="0"/>
          <w:kern w:val="0"/>
          <w14:cntxtAlts/>
        </w:rPr>
        <w:t>mizoribine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(200</w:t>
      </w:r>
      <w:r w:rsidR="00414EB7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mg/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d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) orally </w:t>
      </w:r>
      <w:r w:rsidR="00414EB7" w:rsidRPr="008E1A1B">
        <w:rPr>
          <w:rFonts w:ascii="Book Antiqua" w:hAnsi="Book Antiqua" w:cs="Times New Roman"/>
          <w:snapToGrid w:val="0"/>
          <w:kern w:val="0"/>
          <w14:cntxtAlts/>
        </w:rPr>
        <w:t xml:space="preserve">for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maintenance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of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immunosuppression, and her anti-A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 xml:space="preserve"> and anti-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B antibod</w:t>
      </w:r>
      <w:r w:rsidR="00414EB7" w:rsidRPr="008E1A1B">
        <w:rPr>
          <w:rFonts w:ascii="Book Antiqua" w:hAnsi="Book Antiqua" w:cs="Times New Roman"/>
          <w:snapToGrid w:val="0"/>
          <w:kern w:val="0"/>
          <w14:cntxtAlts/>
        </w:rPr>
        <w:t>ies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414EB7" w:rsidRPr="008E1A1B">
        <w:rPr>
          <w:rFonts w:ascii="Book Antiqua" w:hAnsi="Book Antiqua" w:cs="Times New Roman"/>
          <w:snapToGrid w:val="0"/>
          <w:kern w:val="0"/>
          <w14:cntxtAlts/>
        </w:rPr>
        <w:t xml:space="preserve">were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not increased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;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anti-A antibod</w:t>
      </w:r>
      <w:r w:rsidR="00414EB7" w:rsidRPr="008E1A1B">
        <w:rPr>
          <w:rFonts w:ascii="Book Antiqua" w:hAnsi="Book Antiqua" w:cs="Times New Roman"/>
          <w:snapToGrid w:val="0"/>
          <w:kern w:val="0"/>
          <w14:cntxtAlts/>
        </w:rPr>
        <w:t>ies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: 32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(IgM</w:t>
      </w:r>
      <w:r w:rsidR="00414EB7" w:rsidRPr="008E1A1B">
        <w:rPr>
          <w:rFonts w:ascii="Book Antiqua" w:hAnsi="Book Antiqua" w:cs="Times New Roman"/>
          <w:snapToGrid w:val="0"/>
          <w:kern w:val="0"/>
          <w14:cntxtAlts/>
        </w:rPr>
        <w:t xml:space="preserve">) and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256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(IgG), anti-B antibod</w:t>
      </w:r>
      <w:r w:rsidR="00414EB7" w:rsidRPr="008E1A1B">
        <w:rPr>
          <w:rFonts w:ascii="Book Antiqua" w:hAnsi="Book Antiqua" w:cs="Times New Roman"/>
          <w:snapToGrid w:val="0"/>
          <w:kern w:val="0"/>
          <w14:cntxtAlts/>
        </w:rPr>
        <w:t>ies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: 32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(IgM</w:t>
      </w:r>
      <w:r w:rsidR="00414EB7" w:rsidRPr="008E1A1B">
        <w:rPr>
          <w:rFonts w:ascii="Book Antiqua" w:hAnsi="Book Antiqua" w:cs="Times New Roman"/>
          <w:snapToGrid w:val="0"/>
          <w:kern w:val="0"/>
          <w14:cntxtAlts/>
        </w:rPr>
        <w:t xml:space="preserve">) and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64</w:t>
      </w:r>
      <w:r w:rsidR="00352EAE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352EAE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(IgG)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.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Although she developed steroidal diabetes, it was well controlled </w:t>
      </w:r>
      <w:r w:rsidR="00F60A72" w:rsidRPr="008E1A1B">
        <w:rPr>
          <w:rFonts w:ascii="Book Antiqua" w:hAnsi="Book Antiqua" w:cs="Times New Roman"/>
          <w:snapToGrid w:val="0"/>
          <w:kern w:val="0"/>
          <w14:cntxtAlts/>
        </w:rPr>
        <w:t xml:space="preserve">with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insulin (HbA1c was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>with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in </w:t>
      </w:r>
      <w:r w:rsidR="007A08EF" w:rsidRPr="008E1A1B">
        <w:rPr>
          <w:rFonts w:ascii="Book Antiqua" w:hAnsi="Book Antiqua" w:cs="Times New Roman"/>
          <w:snapToGrid w:val="0"/>
          <w:kern w:val="0"/>
          <w14:cntxtAlts/>
        </w:rPr>
        <w:t xml:space="preserve">the range of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5.2%</w:t>
      </w:r>
      <w:r w:rsidR="00414EB7" w:rsidRPr="008E1A1B">
        <w:rPr>
          <w:rFonts w:ascii="Book Antiqua" w:hAnsi="Book Antiqua"/>
          <w:snapToGrid w:val="0"/>
          <w:kern w:val="0"/>
          <w14:cntxtAlts/>
        </w:rPr>
        <w:t>–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6.1% during pregnancy)</w:t>
      </w:r>
      <w:r w:rsidR="00414EB7" w:rsidRPr="008E1A1B">
        <w:rPr>
          <w:rFonts w:ascii="Book Antiqua" w:hAnsi="Book Antiqua" w:cs="Times New Roman"/>
          <w:snapToGrid w:val="0"/>
          <w:kern w:val="0"/>
          <w14:cntxtAlts/>
        </w:rPr>
        <w:t>.</w:t>
      </w:r>
    </w:p>
    <w:p w14:paraId="07FDD7F6" w14:textId="1439E51D" w:rsidR="00547E36" w:rsidRPr="008E1A1B" w:rsidRDefault="00633CB7" w:rsidP="001F1290">
      <w:pPr>
        <w:adjustRightInd w:val="0"/>
        <w:snapToGrid w:val="0"/>
        <w:spacing w:line="360" w:lineRule="auto"/>
        <w:ind w:firstLineChars="100" w:firstLine="217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Her </w:t>
      </w:r>
      <w:r w:rsidR="00414EB7" w:rsidRPr="008E1A1B">
        <w:rPr>
          <w:rFonts w:ascii="Book Antiqua" w:hAnsi="Book Antiqua" w:cs="Times New Roman"/>
          <w:snapToGrid w:val="0"/>
          <w:kern w:val="0"/>
          <w14:cntxtAlts/>
        </w:rPr>
        <w:t xml:space="preserve">serum 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tacrolimus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concentration was maintained </w:t>
      </w:r>
      <w:r w:rsidR="00204ACC" w:rsidRPr="008E1A1B">
        <w:rPr>
          <w:rFonts w:ascii="Book Antiqua" w:hAnsi="Book Antiqua" w:cs="Times New Roman"/>
          <w:snapToGrid w:val="0"/>
          <w:kern w:val="0"/>
          <w14:cntxtAlts/>
        </w:rPr>
        <w:t xml:space="preserve">between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3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n</w:t>
      </w:r>
      <w:r w:rsidR="0024310C" w:rsidRPr="008E1A1B">
        <w:rPr>
          <w:rFonts w:ascii="Book Antiqua" w:hAnsi="Book Antiqua" w:cs="Times New Roman"/>
          <w:snapToGrid w:val="0"/>
          <w:kern w:val="0"/>
          <w14:cntxtAlts/>
        </w:rPr>
        <w:t>g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/m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L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204ACC" w:rsidRPr="008E1A1B">
        <w:rPr>
          <w:rFonts w:ascii="Book Antiqua" w:hAnsi="Book Antiqua" w:cs="Times New Roman"/>
          <w:snapToGrid w:val="0"/>
          <w:kern w:val="0"/>
          <w14:cntxtAlts/>
        </w:rPr>
        <w:t xml:space="preserve">and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8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n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g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/m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L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414EB7" w:rsidRPr="008E1A1B">
        <w:rPr>
          <w:rFonts w:ascii="Book Antiqua" w:hAnsi="Book Antiqua" w:cs="Times New Roman"/>
          <w:snapToGrid w:val="0"/>
          <w:kern w:val="0"/>
          <w14:cntxtAlts/>
        </w:rPr>
        <w:t xml:space="preserve">as an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outpatient. Her general condition improved gradually, and 1 year and 6 </w:t>
      </w:r>
      <w:proofErr w:type="gramStart"/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mo</w:t>
      </w:r>
      <w:proofErr w:type="gram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after transplantation, she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expressed a desire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to be</w:t>
      </w:r>
      <w:r w:rsidR="00FD0A50" w:rsidRPr="008E1A1B">
        <w:rPr>
          <w:rFonts w:ascii="Book Antiqua" w:hAnsi="Book Antiqua" w:cs="Times New Roman"/>
          <w:snapToGrid w:val="0"/>
          <w:kern w:val="0"/>
          <w14:cntxtAlts/>
        </w:rPr>
        <w:t>come pregnant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. </w:t>
      </w:r>
      <w:r w:rsidR="002774A1" w:rsidRPr="008E1A1B">
        <w:rPr>
          <w:rFonts w:ascii="Book Antiqua" w:hAnsi="Book Antiqua" w:cs="Times New Roman"/>
          <w:snapToGrid w:val="0"/>
          <w:kern w:val="0"/>
          <w14:cntxtAlts/>
        </w:rPr>
        <w:t>Thereafter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>, 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he </w:t>
      </w:r>
      <w:r w:rsidR="002774A1" w:rsidRPr="008E1A1B">
        <w:rPr>
          <w:rFonts w:ascii="Book Antiqua" w:hAnsi="Book Antiqua" w:cs="Times New Roman"/>
          <w:snapToGrid w:val="0"/>
          <w:kern w:val="0"/>
          <w14:cntxtAlts/>
        </w:rPr>
        <w:t>conceived spontaneously but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>miscarried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 xml:space="preserve"> twice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>,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2 years and 2</w:t>
      </w:r>
      <w:r w:rsidR="00FD0A50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years</w:t>
      </w:r>
      <w:r w:rsidR="009A535F" w:rsidRPr="008E1A1B">
        <w:rPr>
          <w:rFonts w:ascii="Book Antiqua" w:hAnsi="Book Antiqua" w:cs="Times New Roman"/>
          <w:snapToGrid w:val="0"/>
          <w:kern w:val="0"/>
          <w14:cntxtAlts/>
        </w:rPr>
        <w:t xml:space="preserve"> plus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6</w:t>
      </w:r>
      <w:r w:rsidR="00FD0A50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months after 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transplantation. </w:t>
      </w:r>
      <w:r w:rsidR="002774A1" w:rsidRPr="008E1A1B">
        <w:rPr>
          <w:rFonts w:ascii="Book Antiqua" w:hAnsi="Book Antiqua" w:cs="Times New Roman"/>
          <w:snapToGrid w:val="0"/>
          <w:kern w:val="0"/>
          <w14:cntxtAlts/>
        </w:rPr>
        <w:t>Three</w:t>
      </w:r>
      <w:r w:rsidR="00FD0A50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years after </w:t>
      </w:r>
      <w:r w:rsidR="002774A1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transplantation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>, when she was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42 years old, </w:t>
      </w:r>
      <w:r w:rsidR="002774A1" w:rsidRPr="008E1A1B">
        <w:rPr>
          <w:rFonts w:ascii="Book Antiqua" w:hAnsi="Book Antiqua" w:cs="Times New Roman"/>
          <w:snapToGrid w:val="0"/>
          <w:kern w:val="0"/>
          <w14:cntxtAlts/>
        </w:rPr>
        <w:t>she conceived spontaneously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>,</w:t>
      </w:r>
      <w:r w:rsidR="002774A1" w:rsidRPr="008E1A1B">
        <w:rPr>
          <w:rFonts w:ascii="Book Antiqua" w:hAnsi="Book Antiqua" w:cs="Times New Roman"/>
          <w:snapToGrid w:val="0"/>
          <w:kern w:val="0"/>
          <w14:cntxtAlts/>
        </w:rPr>
        <w:t xml:space="preserve"> and </w:t>
      </w:r>
      <w:r w:rsidR="00FD0A50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3D0FFB" w:rsidRPr="008E1A1B">
        <w:rPr>
          <w:rFonts w:ascii="Book Antiqua" w:hAnsi="Book Antiqua" w:cs="Times New Roman"/>
          <w:snapToGrid w:val="0"/>
          <w:kern w:val="0"/>
          <w14:cntxtAlts/>
        </w:rPr>
        <w:t xml:space="preserve">perinatal clinical course was uneventful. </w:t>
      </w:r>
      <w:r w:rsidR="002774A1" w:rsidRPr="008E1A1B">
        <w:rPr>
          <w:rFonts w:ascii="Book Antiqua" w:hAnsi="Book Antiqua" w:cs="Times New Roman"/>
          <w:snapToGrid w:val="0"/>
          <w:kern w:val="0"/>
          <w14:cntxtAlts/>
        </w:rPr>
        <w:t xml:space="preserve">At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2774A1" w:rsidRPr="008E1A1B">
        <w:rPr>
          <w:rFonts w:ascii="Book Antiqua" w:hAnsi="Book Antiqua" w:cs="Times New Roman"/>
          <w:snapToGrid w:val="0"/>
          <w:kern w:val="0"/>
          <w14:cntxtAlts/>
        </w:rPr>
        <w:t>39</w:t>
      </w:r>
      <w:r w:rsidR="00D80953"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th</w:t>
      </w:r>
      <w:r w:rsidR="002774A1" w:rsidRPr="008E1A1B">
        <w:rPr>
          <w:rFonts w:ascii="Book Antiqua" w:hAnsi="Book Antiqua" w:cs="Times New Roman"/>
          <w:snapToGrid w:val="0"/>
          <w:kern w:val="0"/>
          <w14:cntxtAlts/>
        </w:rPr>
        <w:t xml:space="preserve"> week of pregnancy, a</w:t>
      </w:r>
      <w:r w:rsidR="00070DD1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female </w:t>
      </w:r>
      <w:r w:rsidR="00070DD1" w:rsidRPr="008E1A1B">
        <w:rPr>
          <w:rFonts w:ascii="Book Antiqua" w:hAnsi="Book Antiqua" w:cs="Times New Roman"/>
          <w:snapToGrid w:val="0"/>
          <w:kern w:val="0"/>
          <w14:cntxtAlts/>
        </w:rPr>
        <w:t xml:space="preserve">baby weighing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3146</w:t>
      </w:r>
      <w:r w:rsidR="00FD0A50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g</w:t>
      </w:r>
      <w:r w:rsidR="00070DD1" w:rsidRPr="008E1A1B">
        <w:rPr>
          <w:rFonts w:ascii="Book Antiqua" w:hAnsi="Book Antiqua" w:cs="Times New Roman"/>
          <w:snapToGrid w:val="0"/>
          <w:kern w:val="0"/>
          <w14:cntxtAlts/>
        </w:rPr>
        <w:t xml:space="preserve"> was delivered vaginally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070DD1" w:rsidRPr="008E1A1B">
        <w:rPr>
          <w:rFonts w:ascii="Book Antiqua" w:hAnsi="Book Antiqua" w:cs="Times New Roman"/>
          <w:snapToGrid w:val="0"/>
          <w:kern w:val="0"/>
          <w14:cntxtAlts/>
        </w:rPr>
        <w:t xml:space="preserve">with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Apgar score</w:t>
      </w:r>
      <w:r w:rsidR="009A535F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070DD1" w:rsidRPr="008E1A1B">
        <w:rPr>
          <w:rFonts w:ascii="Book Antiqua" w:hAnsi="Book Antiqua" w:cs="Times New Roman"/>
          <w:snapToGrid w:val="0"/>
          <w:kern w:val="0"/>
          <w14:cntxtAlts/>
        </w:rPr>
        <w:t>of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9 and 10 </w:t>
      </w:r>
      <w:r w:rsidR="00070DD1" w:rsidRPr="008E1A1B">
        <w:rPr>
          <w:rFonts w:ascii="Book Antiqua" w:hAnsi="Book Antiqua" w:cs="Times New Roman"/>
          <w:snapToGrid w:val="0"/>
          <w:kern w:val="0"/>
          <w14:cntxtAlts/>
        </w:rPr>
        <w:t>at 1 and 5 min, respectively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>. The intra- and postpartum courses were uneventful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>,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 xml:space="preserve">and there was no 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>postpartum hemorrhage. T</w:t>
      </w:r>
      <w:r w:rsidR="00204ACC" w:rsidRPr="008E1A1B">
        <w:rPr>
          <w:rFonts w:ascii="Book Antiqua" w:hAnsi="Book Antiqua" w:cs="Times New Roman"/>
          <w:snapToGrid w:val="0"/>
          <w:kern w:val="0"/>
          <w14:cntxtAlts/>
        </w:rPr>
        <w:t xml:space="preserve">he </w:t>
      </w:r>
      <w:r w:rsidR="002774A1" w:rsidRPr="008E1A1B">
        <w:rPr>
          <w:rFonts w:ascii="Book Antiqua" w:hAnsi="Book Antiqua" w:cs="Times New Roman"/>
          <w:snapToGrid w:val="0"/>
          <w:kern w:val="0"/>
          <w14:cntxtAlts/>
        </w:rPr>
        <w:t>baby</w:t>
      </w:r>
      <w:r w:rsidR="00204ACC" w:rsidRPr="008E1A1B">
        <w:rPr>
          <w:rFonts w:ascii="Book Antiqua" w:hAnsi="Book Antiqua" w:cs="Times New Roman"/>
          <w:snapToGrid w:val="0"/>
          <w:kern w:val="0"/>
          <w14:cntxtAlts/>
        </w:rPr>
        <w:t xml:space="preserve"> exhibited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no malformations</w:t>
      </w:r>
      <w:r w:rsidR="00830341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and </w:t>
      </w:r>
      <w:r w:rsidR="007D246E" w:rsidRPr="008E1A1B">
        <w:rPr>
          <w:rFonts w:ascii="Book Antiqua" w:hAnsi="Book Antiqua" w:cs="Times New Roman"/>
          <w:snapToGrid w:val="0"/>
          <w:kern w:val="0"/>
          <w14:cntxtAlts/>
        </w:rPr>
        <w:t xml:space="preserve">was healthy at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7D246E" w:rsidRPr="008E1A1B">
        <w:rPr>
          <w:rFonts w:ascii="Book Antiqua" w:hAnsi="Book Antiqua" w:cs="Times New Roman"/>
          <w:snapToGrid w:val="0"/>
          <w:kern w:val="0"/>
          <w14:cntxtAlts/>
        </w:rPr>
        <w:t xml:space="preserve">age of 6 </w:t>
      </w:r>
      <w:proofErr w:type="gramStart"/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mo</w:t>
      </w:r>
      <w:proofErr w:type="gram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. 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During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 xml:space="preserve"> the 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course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of </w:t>
      </w:r>
      <w:r w:rsidR="00707C03" w:rsidRPr="008E1A1B">
        <w:rPr>
          <w:rFonts w:ascii="Book Antiqua" w:hAnsi="Book Antiqua" w:cs="Times New Roman"/>
          <w:snapToGrid w:val="0"/>
          <w:kern w:val="0"/>
          <w14:cntxtAlts/>
        </w:rPr>
        <w:t>pregnancy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, she took 4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7F6C6A">
        <w:rPr>
          <w:rFonts w:ascii="Book Antiqua" w:hAnsi="Book Antiqua" w:cs="Times New Roman"/>
          <w:snapToGrid w:val="0"/>
          <w:kern w:val="0"/>
          <w14:cntxtAlts/>
        </w:rPr>
        <w:t>mg</w:t>
      </w:r>
      <w:r w:rsidR="007F6C6A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/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d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of 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tacrolimus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without reduction or suspen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>sion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, and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 xml:space="preserve">her 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 xml:space="preserve">levels of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AST, ALT, and bilirubin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 xml:space="preserve">remained 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>within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normal 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>ranges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. In addition,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 xml:space="preserve">her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anti-A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 xml:space="preserve"> and anti-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B antibod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>y levels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 xml:space="preserve">were 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>stable during the perinatal period: antenatal</w:t>
      </w:r>
      <w:r w:rsidR="00204ACC" w:rsidRPr="008E1A1B">
        <w:rPr>
          <w:rFonts w:ascii="Book Antiqua" w:hAnsi="Book Antiqua" w:cs="Times New Roman"/>
          <w:snapToGrid w:val="0"/>
          <w:kern w:val="0"/>
          <w14:cntxtAlts/>
        </w:rPr>
        <w:t>: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anti-A antibod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>ies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: 2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(IgM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 xml:space="preserve">) and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16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(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IgG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)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>;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anti-B antibod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>ies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: 32</w:t>
      </w:r>
      <w:r w:rsidR="007F6C6A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7F6C6A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(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IgM</w:t>
      </w:r>
      <w:proofErr w:type="spellEnd"/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 xml:space="preserve">) and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64</w:t>
      </w:r>
      <w:r w:rsidR="007F6C6A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7F6C6A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(</w:t>
      </w:r>
      <w:proofErr w:type="spellStart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IgG</w:t>
      </w:r>
      <w:proofErr w:type="spellEnd"/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)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>;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>postnatal: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anti-A antibod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>ies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: 2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(IgM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 xml:space="preserve">) and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8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(IgG), anti-B antibod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>ies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: 16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(IgM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 xml:space="preserve">) and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64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×</w:t>
      </w:r>
      <w:r w:rsidR="001F1290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(IgG)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>.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Although the blood type of 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>baby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 xml:space="preserve"> was uncertain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, anti-A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 xml:space="preserve"> and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anti-B antibod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>ies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>did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not </w:t>
      </w:r>
      <w:r w:rsidR="00FB64E2" w:rsidRPr="008E1A1B">
        <w:rPr>
          <w:rFonts w:ascii="Book Antiqua" w:hAnsi="Book Antiqua" w:cs="Times New Roman"/>
          <w:snapToGrid w:val="0"/>
          <w:kern w:val="0"/>
          <w14:cntxtAlts/>
        </w:rPr>
        <w:t>increase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 during </w:t>
      </w:r>
      <w:r w:rsidR="00395CE3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pregnancy.</w:t>
      </w:r>
    </w:p>
    <w:p w14:paraId="3052A912" w14:textId="77777777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</w:p>
    <w:p w14:paraId="6E2CF3EC" w14:textId="61331657" w:rsidR="00547E36" w:rsidRPr="008E1A1B" w:rsidRDefault="003150C2" w:rsidP="00974CBE">
      <w:pPr>
        <w:adjustRightInd w:val="0"/>
        <w:snapToGrid w:val="0"/>
        <w:spacing w:line="360" w:lineRule="auto"/>
        <w:outlineLvl w:val="0"/>
        <w:rPr>
          <w:rFonts w:ascii="Book Antiqua" w:hAnsi="Book Antiqua" w:cs="Times New Roman"/>
          <w:b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DISCUSSION</w:t>
      </w:r>
    </w:p>
    <w:p w14:paraId="4D96A383" w14:textId="75B93E7E" w:rsidR="00547E36" w:rsidRPr="008E1A1B" w:rsidRDefault="00547E36" w:rsidP="00974CBE">
      <w:pPr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>ABO</w:t>
      </w:r>
      <w:r w:rsidR="009A535F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incompatible living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="00842152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related liver transplantation is a procedure that is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 xml:space="preserve">performed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to resolve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lack of deceased donor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.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 xml:space="preserve">Due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to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immunosuppression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lastRenderedPageBreak/>
        <w:t>protocol for ABO</w:t>
      </w:r>
      <w:r w:rsidR="009A535F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incompati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>bility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comprising </w:t>
      </w:r>
      <w:proofErr w:type="gramStart"/>
      <w:r w:rsidRPr="008E1A1B">
        <w:rPr>
          <w:rFonts w:ascii="Book Antiqua" w:hAnsi="Book Antiqua" w:cs="Times New Roman"/>
          <w:snapToGrid w:val="0"/>
          <w:kern w:val="0"/>
          <w14:cntxtAlts/>
        </w:rPr>
        <w:t>rituximab</w:t>
      </w:r>
      <w:r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[</w:t>
      </w:r>
      <w:proofErr w:type="gramEnd"/>
      <w:r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1]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>,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it </w:t>
      </w:r>
      <w:r w:rsidR="00842152" w:rsidRPr="008E1A1B">
        <w:rPr>
          <w:rFonts w:ascii="Book Antiqua" w:hAnsi="Book Antiqua" w:cs="Times New Roman"/>
          <w:snapToGrid w:val="0"/>
          <w:kern w:val="0"/>
          <w14:cntxtAlts/>
        </w:rPr>
        <w:t xml:space="preserve">has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become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 xml:space="preserve">a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relatively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 xml:space="preserve">straightforward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procedure. Our protocol for ABO</w:t>
      </w:r>
      <w:r w:rsidR="009A535F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incompatible liver transplantation </w:t>
      </w:r>
      <w:r w:rsidR="00842152" w:rsidRPr="008E1A1B">
        <w:rPr>
          <w:rFonts w:ascii="Book Antiqua" w:hAnsi="Book Antiqua" w:cs="Times New Roman"/>
          <w:snapToGrid w:val="0"/>
          <w:kern w:val="0"/>
          <w14:cntxtAlts/>
        </w:rPr>
        <w:t xml:space="preserve">has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allowed patients to </w:t>
      </w:r>
      <w:r w:rsidR="00842152" w:rsidRPr="008E1A1B">
        <w:rPr>
          <w:rFonts w:ascii="Book Antiqua" w:hAnsi="Book Antiqua" w:cs="Times New Roman"/>
          <w:snapToGrid w:val="0"/>
          <w:kern w:val="0"/>
          <w14:cntxtAlts/>
        </w:rPr>
        <w:t xml:space="preserve">undergo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 xml:space="preserve">transplantation with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a prognosis 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 xml:space="preserve">similar to that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of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 xml:space="preserve">an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ABO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compatible </w:t>
      </w:r>
      <w:proofErr w:type="gramStart"/>
      <w:r w:rsidRPr="008E1A1B">
        <w:rPr>
          <w:rFonts w:ascii="Book Antiqua" w:hAnsi="Book Antiqua" w:cs="Times New Roman"/>
          <w:snapToGrid w:val="0"/>
          <w:kern w:val="0"/>
          <w14:cntxtAlts/>
        </w:rPr>
        <w:t>liver</w:t>
      </w:r>
      <w:r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[</w:t>
      </w:r>
      <w:proofErr w:type="gramEnd"/>
      <w:r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7]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. This procedure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>greatly increases the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842152" w:rsidRPr="008E1A1B">
        <w:rPr>
          <w:rFonts w:ascii="Book Antiqua" w:hAnsi="Book Antiqua" w:cs="Times New Roman"/>
          <w:snapToGrid w:val="0"/>
          <w:kern w:val="0"/>
          <w14:cntxtAlts/>
        </w:rPr>
        <w:t xml:space="preserve">likelihood of a successful transplantation in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acute liver dysfunction patients who </w:t>
      </w:r>
      <w:r w:rsidR="00842152" w:rsidRPr="008E1A1B">
        <w:rPr>
          <w:rFonts w:ascii="Book Antiqua" w:hAnsi="Book Antiqua" w:cs="Times New Roman"/>
          <w:snapToGrid w:val="0"/>
          <w:kern w:val="0"/>
          <w14:cntxtAlts/>
        </w:rPr>
        <w:t xml:space="preserve">could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 xml:space="preserve">not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find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 xml:space="preserve">an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ABO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compatible donor. Indeed, </w:t>
      </w:r>
      <w:r w:rsidR="00842152" w:rsidRPr="008E1A1B">
        <w:rPr>
          <w:rFonts w:ascii="Book Antiqua" w:hAnsi="Book Antiqua" w:cs="Times New Roman"/>
          <w:snapToGrid w:val="0"/>
          <w:kern w:val="0"/>
          <w14:cntxtAlts/>
        </w:rPr>
        <w:t>in this case, the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only donor </w:t>
      </w:r>
      <w:r w:rsidR="00842152" w:rsidRPr="008E1A1B">
        <w:rPr>
          <w:rFonts w:ascii="Book Antiqua" w:hAnsi="Book Antiqua" w:cs="Times New Roman"/>
          <w:snapToGrid w:val="0"/>
          <w:kern w:val="0"/>
          <w14:cntxtAlts/>
        </w:rPr>
        <w:t>available within the limited time was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ABO incompatible. In the past,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survival rate of ABO</w:t>
      </w:r>
      <w:r w:rsidR="009A535F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incompatible liver transplantation was lower than that of ABO</w:t>
      </w:r>
      <w:r w:rsidR="009A535F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compatible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>transplantation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but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>with improvements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there is </w:t>
      </w:r>
      <w:r w:rsidR="00F84699" w:rsidRPr="008E1A1B">
        <w:rPr>
          <w:rFonts w:ascii="Book Antiqua" w:hAnsi="Book Antiqua" w:cs="Times New Roman"/>
          <w:snapToGrid w:val="0"/>
          <w:kern w:val="0"/>
          <w14:cntxtAlts/>
        </w:rPr>
        <w:t>cur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 xml:space="preserve">rently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no significant difference between ABO</w:t>
      </w:r>
      <w:r w:rsidR="009A535F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compatible and </w:t>
      </w:r>
      <w:r w:rsidR="009A535F" w:rsidRPr="008E1A1B">
        <w:rPr>
          <w:rFonts w:ascii="Book Antiqua" w:hAnsi="Book Antiqua" w:cs="Times New Roman"/>
          <w:snapToGrid w:val="0"/>
          <w:kern w:val="0"/>
          <w14:cntxtAlts/>
        </w:rPr>
        <w:t>ABO-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incompatible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 xml:space="preserve"> transplantation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in </w:t>
      </w:r>
      <w:r w:rsidR="000378C8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Japanese </w:t>
      </w:r>
      <w:proofErr w:type="gramStart"/>
      <w:r w:rsidRPr="008E1A1B">
        <w:rPr>
          <w:rFonts w:ascii="Book Antiqua" w:hAnsi="Book Antiqua" w:cs="Times New Roman"/>
          <w:snapToGrid w:val="0"/>
          <w:kern w:val="0"/>
          <w14:cntxtAlts/>
        </w:rPr>
        <w:t>registry</w:t>
      </w:r>
      <w:r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[</w:t>
      </w:r>
      <w:proofErr w:type="gramEnd"/>
      <w:r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8]</w:t>
      </w:r>
      <w:r w:rsidR="008940F9" w:rsidRPr="008E1A1B">
        <w:rPr>
          <w:rFonts w:ascii="Book Antiqua" w:hAnsi="Book Antiqua" w:cs="Times New Roman"/>
          <w:snapToGrid w:val="0"/>
          <w:kern w:val="0"/>
          <w14:cntxtAlts/>
        </w:rPr>
        <w:t>.</w:t>
      </w:r>
    </w:p>
    <w:p w14:paraId="08B76164" w14:textId="133B3C84" w:rsidR="00547E36" w:rsidRPr="008E1A1B" w:rsidRDefault="00547E36" w:rsidP="004A6D71">
      <w:pPr>
        <w:adjustRightInd w:val="0"/>
        <w:snapToGrid w:val="0"/>
        <w:spacing w:line="360" w:lineRule="auto"/>
        <w:ind w:firstLineChars="100" w:firstLine="217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Many papers </w:t>
      </w:r>
      <w:r w:rsidR="009E0809" w:rsidRPr="008E1A1B">
        <w:rPr>
          <w:rFonts w:ascii="Book Antiqua" w:hAnsi="Book Antiqua" w:cs="Times New Roman"/>
          <w:snapToGrid w:val="0"/>
          <w:kern w:val="0"/>
          <w14:cntxtAlts/>
        </w:rPr>
        <w:t xml:space="preserve">have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reported obstetric complications </w:t>
      </w:r>
      <w:r w:rsidR="00842152" w:rsidRPr="008E1A1B">
        <w:rPr>
          <w:rFonts w:ascii="Book Antiqua" w:hAnsi="Book Antiqua" w:cs="Times New Roman"/>
          <w:snapToGrid w:val="0"/>
          <w:kern w:val="0"/>
          <w14:cntxtAlts/>
        </w:rPr>
        <w:t xml:space="preserve">during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pregnanc</w:t>
      </w:r>
      <w:r w:rsidR="00842152" w:rsidRPr="008E1A1B">
        <w:rPr>
          <w:rFonts w:ascii="Book Antiqua" w:hAnsi="Book Antiqua" w:cs="Times New Roman"/>
          <w:snapToGrid w:val="0"/>
          <w:kern w:val="0"/>
          <w14:cntxtAlts/>
        </w:rPr>
        <w:t>y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after liver transplantation; liver dysfunction and preeclampsia are commonly reported according to systematic </w:t>
      </w:r>
      <w:proofErr w:type="gramStart"/>
      <w:r w:rsidRPr="008E1A1B">
        <w:rPr>
          <w:rFonts w:ascii="Book Antiqua" w:hAnsi="Book Antiqua" w:cs="Times New Roman"/>
          <w:snapToGrid w:val="0"/>
          <w:kern w:val="0"/>
          <w14:cntxtAlts/>
        </w:rPr>
        <w:t>review</w:t>
      </w:r>
      <w:r w:rsidR="00842152" w:rsidRPr="008E1A1B">
        <w:rPr>
          <w:rFonts w:ascii="Book Antiqua" w:hAnsi="Book Antiqua" w:cs="Times New Roman"/>
          <w:snapToGrid w:val="0"/>
          <w:kern w:val="0"/>
          <w14:cntxtAlts/>
        </w:rPr>
        <w:t>s</w:t>
      </w:r>
      <w:r w:rsidR="004A6D71"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[</w:t>
      </w:r>
      <w:proofErr w:type="gramEnd"/>
      <w:r w:rsidR="004A6D71"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9,</w:t>
      </w:r>
      <w:r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10]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. 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>The rates of</w:t>
      </w:r>
      <w:r w:rsidR="00F31B1D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842152" w:rsidRPr="008E1A1B">
        <w:rPr>
          <w:rFonts w:ascii="Book Antiqua" w:hAnsi="Book Antiqua" w:cs="Times New Roman"/>
          <w:snapToGrid w:val="0"/>
          <w:kern w:val="0"/>
          <w14:cntxtAlts/>
        </w:rPr>
        <w:t>c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esarean section and preterm delivery are also higher 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 xml:space="preserve">after liver transplantation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than </w:t>
      </w:r>
      <w:r w:rsidR="00F31B1D" w:rsidRPr="008E1A1B">
        <w:rPr>
          <w:rFonts w:ascii="Book Antiqua" w:hAnsi="Book Antiqua" w:cs="Times New Roman"/>
          <w:snapToGrid w:val="0"/>
          <w:kern w:val="0"/>
          <w14:cntxtAlts/>
        </w:rPr>
        <w:t xml:space="preserve">in the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general population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>;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accordingly</w:t>
      </w:r>
      <w:r w:rsidR="00F31B1D" w:rsidRPr="008E1A1B">
        <w:rPr>
          <w:rFonts w:ascii="Book Antiqua" w:hAnsi="Book Antiqua" w:cs="Times New Roman"/>
          <w:snapToGrid w:val="0"/>
          <w:kern w:val="0"/>
          <w14:cntxtAlts/>
        </w:rPr>
        <w:t>,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gestational age 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>is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shorter 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 xml:space="preserve">after liver transplantation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than </w:t>
      </w:r>
      <w:r w:rsidR="00F31B1D" w:rsidRPr="008E1A1B">
        <w:rPr>
          <w:rFonts w:ascii="Book Antiqua" w:hAnsi="Book Antiqua" w:cs="Times New Roman"/>
          <w:snapToGrid w:val="0"/>
          <w:kern w:val="0"/>
          <w14:cntxtAlts/>
        </w:rPr>
        <w:t xml:space="preserve">in the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general population. Fortunately, </w:t>
      </w:r>
      <w:r w:rsidR="00F31B1D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5249F7" w:rsidRPr="008E1A1B">
        <w:rPr>
          <w:rFonts w:ascii="Book Antiqua" w:hAnsi="Book Antiqua" w:cs="Times New Roman"/>
          <w:snapToGrid w:val="0"/>
          <w:kern w:val="0"/>
          <w14:cntxtAlts/>
        </w:rPr>
        <w:t>perinatal course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in </w:t>
      </w:r>
      <w:r w:rsidR="005249F7" w:rsidRPr="008E1A1B">
        <w:rPr>
          <w:rFonts w:ascii="Book Antiqua" w:hAnsi="Book Antiqua" w:cs="Times New Roman"/>
          <w:snapToGrid w:val="0"/>
          <w:kern w:val="0"/>
          <w14:cntxtAlts/>
        </w:rPr>
        <w:t>our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249F7" w:rsidRPr="008E1A1B">
        <w:rPr>
          <w:rFonts w:ascii="Book Antiqua" w:hAnsi="Book Antiqua" w:cs="Times New Roman"/>
          <w:snapToGrid w:val="0"/>
          <w:kern w:val="0"/>
          <w14:cntxtAlts/>
        </w:rPr>
        <w:t>patient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5249F7" w:rsidRPr="008E1A1B">
        <w:rPr>
          <w:rFonts w:ascii="Book Antiqua" w:hAnsi="Book Antiqua" w:cs="Times New Roman"/>
          <w:snapToGrid w:val="0"/>
          <w:kern w:val="0"/>
          <w14:cntxtAlts/>
        </w:rPr>
        <w:t>was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uneventful. 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 xml:space="preserve">In contrast </w:t>
      </w:r>
      <w:r w:rsidR="005249F7" w:rsidRPr="008E1A1B">
        <w:rPr>
          <w:rFonts w:ascii="Book Antiqua" w:hAnsi="Book Antiqua" w:cs="Times New Roman"/>
          <w:snapToGrid w:val="0"/>
          <w:kern w:val="0"/>
          <w14:cntxtAlts/>
        </w:rPr>
        <w:t>to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 xml:space="preserve">previous </w:t>
      </w:r>
      <w:proofErr w:type="gramStart"/>
      <w:r w:rsidRPr="008E1A1B">
        <w:rPr>
          <w:rFonts w:ascii="Book Antiqua" w:hAnsi="Book Antiqua" w:cs="Times New Roman"/>
          <w:snapToGrid w:val="0"/>
          <w:kern w:val="0"/>
          <w14:cntxtAlts/>
        </w:rPr>
        <w:t>reports</w:t>
      </w:r>
      <w:r w:rsidR="004A6D71"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[</w:t>
      </w:r>
      <w:proofErr w:type="gramEnd"/>
      <w:r w:rsidR="004A6D71"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9,</w:t>
      </w:r>
      <w:r w:rsidRPr="008E1A1B">
        <w:rPr>
          <w:rFonts w:ascii="Book Antiqua" w:hAnsi="Book Antiqua" w:cs="Times New Roman"/>
          <w:snapToGrid w:val="0"/>
          <w:kern w:val="0"/>
          <w:vertAlign w:val="superscript"/>
          <w14:cntxtAlts/>
        </w:rPr>
        <w:t>10]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the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 xml:space="preserve">patient delivered an </w:t>
      </w:r>
      <w:r w:rsidR="005249F7" w:rsidRPr="008E1A1B">
        <w:rPr>
          <w:rFonts w:ascii="Book Antiqua" w:hAnsi="Book Antiqua" w:cs="Times New Roman"/>
          <w:snapToGrid w:val="0"/>
          <w:kern w:val="0"/>
          <w14:cntxtAlts/>
        </w:rPr>
        <w:t xml:space="preserve">appropriate-for-date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 xml:space="preserve">newborn 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 xml:space="preserve">at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full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term. </w:t>
      </w:r>
    </w:p>
    <w:p w14:paraId="2CBD8AA0" w14:textId="500C9211" w:rsidR="00547E36" w:rsidRPr="008E1A1B" w:rsidRDefault="00547E36" w:rsidP="004A6D71">
      <w:pPr>
        <w:adjustRightInd w:val="0"/>
        <w:snapToGrid w:val="0"/>
        <w:spacing w:line="360" w:lineRule="auto"/>
        <w:ind w:firstLineChars="100" w:firstLine="217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Immunosuppression is </w:t>
      </w:r>
      <w:r w:rsidR="00F31B1D" w:rsidRPr="008E1A1B">
        <w:rPr>
          <w:rFonts w:ascii="Book Antiqua" w:hAnsi="Book Antiqua" w:cs="Times New Roman"/>
          <w:snapToGrid w:val="0"/>
          <w:kern w:val="0"/>
          <w14:cntxtAlts/>
        </w:rPr>
        <w:t xml:space="preserve">an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important point in pregnancy. 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>The i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nterruption of </w:t>
      </w:r>
      <w:proofErr w:type="spellStart"/>
      <w:r w:rsidR="00F60A72" w:rsidRPr="008E1A1B">
        <w:rPr>
          <w:rFonts w:ascii="Book Antiqua" w:hAnsi="Book Antiqua" w:cs="Times New Roman"/>
          <w:snapToGrid w:val="0"/>
          <w:kern w:val="0"/>
          <w14:cntxtAlts/>
        </w:rPr>
        <w:t>mizoribine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 xml:space="preserve">use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prevented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teratosis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and no liver dysfunction was observed. </w:t>
      </w:r>
      <w:r w:rsidR="00AF486A" w:rsidRPr="008E1A1B">
        <w:rPr>
          <w:rFonts w:ascii="Book Antiqua" w:hAnsi="Book Antiqua" w:cs="Times New Roman"/>
          <w:snapToGrid w:val="0"/>
          <w:kern w:val="0"/>
          <w14:cntxtAlts/>
        </w:rPr>
        <w:t xml:space="preserve">Because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mycophenolate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mofetil</w:t>
      </w:r>
      <w:proofErr w:type="spellEnd"/>
      <w:r w:rsidR="00F31B1D" w:rsidRPr="008E1A1B">
        <w:rPr>
          <w:rFonts w:ascii="Book Antiqua" w:hAnsi="Book Antiqua" w:cs="Times New Roman"/>
          <w:snapToGrid w:val="0"/>
          <w:kern w:val="0"/>
          <w14:cntxtAlts/>
        </w:rPr>
        <w:t xml:space="preserve"> was used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, 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 xml:space="preserve">the patient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needed </w:t>
      </w:r>
      <w:r w:rsidR="00F31B1D" w:rsidRPr="008E1A1B">
        <w:rPr>
          <w:rFonts w:ascii="Book Antiqua" w:hAnsi="Book Antiqua" w:cs="Times New Roman"/>
          <w:snapToGrid w:val="0"/>
          <w:kern w:val="0"/>
          <w14:cntxtAlts/>
        </w:rPr>
        <w:t xml:space="preserve">a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six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month interval 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>be</w:t>
      </w:r>
      <w:r w:rsidR="00F31B1D" w:rsidRPr="008E1A1B">
        <w:rPr>
          <w:rFonts w:ascii="Book Antiqua" w:hAnsi="Book Antiqua" w:cs="Times New Roman"/>
          <w:snapToGrid w:val="0"/>
          <w:kern w:val="0"/>
          <w14:cntxtAlts/>
        </w:rPr>
        <w:t>for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>e</w:t>
      </w:r>
      <w:r w:rsidR="00F31B1D" w:rsidRPr="008E1A1B">
        <w:rPr>
          <w:rFonts w:ascii="Book Antiqua" w:hAnsi="Book Antiqua" w:cs="Times New Roman"/>
          <w:snapToGrid w:val="0"/>
          <w:kern w:val="0"/>
          <w14:cntxtAlts/>
        </w:rPr>
        <w:t xml:space="preserve"> the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pregnancy because of its teratogen</w:t>
      </w:r>
      <w:r w:rsidR="006435BA" w:rsidRPr="008E1A1B">
        <w:rPr>
          <w:rFonts w:ascii="Book Antiqua" w:hAnsi="Book Antiqua" w:cs="Times New Roman"/>
          <w:snapToGrid w:val="0"/>
          <w:kern w:val="0"/>
          <w14:cntxtAlts/>
        </w:rPr>
        <w:t>ic</w:t>
      </w:r>
      <w:r w:rsidR="00F31B1D" w:rsidRPr="008E1A1B">
        <w:rPr>
          <w:rFonts w:ascii="Book Antiqua" w:hAnsi="Book Antiqua" w:cs="Times New Roman"/>
          <w:snapToGrid w:val="0"/>
          <w:kern w:val="0"/>
          <w14:cntxtAlts/>
        </w:rPr>
        <w:t xml:space="preserve"> effects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. </w:t>
      </w:r>
    </w:p>
    <w:p w14:paraId="702AE47B" w14:textId="70AE15AE" w:rsidR="00547E36" w:rsidRPr="008E1A1B" w:rsidRDefault="00B44AEF" w:rsidP="00B44AEF">
      <w:pPr>
        <w:adjustRightInd w:val="0"/>
        <w:snapToGrid w:val="0"/>
        <w:spacing w:line="360" w:lineRule="auto"/>
        <w:ind w:firstLineChars="100" w:firstLine="217"/>
        <w:outlineLvl w:val="0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  <w:r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In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conclusion</w:t>
      </w:r>
      <w:r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 xml:space="preserve">,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we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 xml:space="preserve">experienced and reported the first successful </w:t>
      </w:r>
      <w:r w:rsidR="00076B67" w:rsidRPr="008E1A1B">
        <w:rPr>
          <w:rFonts w:ascii="Book Antiqua" w:hAnsi="Book Antiqua" w:cs="Times New Roman"/>
          <w:snapToGrid w:val="0"/>
          <w:kern w:val="0"/>
          <w14:cntxtAlts/>
        </w:rPr>
        <w:t xml:space="preserve">management of a 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case of pregnancy after ABO</w:t>
      </w:r>
      <w:r w:rsidR="00AF486A" w:rsidRPr="008E1A1B">
        <w:rPr>
          <w:rFonts w:ascii="Book Antiqua" w:hAnsi="Book Antiqua" w:cs="Times New Roman"/>
          <w:snapToGrid w:val="0"/>
          <w:kern w:val="0"/>
          <w14:cntxtAlts/>
        </w:rPr>
        <w:t>-</w:t>
      </w:r>
      <w:r w:rsidR="00547E36" w:rsidRPr="008E1A1B">
        <w:rPr>
          <w:rFonts w:ascii="Book Antiqua" w:hAnsi="Book Antiqua" w:cs="Times New Roman"/>
          <w:snapToGrid w:val="0"/>
          <w:kern w:val="0"/>
          <w14:cntxtAlts/>
        </w:rPr>
        <w:t>incompatible liver transplantation for fulminant hepatic failure.</w:t>
      </w:r>
    </w:p>
    <w:p w14:paraId="6182AEB8" w14:textId="77777777" w:rsidR="00B44AEF" w:rsidRPr="008E1A1B" w:rsidRDefault="00B44AEF" w:rsidP="00B44AEF">
      <w:pPr>
        <w:adjustRightInd w:val="0"/>
        <w:snapToGrid w:val="0"/>
        <w:spacing w:line="360" w:lineRule="auto"/>
        <w:ind w:firstLineChars="100" w:firstLine="217"/>
        <w:outlineLvl w:val="0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7B22B3C7" w14:textId="77777777" w:rsidR="00547E36" w:rsidRPr="008E1A1B" w:rsidRDefault="00492D79" w:rsidP="00974CBE">
      <w:pPr>
        <w:keepNext/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t>COMMENTS</w:t>
      </w:r>
    </w:p>
    <w:p w14:paraId="7D57D6CB" w14:textId="77777777" w:rsidR="00A23B58" w:rsidRPr="008E1A1B" w:rsidRDefault="00A23B58" w:rsidP="00974CBE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  <w:t>Case characteristics</w:t>
      </w:r>
    </w:p>
    <w:p w14:paraId="2DD8338A" w14:textId="77777777" w:rsidR="00A23B58" w:rsidRPr="008E1A1B" w:rsidRDefault="00A23B58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The patient was a 39-year-old female. She had an ABO-incompatible liver transplantation, donated from her husband, due to </w:t>
      </w:r>
      <w:proofErr w:type="spellStart"/>
      <w:r w:rsidRPr="008E1A1B">
        <w:rPr>
          <w:rFonts w:ascii="Book Antiqua" w:hAnsi="Book Antiqua" w:cs="Times New Roman"/>
          <w:snapToGrid w:val="0"/>
          <w:kern w:val="0"/>
          <w14:cntxtAlts/>
        </w:rPr>
        <w:t>subacute</w:t>
      </w:r>
      <w:proofErr w:type="spellEnd"/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fulminant hepatitis of unknown etiology.</w:t>
      </w:r>
    </w:p>
    <w:p w14:paraId="6D75A215" w14:textId="77777777" w:rsidR="00B44AEF" w:rsidRPr="008E1A1B" w:rsidRDefault="00B44AEF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5A3E1078" w14:textId="77777777" w:rsidR="00A23B58" w:rsidRPr="008E1A1B" w:rsidRDefault="00A23B58" w:rsidP="00974CBE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  <w:t>Clinical diagnosis</w:t>
      </w:r>
    </w:p>
    <w:p w14:paraId="1A0AB58C" w14:textId="4A0A48C3" w:rsidR="00A23B58" w:rsidRPr="008E1A1B" w:rsidRDefault="00BA5E2E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>She was found to have jaundice, and hepatic encephalopathy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 xml:space="preserve"> was observed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.</w:t>
      </w:r>
    </w:p>
    <w:p w14:paraId="54D7E648" w14:textId="77777777" w:rsidR="00B44AEF" w:rsidRPr="008E1A1B" w:rsidRDefault="00B44AEF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27E36931" w14:textId="77777777" w:rsidR="00A23B58" w:rsidRPr="008E1A1B" w:rsidRDefault="00A23B58" w:rsidP="00974CBE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  <w:t>Differential diagnosis</w:t>
      </w:r>
    </w:p>
    <w:p w14:paraId="5A475284" w14:textId="0796307E" w:rsidR="00A23B58" w:rsidRPr="008E1A1B" w:rsidRDefault="003D241D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>Her</w:t>
      </w:r>
      <w:r w:rsidR="00A23B58" w:rsidRPr="008E1A1B">
        <w:rPr>
          <w:rFonts w:ascii="Book Antiqua" w:hAnsi="Book Antiqua" w:cs="Times New Roman"/>
          <w:snapToGrid w:val="0"/>
          <w:kern w:val="0"/>
          <w14:cntxtAlts/>
        </w:rPr>
        <w:t xml:space="preserve"> differential diagnosis included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drug-induced</w:t>
      </w:r>
      <w:r w:rsidR="00A23B58" w:rsidRPr="008E1A1B">
        <w:rPr>
          <w:rFonts w:ascii="Book Antiqua" w:hAnsi="Book Antiqua" w:cs="Times New Roman"/>
          <w:snapToGrid w:val="0"/>
          <w:kern w:val="0"/>
          <w14:cntxtAlts/>
        </w:rPr>
        <w:t xml:space="preserve"> liver failure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 xml:space="preserve"> and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viral infection</w:t>
      </w:r>
      <w:r w:rsidR="00A23B58" w:rsidRPr="008E1A1B">
        <w:rPr>
          <w:rFonts w:ascii="Book Antiqua" w:hAnsi="Book Antiqua" w:cs="Times New Roman"/>
          <w:snapToGrid w:val="0"/>
          <w:kern w:val="0"/>
          <w14:cntxtAlts/>
        </w:rPr>
        <w:t>.</w:t>
      </w:r>
    </w:p>
    <w:p w14:paraId="79AA2C26" w14:textId="77777777" w:rsidR="00B44AEF" w:rsidRPr="008E1A1B" w:rsidRDefault="00B44AEF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7D358A5C" w14:textId="77777777" w:rsidR="00A23B58" w:rsidRPr="008E1A1B" w:rsidRDefault="00A23B58" w:rsidP="00974CBE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  <w:t>Laboratory diagnosis</w:t>
      </w:r>
    </w:p>
    <w:p w14:paraId="0A09E7A8" w14:textId="7B45262D" w:rsidR="00A23B58" w:rsidRPr="008E1A1B" w:rsidRDefault="00D80953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>The l</w:t>
      </w:r>
      <w:r w:rsidR="00A23B58" w:rsidRPr="008E1A1B">
        <w:rPr>
          <w:rFonts w:ascii="Book Antiqua" w:hAnsi="Book Antiqua" w:cs="Times New Roman"/>
          <w:snapToGrid w:val="0"/>
          <w:kern w:val="0"/>
          <w14:cntxtAlts/>
        </w:rPr>
        <w:t xml:space="preserve">aboratory evaluation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showed</w:t>
      </w:r>
      <w:r w:rsidR="00A23B58" w:rsidRPr="008E1A1B">
        <w:rPr>
          <w:rFonts w:ascii="Book Antiqua" w:hAnsi="Book Antiqua" w:cs="Times New Roman"/>
          <w:snapToGrid w:val="0"/>
          <w:kern w:val="0"/>
          <w14:cntxtAlts/>
        </w:rPr>
        <w:t xml:space="preserve"> significant </w:t>
      </w:r>
      <w:proofErr w:type="spellStart"/>
      <w:r w:rsidR="00A23B58" w:rsidRPr="008E1A1B">
        <w:rPr>
          <w:rFonts w:ascii="Book Antiqua" w:hAnsi="Book Antiqua" w:cs="Times New Roman"/>
          <w:snapToGrid w:val="0"/>
          <w:kern w:val="0"/>
          <w14:cntxtAlts/>
        </w:rPr>
        <w:t>hyperbilirubinemia</w:t>
      </w:r>
      <w:proofErr w:type="spellEnd"/>
      <w:r w:rsidR="00A23B58" w:rsidRPr="008E1A1B">
        <w:rPr>
          <w:rFonts w:ascii="Book Antiqua" w:hAnsi="Book Antiqua" w:cs="Times New Roman"/>
          <w:snapToGrid w:val="0"/>
          <w:kern w:val="0"/>
          <w14:cntxtAlts/>
        </w:rPr>
        <w:t xml:space="preserve">,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increased</w:t>
      </w:r>
      <w:r w:rsidR="00BA5E2E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1611A6"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AST</w:t>
      </w:r>
      <w:r w:rsidR="00BA5E2E" w:rsidRPr="008E1A1B">
        <w:rPr>
          <w:rFonts w:ascii="Book Antiqua" w:hAnsi="Book Antiqua" w:cs="Times New Roman"/>
          <w:snapToGrid w:val="0"/>
          <w:kern w:val="0"/>
          <w14:cntxtAlts/>
        </w:rPr>
        <w:t xml:space="preserve">/ALT, </w:t>
      </w:r>
      <w:r w:rsidR="003D241D" w:rsidRPr="008E1A1B">
        <w:rPr>
          <w:rFonts w:ascii="Book Antiqua" w:hAnsi="Book Antiqua" w:cs="Times New Roman"/>
          <w:snapToGrid w:val="0"/>
          <w:kern w:val="0"/>
          <w14:cntxtAlts/>
        </w:rPr>
        <w:t>hepatic dysfunction</w:t>
      </w:r>
      <w:r w:rsidR="00BA5E2E" w:rsidRPr="008E1A1B">
        <w:rPr>
          <w:rFonts w:ascii="Book Antiqua" w:hAnsi="Book Antiqua" w:cs="Times New Roman"/>
          <w:snapToGrid w:val="0"/>
          <w:kern w:val="0"/>
          <w14:cntxtAlts/>
        </w:rPr>
        <w:t>, and decreased PT-INR</w:t>
      </w:r>
      <w:r w:rsidR="00A23B58" w:rsidRPr="008E1A1B">
        <w:rPr>
          <w:rFonts w:ascii="Book Antiqua" w:hAnsi="Book Antiqua" w:cs="Times New Roman"/>
          <w:snapToGrid w:val="0"/>
          <w:kern w:val="0"/>
          <w14:cntxtAlts/>
        </w:rPr>
        <w:t>.</w:t>
      </w:r>
    </w:p>
    <w:p w14:paraId="106C9F66" w14:textId="77777777" w:rsidR="00B44AEF" w:rsidRPr="008E1A1B" w:rsidRDefault="00B44AEF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3908D1CD" w14:textId="77777777" w:rsidR="00A23B58" w:rsidRPr="008E1A1B" w:rsidRDefault="00A23B58" w:rsidP="00974CBE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  <w:t>Imaging diagnosis</w:t>
      </w:r>
    </w:p>
    <w:p w14:paraId="2265810A" w14:textId="78FD3D84" w:rsidR="00A23B58" w:rsidRPr="008E1A1B" w:rsidRDefault="00A23B58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Abdominal ultrasound </w:t>
      </w:r>
      <w:r w:rsidR="00BA5E2E" w:rsidRPr="008E1A1B">
        <w:rPr>
          <w:rFonts w:ascii="Book Antiqua" w:hAnsi="Book Antiqua" w:cs="Times New Roman"/>
          <w:snapToGrid w:val="0"/>
          <w:kern w:val="0"/>
          <w14:cntxtAlts/>
        </w:rPr>
        <w:t xml:space="preserve">and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>computed tomography</w:t>
      </w:r>
      <w:r w:rsidR="00BA5E2E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revealed the </w:t>
      </w:r>
      <w:r w:rsidR="00BA5E2E" w:rsidRPr="008E1A1B">
        <w:rPr>
          <w:rFonts w:ascii="Book Antiqua" w:hAnsi="Book Antiqua" w:cs="Times New Roman"/>
          <w:snapToGrid w:val="0"/>
          <w:kern w:val="0"/>
          <w14:cntxtAlts/>
        </w:rPr>
        <w:t xml:space="preserve">atrophic change of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 xml:space="preserve">the </w:t>
      </w:r>
      <w:r w:rsidR="00BA5E2E" w:rsidRPr="008E1A1B">
        <w:rPr>
          <w:rFonts w:ascii="Book Antiqua" w:hAnsi="Book Antiqua" w:cs="Times New Roman"/>
          <w:snapToGrid w:val="0"/>
          <w:kern w:val="0"/>
          <w14:cntxtAlts/>
        </w:rPr>
        <w:t>liver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>b</w:t>
      </w:r>
      <w:r w:rsidR="00BA5E2E" w:rsidRPr="008E1A1B">
        <w:rPr>
          <w:rFonts w:ascii="Book Antiqua" w:hAnsi="Book Antiqua" w:cs="Times New Roman"/>
          <w:snapToGrid w:val="0"/>
          <w:kern w:val="0"/>
          <w14:cntxtAlts/>
        </w:rPr>
        <w:t xml:space="preserve">ut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>no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evidence of </w:t>
      </w:r>
      <w:r w:rsidR="00BA5E2E" w:rsidRPr="008E1A1B">
        <w:rPr>
          <w:rFonts w:ascii="Book Antiqua" w:hAnsi="Book Antiqua" w:cs="Times New Roman"/>
          <w:snapToGrid w:val="0"/>
          <w:kern w:val="0"/>
          <w14:cntxtAlts/>
        </w:rPr>
        <w:t>biliary obstruction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.</w:t>
      </w:r>
    </w:p>
    <w:p w14:paraId="322BCD9E" w14:textId="77777777" w:rsidR="00B44AEF" w:rsidRPr="008E1A1B" w:rsidRDefault="00B44AEF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2B140EC3" w14:textId="77777777" w:rsidR="00A23B58" w:rsidRPr="008E1A1B" w:rsidRDefault="00A23B58" w:rsidP="00974CBE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  <w:t>Pathological diagnosis</w:t>
      </w:r>
    </w:p>
    <w:p w14:paraId="3B87162C" w14:textId="262DE518" w:rsidR="00A23B58" w:rsidRPr="008E1A1B" w:rsidRDefault="00BA5E2E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>Sh</w:t>
      </w:r>
      <w:r w:rsidR="00664856" w:rsidRPr="008E1A1B">
        <w:rPr>
          <w:rFonts w:ascii="Book Antiqua" w:hAnsi="Book Antiqua" w:cs="Times New Roman"/>
          <w:snapToGrid w:val="0"/>
          <w:kern w:val="0"/>
          <w14:cntxtAlts/>
        </w:rPr>
        <w:t xml:space="preserve">e was diagnosed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 xml:space="preserve">with </w:t>
      </w:r>
      <w:r w:rsidR="00664856" w:rsidRPr="008E1A1B">
        <w:rPr>
          <w:rFonts w:ascii="Book Antiqua" w:hAnsi="Book Antiqua" w:cs="Times New Roman"/>
          <w:snapToGrid w:val="0"/>
          <w:kern w:val="0"/>
          <w14:cntxtAlts/>
        </w:rPr>
        <w:t xml:space="preserve">drug-induced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fulminant hepatitis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>upon</w:t>
      </w:r>
      <w:r w:rsidR="00A23B58" w:rsidRPr="008E1A1B">
        <w:rPr>
          <w:rFonts w:ascii="Book Antiqua" w:hAnsi="Book Antiqua" w:cs="Times New Roman"/>
          <w:snapToGrid w:val="0"/>
          <w:kern w:val="0"/>
          <w14:cntxtAlts/>
        </w:rPr>
        <w:t xml:space="preserve"> liver biopsy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.</w:t>
      </w:r>
    </w:p>
    <w:p w14:paraId="557BFDC4" w14:textId="77777777" w:rsidR="00B44AEF" w:rsidRPr="008E1A1B" w:rsidRDefault="00B44AEF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486A6CD3" w14:textId="77777777" w:rsidR="00A23B58" w:rsidRPr="008E1A1B" w:rsidRDefault="00A23B58" w:rsidP="00974CBE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  <w:t>Treatment</w:t>
      </w:r>
    </w:p>
    <w:p w14:paraId="35DDC880" w14:textId="5FF30843" w:rsidR="00A23B58" w:rsidRPr="008E1A1B" w:rsidRDefault="00D80953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>The i</w:t>
      </w:r>
      <w:r w:rsidR="00A23B58" w:rsidRPr="008E1A1B">
        <w:rPr>
          <w:rFonts w:ascii="Book Antiqua" w:hAnsi="Book Antiqua" w:cs="Times New Roman"/>
          <w:snapToGrid w:val="0"/>
          <w:kern w:val="0"/>
          <w14:cntxtAlts/>
        </w:rPr>
        <w:t xml:space="preserve">nitial treatment consisted of medical management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comprising</w:t>
      </w:r>
      <w:r w:rsidR="00664856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PE</w:t>
      </w:r>
      <w:r w:rsidR="00664856" w:rsidRPr="008E1A1B">
        <w:rPr>
          <w:rFonts w:ascii="Book Antiqua" w:hAnsi="Book Antiqua" w:cs="Times New Roman"/>
          <w:snapToGrid w:val="0"/>
          <w:kern w:val="0"/>
          <w14:cntxtAlts/>
        </w:rPr>
        <w:t xml:space="preserve"> and continuous </w:t>
      </w:r>
      <w:proofErr w:type="spellStart"/>
      <w:r w:rsidR="00664856" w:rsidRPr="008E1A1B">
        <w:rPr>
          <w:rFonts w:ascii="Book Antiqua" w:hAnsi="Book Antiqua" w:cs="Times New Roman"/>
          <w:snapToGrid w:val="0"/>
          <w:kern w:val="0"/>
          <w14:cntxtAlts/>
        </w:rPr>
        <w:t>hemodiafiltration</w:t>
      </w:r>
      <w:proofErr w:type="spellEnd"/>
      <w:r w:rsidR="00664856" w:rsidRPr="008E1A1B">
        <w:rPr>
          <w:rFonts w:ascii="Book Antiqua" w:hAnsi="Book Antiqua" w:cs="Times New Roman"/>
          <w:snapToGrid w:val="0"/>
          <w:kern w:val="0"/>
          <w14:cntxtAlts/>
        </w:rPr>
        <w:t>,</w:t>
      </w:r>
      <w:r w:rsidR="00A23B58" w:rsidRPr="008E1A1B">
        <w:rPr>
          <w:rFonts w:ascii="Book Antiqua" w:hAnsi="Book Antiqua" w:cs="Times New Roman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followed by</w:t>
      </w:r>
      <w:r w:rsidR="00664856" w:rsidRPr="008E1A1B">
        <w:rPr>
          <w:rFonts w:ascii="Book Antiqua" w:hAnsi="Book Antiqua" w:cs="Times New Roman"/>
          <w:snapToGrid w:val="0"/>
          <w:kern w:val="0"/>
          <w14:cntxtAlts/>
        </w:rPr>
        <w:t xml:space="preserve"> liver t</w:t>
      </w:r>
      <w:r w:rsidR="00A23B58" w:rsidRPr="008E1A1B">
        <w:rPr>
          <w:rFonts w:ascii="Book Antiqua" w:hAnsi="Book Antiqua" w:cs="Times New Roman"/>
          <w:snapToGrid w:val="0"/>
          <w:kern w:val="0"/>
          <w14:cntxtAlts/>
        </w:rPr>
        <w:t>ransplantation.</w:t>
      </w:r>
    </w:p>
    <w:p w14:paraId="10C31A1A" w14:textId="77777777" w:rsidR="00B44AEF" w:rsidRPr="008E1A1B" w:rsidRDefault="00B44AEF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186194EB" w14:textId="77777777" w:rsidR="00A23B58" w:rsidRPr="008E1A1B" w:rsidRDefault="00A23B58" w:rsidP="00974CBE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  <w:t>Related reports</w:t>
      </w:r>
    </w:p>
    <w:p w14:paraId="729ABA9C" w14:textId="77777777" w:rsidR="00A23B58" w:rsidRPr="008E1A1B" w:rsidRDefault="00664856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>There have been no reports on pregnancy and delivery after ABO-incompatible liver transplantation.</w:t>
      </w:r>
    </w:p>
    <w:p w14:paraId="27CD1F61" w14:textId="77777777" w:rsidR="00B44AEF" w:rsidRPr="008E1A1B" w:rsidRDefault="00B44AEF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34F5D833" w14:textId="77777777" w:rsidR="00A23B58" w:rsidRPr="008E1A1B" w:rsidRDefault="00A23B58" w:rsidP="00974CBE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  <w:t>Term explanation</w:t>
      </w:r>
    </w:p>
    <w:p w14:paraId="5673FB29" w14:textId="0990CB35" w:rsidR="00A23B58" w:rsidRPr="008E1A1B" w:rsidRDefault="00664856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t>ABO-incompatible li</w:t>
      </w:r>
      <w:r w:rsidR="00265D4D" w:rsidRPr="008E1A1B">
        <w:rPr>
          <w:rFonts w:ascii="Book Antiqua" w:hAnsi="Book Antiqua" w:cs="Times New Roman"/>
          <w:snapToGrid w:val="0"/>
          <w:kern w:val="0"/>
          <w14:cntxtAlts/>
        </w:rPr>
        <w:t xml:space="preserve">ver transplantation is a </w:t>
      </w:r>
      <w:r w:rsidR="00D80953" w:rsidRPr="008E1A1B">
        <w:rPr>
          <w:rFonts w:ascii="Book Antiqua" w:hAnsi="Book Antiqua" w:cs="Times New Roman"/>
          <w:snapToGrid w:val="0"/>
          <w:kern w:val="0"/>
          <w14:cntxtAlts/>
        </w:rPr>
        <w:t>type</w:t>
      </w:r>
      <w:r w:rsidR="00265D4D" w:rsidRPr="008E1A1B">
        <w:rPr>
          <w:rFonts w:ascii="Book Antiqua" w:hAnsi="Book Antiqua" w:cs="Times New Roman"/>
          <w:snapToGrid w:val="0"/>
          <w:kern w:val="0"/>
          <w14:cntxtAlts/>
        </w:rPr>
        <w:t xml:space="preserve"> of living-donor liver transplantation.</w:t>
      </w:r>
    </w:p>
    <w:p w14:paraId="03398E1B" w14:textId="77777777" w:rsidR="00B44AEF" w:rsidRPr="008E1A1B" w:rsidRDefault="00B44AEF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3A773D8B" w14:textId="77777777" w:rsidR="00A23B58" w:rsidRPr="008E1A1B" w:rsidRDefault="00A23B58" w:rsidP="00974CBE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bCs/>
          <w:i/>
          <w:iCs/>
          <w:snapToGrid w:val="0"/>
          <w:kern w:val="0"/>
          <w14:cntxtAlts/>
        </w:rPr>
        <w:t>Experiences and lessons</w:t>
      </w:r>
    </w:p>
    <w:p w14:paraId="0B80DBAF" w14:textId="12D07411" w:rsidR="00547E36" w:rsidRPr="008E1A1B" w:rsidRDefault="00C247C4" w:rsidP="00974CBE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lastRenderedPageBreak/>
        <w:t xml:space="preserve">This case suggests </w:t>
      </w:r>
      <w:r w:rsidR="0071466F" w:rsidRPr="008E1A1B">
        <w:rPr>
          <w:rFonts w:ascii="Book Antiqua" w:hAnsi="Book Antiqua" w:cs="Times New Roman"/>
          <w:snapToGrid w:val="0"/>
          <w:kern w:val="0"/>
          <w14:cntxtAlts/>
        </w:rPr>
        <w:t xml:space="preserve">that 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>the possibility of pregnancy for recipients of ABO-incompatible liver transplantation</w:t>
      </w:r>
      <w:r w:rsidR="0071466F" w:rsidRPr="008E1A1B">
        <w:rPr>
          <w:rFonts w:ascii="Book Antiqua" w:hAnsi="Book Antiqua" w:cs="Times New Roman"/>
          <w:snapToGrid w:val="0"/>
          <w:kern w:val="0"/>
          <w14:cntxtAlts/>
        </w:rPr>
        <w:t xml:space="preserve"> is equivalent to that for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 recipients of ABO-compatible</w:t>
      </w:r>
      <w:r w:rsidR="0071466F" w:rsidRPr="008E1A1B">
        <w:rPr>
          <w:rFonts w:ascii="Book Antiqua" w:hAnsi="Book Antiqua" w:cs="Times New Roman"/>
          <w:snapToGrid w:val="0"/>
          <w:kern w:val="0"/>
          <w14:cntxtAlts/>
        </w:rPr>
        <w:t xml:space="preserve"> liver transplantation</w:t>
      </w:r>
      <w:r w:rsidRPr="008E1A1B">
        <w:rPr>
          <w:rFonts w:ascii="Book Antiqua" w:hAnsi="Book Antiqua" w:cs="Times New Roman"/>
          <w:snapToGrid w:val="0"/>
          <w:kern w:val="0"/>
          <w14:cntxtAlts/>
        </w:rPr>
        <w:t xml:space="preserve">. </w:t>
      </w:r>
    </w:p>
    <w:p w14:paraId="69788869" w14:textId="520D4852" w:rsidR="00CF2596" w:rsidRPr="008E1A1B" w:rsidRDefault="00CF2596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</w:p>
    <w:p w14:paraId="629C5991" w14:textId="2324F01C" w:rsidR="00B44AEF" w:rsidRPr="008E1A1B" w:rsidRDefault="00B44AEF" w:rsidP="00974CBE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i/>
          <w:snapToGrid w:val="0"/>
          <w:kern w:val="0"/>
          <w:lang w:eastAsia="zh-CN"/>
          <w14:cntxtAlts/>
        </w:rPr>
      </w:pPr>
      <w:r w:rsidRPr="008E1A1B">
        <w:rPr>
          <w:rFonts w:ascii="Book Antiqua" w:eastAsia="宋体" w:hAnsi="Book Antiqua" w:cs="Times New Roman" w:hint="eastAsia"/>
          <w:b/>
          <w:i/>
          <w:snapToGrid w:val="0"/>
          <w:kern w:val="0"/>
          <w:lang w:eastAsia="zh-CN"/>
          <w14:cntxtAlts/>
        </w:rPr>
        <w:t>Peer-review</w:t>
      </w:r>
    </w:p>
    <w:p w14:paraId="6B0785B3" w14:textId="06B2BDB9" w:rsidR="000930EB" w:rsidRPr="008E1A1B" w:rsidRDefault="000930EB" w:rsidP="000930EB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</w:pPr>
      <w:r w:rsidRPr="008E1A1B"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  <w:t>This is a brief report of a successful pregnancy after ABO incompatible liver transplantation. The manuscript is well written and would be of interest to the readers of this journal</w:t>
      </w:r>
      <w:r w:rsidRPr="008E1A1B">
        <w:rPr>
          <w:rFonts w:ascii="Book Antiqua" w:eastAsia="宋体" w:hAnsi="Book Antiqua" w:cs="Times New Roman" w:hint="eastAsia"/>
          <w:snapToGrid w:val="0"/>
          <w:kern w:val="0"/>
          <w:lang w:eastAsia="zh-CN"/>
          <w14:cntxtAlts/>
        </w:rPr>
        <w:t>, t</w:t>
      </w:r>
      <w:r w:rsidRPr="008E1A1B">
        <w:rPr>
          <w:rFonts w:ascii="Book Antiqua" w:eastAsia="宋体" w:hAnsi="Book Antiqua" w:cs="Times New Roman"/>
          <w:snapToGrid w:val="0"/>
          <w:kern w:val="0"/>
          <w:lang w:eastAsia="zh-CN"/>
          <w14:cntxtAlts/>
        </w:rPr>
        <w:t>he references are up to date.</w:t>
      </w:r>
    </w:p>
    <w:p w14:paraId="63E6BFE4" w14:textId="77777777" w:rsidR="00B44AEF" w:rsidRPr="008E1A1B" w:rsidRDefault="00B44AEF">
      <w:pPr>
        <w:widowControl/>
        <w:jc w:val="left"/>
        <w:rPr>
          <w:rFonts w:ascii="Book Antiqua" w:hAnsi="Book Antiqua" w:cs="Times New Roman"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snapToGrid w:val="0"/>
          <w:kern w:val="0"/>
          <w14:cntxtAlts/>
        </w:rPr>
        <w:br w:type="page"/>
      </w:r>
    </w:p>
    <w:p w14:paraId="2E98EC60" w14:textId="5B1C333E" w:rsidR="00B90D6D" w:rsidRPr="008E1A1B" w:rsidRDefault="00B90D6D" w:rsidP="00974CBE">
      <w:pPr>
        <w:pStyle w:val="EndNoteBibliography"/>
        <w:adjustRightInd w:val="0"/>
        <w:snapToGrid w:val="0"/>
        <w:spacing w:line="360" w:lineRule="auto"/>
        <w:outlineLvl w:val="0"/>
        <w:rPr>
          <w:rFonts w:ascii="Book Antiqua" w:hAnsi="Book Antiqua" w:cs="Times New Roman"/>
          <w:b/>
          <w:snapToGrid w:val="0"/>
          <w:kern w:val="0"/>
          <w14:cntxtAlts/>
        </w:rPr>
      </w:pPr>
      <w:r w:rsidRPr="008E1A1B">
        <w:rPr>
          <w:rFonts w:ascii="Book Antiqua" w:hAnsi="Book Antiqua" w:cs="Times New Roman"/>
          <w:b/>
          <w:snapToGrid w:val="0"/>
          <w:kern w:val="0"/>
          <w14:cntxtAlts/>
        </w:rPr>
        <w:lastRenderedPageBreak/>
        <w:t>REFERENCES</w:t>
      </w:r>
    </w:p>
    <w:p w14:paraId="62BCB36D" w14:textId="77777777" w:rsidR="008D10DB" w:rsidRPr="005B4940" w:rsidRDefault="008D10DB" w:rsidP="008D10DB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bookmarkStart w:id="249" w:name="OLE_LINK51"/>
      <w:bookmarkStart w:id="250" w:name="OLE_LINK75"/>
      <w:bookmarkStart w:id="251" w:name="OLE_LINK120"/>
      <w:bookmarkStart w:id="252" w:name="OLE_LINK148"/>
      <w:bookmarkStart w:id="253" w:name="OLE_LINK112"/>
      <w:bookmarkStart w:id="254" w:name="OLE_LINK320"/>
      <w:bookmarkStart w:id="255" w:name="OLE_LINK387"/>
      <w:bookmarkStart w:id="256" w:name="OLE_LINK183"/>
      <w:bookmarkStart w:id="257" w:name="OLE_LINK254"/>
      <w:bookmarkStart w:id="258" w:name="OLE_LINK149"/>
      <w:bookmarkStart w:id="259" w:name="OLE_LINK225"/>
      <w:bookmarkStart w:id="260" w:name="OLE_LINK226"/>
      <w:bookmarkStart w:id="261" w:name="OLE_LINK212"/>
      <w:bookmarkStart w:id="262" w:name="OLE_LINK250"/>
      <w:bookmarkStart w:id="263" w:name="OLE_LINK281"/>
      <w:bookmarkStart w:id="264" w:name="OLE_LINK240"/>
      <w:bookmarkStart w:id="265" w:name="OLE_LINK282"/>
      <w:bookmarkStart w:id="266" w:name="OLE_LINK313"/>
      <w:bookmarkStart w:id="267" w:name="OLE_LINK304"/>
      <w:bookmarkStart w:id="268" w:name="OLE_LINK321"/>
      <w:bookmarkStart w:id="269" w:name="OLE_LINK385"/>
      <w:bookmarkStart w:id="270" w:name="OLE_LINK400"/>
      <w:bookmarkStart w:id="271" w:name="OLE_LINK346"/>
      <w:bookmarkStart w:id="272" w:name="OLE_LINK371"/>
      <w:bookmarkStart w:id="273" w:name="OLE_LINK334"/>
      <w:bookmarkStart w:id="274" w:name="OLE_LINK1830"/>
      <w:bookmarkStart w:id="275" w:name="OLE_LINK457"/>
      <w:bookmarkStart w:id="276" w:name="OLE_LINK288"/>
      <w:bookmarkStart w:id="277" w:name="OLE_LINK384"/>
      <w:bookmarkStart w:id="278" w:name="OLE_LINK379"/>
      <w:bookmarkStart w:id="279" w:name="OLE_LINK303"/>
      <w:bookmarkStart w:id="280" w:name="OLE_LINK450"/>
      <w:bookmarkStart w:id="281" w:name="OLE_LINK489"/>
      <w:bookmarkStart w:id="282" w:name="OLE_LINK535"/>
      <w:bookmarkStart w:id="283" w:name="OLE_LINK648"/>
      <w:bookmarkStart w:id="284" w:name="OLE_LINK686"/>
      <w:bookmarkStart w:id="285" w:name="OLE_LINK430"/>
      <w:bookmarkStart w:id="286" w:name="OLE_LINK471"/>
      <w:bookmarkStart w:id="287" w:name="OLE_LINK462"/>
      <w:bookmarkStart w:id="288" w:name="OLE_LINK519"/>
      <w:bookmarkStart w:id="289" w:name="OLE_LINK575"/>
      <w:bookmarkStart w:id="290" w:name="OLE_LINK491"/>
      <w:bookmarkStart w:id="291" w:name="OLE_LINK532"/>
      <w:bookmarkStart w:id="292" w:name="OLE_LINK572"/>
      <w:bookmarkStart w:id="293" w:name="OLE_LINK574"/>
      <w:bookmarkStart w:id="294" w:name="OLE_LINK480"/>
      <w:bookmarkStart w:id="295" w:name="OLE_LINK567"/>
      <w:bookmarkStart w:id="296" w:name="OLE_LINK2700"/>
      <w:bookmarkStart w:id="297" w:name="OLE_LINK581"/>
      <w:bookmarkStart w:id="298" w:name="OLE_LINK639"/>
      <w:bookmarkStart w:id="299" w:name="OLE_LINK688"/>
      <w:bookmarkStart w:id="300" w:name="OLE_LINK722"/>
      <w:bookmarkStart w:id="301" w:name="OLE_LINK542"/>
      <w:bookmarkStart w:id="302" w:name="OLE_LINK589"/>
      <w:bookmarkStart w:id="303" w:name="OLE_LINK582"/>
      <w:bookmarkStart w:id="304" w:name="OLE_LINK640"/>
      <w:bookmarkStart w:id="305" w:name="OLE_LINK714"/>
      <w:bookmarkStart w:id="306" w:name="OLE_LINK593"/>
      <w:bookmarkStart w:id="307" w:name="OLE_LINK716"/>
      <w:bookmarkStart w:id="308" w:name="OLE_LINK770"/>
      <w:bookmarkStart w:id="309" w:name="OLE_LINK801"/>
      <w:bookmarkStart w:id="310" w:name="OLE_LINK660"/>
      <w:bookmarkStart w:id="311" w:name="OLE_LINK739"/>
      <w:bookmarkStart w:id="312" w:name="OLE_LINK781"/>
      <w:bookmarkStart w:id="313" w:name="OLE_LINK833"/>
      <w:bookmarkStart w:id="314" w:name="OLE_LINK642"/>
      <w:bookmarkStart w:id="315" w:name="OLE_LINK700"/>
      <w:bookmarkStart w:id="316" w:name="OLE_LINK792"/>
      <w:bookmarkStart w:id="317" w:name="OLE_LINK2882"/>
      <w:bookmarkStart w:id="318" w:name="OLE_LINK836"/>
      <w:bookmarkStart w:id="319" w:name="OLE_LINK889"/>
      <w:bookmarkStart w:id="320" w:name="OLE_LINK782"/>
      <w:bookmarkStart w:id="321" w:name="OLE_LINK826"/>
      <w:bookmarkStart w:id="322" w:name="OLE_LINK865"/>
      <w:bookmarkStart w:id="323" w:name="OLE_LINK2898"/>
      <w:bookmarkStart w:id="324" w:name="OLE_LINK856"/>
      <w:bookmarkStart w:id="325" w:name="OLE_LINK908"/>
      <w:bookmarkStart w:id="326" w:name="OLE_LINK980"/>
      <w:bookmarkStart w:id="327" w:name="OLE_LINK1018"/>
      <w:bookmarkStart w:id="328" w:name="OLE_LINK1049"/>
      <w:bookmarkStart w:id="329" w:name="OLE_LINK1076"/>
      <w:bookmarkStart w:id="330" w:name="OLE_LINK1106"/>
      <w:bookmarkStart w:id="331" w:name="OLE_LINK891"/>
      <w:bookmarkStart w:id="332" w:name="OLE_LINK943"/>
      <w:bookmarkStart w:id="333" w:name="OLE_LINK981"/>
      <w:bookmarkStart w:id="334" w:name="OLE_LINK1030"/>
      <w:bookmarkStart w:id="335" w:name="OLE_LINK847"/>
      <w:bookmarkStart w:id="336" w:name="OLE_LINK909"/>
      <w:bookmarkStart w:id="337" w:name="OLE_LINK898"/>
      <w:bookmarkStart w:id="338" w:name="OLE_LINK906"/>
      <w:bookmarkStart w:id="339" w:name="OLE_LINK992"/>
      <w:bookmarkStart w:id="340" w:name="OLE_LINK993"/>
      <w:bookmarkStart w:id="341" w:name="OLE_LINK1052"/>
      <w:bookmarkStart w:id="342" w:name="OLE_LINK946"/>
      <w:bookmarkStart w:id="343" w:name="OLE_LINK911"/>
      <w:bookmarkStart w:id="344" w:name="OLE_LINK930"/>
      <w:bookmarkStart w:id="345" w:name="OLE_LINK1059"/>
      <w:bookmarkStart w:id="346" w:name="OLE_LINK1137"/>
      <w:bookmarkStart w:id="347" w:name="OLE_LINK1167"/>
      <w:bookmarkStart w:id="348" w:name="OLE_LINK1200"/>
      <w:bookmarkStart w:id="349" w:name="OLE_LINK1241"/>
      <w:bookmarkStart w:id="350" w:name="OLE_LINK1288"/>
      <w:bookmarkStart w:id="351" w:name="OLE_LINK1056"/>
      <w:bookmarkStart w:id="352" w:name="OLE_LINK1158"/>
      <w:bookmarkStart w:id="353" w:name="OLE_LINK1175"/>
      <w:bookmarkStart w:id="354" w:name="OLE_LINK1074"/>
      <w:bookmarkStart w:id="355" w:name="OLE_LINK1169"/>
      <w:bookmarkStart w:id="356" w:name="OLE_LINK1060"/>
      <w:bookmarkStart w:id="357" w:name="OLE_LINK1185"/>
      <w:bookmarkStart w:id="358" w:name="OLE_LINK1172"/>
      <w:bookmarkStart w:id="359" w:name="OLE_LINK1176"/>
      <w:bookmarkStart w:id="360" w:name="OLE_LINK1373"/>
      <w:bookmarkStart w:id="361" w:name="OLE_LINK1410"/>
      <w:bookmarkStart w:id="362" w:name="OLE_LINK1448"/>
      <w:bookmarkStart w:id="363" w:name="OLE_LINK1492"/>
      <w:bookmarkStart w:id="364" w:name="OLE_LINK1530"/>
      <w:bookmarkStart w:id="365" w:name="OLE_LINK1585"/>
      <w:bookmarkStart w:id="366" w:name="OLE_LINK1622"/>
      <w:bookmarkStart w:id="367" w:name="OLE_LINK1661"/>
      <w:bookmarkStart w:id="368" w:name="OLE_LINK1691"/>
      <w:bookmarkStart w:id="369" w:name="OLE_LINK1349"/>
      <w:bookmarkStart w:id="370" w:name="OLE_LINK1343"/>
      <w:bookmarkStart w:id="371" w:name="OLE_LINK1462"/>
      <w:bookmarkStart w:id="372" w:name="OLE_LINK1531"/>
      <w:bookmarkStart w:id="373" w:name="OLE_LINK1344"/>
      <w:bookmarkStart w:id="374" w:name="OLE_LINK1384"/>
      <w:bookmarkStart w:id="375" w:name="OLE_LINK1457"/>
      <w:bookmarkStart w:id="376" w:name="OLE_LINK1500"/>
      <w:bookmarkStart w:id="377" w:name="OLE_LINK1591"/>
      <w:bookmarkStart w:id="378" w:name="OLE_LINK1370"/>
      <w:bookmarkStart w:id="379" w:name="OLE_LINK1443"/>
      <w:bookmarkStart w:id="380" w:name="OLE_LINK1472"/>
      <w:bookmarkStart w:id="381" w:name="OLE_LINK1503"/>
      <w:bookmarkStart w:id="382" w:name="OLE_LINK1390"/>
      <w:bookmarkStart w:id="383" w:name="OLE_LINK1490"/>
      <w:bookmarkStart w:id="384" w:name="OLE_LINK1576"/>
      <w:bookmarkStart w:id="385" w:name="OLE_LINK1618"/>
      <w:bookmarkStart w:id="386" w:name="OLE_LINK1650"/>
      <w:bookmarkStart w:id="387" w:name="OLE_LINK1721"/>
      <w:bookmarkStart w:id="388" w:name="OLE_LINK1565"/>
      <w:bookmarkStart w:id="389" w:name="OLE_LINK1619"/>
      <w:bookmarkStart w:id="390" w:name="OLE_LINK1671"/>
      <w:bookmarkStart w:id="391" w:name="OLE_LINK1716"/>
      <w:bookmarkStart w:id="392" w:name="OLE_LINK1761"/>
      <w:bookmarkStart w:id="393" w:name="OLE_LINK1586"/>
      <w:bookmarkStart w:id="394" w:name="OLE_LINK1593"/>
      <w:bookmarkStart w:id="395" w:name="OLE_LINK1630"/>
      <w:bookmarkStart w:id="396" w:name="OLE_LINK1699"/>
      <w:bookmarkStart w:id="397" w:name="OLE_LINK1736"/>
      <w:bookmarkStart w:id="398" w:name="OLE_LINK1792"/>
      <w:bookmarkStart w:id="399" w:name="OLE_LINK1825"/>
      <w:bookmarkStart w:id="400" w:name="OLE_LINK1865"/>
      <w:bookmarkStart w:id="401" w:name="OLE_LINK1692"/>
      <w:bookmarkStart w:id="402" w:name="OLE_LINK1808"/>
      <w:bookmarkStart w:id="403" w:name="OLE_LINK1862"/>
      <w:bookmarkStart w:id="404" w:name="OLE_LINK1901"/>
      <w:bookmarkStart w:id="405" w:name="OLE_LINK1939"/>
      <w:bookmarkStart w:id="406" w:name="OLE_LINK1977"/>
      <w:bookmarkStart w:id="407" w:name="OLE_LINK1841"/>
      <w:bookmarkStart w:id="408" w:name="OLE_LINK1879"/>
      <w:bookmarkStart w:id="409" w:name="OLE_LINK1916"/>
      <w:bookmarkStart w:id="410" w:name="OLE_LINK1960"/>
      <w:bookmarkStart w:id="411" w:name="OLE_LINK1834"/>
      <w:bookmarkStart w:id="412" w:name="OLE_LINK2027"/>
      <w:bookmarkStart w:id="413" w:name="OLE_LINK2056"/>
      <w:bookmarkStart w:id="414" w:name="OLE_LINK1870"/>
      <w:bookmarkStart w:id="415" w:name="OLE_LINK1883"/>
      <w:bookmarkStart w:id="416" w:name="OLE_LINK1890"/>
      <w:bookmarkStart w:id="417" w:name="OLE_LINK1922"/>
      <w:bookmarkStart w:id="418" w:name="OLE_LINK1943"/>
      <w:bookmarkStart w:id="419" w:name="OLE_LINK1970"/>
      <w:bookmarkStart w:id="420" w:name="OLE_LINK1983"/>
      <w:bookmarkStart w:id="421" w:name="OLE_LINK2031"/>
      <w:bookmarkStart w:id="422" w:name="OLE_LINK2066"/>
      <w:bookmarkStart w:id="423" w:name="OLE_LINK2094"/>
      <w:bookmarkStart w:id="424" w:name="OLE_LINK2136"/>
      <w:bookmarkStart w:id="425" w:name="OLE_LINK2192"/>
      <w:bookmarkStart w:id="426" w:name="OLE_LINK1984"/>
      <w:bookmarkStart w:id="427" w:name="OLE_LINK2040"/>
      <w:bookmarkStart w:id="428" w:name="OLE_LINK2087"/>
      <w:bookmarkStart w:id="429" w:name="OLE_LINK2131"/>
      <w:bookmarkStart w:id="430" w:name="OLE_LINK2167"/>
      <w:bookmarkStart w:id="431" w:name="OLE_LINK2211"/>
      <w:bookmarkStart w:id="432" w:name="OLE_LINK2265"/>
      <w:bookmarkStart w:id="433" w:name="OLE_LINK2274"/>
      <w:bookmarkStart w:id="434" w:name="OLE_LINK2071"/>
      <w:bookmarkStart w:id="435" w:name="OLE_LINK3320"/>
      <w:bookmarkStart w:id="436" w:name="OLE_LINK3374"/>
      <w:bookmarkStart w:id="437" w:name="OLE_LINK3410"/>
      <w:bookmarkStart w:id="438" w:name="OLE_LINK1997"/>
      <w:bookmarkStart w:id="439" w:name="OLE_LINK2043"/>
      <w:bookmarkStart w:id="440" w:name="OLE_LINK2041"/>
      <w:bookmarkStart w:id="441" w:name="OLE_LINK2133"/>
      <w:bookmarkStart w:id="442" w:name="OLE_LINK2181"/>
      <w:bookmarkStart w:id="443" w:name="OLE_LINK2101"/>
      <w:bookmarkStart w:id="444" w:name="OLE_LINK2128"/>
      <w:bookmarkStart w:id="445" w:name="OLE_LINK3357"/>
      <w:bookmarkStart w:id="446" w:name="OLE_LINK2139"/>
      <w:bookmarkStart w:id="447" w:name="OLE_LINK2219"/>
      <w:bookmarkStart w:id="448" w:name="OLE_LINK2248"/>
      <w:bookmarkStart w:id="449" w:name="OLE_LINK2281"/>
      <w:bookmarkStart w:id="450" w:name="OLE_LINK2294"/>
      <w:bookmarkStart w:id="451" w:name="OLE_LINK2395"/>
      <w:bookmarkStart w:id="452" w:name="OLE_LINK2148"/>
      <w:bookmarkStart w:id="453" w:name="OLE_LINK2236"/>
      <w:bookmarkStart w:id="454" w:name="OLE_LINK2354"/>
      <w:bookmarkStart w:id="455" w:name="OLE_LINK2273"/>
      <w:bookmarkStart w:id="456" w:name="OLE_LINK2314"/>
      <w:bookmarkStart w:id="457" w:name="OLE_LINK2290"/>
      <w:bookmarkStart w:id="458" w:name="OLE_LINK2330"/>
      <w:bookmarkStart w:id="459" w:name="OLE_LINK2402"/>
      <w:bookmarkStart w:id="460" w:name="OLE_LINK2432"/>
      <w:bookmarkStart w:id="461" w:name="OLE_LINK2336"/>
      <w:bookmarkStart w:id="462" w:name="OLE_LINK2369"/>
      <w:bookmarkStart w:id="463" w:name="OLE_LINK2427"/>
      <w:bookmarkStart w:id="464" w:name="OLE_LINK2410"/>
      <w:bookmarkStart w:id="465" w:name="OLE_LINK2445"/>
      <w:bookmarkStart w:id="466" w:name="OLE_LINK2370"/>
      <w:bookmarkStart w:id="467" w:name="OLE_LINK2474"/>
      <w:bookmarkStart w:id="468" w:name="OLE_LINK2382"/>
      <w:bookmarkStart w:id="469" w:name="OLE_LINK2476"/>
      <w:bookmarkStart w:id="470" w:name="OLE_LINK2532"/>
      <w:bookmarkStart w:id="471" w:name="OLE_LINK2471"/>
      <w:bookmarkStart w:id="472" w:name="OLE_LINK2483"/>
      <w:bookmarkStart w:id="473" w:name="OLE_LINK2511"/>
      <w:bookmarkStart w:id="474" w:name="OLE_LINK2583"/>
      <w:bookmarkStart w:id="475" w:name="OLE_LINK2615"/>
      <w:bookmarkStart w:id="476" w:name="OLE_LINK2554"/>
      <w:bookmarkStart w:id="477" w:name="OLE_LINK2528"/>
      <w:bookmarkStart w:id="478" w:name="OLE_LINK2555"/>
      <w:bookmarkStart w:id="479" w:name="OLE_LINK2537"/>
      <w:bookmarkStart w:id="480" w:name="OLE_LINK2550"/>
      <w:bookmarkStart w:id="481" w:name="OLE_LINK2594"/>
      <w:bookmarkStart w:id="482" w:name="OLE_LINK2589"/>
      <w:bookmarkStart w:id="483" w:name="OLE_LINK2648"/>
      <w:bookmarkStart w:id="484" w:name="OLE_LINK2669"/>
      <w:bookmarkStart w:id="485" w:name="OLE_LINK2567"/>
      <w:bookmarkStart w:id="486" w:name="OLE_LINK2593"/>
      <w:bookmarkStart w:id="487" w:name="OLE_LINK2629"/>
      <w:bookmarkStart w:id="488" w:name="OLE_LINK2678"/>
      <w:bookmarkStart w:id="489" w:name="OLE_LINK2703"/>
      <w:bookmarkStart w:id="490" w:name="OLE_LINK2739"/>
      <w:bookmarkStart w:id="491" w:name="OLE_LINK2757"/>
      <w:bookmarkStart w:id="492" w:name="OLE_LINK3464"/>
      <w:bookmarkStart w:id="493" w:name="OLE_LINK3508"/>
      <w:bookmarkStart w:id="494" w:name="OLE_LINK2779"/>
      <w:bookmarkStart w:id="495" w:name="OLE_LINK2724"/>
      <w:bookmarkStart w:id="496" w:name="OLE_LINK2733"/>
      <w:bookmarkStart w:id="497" w:name="OLE_LINK2744"/>
      <w:bookmarkStart w:id="498" w:name="OLE_LINK2777"/>
      <w:bookmarkStart w:id="499" w:name="OLE_LINK2858"/>
      <w:bookmarkStart w:id="500" w:name="OLE_LINK2834"/>
      <w:bookmarkStart w:id="501" w:name="OLE_LINK2864"/>
      <w:bookmarkStart w:id="502" w:name="OLE_LINK3467"/>
      <w:bookmarkStart w:id="503" w:name="OLE_LINK2846"/>
      <w:bookmarkStart w:id="504" w:name="OLE_LINK2893"/>
      <w:bookmarkStart w:id="505" w:name="OLE_LINK2837"/>
      <w:bookmarkStart w:id="506" w:name="OLE_LINK2853"/>
      <w:bookmarkStart w:id="507" w:name="OLE_LINK2889"/>
      <w:bookmarkStart w:id="508" w:name="OLE_LINK2915"/>
      <w:bookmarkStart w:id="509" w:name="OLE_LINK2938"/>
      <w:bookmarkStart w:id="510" w:name="OLE_LINK2920"/>
      <w:bookmarkStart w:id="511" w:name="OLE_LINK2954"/>
      <w:bookmarkStart w:id="512" w:name="OLE_LINK2986"/>
      <w:bookmarkStart w:id="513" w:name="OLE_LINK3031"/>
      <w:bookmarkStart w:id="514" w:name="OLE_LINK3506"/>
      <w:bookmarkStart w:id="515" w:name="OLE_LINK2953"/>
      <w:bookmarkStart w:id="516" w:name="OLE_LINK2972"/>
      <w:bookmarkStart w:id="517" w:name="OLE_LINK3020"/>
      <w:bookmarkStart w:id="518" w:name="OLE_LINK3067"/>
      <w:bookmarkStart w:id="519" w:name="OLE_LINK3108"/>
      <w:bookmarkStart w:id="520" w:name="OLE_LINK3135"/>
      <w:bookmarkStart w:id="521" w:name="OLE_LINK3015"/>
      <w:bookmarkStart w:id="522" w:name="OLE_LINK3032"/>
      <w:bookmarkStart w:id="523" w:name="OLE_LINK3039"/>
      <w:bookmarkStart w:id="524" w:name="OLE_LINK3059"/>
      <w:bookmarkStart w:id="525" w:name="OLE_LINK3065"/>
      <w:bookmarkStart w:id="526" w:name="OLE_LINK3071"/>
      <w:bookmarkStart w:id="527" w:name="OLE_LINK3089"/>
      <w:bookmarkStart w:id="528" w:name="OLE_LINK3114"/>
      <w:bookmarkStart w:id="529" w:name="OLE_LINK3142"/>
      <w:bookmarkStart w:id="530" w:name="OLE_LINK3118"/>
      <w:bookmarkStart w:id="531" w:name="OLE_LINK3160"/>
      <w:bookmarkStart w:id="532" w:name="OLE_LINK3192"/>
      <w:bookmarkStart w:id="533" w:name="OLE_LINK3186"/>
      <w:bookmarkStart w:id="534" w:name="OLE_LINK3184"/>
      <w:bookmarkStart w:id="535" w:name="OLE_LINK3218"/>
      <w:bookmarkStart w:id="536" w:name="OLE_LINK3167"/>
      <w:bookmarkStart w:id="537" w:name="OLE_LINK3219"/>
      <w:bookmarkStart w:id="538" w:name="OLE_LINK3248"/>
      <w:bookmarkStart w:id="539" w:name="OLE_LINK3380"/>
      <w:bookmarkStart w:id="540" w:name="OLE_LINK3187"/>
      <w:bookmarkStart w:id="541" w:name="OLE_LINK3245"/>
      <w:bookmarkStart w:id="542" w:name="OLE_LINK3254"/>
      <w:bookmarkStart w:id="543" w:name="OLE_LINK3249"/>
      <w:bookmarkStart w:id="544" w:name="OLE_LINK3263"/>
      <w:bookmarkStart w:id="545" w:name="OLE_LINK3281"/>
      <w:bookmarkStart w:id="546" w:name="OLE_LINK3318"/>
      <w:bookmarkStart w:id="547" w:name="OLE_LINK3378"/>
      <w:bookmarkStart w:id="548" w:name="OLE_LINK3412"/>
      <w:bookmarkStart w:id="549" w:name="OLE_LINK3302"/>
      <w:bookmarkStart w:id="550" w:name="OLE_LINK3324"/>
      <w:bookmarkStart w:id="551" w:name="OLE_LINK3372"/>
      <w:bookmarkStart w:id="552" w:name="OLE_LINK3435"/>
      <w:bookmarkStart w:id="553" w:name="OLE_LINK3640"/>
      <w:bookmarkStart w:id="554" w:name="OLE_LINK3755"/>
      <w:bookmarkStart w:id="555" w:name="OLE_LINK3796"/>
      <w:bookmarkStart w:id="556" w:name="OLE_LINK3549"/>
      <w:bookmarkStart w:id="557" w:name="OLE_LINK3554"/>
      <w:bookmarkStart w:id="558" w:name="OLE_LINK3565"/>
      <w:bookmarkStart w:id="559" w:name="OLE_LINK3573"/>
      <w:bookmarkStart w:id="560" w:name="OLE_LINK3705"/>
      <w:bookmarkStart w:id="561" w:name="OLE_LINK3750"/>
      <w:bookmarkStart w:id="562" w:name="OLE_LINK3604"/>
      <w:bookmarkStart w:id="563" w:name="OLE_LINK3638"/>
      <w:bookmarkStart w:id="564" w:name="OLE_LINK3662"/>
      <w:r w:rsidRPr="005B4940">
        <w:rPr>
          <w:rFonts w:ascii="Book Antiqua" w:eastAsia="宋体" w:hAnsi="Book Antiqua" w:cs="宋体"/>
          <w:kern w:val="0"/>
        </w:rPr>
        <w:t>1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b/>
          <w:bCs/>
          <w:kern w:val="0"/>
        </w:rPr>
        <w:t>Tanabe M</w:t>
      </w:r>
      <w:r w:rsidRPr="005B4940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5B4940">
        <w:rPr>
          <w:rFonts w:ascii="Book Antiqua" w:eastAsia="宋体" w:hAnsi="Book Antiqua" w:cs="宋体"/>
          <w:kern w:val="0"/>
        </w:rPr>
        <w:t>Shimazu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M, Wakabayashi G, Hoshino K, </w:t>
      </w:r>
      <w:proofErr w:type="spellStart"/>
      <w:r w:rsidRPr="005B4940">
        <w:rPr>
          <w:rFonts w:ascii="Book Antiqua" w:eastAsia="宋体" w:hAnsi="Book Antiqua" w:cs="宋体"/>
          <w:kern w:val="0"/>
        </w:rPr>
        <w:t>Kawachi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5B4940">
        <w:rPr>
          <w:rFonts w:ascii="Book Antiqua" w:eastAsia="宋体" w:hAnsi="Book Antiqua" w:cs="宋体"/>
          <w:kern w:val="0"/>
        </w:rPr>
        <w:t>Kadomura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T, Seki H, </w:t>
      </w:r>
      <w:proofErr w:type="spellStart"/>
      <w:r w:rsidRPr="005B4940">
        <w:rPr>
          <w:rFonts w:ascii="Book Antiqua" w:eastAsia="宋体" w:hAnsi="Book Antiqua" w:cs="宋体"/>
          <w:kern w:val="0"/>
        </w:rPr>
        <w:t>Morikawa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Y, </w:t>
      </w:r>
      <w:proofErr w:type="spellStart"/>
      <w:r w:rsidRPr="005B4940">
        <w:rPr>
          <w:rFonts w:ascii="Book Antiqua" w:eastAsia="宋体" w:hAnsi="Book Antiqua" w:cs="宋体"/>
          <w:kern w:val="0"/>
        </w:rPr>
        <w:t>Kitajima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M. </w:t>
      </w:r>
      <w:proofErr w:type="spellStart"/>
      <w:r w:rsidRPr="005B4940">
        <w:rPr>
          <w:rFonts w:ascii="Book Antiqua" w:eastAsia="宋体" w:hAnsi="Book Antiqua" w:cs="宋体"/>
          <w:kern w:val="0"/>
        </w:rPr>
        <w:t>Intraportal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infusion therapy as a novel approach to adult ABO-incompatible liver transplantation.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i/>
          <w:iCs/>
          <w:kern w:val="0"/>
        </w:rPr>
        <w:t>Transplantation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kern w:val="0"/>
        </w:rPr>
        <w:t>2002;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b/>
          <w:bCs/>
          <w:kern w:val="0"/>
        </w:rPr>
        <w:t>73</w:t>
      </w:r>
      <w:r w:rsidRPr="005B4940">
        <w:rPr>
          <w:rFonts w:ascii="Book Antiqua" w:eastAsia="宋体" w:hAnsi="Book Antiqua" w:cs="宋体"/>
          <w:kern w:val="0"/>
        </w:rPr>
        <w:t>: 1959-1961 [PMID: 12131697]</w:t>
      </w:r>
    </w:p>
    <w:p w14:paraId="7C3C41D3" w14:textId="77777777" w:rsidR="008D10DB" w:rsidRPr="005B4940" w:rsidRDefault="008D10DB" w:rsidP="008D10DB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5B4940">
        <w:rPr>
          <w:rFonts w:ascii="Book Antiqua" w:eastAsia="宋体" w:hAnsi="Book Antiqua" w:cs="宋体"/>
          <w:kern w:val="0"/>
        </w:rPr>
        <w:t>2</w:t>
      </w:r>
      <w:r w:rsidRPr="008E1A1B">
        <w:rPr>
          <w:rFonts w:ascii="Book Antiqua" w:eastAsia="宋体" w:hAnsi="Book Antiqua" w:cs="宋体"/>
          <w:kern w:val="0"/>
        </w:rPr>
        <w:t> </w:t>
      </w:r>
      <w:proofErr w:type="spellStart"/>
      <w:r w:rsidRPr="005B4940">
        <w:rPr>
          <w:rFonts w:ascii="Book Antiqua" w:eastAsia="宋体" w:hAnsi="Book Antiqua" w:cs="宋体"/>
          <w:b/>
          <w:bCs/>
          <w:kern w:val="0"/>
        </w:rPr>
        <w:t>Mishima</w:t>
      </w:r>
      <w:proofErr w:type="spellEnd"/>
      <w:r w:rsidRPr="005B4940">
        <w:rPr>
          <w:rFonts w:ascii="Book Antiqua" w:eastAsia="宋体" w:hAnsi="Book Antiqua" w:cs="宋体"/>
          <w:b/>
          <w:bCs/>
          <w:kern w:val="0"/>
        </w:rPr>
        <w:t xml:space="preserve"> K</w:t>
      </w:r>
      <w:r w:rsidRPr="005B4940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5B4940">
        <w:rPr>
          <w:rFonts w:ascii="Book Antiqua" w:eastAsia="宋体" w:hAnsi="Book Antiqua" w:cs="宋体"/>
          <w:kern w:val="0"/>
        </w:rPr>
        <w:t>Obara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H, Sugita K, </w:t>
      </w:r>
      <w:proofErr w:type="spellStart"/>
      <w:r w:rsidRPr="005B4940">
        <w:rPr>
          <w:rFonts w:ascii="Book Antiqua" w:eastAsia="宋体" w:hAnsi="Book Antiqua" w:cs="宋体"/>
          <w:kern w:val="0"/>
        </w:rPr>
        <w:t>Shinoda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5B4940">
        <w:rPr>
          <w:rFonts w:ascii="Book Antiqua" w:eastAsia="宋体" w:hAnsi="Book Antiqua" w:cs="宋体"/>
          <w:kern w:val="0"/>
        </w:rPr>
        <w:t>Kitago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M, Abe Y, </w:t>
      </w:r>
      <w:proofErr w:type="spellStart"/>
      <w:r w:rsidRPr="005B4940">
        <w:rPr>
          <w:rFonts w:ascii="Book Antiqua" w:eastAsia="宋体" w:hAnsi="Book Antiqua" w:cs="宋体"/>
          <w:kern w:val="0"/>
        </w:rPr>
        <w:t>Hibi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5B4940">
        <w:rPr>
          <w:rFonts w:ascii="Book Antiqua" w:eastAsia="宋体" w:hAnsi="Book Antiqua" w:cs="宋体"/>
          <w:kern w:val="0"/>
        </w:rPr>
        <w:t>Yagi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H, Matsubara K, Mori T, Takano Y, Fujiwara H, </w:t>
      </w:r>
      <w:proofErr w:type="spellStart"/>
      <w:r w:rsidRPr="005B4940">
        <w:rPr>
          <w:rFonts w:ascii="Book Antiqua" w:eastAsia="宋体" w:hAnsi="Book Antiqua" w:cs="宋体"/>
          <w:kern w:val="0"/>
        </w:rPr>
        <w:t>Itano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O, Hasegawa N, Iwata S, Kitagawa Y. Helicobacter </w:t>
      </w:r>
      <w:proofErr w:type="spellStart"/>
      <w:r w:rsidRPr="005B4940">
        <w:rPr>
          <w:rFonts w:ascii="Book Antiqua" w:eastAsia="宋体" w:hAnsi="Book Antiqua" w:cs="宋体"/>
          <w:kern w:val="0"/>
        </w:rPr>
        <w:t>cinaedi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bacteremia with cellulitis after ABO-incompatible living-donor liver transplantation: Case report.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i/>
          <w:iCs/>
          <w:kern w:val="0"/>
        </w:rPr>
        <w:t xml:space="preserve">World J </w:t>
      </w:r>
      <w:proofErr w:type="spellStart"/>
      <w:r w:rsidRPr="005B4940">
        <w:rPr>
          <w:rFonts w:ascii="Book Antiqua" w:eastAsia="宋体" w:hAnsi="Book Antiqua" w:cs="宋体"/>
          <w:i/>
          <w:iCs/>
          <w:kern w:val="0"/>
        </w:rPr>
        <w:t>Gastroenterol</w:t>
      </w:r>
      <w:proofErr w:type="spellEnd"/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kern w:val="0"/>
        </w:rPr>
        <w:t>2015;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b/>
          <w:bCs/>
          <w:kern w:val="0"/>
        </w:rPr>
        <w:t>21</w:t>
      </w:r>
      <w:r w:rsidRPr="005B4940">
        <w:rPr>
          <w:rFonts w:ascii="Book Antiqua" w:eastAsia="宋体" w:hAnsi="Book Antiqua" w:cs="宋体"/>
          <w:kern w:val="0"/>
        </w:rPr>
        <w:t>: 7911-7915 [PMID: 26167092 DOI: 10.3748/wjg.v21.i25.7911]</w:t>
      </w:r>
    </w:p>
    <w:p w14:paraId="2EB624B4" w14:textId="77777777" w:rsidR="008D10DB" w:rsidRPr="005B4940" w:rsidRDefault="008D10DB" w:rsidP="008D10DB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bookmarkStart w:id="565" w:name="OLE_LINK3649"/>
      <w:bookmarkStart w:id="566" w:name="OLE_LINK3650"/>
      <w:proofErr w:type="gramStart"/>
      <w:r w:rsidRPr="005B4940">
        <w:rPr>
          <w:rFonts w:ascii="Book Antiqua" w:eastAsia="宋体" w:hAnsi="Book Antiqua" w:cs="宋体"/>
          <w:kern w:val="0"/>
        </w:rPr>
        <w:t xml:space="preserve">3 </w:t>
      </w:r>
      <w:r w:rsidRPr="008E1A1B">
        <w:rPr>
          <w:rFonts w:ascii="Book Antiqua" w:eastAsia="宋体" w:hAnsi="Book Antiqua" w:cs="宋体"/>
          <w:b/>
          <w:bCs/>
          <w:kern w:val="0"/>
        </w:rPr>
        <w:t>Nagy S</w:t>
      </w:r>
      <w:r w:rsidRPr="008E1A1B">
        <w:rPr>
          <w:rFonts w:ascii="Book Antiqua" w:eastAsia="宋体" w:hAnsi="Book Antiqua" w:cs="宋体"/>
          <w:kern w:val="0"/>
        </w:rPr>
        <w:t xml:space="preserve">, Bush MC, Berkowitz R, </w:t>
      </w:r>
      <w:proofErr w:type="spellStart"/>
      <w:r w:rsidRPr="008E1A1B">
        <w:rPr>
          <w:rFonts w:ascii="Book Antiqua" w:eastAsia="宋体" w:hAnsi="Book Antiqua" w:cs="宋体"/>
          <w:kern w:val="0"/>
        </w:rPr>
        <w:t>Fishbein</w:t>
      </w:r>
      <w:proofErr w:type="spellEnd"/>
      <w:r w:rsidRPr="008E1A1B">
        <w:rPr>
          <w:rFonts w:ascii="Book Antiqua" w:eastAsia="宋体" w:hAnsi="Book Antiqua" w:cs="宋体"/>
          <w:kern w:val="0"/>
        </w:rPr>
        <w:t xml:space="preserve"> TM, Gomez-Lobo V. Pregnancy outcome in liver transplant recipients.</w:t>
      </w:r>
      <w:proofErr w:type="gramEnd"/>
      <w:r w:rsidRPr="008E1A1B">
        <w:rPr>
          <w:rFonts w:ascii="Book Antiqua" w:eastAsia="宋体" w:hAnsi="Book Antiqua" w:cs="宋体"/>
          <w:kern w:val="0"/>
        </w:rPr>
        <w:t> </w:t>
      </w:r>
      <w:proofErr w:type="spellStart"/>
      <w:r w:rsidRPr="008E1A1B">
        <w:rPr>
          <w:rFonts w:ascii="Book Antiqua" w:eastAsia="宋体" w:hAnsi="Book Antiqua" w:cs="宋体"/>
          <w:i/>
          <w:iCs/>
          <w:kern w:val="0"/>
        </w:rPr>
        <w:t>Obstet</w:t>
      </w:r>
      <w:proofErr w:type="spellEnd"/>
      <w:r w:rsidRPr="008E1A1B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8E1A1B">
        <w:rPr>
          <w:rFonts w:ascii="Book Antiqua" w:eastAsia="宋体" w:hAnsi="Book Antiqua" w:cs="宋体"/>
          <w:i/>
          <w:iCs/>
          <w:kern w:val="0"/>
        </w:rPr>
        <w:t>Gynecol</w:t>
      </w:r>
      <w:proofErr w:type="spellEnd"/>
      <w:r w:rsidRPr="008E1A1B">
        <w:rPr>
          <w:rFonts w:ascii="Book Antiqua" w:eastAsia="宋体" w:hAnsi="Book Antiqua" w:cs="宋体"/>
          <w:kern w:val="0"/>
        </w:rPr>
        <w:t> 2003; </w:t>
      </w:r>
      <w:r w:rsidRPr="008E1A1B">
        <w:rPr>
          <w:rFonts w:ascii="Book Antiqua" w:eastAsia="宋体" w:hAnsi="Book Antiqua" w:cs="宋体"/>
          <w:b/>
          <w:bCs/>
          <w:kern w:val="0"/>
        </w:rPr>
        <w:t>102</w:t>
      </w:r>
      <w:r w:rsidRPr="008E1A1B">
        <w:rPr>
          <w:rFonts w:ascii="Book Antiqua" w:eastAsia="宋体" w:hAnsi="Book Antiqua" w:cs="宋体"/>
          <w:kern w:val="0"/>
        </w:rPr>
        <w:t>: 121-128 [PMID: 12850617 DOI: 10.1016/s0029-7844(03)00369-7]</w:t>
      </w:r>
    </w:p>
    <w:bookmarkEnd w:id="565"/>
    <w:bookmarkEnd w:id="566"/>
    <w:p w14:paraId="1CAADA32" w14:textId="77777777" w:rsidR="008D10DB" w:rsidRPr="005B4940" w:rsidRDefault="008D10DB" w:rsidP="008D10DB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5B4940">
        <w:rPr>
          <w:rFonts w:ascii="Book Antiqua" w:eastAsia="宋体" w:hAnsi="Book Antiqua" w:cs="宋体"/>
          <w:kern w:val="0"/>
        </w:rPr>
        <w:t>4</w:t>
      </w:r>
      <w:r w:rsidRPr="008E1A1B">
        <w:rPr>
          <w:rFonts w:ascii="Book Antiqua" w:eastAsia="宋体" w:hAnsi="Book Antiqua" w:cs="宋体"/>
          <w:kern w:val="0"/>
        </w:rPr>
        <w:t> </w:t>
      </w:r>
      <w:proofErr w:type="spellStart"/>
      <w:r w:rsidRPr="005B4940">
        <w:rPr>
          <w:rFonts w:ascii="Book Antiqua" w:eastAsia="宋体" w:hAnsi="Book Antiqua" w:cs="宋体"/>
          <w:b/>
          <w:bCs/>
          <w:kern w:val="0"/>
        </w:rPr>
        <w:t>Kainz</w:t>
      </w:r>
      <w:proofErr w:type="spellEnd"/>
      <w:r w:rsidRPr="005B4940">
        <w:rPr>
          <w:rFonts w:ascii="Book Antiqua" w:eastAsia="宋体" w:hAnsi="Book Antiqua" w:cs="宋体"/>
          <w:b/>
          <w:bCs/>
          <w:kern w:val="0"/>
        </w:rPr>
        <w:t xml:space="preserve"> A</w:t>
      </w:r>
      <w:r w:rsidRPr="005B4940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5B4940">
        <w:rPr>
          <w:rFonts w:ascii="Book Antiqua" w:eastAsia="宋体" w:hAnsi="Book Antiqua" w:cs="宋体"/>
          <w:kern w:val="0"/>
        </w:rPr>
        <w:t>Harabacz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I, </w:t>
      </w:r>
      <w:proofErr w:type="spellStart"/>
      <w:r w:rsidRPr="005B4940">
        <w:rPr>
          <w:rFonts w:ascii="Book Antiqua" w:eastAsia="宋体" w:hAnsi="Book Antiqua" w:cs="宋体"/>
          <w:kern w:val="0"/>
        </w:rPr>
        <w:t>Cowlrick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IS, </w:t>
      </w:r>
      <w:proofErr w:type="spellStart"/>
      <w:r w:rsidRPr="005B4940">
        <w:rPr>
          <w:rFonts w:ascii="Book Antiqua" w:eastAsia="宋体" w:hAnsi="Book Antiqua" w:cs="宋体"/>
          <w:kern w:val="0"/>
        </w:rPr>
        <w:t>Gadgil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S, Hagiwara D. Analysis of 100 pregnancy outcomes in women treated systemically with </w:t>
      </w:r>
      <w:proofErr w:type="spellStart"/>
      <w:r w:rsidRPr="005B4940">
        <w:rPr>
          <w:rFonts w:ascii="Book Antiqua" w:eastAsia="宋体" w:hAnsi="Book Antiqua" w:cs="宋体"/>
          <w:kern w:val="0"/>
        </w:rPr>
        <w:t>tacrolimus</w:t>
      </w:r>
      <w:proofErr w:type="spellEnd"/>
      <w:r w:rsidRPr="005B4940">
        <w:rPr>
          <w:rFonts w:ascii="Book Antiqua" w:eastAsia="宋体" w:hAnsi="Book Antiqua" w:cs="宋体"/>
          <w:kern w:val="0"/>
        </w:rPr>
        <w:t>.</w:t>
      </w:r>
      <w:r w:rsidRPr="008E1A1B">
        <w:rPr>
          <w:rFonts w:ascii="Book Antiqua" w:eastAsia="宋体" w:hAnsi="Book Antiqua" w:cs="宋体"/>
          <w:kern w:val="0"/>
        </w:rPr>
        <w:t> </w:t>
      </w:r>
      <w:proofErr w:type="spellStart"/>
      <w:r w:rsidRPr="005B4940">
        <w:rPr>
          <w:rFonts w:ascii="Book Antiqua" w:eastAsia="宋体" w:hAnsi="Book Antiqua" w:cs="宋体"/>
          <w:i/>
          <w:iCs/>
          <w:kern w:val="0"/>
        </w:rPr>
        <w:t>Transpl</w:t>
      </w:r>
      <w:proofErr w:type="spellEnd"/>
      <w:r w:rsidRPr="005B4940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5B4940">
        <w:rPr>
          <w:rFonts w:ascii="Book Antiqua" w:eastAsia="宋体" w:hAnsi="Book Antiqua" w:cs="宋体"/>
          <w:i/>
          <w:iCs/>
          <w:kern w:val="0"/>
        </w:rPr>
        <w:t>Int</w:t>
      </w:r>
      <w:proofErr w:type="spellEnd"/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kern w:val="0"/>
        </w:rPr>
        <w:t>2000;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b/>
          <w:bCs/>
          <w:kern w:val="0"/>
        </w:rPr>
        <w:t xml:space="preserve">13 </w:t>
      </w:r>
      <w:proofErr w:type="spellStart"/>
      <w:r w:rsidRPr="007F6C6A">
        <w:rPr>
          <w:rFonts w:ascii="Book Antiqua" w:eastAsia="宋体" w:hAnsi="Book Antiqua" w:cs="宋体"/>
          <w:bCs/>
          <w:kern w:val="0"/>
        </w:rPr>
        <w:t>Suppl</w:t>
      </w:r>
      <w:proofErr w:type="spellEnd"/>
      <w:r w:rsidRPr="007F6C6A">
        <w:rPr>
          <w:rFonts w:ascii="Book Antiqua" w:eastAsia="宋体" w:hAnsi="Book Antiqua" w:cs="宋体"/>
          <w:bCs/>
          <w:kern w:val="0"/>
        </w:rPr>
        <w:t xml:space="preserve"> 1</w:t>
      </w:r>
      <w:r w:rsidRPr="007F6C6A">
        <w:rPr>
          <w:rFonts w:ascii="Book Antiqua" w:eastAsia="宋体" w:hAnsi="Book Antiqua" w:cs="宋体"/>
          <w:kern w:val="0"/>
        </w:rPr>
        <w:t xml:space="preserve">: </w:t>
      </w:r>
      <w:r w:rsidRPr="005B4940">
        <w:rPr>
          <w:rFonts w:ascii="Book Antiqua" w:eastAsia="宋体" w:hAnsi="Book Antiqua" w:cs="宋体"/>
          <w:kern w:val="0"/>
        </w:rPr>
        <w:t>S299-S300 [PMID: 11112018]</w:t>
      </w:r>
    </w:p>
    <w:p w14:paraId="61816A9B" w14:textId="77777777" w:rsidR="008D10DB" w:rsidRPr="005B4940" w:rsidRDefault="008D10DB" w:rsidP="008D10DB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5B4940">
        <w:rPr>
          <w:rFonts w:ascii="Book Antiqua" w:eastAsia="宋体" w:hAnsi="Book Antiqua" w:cs="宋体"/>
          <w:kern w:val="0"/>
        </w:rPr>
        <w:t>5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b/>
          <w:bCs/>
          <w:kern w:val="0"/>
        </w:rPr>
        <w:t>Takahashi K</w:t>
      </w:r>
      <w:r w:rsidRPr="005B4940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5B4940">
        <w:rPr>
          <w:rFonts w:ascii="Book Antiqua" w:eastAsia="宋体" w:hAnsi="Book Antiqua" w:cs="宋体"/>
          <w:kern w:val="0"/>
        </w:rPr>
        <w:t>Sonda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K, Okuda H, </w:t>
      </w:r>
      <w:proofErr w:type="spellStart"/>
      <w:r w:rsidRPr="005B4940">
        <w:rPr>
          <w:rFonts w:ascii="Book Antiqua" w:eastAsia="宋体" w:hAnsi="Book Antiqua" w:cs="宋体"/>
          <w:kern w:val="0"/>
        </w:rPr>
        <w:t>Nakazawa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H, Kawaguchi H, </w:t>
      </w:r>
      <w:proofErr w:type="spellStart"/>
      <w:r w:rsidRPr="005B4940">
        <w:rPr>
          <w:rFonts w:ascii="Book Antiqua" w:eastAsia="宋体" w:hAnsi="Book Antiqua" w:cs="宋体"/>
          <w:kern w:val="0"/>
        </w:rPr>
        <w:t>Toma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H, </w:t>
      </w:r>
      <w:proofErr w:type="spellStart"/>
      <w:r w:rsidRPr="005B4940">
        <w:rPr>
          <w:rFonts w:ascii="Book Antiqua" w:eastAsia="宋体" w:hAnsi="Book Antiqua" w:cs="宋体"/>
          <w:kern w:val="0"/>
        </w:rPr>
        <w:t>Agishi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T, Ota K, Nakabayashi M, Takeda Y. The first report of a successful delivery in a woman with </w:t>
      </w:r>
      <w:proofErr w:type="gramStart"/>
      <w:r w:rsidRPr="005B4940">
        <w:rPr>
          <w:rFonts w:ascii="Book Antiqua" w:eastAsia="宋体" w:hAnsi="Book Antiqua" w:cs="宋体"/>
          <w:kern w:val="0"/>
        </w:rPr>
        <w:t>an ABO</w:t>
      </w:r>
      <w:proofErr w:type="gramEnd"/>
      <w:r w:rsidRPr="005B4940">
        <w:rPr>
          <w:rFonts w:ascii="Book Antiqua" w:eastAsia="宋体" w:hAnsi="Book Antiqua" w:cs="宋体"/>
          <w:kern w:val="0"/>
        </w:rPr>
        <w:t>-incompatible kidney transplantation.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i/>
          <w:iCs/>
          <w:kern w:val="0"/>
        </w:rPr>
        <w:t>Transplantation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kern w:val="0"/>
        </w:rPr>
        <w:t>1993;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b/>
          <w:bCs/>
          <w:kern w:val="0"/>
        </w:rPr>
        <w:t>56</w:t>
      </w:r>
      <w:r w:rsidRPr="005B4940">
        <w:rPr>
          <w:rFonts w:ascii="Book Antiqua" w:eastAsia="宋体" w:hAnsi="Book Antiqua" w:cs="宋体"/>
          <w:kern w:val="0"/>
        </w:rPr>
        <w:t>: 1288-1289 [PMID: 8249142]</w:t>
      </w:r>
    </w:p>
    <w:p w14:paraId="3CE3B039" w14:textId="77777777" w:rsidR="008D10DB" w:rsidRPr="005B4940" w:rsidRDefault="008D10DB" w:rsidP="008D10DB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proofErr w:type="gramStart"/>
      <w:r w:rsidRPr="005B4940">
        <w:rPr>
          <w:rFonts w:ascii="Book Antiqua" w:eastAsia="宋体" w:hAnsi="Book Antiqua" w:cs="宋体"/>
          <w:kern w:val="0"/>
        </w:rPr>
        <w:t>6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b/>
          <w:bCs/>
          <w:kern w:val="0"/>
        </w:rPr>
        <w:t>Esposito L</w:t>
      </w:r>
      <w:r w:rsidRPr="005B4940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5B4940">
        <w:rPr>
          <w:rFonts w:ascii="Book Antiqua" w:eastAsia="宋体" w:hAnsi="Book Antiqua" w:cs="宋体"/>
          <w:kern w:val="0"/>
        </w:rPr>
        <w:t>Rostaing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L, </w:t>
      </w:r>
      <w:proofErr w:type="spellStart"/>
      <w:r w:rsidRPr="005B4940">
        <w:rPr>
          <w:rFonts w:ascii="Book Antiqua" w:eastAsia="宋体" w:hAnsi="Book Antiqua" w:cs="宋体"/>
          <w:kern w:val="0"/>
        </w:rPr>
        <w:t>Kamar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N. Successful pregnancy after ABO-incompatible kidney transplantation.</w:t>
      </w:r>
      <w:proofErr w:type="gramEnd"/>
      <w:r w:rsidRPr="008E1A1B">
        <w:rPr>
          <w:rFonts w:ascii="Book Antiqua" w:eastAsia="宋体" w:hAnsi="Book Antiqua" w:cs="宋体"/>
          <w:kern w:val="0"/>
        </w:rPr>
        <w:t> </w:t>
      </w:r>
      <w:proofErr w:type="spellStart"/>
      <w:r w:rsidRPr="005B4940">
        <w:rPr>
          <w:rFonts w:ascii="Book Antiqua" w:eastAsia="宋体" w:hAnsi="Book Antiqua" w:cs="宋体"/>
          <w:i/>
          <w:iCs/>
          <w:kern w:val="0"/>
        </w:rPr>
        <w:t>Transpl</w:t>
      </w:r>
      <w:proofErr w:type="spellEnd"/>
      <w:r w:rsidRPr="005B4940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5B4940">
        <w:rPr>
          <w:rFonts w:ascii="Book Antiqua" w:eastAsia="宋体" w:hAnsi="Book Antiqua" w:cs="宋体"/>
          <w:i/>
          <w:iCs/>
          <w:kern w:val="0"/>
        </w:rPr>
        <w:t>Int</w:t>
      </w:r>
      <w:proofErr w:type="spellEnd"/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kern w:val="0"/>
        </w:rPr>
        <w:t>2016;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b/>
          <w:bCs/>
          <w:kern w:val="0"/>
        </w:rPr>
        <w:t>29</w:t>
      </w:r>
      <w:r w:rsidRPr="005B4940">
        <w:rPr>
          <w:rFonts w:ascii="Book Antiqua" w:eastAsia="宋体" w:hAnsi="Book Antiqua" w:cs="宋体"/>
          <w:kern w:val="0"/>
        </w:rPr>
        <w:t>: 506-507 [PMID: 26615059 DOI: 10.1111/tri.12724]</w:t>
      </w:r>
    </w:p>
    <w:p w14:paraId="05EC547A" w14:textId="77777777" w:rsidR="008D10DB" w:rsidRPr="005B4940" w:rsidRDefault="008D10DB" w:rsidP="008D10DB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5B4940">
        <w:rPr>
          <w:rFonts w:ascii="Book Antiqua" w:eastAsia="宋体" w:hAnsi="Book Antiqua" w:cs="宋体"/>
          <w:kern w:val="0"/>
        </w:rPr>
        <w:t>7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b/>
          <w:bCs/>
          <w:kern w:val="0"/>
        </w:rPr>
        <w:t>Tanabe M</w:t>
      </w:r>
      <w:r w:rsidRPr="005B4940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5B4940">
        <w:rPr>
          <w:rFonts w:ascii="Book Antiqua" w:eastAsia="宋体" w:hAnsi="Book Antiqua" w:cs="宋体"/>
          <w:kern w:val="0"/>
        </w:rPr>
        <w:t>Kawachi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5B4940">
        <w:rPr>
          <w:rFonts w:ascii="Book Antiqua" w:eastAsia="宋体" w:hAnsi="Book Antiqua" w:cs="宋体"/>
          <w:kern w:val="0"/>
        </w:rPr>
        <w:t>Obara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H, </w:t>
      </w:r>
      <w:proofErr w:type="spellStart"/>
      <w:r w:rsidRPr="005B4940">
        <w:rPr>
          <w:rFonts w:ascii="Book Antiqua" w:eastAsia="宋体" w:hAnsi="Book Antiqua" w:cs="宋体"/>
          <w:kern w:val="0"/>
        </w:rPr>
        <w:t>Shinoda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5B4940">
        <w:rPr>
          <w:rFonts w:ascii="Book Antiqua" w:eastAsia="宋体" w:hAnsi="Book Antiqua" w:cs="宋体"/>
          <w:kern w:val="0"/>
        </w:rPr>
        <w:t>Hibi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T, Kitagawa Y, Wakabayashi G, </w:t>
      </w:r>
      <w:proofErr w:type="spellStart"/>
      <w:r w:rsidRPr="005B4940">
        <w:rPr>
          <w:rFonts w:ascii="Book Antiqua" w:eastAsia="宋体" w:hAnsi="Book Antiqua" w:cs="宋体"/>
          <w:kern w:val="0"/>
        </w:rPr>
        <w:t>Shimazu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5B4940">
        <w:rPr>
          <w:rFonts w:ascii="Book Antiqua" w:eastAsia="宋体" w:hAnsi="Book Antiqua" w:cs="宋体"/>
          <w:kern w:val="0"/>
        </w:rPr>
        <w:t>Kitajima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M. Current progress in ABO-incompatible liver transplantation.</w:t>
      </w:r>
      <w:r w:rsidRPr="008E1A1B">
        <w:rPr>
          <w:rFonts w:ascii="Book Antiqua" w:eastAsia="宋体" w:hAnsi="Book Antiqua" w:cs="宋体"/>
          <w:kern w:val="0"/>
        </w:rPr>
        <w:t> </w:t>
      </w:r>
      <w:proofErr w:type="spellStart"/>
      <w:r w:rsidRPr="005B4940">
        <w:rPr>
          <w:rFonts w:ascii="Book Antiqua" w:eastAsia="宋体" w:hAnsi="Book Antiqua" w:cs="宋体"/>
          <w:i/>
          <w:iCs/>
          <w:kern w:val="0"/>
        </w:rPr>
        <w:t>Eur</w:t>
      </w:r>
      <w:proofErr w:type="spellEnd"/>
      <w:r w:rsidRPr="005B4940">
        <w:rPr>
          <w:rFonts w:ascii="Book Antiqua" w:eastAsia="宋体" w:hAnsi="Book Antiqua" w:cs="宋体"/>
          <w:i/>
          <w:iCs/>
          <w:kern w:val="0"/>
        </w:rPr>
        <w:t xml:space="preserve"> J </w:t>
      </w:r>
      <w:proofErr w:type="spellStart"/>
      <w:r w:rsidRPr="005B4940">
        <w:rPr>
          <w:rFonts w:ascii="Book Antiqua" w:eastAsia="宋体" w:hAnsi="Book Antiqua" w:cs="宋体"/>
          <w:i/>
          <w:iCs/>
          <w:kern w:val="0"/>
        </w:rPr>
        <w:t>Clin</w:t>
      </w:r>
      <w:proofErr w:type="spellEnd"/>
      <w:r w:rsidRPr="005B4940">
        <w:rPr>
          <w:rFonts w:ascii="Book Antiqua" w:eastAsia="宋体" w:hAnsi="Book Antiqua" w:cs="宋体"/>
          <w:i/>
          <w:iCs/>
          <w:kern w:val="0"/>
        </w:rPr>
        <w:t xml:space="preserve"> Invest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kern w:val="0"/>
        </w:rPr>
        <w:t>2010;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b/>
          <w:bCs/>
          <w:kern w:val="0"/>
        </w:rPr>
        <w:t>40</w:t>
      </w:r>
      <w:r w:rsidRPr="005B4940">
        <w:rPr>
          <w:rFonts w:ascii="Book Antiqua" w:eastAsia="宋体" w:hAnsi="Book Antiqua" w:cs="宋体"/>
          <w:kern w:val="0"/>
        </w:rPr>
        <w:t>: 943-949 [PMID: 20636381 DOI: 10.1111/j.1365-2362.2010.02339.x]</w:t>
      </w:r>
    </w:p>
    <w:p w14:paraId="567170A9" w14:textId="77777777" w:rsidR="008D10DB" w:rsidRPr="005B4940" w:rsidRDefault="008D10DB" w:rsidP="008D10DB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5B4940">
        <w:rPr>
          <w:rFonts w:ascii="Book Antiqua" w:eastAsia="宋体" w:hAnsi="Book Antiqua" w:cs="宋体"/>
          <w:kern w:val="0"/>
        </w:rPr>
        <w:t>8</w:t>
      </w:r>
      <w:r w:rsidRPr="008E1A1B">
        <w:rPr>
          <w:rFonts w:ascii="Book Antiqua" w:eastAsia="宋体" w:hAnsi="Book Antiqua" w:cs="宋体"/>
          <w:kern w:val="0"/>
        </w:rPr>
        <w:t> </w:t>
      </w:r>
      <w:proofErr w:type="spellStart"/>
      <w:r w:rsidRPr="005B4940">
        <w:rPr>
          <w:rFonts w:ascii="Book Antiqua" w:eastAsia="宋体" w:hAnsi="Book Antiqua" w:cs="宋体"/>
          <w:b/>
          <w:bCs/>
          <w:kern w:val="0"/>
        </w:rPr>
        <w:t>Umeshita</w:t>
      </w:r>
      <w:proofErr w:type="spellEnd"/>
      <w:r w:rsidRPr="005B4940">
        <w:rPr>
          <w:rFonts w:ascii="Book Antiqua" w:eastAsia="宋体" w:hAnsi="Book Antiqua" w:cs="宋体"/>
          <w:b/>
          <w:bCs/>
          <w:kern w:val="0"/>
        </w:rPr>
        <w:t xml:space="preserve"> K</w:t>
      </w:r>
      <w:r w:rsidRPr="005B4940">
        <w:rPr>
          <w:rFonts w:ascii="Book Antiqua" w:eastAsia="宋体" w:hAnsi="Book Antiqua" w:cs="宋体"/>
          <w:kern w:val="0"/>
        </w:rPr>
        <w:t xml:space="preserve">, Inomata Y, Furukawa H, </w:t>
      </w:r>
      <w:proofErr w:type="spellStart"/>
      <w:r w:rsidRPr="005B4940">
        <w:rPr>
          <w:rFonts w:ascii="Book Antiqua" w:eastAsia="宋体" w:hAnsi="Book Antiqua" w:cs="宋体"/>
          <w:kern w:val="0"/>
        </w:rPr>
        <w:t>Kasahara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M, Kawasaki S, Kobayashi E, </w:t>
      </w:r>
      <w:proofErr w:type="spellStart"/>
      <w:r w:rsidRPr="005B4940">
        <w:rPr>
          <w:rFonts w:ascii="Book Antiqua" w:eastAsia="宋体" w:hAnsi="Book Antiqua" w:cs="宋体"/>
          <w:kern w:val="0"/>
        </w:rPr>
        <w:t>Kokudo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N, </w:t>
      </w:r>
      <w:proofErr w:type="spellStart"/>
      <w:r w:rsidRPr="005B4940">
        <w:rPr>
          <w:rFonts w:ascii="Book Antiqua" w:eastAsia="宋体" w:hAnsi="Book Antiqua" w:cs="宋体"/>
          <w:kern w:val="0"/>
        </w:rPr>
        <w:t>Sakisaka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S, Shimada M, Tanaka E, </w:t>
      </w:r>
      <w:proofErr w:type="spellStart"/>
      <w:r w:rsidRPr="005B4940">
        <w:rPr>
          <w:rFonts w:ascii="Book Antiqua" w:eastAsia="宋体" w:hAnsi="Book Antiqua" w:cs="宋体"/>
          <w:kern w:val="0"/>
        </w:rPr>
        <w:t>Uemoto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S. Liver transplantation in Japan -Registry by the Japanese Liver Transplantation Society.</w:t>
      </w:r>
      <w:r w:rsidRPr="008E1A1B">
        <w:rPr>
          <w:rFonts w:ascii="Book Antiqua" w:eastAsia="宋体" w:hAnsi="Book Antiqua" w:cs="宋体"/>
          <w:kern w:val="0"/>
        </w:rPr>
        <w:t> </w:t>
      </w:r>
      <w:proofErr w:type="spellStart"/>
      <w:r w:rsidRPr="005B4940">
        <w:rPr>
          <w:rFonts w:ascii="Book Antiqua" w:eastAsia="宋体" w:hAnsi="Book Antiqua" w:cs="宋体"/>
          <w:i/>
          <w:iCs/>
          <w:kern w:val="0"/>
        </w:rPr>
        <w:t>Hepatol</w:t>
      </w:r>
      <w:proofErr w:type="spellEnd"/>
      <w:r w:rsidRPr="005B4940">
        <w:rPr>
          <w:rFonts w:ascii="Book Antiqua" w:eastAsia="宋体" w:hAnsi="Book Antiqua" w:cs="宋体"/>
          <w:i/>
          <w:iCs/>
          <w:kern w:val="0"/>
        </w:rPr>
        <w:t xml:space="preserve"> Res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kern w:val="0"/>
        </w:rPr>
        <w:t>2016</w:t>
      </w:r>
      <w:proofErr w:type="gramStart"/>
      <w:r w:rsidRPr="005B4940">
        <w:rPr>
          <w:rFonts w:ascii="Book Antiqua" w:eastAsia="宋体" w:hAnsi="Book Antiqua" w:cs="宋体"/>
          <w:kern w:val="0"/>
        </w:rPr>
        <w:t>;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kern w:val="0"/>
        </w:rPr>
        <w:t>:</w:t>
      </w:r>
      <w:proofErr w:type="gramEnd"/>
      <w:r w:rsidRPr="005B4940">
        <w:rPr>
          <w:rFonts w:ascii="Book Antiqua" w:eastAsia="宋体" w:hAnsi="Book Antiqua" w:cs="宋体"/>
          <w:kern w:val="0"/>
        </w:rPr>
        <w:t xml:space="preserve"> [PMID: 26887781 DOI: 10.1111/hepr.12676]</w:t>
      </w:r>
    </w:p>
    <w:p w14:paraId="58FBE0E7" w14:textId="77777777" w:rsidR="008D10DB" w:rsidRPr="005B4940" w:rsidRDefault="008D10DB" w:rsidP="008D10DB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5B4940">
        <w:rPr>
          <w:rFonts w:ascii="Book Antiqua" w:eastAsia="宋体" w:hAnsi="Book Antiqua" w:cs="宋体"/>
          <w:kern w:val="0"/>
        </w:rPr>
        <w:lastRenderedPageBreak/>
        <w:t>9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b/>
          <w:bCs/>
          <w:kern w:val="0"/>
        </w:rPr>
        <w:t>Deshpande NA</w:t>
      </w:r>
      <w:r w:rsidRPr="005B4940">
        <w:rPr>
          <w:rFonts w:ascii="Book Antiqua" w:eastAsia="宋体" w:hAnsi="Book Antiqua" w:cs="宋体"/>
          <w:kern w:val="0"/>
        </w:rPr>
        <w:t xml:space="preserve">, James NT, </w:t>
      </w:r>
      <w:proofErr w:type="spellStart"/>
      <w:r w:rsidRPr="005B4940">
        <w:rPr>
          <w:rFonts w:ascii="Book Antiqua" w:eastAsia="宋体" w:hAnsi="Book Antiqua" w:cs="宋体"/>
          <w:kern w:val="0"/>
        </w:rPr>
        <w:t>Kucirka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LM, </w:t>
      </w:r>
      <w:proofErr w:type="spellStart"/>
      <w:r w:rsidRPr="005B4940">
        <w:rPr>
          <w:rFonts w:ascii="Book Antiqua" w:eastAsia="宋体" w:hAnsi="Book Antiqua" w:cs="宋体"/>
          <w:kern w:val="0"/>
        </w:rPr>
        <w:t>Boyarsky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BJ, </w:t>
      </w:r>
      <w:proofErr w:type="spellStart"/>
      <w:r w:rsidRPr="005B4940">
        <w:rPr>
          <w:rFonts w:ascii="Book Antiqua" w:eastAsia="宋体" w:hAnsi="Book Antiqua" w:cs="宋体"/>
          <w:kern w:val="0"/>
        </w:rPr>
        <w:t>Garonzik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-Wang JM, Cameron AM, Singer AL, </w:t>
      </w:r>
      <w:proofErr w:type="spellStart"/>
      <w:r w:rsidRPr="005B4940">
        <w:rPr>
          <w:rFonts w:ascii="Book Antiqua" w:eastAsia="宋体" w:hAnsi="Book Antiqua" w:cs="宋体"/>
          <w:kern w:val="0"/>
        </w:rPr>
        <w:t>Dagher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NN, </w:t>
      </w:r>
      <w:proofErr w:type="spellStart"/>
      <w:r w:rsidRPr="005B4940">
        <w:rPr>
          <w:rFonts w:ascii="Book Antiqua" w:eastAsia="宋体" w:hAnsi="Book Antiqua" w:cs="宋体"/>
          <w:kern w:val="0"/>
        </w:rPr>
        <w:t>Segev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DL. Pregnancy outcomes of liver transplant recipients: a systematic review and meta-analysis.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i/>
          <w:iCs/>
          <w:kern w:val="0"/>
        </w:rPr>
        <w:t xml:space="preserve">Liver </w:t>
      </w:r>
      <w:proofErr w:type="spellStart"/>
      <w:r w:rsidRPr="005B4940">
        <w:rPr>
          <w:rFonts w:ascii="Book Antiqua" w:eastAsia="宋体" w:hAnsi="Book Antiqua" w:cs="宋体"/>
          <w:i/>
          <w:iCs/>
          <w:kern w:val="0"/>
        </w:rPr>
        <w:t>Transpl</w:t>
      </w:r>
      <w:proofErr w:type="spellEnd"/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kern w:val="0"/>
        </w:rPr>
        <w:t>2012;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b/>
          <w:bCs/>
          <w:kern w:val="0"/>
        </w:rPr>
        <w:t>18</w:t>
      </w:r>
      <w:r w:rsidRPr="005B4940">
        <w:rPr>
          <w:rFonts w:ascii="Book Antiqua" w:eastAsia="宋体" w:hAnsi="Book Antiqua" w:cs="宋体"/>
          <w:kern w:val="0"/>
        </w:rPr>
        <w:t>: 621-629 [PMID: 22344967 DOI: 10.1002/lt.23416]</w:t>
      </w:r>
    </w:p>
    <w:p w14:paraId="51EFF222" w14:textId="77777777" w:rsidR="008D10DB" w:rsidRDefault="008D10DB" w:rsidP="008D10DB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5B4940">
        <w:rPr>
          <w:rFonts w:ascii="Book Antiqua" w:eastAsia="宋体" w:hAnsi="Book Antiqua" w:cs="宋体"/>
          <w:kern w:val="0"/>
        </w:rPr>
        <w:t>10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b/>
          <w:bCs/>
          <w:kern w:val="0"/>
        </w:rPr>
        <w:t xml:space="preserve">Dei </w:t>
      </w:r>
      <w:proofErr w:type="spellStart"/>
      <w:r w:rsidRPr="005B4940">
        <w:rPr>
          <w:rFonts w:ascii="Book Antiqua" w:eastAsia="宋体" w:hAnsi="Book Antiqua" w:cs="宋体"/>
          <w:b/>
          <w:bCs/>
          <w:kern w:val="0"/>
        </w:rPr>
        <w:t>Malatesta</w:t>
      </w:r>
      <w:proofErr w:type="spellEnd"/>
      <w:r w:rsidRPr="005B4940">
        <w:rPr>
          <w:rFonts w:ascii="Book Antiqua" w:eastAsia="宋体" w:hAnsi="Book Antiqua" w:cs="宋体"/>
          <w:b/>
          <w:bCs/>
          <w:kern w:val="0"/>
        </w:rPr>
        <w:t xml:space="preserve"> MF</w:t>
      </w:r>
      <w:r w:rsidRPr="005B4940">
        <w:rPr>
          <w:rFonts w:ascii="Book Antiqua" w:eastAsia="宋体" w:hAnsi="Book Antiqua" w:cs="宋体"/>
          <w:kern w:val="0"/>
        </w:rPr>
        <w:t xml:space="preserve">, Rossi M, </w:t>
      </w:r>
      <w:proofErr w:type="spellStart"/>
      <w:r w:rsidRPr="005B4940">
        <w:rPr>
          <w:rFonts w:ascii="Book Antiqua" w:eastAsia="宋体" w:hAnsi="Book Antiqua" w:cs="宋体"/>
          <w:kern w:val="0"/>
        </w:rPr>
        <w:t>Rocca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B, </w:t>
      </w:r>
      <w:proofErr w:type="spellStart"/>
      <w:r w:rsidRPr="005B4940">
        <w:rPr>
          <w:rFonts w:ascii="Book Antiqua" w:eastAsia="宋体" w:hAnsi="Book Antiqua" w:cs="宋体"/>
          <w:kern w:val="0"/>
        </w:rPr>
        <w:t>Iappelli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5B4940">
        <w:rPr>
          <w:rFonts w:ascii="Book Antiqua" w:eastAsia="宋体" w:hAnsi="Book Antiqua" w:cs="宋体"/>
          <w:kern w:val="0"/>
        </w:rPr>
        <w:t>Giorno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MP, </w:t>
      </w:r>
      <w:proofErr w:type="spellStart"/>
      <w:r w:rsidRPr="005B4940">
        <w:rPr>
          <w:rFonts w:ascii="Book Antiqua" w:eastAsia="宋体" w:hAnsi="Book Antiqua" w:cs="宋体"/>
          <w:kern w:val="0"/>
        </w:rPr>
        <w:t>Berloco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P, </w:t>
      </w:r>
      <w:proofErr w:type="spellStart"/>
      <w:r w:rsidRPr="005B4940">
        <w:rPr>
          <w:rFonts w:ascii="Book Antiqua" w:eastAsia="宋体" w:hAnsi="Book Antiqua" w:cs="宋体"/>
          <w:kern w:val="0"/>
        </w:rPr>
        <w:t>Cortesini</w:t>
      </w:r>
      <w:proofErr w:type="spellEnd"/>
      <w:r w:rsidRPr="005B4940">
        <w:rPr>
          <w:rFonts w:ascii="Book Antiqua" w:eastAsia="宋体" w:hAnsi="Book Antiqua" w:cs="宋体"/>
          <w:kern w:val="0"/>
        </w:rPr>
        <w:t xml:space="preserve"> R. Pregnancy after liver transplantation: report of 8 new cases and review of the literature.</w:t>
      </w:r>
      <w:r w:rsidRPr="008E1A1B">
        <w:rPr>
          <w:rFonts w:ascii="Book Antiqua" w:eastAsia="宋体" w:hAnsi="Book Antiqua" w:cs="宋体"/>
          <w:kern w:val="0"/>
        </w:rPr>
        <w:t> </w:t>
      </w:r>
      <w:proofErr w:type="spellStart"/>
      <w:r w:rsidRPr="005B4940">
        <w:rPr>
          <w:rFonts w:ascii="Book Antiqua" w:eastAsia="宋体" w:hAnsi="Book Antiqua" w:cs="宋体"/>
          <w:i/>
          <w:iCs/>
          <w:kern w:val="0"/>
        </w:rPr>
        <w:t>Transpl</w:t>
      </w:r>
      <w:proofErr w:type="spellEnd"/>
      <w:r w:rsidRPr="005B4940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5B4940">
        <w:rPr>
          <w:rFonts w:ascii="Book Antiqua" w:eastAsia="宋体" w:hAnsi="Book Antiqua" w:cs="宋体"/>
          <w:i/>
          <w:iCs/>
          <w:kern w:val="0"/>
        </w:rPr>
        <w:t>Immunol</w:t>
      </w:r>
      <w:proofErr w:type="spellEnd"/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kern w:val="0"/>
        </w:rPr>
        <w:t>2006;</w:t>
      </w:r>
      <w:r w:rsidRPr="008E1A1B">
        <w:rPr>
          <w:rFonts w:ascii="Book Antiqua" w:eastAsia="宋体" w:hAnsi="Book Antiqua" w:cs="宋体"/>
          <w:kern w:val="0"/>
        </w:rPr>
        <w:t> </w:t>
      </w:r>
      <w:r w:rsidRPr="005B4940">
        <w:rPr>
          <w:rFonts w:ascii="Book Antiqua" w:eastAsia="宋体" w:hAnsi="Book Antiqua" w:cs="宋体"/>
          <w:b/>
          <w:bCs/>
          <w:kern w:val="0"/>
        </w:rPr>
        <w:t>15</w:t>
      </w:r>
      <w:r w:rsidRPr="005B4940">
        <w:rPr>
          <w:rFonts w:ascii="Book Antiqua" w:eastAsia="宋体" w:hAnsi="Book Antiqua" w:cs="宋体"/>
          <w:kern w:val="0"/>
        </w:rPr>
        <w:t>: 297-302 [PMID: 16635752 DOI: 10.1016/j.trim.2006.01.001]</w:t>
      </w:r>
    </w:p>
    <w:p w14:paraId="5231DAC3" w14:textId="77777777" w:rsidR="007F6C6A" w:rsidRPr="005B4940" w:rsidRDefault="007F6C6A" w:rsidP="008D10DB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</w:p>
    <w:p w14:paraId="38C8FADC" w14:textId="051ED294" w:rsidR="00B44AEF" w:rsidRPr="008E1A1B" w:rsidRDefault="00B44AEF" w:rsidP="000930EB">
      <w:pPr>
        <w:widowControl/>
        <w:wordWrap w:val="0"/>
        <w:adjustRightInd w:val="0"/>
        <w:snapToGrid w:val="0"/>
        <w:spacing w:line="360" w:lineRule="auto"/>
        <w:jc w:val="right"/>
        <w:rPr>
          <w:rFonts w:ascii="Book Antiqua" w:eastAsia="宋体" w:hAnsi="Book Antiqua"/>
          <w:b/>
          <w:bCs/>
          <w:snapToGrid w:val="0"/>
          <w:kern w:val="0"/>
          <w:lang w:eastAsia="zh-CN"/>
          <w14:cntxtAlts/>
        </w:rPr>
      </w:pPr>
      <w:r w:rsidRPr="008E1A1B">
        <w:rPr>
          <w:rFonts w:ascii="Book Antiqua" w:hAnsi="Book Antiqua"/>
          <w:b/>
          <w:bCs/>
          <w:snapToGrid w:val="0"/>
          <w:kern w:val="0"/>
          <w14:cntxtAlts/>
        </w:rPr>
        <w:t xml:space="preserve">P-Reviewer:  </w:t>
      </w:r>
      <w:r w:rsidR="000930EB" w:rsidRPr="008E1A1B">
        <w:rPr>
          <w:rFonts w:ascii="Book Antiqua" w:hAnsi="Book Antiqua"/>
          <w:bCs/>
          <w:snapToGrid w:val="0"/>
          <w:kern w:val="0"/>
          <w14:cntxtAlts/>
        </w:rPr>
        <w:t xml:space="preserve">Kumar </w:t>
      </w:r>
      <w:r w:rsidR="000930EB" w:rsidRPr="008E1A1B">
        <w:rPr>
          <w:rFonts w:ascii="Book Antiqua" w:eastAsia="宋体" w:hAnsi="Book Antiqua" w:hint="eastAsia"/>
          <w:bCs/>
          <w:snapToGrid w:val="0"/>
          <w:kern w:val="0"/>
          <w:lang w:eastAsia="zh-CN"/>
          <w14:cntxtAlts/>
        </w:rPr>
        <w:t xml:space="preserve">R, </w:t>
      </w:r>
      <w:r w:rsidR="000930EB" w:rsidRPr="008E1A1B">
        <w:rPr>
          <w:rFonts w:ascii="Book Antiqua" w:hAnsi="Book Antiqua"/>
          <w:bCs/>
          <w:snapToGrid w:val="0"/>
          <w:kern w:val="0"/>
          <w14:cntxtAlts/>
        </w:rPr>
        <w:t xml:space="preserve">Ramsay </w:t>
      </w:r>
      <w:r w:rsidR="000930EB" w:rsidRPr="008E1A1B">
        <w:rPr>
          <w:rFonts w:ascii="Book Antiqua" w:eastAsia="宋体" w:hAnsi="Book Antiqua" w:hint="eastAsia"/>
          <w:bCs/>
          <w:snapToGrid w:val="0"/>
          <w:kern w:val="0"/>
          <w:lang w:eastAsia="zh-CN"/>
          <w14:cntxtAlts/>
        </w:rPr>
        <w:t xml:space="preserve">MA, </w:t>
      </w:r>
      <w:proofErr w:type="spellStart"/>
      <w:r w:rsidR="000930EB" w:rsidRPr="008E1A1B">
        <w:rPr>
          <w:rFonts w:ascii="Book Antiqua" w:hAnsi="Book Antiqua"/>
          <w:bCs/>
          <w:snapToGrid w:val="0"/>
          <w:kern w:val="0"/>
          <w14:cntxtAlts/>
        </w:rPr>
        <w:t>Quak</w:t>
      </w:r>
      <w:proofErr w:type="spellEnd"/>
      <w:r w:rsidR="000930EB" w:rsidRPr="008E1A1B">
        <w:rPr>
          <w:rFonts w:ascii="Book Antiqua" w:hAnsi="Book Antiqua"/>
          <w:bCs/>
          <w:snapToGrid w:val="0"/>
          <w:kern w:val="0"/>
          <w14:cntxtAlts/>
        </w:rPr>
        <w:t xml:space="preserve"> </w:t>
      </w:r>
      <w:r w:rsidR="000930EB" w:rsidRPr="008E1A1B">
        <w:rPr>
          <w:rFonts w:ascii="Book Antiqua" w:eastAsia="宋体" w:hAnsi="Book Antiqua" w:hint="eastAsia"/>
          <w:bCs/>
          <w:snapToGrid w:val="0"/>
          <w:kern w:val="0"/>
          <w:lang w:eastAsia="zh-CN"/>
          <w14:cntxtAlts/>
        </w:rPr>
        <w:t>SH</w:t>
      </w:r>
      <w:r w:rsidR="000930EB" w:rsidRPr="008E1A1B">
        <w:rPr>
          <w:rFonts w:ascii="Book Antiqua" w:eastAsia="宋体" w:hAnsi="Book Antiqua" w:hint="eastAsia"/>
          <w:b/>
          <w:bCs/>
          <w:snapToGrid w:val="0"/>
          <w:kern w:val="0"/>
          <w:lang w:eastAsia="zh-CN"/>
          <w14:cntxtAlts/>
        </w:rPr>
        <w:t xml:space="preserve"> </w:t>
      </w:r>
      <w:r w:rsidRPr="008E1A1B">
        <w:rPr>
          <w:rFonts w:ascii="Book Antiqua" w:hAnsi="Book Antiqua"/>
          <w:b/>
          <w:bCs/>
          <w:snapToGrid w:val="0"/>
          <w:kern w:val="0"/>
          <w14:cntxtAlts/>
        </w:rPr>
        <w:t>S-Editor:</w:t>
      </w:r>
      <w:r w:rsidRPr="008E1A1B">
        <w:rPr>
          <w:rFonts w:ascii="Book Antiqua" w:hAnsi="Book Antiqua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 w:hint="eastAsia"/>
          <w:snapToGrid w:val="0"/>
          <w:kern w:val="0"/>
          <w14:cntxtAlts/>
        </w:rPr>
        <w:t>Yu J</w:t>
      </w:r>
      <w:r w:rsidRPr="008E1A1B">
        <w:rPr>
          <w:rFonts w:ascii="Book Antiqua" w:hAnsi="Book Antiqua"/>
          <w:snapToGrid w:val="0"/>
          <w:kern w:val="0"/>
          <w14:cntxtAlts/>
        </w:rPr>
        <w:t xml:space="preserve"> </w:t>
      </w:r>
      <w:r w:rsidRPr="008E1A1B">
        <w:rPr>
          <w:rFonts w:ascii="Book Antiqua" w:hAnsi="Book Antiqua"/>
          <w:b/>
          <w:bCs/>
          <w:snapToGrid w:val="0"/>
          <w:kern w:val="0"/>
          <w14:cntxtAlts/>
        </w:rPr>
        <w:t>L-Editor:</w:t>
      </w:r>
      <w:r w:rsidRPr="008E1A1B">
        <w:rPr>
          <w:rFonts w:ascii="Book Antiqua" w:hAnsi="Book Antiqua"/>
          <w:snapToGrid w:val="0"/>
          <w:kern w:val="0"/>
          <w14:cntxtAlts/>
        </w:rPr>
        <w:t xml:space="preserve">  </w:t>
      </w:r>
      <w:r w:rsidRPr="008E1A1B">
        <w:rPr>
          <w:rFonts w:ascii="Book Antiqua" w:hAnsi="Book Antiqua"/>
          <w:b/>
          <w:bCs/>
          <w:snapToGrid w:val="0"/>
          <w:kern w:val="0"/>
          <w14:cntxtAlts/>
        </w:rPr>
        <w:t>E-Editor:</w:t>
      </w:r>
    </w:p>
    <w:p w14:paraId="518F2682" w14:textId="77777777" w:rsidR="00700B2D" w:rsidRPr="008E1A1B" w:rsidRDefault="00700B2D" w:rsidP="00700B2D">
      <w:pPr>
        <w:adjustRightInd w:val="0"/>
        <w:snapToGrid w:val="0"/>
        <w:spacing w:line="360" w:lineRule="auto"/>
        <w:rPr>
          <w:rFonts w:ascii="Book Antiqua" w:hAnsi="Book Antiqua"/>
          <w:snapToGrid w:val="0"/>
          <w:kern w:val="0"/>
        </w:rPr>
      </w:pPr>
      <w:bookmarkStart w:id="567" w:name="OLE_LINK3510"/>
      <w:bookmarkStart w:id="568" w:name="OLE_LINK3504"/>
      <w:bookmarkStart w:id="569" w:name="OLE_LINK3605"/>
      <w:bookmarkStart w:id="570" w:name="OLE_LINK3602"/>
      <w:bookmarkStart w:id="571" w:name="OLE_LINK3601"/>
      <w:bookmarkStart w:id="572" w:name="OLE_LINK3598"/>
      <w:bookmarkStart w:id="573" w:name="OLE_LINK3582"/>
      <w:bookmarkStart w:id="574" w:name="OLE_LINK3574"/>
      <w:bookmarkStart w:id="575" w:name="OLE_LINK3569"/>
      <w:bookmarkStart w:id="576" w:name="OLE_LINK3551"/>
      <w:bookmarkStart w:id="577" w:name="OLE_LINK3541"/>
      <w:bookmarkStart w:id="578" w:name="OLE_LINK3550"/>
      <w:bookmarkStart w:id="579" w:name="OLE_LINK3809"/>
      <w:bookmarkStart w:id="580" w:name="OLE_LINK3762"/>
      <w:bookmarkStart w:id="581" w:name="OLE_LINK3465"/>
      <w:bookmarkStart w:id="582" w:name="OLE_LINK3450"/>
      <w:bookmarkStart w:id="583" w:name="OLE_LINK3444"/>
      <w:bookmarkStart w:id="584" w:name="OLE_LINK3441"/>
      <w:bookmarkStart w:id="585" w:name="OLE_LINK3440"/>
      <w:bookmarkStart w:id="586" w:name="OLE_LINK3383"/>
      <w:bookmarkStart w:id="587" w:name="OLE_LINK3382"/>
      <w:bookmarkStart w:id="588" w:name="OLE_LINK3381"/>
      <w:bookmarkStart w:id="589" w:name="OLE_LINK3420"/>
      <w:bookmarkStart w:id="590" w:name="OLE_LINK3389"/>
      <w:bookmarkStart w:id="591" w:name="OLE_LINK3388"/>
      <w:r w:rsidRPr="008E1A1B">
        <w:rPr>
          <w:rFonts w:ascii="Book Antiqua" w:hAnsi="Book Antiqua"/>
          <w:b/>
          <w:snapToGrid w:val="0"/>
          <w:kern w:val="0"/>
        </w:rPr>
        <w:t xml:space="preserve">Specialty type: </w:t>
      </w:r>
      <w:r w:rsidRPr="008E1A1B">
        <w:rPr>
          <w:rFonts w:ascii="Book Antiqua" w:hAnsi="Book Antiqua"/>
          <w:snapToGrid w:val="0"/>
          <w:kern w:val="0"/>
        </w:rPr>
        <w:t xml:space="preserve">Gastroenterology and </w:t>
      </w:r>
      <w:proofErr w:type="spellStart"/>
      <w:r w:rsidRPr="008E1A1B">
        <w:rPr>
          <w:rFonts w:ascii="Book Antiqua" w:hAnsi="Book Antiqua"/>
          <w:snapToGrid w:val="0"/>
          <w:kern w:val="0"/>
        </w:rPr>
        <w:t>hepatology</w:t>
      </w:r>
      <w:proofErr w:type="spellEnd"/>
    </w:p>
    <w:p w14:paraId="7BC52F80" w14:textId="023439E7" w:rsidR="00700B2D" w:rsidRPr="008E1A1B" w:rsidRDefault="00700B2D" w:rsidP="00700B2D">
      <w:pPr>
        <w:adjustRightInd w:val="0"/>
        <w:snapToGrid w:val="0"/>
        <w:spacing w:line="360" w:lineRule="auto"/>
        <w:rPr>
          <w:rFonts w:ascii="Book Antiqua" w:eastAsia="宋体" w:hAnsi="Book Antiqua"/>
          <w:snapToGrid w:val="0"/>
          <w:kern w:val="0"/>
          <w:lang w:eastAsia="zh-CN"/>
        </w:rPr>
      </w:pPr>
      <w:r w:rsidRPr="008E1A1B">
        <w:rPr>
          <w:rFonts w:ascii="Book Antiqua" w:hAnsi="Book Antiqua"/>
          <w:b/>
          <w:snapToGrid w:val="0"/>
          <w:kern w:val="0"/>
        </w:rPr>
        <w:t xml:space="preserve">Country of origin: </w:t>
      </w:r>
      <w:r w:rsidRPr="008E1A1B">
        <w:rPr>
          <w:rFonts w:ascii="Book Antiqua" w:eastAsia="宋体" w:hAnsi="Book Antiqua" w:hint="eastAsia"/>
          <w:snapToGrid w:val="0"/>
          <w:kern w:val="0"/>
          <w:lang w:eastAsia="zh-CN"/>
        </w:rPr>
        <w:t>Japan</w:t>
      </w:r>
    </w:p>
    <w:bookmarkEnd w:id="567"/>
    <w:bookmarkEnd w:id="568"/>
    <w:p w14:paraId="56BC3F61" w14:textId="77777777" w:rsidR="00700B2D" w:rsidRPr="008E1A1B" w:rsidRDefault="00700B2D" w:rsidP="00700B2D">
      <w:pPr>
        <w:shd w:val="clear" w:color="auto" w:fill="FFFFFF"/>
        <w:spacing w:line="360" w:lineRule="auto"/>
        <w:rPr>
          <w:rFonts w:ascii="Book Antiqua" w:hAnsi="Book Antiqua" w:cs="Helvetica"/>
          <w:b/>
          <w:snapToGrid w:val="0"/>
          <w:kern w:val="0"/>
        </w:rPr>
      </w:pPr>
      <w:r w:rsidRPr="008E1A1B">
        <w:rPr>
          <w:rFonts w:ascii="Book Antiqua" w:hAnsi="Book Antiqua" w:cs="Helvetica"/>
          <w:b/>
          <w:snapToGrid w:val="0"/>
          <w:kern w:val="0"/>
        </w:rPr>
        <w:t>Peer-review report classification</w:t>
      </w:r>
    </w:p>
    <w:p w14:paraId="0ED84C13" w14:textId="50514EE9" w:rsidR="00700B2D" w:rsidRPr="008E1A1B" w:rsidRDefault="00700B2D" w:rsidP="00700B2D">
      <w:pPr>
        <w:shd w:val="clear" w:color="auto" w:fill="FFFFFF"/>
        <w:spacing w:line="360" w:lineRule="auto"/>
        <w:rPr>
          <w:rFonts w:ascii="Book Antiqua" w:eastAsia="宋体" w:hAnsi="Book Antiqua" w:cs="Helvetica"/>
          <w:snapToGrid w:val="0"/>
          <w:kern w:val="0"/>
          <w:lang w:eastAsia="zh-CN"/>
        </w:rPr>
      </w:pPr>
      <w:r w:rsidRPr="008E1A1B">
        <w:rPr>
          <w:rFonts w:ascii="Book Antiqua" w:hAnsi="Book Antiqua" w:cs="Helvetica"/>
          <w:snapToGrid w:val="0"/>
          <w:kern w:val="0"/>
        </w:rPr>
        <w:t xml:space="preserve">Grade A (Excellent): </w:t>
      </w:r>
      <w:r w:rsidRPr="008E1A1B">
        <w:rPr>
          <w:rFonts w:ascii="Book Antiqua" w:eastAsia="宋体" w:hAnsi="Book Antiqua" w:cs="Helvetica" w:hint="eastAsia"/>
          <w:snapToGrid w:val="0"/>
          <w:kern w:val="0"/>
          <w:lang w:eastAsia="zh-CN"/>
        </w:rPr>
        <w:t>0</w:t>
      </w:r>
    </w:p>
    <w:p w14:paraId="1AEB3498" w14:textId="10898BCD" w:rsidR="00700B2D" w:rsidRPr="008E1A1B" w:rsidRDefault="00700B2D" w:rsidP="00700B2D">
      <w:pPr>
        <w:shd w:val="clear" w:color="auto" w:fill="FFFFFF"/>
        <w:spacing w:line="360" w:lineRule="auto"/>
        <w:rPr>
          <w:rFonts w:ascii="Book Antiqua" w:eastAsia="宋体" w:hAnsi="Book Antiqua" w:cs="Helvetica"/>
          <w:snapToGrid w:val="0"/>
          <w:kern w:val="0"/>
          <w:lang w:eastAsia="zh-CN"/>
        </w:rPr>
      </w:pPr>
      <w:r w:rsidRPr="008E1A1B">
        <w:rPr>
          <w:rFonts w:ascii="Book Antiqua" w:hAnsi="Book Antiqua" w:cs="Helvetica"/>
          <w:snapToGrid w:val="0"/>
          <w:kern w:val="0"/>
        </w:rPr>
        <w:t xml:space="preserve">Grade B (Very good): </w:t>
      </w:r>
      <w:r w:rsidRPr="008E1A1B">
        <w:rPr>
          <w:rFonts w:ascii="Book Antiqua" w:eastAsia="宋体" w:hAnsi="Book Antiqua" w:cs="Helvetica" w:hint="eastAsia"/>
          <w:snapToGrid w:val="0"/>
          <w:kern w:val="0"/>
          <w:lang w:eastAsia="zh-CN"/>
        </w:rPr>
        <w:t>B</w:t>
      </w:r>
      <w:proofErr w:type="gramStart"/>
      <w:r w:rsidRPr="008E1A1B">
        <w:rPr>
          <w:rFonts w:ascii="Book Antiqua" w:eastAsia="宋体" w:hAnsi="Book Antiqua" w:cs="Helvetica" w:hint="eastAsia"/>
          <w:snapToGrid w:val="0"/>
          <w:kern w:val="0"/>
          <w:lang w:eastAsia="zh-CN"/>
        </w:rPr>
        <w:t>,B</w:t>
      </w:r>
      <w:proofErr w:type="gramEnd"/>
    </w:p>
    <w:p w14:paraId="4C4D6DD4" w14:textId="26F22F69" w:rsidR="00700B2D" w:rsidRPr="008E1A1B" w:rsidRDefault="00700B2D" w:rsidP="00700B2D">
      <w:pPr>
        <w:shd w:val="clear" w:color="auto" w:fill="FFFFFF"/>
        <w:spacing w:line="360" w:lineRule="auto"/>
        <w:rPr>
          <w:rFonts w:ascii="Book Antiqua" w:eastAsia="宋体" w:hAnsi="Book Antiqua" w:cs="Helvetica"/>
          <w:snapToGrid w:val="0"/>
          <w:kern w:val="0"/>
          <w:lang w:eastAsia="zh-CN"/>
        </w:rPr>
      </w:pPr>
      <w:r w:rsidRPr="008E1A1B">
        <w:rPr>
          <w:rFonts w:ascii="Book Antiqua" w:hAnsi="Book Antiqua" w:cs="Helvetica"/>
          <w:snapToGrid w:val="0"/>
          <w:kern w:val="0"/>
        </w:rPr>
        <w:t xml:space="preserve">Grade C (Good): </w:t>
      </w:r>
      <w:r w:rsidRPr="008E1A1B">
        <w:rPr>
          <w:rFonts w:ascii="Book Antiqua" w:eastAsia="宋体" w:hAnsi="Book Antiqua" w:cs="Helvetica" w:hint="eastAsia"/>
          <w:snapToGrid w:val="0"/>
          <w:kern w:val="0"/>
          <w:lang w:eastAsia="zh-CN"/>
        </w:rPr>
        <w:t>C</w:t>
      </w:r>
    </w:p>
    <w:p w14:paraId="517B4A36" w14:textId="77777777" w:rsidR="00700B2D" w:rsidRPr="008E1A1B" w:rsidRDefault="00700B2D" w:rsidP="00700B2D">
      <w:pPr>
        <w:shd w:val="clear" w:color="auto" w:fill="FFFFFF"/>
        <w:spacing w:line="360" w:lineRule="auto"/>
        <w:rPr>
          <w:rFonts w:ascii="Book Antiqua" w:hAnsi="Book Antiqua" w:cs="Helvetica"/>
          <w:snapToGrid w:val="0"/>
          <w:kern w:val="0"/>
          <w:lang w:eastAsia="en-US"/>
        </w:rPr>
      </w:pPr>
      <w:r w:rsidRPr="008E1A1B">
        <w:rPr>
          <w:rFonts w:ascii="Book Antiqua" w:hAnsi="Book Antiqua" w:cs="Helvetica"/>
          <w:snapToGrid w:val="0"/>
          <w:kern w:val="0"/>
        </w:rPr>
        <w:t>Grade D (Fair): 0</w:t>
      </w:r>
    </w:p>
    <w:p w14:paraId="01DADE8D" w14:textId="77777777" w:rsidR="00700B2D" w:rsidRPr="008E1A1B" w:rsidRDefault="00700B2D" w:rsidP="00700B2D">
      <w:pPr>
        <w:shd w:val="clear" w:color="auto" w:fill="FFFFFF"/>
        <w:spacing w:line="360" w:lineRule="auto"/>
        <w:rPr>
          <w:rFonts w:ascii="Calibri" w:hAnsi="Calibri" w:cs="Times New Roman"/>
          <w:snapToGrid w:val="0"/>
          <w:kern w:val="0"/>
          <w:sz w:val="22"/>
          <w:szCs w:val="22"/>
          <w:lang w:eastAsia="zh-CN"/>
        </w:rPr>
      </w:pPr>
      <w:r w:rsidRPr="008E1A1B">
        <w:rPr>
          <w:rFonts w:ascii="Book Antiqua" w:hAnsi="Book Antiqua" w:cs="Helvetica"/>
          <w:snapToGrid w:val="0"/>
          <w:kern w:val="0"/>
        </w:rPr>
        <w:t>Grade E (Poor): 0</w:t>
      </w:r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</w:p>
    <w:p w14:paraId="66038E5B" w14:textId="77777777" w:rsidR="00700B2D" w:rsidRPr="008E1A1B" w:rsidRDefault="00700B2D" w:rsidP="00700B2D">
      <w:pPr>
        <w:widowControl/>
        <w:adjustRightInd w:val="0"/>
        <w:snapToGrid w:val="0"/>
        <w:spacing w:line="360" w:lineRule="auto"/>
        <w:jc w:val="right"/>
        <w:rPr>
          <w:rFonts w:ascii="Book Antiqua" w:eastAsia="宋体" w:hAnsi="Book Antiqua"/>
          <w:snapToGrid w:val="0"/>
          <w:kern w:val="0"/>
          <w:lang w:eastAsia="zh-CN"/>
          <w14:cntxtAlts/>
        </w:rPr>
      </w:pPr>
    </w:p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p w14:paraId="14862275" w14:textId="038FF56F" w:rsidR="00236435" w:rsidRPr="008E1A1B" w:rsidRDefault="00236435">
      <w:pPr>
        <w:widowControl/>
        <w:jc w:val="left"/>
        <w:rPr>
          <w:rFonts w:ascii="Book Antiqua" w:hAnsi="Book Antiqua"/>
          <w:snapToGrid w:val="0"/>
          <w:kern w:val="0"/>
          <w14:cntxtAlts/>
        </w:rPr>
      </w:pPr>
      <w:r w:rsidRPr="008E1A1B">
        <w:rPr>
          <w:rFonts w:ascii="Book Antiqua" w:hAnsi="Book Antiqua"/>
          <w:snapToGrid w:val="0"/>
          <w:kern w:val="0"/>
          <w14:cntxtAlts/>
        </w:rPr>
        <w:br w:type="page"/>
      </w:r>
    </w:p>
    <w:p w14:paraId="415D40BC" w14:textId="77777777" w:rsidR="00236435" w:rsidRPr="008E1A1B" w:rsidRDefault="00236435" w:rsidP="00236435">
      <w:pPr>
        <w:widowControl/>
        <w:adjustRightInd w:val="0"/>
        <w:snapToGrid w:val="0"/>
        <w:spacing w:line="360" w:lineRule="auto"/>
        <w:rPr>
          <w:rFonts w:ascii="Book Antiqua" w:hAnsi="Book Antiqua"/>
          <w:snapToGrid w:val="0"/>
          <w:kern w:val="0"/>
          <w14:cntxtAlts/>
        </w:rPr>
      </w:pPr>
      <w:r w:rsidRPr="008E1A1B">
        <w:rPr>
          <w:rFonts w:ascii="Book Antiqua" w:hAnsi="Book Antiqua"/>
          <w:noProof/>
          <w:snapToGrid w:val="0"/>
          <w:kern w:val="0"/>
          <w:lang w:eastAsia="en-US"/>
          <w14:cntxtAlts/>
        </w:rPr>
        <w:lastRenderedPageBreak/>
        <w:drawing>
          <wp:inline distT="0" distB="0" distL="0" distR="0" wp14:anchorId="459C342C" wp14:editId="148A4365">
            <wp:extent cx="5773454" cy="4326890"/>
            <wp:effectExtent l="0" t="0" r="0" b="0"/>
            <wp:docPr id="3" name="図 3" descr="Macintosh HD:Users:HisanobuHigashi:Dropbox:論文作成:肝移植後出産資料: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sanobuHigashi:Dropbox:論文作成:肝移植後出産資料:fi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54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5F385" w14:textId="10395A6E" w:rsidR="00236435" w:rsidRPr="008E1A1B" w:rsidRDefault="00236435" w:rsidP="00236435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napToGrid w:val="0"/>
          <w:kern w:val="0"/>
          <w:lang w:eastAsia="zh-CN"/>
          <w14:cntxtAlts/>
        </w:rPr>
      </w:pPr>
      <w:r w:rsidRPr="008E1A1B">
        <w:rPr>
          <w:rFonts w:ascii="Book Antiqua" w:hAnsi="Book Antiqua"/>
          <w:b/>
          <w:snapToGrid w:val="0"/>
          <w:kern w:val="0"/>
          <w14:cntxtAlts/>
        </w:rPr>
        <w:t>Figure 1 Perioperative laboratory data and immunosuppressive drugs.</w:t>
      </w:r>
      <w:r w:rsidR="00FA0BCD" w:rsidRPr="008E1A1B">
        <w:rPr>
          <w:rFonts w:ascii="Book Antiqua" w:eastAsia="宋体" w:hAnsi="Book Antiqua" w:hint="eastAsia"/>
          <w:b/>
          <w:snapToGrid w:val="0"/>
          <w:kern w:val="0"/>
          <w:lang w:eastAsia="zh-CN"/>
          <w14:cntxtAlts/>
        </w:rPr>
        <w:t xml:space="preserve"> </w:t>
      </w:r>
      <w:r w:rsidR="00FA0BCD"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AST: </w:t>
      </w:r>
      <w:bookmarkStart w:id="592" w:name="OLE_LINK3639"/>
      <w:bookmarkStart w:id="593" w:name="OLE_LINK3641"/>
      <w:r w:rsidR="001611A6"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Aspartate transaminase</w:t>
      </w:r>
      <w:bookmarkEnd w:id="592"/>
      <w:bookmarkEnd w:id="593"/>
      <w:r w:rsidR="001611A6"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; </w:t>
      </w:r>
      <w:r w:rsidR="00FA0BCD"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ALT: </w:t>
      </w:r>
      <w:r w:rsidR="001611A6"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Alanine transaminase</w:t>
      </w:r>
      <w:r w:rsidR="001611A6"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; </w:t>
      </w:r>
      <w:proofErr w:type="spellStart"/>
      <w:r w:rsidR="00FA0BCD"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>T.Bil</w:t>
      </w:r>
      <w:proofErr w:type="spellEnd"/>
      <w:r w:rsidR="00FA0BCD"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 xml:space="preserve">: </w:t>
      </w:r>
      <w:r w:rsidR="001611A6" w:rsidRPr="008E1A1B">
        <w:rPr>
          <w:rFonts w:ascii="Book Antiqua" w:eastAsia="宋体" w:hAnsi="Book Antiqua"/>
          <w:snapToGrid w:val="0"/>
          <w:kern w:val="0"/>
          <w:lang w:eastAsia="zh-CN"/>
          <w14:cntxtAlts/>
        </w:rPr>
        <w:t>Total bilirubin</w:t>
      </w:r>
      <w:r w:rsidR="001611A6" w:rsidRPr="008E1A1B">
        <w:rPr>
          <w:rFonts w:ascii="Book Antiqua" w:eastAsia="宋体" w:hAnsi="Book Antiqua" w:hint="eastAsia"/>
          <w:snapToGrid w:val="0"/>
          <w:kern w:val="0"/>
          <w:lang w:eastAsia="zh-CN"/>
          <w14:cntxtAlts/>
        </w:rPr>
        <w:t>.</w:t>
      </w:r>
    </w:p>
    <w:p w14:paraId="44C74D5C" w14:textId="77777777" w:rsidR="0024310C" w:rsidRPr="008E1A1B" w:rsidRDefault="0024310C" w:rsidP="00974CBE">
      <w:pPr>
        <w:widowControl/>
        <w:adjustRightInd w:val="0"/>
        <w:snapToGrid w:val="0"/>
        <w:spacing w:line="360" w:lineRule="auto"/>
        <w:rPr>
          <w:rFonts w:ascii="Book Antiqua" w:hAnsi="Book Antiqua"/>
          <w:snapToGrid w:val="0"/>
          <w:kern w:val="0"/>
          <w14:cntxtAlts/>
        </w:rPr>
      </w:pPr>
    </w:p>
    <w:sectPr w:rsidR="0024310C" w:rsidRPr="008E1A1B" w:rsidSect="007744FF">
      <w:footerReference w:type="even" r:id="rId10"/>
      <w:footerReference w:type="default" r:id="rId11"/>
      <w:type w:val="continuous"/>
      <w:pgSz w:w="11900" w:h="16840"/>
      <w:pgMar w:top="1440" w:right="1440" w:bottom="1440" w:left="1440" w:header="680" w:footer="680" w:gutter="0"/>
      <w:cols w:space="720"/>
      <w:docGrid w:type="linesAndChars" w:linePitch="327" w:charSpace="-4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536071" w15:done="0"/>
  <w15:commentEx w15:paraId="19CFF68B" w15:done="0"/>
  <w15:commentEx w15:paraId="31422A9A" w15:done="0"/>
  <w15:commentEx w15:paraId="5269188E" w15:done="0"/>
  <w15:commentEx w15:paraId="2536A188" w15:done="0"/>
  <w15:commentEx w15:paraId="6FD213AA" w15:done="0"/>
  <w15:commentEx w15:paraId="69496468" w15:done="0"/>
  <w15:commentEx w15:paraId="1A96AC0E" w15:done="0"/>
  <w15:commentEx w15:paraId="2153593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6FF70" w14:textId="77777777" w:rsidR="00DB417D" w:rsidRDefault="00DB417D" w:rsidP="00443FB2">
      <w:r>
        <w:separator/>
      </w:r>
    </w:p>
  </w:endnote>
  <w:endnote w:type="continuationSeparator" w:id="0">
    <w:p w14:paraId="434A8BAA" w14:textId="77777777" w:rsidR="00DB417D" w:rsidRDefault="00DB417D" w:rsidP="00443FB2">
      <w:r>
        <w:continuationSeparator/>
      </w:r>
    </w:p>
  </w:endnote>
  <w:endnote w:type="continuationNotice" w:id="1">
    <w:p w14:paraId="3DEC4DB5" w14:textId="77777777" w:rsidR="00DB417D" w:rsidRDefault="00DB4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幼圆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Superclarendon Italic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97EB" w14:textId="77777777" w:rsidR="005F06E4" w:rsidRDefault="005F06E4" w:rsidP="00EB170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03C15" w14:textId="77777777" w:rsidR="005F06E4" w:rsidRDefault="005F06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AE1BC" w14:textId="070A7C98" w:rsidR="005F06E4" w:rsidRDefault="005F06E4" w:rsidP="00EB170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F52">
      <w:rPr>
        <w:rStyle w:val="PageNumber"/>
        <w:noProof/>
      </w:rPr>
      <w:t>13</w:t>
    </w:r>
    <w:r>
      <w:rPr>
        <w:rStyle w:val="PageNumber"/>
      </w:rPr>
      <w:fldChar w:fldCharType="end"/>
    </w:r>
  </w:p>
  <w:p w14:paraId="277C6852" w14:textId="77777777" w:rsidR="005F06E4" w:rsidRDefault="005F06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A543A" w14:textId="77777777" w:rsidR="00DB417D" w:rsidRDefault="00DB417D" w:rsidP="00443FB2">
      <w:r>
        <w:separator/>
      </w:r>
    </w:p>
  </w:footnote>
  <w:footnote w:type="continuationSeparator" w:id="0">
    <w:p w14:paraId="0EB855E2" w14:textId="77777777" w:rsidR="00DB417D" w:rsidRDefault="00DB417D" w:rsidP="00443FB2">
      <w:r>
        <w:continuationSeparator/>
      </w:r>
    </w:p>
  </w:footnote>
  <w:footnote w:type="continuationNotice" w:id="1">
    <w:p w14:paraId="781A6663" w14:textId="77777777" w:rsidR="00DB417D" w:rsidRDefault="00DB417D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nior Editor">
    <w15:presenceInfo w15:providerId="None" w15:userId="Senior Editor"/>
  </w15:person>
  <w15:person w15:author="Hideaki Obara">
    <w15:presenceInfo w15:providerId="None" w15:userId="Hideaki Obara"/>
  </w15:person>
  <w15:person w15:author="Academic Formatting Specialst">
    <w15:presenceInfo w15:providerId="None" w15:userId="Academic Formatting Special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960"/>
  <w:drawingGridHorizontalSpacing w:val="21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tDAxMze0MDAxtjRV0lEKTi0uzszPAykwrAUAdDYfH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Yu Mincho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547E36"/>
    <w:rsid w:val="0000143C"/>
    <w:rsid w:val="0000476C"/>
    <w:rsid w:val="0000677D"/>
    <w:rsid w:val="000378C8"/>
    <w:rsid w:val="0004038E"/>
    <w:rsid w:val="00070DD1"/>
    <w:rsid w:val="00076B67"/>
    <w:rsid w:val="00087292"/>
    <w:rsid w:val="000930EB"/>
    <w:rsid w:val="000C743B"/>
    <w:rsid w:val="000D1FF6"/>
    <w:rsid w:val="00103C4B"/>
    <w:rsid w:val="00123751"/>
    <w:rsid w:val="00150087"/>
    <w:rsid w:val="001539BC"/>
    <w:rsid w:val="001569DC"/>
    <w:rsid w:val="001611A6"/>
    <w:rsid w:val="00173C98"/>
    <w:rsid w:val="0017470B"/>
    <w:rsid w:val="00174CA4"/>
    <w:rsid w:val="00182229"/>
    <w:rsid w:val="001C404B"/>
    <w:rsid w:val="001F1290"/>
    <w:rsid w:val="001F3074"/>
    <w:rsid w:val="00200227"/>
    <w:rsid w:val="00204ACC"/>
    <w:rsid w:val="002225BB"/>
    <w:rsid w:val="00222FD3"/>
    <w:rsid w:val="00236435"/>
    <w:rsid w:val="0024310C"/>
    <w:rsid w:val="00244CA1"/>
    <w:rsid w:val="00245E9F"/>
    <w:rsid w:val="00253778"/>
    <w:rsid w:val="00254003"/>
    <w:rsid w:val="0025784A"/>
    <w:rsid w:val="0026461B"/>
    <w:rsid w:val="00265D4D"/>
    <w:rsid w:val="00270935"/>
    <w:rsid w:val="002765F3"/>
    <w:rsid w:val="0027726F"/>
    <w:rsid w:val="002774A1"/>
    <w:rsid w:val="00290F8A"/>
    <w:rsid w:val="002A2810"/>
    <w:rsid w:val="002A5B98"/>
    <w:rsid w:val="002E4FF4"/>
    <w:rsid w:val="002F667B"/>
    <w:rsid w:val="003150C2"/>
    <w:rsid w:val="00315B58"/>
    <w:rsid w:val="003217B2"/>
    <w:rsid w:val="003242D2"/>
    <w:rsid w:val="0034147E"/>
    <w:rsid w:val="0034548D"/>
    <w:rsid w:val="0035119F"/>
    <w:rsid w:val="00352EAE"/>
    <w:rsid w:val="00395CE3"/>
    <w:rsid w:val="003B4D82"/>
    <w:rsid w:val="003D0FFB"/>
    <w:rsid w:val="003D241D"/>
    <w:rsid w:val="00414EB7"/>
    <w:rsid w:val="0044169E"/>
    <w:rsid w:val="00443FB2"/>
    <w:rsid w:val="00454736"/>
    <w:rsid w:val="00474954"/>
    <w:rsid w:val="00492D79"/>
    <w:rsid w:val="004A6D71"/>
    <w:rsid w:val="00504D6E"/>
    <w:rsid w:val="005249F7"/>
    <w:rsid w:val="005268E1"/>
    <w:rsid w:val="00536283"/>
    <w:rsid w:val="005362E2"/>
    <w:rsid w:val="00547E36"/>
    <w:rsid w:val="005541E4"/>
    <w:rsid w:val="00581DD5"/>
    <w:rsid w:val="005A6921"/>
    <w:rsid w:val="005E1A07"/>
    <w:rsid w:val="005F06E4"/>
    <w:rsid w:val="0060467E"/>
    <w:rsid w:val="006327F3"/>
    <w:rsid w:val="00633CB7"/>
    <w:rsid w:val="006435BA"/>
    <w:rsid w:val="006528F2"/>
    <w:rsid w:val="00664856"/>
    <w:rsid w:val="00672D9E"/>
    <w:rsid w:val="00680A96"/>
    <w:rsid w:val="00691914"/>
    <w:rsid w:val="006D7ED9"/>
    <w:rsid w:val="006E1383"/>
    <w:rsid w:val="006E51A0"/>
    <w:rsid w:val="006F60EA"/>
    <w:rsid w:val="00700B2D"/>
    <w:rsid w:val="00707C03"/>
    <w:rsid w:val="00711047"/>
    <w:rsid w:val="00713CC9"/>
    <w:rsid w:val="0071466F"/>
    <w:rsid w:val="00720B34"/>
    <w:rsid w:val="00721A7B"/>
    <w:rsid w:val="00746690"/>
    <w:rsid w:val="00773996"/>
    <w:rsid w:val="007744FF"/>
    <w:rsid w:val="00775DC9"/>
    <w:rsid w:val="00787064"/>
    <w:rsid w:val="007934AB"/>
    <w:rsid w:val="007A08EF"/>
    <w:rsid w:val="007D246E"/>
    <w:rsid w:val="007D4D37"/>
    <w:rsid w:val="007F6C6A"/>
    <w:rsid w:val="00830341"/>
    <w:rsid w:val="00842152"/>
    <w:rsid w:val="0084278A"/>
    <w:rsid w:val="008466A3"/>
    <w:rsid w:val="008476DA"/>
    <w:rsid w:val="00870D57"/>
    <w:rsid w:val="008758A4"/>
    <w:rsid w:val="00884C0F"/>
    <w:rsid w:val="008940F9"/>
    <w:rsid w:val="008A602D"/>
    <w:rsid w:val="008C01C8"/>
    <w:rsid w:val="008D10DB"/>
    <w:rsid w:val="008E109F"/>
    <w:rsid w:val="008E1A1B"/>
    <w:rsid w:val="008E2356"/>
    <w:rsid w:val="00912144"/>
    <w:rsid w:val="00920052"/>
    <w:rsid w:val="00974CBE"/>
    <w:rsid w:val="009A535F"/>
    <w:rsid w:val="009B3D16"/>
    <w:rsid w:val="009D34C6"/>
    <w:rsid w:val="009E0809"/>
    <w:rsid w:val="00A060E1"/>
    <w:rsid w:val="00A23B58"/>
    <w:rsid w:val="00A31300"/>
    <w:rsid w:val="00A40B79"/>
    <w:rsid w:val="00A4566F"/>
    <w:rsid w:val="00A553AE"/>
    <w:rsid w:val="00A5741D"/>
    <w:rsid w:val="00A67CC7"/>
    <w:rsid w:val="00A80D6A"/>
    <w:rsid w:val="00A829F3"/>
    <w:rsid w:val="00A85ABC"/>
    <w:rsid w:val="00AA5EC0"/>
    <w:rsid w:val="00AD7A19"/>
    <w:rsid w:val="00AD7E5D"/>
    <w:rsid w:val="00AE40C6"/>
    <w:rsid w:val="00AE4B6C"/>
    <w:rsid w:val="00AF486A"/>
    <w:rsid w:val="00AF5D92"/>
    <w:rsid w:val="00B1353D"/>
    <w:rsid w:val="00B223FC"/>
    <w:rsid w:val="00B321A4"/>
    <w:rsid w:val="00B40089"/>
    <w:rsid w:val="00B40602"/>
    <w:rsid w:val="00B44AEF"/>
    <w:rsid w:val="00B6040D"/>
    <w:rsid w:val="00B63F52"/>
    <w:rsid w:val="00B90B9F"/>
    <w:rsid w:val="00B90D6D"/>
    <w:rsid w:val="00B95D9E"/>
    <w:rsid w:val="00BA52B9"/>
    <w:rsid w:val="00BA5E2E"/>
    <w:rsid w:val="00BB4C8B"/>
    <w:rsid w:val="00BC72E5"/>
    <w:rsid w:val="00BD1B1C"/>
    <w:rsid w:val="00C15377"/>
    <w:rsid w:val="00C247C4"/>
    <w:rsid w:val="00C27720"/>
    <w:rsid w:val="00C50E1D"/>
    <w:rsid w:val="00C648F8"/>
    <w:rsid w:val="00C908A6"/>
    <w:rsid w:val="00CA3E0E"/>
    <w:rsid w:val="00CF2596"/>
    <w:rsid w:val="00D03836"/>
    <w:rsid w:val="00D065EC"/>
    <w:rsid w:val="00D31EDD"/>
    <w:rsid w:val="00D45573"/>
    <w:rsid w:val="00D6569D"/>
    <w:rsid w:val="00D744BF"/>
    <w:rsid w:val="00D806D6"/>
    <w:rsid w:val="00D80953"/>
    <w:rsid w:val="00D91093"/>
    <w:rsid w:val="00D9236A"/>
    <w:rsid w:val="00DB417D"/>
    <w:rsid w:val="00DD7AA0"/>
    <w:rsid w:val="00DE13B6"/>
    <w:rsid w:val="00DF1786"/>
    <w:rsid w:val="00E075C8"/>
    <w:rsid w:val="00E10D70"/>
    <w:rsid w:val="00E67195"/>
    <w:rsid w:val="00E73E64"/>
    <w:rsid w:val="00E852E7"/>
    <w:rsid w:val="00E948D2"/>
    <w:rsid w:val="00EB1703"/>
    <w:rsid w:val="00EE1352"/>
    <w:rsid w:val="00EF3673"/>
    <w:rsid w:val="00F07FD2"/>
    <w:rsid w:val="00F31B1D"/>
    <w:rsid w:val="00F60A72"/>
    <w:rsid w:val="00F80263"/>
    <w:rsid w:val="00F84699"/>
    <w:rsid w:val="00FA0BCD"/>
    <w:rsid w:val="00FB3329"/>
    <w:rsid w:val="00FB64E2"/>
    <w:rsid w:val="00FD0A50"/>
    <w:rsid w:val="00FD2C30"/>
    <w:rsid w:val="00FE5B08"/>
    <w:rsid w:val="00FE75C7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AB6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E36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36"/>
    <w:rPr>
      <w:rFonts w:ascii="ヒラギノ角ゴ ProN W3" w:eastAsia="ヒラギノ角ゴ ProN W3"/>
      <w:sz w:val="18"/>
      <w:szCs w:val="18"/>
    </w:rPr>
  </w:style>
  <w:style w:type="paragraph" w:customStyle="1" w:styleId="EndNoteBibliographyTitle">
    <w:name w:val="EndNote Bibliography Title"/>
    <w:basedOn w:val="Normal"/>
    <w:rsid w:val="00547E36"/>
    <w:pPr>
      <w:jc w:val="center"/>
    </w:pPr>
    <w:rPr>
      <w:rFonts w:ascii="Century" w:hAnsi="Century"/>
    </w:rPr>
  </w:style>
  <w:style w:type="paragraph" w:customStyle="1" w:styleId="EndNoteBibliography">
    <w:name w:val="EndNote Bibliography"/>
    <w:basedOn w:val="Normal"/>
    <w:rsid w:val="00547E36"/>
    <w:rPr>
      <w:rFonts w:ascii="Century" w:hAnsi="Century"/>
    </w:rPr>
  </w:style>
  <w:style w:type="character" w:styleId="CommentReference">
    <w:name w:val="annotation reference"/>
    <w:basedOn w:val="DefaultParagraphFont"/>
    <w:uiPriority w:val="99"/>
    <w:semiHidden/>
    <w:unhideWhenUsed/>
    <w:rsid w:val="00547E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47E36"/>
    <w:pPr>
      <w:jc w:val="left"/>
    </w:pPr>
    <w:rPr>
      <w:rFonts w:ascii="Tahoma" w:hAnsi="Tahoma" w:cs="Tahoma"/>
      <w:color w:val="000000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E36"/>
    <w:rPr>
      <w:rFonts w:ascii="Tahoma" w:hAnsi="Tahoma" w:cs="Tahoma"/>
      <w:color w:val="000000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E36"/>
    <w:rPr>
      <w:rFonts w:ascii="Tahoma" w:hAnsi="Tahoma" w:cs="Tahoma"/>
      <w:b/>
      <w:bCs/>
      <w:color w:val="000000"/>
      <w:sz w:val="16"/>
    </w:rPr>
  </w:style>
  <w:style w:type="paragraph" w:styleId="Revision">
    <w:name w:val="Revision"/>
    <w:hidden/>
    <w:uiPriority w:val="99"/>
    <w:semiHidden/>
    <w:rsid w:val="00547E36"/>
  </w:style>
  <w:style w:type="character" w:styleId="Hyperlink">
    <w:name w:val="Hyperlink"/>
    <w:basedOn w:val="DefaultParagraphFont"/>
    <w:uiPriority w:val="99"/>
    <w:unhideWhenUsed/>
    <w:rsid w:val="00547E3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47E36"/>
    <w:pPr>
      <w:widowControl/>
      <w:jc w:val="left"/>
    </w:pPr>
    <w:rPr>
      <w:rFonts w:ascii="Times New Roman" w:eastAsia="MS Mincho" w:hAnsi="Times New Roman" w:cs="Times New Roman"/>
      <w:b/>
      <w:bCs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rsid w:val="00547E36"/>
    <w:rPr>
      <w:rFonts w:ascii="Times New Roman" w:eastAsia="MS Mincho" w:hAnsi="Times New Roman" w:cs="Times New Roman"/>
      <w:b/>
      <w:bCs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7E3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47E36"/>
  </w:style>
  <w:style w:type="paragraph" w:styleId="Footer">
    <w:name w:val="footer"/>
    <w:basedOn w:val="Normal"/>
    <w:link w:val="FooterChar"/>
    <w:uiPriority w:val="99"/>
    <w:unhideWhenUsed/>
    <w:rsid w:val="00547E3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47E36"/>
  </w:style>
  <w:style w:type="character" w:styleId="PageNumber">
    <w:name w:val="page number"/>
    <w:basedOn w:val="DefaultParagraphFont"/>
    <w:uiPriority w:val="99"/>
    <w:semiHidden/>
    <w:unhideWhenUsed/>
    <w:rsid w:val="00443FB2"/>
  </w:style>
  <w:style w:type="character" w:styleId="Emphasis">
    <w:name w:val="Emphasis"/>
    <w:qFormat/>
    <w:rsid w:val="00B63F52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E36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36"/>
    <w:rPr>
      <w:rFonts w:ascii="ヒラギノ角ゴ ProN W3" w:eastAsia="ヒラギノ角ゴ ProN W3"/>
      <w:sz w:val="18"/>
      <w:szCs w:val="18"/>
    </w:rPr>
  </w:style>
  <w:style w:type="paragraph" w:customStyle="1" w:styleId="EndNoteBibliographyTitle">
    <w:name w:val="EndNote Bibliography Title"/>
    <w:basedOn w:val="Normal"/>
    <w:rsid w:val="00547E36"/>
    <w:pPr>
      <w:jc w:val="center"/>
    </w:pPr>
    <w:rPr>
      <w:rFonts w:ascii="Century" w:hAnsi="Century"/>
    </w:rPr>
  </w:style>
  <w:style w:type="paragraph" w:customStyle="1" w:styleId="EndNoteBibliography">
    <w:name w:val="EndNote Bibliography"/>
    <w:basedOn w:val="Normal"/>
    <w:rsid w:val="00547E36"/>
    <w:rPr>
      <w:rFonts w:ascii="Century" w:hAnsi="Century"/>
    </w:rPr>
  </w:style>
  <w:style w:type="character" w:styleId="CommentReference">
    <w:name w:val="annotation reference"/>
    <w:basedOn w:val="DefaultParagraphFont"/>
    <w:uiPriority w:val="99"/>
    <w:semiHidden/>
    <w:unhideWhenUsed/>
    <w:rsid w:val="00547E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47E36"/>
    <w:pPr>
      <w:jc w:val="left"/>
    </w:pPr>
    <w:rPr>
      <w:rFonts w:ascii="Tahoma" w:hAnsi="Tahoma" w:cs="Tahoma"/>
      <w:color w:val="000000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E36"/>
    <w:rPr>
      <w:rFonts w:ascii="Tahoma" w:hAnsi="Tahoma" w:cs="Tahoma"/>
      <w:color w:val="000000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E36"/>
    <w:rPr>
      <w:rFonts w:ascii="Tahoma" w:hAnsi="Tahoma" w:cs="Tahoma"/>
      <w:b/>
      <w:bCs/>
      <w:color w:val="000000"/>
      <w:sz w:val="16"/>
    </w:rPr>
  </w:style>
  <w:style w:type="paragraph" w:styleId="Revision">
    <w:name w:val="Revision"/>
    <w:hidden/>
    <w:uiPriority w:val="99"/>
    <w:semiHidden/>
    <w:rsid w:val="00547E36"/>
  </w:style>
  <w:style w:type="character" w:styleId="Hyperlink">
    <w:name w:val="Hyperlink"/>
    <w:basedOn w:val="DefaultParagraphFont"/>
    <w:uiPriority w:val="99"/>
    <w:unhideWhenUsed/>
    <w:rsid w:val="00547E3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47E36"/>
    <w:pPr>
      <w:widowControl/>
      <w:jc w:val="left"/>
    </w:pPr>
    <w:rPr>
      <w:rFonts w:ascii="Times New Roman" w:eastAsia="MS Mincho" w:hAnsi="Times New Roman" w:cs="Times New Roman"/>
      <w:b/>
      <w:bCs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rsid w:val="00547E36"/>
    <w:rPr>
      <w:rFonts w:ascii="Times New Roman" w:eastAsia="MS Mincho" w:hAnsi="Times New Roman" w:cs="Times New Roman"/>
      <w:b/>
      <w:bCs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7E3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47E36"/>
  </w:style>
  <w:style w:type="paragraph" w:styleId="Footer">
    <w:name w:val="footer"/>
    <w:basedOn w:val="Normal"/>
    <w:link w:val="FooterChar"/>
    <w:uiPriority w:val="99"/>
    <w:unhideWhenUsed/>
    <w:rsid w:val="00547E3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47E36"/>
  </w:style>
  <w:style w:type="character" w:styleId="PageNumber">
    <w:name w:val="page number"/>
    <w:basedOn w:val="DefaultParagraphFont"/>
    <w:uiPriority w:val="99"/>
    <w:semiHidden/>
    <w:unhideWhenUsed/>
    <w:rsid w:val="00443FB2"/>
  </w:style>
  <w:style w:type="character" w:styleId="Emphasis">
    <w:name w:val="Emphasis"/>
    <w:qFormat/>
    <w:rsid w:val="00B63F52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黑体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宋体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C1F5-0592-554B-8C93-BD066860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2704</Words>
  <Characters>15414</Characters>
  <Application>Microsoft Macintosh Word</Application>
  <DocSecurity>0</DocSecurity>
  <Lines>128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Obara</dc:creator>
  <cp:lastModifiedBy>Na Ma</cp:lastModifiedBy>
  <cp:revision>2</cp:revision>
  <dcterms:created xsi:type="dcterms:W3CDTF">2016-11-13T00:10:00Z</dcterms:created>
  <dcterms:modified xsi:type="dcterms:W3CDTF">2016-11-13T00:10:00Z</dcterms:modified>
</cp:coreProperties>
</file>