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8" w:rsidRPr="00F00BAA" w:rsidRDefault="00BB0DD8" w:rsidP="00F00BAA">
      <w:pPr>
        <w:spacing w:line="360" w:lineRule="auto"/>
        <w:jc w:val="both"/>
        <w:rPr>
          <w:rFonts w:ascii="Book Antiqua" w:hAnsi="Book Antiqua"/>
          <w:b/>
          <w:spacing w:val="-3"/>
          <w:lang w:eastAsia="zh-CN"/>
        </w:rPr>
      </w:pPr>
      <w:r w:rsidRPr="00F00BAA">
        <w:rPr>
          <w:rFonts w:ascii="Book Antiqua" w:hAnsi="Book Antiqua"/>
          <w:b/>
          <w:spacing w:val="-3"/>
          <w:lang w:eastAsia="zh-CN"/>
        </w:rPr>
        <w:t xml:space="preserve">Name of </w:t>
      </w:r>
      <w:r w:rsidR="005D4F6C" w:rsidRPr="00F00BAA">
        <w:rPr>
          <w:rFonts w:ascii="Book Antiqua" w:hAnsi="Book Antiqua"/>
          <w:b/>
          <w:spacing w:val="-3"/>
          <w:lang w:eastAsia="zh-CN"/>
        </w:rPr>
        <w:t>J</w:t>
      </w:r>
      <w:r w:rsidRPr="00F00BAA">
        <w:rPr>
          <w:rFonts w:ascii="Book Antiqua" w:hAnsi="Book Antiqua"/>
          <w:b/>
          <w:spacing w:val="-3"/>
          <w:lang w:eastAsia="zh-CN"/>
        </w:rPr>
        <w:t xml:space="preserve">ournal: </w:t>
      </w:r>
      <w:r w:rsidRPr="00F00BAA">
        <w:rPr>
          <w:rFonts w:ascii="Book Antiqua" w:hAnsi="Book Antiqua"/>
          <w:b/>
          <w:i/>
        </w:rPr>
        <w:t>World Journal of Clinical Cases</w:t>
      </w:r>
    </w:p>
    <w:p w:rsidR="00BB0DD8" w:rsidRPr="00F00BAA" w:rsidRDefault="001F56D8" w:rsidP="00F00BAA">
      <w:pPr>
        <w:spacing w:line="360" w:lineRule="auto"/>
        <w:jc w:val="both"/>
        <w:rPr>
          <w:rFonts w:ascii="Book Antiqua" w:hAnsi="Book Antiqua"/>
          <w:b/>
        </w:rPr>
      </w:pPr>
      <w:r w:rsidRPr="00F00BAA">
        <w:rPr>
          <w:rFonts w:ascii="Book Antiqua" w:hAnsi="Book Antiqua"/>
          <w:b/>
        </w:rPr>
        <w:t xml:space="preserve">ESPS Manuscript NO: </w:t>
      </w:r>
      <w:r w:rsidR="009B2B86" w:rsidRPr="00F00BAA">
        <w:rPr>
          <w:rFonts w:ascii="Book Antiqua" w:hAnsi="Book Antiqua" w:cs="Tahoma"/>
          <w:b/>
          <w:lang w:eastAsia="zh-CN"/>
        </w:rPr>
        <w:t>29984</w:t>
      </w:r>
    </w:p>
    <w:p w:rsidR="00BB0DD8" w:rsidRPr="00F00BAA" w:rsidRDefault="00BB0DD8" w:rsidP="00F00BAA">
      <w:pPr>
        <w:spacing w:line="360" w:lineRule="auto"/>
        <w:jc w:val="both"/>
        <w:rPr>
          <w:rFonts w:ascii="Book Antiqua" w:hAnsi="Book Antiqua"/>
          <w:b/>
          <w:spacing w:val="-3"/>
          <w:lang w:eastAsia="zh-CN"/>
        </w:rPr>
      </w:pPr>
      <w:r w:rsidRPr="00F00BAA">
        <w:rPr>
          <w:rFonts w:ascii="Book Antiqua" w:hAnsi="Book Antiqua" w:cs="Book Antiqua"/>
          <w:b/>
          <w:lang w:val="en-US"/>
        </w:rPr>
        <w:t>Manuscript Type:</w:t>
      </w:r>
      <w:r w:rsidRPr="00F00BAA">
        <w:rPr>
          <w:rFonts w:ascii="Book Antiqua" w:hAnsi="Book Antiqua"/>
          <w:b/>
          <w:spacing w:val="-3"/>
          <w:lang w:eastAsia="zh-CN"/>
        </w:rPr>
        <w:t xml:space="preserve"> M</w:t>
      </w:r>
      <w:r w:rsidR="00D90F88" w:rsidRPr="00F00BAA">
        <w:rPr>
          <w:rFonts w:ascii="Book Antiqua" w:hAnsi="Book Antiqua"/>
          <w:b/>
          <w:spacing w:val="-3"/>
          <w:lang w:eastAsia="zh-CN"/>
        </w:rPr>
        <w:t>inireviews</w:t>
      </w:r>
    </w:p>
    <w:p w:rsidR="00BB0DD8" w:rsidRPr="00F00BAA" w:rsidRDefault="00BB0DD8" w:rsidP="00F00BAA">
      <w:pPr>
        <w:spacing w:line="360" w:lineRule="auto"/>
        <w:jc w:val="both"/>
        <w:rPr>
          <w:rFonts w:ascii="Book Antiqua" w:hAnsi="Book Antiqua"/>
          <w:b/>
          <w:spacing w:val="-3"/>
          <w:lang w:eastAsia="zh-CN"/>
        </w:rPr>
      </w:pPr>
    </w:p>
    <w:p w:rsidR="00A67F76" w:rsidRPr="00F00BAA" w:rsidRDefault="00A67F76" w:rsidP="00F00BAA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F00BAA">
        <w:rPr>
          <w:rFonts w:ascii="Book Antiqua" w:hAnsi="Book Antiqua"/>
          <w:b/>
          <w:lang w:val="en-US"/>
        </w:rPr>
        <w:t xml:space="preserve">Bayés syndrome and acute </w:t>
      </w:r>
      <w:proofErr w:type="spellStart"/>
      <w:r w:rsidRPr="00F00BAA">
        <w:rPr>
          <w:rFonts w:ascii="Book Antiqua" w:hAnsi="Book Antiqua"/>
          <w:b/>
          <w:lang w:val="en-US"/>
        </w:rPr>
        <w:t>cardioembolic</w:t>
      </w:r>
      <w:proofErr w:type="spellEnd"/>
      <w:r w:rsidRPr="00F00BAA">
        <w:rPr>
          <w:rFonts w:ascii="Book Antiqua" w:hAnsi="Book Antiqua"/>
          <w:b/>
          <w:lang w:val="en-US"/>
        </w:rPr>
        <w:t xml:space="preserve"> ischemic stroke</w:t>
      </w:r>
    </w:p>
    <w:p w:rsidR="00A67F76" w:rsidRPr="00F00BAA" w:rsidRDefault="00A67F76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:rsidR="00BB0DD8" w:rsidRPr="00F00BAA" w:rsidRDefault="00BB0DD8" w:rsidP="00F00BAA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n-US" w:eastAsia="zh-CN"/>
        </w:rPr>
      </w:pPr>
      <w:proofErr w:type="spellStart"/>
      <w:r w:rsidRPr="00F00BAA">
        <w:rPr>
          <w:rFonts w:ascii="Book Antiqua" w:hAnsi="Book Antiqua"/>
          <w:szCs w:val="24"/>
          <w:lang w:val="en-US"/>
        </w:rPr>
        <w:t>Arboix</w:t>
      </w:r>
      <w:proofErr w:type="spellEnd"/>
      <w:r w:rsidRPr="00F00BAA">
        <w:rPr>
          <w:rFonts w:ascii="Book Antiqua" w:hAnsi="Book Antiqua"/>
          <w:szCs w:val="24"/>
          <w:lang w:val="en-US" w:eastAsia="zh-CN"/>
        </w:rPr>
        <w:t xml:space="preserve"> A </w:t>
      </w:r>
      <w:r w:rsidRPr="00F00BAA">
        <w:rPr>
          <w:rFonts w:ascii="Book Antiqua" w:hAnsi="Book Antiqua"/>
          <w:i/>
          <w:szCs w:val="24"/>
          <w:lang w:val="en-US" w:eastAsia="zh-CN"/>
        </w:rPr>
        <w:t>et al</w:t>
      </w:r>
      <w:r w:rsidRPr="00F00BAA">
        <w:rPr>
          <w:rFonts w:ascii="Book Antiqua" w:hAnsi="Book Antiqua"/>
          <w:szCs w:val="24"/>
          <w:lang w:val="en-US" w:eastAsia="zh-CN"/>
        </w:rPr>
        <w:t xml:space="preserve">. </w:t>
      </w:r>
      <w:r w:rsidRPr="00F00BAA">
        <w:rPr>
          <w:rFonts w:ascii="Book Antiqua" w:hAnsi="Book Antiqua"/>
          <w:szCs w:val="24"/>
          <w:lang w:val="en-US"/>
        </w:rPr>
        <w:t xml:space="preserve">Bayés </w:t>
      </w:r>
      <w:r w:rsidR="00C81E1F" w:rsidRPr="00F00BAA">
        <w:rPr>
          <w:rFonts w:ascii="Book Antiqua" w:hAnsi="Book Antiqua"/>
          <w:szCs w:val="24"/>
          <w:lang w:val="en-US"/>
        </w:rPr>
        <w:t>syndrome</w:t>
      </w:r>
      <w:r w:rsidRPr="00F00BAA">
        <w:rPr>
          <w:rFonts w:ascii="Book Antiqua" w:hAnsi="Book Antiqua"/>
          <w:szCs w:val="24"/>
          <w:lang w:val="en-US"/>
        </w:rPr>
        <w:t xml:space="preserve"> and acute stroke</w:t>
      </w:r>
    </w:p>
    <w:p w:rsidR="008B27AD" w:rsidRPr="00F00BAA" w:rsidRDefault="008B27AD" w:rsidP="00F00BAA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:rsidR="00A07FF3" w:rsidRPr="00F00BAA" w:rsidRDefault="00A07FF3" w:rsidP="00F00BAA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s-ES"/>
        </w:rPr>
      </w:pPr>
      <w:r w:rsidRPr="00F00BAA">
        <w:rPr>
          <w:rFonts w:ascii="Book Antiqua" w:hAnsi="Book Antiqua"/>
          <w:b/>
          <w:szCs w:val="24"/>
          <w:lang w:val="es-ES"/>
        </w:rPr>
        <w:t>Adrià Arboix, Lucía Martí, Sebastien Dorison, María-José Sánchez</w:t>
      </w:r>
    </w:p>
    <w:p w:rsidR="00A67F76" w:rsidRPr="00F00BAA" w:rsidRDefault="00A67F76" w:rsidP="00F00BAA">
      <w:pPr>
        <w:keepNext/>
        <w:keepLines/>
        <w:tabs>
          <w:tab w:val="left" w:pos="0"/>
          <w:tab w:val="left" w:pos="992"/>
          <w:tab w:val="left" w:pos="1440"/>
        </w:tabs>
        <w:suppressAutoHyphens/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EE47C0" w:rsidRPr="00F00BAA" w:rsidRDefault="00EE47C0" w:rsidP="00F00BAA">
      <w:pPr>
        <w:keepNext/>
        <w:keepLines/>
        <w:tabs>
          <w:tab w:val="left" w:pos="0"/>
          <w:tab w:val="left" w:pos="992"/>
          <w:tab w:val="left" w:pos="1440"/>
        </w:tabs>
        <w:suppressAutoHyphens/>
        <w:spacing w:line="360" w:lineRule="auto"/>
        <w:jc w:val="both"/>
        <w:rPr>
          <w:rFonts w:ascii="Book Antiqua" w:hAnsi="Book Antiqua"/>
        </w:rPr>
      </w:pPr>
      <w:r w:rsidRPr="00F00BAA">
        <w:rPr>
          <w:rFonts w:ascii="Book Antiqua" w:hAnsi="Book Antiqua"/>
          <w:b/>
        </w:rPr>
        <w:t>Adrià Arboix</w:t>
      </w:r>
      <w:r w:rsidRPr="00F00BAA">
        <w:rPr>
          <w:rFonts w:ascii="Book Antiqua" w:hAnsi="Book Antiqua"/>
          <w:b/>
          <w:lang w:eastAsia="zh-CN"/>
        </w:rPr>
        <w:t>,</w:t>
      </w:r>
      <w:r w:rsidRPr="00F00BAA">
        <w:rPr>
          <w:rFonts w:ascii="Book Antiqua" w:hAnsi="Book Antiqua" w:hint="eastAsia"/>
          <w:b/>
          <w:lang w:eastAsia="zh-CN"/>
        </w:rPr>
        <w:t xml:space="preserve"> </w:t>
      </w:r>
      <w:r w:rsidRPr="00F00BAA">
        <w:rPr>
          <w:rFonts w:ascii="Book Antiqua" w:hAnsi="Book Antiqua"/>
        </w:rPr>
        <w:t xml:space="preserve">Division </w:t>
      </w:r>
      <w:r w:rsidRPr="00F00BAA">
        <w:rPr>
          <w:rFonts w:ascii="Book Antiqua" w:hAnsi="Book Antiqua" w:hint="eastAsia"/>
          <w:lang w:eastAsia="zh-CN"/>
        </w:rPr>
        <w:t xml:space="preserve">of </w:t>
      </w:r>
      <w:r w:rsidRPr="00F00BAA">
        <w:rPr>
          <w:rFonts w:ascii="Book Antiqua" w:hAnsi="Book Antiqua"/>
        </w:rPr>
        <w:t>Cerebrovascular,</w:t>
      </w:r>
      <w:r w:rsidRPr="00F00BAA">
        <w:rPr>
          <w:rFonts w:ascii="Book Antiqua" w:hAnsi="Book Antiqua" w:hint="eastAsia"/>
          <w:lang w:eastAsia="zh-CN"/>
        </w:rPr>
        <w:t xml:space="preserve"> </w:t>
      </w:r>
      <w:r w:rsidRPr="00F00BAA">
        <w:rPr>
          <w:rFonts w:ascii="Book Antiqua" w:hAnsi="Book Antiqua"/>
        </w:rPr>
        <w:t>Universitat de Barcelona, 08029 Barcelona, Spain</w:t>
      </w:r>
    </w:p>
    <w:p w:rsidR="00EE47C0" w:rsidRPr="00F00BAA" w:rsidRDefault="00EE47C0" w:rsidP="00F00BAA">
      <w:pPr>
        <w:keepNext/>
        <w:keepLines/>
        <w:tabs>
          <w:tab w:val="left" w:pos="0"/>
          <w:tab w:val="left" w:pos="992"/>
          <w:tab w:val="left" w:pos="1440"/>
        </w:tabs>
        <w:suppressAutoHyphens/>
        <w:spacing w:line="360" w:lineRule="auto"/>
        <w:jc w:val="both"/>
        <w:rPr>
          <w:rFonts w:ascii="Book Antiqua" w:hAnsi="Book Antiqua"/>
          <w:b/>
          <w:lang w:eastAsia="zh-CN"/>
        </w:rPr>
      </w:pPr>
    </w:p>
    <w:p w:rsidR="00BB0DD8" w:rsidRPr="00F00BAA" w:rsidRDefault="00BB0DD8" w:rsidP="00F00BAA">
      <w:pPr>
        <w:keepNext/>
        <w:keepLines/>
        <w:tabs>
          <w:tab w:val="left" w:pos="0"/>
          <w:tab w:val="left" w:pos="992"/>
          <w:tab w:val="left" w:pos="1440"/>
        </w:tabs>
        <w:suppressAutoHyphens/>
        <w:spacing w:line="360" w:lineRule="auto"/>
        <w:jc w:val="both"/>
        <w:rPr>
          <w:rFonts w:ascii="Book Antiqua" w:hAnsi="Book Antiqua"/>
        </w:rPr>
      </w:pPr>
      <w:r w:rsidRPr="00F00BAA">
        <w:rPr>
          <w:rFonts w:ascii="Book Antiqua" w:hAnsi="Book Antiqua"/>
          <w:b/>
        </w:rPr>
        <w:t>Adrià Arboix</w:t>
      </w:r>
      <w:r w:rsidRPr="00F00BAA">
        <w:rPr>
          <w:rFonts w:ascii="Book Antiqua" w:hAnsi="Book Antiqua"/>
          <w:b/>
          <w:lang w:eastAsia="zh-CN"/>
        </w:rPr>
        <w:t>,</w:t>
      </w:r>
      <w:r w:rsidRPr="00F00BAA">
        <w:rPr>
          <w:rFonts w:ascii="Book Antiqua" w:hAnsi="Book Antiqua"/>
        </w:rPr>
        <w:t xml:space="preserve"> </w:t>
      </w:r>
      <w:r w:rsidR="00EE47C0" w:rsidRPr="00F00BAA">
        <w:rPr>
          <w:rFonts w:ascii="Book Antiqua" w:hAnsi="Book Antiqua"/>
          <w:b/>
        </w:rPr>
        <w:t>Lucía Martí,</w:t>
      </w:r>
      <w:r w:rsidR="00EE47C0" w:rsidRPr="00F00BAA">
        <w:rPr>
          <w:rFonts w:ascii="Book Antiqua" w:hAnsi="Book Antiqua" w:hint="eastAsia"/>
          <w:b/>
          <w:lang w:eastAsia="zh-CN"/>
        </w:rPr>
        <w:t xml:space="preserve"> </w:t>
      </w:r>
      <w:r w:rsidRPr="00F00BAA">
        <w:rPr>
          <w:rFonts w:ascii="Book Antiqua" w:hAnsi="Book Antiqua"/>
        </w:rPr>
        <w:t>Department of Neurology, Hospital Universitari del Sagrat Cor,</w:t>
      </w:r>
      <w:r w:rsidR="00EE47C0" w:rsidRPr="00F00BAA">
        <w:rPr>
          <w:rFonts w:ascii="Book Antiqua" w:hAnsi="Book Antiqua" w:hint="eastAsia"/>
          <w:lang w:eastAsia="zh-CN"/>
        </w:rPr>
        <w:t xml:space="preserve"> </w:t>
      </w:r>
      <w:r w:rsidRPr="00F00BAA">
        <w:rPr>
          <w:rFonts w:ascii="Book Antiqua" w:hAnsi="Book Antiqua"/>
        </w:rPr>
        <w:t>08029</w:t>
      </w:r>
      <w:r w:rsidR="00930F51" w:rsidRPr="00F00BAA">
        <w:rPr>
          <w:rFonts w:ascii="Book Antiqua" w:hAnsi="Book Antiqua"/>
        </w:rPr>
        <w:t xml:space="preserve"> </w:t>
      </w:r>
      <w:r w:rsidRPr="00F00BAA">
        <w:rPr>
          <w:rFonts w:ascii="Book Antiqua" w:hAnsi="Book Antiqua"/>
        </w:rPr>
        <w:t>Barcelona, Spain</w:t>
      </w:r>
    </w:p>
    <w:p w:rsidR="00BB0DD8" w:rsidRPr="00F00BAA" w:rsidRDefault="00BB0DD8" w:rsidP="00F00BAA">
      <w:pPr>
        <w:keepNext/>
        <w:keepLines/>
        <w:tabs>
          <w:tab w:val="left" w:pos="0"/>
          <w:tab w:val="left" w:pos="992"/>
          <w:tab w:val="left" w:pos="1440"/>
        </w:tabs>
        <w:suppressAutoHyphens/>
        <w:spacing w:line="360" w:lineRule="auto"/>
        <w:jc w:val="both"/>
        <w:rPr>
          <w:rFonts w:ascii="Book Antiqua" w:hAnsi="Book Antiqua"/>
        </w:rPr>
      </w:pPr>
    </w:p>
    <w:p w:rsidR="00BB0DD8" w:rsidRPr="00F00BAA" w:rsidRDefault="00BB0DD8" w:rsidP="00F00BAA">
      <w:pPr>
        <w:keepNext/>
        <w:keepLines/>
        <w:tabs>
          <w:tab w:val="left" w:pos="0"/>
          <w:tab w:val="left" w:pos="992"/>
          <w:tab w:val="left" w:pos="1440"/>
        </w:tabs>
        <w:suppressAutoHyphens/>
        <w:spacing w:line="360" w:lineRule="auto"/>
        <w:jc w:val="both"/>
        <w:rPr>
          <w:rFonts w:ascii="Book Antiqua" w:hAnsi="Book Antiqua"/>
        </w:rPr>
      </w:pPr>
      <w:r w:rsidRPr="00F00BAA">
        <w:rPr>
          <w:rFonts w:ascii="Book Antiqua" w:hAnsi="Book Antiqua"/>
          <w:b/>
        </w:rPr>
        <w:t>Sebastien Dorison</w:t>
      </w:r>
      <w:r w:rsidRPr="00F00BAA">
        <w:rPr>
          <w:rFonts w:ascii="Book Antiqua" w:hAnsi="Book Antiqua"/>
          <w:b/>
          <w:lang w:eastAsia="zh-CN"/>
        </w:rPr>
        <w:t>,</w:t>
      </w:r>
      <w:r w:rsidR="00930F51" w:rsidRPr="00F00BAA">
        <w:rPr>
          <w:rFonts w:ascii="Book Antiqua" w:hAnsi="Book Antiqua"/>
          <w:b/>
          <w:lang w:eastAsia="zh-CN"/>
        </w:rPr>
        <w:t xml:space="preserve"> </w:t>
      </w:r>
      <w:r w:rsidR="00B96E4F" w:rsidRPr="00F00BAA">
        <w:rPr>
          <w:rFonts w:ascii="Book Antiqua" w:hAnsi="Book Antiqua"/>
          <w:b/>
        </w:rPr>
        <w:t>María José Sánchez</w:t>
      </w:r>
      <w:r w:rsidR="00B96E4F" w:rsidRPr="00F00BAA">
        <w:rPr>
          <w:rFonts w:ascii="Book Antiqua" w:hAnsi="Book Antiqua"/>
          <w:b/>
          <w:lang w:eastAsia="zh-CN"/>
        </w:rPr>
        <w:t>,</w:t>
      </w:r>
      <w:r w:rsidR="00B96E4F" w:rsidRPr="00F00BAA">
        <w:rPr>
          <w:rFonts w:ascii="Book Antiqua" w:hAnsi="Book Antiqua" w:hint="eastAsia"/>
          <w:b/>
          <w:lang w:eastAsia="zh-CN"/>
        </w:rPr>
        <w:t xml:space="preserve"> </w:t>
      </w:r>
      <w:r w:rsidRPr="00F00BAA">
        <w:rPr>
          <w:rFonts w:ascii="Book Antiqua" w:hAnsi="Book Antiqua"/>
        </w:rPr>
        <w:t xml:space="preserve">Medicine School, Universidad de los Andes, </w:t>
      </w:r>
      <w:r w:rsidR="00930F51" w:rsidRPr="00F00BAA">
        <w:rPr>
          <w:rFonts w:ascii="Book Antiqua" w:hAnsi="Book Antiqua"/>
        </w:rPr>
        <w:t xml:space="preserve">111711 </w:t>
      </w:r>
      <w:r w:rsidRPr="00F00BAA">
        <w:rPr>
          <w:rFonts w:ascii="Book Antiqua" w:hAnsi="Book Antiqua"/>
        </w:rPr>
        <w:t>Bogotá, Colombia.</w:t>
      </w:r>
    </w:p>
    <w:p w:rsidR="00F23779" w:rsidRPr="00F00BAA" w:rsidRDefault="00F23779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ca-ES" w:eastAsia="zh-CN"/>
        </w:rPr>
      </w:pPr>
    </w:p>
    <w:p w:rsidR="00F2109C" w:rsidRPr="00F00BAA" w:rsidRDefault="00F2109C" w:rsidP="00F00BA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  <w:r w:rsidRPr="00F2109C">
        <w:rPr>
          <w:rFonts w:ascii="Book Antiqua" w:eastAsia="Calibri" w:hAnsi="Book Antiqua"/>
          <w:b/>
          <w:kern w:val="2"/>
          <w:lang w:val="en-US" w:eastAsia="zh-CN"/>
        </w:rPr>
        <w:t>Author contributions:</w:t>
      </w:r>
      <w:r w:rsidRPr="00F2109C">
        <w:rPr>
          <w:rFonts w:ascii="Book Antiqua" w:eastAsia="Calibri" w:hAnsi="Book Antiqua"/>
          <w:kern w:val="2"/>
          <w:lang w:val="en-US" w:eastAsia="zh-CN"/>
        </w:rPr>
        <w:t xml:space="preserve"> </w:t>
      </w:r>
      <w:r w:rsidRPr="00F2109C">
        <w:rPr>
          <w:rFonts w:ascii="Book Antiqua" w:eastAsia="宋体" w:hAnsi="Book Antiqua"/>
          <w:kern w:val="2"/>
          <w:lang w:val="en-US" w:eastAsia="zh-CN"/>
        </w:rPr>
        <w:t>All the authors contributed to the manuscript.</w:t>
      </w:r>
    </w:p>
    <w:p w:rsidR="00F2109C" w:rsidRPr="00F2109C" w:rsidRDefault="00F2109C" w:rsidP="00F00BA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</w:p>
    <w:p w:rsidR="00F2109C" w:rsidRPr="00F2109C" w:rsidRDefault="00F2109C" w:rsidP="00F00BAA">
      <w:pPr>
        <w:widowControl w:val="0"/>
        <w:spacing w:line="360" w:lineRule="auto"/>
        <w:jc w:val="both"/>
        <w:rPr>
          <w:rFonts w:ascii="Book Antiqua" w:eastAsia="宋体" w:hAnsi="Book Antiqua" w:cs="Garamond"/>
          <w:kern w:val="2"/>
          <w:lang w:val="en-US" w:eastAsia="zh-CN"/>
        </w:rPr>
      </w:pPr>
      <w:r w:rsidRPr="00F2109C">
        <w:rPr>
          <w:rFonts w:ascii="Book Antiqua" w:eastAsia="宋体" w:hAnsi="Book Antiqua" w:cs="TimesNewRomanPS-BoldItalicMT"/>
          <w:b/>
          <w:bCs/>
          <w:iCs/>
          <w:kern w:val="2"/>
          <w:lang w:val="en-US" w:eastAsia="zh-CN"/>
        </w:rPr>
        <w:t>Conflict-of-interest</w:t>
      </w:r>
      <w:r w:rsidRPr="00F2109C">
        <w:rPr>
          <w:rFonts w:ascii="Book Antiqua" w:eastAsia="宋体" w:hAnsi="Book Antiqua"/>
          <w:kern w:val="2"/>
          <w:lang w:val="en-US" w:eastAsia="zh-CN"/>
        </w:rPr>
        <w:t xml:space="preserve"> </w:t>
      </w:r>
      <w:r w:rsidRPr="00F2109C">
        <w:rPr>
          <w:rFonts w:ascii="Book Antiqua" w:eastAsia="宋体" w:hAnsi="Book Antiqua" w:cs="TimesNewRomanPS-BoldItalicMT"/>
          <w:b/>
          <w:bCs/>
          <w:iCs/>
          <w:kern w:val="2"/>
          <w:lang w:val="en-US" w:eastAsia="zh-CN"/>
        </w:rPr>
        <w:t>statement:</w:t>
      </w:r>
      <w:r w:rsidRPr="00F2109C">
        <w:rPr>
          <w:rFonts w:ascii="Book Antiqua" w:eastAsia="宋体" w:hAnsi="Book Antiqua" w:cs="Garamond"/>
          <w:kern w:val="2"/>
          <w:lang w:val="en-US" w:eastAsia="zh-CN"/>
        </w:rPr>
        <w:t xml:space="preserve"> The authors declare no conflicts of interest regarding this manuscript.</w:t>
      </w:r>
    </w:p>
    <w:p w:rsidR="00B53584" w:rsidRPr="00F00BAA" w:rsidRDefault="00B53584" w:rsidP="00F00BAA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p w:rsidR="00FF10E9" w:rsidRPr="00F00BAA" w:rsidRDefault="00FF10E9" w:rsidP="00F00BAA">
      <w:pPr>
        <w:widowControl w:val="0"/>
        <w:spacing w:line="360" w:lineRule="auto"/>
        <w:jc w:val="both"/>
        <w:rPr>
          <w:rFonts w:ascii="Calibri" w:eastAsia="宋体" w:hAnsi="Calibri"/>
          <w:kern w:val="2"/>
          <w:sz w:val="21"/>
          <w:szCs w:val="22"/>
          <w:lang w:val="en-US" w:eastAsia="zh-CN"/>
        </w:rPr>
      </w:pPr>
      <w:bookmarkStart w:id="0" w:name="OLE_LINK479"/>
      <w:bookmarkStart w:id="1" w:name="OLE_LINK496"/>
      <w:bookmarkStart w:id="2" w:name="OLE_LINK506"/>
      <w:bookmarkStart w:id="3" w:name="OLE_LINK507"/>
      <w:bookmarkStart w:id="4" w:name="OLE_LINK298"/>
      <w:bookmarkStart w:id="5" w:name="OLE_LINK297"/>
      <w:r w:rsidRPr="00FF10E9">
        <w:rPr>
          <w:rFonts w:ascii="Book Antiqua" w:eastAsia="宋体" w:hAnsi="Book Antiqua"/>
          <w:b/>
          <w:kern w:val="2"/>
          <w:lang w:val="en-US" w:eastAsia="zh-CN"/>
        </w:rPr>
        <w:t xml:space="preserve">Open-Access: </w:t>
      </w:r>
      <w:r w:rsidRPr="00FF10E9">
        <w:rPr>
          <w:rFonts w:ascii="Book Antiqua" w:eastAsia="宋体" w:hAnsi="Book Antiqua"/>
          <w:kern w:val="2"/>
          <w:lang w:val="en-US"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F00BAA">
          <w:rPr>
            <w:rFonts w:ascii="Book Antiqua" w:eastAsia="宋体" w:hAnsi="Book Antiqua"/>
            <w:kern w:val="2"/>
            <w:lang w:val="en-US" w:eastAsia="zh-CN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AC1562" w:rsidRPr="00F00BAA" w:rsidRDefault="00AC1562" w:rsidP="00F00BAA">
      <w:pPr>
        <w:widowControl w:val="0"/>
        <w:spacing w:line="360" w:lineRule="auto"/>
        <w:jc w:val="both"/>
        <w:rPr>
          <w:rFonts w:ascii="Book Antiqua" w:eastAsia="宋体" w:hAnsi="Book Antiqua"/>
          <w:kern w:val="2"/>
          <w:lang w:val="en-US" w:eastAsia="zh-CN"/>
        </w:rPr>
      </w:pPr>
    </w:p>
    <w:p w:rsidR="00FF10E9" w:rsidRPr="00FF10E9" w:rsidRDefault="00FF10E9" w:rsidP="00F00BAA">
      <w:pPr>
        <w:widowControl w:val="0"/>
        <w:spacing w:line="360" w:lineRule="auto"/>
        <w:jc w:val="both"/>
        <w:rPr>
          <w:rFonts w:ascii="Calibri" w:eastAsia="宋体" w:hAnsi="Calibri"/>
          <w:kern w:val="2"/>
          <w:sz w:val="21"/>
          <w:szCs w:val="22"/>
          <w:lang w:val="en-US" w:eastAsia="zh-CN"/>
        </w:rPr>
      </w:pPr>
      <w:bookmarkStart w:id="6" w:name="OLE_LINK265"/>
      <w:bookmarkStart w:id="7" w:name="OLE_LINK264"/>
      <w:bookmarkEnd w:id="4"/>
      <w:bookmarkEnd w:id="5"/>
      <w:r w:rsidRPr="00FF10E9">
        <w:rPr>
          <w:rFonts w:ascii="Book Antiqua" w:eastAsia="宋体" w:hAnsi="Book Antiqua"/>
          <w:b/>
          <w:kern w:val="2"/>
          <w:lang w:val="en-US" w:eastAsia="zh-CN"/>
        </w:rPr>
        <w:lastRenderedPageBreak/>
        <w:t xml:space="preserve">Manuscript source: </w:t>
      </w:r>
      <w:r w:rsidRPr="00FF10E9">
        <w:rPr>
          <w:rFonts w:ascii="Book Antiqua" w:eastAsia="宋体" w:hAnsi="Book Antiqua"/>
          <w:kern w:val="2"/>
          <w:lang w:val="en-US" w:eastAsia="zh-CN"/>
        </w:rPr>
        <w:t>Invited manuscript</w:t>
      </w:r>
    </w:p>
    <w:bookmarkEnd w:id="6"/>
    <w:bookmarkEnd w:id="7"/>
    <w:p w:rsidR="00B53584" w:rsidRPr="00F00BAA" w:rsidRDefault="00B53584" w:rsidP="00F00BAA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lang w:val="en-US" w:eastAsia="zh-CN"/>
        </w:rPr>
      </w:pPr>
    </w:p>
    <w:p w:rsidR="00A67F76" w:rsidRPr="00F00BAA" w:rsidRDefault="00A67F76" w:rsidP="00F00BAA">
      <w:pPr>
        <w:spacing w:line="360" w:lineRule="auto"/>
        <w:jc w:val="both"/>
        <w:rPr>
          <w:rFonts w:ascii="Book Antiqua" w:hAnsi="Book Antiqua"/>
          <w:lang w:eastAsia="zh-CN"/>
        </w:rPr>
      </w:pPr>
      <w:r w:rsidRPr="00F00BAA">
        <w:rPr>
          <w:rFonts w:ascii="Book Antiqua" w:hAnsi="Book Antiqua"/>
          <w:b/>
          <w:lang w:val="en-US"/>
        </w:rPr>
        <w:t>Correspondence to:</w:t>
      </w:r>
      <w:r w:rsidR="00943DF8" w:rsidRPr="00F00BAA">
        <w:rPr>
          <w:rFonts w:ascii="Book Antiqua" w:hAnsi="Book Antiqua"/>
          <w:b/>
          <w:lang w:val="en-US"/>
        </w:rPr>
        <w:t xml:space="preserve"> </w:t>
      </w:r>
      <w:proofErr w:type="spellStart"/>
      <w:r w:rsidRPr="00F00BAA">
        <w:rPr>
          <w:rFonts w:ascii="Book Antiqua" w:hAnsi="Book Antiqua"/>
          <w:b/>
          <w:lang w:val="en-US"/>
        </w:rPr>
        <w:t>Adrià</w:t>
      </w:r>
      <w:proofErr w:type="spellEnd"/>
      <w:r w:rsidRPr="00F00BAA">
        <w:rPr>
          <w:rFonts w:ascii="Book Antiqua" w:hAnsi="Book Antiqua"/>
          <w:b/>
          <w:lang w:val="en-US"/>
        </w:rPr>
        <w:t xml:space="preserve"> </w:t>
      </w:r>
      <w:proofErr w:type="spellStart"/>
      <w:r w:rsidRPr="00F00BAA">
        <w:rPr>
          <w:rFonts w:ascii="Book Antiqua" w:hAnsi="Book Antiqua"/>
          <w:b/>
          <w:lang w:val="en-US"/>
        </w:rPr>
        <w:t>Arboix</w:t>
      </w:r>
      <w:proofErr w:type="spellEnd"/>
      <w:r w:rsidRPr="00F00BAA">
        <w:rPr>
          <w:rFonts w:ascii="Book Antiqua" w:hAnsi="Book Antiqua"/>
          <w:b/>
          <w:lang w:val="en-US" w:eastAsia="zh-CN"/>
        </w:rPr>
        <w:t>,</w:t>
      </w:r>
      <w:r w:rsidRPr="00F00BAA">
        <w:rPr>
          <w:rFonts w:ascii="Book Antiqua" w:hAnsi="Book Antiqua"/>
          <w:b/>
          <w:lang w:val="en-US"/>
        </w:rPr>
        <w:t xml:space="preserve"> MD, PhD,</w:t>
      </w:r>
      <w:r w:rsidRPr="00F00BAA">
        <w:rPr>
          <w:rFonts w:ascii="Book Antiqua" w:hAnsi="Book Antiqua"/>
          <w:lang w:val="en-US"/>
        </w:rPr>
        <w:t xml:space="preserve"> </w:t>
      </w:r>
      <w:r w:rsidR="00F657B5" w:rsidRPr="00F00BAA">
        <w:rPr>
          <w:rFonts w:ascii="Book Antiqua" w:hAnsi="Book Antiqua"/>
          <w:lang w:val="en-US"/>
        </w:rPr>
        <w:t xml:space="preserve">Division </w:t>
      </w:r>
      <w:r w:rsidR="00F657B5" w:rsidRPr="00F00BAA">
        <w:rPr>
          <w:rFonts w:ascii="Book Antiqua" w:hAnsi="Book Antiqua" w:hint="eastAsia"/>
          <w:lang w:val="en-US" w:eastAsia="zh-CN"/>
        </w:rPr>
        <w:t xml:space="preserve">of </w:t>
      </w:r>
      <w:r w:rsidRPr="00F00BAA">
        <w:rPr>
          <w:rFonts w:ascii="Book Antiqua" w:hAnsi="Book Antiqua"/>
          <w:lang w:val="en-US"/>
        </w:rPr>
        <w:t xml:space="preserve">Cerebrovascular, Department of Neurology, Hospital </w:t>
      </w:r>
      <w:proofErr w:type="spellStart"/>
      <w:r w:rsidRPr="00F00BAA">
        <w:rPr>
          <w:rFonts w:ascii="Book Antiqua" w:hAnsi="Book Antiqua"/>
          <w:lang w:val="en-US"/>
        </w:rPr>
        <w:t>Universitari</w:t>
      </w:r>
      <w:proofErr w:type="spellEnd"/>
      <w:r w:rsidRPr="00F00BAA">
        <w:rPr>
          <w:rFonts w:ascii="Book Antiqua" w:hAnsi="Book Antiqua"/>
          <w:lang w:val="en-US"/>
        </w:rPr>
        <w:t xml:space="preserve"> del </w:t>
      </w:r>
      <w:proofErr w:type="spellStart"/>
      <w:r w:rsidRPr="00F00BAA">
        <w:rPr>
          <w:rFonts w:ascii="Book Antiqua" w:hAnsi="Book Antiqua"/>
          <w:lang w:val="en-US"/>
        </w:rPr>
        <w:t>Sagrat</w:t>
      </w:r>
      <w:proofErr w:type="spellEnd"/>
      <w:r w:rsidRPr="00F00BAA">
        <w:rPr>
          <w:rFonts w:ascii="Book Antiqua" w:hAnsi="Book Antiqua"/>
          <w:lang w:val="en-US"/>
        </w:rPr>
        <w:t xml:space="preserve"> </w:t>
      </w:r>
      <w:proofErr w:type="spellStart"/>
      <w:r w:rsidRPr="00F00BAA">
        <w:rPr>
          <w:rFonts w:ascii="Book Antiqua" w:hAnsi="Book Antiqua"/>
          <w:lang w:val="en-US"/>
        </w:rPr>
        <w:t>Cor</w:t>
      </w:r>
      <w:proofErr w:type="spellEnd"/>
      <w:r w:rsidRPr="00F00BAA">
        <w:rPr>
          <w:rFonts w:ascii="Book Antiqua" w:hAnsi="Book Antiqua"/>
          <w:lang w:val="en-US"/>
        </w:rPr>
        <w:t xml:space="preserve">, </w:t>
      </w:r>
      <w:proofErr w:type="spellStart"/>
      <w:r w:rsidRPr="00F00BAA">
        <w:rPr>
          <w:rFonts w:ascii="Book Antiqua" w:hAnsi="Book Antiqua"/>
          <w:lang w:val="en-US"/>
        </w:rPr>
        <w:t>Universitat</w:t>
      </w:r>
      <w:proofErr w:type="spellEnd"/>
      <w:r w:rsidRPr="00F00BAA">
        <w:rPr>
          <w:rFonts w:ascii="Book Antiqua" w:hAnsi="Book Antiqua"/>
          <w:lang w:val="en-US"/>
        </w:rPr>
        <w:t xml:space="preserve"> de Barcelona, </w:t>
      </w:r>
      <w:proofErr w:type="spellStart"/>
      <w:r w:rsidRPr="00F00BAA">
        <w:rPr>
          <w:rFonts w:ascii="Book Antiqua" w:hAnsi="Book Antiqua"/>
          <w:lang w:val="en-US"/>
        </w:rPr>
        <w:t>Viladomat</w:t>
      </w:r>
      <w:proofErr w:type="spellEnd"/>
      <w:r w:rsidRPr="00F00BAA">
        <w:rPr>
          <w:rFonts w:ascii="Book Antiqua" w:hAnsi="Book Antiqua"/>
          <w:lang w:val="en-US"/>
        </w:rPr>
        <w:t xml:space="preserve"> 288, </w:t>
      </w:r>
      <w:r w:rsidR="00D169C1" w:rsidRPr="00F00BAA">
        <w:rPr>
          <w:rFonts w:ascii="Book Antiqua" w:hAnsi="Book Antiqua"/>
        </w:rPr>
        <w:t>08029 Barcelona, Spain</w:t>
      </w:r>
      <w:r w:rsidRPr="00F00BAA">
        <w:rPr>
          <w:rFonts w:ascii="Book Antiqua" w:hAnsi="Book Antiqua"/>
        </w:rPr>
        <w:t xml:space="preserve">. </w:t>
      </w:r>
      <w:hyperlink r:id="rId10" w:history="1">
        <w:r w:rsidRPr="00F00BAA">
          <w:rPr>
            <w:rStyle w:val="Hyperlink"/>
            <w:rFonts w:ascii="Book Antiqua" w:hAnsi="Book Antiqua"/>
            <w:color w:val="auto"/>
            <w:u w:val="none"/>
          </w:rPr>
          <w:t>aarboix@hscor.com</w:t>
        </w:r>
      </w:hyperlink>
    </w:p>
    <w:p w:rsidR="00F657B5" w:rsidRPr="00F00BAA" w:rsidRDefault="00A67F76" w:rsidP="00F00BA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00BAA">
        <w:rPr>
          <w:rFonts w:ascii="Book Antiqua" w:hAnsi="Book Antiqua"/>
          <w:b/>
        </w:rPr>
        <w:t xml:space="preserve">Telephone: </w:t>
      </w:r>
      <w:r w:rsidRPr="00F00BAA">
        <w:rPr>
          <w:rFonts w:ascii="Book Antiqua" w:hAnsi="Book Antiqua"/>
        </w:rPr>
        <w:t>+34</w:t>
      </w:r>
      <w:r w:rsidR="0000215F" w:rsidRPr="00F00BAA">
        <w:rPr>
          <w:rFonts w:ascii="Book Antiqua" w:hAnsi="Book Antiqua" w:hint="eastAsia"/>
          <w:lang w:eastAsia="zh-CN"/>
        </w:rPr>
        <w:t>-</w:t>
      </w:r>
      <w:r w:rsidRPr="00F00BAA">
        <w:rPr>
          <w:rFonts w:ascii="Book Antiqua" w:hAnsi="Book Antiqua"/>
        </w:rPr>
        <w:t>93</w:t>
      </w:r>
      <w:r w:rsidR="0000215F" w:rsidRPr="00F00BAA">
        <w:rPr>
          <w:rFonts w:ascii="Book Antiqua" w:hAnsi="Book Antiqua" w:hint="eastAsia"/>
          <w:lang w:eastAsia="zh-CN"/>
        </w:rPr>
        <w:t>-</w:t>
      </w:r>
      <w:r w:rsidRPr="00F00BAA">
        <w:rPr>
          <w:rFonts w:ascii="Book Antiqua" w:hAnsi="Book Antiqua"/>
        </w:rPr>
        <w:t>4948940</w:t>
      </w:r>
    </w:p>
    <w:p w:rsidR="00A67F76" w:rsidRPr="00F00BAA" w:rsidRDefault="00A67F76" w:rsidP="00F00BAA">
      <w:pPr>
        <w:spacing w:line="360" w:lineRule="auto"/>
        <w:jc w:val="both"/>
        <w:rPr>
          <w:rFonts w:ascii="Book Antiqua" w:hAnsi="Book Antiqua"/>
          <w:b/>
        </w:rPr>
      </w:pPr>
      <w:r w:rsidRPr="00F00BAA">
        <w:rPr>
          <w:rFonts w:ascii="Book Antiqua" w:hAnsi="Book Antiqua"/>
          <w:b/>
        </w:rPr>
        <w:t>Fax:</w:t>
      </w:r>
      <w:r w:rsidRPr="00F00BAA">
        <w:rPr>
          <w:rFonts w:ascii="Book Antiqua" w:hAnsi="Book Antiqua"/>
        </w:rPr>
        <w:t xml:space="preserve"> +34</w:t>
      </w:r>
      <w:r w:rsidR="0000215F" w:rsidRPr="00F00BAA">
        <w:rPr>
          <w:rFonts w:ascii="Book Antiqua" w:hAnsi="Book Antiqua" w:hint="eastAsia"/>
          <w:lang w:eastAsia="zh-CN"/>
        </w:rPr>
        <w:t>-</w:t>
      </w:r>
      <w:r w:rsidRPr="00F00BAA">
        <w:rPr>
          <w:rFonts w:ascii="Book Antiqua" w:hAnsi="Book Antiqua"/>
        </w:rPr>
        <w:t>93</w:t>
      </w:r>
      <w:r w:rsidR="0000215F" w:rsidRPr="00F00BAA">
        <w:rPr>
          <w:rFonts w:ascii="Book Antiqua" w:hAnsi="Book Antiqua" w:hint="eastAsia"/>
          <w:lang w:eastAsia="zh-CN"/>
        </w:rPr>
        <w:t>-</w:t>
      </w:r>
      <w:r w:rsidRPr="00F00BAA">
        <w:rPr>
          <w:rFonts w:ascii="Book Antiqua" w:hAnsi="Book Antiqua"/>
        </w:rPr>
        <w:t>4948906</w:t>
      </w:r>
    </w:p>
    <w:p w:rsidR="00A67F76" w:rsidRPr="00F00BAA" w:rsidRDefault="00A67F76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ca-ES"/>
        </w:rPr>
      </w:pP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8" w:name="OLE_LINK285"/>
      <w:bookmarkStart w:id="9" w:name="OLE_LINK284"/>
      <w:r w:rsidRPr="00F00BAA">
        <w:rPr>
          <w:rFonts w:ascii="Book Antiqua" w:hAnsi="Book Antiqua" w:cs="Times New Roman"/>
          <w:b/>
          <w:sz w:val="24"/>
          <w:szCs w:val="24"/>
        </w:rPr>
        <w:t>Received:</w:t>
      </w:r>
      <w:r w:rsidRPr="00F00BAA">
        <w:rPr>
          <w:rFonts w:ascii="Book Antiqua" w:hAnsi="Book Antiqua" w:cs="Times New Roman"/>
          <w:sz w:val="24"/>
          <w:szCs w:val="24"/>
        </w:rPr>
        <w:t xml:space="preserve"> </w:t>
      </w:r>
      <w:r w:rsidR="00247DE9" w:rsidRPr="00F00BAA">
        <w:rPr>
          <w:rFonts w:ascii="Book Antiqua" w:hAnsi="Book Antiqua" w:cs="Times New Roman"/>
          <w:sz w:val="24"/>
          <w:szCs w:val="24"/>
        </w:rPr>
        <w:t xml:space="preserve">September </w:t>
      </w:r>
      <w:r w:rsidR="00247DE9" w:rsidRPr="00F00BAA">
        <w:rPr>
          <w:rFonts w:ascii="Book Antiqua" w:hAnsi="Book Antiqua" w:cs="Times New Roman" w:hint="eastAsia"/>
          <w:sz w:val="24"/>
          <w:szCs w:val="24"/>
        </w:rPr>
        <w:t>2</w:t>
      </w:r>
      <w:r w:rsidRPr="00F00BAA">
        <w:rPr>
          <w:rFonts w:ascii="Book Antiqua" w:hAnsi="Book Antiqua" w:cs="Times New Roman"/>
          <w:sz w:val="24"/>
          <w:szCs w:val="24"/>
        </w:rPr>
        <w:t>, 2016</w:t>
      </w: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00BAA">
        <w:rPr>
          <w:rFonts w:ascii="Book Antiqua" w:hAnsi="Book Antiqua" w:cs="Times New Roman"/>
          <w:b/>
          <w:sz w:val="24"/>
          <w:szCs w:val="24"/>
        </w:rPr>
        <w:t>Peer-review started:</w:t>
      </w:r>
      <w:r w:rsidRPr="00F00BAA">
        <w:rPr>
          <w:rFonts w:ascii="Book Antiqua" w:hAnsi="Book Antiqua" w:cs="Times New Roman"/>
          <w:sz w:val="24"/>
          <w:szCs w:val="24"/>
        </w:rPr>
        <w:t xml:space="preserve"> </w:t>
      </w:r>
      <w:r w:rsidR="00247DE9" w:rsidRPr="00F00BAA">
        <w:rPr>
          <w:rFonts w:ascii="Book Antiqua" w:hAnsi="Book Antiqua" w:cs="Times New Roman"/>
          <w:sz w:val="24"/>
          <w:szCs w:val="24"/>
        </w:rPr>
        <w:t xml:space="preserve">September </w:t>
      </w:r>
      <w:r w:rsidR="00247DE9" w:rsidRPr="00F00BAA">
        <w:rPr>
          <w:rFonts w:ascii="Book Antiqua" w:hAnsi="Book Antiqua" w:cs="Times New Roman" w:hint="eastAsia"/>
          <w:sz w:val="24"/>
          <w:szCs w:val="24"/>
        </w:rPr>
        <w:t>6</w:t>
      </w:r>
      <w:r w:rsidRPr="00F00BAA">
        <w:rPr>
          <w:rFonts w:ascii="Book Antiqua" w:hAnsi="Book Antiqua" w:cs="Times New Roman"/>
          <w:sz w:val="24"/>
          <w:szCs w:val="24"/>
        </w:rPr>
        <w:t>, 2016</w:t>
      </w: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00BAA">
        <w:rPr>
          <w:rFonts w:ascii="Book Antiqua" w:hAnsi="Book Antiqua" w:cs="Times New Roman"/>
          <w:b/>
          <w:sz w:val="24"/>
          <w:szCs w:val="24"/>
        </w:rPr>
        <w:t>First decision:</w:t>
      </w:r>
      <w:r w:rsidRPr="00F00BAA">
        <w:rPr>
          <w:rFonts w:ascii="Book Antiqua" w:hAnsi="Book Antiqua" w:cs="Times New Roman"/>
          <w:sz w:val="24"/>
          <w:szCs w:val="24"/>
        </w:rPr>
        <w:t xml:space="preserve"> September </w:t>
      </w:r>
      <w:r w:rsidR="00247DE9" w:rsidRPr="00F00BAA">
        <w:rPr>
          <w:rFonts w:ascii="Book Antiqua" w:hAnsi="Book Antiqua" w:cs="Times New Roman" w:hint="eastAsia"/>
          <w:sz w:val="24"/>
          <w:szCs w:val="24"/>
        </w:rPr>
        <w:t>29</w:t>
      </w:r>
      <w:r w:rsidRPr="00F00BAA">
        <w:rPr>
          <w:rFonts w:ascii="Book Antiqua" w:hAnsi="Book Antiqua" w:cs="Times New Roman"/>
          <w:sz w:val="24"/>
          <w:szCs w:val="24"/>
        </w:rPr>
        <w:t>, 2016</w:t>
      </w: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00BAA">
        <w:rPr>
          <w:rFonts w:ascii="Book Antiqua" w:hAnsi="Book Antiqua" w:cs="Times New Roman"/>
          <w:b/>
          <w:sz w:val="24"/>
          <w:szCs w:val="24"/>
        </w:rPr>
        <w:t xml:space="preserve">Revised: </w:t>
      </w:r>
      <w:r w:rsidRPr="00F00BAA">
        <w:rPr>
          <w:rFonts w:ascii="Book Antiqua" w:hAnsi="Book Antiqua" w:cs="Times New Roman"/>
          <w:sz w:val="24"/>
          <w:szCs w:val="24"/>
        </w:rPr>
        <w:t xml:space="preserve">October </w:t>
      </w:r>
      <w:r w:rsidR="00247DE9" w:rsidRPr="00F00BAA">
        <w:rPr>
          <w:rFonts w:ascii="Book Antiqua" w:hAnsi="Book Antiqua" w:cs="Times New Roman" w:hint="eastAsia"/>
          <w:sz w:val="24"/>
          <w:szCs w:val="24"/>
        </w:rPr>
        <w:t>10</w:t>
      </w:r>
      <w:r w:rsidRPr="00F00BAA">
        <w:rPr>
          <w:rFonts w:ascii="Book Antiqua" w:hAnsi="Book Antiqua" w:cs="Times New Roman"/>
          <w:sz w:val="24"/>
          <w:szCs w:val="24"/>
        </w:rPr>
        <w:t>, 2016</w:t>
      </w: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00BAA">
        <w:rPr>
          <w:rFonts w:ascii="Book Antiqua" w:hAnsi="Book Antiqua" w:cs="Times New Roman"/>
          <w:b/>
          <w:sz w:val="24"/>
          <w:szCs w:val="24"/>
        </w:rPr>
        <w:t xml:space="preserve">Accepted: </w:t>
      </w:r>
      <w:r w:rsidR="00C53FF4" w:rsidRPr="00C53FF4">
        <w:rPr>
          <w:rFonts w:ascii="Book Antiqua" w:hAnsi="Book Antiqua" w:cs="Times New Roman"/>
          <w:sz w:val="24"/>
          <w:szCs w:val="24"/>
        </w:rPr>
        <w:t>December 7, 2016</w:t>
      </w: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00BAA">
        <w:rPr>
          <w:rFonts w:ascii="Book Antiqua" w:hAnsi="Book Antiqua" w:cs="Times New Roman"/>
          <w:b/>
          <w:sz w:val="24"/>
          <w:szCs w:val="24"/>
        </w:rPr>
        <w:t xml:space="preserve">Article in press: </w:t>
      </w:r>
    </w:p>
    <w:p w:rsidR="00EF4FB3" w:rsidRPr="00F00BAA" w:rsidRDefault="00EF4FB3" w:rsidP="00F00BAA">
      <w:pPr>
        <w:pStyle w:val="PlainText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00BAA">
        <w:rPr>
          <w:rFonts w:ascii="Book Antiqua" w:hAnsi="Book Antiqua" w:cs="Times New Roman"/>
          <w:b/>
          <w:sz w:val="24"/>
          <w:szCs w:val="24"/>
        </w:rPr>
        <w:t xml:space="preserve">Published online: </w:t>
      </w:r>
      <w:bookmarkEnd w:id="8"/>
      <w:bookmarkEnd w:id="9"/>
    </w:p>
    <w:p w:rsidR="008B27AD" w:rsidRPr="00F00BAA" w:rsidRDefault="008B27AD" w:rsidP="00F00BAA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8B27AD" w:rsidRPr="00F00BAA" w:rsidRDefault="008B27AD" w:rsidP="00F00BAA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930F51" w:rsidRPr="00F00BAA" w:rsidRDefault="00930F51" w:rsidP="00F00BAA">
      <w:pPr>
        <w:spacing w:line="360" w:lineRule="auto"/>
        <w:jc w:val="both"/>
        <w:rPr>
          <w:rFonts w:ascii="Book Antiqua" w:hAnsi="Book Antiqua"/>
          <w:b/>
          <w:lang w:val="en-US"/>
        </w:rPr>
      </w:pPr>
    </w:p>
    <w:p w:rsidR="00763069" w:rsidRPr="00F00BAA" w:rsidRDefault="00763069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:rsidR="00763069" w:rsidRPr="00F00BAA" w:rsidRDefault="00763069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/>
        </w:rPr>
      </w:pPr>
    </w:p>
    <w:p w:rsidR="00247DE9" w:rsidRPr="00F00BAA" w:rsidRDefault="00247DE9" w:rsidP="00F00BAA">
      <w:pPr>
        <w:rPr>
          <w:rFonts w:ascii="Book Antiqua" w:hAnsi="Book Antiqua"/>
          <w:b/>
          <w:lang w:val="en-US"/>
        </w:rPr>
      </w:pPr>
      <w:r w:rsidRPr="00F00BAA">
        <w:rPr>
          <w:rFonts w:ascii="Book Antiqua" w:hAnsi="Book Antiqua"/>
          <w:b/>
          <w:lang w:val="en-US"/>
        </w:rPr>
        <w:br w:type="page"/>
      </w:r>
    </w:p>
    <w:p w:rsidR="00763069" w:rsidRPr="00F00BAA" w:rsidRDefault="00763069" w:rsidP="00F00BAA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n-US"/>
        </w:rPr>
      </w:pPr>
      <w:r w:rsidRPr="00F00BAA">
        <w:rPr>
          <w:rFonts w:ascii="Book Antiqua" w:hAnsi="Book Antiqua"/>
          <w:b/>
          <w:szCs w:val="24"/>
          <w:lang w:val="en-US"/>
        </w:rPr>
        <w:lastRenderedPageBreak/>
        <w:t>A</w:t>
      </w:r>
      <w:r w:rsidR="00247DE9" w:rsidRPr="00F00BAA">
        <w:rPr>
          <w:rFonts w:ascii="Book Antiqua" w:hAnsi="Book Antiqua"/>
          <w:b/>
          <w:szCs w:val="24"/>
          <w:lang w:val="en-US"/>
        </w:rPr>
        <w:t>bstract</w:t>
      </w:r>
    </w:p>
    <w:p w:rsidR="00C7211A" w:rsidRPr="00F00BAA" w:rsidRDefault="006F30E1" w:rsidP="00F00BAA">
      <w:pPr>
        <w:spacing w:line="360" w:lineRule="auto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Bayés syndrome is an under-recognized clinical condition characterized by </w:t>
      </w:r>
      <w:r w:rsidR="00D6749A" w:rsidRPr="00F00BAA">
        <w:rPr>
          <w:rFonts w:ascii="Book Antiqua" w:hAnsi="Book Antiqua"/>
          <w:lang w:val="en-US"/>
        </w:rPr>
        <w:t xml:space="preserve">advanced </w:t>
      </w:r>
      <w:r w:rsidR="00684CA7" w:rsidRPr="00F00BAA">
        <w:rPr>
          <w:rFonts w:ascii="Book Antiqua" w:hAnsi="Book Antiqua"/>
          <w:lang w:val="en-US"/>
        </w:rPr>
        <w:t>inter</w:t>
      </w:r>
      <w:r w:rsidRPr="00F00BAA">
        <w:rPr>
          <w:rFonts w:ascii="Book Antiqua" w:hAnsi="Book Antiqua"/>
          <w:lang w:val="en-US"/>
        </w:rPr>
        <w:t>atrial block.</w:t>
      </w:r>
      <w:r w:rsidR="00266730" w:rsidRPr="00F00BAA">
        <w:rPr>
          <w:rFonts w:ascii="Book Antiqua" w:hAnsi="Book Antiqua" w:hint="eastAsia"/>
          <w:lang w:val="en-US" w:eastAsia="zh-CN"/>
        </w:rPr>
        <w:t xml:space="preserve"> </w:t>
      </w:r>
      <w:r w:rsidR="00C84859" w:rsidRPr="00F00BAA">
        <w:rPr>
          <w:rFonts w:ascii="Book Antiqua" w:hAnsi="Book Antiqua"/>
          <w:lang w:val="en-US"/>
        </w:rPr>
        <w:t>Bayé</w:t>
      </w:r>
      <w:r w:rsidR="001F738F" w:rsidRPr="00F00BAA">
        <w:rPr>
          <w:rFonts w:ascii="Book Antiqua" w:hAnsi="Book Antiqua"/>
          <w:lang w:val="en-US"/>
        </w:rPr>
        <w:t xml:space="preserve">s syndrome is a subclinical disease that </w:t>
      </w:r>
      <w:r w:rsidR="005C0685" w:rsidRPr="00F00BAA">
        <w:rPr>
          <w:rFonts w:ascii="Book Antiqua" w:hAnsi="Book Antiqua"/>
          <w:lang w:val="en-US"/>
        </w:rPr>
        <w:t>manifests electrocardiogra</w:t>
      </w:r>
      <w:r w:rsidRPr="00F00BAA">
        <w:rPr>
          <w:rFonts w:ascii="Book Antiqua" w:hAnsi="Book Antiqua"/>
          <w:lang w:val="en-US"/>
        </w:rPr>
        <w:t>phically</w:t>
      </w:r>
      <w:r w:rsidR="005C0685" w:rsidRPr="00F00BAA">
        <w:rPr>
          <w:rFonts w:ascii="Book Antiqua" w:hAnsi="Book Antiqua"/>
          <w:lang w:val="en-US"/>
        </w:rPr>
        <w:t xml:space="preserve"> as a prolonged </w:t>
      </w:r>
      <w:r w:rsidR="005C0685" w:rsidRPr="00F00BAA">
        <w:rPr>
          <w:rFonts w:ascii="Book Antiqua" w:hAnsi="Book Antiqua"/>
          <w:i/>
          <w:lang w:val="en-US"/>
        </w:rPr>
        <w:t>P</w:t>
      </w:r>
      <w:r w:rsidR="005C0685" w:rsidRPr="00F00BAA">
        <w:rPr>
          <w:rFonts w:ascii="Book Antiqua" w:hAnsi="Book Antiqua"/>
          <w:lang w:val="en-US"/>
        </w:rPr>
        <w:t xml:space="preserve"> wave </w:t>
      </w:r>
      <w:r w:rsidR="00C84859" w:rsidRPr="00F00BAA">
        <w:rPr>
          <w:rFonts w:ascii="Book Antiqua" w:hAnsi="Book Antiqua"/>
          <w:lang w:val="en-US"/>
        </w:rPr>
        <w:t>duration &gt;</w:t>
      </w:r>
      <w:r w:rsidR="00266730" w:rsidRPr="00F00BAA">
        <w:rPr>
          <w:rFonts w:ascii="Book Antiqua" w:hAnsi="Book Antiqua" w:hint="eastAsia"/>
          <w:lang w:val="en-US" w:eastAsia="zh-CN"/>
        </w:rPr>
        <w:t xml:space="preserve"> </w:t>
      </w:r>
      <w:r w:rsidRPr="00F00BAA">
        <w:rPr>
          <w:rFonts w:ascii="Book Antiqua" w:hAnsi="Book Antiqua"/>
          <w:lang w:val="en-US"/>
        </w:rPr>
        <w:t xml:space="preserve">120 </w:t>
      </w:r>
      <w:proofErr w:type="spellStart"/>
      <w:r w:rsidRPr="00F00BAA">
        <w:rPr>
          <w:rFonts w:ascii="Book Antiqua" w:hAnsi="Book Antiqua"/>
          <w:lang w:val="en-US"/>
        </w:rPr>
        <w:t>ms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5C0685" w:rsidRPr="00F00BAA">
        <w:rPr>
          <w:rFonts w:ascii="Book Antiqua" w:hAnsi="Book Antiqua"/>
          <w:lang w:val="en-US"/>
        </w:rPr>
        <w:t xml:space="preserve">with biphasic morphology </w:t>
      </w:r>
      <w:r w:rsidR="00774B24" w:rsidRPr="00F00BAA">
        <w:rPr>
          <w:rFonts w:ascii="Book Antiqua" w:hAnsi="Book Antiqua"/>
          <w:lang w:val="en-US"/>
        </w:rPr>
        <w:t>±</w:t>
      </w:r>
      <w:r w:rsidR="005C0685" w:rsidRPr="00F00BAA">
        <w:rPr>
          <w:rFonts w:ascii="Book Antiqua" w:hAnsi="Book Antiqua"/>
          <w:lang w:val="en-US"/>
        </w:rPr>
        <w:t xml:space="preserve"> in the inferior leads. </w:t>
      </w:r>
      <w:r w:rsidR="00EA1AA2" w:rsidRPr="00F00BAA">
        <w:rPr>
          <w:rFonts w:ascii="Book Antiqua" w:hAnsi="Book Antiqua"/>
          <w:lang w:val="en-US"/>
        </w:rPr>
        <w:t xml:space="preserve">The clinical relevance of Bayés syndrome </w:t>
      </w:r>
      <w:r w:rsidR="00C84859" w:rsidRPr="00F00BAA">
        <w:rPr>
          <w:rFonts w:ascii="Book Antiqua" w:hAnsi="Book Antiqua"/>
          <w:lang w:val="en-US"/>
        </w:rPr>
        <w:t>lies in the fact that is</w:t>
      </w:r>
      <w:r w:rsidR="00EA1AA2" w:rsidRPr="00F00BAA">
        <w:rPr>
          <w:rFonts w:ascii="Book Antiqua" w:hAnsi="Book Antiqua"/>
          <w:lang w:val="en-US"/>
        </w:rPr>
        <w:t xml:space="preserve"> a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DA3E38" w:rsidRPr="00F00BAA">
        <w:rPr>
          <w:rFonts w:ascii="Book Antiqua" w:hAnsi="Book Antiqua"/>
          <w:lang w:val="en-US"/>
        </w:rPr>
        <w:t xml:space="preserve">clear </w:t>
      </w:r>
      <w:proofErr w:type="spellStart"/>
      <w:r w:rsidR="00DA3E38" w:rsidRPr="00F00BAA">
        <w:rPr>
          <w:rFonts w:ascii="Book Antiqua" w:hAnsi="Book Antiqua"/>
          <w:lang w:val="en-US"/>
        </w:rPr>
        <w:t>arrhyt</w:t>
      </w:r>
      <w:r w:rsidR="00C84859" w:rsidRPr="00F00BAA">
        <w:rPr>
          <w:rFonts w:ascii="Book Antiqua" w:hAnsi="Book Antiqua"/>
          <w:lang w:val="en-US"/>
        </w:rPr>
        <w:t>h</w:t>
      </w:r>
      <w:r w:rsidR="00DA3E38" w:rsidRPr="00F00BAA">
        <w:rPr>
          <w:rFonts w:ascii="Book Antiqua" w:hAnsi="Book Antiqua"/>
          <w:lang w:val="en-US"/>
        </w:rPr>
        <w:t>mological</w:t>
      </w:r>
      <w:proofErr w:type="spellEnd"/>
      <w:r w:rsidR="00DA3E38" w:rsidRPr="00F00BAA">
        <w:rPr>
          <w:rFonts w:ascii="Book Antiqua" w:hAnsi="Book Antiqua"/>
          <w:lang w:val="en-US"/>
        </w:rPr>
        <w:t xml:space="preserve"> syndrome</w:t>
      </w:r>
      <w:r w:rsidR="00930F51" w:rsidRPr="00F00BAA">
        <w:rPr>
          <w:rFonts w:ascii="Book Antiqua" w:hAnsi="Book Antiqua"/>
          <w:lang w:val="en-US"/>
        </w:rPr>
        <w:t xml:space="preserve"> and</w:t>
      </w:r>
      <w:r w:rsidR="00DA3E38" w:rsidRPr="00F00BAA">
        <w:rPr>
          <w:rFonts w:ascii="Book Antiqua" w:hAnsi="Book Antiqua"/>
          <w:lang w:val="en-US"/>
        </w:rPr>
        <w:t xml:space="preserve"> </w:t>
      </w:r>
      <w:r w:rsidRPr="00F00BAA">
        <w:rPr>
          <w:rFonts w:ascii="Book Antiqua" w:hAnsi="Book Antiqua"/>
          <w:lang w:val="en-US"/>
        </w:rPr>
        <w:t xml:space="preserve">has a strong association with </w:t>
      </w:r>
      <w:r w:rsidR="004F2FB1" w:rsidRPr="00F00BAA">
        <w:rPr>
          <w:rFonts w:ascii="Book Antiqua" w:hAnsi="Book Antiqua"/>
          <w:lang w:val="en-US"/>
        </w:rPr>
        <w:t xml:space="preserve">supraventricular arrhythmias, </w:t>
      </w:r>
      <w:r w:rsidR="00C84859" w:rsidRPr="00F00BAA">
        <w:rPr>
          <w:rFonts w:ascii="Book Antiqua" w:hAnsi="Book Antiqua"/>
          <w:lang w:val="en-US"/>
        </w:rPr>
        <w:t>particularly</w:t>
      </w:r>
      <w:r w:rsidR="004F2FB1" w:rsidRPr="00F00BAA">
        <w:rPr>
          <w:rFonts w:ascii="Book Antiqua" w:hAnsi="Book Antiqua"/>
          <w:lang w:val="en-US"/>
        </w:rPr>
        <w:t xml:space="preserve"> atypical atrial flutter and </w:t>
      </w:r>
      <w:r w:rsidR="00DA3E38" w:rsidRPr="00F00BAA">
        <w:rPr>
          <w:rFonts w:ascii="Book Antiqua" w:hAnsi="Book Antiqua"/>
          <w:lang w:val="en-US"/>
        </w:rPr>
        <w:t xml:space="preserve">atrial fibrillation. </w:t>
      </w:r>
      <w:r w:rsidR="00C84859" w:rsidRPr="00F00BAA">
        <w:rPr>
          <w:rFonts w:ascii="Book Antiqua" w:hAnsi="Book Antiqua"/>
          <w:lang w:val="en-US"/>
        </w:rPr>
        <w:t xml:space="preserve">Likewise, </w:t>
      </w:r>
      <w:r w:rsidR="005C4FA5" w:rsidRPr="00F00BAA">
        <w:rPr>
          <w:rFonts w:ascii="Book Antiqua" w:hAnsi="Book Antiqua"/>
          <w:lang w:val="en-US"/>
        </w:rPr>
        <w:t xml:space="preserve">Bayés syndrome has been </w:t>
      </w:r>
      <w:r w:rsidR="000528CE" w:rsidRPr="00F00BAA">
        <w:rPr>
          <w:rFonts w:ascii="Book Antiqua" w:hAnsi="Book Antiqua"/>
          <w:lang w:val="en-US"/>
        </w:rPr>
        <w:t xml:space="preserve">recently </w:t>
      </w:r>
      <w:r w:rsidR="005C4FA5" w:rsidRPr="00F00BAA">
        <w:rPr>
          <w:rFonts w:ascii="Book Antiqua" w:hAnsi="Book Antiqua"/>
          <w:lang w:val="en-US"/>
        </w:rPr>
        <w:t xml:space="preserve">identified as </w:t>
      </w:r>
      <w:r w:rsidR="00DA3E38" w:rsidRPr="00F00BAA">
        <w:rPr>
          <w:rFonts w:ascii="Book Antiqua" w:hAnsi="Book Antiqua"/>
          <w:lang w:val="en-US"/>
        </w:rPr>
        <w:t>a novel risk factor for non</w:t>
      </w:r>
      <w:r w:rsidR="00B362DD" w:rsidRPr="00F00BAA">
        <w:rPr>
          <w:rFonts w:ascii="Book Antiqua" w:hAnsi="Book Antiqua"/>
          <w:lang w:val="en-US"/>
        </w:rPr>
        <w:t>-</w:t>
      </w:r>
      <w:r w:rsidR="00DA3E38" w:rsidRPr="00F00BAA">
        <w:rPr>
          <w:rFonts w:ascii="Book Antiqua" w:hAnsi="Book Antiqua"/>
          <w:lang w:val="en-US"/>
        </w:rPr>
        <w:t>lacunar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DA3E38" w:rsidRPr="00F00BAA">
        <w:rPr>
          <w:rFonts w:ascii="Book Antiqua" w:hAnsi="Book Antiqua"/>
          <w:lang w:val="en-US"/>
        </w:rPr>
        <w:t>cardioembolic</w:t>
      </w:r>
      <w:proofErr w:type="spellEnd"/>
      <w:r w:rsidR="00DA3E38" w:rsidRPr="00F00BAA">
        <w:rPr>
          <w:rFonts w:ascii="Book Antiqua" w:hAnsi="Book Antiqua"/>
          <w:lang w:val="en-US"/>
        </w:rPr>
        <w:t xml:space="preserve"> ischemic stroke and vascular dementia. Advanced i</w:t>
      </w:r>
      <w:r w:rsidR="00925957" w:rsidRPr="00F00BAA">
        <w:rPr>
          <w:rFonts w:ascii="Book Antiqua" w:hAnsi="Book Antiqua"/>
          <w:lang w:val="en-US"/>
        </w:rPr>
        <w:t>nteratrial blo</w:t>
      </w:r>
      <w:r w:rsidRPr="00F00BAA">
        <w:rPr>
          <w:rFonts w:ascii="Book Antiqua" w:hAnsi="Book Antiqua"/>
          <w:lang w:val="en-US"/>
        </w:rPr>
        <w:t>c</w:t>
      </w:r>
      <w:r w:rsidR="00925957" w:rsidRPr="00F00BAA">
        <w:rPr>
          <w:rFonts w:ascii="Book Antiqua" w:hAnsi="Book Antiqua"/>
          <w:lang w:val="en-US"/>
        </w:rPr>
        <w:t xml:space="preserve">k </w:t>
      </w:r>
      <w:r w:rsidR="000528CE" w:rsidRPr="00F00BAA">
        <w:rPr>
          <w:rFonts w:ascii="Book Antiqua" w:hAnsi="Book Antiqua"/>
          <w:lang w:val="en-US"/>
        </w:rPr>
        <w:t>can</w:t>
      </w:r>
      <w:r w:rsidR="00925957" w:rsidRPr="00F00BAA">
        <w:rPr>
          <w:rFonts w:ascii="Book Antiqua" w:hAnsi="Book Antiqua"/>
          <w:lang w:val="en-US"/>
        </w:rPr>
        <w:t xml:space="preserve"> be a risk for embolic stroke due to its known </w:t>
      </w:r>
      <w:proofErr w:type="spellStart"/>
      <w:r w:rsidR="00925957" w:rsidRPr="00F00BAA">
        <w:rPr>
          <w:rFonts w:ascii="Book Antiqua" w:hAnsi="Book Antiqua"/>
          <w:lang w:val="en-US"/>
        </w:rPr>
        <w:t>sequelae</w:t>
      </w:r>
      <w:proofErr w:type="spellEnd"/>
      <w:r w:rsidR="00925957" w:rsidRPr="00F00BAA">
        <w:rPr>
          <w:rFonts w:ascii="Book Antiqua" w:hAnsi="Book Antiqua"/>
          <w:lang w:val="en-US"/>
        </w:rPr>
        <w:t xml:space="preserve"> of lef</w:t>
      </w:r>
      <w:r w:rsidR="00DA3E38" w:rsidRPr="00F00BAA">
        <w:rPr>
          <w:rFonts w:ascii="Book Antiqua" w:hAnsi="Book Antiqua"/>
          <w:lang w:val="en-US"/>
        </w:rPr>
        <w:t xml:space="preserve">t atrial dilation, left atrial </w:t>
      </w:r>
      <w:r w:rsidR="00925957" w:rsidRPr="00F00BAA">
        <w:rPr>
          <w:rFonts w:ascii="Book Antiqua" w:hAnsi="Book Antiqua"/>
          <w:lang w:val="en-US"/>
        </w:rPr>
        <w:t xml:space="preserve">electromechanical dysfunction or atrial </w:t>
      </w:r>
      <w:r w:rsidR="0094323F" w:rsidRPr="00F00BAA">
        <w:rPr>
          <w:rFonts w:ascii="Book Antiqua" w:hAnsi="Book Antiqua"/>
          <w:lang w:val="en-US"/>
        </w:rPr>
        <w:t>tachyarrhythmia</w:t>
      </w:r>
      <w:r w:rsidRPr="00F00BAA">
        <w:rPr>
          <w:rFonts w:ascii="Book Antiqua" w:hAnsi="Book Antiqua"/>
          <w:lang w:val="en-US"/>
        </w:rPr>
        <w:t xml:space="preserve"> (paroxysmal or persistent atrial fibrillation), </w:t>
      </w:r>
      <w:r w:rsidR="000528CE" w:rsidRPr="00F00BAA">
        <w:rPr>
          <w:rFonts w:ascii="Book Antiqua" w:hAnsi="Book Antiqua"/>
          <w:lang w:val="en-US"/>
        </w:rPr>
        <w:t xml:space="preserve">conditions predisposing </w:t>
      </w:r>
      <w:r w:rsidR="00573A72" w:rsidRPr="00F00BAA">
        <w:rPr>
          <w:rFonts w:ascii="Book Antiqua" w:hAnsi="Book Antiqua"/>
          <w:lang w:val="en-US"/>
        </w:rPr>
        <w:t>to thromboembolism</w:t>
      </w:r>
      <w:r w:rsidR="00925957" w:rsidRPr="00F00BAA">
        <w:rPr>
          <w:rFonts w:ascii="Book Antiqua" w:hAnsi="Book Antiqua"/>
          <w:lang w:val="en-US"/>
        </w:rPr>
        <w:t xml:space="preserve">. </w:t>
      </w:r>
      <w:r w:rsidR="00DA3E38" w:rsidRPr="00F00BAA">
        <w:rPr>
          <w:rFonts w:ascii="Book Antiqua" w:hAnsi="Book Antiqua"/>
          <w:lang w:val="en-US"/>
        </w:rPr>
        <w:t xml:space="preserve">Bayés syndrome may be responsible for some of the unexplained </w:t>
      </w:r>
      <w:r w:rsidR="00573A72" w:rsidRPr="00F00BAA">
        <w:rPr>
          <w:rFonts w:ascii="Book Antiqua" w:hAnsi="Book Antiqua"/>
          <w:lang w:val="en-US"/>
        </w:rPr>
        <w:t xml:space="preserve">ischemic </w:t>
      </w:r>
      <w:r w:rsidR="00DA3E38" w:rsidRPr="00F00BAA">
        <w:rPr>
          <w:rFonts w:ascii="Book Antiqua" w:hAnsi="Book Antiqua"/>
          <w:lang w:val="en-US"/>
        </w:rPr>
        <w:t xml:space="preserve">strokes </w:t>
      </w:r>
      <w:r w:rsidR="0094323F" w:rsidRPr="00F00BAA">
        <w:rPr>
          <w:rFonts w:ascii="Book Antiqua" w:hAnsi="Book Antiqua"/>
          <w:lang w:val="en-US"/>
        </w:rPr>
        <w:t>and shall be considered and investigated as a possible cause for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DA3E38" w:rsidRPr="00F00BAA">
        <w:rPr>
          <w:rFonts w:ascii="Book Antiqua" w:hAnsi="Book Antiqua"/>
          <w:lang w:val="en-US"/>
        </w:rPr>
        <w:t>cr</w:t>
      </w:r>
      <w:r w:rsidR="0094323F" w:rsidRPr="00F00BAA">
        <w:rPr>
          <w:rFonts w:ascii="Book Antiqua" w:hAnsi="Book Antiqua"/>
          <w:lang w:val="en-US"/>
        </w:rPr>
        <w:t>y</w:t>
      </w:r>
      <w:r w:rsidR="00DA3E38" w:rsidRPr="00F00BAA">
        <w:rPr>
          <w:rFonts w:ascii="Book Antiqua" w:hAnsi="Book Antiqua"/>
          <w:lang w:val="en-US"/>
        </w:rPr>
        <w:t>ptogenetic</w:t>
      </w:r>
      <w:proofErr w:type="spellEnd"/>
      <w:r w:rsidR="00DA3E38" w:rsidRPr="00F00BAA">
        <w:rPr>
          <w:rFonts w:ascii="Book Antiqua" w:hAnsi="Book Antiqua"/>
          <w:lang w:val="en-US"/>
        </w:rPr>
        <w:t xml:space="preserve"> stroke. </w:t>
      </w:r>
      <w:r w:rsidR="005C4FA5" w:rsidRPr="00F00BAA">
        <w:rPr>
          <w:rFonts w:ascii="Book Antiqua" w:hAnsi="Book Antiqua"/>
          <w:lang w:val="en-US"/>
        </w:rPr>
        <w:t>In summary</w:t>
      </w:r>
      <w:r w:rsidR="00573A72" w:rsidRPr="00F00BAA">
        <w:rPr>
          <w:rFonts w:ascii="Book Antiqua" w:hAnsi="Book Antiqua"/>
          <w:lang w:val="en-US"/>
        </w:rPr>
        <w:t>,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EA1AA2" w:rsidRPr="00F00BAA">
        <w:rPr>
          <w:rFonts w:ascii="Book Antiqua" w:hAnsi="Book Antiqua"/>
          <w:lang w:val="en-US"/>
        </w:rPr>
        <w:t xml:space="preserve">Bayés syndrome is a poorly recognized cardiac </w:t>
      </w:r>
      <w:r w:rsidR="005C4FA5" w:rsidRPr="00F00BAA">
        <w:rPr>
          <w:rFonts w:ascii="Book Antiqua" w:hAnsi="Book Antiqua"/>
          <w:lang w:val="en-US"/>
        </w:rPr>
        <w:t>rhythm</w:t>
      </w:r>
      <w:r w:rsidR="00EA1AA2" w:rsidRPr="00F00BAA">
        <w:rPr>
          <w:rFonts w:ascii="Book Antiqua" w:hAnsi="Book Antiqua"/>
          <w:lang w:val="en-US"/>
        </w:rPr>
        <w:t xml:space="preserve"> disorder with important </w:t>
      </w:r>
      <w:r w:rsidR="00DA3E38" w:rsidRPr="00F00BAA">
        <w:rPr>
          <w:rFonts w:ascii="Book Antiqua" w:hAnsi="Book Antiqua"/>
          <w:lang w:val="en-US"/>
        </w:rPr>
        <w:t xml:space="preserve">cardiologic and neurologic </w:t>
      </w:r>
      <w:r w:rsidR="00EA1AA2" w:rsidRPr="00F00BAA">
        <w:rPr>
          <w:rFonts w:ascii="Book Antiqua" w:hAnsi="Book Antiqua"/>
          <w:lang w:val="en-US"/>
        </w:rPr>
        <w:t>implications</w:t>
      </w:r>
      <w:r w:rsidR="00DA3E38" w:rsidRPr="00F00BAA">
        <w:rPr>
          <w:rFonts w:ascii="Book Antiqua" w:hAnsi="Book Antiqua"/>
          <w:lang w:val="en-US"/>
        </w:rPr>
        <w:t>.</w:t>
      </w:r>
    </w:p>
    <w:p w:rsidR="00A67F76" w:rsidRPr="00F00BAA" w:rsidRDefault="00A67F76" w:rsidP="00F00BAA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n-US" w:eastAsia="zh-CN"/>
        </w:rPr>
      </w:pPr>
    </w:p>
    <w:p w:rsidR="00A67F76" w:rsidRPr="00F00BAA" w:rsidRDefault="00A67F76" w:rsidP="00F00BAA">
      <w:pPr>
        <w:spacing w:line="360" w:lineRule="auto"/>
        <w:jc w:val="both"/>
        <w:rPr>
          <w:rFonts w:ascii="Book Antiqua" w:hAnsi="Book Antiqua"/>
          <w:lang w:val="en-US" w:eastAsia="zh-CN"/>
        </w:rPr>
      </w:pPr>
      <w:r w:rsidRPr="00F00BAA">
        <w:rPr>
          <w:rFonts w:ascii="Book Antiqua" w:hAnsi="Book Antiqua"/>
          <w:b/>
          <w:lang w:val="en-US"/>
        </w:rPr>
        <w:t>Key</w:t>
      </w:r>
      <w:r w:rsidR="00F70531" w:rsidRPr="00F00BAA">
        <w:rPr>
          <w:rFonts w:ascii="Book Antiqua" w:hAnsi="Book Antiqua" w:hint="eastAsia"/>
          <w:b/>
          <w:lang w:val="en-US" w:eastAsia="zh-CN"/>
        </w:rPr>
        <w:t xml:space="preserve"> </w:t>
      </w:r>
      <w:r w:rsidRPr="00F00BAA">
        <w:rPr>
          <w:rFonts w:ascii="Book Antiqua" w:hAnsi="Book Antiqua"/>
          <w:b/>
          <w:lang w:val="en-US"/>
        </w:rPr>
        <w:t xml:space="preserve">words: </w:t>
      </w:r>
      <w:r w:rsidRPr="00F00BAA">
        <w:rPr>
          <w:rFonts w:ascii="Book Antiqua" w:hAnsi="Book Antiqua"/>
          <w:lang w:val="en-US"/>
        </w:rPr>
        <w:t>Bayés syndrome</w:t>
      </w:r>
      <w:r w:rsidR="00F70531" w:rsidRPr="00F00BAA">
        <w:rPr>
          <w:rFonts w:ascii="Book Antiqua" w:hAnsi="Book Antiqua" w:hint="eastAsia"/>
          <w:lang w:val="en-US" w:eastAsia="zh-CN"/>
        </w:rPr>
        <w:t>;</w:t>
      </w:r>
      <w:r w:rsidRPr="00F00BAA">
        <w:rPr>
          <w:rFonts w:ascii="Book Antiqua" w:hAnsi="Book Antiqua"/>
          <w:lang w:val="en-US"/>
        </w:rPr>
        <w:t xml:space="preserve"> </w:t>
      </w:r>
      <w:proofErr w:type="spellStart"/>
      <w:r w:rsidR="00F70531" w:rsidRPr="00F00BAA">
        <w:rPr>
          <w:rFonts w:ascii="Book Antiqua" w:hAnsi="Book Antiqua"/>
          <w:lang w:val="en-US"/>
        </w:rPr>
        <w:t>C</w:t>
      </w:r>
      <w:r w:rsidRPr="00F00BAA">
        <w:rPr>
          <w:rFonts w:ascii="Book Antiqua" w:hAnsi="Book Antiqua"/>
          <w:lang w:val="en-US"/>
        </w:rPr>
        <w:t>ardioembolic</w:t>
      </w:r>
      <w:proofErr w:type="spellEnd"/>
      <w:r w:rsidRPr="00F00BAA">
        <w:rPr>
          <w:rFonts w:ascii="Book Antiqua" w:hAnsi="Book Antiqua"/>
          <w:lang w:val="en-US"/>
        </w:rPr>
        <w:t xml:space="preserve"> stroke</w:t>
      </w:r>
      <w:r w:rsidR="00F70531" w:rsidRPr="00F00BAA">
        <w:rPr>
          <w:rFonts w:ascii="Book Antiqua" w:hAnsi="Book Antiqua" w:hint="eastAsia"/>
          <w:lang w:val="en-US" w:eastAsia="zh-CN"/>
        </w:rPr>
        <w:t>;</w:t>
      </w:r>
      <w:r w:rsidRPr="00F00BAA">
        <w:rPr>
          <w:rFonts w:ascii="Book Antiqua" w:hAnsi="Book Antiqua"/>
          <w:lang w:val="en-US"/>
        </w:rPr>
        <w:t xml:space="preserve"> </w:t>
      </w:r>
      <w:r w:rsidR="00F70531" w:rsidRPr="00F00BAA">
        <w:rPr>
          <w:rFonts w:ascii="Book Antiqua" w:hAnsi="Book Antiqua"/>
          <w:lang w:val="en-US"/>
        </w:rPr>
        <w:t>E</w:t>
      </w:r>
      <w:r w:rsidR="00DA31AD" w:rsidRPr="00F00BAA">
        <w:rPr>
          <w:rFonts w:ascii="Book Antiqua" w:hAnsi="Book Antiqua"/>
          <w:lang w:val="en-US"/>
        </w:rPr>
        <w:t>lectrophysiological processes</w:t>
      </w:r>
      <w:r w:rsidR="00F70531" w:rsidRPr="00F00BAA">
        <w:rPr>
          <w:rFonts w:ascii="Book Antiqua" w:hAnsi="Book Antiqua" w:hint="eastAsia"/>
          <w:lang w:val="en-US" w:eastAsia="zh-CN"/>
        </w:rPr>
        <w:t>;</w:t>
      </w:r>
      <w:r w:rsidR="00DA31AD" w:rsidRPr="00F00BAA">
        <w:rPr>
          <w:rFonts w:ascii="Book Antiqua" w:hAnsi="Book Antiqua"/>
          <w:lang w:val="en-US"/>
        </w:rPr>
        <w:t xml:space="preserve"> </w:t>
      </w:r>
      <w:r w:rsidR="00F70531" w:rsidRPr="00F00BAA">
        <w:rPr>
          <w:rFonts w:ascii="Book Antiqua" w:hAnsi="Book Antiqua"/>
          <w:lang w:val="en-US"/>
        </w:rPr>
        <w:t>C</w:t>
      </w:r>
      <w:r w:rsidRPr="00F00BAA">
        <w:rPr>
          <w:rFonts w:ascii="Book Antiqua" w:hAnsi="Book Antiqua"/>
          <w:lang w:val="en-US"/>
        </w:rPr>
        <w:t>ardiovascular risk factors</w:t>
      </w:r>
      <w:r w:rsidR="00F70531" w:rsidRPr="00F00BAA">
        <w:rPr>
          <w:rFonts w:ascii="Book Antiqua" w:hAnsi="Book Antiqua" w:hint="eastAsia"/>
          <w:lang w:val="en-US" w:eastAsia="zh-CN"/>
        </w:rPr>
        <w:t>;</w:t>
      </w:r>
      <w:r w:rsidRPr="00F00BAA">
        <w:rPr>
          <w:rFonts w:ascii="Book Antiqua" w:hAnsi="Book Antiqua"/>
          <w:lang w:val="en-US"/>
        </w:rPr>
        <w:t xml:space="preserve"> </w:t>
      </w:r>
      <w:r w:rsidR="00F70531" w:rsidRPr="00F00BAA">
        <w:rPr>
          <w:rFonts w:ascii="Book Antiqua" w:hAnsi="Book Antiqua"/>
          <w:lang w:val="en-US"/>
        </w:rPr>
        <w:t>H</w:t>
      </w:r>
      <w:r w:rsidR="00DA31AD" w:rsidRPr="00F00BAA">
        <w:rPr>
          <w:rFonts w:ascii="Book Antiqua" w:hAnsi="Book Antiqua"/>
          <w:lang w:val="en-US"/>
        </w:rPr>
        <w:t>eart conduction system</w:t>
      </w:r>
    </w:p>
    <w:p w:rsidR="00A67F76" w:rsidRPr="00F00BAA" w:rsidRDefault="00A67F76" w:rsidP="00F00BAA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n-US"/>
        </w:rPr>
      </w:pPr>
    </w:p>
    <w:p w:rsidR="003049B5" w:rsidRPr="003049B5" w:rsidRDefault="003049B5" w:rsidP="00F00BAA">
      <w:pPr>
        <w:widowControl w:val="0"/>
        <w:spacing w:line="360" w:lineRule="auto"/>
        <w:jc w:val="both"/>
        <w:rPr>
          <w:rFonts w:ascii="Book Antiqua" w:eastAsia="宋体" w:hAnsi="Book Antiqua" w:cs="Arial"/>
          <w:kern w:val="2"/>
          <w:lang w:val="en-US" w:eastAsia="zh-CN"/>
        </w:rPr>
      </w:pPr>
      <w:proofErr w:type="gramStart"/>
      <w:r w:rsidRPr="003049B5">
        <w:rPr>
          <w:rFonts w:ascii="Book Antiqua" w:eastAsia="宋体" w:hAnsi="Book Antiqua"/>
          <w:b/>
          <w:kern w:val="2"/>
          <w:lang w:val="en-US" w:eastAsia="zh-CN"/>
        </w:rPr>
        <w:t xml:space="preserve">© </w:t>
      </w:r>
      <w:r w:rsidRPr="003049B5">
        <w:rPr>
          <w:rFonts w:ascii="Book Antiqua" w:eastAsia="宋体" w:hAnsi="Book Antiqua" w:cs="Arial"/>
          <w:b/>
          <w:kern w:val="2"/>
          <w:lang w:val="en-US" w:eastAsia="zh-CN"/>
        </w:rPr>
        <w:t>The Author(s) 2016.</w:t>
      </w:r>
      <w:proofErr w:type="gramEnd"/>
      <w:r w:rsidRPr="003049B5">
        <w:rPr>
          <w:rFonts w:ascii="Book Antiqua" w:eastAsia="宋体" w:hAnsi="Book Antiqua" w:cs="Arial"/>
          <w:kern w:val="2"/>
          <w:lang w:val="en-US" w:eastAsia="zh-CN"/>
        </w:rPr>
        <w:t xml:space="preserve"> Published by </w:t>
      </w:r>
      <w:proofErr w:type="spellStart"/>
      <w:r w:rsidRPr="003049B5">
        <w:rPr>
          <w:rFonts w:ascii="Book Antiqua" w:eastAsia="宋体" w:hAnsi="Book Antiqua" w:cs="Arial"/>
          <w:kern w:val="2"/>
          <w:lang w:val="en-US" w:eastAsia="zh-CN"/>
        </w:rPr>
        <w:t>Baishideng</w:t>
      </w:r>
      <w:proofErr w:type="spellEnd"/>
      <w:r w:rsidRPr="003049B5">
        <w:rPr>
          <w:rFonts w:ascii="Book Antiqua" w:eastAsia="宋体" w:hAnsi="Book Antiqua" w:cs="Arial"/>
          <w:kern w:val="2"/>
          <w:lang w:val="en-US" w:eastAsia="zh-CN"/>
        </w:rPr>
        <w:t xml:space="preserve"> Publishing Group Inc. All rights reserved.</w:t>
      </w:r>
    </w:p>
    <w:p w:rsidR="00A67F76" w:rsidRPr="00F00BAA" w:rsidRDefault="00A67F76" w:rsidP="00F00BAA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n-US"/>
        </w:rPr>
      </w:pPr>
    </w:p>
    <w:p w:rsidR="00300DA5" w:rsidRPr="00F00BAA" w:rsidRDefault="001877FF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r w:rsidRPr="00F00BAA">
        <w:rPr>
          <w:rFonts w:ascii="Book Antiqua" w:hAnsi="Book Antiqua"/>
          <w:b/>
          <w:szCs w:val="24"/>
          <w:lang w:val="en-US"/>
        </w:rPr>
        <w:t>Core tip:</w:t>
      </w:r>
      <w:r w:rsidR="00930F51" w:rsidRPr="00F00BAA">
        <w:rPr>
          <w:rFonts w:ascii="Book Antiqua" w:hAnsi="Book Antiqua"/>
          <w:b/>
          <w:szCs w:val="24"/>
          <w:lang w:val="en-US"/>
        </w:rPr>
        <w:t xml:space="preserve"> </w:t>
      </w:r>
      <w:r w:rsidR="00E356C3" w:rsidRPr="00F00BAA">
        <w:rPr>
          <w:rFonts w:ascii="Book Antiqua" w:hAnsi="Book Antiqua"/>
          <w:szCs w:val="24"/>
          <w:lang w:val="en-US"/>
        </w:rPr>
        <w:t>Bayé</w:t>
      </w:r>
      <w:r w:rsidR="008F4679" w:rsidRPr="00F00BAA">
        <w:rPr>
          <w:rFonts w:ascii="Book Antiqua" w:hAnsi="Book Antiqua"/>
          <w:szCs w:val="24"/>
          <w:lang w:val="en-US"/>
        </w:rPr>
        <w:t xml:space="preserve">s syndrome is </w:t>
      </w:r>
      <w:r w:rsidR="00684CA7" w:rsidRPr="00F00BAA">
        <w:rPr>
          <w:rFonts w:ascii="Book Antiqua" w:hAnsi="Book Antiqua"/>
          <w:szCs w:val="24"/>
          <w:lang w:val="en-US"/>
        </w:rPr>
        <w:t>an</w:t>
      </w:r>
      <w:r w:rsidR="00930F51" w:rsidRPr="00F00BAA">
        <w:rPr>
          <w:rFonts w:ascii="Book Antiqua" w:hAnsi="Book Antiqua"/>
          <w:szCs w:val="24"/>
          <w:lang w:val="en-US"/>
        </w:rPr>
        <w:t xml:space="preserve"> </w:t>
      </w:r>
      <w:r w:rsidR="00684CA7" w:rsidRPr="00F00BAA">
        <w:rPr>
          <w:rFonts w:ascii="Book Antiqua" w:hAnsi="Book Antiqua"/>
          <w:szCs w:val="24"/>
          <w:lang w:val="en-US"/>
        </w:rPr>
        <w:t>under</w:t>
      </w:r>
      <w:r w:rsidR="009E59B8" w:rsidRPr="00F00BAA">
        <w:rPr>
          <w:rFonts w:ascii="Book Antiqua" w:hAnsi="Book Antiqua"/>
          <w:szCs w:val="24"/>
          <w:lang w:val="en-US"/>
        </w:rPr>
        <w:t>-</w:t>
      </w:r>
      <w:r w:rsidR="00684CA7" w:rsidRPr="00F00BAA">
        <w:rPr>
          <w:rFonts w:ascii="Book Antiqua" w:hAnsi="Book Antiqua"/>
          <w:szCs w:val="24"/>
          <w:lang w:val="en-US"/>
        </w:rPr>
        <w:t>recognized</w:t>
      </w:r>
      <w:r w:rsidR="008F4679" w:rsidRPr="00F00BAA">
        <w:rPr>
          <w:rFonts w:ascii="Book Antiqua" w:hAnsi="Book Antiqua"/>
          <w:szCs w:val="24"/>
          <w:lang w:val="en-US"/>
        </w:rPr>
        <w:t xml:space="preserve"> cardiac </w:t>
      </w:r>
      <w:r w:rsidR="00684CA7" w:rsidRPr="00F00BAA">
        <w:rPr>
          <w:rFonts w:ascii="Book Antiqua" w:hAnsi="Book Antiqua"/>
          <w:szCs w:val="24"/>
          <w:lang w:val="en-US"/>
        </w:rPr>
        <w:t>rhythm</w:t>
      </w:r>
      <w:r w:rsidR="008F4679" w:rsidRPr="00F00BAA">
        <w:rPr>
          <w:rFonts w:ascii="Book Antiqua" w:hAnsi="Book Antiqua"/>
          <w:szCs w:val="24"/>
          <w:lang w:val="en-US"/>
        </w:rPr>
        <w:t xml:space="preserve"> disorder with </w:t>
      </w:r>
      <w:r w:rsidR="00D3406D" w:rsidRPr="00F00BAA">
        <w:rPr>
          <w:rFonts w:ascii="Book Antiqua" w:hAnsi="Book Antiqua"/>
          <w:szCs w:val="24"/>
          <w:lang w:val="en-US"/>
        </w:rPr>
        <w:t>significant</w:t>
      </w:r>
      <w:r w:rsidR="008F4679" w:rsidRPr="00F00BAA">
        <w:rPr>
          <w:rFonts w:ascii="Book Antiqua" w:hAnsi="Book Antiqua"/>
          <w:szCs w:val="24"/>
          <w:lang w:val="en-US"/>
        </w:rPr>
        <w:t xml:space="preserve"> cardiologic and neurologic implications. </w:t>
      </w:r>
      <w:r w:rsidR="00684CA7" w:rsidRPr="00F00BAA">
        <w:rPr>
          <w:rFonts w:ascii="Book Antiqua" w:hAnsi="Book Antiqua"/>
          <w:szCs w:val="24"/>
          <w:lang w:val="en-US"/>
        </w:rPr>
        <w:t xml:space="preserve">It constitutes </w:t>
      </w:r>
      <w:r w:rsidR="008F4679" w:rsidRPr="00F00BAA">
        <w:rPr>
          <w:rFonts w:ascii="Book Antiqua" w:hAnsi="Book Antiqua"/>
          <w:szCs w:val="24"/>
          <w:lang w:val="en-US"/>
        </w:rPr>
        <w:t>a</w:t>
      </w:r>
      <w:r w:rsidR="00684CA7" w:rsidRPr="00F00BAA">
        <w:rPr>
          <w:rFonts w:ascii="Book Antiqua" w:hAnsi="Book Antiqua"/>
          <w:szCs w:val="24"/>
          <w:lang w:val="en-US"/>
        </w:rPr>
        <w:t xml:space="preserve"> genuine</w:t>
      </w:r>
      <w:r w:rsidR="00943DF8" w:rsidRPr="00F00BAA">
        <w:rPr>
          <w:rFonts w:ascii="Book Antiqua" w:hAnsi="Book Antiqua"/>
          <w:szCs w:val="24"/>
          <w:lang w:val="en-US"/>
        </w:rPr>
        <w:t xml:space="preserve"> </w:t>
      </w:r>
      <w:proofErr w:type="spellStart"/>
      <w:r w:rsidR="008F4679" w:rsidRPr="00F00BAA">
        <w:rPr>
          <w:rFonts w:ascii="Book Antiqua" w:hAnsi="Book Antiqua"/>
          <w:szCs w:val="24"/>
          <w:lang w:val="en-US"/>
        </w:rPr>
        <w:t>arrhyt</w:t>
      </w:r>
      <w:r w:rsidR="00684CA7" w:rsidRPr="00F00BAA">
        <w:rPr>
          <w:rFonts w:ascii="Book Antiqua" w:hAnsi="Book Antiqua"/>
          <w:szCs w:val="24"/>
          <w:lang w:val="en-US"/>
        </w:rPr>
        <w:t>h</w:t>
      </w:r>
      <w:r w:rsidR="008F4679" w:rsidRPr="00F00BAA">
        <w:rPr>
          <w:rFonts w:ascii="Book Antiqua" w:hAnsi="Book Antiqua"/>
          <w:szCs w:val="24"/>
          <w:lang w:val="en-US"/>
        </w:rPr>
        <w:t>mological</w:t>
      </w:r>
      <w:proofErr w:type="spellEnd"/>
      <w:r w:rsidR="008F4679" w:rsidRPr="00F00BAA">
        <w:rPr>
          <w:rFonts w:ascii="Book Antiqua" w:hAnsi="Book Antiqua"/>
          <w:szCs w:val="24"/>
          <w:lang w:val="en-US"/>
        </w:rPr>
        <w:t xml:space="preserve"> syndrome </w:t>
      </w:r>
      <w:r w:rsidR="00684CA7" w:rsidRPr="00F00BAA">
        <w:rPr>
          <w:rFonts w:ascii="Book Antiqua" w:hAnsi="Book Antiqua"/>
          <w:szCs w:val="24"/>
          <w:lang w:val="en-US"/>
        </w:rPr>
        <w:t>characterized by advanced inter</w:t>
      </w:r>
      <w:r w:rsidR="008F4679" w:rsidRPr="00F00BAA">
        <w:rPr>
          <w:rFonts w:ascii="Book Antiqua" w:hAnsi="Book Antiqua"/>
          <w:szCs w:val="24"/>
          <w:lang w:val="en-US"/>
        </w:rPr>
        <w:t xml:space="preserve">atrial block. </w:t>
      </w:r>
      <w:r w:rsidR="00E356C3" w:rsidRPr="00F00BAA">
        <w:rPr>
          <w:rFonts w:ascii="Book Antiqua" w:hAnsi="Book Antiqua"/>
          <w:szCs w:val="24"/>
          <w:lang w:val="en-US"/>
        </w:rPr>
        <w:t>Bayé</w:t>
      </w:r>
      <w:r w:rsidR="00684CA7" w:rsidRPr="00F00BAA">
        <w:rPr>
          <w:rFonts w:ascii="Book Antiqua" w:hAnsi="Book Antiqua"/>
          <w:szCs w:val="24"/>
          <w:lang w:val="en-US"/>
        </w:rPr>
        <w:t>s syndrome is a key predictor of</w:t>
      </w:r>
      <w:r w:rsidR="008F4679" w:rsidRPr="00F00BAA">
        <w:rPr>
          <w:rFonts w:ascii="Book Antiqua" w:hAnsi="Book Antiqua"/>
          <w:szCs w:val="24"/>
          <w:lang w:val="en-US"/>
        </w:rPr>
        <w:t xml:space="preserve"> high</w:t>
      </w:r>
      <w:r w:rsidR="00D3406D" w:rsidRPr="00F00BAA">
        <w:rPr>
          <w:rFonts w:ascii="Book Antiqua" w:hAnsi="Book Antiqua"/>
          <w:szCs w:val="24"/>
          <w:lang w:val="en-US"/>
        </w:rPr>
        <w:t>er</w:t>
      </w:r>
      <w:r w:rsidR="008F4679" w:rsidRPr="00F00BAA">
        <w:rPr>
          <w:rFonts w:ascii="Book Antiqua" w:hAnsi="Book Antiqua"/>
          <w:szCs w:val="24"/>
          <w:lang w:val="en-US"/>
        </w:rPr>
        <w:t xml:space="preserve"> risk of new-onset atrial fibrillation and </w:t>
      </w:r>
      <w:r w:rsidR="00D3406D" w:rsidRPr="00F00BAA">
        <w:rPr>
          <w:rFonts w:ascii="Book Antiqua" w:hAnsi="Book Antiqua"/>
          <w:szCs w:val="24"/>
          <w:lang w:val="en-US"/>
        </w:rPr>
        <w:t>it is</w:t>
      </w:r>
      <w:r w:rsidR="008F4679" w:rsidRPr="00F00BAA">
        <w:rPr>
          <w:rFonts w:ascii="Book Antiqua" w:hAnsi="Book Antiqua"/>
          <w:szCs w:val="24"/>
          <w:lang w:val="en-US"/>
        </w:rPr>
        <w:t xml:space="preserve"> independently associated with an increased risk for non-lacunar </w:t>
      </w:r>
      <w:proofErr w:type="spellStart"/>
      <w:r w:rsidR="00B362DD" w:rsidRPr="00F00BAA">
        <w:rPr>
          <w:rFonts w:ascii="Book Antiqua" w:hAnsi="Book Antiqua"/>
          <w:szCs w:val="24"/>
          <w:lang w:val="en-US"/>
        </w:rPr>
        <w:t>cardioembolic</w:t>
      </w:r>
      <w:proofErr w:type="spellEnd"/>
      <w:r w:rsidR="008F4679" w:rsidRPr="00F00BAA">
        <w:rPr>
          <w:rFonts w:ascii="Book Antiqua" w:hAnsi="Book Antiqua"/>
          <w:szCs w:val="24"/>
          <w:lang w:val="en-US"/>
        </w:rPr>
        <w:t xml:space="preserve"> s</w:t>
      </w:r>
      <w:r w:rsidR="00E356C3" w:rsidRPr="00F00BAA">
        <w:rPr>
          <w:rFonts w:ascii="Book Antiqua" w:hAnsi="Book Antiqua"/>
          <w:szCs w:val="24"/>
          <w:lang w:val="en-US"/>
        </w:rPr>
        <w:t>troke</w:t>
      </w:r>
      <w:r w:rsidR="008F4679" w:rsidRPr="00F00BAA">
        <w:rPr>
          <w:rFonts w:ascii="Book Antiqua" w:hAnsi="Book Antiqua"/>
          <w:szCs w:val="24"/>
          <w:lang w:val="en-US"/>
        </w:rPr>
        <w:t xml:space="preserve">. </w:t>
      </w:r>
      <w:r w:rsidR="006E4095" w:rsidRPr="00F00BAA">
        <w:rPr>
          <w:rFonts w:ascii="Book Antiqua" w:hAnsi="Book Antiqua"/>
          <w:szCs w:val="24"/>
          <w:lang w:val="en-US"/>
        </w:rPr>
        <w:t xml:space="preserve">Likewise, </w:t>
      </w:r>
      <w:r w:rsidR="009C7DE2" w:rsidRPr="00F00BAA">
        <w:rPr>
          <w:rFonts w:ascii="Book Antiqua" w:hAnsi="Book Antiqua"/>
          <w:szCs w:val="24"/>
          <w:lang w:val="en-US"/>
        </w:rPr>
        <w:t xml:space="preserve">can be the cause of some cryptogenic strokes, </w:t>
      </w:r>
      <w:r w:rsidR="009C7DE2" w:rsidRPr="00F00BAA">
        <w:rPr>
          <w:rFonts w:ascii="Book Antiqua" w:hAnsi="Book Antiqua"/>
          <w:szCs w:val="24"/>
          <w:lang w:val="en-US"/>
        </w:rPr>
        <w:lastRenderedPageBreak/>
        <w:t>and</w:t>
      </w:r>
      <w:r w:rsidR="00943DF8" w:rsidRPr="00F00BAA">
        <w:rPr>
          <w:rFonts w:ascii="Book Antiqua" w:hAnsi="Book Antiqua"/>
          <w:szCs w:val="24"/>
          <w:lang w:val="en-US"/>
        </w:rPr>
        <w:t xml:space="preserve"> </w:t>
      </w:r>
      <w:r w:rsidR="009C7DE2" w:rsidRPr="00F00BAA">
        <w:rPr>
          <w:rFonts w:ascii="Book Antiqua" w:hAnsi="Book Antiqua"/>
          <w:szCs w:val="24"/>
          <w:lang w:val="en-US"/>
        </w:rPr>
        <w:t xml:space="preserve">be related to clinically silent cerebral ischemia </w:t>
      </w:r>
      <w:r w:rsidR="006E4095" w:rsidRPr="00F00BAA">
        <w:rPr>
          <w:rFonts w:ascii="Book Antiqua" w:hAnsi="Book Antiqua"/>
          <w:szCs w:val="24"/>
          <w:lang w:val="en-US"/>
        </w:rPr>
        <w:t>and vascular cognitive impairment</w:t>
      </w:r>
      <w:r w:rsidR="009C7DE2" w:rsidRPr="00F00BAA">
        <w:rPr>
          <w:rFonts w:ascii="Book Antiqua" w:hAnsi="Book Antiqua"/>
          <w:szCs w:val="24"/>
          <w:lang w:val="en-US"/>
        </w:rPr>
        <w:t>,</w:t>
      </w:r>
      <w:r w:rsidR="006E4095" w:rsidRPr="00F00BAA">
        <w:rPr>
          <w:rFonts w:ascii="Book Antiqua" w:hAnsi="Book Antiqua"/>
          <w:szCs w:val="24"/>
          <w:lang w:val="en-US"/>
        </w:rPr>
        <w:t xml:space="preserve"> or </w:t>
      </w:r>
      <w:r w:rsidR="009C7DE2" w:rsidRPr="00F00BAA">
        <w:rPr>
          <w:rFonts w:ascii="Book Antiqua" w:hAnsi="Book Antiqua"/>
          <w:szCs w:val="24"/>
          <w:lang w:val="en-US"/>
        </w:rPr>
        <w:t>even, vascular dementia.</w:t>
      </w:r>
    </w:p>
    <w:p w:rsidR="00034A56" w:rsidRPr="00F00BAA" w:rsidRDefault="00034A56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</w:p>
    <w:p w:rsidR="00034A56" w:rsidRPr="00F00BAA" w:rsidRDefault="00034A56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  <w:proofErr w:type="spellStart"/>
      <w:r w:rsidRPr="00F00BAA">
        <w:rPr>
          <w:rFonts w:ascii="Book Antiqua" w:hAnsi="Book Antiqua"/>
          <w:szCs w:val="24"/>
          <w:lang w:val="en-US" w:eastAsia="zh-CN"/>
        </w:rPr>
        <w:t>Arboix</w:t>
      </w:r>
      <w:proofErr w:type="spellEnd"/>
      <w:r w:rsidR="00AD6EC7" w:rsidRPr="00F00BAA">
        <w:rPr>
          <w:rFonts w:ascii="Book Antiqua" w:hAnsi="Book Antiqua" w:hint="eastAsia"/>
          <w:szCs w:val="24"/>
          <w:lang w:val="en-US" w:eastAsia="zh-CN"/>
        </w:rPr>
        <w:t xml:space="preserve"> A</w:t>
      </w:r>
      <w:r w:rsidRPr="00F00BAA">
        <w:rPr>
          <w:rFonts w:ascii="Book Antiqua" w:hAnsi="Book Antiqua"/>
          <w:szCs w:val="24"/>
          <w:lang w:val="en-US" w:eastAsia="zh-CN"/>
        </w:rPr>
        <w:t xml:space="preserve">, </w:t>
      </w:r>
      <w:proofErr w:type="spellStart"/>
      <w:r w:rsidRPr="00F00BAA">
        <w:rPr>
          <w:rFonts w:ascii="Book Antiqua" w:hAnsi="Book Antiqua"/>
          <w:szCs w:val="24"/>
          <w:lang w:val="en-US" w:eastAsia="zh-CN"/>
        </w:rPr>
        <w:t>Martí</w:t>
      </w:r>
      <w:proofErr w:type="spellEnd"/>
      <w:r w:rsidR="00AD6EC7" w:rsidRPr="00F00BAA">
        <w:rPr>
          <w:rFonts w:ascii="Book Antiqua" w:hAnsi="Book Antiqua" w:hint="eastAsia"/>
          <w:szCs w:val="24"/>
          <w:lang w:val="en-US" w:eastAsia="zh-CN"/>
        </w:rPr>
        <w:t xml:space="preserve"> L</w:t>
      </w:r>
      <w:r w:rsidRPr="00F00BAA">
        <w:rPr>
          <w:rFonts w:ascii="Book Antiqua" w:hAnsi="Book Antiqua"/>
          <w:szCs w:val="24"/>
          <w:lang w:val="en-US" w:eastAsia="zh-CN"/>
        </w:rPr>
        <w:t xml:space="preserve">, </w:t>
      </w:r>
      <w:proofErr w:type="spellStart"/>
      <w:r w:rsidRPr="00F00BAA">
        <w:rPr>
          <w:rFonts w:ascii="Book Antiqua" w:hAnsi="Book Antiqua"/>
          <w:szCs w:val="24"/>
          <w:lang w:val="en-US" w:eastAsia="zh-CN"/>
        </w:rPr>
        <w:t>Dorison</w:t>
      </w:r>
      <w:proofErr w:type="spellEnd"/>
      <w:r w:rsidR="00AD6EC7" w:rsidRPr="00F00BAA">
        <w:rPr>
          <w:rFonts w:ascii="Book Antiqua" w:hAnsi="Book Antiqua" w:hint="eastAsia"/>
          <w:szCs w:val="24"/>
          <w:lang w:val="en-US" w:eastAsia="zh-CN"/>
        </w:rPr>
        <w:t xml:space="preserve"> S</w:t>
      </w:r>
      <w:r w:rsidRPr="00F00BAA">
        <w:rPr>
          <w:rFonts w:ascii="Book Antiqua" w:hAnsi="Book Antiqua"/>
          <w:szCs w:val="24"/>
          <w:lang w:val="en-US" w:eastAsia="zh-CN"/>
        </w:rPr>
        <w:t>, Sánchez</w:t>
      </w:r>
      <w:r w:rsidR="00AD6EC7" w:rsidRPr="00F00BAA">
        <w:rPr>
          <w:rFonts w:ascii="Book Antiqua" w:hAnsi="Book Antiqua" w:hint="eastAsia"/>
          <w:szCs w:val="24"/>
          <w:lang w:val="en-US" w:eastAsia="zh-CN"/>
        </w:rPr>
        <w:t xml:space="preserve"> MJ</w:t>
      </w:r>
      <w:r w:rsidRPr="00F00BAA">
        <w:rPr>
          <w:rFonts w:ascii="Book Antiqua" w:hAnsi="Book Antiqua" w:hint="eastAsia"/>
          <w:szCs w:val="24"/>
          <w:lang w:val="en-US" w:eastAsia="zh-CN"/>
        </w:rPr>
        <w:t>.</w:t>
      </w:r>
      <w:r w:rsidRPr="00F00BAA">
        <w:rPr>
          <w:rFonts w:ascii="Book Antiqua" w:hAnsi="Book Antiqua"/>
          <w:szCs w:val="24"/>
          <w:lang w:val="en-US" w:eastAsia="zh-CN"/>
        </w:rPr>
        <w:t xml:space="preserve"> </w:t>
      </w:r>
      <w:proofErr w:type="gramStart"/>
      <w:r w:rsidRPr="00F00BAA">
        <w:rPr>
          <w:rFonts w:ascii="Book Antiqua" w:hAnsi="Book Antiqua"/>
          <w:szCs w:val="24"/>
          <w:lang w:val="en-US" w:eastAsia="zh-CN"/>
        </w:rPr>
        <w:t xml:space="preserve">Bayés syndrome and acute </w:t>
      </w:r>
      <w:proofErr w:type="spellStart"/>
      <w:r w:rsidRPr="00F00BAA">
        <w:rPr>
          <w:rFonts w:ascii="Book Antiqua" w:hAnsi="Book Antiqua"/>
          <w:szCs w:val="24"/>
          <w:lang w:val="en-US" w:eastAsia="zh-CN"/>
        </w:rPr>
        <w:t>cardioembolic</w:t>
      </w:r>
      <w:proofErr w:type="spellEnd"/>
      <w:r w:rsidRPr="00F00BAA">
        <w:rPr>
          <w:rFonts w:ascii="Book Antiqua" w:hAnsi="Book Antiqua"/>
          <w:szCs w:val="24"/>
          <w:lang w:val="en-US" w:eastAsia="zh-CN"/>
        </w:rPr>
        <w:t xml:space="preserve"> ischemic stroke</w:t>
      </w:r>
      <w:r w:rsidRPr="00F00BAA">
        <w:rPr>
          <w:rFonts w:ascii="Book Antiqua" w:hAnsi="Book Antiqua" w:hint="eastAsia"/>
          <w:szCs w:val="24"/>
          <w:lang w:val="en-US" w:eastAsia="zh-CN"/>
        </w:rPr>
        <w:t>.</w:t>
      </w:r>
      <w:proofErr w:type="gramEnd"/>
      <w:r w:rsidR="00AD6EC7" w:rsidRPr="00F00BAA">
        <w:rPr>
          <w:rFonts w:ascii="Book Antiqua" w:hAnsi="Book Antiqua"/>
          <w:i/>
          <w:iCs/>
          <w:szCs w:val="24"/>
        </w:rPr>
        <w:t xml:space="preserve"> World J Clin Cases</w:t>
      </w:r>
      <w:r w:rsidR="00AD6EC7" w:rsidRPr="00F00BAA">
        <w:rPr>
          <w:rFonts w:ascii="Book Antiqua" w:hAnsi="Book Antiqua" w:hint="eastAsia"/>
          <w:iCs/>
          <w:szCs w:val="24"/>
        </w:rPr>
        <w:t xml:space="preserve"> 2016; In press</w:t>
      </w:r>
    </w:p>
    <w:p w:rsidR="00034A56" w:rsidRPr="00F00BAA" w:rsidRDefault="00034A56" w:rsidP="00F00BAA">
      <w:pPr>
        <w:pStyle w:val="BodyText"/>
        <w:spacing w:line="360" w:lineRule="auto"/>
        <w:jc w:val="both"/>
        <w:rPr>
          <w:rFonts w:ascii="Book Antiqua" w:hAnsi="Book Antiqua"/>
          <w:szCs w:val="24"/>
          <w:lang w:val="en-US" w:eastAsia="zh-CN"/>
        </w:rPr>
      </w:pPr>
    </w:p>
    <w:p w:rsidR="0026375A" w:rsidRPr="00F00BAA" w:rsidRDefault="0026375A" w:rsidP="00F00BAA">
      <w:pPr>
        <w:rPr>
          <w:rFonts w:ascii="Book Antiqua" w:hAnsi="Book Antiqua"/>
          <w:b/>
          <w:bCs/>
          <w:lang w:val="en-US"/>
        </w:rPr>
      </w:pPr>
      <w:r w:rsidRPr="00F00BAA">
        <w:rPr>
          <w:rFonts w:ascii="Book Antiqua" w:hAnsi="Book Antiqua"/>
          <w:b/>
          <w:bCs/>
          <w:lang w:val="en-US"/>
        </w:rPr>
        <w:br w:type="page"/>
      </w:r>
    </w:p>
    <w:p w:rsidR="009D3C96" w:rsidRPr="00F00BAA" w:rsidRDefault="0086760B" w:rsidP="00F00BAA">
      <w:pPr>
        <w:spacing w:line="360" w:lineRule="auto"/>
        <w:jc w:val="both"/>
        <w:rPr>
          <w:rFonts w:ascii="Book Antiqua" w:hAnsi="Book Antiqua"/>
          <w:b/>
          <w:bCs/>
          <w:lang w:val="en-US"/>
        </w:rPr>
      </w:pPr>
      <w:r w:rsidRPr="00F00BAA">
        <w:rPr>
          <w:rFonts w:ascii="Book Antiqua" w:hAnsi="Book Antiqua"/>
          <w:b/>
          <w:bCs/>
          <w:lang w:val="en-US"/>
        </w:rPr>
        <w:lastRenderedPageBreak/>
        <w:t>INTRODUCTION</w:t>
      </w:r>
    </w:p>
    <w:p w:rsidR="00BA6677" w:rsidRPr="00F00BAA" w:rsidRDefault="002F0F32" w:rsidP="00F00BAA">
      <w:pPr>
        <w:spacing w:line="360" w:lineRule="auto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Bayés syndrome is an </w:t>
      </w:r>
      <w:r w:rsidR="005B1413" w:rsidRPr="00F00BAA">
        <w:rPr>
          <w:rFonts w:ascii="Book Antiqua" w:hAnsi="Book Antiqua"/>
          <w:lang w:val="en-US"/>
        </w:rPr>
        <w:t>under</w:t>
      </w:r>
      <w:r w:rsidR="009E59B8" w:rsidRPr="00F00BAA">
        <w:rPr>
          <w:rFonts w:ascii="Book Antiqua" w:hAnsi="Book Antiqua"/>
          <w:lang w:val="en-US"/>
        </w:rPr>
        <w:t>-</w:t>
      </w:r>
      <w:r w:rsidR="005B1413" w:rsidRPr="00F00BAA">
        <w:rPr>
          <w:rFonts w:ascii="Book Antiqua" w:hAnsi="Book Antiqua"/>
          <w:lang w:val="en-US"/>
        </w:rPr>
        <w:t>recognized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Pr="00F00BAA">
        <w:rPr>
          <w:rFonts w:ascii="Book Antiqua" w:hAnsi="Book Antiqua"/>
          <w:lang w:val="en-US"/>
        </w:rPr>
        <w:t>cardiological</w:t>
      </w:r>
      <w:proofErr w:type="spellEnd"/>
      <w:r w:rsidRPr="00F00BAA">
        <w:rPr>
          <w:rFonts w:ascii="Book Antiqua" w:hAnsi="Book Antiqua"/>
          <w:lang w:val="en-US"/>
        </w:rPr>
        <w:t xml:space="preserve"> condition characterized by advanced interatrial block. </w:t>
      </w:r>
      <w:r w:rsidR="007871E7" w:rsidRPr="00F00BAA">
        <w:rPr>
          <w:rFonts w:ascii="Book Antiqua" w:hAnsi="Book Antiqua"/>
          <w:lang w:val="en-US"/>
        </w:rPr>
        <w:t>Although i</w:t>
      </w:r>
      <w:r w:rsidR="00ED22B8" w:rsidRPr="00F00BAA">
        <w:rPr>
          <w:rFonts w:ascii="Book Antiqua" w:hAnsi="Book Antiqua"/>
          <w:lang w:val="en-US"/>
        </w:rPr>
        <w:t>t has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ED22B8" w:rsidRPr="00F00BAA">
        <w:rPr>
          <w:rFonts w:ascii="Book Antiqua" w:hAnsi="Book Antiqua"/>
          <w:lang w:val="en-US"/>
        </w:rPr>
        <w:t xml:space="preserve">yet </w:t>
      </w:r>
      <w:r w:rsidR="00C97D1B" w:rsidRPr="00F00BAA">
        <w:rPr>
          <w:rFonts w:ascii="Book Antiqua" w:hAnsi="Book Antiqua"/>
          <w:lang w:val="en-US"/>
        </w:rPr>
        <w:t>to receive</w:t>
      </w:r>
      <w:r w:rsidR="00E60241" w:rsidRPr="00F00BAA">
        <w:rPr>
          <w:rFonts w:ascii="Book Antiqua" w:hAnsi="Book Antiqua"/>
          <w:lang w:val="en-US"/>
        </w:rPr>
        <w:t xml:space="preserve"> adequate </w:t>
      </w:r>
      <w:r w:rsidR="00D3406D" w:rsidRPr="00F00BAA">
        <w:rPr>
          <w:rFonts w:ascii="Book Antiqua" w:hAnsi="Book Antiqua"/>
          <w:lang w:val="en-US"/>
        </w:rPr>
        <w:t>coverage</w:t>
      </w:r>
      <w:r w:rsidR="00E60241" w:rsidRPr="00F00BAA">
        <w:rPr>
          <w:rFonts w:ascii="Book Antiqua" w:hAnsi="Book Antiqua"/>
          <w:lang w:val="en-US"/>
        </w:rPr>
        <w:t xml:space="preserve"> in textbooks and remains poorly perceived in clinical practice</w:t>
      </w:r>
      <w:r w:rsidR="007871E7" w:rsidRPr="00F00BAA">
        <w:rPr>
          <w:rFonts w:ascii="Book Antiqua" w:hAnsi="Book Antiqua"/>
          <w:lang w:val="en-US"/>
        </w:rPr>
        <w:t xml:space="preserve">, </w:t>
      </w:r>
      <w:r w:rsidR="00D3406D" w:rsidRPr="00F00BAA">
        <w:rPr>
          <w:rFonts w:ascii="Book Antiqua" w:hAnsi="Book Antiqua"/>
          <w:lang w:val="en-US"/>
        </w:rPr>
        <w:t>Bayés</w:t>
      </w:r>
      <w:r w:rsidRPr="00F00BAA">
        <w:rPr>
          <w:rFonts w:ascii="Book Antiqua" w:hAnsi="Book Antiqua"/>
          <w:lang w:val="en-US"/>
        </w:rPr>
        <w:t xml:space="preserve"> syndr</w:t>
      </w:r>
      <w:r w:rsidR="00BA6677" w:rsidRPr="00F00BAA">
        <w:rPr>
          <w:rFonts w:ascii="Book Antiqua" w:hAnsi="Book Antiqua"/>
          <w:lang w:val="en-US"/>
        </w:rPr>
        <w:t xml:space="preserve">ome </w:t>
      </w:r>
      <w:r w:rsidR="00D3406D" w:rsidRPr="00F00BAA">
        <w:rPr>
          <w:rFonts w:ascii="Book Antiqua" w:hAnsi="Book Antiqua"/>
          <w:lang w:val="en-US"/>
        </w:rPr>
        <w:t>represents</w:t>
      </w:r>
      <w:r w:rsidRPr="00F00BAA">
        <w:rPr>
          <w:rFonts w:ascii="Book Antiqua" w:hAnsi="Book Antiqua"/>
          <w:lang w:val="en-US"/>
        </w:rPr>
        <w:t xml:space="preserve"> a novel risk factor for </w:t>
      </w:r>
      <w:proofErr w:type="spellStart"/>
      <w:r w:rsidRPr="00F00BAA">
        <w:rPr>
          <w:rFonts w:ascii="Book Antiqua" w:hAnsi="Book Antiqua"/>
          <w:lang w:val="en-US"/>
        </w:rPr>
        <w:t>cardioembolic</w:t>
      </w:r>
      <w:proofErr w:type="spellEnd"/>
      <w:r w:rsidRPr="00F00BAA">
        <w:rPr>
          <w:rFonts w:ascii="Book Antiqua" w:hAnsi="Book Antiqua"/>
          <w:lang w:val="en-US"/>
        </w:rPr>
        <w:t xml:space="preserve"> ischemic </w:t>
      </w:r>
      <w:proofErr w:type="gramStart"/>
      <w:r w:rsidRPr="00F00BAA">
        <w:rPr>
          <w:rFonts w:ascii="Book Antiqua" w:hAnsi="Book Antiqua"/>
          <w:lang w:val="en-US"/>
        </w:rPr>
        <w:t>stroke</w:t>
      </w:r>
      <w:r w:rsidR="00CB6980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CB6980" w:rsidRPr="00F00BAA">
        <w:rPr>
          <w:rFonts w:ascii="Book Antiqua" w:hAnsi="Book Antiqua"/>
          <w:vertAlign w:val="superscript"/>
          <w:lang w:val="en-US"/>
        </w:rPr>
        <w:t>1,2]</w:t>
      </w:r>
      <w:r w:rsidRPr="00F00BAA">
        <w:rPr>
          <w:rFonts w:ascii="Book Antiqua" w:hAnsi="Book Antiqua"/>
          <w:lang w:val="en-US"/>
        </w:rPr>
        <w:t xml:space="preserve">. </w:t>
      </w:r>
    </w:p>
    <w:p w:rsidR="002F0F32" w:rsidRPr="00F00BAA" w:rsidRDefault="007871E7" w:rsidP="00F00BAA">
      <w:pPr>
        <w:spacing w:line="360" w:lineRule="auto"/>
        <w:ind w:firstLine="708"/>
        <w:jc w:val="both"/>
        <w:rPr>
          <w:rFonts w:ascii="Book Antiqua" w:hAnsi="Book Antiqua"/>
          <w:bCs/>
          <w:spacing w:val="-2"/>
          <w:kern w:val="2"/>
          <w:lang w:val="en-US"/>
        </w:rPr>
      </w:pPr>
      <w:r w:rsidRPr="00F00BAA">
        <w:rPr>
          <w:rFonts w:ascii="Book Antiqua" w:hAnsi="Book Antiqua"/>
          <w:lang w:val="en-US"/>
        </w:rPr>
        <w:t>The principal goal of this</w:t>
      </w:r>
      <w:r w:rsidR="002F0F32" w:rsidRPr="00F00BAA">
        <w:rPr>
          <w:rFonts w:ascii="Book Antiqua" w:hAnsi="Book Antiqua"/>
          <w:lang w:val="en-US"/>
        </w:rPr>
        <w:t xml:space="preserve"> mini-review </w:t>
      </w:r>
      <w:r w:rsidRPr="00F00BAA">
        <w:rPr>
          <w:rFonts w:ascii="Book Antiqua" w:hAnsi="Book Antiqua"/>
          <w:lang w:val="en-US"/>
        </w:rPr>
        <w:t xml:space="preserve">is to expand and update knowledge of the </w:t>
      </w:r>
      <w:r w:rsidR="00365C80" w:rsidRPr="00F00BAA">
        <w:rPr>
          <w:rFonts w:ascii="Book Antiqua" w:hAnsi="Book Antiqua"/>
          <w:lang w:val="en-US"/>
        </w:rPr>
        <w:t xml:space="preserve">little-known </w:t>
      </w:r>
      <w:r w:rsidRPr="00F00BAA">
        <w:rPr>
          <w:rFonts w:ascii="Book Antiqua" w:hAnsi="Book Antiqua"/>
          <w:lang w:val="en-US"/>
        </w:rPr>
        <w:t xml:space="preserve">relationship between </w:t>
      </w:r>
      <w:r w:rsidR="00D70473" w:rsidRPr="00F00BAA">
        <w:rPr>
          <w:rFonts w:ascii="Book Antiqua" w:hAnsi="Book Antiqua"/>
          <w:lang w:val="en-US"/>
        </w:rPr>
        <w:t>Bayés</w:t>
      </w:r>
      <w:r w:rsidR="00365C80" w:rsidRPr="00F00BAA">
        <w:rPr>
          <w:rFonts w:ascii="Book Antiqua" w:hAnsi="Book Antiqua"/>
          <w:lang w:val="en-US"/>
        </w:rPr>
        <w:t xml:space="preserve"> syndrome and acute</w:t>
      </w:r>
      <w:r w:rsidR="00E60241" w:rsidRPr="00F00BAA">
        <w:rPr>
          <w:rFonts w:ascii="Book Antiqua" w:hAnsi="Book Antiqua"/>
          <w:lang w:val="en-US"/>
        </w:rPr>
        <w:t xml:space="preserve"> ischemic </w:t>
      </w:r>
      <w:proofErr w:type="spellStart"/>
      <w:r w:rsidR="00E60241" w:rsidRPr="00F00BAA">
        <w:rPr>
          <w:rFonts w:ascii="Book Antiqua" w:hAnsi="Book Antiqua"/>
          <w:lang w:val="en-US"/>
        </w:rPr>
        <w:t>cardi</w:t>
      </w:r>
      <w:r w:rsidR="002F0F32" w:rsidRPr="00F00BAA">
        <w:rPr>
          <w:rFonts w:ascii="Book Antiqua" w:hAnsi="Book Antiqua"/>
          <w:lang w:val="en-US"/>
        </w:rPr>
        <w:t>o</w:t>
      </w:r>
      <w:r w:rsidR="00E60241" w:rsidRPr="00F00BAA">
        <w:rPr>
          <w:rFonts w:ascii="Book Antiqua" w:hAnsi="Book Antiqua"/>
          <w:lang w:val="en-US"/>
        </w:rPr>
        <w:t>e</w:t>
      </w:r>
      <w:r w:rsidR="002F0F32" w:rsidRPr="00F00BAA">
        <w:rPr>
          <w:rFonts w:ascii="Book Antiqua" w:hAnsi="Book Antiqua"/>
          <w:lang w:val="en-US"/>
        </w:rPr>
        <w:t>mbolic</w:t>
      </w:r>
      <w:proofErr w:type="spellEnd"/>
      <w:r w:rsidR="002F0F32" w:rsidRPr="00F00BAA">
        <w:rPr>
          <w:rFonts w:ascii="Book Antiqua" w:hAnsi="Book Antiqua"/>
          <w:lang w:val="en-US"/>
        </w:rPr>
        <w:t xml:space="preserve"> stroke.</w:t>
      </w:r>
    </w:p>
    <w:p w:rsidR="00672D13" w:rsidRPr="00F00BAA" w:rsidRDefault="00D52D76" w:rsidP="00F00BAA">
      <w:pPr>
        <w:spacing w:line="360" w:lineRule="auto"/>
        <w:ind w:firstLine="708"/>
        <w:jc w:val="both"/>
        <w:rPr>
          <w:rFonts w:ascii="Book Antiqua" w:hAnsi="Book Antiqua"/>
          <w:bCs/>
          <w:spacing w:val="-2"/>
          <w:kern w:val="2"/>
          <w:lang w:val="en-US"/>
        </w:rPr>
      </w:pPr>
      <w:r w:rsidRPr="00F00BAA">
        <w:rPr>
          <w:rFonts w:ascii="Book Antiqua" w:hAnsi="Book Antiqua"/>
          <w:bCs/>
          <w:spacing w:val="-2"/>
          <w:kern w:val="2"/>
          <w:lang w:val="en-US"/>
        </w:rPr>
        <w:t>It should be noted</w:t>
      </w:r>
      <w:r w:rsidR="00266730" w:rsidRPr="00F00BAA">
        <w:rPr>
          <w:rFonts w:ascii="Book Antiqua" w:hAnsi="Book Antiqua" w:hint="eastAsia"/>
          <w:bCs/>
          <w:spacing w:val="-2"/>
          <w:kern w:val="2"/>
          <w:lang w:val="en-US" w:eastAsia="zh-CN"/>
        </w:rPr>
        <w:t xml:space="preserve"> </w:t>
      </w:r>
      <w:r w:rsidR="00BA6677" w:rsidRPr="00F00BAA">
        <w:rPr>
          <w:rFonts w:ascii="Book Antiqua" w:hAnsi="Book Antiqua"/>
          <w:bCs/>
          <w:spacing w:val="-2"/>
          <w:kern w:val="2"/>
          <w:lang w:val="en-US"/>
        </w:rPr>
        <w:t xml:space="preserve">that </w:t>
      </w:r>
      <w:proofErr w:type="spellStart"/>
      <w:r w:rsidR="00BA6677" w:rsidRPr="00F00BAA">
        <w:rPr>
          <w:rFonts w:ascii="Book Antiqua" w:hAnsi="Book Antiqua"/>
          <w:bCs/>
          <w:spacing w:val="-2"/>
          <w:kern w:val="2"/>
          <w:lang w:val="en-US"/>
        </w:rPr>
        <w:t>c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>ardioembolic</w:t>
      </w:r>
      <w:proofErr w:type="spellEnd"/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 xml:space="preserve"> ischemic stroke accounts for one</w:t>
      </w:r>
      <w:r w:rsidR="005D6E24" w:rsidRPr="00F00BAA">
        <w:rPr>
          <w:rFonts w:ascii="Book Antiqua" w:hAnsi="Book Antiqua"/>
          <w:bCs/>
          <w:spacing w:val="-2"/>
          <w:kern w:val="2"/>
          <w:lang w:val="en-US"/>
        </w:rPr>
        <w:t>-q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>uarter of all cerebral infarcts</w:t>
      </w:r>
      <w:r w:rsidR="00CB6980" w:rsidRPr="00F00BAA">
        <w:rPr>
          <w:rFonts w:ascii="Book Antiqua" w:hAnsi="Book Antiqua"/>
          <w:vertAlign w:val="superscript"/>
          <w:lang w:val="en-US"/>
        </w:rPr>
        <w:t>[3]</w:t>
      </w:r>
      <w:r w:rsidRPr="00F00BAA">
        <w:rPr>
          <w:rFonts w:ascii="Book Antiqua" w:hAnsi="Book Antiqua"/>
          <w:bCs/>
          <w:spacing w:val="-2"/>
          <w:kern w:val="2"/>
          <w:lang w:val="en-US"/>
        </w:rPr>
        <w:t>,</w:t>
      </w:r>
      <w:r w:rsidR="00266730" w:rsidRPr="00F00BAA">
        <w:rPr>
          <w:rFonts w:ascii="Book Antiqua" w:hAnsi="Book Antiqua" w:hint="eastAsia"/>
          <w:bCs/>
          <w:spacing w:val="-2"/>
          <w:kern w:val="2"/>
          <w:lang w:val="en-US" w:eastAsia="zh-CN"/>
        </w:rPr>
        <w:t xml:space="preserve"> 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 xml:space="preserve">is the most severe ischemic stroke subtype with a low </w:t>
      </w:r>
      <w:r w:rsidR="00E200A8" w:rsidRPr="00F00BAA">
        <w:rPr>
          <w:rFonts w:ascii="Book Antiqua" w:hAnsi="Book Antiqua"/>
          <w:bCs/>
          <w:spacing w:val="-2"/>
          <w:kern w:val="2"/>
          <w:lang w:val="en-US"/>
        </w:rPr>
        <w:t>prevalence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 xml:space="preserve"> of absence of neurological dysfunction at hospital discharge and a non-negligible risk of early embolic recurrence (</w:t>
      </w:r>
      <w:r w:rsidR="00475567" w:rsidRPr="00F00BAA">
        <w:rPr>
          <w:rFonts w:ascii="Book Antiqua" w:hAnsi="Book Antiqua"/>
          <w:spacing w:val="-2"/>
          <w:kern w:val="2"/>
          <w:lang w:val="en-US"/>
        </w:rPr>
        <w:t>1</w:t>
      </w:r>
      <w:r w:rsidR="00037637" w:rsidRPr="00F00BAA">
        <w:rPr>
          <w:rFonts w:ascii="Book Antiqua" w:hAnsi="Book Antiqua"/>
          <w:bCs/>
          <w:spacing w:val="-2"/>
          <w:kern w:val="2"/>
          <w:lang w:val="en-US"/>
        </w:rPr>
        <w:t>%</w:t>
      </w:r>
      <w:r w:rsidR="00475567" w:rsidRPr="00F00BAA">
        <w:rPr>
          <w:rFonts w:ascii="Book Antiqua" w:hAnsi="Book Antiqua"/>
          <w:spacing w:val="-2"/>
          <w:kern w:val="2"/>
          <w:lang w:val="en-US"/>
        </w:rPr>
        <w:t>-10%)</w:t>
      </w:r>
      <w:r w:rsidR="00CB6980" w:rsidRPr="00F00BAA">
        <w:rPr>
          <w:rFonts w:ascii="Book Antiqua" w:hAnsi="Book Antiqua"/>
          <w:vertAlign w:val="superscript"/>
          <w:lang w:val="en-US"/>
        </w:rPr>
        <w:t>[4-7]</w:t>
      </w:r>
      <w:r w:rsidR="009E59B8" w:rsidRPr="00F00BAA">
        <w:rPr>
          <w:rFonts w:ascii="Book Antiqua" w:hAnsi="Book Antiqua"/>
          <w:bCs/>
          <w:spacing w:val="-2"/>
          <w:kern w:val="2"/>
          <w:lang w:val="en-US"/>
        </w:rPr>
        <w:t xml:space="preserve">, and </w:t>
      </w:r>
      <w:r w:rsidR="00F0145D" w:rsidRPr="00F00BAA">
        <w:rPr>
          <w:rFonts w:ascii="Book Antiqua" w:hAnsi="Book Antiqua"/>
          <w:bCs/>
          <w:spacing w:val="-2"/>
          <w:kern w:val="2"/>
          <w:lang w:val="en-US"/>
        </w:rPr>
        <w:t>has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 xml:space="preserve"> the highest in-hospital mortality (6</w:t>
      </w:r>
      <w:r w:rsidR="00037637" w:rsidRPr="00F00BAA">
        <w:rPr>
          <w:rFonts w:ascii="Book Antiqua" w:hAnsi="Book Antiqua"/>
          <w:bCs/>
          <w:spacing w:val="-2"/>
          <w:kern w:val="2"/>
          <w:lang w:val="en-US"/>
        </w:rPr>
        <w:t>%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>-27%)</w:t>
      </w:r>
      <w:r w:rsidR="005702CE" w:rsidRPr="00F00BAA">
        <w:rPr>
          <w:rFonts w:ascii="Book Antiqua" w:hAnsi="Book Antiqua"/>
          <w:vertAlign w:val="superscript"/>
          <w:lang w:val="en-US"/>
        </w:rPr>
        <w:t>[3,</w:t>
      </w:r>
      <w:r w:rsidR="00233EE9" w:rsidRPr="00F00BAA">
        <w:rPr>
          <w:rFonts w:ascii="Book Antiqua" w:hAnsi="Book Antiqua"/>
          <w:vertAlign w:val="superscript"/>
          <w:lang w:val="en-US"/>
        </w:rPr>
        <w:t>4,</w:t>
      </w:r>
      <w:r w:rsidR="00377545" w:rsidRPr="00F00BAA">
        <w:rPr>
          <w:rFonts w:ascii="Book Antiqua" w:hAnsi="Book Antiqua"/>
          <w:vertAlign w:val="superscript"/>
          <w:lang w:val="en-US"/>
        </w:rPr>
        <w:t>8</w:t>
      </w:r>
      <w:r w:rsidR="005702CE" w:rsidRPr="00F00BAA">
        <w:rPr>
          <w:rFonts w:ascii="Book Antiqua" w:hAnsi="Book Antiqua"/>
          <w:vertAlign w:val="superscript"/>
          <w:lang w:val="en-US"/>
        </w:rPr>
        <w:t>]</w:t>
      </w:r>
      <w:r w:rsidR="00475567" w:rsidRPr="00F00BAA">
        <w:rPr>
          <w:rFonts w:ascii="Book Antiqua" w:hAnsi="Book Antiqua"/>
          <w:bCs/>
          <w:spacing w:val="-2"/>
          <w:kern w:val="2"/>
          <w:lang w:val="en-US"/>
        </w:rPr>
        <w:t>.</w:t>
      </w:r>
    </w:p>
    <w:p w:rsidR="00475567" w:rsidRPr="00F00BAA" w:rsidRDefault="009E59B8" w:rsidP="00F00BAA">
      <w:pPr>
        <w:spacing w:line="360" w:lineRule="auto"/>
        <w:ind w:firstLine="709"/>
        <w:jc w:val="both"/>
        <w:rPr>
          <w:rFonts w:ascii="Book Antiqua" w:hAnsi="Book Antiqua"/>
          <w:bCs/>
          <w:spacing w:val="-2"/>
          <w:kern w:val="2"/>
          <w:lang w:val="en-US"/>
        </w:rPr>
      </w:pPr>
      <w:r w:rsidRPr="00F00BAA">
        <w:rPr>
          <w:rFonts w:ascii="Book Antiqua" w:hAnsi="Book Antiqua"/>
          <w:lang w:val="en-US"/>
        </w:rPr>
        <w:t xml:space="preserve"> Compared to</w:t>
      </w:r>
      <w:r w:rsidR="00475567" w:rsidRPr="00F00BAA">
        <w:rPr>
          <w:rFonts w:ascii="Book Antiqua" w:hAnsi="Book Antiqua"/>
          <w:lang w:val="en-US"/>
        </w:rPr>
        <w:t xml:space="preserve"> non-</w:t>
      </w:r>
      <w:proofErr w:type="spellStart"/>
      <w:r w:rsidR="00475567" w:rsidRPr="00F00BAA">
        <w:rPr>
          <w:rFonts w:ascii="Book Antiqua" w:hAnsi="Book Antiqua"/>
          <w:lang w:val="en-US"/>
        </w:rPr>
        <w:t>cardioembolic</w:t>
      </w:r>
      <w:proofErr w:type="spellEnd"/>
      <w:r w:rsidR="00475567" w:rsidRPr="00F00BAA">
        <w:rPr>
          <w:rFonts w:ascii="Book Antiqua" w:hAnsi="Book Antiqua"/>
          <w:lang w:val="en-US"/>
        </w:rPr>
        <w:t xml:space="preserve"> stroke</w:t>
      </w:r>
      <w:r w:rsidRPr="00F00BAA">
        <w:rPr>
          <w:rFonts w:ascii="Book Antiqua" w:hAnsi="Book Antiqua"/>
          <w:lang w:val="en-US"/>
        </w:rPr>
        <w:t>,</w:t>
      </w:r>
      <w:r w:rsidR="00475567" w:rsidRPr="00F00BAA">
        <w:rPr>
          <w:rFonts w:ascii="Book Antiqua" w:hAnsi="Book Antiqua"/>
          <w:lang w:val="en-US"/>
        </w:rPr>
        <w:t xml:space="preserve"> the percentage of </w:t>
      </w:r>
      <w:r w:rsidRPr="00F00BAA">
        <w:rPr>
          <w:rFonts w:ascii="Book Antiqua" w:hAnsi="Book Antiqua"/>
          <w:lang w:val="en-US"/>
        </w:rPr>
        <w:t xml:space="preserve">female sex (54.3% </w:t>
      </w:r>
      <w:proofErr w:type="spellStart"/>
      <w:r w:rsidRPr="00F00BAA">
        <w:rPr>
          <w:rFonts w:ascii="Book Antiqua" w:hAnsi="Book Antiqua"/>
          <w:i/>
          <w:lang w:val="en-US"/>
        </w:rPr>
        <w:t>vs</w:t>
      </w:r>
      <w:proofErr w:type="spellEnd"/>
      <w:r w:rsidRPr="00F00BAA">
        <w:rPr>
          <w:rFonts w:ascii="Book Antiqua" w:hAnsi="Book Antiqua"/>
          <w:lang w:val="en-US"/>
        </w:rPr>
        <w:t xml:space="preserve"> 34.6%) and </w:t>
      </w:r>
      <w:r w:rsidR="00475567" w:rsidRPr="00F00BAA">
        <w:rPr>
          <w:rFonts w:ascii="Book Antiqua" w:hAnsi="Book Antiqua"/>
          <w:lang w:val="en-US"/>
        </w:rPr>
        <w:t>very old patients (</w:t>
      </w:r>
      <w:r w:rsidR="00475567" w:rsidRPr="00F00BAA">
        <w:rPr>
          <w:rFonts w:ascii="Book Antiqua" w:hAnsi="Book Antiqua"/>
          <w:noProof/>
          <w:lang w:val="en-US"/>
        </w:rPr>
        <w:t>≥</w:t>
      </w:r>
      <w:r w:rsidR="00475567" w:rsidRPr="00F00BAA">
        <w:rPr>
          <w:rFonts w:ascii="Book Antiqua" w:hAnsi="Book Antiqua"/>
          <w:lang w:val="en-US"/>
        </w:rPr>
        <w:t xml:space="preserve"> 85 years) (28.5% </w:t>
      </w:r>
      <w:proofErr w:type="spellStart"/>
      <w:r w:rsidR="00475567" w:rsidRPr="00F00BAA">
        <w:rPr>
          <w:rFonts w:ascii="Book Antiqua" w:hAnsi="Book Antiqua"/>
          <w:i/>
          <w:lang w:val="en-US"/>
        </w:rPr>
        <w:t>vs</w:t>
      </w:r>
      <w:proofErr w:type="spellEnd"/>
      <w:r w:rsidR="00C0202A" w:rsidRPr="00F00BAA">
        <w:rPr>
          <w:rFonts w:ascii="Book Antiqua" w:hAnsi="Book Antiqua" w:hint="eastAsia"/>
          <w:i/>
          <w:lang w:val="en-US" w:eastAsia="zh-CN"/>
        </w:rPr>
        <w:t xml:space="preserve"> </w:t>
      </w:r>
      <w:r w:rsidR="00475567" w:rsidRPr="00F00BAA">
        <w:rPr>
          <w:rFonts w:ascii="Book Antiqua" w:hAnsi="Book Antiqua"/>
          <w:lang w:val="en-US"/>
        </w:rPr>
        <w:t xml:space="preserve">18.3%) </w:t>
      </w:r>
      <w:r w:rsidR="00F0145D" w:rsidRPr="00F00BAA">
        <w:rPr>
          <w:rFonts w:ascii="Book Antiqua" w:hAnsi="Book Antiqua"/>
          <w:lang w:val="en-US"/>
        </w:rPr>
        <w:t>is</w:t>
      </w:r>
      <w:r w:rsidR="00475567" w:rsidRPr="00F00BAA">
        <w:rPr>
          <w:rFonts w:ascii="Book Antiqua" w:hAnsi="Book Antiqua"/>
          <w:lang w:val="en-US"/>
        </w:rPr>
        <w:t xml:space="preserve"> more </w:t>
      </w:r>
      <w:r w:rsidRPr="00F00BAA">
        <w:rPr>
          <w:rFonts w:ascii="Book Antiqua" w:hAnsi="Book Antiqua"/>
          <w:lang w:val="en-US"/>
        </w:rPr>
        <w:t>frequent. This</w:t>
      </w:r>
      <w:r w:rsidR="00475567" w:rsidRPr="00F00BAA">
        <w:rPr>
          <w:rFonts w:ascii="Book Antiqua" w:hAnsi="Book Antiqua"/>
          <w:lang w:val="en-US"/>
        </w:rPr>
        <w:t xml:space="preserve"> may be explained </w:t>
      </w:r>
      <w:r w:rsidRPr="00F00BAA">
        <w:rPr>
          <w:rFonts w:ascii="Book Antiqua" w:hAnsi="Book Antiqua"/>
          <w:lang w:val="en-US"/>
        </w:rPr>
        <w:t>by</w:t>
      </w:r>
      <w:r w:rsidR="00475567" w:rsidRPr="00F00BAA">
        <w:rPr>
          <w:rFonts w:ascii="Book Antiqua" w:hAnsi="Book Antiqua"/>
          <w:lang w:val="en-US"/>
        </w:rPr>
        <w:t xml:space="preserve"> the </w:t>
      </w:r>
      <w:r w:rsidRPr="00F00BAA">
        <w:rPr>
          <w:rFonts w:ascii="Book Antiqua" w:hAnsi="Book Antiqua"/>
          <w:lang w:val="en-US"/>
        </w:rPr>
        <w:t xml:space="preserve">increasing </w:t>
      </w:r>
      <w:r w:rsidR="00475567" w:rsidRPr="00F00BAA">
        <w:rPr>
          <w:rFonts w:ascii="Book Antiqua" w:hAnsi="Book Antiqua"/>
          <w:lang w:val="en-US"/>
        </w:rPr>
        <w:t>prevalence of atrial fibrillation with age. In the Framingham study</w:t>
      </w:r>
      <w:r w:rsidR="00085E1F" w:rsidRPr="00F00BAA">
        <w:rPr>
          <w:rFonts w:ascii="Book Antiqua" w:hAnsi="Book Antiqua"/>
          <w:lang w:val="en-US"/>
        </w:rPr>
        <w:t>,</w:t>
      </w:r>
      <w:r w:rsidR="00475567" w:rsidRPr="00F00BAA">
        <w:rPr>
          <w:rFonts w:ascii="Book Antiqua" w:hAnsi="Book Antiqua"/>
          <w:lang w:val="en-US"/>
        </w:rPr>
        <w:t xml:space="preserve"> a growing population attributable risk of stroke due to atrial fibrillation with age was found, with a prevalence of atrial fibrillation of 1.8% in patients aged 60-69 years, 4.8% in those aged 70-79 years</w:t>
      </w:r>
      <w:r w:rsidR="00930F51" w:rsidRPr="00F00BAA">
        <w:rPr>
          <w:rFonts w:ascii="Book Antiqua" w:hAnsi="Book Antiqua"/>
          <w:lang w:val="en-US"/>
        </w:rPr>
        <w:t>,</w:t>
      </w:r>
      <w:r w:rsidR="00475567" w:rsidRPr="00F00BAA">
        <w:rPr>
          <w:rFonts w:ascii="Book Antiqua" w:hAnsi="Book Antiqua"/>
          <w:lang w:val="en-US"/>
        </w:rPr>
        <w:t xml:space="preserve"> and 8.8% in the 80 to 9</w:t>
      </w:r>
      <w:r w:rsidR="00085E1F" w:rsidRPr="00F00BAA">
        <w:rPr>
          <w:rFonts w:ascii="Book Antiqua" w:hAnsi="Book Antiqua"/>
          <w:lang w:val="en-US"/>
        </w:rPr>
        <w:t>0</w:t>
      </w:r>
      <w:r w:rsidR="00475567" w:rsidRPr="00F00BAA">
        <w:rPr>
          <w:rFonts w:ascii="Book Antiqua" w:hAnsi="Book Antiqua"/>
          <w:lang w:val="en-US"/>
        </w:rPr>
        <w:t xml:space="preserve"> year </w:t>
      </w:r>
      <w:proofErr w:type="gramStart"/>
      <w:r w:rsidR="00475567" w:rsidRPr="00F00BAA">
        <w:rPr>
          <w:rFonts w:ascii="Book Antiqua" w:hAnsi="Book Antiqua"/>
          <w:lang w:val="en-US"/>
        </w:rPr>
        <w:t>group</w:t>
      </w:r>
      <w:r w:rsidR="00233EE9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377545" w:rsidRPr="00F00BAA">
        <w:rPr>
          <w:rFonts w:ascii="Book Antiqua" w:hAnsi="Book Antiqua"/>
          <w:vertAlign w:val="superscript"/>
          <w:lang w:val="en-US"/>
        </w:rPr>
        <w:t>9</w:t>
      </w:r>
      <w:r w:rsidR="00233EE9" w:rsidRPr="00F00BAA">
        <w:rPr>
          <w:rFonts w:ascii="Book Antiqua" w:hAnsi="Book Antiqua"/>
          <w:vertAlign w:val="superscript"/>
          <w:lang w:val="en-US"/>
        </w:rPr>
        <w:t>]</w:t>
      </w:r>
      <w:r w:rsidR="00233EE9" w:rsidRPr="00F00BAA">
        <w:rPr>
          <w:rFonts w:ascii="Book Antiqua" w:hAnsi="Book Antiqua"/>
          <w:bCs/>
          <w:spacing w:val="-2"/>
          <w:kern w:val="2"/>
          <w:lang w:val="en-US"/>
        </w:rPr>
        <w:t>.</w:t>
      </w:r>
      <w:r w:rsidR="00374BCD" w:rsidRPr="00F00BAA">
        <w:rPr>
          <w:rFonts w:ascii="Book Antiqua" w:hAnsi="Book Antiqua"/>
          <w:lang w:val="en-US"/>
        </w:rPr>
        <w:t xml:space="preserve"> Similarly, the increased frequency of </w:t>
      </w:r>
      <w:proofErr w:type="spellStart"/>
      <w:r w:rsidR="00374BCD" w:rsidRPr="00F00BAA">
        <w:rPr>
          <w:rFonts w:ascii="Book Antiqua" w:hAnsi="Book Antiqua"/>
          <w:lang w:val="en-US"/>
        </w:rPr>
        <w:t>cardioembolic</w:t>
      </w:r>
      <w:proofErr w:type="spellEnd"/>
      <w:r w:rsidR="00374BCD" w:rsidRPr="00F00BAA">
        <w:rPr>
          <w:rFonts w:ascii="Book Antiqua" w:hAnsi="Book Antiqua"/>
          <w:lang w:val="en-US"/>
        </w:rPr>
        <w:t xml:space="preserve"> infarcts in women compared to non </w:t>
      </w:r>
      <w:proofErr w:type="spellStart"/>
      <w:r w:rsidR="00374BCD" w:rsidRPr="00F00BAA">
        <w:rPr>
          <w:rFonts w:ascii="Book Antiqua" w:hAnsi="Book Antiqua"/>
          <w:lang w:val="en-US"/>
        </w:rPr>
        <w:t>cardioembolic</w:t>
      </w:r>
      <w:proofErr w:type="spellEnd"/>
      <w:r w:rsidR="00374BCD" w:rsidRPr="00F00BAA">
        <w:rPr>
          <w:rFonts w:ascii="Book Antiqua" w:hAnsi="Book Antiqua"/>
          <w:lang w:val="en-US"/>
        </w:rPr>
        <w:t>, which a</w:t>
      </w:r>
      <w:r w:rsidR="00560502" w:rsidRPr="00F00BAA">
        <w:rPr>
          <w:rFonts w:ascii="Book Antiqua" w:hAnsi="Book Antiqua"/>
          <w:lang w:val="en-US"/>
        </w:rPr>
        <w:t xml:space="preserve">re more frequent in men, may </w:t>
      </w:r>
      <w:r w:rsidR="00374BCD" w:rsidRPr="00F00BAA">
        <w:rPr>
          <w:rFonts w:ascii="Book Antiqua" w:hAnsi="Book Antiqua"/>
          <w:lang w:val="en-US"/>
        </w:rPr>
        <w:t xml:space="preserve">also be related to </w:t>
      </w:r>
      <w:r w:rsidR="00F0145D" w:rsidRPr="00F00BAA">
        <w:rPr>
          <w:rFonts w:ascii="Book Antiqua" w:hAnsi="Book Antiqua"/>
          <w:lang w:val="en-US"/>
        </w:rPr>
        <w:t xml:space="preserve">increasing age observed in the industrialized societies, </w:t>
      </w:r>
      <w:r w:rsidR="008B5B51" w:rsidRPr="00F00BAA">
        <w:rPr>
          <w:rFonts w:ascii="Book Antiqua" w:hAnsi="Book Antiqua"/>
          <w:lang w:val="en-US"/>
        </w:rPr>
        <w:t>where women</w:t>
      </w:r>
      <w:r w:rsidR="00670B12" w:rsidRPr="00F00BAA">
        <w:rPr>
          <w:rFonts w:ascii="Book Antiqua" w:hAnsi="Book Antiqua"/>
          <w:lang w:val="en-US"/>
        </w:rPr>
        <w:t xml:space="preserve"> represent the majority of elderly people due to their higher life </w:t>
      </w:r>
      <w:proofErr w:type="gramStart"/>
      <w:r w:rsidR="008B5B51" w:rsidRPr="00F00BAA">
        <w:rPr>
          <w:rFonts w:ascii="Book Antiqua" w:hAnsi="Book Antiqua"/>
          <w:lang w:val="en-US"/>
        </w:rPr>
        <w:t>expectancy</w:t>
      </w:r>
      <w:r w:rsidR="008B5B51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5455DF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0</w:t>
      </w:r>
      <w:r w:rsidR="005455DF" w:rsidRPr="00F00BAA">
        <w:rPr>
          <w:rFonts w:ascii="Book Antiqua" w:hAnsi="Book Antiqua"/>
          <w:vertAlign w:val="superscript"/>
          <w:lang w:val="en-US"/>
        </w:rPr>
        <w:t>]</w:t>
      </w:r>
      <w:r w:rsidR="005455DF" w:rsidRPr="00F00BAA">
        <w:rPr>
          <w:rFonts w:ascii="Book Antiqua" w:hAnsi="Book Antiqua"/>
          <w:bCs/>
          <w:spacing w:val="-2"/>
          <w:kern w:val="2"/>
          <w:lang w:val="en-US"/>
        </w:rPr>
        <w:t>.</w:t>
      </w:r>
    </w:p>
    <w:p w:rsidR="00475567" w:rsidRPr="00F00BAA" w:rsidRDefault="00475567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In the </w:t>
      </w:r>
      <w:proofErr w:type="spellStart"/>
      <w:r w:rsidRPr="00F00BAA">
        <w:rPr>
          <w:rFonts w:ascii="Book Antiqua" w:hAnsi="Book Antiqua"/>
          <w:lang w:val="en-US"/>
        </w:rPr>
        <w:t>Sagrat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Pr="00F00BAA">
        <w:rPr>
          <w:rFonts w:ascii="Book Antiqua" w:hAnsi="Book Antiqua"/>
          <w:lang w:val="en-US"/>
        </w:rPr>
        <w:t>Cor</w:t>
      </w:r>
      <w:proofErr w:type="spellEnd"/>
      <w:r w:rsidRPr="00F00BAA">
        <w:rPr>
          <w:rFonts w:ascii="Book Antiqua" w:hAnsi="Book Antiqua"/>
          <w:lang w:val="en-US"/>
        </w:rPr>
        <w:t xml:space="preserve"> Hospital of Barcelona Stroke Registry </w:t>
      </w:r>
      <w:r w:rsidR="007E5673" w:rsidRPr="00F00BAA">
        <w:rPr>
          <w:rFonts w:ascii="Book Antiqua" w:hAnsi="Book Antiqua"/>
          <w:lang w:val="en-US"/>
        </w:rPr>
        <w:t>(</w:t>
      </w:r>
      <w:r w:rsidR="00F906EB" w:rsidRPr="00F00BAA">
        <w:rPr>
          <w:rFonts w:ascii="Book Antiqua" w:hAnsi="Book Antiqua"/>
          <w:lang w:val="en-US"/>
        </w:rPr>
        <w:t>T</w:t>
      </w:r>
      <w:r w:rsidR="007E5673" w:rsidRPr="00F00BAA">
        <w:rPr>
          <w:rFonts w:ascii="Book Antiqua" w:hAnsi="Book Antiqua"/>
          <w:lang w:val="en-US"/>
        </w:rPr>
        <w:t>able 1)</w:t>
      </w:r>
      <w:r w:rsidR="005D6E24" w:rsidRPr="00F00BAA">
        <w:rPr>
          <w:rFonts w:ascii="Book Antiqua" w:hAnsi="Book Antiqua"/>
          <w:lang w:val="en-US"/>
        </w:rPr>
        <w:t xml:space="preserve">, which is one of the first </w:t>
      </w:r>
      <w:r w:rsidR="004B5204" w:rsidRPr="00F00BAA">
        <w:rPr>
          <w:rFonts w:ascii="Book Antiqua" w:hAnsi="Book Antiqua"/>
          <w:lang w:val="en-US"/>
        </w:rPr>
        <w:t xml:space="preserve">stroke data banks of Catalonia and Spain, </w:t>
      </w:r>
      <w:r w:rsidRPr="00F00BAA">
        <w:rPr>
          <w:rFonts w:ascii="Book Antiqua" w:hAnsi="Book Antiqua"/>
          <w:lang w:val="en-US"/>
        </w:rPr>
        <w:t xml:space="preserve">the short prognosis of patients with </w:t>
      </w:r>
      <w:proofErr w:type="spellStart"/>
      <w:r w:rsidRPr="00F00BAA">
        <w:rPr>
          <w:rFonts w:ascii="Book Antiqua" w:hAnsi="Book Antiqua"/>
          <w:lang w:val="en-US"/>
        </w:rPr>
        <w:t>cardioembolic</w:t>
      </w:r>
      <w:proofErr w:type="spellEnd"/>
      <w:r w:rsidRPr="00F00BAA">
        <w:rPr>
          <w:rFonts w:ascii="Book Antiqua" w:hAnsi="Book Antiqua"/>
          <w:lang w:val="en-US"/>
        </w:rPr>
        <w:t xml:space="preserve"> cerebral infarction is poor</w:t>
      </w:r>
      <w:r w:rsidR="005D6E24" w:rsidRPr="00F00BAA">
        <w:rPr>
          <w:rFonts w:ascii="Book Antiqua" w:hAnsi="Book Antiqua"/>
          <w:lang w:val="en-US"/>
        </w:rPr>
        <w:t>er compared to</w:t>
      </w:r>
      <w:r w:rsidRPr="00F00BAA">
        <w:rPr>
          <w:rFonts w:ascii="Book Antiqua" w:hAnsi="Book Antiqua"/>
          <w:lang w:val="en-US"/>
        </w:rPr>
        <w:t xml:space="preserve"> other subtypes of cerebral infarction with higher in-hospital mortality (21.9% </w:t>
      </w:r>
      <w:proofErr w:type="spellStart"/>
      <w:r w:rsidRPr="00F00BAA">
        <w:rPr>
          <w:rFonts w:ascii="Book Antiqua" w:hAnsi="Book Antiqua"/>
          <w:lang w:val="en-US"/>
        </w:rPr>
        <w:t>vs</w:t>
      </w:r>
      <w:proofErr w:type="spellEnd"/>
      <w:r w:rsidRPr="00F00BAA">
        <w:rPr>
          <w:rFonts w:ascii="Book Antiqua" w:hAnsi="Book Antiqua"/>
          <w:lang w:val="en-US"/>
        </w:rPr>
        <w:t xml:space="preserve"> 8.2%)</w:t>
      </w:r>
      <w:r w:rsidR="005D6E24" w:rsidRPr="00F00BAA">
        <w:rPr>
          <w:rFonts w:ascii="Book Antiqua" w:hAnsi="Book Antiqua"/>
          <w:lang w:val="en-US"/>
        </w:rPr>
        <w:t xml:space="preserve">, whereas </w:t>
      </w:r>
      <w:r w:rsidRPr="00F00BAA">
        <w:rPr>
          <w:rFonts w:ascii="Book Antiqua" w:hAnsi="Book Antiqua"/>
          <w:lang w:val="en-US"/>
        </w:rPr>
        <w:t xml:space="preserve">symptom free at discharge </w:t>
      </w:r>
      <w:r w:rsidR="005D6E24" w:rsidRPr="00F00BAA">
        <w:rPr>
          <w:rFonts w:ascii="Book Antiqua" w:hAnsi="Book Antiqua"/>
          <w:lang w:val="en-US"/>
        </w:rPr>
        <w:t>are</w:t>
      </w:r>
      <w:r w:rsidRPr="00F00BAA">
        <w:rPr>
          <w:rFonts w:ascii="Book Antiqua" w:hAnsi="Book Antiqua"/>
          <w:lang w:val="en-US"/>
        </w:rPr>
        <w:t xml:space="preserve"> less frequent (14.3% </w:t>
      </w:r>
      <w:proofErr w:type="spellStart"/>
      <w:r w:rsidRPr="00F00BAA">
        <w:rPr>
          <w:rFonts w:ascii="Book Antiqua" w:hAnsi="Book Antiqua"/>
          <w:i/>
          <w:lang w:val="en-US"/>
        </w:rPr>
        <w:t>vs</w:t>
      </w:r>
      <w:proofErr w:type="spellEnd"/>
      <w:r w:rsidRPr="00F00BAA">
        <w:rPr>
          <w:rFonts w:ascii="Book Antiqua" w:hAnsi="Book Antiqua"/>
          <w:lang w:val="en-US"/>
        </w:rPr>
        <w:t xml:space="preserve"> 19.9%)</w:t>
      </w:r>
      <w:r w:rsidR="005455DF" w:rsidRPr="00F00BAA">
        <w:rPr>
          <w:rFonts w:ascii="Book Antiqua" w:hAnsi="Book Antiqua"/>
          <w:vertAlign w:val="superscript"/>
          <w:lang w:val="en-US"/>
        </w:rPr>
        <w:t>[7]</w:t>
      </w:r>
      <w:r w:rsidR="005455DF" w:rsidRPr="00F00BAA">
        <w:rPr>
          <w:rFonts w:ascii="Book Antiqua" w:hAnsi="Book Antiqua"/>
          <w:bCs/>
          <w:spacing w:val="-2"/>
          <w:kern w:val="2"/>
          <w:lang w:val="en-US"/>
        </w:rPr>
        <w:t>.</w:t>
      </w:r>
    </w:p>
    <w:p w:rsidR="00D772B0" w:rsidRPr="00F00BAA" w:rsidRDefault="002D63A3" w:rsidP="00F00BAA">
      <w:pPr>
        <w:spacing w:line="360" w:lineRule="auto"/>
        <w:ind w:firstLine="709"/>
        <w:jc w:val="both"/>
        <w:rPr>
          <w:rFonts w:ascii="Book Antiqua" w:hAnsi="Book Antiqua" w:cs="Arial"/>
          <w:bCs/>
          <w:lang w:val="en-US"/>
        </w:rPr>
      </w:pPr>
      <w:r w:rsidRPr="00F00BAA">
        <w:rPr>
          <w:rFonts w:ascii="Book Antiqua" w:hAnsi="Book Antiqua"/>
          <w:lang w:val="en-US"/>
        </w:rPr>
        <w:t xml:space="preserve">Recent studies have shown that Bayés syndrome </w:t>
      </w:r>
      <w:r w:rsidR="00D772B0" w:rsidRPr="00F00BAA">
        <w:rPr>
          <w:rFonts w:ascii="Book Antiqua" w:hAnsi="Book Antiqua"/>
          <w:lang w:val="en-US"/>
        </w:rPr>
        <w:t>is a key independent factor of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D772B0" w:rsidRPr="00F00BAA">
        <w:rPr>
          <w:rFonts w:ascii="Book Antiqua" w:hAnsi="Book Antiqua"/>
          <w:lang w:val="en-US"/>
        </w:rPr>
        <w:t>cardioembolic</w:t>
      </w:r>
      <w:proofErr w:type="spellEnd"/>
      <w:r w:rsidR="002F0F32" w:rsidRPr="00F00BAA">
        <w:rPr>
          <w:rFonts w:ascii="Book Antiqua" w:hAnsi="Book Antiqua"/>
          <w:lang w:val="en-US"/>
        </w:rPr>
        <w:t xml:space="preserve"> cerebral </w:t>
      </w:r>
      <w:proofErr w:type="gramStart"/>
      <w:r w:rsidR="00D772B0" w:rsidRPr="00F00BAA">
        <w:rPr>
          <w:rFonts w:ascii="Book Antiqua" w:hAnsi="Book Antiqua"/>
          <w:lang w:val="en-US"/>
        </w:rPr>
        <w:t>ischemia</w:t>
      </w:r>
      <w:r w:rsidR="005455DF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5455DF" w:rsidRPr="00F00BAA">
        <w:rPr>
          <w:rFonts w:ascii="Book Antiqua" w:hAnsi="Book Antiqua"/>
          <w:vertAlign w:val="superscript"/>
          <w:lang w:val="en-US"/>
        </w:rPr>
        <w:t>1,2]</w:t>
      </w:r>
      <w:r w:rsidR="00D772B0" w:rsidRPr="00F00BAA">
        <w:rPr>
          <w:rFonts w:ascii="Book Antiqua" w:hAnsi="Book Antiqua"/>
          <w:lang w:val="en-US"/>
        </w:rPr>
        <w:t>,</w:t>
      </w:r>
      <w:r w:rsidR="00F00BAA" w:rsidRPr="00F00BAA">
        <w:rPr>
          <w:rFonts w:ascii="Book Antiqua" w:hAnsi="Book Antiqua" w:hint="eastAsia"/>
          <w:lang w:val="en-US" w:eastAsia="zh-CN"/>
        </w:rPr>
        <w:t xml:space="preserve"> </w:t>
      </w:r>
      <w:r w:rsidR="00D772B0" w:rsidRPr="00F00BAA">
        <w:rPr>
          <w:rFonts w:ascii="Book Antiqua" w:hAnsi="Book Antiqua"/>
          <w:lang w:val="en-US"/>
        </w:rPr>
        <w:t xml:space="preserve">although there is still a need of high level of clinical suspicion in order to diagnose it. Early and proper </w:t>
      </w:r>
      <w:r w:rsidR="00D772B0" w:rsidRPr="00F00BAA">
        <w:rPr>
          <w:rFonts w:ascii="Book Antiqua" w:hAnsi="Book Antiqua"/>
          <w:lang w:val="en-US"/>
        </w:rPr>
        <w:lastRenderedPageBreak/>
        <w:t xml:space="preserve">diagnosis of Bayés syndrome is desirable and necessary, since patients </w:t>
      </w:r>
      <w:r w:rsidR="00E303F6" w:rsidRPr="00F00BAA">
        <w:rPr>
          <w:rFonts w:ascii="Book Antiqua" w:hAnsi="Book Antiqua"/>
          <w:lang w:val="en-US"/>
        </w:rPr>
        <w:t>will require</w:t>
      </w:r>
      <w:r w:rsidR="00451A36" w:rsidRPr="00F00BAA">
        <w:rPr>
          <w:rFonts w:ascii="Book Antiqua" w:hAnsi="Book Antiqua"/>
          <w:lang w:val="en-US"/>
        </w:rPr>
        <w:t xml:space="preserve"> closer</w:t>
      </w:r>
      <w:r w:rsidR="00E303F6" w:rsidRPr="00F00BAA">
        <w:rPr>
          <w:rFonts w:ascii="Book Antiqua" w:hAnsi="Book Antiqua"/>
          <w:lang w:val="en-US"/>
        </w:rPr>
        <w:t xml:space="preserve"> clinical surveillance, and possibly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3F13C3" w:rsidRPr="00F00BAA">
        <w:rPr>
          <w:rFonts w:ascii="Book Antiqua" w:hAnsi="Book Antiqua"/>
          <w:lang w:val="en-US"/>
        </w:rPr>
        <w:t xml:space="preserve">accompanying </w:t>
      </w:r>
      <w:r w:rsidR="00E303F6" w:rsidRPr="00F00BAA">
        <w:rPr>
          <w:rFonts w:ascii="Book Antiqua" w:hAnsi="Book Antiqua" w:cs="Arial"/>
          <w:bCs/>
          <w:lang w:val="en-US"/>
        </w:rPr>
        <w:t>antiarrhythmic</w:t>
      </w:r>
      <w:r w:rsidR="00E303F6" w:rsidRPr="00F00BAA">
        <w:rPr>
          <w:rFonts w:ascii="Book Antiqua" w:hAnsi="Book Antiqua" w:cs="Arial"/>
          <w:lang w:val="en-US"/>
        </w:rPr>
        <w:t> and </w:t>
      </w:r>
      <w:r w:rsidR="00FF0FFD" w:rsidRPr="00F00BAA">
        <w:rPr>
          <w:rFonts w:ascii="Book Antiqua" w:hAnsi="Book Antiqua" w:cs="Arial"/>
          <w:bCs/>
          <w:lang w:val="en-US"/>
        </w:rPr>
        <w:t xml:space="preserve">antithrombotic </w:t>
      </w:r>
      <w:r w:rsidR="00451A36" w:rsidRPr="00F00BAA">
        <w:rPr>
          <w:rFonts w:ascii="Book Antiqua" w:hAnsi="Book Antiqua" w:cs="Arial"/>
          <w:bCs/>
          <w:lang w:val="en-US"/>
        </w:rPr>
        <w:t>preventive</w:t>
      </w:r>
      <w:r w:rsidR="00943DF8" w:rsidRPr="00F00BAA">
        <w:rPr>
          <w:rFonts w:ascii="Book Antiqua" w:hAnsi="Book Antiqua" w:cs="Arial"/>
          <w:bCs/>
          <w:lang w:val="en-US"/>
        </w:rPr>
        <w:t xml:space="preserve"> </w:t>
      </w:r>
      <w:r w:rsidR="00451A36" w:rsidRPr="00F00BAA">
        <w:rPr>
          <w:rFonts w:ascii="Book Antiqua" w:hAnsi="Book Antiqua" w:cs="Arial"/>
          <w:bCs/>
          <w:lang w:val="en-US"/>
        </w:rPr>
        <w:t>therapies.</w:t>
      </w:r>
    </w:p>
    <w:p w:rsidR="00662D2B" w:rsidRPr="00F00BAA" w:rsidRDefault="00662D2B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</w:p>
    <w:p w:rsidR="009D3C96" w:rsidRPr="00F00BAA" w:rsidRDefault="003372C4" w:rsidP="00F00BAA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F00BAA">
        <w:rPr>
          <w:rFonts w:ascii="Book Antiqua" w:hAnsi="Book Antiqua"/>
          <w:b/>
          <w:lang w:val="en-US"/>
        </w:rPr>
        <w:t>CONCEPT AND DEFINITIONS</w:t>
      </w:r>
    </w:p>
    <w:p w:rsidR="002959CB" w:rsidRPr="00F00BAA" w:rsidRDefault="003F13C3" w:rsidP="00F00BAA">
      <w:pPr>
        <w:spacing w:line="360" w:lineRule="auto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In analogy </w:t>
      </w:r>
      <w:r w:rsidR="00DF374D" w:rsidRPr="00F00BAA">
        <w:rPr>
          <w:rFonts w:ascii="Book Antiqua" w:hAnsi="Book Antiqua"/>
          <w:lang w:val="en-US"/>
        </w:rPr>
        <w:t>to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DF374D" w:rsidRPr="00F00BAA">
        <w:rPr>
          <w:rFonts w:ascii="Book Antiqua" w:hAnsi="Book Antiqua"/>
          <w:lang w:val="en-US"/>
        </w:rPr>
        <w:t xml:space="preserve">other </w:t>
      </w:r>
      <w:r w:rsidR="00321D2E" w:rsidRPr="00F00BAA">
        <w:rPr>
          <w:rFonts w:ascii="Book Antiqua" w:hAnsi="Book Antiqua"/>
          <w:lang w:val="en-US"/>
        </w:rPr>
        <w:t xml:space="preserve">cardiac </w:t>
      </w:r>
      <w:r w:rsidR="00DF374D" w:rsidRPr="00F00BAA">
        <w:rPr>
          <w:rFonts w:ascii="Book Antiqua" w:hAnsi="Book Antiqua"/>
          <w:lang w:val="en-US"/>
        </w:rPr>
        <w:t xml:space="preserve">conduction delays, </w:t>
      </w:r>
      <w:r w:rsidR="00321D2E" w:rsidRPr="00F00BAA">
        <w:rPr>
          <w:rFonts w:ascii="Book Antiqua" w:hAnsi="Book Antiqua"/>
          <w:lang w:val="en-US"/>
        </w:rPr>
        <w:t xml:space="preserve">atrial conduction abnormalities should be divided </w:t>
      </w:r>
      <w:r w:rsidR="00444E69" w:rsidRPr="00F00BAA">
        <w:rPr>
          <w:rFonts w:ascii="Book Antiqua" w:hAnsi="Book Antiqua"/>
          <w:lang w:val="en-US"/>
        </w:rPr>
        <w:t>into partial and advanced interatrial blocks</w:t>
      </w:r>
      <w:r w:rsidR="002F0F32" w:rsidRPr="00F00BAA">
        <w:rPr>
          <w:rFonts w:ascii="Book Antiqua" w:hAnsi="Book Antiqua"/>
          <w:lang w:val="en-US"/>
        </w:rPr>
        <w:t xml:space="preserve"> (</w:t>
      </w:r>
      <w:proofErr w:type="spellStart"/>
      <w:r w:rsidR="002F0F32" w:rsidRPr="00F00BAA">
        <w:rPr>
          <w:rFonts w:ascii="Book Antiqua" w:hAnsi="Book Antiqua"/>
          <w:lang w:val="en-US"/>
        </w:rPr>
        <w:t>aIAB</w:t>
      </w:r>
      <w:proofErr w:type="spellEnd"/>
      <w:r w:rsidR="002F0F32" w:rsidRPr="00F00BAA">
        <w:rPr>
          <w:rFonts w:ascii="Book Antiqua" w:hAnsi="Book Antiqua"/>
          <w:lang w:val="en-US"/>
        </w:rPr>
        <w:t>) or Bayés syndrome</w:t>
      </w:r>
      <w:r w:rsidR="00444E69" w:rsidRPr="00F00BAA">
        <w:rPr>
          <w:rFonts w:ascii="Book Antiqua" w:hAnsi="Book Antiqua"/>
          <w:lang w:val="en-US"/>
        </w:rPr>
        <w:t xml:space="preserve">. </w:t>
      </w:r>
      <w:r w:rsidR="002959CB" w:rsidRPr="00F00BAA">
        <w:rPr>
          <w:rFonts w:ascii="Book Antiqua" w:hAnsi="Book Antiqua"/>
          <w:lang w:val="en-US"/>
        </w:rPr>
        <w:t xml:space="preserve">The syndrome of </w:t>
      </w:r>
      <w:r w:rsidR="002F0F32" w:rsidRPr="00F00BAA">
        <w:rPr>
          <w:rFonts w:ascii="Book Antiqua" w:hAnsi="Book Antiqua"/>
          <w:lang w:val="en-US"/>
        </w:rPr>
        <w:t xml:space="preserve">advanced </w:t>
      </w:r>
      <w:r w:rsidR="002959CB" w:rsidRPr="00F00BAA">
        <w:rPr>
          <w:rFonts w:ascii="Book Antiqua" w:hAnsi="Book Antiqua"/>
          <w:lang w:val="en-US"/>
        </w:rPr>
        <w:t>interatrial conduction block</w:t>
      </w:r>
      <w:r w:rsidR="001E767C" w:rsidRPr="00F00BAA">
        <w:rPr>
          <w:rFonts w:ascii="Book Antiqua" w:hAnsi="Book Antiqua"/>
          <w:lang w:val="en-US"/>
        </w:rPr>
        <w:t xml:space="preserve"> </w:t>
      </w:r>
      <w:r w:rsidR="00C81513" w:rsidRPr="00F00BAA">
        <w:rPr>
          <w:rFonts w:ascii="Book Antiqua" w:hAnsi="Book Antiqua"/>
          <w:lang w:val="en-US"/>
        </w:rPr>
        <w:t>due to conduct</w:t>
      </w:r>
      <w:r w:rsidR="00E1446F" w:rsidRPr="00F00BAA">
        <w:rPr>
          <w:rFonts w:ascii="Book Antiqua" w:hAnsi="Book Antiqua"/>
          <w:lang w:val="en-US"/>
        </w:rPr>
        <w:t>i</w:t>
      </w:r>
      <w:r w:rsidR="00C81513" w:rsidRPr="00F00BAA">
        <w:rPr>
          <w:rFonts w:ascii="Book Antiqua" w:hAnsi="Book Antiqua"/>
          <w:lang w:val="en-US"/>
        </w:rPr>
        <w:t>on impairment in Bachmann’</w:t>
      </w:r>
      <w:r w:rsidR="005C0685" w:rsidRPr="00F00BAA">
        <w:rPr>
          <w:rFonts w:ascii="Book Antiqua" w:hAnsi="Book Antiqua"/>
          <w:lang w:val="en-US"/>
        </w:rPr>
        <w:t>s b</w:t>
      </w:r>
      <w:r w:rsidR="00C81513" w:rsidRPr="00F00BAA">
        <w:rPr>
          <w:rFonts w:ascii="Book Antiqua" w:hAnsi="Book Antiqua"/>
          <w:lang w:val="en-US"/>
        </w:rPr>
        <w:t>undle</w:t>
      </w:r>
      <w:r w:rsidR="001E767C" w:rsidRPr="00F00BAA">
        <w:rPr>
          <w:rFonts w:ascii="Book Antiqua" w:hAnsi="Book Antiqua"/>
          <w:lang w:val="en-US"/>
        </w:rPr>
        <w:t>,</w:t>
      </w:r>
      <w:r w:rsidR="00C81513" w:rsidRPr="00F00BAA">
        <w:rPr>
          <w:rFonts w:ascii="Book Antiqua" w:hAnsi="Book Antiqua"/>
          <w:lang w:val="en-US"/>
        </w:rPr>
        <w:t xml:space="preserve"> </w:t>
      </w:r>
      <w:r w:rsidR="002959CB" w:rsidRPr="00F00BAA">
        <w:rPr>
          <w:rFonts w:ascii="Book Antiqua" w:hAnsi="Book Antiqua"/>
          <w:lang w:val="en-US"/>
        </w:rPr>
        <w:t>results in delayed and retrograde activation of the left atri</w:t>
      </w:r>
      <w:r w:rsidR="00444E69" w:rsidRPr="00F00BAA">
        <w:rPr>
          <w:rFonts w:ascii="Book Antiqua" w:hAnsi="Book Antiqua"/>
          <w:lang w:val="en-US"/>
        </w:rPr>
        <w:t>u</w:t>
      </w:r>
      <w:r w:rsidR="002959CB" w:rsidRPr="00F00BAA">
        <w:rPr>
          <w:rFonts w:ascii="Book Antiqua" w:hAnsi="Book Antiqua"/>
          <w:lang w:val="en-US"/>
        </w:rPr>
        <w:t>m</w:t>
      </w:r>
      <w:r w:rsidR="00D5549C" w:rsidRPr="00F00BAA">
        <w:rPr>
          <w:rFonts w:ascii="Book Antiqua" w:hAnsi="Book Antiqua"/>
          <w:lang w:val="en-US"/>
        </w:rPr>
        <w:t xml:space="preserve"> that signifies a conduction delay between the left and right atria</w:t>
      </w:r>
      <w:r w:rsidR="009E49A2" w:rsidRPr="00F00BAA">
        <w:rPr>
          <w:rFonts w:ascii="Book Antiqua" w:hAnsi="Book Antiqua"/>
          <w:lang w:val="en-US"/>
        </w:rPr>
        <w:t>,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2959CB" w:rsidRPr="00F00BAA">
        <w:rPr>
          <w:rFonts w:ascii="Book Antiqua" w:hAnsi="Book Antiqua"/>
          <w:lang w:val="en-US"/>
        </w:rPr>
        <w:t xml:space="preserve">and </w:t>
      </w:r>
      <w:r w:rsidRPr="00F00BAA">
        <w:rPr>
          <w:rFonts w:ascii="Book Antiqua" w:hAnsi="Book Antiqua"/>
          <w:lang w:val="en-US"/>
        </w:rPr>
        <w:t xml:space="preserve">it </w:t>
      </w:r>
      <w:r w:rsidR="002959CB" w:rsidRPr="00F00BAA">
        <w:rPr>
          <w:rFonts w:ascii="Book Antiqua" w:hAnsi="Book Antiqua"/>
          <w:lang w:val="en-US"/>
        </w:rPr>
        <w:t xml:space="preserve">is associated with a high incidence of atrial </w:t>
      </w:r>
      <w:proofErr w:type="spellStart"/>
      <w:r w:rsidR="00D70473" w:rsidRPr="00F00BAA">
        <w:rPr>
          <w:rFonts w:ascii="Book Antiqua" w:hAnsi="Book Antiqua"/>
          <w:iCs/>
          <w:lang w:val="en-US"/>
        </w:rPr>
        <w:t>tachyarrhythmias</w:t>
      </w:r>
      <w:proofErr w:type="spellEnd"/>
      <w:r w:rsidR="002959CB" w:rsidRPr="00F00BAA">
        <w:rPr>
          <w:rFonts w:ascii="Book Antiqua" w:hAnsi="Book Antiqua"/>
          <w:lang w:val="en-US"/>
        </w:rPr>
        <w:t>, especially a particular and specific form of atypical atrial flutter</w:t>
      </w:r>
      <w:r w:rsidR="007735ED" w:rsidRPr="00F00BAA">
        <w:rPr>
          <w:rFonts w:ascii="Book Antiqua" w:hAnsi="Book Antiqua"/>
          <w:lang w:val="en-US"/>
        </w:rPr>
        <w:t xml:space="preserve"> or atrial </w:t>
      </w:r>
      <w:proofErr w:type="gramStart"/>
      <w:r w:rsidR="007735ED" w:rsidRPr="00F00BAA">
        <w:rPr>
          <w:rFonts w:ascii="Book Antiqua" w:hAnsi="Book Antiqua"/>
          <w:lang w:val="en-US"/>
        </w:rPr>
        <w:t>fibrillation</w:t>
      </w:r>
      <w:r w:rsidR="00321D2E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321D2E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321D2E" w:rsidRPr="00F00BAA">
        <w:rPr>
          <w:rFonts w:ascii="Book Antiqua" w:hAnsi="Book Antiqua"/>
          <w:vertAlign w:val="superscript"/>
          <w:lang w:val="en-US"/>
        </w:rPr>
        <w:t>,1</w:t>
      </w:r>
      <w:r w:rsidR="00CF14A2" w:rsidRPr="00F00BAA">
        <w:rPr>
          <w:rFonts w:ascii="Book Antiqua" w:hAnsi="Book Antiqua"/>
          <w:vertAlign w:val="superscript"/>
          <w:lang w:val="en-US"/>
        </w:rPr>
        <w:t>2</w:t>
      </w:r>
      <w:r w:rsidR="00321D2E" w:rsidRPr="00F00BAA">
        <w:rPr>
          <w:rFonts w:ascii="Book Antiqua" w:hAnsi="Book Antiqua"/>
          <w:vertAlign w:val="superscript"/>
          <w:lang w:val="en-US"/>
        </w:rPr>
        <w:t>]</w:t>
      </w:r>
      <w:r w:rsidR="002959CB" w:rsidRPr="00F00BAA">
        <w:rPr>
          <w:rFonts w:ascii="Book Antiqua" w:hAnsi="Book Antiqua"/>
          <w:lang w:val="en-US"/>
        </w:rPr>
        <w:t xml:space="preserve">. </w:t>
      </w:r>
    </w:p>
    <w:p w:rsidR="00BA6677" w:rsidRPr="00F00BAA" w:rsidRDefault="00E1446F" w:rsidP="00F00BAA">
      <w:pPr>
        <w:spacing w:line="360" w:lineRule="auto"/>
        <w:ind w:firstLine="709"/>
        <w:jc w:val="both"/>
        <w:rPr>
          <w:rFonts w:ascii="Book Antiqua" w:hAnsi="Book Antiqua"/>
          <w:lang w:val="en-US" w:eastAsia="zh-CN"/>
        </w:rPr>
      </w:pPr>
      <w:r w:rsidRPr="00F00BAA">
        <w:rPr>
          <w:rFonts w:ascii="Book Antiqua" w:hAnsi="Book Antiqua"/>
          <w:lang w:val="en-US"/>
        </w:rPr>
        <w:t>The first case of inter-atrial</w:t>
      </w:r>
      <w:r w:rsidR="00D6749A" w:rsidRPr="00F00BAA">
        <w:rPr>
          <w:rFonts w:ascii="Book Antiqua" w:hAnsi="Book Antiqua"/>
          <w:lang w:val="en-US"/>
        </w:rPr>
        <w:t xml:space="preserve"> block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D6749A" w:rsidRPr="00F00BAA">
        <w:rPr>
          <w:rFonts w:ascii="Book Antiqua" w:hAnsi="Book Antiqua"/>
          <w:lang w:val="en-US"/>
        </w:rPr>
        <w:t>was described by Ba</w:t>
      </w:r>
      <w:r w:rsidRPr="00F00BAA">
        <w:rPr>
          <w:rFonts w:ascii="Book Antiqua" w:hAnsi="Book Antiqua"/>
          <w:lang w:val="en-US"/>
        </w:rPr>
        <w:t>chmann in 1941</w:t>
      </w:r>
      <w:r w:rsidR="00CF14A2" w:rsidRPr="00F00BAA">
        <w:rPr>
          <w:rFonts w:ascii="Book Antiqua" w:hAnsi="Book Antiqua"/>
          <w:vertAlign w:val="superscript"/>
          <w:lang w:val="en-US"/>
        </w:rPr>
        <w:t>[13</w:t>
      </w:r>
      <w:r w:rsidR="00400FFB" w:rsidRPr="00F00BAA">
        <w:rPr>
          <w:rFonts w:ascii="Book Antiqua" w:hAnsi="Book Antiqua"/>
          <w:vertAlign w:val="superscript"/>
          <w:lang w:val="en-US"/>
        </w:rPr>
        <w:t>]</w:t>
      </w:r>
      <w:r w:rsidRPr="00F00BAA">
        <w:rPr>
          <w:rFonts w:ascii="Book Antiqua" w:hAnsi="Book Antiqua"/>
          <w:lang w:val="en-US"/>
        </w:rPr>
        <w:t>. Later</w:t>
      </w:r>
      <w:r w:rsidR="00C97D1B" w:rsidRPr="00F00BAA">
        <w:rPr>
          <w:rFonts w:ascii="Book Antiqua" w:hAnsi="Book Antiqua"/>
          <w:lang w:val="en-US"/>
        </w:rPr>
        <w:t>, in 1971,</w:t>
      </w:r>
      <w:r w:rsidR="006819B3" w:rsidRPr="00F00BAA">
        <w:rPr>
          <w:rFonts w:ascii="Book Antiqua" w:hAnsi="Book Antiqua"/>
          <w:lang w:val="en-US"/>
        </w:rPr>
        <w:t xml:space="preserve"> </w:t>
      </w:r>
      <w:r w:rsidR="00C97D1B" w:rsidRPr="00F00BAA">
        <w:rPr>
          <w:rFonts w:ascii="Book Antiqua" w:hAnsi="Book Antiqua"/>
          <w:lang w:val="en-US"/>
        </w:rPr>
        <w:t xml:space="preserve">Castillo and </w:t>
      </w:r>
      <w:proofErr w:type="spellStart"/>
      <w:r w:rsidR="00C97D1B" w:rsidRPr="00F00BAA">
        <w:rPr>
          <w:rFonts w:ascii="Book Antiqua" w:hAnsi="Book Antiqua"/>
          <w:lang w:val="en-US"/>
        </w:rPr>
        <w:t>Vernant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390326" w:rsidRPr="00F00BAA">
        <w:rPr>
          <w:rFonts w:ascii="Book Antiqua" w:hAnsi="Book Antiqua"/>
          <w:lang w:val="en-US"/>
        </w:rPr>
        <w:t xml:space="preserve">emphasized that when a </w:t>
      </w:r>
      <w:r w:rsidR="00390326" w:rsidRPr="009B1AA1">
        <w:rPr>
          <w:rFonts w:ascii="Book Antiqua" w:hAnsi="Book Antiqua"/>
          <w:i/>
          <w:lang w:val="en-US"/>
        </w:rPr>
        <w:t>P</w:t>
      </w:r>
      <w:r w:rsidR="00096ABF">
        <w:rPr>
          <w:rFonts w:ascii="Book Antiqua" w:hAnsi="Book Antiqua"/>
          <w:lang w:val="en-US"/>
        </w:rPr>
        <w:t xml:space="preserve"> wave with plus/min</w:t>
      </w:r>
      <w:r w:rsidR="00390326" w:rsidRPr="00F00BAA">
        <w:rPr>
          <w:rFonts w:ascii="Book Antiqua" w:hAnsi="Book Antiqua"/>
          <w:lang w:val="en-US"/>
        </w:rPr>
        <w:t xml:space="preserve"> (biphasic) morphology is observed in leads II, III</w:t>
      </w:r>
      <w:r w:rsidR="00943DF8" w:rsidRPr="00F00BAA">
        <w:rPr>
          <w:rFonts w:ascii="Book Antiqua" w:hAnsi="Book Antiqua"/>
          <w:lang w:val="en-US"/>
        </w:rPr>
        <w:t xml:space="preserve">, </w:t>
      </w:r>
      <w:r w:rsidR="000E2638" w:rsidRPr="00F00BAA">
        <w:rPr>
          <w:rFonts w:ascii="Book Antiqua" w:hAnsi="Book Antiqua"/>
          <w:lang w:val="en-US"/>
        </w:rPr>
        <w:t xml:space="preserve">and </w:t>
      </w:r>
      <w:proofErr w:type="spellStart"/>
      <w:r w:rsidR="000E2638" w:rsidRPr="00F00BAA">
        <w:rPr>
          <w:rFonts w:ascii="Book Antiqua" w:hAnsi="Book Antiqua"/>
          <w:lang w:val="en-US"/>
        </w:rPr>
        <w:t>avF</w:t>
      </w:r>
      <w:proofErr w:type="spellEnd"/>
      <w:r w:rsidR="000E2638" w:rsidRPr="00F00BAA">
        <w:rPr>
          <w:rFonts w:ascii="Book Antiqua" w:hAnsi="Book Antiqua"/>
          <w:lang w:val="en-US"/>
        </w:rPr>
        <w:t xml:space="preserve">, </w:t>
      </w:r>
      <w:r w:rsidR="00390326" w:rsidRPr="00F00BAA">
        <w:rPr>
          <w:rFonts w:ascii="Book Antiqua" w:hAnsi="Book Antiqua"/>
          <w:lang w:val="en-US"/>
        </w:rPr>
        <w:t>the atrial stimulus</w:t>
      </w:r>
      <w:r w:rsidR="003F13C3" w:rsidRPr="00F00BAA">
        <w:rPr>
          <w:rFonts w:ascii="Book Antiqua" w:hAnsi="Book Antiqua"/>
          <w:lang w:val="en-US"/>
        </w:rPr>
        <w:t xml:space="preserve"> is </w:t>
      </w:r>
      <w:r w:rsidR="00390326" w:rsidRPr="00F00BAA">
        <w:rPr>
          <w:rFonts w:ascii="Book Antiqua" w:hAnsi="Book Antiqua"/>
          <w:lang w:val="en-US"/>
        </w:rPr>
        <w:t xml:space="preserve">blocked in the upper part of the </w:t>
      </w:r>
      <w:proofErr w:type="gramStart"/>
      <w:r w:rsidR="00390326" w:rsidRPr="00F00BAA">
        <w:rPr>
          <w:rFonts w:ascii="Book Antiqua" w:hAnsi="Book Antiqua"/>
          <w:lang w:val="en-US"/>
        </w:rPr>
        <w:t>septum</w:t>
      </w:r>
      <w:r w:rsidR="00400FFB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400FFB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4</w:t>
      </w:r>
      <w:r w:rsidR="00400FFB" w:rsidRPr="00F00BAA">
        <w:rPr>
          <w:rFonts w:ascii="Book Antiqua" w:hAnsi="Book Antiqua"/>
          <w:vertAlign w:val="superscript"/>
          <w:lang w:val="en-US"/>
        </w:rPr>
        <w:t>]</w:t>
      </w:r>
      <w:r w:rsidR="002959CB" w:rsidRPr="00F00BAA">
        <w:rPr>
          <w:rFonts w:ascii="Book Antiqua" w:hAnsi="Book Antiqua"/>
          <w:lang w:val="en-US"/>
        </w:rPr>
        <w:t xml:space="preserve">. </w:t>
      </w:r>
      <w:r w:rsidR="00C94F22" w:rsidRPr="00F00BAA">
        <w:rPr>
          <w:rFonts w:ascii="Book Antiqua" w:hAnsi="Book Antiqua"/>
          <w:lang w:val="en-US"/>
        </w:rPr>
        <w:t>Finally</w:t>
      </w:r>
      <w:r w:rsidR="00390326" w:rsidRPr="00F00BAA">
        <w:rPr>
          <w:rFonts w:ascii="Book Antiqua" w:hAnsi="Book Antiqua"/>
          <w:lang w:val="en-US"/>
        </w:rPr>
        <w:t xml:space="preserve">, between </w:t>
      </w:r>
      <w:r w:rsidRPr="00F00BAA">
        <w:rPr>
          <w:rFonts w:ascii="Book Antiqua" w:hAnsi="Book Antiqua"/>
          <w:lang w:val="en-US"/>
        </w:rPr>
        <w:t>1979</w:t>
      </w:r>
      <w:r w:rsidR="00390326" w:rsidRPr="00F00BAA">
        <w:rPr>
          <w:rFonts w:ascii="Book Antiqua" w:hAnsi="Book Antiqua"/>
          <w:lang w:val="en-US"/>
        </w:rPr>
        <w:t xml:space="preserve"> and 1985</w:t>
      </w:r>
      <w:r w:rsidRPr="00F00BAA">
        <w:rPr>
          <w:rFonts w:ascii="Book Antiqua" w:hAnsi="Book Antiqua"/>
          <w:lang w:val="en-US"/>
        </w:rPr>
        <w:t>,</w:t>
      </w:r>
      <w:r w:rsidR="006819B3" w:rsidRPr="00F00BAA">
        <w:rPr>
          <w:rFonts w:ascii="Book Antiqua" w:hAnsi="Book Antiqua"/>
          <w:lang w:val="en-US"/>
        </w:rPr>
        <w:t xml:space="preserve"> </w:t>
      </w:r>
      <w:r w:rsidR="002959CB" w:rsidRPr="00F00BAA">
        <w:rPr>
          <w:rFonts w:ascii="Book Antiqua" w:hAnsi="Book Antiqua"/>
          <w:lang w:val="en-US"/>
        </w:rPr>
        <w:t>Bayés</w:t>
      </w:r>
      <w:r w:rsidR="00096ABF">
        <w:rPr>
          <w:rFonts w:ascii="Book Antiqua" w:hAnsi="Book Antiqua" w:hint="eastAsia"/>
          <w:lang w:val="en-US" w:eastAsia="zh-CN"/>
        </w:rPr>
        <w:t xml:space="preserve"> </w:t>
      </w:r>
      <w:r w:rsidR="002959CB" w:rsidRPr="00096ABF">
        <w:rPr>
          <w:rFonts w:ascii="Book Antiqua" w:hAnsi="Book Antiqua"/>
          <w:i/>
          <w:lang w:val="en-US"/>
        </w:rPr>
        <w:t xml:space="preserve">et </w:t>
      </w:r>
      <w:proofErr w:type="gramStart"/>
      <w:r w:rsidR="002959CB" w:rsidRPr="00096ABF">
        <w:rPr>
          <w:rFonts w:ascii="Book Antiqua" w:hAnsi="Book Antiqua"/>
          <w:i/>
          <w:lang w:val="en-US"/>
        </w:rPr>
        <w:t>al</w:t>
      </w:r>
      <w:r w:rsidR="00096ABF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096ABF" w:rsidRPr="00F00BAA">
        <w:rPr>
          <w:rFonts w:ascii="Book Antiqua" w:hAnsi="Book Antiqua"/>
          <w:vertAlign w:val="superscript"/>
          <w:lang w:val="en-US"/>
        </w:rPr>
        <w:t>15,16]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3F13C3" w:rsidRPr="00F00BAA">
        <w:rPr>
          <w:rFonts w:ascii="Book Antiqua" w:hAnsi="Book Antiqua"/>
          <w:lang w:val="en-US"/>
        </w:rPr>
        <w:t xml:space="preserve">precisely </w:t>
      </w:r>
      <w:r w:rsidR="002959CB" w:rsidRPr="00F00BAA">
        <w:rPr>
          <w:rFonts w:ascii="Book Antiqua" w:hAnsi="Book Antiqua"/>
          <w:lang w:val="en-US"/>
        </w:rPr>
        <w:t>analyzed the prevalence, pathological associations</w:t>
      </w:r>
      <w:r w:rsidR="003F13C3" w:rsidRPr="00F00BAA">
        <w:rPr>
          <w:rFonts w:ascii="Book Antiqua" w:hAnsi="Book Antiqua"/>
          <w:lang w:val="en-US"/>
        </w:rPr>
        <w:t>,</w:t>
      </w:r>
      <w:r w:rsidR="001E767C" w:rsidRPr="00F00BAA">
        <w:rPr>
          <w:rFonts w:ascii="Book Antiqua" w:hAnsi="Book Antiqua"/>
          <w:lang w:val="en-US"/>
        </w:rPr>
        <w:t xml:space="preserve"> and </w:t>
      </w:r>
      <w:r w:rsidR="002959CB" w:rsidRPr="00F00BAA">
        <w:rPr>
          <w:rFonts w:ascii="Book Antiqua" w:hAnsi="Book Antiqua"/>
          <w:lang w:val="en-US"/>
        </w:rPr>
        <w:t xml:space="preserve">profile of the arrhythmias </w:t>
      </w:r>
      <w:r w:rsidR="002F0F32" w:rsidRPr="00F00BAA">
        <w:rPr>
          <w:rFonts w:ascii="Book Antiqua" w:hAnsi="Book Antiqua"/>
          <w:lang w:val="en-US"/>
        </w:rPr>
        <w:t xml:space="preserve">associated </w:t>
      </w:r>
      <w:r w:rsidR="003F13C3" w:rsidRPr="00F00BAA">
        <w:rPr>
          <w:rFonts w:ascii="Book Antiqua" w:hAnsi="Book Antiqua"/>
          <w:lang w:val="en-US"/>
        </w:rPr>
        <w:t xml:space="preserve">with </w:t>
      </w:r>
      <w:proofErr w:type="spellStart"/>
      <w:r w:rsidR="003F13C3" w:rsidRPr="00F00BAA">
        <w:rPr>
          <w:rFonts w:ascii="Book Antiqua" w:hAnsi="Book Antiqua"/>
          <w:lang w:val="en-US"/>
        </w:rPr>
        <w:t>aIAB</w:t>
      </w:r>
      <w:proofErr w:type="spellEnd"/>
      <w:r w:rsidR="003422B0" w:rsidRPr="00F00BAA">
        <w:rPr>
          <w:rFonts w:ascii="Book Antiqua" w:hAnsi="Book Antiqua"/>
          <w:lang w:val="en-US"/>
        </w:rPr>
        <w:t xml:space="preserve">, </w:t>
      </w:r>
      <w:r w:rsidR="0001048F" w:rsidRPr="00F00BAA">
        <w:rPr>
          <w:rFonts w:ascii="Book Antiqua" w:hAnsi="Book Antiqua"/>
          <w:lang w:val="en-US"/>
        </w:rPr>
        <w:t>thereby defining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01048F" w:rsidRPr="00F00BAA">
        <w:rPr>
          <w:rFonts w:ascii="Book Antiqua" w:hAnsi="Book Antiqua"/>
          <w:lang w:val="en-US"/>
        </w:rPr>
        <w:t>a distinct and well-defined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C94F22" w:rsidRPr="00F00BAA">
        <w:rPr>
          <w:rFonts w:ascii="Book Antiqua" w:hAnsi="Book Antiqua"/>
          <w:lang w:val="en-US"/>
        </w:rPr>
        <w:t>anatomo</w:t>
      </w:r>
      <w:proofErr w:type="spellEnd"/>
      <w:r w:rsidR="00C94F22" w:rsidRPr="00F00BAA">
        <w:rPr>
          <w:rFonts w:ascii="Book Antiqua" w:hAnsi="Book Antiqua"/>
          <w:lang w:val="en-US"/>
        </w:rPr>
        <w:t>-electrical entity</w:t>
      </w:r>
      <w:r w:rsidR="003422B0" w:rsidRPr="00F00BAA">
        <w:rPr>
          <w:rFonts w:ascii="Book Antiqua" w:hAnsi="Book Antiqua"/>
          <w:lang w:val="en-US"/>
        </w:rPr>
        <w:t>.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5550B4" w:rsidRPr="00F00BAA">
        <w:rPr>
          <w:rFonts w:ascii="Book Antiqua" w:hAnsi="Book Antiqua"/>
          <w:lang w:val="en-US"/>
        </w:rPr>
        <w:t>Dr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5550B4" w:rsidRPr="00F00BAA">
        <w:rPr>
          <w:rFonts w:ascii="Book Antiqua" w:hAnsi="Book Antiqua"/>
          <w:lang w:val="en-US"/>
        </w:rPr>
        <w:t xml:space="preserve">Bayés de Luna </w:t>
      </w:r>
      <w:r w:rsidR="0001048F" w:rsidRPr="00F00BAA">
        <w:rPr>
          <w:rFonts w:ascii="Book Antiqua" w:hAnsi="Book Antiqua"/>
          <w:lang w:val="en-US"/>
        </w:rPr>
        <w:t xml:space="preserve">contribution was fundamental in </w:t>
      </w:r>
      <w:r w:rsidR="003850BF" w:rsidRPr="00F00BAA">
        <w:rPr>
          <w:rFonts w:ascii="Book Antiqua" w:hAnsi="Book Antiqua"/>
          <w:lang w:val="en-US"/>
        </w:rPr>
        <w:t>demonstrating the association between advanced interatrial block and supraventricular arrhythmias, thus confirming a well-defined arrhythmic syndrome.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3850BF" w:rsidRPr="00F00BAA">
        <w:rPr>
          <w:rFonts w:ascii="Book Antiqua" w:hAnsi="Book Antiqua"/>
          <w:lang w:val="en-US"/>
        </w:rPr>
        <w:t xml:space="preserve">The consensus of naming this association with the </w:t>
      </w:r>
      <w:r w:rsidR="00676A08" w:rsidRPr="00F00BAA">
        <w:rPr>
          <w:rFonts w:ascii="Book Antiqua" w:hAnsi="Book Antiqua"/>
          <w:lang w:val="en-US"/>
        </w:rPr>
        <w:t>eponymous Bayés</w:t>
      </w:r>
      <w:r w:rsidR="003850BF" w:rsidRPr="00F00BAA">
        <w:rPr>
          <w:rFonts w:ascii="Book Antiqua" w:hAnsi="Book Antiqua"/>
          <w:lang w:val="en-US"/>
        </w:rPr>
        <w:t xml:space="preserve"> syndrome has recently been accepted</w:t>
      </w:r>
      <w:r w:rsidR="00C81513" w:rsidRPr="00F00BAA">
        <w:rPr>
          <w:rFonts w:ascii="Book Antiqua" w:hAnsi="Book Antiqua"/>
          <w:lang w:val="en-US"/>
        </w:rPr>
        <w:t xml:space="preserve"> by the scientific community </w:t>
      </w:r>
      <w:r w:rsidR="00676A08" w:rsidRPr="00F00BAA">
        <w:rPr>
          <w:rFonts w:ascii="Book Antiqua" w:hAnsi="Book Antiqua"/>
          <w:lang w:val="en-US"/>
        </w:rPr>
        <w:t>in honor of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7B6E50" w:rsidRPr="00F00BAA">
        <w:rPr>
          <w:rFonts w:ascii="Book Antiqua" w:hAnsi="Book Antiqua"/>
          <w:lang w:val="en-US"/>
        </w:rPr>
        <w:t>Dr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7B6E50" w:rsidRPr="00F00BAA">
        <w:rPr>
          <w:rFonts w:ascii="Book Antiqua" w:hAnsi="Book Antiqua"/>
          <w:lang w:val="en-US"/>
        </w:rPr>
        <w:t>Antoni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7B6E50" w:rsidRPr="00F00BAA">
        <w:rPr>
          <w:rFonts w:ascii="Book Antiqua" w:hAnsi="Book Antiqua"/>
          <w:lang w:val="en-US"/>
        </w:rPr>
        <w:t xml:space="preserve">Bayés de Luna, </w:t>
      </w:r>
      <w:r w:rsidR="004F2FB1" w:rsidRPr="00F00BAA">
        <w:rPr>
          <w:rFonts w:ascii="Book Antiqua" w:hAnsi="Book Antiqua"/>
          <w:lang w:val="en-US"/>
        </w:rPr>
        <w:t>the great Catalan master of clinical electrocard</w:t>
      </w:r>
      <w:r w:rsidR="00676A08" w:rsidRPr="00F00BAA">
        <w:rPr>
          <w:rFonts w:ascii="Book Antiqua" w:hAnsi="Book Antiqua"/>
          <w:lang w:val="en-US"/>
        </w:rPr>
        <w:t>i</w:t>
      </w:r>
      <w:r w:rsidR="004F2FB1" w:rsidRPr="00F00BAA">
        <w:rPr>
          <w:rFonts w:ascii="Book Antiqua" w:hAnsi="Book Antiqua"/>
          <w:lang w:val="en-US"/>
        </w:rPr>
        <w:t>ography</w:t>
      </w:r>
      <w:r w:rsidR="00BA53EB" w:rsidRPr="00F00BAA">
        <w:rPr>
          <w:rFonts w:ascii="Book Antiqua" w:hAnsi="Book Antiqua"/>
          <w:vertAlign w:val="superscript"/>
          <w:lang w:val="en-US"/>
        </w:rPr>
        <w:t>[1,1</w:t>
      </w:r>
      <w:r w:rsidR="00CF14A2" w:rsidRPr="00F00BAA">
        <w:rPr>
          <w:rFonts w:ascii="Book Antiqua" w:hAnsi="Book Antiqua"/>
          <w:vertAlign w:val="superscript"/>
          <w:lang w:val="en-US"/>
        </w:rPr>
        <w:t>7</w:t>
      </w:r>
      <w:r w:rsidR="00BA53EB" w:rsidRPr="00F00BAA">
        <w:rPr>
          <w:rFonts w:ascii="Book Antiqua" w:hAnsi="Book Antiqua"/>
          <w:vertAlign w:val="superscript"/>
          <w:lang w:val="en-US"/>
        </w:rPr>
        <w:t>,1</w:t>
      </w:r>
      <w:r w:rsidR="00CF14A2" w:rsidRPr="00F00BAA">
        <w:rPr>
          <w:rFonts w:ascii="Book Antiqua" w:hAnsi="Book Antiqua"/>
          <w:vertAlign w:val="superscript"/>
          <w:lang w:val="en-US"/>
        </w:rPr>
        <w:t>8</w:t>
      </w:r>
      <w:r w:rsidR="00BA53EB" w:rsidRPr="00F00BAA">
        <w:rPr>
          <w:rFonts w:ascii="Book Antiqua" w:hAnsi="Book Antiqua"/>
          <w:vertAlign w:val="superscript"/>
          <w:lang w:val="en-US"/>
        </w:rPr>
        <w:t>]</w:t>
      </w:r>
      <w:r w:rsidR="00676A08" w:rsidRPr="00F00BAA">
        <w:rPr>
          <w:rFonts w:ascii="Book Antiqua" w:hAnsi="Book Antiqua"/>
          <w:lang w:val="en-US"/>
        </w:rPr>
        <w:t>, for his contribution to the understanding of the natural history of this cardiac syndrome</w:t>
      </w:r>
      <w:r w:rsidR="004B5204" w:rsidRPr="00F00BAA">
        <w:rPr>
          <w:rFonts w:ascii="Book Antiqua" w:hAnsi="Book Antiqua"/>
          <w:lang w:val="en-US"/>
        </w:rPr>
        <w:t>.</w:t>
      </w:r>
      <w:r w:rsidR="00AB61DE" w:rsidRPr="00F00BAA">
        <w:rPr>
          <w:rFonts w:ascii="Book Antiqua" w:hAnsi="Book Antiqua"/>
          <w:lang w:val="en-US"/>
        </w:rPr>
        <w:t xml:space="preserve"> However</w:t>
      </w:r>
      <w:r w:rsidR="00BA6677" w:rsidRPr="00F00BAA">
        <w:rPr>
          <w:rFonts w:ascii="Book Antiqua" w:hAnsi="Book Antiqua"/>
          <w:lang w:val="en-US"/>
        </w:rPr>
        <w:t xml:space="preserve">, </w:t>
      </w:r>
      <w:r w:rsidR="00AB61DE" w:rsidRPr="00F00BAA">
        <w:rPr>
          <w:rFonts w:ascii="Book Antiqua" w:hAnsi="Book Antiqua"/>
          <w:lang w:val="en-US"/>
        </w:rPr>
        <w:t xml:space="preserve">Bayés syndrome </w:t>
      </w:r>
      <w:r w:rsidR="00D05F74" w:rsidRPr="00F00BAA">
        <w:rPr>
          <w:rFonts w:ascii="Book Antiqua" w:hAnsi="Book Antiqua"/>
          <w:lang w:val="en-US"/>
        </w:rPr>
        <w:t xml:space="preserve">remains </w:t>
      </w:r>
      <w:r w:rsidR="003775FB" w:rsidRPr="00F00BAA">
        <w:rPr>
          <w:rFonts w:ascii="Book Antiqua" w:hAnsi="Book Antiqua"/>
          <w:lang w:val="en-US"/>
        </w:rPr>
        <w:t>an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56017E" w:rsidRPr="00F00BAA">
        <w:rPr>
          <w:rFonts w:ascii="Book Antiqua" w:hAnsi="Book Antiqua"/>
          <w:lang w:val="en-US"/>
        </w:rPr>
        <w:t>under-recognized</w:t>
      </w:r>
      <w:r w:rsidRPr="00F00BAA">
        <w:rPr>
          <w:rFonts w:ascii="Book Antiqua" w:hAnsi="Book Antiqua"/>
          <w:lang w:val="en-US"/>
        </w:rPr>
        <w:t xml:space="preserve"> clinical condition.</w:t>
      </w:r>
      <w:r w:rsidR="00266730" w:rsidRPr="00F00BAA">
        <w:rPr>
          <w:rFonts w:ascii="Book Antiqua" w:hAnsi="Book Antiqua" w:hint="eastAsia"/>
          <w:lang w:val="en-US" w:eastAsia="zh-CN"/>
        </w:rPr>
        <w:t xml:space="preserve"> </w:t>
      </w:r>
    </w:p>
    <w:p w:rsidR="00A3761A" w:rsidRPr="00F00BAA" w:rsidRDefault="00B97B30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Bayés</w:t>
      </w:r>
      <w:r w:rsidR="00DD7B6E" w:rsidRPr="00F00BAA">
        <w:rPr>
          <w:rFonts w:ascii="Book Antiqua" w:hAnsi="Book Antiqua"/>
          <w:lang w:val="en-US"/>
        </w:rPr>
        <w:t xml:space="preserve"> de Luna </w:t>
      </w:r>
      <w:r w:rsidR="00DB60DC" w:rsidRPr="00F00BAA">
        <w:rPr>
          <w:rFonts w:ascii="Book Antiqua" w:hAnsi="Book Antiqua"/>
          <w:lang w:val="en-US"/>
        </w:rPr>
        <w:t xml:space="preserve">described the electrocardiographic </w:t>
      </w:r>
      <w:r w:rsidR="005C0685" w:rsidRPr="00F00BAA">
        <w:rPr>
          <w:rFonts w:ascii="Book Antiqua" w:hAnsi="Book Antiqua"/>
          <w:lang w:val="en-US"/>
        </w:rPr>
        <w:t xml:space="preserve">pattern </w:t>
      </w:r>
      <w:r w:rsidR="00DB60DC" w:rsidRPr="00F00BAA">
        <w:rPr>
          <w:rFonts w:ascii="Book Antiqua" w:hAnsi="Book Antiqua"/>
          <w:lang w:val="en-US"/>
        </w:rPr>
        <w:t xml:space="preserve">for identifying IAB and </w:t>
      </w:r>
      <w:r w:rsidR="00DD7B6E" w:rsidRPr="00F00BAA">
        <w:rPr>
          <w:rFonts w:ascii="Book Antiqua" w:hAnsi="Book Antiqua"/>
          <w:lang w:val="en-US"/>
        </w:rPr>
        <w:t>classified the types of block that occur at the atr</w:t>
      </w:r>
      <w:r w:rsidR="00DB60DC" w:rsidRPr="00F00BAA">
        <w:rPr>
          <w:rFonts w:ascii="Book Antiqua" w:hAnsi="Book Antiqua"/>
          <w:lang w:val="en-US"/>
        </w:rPr>
        <w:t>i</w:t>
      </w:r>
      <w:r w:rsidR="00DD7B6E" w:rsidRPr="00F00BAA">
        <w:rPr>
          <w:rFonts w:ascii="Book Antiqua" w:hAnsi="Book Antiqua"/>
          <w:lang w:val="en-US"/>
        </w:rPr>
        <w:t>al level</w:t>
      </w:r>
      <w:r w:rsidR="00DF374D" w:rsidRPr="00F00BAA">
        <w:rPr>
          <w:rFonts w:ascii="Book Antiqua" w:hAnsi="Book Antiqua"/>
          <w:lang w:val="en-US"/>
        </w:rPr>
        <w:t xml:space="preserve">. The distinction is based on the 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DF374D" w:rsidRPr="00F00BAA">
        <w:rPr>
          <w:rFonts w:ascii="Book Antiqua" w:hAnsi="Book Antiqua"/>
          <w:lang w:val="en-US"/>
        </w:rPr>
        <w:t xml:space="preserve"> duration, and more important, the 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DF374D" w:rsidRPr="00F00BAA">
        <w:rPr>
          <w:rFonts w:ascii="Book Antiqua" w:hAnsi="Book Antiqua"/>
          <w:lang w:val="en-US"/>
        </w:rPr>
        <w:t xml:space="preserve"> morphology</w:t>
      </w:r>
      <w:r w:rsidR="00DD7B6E" w:rsidRPr="00F00BAA">
        <w:rPr>
          <w:rFonts w:ascii="Book Antiqua" w:hAnsi="Book Antiqua"/>
          <w:lang w:val="en-US"/>
        </w:rPr>
        <w:t xml:space="preserve">: a partial </w:t>
      </w:r>
      <w:r w:rsidRPr="00F00BAA">
        <w:rPr>
          <w:rFonts w:ascii="Book Antiqua" w:hAnsi="Book Antiqua"/>
          <w:lang w:val="en-US"/>
        </w:rPr>
        <w:t>block,</w:t>
      </w:r>
      <w:r w:rsidR="00DD7B6E" w:rsidRPr="00F00BAA">
        <w:rPr>
          <w:rFonts w:ascii="Book Antiqua" w:hAnsi="Book Antiqua"/>
          <w:lang w:val="en-US"/>
        </w:rPr>
        <w:t xml:space="preserve"> indicated by </w:t>
      </w:r>
      <w:r w:rsidR="00A3761A" w:rsidRPr="00F00BAA">
        <w:rPr>
          <w:rFonts w:ascii="Book Antiqua" w:hAnsi="Book Antiqua"/>
          <w:lang w:val="en-US"/>
        </w:rPr>
        <w:t xml:space="preserve">a 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A3761A" w:rsidRPr="00F00BAA">
        <w:rPr>
          <w:rFonts w:ascii="Book Antiqua" w:hAnsi="Book Antiqua"/>
          <w:lang w:val="en-US"/>
        </w:rPr>
        <w:t xml:space="preserve"> duration </w:t>
      </w:r>
      <w:r w:rsidR="001E767C" w:rsidRPr="00F00BAA">
        <w:rPr>
          <w:rFonts w:ascii="Book Antiqua" w:hAnsi="Book Antiqua"/>
          <w:lang w:val="en-US"/>
        </w:rPr>
        <w:t xml:space="preserve">of </w:t>
      </w:r>
      <w:r w:rsidR="00A3761A" w:rsidRPr="00F00BAA">
        <w:rPr>
          <w:rFonts w:ascii="Book Antiqua" w:hAnsi="Book Antiqua"/>
          <w:lang w:val="en-US"/>
        </w:rPr>
        <w:t xml:space="preserve">120 </w:t>
      </w:r>
      <w:proofErr w:type="spellStart"/>
      <w:r w:rsidR="00A3761A" w:rsidRPr="00F00BAA">
        <w:rPr>
          <w:rFonts w:ascii="Book Antiqua" w:hAnsi="Book Antiqua"/>
          <w:lang w:val="en-US"/>
        </w:rPr>
        <w:t>ms</w:t>
      </w:r>
      <w:proofErr w:type="spellEnd"/>
      <w:r w:rsidR="00A3761A" w:rsidRPr="00F00BAA">
        <w:rPr>
          <w:rFonts w:ascii="Book Antiqua" w:hAnsi="Book Antiqua"/>
          <w:lang w:val="en-US"/>
        </w:rPr>
        <w:t xml:space="preserve"> or more</w:t>
      </w:r>
      <w:r w:rsidR="00DF374D" w:rsidRPr="00F00BAA">
        <w:rPr>
          <w:rFonts w:ascii="Book Antiqua" w:hAnsi="Book Antiqua"/>
          <w:lang w:val="en-US"/>
        </w:rPr>
        <w:t xml:space="preserve">, </w:t>
      </w:r>
      <w:r w:rsidR="00DF374D" w:rsidRPr="00F00BAA">
        <w:rPr>
          <w:rFonts w:ascii="Book Antiqua" w:hAnsi="Book Antiqua"/>
          <w:lang w:val="en-US"/>
        </w:rPr>
        <w:lastRenderedPageBreak/>
        <w:t xml:space="preserve">and bifid </w:t>
      </w:r>
      <w:r w:rsidR="00DF374D" w:rsidRPr="00E76A0F">
        <w:rPr>
          <w:rFonts w:ascii="Book Antiqua" w:hAnsi="Book Antiqua"/>
          <w:i/>
          <w:lang w:val="en-US"/>
        </w:rPr>
        <w:t>P</w:t>
      </w:r>
      <w:r w:rsidR="00DF374D" w:rsidRPr="00F00BAA">
        <w:rPr>
          <w:rFonts w:ascii="Book Antiqua" w:hAnsi="Book Antiqua"/>
          <w:lang w:val="en-US"/>
        </w:rPr>
        <w:t xml:space="preserve"> wave (notched 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DF374D" w:rsidRPr="00F00BAA">
        <w:rPr>
          <w:rFonts w:ascii="Book Antiqua" w:hAnsi="Book Antiqua"/>
          <w:lang w:val="en-US"/>
        </w:rPr>
        <w:t xml:space="preserve">) in leads II, III and </w:t>
      </w:r>
      <w:proofErr w:type="spellStart"/>
      <w:r w:rsidR="00DF374D" w:rsidRPr="00F00BAA">
        <w:rPr>
          <w:rFonts w:ascii="Book Antiqua" w:hAnsi="Book Antiqua"/>
          <w:lang w:val="en-US"/>
        </w:rPr>
        <w:t>aVF</w:t>
      </w:r>
      <w:proofErr w:type="spellEnd"/>
      <w:r w:rsidR="000E2638" w:rsidRPr="00F00BAA">
        <w:rPr>
          <w:rFonts w:ascii="Book Antiqua" w:hAnsi="Book Antiqua"/>
          <w:lang w:val="en-US"/>
        </w:rPr>
        <w:t xml:space="preserve"> (</w:t>
      </w:r>
      <w:r w:rsidR="00E76A0F" w:rsidRPr="00F00BAA">
        <w:rPr>
          <w:rFonts w:ascii="Book Antiqua" w:hAnsi="Book Antiqua"/>
          <w:lang w:val="en-US"/>
        </w:rPr>
        <w:t>F</w:t>
      </w:r>
      <w:r w:rsidR="000E2638" w:rsidRPr="00F00BAA">
        <w:rPr>
          <w:rFonts w:ascii="Book Antiqua" w:hAnsi="Book Antiqua"/>
          <w:lang w:val="en-US"/>
        </w:rPr>
        <w:t>igure 1)</w:t>
      </w:r>
      <w:r w:rsidR="00A3761A" w:rsidRPr="00F00BAA">
        <w:rPr>
          <w:rFonts w:ascii="Book Antiqua" w:hAnsi="Book Antiqua"/>
          <w:lang w:val="en-US"/>
        </w:rPr>
        <w:t xml:space="preserve">. If the interatrial block is </w:t>
      </w:r>
      <w:r w:rsidR="00DD7B6E" w:rsidRPr="00F00BAA">
        <w:rPr>
          <w:rFonts w:ascii="Book Antiqua" w:hAnsi="Book Antiqua"/>
          <w:lang w:val="en-US"/>
        </w:rPr>
        <w:t>advanced</w:t>
      </w:r>
      <w:r w:rsidR="00A3761A" w:rsidRPr="00F00BAA">
        <w:rPr>
          <w:rFonts w:ascii="Book Antiqua" w:hAnsi="Book Antiqua"/>
          <w:lang w:val="en-US"/>
        </w:rPr>
        <w:t xml:space="preserve">, also, the </w:t>
      </w:r>
      <w:r w:rsidR="00A3761A" w:rsidRPr="00E76A0F">
        <w:rPr>
          <w:rFonts w:ascii="Book Antiqua" w:hAnsi="Book Antiqua"/>
          <w:i/>
          <w:lang w:val="en-US"/>
        </w:rPr>
        <w:t>P</w:t>
      </w:r>
      <w:r w:rsidR="00A3761A" w:rsidRPr="00F00BAA">
        <w:rPr>
          <w:rFonts w:ascii="Book Antiqua" w:hAnsi="Book Antiqua"/>
          <w:lang w:val="en-US"/>
        </w:rPr>
        <w:t xml:space="preserve"> wave is prolonged</w:t>
      </w:r>
      <w:r w:rsidR="00DD7B6E" w:rsidRPr="00F00BAA">
        <w:rPr>
          <w:rFonts w:ascii="Book Antiqua" w:hAnsi="Book Antiqua"/>
          <w:lang w:val="en-US"/>
        </w:rPr>
        <w:t xml:space="preserve"> (duration 120 </w:t>
      </w:r>
      <w:proofErr w:type="spellStart"/>
      <w:r w:rsidR="00DD7B6E" w:rsidRPr="00F00BAA">
        <w:rPr>
          <w:rFonts w:ascii="Book Antiqua" w:hAnsi="Book Antiqua"/>
          <w:lang w:val="en-US"/>
        </w:rPr>
        <w:t>m</w:t>
      </w:r>
      <w:r w:rsidR="00E76A0F">
        <w:rPr>
          <w:rFonts w:ascii="Book Antiqua" w:hAnsi="Book Antiqua" w:hint="eastAsia"/>
          <w:lang w:val="en-US" w:eastAsia="zh-CN"/>
        </w:rPr>
        <w:t>s</w:t>
      </w:r>
      <w:proofErr w:type="spellEnd"/>
      <w:r w:rsidR="00DD7B6E" w:rsidRPr="00F00BAA">
        <w:rPr>
          <w:rFonts w:ascii="Book Antiqua" w:hAnsi="Book Antiqua"/>
          <w:lang w:val="en-US"/>
        </w:rPr>
        <w:t xml:space="preserve"> or more)</w:t>
      </w:r>
      <w:r w:rsidR="00A3761A" w:rsidRPr="00F00BAA">
        <w:rPr>
          <w:rFonts w:ascii="Book Antiqua" w:hAnsi="Book Antiqua"/>
          <w:lang w:val="en-US"/>
        </w:rPr>
        <w:t xml:space="preserve">, but the second part of the P wave in inferior leads becomes negative </w:t>
      </w:r>
      <w:r w:rsidR="00DD7B6E" w:rsidRPr="00F00BAA">
        <w:rPr>
          <w:rFonts w:ascii="Book Antiqua" w:hAnsi="Book Antiqua"/>
          <w:lang w:val="en-US"/>
        </w:rPr>
        <w:t>(biphasic pattern</w:t>
      </w:r>
      <w:r w:rsidR="00DB60DC" w:rsidRPr="00F00BAA">
        <w:rPr>
          <w:rFonts w:ascii="Book Antiqua" w:hAnsi="Book Antiqua"/>
          <w:lang w:val="en-US"/>
        </w:rPr>
        <w:t xml:space="preserve"> or 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E76A0F">
        <w:rPr>
          <w:rFonts w:ascii="Book Antiqua" w:hAnsi="Book Antiqua"/>
          <w:lang w:val="en-US"/>
        </w:rPr>
        <w:t xml:space="preserve"> plus/min</w:t>
      </w:r>
      <w:r w:rsidR="00DB60DC" w:rsidRPr="00F00BAA">
        <w:rPr>
          <w:rFonts w:ascii="Book Antiqua" w:hAnsi="Book Antiqua"/>
          <w:lang w:val="en-US"/>
        </w:rPr>
        <w:t xml:space="preserve"> morphology</w:t>
      </w:r>
      <w:r w:rsidR="00DD7B6E" w:rsidRPr="00F00BAA">
        <w:rPr>
          <w:rFonts w:ascii="Book Antiqua" w:hAnsi="Book Antiqua"/>
          <w:lang w:val="en-US"/>
        </w:rPr>
        <w:t xml:space="preserve">) </w:t>
      </w:r>
      <w:r w:rsidR="00A3761A" w:rsidRPr="00F00BAA">
        <w:rPr>
          <w:rFonts w:ascii="Book Antiqua" w:hAnsi="Book Antiqua"/>
          <w:lang w:val="en-US"/>
        </w:rPr>
        <w:t xml:space="preserve">because of the retrograde </w:t>
      </w:r>
      <w:r w:rsidR="00F0365A" w:rsidRPr="00F00BAA">
        <w:rPr>
          <w:rFonts w:ascii="Book Antiqua" w:hAnsi="Book Antiqua"/>
          <w:lang w:val="en-US"/>
        </w:rPr>
        <w:t>activation of the left atrium (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CC27B8" w:rsidRPr="00F00BAA">
        <w:rPr>
          <w:rFonts w:ascii="Book Antiqua" w:hAnsi="Book Antiqua"/>
          <w:lang w:val="en-US"/>
        </w:rPr>
        <w:t xml:space="preserve"> </w:t>
      </w:r>
      <w:r w:rsidR="00B362DD" w:rsidRPr="00F00BAA">
        <w:rPr>
          <w:rFonts w:ascii="Book Antiqua" w:hAnsi="Book Antiqua"/>
          <w:lang w:val="en-US"/>
        </w:rPr>
        <w:t xml:space="preserve">± </w:t>
      </w:r>
      <w:r w:rsidR="00A3761A" w:rsidRPr="00F00BAA">
        <w:rPr>
          <w:rFonts w:ascii="Book Antiqua" w:hAnsi="Book Antiqua"/>
          <w:lang w:val="en-US"/>
        </w:rPr>
        <w:t xml:space="preserve">in II, III, and </w:t>
      </w:r>
      <w:proofErr w:type="spellStart"/>
      <w:r w:rsidR="00DD7B6E" w:rsidRPr="00F00BAA">
        <w:rPr>
          <w:rFonts w:ascii="Book Antiqua" w:hAnsi="Book Antiqua"/>
          <w:lang w:val="en-US"/>
        </w:rPr>
        <w:t>a</w:t>
      </w:r>
      <w:r w:rsidR="00A3761A" w:rsidRPr="00F00BAA">
        <w:rPr>
          <w:rFonts w:ascii="Book Antiqua" w:hAnsi="Book Antiqua"/>
          <w:lang w:val="en-US"/>
        </w:rPr>
        <w:t>VF</w:t>
      </w:r>
      <w:proofErr w:type="spellEnd"/>
      <w:r w:rsidR="00A3761A" w:rsidRPr="00F00BAA">
        <w:rPr>
          <w:rFonts w:ascii="Book Antiqua" w:hAnsi="Book Antiqua"/>
          <w:lang w:val="en-US"/>
        </w:rPr>
        <w:t>)</w:t>
      </w:r>
      <w:r w:rsidR="00AB61DE" w:rsidRPr="00F00BAA">
        <w:rPr>
          <w:rFonts w:ascii="Book Antiqua" w:hAnsi="Book Antiqua"/>
          <w:lang w:val="en-US"/>
        </w:rPr>
        <w:t xml:space="preserve"> (</w:t>
      </w:r>
      <w:r w:rsidR="00E76A0F" w:rsidRPr="00F00BAA">
        <w:rPr>
          <w:rFonts w:ascii="Book Antiqua" w:hAnsi="Book Antiqua"/>
          <w:lang w:val="en-US"/>
        </w:rPr>
        <w:t>F</w:t>
      </w:r>
      <w:r w:rsidR="00AB61DE" w:rsidRPr="00F00BAA">
        <w:rPr>
          <w:rFonts w:ascii="Book Antiqua" w:hAnsi="Book Antiqua"/>
          <w:lang w:val="en-US"/>
        </w:rPr>
        <w:t xml:space="preserve">igure </w:t>
      </w:r>
      <w:r w:rsidR="000E2638" w:rsidRPr="00F00BAA">
        <w:rPr>
          <w:rFonts w:ascii="Book Antiqua" w:hAnsi="Book Antiqua"/>
          <w:lang w:val="en-US"/>
        </w:rPr>
        <w:t>2</w:t>
      </w:r>
      <w:r w:rsidR="00AB61DE" w:rsidRPr="00F00BAA">
        <w:rPr>
          <w:rFonts w:ascii="Book Antiqua" w:hAnsi="Book Antiqua"/>
          <w:lang w:val="en-US"/>
        </w:rPr>
        <w:t>)</w:t>
      </w:r>
      <w:r w:rsidR="00383BC3" w:rsidRPr="00F00BAA">
        <w:rPr>
          <w:rFonts w:ascii="Book Antiqua" w:hAnsi="Book Antiqua"/>
          <w:vertAlign w:val="superscript"/>
          <w:lang w:val="en-US"/>
        </w:rPr>
        <w:t>[</w:t>
      </w:r>
      <w:r w:rsidR="00CF14A2" w:rsidRPr="00F00BAA">
        <w:rPr>
          <w:rFonts w:ascii="Book Antiqua" w:hAnsi="Book Antiqua"/>
          <w:vertAlign w:val="superscript"/>
          <w:lang w:val="en-US"/>
        </w:rPr>
        <w:t>19-21</w:t>
      </w:r>
      <w:r w:rsidR="00383BC3" w:rsidRPr="00F00BAA">
        <w:rPr>
          <w:rFonts w:ascii="Book Antiqua" w:hAnsi="Book Antiqua"/>
          <w:vertAlign w:val="superscript"/>
          <w:lang w:val="en-US"/>
        </w:rPr>
        <w:t>]</w:t>
      </w:r>
      <w:r w:rsidR="00A3761A" w:rsidRPr="00F00BAA">
        <w:rPr>
          <w:rFonts w:ascii="Book Antiqua" w:hAnsi="Book Antiqua"/>
          <w:lang w:val="en-US"/>
        </w:rPr>
        <w:t xml:space="preserve">. </w:t>
      </w:r>
    </w:p>
    <w:p w:rsidR="005550B4" w:rsidRPr="00F00BAA" w:rsidRDefault="002C4A80" w:rsidP="00F00BAA">
      <w:pPr>
        <w:spacing w:line="360" w:lineRule="auto"/>
        <w:ind w:firstLine="708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It should be noted that, initially, </w:t>
      </w:r>
      <w:r w:rsidR="00F53D2A" w:rsidRPr="00F00BAA">
        <w:rPr>
          <w:rFonts w:ascii="Book Antiqua" w:hAnsi="Book Antiqua"/>
          <w:lang w:val="en-US"/>
        </w:rPr>
        <w:t xml:space="preserve">IAB </w:t>
      </w:r>
      <w:r w:rsidRPr="00F00BAA">
        <w:rPr>
          <w:rFonts w:ascii="Book Antiqua" w:hAnsi="Book Antiqua"/>
          <w:lang w:val="en-US"/>
        </w:rPr>
        <w:t xml:space="preserve">may occur transiently </w:t>
      </w:r>
      <w:r w:rsidR="002823E9" w:rsidRPr="00F00BAA">
        <w:rPr>
          <w:rFonts w:ascii="Book Antiqua" w:hAnsi="Book Antiqua"/>
          <w:lang w:val="en-US"/>
        </w:rPr>
        <w:t>and may be reversible</w:t>
      </w:r>
      <w:r w:rsidR="00254832" w:rsidRPr="00F00BAA">
        <w:rPr>
          <w:rFonts w:ascii="Book Antiqua" w:hAnsi="Book Antiqua"/>
          <w:lang w:val="en-US"/>
        </w:rPr>
        <w:t>. It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444E69" w:rsidRPr="00F00BAA">
        <w:rPr>
          <w:rFonts w:ascii="Book Antiqua" w:hAnsi="Book Antiqua"/>
          <w:lang w:val="en-US"/>
        </w:rPr>
        <w:t>may be classified as first-degree (partial), second-degree (transient interatrial block or atrial aberrancy)</w:t>
      </w:r>
      <w:r w:rsidR="002823E9" w:rsidRPr="00F00BAA">
        <w:rPr>
          <w:rFonts w:ascii="Book Antiqua" w:hAnsi="Book Antiqua"/>
          <w:lang w:val="en-US"/>
        </w:rPr>
        <w:t>,</w:t>
      </w:r>
      <w:r w:rsidR="00F0365A" w:rsidRPr="00F00BAA">
        <w:rPr>
          <w:rFonts w:ascii="Book Antiqua" w:hAnsi="Book Antiqua"/>
          <w:lang w:val="en-US"/>
        </w:rPr>
        <w:t xml:space="preserve"> or third-degree (advanced</w:t>
      </w:r>
      <w:r w:rsidR="00444E69" w:rsidRPr="00F00BAA">
        <w:rPr>
          <w:rFonts w:ascii="Book Antiqua" w:hAnsi="Book Antiqua"/>
          <w:lang w:val="en-US"/>
        </w:rPr>
        <w:t>)</w:t>
      </w:r>
      <w:r w:rsidR="005550B4" w:rsidRPr="00F00BAA">
        <w:rPr>
          <w:rFonts w:ascii="Book Antiqua" w:hAnsi="Book Antiqua"/>
          <w:lang w:val="en-US"/>
        </w:rPr>
        <w:t>.</w:t>
      </w:r>
      <w:r w:rsidR="002823E9" w:rsidRPr="00F00BAA">
        <w:rPr>
          <w:rFonts w:ascii="Book Antiqua" w:hAnsi="Book Antiqua"/>
          <w:lang w:val="en-US"/>
        </w:rPr>
        <w:t>There is consensus on consider</w:t>
      </w:r>
      <w:r w:rsidR="000E2638" w:rsidRPr="00F00BAA">
        <w:rPr>
          <w:rFonts w:ascii="Book Antiqua" w:hAnsi="Book Antiqua"/>
          <w:lang w:val="en-US"/>
        </w:rPr>
        <w:t>ing</w:t>
      </w:r>
      <w:r w:rsidR="002823E9" w:rsidRPr="00F00BAA">
        <w:rPr>
          <w:rFonts w:ascii="Book Antiqua" w:hAnsi="Book Antiqua"/>
          <w:lang w:val="en-US"/>
        </w:rPr>
        <w:t xml:space="preserve"> transient interatrial block as</w:t>
      </w:r>
      <w:r w:rsidR="00E32204" w:rsidRPr="00F00BAA">
        <w:rPr>
          <w:rFonts w:ascii="Book Antiqua" w:hAnsi="Book Antiqua"/>
          <w:lang w:val="en-US"/>
        </w:rPr>
        <w:t xml:space="preserve"> a marker of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E32204" w:rsidRPr="00F00BAA">
        <w:rPr>
          <w:rFonts w:ascii="Book Antiqua" w:hAnsi="Book Antiqua"/>
          <w:lang w:val="en-US"/>
        </w:rPr>
        <w:t>e</w:t>
      </w:r>
      <w:r w:rsidR="00E32204" w:rsidRPr="00F00BAA">
        <w:rPr>
          <w:rStyle w:val="Emphasis"/>
          <w:rFonts w:ascii="Book Antiqua" w:hAnsi="Book Antiqua" w:cs="Arial"/>
          <w:bCs/>
          <w:i w:val="0"/>
          <w:iCs w:val="0"/>
          <w:lang w:val="en-US"/>
        </w:rPr>
        <w:t>lectromechanical dysfunction</w:t>
      </w:r>
      <w:r w:rsidR="00E32204" w:rsidRPr="00F00BAA">
        <w:rPr>
          <w:rStyle w:val="apple-converted-space"/>
          <w:rFonts w:ascii="Book Antiqua" w:hAnsi="Book Antiqua" w:cs="Arial"/>
          <w:lang w:val="en-US"/>
        </w:rPr>
        <w:t> </w:t>
      </w:r>
      <w:r w:rsidR="00E32204" w:rsidRPr="00F00BAA">
        <w:rPr>
          <w:rFonts w:ascii="Book Antiqua" w:hAnsi="Book Antiqua" w:cs="Arial"/>
          <w:lang w:val="en-US"/>
        </w:rPr>
        <w:t>of the</w:t>
      </w:r>
      <w:r w:rsidR="00E32204" w:rsidRPr="00F00BAA">
        <w:rPr>
          <w:rStyle w:val="apple-converted-space"/>
          <w:rFonts w:ascii="Book Antiqua" w:hAnsi="Book Antiqua" w:cs="Arial"/>
          <w:lang w:val="en-US"/>
        </w:rPr>
        <w:t> </w:t>
      </w:r>
      <w:r w:rsidR="00E32204" w:rsidRPr="00F00BAA">
        <w:rPr>
          <w:rStyle w:val="Emphasis"/>
          <w:rFonts w:ascii="Book Antiqua" w:hAnsi="Book Antiqua" w:cs="Arial"/>
          <w:bCs/>
          <w:i w:val="0"/>
          <w:iCs w:val="0"/>
          <w:lang w:val="en-US"/>
        </w:rPr>
        <w:t>left atrium</w:t>
      </w:r>
      <w:r w:rsidR="00943DF8" w:rsidRPr="00F00BAA">
        <w:rPr>
          <w:rStyle w:val="Emphasis"/>
          <w:rFonts w:ascii="Book Antiqua" w:hAnsi="Book Antiqua" w:cs="Arial"/>
          <w:bCs/>
          <w:i w:val="0"/>
          <w:iCs w:val="0"/>
          <w:lang w:val="en-US"/>
        </w:rPr>
        <w:t xml:space="preserve"> </w:t>
      </w:r>
      <w:r w:rsidR="002823E9" w:rsidRPr="00F00BAA">
        <w:rPr>
          <w:rFonts w:ascii="Book Antiqua" w:hAnsi="Book Antiqua"/>
          <w:lang w:val="en-US"/>
        </w:rPr>
        <w:t>and a risk factor for recurrence of atrial fibrillation</w:t>
      </w:r>
      <w:r w:rsidR="0002345D" w:rsidRPr="00F00BAA">
        <w:rPr>
          <w:rFonts w:ascii="Book Antiqua" w:hAnsi="Book Antiqua"/>
          <w:vertAlign w:val="superscript"/>
          <w:lang w:val="en-US"/>
        </w:rPr>
        <w:t>[1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E42907">
        <w:rPr>
          <w:rFonts w:ascii="Book Antiqua" w:hAnsi="Book Antiqua"/>
          <w:vertAlign w:val="superscript"/>
          <w:lang w:val="en-US"/>
        </w:rPr>
        <w:t>,</w:t>
      </w:r>
      <w:r w:rsidR="0002345D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5</w:t>
      </w:r>
      <w:r w:rsidR="0002345D" w:rsidRPr="00F00BAA">
        <w:rPr>
          <w:rFonts w:ascii="Book Antiqua" w:hAnsi="Book Antiqua"/>
          <w:vertAlign w:val="superscript"/>
          <w:lang w:val="en-US"/>
        </w:rPr>
        <w:t>]</w:t>
      </w:r>
      <w:r w:rsidR="007735ED" w:rsidRPr="00F00BAA">
        <w:rPr>
          <w:rFonts w:ascii="Book Antiqua" w:hAnsi="Book Antiqua"/>
          <w:lang w:val="en-US"/>
        </w:rPr>
        <w:t xml:space="preserve">. </w:t>
      </w:r>
    </w:p>
    <w:p w:rsidR="00054220" w:rsidRPr="00F00BAA" w:rsidRDefault="00054220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Although the diagnosis of interatrial block is frequently associated </w:t>
      </w:r>
      <w:r w:rsidR="000E2638" w:rsidRPr="00F00BAA">
        <w:rPr>
          <w:rFonts w:ascii="Book Antiqua" w:hAnsi="Book Antiqua"/>
          <w:lang w:val="en-US"/>
        </w:rPr>
        <w:t>with</w:t>
      </w:r>
      <w:r w:rsidRPr="00F00BAA">
        <w:rPr>
          <w:rFonts w:ascii="Book Antiqua" w:hAnsi="Book Antiqua"/>
          <w:lang w:val="en-US"/>
        </w:rPr>
        <w:t xml:space="preserve"> left atrial enlargement (LAE), there are </w:t>
      </w:r>
      <w:r w:rsidR="002C4A80" w:rsidRPr="00F00BAA">
        <w:rPr>
          <w:rFonts w:ascii="Book Antiqua" w:hAnsi="Book Antiqua"/>
          <w:lang w:val="en-US"/>
        </w:rPr>
        <w:t xml:space="preserve">some </w:t>
      </w:r>
      <w:r w:rsidRPr="00F00BAA">
        <w:rPr>
          <w:rFonts w:ascii="Book Antiqua" w:hAnsi="Book Antiqua"/>
          <w:lang w:val="en-US"/>
        </w:rPr>
        <w:t xml:space="preserve">cases, especially of first-degree </w:t>
      </w:r>
      <w:r w:rsidR="00AF6832" w:rsidRPr="00F00BAA">
        <w:rPr>
          <w:rFonts w:ascii="Book Antiqua" w:hAnsi="Book Antiqua"/>
          <w:lang w:val="en-US"/>
        </w:rPr>
        <w:t>IAB</w:t>
      </w:r>
      <w:r w:rsidR="000E2638" w:rsidRPr="00F00BAA">
        <w:rPr>
          <w:rFonts w:ascii="Book Antiqua" w:hAnsi="Book Antiqua"/>
          <w:lang w:val="en-US"/>
        </w:rPr>
        <w:t>,</w:t>
      </w:r>
      <w:r w:rsidRPr="00F00BAA">
        <w:rPr>
          <w:rFonts w:ascii="Book Antiqua" w:hAnsi="Book Antiqua"/>
          <w:lang w:val="en-US"/>
        </w:rPr>
        <w:t xml:space="preserve"> without </w:t>
      </w:r>
      <w:r w:rsidR="00AF6832" w:rsidRPr="00F00BAA">
        <w:rPr>
          <w:rFonts w:ascii="Book Antiqua" w:hAnsi="Book Antiqua"/>
          <w:lang w:val="en-US"/>
        </w:rPr>
        <w:t>this association.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AF6832" w:rsidRPr="00F00BAA">
        <w:rPr>
          <w:rFonts w:ascii="Book Antiqua" w:hAnsi="Book Antiqua"/>
          <w:lang w:val="en-US"/>
        </w:rPr>
        <w:t>Therefore, it should be noted that IAB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254832" w:rsidRPr="00F00BAA">
        <w:rPr>
          <w:rFonts w:ascii="Book Antiqua" w:hAnsi="Book Antiqua"/>
          <w:lang w:val="en-US"/>
        </w:rPr>
        <w:t>is a separate entity</w:t>
      </w:r>
      <w:r w:rsidRPr="00F00BAA">
        <w:rPr>
          <w:rFonts w:ascii="Book Antiqua" w:hAnsi="Book Antiqua"/>
          <w:lang w:val="en-US"/>
        </w:rPr>
        <w:t xml:space="preserve"> fr</w:t>
      </w:r>
      <w:r w:rsidR="00A3761A" w:rsidRPr="00F00BAA">
        <w:rPr>
          <w:rFonts w:ascii="Book Antiqua" w:hAnsi="Book Antiqua"/>
          <w:lang w:val="en-US"/>
        </w:rPr>
        <w:t>o</w:t>
      </w:r>
      <w:r w:rsidRPr="00F00BAA">
        <w:rPr>
          <w:rFonts w:ascii="Book Antiqua" w:hAnsi="Book Antiqua"/>
          <w:lang w:val="en-US"/>
        </w:rPr>
        <w:t>m atr</w:t>
      </w:r>
      <w:r w:rsidR="007B6E50" w:rsidRPr="00F00BAA">
        <w:rPr>
          <w:rFonts w:ascii="Book Antiqua" w:hAnsi="Book Antiqua"/>
          <w:lang w:val="en-US"/>
        </w:rPr>
        <w:t>i</w:t>
      </w:r>
      <w:r w:rsidRPr="00F00BAA">
        <w:rPr>
          <w:rFonts w:ascii="Book Antiqua" w:hAnsi="Book Antiqua"/>
          <w:lang w:val="en-US"/>
        </w:rPr>
        <w:t xml:space="preserve">al </w:t>
      </w:r>
      <w:proofErr w:type="gramStart"/>
      <w:r w:rsidRPr="00F00BAA">
        <w:rPr>
          <w:rFonts w:ascii="Book Antiqua" w:hAnsi="Book Antiqua"/>
          <w:lang w:val="en-US"/>
        </w:rPr>
        <w:t>enlargement</w:t>
      </w:r>
      <w:r w:rsidR="00CF14A2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CF14A2" w:rsidRPr="00F00BAA">
        <w:rPr>
          <w:rFonts w:ascii="Book Antiqua" w:hAnsi="Book Antiqua"/>
          <w:vertAlign w:val="superscript"/>
          <w:lang w:val="en-US"/>
        </w:rPr>
        <w:t>11</w:t>
      </w:r>
      <w:r w:rsidR="0002345D" w:rsidRPr="00F00BAA">
        <w:rPr>
          <w:rFonts w:ascii="Book Antiqua" w:hAnsi="Book Antiqua"/>
          <w:vertAlign w:val="superscript"/>
          <w:lang w:val="en-US"/>
        </w:rPr>
        <w:t>,2</w:t>
      </w:r>
      <w:r w:rsidR="00CF14A2" w:rsidRPr="00F00BAA">
        <w:rPr>
          <w:rFonts w:ascii="Book Antiqua" w:hAnsi="Book Antiqua"/>
          <w:vertAlign w:val="superscript"/>
          <w:lang w:val="en-US"/>
        </w:rPr>
        <w:t>2</w:t>
      </w:r>
      <w:r w:rsidR="0002345D" w:rsidRPr="00F00BAA">
        <w:rPr>
          <w:rFonts w:ascii="Book Antiqua" w:hAnsi="Book Antiqua"/>
          <w:vertAlign w:val="superscript"/>
          <w:lang w:val="en-US"/>
        </w:rPr>
        <w:t>]</w:t>
      </w:r>
      <w:r w:rsidR="00303598" w:rsidRPr="00F00BAA">
        <w:rPr>
          <w:rFonts w:ascii="Book Antiqua" w:hAnsi="Book Antiqua"/>
          <w:lang w:val="en-US"/>
        </w:rPr>
        <w:t>.</w:t>
      </w:r>
    </w:p>
    <w:p w:rsidR="00444E69" w:rsidRPr="00F00BAA" w:rsidRDefault="00444E69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The prevalence of </w:t>
      </w:r>
      <w:r w:rsidR="00E1446F" w:rsidRPr="00F00BAA">
        <w:rPr>
          <w:rFonts w:ascii="Book Antiqua" w:hAnsi="Book Antiqua"/>
          <w:lang w:val="en-US"/>
        </w:rPr>
        <w:t>interatrial block is age-dependent, increasing from 5</w:t>
      </w:r>
      <w:r w:rsidR="00370E86" w:rsidRPr="00F00BAA">
        <w:rPr>
          <w:rFonts w:ascii="Book Antiqua" w:hAnsi="Book Antiqua"/>
          <w:lang w:val="en-US"/>
        </w:rPr>
        <w:t>.</w:t>
      </w:r>
      <w:r w:rsidR="00E1446F" w:rsidRPr="00F00BAA">
        <w:rPr>
          <w:rFonts w:ascii="Book Antiqua" w:hAnsi="Book Antiqua"/>
          <w:lang w:val="en-US"/>
        </w:rPr>
        <w:t xml:space="preserve">4% </w:t>
      </w:r>
      <w:r w:rsidR="00370E86" w:rsidRPr="00F00BAA">
        <w:rPr>
          <w:rFonts w:ascii="Book Antiqua" w:hAnsi="Book Antiqua"/>
          <w:lang w:val="en-US"/>
        </w:rPr>
        <w:t xml:space="preserve">at </w:t>
      </w:r>
      <w:r w:rsidR="00254832" w:rsidRPr="00F00BAA">
        <w:rPr>
          <w:rFonts w:ascii="Book Antiqua" w:hAnsi="Book Antiqua"/>
          <w:lang w:val="en-US"/>
        </w:rPr>
        <w:t>&lt;</w:t>
      </w:r>
      <w:r w:rsidR="00E42907">
        <w:rPr>
          <w:rFonts w:ascii="Book Antiqua" w:hAnsi="Book Antiqua" w:hint="eastAsia"/>
          <w:lang w:val="en-US" w:eastAsia="zh-CN"/>
        </w:rPr>
        <w:t xml:space="preserve"> </w:t>
      </w:r>
      <w:r w:rsidR="00254832" w:rsidRPr="00F00BAA">
        <w:rPr>
          <w:rFonts w:ascii="Book Antiqua" w:hAnsi="Book Antiqua"/>
          <w:lang w:val="en-US"/>
        </w:rPr>
        <w:t>20 years old to 60% at &gt;</w:t>
      </w:r>
      <w:r w:rsidR="00E42907">
        <w:rPr>
          <w:rFonts w:ascii="Book Antiqua" w:hAnsi="Book Antiqua" w:hint="eastAsia"/>
          <w:lang w:val="en-US" w:eastAsia="zh-CN"/>
        </w:rPr>
        <w:t xml:space="preserve"> </w:t>
      </w:r>
      <w:r w:rsidR="00254832" w:rsidRPr="00F00BAA">
        <w:rPr>
          <w:rFonts w:ascii="Book Antiqua" w:hAnsi="Book Antiqua"/>
          <w:lang w:val="en-US"/>
        </w:rPr>
        <w:t>50; in the same way, a</w:t>
      </w:r>
      <w:r w:rsidRPr="00F00BAA">
        <w:rPr>
          <w:rFonts w:ascii="Book Antiqua" w:hAnsi="Book Antiqua"/>
          <w:lang w:val="en-US"/>
        </w:rPr>
        <w:t xml:space="preserve">dvanced </w:t>
      </w:r>
      <w:r w:rsidR="00254832" w:rsidRPr="00F00BAA">
        <w:rPr>
          <w:rFonts w:ascii="Book Antiqua" w:hAnsi="Book Antiqua"/>
          <w:lang w:val="en-US"/>
        </w:rPr>
        <w:t>IAB</w:t>
      </w:r>
      <w:r w:rsidRPr="00F00BAA">
        <w:rPr>
          <w:rFonts w:ascii="Book Antiqua" w:hAnsi="Book Antiqua"/>
          <w:lang w:val="en-US"/>
        </w:rPr>
        <w:t xml:space="preserve"> in</w:t>
      </w:r>
      <w:r w:rsidR="000E2638" w:rsidRPr="00F00BAA">
        <w:rPr>
          <w:rFonts w:ascii="Book Antiqua" w:hAnsi="Book Antiqua"/>
          <w:lang w:val="en-US"/>
        </w:rPr>
        <w:t>creases</w:t>
      </w:r>
      <w:r w:rsidRPr="00F00BAA">
        <w:rPr>
          <w:rFonts w:ascii="Book Antiqua" w:hAnsi="Book Antiqua"/>
          <w:lang w:val="en-US"/>
        </w:rPr>
        <w:t xml:space="preserve"> </w:t>
      </w:r>
      <w:r w:rsidR="00254832" w:rsidRPr="00F00BAA">
        <w:rPr>
          <w:rFonts w:ascii="Book Antiqua" w:hAnsi="Book Antiqua"/>
          <w:lang w:val="en-US"/>
        </w:rPr>
        <w:t xml:space="preserve">from 0.1% </w:t>
      </w:r>
      <w:r w:rsidRPr="00F00BAA">
        <w:rPr>
          <w:rFonts w:ascii="Book Antiqua" w:hAnsi="Book Antiqua"/>
          <w:lang w:val="en-US"/>
        </w:rPr>
        <w:t xml:space="preserve">to 2% </w:t>
      </w:r>
      <w:r w:rsidR="00254832" w:rsidRPr="00F00BAA">
        <w:rPr>
          <w:rFonts w:ascii="Book Antiqua" w:hAnsi="Book Antiqua"/>
          <w:lang w:val="en-US"/>
        </w:rPr>
        <w:t>in</w:t>
      </w:r>
      <w:r w:rsidRPr="00F00BAA">
        <w:rPr>
          <w:rFonts w:ascii="Book Antiqua" w:hAnsi="Book Antiqua"/>
          <w:lang w:val="en-US"/>
        </w:rPr>
        <w:t xml:space="preserve"> patients with heart valve disease and </w:t>
      </w:r>
      <w:proofErr w:type="gramStart"/>
      <w:r w:rsidRPr="00F00BAA">
        <w:rPr>
          <w:rFonts w:ascii="Book Antiqua" w:hAnsi="Book Antiqua"/>
          <w:lang w:val="en-US"/>
        </w:rPr>
        <w:t>cardiomyopathy</w:t>
      </w:r>
      <w:r w:rsidR="0002345D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02345D" w:rsidRPr="00F00BAA">
        <w:rPr>
          <w:rFonts w:ascii="Book Antiqua" w:hAnsi="Book Antiqua"/>
          <w:vertAlign w:val="superscript"/>
          <w:lang w:val="en-US"/>
        </w:rPr>
        <w:t>2</w:t>
      </w:r>
      <w:r w:rsidR="00CF14A2" w:rsidRPr="00F00BAA">
        <w:rPr>
          <w:rFonts w:ascii="Book Antiqua" w:hAnsi="Book Antiqua"/>
          <w:vertAlign w:val="superscript"/>
          <w:lang w:val="en-US"/>
        </w:rPr>
        <w:t>3</w:t>
      </w:r>
      <w:r w:rsidR="0002345D" w:rsidRPr="00F00BAA">
        <w:rPr>
          <w:rFonts w:ascii="Book Antiqua" w:hAnsi="Book Antiqua"/>
          <w:vertAlign w:val="superscript"/>
          <w:lang w:val="en-US"/>
        </w:rPr>
        <w:t>,2</w:t>
      </w:r>
      <w:r w:rsidR="00CF14A2" w:rsidRPr="00F00BAA">
        <w:rPr>
          <w:rFonts w:ascii="Book Antiqua" w:hAnsi="Book Antiqua"/>
          <w:vertAlign w:val="superscript"/>
          <w:lang w:val="en-US"/>
        </w:rPr>
        <w:t>4</w:t>
      </w:r>
      <w:r w:rsidR="0002345D" w:rsidRPr="00F00BAA">
        <w:rPr>
          <w:rFonts w:ascii="Book Antiqua" w:hAnsi="Book Antiqua"/>
          <w:vertAlign w:val="superscript"/>
          <w:lang w:val="en-US"/>
        </w:rPr>
        <w:t>]</w:t>
      </w:r>
      <w:r w:rsidRPr="00F00BAA">
        <w:rPr>
          <w:rFonts w:ascii="Book Antiqua" w:hAnsi="Book Antiqua"/>
          <w:lang w:val="en-US"/>
        </w:rPr>
        <w:t>.</w:t>
      </w:r>
      <w:r w:rsidR="00DB60DC" w:rsidRPr="00F00BAA">
        <w:rPr>
          <w:rFonts w:ascii="Book Antiqua" w:hAnsi="Book Antiqua"/>
          <w:lang w:val="en-US"/>
        </w:rPr>
        <w:t xml:space="preserve"> The</w:t>
      </w:r>
      <w:r w:rsidR="00254832" w:rsidRPr="00F00BAA">
        <w:rPr>
          <w:rFonts w:ascii="Book Antiqua" w:hAnsi="Book Antiqua"/>
          <w:lang w:val="en-US"/>
        </w:rPr>
        <w:t xml:space="preserve"> increased age-related risk </w:t>
      </w:r>
      <w:r w:rsidR="0088112B" w:rsidRPr="00F00BAA">
        <w:rPr>
          <w:rFonts w:ascii="Book Antiqua" w:hAnsi="Book Antiqua"/>
          <w:lang w:val="en-US"/>
        </w:rPr>
        <w:t xml:space="preserve">may be </w:t>
      </w:r>
      <w:r w:rsidR="00DB60DC" w:rsidRPr="00F00BAA">
        <w:rPr>
          <w:rFonts w:ascii="Book Antiqua" w:hAnsi="Book Antiqua"/>
          <w:lang w:val="en-US"/>
        </w:rPr>
        <w:t xml:space="preserve">probably </w:t>
      </w:r>
      <w:r w:rsidR="0088112B" w:rsidRPr="00F00BAA">
        <w:rPr>
          <w:rFonts w:ascii="Book Antiqua" w:hAnsi="Book Antiqua"/>
          <w:lang w:val="en-US"/>
        </w:rPr>
        <w:t>due</w:t>
      </w:r>
      <w:r w:rsidR="00DB60DC" w:rsidRPr="00F00BAA">
        <w:rPr>
          <w:rFonts w:ascii="Book Antiqua" w:hAnsi="Book Antiqua"/>
          <w:lang w:val="en-US"/>
        </w:rPr>
        <w:t xml:space="preserve"> to atrial fibrosis</w:t>
      </w:r>
      <w:r w:rsidR="00E1446F" w:rsidRPr="00F00BAA">
        <w:rPr>
          <w:rFonts w:ascii="Book Antiqua" w:hAnsi="Book Antiqua"/>
          <w:lang w:val="en-US"/>
        </w:rPr>
        <w:t xml:space="preserve"> which would result in impaired </w:t>
      </w:r>
      <w:proofErr w:type="spellStart"/>
      <w:r w:rsidR="00083929" w:rsidRPr="00F00BAA">
        <w:rPr>
          <w:rFonts w:ascii="Book Antiqua" w:hAnsi="Book Antiqua"/>
          <w:lang w:val="en-US"/>
        </w:rPr>
        <w:t>atrioventricular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E1446F" w:rsidRPr="00F00BAA">
        <w:rPr>
          <w:rFonts w:ascii="Book Antiqua" w:hAnsi="Book Antiqua"/>
          <w:lang w:val="en-US"/>
        </w:rPr>
        <w:t>conduction through the atria</w:t>
      </w:r>
      <w:r w:rsidR="00DB60DC" w:rsidRPr="00F00BAA">
        <w:rPr>
          <w:rFonts w:ascii="Book Antiqua" w:hAnsi="Book Antiqua"/>
          <w:lang w:val="en-US"/>
        </w:rPr>
        <w:t>.</w:t>
      </w:r>
      <w:r w:rsidR="00F80753" w:rsidRPr="00F00BAA">
        <w:rPr>
          <w:rFonts w:ascii="Book Antiqua" w:hAnsi="Book Antiqua"/>
          <w:lang w:val="en-US"/>
        </w:rPr>
        <w:t xml:space="preserve"> However</w:t>
      </w:r>
      <w:r w:rsidR="00370E86" w:rsidRPr="00F00BAA">
        <w:rPr>
          <w:rFonts w:ascii="Book Antiqua" w:hAnsi="Book Antiqua"/>
          <w:lang w:val="en-US"/>
        </w:rPr>
        <w:t>,</w:t>
      </w:r>
      <w:r w:rsidR="00F80753" w:rsidRPr="00F00BAA">
        <w:rPr>
          <w:rFonts w:ascii="Book Antiqua" w:hAnsi="Book Antiqua"/>
          <w:lang w:val="en-US"/>
        </w:rPr>
        <w:t xml:space="preserve"> the exact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F80753" w:rsidRPr="00F00BAA">
        <w:rPr>
          <w:rFonts w:ascii="Book Antiqua" w:hAnsi="Book Antiqua"/>
          <w:lang w:val="en-US"/>
        </w:rPr>
        <w:t>pathogenesis has not been elucidated</w:t>
      </w:r>
      <w:r w:rsidR="00254832" w:rsidRPr="00F00BAA">
        <w:rPr>
          <w:rFonts w:ascii="Book Antiqua" w:hAnsi="Book Antiqua"/>
          <w:lang w:val="en-US"/>
        </w:rPr>
        <w:t xml:space="preserve"> and v</w:t>
      </w:r>
      <w:r w:rsidR="00F80753" w:rsidRPr="00F00BAA">
        <w:rPr>
          <w:rFonts w:ascii="Book Antiqua" w:hAnsi="Book Antiqua"/>
          <w:lang w:val="en-US"/>
        </w:rPr>
        <w:t>arious comorbidities</w:t>
      </w:r>
      <w:r w:rsidR="00254832" w:rsidRPr="00F00BAA">
        <w:rPr>
          <w:rFonts w:ascii="Book Antiqua" w:hAnsi="Book Antiqua"/>
          <w:lang w:val="en-US"/>
        </w:rPr>
        <w:t>,</w:t>
      </w:r>
      <w:r w:rsidR="00F80753" w:rsidRPr="00F00BAA">
        <w:rPr>
          <w:rFonts w:ascii="Book Antiqua" w:hAnsi="Book Antiqua"/>
          <w:lang w:val="en-US"/>
        </w:rPr>
        <w:t xml:space="preserve"> including coronary hear</w:t>
      </w:r>
      <w:r w:rsidR="00AB61DE" w:rsidRPr="00F00BAA">
        <w:rPr>
          <w:rFonts w:ascii="Book Antiqua" w:hAnsi="Book Antiqua"/>
          <w:lang w:val="en-US"/>
        </w:rPr>
        <w:t>t</w:t>
      </w:r>
      <w:r w:rsidR="00F80753" w:rsidRPr="00F00BAA">
        <w:rPr>
          <w:rFonts w:ascii="Book Antiqua" w:hAnsi="Book Antiqua"/>
          <w:lang w:val="en-US"/>
        </w:rPr>
        <w:t xml:space="preserve"> disease, arterial hypertension</w:t>
      </w:r>
      <w:r w:rsidR="00254832" w:rsidRPr="00F00BAA">
        <w:rPr>
          <w:rFonts w:ascii="Book Antiqua" w:hAnsi="Book Antiqua"/>
          <w:lang w:val="en-US"/>
        </w:rPr>
        <w:t>,</w:t>
      </w:r>
      <w:r w:rsidR="00F80753" w:rsidRPr="00F00BAA">
        <w:rPr>
          <w:rFonts w:ascii="Book Antiqua" w:hAnsi="Book Antiqua"/>
          <w:lang w:val="en-US"/>
        </w:rPr>
        <w:t xml:space="preserve"> and diabetes mellitus</w:t>
      </w:r>
      <w:r w:rsidR="00254832" w:rsidRPr="00F00BAA">
        <w:rPr>
          <w:rFonts w:ascii="Book Antiqua" w:hAnsi="Book Antiqua"/>
          <w:lang w:val="en-US"/>
        </w:rPr>
        <w:t>,</w:t>
      </w:r>
      <w:r w:rsidR="00F80753" w:rsidRPr="00F00BAA">
        <w:rPr>
          <w:rFonts w:ascii="Book Antiqua" w:hAnsi="Book Antiqua"/>
          <w:lang w:val="en-US"/>
        </w:rPr>
        <w:t xml:space="preserve"> have been </w:t>
      </w:r>
      <w:r w:rsidR="00672D47" w:rsidRPr="00F00BAA">
        <w:rPr>
          <w:rFonts w:ascii="Book Antiqua" w:hAnsi="Book Antiqua"/>
          <w:lang w:val="en-US"/>
        </w:rPr>
        <w:t xml:space="preserve">proposed. </w:t>
      </w:r>
      <w:r w:rsidR="00F80753" w:rsidRPr="00F00BAA">
        <w:rPr>
          <w:rFonts w:ascii="Book Antiqua" w:hAnsi="Book Antiqua"/>
          <w:lang w:val="en-US"/>
        </w:rPr>
        <w:t xml:space="preserve">The cause of </w:t>
      </w:r>
      <w:r w:rsidR="001528C3" w:rsidRPr="00F00BAA">
        <w:rPr>
          <w:rFonts w:ascii="Book Antiqua" w:hAnsi="Book Antiqua"/>
          <w:lang w:val="en-US"/>
        </w:rPr>
        <w:t>IAB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1528C3" w:rsidRPr="00F00BAA">
        <w:rPr>
          <w:rFonts w:ascii="Book Antiqua" w:hAnsi="Book Antiqua"/>
          <w:lang w:val="en-US"/>
        </w:rPr>
        <w:t>may be likely degenerative because of the increased in</w:t>
      </w:r>
      <w:r w:rsidR="00F80753" w:rsidRPr="00F00BAA">
        <w:rPr>
          <w:rFonts w:ascii="Book Antiqua" w:hAnsi="Book Antiqua"/>
          <w:lang w:val="en-US"/>
        </w:rPr>
        <w:t xml:space="preserve">cidence with </w:t>
      </w:r>
      <w:proofErr w:type="gramStart"/>
      <w:r w:rsidR="00F80753" w:rsidRPr="00F00BAA">
        <w:rPr>
          <w:rFonts w:ascii="Book Antiqua" w:hAnsi="Book Antiqua"/>
          <w:lang w:val="en-US"/>
        </w:rPr>
        <w:t>age</w:t>
      </w:r>
      <w:r w:rsidR="0002345D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02345D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02345D" w:rsidRPr="00F00BAA">
        <w:rPr>
          <w:rFonts w:ascii="Book Antiqua" w:hAnsi="Book Antiqua"/>
          <w:vertAlign w:val="superscript"/>
          <w:lang w:val="en-US"/>
        </w:rPr>
        <w:t>]</w:t>
      </w:r>
      <w:r w:rsidR="00F80753" w:rsidRPr="00F00BAA">
        <w:rPr>
          <w:rFonts w:ascii="Book Antiqua" w:hAnsi="Book Antiqua"/>
          <w:lang w:val="en-US"/>
        </w:rPr>
        <w:t>.</w:t>
      </w:r>
    </w:p>
    <w:p w:rsidR="000D3307" w:rsidRPr="00F00BAA" w:rsidRDefault="000D3307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</w:p>
    <w:p w:rsidR="004F2FB1" w:rsidRPr="00F00BAA" w:rsidRDefault="00E42907" w:rsidP="00E42907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F00BAA">
        <w:rPr>
          <w:rFonts w:ascii="Book Antiqua" w:hAnsi="Book Antiqua"/>
          <w:b/>
          <w:lang w:val="en-US"/>
        </w:rPr>
        <w:t>ASSOCIATION OF INTERATRIAL BLOCK WITH SUPRAVENTRICULAR ARRHYTHMIAS</w:t>
      </w:r>
    </w:p>
    <w:p w:rsidR="00BC0B43" w:rsidRPr="00F00BAA" w:rsidRDefault="00054220" w:rsidP="00E42907">
      <w:pPr>
        <w:spacing w:line="360" w:lineRule="auto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The Bayés syndrome is a clear </w:t>
      </w:r>
      <w:proofErr w:type="spellStart"/>
      <w:r w:rsidRPr="00F00BAA">
        <w:rPr>
          <w:rFonts w:ascii="Book Antiqua" w:hAnsi="Book Antiqua"/>
          <w:lang w:val="en-US"/>
        </w:rPr>
        <w:t>arrhyt</w:t>
      </w:r>
      <w:r w:rsidR="00996BF2" w:rsidRPr="00F00BAA">
        <w:rPr>
          <w:rFonts w:ascii="Book Antiqua" w:hAnsi="Book Antiqua"/>
          <w:lang w:val="en-US"/>
        </w:rPr>
        <w:t>h</w:t>
      </w:r>
      <w:r w:rsidRPr="00F00BAA">
        <w:rPr>
          <w:rFonts w:ascii="Book Antiqua" w:hAnsi="Book Antiqua"/>
          <w:lang w:val="en-US"/>
        </w:rPr>
        <w:t>mological</w:t>
      </w:r>
      <w:proofErr w:type="spellEnd"/>
      <w:r w:rsidRPr="00F00BAA">
        <w:rPr>
          <w:rFonts w:ascii="Book Antiqua" w:hAnsi="Book Antiqua"/>
          <w:lang w:val="en-US"/>
        </w:rPr>
        <w:t xml:space="preserve"> syndrome. </w:t>
      </w:r>
      <w:r w:rsidR="00BC0B43" w:rsidRPr="00F00BAA">
        <w:rPr>
          <w:rFonts w:ascii="Book Antiqua" w:hAnsi="Book Antiqua"/>
          <w:lang w:val="en-US"/>
        </w:rPr>
        <w:t xml:space="preserve">Advanced IAB is a key predictor for high risk of new-onset atrial fibrillation after a successful </w:t>
      </w:r>
      <w:proofErr w:type="spellStart"/>
      <w:r w:rsidR="00BC0B43" w:rsidRPr="00F00BAA">
        <w:rPr>
          <w:rFonts w:ascii="Book Antiqua" w:hAnsi="Book Antiqua"/>
          <w:lang w:val="en-US"/>
        </w:rPr>
        <w:t>cavo</w:t>
      </w:r>
      <w:proofErr w:type="spellEnd"/>
      <w:r w:rsidR="00BC0B43" w:rsidRPr="00F00BAA">
        <w:rPr>
          <w:rFonts w:ascii="Book Antiqua" w:hAnsi="Book Antiqua"/>
          <w:lang w:val="en-US"/>
        </w:rPr>
        <w:t>-tricuspid isthmus ablation in patients with typical atr</w:t>
      </w:r>
      <w:r w:rsidR="00445CEB" w:rsidRPr="00F00BAA">
        <w:rPr>
          <w:rFonts w:ascii="Book Antiqua" w:hAnsi="Book Antiqua"/>
          <w:lang w:val="en-US"/>
        </w:rPr>
        <w:t>i</w:t>
      </w:r>
      <w:r w:rsidR="00BC0B43" w:rsidRPr="00F00BAA">
        <w:rPr>
          <w:rFonts w:ascii="Book Antiqua" w:hAnsi="Book Antiqua"/>
          <w:lang w:val="en-US"/>
        </w:rPr>
        <w:t xml:space="preserve">al </w:t>
      </w:r>
      <w:proofErr w:type="gramStart"/>
      <w:r w:rsidR="00BC0B43" w:rsidRPr="00F00BAA">
        <w:rPr>
          <w:rFonts w:ascii="Book Antiqua" w:hAnsi="Book Antiqua"/>
          <w:lang w:val="en-US"/>
        </w:rPr>
        <w:t>flutter</w:t>
      </w:r>
      <w:r w:rsidR="00725422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725422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725422" w:rsidRPr="00F00BAA">
        <w:rPr>
          <w:rFonts w:ascii="Book Antiqua" w:hAnsi="Book Antiqua"/>
          <w:vertAlign w:val="superscript"/>
          <w:lang w:val="en-US"/>
        </w:rPr>
        <w:t>,2</w:t>
      </w:r>
      <w:r w:rsidR="00CF14A2" w:rsidRPr="00F00BAA">
        <w:rPr>
          <w:rFonts w:ascii="Book Antiqua" w:hAnsi="Book Antiqua"/>
          <w:vertAlign w:val="superscript"/>
          <w:lang w:val="en-US"/>
        </w:rPr>
        <w:t>5</w:t>
      </w:r>
      <w:r w:rsidR="00725422" w:rsidRPr="00F00BAA">
        <w:rPr>
          <w:rFonts w:ascii="Book Antiqua" w:hAnsi="Book Antiqua"/>
          <w:vertAlign w:val="superscript"/>
          <w:lang w:val="en-US"/>
        </w:rPr>
        <w:t>]</w:t>
      </w:r>
      <w:r w:rsidR="00725422" w:rsidRPr="00F00BAA">
        <w:rPr>
          <w:rFonts w:ascii="Book Antiqua" w:hAnsi="Book Antiqua"/>
          <w:lang w:val="en-US"/>
        </w:rPr>
        <w:t>.</w:t>
      </w:r>
    </w:p>
    <w:p w:rsidR="004F2FB1" w:rsidRPr="00F00BAA" w:rsidRDefault="00996BF2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A clinical study reported that 90% of </w:t>
      </w:r>
      <w:r w:rsidR="004F2FB1" w:rsidRPr="00F00BAA">
        <w:rPr>
          <w:rFonts w:ascii="Book Antiqua" w:hAnsi="Book Antiqua"/>
          <w:lang w:val="en-US"/>
        </w:rPr>
        <w:t xml:space="preserve">patients with atrial fibrillation recurrence at one year had advanced </w:t>
      </w:r>
      <w:r w:rsidRPr="00F00BAA">
        <w:rPr>
          <w:rFonts w:ascii="Book Antiqua" w:hAnsi="Book Antiqua"/>
          <w:lang w:val="en-US"/>
        </w:rPr>
        <w:t>IAB,</w:t>
      </w:r>
      <w:r w:rsidR="004F2FB1" w:rsidRPr="00F00BAA">
        <w:rPr>
          <w:rFonts w:ascii="Book Antiqua" w:hAnsi="Book Antiqua"/>
          <w:lang w:val="en-US"/>
        </w:rPr>
        <w:t xml:space="preserve"> an</w:t>
      </w:r>
      <w:r w:rsidR="00C7211A" w:rsidRPr="00F00BAA">
        <w:rPr>
          <w:rFonts w:ascii="Book Antiqua" w:hAnsi="Book Antiqua"/>
          <w:lang w:val="en-US"/>
        </w:rPr>
        <w:t>d</w:t>
      </w:r>
      <w:r w:rsidR="004F2FB1" w:rsidRPr="00F00BAA">
        <w:rPr>
          <w:rFonts w:ascii="Book Antiqua" w:hAnsi="Book Antiqua"/>
          <w:lang w:val="en-US"/>
        </w:rPr>
        <w:t xml:space="preserve"> multivariate analysi</w:t>
      </w:r>
      <w:r w:rsidR="007B6E50" w:rsidRPr="00F00BAA">
        <w:rPr>
          <w:rFonts w:ascii="Book Antiqua" w:hAnsi="Book Antiqua"/>
          <w:lang w:val="en-US"/>
        </w:rPr>
        <w:t xml:space="preserve">s </w:t>
      </w:r>
      <w:r w:rsidR="007B6E50" w:rsidRPr="00F00BAA">
        <w:rPr>
          <w:rFonts w:ascii="Book Antiqua" w:hAnsi="Book Antiqua"/>
          <w:lang w:val="en-US"/>
        </w:rPr>
        <w:lastRenderedPageBreak/>
        <w:t>demonstrated that persistent I</w:t>
      </w:r>
      <w:r w:rsidR="004F2FB1" w:rsidRPr="00F00BAA">
        <w:rPr>
          <w:rFonts w:ascii="Book Antiqua" w:hAnsi="Book Antiqua"/>
          <w:lang w:val="en-US"/>
        </w:rPr>
        <w:t>AB was a predictor of AF recurrence.</w:t>
      </w:r>
      <w:r w:rsidR="00DD7B6E" w:rsidRPr="00F00BAA">
        <w:rPr>
          <w:rFonts w:ascii="Book Antiqua" w:hAnsi="Book Antiqua"/>
          <w:lang w:val="en-US"/>
        </w:rPr>
        <w:t xml:space="preserve"> Advanced IAB is a </w:t>
      </w:r>
      <w:r w:rsidR="00A17C39" w:rsidRPr="00F00BAA">
        <w:rPr>
          <w:rFonts w:ascii="Book Antiqua" w:hAnsi="Book Antiqua"/>
          <w:lang w:val="en-US"/>
        </w:rPr>
        <w:t xml:space="preserve">useful marker to identify subjects who are </w:t>
      </w:r>
      <w:r w:rsidR="00086F34" w:rsidRPr="00F00BAA">
        <w:rPr>
          <w:rFonts w:ascii="Book Antiqua" w:hAnsi="Book Antiqua"/>
          <w:lang w:val="en-US"/>
        </w:rPr>
        <w:t xml:space="preserve">at </w:t>
      </w:r>
      <w:r w:rsidR="00A17C39" w:rsidRPr="00F00BAA">
        <w:rPr>
          <w:rFonts w:ascii="Book Antiqua" w:hAnsi="Book Antiqua"/>
          <w:lang w:val="en-US"/>
        </w:rPr>
        <w:t>high risk for developing atrial fibrillation</w:t>
      </w:r>
      <w:r w:rsidR="00086F34" w:rsidRPr="00F00BAA">
        <w:rPr>
          <w:rFonts w:ascii="Book Antiqua" w:hAnsi="Book Antiqua"/>
          <w:lang w:val="en-US"/>
        </w:rPr>
        <w:t xml:space="preserve">, and </w:t>
      </w:r>
      <w:r w:rsidR="00A17C39" w:rsidRPr="00F00BAA">
        <w:rPr>
          <w:rFonts w:ascii="Book Antiqua" w:hAnsi="Book Antiqua"/>
          <w:lang w:val="en-US"/>
        </w:rPr>
        <w:t xml:space="preserve">is a </w:t>
      </w:r>
      <w:r w:rsidR="00DD7B6E" w:rsidRPr="00F00BAA">
        <w:rPr>
          <w:rFonts w:ascii="Book Antiqua" w:hAnsi="Book Antiqua"/>
          <w:lang w:val="en-US"/>
        </w:rPr>
        <w:t xml:space="preserve">pre-atrial fibrillation condition associated with premature atrial </w:t>
      </w:r>
      <w:proofErr w:type="gramStart"/>
      <w:r w:rsidR="00DD7B6E" w:rsidRPr="00F00BAA">
        <w:rPr>
          <w:rFonts w:ascii="Book Antiqua" w:hAnsi="Book Antiqua"/>
          <w:lang w:val="en-US"/>
        </w:rPr>
        <w:t>beats</w:t>
      </w:r>
      <w:r w:rsidR="00725422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725422" w:rsidRPr="00F00BAA">
        <w:rPr>
          <w:rFonts w:ascii="Book Antiqua" w:hAnsi="Book Antiqua"/>
          <w:vertAlign w:val="superscript"/>
          <w:lang w:val="en-US"/>
        </w:rPr>
        <w:t>2</w:t>
      </w:r>
      <w:r w:rsidR="00CF14A2" w:rsidRPr="00F00BAA">
        <w:rPr>
          <w:rFonts w:ascii="Book Antiqua" w:hAnsi="Book Antiqua"/>
          <w:vertAlign w:val="superscript"/>
          <w:lang w:val="en-US"/>
        </w:rPr>
        <w:t>4</w:t>
      </w:r>
      <w:r w:rsidR="00725422" w:rsidRPr="00F00BAA">
        <w:rPr>
          <w:rFonts w:ascii="Book Antiqua" w:hAnsi="Book Antiqua"/>
          <w:vertAlign w:val="superscript"/>
          <w:lang w:val="en-US"/>
        </w:rPr>
        <w:t>]</w:t>
      </w:r>
      <w:r w:rsidR="00725422" w:rsidRPr="00F00BAA">
        <w:rPr>
          <w:rFonts w:ascii="Book Antiqua" w:hAnsi="Book Antiqua"/>
          <w:lang w:val="en-US"/>
        </w:rPr>
        <w:t>.</w:t>
      </w:r>
    </w:p>
    <w:p w:rsidR="00054220" w:rsidRPr="00F00BAA" w:rsidRDefault="00C7211A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Practical consequences</w:t>
      </w:r>
      <w:r w:rsidR="00D04D80" w:rsidRPr="00F00BAA">
        <w:rPr>
          <w:rFonts w:ascii="Book Antiqua" w:hAnsi="Book Antiqua"/>
          <w:lang w:val="en-US"/>
        </w:rPr>
        <w:t xml:space="preserve"> an</w:t>
      </w:r>
      <w:r w:rsidR="007B6E50" w:rsidRPr="00F00BAA">
        <w:rPr>
          <w:rFonts w:ascii="Book Antiqua" w:hAnsi="Book Antiqua"/>
          <w:lang w:val="en-US"/>
        </w:rPr>
        <w:t>d</w:t>
      </w:r>
      <w:r w:rsidR="00D04D80" w:rsidRPr="00F00BAA">
        <w:rPr>
          <w:rFonts w:ascii="Book Antiqua" w:hAnsi="Book Antiqua"/>
          <w:lang w:val="en-US"/>
        </w:rPr>
        <w:t xml:space="preserve"> clinical implications</w:t>
      </w:r>
      <w:r w:rsidR="007B6E50" w:rsidRPr="00F00BAA">
        <w:rPr>
          <w:rFonts w:ascii="Book Antiqua" w:hAnsi="Book Antiqua"/>
          <w:lang w:val="en-US"/>
        </w:rPr>
        <w:t xml:space="preserve"> of Bayés syndrome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462094" w:rsidRPr="00F00BAA">
        <w:rPr>
          <w:rFonts w:ascii="Book Antiqua" w:hAnsi="Book Antiqua"/>
          <w:lang w:val="en-US"/>
        </w:rPr>
        <w:t>are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4C11FA" w:rsidRPr="00F00BAA">
        <w:rPr>
          <w:rFonts w:ascii="Book Antiqua" w:hAnsi="Book Antiqua"/>
          <w:lang w:val="en-US"/>
        </w:rPr>
        <w:t>the high</w:t>
      </w:r>
      <w:r w:rsidRPr="00F00BAA">
        <w:rPr>
          <w:rFonts w:ascii="Book Antiqua" w:hAnsi="Book Antiqua"/>
          <w:lang w:val="en-US"/>
        </w:rPr>
        <w:t xml:space="preserve"> incidence of atrial </w:t>
      </w:r>
      <w:proofErr w:type="spellStart"/>
      <w:r w:rsidRPr="00F00BAA">
        <w:rPr>
          <w:rFonts w:ascii="Book Antiqua" w:hAnsi="Book Antiqua"/>
          <w:lang w:val="en-US"/>
        </w:rPr>
        <w:t>extrasystoles</w:t>
      </w:r>
      <w:proofErr w:type="spellEnd"/>
      <w:r w:rsidRPr="00F00BAA">
        <w:rPr>
          <w:rFonts w:ascii="Book Antiqua" w:hAnsi="Book Antiqua"/>
          <w:lang w:val="en-US"/>
        </w:rPr>
        <w:t xml:space="preserve"> and paroxysmal supraventric</w:t>
      </w:r>
      <w:r w:rsidR="00FF0FFD" w:rsidRPr="00F00BAA">
        <w:rPr>
          <w:rFonts w:ascii="Book Antiqua" w:hAnsi="Book Antiqua"/>
          <w:lang w:val="en-US"/>
        </w:rPr>
        <w:t>u</w:t>
      </w:r>
      <w:r w:rsidRPr="00F00BAA">
        <w:rPr>
          <w:rFonts w:ascii="Book Antiqua" w:hAnsi="Book Antiqua"/>
          <w:lang w:val="en-US"/>
        </w:rPr>
        <w:t>lar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D70473" w:rsidRPr="00F00BAA">
        <w:rPr>
          <w:rFonts w:ascii="Book Antiqua" w:hAnsi="Book Antiqua"/>
          <w:lang w:val="en-US"/>
        </w:rPr>
        <w:t>tachyarrhythmia</w:t>
      </w:r>
      <w:r w:rsidRPr="00F00BAA">
        <w:rPr>
          <w:rFonts w:ascii="Book Antiqua" w:hAnsi="Book Antiqua"/>
          <w:lang w:val="en-US"/>
        </w:rPr>
        <w:t xml:space="preserve">, especially in patients with </w:t>
      </w:r>
      <w:proofErr w:type="spellStart"/>
      <w:r w:rsidRPr="00F00BAA">
        <w:rPr>
          <w:rFonts w:ascii="Book Antiqua" w:hAnsi="Book Antiqua"/>
          <w:lang w:val="en-US"/>
        </w:rPr>
        <w:t>valvu</w:t>
      </w:r>
      <w:r w:rsidR="007B6E50" w:rsidRPr="00F00BAA">
        <w:rPr>
          <w:rFonts w:ascii="Book Antiqua" w:hAnsi="Book Antiqua"/>
          <w:lang w:val="en-US"/>
        </w:rPr>
        <w:t>l</w:t>
      </w:r>
      <w:r w:rsidRPr="00F00BAA">
        <w:rPr>
          <w:rFonts w:ascii="Book Antiqua" w:hAnsi="Book Antiqua"/>
          <w:lang w:val="en-US"/>
        </w:rPr>
        <w:t>ar</w:t>
      </w:r>
      <w:proofErr w:type="spellEnd"/>
      <w:r w:rsidRPr="00F00BAA">
        <w:rPr>
          <w:rFonts w:ascii="Book Antiqua" w:hAnsi="Book Antiqua"/>
          <w:lang w:val="en-US"/>
        </w:rPr>
        <w:t xml:space="preserve"> hear</w:t>
      </w:r>
      <w:r w:rsidR="007B6E50" w:rsidRPr="00F00BAA">
        <w:rPr>
          <w:rFonts w:ascii="Book Antiqua" w:hAnsi="Book Antiqua"/>
          <w:lang w:val="en-US"/>
        </w:rPr>
        <w:t xml:space="preserve">t disease or </w:t>
      </w:r>
      <w:r w:rsidR="00D70473" w:rsidRPr="00F00BAA">
        <w:rPr>
          <w:rFonts w:ascii="Book Antiqua" w:hAnsi="Book Antiqua"/>
          <w:lang w:val="en-US"/>
        </w:rPr>
        <w:t>cardiomyopathy</w:t>
      </w:r>
      <w:r w:rsidR="00662D2B" w:rsidRPr="00F00BAA">
        <w:rPr>
          <w:rFonts w:ascii="Book Antiqua" w:hAnsi="Book Antiqua"/>
          <w:lang w:val="en-US"/>
        </w:rPr>
        <w:t>. A</w:t>
      </w:r>
      <w:r w:rsidRPr="00F00BAA">
        <w:rPr>
          <w:rFonts w:ascii="Book Antiqua" w:hAnsi="Book Antiqua"/>
          <w:lang w:val="en-US"/>
        </w:rPr>
        <w:t xml:space="preserve"> control group</w:t>
      </w:r>
      <w:r w:rsidR="00662D2B" w:rsidRPr="00F00BAA">
        <w:rPr>
          <w:rFonts w:ascii="Book Antiqua" w:hAnsi="Book Antiqua"/>
          <w:lang w:val="en-US"/>
        </w:rPr>
        <w:t xml:space="preserve"> of</w:t>
      </w:r>
      <w:r w:rsidRPr="00F00BAA">
        <w:rPr>
          <w:rFonts w:ascii="Book Antiqua" w:hAnsi="Book Antiqua"/>
          <w:lang w:val="en-US"/>
        </w:rPr>
        <w:t xml:space="preserve"> patients with similar clinical states and left atrial size by echocardiography</w:t>
      </w:r>
      <w:r w:rsidR="00662D2B" w:rsidRPr="00F00BAA">
        <w:rPr>
          <w:rFonts w:ascii="Book Antiqua" w:hAnsi="Book Antiqua"/>
          <w:lang w:val="en-US"/>
        </w:rPr>
        <w:t xml:space="preserve"> showed much lower</w:t>
      </w:r>
      <w:r w:rsidRPr="00F00BAA">
        <w:rPr>
          <w:rFonts w:ascii="Book Antiqua" w:hAnsi="Book Antiqua"/>
          <w:lang w:val="en-US"/>
        </w:rPr>
        <w:t xml:space="preserve"> incidence of these </w:t>
      </w:r>
      <w:proofErr w:type="gramStart"/>
      <w:r w:rsidRPr="00F00BAA">
        <w:rPr>
          <w:rFonts w:ascii="Book Antiqua" w:hAnsi="Book Antiqua"/>
          <w:lang w:val="en-US"/>
        </w:rPr>
        <w:t>arrhy</w:t>
      </w:r>
      <w:r w:rsidR="004C11FA" w:rsidRPr="00F00BAA">
        <w:rPr>
          <w:rFonts w:ascii="Book Antiqua" w:hAnsi="Book Antiqua"/>
          <w:lang w:val="en-US"/>
        </w:rPr>
        <w:t>th</w:t>
      </w:r>
      <w:r w:rsidRPr="00F00BAA">
        <w:rPr>
          <w:rFonts w:ascii="Book Antiqua" w:hAnsi="Book Antiqua"/>
          <w:lang w:val="en-US"/>
        </w:rPr>
        <w:t>mias</w:t>
      </w:r>
      <w:r w:rsidR="00725422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725422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725422" w:rsidRPr="00F00BAA">
        <w:rPr>
          <w:rFonts w:ascii="Book Antiqua" w:hAnsi="Book Antiqua"/>
          <w:vertAlign w:val="superscript"/>
          <w:lang w:val="en-US"/>
        </w:rPr>
        <w:t>]</w:t>
      </w:r>
      <w:r w:rsidR="00725422" w:rsidRPr="00F00BAA">
        <w:rPr>
          <w:rFonts w:ascii="Book Antiqua" w:hAnsi="Book Antiqua"/>
          <w:lang w:val="en-US"/>
        </w:rPr>
        <w:t>.</w:t>
      </w:r>
      <w:r w:rsidR="00290E2A" w:rsidRPr="00F00BAA">
        <w:rPr>
          <w:rFonts w:ascii="Book Antiqua" w:hAnsi="Book Antiqua"/>
          <w:lang w:val="en-US"/>
        </w:rPr>
        <w:t xml:space="preserve"> </w:t>
      </w:r>
      <w:r w:rsidR="00D70473" w:rsidRPr="00F00BAA">
        <w:rPr>
          <w:rFonts w:ascii="Book Antiqua" w:hAnsi="Book Antiqua"/>
          <w:lang w:val="en-US"/>
        </w:rPr>
        <w:t>Bayés</w:t>
      </w:r>
      <w:r w:rsidR="00DF534D">
        <w:rPr>
          <w:rFonts w:ascii="Book Antiqua" w:hAnsi="Book Antiqua" w:hint="eastAsia"/>
          <w:lang w:val="en-US" w:eastAsia="zh-CN"/>
        </w:rPr>
        <w:t xml:space="preserve"> </w:t>
      </w:r>
      <w:r w:rsidR="00054220" w:rsidRPr="00DF534D">
        <w:rPr>
          <w:rFonts w:ascii="Book Antiqua" w:hAnsi="Book Antiqua"/>
          <w:i/>
          <w:lang w:val="en-US"/>
        </w:rPr>
        <w:t xml:space="preserve">et </w:t>
      </w:r>
      <w:proofErr w:type="gramStart"/>
      <w:r w:rsidR="00054220" w:rsidRPr="00DF534D">
        <w:rPr>
          <w:rFonts w:ascii="Book Antiqua" w:hAnsi="Book Antiqua"/>
          <w:i/>
          <w:lang w:val="en-US"/>
        </w:rPr>
        <w:t>al</w:t>
      </w:r>
      <w:r w:rsidR="00DF534D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DF534D" w:rsidRPr="00F00BAA">
        <w:rPr>
          <w:rFonts w:ascii="Book Antiqua" w:hAnsi="Book Antiqua"/>
          <w:vertAlign w:val="superscript"/>
          <w:lang w:val="en-US"/>
        </w:rPr>
        <w:t>26]</w:t>
      </w:r>
      <w:r w:rsidR="00D70473" w:rsidRPr="00F00BAA">
        <w:rPr>
          <w:rFonts w:ascii="Book Antiqua" w:hAnsi="Book Antiqua"/>
          <w:lang w:val="en-US"/>
        </w:rPr>
        <w:t xml:space="preserve"> also </w:t>
      </w:r>
      <w:r w:rsidR="00054220" w:rsidRPr="00F00BAA">
        <w:rPr>
          <w:rFonts w:ascii="Book Antiqua" w:hAnsi="Book Antiqua"/>
          <w:lang w:val="en-US"/>
        </w:rPr>
        <w:t>suggested that antiarrhyt</w:t>
      </w:r>
      <w:r w:rsidR="00D70473" w:rsidRPr="00F00BAA">
        <w:rPr>
          <w:rFonts w:ascii="Book Antiqua" w:hAnsi="Book Antiqua"/>
          <w:lang w:val="en-US"/>
        </w:rPr>
        <w:t>h</w:t>
      </w:r>
      <w:r w:rsidR="00054220" w:rsidRPr="00F00BAA">
        <w:rPr>
          <w:rFonts w:ascii="Book Antiqua" w:hAnsi="Book Antiqua"/>
          <w:lang w:val="en-US"/>
        </w:rPr>
        <w:t>mi</w:t>
      </w:r>
      <w:r w:rsidR="007B6E50" w:rsidRPr="00F00BAA">
        <w:rPr>
          <w:rFonts w:ascii="Book Antiqua" w:hAnsi="Book Antiqua"/>
          <w:lang w:val="en-US"/>
        </w:rPr>
        <w:t>c treatment prevents recurrence</w:t>
      </w:r>
      <w:r w:rsidR="00054220" w:rsidRPr="00F00BAA">
        <w:rPr>
          <w:rFonts w:ascii="Book Antiqua" w:hAnsi="Book Antiqua"/>
          <w:lang w:val="en-US"/>
        </w:rPr>
        <w:t xml:space="preserve">s of atrial </w:t>
      </w:r>
      <w:r w:rsidR="00D70473" w:rsidRPr="00F00BAA">
        <w:rPr>
          <w:rFonts w:ascii="Book Antiqua" w:hAnsi="Book Antiqua"/>
          <w:lang w:val="en-US"/>
        </w:rPr>
        <w:t>tachyarrhythmia</w:t>
      </w:r>
      <w:r w:rsidR="00054220" w:rsidRPr="00F00BAA">
        <w:rPr>
          <w:rFonts w:ascii="Book Antiqua" w:hAnsi="Book Antiqua"/>
          <w:lang w:val="en-US"/>
        </w:rPr>
        <w:t xml:space="preserve"> in these cases</w:t>
      </w:r>
      <w:r w:rsidR="00725422" w:rsidRPr="00F00BAA">
        <w:rPr>
          <w:rFonts w:ascii="Book Antiqua" w:hAnsi="Book Antiqua"/>
          <w:lang w:val="en-US"/>
        </w:rPr>
        <w:t>.</w:t>
      </w:r>
    </w:p>
    <w:p w:rsidR="006819B3" w:rsidRPr="00F00BAA" w:rsidRDefault="006819B3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There </w:t>
      </w:r>
      <w:r w:rsidR="00441549" w:rsidRPr="00F00BAA">
        <w:rPr>
          <w:rFonts w:ascii="Book Antiqua" w:hAnsi="Book Antiqua"/>
          <w:lang w:val="en-US"/>
        </w:rPr>
        <w:t>are</w:t>
      </w:r>
      <w:r w:rsidRPr="00F00BAA">
        <w:rPr>
          <w:rFonts w:ascii="Book Antiqua" w:hAnsi="Book Antiqua"/>
          <w:lang w:val="en-US"/>
        </w:rPr>
        <w:t xml:space="preserve"> currently no evidence-based </w:t>
      </w:r>
      <w:r w:rsidR="006326E2" w:rsidRPr="00F00BAA">
        <w:rPr>
          <w:rFonts w:ascii="Book Antiqua" w:hAnsi="Book Antiqua"/>
          <w:lang w:val="en-US"/>
        </w:rPr>
        <w:t>recommendation</w:t>
      </w:r>
      <w:r w:rsidR="00441549" w:rsidRPr="00F00BAA">
        <w:rPr>
          <w:rFonts w:ascii="Book Antiqua" w:hAnsi="Book Antiqua"/>
          <w:lang w:val="en-US"/>
        </w:rPr>
        <w:t>s</w:t>
      </w:r>
      <w:r w:rsidR="006326E2" w:rsidRPr="00F00BAA">
        <w:rPr>
          <w:rFonts w:ascii="Book Antiqua" w:hAnsi="Book Antiqua"/>
          <w:lang w:val="en-US"/>
        </w:rPr>
        <w:t xml:space="preserve"> on the most appropriate therapeutic approach for Bayés syndrome in any of the different cardiologic or neurologic guidelines for primary or secondary prevention of cerebral ischemia.</w:t>
      </w:r>
      <w:r w:rsidR="00441549" w:rsidRPr="00F00BAA">
        <w:rPr>
          <w:rFonts w:ascii="Book Antiqua" w:hAnsi="Book Antiqua"/>
          <w:lang w:val="en-US"/>
        </w:rPr>
        <w:t xml:space="preserve"> A clinical case of a patient with Bayés syndrome reported antiarrhythmic treatment with </w:t>
      </w:r>
      <w:proofErr w:type="spellStart"/>
      <w:r w:rsidR="00441549" w:rsidRPr="00F00BAA">
        <w:rPr>
          <w:rFonts w:ascii="Book Antiqua" w:hAnsi="Book Antiqua"/>
          <w:lang w:val="en-US"/>
        </w:rPr>
        <w:t>amiodarone</w:t>
      </w:r>
      <w:proofErr w:type="spellEnd"/>
      <w:r w:rsidR="00441549" w:rsidRPr="00F00BAA">
        <w:rPr>
          <w:rFonts w:ascii="Book Antiqua" w:hAnsi="Book Antiqua"/>
          <w:lang w:val="en-US"/>
        </w:rPr>
        <w:t xml:space="preserve"> and anticoagulant administration with </w:t>
      </w:r>
      <w:proofErr w:type="spellStart"/>
      <w:proofErr w:type="gramStart"/>
      <w:r w:rsidR="00441549" w:rsidRPr="00F00BAA">
        <w:rPr>
          <w:rFonts w:ascii="Book Antiqua" w:hAnsi="Book Antiqua"/>
          <w:lang w:val="en-US"/>
        </w:rPr>
        <w:t>acenocoumarol</w:t>
      </w:r>
      <w:proofErr w:type="spellEnd"/>
      <w:r w:rsidR="006F798E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6F798E" w:rsidRPr="00F00BAA">
        <w:rPr>
          <w:rFonts w:ascii="Book Antiqua" w:hAnsi="Book Antiqua"/>
          <w:vertAlign w:val="superscript"/>
          <w:lang w:val="en-US"/>
        </w:rPr>
        <w:t>27]</w:t>
      </w:r>
      <w:r w:rsidR="006F798E" w:rsidRPr="00F00BAA">
        <w:rPr>
          <w:rFonts w:ascii="Book Antiqua" w:hAnsi="Book Antiqua"/>
          <w:lang w:val="en-US"/>
        </w:rPr>
        <w:t>.</w:t>
      </w:r>
    </w:p>
    <w:p w:rsidR="001F738F" w:rsidRPr="00F00BAA" w:rsidRDefault="001F738F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Prolonged QRS duration is an independent predictor of cardio</w:t>
      </w:r>
      <w:r w:rsidR="00027361" w:rsidRPr="00F00BAA">
        <w:rPr>
          <w:rFonts w:ascii="Book Antiqua" w:hAnsi="Book Antiqua"/>
          <w:lang w:val="en-US"/>
        </w:rPr>
        <w:t xml:space="preserve">vascular mortality </w:t>
      </w:r>
      <w:r w:rsidR="00462094" w:rsidRPr="00F00BAA">
        <w:rPr>
          <w:rFonts w:ascii="Book Antiqua" w:hAnsi="Book Antiqua"/>
          <w:lang w:val="en-US"/>
        </w:rPr>
        <w:t>in patients</w:t>
      </w:r>
      <w:r w:rsidRPr="00F00BAA">
        <w:rPr>
          <w:rFonts w:ascii="Book Antiqua" w:hAnsi="Book Antiqua"/>
          <w:lang w:val="en-US"/>
        </w:rPr>
        <w:t xml:space="preserve"> with underlying st</w:t>
      </w:r>
      <w:r w:rsidR="00781F88" w:rsidRPr="00F00BAA">
        <w:rPr>
          <w:rFonts w:ascii="Book Antiqua" w:hAnsi="Book Antiqua"/>
          <w:lang w:val="en-US"/>
        </w:rPr>
        <w:t>ructural heart disease. Similarl</w:t>
      </w:r>
      <w:r w:rsidRPr="00F00BAA">
        <w:rPr>
          <w:rFonts w:ascii="Book Antiqua" w:hAnsi="Book Antiqua"/>
          <w:lang w:val="en-US"/>
        </w:rPr>
        <w:t>y, the r</w:t>
      </w:r>
      <w:r w:rsidR="00027361" w:rsidRPr="00F00BAA">
        <w:rPr>
          <w:rFonts w:ascii="Book Antiqua" w:hAnsi="Book Antiqua"/>
          <w:lang w:val="en-US"/>
        </w:rPr>
        <w:t>e</w:t>
      </w:r>
      <w:r w:rsidRPr="00F00BAA">
        <w:rPr>
          <w:rFonts w:ascii="Book Antiqua" w:hAnsi="Book Antiqua"/>
          <w:lang w:val="en-US"/>
        </w:rPr>
        <w:t>l</w:t>
      </w:r>
      <w:r w:rsidR="00027361" w:rsidRPr="00F00BAA">
        <w:rPr>
          <w:rFonts w:ascii="Book Antiqua" w:hAnsi="Book Antiqua"/>
          <w:lang w:val="en-US"/>
        </w:rPr>
        <w:t>a</w:t>
      </w:r>
      <w:r w:rsidRPr="00F00BAA">
        <w:rPr>
          <w:rFonts w:ascii="Book Antiqua" w:hAnsi="Book Antiqua"/>
          <w:lang w:val="en-US"/>
        </w:rPr>
        <w:t xml:space="preserve">tion between sudden death and QT prolongation is an established </w:t>
      </w:r>
      <w:proofErr w:type="gramStart"/>
      <w:r w:rsidRPr="00F00BAA">
        <w:rPr>
          <w:rFonts w:ascii="Book Antiqua" w:hAnsi="Book Antiqua"/>
          <w:lang w:val="en-US"/>
        </w:rPr>
        <w:t>fact</w:t>
      </w:r>
      <w:r w:rsidR="00027361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027361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027361" w:rsidRPr="00F00BAA">
        <w:rPr>
          <w:rFonts w:ascii="Book Antiqua" w:hAnsi="Book Antiqua"/>
          <w:vertAlign w:val="superscript"/>
          <w:lang w:val="en-US"/>
        </w:rPr>
        <w:t>]</w:t>
      </w:r>
      <w:r w:rsidRPr="00F00BAA">
        <w:rPr>
          <w:rFonts w:ascii="Book Antiqua" w:hAnsi="Book Antiqua"/>
          <w:lang w:val="en-US"/>
        </w:rPr>
        <w:t xml:space="preserve">. Increased P wave duration </w:t>
      </w:r>
      <w:r w:rsidR="00462094" w:rsidRPr="00F00BAA">
        <w:rPr>
          <w:rFonts w:ascii="Book Antiqua" w:hAnsi="Book Antiqua"/>
          <w:lang w:val="en-US"/>
        </w:rPr>
        <w:t>is</w:t>
      </w:r>
      <w:r w:rsidRPr="00F00BAA">
        <w:rPr>
          <w:rFonts w:ascii="Book Antiqua" w:hAnsi="Book Antiqua"/>
          <w:lang w:val="en-US"/>
        </w:rPr>
        <w:t xml:space="preserve"> the only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Pr="00F00BAA">
        <w:rPr>
          <w:rFonts w:ascii="Book Antiqua" w:hAnsi="Book Antiqua"/>
          <w:lang w:val="en-US"/>
        </w:rPr>
        <w:t>P wave index significantly associated with increased cardiovascular mortal</w:t>
      </w:r>
      <w:r w:rsidR="00027361" w:rsidRPr="00F00BAA">
        <w:rPr>
          <w:rFonts w:ascii="Book Antiqua" w:hAnsi="Book Antiqua"/>
          <w:lang w:val="en-US"/>
        </w:rPr>
        <w:t>i</w:t>
      </w:r>
      <w:r w:rsidRPr="00F00BAA">
        <w:rPr>
          <w:rFonts w:ascii="Book Antiqua" w:hAnsi="Book Antiqua"/>
          <w:lang w:val="en-US"/>
        </w:rPr>
        <w:t xml:space="preserve">ty. </w:t>
      </w:r>
      <w:r w:rsidR="00462094" w:rsidRPr="00F00BAA">
        <w:rPr>
          <w:rFonts w:ascii="Book Antiqua" w:hAnsi="Book Antiqua"/>
          <w:lang w:val="en-US"/>
        </w:rPr>
        <w:t xml:space="preserve">Therefore, IAB </w:t>
      </w:r>
      <w:r w:rsidRPr="00F00BAA">
        <w:rPr>
          <w:rFonts w:ascii="Book Antiqua" w:hAnsi="Book Antiqua"/>
          <w:lang w:val="en-US"/>
        </w:rPr>
        <w:t>as a subclinical disease merits elucidation as a marker of risk for adverse outcomes.</w:t>
      </w:r>
    </w:p>
    <w:p w:rsidR="00C7211A" w:rsidRPr="00F00BAA" w:rsidRDefault="00C7211A" w:rsidP="00F00BAA">
      <w:pPr>
        <w:spacing w:line="360" w:lineRule="auto"/>
        <w:ind w:firstLine="708"/>
        <w:jc w:val="both"/>
        <w:rPr>
          <w:rFonts w:ascii="Book Antiqua" w:hAnsi="Book Antiqua"/>
          <w:lang w:val="en-US"/>
        </w:rPr>
      </w:pPr>
    </w:p>
    <w:p w:rsidR="006A53A2" w:rsidRDefault="00F06AA8" w:rsidP="006A53A2">
      <w:pPr>
        <w:spacing w:line="360" w:lineRule="auto"/>
        <w:jc w:val="both"/>
        <w:rPr>
          <w:rFonts w:ascii="Book Antiqua" w:hAnsi="Book Antiqua"/>
          <w:b/>
          <w:lang w:val="en-US" w:eastAsia="zh-CN"/>
        </w:rPr>
      </w:pPr>
      <w:r w:rsidRPr="00F00BAA">
        <w:rPr>
          <w:rFonts w:ascii="Book Antiqua" w:hAnsi="Book Antiqua"/>
          <w:b/>
          <w:lang w:val="en-US"/>
        </w:rPr>
        <w:t>A NEW RISK FACTOR FOR CEREBRAL INFARCT AND VASCULAR DEMENTIA</w:t>
      </w:r>
    </w:p>
    <w:p w:rsidR="00925957" w:rsidRPr="006A53A2" w:rsidRDefault="00000B55" w:rsidP="006A53A2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F00BAA">
        <w:rPr>
          <w:rFonts w:ascii="Book Antiqua" w:hAnsi="Book Antiqua"/>
          <w:lang w:val="en-US"/>
        </w:rPr>
        <w:t xml:space="preserve">Recently, Bayés syndrome has been shown to be a predictor of </w:t>
      </w:r>
      <w:proofErr w:type="spellStart"/>
      <w:r w:rsidRPr="00F00BAA">
        <w:rPr>
          <w:rFonts w:ascii="Book Antiqua" w:hAnsi="Book Antiqua"/>
          <w:lang w:val="en-US"/>
        </w:rPr>
        <w:t>cardioembolic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proofErr w:type="gramStart"/>
      <w:r w:rsidRPr="00F00BAA">
        <w:rPr>
          <w:rFonts w:ascii="Book Antiqua" w:hAnsi="Book Antiqua"/>
          <w:lang w:val="en-US"/>
        </w:rPr>
        <w:t>stroke</w:t>
      </w:r>
      <w:r w:rsidR="00DF15A3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DF15A3" w:rsidRPr="00F00BAA">
        <w:rPr>
          <w:rFonts w:ascii="Book Antiqua" w:hAnsi="Book Antiqua"/>
          <w:vertAlign w:val="superscript"/>
          <w:lang w:val="en-US"/>
        </w:rPr>
        <w:t>2</w:t>
      </w:r>
      <w:r w:rsidR="006F798E" w:rsidRPr="00F00BAA">
        <w:rPr>
          <w:rFonts w:ascii="Book Antiqua" w:hAnsi="Book Antiqua"/>
          <w:vertAlign w:val="superscript"/>
          <w:lang w:val="en-US"/>
        </w:rPr>
        <w:t>8</w:t>
      </w:r>
      <w:r w:rsidR="00DF15A3" w:rsidRPr="00F00BAA">
        <w:rPr>
          <w:rFonts w:ascii="Book Antiqua" w:hAnsi="Book Antiqua"/>
          <w:vertAlign w:val="superscript"/>
          <w:lang w:val="en-US"/>
        </w:rPr>
        <w:t>]</w:t>
      </w:r>
      <w:r w:rsidR="000D3307" w:rsidRPr="00F00BAA">
        <w:rPr>
          <w:rFonts w:ascii="Book Antiqua" w:hAnsi="Book Antiqua"/>
          <w:lang w:val="en-US"/>
        </w:rPr>
        <w:t xml:space="preserve">. </w:t>
      </w:r>
      <w:r w:rsidR="00FB7090" w:rsidRPr="00F00BAA">
        <w:rPr>
          <w:rFonts w:ascii="Book Antiqua" w:hAnsi="Book Antiqua"/>
          <w:lang w:val="en-US"/>
        </w:rPr>
        <w:t xml:space="preserve">There are three </w:t>
      </w:r>
      <w:r w:rsidR="00925957" w:rsidRPr="00F00BAA">
        <w:rPr>
          <w:rFonts w:ascii="Book Antiqua" w:hAnsi="Book Antiqua"/>
          <w:lang w:val="en-US"/>
        </w:rPr>
        <w:t xml:space="preserve">main consequences of </w:t>
      </w:r>
      <w:r w:rsidR="007B6E50" w:rsidRPr="00F00BAA">
        <w:rPr>
          <w:rFonts w:ascii="Book Antiqua" w:hAnsi="Book Antiqua"/>
          <w:lang w:val="en-US"/>
        </w:rPr>
        <w:t xml:space="preserve">advanced </w:t>
      </w:r>
      <w:r w:rsidR="00925957" w:rsidRPr="00F00BAA">
        <w:rPr>
          <w:rFonts w:ascii="Book Antiqua" w:hAnsi="Book Antiqua"/>
          <w:lang w:val="en-US"/>
        </w:rPr>
        <w:t>IA</w:t>
      </w:r>
      <w:r w:rsidR="00DB60DC" w:rsidRPr="00F00BAA">
        <w:rPr>
          <w:rFonts w:ascii="Book Antiqua" w:hAnsi="Book Antiqua"/>
          <w:lang w:val="en-US"/>
        </w:rPr>
        <w:t>B</w:t>
      </w:r>
      <w:r w:rsidR="00BC7A34" w:rsidRPr="00F00BAA">
        <w:rPr>
          <w:rFonts w:ascii="Book Antiqua" w:hAnsi="Book Antiqua"/>
          <w:lang w:val="en-US"/>
        </w:rPr>
        <w:t xml:space="preserve">: </w:t>
      </w:r>
      <w:r w:rsidR="004D3BC9" w:rsidRPr="00F00BAA">
        <w:rPr>
          <w:rFonts w:ascii="Book Antiqua" w:hAnsi="Book Antiqua"/>
          <w:lang w:val="en-US"/>
        </w:rPr>
        <w:t>F</w:t>
      </w:r>
      <w:r w:rsidR="00DB60DC" w:rsidRPr="00F00BAA">
        <w:rPr>
          <w:rFonts w:ascii="Book Antiqua" w:hAnsi="Book Antiqua"/>
          <w:lang w:val="en-US"/>
        </w:rPr>
        <w:t>irstly</w:t>
      </w:r>
      <w:r w:rsidR="00290E2A" w:rsidRPr="00F00BAA">
        <w:rPr>
          <w:rFonts w:ascii="Book Antiqua" w:hAnsi="Book Antiqua"/>
          <w:lang w:val="en-US"/>
        </w:rPr>
        <w:t>,</w:t>
      </w:r>
      <w:r w:rsidR="00DB60DC" w:rsidRPr="00F00BAA">
        <w:rPr>
          <w:rFonts w:ascii="Book Antiqua" w:hAnsi="Book Antiqua"/>
          <w:lang w:val="en-US"/>
        </w:rPr>
        <w:t xml:space="preserve"> </w:t>
      </w:r>
      <w:r w:rsidR="00925957" w:rsidRPr="00F00BAA">
        <w:rPr>
          <w:rFonts w:ascii="Book Antiqua" w:hAnsi="Book Antiqua"/>
          <w:lang w:val="en-US"/>
        </w:rPr>
        <w:t xml:space="preserve">IAB is a substrate </w:t>
      </w:r>
      <w:r w:rsidR="00290E2A" w:rsidRPr="00F00BAA">
        <w:rPr>
          <w:rFonts w:ascii="Book Antiqua" w:hAnsi="Book Antiqua"/>
          <w:lang w:val="en-US"/>
        </w:rPr>
        <w:t>for sustained</w:t>
      </w:r>
      <w:r w:rsidR="00925957" w:rsidRPr="00F00BAA">
        <w:rPr>
          <w:rFonts w:ascii="Book Antiqua" w:hAnsi="Book Antiqua"/>
          <w:lang w:val="en-US"/>
        </w:rPr>
        <w:t xml:space="preserve"> AF, and the association between AF and </w:t>
      </w:r>
      <w:r w:rsidR="007B6E50" w:rsidRPr="00F00BAA">
        <w:rPr>
          <w:rFonts w:ascii="Book Antiqua" w:hAnsi="Book Antiqua"/>
          <w:lang w:val="en-US"/>
        </w:rPr>
        <w:t xml:space="preserve">advanced </w:t>
      </w:r>
      <w:r w:rsidR="00925957" w:rsidRPr="00F00BAA">
        <w:rPr>
          <w:rFonts w:ascii="Book Antiqua" w:hAnsi="Book Antiqua"/>
          <w:lang w:val="en-US"/>
        </w:rPr>
        <w:t xml:space="preserve">IAB has been </w:t>
      </w:r>
      <w:r w:rsidR="00BC7A34" w:rsidRPr="00F00BAA">
        <w:rPr>
          <w:rFonts w:ascii="Book Antiqua" w:hAnsi="Book Antiqua"/>
          <w:lang w:val="en-US"/>
        </w:rPr>
        <w:t>demonstrated</w:t>
      </w:r>
      <w:r w:rsidR="004D3BC9" w:rsidRPr="00F00BAA">
        <w:rPr>
          <w:rFonts w:ascii="Book Antiqua" w:hAnsi="Book Antiqua"/>
          <w:lang w:val="en-US"/>
        </w:rPr>
        <w:t>.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925957" w:rsidRPr="00F00BAA">
        <w:rPr>
          <w:rFonts w:ascii="Book Antiqua" w:hAnsi="Book Antiqua"/>
          <w:lang w:val="en-US"/>
        </w:rPr>
        <w:t xml:space="preserve">Secondly, IAB results in </w:t>
      </w:r>
      <w:r w:rsidR="00DB60DC" w:rsidRPr="00F00BAA">
        <w:rPr>
          <w:rFonts w:ascii="Book Antiqua" w:hAnsi="Book Antiqua"/>
          <w:lang w:val="en-US"/>
        </w:rPr>
        <w:t>poor left atrium</w:t>
      </w:r>
      <w:r w:rsidR="00290E2A" w:rsidRPr="00F00BAA">
        <w:rPr>
          <w:rFonts w:ascii="Book Antiqua" w:hAnsi="Book Antiqua"/>
          <w:lang w:val="en-US"/>
        </w:rPr>
        <w:t xml:space="preserve"> </w:t>
      </w:r>
      <w:r w:rsidR="009D49DD" w:rsidRPr="00F00BAA">
        <w:rPr>
          <w:rFonts w:ascii="Book Antiqua" w:hAnsi="Book Antiqua"/>
          <w:lang w:val="en-US"/>
        </w:rPr>
        <w:t>(LA)</w:t>
      </w:r>
      <w:r w:rsidR="00290E2A" w:rsidRPr="00F00BAA">
        <w:rPr>
          <w:rFonts w:ascii="Book Antiqua" w:hAnsi="Book Antiqua"/>
          <w:lang w:val="en-US"/>
        </w:rPr>
        <w:t xml:space="preserve"> </w:t>
      </w:r>
      <w:r w:rsidR="00DB60DC" w:rsidRPr="00F00BAA">
        <w:rPr>
          <w:rFonts w:ascii="Book Antiqua" w:hAnsi="Book Antiqua"/>
          <w:lang w:val="en-US"/>
        </w:rPr>
        <w:t xml:space="preserve">contractility due to </w:t>
      </w:r>
      <w:r w:rsidR="00925957" w:rsidRPr="00F00BAA">
        <w:rPr>
          <w:rFonts w:ascii="Book Antiqua" w:hAnsi="Book Antiqua"/>
          <w:lang w:val="en-US"/>
        </w:rPr>
        <w:t xml:space="preserve">a </w:t>
      </w:r>
      <w:r w:rsidR="00BC7A34" w:rsidRPr="00F00BAA">
        <w:rPr>
          <w:rFonts w:ascii="Book Antiqua" w:hAnsi="Book Antiqua"/>
          <w:lang w:val="en-US"/>
        </w:rPr>
        <w:t xml:space="preserve">delayed </w:t>
      </w:r>
      <w:r w:rsidRPr="00F00BAA">
        <w:rPr>
          <w:rFonts w:ascii="Book Antiqua" w:hAnsi="Book Antiqua"/>
          <w:lang w:val="en-US"/>
        </w:rPr>
        <w:t>depolarization</w:t>
      </w:r>
      <w:r w:rsidR="00925957" w:rsidRPr="00F00BAA">
        <w:rPr>
          <w:rFonts w:ascii="Book Antiqua" w:hAnsi="Book Antiqua"/>
          <w:lang w:val="en-US"/>
        </w:rPr>
        <w:t xml:space="preserve"> which can result in LA dysfunction.</w:t>
      </w:r>
      <w:r w:rsidR="00290E2A" w:rsidRPr="00F00BAA">
        <w:rPr>
          <w:rFonts w:ascii="Book Antiqua" w:hAnsi="Book Antiqua"/>
          <w:lang w:val="en-US"/>
        </w:rPr>
        <w:t xml:space="preserve"> </w:t>
      </w:r>
      <w:r w:rsidR="00BC7A34" w:rsidRPr="00F00BAA">
        <w:rPr>
          <w:rFonts w:ascii="Book Antiqua" w:hAnsi="Book Antiqua"/>
          <w:lang w:val="en-US"/>
        </w:rPr>
        <w:t xml:space="preserve">Such a delay </w:t>
      </w:r>
      <w:r w:rsidR="00925957" w:rsidRPr="00F00BAA">
        <w:rPr>
          <w:rFonts w:ascii="Book Antiqua" w:hAnsi="Book Antiqua"/>
          <w:lang w:val="en-US"/>
        </w:rPr>
        <w:t xml:space="preserve">has hemodynamic consequences including raised LA </w:t>
      </w:r>
      <w:r w:rsidR="00925957" w:rsidRPr="00F00BAA">
        <w:rPr>
          <w:rFonts w:ascii="Book Antiqua" w:hAnsi="Book Antiqua"/>
          <w:lang w:val="en-US"/>
        </w:rPr>
        <w:lastRenderedPageBreak/>
        <w:t>pressure and LA dilatation, which again is a substrate for AF</w:t>
      </w:r>
      <w:r w:rsidR="004D3BC9" w:rsidRPr="00F00BAA">
        <w:rPr>
          <w:rFonts w:ascii="Book Antiqua" w:hAnsi="Book Antiqua"/>
          <w:lang w:val="en-US"/>
        </w:rPr>
        <w:t>.</w:t>
      </w:r>
      <w:r w:rsidR="00BC7A34" w:rsidRPr="00F00BAA">
        <w:rPr>
          <w:rFonts w:ascii="Book Antiqua" w:hAnsi="Book Antiqua"/>
          <w:lang w:val="en-US"/>
        </w:rPr>
        <w:t xml:space="preserve"> Thirdly</w:t>
      </w:r>
      <w:r w:rsidR="00925957" w:rsidRPr="00F00BAA">
        <w:rPr>
          <w:rFonts w:ascii="Book Antiqua" w:hAnsi="Book Antiqua"/>
          <w:lang w:val="en-US"/>
        </w:rPr>
        <w:t xml:space="preserve">, IAB </w:t>
      </w:r>
      <w:r w:rsidR="004D3BC9" w:rsidRPr="00F00BAA">
        <w:rPr>
          <w:rFonts w:ascii="Book Antiqua" w:hAnsi="Book Antiqua"/>
          <w:lang w:val="en-US"/>
        </w:rPr>
        <w:t xml:space="preserve">may be associated with structural factors as a result </w:t>
      </w:r>
      <w:r w:rsidR="00210036" w:rsidRPr="00F00BAA">
        <w:rPr>
          <w:rFonts w:ascii="Book Antiqua" w:hAnsi="Book Antiqua"/>
          <w:lang w:val="en-US"/>
        </w:rPr>
        <w:t xml:space="preserve">of </w:t>
      </w:r>
      <w:r w:rsidR="004D3BC9" w:rsidRPr="00F00BAA">
        <w:rPr>
          <w:rFonts w:ascii="Book Antiqua" w:hAnsi="Book Antiqua"/>
          <w:lang w:val="en-US"/>
        </w:rPr>
        <w:t xml:space="preserve">left atrium enlargement, although it may occur in patients with normal </w:t>
      </w:r>
      <w:r w:rsidR="00F0365A" w:rsidRPr="00F00BAA">
        <w:rPr>
          <w:rFonts w:ascii="Book Antiqua" w:hAnsi="Book Antiqua"/>
          <w:lang w:val="en-US"/>
        </w:rPr>
        <w:t xml:space="preserve">left atrium </w:t>
      </w:r>
      <w:proofErr w:type="gramStart"/>
      <w:r w:rsidR="00F0365A" w:rsidRPr="00F00BAA">
        <w:rPr>
          <w:rFonts w:ascii="Book Antiqua" w:hAnsi="Book Antiqua"/>
          <w:lang w:val="en-US"/>
        </w:rPr>
        <w:t>size</w:t>
      </w:r>
      <w:r w:rsidR="00DF15A3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DF15A3" w:rsidRPr="00F00BAA">
        <w:rPr>
          <w:rFonts w:ascii="Book Antiqua" w:hAnsi="Book Antiqua"/>
          <w:vertAlign w:val="superscript"/>
          <w:lang w:val="en-US"/>
        </w:rPr>
        <w:t>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DF15A3" w:rsidRPr="00F00BAA">
        <w:rPr>
          <w:rFonts w:ascii="Book Antiqua" w:hAnsi="Book Antiqua"/>
          <w:vertAlign w:val="superscript"/>
          <w:lang w:val="en-US"/>
        </w:rPr>
        <w:t>]</w:t>
      </w:r>
      <w:r w:rsidR="007735ED" w:rsidRPr="00F00BAA">
        <w:rPr>
          <w:rFonts w:ascii="Book Antiqua" w:hAnsi="Book Antiqua"/>
          <w:lang w:val="en-US"/>
        </w:rPr>
        <w:t>.</w:t>
      </w:r>
    </w:p>
    <w:p w:rsidR="00B27986" w:rsidRPr="00F00BAA" w:rsidRDefault="00E427D8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As a result</w:t>
      </w:r>
      <w:r w:rsidR="00AB61DE" w:rsidRPr="00F00BAA">
        <w:rPr>
          <w:rFonts w:ascii="Book Antiqua" w:hAnsi="Book Antiqua"/>
          <w:lang w:val="en-US"/>
        </w:rPr>
        <w:t>, a</w:t>
      </w:r>
      <w:r w:rsidR="004D3BC9" w:rsidRPr="00F00BAA">
        <w:rPr>
          <w:rFonts w:ascii="Book Antiqua" w:hAnsi="Book Antiqua"/>
          <w:lang w:val="en-US"/>
        </w:rPr>
        <w:t>dvanced IAB</w:t>
      </w:r>
      <w:r w:rsidR="00B27986" w:rsidRPr="00F00BAA">
        <w:rPr>
          <w:rFonts w:ascii="Book Antiqua" w:hAnsi="Book Antiqua"/>
          <w:lang w:val="en-US"/>
        </w:rPr>
        <w:t xml:space="preserve"> could be a risk for embolic stroke due to its known </w:t>
      </w:r>
      <w:proofErr w:type="spellStart"/>
      <w:r w:rsidR="00B27986" w:rsidRPr="00F00BAA">
        <w:rPr>
          <w:rFonts w:ascii="Book Antiqua" w:hAnsi="Book Antiqua"/>
          <w:lang w:val="en-US"/>
        </w:rPr>
        <w:t>sequelae</w:t>
      </w:r>
      <w:proofErr w:type="spellEnd"/>
      <w:r w:rsidR="00B27986" w:rsidRPr="00F00BAA">
        <w:rPr>
          <w:rFonts w:ascii="Book Antiqua" w:hAnsi="Book Antiqua"/>
          <w:lang w:val="en-US"/>
        </w:rPr>
        <w:t xml:space="preserve"> of left atrial dilation</w:t>
      </w:r>
      <w:r w:rsidR="007B6E50" w:rsidRPr="00F00BAA">
        <w:rPr>
          <w:rFonts w:ascii="Book Antiqua" w:hAnsi="Book Antiqua"/>
          <w:lang w:val="en-US"/>
        </w:rPr>
        <w:t xml:space="preserve">, </w:t>
      </w:r>
      <w:r w:rsidR="00925957" w:rsidRPr="00F00BAA">
        <w:rPr>
          <w:rFonts w:ascii="Book Antiqua" w:hAnsi="Book Antiqua"/>
          <w:lang w:val="en-US"/>
        </w:rPr>
        <w:t xml:space="preserve">LA </w:t>
      </w:r>
      <w:r w:rsidR="00B27986" w:rsidRPr="00F00BAA">
        <w:rPr>
          <w:rFonts w:ascii="Book Antiqua" w:hAnsi="Book Antiqua"/>
          <w:lang w:val="en-US"/>
        </w:rPr>
        <w:t xml:space="preserve">electromechanical dysfunction </w:t>
      </w:r>
      <w:r w:rsidR="00925957" w:rsidRPr="00F00BAA">
        <w:rPr>
          <w:rFonts w:ascii="Book Antiqua" w:hAnsi="Book Antiqua"/>
          <w:lang w:val="en-US"/>
        </w:rPr>
        <w:t>or atrial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="00986AC5" w:rsidRPr="00F00BAA">
        <w:rPr>
          <w:rFonts w:ascii="Book Antiqua" w:hAnsi="Book Antiqua"/>
          <w:lang w:val="en-US"/>
        </w:rPr>
        <w:t>tachyarrhythmias</w:t>
      </w:r>
      <w:proofErr w:type="spellEnd"/>
      <w:r w:rsidRPr="00F00BAA">
        <w:rPr>
          <w:rFonts w:ascii="Book Antiqua" w:hAnsi="Book Antiqua"/>
          <w:lang w:val="en-US"/>
        </w:rPr>
        <w:t xml:space="preserve">, conditions which </w:t>
      </w:r>
      <w:r w:rsidR="00084791" w:rsidRPr="00F00BAA">
        <w:rPr>
          <w:rFonts w:ascii="Book Antiqua" w:hAnsi="Book Antiqua"/>
          <w:lang w:val="en-US"/>
        </w:rPr>
        <w:t xml:space="preserve">predispose to the formation of </w:t>
      </w:r>
      <w:proofErr w:type="spellStart"/>
      <w:r w:rsidR="00084791" w:rsidRPr="00F00BAA">
        <w:rPr>
          <w:rFonts w:ascii="Book Antiqua" w:hAnsi="Book Antiqua"/>
          <w:lang w:val="en-US"/>
        </w:rPr>
        <w:t>echocontrast</w:t>
      </w:r>
      <w:proofErr w:type="spellEnd"/>
      <w:r w:rsidR="00084791" w:rsidRPr="00F00BAA">
        <w:rPr>
          <w:rFonts w:ascii="Book Antiqua" w:hAnsi="Book Antiqua"/>
          <w:lang w:val="en-US"/>
        </w:rPr>
        <w:t xml:space="preserve">, </w:t>
      </w:r>
      <w:r w:rsidR="00357B40" w:rsidRPr="00F00BAA">
        <w:rPr>
          <w:rFonts w:ascii="Book Antiqua" w:hAnsi="Book Antiqua"/>
          <w:lang w:val="en-US"/>
        </w:rPr>
        <w:t xml:space="preserve">and </w:t>
      </w:r>
      <w:r w:rsidR="00C81513" w:rsidRPr="00F00BAA">
        <w:rPr>
          <w:rFonts w:ascii="Book Antiqua" w:hAnsi="Book Antiqua"/>
          <w:lang w:val="en-US"/>
        </w:rPr>
        <w:t xml:space="preserve">may serve as </w:t>
      </w:r>
      <w:r w:rsidRPr="00F00BAA">
        <w:rPr>
          <w:rFonts w:ascii="Book Antiqua" w:hAnsi="Book Antiqua"/>
          <w:lang w:val="en-US"/>
        </w:rPr>
        <w:t xml:space="preserve">a </w:t>
      </w:r>
      <w:proofErr w:type="spellStart"/>
      <w:r w:rsidR="00C81513" w:rsidRPr="00F00BAA">
        <w:rPr>
          <w:rFonts w:ascii="Book Antiqua" w:hAnsi="Book Antiqua"/>
          <w:lang w:val="en-US"/>
        </w:rPr>
        <w:t>nidus</w:t>
      </w:r>
      <w:proofErr w:type="spellEnd"/>
      <w:r w:rsidR="00C81513" w:rsidRPr="00F00BAA">
        <w:rPr>
          <w:rFonts w:ascii="Book Antiqua" w:hAnsi="Book Antiqua"/>
          <w:lang w:val="en-US"/>
        </w:rPr>
        <w:t xml:space="preserve"> for thrombi or </w:t>
      </w:r>
      <w:proofErr w:type="spellStart"/>
      <w:r w:rsidR="00C81513" w:rsidRPr="00F00BAA">
        <w:rPr>
          <w:rFonts w:ascii="Book Antiqua" w:hAnsi="Book Antiqua"/>
          <w:lang w:val="en-US"/>
        </w:rPr>
        <w:t>microthr</w:t>
      </w:r>
      <w:r w:rsidR="00084791" w:rsidRPr="00F00BAA">
        <w:rPr>
          <w:rFonts w:ascii="Book Antiqua" w:hAnsi="Book Antiqua"/>
          <w:lang w:val="en-US"/>
        </w:rPr>
        <w:t>o</w:t>
      </w:r>
      <w:r w:rsidR="00C81513" w:rsidRPr="00F00BAA">
        <w:rPr>
          <w:rFonts w:ascii="Book Antiqua" w:hAnsi="Book Antiqua"/>
          <w:lang w:val="en-US"/>
        </w:rPr>
        <w:t>mbi</w:t>
      </w:r>
      <w:proofErr w:type="spellEnd"/>
      <w:r w:rsidR="004D3BC9" w:rsidRPr="00F00BAA">
        <w:rPr>
          <w:rFonts w:ascii="Book Antiqua" w:hAnsi="Book Antiqua"/>
          <w:lang w:val="en-US"/>
        </w:rPr>
        <w:t>,</w:t>
      </w:r>
      <w:r w:rsidR="00C81513" w:rsidRPr="00F00BAA">
        <w:rPr>
          <w:rFonts w:ascii="Book Antiqua" w:hAnsi="Book Antiqua"/>
          <w:lang w:val="en-US"/>
        </w:rPr>
        <w:t xml:space="preserve"> and thus </w:t>
      </w:r>
      <w:r w:rsidR="005C0685" w:rsidRPr="00F00BAA">
        <w:rPr>
          <w:rFonts w:ascii="Book Antiqua" w:hAnsi="Book Antiqua"/>
          <w:lang w:val="en-US"/>
        </w:rPr>
        <w:t xml:space="preserve">increase the risk for </w:t>
      </w:r>
      <w:proofErr w:type="spellStart"/>
      <w:r w:rsidR="00357B40" w:rsidRPr="00F00BAA">
        <w:rPr>
          <w:rFonts w:ascii="Book Antiqua" w:hAnsi="Book Antiqua"/>
          <w:lang w:val="en-US"/>
        </w:rPr>
        <w:t>cardio</w:t>
      </w:r>
      <w:r w:rsidR="005C0685" w:rsidRPr="00F00BAA">
        <w:rPr>
          <w:rFonts w:ascii="Book Antiqua" w:hAnsi="Book Antiqua"/>
          <w:lang w:val="en-US"/>
        </w:rPr>
        <w:t>embolic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357B40" w:rsidRPr="00F00BAA">
        <w:rPr>
          <w:rFonts w:ascii="Book Antiqua" w:hAnsi="Book Antiqua"/>
          <w:lang w:val="en-US"/>
        </w:rPr>
        <w:t>events</w:t>
      </w:r>
      <w:r w:rsidR="00B27986" w:rsidRPr="00F00BAA">
        <w:rPr>
          <w:rFonts w:ascii="Book Antiqua" w:hAnsi="Book Antiqua"/>
          <w:lang w:val="en-US"/>
        </w:rPr>
        <w:t>.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645A1B" w:rsidRPr="00F00BAA">
        <w:rPr>
          <w:rFonts w:ascii="Book Antiqua" w:hAnsi="Book Antiqua"/>
          <w:lang w:val="en-US"/>
        </w:rPr>
        <w:t xml:space="preserve">Because IAB predicts atrial fibrillation, patients with IAB may intermittently be in atrial fibrillation (paroxysmal atrial </w:t>
      </w:r>
      <w:r w:rsidR="00986AC5" w:rsidRPr="00F00BAA">
        <w:rPr>
          <w:rFonts w:ascii="Book Antiqua" w:hAnsi="Book Antiqua"/>
          <w:lang w:val="en-US"/>
        </w:rPr>
        <w:t>f</w:t>
      </w:r>
      <w:r w:rsidR="00645A1B" w:rsidRPr="00F00BAA">
        <w:rPr>
          <w:rFonts w:ascii="Book Antiqua" w:hAnsi="Book Antiqua"/>
          <w:lang w:val="en-US"/>
        </w:rPr>
        <w:t xml:space="preserve">ibrillation), causing </w:t>
      </w:r>
      <w:proofErr w:type="gramStart"/>
      <w:r w:rsidR="00645A1B" w:rsidRPr="00F00BAA">
        <w:rPr>
          <w:rFonts w:ascii="Book Antiqua" w:hAnsi="Book Antiqua"/>
          <w:lang w:val="en-US"/>
        </w:rPr>
        <w:t>embolization</w:t>
      </w:r>
      <w:r w:rsidR="00DF15A3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DF15A3" w:rsidRPr="00F00BAA">
        <w:rPr>
          <w:rFonts w:ascii="Book Antiqua" w:hAnsi="Book Antiqua"/>
          <w:vertAlign w:val="superscript"/>
          <w:lang w:val="en-US"/>
        </w:rPr>
        <w:t>3,1</w:t>
      </w:r>
      <w:r w:rsidR="00CF14A2" w:rsidRPr="00F00BAA">
        <w:rPr>
          <w:rFonts w:ascii="Book Antiqua" w:hAnsi="Book Antiqua"/>
          <w:vertAlign w:val="superscript"/>
          <w:lang w:val="en-US"/>
        </w:rPr>
        <w:t>1</w:t>
      </w:r>
      <w:r w:rsidR="00DF15A3" w:rsidRPr="00F00BAA">
        <w:rPr>
          <w:rFonts w:ascii="Book Antiqua" w:hAnsi="Book Antiqua"/>
          <w:vertAlign w:val="superscript"/>
          <w:lang w:val="en-US"/>
        </w:rPr>
        <w:t>]</w:t>
      </w:r>
      <w:r w:rsidR="00645A1B" w:rsidRPr="00F00BAA">
        <w:rPr>
          <w:rFonts w:ascii="Book Antiqua" w:hAnsi="Book Antiqua"/>
          <w:lang w:val="en-US"/>
        </w:rPr>
        <w:t>.</w:t>
      </w:r>
    </w:p>
    <w:p w:rsidR="000D3307" w:rsidRPr="00F00BAA" w:rsidRDefault="000D3307" w:rsidP="00F00BAA">
      <w:pPr>
        <w:spacing w:line="360" w:lineRule="auto"/>
        <w:ind w:firstLine="709"/>
        <w:jc w:val="both"/>
        <w:rPr>
          <w:rFonts w:ascii="Book Antiqua" w:hAnsi="Book Antiqua"/>
          <w:lang w:val="en-US" w:eastAsia="zh-CN"/>
        </w:rPr>
      </w:pPr>
      <w:proofErr w:type="spellStart"/>
      <w:r w:rsidRPr="00F00BAA">
        <w:rPr>
          <w:rFonts w:ascii="Book Antiqua" w:hAnsi="Book Antiqua"/>
          <w:lang w:val="en-US"/>
        </w:rPr>
        <w:t>Ariyarajah</w:t>
      </w:r>
      <w:proofErr w:type="spellEnd"/>
      <w:r w:rsidRPr="00F00BAA">
        <w:rPr>
          <w:rFonts w:ascii="Book Antiqua" w:hAnsi="Book Antiqua"/>
          <w:lang w:val="en-US"/>
        </w:rPr>
        <w:t xml:space="preserve"> </w:t>
      </w:r>
      <w:r w:rsidRPr="00310F70">
        <w:rPr>
          <w:rFonts w:ascii="Book Antiqua" w:hAnsi="Book Antiqua"/>
          <w:i/>
          <w:lang w:val="en-US"/>
        </w:rPr>
        <w:t>et al</w:t>
      </w:r>
      <w:r w:rsidR="00310F70" w:rsidRPr="00F00BAA">
        <w:rPr>
          <w:rFonts w:ascii="Book Antiqua" w:hAnsi="Book Antiqua"/>
          <w:vertAlign w:val="superscript"/>
          <w:lang w:val="en-US"/>
        </w:rPr>
        <w:t>[2]</w:t>
      </w:r>
      <w:r w:rsidRPr="00F00BAA">
        <w:rPr>
          <w:rFonts w:ascii="Book Antiqua" w:hAnsi="Book Antiqua"/>
          <w:lang w:val="en-US"/>
        </w:rPr>
        <w:t xml:space="preserve"> </w:t>
      </w:r>
      <w:r w:rsidR="00986AC5" w:rsidRPr="00F00BAA">
        <w:rPr>
          <w:rFonts w:ascii="Book Antiqua" w:hAnsi="Book Antiqua"/>
          <w:lang w:val="en-US"/>
        </w:rPr>
        <w:t>analyze</w:t>
      </w:r>
      <w:r w:rsidR="00234825" w:rsidRPr="00F00BAA">
        <w:rPr>
          <w:rFonts w:ascii="Book Antiqua" w:hAnsi="Book Antiqua"/>
          <w:lang w:val="en-US"/>
        </w:rPr>
        <w:t>d</w:t>
      </w:r>
      <w:r w:rsidRPr="00F00BAA">
        <w:rPr>
          <w:rFonts w:ascii="Book Antiqua" w:hAnsi="Book Antiqua"/>
          <w:lang w:val="en-US"/>
        </w:rPr>
        <w:t xml:space="preserve"> 293 </w:t>
      </w:r>
      <w:r w:rsidR="00986AC5" w:rsidRPr="00F00BAA">
        <w:rPr>
          <w:rFonts w:ascii="Book Antiqua" w:hAnsi="Book Antiqua"/>
          <w:lang w:val="en-US"/>
        </w:rPr>
        <w:t xml:space="preserve">patients with cerebral infarct, 85 of them </w:t>
      </w:r>
      <w:proofErr w:type="spellStart"/>
      <w:r w:rsidR="00986AC5" w:rsidRPr="00F00BAA">
        <w:rPr>
          <w:rFonts w:ascii="Book Antiqua" w:hAnsi="Book Antiqua"/>
          <w:lang w:val="en-US"/>
        </w:rPr>
        <w:t>cardioembolic</w:t>
      </w:r>
      <w:proofErr w:type="spellEnd"/>
      <w:r w:rsidR="00986AC5" w:rsidRPr="00F00BAA">
        <w:rPr>
          <w:rFonts w:ascii="Book Antiqua" w:hAnsi="Book Antiqua"/>
          <w:lang w:val="en-US"/>
        </w:rPr>
        <w:t xml:space="preserve">, and reported that </w:t>
      </w:r>
      <w:r w:rsidRPr="00F00BAA">
        <w:rPr>
          <w:rFonts w:ascii="Book Antiqua" w:hAnsi="Book Antiqua"/>
          <w:lang w:val="en-US"/>
        </w:rPr>
        <w:t xml:space="preserve">88% </w:t>
      </w:r>
      <w:r w:rsidR="00986AC5" w:rsidRPr="00F00BAA">
        <w:rPr>
          <w:rFonts w:ascii="Book Antiqua" w:hAnsi="Book Antiqua"/>
          <w:lang w:val="en-US"/>
        </w:rPr>
        <w:t xml:space="preserve">of </w:t>
      </w:r>
      <w:proofErr w:type="spellStart"/>
      <w:r w:rsidR="00986AC5" w:rsidRPr="00F00BAA">
        <w:rPr>
          <w:rFonts w:ascii="Book Antiqua" w:hAnsi="Book Antiqua"/>
          <w:lang w:val="en-US"/>
        </w:rPr>
        <w:t>cardioembolic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234825" w:rsidRPr="00F00BAA">
        <w:rPr>
          <w:rFonts w:ascii="Book Antiqua" w:hAnsi="Book Antiqua"/>
          <w:lang w:val="en-US"/>
        </w:rPr>
        <w:t>infarcts</w:t>
      </w:r>
      <w:r w:rsidR="00986AC5" w:rsidRPr="00F00BAA">
        <w:rPr>
          <w:rFonts w:ascii="Book Antiqua" w:hAnsi="Book Antiqua"/>
          <w:lang w:val="en-US"/>
        </w:rPr>
        <w:t xml:space="preserve"> showed sinus rhythm and 61</w:t>
      </w:r>
      <w:r w:rsidR="00234825" w:rsidRPr="00F00BAA">
        <w:rPr>
          <w:rFonts w:ascii="Book Antiqua" w:hAnsi="Book Antiqua"/>
          <w:lang w:val="en-US"/>
        </w:rPr>
        <w:t>% of these</w:t>
      </w:r>
      <w:r w:rsidR="00986AC5" w:rsidRPr="00F00BAA">
        <w:rPr>
          <w:rFonts w:ascii="Book Antiqua" w:hAnsi="Book Antiqua"/>
          <w:lang w:val="en-US"/>
        </w:rPr>
        <w:t xml:space="preserve"> had advanced IAB, concluding that IAB</w:t>
      </w:r>
      <w:r w:rsidR="00FB7090" w:rsidRPr="00F00BAA">
        <w:rPr>
          <w:rFonts w:ascii="Book Antiqua" w:hAnsi="Book Antiqua"/>
          <w:lang w:val="en-US"/>
        </w:rPr>
        <w:t xml:space="preserve"> could be a novel risk factor for embolic stroke</w:t>
      </w:r>
      <w:r w:rsidRPr="00F00BAA">
        <w:rPr>
          <w:rFonts w:ascii="Book Antiqua" w:hAnsi="Book Antiqua"/>
          <w:lang w:val="en-US"/>
        </w:rPr>
        <w:t>.</w:t>
      </w:r>
      <w:r w:rsidR="00266730" w:rsidRPr="00F00BAA">
        <w:rPr>
          <w:rFonts w:ascii="Book Antiqua" w:hAnsi="Book Antiqua" w:hint="eastAsia"/>
          <w:lang w:val="en-US" w:eastAsia="zh-CN"/>
        </w:rPr>
        <w:t xml:space="preserve"> </w:t>
      </w:r>
    </w:p>
    <w:p w:rsidR="00D6749A" w:rsidRPr="00F00BAA" w:rsidRDefault="00D6749A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In an analysis of ARIC (Atherosclerosis risk in Communities Study)</w:t>
      </w:r>
      <w:r w:rsidR="00E40445">
        <w:rPr>
          <w:rFonts w:ascii="Book Antiqua" w:hAnsi="Book Antiqua" w:hint="eastAsia"/>
          <w:lang w:val="en-US" w:eastAsia="zh-CN"/>
        </w:rPr>
        <w:t xml:space="preserve"> </w:t>
      </w:r>
      <w:r w:rsidRPr="00F00BAA">
        <w:rPr>
          <w:rFonts w:ascii="Book Antiqua" w:hAnsi="Book Antiqua"/>
          <w:lang w:val="en-US"/>
        </w:rPr>
        <w:t xml:space="preserve">advanced </w:t>
      </w:r>
      <w:r w:rsidR="00234825" w:rsidRPr="00F00BAA">
        <w:rPr>
          <w:rFonts w:ascii="Book Antiqua" w:hAnsi="Book Antiqua"/>
          <w:lang w:val="en-US"/>
        </w:rPr>
        <w:t>IAB</w:t>
      </w:r>
      <w:r w:rsidRPr="00F00BAA">
        <w:rPr>
          <w:rFonts w:ascii="Book Antiqua" w:hAnsi="Book Antiqua"/>
          <w:lang w:val="en-US"/>
        </w:rPr>
        <w:t xml:space="preserve"> was independently associated with an increased risk for ischemic s</w:t>
      </w:r>
      <w:r w:rsidR="00F82B9F" w:rsidRPr="00F00BAA">
        <w:rPr>
          <w:rFonts w:ascii="Book Antiqua" w:hAnsi="Book Antiqua"/>
          <w:lang w:val="en-US"/>
        </w:rPr>
        <w:t xml:space="preserve">troke, </w:t>
      </w:r>
      <w:r w:rsidR="00234825" w:rsidRPr="00F00BAA">
        <w:rPr>
          <w:rFonts w:ascii="Book Antiqua" w:hAnsi="Book Antiqua"/>
          <w:lang w:val="en-US"/>
        </w:rPr>
        <w:t xml:space="preserve">thus definitively </w:t>
      </w:r>
      <w:r w:rsidR="00F82B9F" w:rsidRPr="00F00BAA">
        <w:rPr>
          <w:rFonts w:ascii="Book Antiqua" w:hAnsi="Book Antiqua"/>
          <w:lang w:val="en-US"/>
        </w:rPr>
        <w:t>c</w:t>
      </w:r>
      <w:r w:rsidR="00234825" w:rsidRPr="00F00BAA">
        <w:rPr>
          <w:rFonts w:ascii="Book Antiqua" w:hAnsi="Book Antiqua"/>
          <w:lang w:val="en-US"/>
        </w:rPr>
        <w:t>onfirming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234825" w:rsidRPr="00F00BAA">
        <w:rPr>
          <w:rFonts w:ascii="Book Antiqua" w:hAnsi="Book Antiqua"/>
          <w:lang w:val="en-US"/>
        </w:rPr>
        <w:t xml:space="preserve">IAB as </w:t>
      </w:r>
      <w:r w:rsidR="00F82B9F" w:rsidRPr="00F00BAA">
        <w:rPr>
          <w:rFonts w:ascii="Book Antiqua" w:hAnsi="Book Antiqua"/>
          <w:lang w:val="en-US"/>
        </w:rPr>
        <w:t xml:space="preserve">a novel risk factor for </w:t>
      </w:r>
      <w:proofErr w:type="spellStart"/>
      <w:r w:rsidR="008F4679" w:rsidRPr="00F00BAA">
        <w:rPr>
          <w:rFonts w:ascii="Book Antiqua" w:hAnsi="Book Antiqua"/>
          <w:lang w:val="en-US"/>
        </w:rPr>
        <w:t>cardi</w:t>
      </w:r>
      <w:r w:rsidR="007B6E50" w:rsidRPr="00F00BAA">
        <w:rPr>
          <w:rFonts w:ascii="Book Antiqua" w:hAnsi="Book Antiqua"/>
          <w:lang w:val="en-US"/>
        </w:rPr>
        <w:t>o</w:t>
      </w:r>
      <w:r w:rsidR="008F4679" w:rsidRPr="00F00BAA">
        <w:rPr>
          <w:rFonts w:ascii="Book Antiqua" w:hAnsi="Book Antiqua"/>
          <w:lang w:val="en-US"/>
        </w:rPr>
        <w:t>e</w:t>
      </w:r>
      <w:r w:rsidR="007B6E50" w:rsidRPr="00F00BAA">
        <w:rPr>
          <w:rFonts w:ascii="Book Antiqua" w:hAnsi="Book Antiqua"/>
          <w:lang w:val="en-US"/>
        </w:rPr>
        <w:t>mbolic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r w:rsidR="00F82B9F" w:rsidRPr="00F00BAA">
        <w:rPr>
          <w:rFonts w:ascii="Book Antiqua" w:hAnsi="Book Antiqua"/>
          <w:lang w:val="en-US"/>
        </w:rPr>
        <w:t>ischemic stroke</w:t>
      </w:r>
      <w:r w:rsidR="00DF15A3" w:rsidRPr="00F00BAA">
        <w:rPr>
          <w:rFonts w:ascii="Book Antiqua" w:hAnsi="Book Antiqua"/>
          <w:vertAlign w:val="superscript"/>
          <w:lang w:val="en-US"/>
        </w:rPr>
        <w:t>[2</w:t>
      </w:r>
      <w:r w:rsidR="006F798E" w:rsidRPr="00F00BAA">
        <w:rPr>
          <w:rFonts w:ascii="Book Antiqua" w:hAnsi="Book Antiqua"/>
          <w:vertAlign w:val="superscript"/>
          <w:lang w:val="en-US"/>
        </w:rPr>
        <w:t>9</w:t>
      </w:r>
      <w:r w:rsidR="00DF15A3" w:rsidRPr="00F00BAA">
        <w:rPr>
          <w:rFonts w:ascii="Book Antiqua" w:hAnsi="Book Antiqua"/>
          <w:vertAlign w:val="superscript"/>
          <w:lang w:val="en-US"/>
        </w:rPr>
        <w:t>]</w:t>
      </w:r>
      <w:r w:rsidR="00F82B9F" w:rsidRPr="00F00BAA">
        <w:rPr>
          <w:rFonts w:ascii="Book Antiqua" w:hAnsi="Book Antiqua"/>
          <w:lang w:val="en-US"/>
        </w:rPr>
        <w:t>.</w:t>
      </w:r>
    </w:p>
    <w:p w:rsidR="00DD7B6E" w:rsidRPr="00F00BAA" w:rsidRDefault="00DD7B6E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Cotter </w:t>
      </w:r>
      <w:r w:rsidRPr="0099010B">
        <w:rPr>
          <w:rFonts w:ascii="Book Antiqua" w:hAnsi="Book Antiqua"/>
          <w:i/>
          <w:lang w:val="en-US"/>
        </w:rPr>
        <w:t xml:space="preserve">et </w:t>
      </w:r>
      <w:proofErr w:type="gramStart"/>
      <w:r w:rsidRPr="0099010B">
        <w:rPr>
          <w:rFonts w:ascii="Book Antiqua" w:hAnsi="Book Antiqua"/>
          <w:i/>
          <w:lang w:val="en-US"/>
        </w:rPr>
        <w:t>al</w:t>
      </w:r>
      <w:r w:rsidR="0099010B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99010B" w:rsidRPr="00F00BAA">
        <w:rPr>
          <w:rFonts w:ascii="Book Antiqua" w:hAnsi="Book Antiqua"/>
          <w:vertAlign w:val="superscript"/>
          <w:lang w:val="en-US"/>
        </w:rPr>
        <w:t>30]</w:t>
      </w:r>
      <w:r w:rsidRPr="00F00BAA">
        <w:rPr>
          <w:rFonts w:ascii="Book Antiqua" w:hAnsi="Book Antiqua"/>
          <w:lang w:val="en-US"/>
        </w:rPr>
        <w:t xml:space="preserve"> </w:t>
      </w:r>
      <w:r w:rsidR="00234825" w:rsidRPr="00F00BAA">
        <w:rPr>
          <w:rFonts w:ascii="Book Antiqua" w:hAnsi="Book Antiqua"/>
          <w:lang w:val="en-US"/>
        </w:rPr>
        <w:t>reported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Pr="00F00BAA">
        <w:rPr>
          <w:rFonts w:ascii="Book Antiqua" w:hAnsi="Book Antiqua"/>
          <w:lang w:val="en-US"/>
        </w:rPr>
        <w:t xml:space="preserve">an increased incidence of interatrial block in younger adults with cryptogenic stroke and patent foramen </w:t>
      </w:r>
      <w:proofErr w:type="spellStart"/>
      <w:r w:rsidRPr="00F00BAA">
        <w:rPr>
          <w:rFonts w:ascii="Book Antiqua" w:hAnsi="Book Antiqua"/>
          <w:lang w:val="en-US"/>
        </w:rPr>
        <w:t>ovale</w:t>
      </w:r>
      <w:proofErr w:type="spellEnd"/>
      <w:r w:rsidRPr="00F00BAA">
        <w:rPr>
          <w:rFonts w:ascii="Book Antiqua" w:hAnsi="Book Antiqua"/>
          <w:lang w:val="en-US"/>
        </w:rPr>
        <w:t xml:space="preserve">, suggesting atrial arrhythmias as a possible cause </w:t>
      </w:r>
      <w:r w:rsidR="00234825" w:rsidRPr="00F00BAA">
        <w:rPr>
          <w:rFonts w:ascii="Book Antiqua" w:hAnsi="Book Antiqua"/>
          <w:lang w:val="en-US"/>
        </w:rPr>
        <w:t>of unexplained</w:t>
      </w:r>
      <w:r w:rsidRPr="00F00BAA">
        <w:rPr>
          <w:rFonts w:ascii="Book Antiqua" w:hAnsi="Book Antiqua"/>
          <w:lang w:val="en-US"/>
        </w:rPr>
        <w:t xml:space="preserve"> ischemic stroke</w:t>
      </w:r>
      <w:r w:rsidR="007B6E50" w:rsidRPr="00F00BAA">
        <w:rPr>
          <w:rFonts w:ascii="Book Antiqua" w:hAnsi="Book Antiqua"/>
          <w:lang w:val="en-US"/>
        </w:rPr>
        <w:t xml:space="preserve"> in these patients</w:t>
      </w:r>
      <w:r w:rsidRPr="00F00BAA">
        <w:rPr>
          <w:rFonts w:ascii="Book Antiqua" w:hAnsi="Book Antiqua"/>
          <w:lang w:val="en-US"/>
        </w:rPr>
        <w:t>.</w:t>
      </w:r>
      <w:r w:rsidR="004E0978" w:rsidRPr="00F00BAA">
        <w:rPr>
          <w:rFonts w:ascii="Book Antiqua" w:hAnsi="Book Antiqua"/>
          <w:lang w:val="en-US"/>
        </w:rPr>
        <w:t xml:space="preserve"> In another study</w:t>
      </w:r>
      <w:r w:rsidR="00234825" w:rsidRPr="00F00BAA">
        <w:rPr>
          <w:rFonts w:ascii="Book Antiqua" w:hAnsi="Book Antiqua"/>
          <w:lang w:val="en-US"/>
        </w:rPr>
        <w:t>,</w:t>
      </w:r>
      <w:r w:rsidR="004E0978" w:rsidRPr="00F00BAA">
        <w:rPr>
          <w:rFonts w:ascii="Book Antiqua" w:hAnsi="Book Antiqua"/>
          <w:lang w:val="en-US"/>
        </w:rPr>
        <w:t xml:space="preserve"> atrial fibrillation detected by implantable loop recorders in unexplained stroke was identified in 25</w:t>
      </w:r>
      <w:r w:rsidR="00A3259D" w:rsidRPr="00F00BAA">
        <w:rPr>
          <w:rFonts w:ascii="Book Antiqua" w:hAnsi="Book Antiqua"/>
          <w:lang w:val="en-US"/>
        </w:rPr>
        <w:t>.</w:t>
      </w:r>
      <w:r w:rsidR="004E0978" w:rsidRPr="00F00BAA">
        <w:rPr>
          <w:rFonts w:ascii="Book Antiqua" w:hAnsi="Book Antiqua"/>
          <w:lang w:val="en-US"/>
        </w:rPr>
        <w:t>5% of cases</w:t>
      </w:r>
      <w:r w:rsidR="00A3259D" w:rsidRPr="00F00BAA">
        <w:rPr>
          <w:rFonts w:ascii="Book Antiqua" w:hAnsi="Book Antiqua"/>
          <w:lang w:val="en-US"/>
        </w:rPr>
        <w:t>,</w:t>
      </w:r>
      <w:r w:rsidR="004E0978" w:rsidRPr="00F00BAA">
        <w:rPr>
          <w:rFonts w:ascii="Book Antiqua" w:hAnsi="Book Antiqua"/>
          <w:lang w:val="en-US"/>
        </w:rPr>
        <w:t xml:space="preserve"> and AF was independently associated with interatrial conduction </w:t>
      </w:r>
      <w:proofErr w:type="gramStart"/>
      <w:r w:rsidR="004E0978" w:rsidRPr="00F00BAA">
        <w:rPr>
          <w:rFonts w:ascii="Book Antiqua" w:hAnsi="Book Antiqua"/>
          <w:lang w:val="en-US"/>
        </w:rPr>
        <w:t>block</w:t>
      </w:r>
      <w:r w:rsidR="003134F9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3134F9" w:rsidRPr="00F00BAA">
        <w:rPr>
          <w:rFonts w:ascii="Book Antiqua" w:hAnsi="Book Antiqua"/>
          <w:vertAlign w:val="superscript"/>
          <w:lang w:val="en-US"/>
        </w:rPr>
        <w:t>3</w:t>
      </w:r>
      <w:r w:rsidR="006F798E" w:rsidRPr="00F00BAA">
        <w:rPr>
          <w:rFonts w:ascii="Book Antiqua" w:hAnsi="Book Antiqua"/>
          <w:vertAlign w:val="superscript"/>
          <w:lang w:val="en-US"/>
        </w:rPr>
        <w:t>1</w:t>
      </w:r>
      <w:r w:rsidR="003134F9" w:rsidRPr="00F00BAA">
        <w:rPr>
          <w:rFonts w:ascii="Book Antiqua" w:hAnsi="Book Antiqua"/>
          <w:vertAlign w:val="superscript"/>
          <w:lang w:val="en-US"/>
        </w:rPr>
        <w:t>]</w:t>
      </w:r>
      <w:r w:rsidR="00D6749A" w:rsidRPr="00F00BAA">
        <w:rPr>
          <w:rFonts w:ascii="Book Antiqua" w:hAnsi="Book Antiqua"/>
          <w:lang w:val="en-US"/>
        </w:rPr>
        <w:t>.</w:t>
      </w:r>
    </w:p>
    <w:p w:rsidR="00F82B9F" w:rsidRPr="00F00BAA" w:rsidRDefault="00F82B9F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In a clinical study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Pr="00F00BAA">
        <w:rPr>
          <w:rFonts w:ascii="Book Antiqua" w:hAnsi="Book Antiqua"/>
          <w:lang w:val="en-US"/>
        </w:rPr>
        <w:t>the CHA</w:t>
      </w:r>
      <w:r w:rsidR="00234825" w:rsidRPr="00F00BAA">
        <w:rPr>
          <w:rFonts w:ascii="Book Antiqua" w:hAnsi="Book Antiqua"/>
          <w:lang w:val="en-US"/>
        </w:rPr>
        <w:t>DS</w:t>
      </w:r>
      <w:r w:rsidR="00234825" w:rsidRPr="00F00BAA">
        <w:rPr>
          <w:rFonts w:ascii="Book Antiqua" w:hAnsi="Book Antiqua"/>
          <w:vertAlign w:val="subscript"/>
          <w:lang w:val="en-US"/>
        </w:rPr>
        <w:t>2</w:t>
      </w:r>
      <w:r w:rsidR="00234825" w:rsidRPr="00F00BAA">
        <w:rPr>
          <w:rFonts w:ascii="Book Antiqua" w:hAnsi="Book Antiqua"/>
          <w:lang w:val="en-US"/>
        </w:rPr>
        <w:t xml:space="preserve"> and CHADS</w:t>
      </w:r>
      <w:r w:rsidR="00234825" w:rsidRPr="00F00BAA">
        <w:rPr>
          <w:rFonts w:ascii="Book Antiqua" w:hAnsi="Book Antiqua"/>
          <w:vertAlign w:val="subscript"/>
          <w:lang w:val="en-US"/>
        </w:rPr>
        <w:t>2</w:t>
      </w:r>
      <w:r w:rsidR="00234825" w:rsidRPr="00F00BAA">
        <w:rPr>
          <w:rFonts w:ascii="Book Antiqua" w:hAnsi="Book Antiqua"/>
          <w:lang w:val="en-US"/>
        </w:rPr>
        <w:t>DS</w:t>
      </w:r>
      <w:r w:rsidR="00234825" w:rsidRPr="00F00BAA">
        <w:rPr>
          <w:rFonts w:ascii="Book Antiqua" w:hAnsi="Book Antiqua"/>
          <w:vertAlign w:val="subscript"/>
          <w:lang w:val="en-US"/>
        </w:rPr>
        <w:t>2</w:t>
      </w:r>
      <w:r w:rsidR="00234825" w:rsidRPr="00F00BAA">
        <w:rPr>
          <w:rFonts w:ascii="Book Antiqua" w:hAnsi="Book Antiqua"/>
          <w:lang w:val="en-US"/>
        </w:rPr>
        <w:t xml:space="preserve">-VASCc scores could predict </w:t>
      </w:r>
      <w:r w:rsidRPr="00F00BAA">
        <w:rPr>
          <w:rFonts w:ascii="Book Antiqua" w:hAnsi="Book Antiqua"/>
          <w:lang w:val="en-US"/>
        </w:rPr>
        <w:t>the risk of ischemic stroke or TIA in patients with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234825" w:rsidRPr="00F00BAA">
        <w:rPr>
          <w:rFonts w:ascii="Book Antiqua" w:hAnsi="Book Antiqua"/>
          <w:lang w:val="en-US"/>
        </w:rPr>
        <w:t>IAB</w:t>
      </w:r>
      <w:r w:rsidR="006E5BFA" w:rsidRPr="00F00BAA">
        <w:rPr>
          <w:rFonts w:ascii="Book Antiqua" w:hAnsi="Book Antiqua"/>
          <w:lang w:val="en-US"/>
        </w:rPr>
        <w:t xml:space="preserve"> without atrial </w:t>
      </w:r>
      <w:proofErr w:type="gramStart"/>
      <w:r w:rsidR="006E5BFA" w:rsidRPr="00F00BAA">
        <w:rPr>
          <w:rFonts w:ascii="Book Antiqua" w:hAnsi="Book Antiqua"/>
          <w:lang w:val="en-US"/>
        </w:rPr>
        <w:t>fibrillation</w:t>
      </w:r>
      <w:r w:rsidR="003134F9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3134F9" w:rsidRPr="00F00BAA">
        <w:rPr>
          <w:rFonts w:ascii="Book Antiqua" w:hAnsi="Book Antiqua"/>
          <w:vertAlign w:val="superscript"/>
          <w:lang w:val="en-US"/>
        </w:rPr>
        <w:t>3</w:t>
      </w:r>
      <w:r w:rsidR="006F798E" w:rsidRPr="00F00BAA">
        <w:rPr>
          <w:rFonts w:ascii="Book Antiqua" w:hAnsi="Book Antiqua"/>
          <w:vertAlign w:val="superscript"/>
          <w:lang w:val="en-US"/>
        </w:rPr>
        <w:t>2</w:t>
      </w:r>
      <w:r w:rsidR="003134F9" w:rsidRPr="00F00BAA">
        <w:rPr>
          <w:rFonts w:ascii="Book Antiqua" w:hAnsi="Book Antiqua"/>
          <w:vertAlign w:val="superscript"/>
          <w:lang w:val="en-US"/>
        </w:rPr>
        <w:t>]</w:t>
      </w:r>
      <w:r w:rsidR="007B6E50" w:rsidRPr="00F00BAA">
        <w:rPr>
          <w:rFonts w:ascii="Book Antiqua" w:hAnsi="Book Antiqua"/>
          <w:lang w:val="en-US"/>
        </w:rPr>
        <w:t>.</w:t>
      </w:r>
    </w:p>
    <w:p w:rsidR="00D6749A" w:rsidRPr="00F00BAA" w:rsidRDefault="007B6E50" w:rsidP="00F00BAA">
      <w:pPr>
        <w:spacing w:line="360" w:lineRule="auto"/>
        <w:ind w:firstLine="709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>However, t</w:t>
      </w:r>
      <w:r w:rsidR="00D6749A" w:rsidRPr="00F00BAA">
        <w:rPr>
          <w:rFonts w:ascii="Book Antiqua" w:hAnsi="Book Antiqua"/>
          <w:lang w:val="en-US"/>
        </w:rPr>
        <w:t>he assoc</w:t>
      </w:r>
      <w:r w:rsidRPr="00F00BAA">
        <w:rPr>
          <w:rFonts w:ascii="Book Antiqua" w:hAnsi="Book Antiqua"/>
          <w:lang w:val="en-US"/>
        </w:rPr>
        <w:t xml:space="preserve">iation </w:t>
      </w:r>
      <w:r w:rsidR="00234825" w:rsidRPr="00F00BAA">
        <w:rPr>
          <w:rFonts w:ascii="Book Antiqua" w:hAnsi="Book Antiqua"/>
          <w:lang w:val="en-US"/>
        </w:rPr>
        <w:t>of Bayés</w:t>
      </w:r>
      <w:r w:rsidR="00D6749A" w:rsidRPr="00F00BAA">
        <w:rPr>
          <w:rFonts w:ascii="Book Antiqua" w:hAnsi="Book Antiqua"/>
          <w:lang w:val="en-US"/>
        </w:rPr>
        <w:t xml:space="preserve"> syndrome and ischemic stroke is limited to non</w:t>
      </w:r>
      <w:r w:rsidR="006A53A2">
        <w:rPr>
          <w:rFonts w:ascii="Book Antiqua" w:hAnsi="Book Antiqua" w:hint="eastAsia"/>
          <w:lang w:val="en-US" w:eastAsia="zh-CN"/>
        </w:rPr>
        <w:t>-</w:t>
      </w:r>
      <w:r w:rsidR="00D6749A" w:rsidRPr="00F00BAA">
        <w:rPr>
          <w:rFonts w:ascii="Book Antiqua" w:hAnsi="Book Antiqua"/>
          <w:lang w:val="en-US"/>
        </w:rPr>
        <w:t>lacunar</w:t>
      </w:r>
      <w:r w:rsidR="00943DF8" w:rsidRPr="00F00BAA">
        <w:rPr>
          <w:rFonts w:ascii="Book Antiqua" w:hAnsi="Book Antiqua"/>
          <w:lang w:val="en-US"/>
        </w:rPr>
        <w:t xml:space="preserve"> </w:t>
      </w:r>
      <w:proofErr w:type="spellStart"/>
      <w:r w:rsidRPr="00F00BAA">
        <w:rPr>
          <w:rFonts w:ascii="Book Antiqua" w:hAnsi="Book Antiqua"/>
          <w:lang w:val="en-US"/>
        </w:rPr>
        <w:t>cardi</w:t>
      </w:r>
      <w:r w:rsidR="00A4132D" w:rsidRPr="00F00BAA">
        <w:rPr>
          <w:rFonts w:ascii="Book Antiqua" w:hAnsi="Book Antiqua"/>
          <w:lang w:val="en-US"/>
        </w:rPr>
        <w:t>o</w:t>
      </w:r>
      <w:r w:rsidRPr="00F00BAA">
        <w:rPr>
          <w:rFonts w:ascii="Book Antiqua" w:hAnsi="Book Antiqua"/>
          <w:lang w:val="en-US"/>
        </w:rPr>
        <w:t>embolic</w:t>
      </w:r>
      <w:proofErr w:type="spellEnd"/>
      <w:r w:rsidR="00943DF8" w:rsidRPr="00F00BAA">
        <w:rPr>
          <w:rFonts w:ascii="Book Antiqua" w:hAnsi="Book Antiqua"/>
          <w:lang w:val="en-US"/>
        </w:rPr>
        <w:t xml:space="preserve"> </w:t>
      </w:r>
      <w:proofErr w:type="gramStart"/>
      <w:r w:rsidR="00D6749A" w:rsidRPr="00F00BAA">
        <w:rPr>
          <w:rFonts w:ascii="Book Antiqua" w:hAnsi="Book Antiqua"/>
          <w:lang w:val="en-US"/>
        </w:rPr>
        <w:t>infarcts</w:t>
      </w:r>
      <w:r w:rsidR="00BB3BF0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BB3BF0" w:rsidRPr="00F00BAA">
        <w:rPr>
          <w:rFonts w:ascii="Book Antiqua" w:hAnsi="Book Antiqua"/>
          <w:vertAlign w:val="superscript"/>
          <w:lang w:val="en-US"/>
        </w:rPr>
        <w:t>3</w:t>
      </w:r>
      <w:r w:rsidR="006F798E" w:rsidRPr="00F00BAA">
        <w:rPr>
          <w:rFonts w:ascii="Book Antiqua" w:hAnsi="Book Antiqua"/>
          <w:vertAlign w:val="superscript"/>
          <w:lang w:val="en-US"/>
        </w:rPr>
        <w:t>3</w:t>
      </w:r>
      <w:r w:rsidR="00580306" w:rsidRPr="00F00BAA">
        <w:rPr>
          <w:rFonts w:ascii="Book Antiqua" w:hAnsi="Book Antiqua"/>
          <w:vertAlign w:val="superscript"/>
          <w:lang w:val="en-US"/>
        </w:rPr>
        <w:t>,3</w:t>
      </w:r>
      <w:r w:rsidR="006F798E" w:rsidRPr="00F00BAA">
        <w:rPr>
          <w:rFonts w:ascii="Book Antiqua" w:hAnsi="Book Antiqua"/>
          <w:vertAlign w:val="superscript"/>
          <w:lang w:val="en-US"/>
        </w:rPr>
        <w:t>4</w:t>
      </w:r>
      <w:r w:rsidR="00BB3BF0" w:rsidRPr="00F00BAA">
        <w:rPr>
          <w:rFonts w:ascii="Book Antiqua" w:hAnsi="Book Antiqua"/>
          <w:vertAlign w:val="superscript"/>
          <w:lang w:val="en-US"/>
        </w:rPr>
        <w:t>]</w:t>
      </w:r>
      <w:r w:rsidR="00D6749A" w:rsidRPr="00F00BAA">
        <w:rPr>
          <w:rFonts w:ascii="Book Antiqua" w:hAnsi="Book Antiqua"/>
          <w:lang w:val="en-US"/>
        </w:rPr>
        <w:t xml:space="preserve">. Lacunar infarcts are </w:t>
      </w:r>
      <w:r w:rsidR="008F4679" w:rsidRPr="00F00BAA">
        <w:rPr>
          <w:rFonts w:ascii="Book Antiqua" w:hAnsi="Book Antiqua"/>
          <w:lang w:val="en-US"/>
        </w:rPr>
        <w:t>an is</w:t>
      </w:r>
      <w:r w:rsidRPr="00F00BAA">
        <w:rPr>
          <w:rFonts w:ascii="Book Antiqua" w:hAnsi="Book Antiqua"/>
          <w:lang w:val="en-US"/>
        </w:rPr>
        <w:t xml:space="preserve">chemic stroke subtype </w:t>
      </w:r>
      <w:r w:rsidR="00D6749A" w:rsidRPr="00F00BAA">
        <w:rPr>
          <w:rFonts w:ascii="Book Antiqua" w:hAnsi="Book Antiqua"/>
          <w:lang w:val="en-US"/>
        </w:rPr>
        <w:t xml:space="preserve">related mainly to hypertension and </w:t>
      </w:r>
      <w:proofErr w:type="gramStart"/>
      <w:r w:rsidR="00D6749A" w:rsidRPr="00F00BAA">
        <w:rPr>
          <w:rFonts w:ascii="Book Antiqua" w:hAnsi="Book Antiqua"/>
          <w:lang w:val="en-US"/>
        </w:rPr>
        <w:t>diabetes</w:t>
      </w:r>
      <w:r w:rsidR="00BB3BF0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BB3BF0" w:rsidRPr="00F00BAA">
        <w:rPr>
          <w:rFonts w:ascii="Book Antiqua" w:hAnsi="Book Antiqua"/>
          <w:vertAlign w:val="superscript"/>
          <w:lang w:val="en-US"/>
        </w:rPr>
        <w:t>3</w:t>
      </w:r>
      <w:r w:rsidR="006F798E" w:rsidRPr="00F00BAA">
        <w:rPr>
          <w:rFonts w:ascii="Book Antiqua" w:hAnsi="Book Antiqua"/>
          <w:vertAlign w:val="superscript"/>
          <w:lang w:val="en-US"/>
        </w:rPr>
        <w:t>5</w:t>
      </w:r>
      <w:r w:rsidR="00BB3BF0" w:rsidRPr="00F00BAA">
        <w:rPr>
          <w:rFonts w:ascii="Book Antiqua" w:hAnsi="Book Antiqua"/>
          <w:vertAlign w:val="superscript"/>
          <w:lang w:val="en-US"/>
        </w:rPr>
        <w:t>,3</w:t>
      </w:r>
      <w:r w:rsidR="006F798E" w:rsidRPr="00F00BAA">
        <w:rPr>
          <w:rFonts w:ascii="Book Antiqua" w:hAnsi="Book Antiqua"/>
          <w:vertAlign w:val="superscript"/>
          <w:lang w:val="en-US"/>
        </w:rPr>
        <w:t>6</w:t>
      </w:r>
      <w:r w:rsidR="00BB3BF0" w:rsidRPr="00F00BAA">
        <w:rPr>
          <w:rFonts w:ascii="Book Antiqua" w:hAnsi="Book Antiqua"/>
          <w:vertAlign w:val="superscript"/>
          <w:lang w:val="en-US"/>
        </w:rPr>
        <w:t>]</w:t>
      </w:r>
      <w:r w:rsidR="00427077" w:rsidRPr="00F00BAA">
        <w:rPr>
          <w:rFonts w:ascii="Book Antiqua" w:hAnsi="Book Antiqua"/>
          <w:lang w:val="en-US"/>
        </w:rPr>
        <w:t>. I</w:t>
      </w:r>
      <w:r w:rsidR="00D6749A" w:rsidRPr="00F00BAA">
        <w:rPr>
          <w:rFonts w:ascii="Book Antiqua" w:hAnsi="Book Antiqua"/>
          <w:lang w:val="en-US"/>
        </w:rPr>
        <w:t>schemic stroke of unusual causes</w:t>
      </w:r>
      <w:r w:rsidR="00427077" w:rsidRPr="00F00BAA">
        <w:rPr>
          <w:rFonts w:ascii="Book Antiqua" w:hAnsi="Book Antiqua"/>
          <w:lang w:val="en-US"/>
        </w:rPr>
        <w:t xml:space="preserve"> accounted </w:t>
      </w:r>
      <w:r w:rsidR="00234825" w:rsidRPr="00F00BAA">
        <w:rPr>
          <w:rFonts w:ascii="Book Antiqua" w:hAnsi="Book Antiqua"/>
          <w:lang w:val="en-US"/>
        </w:rPr>
        <w:t>for</w:t>
      </w:r>
      <w:r w:rsidR="00427077" w:rsidRPr="00F00BAA">
        <w:rPr>
          <w:rFonts w:ascii="Book Antiqua" w:hAnsi="Book Antiqua"/>
          <w:lang w:val="en-US"/>
        </w:rPr>
        <w:t xml:space="preserve"> 5% of ischemic strokes and the association of advanced </w:t>
      </w:r>
      <w:r w:rsidR="00234825" w:rsidRPr="00F00BAA">
        <w:rPr>
          <w:rFonts w:ascii="Book Antiqua" w:hAnsi="Book Antiqua"/>
          <w:lang w:val="en-US"/>
        </w:rPr>
        <w:t>IAB</w:t>
      </w:r>
      <w:r w:rsidR="00427077" w:rsidRPr="00F00BAA">
        <w:rPr>
          <w:rFonts w:ascii="Book Antiqua" w:hAnsi="Book Antiqua"/>
          <w:lang w:val="en-US"/>
        </w:rPr>
        <w:t xml:space="preserve"> in this ischemic stroke subtype is </w:t>
      </w:r>
      <w:proofErr w:type="gramStart"/>
      <w:r w:rsidR="00427077" w:rsidRPr="00F00BAA">
        <w:rPr>
          <w:rFonts w:ascii="Book Antiqua" w:hAnsi="Book Antiqua"/>
          <w:lang w:val="en-US"/>
        </w:rPr>
        <w:t>improbable</w:t>
      </w:r>
      <w:r w:rsidR="00BB3BF0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580306" w:rsidRPr="00F00BAA">
        <w:rPr>
          <w:rFonts w:ascii="Book Antiqua" w:hAnsi="Book Antiqua"/>
          <w:vertAlign w:val="superscript"/>
          <w:lang w:val="en-US"/>
        </w:rPr>
        <w:t>3</w:t>
      </w:r>
      <w:r w:rsidR="006F798E" w:rsidRPr="00F00BAA">
        <w:rPr>
          <w:rFonts w:ascii="Book Antiqua" w:hAnsi="Book Antiqua"/>
          <w:vertAlign w:val="superscript"/>
          <w:lang w:val="en-US"/>
        </w:rPr>
        <w:t>7</w:t>
      </w:r>
      <w:r w:rsidR="00BB3BF0" w:rsidRPr="00F00BAA">
        <w:rPr>
          <w:rFonts w:ascii="Book Antiqua" w:hAnsi="Book Antiqua"/>
          <w:vertAlign w:val="superscript"/>
          <w:lang w:val="en-US"/>
        </w:rPr>
        <w:t>]</w:t>
      </w:r>
      <w:r w:rsidR="00D6749A" w:rsidRPr="00F00BAA">
        <w:rPr>
          <w:rFonts w:ascii="Book Antiqua" w:hAnsi="Book Antiqua"/>
          <w:lang w:val="en-US"/>
        </w:rPr>
        <w:t>.</w:t>
      </w:r>
    </w:p>
    <w:p w:rsidR="00B27986" w:rsidRPr="00F00BAA" w:rsidRDefault="00E1398C" w:rsidP="00F00BAA">
      <w:pPr>
        <w:spacing w:line="360" w:lineRule="auto"/>
        <w:ind w:firstLine="708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lastRenderedPageBreak/>
        <w:t>By contrast, it is important to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A3259D" w:rsidRPr="00F00BAA">
        <w:rPr>
          <w:rFonts w:ascii="Book Antiqua" w:hAnsi="Book Antiqua"/>
          <w:lang w:val="en-US"/>
        </w:rPr>
        <w:t xml:space="preserve">highlight that </w:t>
      </w:r>
      <w:r w:rsidR="00427077" w:rsidRPr="00F00BAA">
        <w:rPr>
          <w:rFonts w:ascii="Book Antiqua" w:hAnsi="Book Antiqua"/>
          <w:lang w:val="en-US"/>
        </w:rPr>
        <w:t>a</w:t>
      </w:r>
      <w:r w:rsidR="00B27986" w:rsidRPr="00F00BAA">
        <w:rPr>
          <w:rFonts w:ascii="Book Antiqua" w:hAnsi="Book Antiqua"/>
          <w:lang w:val="en-US"/>
        </w:rPr>
        <w:t>bout 10</w:t>
      </w:r>
      <w:r w:rsidR="006A53A2" w:rsidRPr="00F00BAA">
        <w:rPr>
          <w:rFonts w:ascii="Book Antiqua" w:hAnsi="Book Antiqua"/>
          <w:lang w:val="en-US"/>
        </w:rPr>
        <w:t>%</w:t>
      </w:r>
      <w:r w:rsidR="00B27986" w:rsidRPr="00F00BAA">
        <w:rPr>
          <w:rFonts w:ascii="Book Antiqua" w:hAnsi="Book Antiqua"/>
          <w:lang w:val="en-US"/>
        </w:rPr>
        <w:t xml:space="preserve">-30% of ischemic strokes remain cryptogenic despite reasonably thorough </w:t>
      </w:r>
      <w:proofErr w:type="gramStart"/>
      <w:r w:rsidR="006C08B7" w:rsidRPr="00F00BAA">
        <w:rPr>
          <w:rFonts w:ascii="Book Antiqua" w:hAnsi="Book Antiqua"/>
          <w:lang w:val="en-US"/>
        </w:rPr>
        <w:t>evaluations</w:t>
      </w:r>
      <w:r w:rsidR="0034276E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580306" w:rsidRPr="00F00BAA">
        <w:rPr>
          <w:rFonts w:ascii="Book Antiqua" w:hAnsi="Book Antiqua"/>
          <w:vertAlign w:val="superscript"/>
          <w:lang w:val="en-US"/>
        </w:rPr>
        <w:t>3</w:t>
      </w:r>
      <w:r w:rsidR="006F798E" w:rsidRPr="00F00BAA">
        <w:rPr>
          <w:rFonts w:ascii="Book Antiqua" w:hAnsi="Book Antiqua"/>
          <w:vertAlign w:val="superscript"/>
          <w:lang w:val="en-US"/>
        </w:rPr>
        <w:t>8</w:t>
      </w:r>
      <w:r w:rsidR="0034276E" w:rsidRPr="00F00BAA">
        <w:rPr>
          <w:rFonts w:ascii="Book Antiqua" w:hAnsi="Book Antiqua"/>
          <w:vertAlign w:val="superscript"/>
          <w:lang w:val="en-US"/>
        </w:rPr>
        <w:t>,3</w:t>
      </w:r>
      <w:r w:rsidR="006F798E" w:rsidRPr="00F00BAA">
        <w:rPr>
          <w:rFonts w:ascii="Book Antiqua" w:hAnsi="Book Antiqua"/>
          <w:vertAlign w:val="superscript"/>
          <w:lang w:val="en-US"/>
        </w:rPr>
        <w:t>9</w:t>
      </w:r>
      <w:r w:rsidR="0034276E" w:rsidRPr="00F00BAA">
        <w:rPr>
          <w:rFonts w:ascii="Book Antiqua" w:hAnsi="Book Antiqua"/>
          <w:vertAlign w:val="superscript"/>
          <w:lang w:val="en-US"/>
        </w:rPr>
        <w:t>]</w:t>
      </w:r>
      <w:r w:rsidR="00B27986" w:rsidRPr="00F00BAA">
        <w:rPr>
          <w:rFonts w:ascii="Book Antiqua" w:hAnsi="Book Antiqua"/>
          <w:lang w:val="en-US"/>
        </w:rPr>
        <w:t xml:space="preserve">. </w:t>
      </w:r>
      <w:r w:rsidR="00265E49" w:rsidRPr="00F00BAA">
        <w:rPr>
          <w:rFonts w:ascii="Book Antiqua" w:hAnsi="Book Antiqua"/>
          <w:lang w:val="en-US"/>
        </w:rPr>
        <w:t>A possible explanation for this is t</w:t>
      </w:r>
      <w:r w:rsidR="00C07995" w:rsidRPr="00F00BAA">
        <w:rPr>
          <w:rFonts w:ascii="Book Antiqua" w:hAnsi="Book Antiqua"/>
          <w:lang w:val="en-US"/>
        </w:rPr>
        <w:t>hat IA</w:t>
      </w:r>
      <w:r w:rsidR="00B27986" w:rsidRPr="00F00BAA">
        <w:rPr>
          <w:rFonts w:ascii="Book Antiqua" w:hAnsi="Book Antiqua"/>
          <w:lang w:val="en-US"/>
        </w:rPr>
        <w:t>B may be responsible for some of the unexplained strokes.</w:t>
      </w:r>
    </w:p>
    <w:p w:rsidR="00E34B3A" w:rsidRPr="00F00BAA" w:rsidRDefault="00265E49" w:rsidP="00F00BAA">
      <w:pPr>
        <w:spacing w:line="360" w:lineRule="auto"/>
        <w:ind w:firstLine="708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Furthermore, </w:t>
      </w:r>
      <w:r w:rsidR="00427077" w:rsidRPr="00F00BAA">
        <w:rPr>
          <w:rFonts w:ascii="Book Antiqua" w:hAnsi="Book Antiqua"/>
          <w:lang w:val="en-US"/>
        </w:rPr>
        <w:t>a</w:t>
      </w:r>
      <w:r w:rsidR="00E34B3A" w:rsidRPr="00F00BAA">
        <w:rPr>
          <w:rFonts w:ascii="Book Antiqua" w:hAnsi="Book Antiqua"/>
          <w:lang w:val="en-US"/>
        </w:rPr>
        <w:t xml:space="preserve">trial fibrillation is independently associated with an increased risk </w:t>
      </w:r>
      <w:r w:rsidR="008C1F84" w:rsidRPr="00F00BAA">
        <w:rPr>
          <w:rFonts w:ascii="Book Antiqua" w:hAnsi="Book Antiqua"/>
          <w:lang w:val="en-US"/>
        </w:rPr>
        <w:t>o</w:t>
      </w:r>
      <w:r w:rsidR="00E34B3A" w:rsidRPr="00F00BAA">
        <w:rPr>
          <w:rFonts w:ascii="Book Antiqua" w:hAnsi="Book Antiqua"/>
          <w:lang w:val="en-US"/>
        </w:rPr>
        <w:t xml:space="preserve">f </w:t>
      </w:r>
      <w:r w:rsidR="00D7595F" w:rsidRPr="00F00BAA">
        <w:rPr>
          <w:rFonts w:ascii="Book Antiqua" w:hAnsi="Book Antiqua"/>
          <w:lang w:val="en-US"/>
        </w:rPr>
        <w:t xml:space="preserve">vascular </w:t>
      </w:r>
      <w:r w:rsidR="00E34B3A" w:rsidRPr="00F00BAA">
        <w:rPr>
          <w:rFonts w:ascii="Book Antiqua" w:hAnsi="Book Antiqua"/>
          <w:lang w:val="en-US"/>
        </w:rPr>
        <w:t xml:space="preserve">dementia. In a clinical study </w:t>
      </w:r>
      <w:r w:rsidRPr="00F00BAA">
        <w:rPr>
          <w:rFonts w:ascii="Book Antiqua" w:hAnsi="Book Antiqua"/>
          <w:lang w:val="en-US"/>
        </w:rPr>
        <w:t xml:space="preserve">conducted </w:t>
      </w:r>
      <w:r w:rsidR="00E34B3A" w:rsidRPr="00F00BAA">
        <w:rPr>
          <w:rFonts w:ascii="Book Antiqua" w:hAnsi="Book Antiqua"/>
          <w:lang w:val="en-US"/>
        </w:rPr>
        <w:t>in centenarians</w:t>
      </w:r>
      <w:r w:rsidRPr="00F00BAA">
        <w:rPr>
          <w:rFonts w:ascii="Book Antiqua" w:hAnsi="Book Antiqua"/>
          <w:lang w:val="en-US"/>
        </w:rPr>
        <w:t>,</w:t>
      </w:r>
      <w:r w:rsidR="00E34B3A" w:rsidRPr="00F00BAA">
        <w:rPr>
          <w:rFonts w:ascii="Book Antiqua" w:hAnsi="Book Antiqua"/>
          <w:lang w:val="en-US"/>
        </w:rPr>
        <w:t xml:space="preserve"> the rate of dementia was 48% in subjects with a normal P wave, 6</w:t>
      </w:r>
      <w:r w:rsidR="00427077" w:rsidRPr="00F00BAA">
        <w:rPr>
          <w:rFonts w:ascii="Book Antiqua" w:hAnsi="Book Antiqua"/>
          <w:lang w:val="en-US"/>
        </w:rPr>
        <w:t>0</w:t>
      </w:r>
      <w:r w:rsidR="00E34B3A" w:rsidRPr="00F00BAA">
        <w:rPr>
          <w:rFonts w:ascii="Book Antiqua" w:hAnsi="Book Antiqua"/>
          <w:lang w:val="en-US"/>
        </w:rPr>
        <w:t>%in those wit</w:t>
      </w:r>
      <w:r w:rsidRPr="00F00BAA">
        <w:rPr>
          <w:rFonts w:ascii="Book Antiqua" w:hAnsi="Book Antiqua"/>
          <w:lang w:val="en-US"/>
        </w:rPr>
        <w:t>h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6C08B7" w:rsidRPr="00F00BAA">
        <w:rPr>
          <w:rFonts w:ascii="Book Antiqua" w:hAnsi="Book Antiqua"/>
          <w:lang w:val="en-US"/>
        </w:rPr>
        <w:t>partial</w:t>
      </w:r>
      <w:r w:rsidR="00E34B3A" w:rsidRPr="00F00BAA">
        <w:rPr>
          <w:rFonts w:ascii="Book Antiqua" w:hAnsi="Book Antiqua"/>
          <w:lang w:val="en-US"/>
        </w:rPr>
        <w:t xml:space="preserve"> IAB</w:t>
      </w:r>
      <w:r w:rsidRPr="00F00BAA">
        <w:rPr>
          <w:rFonts w:ascii="Book Antiqua" w:hAnsi="Book Antiqua"/>
          <w:lang w:val="en-US"/>
        </w:rPr>
        <w:t>,</w:t>
      </w:r>
      <w:r w:rsidR="00E34B3A" w:rsidRPr="00F00BAA">
        <w:rPr>
          <w:rFonts w:ascii="Book Antiqua" w:hAnsi="Book Antiqua"/>
          <w:lang w:val="en-US"/>
        </w:rPr>
        <w:t xml:space="preserve"> and 81% in those with advanced IAB and 90% in those with atrial </w:t>
      </w:r>
      <w:proofErr w:type="gramStart"/>
      <w:r w:rsidR="00E34B3A" w:rsidRPr="00F00BAA">
        <w:rPr>
          <w:rFonts w:ascii="Book Antiqua" w:hAnsi="Book Antiqua"/>
          <w:lang w:val="en-US"/>
        </w:rPr>
        <w:t>fibrillation</w:t>
      </w:r>
      <w:r w:rsidR="0034276E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6F798E" w:rsidRPr="00F00BAA">
        <w:rPr>
          <w:rFonts w:ascii="Book Antiqua" w:hAnsi="Book Antiqua"/>
          <w:vertAlign w:val="superscript"/>
          <w:lang w:val="en-US"/>
        </w:rPr>
        <w:t>40</w:t>
      </w:r>
      <w:r w:rsidR="0034276E" w:rsidRPr="00F00BAA">
        <w:rPr>
          <w:rFonts w:ascii="Book Antiqua" w:hAnsi="Book Antiqua"/>
          <w:vertAlign w:val="superscript"/>
          <w:lang w:val="en-US"/>
        </w:rPr>
        <w:t>]</w:t>
      </w:r>
      <w:r w:rsidR="00427077" w:rsidRPr="00F00BAA">
        <w:rPr>
          <w:rFonts w:ascii="Book Antiqua" w:hAnsi="Book Antiqua"/>
          <w:lang w:val="en-US"/>
        </w:rPr>
        <w:t>.</w:t>
      </w:r>
    </w:p>
    <w:p w:rsidR="00D7595F" w:rsidRPr="00F00BAA" w:rsidRDefault="00265E49" w:rsidP="00F00BAA">
      <w:pPr>
        <w:spacing w:line="360" w:lineRule="auto"/>
        <w:ind w:firstLine="708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/>
          <w:lang w:val="en-US"/>
        </w:rPr>
        <w:t xml:space="preserve">Table 2 shows the </w:t>
      </w:r>
      <w:r w:rsidR="0090353D" w:rsidRPr="00F00BAA">
        <w:rPr>
          <w:rFonts w:ascii="Book Antiqua" w:hAnsi="Book Antiqua"/>
          <w:lang w:val="en-US"/>
        </w:rPr>
        <w:t xml:space="preserve">most relevant published studies </w:t>
      </w:r>
      <w:r w:rsidR="00083929" w:rsidRPr="00F00BAA">
        <w:rPr>
          <w:rFonts w:ascii="Book Antiqua" w:hAnsi="Book Antiqua"/>
          <w:lang w:val="en-US"/>
        </w:rPr>
        <w:t>about</w:t>
      </w:r>
      <w:r w:rsidR="0090353D" w:rsidRPr="00F00BAA">
        <w:rPr>
          <w:rFonts w:ascii="Book Antiqua" w:hAnsi="Book Antiqua"/>
          <w:lang w:val="en-US"/>
        </w:rPr>
        <w:t xml:space="preserve"> IAB</w:t>
      </w:r>
      <w:r w:rsidR="00943DF8" w:rsidRPr="00F00BAA">
        <w:rPr>
          <w:rFonts w:ascii="Book Antiqua" w:hAnsi="Book Antiqua"/>
          <w:lang w:val="en-US"/>
        </w:rPr>
        <w:t xml:space="preserve"> </w:t>
      </w:r>
      <w:r w:rsidR="00F0365A" w:rsidRPr="00F00BAA">
        <w:rPr>
          <w:rFonts w:ascii="Book Antiqua" w:hAnsi="Book Antiqua"/>
          <w:lang w:val="en-US"/>
        </w:rPr>
        <w:t>as a cardiovascular risk factor</w:t>
      </w:r>
      <w:r w:rsidR="00171E1A" w:rsidRPr="00F00BAA">
        <w:rPr>
          <w:rFonts w:ascii="Book Antiqua" w:hAnsi="Book Antiqua"/>
          <w:lang w:val="en-US"/>
        </w:rPr>
        <w:t xml:space="preserve"> and acute ischemic </w:t>
      </w:r>
      <w:proofErr w:type="gramStart"/>
      <w:r w:rsidR="00171E1A" w:rsidRPr="00F00BAA">
        <w:rPr>
          <w:rFonts w:ascii="Book Antiqua" w:hAnsi="Book Antiqua"/>
          <w:lang w:val="en-US"/>
        </w:rPr>
        <w:t>stroke</w:t>
      </w:r>
      <w:r w:rsidR="006F798E" w:rsidRPr="00F00BAA">
        <w:rPr>
          <w:rFonts w:ascii="Book Antiqua" w:hAnsi="Book Antiqua"/>
          <w:vertAlign w:val="superscript"/>
          <w:lang w:val="en-US"/>
        </w:rPr>
        <w:t>[</w:t>
      </w:r>
      <w:proofErr w:type="gramEnd"/>
      <w:r w:rsidR="006F798E" w:rsidRPr="00F00BAA">
        <w:rPr>
          <w:rFonts w:ascii="Book Antiqua" w:hAnsi="Book Antiqua"/>
          <w:vertAlign w:val="superscript"/>
          <w:lang w:val="en-US"/>
        </w:rPr>
        <w:t>41</w:t>
      </w:r>
      <w:r w:rsidR="00310F70">
        <w:rPr>
          <w:rFonts w:ascii="Book Antiqua" w:hAnsi="Book Antiqua" w:hint="eastAsia"/>
          <w:vertAlign w:val="superscript"/>
          <w:lang w:val="en-US" w:eastAsia="zh-CN"/>
        </w:rPr>
        <w:t>-</w:t>
      </w:r>
      <w:r w:rsidR="006F798E" w:rsidRPr="00F00BAA">
        <w:rPr>
          <w:rFonts w:ascii="Book Antiqua" w:hAnsi="Book Antiqua"/>
          <w:vertAlign w:val="superscript"/>
          <w:lang w:val="en-US"/>
        </w:rPr>
        <w:t>43]</w:t>
      </w:r>
      <w:r w:rsidR="006F798E" w:rsidRPr="00F00BAA">
        <w:rPr>
          <w:rFonts w:ascii="Book Antiqua" w:hAnsi="Book Antiqua"/>
          <w:lang w:val="en-US"/>
        </w:rPr>
        <w:t>.</w:t>
      </w:r>
    </w:p>
    <w:p w:rsidR="00427077" w:rsidRPr="00F00BAA" w:rsidRDefault="00427077" w:rsidP="00F00BAA">
      <w:pPr>
        <w:spacing w:line="360" w:lineRule="auto"/>
        <w:ind w:firstLine="708"/>
        <w:jc w:val="both"/>
        <w:rPr>
          <w:rFonts w:ascii="Book Antiqua" w:hAnsi="Book Antiqua"/>
          <w:lang w:val="en-US"/>
        </w:rPr>
      </w:pPr>
    </w:p>
    <w:p w:rsidR="00427077" w:rsidRPr="00F00BAA" w:rsidRDefault="00310F70" w:rsidP="00310F70">
      <w:pPr>
        <w:spacing w:line="360" w:lineRule="auto"/>
        <w:jc w:val="both"/>
        <w:rPr>
          <w:rFonts w:ascii="Book Antiqua" w:hAnsi="Book Antiqua"/>
          <w:b/>
          <w:lang w:val="en-US"/>
        </w:rPr>
      </w:pPr>
      <w:r w:rsidRPr="00F00BAA">
        <w:rPr>
          <w:rFonts w:ascii="Book Antiqua" w:hAnsi="Book Antiqua"/>
          <w:b/>
          <w:lang w:val="en-US"/>
        </w:rPr>
        <w:t>FUTURE RESEARCH</w:t>
      </w:r>
    </w:p>
    <w:p w:rsidR="00E83DC5" w:rsidRPr="00F00BAA" w:rsidRDefault="00E83DC5" w:rsidP="00310F70">
      <w:pPr>
        <w:pStyle w:val="Normal1"/>
        <w:spacing w:line="360" w:lineRule="auto"/>
        <w:rPr>
          <w:rFonts w:ascii="Book Antiqua" w:eastAsiaTheme="minorEastAsia" w:hAnsi="Book Antiqua"/>
          <w:color w:val="auto"/>
          <w:highlight w:val="none"/>
          <w:lang w:val="en-US" w:eastAsia="zh-CN"/>
        </w:rPr>
      </w:pPr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Recognition of Bayés syndrome is not merely an academic issue. It allows selecting high-risk patients for which pharmacological therapy could be beneficial. Open questions remain to be addressed with well-designed clinical trials including whether antiarrhythmic and/or anticoagulant drugs could be used in patients with advanced IAB without atrial </w:t>
      </w:r>
      <w:proofErr w:type="spellStart"/>
      <w:r w:rsidR="00296812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tachyarrhythmias</w:t>
      </w:r>
      <w:proofErr w:type="spellEnd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to prevent both AF and embolic stroke.</w:t>
      </w:r>
      <w:r w:rsidR="00266730" w:rsidRPr="00F00BAA">
        <w:rPr>
          <w:rFonts w:ascii="Book Antiqua" w:eastAsiaTheme="minorEastAsia" w:hAnsi="Book Antiqua" w:cs="Times New Roman" w:hint="eastAsia"/>
          <w:color w:val="auto"/>
          <w:highlight w:val="none"/>
          <w:lang w:val="en-US" w:eastAsia="zh-CN"/>
        </w:rPr>
        <w:t xml:space="preserve"> </w:t>
      </w:r>
    </w:p>
    <w:p w:rsidR="00E83DC5" w:rsidRPr="00F00BAA" w:rsidRDefault="00E83DC5" w:rsidP="00F00BAA">
      <w:pPr>
        <w:pStyle w:val="Normal1"/>
        <w:spacing w:line="360" w:lineRule="auto"/>
        <w:ind w:firstLine="700"/>
        <w:rPr>
          <w:rFonts w:ascii="Book Antiqua" w:hAnsi="Book Antiqua"/>
          <w:color w:val="auto"/>
          <w:highlight w:val="none"/>
          <w:lang w:val="en-US"/>
        </w:rPr>
      </w:pPr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Additional epidemiological studies would be needed to define the possible connection between Bayés syndrome and clinically silent cerebral infarctions, small vessel disease, cognitive impairment of vascular type or dementia.</w:t>
      </w:r>
    </w:p>
    <w:p w:rsidR="00EC0AC5" w:rsidRPr="00F00BAA" w:rsidRDefault="00EC0AC5" w:rsidP="00F00BAA">
      <w:pPr>
        <w:spacing w:line="360" w:lineRule="auto"/>
        <w:jc w:val="both"/>
        <w:rPr>
          <w:rFonts w:ascii="Book Antiqua" w:hAnsi="Book Antiqua"/>
          <w:lang w:val="en-US"/>
        </w:rPr>
      </w:pPr>
    </w:p>
    <w:p w:rsidR="00E83DC5" w:rsidRPr="00F00BAA" w:rsidRDefault="00E83DC5" w:rsidP="00F00BAA">
      <w:pPr>
        <w:pStyle w:val="Normal1"/>
        <w:spacing w:line="360" w:lineRule="auto"/>
        <w:rPr>
          <w:rFonts w:ascii="Book Antiqua" w:eastAsiaTheme="minorEastAsia" w:hAnsi="Book Antiqua"/>
          <w:color w:val="auto"/>
          <w:highlight w:val="none"/>
          <w:lang w:val="en-US" w:eastAsia="zh-CN"/>
        </w:rPr>
      </w:pPr>
      <w:r w:rsidRPr="00F00BAA">
        <w:rPr>
          <w:rFonts w:ascii="Book Antiqua" w:eastAsia="Times New Roman" w:hAnsi="Book Antiqua" w:cs="Times New Roman"/>
          <w:b/>
          <w:color w:val="auto"/>
          <w:highlight w:val="none"/>
          <w:lang w:val="en-US"/>
        </w:rPr>
        <w:t>CONCLUSION</w:t>
      </w:r>
    </w:p>
    <w:p w:rsidR="00E83DC5" w:rsidRPr="00F00BAA" w:rsidRDefault="00E83DC5" w:rsidP="00F00BAA">
      <w:pPr>
        <w:pStyle w:val="Normal1"/>
        <w:spacing w:line="360" w:lineRule="auto"/>
        <w:rPr>
          <w:rFonts w:ascii="Book Antiqua" w:hAnsi="Book Antiqua"/>
          <w:color w:val="auto"/>
          <w:highlight w:val="none"/>
          <w:lang w:val="en-US"/>
        </w:rPr>
      </w:pPr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Bayés syndrome is a poorly recognized cardiac rhythm disorder with important clinical implications. Bayés syndrome is a pre-atrial fibrillation condition and should be considered a novel and important risk factor for </w:t>
      </w:r>
      <w:proofErr w:type="spellStart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cardioembolic</w:t>
      </w:r>
      <w:proofErr w:type="spellEnd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stroke and vascular cognitive impairment. </w:t>
      </w:r>
    </w:p>
    <w:p w:rsidR="00E83DC5" w:rsidRPr="00F00BAA" w:rsidRDefault="00E83DC5" w:rsidP="00F00BAA">
      <w:pPr>
        <w:pStyle w:val="Normal1"/>
        <w:spacing w:line="360" w:lineRule="auto"/>
        <w:rPr>
          <w:rFonts w:ascii="Book Antiqua" w:hAnsi="Book Antiqua"/>
          <w:color w:val="auto"/>
          <w:highlight w:val="none"/>
          <w:lang w:val="en-US"/>
        </w:rPr>
      </w:pPr>
    </w:p>
    <w:p w:rsidR="00354E24" w:rsidRPr="00F00BAA" w:rsidRDefault="00354E24" w:rsidP="00F00BAA">
      <w:pPr>
        <w:spacing w:line="360" w:lineRule="auto"/>
        <w:rPr>
          <w:rFonts w:ascii="Book Antiqua" w:eastAsia="Calibri" w:hAnsi="Book Antiqua" w:cs="Calibri"/>
          <w:b/>
          <w:lang w:val="en-US"/>
        </w:rPr>
      </w:pPr>
      <w:r w:rsidRPr="00F00BAA">
        <w:rPr>
          <w:rFonts w:ascii="Book Antiqua" w:hAnsi="Book Antiqua"/>
          <w:b/>
          <w:lang w:val="en-US"/>
        </w:rPr>
        <w:br w:type="page"/>
      </w:r>
    </w:p>
    <w:p w:rsidR="00E83DC5" w:rsidRPr="00F00BAA" w:rsidRDefault="00A6612E" w:rsidP="00F00BAA">
      <w:pPr>
        <w:pStyle w:val="Normal1"/>
        <w:spacing w:line="360" w:lineRule="auto"/>
        <w:rPr>
          <w:rFonts w:ascii="Book Antiqua" w:hAnsi="Book Antiqua"/>
          <w:b/>
          <w:color w:val="auto"/>
          <w:highlight w:val="none"/>
          <w:lang w:val="en-US"/>
        </w:rPr>
      </w:pPr>
      <w:r w:rsidRPr="00F00BAA">
        <w:rPr>
          <w:rFonts w:ascii="Book Antiqua" w:hAnsi="Book Antiqua"/>
          <w:b/>
          <w:color w:val="auto"/>
          <w:highlight w:val="none"/>
          <w:lang w:val="en-US"/>
        </w:rPr>
        <w:lastRenderedPageBreak/>
        <w:t>ACKNOWLEDGMENTS</w:t>
      </w:r>
    </w:p>
    <w:p w:rsidR="00E83DC5" w:rsidRPr="00F00BAA" w:rsidRDefault="00E83DC5" w:rsidP="00F00BAA">
      <w:pPr>
        <w:pStyle w:val="Normal1"/>
        <w:spacing w:line="360" w:lineRule="auto"/>
        <w:rPr>
          <w:rFonts w:ascii="Book Antiqua" w:hAnsi="Book Antiqua"/>
          <w:color w:val="auto"/>
          <w:highlight w:val="none"/>
          <w:lang w:val="en-US"/>
        </w:rPr>
      </w:pPr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We thank </w:t>
      </w:r>
      <w:proofErr w:type="spellStart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Drs</w:t>
      </w:r>
      <w:proofErr w:type="spellEnd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J </w:t>
      </w:r>
      <w:proofErr w:type="spellStart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Massons</w:t>
      </w:r>
      <w:proofErr w:type="spellEnd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, E Comes, M </w:t>
      </w:r>
      <w:proofErr w:type="spellStart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Oliveres</w:t>
      </w:r>
      <w:proofErr w:type="spellEnd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, </w:t>
      </w:r>
      <w:r w:rsidR="0022567D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for their</w:t>
      </w:r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assistance in this study </w:t>
      </w:r>
      <w:r w:rsidR="0022567D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and </w:t>
      </w:r>
      <w:proofErr w:type="spellStart"/>
      <w:r w:rsidR="0022567D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Dr</w:t>
      </w:r>
      <w:proofErr w:type="spellEnd"/>
      <w:r w:rsidR="00943DF8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</w:t>
      </w:r>
      <w:proofErr w:type="spellStart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Antoni</w:t>
      </w:r>
      <w:proofErr w:type="spellEnd"/>
      <w:r w:rsidR="00943DF8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</w:t>
      </w:r>
      <w:r w:rsidR="00CC27B8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Bayés-</w:t>
      </w:r>
      <w:proofErr w:type="spellStart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Genís</w:t>
      </w:r>
      <w:proofErr w:type="spellEnd"/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for allowing us to use t</w:t>
      </w:r>
      <w:r w:rsidR="00C5220E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he illustrative ECG of </w:t>
      </w:r>
      <w:r w:rsidR="000F4F5D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F</w:t>
      </w:r>
      <w:r w:rsidR="00C5220E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igure 1 and the scheme of the </w:t>
      </w:r>
      <w:proofErr w:type="spellStart"/>
      <w:r w:rsidR="00C5220E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anatomo-electrophysiologic</w:t>
      </w:r>
      <w:proofErr w:type="spellEnd"/>
      <w:r w:rsidR="00C5220E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features of the </w:t>
      </w:r>
      <w:r w:rsidR="00CC27B8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Bayés</w:t>
      </w:r>
      <w:r w:rsidR="00C5220E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syndrome of</w:t>
      </w:r>
      <w:r w:rsidR="002669F3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 xml:space="preserve"> F</w:t>
      </w:r>
      <w:r w:rsidR="00C5220E"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igure 2</w:t>
      </w:r>
      <w:r w:rsidRPr="00F00BAA">
        <w:rPr>
          <w:rFonts w:ascii="Book Antiqua" w:eastAsia="Times New Roman" w:hAnsi="Book Antiqua" w:cs="Times New Roman"/>
          <w:color w:val="auto"/>
          <w:highlight w:val="none"/>
          <w:lang w:val="en-US"/>
        </w:rPr>
        <w:t>.</w:t>
      </w:r>
    </w:p>
    <w:p w:rsidR="005645A9" w:rsidRPr="00F00BAA" w:rsidRDefault="005645A9" w:rsidP="00F00BAA">
      <w:pPr>
        <w:pStyle w:val="BodyText"/>
        <w:spacing w:line="360" w:lineRule="auto"/>
        <w:jc w:val="both"/>
        <w:rPr>
          <w:rFonts w:ascii="Book Antiqua" w:hAnsi="Book Antiqua"/>
          <w:bCs/>
          <w:szCs w:val="24"/>
          <w:lang w:val="en-US"/>
        </w:rPr>
      </w:pPr>
    </w:p>
    <w:p w:rsidR="00BB3CD6" w:rsidRPr="00F00BAA" w:rsidRDefault="00BB3CD6" w:rsidP="00F00BAA">
      <w:pPr>
        <w:spacing w:line="360" w:lineRule="auto"/>
        <w:rPr>
          <w:rFonts w:ascii="Book Antiqua" w:hAnsi="Book Antiqua"/>
          <w:b/>
          <w:lang w:val="en-US"/>
        </w:rPr>
      </w:pPr>
      <w:r w:rsidRPr="00F00BAA">
        <w:rPr>
          <w:rFonts w:ascii="Book Antiqua" w:hAnsi="Book Antiqua"/>
          <w:b/>
          <w:lang w:val="en-US"/>
        </w:rPr>
        <w:br w:type="page"/>
      </w:r>
    </w:p>
    <w:p w:rsidR="007B7E37" w:rsidRDefault="00BB3CD6" w:rsidP="00EA30F5">
      <w:pPr>
        <w:pStyle w:val="BodyText"/>
        <w:spacing w:line="360" w:lineRule="auto"/>
        <w:jc w:val="both"/>
        <w:rPr>
          <w:rFonts w:ascii="Book Antiqua" w:hAnsi="Book Antiqua"/>
          <w:b/>
          <w:szCs w:val="24"/>
          <w:lang w:val="en-US" w:eastAsia="zh-CN"/>
        </w:rPr>
      </w:pPr>
      <w:r w:rsidRPr="00F00BAA">
        <w:rPr>
          <w:rFonts w:ascii="Book Antiqua" w:hAnsi="Book Antiqua"/>
          <w:b/>
          <w:szCs w:val="24"/>
          <w:lang w:val="en-US"/>
        </w:rPr>
        <w:lastRenderedPageBreak/>
        <w:t>REFERENCES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bookmarkStart w:id="10" w:name="OLE_LINK1"/>
      <w:bookmarkStart w:id="11" w:name="OLE_LINK2"/>
      <w:bookmarkStart w:id="12" w:name="OLE_LINK8"/>
      <w:bookmarkStart w:id="13" w:name="OLE_LINK176"/>
      <w:bookmarkStart w:id="14" w:name="OLE_LINK187"/>
      <w:bookmarkStart w:id="15" w:name="OLE_LINK188"/>
      <w:proofErr w:type="gramStart"/>
      <w:r w:rsidRPr="00EA30F5">
        <w:rPr>
          <w:rFonts w:ascii="Book Antiqua" w:eastAsia="宋体" w:hAnsi="Book Antiqua" w:cs="宋体"/>
          <w:lang w:val="en-US" w:eastAsia="zh-CN"/>
        </w:rPr>
        <w:t>1 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Bacharova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L</w:t>
      </w:r>
      <w:r w:rsidRPr="00EA30F5">
        <w:rPr>
          <w:rFonts w:ascii="Book Antiqua" w:eastAsia="宋体" w:hAnsi="Book Antiqua" w:cs="宋体"/>
          <w:lang w:val="en-US" w:eastAsia="zh-CN"/>
        </w:rPr>
        <w:t>, Wagner GS.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 xml:space="preserve"> The time for naming the Interatrial Block Syndrome: Bayes Syndrome.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Electrocardiol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 w:hint="eastAsia"/>
          <w:lang w:val="en-US" w:eastAsia="zh-CN"/>
        </w:rPr>
        <w:t>2015</w:t>
      </w:r>
      <w:r w:rsidRPr="00EA30F5">
        <w:rPr>
          <w:rFonts w:ascii="Book Antiqua" w:eastAsia="宋体" w:hAnsi="Book Antiqua" w:cs="宋体"/>
          <w:lang w:val="en-US" w:eastAsia="zh-CN"/>
        </w:rPr>
        <w:t>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48</w:t>
      </w:r>
      <w:r w:rsidRPr="00EA30F5">
        <w:rPr>
          <w:rFonts w:ascii="Book Antiqua" w:eastAsia="宋体" w:hAnsi="Book Antiqua" w:cs="宋体"/>
          <w:lang w:val="en-US" w:eastAsia="zh-CN"/>
        </w:rPr>
        <w:t>: 133-134 [PMID: 25620789 DOI: 10.1016/j.jelectrocard.2014.12.022]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Ariyarajah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Puri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Apiyasawat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Interatrial block: a novel risk factor for embolic stroke?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Ann Noninvasive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Electrocardiol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2007;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12</w:t>
      </w:r>
      <w:r w:rsidRPr="00EA30F5">
        <w:rPr>
          <w:rFonts w:ascii="Book Antiqua" w:eastAsia="宋体" w:hAnsi="Book Antiqua" w:cs="宋体"/>
          <w:lang w:val="en-US" w:eastAsia="zh-CN"/>
        </w:rPr>
        <w:t>: 15-20 [PMID: 17286646 DOI: 10.1111/j.1542-474X.2007.00133.x]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Alio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J. Acute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cardioembolic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cerebral infarction: answers to clinical questions.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Curr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Rev</w:t>
      </w:r>
      <w:r w:rsidRPr="00EA30F5">
        <w:rPr>
          <w:rFonts w:ascii="Book Antiqua" w:eastAsia="宋体" w:hAnsi="Book Antiqua" w:cs="宋体"/>
          <w:lang w:val="en-US" w:eastAsia="zh-CN"/>
        </w:rPr>
        <w:t> 2012;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</w:t>
      </w:r>
      <w:r w:rsidRPr="00EA30F5">
        <w:rPr>
          <w:rFonts w:ascii="Book Antiqua" w:eastAsia="宋体" w:hAnsi="Book Antiqua" w:cs="宋体"/>
          <w:lang w:val="en-US" w:eastAsia="zh-CN"/>
        </w:rPr>
        <w:t>: 54-67 [PMID: 22845816 DOI: 10.2174/157340312801215791]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EA30F5">
        <w:rPr>
          <w:rFonts w:ascii="Book Antiqua" w:eastAsia="宋体" w:hAnsi="Book Antiqua" w:cs="宋体"/>
          <w:lang w:val="en-US" w:eastAsia="zh-CN"/>
        </w:rPr>
        <w:t>4 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Weir</w:t>
      </w:r>
      <w:proofErr w:type="gram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NU</w:t>
      </w:r>
      <w:r w:rsidRPr="00EA30F5">
        <w:rPr>
          <w:rFonts w:ascii="Book Antiqua" w:eastAsia="宋体" w:hAnsi="Book Antiqua" w:cs="宋体"/>
          <w:lang w:val="en-US" w:eastAsia="zh-CN"/>
        </w:rPr>
        <w:t xml:space="preserve">. </w:t>
      </w:r>
      <w:proofErr w:type="gramStart"/>
      <w:r w:rsidRPr="00EA30F5">
        <w:rPr>
          <w:rFonts w:ascii="Book Antiqua" w:eastAsia="宋体" w:hAnsi="Book Antiqua" w:cs="宋体"/>
          <w:lang w:val="en-US" w:eastAsia="zh-CN"/>
        </w:rPr>
        <w:t xml:space="preserve">An update on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cardioembolic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stroke.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Postgrad Med J</w:t>
      </w:r>
      <w:r w:rsidRPr="00EA30F5">
        <w:rPr>
          <w:rFonts w:ascii="Book Antiqua" w:eastAsia="宋体" w:hAnsi="Book Antiqua" w:cs="宋体"/>
          <w:lang w:val="en-US" w:eastAsia="zh-CN"/>
        </w:rPr>
        <w:t> 2008;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84</w:t>
      </w:r>
      <w:r w:rsidRPr="00EA30F5">
        <w:rPr>
          <w:rFonts w:ascii="Book Antiqua" w:eastAsia="宋体" w:hAnsi="Book Antiqua" w:cs="宋体"/>
          <w:lang w:val="en-US" w:eastAsia="zh-CN"/>
        </w:rPr>
        <w:t>: 133-42; quiz 139-40 [PMID: 18372484 DOI: 10.1136/pgmj.2007.066563]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5 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MacDougall NJ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Amarasinghe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S, Muir KW. </w:t>
      </w:r>
      <w:proofErr w:type="gramStart"/>
      <w:r w:rsidRPr="00EA30F5">
        <w:rPr>
          <w:rFonts w:ascii="Book Antiqua" w:eastAsia="宋体" w:hAnsi="Book Antiqua" w:cs="宋体"/>
          <w:lang w:val="en-US" w:eastAsia="zh-CN"/>
        </w:rPr>
        <w:t>Secondary prevention of stroke.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Expert Rev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Cardiovasc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Ther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2009;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EA30F5">
        <w:rPr>
          <w:rFonts w:ascii="Book Antiqua" w:eastAsia="宋体" w:hAnsi="Book Antiqua" w:cs="宋体"/>
          <w:lang w:val="en-US" w:eastAsia="zh-CN"/>
        </w:rPr>
        <w:t>: 1103-1115 [PMID: 19764863 DOI: 10.1586/erc.09.77]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6 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Khoo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CW</w:t>
      </w:r>
      <w:r w:rsidRPr="00EA30F5">
        <w:rPr>
          <w:rFonts w:ascii="Book Antiqua" w:eastAsia="宋体" w:hAnsi="Book Antiqua" w:cs="宋体"/>
          <w:lang w:val="en-US" w:eastAsia="zh-CN"/>
        </w:rPr>
        <w:t xml:space="preserve">, Lip GY. </w:t>
      </w:r>
      <w:proofErr w:type="gramStart"/>
      <w:r w:rsidRPr="00EA30F5">
        <w:rPr>
          <w:rFonts w:ascii="Book Antiqua" w:eastAsia="宋体" w:hAnsi="Book Antiqua" w:cs="宋体"/>
          <w:lang w:val="en-US" w:eastAsia="zh-CN"/>
        </w:rPr>
        <w:t>Clinical outcomes of acute stroke patients with atrial fibrillation.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Expert Rev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Cardiovasc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Ther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2009;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EA30F5">
        <w:rPr>
          <w:rFonts w:ascii="Book Antiqua" w:eastAsia="宋体" w:hAnsi="Book Antiqua" w:cs="宋体"/>
          <w:lang w:val="en-US" w:eastAsia="zh-CN"/>
        </w:rPr>
        <w:t>: 371-374 [PMID: 19379061 DOI: 10.1586/erc.09.11]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7 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Vericat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MC,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Pujades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Massons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García-Eroles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Oliveres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M.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Cardioembolic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infarction in the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Sagrat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Cor-Alianza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Hospital of Barcelona Stroke Registry.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Acta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Scand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1997;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96</w:t>
      </w:r>
      <w:r w:rsidRPr="00EA30F5">
        <w:rPr>
          <w:rFonts w:ascii="Book Antiqua" w:eastAsia="宋体" w:hAnsi="Book Antiqua" w:cs="宋体"/>
          <w:lang w:val="en-US" w:eastAsia="zh-CN"/>
        </w:rPr>
        <w:t>: 407-412 [PMID: 9449481 DOI: 10.1111/j.1600-0404.1997.tb00307.x]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8 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García-Eroles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Massons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Oliveres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M. Predictive clinical factors of in-hospital mortality in 231 consecutive patients with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cardioembolic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cerebral infarction.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Cerebrovasc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Dis</w:t>
      </w:r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 w:hint="eastAsia"/>
          <w:lang w:val="en-US" w:eastAsia="zh-CN"/>
        </w:rPr>
        <w:t>1998</w:t>
      </w:r>
      <w:r w:rsidRPr="00EA30F5">
        <w:rPr>
          <w:rFonts w:ascii="Book Antiqua" w:eastAsia="宋体" w:hAnsi="Book Antiqua" w:cs="宋体"/>
          <w:lang w:val="en-US" w:eastAsia="zh-CN"/>
        </w:rPr>
        <w:t>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</w:t>
      </w:r>
      <w:r w:rsidRPr="00EA30F5">
        <w:rPr>
          <w:rFonts w:ascii="Book Antiqua" w:eastAsia="宋体" w:hAnsi="Book Antiqua" w:cs="宋体"/>
          <w:lang w:val="en-US" w:eastAsia="zh-CN"/>
        </w:rPr>
        <w:t>: 8-13 [PMID: 9645975 DOI: 10.1159/000015809]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9 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Wolf PA</w:t>
      </w:r>
      <w:r w:rsidRPr="00EA30F5">
        <w:rPr>
          <w:rFonts w:ascii="Book Antiqua" w:eastAsia="宋体" w:hAnsi="Book Antiqua" w:cs="宋体"/>
          <w:lang w:val="en-US" w:eastAsia="zh-CN"/>
        </w:rPr>
        <w:t xml:space="preserve">, Abbott RD,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Kannel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WB. Atrial fibrillation as an independent risk factor for stroke: the Framingham Study.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Stroke</w:t>
      </w:r>
      <w:r w:rsidRPr="00EA30F5">
        <w:rPr>
          <w:rFonts w:ascii="Book Antiqua" w:eastAsia="宋体" w:hAnsi="Book Antiqua" w:cs="宋体"/>
          <w:lang w:val="en-US" w:eastAsia="zh-CN"/>
        </w:rPr>
        <w:t> 1991;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EA30F5">
        <w:rPr>
          <w:rFonts w:ascii="Book Antiqua" w:eastAsia="宋体" w:hAnsi="Book Antiqua" w:cs="宋体"/>
          <w:lang w:val="en-US" w:eastAsia="zh-CN"/>
        </w:rPr>
        <w:t>: 983-988 [PMID: 1866765 DOI: 10.1161/01.STR.22.8.983]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10 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>. Cardiovascular risk factors for acute stroke: Risk profiles in the different subtypes of ischemic stroke.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World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Cases</w:t>
      </w:r>
      <w:r w:rsidRPr="00EA30F5">
        <w:rPr>
          <w:rFonts w:ascii="Book Antiqua" w:eastAsia="宋体" w:hAnsi="Book Antiqua" w:cs="宋体"/>
          <w:lang w:val="en-US" w:eastAsia="zh-CN"/>
        </w:rPr>
        <w:t> 2015;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3</w:t>
      </w:r>
      <w:r w:rsidRPr="00EA30F5">
        <w:rPr>
          <w:rFonts w:ascii="Book Antiqua" w:eastAsia="宋体" w:hAnsi="Book Antiqua" w:cs="宋体"/>
          <w:lang w:val="en-US" w:eastAsia="zh-CN"/>
        </w:rPr>
        <w:t>: 418-429 [PMID: 25984516 DOI: 10.12998/wjcc.v3.i5.418.]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lastRenderedPageBreak/>
        <w:t>11 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Chhabra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L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Devadoss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Chaubey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VK,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Interatrial block in the modern era.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Curr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Rev</w:t>
      </w:r>
      <w:r w:rsidRPr="00EA30F5">
        <w:rPr>
          <w:rFonts w:ascii="Book Antiqua" w:eastAsia="宋体" w:hAnsi="Book Antiqua" w:cs="宋体"/>
          <w:lang w:val="en-US" w:eastAsia="zh-CN"/>
        </w:rPr>
        <w:t> 2014;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10</w:t>
      </w:r>
      <w:r w:rsidRPr="00EA30F5">
        <w:rPr>
          <w:rFonts w:ascii="Book Antiqua" w:eastAsia="宋体" w:hAnsi="Book Antiqua" w:cs="宋体"/>
          <w:lang w:val="en-US" w:eastAsia="zh-CN"/>
        </w:rPr>
        <w:t>: 181-189 [PMID: 24827803 DOI: 10.2174/1573403X10666140514101748]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12 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Ariyarajah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Apiyasawat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Fernandes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Kranis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Association of atrial fibrillation in patients with interatrial block over prospectively followed controls with comparable echocardiographic parameters.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Am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2007;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99</w:t>
      </w:r>
      <w:r w:rsidRPr="00EA30F5">
        <w:rPr>
          <w:rFonts w:ascii="Book Antiqua" w:eastAsia="宋体" w:hAnsi="Book Antiqua" w:cs="宋体"/>
          <w:lang w:val="en-US" w:eastAsia="zh-CN"/>
        </w:rPr>
        <w:t>: 390-392 [PMID: 17261404 DOI: 10.1016/j.amjcard.2006.08.043]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EA30F5">
        <w:rPr>
          <w:rFonts w:ascii="Book Antiqua" w:eastAsia="宋体" w:hAnsi="Book Antiqua" w:cs="宋体"/>
          <w:lang w:val="en-US" w:eastAsia="zh-CN"/>
        </w:rPr>
        <w:t>13</w:t>
      </w:r>
      <w:r w:rsidRPr="00EA30F5">
        <w:rPr>
          <w:rFonts w:ascii="Book Antiqua" w:eastAsia="宋体" w:hAnsi="Book Antiqua" w:cs="宋体" w:hint="eastAsia"/>
          <w:lang w:val="en-US" w:eastAsia="zh-CN"/>
        </w:rPr>
        <w:t xml:space="preserve"> </w:t>
      </w:r>
      <w:r w:rsidRPr="00EA30F5">
        <w:rPr>
          <w:rFonts w:ascii="Book Antiqua" w:eastAsia="宋体" w:hAnsi="Book Antiqua" w:cs="宋体"/>
          <w:b/>
          <w:lang w:val="en-US" w:eastAsia="zh-CN"/>
        </w:rPr>
        <w:t>Bachmann G</w:t>
      </w:r>
      <w:r w:rsidRPr="00EA30F5">
        <w:rPr>
          <w:rFonts w:ascii="Book Antiqua" w:eastAsia="宋体" w:hAnsi="Book Antiqua" w:cs="宋体"/>
          <w:lang w:val="en-US" w:eastAsia="zh-CN"/>
        </w:rPr>
        <w:t>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 xml:space="preserve"> </w:t>
      </w:r>
      <w:proofErr w:type="gramStart"/>
      <w:r w:rsidRPr="00EA30F5">
        <w:rPr>
          <w:rFonts w:ascii="Book Antiqua" w:eastAsia="宋体" w:hAnsi="Book Antiqua" w:cs="宋体"/>
          <w:lang w:val="en-US" w:eastAsia="zh-CN"/>
        </w:rPr>
        <w:t>The significance of splitting of the P-wave in the electrocardiogram.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 xml:space="preserve"> </w:t>
      </w:r>
      <w:r w:rsidRPr="00EA30F5">
        <w:rPr>
          <w:rFonts w:ascii="Book Antiqua" w:eastAsia="宋体" w:hAnsi="Book Antiqua" w:cs="宋体"/>
          <w:i/>
          <w:lang w:val="en-US" w:eastAsia="zh-CN"/>
        </w:rPr>
        <w:t>Ann Intern Med</w:t>
      </w:r>
      <w:r w:rsidRPr="00EA30F5">
        <w:rPr>
          <w:rFonts w:ascii="Book Antiqua" w:eastAsia="宋体" w:hAnsi="Book Antiqua" w:cs="宋体"/>
          <w:lang w:val="en-US" w:eastAsia="zh-CN"/>
        </w:rPr>
        <w:t xml:space="preserve"> 1941; </w:t>
      </w:r>
      <w:r w:rsidRPr="00EA30F5">
        <w:rPr>
          <w:rFonts w:ascii="Book Antiqua" w:eastAsia="宋体" w:hAnsi="Book Antiqua" w:cs="宋体"/>
          <w:b/>
          <w:lang w:val="en-US" w:eastAsia="zh-CN"/>
        </w:rPr>
        <w:t>14</w:t>
      </w:r>
      <w:r w:rsidRPr="00EA30F5">
        <w:rPr>
          <w:rFonts w:ascii="Book Antiqua" w:eastAsia="宋体" w:hAnsi="Book Antiqua" w:cs="宋体"/>
          <w:lang w:val="en-US" w:eastAsia="zh-CN"/>
        </w:rPr>
        <w:t>: 1702-1709 [DOI: 10.7326/0003-4819-14-9-1702]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EA30F5">
        <w:rPr>
          <w:rFonts w:ascii="Book Antiqua" w:eastAsia="宋体" w:hAnsi="Book Antiqua" w:cs="宋体"/>
          <w:lang w:val="en-US" w:eastAsia="zh-CN"/>
        </w:rPr>
        <w:t>14 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Castillo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Vernant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P. [Disorders of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intraauricular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conduction due to block of Bachman's bundle].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Arch Mal Coeur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Vaiss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1971;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64</w:t>
      </w:r>
      <w:r w:rsidRPr="00EA30F5">
        <w:rPr>
          <w:rFonts w:ascii="Book Antiqua" w:eastAsia="宋体" w:hAnsi="Book Antiqua" w:cs="宋体"/>
          <w:lang w:val="en-US" w:eastAsia="zh-CN"/>
        </w:rPr>
        <w:t>: 1490-1503 [PMID: 5001535]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EA30F5">
        <w:rPr>
          <w:rFonts w:ascii="Book Antiqua" w:eastAsia="宋体" w:hAnsi="Book Antiqua" w:cs="宋体"/>
          <w:lang w:val="en-US" w:eastAsia="zh-CN"/>
        </w:rPr>
        <w:t>15 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Bayes de Luna AJ</w:t>
      </w:r>
      <w:r w:rsidRPr="00EA30F5">
        <w:rPr>
          <w:rFonts w:ascii="Book Antiqua" w:eastAsia="宋体" w:hAnsi="Book Antiqua" w:cs="宋体"/>
          <w:lang w:val="en-US" w:eastAsia="zh-CN"/>
        </w:rPr>
        <w:t>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 xml:space="preserve"> [Block at the auricular level].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Rev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Esp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1979;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32</w:t>
      </w:r>
      <w:r w:rsidRPr="00EA30F5">
        <w:rPr>
          <w:rFonts w:ascii="Book Antiqua" w:eastAsia="宋体" w:hAnsi="Book Antiqua" w:cs="宋体"/>
          <w:lang w:val="en-US" w:eastAsia="zh-CN"/>
        </w:rPr>
        <w:t>: 5-10 [PMID: 441485]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16 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Bayes de Luna A</w:t>
      </w:r>
      <w:r w:rsidRPr="00EA30F5">
        <w:rPr>
          <w:rFonts w:ascii="Book Antiqua" w:eastAsia="宋体" w:hAnsi="Book Antiqua" w:cs="宋体"/>
          <w:lang w:val="en-US" w:eastAsia="zh-CN"/>
        </w:rPr>
        <w:t xml:space="preserve">, Fort de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Ribot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Trilla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E, Julia J, Garcia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Sadurni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Riba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Sagues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F. Electrocardiographic and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vectorcardiographic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study of interatrial conduction disturbances with left atrial retrograde activation.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Electrocardiol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1985;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18</w:t>
      </w:r>
      <w:r w:rsidRPr="00EA30F5">
        <w:rPr>
          <w:rFonts w:ascii="Book Antiqua" w:eastAsia="宋体" w:hAnsi="Book Antiqua" w:cs="宋体"/>
          <w:lang w:val="en-US" w:eastAsia="zh-CN"/>
        </w:rPr>
        <w:t>: 1-13 [PMID: 3156200]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17</w:t>
      </w:r>
      <w:r w:rsidRPr="00EA30F5">
        <w:rPr>
          <w:rFonts w:ascii="Book Antiqua" w:eastAsia="宋体" w:hAnsi="Book Antiqua" w:cs="宋体" w:hint="eastAsia"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b/>
          <w:lang w:val="en-US" w:eastAsia="zh-CN"/>
        </w:rPr>
        <w:t>Conde</w:t>
      </w:r>
      <w:proofErr w:type="spellEnd"/>
      <w:r w:rsidRPr="00EA30F5">
        <w:rPr>
          <w:rFonts w:ascii="Book Antiqua" w:eastAsia="宋体" w:hAnsi="Book Antiqua" w:cs="宋体"/>
          <w:b/>
          <w:lang w:val="en-US" w:eastAsia="zh-CN"/>
        </w:rPr>
        <w:t xml:space="preserve"> D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Baranchuk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A. What Cardiologist must know about Bay</w:t>
      </w:r>
      <w:r w:rsidRPr="00EA30F5">
        <w:rPr>
          <w:rFonts w:ascii="Book Antiqua" w:eastAsia="宋体" w:hAnsi="Book Antiqua" w:cs="Arial"/>
          <w:lang w:val="en-US" w:eastAsia="fr-FR"/>
        </w:rPr>
        <w:t>é</w:t>
      </w:r>
      <w:r w:rsidRPr="00EA30F5">
        <w:rPr>
          <w:rFonts w:ascii="Book Antiqua" w:eastAsia="宋体" w:hAnsi="Book Antiqua" w:cs="宋体"/>
          <w:lang w:val="en-US" w:eastAsia="zh-CN"/>
        </w:rPr>
        <w:t xml:space="preserve">s </w:t>
      </w:r>
      <w:proofErr w:type="gramStart"/>
      <w:r w:rsidRPr="00EA30F5">
        <w:rPr>
          <w:rFonts w:ascii="Book Antiqua" w:eastAsia="宋体" w:hAnsi="Book Antiqua" w:cs="宋体"/>
          <w:lang w:val="en-US" w:eastAsia="zh-CN"/>
        </w:rPr>
        <w:t>Syndrome.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 xml:space="preserve"> </w:t>
      </w:r>
      <w:r w:rsidRPr="00EA30F5">
        <w:rPr>
          <w:rFonts w:ascii="Book Antiqua" w:eastAsia="宋体" w:hAnsi="Book Antiqua" w:cs="宋体"/>
          <w:i/>
          <w:lang w:val="en-US" w:eastAsia="zh-CN"/>
        </w:rPr>
        <w:t xml:space="preserve">Rev Argent </w:t>
      </w:r>
      <w:proofErr w:type="spellStart"/>
      <w:r w:rsidRPr="00EA30F5">
        <w:rPr>
          <w:rFonts w:ascii="Book Antiqua" w:eastAsia="宋体" w:hAnsi="Book Antiqua" w:cs="宋体"/>
          <w:i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i/>
          <w:lang w:val="en-US" w:eastAsia="zh-CN"/>
        </w:rPr>
        <w:t xml:space="preserve"> </w:t>
      </w:r>
      <w:r w:rsidRPr="00EA30F5">
        <w:rPr>
          <w:rFonts w:ascii="Book Antiqua" w:eastAsia="宋体" w:hAnsi="Book Antiqua" w:cs="宋体"/>
          <w:lang w:val="en-US" w:eastAsia="zh-CN"/>
        </w:rPr>
        <w:t xml:space="preserve">2014; </w:t>
      </w:r>
      <w:r w:rsidRPr="00EA30F5">
        <w:rPr>
          <w:rFonts w:ascii="Book Antiqua" w:eastAsia="宋体" w:hAnsi="Book Antiqua" w:cs="宋体"/>
          <w:b/>
          <w:lang w:val="en-US" w:eastAsia="zh-CN"/>
        </w:rPr>
        <w:t>82</w:t>
      </w:r>
      <w:r w:rsidRPr="00EA30F5">
        <w:rPr>
          <w:rFonts w:ascii="Book Antiqua" w:eastAsia="宋体" w:hAnsi="Book Antiqua" w:cs="宋体"/>
          <w:lang w:val="en-US" w:eastAsia="zh-CN"/>
        </w:rPr>
        <w:t>: 237-239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18 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Conde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D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Baranchuk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A. [Interatrial block as anatomical-electrical substrate for supraventricular arrhythmias: Bayés syndrome].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Arch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Mex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 w:hint="eastAsia"/>
          <w:lang w:val="en-US" w:eastAsia="zh-CN"/>
        </w:rPr>
        <w:t>2014</w:t>
      </w:r>
      <w:r w:rsidRPr="00EA30F5">
        <w:rPr>
          <w:rFonts w:ascii="Book Antiqua" w:eastAsia="宋体" w:hAnsi="Book Antiqua" w:cs="宋体"/>
          <w:lang w:val="en-US" w:eastAsia="zh-CN"/>
        </w:rPr>
        <w:t>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84</w:t>
      </w:r>
      <w:r w:rsidRPr="00EA30F5">
        <w:rPr>
          <w:rFonts w:ascii="Book Antiqua" w:eastAsia="宋体" w:hAnsi="Book Antiqua" w:cs="宋体"/>
          <w:lang w:val="en-US" w:eastAsia="zh-CN"/>
        </w:rPr>
        <w:t>: 32-40 [PMID: 24529591 DOI: 10.1016/j.acmx.2013.10.004]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19 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Bayés de Luna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Cladellas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Oter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Torner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Guindo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Martí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V, Rivera I,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Iturralde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P. Interatrial conduction block and retrograde activation of the left atrium and paroxysmal supraventricular tachyarrhythmia.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Eur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Heart J</w:t>
      </w:r>
      <w:r w:rsidRPr="00EA30F5">
        <w:rPr>
          <w:rFonts w:ascii="Book Antiqua" w:eastAsia="宋体" w:hAnsi="Book Antiqua" w:cs="宋体"/>
          <w:lang w:val="en-US" w:eastAsia="zh-CN"/>
        </w:rPr>
        <w:t> 1988;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9</w:t>
      </w:r>
      <w:r w:rsidRPr="00EA30F5">
        <w:rPr>
          <w:rFonts w:ascii="Book Antiqua" w:eastAsia="宋体" w:hAnsi="Book Antiqua" w:cs="宋体"/>
          <w:lang w:val="en-US" w:eastAsia="zh-CN"/>
        </w:rPr>
        <w:t>: 1112-1118 [PMID: 3208776]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20 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Bayés de Luna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Guindo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Viñolas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X, Martinez-Rubio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Oter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Bayés-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Genís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A. Third-degree inter-atrial block and supraventricular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tachyarrhythmias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Europace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1999;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</w:t>
      </w:r>
      <w:r w:rsidRPr="00EA30F5">
        <w:rPr>
          <w:rFonts w:ascii="Book Antiqua" w:eastAsia="宋体" w:hAnsi="Book Antiqua" w:cs="宋体"/>
          <w:lang w:val="en-US" w:eastAsia="zh-CN"/>
        </w:rPr>
        <w:t>: 43-46 [PMID: 11220539 DOI: 10.1053/eupc.1998.0006]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lastRenderedPageBreak/>
        <w:t>21 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Bayés de Luna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Platonov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Cosio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FG,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Cygankiewicz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Pastore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Baranowski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Bayés-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Genis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Guindo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Viñolas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X, Garcia-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Niebla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Barbosa R, Stern S,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D. Interatrial blocks. A separate entity from left atrial enlargement: a consensus report.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Electrocardiol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2012;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45</w:t>
      </w:r>
      <w:r w:rsidRPr="00EA30F5">
        <w:rPr>
          <w:rFonts w:ascii="Book Antiqua" w:eastAsia="宋体" w:hAnsi="Book Antiqua" w:cs="宋体"/>
          <w:lang w:val="en-US" w:eastAsia="zh-CN"/>
        </w:rPr>
        <w:t>: 445-451 [PMID: 22920783 DOI: 10.1016/j.jelectrocard.2012.06.029]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22 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Tse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G</w:t>
      </w:r>
      <w:r w:rsidRPr="00EA30F5">
        <w:rPr>
          <w:rFonts w:ascii="Book Antiqua" w:eastAsia="宋体" w:hAnsi="Book Antiqua" w:cs="宋体"/>
          <w:lang w:val="en-US" w:eastAsia="zh-CN"/>
        </w:rPr>
        <w:t>, Lai ET, Yeo JM, Yan BP. Electrophysiological Mechanisms of Bayés Syndrome: Insights from Clinical and Mouse Studies.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Front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Physiol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7</w:t>
      </w:r>
      <w:r w:rsidRPr="00EA30F5">
        <w:rPr>
          <w:rFonts w:ascii="Book Antiqua" w:eastAsia="宋体" w:hAnsi="Book Antiqua" w:cs="宋体"/>
          <w:lang w:val="en-US" w:eastAsia="zh-CN"/>
        </w:rPr>
        <w:t>: 188 [PMID: 27303306 DOI: 10.3389/fphys.2016.00188]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23 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Jairath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UC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Exceptional prevalence of interatrial block in a general hospital population.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Clin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2001;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24</w:t>
      </w:r>
      <w:r w:rsidRPr="00EA30F5">
        <w:rPr>
          <w:rFonts w:ascii="Book Antiqua" w:eastAsia="宋体" w:hAnsi="Book Antiqua" w:cs="宋体"/>
          <w:lang w:val="en-US" w:eastAsia="zh-CN"/>
        </w:rPr>
        <w:t>: 548-550 [PMID: 11501606 DOI: 10.1002/clc.4960240805]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24 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O'Neal WT</w:t>
      </w:r>
      <w:r w:rsidRPr="00EA30F5">
        <w:rPr>
          <w:rFonts w:ascii="Book Antiqua" w:eastAsia="宋体" w:hAnsi="Book Antiqua" w:cs="宋体"/>
          <w:lang w:val="en-US" w:eastAsia="zh-CN"/>
        </w:rPr>
        <w:t xml:space="preserve">, Zhang ZM,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Loehr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LR, Chen LY, Alonso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Soliman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EZ. Electrocardiographic Advanced Interatrial Block and Atrial Fibrillation Risk in the General Population.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Am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117</w:t>
      </w:r>
      <w:r w:rsidRPr="00EA30F5">
        <w:rPr>
          <w:rFonts w:ascii="Book Antiqua" w:eastAsia="宋体" w:hAnsi="Book Antiqua" w:cs="宋体"/>
          <w:lang w:val="en-US" w:eastAsia="zh-CN"/>
        </w:rPr>
        <w:t>: 1755-1759 [PMID: 27072646 DOI: 10.1016/j.amjcard.2016.03.013]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25 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Mehrzad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R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Interatrial block: a virtual pandemic requiring attention.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Iran J Med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Sci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2014;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39</w:t>
      </w:r>
      <w:r w:rsidRPr="00EA30F5">
        <w:rPr>
          <w:rFonts w:ascii="Book Antiqua" w:eastAsia="宋体" w:hAnsi="Book Antiqua" w:cs="宋体"/>
          <w:lang w:val="en-US" w:eastAsia="zh-CN"/>
        </w:rPr>
        <w:t>: 84-93 [PMID: 24644376]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26 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Bayés de Luna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Oter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MC,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Guindo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J. Interatrial conduction block with retrograde activation of the left atrium and paroxysmal supraventricular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tachyarrhythmias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: influence of preventive antiarrhythmic treatment.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1989;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22</w:t>
      </w:r>
      <w:r w:rsidRPr="00EA30F5">
        <w:rPr>
          <w:rFonts w:ascii="Book Antiqua" w:eastAsia="宋体" w:hAnsi="Book Antiqua" w:cs="宋体"/>
          <w:lang w:val="en-US" w:eastAsia="zh-CN"/>
        </w:rPr>
        <w:t>: 147-150 [PMID: 2914739 DOI: 10.1016/0167-5273(89)90061-2]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EA30F5">
        <w:rPr>
          <w:rFonts w:ascii="Book Antiqua" w:eastAsia="宋体" w:hAnsi="Book Antiqua" w:cs="宋体"/>
          <w:lang w:val="en-US" w:eastAsia="zh-CN"/>
        </w:rPr>
        <w:t>27 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Baranchuk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>, Bayes-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Genis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A. Bayés' Syndrome.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Rev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Esp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(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Engl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Ed)</w:t>
      </w:r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69</w:t>
      </w:r>
      <w:r w:rsidRPr="00EA30F5">
        <w:rPr>
          <w:rFonts w:ascii="Book Antiqua" w:eastAsia="宋体" w:hAnsi="Book Antiqua" w:cs="宋体"/>
          <w:lang w:val="en-US" w:eastAsia="zh-CN"/>
        </w:rPr>
        <w:t>: 439 [PMID: 26948392 DOI: 10.1016/j.rec.2015.12.013]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28 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Hughes TM</w:t>
      </w:r>
      <w:r w:rsidRPr="00EA30F5">
        <w:rPr>
          <w:rFonts w:ascii="Book Antiqua" w:eastAsia="宋体" w:hAnsi="Book Antiqua" w:cs="宋体"/>
          <w:lang w:val="en-US" w:eastAsia="zh-CN"/>
        </w:rPr>
        <w:t>, Worrall BB. Acute interatrial block is a distinct risk factor for ischemic stroke.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Neurology</w:t>
      </w:r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87</w:t>
      </w:r>
      <w:r w:rsidRPr="00EA30F5">
        <w:rPr>
          <w:rFonts w:ascii="Book Antiqua" w:eastAsia="宋体" w:hAnsi="Book Antiqua" w:cs="宋体"/>
          <w:lang w:val="en-US" w:eastAsia="zh-CN"/>
        </w:rPr>
        <w:t>: 344-345 [PMID: 27343065 DOI: 10.1212/WNL.0000000000002905]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29 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O'Neal WT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Kamel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H, Zhang ZM, Chen LY, Alonso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Soliman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EZ. Advanced interatrial block and ischemic stroke: The Atherosclerosis Risk in Communities Study.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Neurology</w:t>
      </w:r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87</w:t>
      </w:r>
      <w:r w:rsidRPr="00EA30F5">
        <w:rPr>
          <w:rFonts w:ascii="Book Antiqua" w:eastAsia="宋体" w:hAnsi="Book Antiqua" w:cs="宋体"/>
          <w:lang w:val="en-US" w:eastAsia="zh-CN"/>
        </w:rPr>
        <w:t>: 352-356 [PMID: 27343071 DOI: 10.1212/WNL.0000000000002888]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30 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Cotter PE</w:t>
      </w:r>
      <w:r w:rsidRPr="00EA30F5">
        <w:rPr>
          <w:rFonts w:ascii="Book Antiqua" w:eastAsia="宋体" w:hAnsi="Book Antiqua" w:cs="宋体"/>
          <w:lang w:val="en-US" w:eastAsia="zh-CN"/>
        </w:rPr>
        <w:t xml:space="preserve">, Martin PJ, Pugh PJ, Warburton EA,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Cheriyan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Belham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M. Increased incidence of interatrial block in younger adults with cryptogenic </w:t>
      </w:r>
      <w:r w:rsidRPr="00EA30F5">
        <w:rPr>
          <w:rFonts w:ascii="Book Antiqua" w:eastAsia="宋体" w:hAnsi="Book Antiqua" w:cs="宋体"/>
          <w:lang w:val="en-US" w:eastAsia="zh-CN"/>
        </w:rPr>
        <w:lastRenderedPageBreak/>
        <w:t xml:space="preserve">stroke and patent foramen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ovale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Cerebrovasc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Dis Extra</w:t>
      </w:r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 w:hint="eastAsia"/>
          <w:lang w:val="en-US" w:eastAsia="zh-CN"/>
        </w:rPr>
        <w:t>2011</w:t>
      </w:r>
      <w:r w:rsidRPr="00EA30F5">
        <w:rPr>
          <w:rFonts w:ascii="Book Antiqua" w:eastAsia="宋体" w:hAnsi="Book Antiqua" w:cs="宋体"/>
          <w:lang w:val="en-US" w:eastAsia="zh-CN"/>
        </w:rPr>
        <w:t>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</w:t>
      </w:r>
      <w:r w:rsidRPr="00EA30F5">
        <w:rPr>
          <w:rFonts w:ascii="Book Antiqua" w:eastAsia="宋体" w:hAnsi="Book Antiqua" w:cs="宋体"/>
          <w:lang w:val="en-US" w:eastAsia="zh-CN"/>
        </w:rPr>
        <w:t>: 36-43 [PMID: 22566981 DOI: 10.1159/000327346]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31 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Cotter PE</w:t>
      </w:r>
      <w:r w:rsidRPr="00EA30F5">
        <w:rPr>
          <w:rFonts w:ascii="Book Antiqua" w:eastAsia="宋体" w:hAnsi="Book Antiqua" w:cs="宋体"/>
          <w:lang w:val="en-US" w:eastAsia="zh-CN"/>
        </w:rPr>
        <w:t xml:space="preserve">, Martin PJ, Ring L, Warburton EA,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Belham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Pugh PJ. Incidence of atrial fibrillation detected by implantable loop recorders in unexplained stroke.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Neurology</w:t>
      </w:r>
      <w:r w:rsidRPr="00EA30F5">
        <w:rPr>
          <w:rFonts w:ascii="Book Antiqua" w:eastAsia="宋体" w:hAnsi="Book Antiqua" w:cs="宋体"/>
          <w:lang w:val="en-US" w:eastAsia="zh-CN"/>
        </w:rPr>
        <w:t> 2013;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80</w:t>
      </w:r>
      <w:r w:rsidRPr="00EA30F5">
        <w:rPr>
          <w:rFonts w:ascii="Book Antiqua" w:eastAsia="宋体" w:hAnsi="Book Antiqua" w:cs="宋体"/>
          <w:lang w:val="en-US" w:eastAsia="zh-CN"/>
        </w:rPr>
        <w:t>: 1546-1550 [PMID: 23535493 DOI: 10.1212/WNL.0b013e31828f1828]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32 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Wu JT</w:t>
      </w:r>
      <w:r w:rsidRPr="00EA30F5">
        <w:rPr>
          <w:rFonts w:ascii="Book Antiqua" w:eastAsia="宋体" w:hAnsi="Book Antiqua" w:cs="宋体"/>
          <w:lang w:val="en-US" w:eastAsia="zh-CN"/>
        </w:rPr>
        <w:t xml:space="preserve">, Wang SL, Chu YJ, Long DY, Dong JZ, Fan XW, Yang HT,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Duan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HY, Yan LJ,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Qian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P. CHADS2 and CHA2DS2-VASc Scores Predict the Risk of Ischemic Stroke Outcome in Patients with Interatrial Block without Atrial Fibrillation.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Atheroscler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Thromb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lang w:val="fr-FR" w:eastAsia="fr-FR"/>
        </w:rPr>
        <w:t>Epub ahead of print</w:t>
      </w:r>
      <w:r w:rsidRPr="00EA30F5">
        <w:rPr>
          <w:rFonts w:ascii="Book Antiqua" w:eastAsia="宋体" w:hAnsi="Book Antiqua" w:cs="宋体"/>
          <w:lang w:val="en-US" w:eastAsia="zh-CN"/>
        </w:rPr>
        <w:t xml:space="preserve"> [PMID: 27301462 DOI: 10.5551/jat.34900]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33 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Lorbar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Levrault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Phadke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JG,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</w:t>
      </w:r>
      <w:proofErr w:type="gramStart"/>
      <w:r w:rsidRPr="00EA30F5">
        <w:rPr>
          <w:rFonts w:ascii="Book Antiqua" w:eastAsia="宋体" w:hAnsi="Book Antiqua" w:cs="宋体"/>
          <w:lang w:val="en-US" w:eastAsia="zh-CN"/>
        </w:rPr>
        <w:t>Interatrial block as a predictor of embolic stroke.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Am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2005;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95</w:t>
      </w:r>
      <w:r w:rsidRPr="00EA30F5">
        <w:rPr>
          <w:rFonts w:ascii="Book Antiqua" w:eastAsia="宋体" w:hAnsi="Book Antiqua" w:cs="宋体"/>
          <w:lang w:val="en-US" w:eastAsia="zh-CN"/>
        </w:rPr>
        <w:t>: 667-668 [PMID: 15721117 DOI: 10.1016/j.amjcard.2004.10.059]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proofErr w:type="gramStart"/>
      <w:r w:rsidRPr="00EA30F5">
        <w:rPr>
          <w:rFonts w:ascii="Book Antiqua" w:eastAsia="宋体" w:hAnsi="Book Antiqua" w:cs="宋体"/>
          <w:lang w:val="en-US" w:eastAsia="zh-CN"/>
        </w:rPr>
        <w:t>34 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Chhabra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L</w:t>
      </w:r>
      <w:r w:rsidRPr="00EA30F5">
        <w:rPr>
          <w:rFonts w:ascii="Book Antiqua" w:eastAsia="宋体" w:hAnsi="Book Antiqua" w:cs="宋体"/>
          <w:lang w:val="en-US" w:eastAsia="zh-CN"/>
        </w:rPr>
        <w:t>. Importance of P-wave indices in stroke.</w:t>
      </w:r>
      <w:proofErr w:type="gramEnd"/>
      <w:r w:rsidRPr="00EA30F5">
        <w:rPr>
          <w:rFonts w:ascii="Book Antiqua" w:eastAsia="宋体" w:hAnsi="Book Antiqua" w:cs="宋体"/>
          <w:lang w:val="en-US" w:eastAsia="zh-CN"/>
        </w:rPr>
        <w:t>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203</w:t>
      </w:r>
      <w:r w:rsidRPr="00EA30F5">
        <w:rPr>
          <w:rFonts w:ascii="Book Antiqua" w:eastAsia="宋体" w:hAnsi="Book Antiqua" w:cs="宋体"/>
          <w:lang w:val="en-US" w:eastAsia="zh-CN"/>
        </w:rPr>
        <w:t>: 962-963 [PMID: 26625321 DOI: 10.1016/j.ijcard.2015.11.102]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35 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 xml:space="preserve">, Font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Garro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García-Eroles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L, Comes E,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Massons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J. Recurrent lacunar infarction following a previous lacunar stroke: a clinical study of 122 patients.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Neurosurg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Psychiatry</w:t>
      </w:r>
      <w:r w:rsidRPr="00EA30F5">
        <w:rPr>
          <w:rFonts w:ascii="Book Antiqua" w:eastAsia="宋体" w:hAnsi="Book Antiqua" w:cs="宋体"/>
          <w:lang w:val="en-US" w:eastAsia="zh-CN"/>
        </w:rPr>
        <w:t> 2007;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78</w:t>
      </w:r>
      <w:r w:rsidRPr="00EA30F5">
        <w:rPr>
          <w:rFonts w:ascii="Book Antiqua" w:eastAsia="宋体" w:hAnsi="Book Antiqua" w:cs="宋体"/>
          <w:lang w:val="en-US" w:eastAsia="zh-CN"/>
        </w:rPr>
        <w:t>: 1392-1394 [PMID: 17615167 DOI: 10.1136/jnnp.2007.119776]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36 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López-Grau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Casasnovas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García-Eroles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Massons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Balcells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M. Clinical study of 39 patients with atypical lacunar syndrome.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Neurol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Neurosurg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Psychiatry</w:t>
      </w:r>
      <w:r w:rsidRPr="00EA30F5">
        <w:rPr>
          <w:rFonts w:ascii="Book Antiqua" w:eastAsia="宋体" w:hAnsi="Book Antiqua" w:cs="宋体"/>
          <w:lang w:val="en-US" w:eastAsia="zh-CN"/>
        </w:rPr>
        <w:t> 2006;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77</w:t>
      </w:r>
      <w:r w:rsidRPr="00EA30F5">
        <w:rPr>
          <w:rFonts w:ascii="Book Antiqua" w:eastAsia="宋体" w:hAnsi="Book Antiqua" w:cs="宋体"/>
          <w:lang w:val="en-US" w:eastAsia="zh-CN"/>
        </w:rPr>
        <w:t>: 381-384 [PMID: 16484649 DOI: 10.1136/jnnp.2005.071860]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37 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Arboix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Bechich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Oliveres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García-Eroles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L,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Massons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Targa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C. Ischemic stroke of unusual cause: clinical features, etiology and outcome.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Eur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2001;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8</w:t>
      </w:r>
      <w:r w:rsidRPr="00EA30F5">
        <w:rPr>
          <w:rFonts w:ascii="Book Antiqua" w:eastAsia="宋体" w:hAnsi="Book Antiqua" w:cs="宋体"/>
          <w:lang w:val="en-US" w:eastAsia="zh-CN"/>
        </w:rPr>
        <w:t>: 133-139 [PMID: 11430270 DOI: 10.1046/j.1468-1331.2001.00180.x]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38 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Palomeras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Soler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E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Fossas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Felip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Casado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Ruiz V, Cano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Orgaz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Sanz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Cartagena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Muriana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Batiste D. The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Mataró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Stroke Registry: a 10-year registry in a community hospital.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Neurologia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2015;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30</w:t>
      </w:r>
      <w:r w:rsidRPr="00EA30F5">
        <w:rPr>
          <w:rFonts w:ascii="Book Antiqua" w:eastAsia="宋体" w:hAnsi="Book Antiqua" w:cs="宋体"/>
          <w:lang w:val="en-US" w:eastAsia="zh-CN"/>
        </w:rPr>
        <w:t>: 283-289 [PMID: 24953407 DOI: 10.1016/j.nrl.2014.01.004]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lastRenderedPageBreak/>
        <w:t>39 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Purroy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F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Montaner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Molina CA, Delgado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Ribo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Alvarez-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Sabín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J. Patterns and predictors of early risk of recurrence after transient ischemic attack with respect to etiologic subtypes.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Stroke</w:t>
      </w:r>
      <w:r w:rsidRPr="00EA30F5">
        <w:rPr>
          <w:rFonts w:ascii="Book Antiqua" w:eastAsia="宋体" w:hAnsi="Book Antiqua" w:cs="宋体"/>
          <w:lang w:val="en-US" w:eastAsia="zh-CN"/>
        </w:rPr>
        <w:t> 2007;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38</w:t>
      </w:r>
      <w:r w:rsidRPr="00EA30F5">
        <w:rPr>
          <w:rFonts w:ascii="Book Antiqua" w:eastAsia="宋体" w:hAnsi="Book Antiqua" w:cs="宋体"/>
          <w:lang w:val="en-US" w:eastAsia="zh-CN"/>
        </w:rPr>
        <w:t>: 3225-3229 [PMID: 17962602 DOI: 10.1161/STROKEAHA.107.488833]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40 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Martínez-Sellés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M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Massó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-van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Roessel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Álvarez-García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García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de la Villa B, Cruz-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Jentoft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Vidán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MT,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López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Díaz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Felix Redondo FJ,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Durán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Guerrero JM, Bayes-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Genis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Bayes de Luna A. Interatrial block and atrial arrhythmias in centenarians: Prevalence, associations, and clinical implications.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>Heart Rhythm</w:t>
      </w:r>
      <w:r w:rsidRPr="00EA30F5">
        <w:rPr>
          <w:rFonts w:ascii="Book Antiqua" w:eastAsia="宋体" w:hAnsi="Book Antiqua" w:cs="宋体"/>
          <w:lang w:val="en-US" w:eastAsia="zh-CN"/>
        </w:rPr>
        <w:t> 2016;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13</w:t>
      </w:r>
      <w:r w:rsidRPr="00EA30F5">
        <w:rPr>
          <w:rFonts w:ascii="Book Antiqua" w:eastAsia="宋体" w:hAnsi="Book Antiqua" w:cs="宋体"/>
          <w:lang w:val="en-US" w:eastAsia="zh-CN"/>
        </w:rPr>
        <w:t>: 645-651 [PMID: 26520207 DOI: 10.1016/j.hrthm.2015.10.034]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41 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Pirinen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J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Putaala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J,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Aro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AL,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Surakka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I,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Haapaniemi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Kaste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Haapaniemi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E,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Tatlisumak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T,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Lehto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M. Resting 12-lead electrocardiogram reveals high-risk sources of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cardioembolism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in young adult ischemic stroke.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Int</w:t>
      </w:r>
      <w:proofErr w:type="spellEnd"/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2015;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198</w:t>
      </w:r>
      <w:r w:rsidRPr="00EA30F5">
        <w:rPr>
          <w:rFonts w:ascii="Book Antiqua" w:eastAsia="宋体" w:hAnsi="Book Antiqua" w:cs="宋体"/>
          <w:lang w:val="en-US" w:eastAsia="zh-CN"/>
        </w:rPr>
        <w:t>: 196-200 [PMID: 26163917 DOI: 10.1016/j.ijcard.2015.06.095]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42 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Enriquez A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Sarrias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Villuendas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R, Ali FS,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Conde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Hopman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WM,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Redfearn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DP, Michael K, Simpson C, De Luna AB, Bayés-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Genís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Baranchuk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A. New-onset atrial fibrillation after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cavotricuspid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isthmus ablation: identification of advanced interatrial block is key. 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Europace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2015;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17</w:t>
      </w:r>
      <w:r w:rsidRPr="00EA30F5">
        <w:rPr>
          <w:rFonts w:ascii="Book Antiqua" w:eastAsia="宋体" w:hAnsi="Book Antiqua" w:cs="宋体"/>
          <w:lang w:val="en-US" w:eastAsia="zh-CN"/>
        </w:rPr>
        <w:t>: 1289-1293 [PMID: 25672984 DOI: 10.1093/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europace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/euu379]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  <w:r w:rsidRPr="00EA30F5">
        <w:rPr>
          <w:rFonts w:ascii="Book Antiqua" w:eastAsia="宋体" w:hAnsi="Book Antiqua" w:cs="宋体"/>
          <w:lang w:val="en-US" w:eastAsia="zh-CN"/>
        </w:rPr>
        <w:t>43 </w:t>
      </w:r>
      <w:proofErr w:type="spellStart"/>
      <w:r w:rsidRPr="00EA30F5">
        <w:rPr>
          <w:rFonts w:ascii="Book Antiqua" w:eastAsia="宋体" w:hAnsi="Book Antiqua" w:cs="宋体"/>
          <w:b/>
          <w:bCs/>
          <w:lang w:val="en-US" w:eastAsia="zh-CN"/>
        </w:rPr>
        <w:t>Ariyarajah</w:t>
      </w:r>
      <w:proofErr w:type="spellEnd"/>
      <w:r w:rsidRPr="00EA30F5">
        <w:rPr>
          <w:rFonts w:ascii="Book Antiqua" w:eastAsia="宋体" w:hAnsi="Book Antiqua" w:cs="宋体"/>
          <w:b/>
          <w:bCs/>
          <w:lang w:val="en-US" w:eastAsia="zh-CN"/>
        </w:rPr>
        <w:t xml:space="preserve"> V</w:t>
      </w:r>
      <w:r w:rsidRPr="00EA30F5">
        <w:rPr>
          <w:rFonts w:ascii="Book Antiqua" w:eastAsia="宋体" w:hAnsi="Book Antiqua" w:cs="宋体"/>
          <w:lang w:val="en-US" w:eastAsia="zh-CN"/>
        </w:rPr>
        <w:t xml:space="preserve">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Apiyasawat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S,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Najjar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H, Mercado K,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Puri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P, </w:t>
      </w:r>
      <w:proofErr w:type="spellStart"/>
      <w:r w:rsidRPr="00EA30F5">
        <w:rPr>
          <w:rFonts w:ascii="Book Antiqua" w:eastAsia="宋体" w:hAnsi="Book Antiqua" w:cs="宋体"/>
          <w:lang w:val="en-US" w:eastAsia="zh-CN"/>
        </w:rPr>
        <w:t>Spodick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 xml:space="preserve"> DH. Frequency of interatrial block in patients with sinus rhythm hospitalized for stroke and comparison to those without interatrial block. </w:t>
      </w:r>
      <w:r w:rsidRPr="00EA30F5">
        <w:rPr>
          <w:rFonts w:ascii="Book Antiqua" w:eastAsia="宋体" w:hAnsi="Book Antiqua" w:cs="宋体"/>
          <w:i/>
          <w:iCs/>
          <w:lang w:val="en-US" w:eastAsia="zh-CN"/>
        </w:rPr>
        <w:t xml:space="preserve">Am J </w:t>
      </w:r>
      <w:proofErr w:type="spellStart"/>
      <w:r w:rsidRPr="00EA30F5">
        <w:rPr>
          <w:rFonts w:ascii="Book Antiqua" w:eastAsia="宋体" w:hAnsi="Book Antiqua" w:cs="宋体"/>
          <w:i/>
          <w:iCs/>
          <w:lang w:val="en-US" w:eastAsia="zh-CN"/>
        </w:rPr>
        <w:t>Cardiol</w:t>
      </w:r>
      <w:proofErr w:type="spellEnd"/>
      <w:r w:rsidRPr="00EA30F5">
        <w:rPr>
          <w:rFonts w:ascii="Book Antiqua" w:eastAsia="宋体" w:hAnsi="Book Antiqua" w:cs="宋体"/>
          <w:lang w:val="en-US" w:eastAsia="zh-CN"/>
        </w:rPr>
        <w:t> 2007; </w:t>
      </w:r>
      <w:r w:rsidRPr="00EA30F5">
        <w:rPr>
          <w:rFonts w:ascii="Book Antiqua" w:eastAsia="宋体" w:hAnsi="Book Antiqua" w:cs="宋体"/>
          <w:b/>
          <w:bCs/>
          <w:lang w:val="en-US" w:eastAsia="zh-CN"/>
        </w:rPr>
        <w:t>99</w:t>
      </w:r>
      <w:r w:rsidRPr="00EA30F5">
        <w:rPr>
          <w:rFonts w:ascii="Book Antiqua" w:eastAsia="宋体" w:hAnsi="Book Antiqua" w:cs="宋体"/>
          <w:lang w:val="en-US" w:eastAsia="zh-CN"/>
        </w:rPr>
        <w:t>: 49-52 [PMID: 17196461 DOI: 10.1016/j.amjcard.2006.07.060]</w:t>
      </w:r>
    </w:p>
    <w:p w:rsidR="00EA30F5" w:rsidRPr="00EA30F5" w:rsidRDefault="00EA30F5" w:rsidP="00EA30F5">
      <w:pPr>
        <w:tabs>
          <w:tab w:val="left" w:pos="5805"/>
        </w:tabs>
        <w:spacing w:line="360" w:lineRule="auto"/>
        <w:jc w:val="both"/>
        <w:rPr>
          <w:rFonts w:ascii="Book Antiqua" w:eastAsia="宋体" w:hAnsi="Book Antiqua" w:cs="宋体"/>
          <w:lang w:val="en-US" w:eastAsia="zh-CN"/>
        </w:rPr>
      </w:pPr>
    </w:p>
    <w:p w:rsidR="00EA30F5" w:rsidRPr="00EA30F5" w:rsidRDefault="00EA30F5" w:rsidP="00EA30F5">
      <w:pPr>
        <w:widowControl w:val="0"/>
        <w:wordWrap w:val="0"/>
        <w:spacing w:line="360" w:lineRule="auto"/>
        <w:jc w:val="right"/>
        <w:rPr>
          <w:rFonts w:ascii="Book Antiqua" w:eastAsia="宋体" w:hAnsi="Book Antiqua" w:cs="Courier New"/>
          <w:b/>
          <w:kern w:val="2"/>
          <w:lang w:val="en-US" w:eastAsia="zh-CN"/>
        </w:rPr>
      </w:pPr>
      <w:r w:rsidRPr="00EA30F5">
        <w:rPr>
          <w:rFonts w:ascii="Book Antiqua" w:eastAsia="宋体" w:hAnsi="Book Antiqua" w:cs="Courier New"/>
          <w:b/>
          <w:kern w:val="2"/>
          <w:lang w:val="en-US" w:eastAsia="zh-CN"/>
        </w:rPr>
        <w:t>P-Reviewer:</w:t>
      </w:r>
      <w:r w:rsidRPr="00EA30F5">
        <w:rPr>
          <w:rFonts w:ascii="Book Antiqua" w:eastAsia="宋体" w:hAnsi="Book Antiqua" w:cs="Courier New"/>
          <w:kern w:val="2"/>
          <w:lang w:val="en-US" w:eastAsia="zh-CN"/>
        </w:rPr>
        <w:t xml:space="preserve"> </w:t>
      </w:r>
      <w:proofErr w:type="spellStart"/>
      <w:r w:rsidRPr="00EA30F5">
        <w:rPr>
          <w:rFonts w:ascii="Book Antiqua" w:eastAsia="宋体" w:hAnsi="Book Antiqua" w:cs="Courier New"/>
          <w:kern w:val="2"/>
          <w:lang w:val="en-US" w:eastAsia="zh-CN"/>
        </w:rPr>
        <w:t>Aggarwal</w:t>
      </w:r>
      <w:proofErr w:type="spellEnd"/>
      <w:r w:rsidRPr="00EA30F5">
        <w:rPr>
          <w:rFonts w:ascii="Book Antiqua" w:eastAsia="宋体" w:hAnsi="Book Antiqua" w:cs="Courier New" w:hint="eastAsia"/>
          <w:kern w:val="2"/>
          <w:lang w:val="en-US" w:eastAsia="zh-CN"/>
        </w:rPr>
        <w:t xml:space="preserve"> A, </w:t>
      </w:r>
      <w:proofErr w:type="spellStart"/>
      <w:r w:rsidRPr="00EA30F5">
        <w:rPr>
          <w:rFonts w:ascii="Book Antiqua" w:eastAsia="宋体" w:hAnsi="Book Antiqua" w:cs="Courier New"/>
          <w:kern w:val="2"/>
          <w:lang w:val="en-US" w:eastAsia="zh-CN"/>
        </w:rPr>
        <w:t>Petix</w:t>
      </w:r>
      <w:proofErr w:type="spellEnd"/>
      <w:r w:rsidRPr="00EA30F5">
        <w:rPr>
          <w:rFonts w:ascii="Book Antiqua" w:eastAsia="宋体" w:hAnsi="Book Antiqua" w:cs="Courier New" w:hint="eastAsia"/>
          <w:kern w:val="2"/>
          <w:lang w:val="en-US" w:eastAsia="zh-CN"/>
        </w:rPr>
        <w:t xml:space="preserve"> NR, </w:t>
      </w:r>
      <w:proofErr w:type="spellStart"/>
      <w:r w:rsidRPr="00EA30F5">
        <w:rPr>
          <w:rFonts w:ascii="Book Antiqua" w:eastAsia="宋体" w:hAnsi="Book Antiqua" w:cs="Courier New"/>
          <w:kern w:val="2"/>
          <w:lang w:val="en-US" w:eastAsia="zh-CN"/>
        </w:rPr>
        <w:t>Petretta</w:t>
      </w:r>
      <w:proofErr w:type="spellEnd"/>
      <w:r w:rsidRPr="00EA30F5">
        <w:rPr>
          <w:rFonts w:ascii="Book Antiqua" w:eastAsia="宋体" w:hAnsi="Book Antiqua" w:cs="Courier New" w:hint="eastAsia"/>
          <w:kern w:val="2"/>
          <w:lang w:val="en-US" w:eastAsia="zh-CN"/>
        </w:rPr>
        <w:t xml:space="preserve"> M, </w:t>
      </w:r>
      <w:r w:rsidRPr="00EA30F5">
        <w:rPr>
          <w:rFonts w:ascii="Book Antiqua" w:eastAsia="宋体" w:hAnsi="Book Antiqua" w:cs="Courier New"/>
          <w:kern w:val="2"/>
          <w:lang w:val="en-US" w:eastAsia="zh-CN"/>
        </w:rPr>
        <w:t>Said</w:t>
      </w:r>
      <w:r w:rsidRPr="00EA30F5">
        <w:rPr>
          <w:rFonts w:ascii="Book Antiqua" w:eastAsia="宋体" w:hAnsi="Book Antiqua" w:cs="Courier New" w:hint="eastAsia"/>
          <w:kern w:val="2"/>
          <w:lang w:val="en-US" w:eastAsia="zh-CN"/>
        </w:rPr>
        <w:t xml:space="preserve"> SAM </w:t>
      </w:r>
      <w:r w:rsidRPr="00EA30F5">
        <w:rPr>
          <w:rFonts w:ascii="Book Antiqua" w:eastAsia="宋体" w:hAnsi="Book Antiqua" w:cs="Courier New"/>
          <w:b/>
          <w:kern w:val="2"/>
          <w:lang w:val="en-US" w:eastAsia="zh-CN"/>
        </w:rPr>
        <w:t xml:space="preserve">S-Editor: </w:t>
      </w:r>
      <w:proofErr w:type="spellStart"/>
      <w:r w:rsidRPr="00EA30F5">
        <w:rPr>
          <w:rFonts w:ascii="Book Antiqua" w:eastAsia="宋体" w:hAnsi="Book Antiqua" w:cs="Courier New"/>
          <w:kern w:val="2"/>
          <w:lang w:val="en-US" w:eastAsia="zh-CN"/>
        </w:rPr>
        <w:t>Qiu</w:t>
      </w:r>
      <w:proofErr w:type="spellEnd"/>
      <w:r w:rsidRPr="00EA30F5">
        <w:rPr>
          <w:rFonts w:ascii="Book Antiqua" w:eastAsia="宋体" w:hAnsi="Book Antiqua" w:cs="Courier New"/>
          <w:kern w:val="2"/>
          <w:lang w:val="en-US" w:eastAsia="zh-CN"/>
        </w:rPr>
        <w:t xml:space="preserve"> S</w:t>
      </w:r>
      <w:r w:rsidRPr="00EA30F5">
        <w:rPr>
          <w:rFonts w:ascii="Book Antiqua" w:eastAsia="宋体" w:hAnsi="Book Antiqua" w:cs="Courier New"/>
          <w:b/>
          <w:kern w:val="2"/>
          <w:lang w:val="en-US" w:eastAsia="zh-CN"/>
        </w:rPr>
        <w:t xml:space="preserve"> L-Editor: E-Editor:</w:t>
      </w:r>
      <w:bookmarkEnd w:id="10"/>
      <w:bookmarkEnd w:id="11"/>
      <w:bookmarkEnd w:id="12"/>
      <w:bookmarkEnd w:id="13"/>
      <w:bookmarkEnd w:id="14"/>
      <w:bookmarkEnd w:id="15"/>
    </w:p>
    <w:p w:rsidR="00FD072E" w:rsidRPr="00F00BAA" w:rsidRDefault="00FD072E" w:rsidP="00EA30F5">
      <w:pPr>
        <w:spacing w:line="360" w:lineRule="auto"/>
        <w:jc w:val="both"/>
        <w:rPr>
          <w:rFonts w:ascii="Book Antiqua" w:hAnsi="Book Antiqua"/>
          <w:b/>
          <w:noProof/>
          <w:lang w:val="en-US" w:eastAsia="zh-CN"/>
        </w:rPr>
      </w:pPr>
    </w:p>
    <w:p w:rsidR="00817365" w:rsidRPr="00B61584" w:rsidRDefault="00817365" w:rsidP="00F00BAA">
      <w:pPr>
        <w:spacing w:line="360" w:lineRule="auto"/>
        <w:jc w:val="both"/>
        <w:rPr>
          <w:rFonts w:ascii="Book Antiqua" w:hAnsi="Book Antiqua"/>
          <w:b/>
          <w:noProof/>
          <w:lang w:val="en-US"/>
        </w:rPr>
      </w:pPr>
      <w:r w:rsidRPr="00B61584">
        <w:rPr>
          <w:rFonts w:ascii="Book Antiqua" w:hAnsi="Book Antiqua"/>
          <w:b/>
          <w:noProof/>
          <w:lang w:val="en-US"/>
        </w:rPr>
        <w:t>Table 1</w:t>
      </w:r>
      <w:r w:rsidR="00B61584" w:rsidRPr="00B61584">
        <w:rPr>
          <w:rFonts w:ascii="Book Antiqua" w:hAnsi="Book Antiqua" w:hint="eastAsia"/>
          <w:b/>
          <w:noProof/>
          <w:lang w:val="en-US" w:eastAsia="zh-CN"/>
        </w:rPr>
        <w:t xml:space="preserve"> </w:t>
      </w:r>
      <w:r w:rsidRPr="00B61584">
        <w:rPr>
          <w:rFonts w:ascii="Book Antiqua" w:hAnsi="Book Antiqua"/>
          <w:b/>
          <w:noProof/>
          <w:lang w:val="en-US"/>
        </w:rPr>
        <w:t xml:space="preserve">Demographic, cerebrovascular risk factors, neuroimaging and outcome in the first-ever </w:t>
      </w:r>
      <w:r w:rsidR="008F7ABB" w:rsidRPr="00B61584">
        <w:rPr>
          <w:rFonts w:ascii="Book Antiqua" w:hAnsi="Book Antiqua"/>
          <w:b/>
          <w:noProof/>
          <w:lang w:val="en-US"/>
        </w:rPr>
        <w:t xml:space="preserve">cardioembolic stroke </w:t>
      </w:r>
      <w:r w:rsidRPr="00B61584">
        <w:rPr>
          <w:rFonts w:ascii="Book Antiqua" w:hAnsi="Book Antiqua"/>
          <w:b/>
          <w:noProof/>
          <w:lang w:val="en-US"/>
        </w:rPr>
        <w:t xml:space="preserve">versus first-ever </w:t>
      </w:r>
      <w:r w:rsidR="008F7ABB" w:rsidRPr="00B61584">
        <w:rPr>
          <w:rFonts w:ascii="Book Antiqua" w:hAnsi="Book Antiqua"/>
          <w:b/>
          <w:noProof/>
          <w:lang w:val="en-US"/>
        </w:rPr>
        <w:t>non-cardioembolic</w:t>
      </w:r>
      <w:r w:rsidRPr="00B61584">
        <w:rPr>
          <w:rFonts w:ascii="Book Antiqua" w:hAnsi="Book Antiqua"/>
          <w:b/>
          <w:noProof/>
          <w:lang w:val="en-US"/>
        </w:rPr>
        <w:t xml:space="preserve"> </w:t>
      </w:r>
      <w:r w:rsidR="008F7ABB" w:rsidRPr="00B61584">
        <w:rPr>
          <w:rFonts w:ascii="Book Antiqua" w:hAnsi="Book Antiqua"/>
          <w:b/>
          <w:noProof/>
          <w:lang w:val="en-US"/>
        </w:rPr>
        <w:t xml:space="preserve">cerebral infarct </w:t>
      </w:r>
      <w:r w:rsidR="005455DF" w:rsidRPr="00B61584">
        <w:rPr>
          <w:rFonts w:ascii="Book Antiqua" w:hAnsi="Book Antiqua"/>
          <w:b/>
          <w:noProof/>
          <w:lang w:val="en-US"/>
        </w:rPr>
        <w:t xml:space="preserve">population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620"/>
        <w:gridCol w:w="1818"/>
        <w:gridCol w:w="1080"/>
      </w:tblGrid>
      <w:tr w:rsidR="00FF10E9" w:rsidRPr="00F00BAA" w:rsidTr="009B2016">
        <w:trPr>
          <w:trHeight w:val="1202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5" w:rsidRPr="00873520" w:rsidRDefault="00817365" w:rsidP="00F00BAA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873520">
              <w:rPr>
                <w:rFonts w:ascii="Book Antiqua" w:hAnsi="Book Antiqua"/>
                <w:b/>
                <w:noProof/>
                <w:lang w:val="en-US"/>
              </w:rPr>
              <w:lastRenderedPageBreak/>
              <w:t>Variable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5" w:rsidRPr="00873520" w:rsidRDefault="00817365" w:rsidP="00F00BAA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873520">
              <w:rPr>
                <w:rFonts w:ascii="Book Antiqua" w:hAnsi="Book Antiqua"/>
                <w:b/>
                <w:noProof/>
                <w:lang w:val="en-US"/>
              </w:rPr>
              <w:t xml:space="preserve">Cardioembolic stroke </w:t>
            </w:r>
          </w:p>
          <w:p w:rsidR="00817365" w:rsidRPr="00873520" w:rsidRDefault="00817365" w:rsidP="00F00BAA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873520">
              <w:rPr>
                <w:rFonts w:ascii="Book Antiqua" w:hAnsi="Book Antiqua"/>
                <w:b/>
                <w:i/>
                <w:noProof/>
                <w:lang w:val="en-US"/>
              </w:rPr>
              <w:t>n</w:t>
            </w:r>
            <w:r w:rsidRPr="00873520">
              <w:rPr>
                <w:rFonts w:ascii="Book Antiqua" w:hAnsi="Book Antiqua"/>
                <w:b/>
                <w:noProof/>
                <w:lang w:val="en-US"/>
              </w:rPr>
              <w:t xml:space="preserve"> =</w:t>
            </w:r>
            <w:r w:rsidR="00873520">
              <w:rPr>
                <w:rFonts w:ascii="Book Antiqua" w:hAnsi="Book Antiqua" w:hint="eastAsia"/>
                <w:b/>
                <w:noProof/>
                <w:lang w:val="en-US" w:eastAsia="zh-CN"/>
              </w:rPr>
              <w:t xml:space="preserve"> </w:t>
            </w:r>
            <w:r w:rsidRPr="00873520">
              <w:rPr>
                <w:rFonts w:ascii="Book Antiqua" w:hAnsi="Book Antiqua"/>
                <w:b/>
                <w:noProof/>
                <w:lang w:val="en-US"/>
              </w:rPr>
              <w:t>575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5" w:rsidRPr="00873520" w:rsidRDefault="00817365" w:rsidP="00F00BAA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873520">
              <w:rPr>
                <w:rFonts w:ascii="Book Antiqua" w:hAnsi="Book Antiqua"/>
                <w:b/>
                <w:noProof/>
                <w:lang w:val="en-US"/>
              </w:rPr>
              <w:t xml:space="preserve">Non-cardioembolic </w:t>
            </w:r>
            <w:r w:rsidR="009B2016" w:rsidRPr="00873520">
              <w:rPr>
                <w:rFonts w:ascii="Book Antiqua" w:hAnsi="Book Antiqua"/>
                <w:b/>
                <w:noProof/>
                <w:lang w:val="en-US"/>
              </w:rPr>
              <w:t>c</w:t>
            </w:r>
            <w:r w:rsidRPr="00873520">
              <w:rPr>
                <w:rFonts w:ascii="Book Antiqua" w:hAnsi="Book Antiqua"/>
                <w:b/>
                <w:noProof/>
                <w:lang w:val="en-US"/>
              </w:rPr>
              <w:t xml:space="preserve">erebral </w:t>
            </w:r>
            <w:r w:rsidR="009B2016" w:rsidRPr="00873520">
              <w:rPr>
                <w:rFonts w:ascii="Book Antiqua" w:hAnsi="Book Antiqua"/>
                <w:b/>
                <w:noProof/>
                <w:lang w:val="en-US"/>
              </w:rPr>
              <w:t>i</w:t>
            </w:r>
            <w:r w:rsidRPr="00873520">
              <w:rPr>
                <w:rFonts w:ascii="Book Antiqua" w:hAnsi="Book Antiqua"/>
                <w:b/>
                <w:noProof/>
                <w:lang w:val="en-US"/>
              </w:rPr>
              <w:t>nfarct</w:t>
            </w:r>
            <w:r w:rsidR="00A40805">
              <w:rPr>
                <w:rFonts w:ascii="Book Antiqua" w:hAnsi="Book Antiqua" w:hint="eastAsia"/>
                <w:b/>
                <w:noProof/>
                <w:vertAlign w:val="superscript"/>
                <w:lang w:val="en-US" w:eastAsia="zh-CN"/>
              </w:rPr>
              <w:t>1</w:t>
            </w:r>
            <w:r w:rsidRPr="00873520">
              <w:rPr>
                <w:rFonts w:ascii="Book Antiqua" w:hAnsi="Book Antiqua"/>
                <w:b/>
                <w:noProof/>
                <w:lang w:val="en-US"/>
              </w:rPr>
              <w:t xml:space="preserve"> </w:t>
            </w:r>
          </w:p>
          <w:p w:rsidR="00817365" w:rsidRPr="00873520" w:rsidRDefault="00873520" w:rsidP="00F00BAA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873520">
              <w:rPr>
                <w:rFonts w:ascii="Book Antiqua" w:hAnsi="Book Antiqua"/>
                <w:b/>
                <w:i/>
                <w:noProof/>
                <w:lang w:val="en-US"/>
              </w:rPr>
              <w:t>n</w:t>
            </w:r>
            <w:r w:rsidR="00817365" w:rsidRPr="00873520">
              <w:rPr>
                <w:rFonts w:ascii="Book Antiqua" w:hAnsi="Book Antiqua"/>
                <w:b/>
                <w:noProof/>
                <w:lang w:val="en-US"/>
              </w:rPr>
              <w:t xml:space="preserve"> = 1.507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17365" w:rsidRPr="00873520" w:rsidRDefault="00817365" w:rsidP="00F00BAA">
            <w:pPr>
              <w:spacing w:line="360" w:lineRule="auto"/>
              <w:jc w:val="both"/>
              <w:rPr>
                <w:rFonts w:ascii="Book Antiqua" w:hAnsi="Book Antiqua"/>
                <w:b/>
                <w:noProof/>
                <w:lang w:val="en-US"/>
              </w:rPr>
            </w:pPr>
            <w:r w:rsidRPr="00873520">
              <w:rPr>
                <w:rFonts w:ascii="Book Antiqua" w:hAnsi="Book Antiqua"/>
                <w:b/>
                <w:i/>
                <w:noProof/>
                <w:lang w:val="en-US"/>
              </w:rPr>
              <w:t>P</w:t>
            </w:r>
            <w:r w:rsidRPr="00873520">
              <w:rPr>
                <w:rFonts w:ascii="Book Antiqua" w:hAnsi="Book Antiqua"/>
                <w:b/>
                <w:noProof/>
                <w:lang w:val="en-US"/>
              </w:rPr>
              <w:t xml:space="preserve"> value</w:t>
            </w:r>
          </w:p>
        </w:tc>
      </w:tr>
      <w:tr w:rsidR="00FF10E9" w:rsidRPr="00F00BAA" w:rsidTr="009B2016">
        <w:tc>
          <w:tcPr>
            <w:tcW w:w="4126" w:type="dxa"/>
            <w:tcBorders>
              <w:top w:val="single" w:sz="4" w:space="0" w:color="auto"/>
            </w:tcBorders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Age, years, mean (SD)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78.96 (9.39)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73.45 (12.8)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33400F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 w:eastAsia="zh-CN"/>
              </w:rPr>
            </w:pPr>
            <w:r>
              <w:rPr>
                <w:rFonts w:ascii="Book Antiqua" w:hAnsi="Book Antiqua"/>
                <w:noProof/>
                <w:lang w:val="en-US"/>
              </w:rPr>
              <w:t>Age strata, y</w:t>
            </w:r>
            <w:r w:rsidR="00817365" w:rsidRPr="00F00BAA">
              <w:rPr>
                <w:rFonts w:ascii="Book Antiqua" w:hAnsi="Book Antiqua"/>
                <w:noProof/>
                <w:lang w:val="en-US"/>
              </w:rPr>
              <w:t>r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F00BAA">
            <w:pPr>
              <w:spacing w:line="360" w:lineRule="auto"/>
              <w:ind w:left="180" w:firstLine="110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 xml:space="preserve">&lt; 65 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44 (7.6)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285 (18.9)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33400F">
            <w:pPr>
              <w:spacing w:line="360" w:lineRule="auto"/>
              <w:ind w:left="180" w:firstLine="110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65</w:t>
            </w:r>
            <w:r w:rsidR="0033400F">
              <w:rPr>
                <w:rFonts w:ascii="Book Antiqua" w:hAnsi="Book Antiqua" w:hint="eastAsia"/>
                <w:noProof/>
                <w:lang w:val="en-US" w:eastAsia="zh-CN"/>
              </w:rPr>
              <w:t>-</w:t>
            </w:r>
            <w:r w:rsidRPr="00F00BAA">
              <w:rPr>
                <w:rFonts w:ascii="Book Antiqua" w:hAnsi="Book Antiqua"/>
                <w:noProof/>
                <w:lang w:val="en-US"/>
              </w:rPr>
              <w:t>74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116 (20.2)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405 (26.9)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33400F">
            <w:pPr>
              <w:spacing w:line="360" w:lineRule="auto"/>
              <w:ind w:left="180" w:firstLine="110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75</w:t>
            </w:r>
            <w:r w:rsidR="0033400F">
              <w:rPr>
                <w:rFonts w:ascii="Book Antiqua" w:hAnsi="Book Antiqua" w:hint="eastAsia"/>
                <w:noProof/>
                <w:lang w:val="en-US" w:eastAsia="zh-CN"/>
              </w:rPr>
              <w:t>-</w:t>
            </w:r>
            <w:r w:rsidRPr="00F00BAA">
              <w:rPr>
                <w:rFonts w:ascii="Book Antiqua" w:hAnsi="Book Antiqua"/>
                <w:noProof/>
                <w:lang w:val="en-US"/>
              </w:rPr>
              <w:t>84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251 (43.7)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557 (37.0)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F00BAA">
            <w:pPr>
              <w:spacing w:line="360" w:lineRule="auto"/>
              <w:ind w:left="180" w:firstLine="110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≥ 85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164 (28.5)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260 (17.3)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Sex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F00BAA">
            <w:pPr>
              <w:spacing w:line="360" w:lineRule="auto"/>
              <w:ind w:firstLine="290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Males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199 (34.6)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788 (52.3)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F10E9" w:rsidRPr="00F00BAA" w:rsidTr="009B2016">
        <w:tc>
          <w:tcPr>
            <w:tcW w:w="4126" w:type="dxa"/>
          </w:tcPr>
          <w:p w:rsidR="00817365" w:rsidRPr="00F00BAA" w:rsidRDefault="00817365" w:rsidP="00F00BAA">
            <w:pPr>
              <w:spacing w:line="360" w:lineRule="auto"/>
              <w:ind w:firstLine="290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Females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373 (65.4)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719 (47.7)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Hypertension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291 (50.6)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835 (55.4)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0.049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Diabetes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103 (17.9)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368 (24.4)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0.002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Atrial fibrillation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433 (75.3)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176 (11.7)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Heavy smoking (&gt;</w:t>
            </w:r>
            <w:r w:rsidR="0033400F">
              <w:rPr>
                <w:rFonts w:ascii="Book Antiqua" w:hAnsi="Book Antiqua" w:hint="eastAsia"/>
                <w:noProof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/>
                <w:noProof/>
                <w:lang w:val="en-US"/>
              </w:rPr>
              <w:t>20 cigarettes/day)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23 (4.0)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184 (12.2)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ACM vascular topography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391 (68.0)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703 (46.6)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Ecocardiography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363 (63.1)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598 (39.7)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Symptom-free at discharge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82 (14.3)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300 (19.9)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0.003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In-hospital death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126 (21.9)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123 (8.2)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Transfer to convalescent/rehabilitation units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89 (15.5)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154 (10.2)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Length of stay, days, median (interquartile range)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15 (10-24)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11 (8-19)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  <w:tr w:rsidR="00FF10E9" w:rsidRPr="00F00BAA" w:rsidTr="009B2016">
        <w:tc>
          <w:tcPr>
            <w:tcW w:w="4126" w:type="dxa"/>
            <w:vAlign w:val="center"/>
          </w:tcPr>
          <w:p w:rsidR="00817365" w:rsidRPr="00F00BAA" w:rsidRDefault="00817365" w:rsidP="0033400F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Prolonged hospital stay &gt; 12 d</w:t>
            </w:r>
          </w:p>
        </w:tc>
        <w:tc>
          <w:tcPr>
            <w:tcW w:w="162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330 (57.4)</w:t>
            </w:r>
          </w:p>
        </w:tc>
        <w:tc>
          <w:tcPr>
            <w:tcW w:w="1818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650 (43.1)</w:t>
            </w:r>
          </w:p>
        </w:tc>
        <w:tc>
          <w:tcPr>
            <w:tcW w:w="1080" w:type="dxa"/>
          </w:tcPr>
          <w:p w:rsidR="00817365" w:rsidRPr="00F00BAA" w:rsidRDefault="00817365" w:rsidP="00F00BAA">
            <w:pPr>
              <w:spacing w:line="360" w:lineRule="auto"/>
              <w:jc w:val="both"/>
              <w:rPr>
                <w:rFonts w:ascii="Book Antiqua" w:hAnsi="Book Antiqua"/>
                <w:noProof/>
                <w:lang w:val="en-US"/>
              </w:rPr>
            </w:pPr>
            <w:r w:rsidRPr="00F00BAA">
              <w:rPr>
                <w:rFonts w:ascii="Book Antiqua" w:hAnsi="Book Antiqua"/>
                <w:noProof/>
                <w:lang w:val="en-US"/>
              </w:rPr>
              <w:t>0.0001</w:t>
            </w:r>
          </w:p>
        </w:tc>
      </w:tr>
    </w:tbl>
    <w:p w:rsidR="00817365" w:rsidRPr="00F00BAA" w:rsidRDefault="00817365" w:rsidP="00F00BAA">
      <w:pPr>
        <w:spacing w:line="360" w:lineRule="auto"/>
        <w:jc w:val="both"/>
        <w:rPr>
          <w:rFonts w:ascii="Book Antiqua" w:hAnsi="Book Antiqua"/>
          <w:noProof/>
          <w:lang w:val="en-US"/>
        </w:rPr>
      </w:pPr>
      <w:r w:rsidRPr="00F00BAA">
        <w:rPr>
          <w:rFonts w:ascii="Book Antiqua" w:hAnsi="Book Antiqua"/>
          <w:noProof/>
          <w:lang w:val="en-US"/>
        </w:rPr>
        <w:t>Data expressed as numbers and percentages in parenthesis.</w:t>
      </w:r>
      <w:r w:rsidR="00A40805">
        <w:rPr>
          <w:rFonts w:ascii="Book Antiqua" w:hAnsi="Book Antiqua" w:hint="eastAsia"/>
          <w:noProof/>
          <w:lang w:val="en-US" w:eastAsia="zh-CN"/>
        </w:rPr>
        <w:t xml:space="preserve"> </w:t>
      </w:r>
      <w:r w:rsidR="00A40805">
        <w:rPr>
          <w:rFonts w:ascii="Book Antiqua" w:hAnsi="Book Antiqua" w:hint="eastAsia"/>
          <w:b/>
          <w:noProof/>
          <w:vertAlign w:val="superscript"/>
          <w:lang w:val="en-US" w:eastAsia="zh-CN"/>
        </w:rPr>
        <w:t>1</w:t>
      </w:r>
      <w:r w:rsidRPr="00F00BAA">
        <w:rPr>
          <w:rFonts w:ascii="Book Antiqua" w:hAnsi="Book Antiqua"/>
          <w:noProof/>
          <w:lang w:val="en-US"/>
        </w:rPr>
        <w:t xml:space="preserve">Atherothrombotic, </w:t>
      </w:r>
      <w:r w:rsidRPr="00A40805">
        <w:rPr>
          <w:rFonts w:ascii="Book Antiqua" w:hAnsi="Book Antiqua"/>
          <w:i/>
          <w:noProof/>
          <w:lang w:val="en-US"/>
        </w:rPr>
        <w:t>n</w:t>
      </w:r>
      <w:r w:rsidR="00A40805" w:rsidRPr="00A40805">
        <w:rPr>
          <w:rFonts w:ascii="Book Antiqua" w:hAnsi="Book Antiqua" w:hint="eastAsia"/>
          <w:i/>
          <w:noProof/>
          <w:lang w:val="en-US" w:eastAsia="zh-CN"/>
        </w:rPr>
        <w:t xml:space="preserve"> </w:t>
      </w:r>
      <w:r w:rsidRPr="00F00BAA">
        <w:rPr>
          <w:rFonts w:ascii="Book Antiqua" w:hAnsi="Book Antiqua"/>
          <w:noProof/>
          <w:lang w:val="en-US"/>
        </w:rPr>
        <w:t>=</w:t>
      </w:r>
      <w:r w:rsidR="00A40805">
        <w:rPr>
          <w:rFonts w:ascii="Book Antiqua" w:hAnsi="Book Antiqua" w:hint="eastAsia"/>
          <w:noProof/>
          <w:lang w:val="en-US" w:eastAsia="zh-CN"/>
        </w:rPr>
        <w:t xml:space="preserve"> </w:t>
      </w:r>
      <w:r w:rsidRPr="00F00BAA">
        <w:rPr>
          <w:rFonts w:ascii="Book Antiqua" w:hAnsi="Book Antiqua"/>
          <w:noProof/>
          <w:lang w:val="en-US"/>
        </w:rPr>
        <w:t xml:space="preserve">565; lacunar, </w:t>
      </w:r>
      <w:r w:rsidR="00A40805" w:rsidRPr="00A40805">
        <w:rPr>
          <w:rFonts w:ascii="Book Antiqua" w:hAnsi="Book Antiqua"/>
          <w:i/>
          <w:noProof/>
          <w:lang w:val="en-US"/>
        </w:rPr>
        <w:t>n</w:t>
      </w:r>
      <w:r w:rsidR="00A40805" w:rsidRPr="00A40805">
        <w:rPr>
          <w:rFonts w:ascii="Book Antiqua" w:hAnsi="Book Antiqua" w:hint="eastAsia"/>
          <w:i/>
          <w:noProof/>
          <w:lang w:val="en-US" w:eastAsia="zh-CN"/>
        </w:rPr>
        <w:t xml:space="preserve"> </w:t>
      </w:r>
      <w:r w:rsidR="00A40805" w:rsidRPr="00F00BAA">
        <w:rPr>
          <w:rFonts w:ascii="Book Antiqua" w:hAnsi="Book Antiqua"/>
          <w:noProof/>
          <w:lang w:val="en-US"/>
        </w:rPr>
        <w:t>=</w:t>
      </w:r>
      <w:r w:rsidR="00A40805">
        <w:rPr>
          <w:rFonts w:ascii="Book Antiqua" w:hAnsi="Book Antiqua" w:hint="eastAsia"/>
          <w:noProof/>
          <w:lang w:val="en-US" w:eastAsia="zh-CN"/>
        </w:rPr>
        <w:t xml:space="preserve"> </w:t>
      </w:r>
      <w:r w:rsidRPr="00F00BAA">
        <w:rPr>
          <w:rFonts w:ascii="Book Antiqua" w:hAnsi="Book Antiqua"/>
          <w:noProof/>
          <w:lang w:val="en-US"/>
        </w:rPr>
        <w:t>566; es</w:t>
      </w:r>
      <w:r w:rsidR="004979EB" w:rsidRPr="00F00BAA">
        <w:rPr>
          <w:rFonts w:ascii="Book Antiqua" w:hAnsi="Book Antiqua"/>
          <w:noProof/>
          <w:lang w:val="en-US"/>
        </w:rPr>
        <w:t>s</w:t>
      </w:r>
      <w:r w:rsidRPr="00F00BAA">
        <w:rPr>
          <w:rFonts w:ascii="Book Antiqua" w:hAnsi="Book Antiqua"/>
          <w:noProof/>
          <w:lang w:val="en-US"/>
        </w:rPr>
        <w:t xml:space="preserve">ential, </w:t>
      </w:r>
      <w:r w:rsidR="00A40805" w:rsidRPr="00A40805">
        <w:rPr>
          <w:rFonts w:ascii="Book Antiqua" w:hAnsi="Book Antiqua"/>
          <w:i/>
          <w:noProof/>
          <w:lang w:val="en-US"/>
        </w:rPr>
        <w:t>n</w:t>
      </w:r>
      <w:r w:rsidR="00A40805" w:rsidRPr="00A40805">
        <w:rPr>
          <w:rFonts w:ascii="Book Antiqua" w:hAnsi="Book Antiqua" w:hint="eastAsia"/>
          <w:i/>
          <w:noProof/>
          <w:lang w:val="en-US" w:eastAsia="zh-CN"/>
        </w:rPr>
        <w:t xml:space="preserve"> </w:t>
      </w:r>
      <w:r w:rsidR="00A40805" w:rsidRPr="00F00BAA">
        <w:rPr>
          <w:rFonts w:ascii="Book Antiqua" w:hAnsi="Book Antiqua"/>
          <w:noProof/>
          <w:lang w:val="en-US"/>
        </w:rPr>
        <w:t>=</w:t>
      </w:r>
      <w:r w:rsidR="00A40805">
        <w:rPr>
          <w:rFonts w:ascii="Book Antiqua" w:hAnsi="Book Antiqua" w:hint="eastAsia"/>
          <w:noProof/>
          <w:lang w:val="en-US" w:eastAsia="zh-CN"/>
        </w:rPr>
        <w:t xml:space="preserve"> </w:t>
      </w:r>
      <w:r w:rsidRPr="00F00BAA">
        <w:rPr>
          <w:rFonts w:ascii="Book Antiqua" w:hAnsi="Book Antiqua"/>
          <w:noProof/>
          <w:lang w:val="en-US"/>
        </w:rPr>
        <w:t xml:space="preserve">280; unusual, </w:t>
      </w:r>
      <w:r w:rsidR="00A40805" w:rsidRPr="00A40805">
        <w:rPr>
          <w:rFonts w:ascii="Book Antiqua" w:hAnsi="Book Antiqua"/>
          <w:i/>
          <w:noProof/>
          <w:lang w:val="en-US"/>
        </w:rPr>
        <w:t>n</w:t>
      </w:r>
      <w:r w:rsidR="00A40805" w:rsidRPr="00A40805">
        <w:rPr>
          <w:rFonts w:ascii="Book Antiqua" w:hAnsi="Book Antiqua" w:hint="eastAsia"/>
          <w:i/>
          <w:noProof/>
          <w:lang w:val="en-US" w:eastAsia="zh-CN"/>
        </w:rPr>
        <w:t xml:space="preserve"> </w:t>
      </w:r>
      <w:r w:rsidR="00A40805" w:rsidRPr="00F00BAA">
        <w:rPr>
          <w:rFonts w:ascii="Book Antiqua" w:hAnsi="Book Antiqua"/>
          <w:noProof/>
          <w:lang w:val="en-US"/>
        </w:rPr>
        <w:t>=</w:t>
      </w:r>
      <w:r w:rsidR="00A40805">
        <w:rPr>
          <w:rFonts w:ascii="Book Antiqua" w:hAnsi="Book Antiqua" w:hint="eastAsia"/>
          <w:noProof/>
          <w:lang w:val="en-US" w:eastAsia="zh-CN"/>
        </w:rPr>
        <w:t xml:space="preserve"> </w:t>
      </w:r>
      <w:r w:rsidRPr="00F00BAA">
        <w:rPr>
          <w:rFonts w:ascii="Book Antiqua" w:hAnsi="Book Antiqua"/>
          <w:noProof/>
          <w:lang w:val="en-US"/>
        </w:rPr>
        <w:t>96.</w:t>
      </w:r>
    </w:p>
    <w:p w:rsidR="00FD072E" w:rsidRPr="00F00BAA" w:rsidRDefault="00FD072E" w:rsidP="00F00BAA">
      <w:pPr>
        <w:tabs>
          <w:tab w:val="left" w:pos="0"/>
        </w:tabs>
        <w:suppressAutoHyphens/>
        <w:spacing w:line="360" w:lineRule="auto"/>
        <w:ind w:left="360"/>
        <w:jc w:val="both"/>
        <w:rPr>
          <w:rFonts w:ascii="Book Antiqua" w:hAnsi="Book Antiqua"/>
          <w:b/>
          <w:spacing w:val="-3"/>
          <w:lang w:val="en-US"/>
        </w:rPr>
      </w:pPr>
    </w:p>
    <w:p w:rsidR="00E42C85" w:rsidRPr="00F00BAA" w:rsidRDefault="00E42C85" w:rsidP="00F00BAA">
      <w:pPr>
        <w:spacing w:line="360" w:lineRule="auto"/>
        <w:jc w:val="both"/>
        <w:rPr>
          <w:rFonts w:ascii="Book Antiqua" w:hAnsi="Book Antiqua"/>
          <w:lang w:val="en-US"/>
        </w:rPr>
        <w:sectPr w:rsidR="00E42C85" w:rsidRPr="00F00BAA" w:rsidSect="00ED3D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35663" w:rsidRPr="002B5AED" w:rsidRDefault="00635663" w:rsidP="00F00BAA">
      <w:pPr>
        <w:spacing w:line="360" w:lineRule="auto"/>
        <w:jc w:val="both"/>
        <w:rPr>
          <w:rFonts w:ascii="Book Antiqua" w:hAnsi="Book Antiqua" w:cs="Calibri"/>
          <w:b/>
          <w:lang w:val="en-US"/>
        </w:rPr>
      </w:pPr>
      <w:r w:rsidRPr="002B5AED">
        <w:rPr>
          <w:rFonts w:ascii="Book Antiqua" w:hAnsi="Book Antiqua" w:cs="Calibri"/>
          <w:b/>
          <w:lang w:val="en-US"/>
        </w:rPr>
        <w:lastRenderedPageBreak/>
        <w:t>Table 2</w:t>
      </w:r>
      <w:r w:rsidR="002B5AED" w:rsidRPr="002B5AED">
        <w:rPr>
          <w:rFonts w:ascii="Book Antiqua" w:hAnsi="Book Antiqua" w:cs="Calibri" w:hint="eastAsia"/>
          <w:b/>
          <w:lang w:val="en-US" w:eastAsia="zh-CN"/>
        </w:rPr>
        <w:t xml:space="preserve"> </w:t>
      </w:r>
      <w:r w:rsidRPr="002B5AED">
        <w:rPr>
          <w:rFonts w:ascii="Book Antiqua" w:hAnsi="Book Antiqua" w:cs="Calibri"/>
          <w:b/>
          <w:lang w:val="en-US"/>
        </w:rPr>
        <w:t>Main studies of Interatrial Block as a cerebrovascular risk factor or as a predictor for acute ischemic stroke (period 1979</w:t>
      </w:r>
      <w:r w:rsidR="002B5AED" w:rsidRPr="002B5AED">
        <w:rPr>
          <w:rFonts w:ascii="Book Antiqua" w:hAnsi="Book Antiqua" w:cs="Calibri" w:hint="eastAsia"/>
          <w:b/>
          <w:lang w:val="en-US" w:eastAsia="zh-CN"/>
        </w:rPr>
        <w:t>-</w:t>
      </w:r>
      <w:r w:rsidRPr="002B5AED">
        <w:rPr>
          <w:rFonts w:ascii="Book Antiqua" w:hAnsi="Book Antiqua" w:cs="Calibri"/>
          <w:b/>
          <w:lang w:val="en-US"/>
        </w:rPr>
        <w:t>2016)</w:t>
      </w:r>
    </w:p>
    <w:tbl>
      <w:tblPr>
        <w:tblW w:w="1247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882"/>
        <w:gridCol w:w="419"/>
        <w:gridCol w:w="673"/>
        <w:gridCol w:w="821"/>
        <w:gridCol w:w="1718"/>
        <w:gridCol w:w="1389"/>
        <w:gridCol w:w="1732"/>
        <w:gridCol w:w="1465"/>
        <w:gridCol w:w="2615"/>
      </w:tblGrid>
      <w:tr w:rsidR="00A12461" w:rsidRPr="00CD6572" w:rsidTr="009E4BCF">
        <w:trPr>
          <w:trHeight w:val="486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 w:eastAsia="zh-CN"/>
              </w:rPr>
            </w:pPr>
            <w:r w:rsidRPr="00CD6572">
              <w:rPr>
                <w:rFonts w:ascii="Book Antiqua" w:hAnsi="Book Antiqua" w:cs="Arial" w:hint="eastAsia"/>
                <w:b/>
                <w:lang w:val="en-US" w:eastAsia="zh-CN"/>
              </w:rPr>
              <w:t>Ref.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 xml:space="preserve">Study </w:t>
            </w:r>
            <w:r w:rsidRPr="00CD6572">
              <w:rPr>
                <w:rFonts w:ascii="Book Antiqua" w:hAnsi="Book Antiqua" w:cs="Arial"/>
                <w:b/>
              </w:rPr>
              <w:t>t</w:t>
            </w:r>
            <w:proofErr w:type="spellStart"/>
            <w:r w:rsidRPr="00CD6572">
              <w:rPr>
                <w:rFonts w:ascii="Book Antiqua" w:hAnsi="Book Antiqua" w:cs="Arial"/>
                <w:b/>
                <w:lang w:val="en-US"/>
              </w:rPr>
              <w:t>ype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>n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>Age</w:t>
            </w:r>
          </w:p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b/>
                <w:lang w:val="en-US"/>
              </w:rPr>
            </w:pPr>
            <w:r>
              <w:rPr>
                <w:rFonts w:ascii="Book Antiqua" w:hAnsi="Book Antiqua" w:cs="Arial"/>
                <w:b/>
              </w:rPr>
              <w:t>(yr</w:t>
            </w:r>
            <w:r w:rsidRPr="00CD6572">
              <w:rPr>
                <w:rFonts w:ascii="Book Antiqua" w:hAnsi="Book Antiqua" w:cs="Arial"/>
                <w:b/>
                <w:lang w:val="en-US"/>
              </w:rPr>
              <w:t>)</w:t>
            </w:r>
          </w:p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>Gender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 xml:space="preserve">Inclusion </w:t>
            </w:r>
            <w:r w:rsidRPr="00CD6572">
              <w:rPr>
                <w:rFonts w:ascii="Book Antiqua" w:hAnsi="Book Antiqua" w:cs="Arial"/>
                <w:b/>
              </w:rPr>
              <w:t>c</w:t>
            </w:r>
            <w:proofErr w:type="spellStart"/>
            <w:r w:rsidRPr="00CD6572">
              <w:rPr>
                <w:rFonts w:ascii="Book Antiqua" w:hAnsi="Book Antiqua" w:cs="Arial"/>
                <w:b/>
                <w:lang w:val="en-US"/>
              </w:rPr>
              <w:t>riteria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 xml:space="preserve">Exclusion </w:t>
            </w:r>
            <w:proofErr w:type="spellStart"/>
            <w:r w:rsidRPr="00CD6572">
              <w:rPr>
                <w:rFonts w:ascii="Book Antiqua" w:hAnsi="Book Antiqua" w:cs="Arial"/>
                <w:b/>
              </w:rPr>
              <w:t>cr</w:t>
            </w:r>
            <w:r w:rsidRPr="00CD6572">
              <w:rPr>
                <w:rFonts w:ascii="Book Antiqua" w:hAnsi="Book Antiqua" w:cs="Arial"/>
                <w:b/>
                <w:lang w:val="en-US"/>
              </w:rPr>
              <w:t>iteria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 xml:space="preserve">Confounding </w:t>
            </w:r>
            <w:r w:rsidRPr="00CD6572">
              <w:rPr>
                <w:rFonts w:ascii="Book Antiqua" w:hAnsi="Book Antiqua" w:cs="Arial"/>
                <w:b/>
              </w:rPr>
              <w:t>f</w:t>
            </w:r>
            <w:r w:rsidRPr="00CD6572">
              <w:rPr>
                <w:rFonts w:ascii="Book Antiqua" w:hAnsi="Book Antiqua" w:cs="Arial"/>
                <w:b/>
                <w:lang w:val="en-US"/>
              </w:rPr>
              <w:t>actors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 xml:space="preserve">Parameters </w:t>
            </w:r>
            <w:r w:rsidRPr="00CD6572">
              <w:rPr>
                <w:rFonts w:ascii="Book Antiqua" w:hAnsi="Book Antiqua" w:cs="Arial"/>
                <w:b/>
              </w:rPr>
              <w:t>e</w:t>
            </w:r>
            <w:r w:rsidRPr="00CD6572">
              <w:rPr>
                <w:rFonts w:ascii="Book Antiqua" w:hAnsi="Book Antiqua" w:cs="Arial"/>
                <w:b/>
                <w:lang w:val="en-US"/>
              </w:rPr>
              <w:t>valuated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CD6572" w:rsidRDefault="00A12461" w:rsidP="009E4BCF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CD6572">
              <w:rPr>
                <w:rFonts w:ascii="Book Antiqua" w:hAnsi="Book Antiqua" w:cs="Arial"/>
                <w:b/>
                <w:lang w:val="en-US"/>
              </w:rPr>
              <w:t>Results</w:t>
            </w:r>
          </w:p>
        </w:tc>
      </w:tr>
      <w:tr w:rsidR="00A12461" w:rsidRPr="00F00BAA" w:rsidTr="009E4BCF">
        <w:trPr>
          <w:trHeight w:val="136"/>
        </w:trPr>
        <w:tc>
          <w:tcPr>
            <w:tcW w:w="933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Wu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[32]</w:t>
            </w:r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Retrospective cohort</w:t>
            </w:r>
          </w:p>
        </w:tc>
        <w:tc>
          <w:tcPr>
            <w:tcW w:w="504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1,046</w:t>
            </w:r>
          </w:p>
        </w:tc>
        <w:tc>
          <w:tcPr>
            <w:tcW w:w="823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63 ± 10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612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434 females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Patients hospitalized in Zhengzhou University People's Hospital for diagnosis and treatment between March 1 and March 31 of 2010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ECG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Presence of IAB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History of AF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Patients under anticoagulant treatment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Missing data for calculation of CHADS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 xml:space="preserve"> and CHA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VASc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scores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Lost to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follow-up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Congestive Heart Failure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Diabetes Mellitus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Previous strokes/ TIA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Coronary Artery Disease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PCI during index admission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CABG during index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admission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Tobacco consumption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LVEF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LA diameter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Medication Use 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CHADS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 xml:space="preserve"> and CHA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VASc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scores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Apparition of Stroke (Hemorrhagic or Ischemic)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Mean follow-up of 4.9 ± 0.7 years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- 0.8% hemorrhagic stroke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- 5.3% presented ischemic stroke or TIA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Ischemic stroke or TIA increased with CHADS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 xml:space="preserve"> score: 0.37, 0.85, 0.96 and 1.92 per 100-person years for scores of 0, 1, 2, and &gt;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3 respectively.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CHA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VASc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scores correlated with Ischemic stroke or TIA (0.19, 0.59, 0.76, 0.88, and 2.0 for scores of 0, 1, 2, 3, and &gt;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4 respectively)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Cut-off points: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&gt;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3 for CHADS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,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&gt; 4 for CHA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VASc</w:t>
            </w:r>
            <w:proofErr w:type="spellEnd"/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Conclusion: CHADS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Cambria Math"/>
                <w:lang w:val="en-US"/>
              </w:rPr>
              <w:t xml:space="preserve"> and </w:t>
            </w:r>
            <w:r w:rsidRPr="00F00BAA">
              <w:rPr>
                <w:rFonts w:ascii="Book Antiqua" w:hAnsi="Book Antiqua" w:cs="Arial"/>
                <w:lang w:val="en-US"/>
              </w:rPr>
              <w:t>CHA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VASc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scores may be predictors of risk of ischemic stroke or TIA in patients with IAB without atrial fibrillation</w:t>
            </w:r>
          </w:p>
        </w:tc>
      </w:tr>
      <w:tr w:rsidR="00A12461" w:rsidRPr="00F00BAA" w:rsidTr="009E4BCF">
        <w:trPr>
          <w:trHeight w:val="13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Marti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nez-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Selles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[40]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Case-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control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80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101.4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± 1.5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21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59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Patients from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the Cardiac and Clinical Characterization of Centenarians (4C) Registry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Hospitalized patients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Dementia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Perceived health status score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Previous stroke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Mitral regurgitation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Systolic Dysfunction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Left atrial diameter &gt; 40mm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Conduction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ECG measurements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Short Portable Mental Status Questionnaire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Premature atrial beats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IAB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group showed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higher rate of previous stroke than normal P wave and AF groups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Premature atrial beats were more frequent in advanced IAB than normal </w:t>
            </w:r>
            <w:r w:rsidRPr="00E76A0F">
              <w:rPr>
                <w:rFonts w:ascii="Book Antiqua" w:hAnsi="Book Antiqua"/>
                <w:i/>
                <w:lang w:val="en-US"/>
              </w:rPr>
              <w:t>P</w:t>
            </w:r>
            <w:r w:rsidRPr="00F00BAA">
              <w:rPr>
                <w:rFonts w:ascii="Book Antiqua" w:hAnsi="Book Antiqua"/>
                <w:lang w:val="en-US"/>
              </w:rPr>
              <w:t>-wave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Mitral regurgitation could play an important role in IAB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advanced IAB is a pre-atrial fibrillation condition associated with premature atrial beats. Atrial arrhythmias and IAB occurred more frequently in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centenarians than in septuagenarians. </w:t>
            </w:r>
          </w:p>
        </w:tc>
      </w:tr>
      <w:tr w:rsidR="00A12461" w:rsidRPr="00F00BAA" w:rsidTr="009E4BCF">
        <w:trPr>
          <w:trHeight w:val="13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B61584" w:rsidRDefault="00A12461" w:rsidP="009E4BCF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val="en-US" w:eastAsia="zh-CN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O'Neal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[24]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Retrospective 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14,716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54 ± 5.8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6,622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8,094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Patients enrolled in the Atherosclerosis Risk in Communities (ARIC) Study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Recruited between 1987 and 1989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Patients with prevalent stroke or AF at baseline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Race other than black or white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Black participants from Washington County and Minneapolis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Black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Tobacco 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Diabetes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LDL cholesterol level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BMI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Antihypertensive medication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Coronary heart disease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Heart failure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Presence of stroke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Stroke type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Incidence rate of ischemic stroke was higher in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(8.05/1000 person-years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 xml:space="preserve">3.14; </w:t>
            </w:r>
            <w:r w:rsidRPr="005A47AF">
              <w:rPr>
                <w:rFonts w:ascii="Book Antiqua" w:hAnsi="Book Antiqua" w:cs="Arial"/>
                <w:i/>
              </w:rPr>
              <w:t>P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&lt;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0.0001)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was associated with incident ischemic stroke</w:t>
            </w:r>
          </w:p>
        </w:tc>
      </w:tr>
      <w:tr w:rsidR="00A12461" w:rsidRPr="00F00BAA" w:rsidTr="009E4BCF">
        <w:trPr>
          <w:trHeight w:val="13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B61584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 w:eastAsia="zh-CN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O'Neal </w:t>
            </w:r>
            <w:r w:rsidRPr="00F43553">
              <w:rPr>
                <w:rFonts w:ascii="Book Antiqua" w:hAnsi="Book Antiqua" w:cs="Arial"/>
                <w:i/>
                <w:lang w:val="en-US"/>
              </w:rPr>
              <w:t xml:space="preserve">et </w:t>
            </w:r>
            <w:r w:rsidRPr="00F43553">
              <w:rPr>
                <w:rFonts w:ascii="Book Antiqua" w:hAnsi="Book Antiqua" w:cs="Arial"/>
                <w:i/>
                <w:lang w:val="en-US"/>
              </w:rPr>
              <w:lastRenderedPageBreak/>
              <w:t>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[29]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Retrospective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14,62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5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54 ± 5.8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6,581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8,044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Patients enrolled in the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Atherosclerosis Risk in Communities (ARIC) Study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Recruited between 1987 and 1989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Participants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with AF at baseline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Missing baseline covariates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Missing follow-up data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Race other than black or white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Black participants from Washington County and Minneapolis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Black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Tobacco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consumption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Diabetes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LDL cholesterol level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BMI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Antihypertensive medication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Coronary heart disease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Heart failure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Conduction lengths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Total of 262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(69 baseline, 193 new)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- 1,929 AF cases were identified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patients presented an AF incidence of 29.8/1000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6.8/1000 of non-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>; HR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=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3.09 (</w:t>
            </w:r>
            <w:r w:rsidRPr="00D322F7">
              <w:rPr>
                <w:rFonts w:ascii="Book Antiqua" w:hAnsi="Book Antiqua" w:cs="Arial"/>
                <w:i/>
              </w:rPr>
              <w:t>P</w:t>
            </w:r>
            <w:r w:rsidRPr="00F00BAA">
              <w:rPr>
                <w:rFonts w:ascii="Book Antiqua" w:hAnsi="Book Antiqua" w:cs="Arial"/>
                <w:lang w:val="en-US"/>
              </w:rPr>
              <w:t xml:space="preserve"> &lt; 0.0001)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is a useful marker to identify high risk subjects for developing atrial fibrillation</w:t>
            </w:r>
          </w:p>
        </w:tc>
      </w:tr>
      <w:tr w:rsidR="00A12461" w:rsidRPr="00F00BAA" w:rsidTr="009E4BCF">
        <w:trPr>
          <w:trHeight w:val="13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B61584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 w:eastAsia="zh-CN"/>
              </w:rPr>
            </w:pPr>
            <w:proofErr w:type="spellStart"/>
            <w:r w:rsidRPr="00F00BAA">
              <w:rPr>
                <w:rFonts w:ascii="Book Antiqua" w:hAnsi="Book Antiqua" w:cs="Arial"/>
                <w:lang w:val="en-US"/>
              </w:rPr>
              <w:lastRenderedPageBreak/>
              <w:t>Pirine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n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[41]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Case-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control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69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0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15 -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49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438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252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Correct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diagnosis of IS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Part of the Helsinki Young Stroke Study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Unknown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stroke date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Outpatient treatment only</w:t>
            </w:r>
          </w:p>
          <w:p w:rsidR="00A12461" w:rsidRPr="00F00BAA" w:rsidRDefault="00A12461" w:rsidP="009E4BC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No ECG OR only take on the day of stroke in ER OR no ECG between day of stroke and 14 d after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Obesity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Tobacco 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Dyslipidemia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CHF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Preexisting AF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DM1, DM2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Composite of Cardiovascular Disease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Arrhythmia types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Stroke etiology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Most Common ECG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abnormalities: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T-wave inversion (LVH (14%),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prolonged </w:t>
            </w:r>
            <w:r w:rsidRPr="00E76A0F">
              <w:rPr>
                <w:rFonts w:ascii="Book Antiqua" w:hAnsi="Book Antiqua"/>
                <w:i/>
                <w:lang w:val="en-US"/>
              </w:rPr>
              <w:t>P</w:t>
            </w:r>
            <w:r w:rsidRPr="00F00BAA">
              <w:rPr>
                <w:rFonts w:ascii="Book Antiqua" w:hAnsi="Book Antiqua"/>
                <w:lang w:val="en-US"/>
              </w:rPr>
              <w:t>-wave</w:t>
            </w:r>
            <w:r w:rsidRPr="00F00BAA">
              <w:rPr>
                <w:rFonts w:ascii="Book Antiqua" w:hAnsi="Book Antiqua" w:cs="Arial"/>
                <w:lang w:val="en-US"/>
              </w:rPr>
              <w:t xml:space="preserve"> (13%),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prolonged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QTc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(12%).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Most ECG abnormalities in the Stroke Etiology Subgroups: HRCE, LAA and SVD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Routine ECG provides useful information for directing the work-up of a young IS patient. In addition to AF, P-terminal force in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particular showed a strong association with etiology of high-risk source of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cardioembolism</w:t>
            </w:r>
            <w:proofErr w:type="spellEnd"/>
          </w:p>
        </w:tc>
      </w:tr>
      <w:tr w:rsidR="00A12461" w:rsidRPr="00F00BAA" w:rsidTr="009E4BCF">
        <w:trPr>
          <w:trHeight w:val="13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Enriquez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[42]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Prospective 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187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67 ± 10.7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i/>
                <w:iCs/>
                <w:lang w:val="en-US"/>
              </w:rPr>
              <w:t>not reported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Patients with typical atrial flutter (AFI) with no prior history of AF referred for CTI ablation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Patients that had received repeat ablations or did not demonstrate a bidirectional block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i/>
                <w:iCs/>
                <w:lang w:val="en-US"/>
              </w:rPr>
              <w:t>not reported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Ejection fraction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Holter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monitoring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Device interrogations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Advanced IAB was detected in 18.2% of patients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Left atrium was larger in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(46.2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±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 xml:space="preserve">5.9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43.1 ± 6.0 mm; </w:t>
            </w:r>
            <w:r w:rsidRPr="00C423F3">
              <w:rPr>
                <w:rFonts w:ascii="Book Antiqua" w:hAnsi="Book Antiqua" w:cs="Arial"/>
                <w:i/>
              </w:rPr>
              <w:t>P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=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0.01)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- 35.8% of patients developed new-onset AF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AF was greater in patients with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aIAB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(64.7%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29.4%; </w:t>
            </w:r>
            <w:r w:rsidRPr="00A95615">
              <w:rPr>
                <w:rFonts w:ascii="Book Antiqua" w:hAnsi="Book Antiqua" w:cs="Arial"/>
                <w:i/>
              </w:rPr>
              <w:t>P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&lt;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0.001)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Conclusion: Advanced interatrial block is a key predictor for high risk of new-onset AF after a successful CTI ablation in patients with typical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AFl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>.</w:t>
            </w:r>
          </w:p>
        </w:tc>
      </w:tr>
      <w:tr w:rsidR="00A12461" w:rsidRPr="00F00BAA" w:rsidTr="009E4BCF">
        <w:trPr>
          <w:trHeight w:val="86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Cotter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[31]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Retrospective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51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17 - 73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28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23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ILR implanted after unexplained ischemic stroke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Brain imaging consistent with embolism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Arterial imaging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Structural cardiac imaging and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rhythm monitoring</w:t>
            </w:r>
          </w:p>
          <w:p w:rsidR="00A12461" w:rsidRPr="00F00BAA" w:rsidRDefault="00A12461" w:rsidP="009E4BCF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- 50 d of continuous monitoring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TIA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Documented cause of stroke before ILR implantation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Intrinsic small-vessel disease cause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Atheromatosis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stenosis &gt; 50% or dissection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High-risk cardiac embolic source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No AF detected in 24h 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Holter</w:t>
            </w:r>
            <w:proofErr w:type="spellEnd"/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i/>
                <w:iCs/>
                <w:lang w:val="en-US"/>
              </w:rPr>
              <w:lastRenderedPageBreak/>
              <w:t>not reported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Rhythm monitoring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ECG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CHADS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 xml:space="preserve"> and CHA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DS</w:t>
            </w:r>
            <w:r w:rsidRPr="00F00BAA">
              <w:rPr>
                <w:rFonts w:ascii="Cambria Math" w:hAnsi="Cambria Math" w:cs="Cambria Math"/>
                <w:lang w:val="en-US"/>
              </w:rPr>
              <w:t>₂</w:t>
            </w:r>
            <w:r w:rsidRPr="00F00BAA">
              <w:rPr>
                <w:rFonts w:ascii="Book Antiqua" w:hAnsi="Book Antiqua" w:cs="Arial"/>
                <w:lang w:val="en-US"/>
              </w:rPr>
              <w:t>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VASc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scores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- 25.5% of cases had AF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IAB more prevalent in patients with AF (</w:t>
            </w:r>
            <w:r w:rsidRPr="00FF23D0">
              <w:rPr>
                <w:rFonts w:ascii="Book Antiqua" w:hAnsi="Book Antiqua" w:cs="Arial"/>
                <w:i/>
              </w:rPr>
              <w:t>P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=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0.02)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AF patients larger LA volumes (</w:t>
            </w:r>
            <w:r w:rsidRPr="00FF23D0">
              <w:rPr>
                <w:rFonts w:ascii="Book Antiqua" w:hAnsi="Book Antiqua" w:cs="Arial"/>
                <w:i/>
              </w:rPr>
              <w:t>P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=0.025)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Mean AF duration was 6 minutes.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In patients with unexplained stroke atrial fibrillation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was detected by implantable loop recorders in 25.5%. IAB was an independent predictor of AF.</w:t>
            </w:r>
          </w:p>
        </w:tc>
      </w:tr>
      <w:tr w:rsidR="00A12461" w:rsidRPr="00F00BAA" w:rsidTr="009E4BCF">
        <w:trPr>
          <w:trHeight w:val="86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Cotter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[30]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Case-control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78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24 - 55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49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29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≤ 55 years at time of stroke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index cerebral infarct with no cause found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CT or MRI imaging,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cervical vascular imaging, ECG and rhythm monitoring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Poor quality data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i/>
                <w:iCs/>
                <w:lang w:val="en-US"/>
              </w:rPr>
              <w:t>not reported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PFO status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A-S-C-O Classification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IAB more frequent in cases than controls (40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13%) (</w:t>
            </w:r>
            <w:r w:rsidRPr="00FF23D0">
              <w:rPr>
                <w:rFonts w:ascii="Book Antiqua" w:hAnsi="Book Antiqua" w:cs="Arial"/>
                <w:i/>
              </w:rPr>
              <w:t>P</w:t>
            </w:r>
            <w:r>
              <w:rPr>
                <w:rFonts w:ascii="Book Antiqua" w:hAnsi="Book Antiqua" w:cs="Arial" w:hint="eastAsia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&lt; 0</w:t>
            </w:r>
            <w:r>
              <w:rPr>
                <w:rFonts w:ascii="Book Antiqua" w:hAnsi="Book Antiqua" w:cs="Arial" w:hint="eastAsia"/>
              </w:rPr>
              <w:t>.</w:t>
            </w:r>
            <w:r w:rsidRPr="00F00BAA">
              <w:rPr>
                <w:rFonts w:ascii="Book Antiqua" w:hAnsi="Book Antiqua" w:cs="Arial"/>
                <w:lang w:val="en-US"/>
              </w:rPr>
              <w:t>05).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- 74.6% of stroke showed PFO (70.3% large)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No statistical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difference of </w:t>
            </w:r>
            <w:r w:rsidRPr="00E76A0F">
              <w:rPr>
                <w:rFonts w:ascii="Book Antiqua" w:hAnsi="Book Antiqua"/>
                <w:i/>
                <w:lang w:val="en-US"/>
              </w:rPr>
              <w:t>P</w:t>
            </w:r>
            <w:r w:rsidRPr="00F00BAA">
              <w:rPr>
                <w:rFonts w:ascii="Book Antiqua" w:hAnsi="Book Antiqua"/>
                <w:lang w:val="en-US"/>
              </w:rPr>
              <w:t>-wave</w:t>
            </w:r>
            <w:r w:rsidRPr="00F00BAA">
              <w:rPr>
                <w:rFonts w:ascii="Book Antiqua" w:hAnsi="Book Antiqua" w:cs="Arial"/>
                <w:lang w:val="en-US"/>
              </w:rPr>
              <w:t xml:space="preserve"> length (with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without PFO)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In young patients with unexplained stroke, particularly those with patent foramen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ovale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atria l dysfunction is a possible mechanism of stroke</w:t>
            </w:r>
          </w:p>
        </w:tc>
      </w:tr>
      <w:tr w:rsidR="00A12461" w:rsidRPr="00F00BAA" w:rsidTr="009E4BCF">
        <w:trPr>
          <w:trHeight w:val="260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F00BAA">
              <w:rPr>
                <w:rFonts w:ascii="Book Antiqua" w:hAnsi="Book Antiqua" w:cs="Arial"/>
                <w:lang w:val="en-US"/>
              </w:rPr>
              <w:lastRenderedPageBreak/>
              <w:t>Ariyarajah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[43]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Case-control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66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60 - 87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39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27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Definitive acute or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subacute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cerebral infarct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Probable embolic origin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No 12-lead ECG during 14 d post infarct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Non-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sinusal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rhythm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detected in ECG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Valvulopathies</w:t>
            </w:r>
            <w:proofErr w:type="spellEnd"/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Cardiomyopathies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Tobacco 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Dyslipidemia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Diabetes Mellitus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Hyper/Hypothyroidism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COPD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Florid Heart Failure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Cardiac Catheterization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Myocardial Infection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Valvuloplasty</w:t>
            </w:r>
            <w:proofErr w:type="spellEnd"/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Previous strokes/ TIA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History of AF/Flutter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Echocardiogram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- 61% IAB prevalence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CAD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paroxistically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more present in control, perhaps due to atherosclerotic origin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LA more prevalent in IAB group, with greater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LA thrombi (83%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0%) 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IAB could be a risk factor for embolic stroke due to its known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sequelae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of left atrial dilation and electromechanical dysfunction that predispose to thrombosis.</w:t>
            </w:r>
          </w:p>
        </w:tc>
      </w:tr>
      <w:tr w:rsidR="00A12461" w:rsidRPr="00F00BAA" w:rsidTr="009E4BCF">
        <w:trPr>
          <w:trHeight w:val="1234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F00BAA">
              <w:rPr>
                <w:rFonts w:ascii="Book Antiqua" w:hAnsi="Book Antiqua" w:cs="Arial"/>
                <w:lang w:val="en-US"/>
              </w:rPr>
              <w:lastRenderedPageBreak/>
              <w:t>Ariyarajah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[2]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Case-control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228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30 - 102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118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110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Studied for suspicion of stroke* with CT Scan and MRI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4775B6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No 12-lead ECG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during 14 d post infarct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Valvulopathies</w:t>
            </w:r>
            <w:proofErr w:type="spellEnd"/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Cardiomyopathies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Tobacco 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Dyslipidemia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Diabetes Mellitus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Hyper/Hypothyroidism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COPD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Florid Heart Failure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Cardiac Catheterization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Myocardial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Infection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Valvuloplasty</w:t>
            </w:r>
            <w:proofErr w:type="spellEnd"/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Previous strokes/ TIA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History of AF/Flutter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Stroke etiology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- 61% IAB embolic </w:t>
            </w:r>
            <w:proofErr w:type="spellStart"/>
            <w:r w:rsidRPr="005A47AF">
              <w:rPr>
                <w:rFonts w:ascii="Book Antiqua" w:hAnsi="Book Antiqua" w:cs="Arial"/>
                <w:i/>
                <w:lang w:val="en-US"/>
              </w:rPr>
              <w:t>vs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40%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non-embolic (</w:t>
            </w:r>
            <w:r w:rsidRPr="0026721F">
              <w:rPr>
                <w:rFonts w:ascii="Book Antiqua" w:hAnsi="Book Antiqua" w:cs="Arial"/>
                <w:i/>
              </w:rPr>
              <w:t>P</w:t>
            </w:r>
            <w:r w:rsidRPr="00F00BAA">
              <w:rPr>
                <w:rFonts w:ascii="Book Antiqua" w:hAnsi="Book Antiqua" w:cs="Arial"/>
                <w:lang w:val="en-US"/>
              </w:rPr>
              <w:t xml:space="preserve"> = 0.006)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Hypertension for embolic stroke (</w:t>
            </w:r>
            <w:r w:rsidRPr="0026721F">
              <w:rPr>
                <w:rFonts w:ascii="Book Antiqua" w:hAnsi="Book Antiqua" w:cs="Arial"/>
                <w:i/>
              </w:rPr>
              <w:t>P</w:t>
            </w:r>
            <w:r w:rsidRPr="00F00BAA">
              <w:rPr>
                <w:rFonts w:ascii="Book Antiqua" w:hAnsi="Book Antiqua" w:cs="Arial"/>
                <w:lang w:val="en-US"/>
              </w:rPr>
              <w:t xml:space="preserve"> &lt; 0.0001)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Conclusion: IAB could be a novel risk for embolic stroke</w:t>
            </w:r>
          </w:p>
        </w:tc>
      </w:tr>
      <w:tr w:rsidR="00A12461" w:rsidRPr="00F00BAA" w:rsidTr="009E4BCF">
        <w:trPr>
          <w:trHeight w:val="1082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43553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 w:eastAsia="zh-CN"/>
              </w:rPr>
            </w:pPr>
            <w:proofErr w:type="spellStart"/>
            <w:r w:rsidRPr="00F00BAA">
              <w:rPr>
                <w:rFonts w:ascii="Book Antiqua" w:hAnsi="Book Antiqua" w:cs="Arial"/>
                <w:lang w:val="en-US"/>
              </w:rPr>
              <w:lastRenderedPageBreak/>
              <w:t>Ariyarajah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[12]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Prospective 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32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66 - 94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15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17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Saint Vincent Hospital general patients (Dec. 15, 2004 to Jan. 14, 2005)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Resting ECG obtained on admission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Existing 2-dimensional transthoracic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echocardiograms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Sinus rhythm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i/>
                <w:iCs/>
                <w:lang w:val="en-US"/>
              </w:rPr>
              <w:lastRenderedPageBreak/>
              <w:t>not reported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Mitral or tricuspid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valvular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disease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Hypertension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Coronary artery disease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Hyperlipidemia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Diabetes mellitus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History of AF/Flutter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ACEI 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Beta-blocker use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Statins use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LA dimension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LVEF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Cardiovascular events (heart failure, peripheral embolism,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 xml:space="preserve">transient ischemic attack, stroke, atrial </w:t>
            </w:r>
            <w:proofErr w:type="spellStart"/>
            <w:r w:rsidRPr="00F00BAA">
              <w:rPr>
                <w:rFonts w:ascii="Book Antiqua" w:hAnsi="Book Antiqua" w:cs="Arial"/>
                <w:lang w:val="en-US"/>
              </w:rPr>
              <w:t>tachyarrhythmias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>)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lastRenderedPageBreak/>
              <w:t>- Coronary disease was more prevalent in the IAB group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Cardiovascular events were overall most significant in IAB, except for stroke, TIA, peripheral arterial embolism and atrial flutter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Conclusion: In patients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with comparable echocardiographic parameters, IAB remained associated with atrial fibrillation after 15-months follow-up.</w:t>
            </w:r>
          </w:p>
        </w:tc>
      </w:tr>
      <w:tr w:rsidR="00A12461" w:rsidRPr="00F00BAA" w:rsidTr="009E4BCF">
        <w:trPr>
          <w:trHeight w:val="752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43553" w:rsidRDefault="00A12461" w:rsidP="009E4BCF">
            <w:pPr>
              <w:spacing w:line="360" w:lineRule="auto"/>
              <w:jc w:val="both"/>
              <w:rPr>
                <w:rFonts w:ascii="Book Antiqua" w:hAnsi="Book Antiqua"/>
                <w:vertAlign w:val="superscript"/>
                <w:lang w:val="en-US" w:eastAsia="zh-CN"/>
              </w:rPr>
            </w:pPr>
            <w:proofErr w:type="spellStart"/>
            <w:r w:rsidRPr="00F00BAA">
              <w:rPr>
                <w:rFonts w:ascii="Book Antiqua" w:hAnsi="Book Antiqua" w:cs="Arial"/>
                <w:lang w:val="en-US"/>
              </w:rPr>
              <w:lastRenderedPageBreak/>
              <w:t>Lorbar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F43553">
              <w:rPr>
                <w:rFonts w:ascii="Book Antiqua" w:hAnsi="Book Antiqua" w:cs="Arial"/>
                <w:i/>
                <w:lang w:val="en-US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[33]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Retrospective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104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22 - 101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58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46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St Vincent Hospital (Jan. 2000 to Dec. 2001) patients with ICD codes for embolic stroke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 xml:space="preserve">- Diagnosis of embolic ischemic stroke or TIA by a neurologist </w:t>
            </w:r>
            <w:r w:rsidRPr="00F00BAA">
              <w:rPr>
                <w:rFonts w:ascii="Book Antiqua" w:hAnsi="Book Antiqua" w:cs="Arial"/>
                <w:lang w:val="en-US"/>
              </w:rPr>
              <w:lastRenderedPageBreak/>
              <w:t>with or without imaging techniques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D36902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36902">
              <w:rPr>
                <w:rFonts w:ascii="Book Antiqua" w:hAnsi="Book Antiqua" w:cs="Arial"/>
                <w:lang w:val="en-US"/>
              </w:rPr>
              <w:lastRenderedPageBreak/>
              <w:t xml:space="preserve">- Cerebrovascular events non ICD codes </w:t>
            </w:r>
          </w:p>
          <w:p w:rsidR="00A12461" w:rsidRPr="00D36902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36902">
              <w:rPr>
                <w:rFonts w:ascii="Book Antiqua" w:hAnsi="Book Antiqua" w:cs="Arial"/>
                <w:lang w:val="en-US"/>
              </w:rPr>
              <w:t xml:space="preserve">- Dementia, seizure, hypertensive encephalopathy, subdural </w:t>
            </w:r>
            <w:r w:rsidRPr="00D36902">
              <w:rPr>
                <w:rFonts w:ascii="Book Antiqua" w:hAnsi="Book Antiqua" w:cs="Arial"/>
                <w:lang w:val="en-US"/>
              </w:rPr>
              <w:lastRenderedPageBreak/>
              <w:t>hematoma, dizziness, vertigo, psychosis, and headache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D36902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36902">
              <w:rPr>
                <w:rFonts w:ascii="Book Antiqua" w:hAnsi="Book Antiqua" w:cs="Arial"/>
                <w:iCs/>
                <w:lang w:val="en-US"/>
              </w:rPr>
              <w:lastRenderedPageBreak/>
              <w:t>not reported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ECG patterns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- 41% history of AF,</w:t>
            </w:r>
            <w:r w:rsidR="004775B6">
              <w:rPr>
                <w:rFonts w:ascii="Book Antiqua" w:hAnsi="Book Antiqua" w:cs="Arial" w:hint="eastAsia"/>
                <w:lang w:val="en-US" w:eastAsia="zh-CN"/>
              </w:rPr>
              <w:t xml:space="preserve"> </w:t>
            </w:r>
            <w:r w:rsidRPr="00F00BAA">
              <w:rPr>
                <w:rFonts w:ascii="Book Antiqua" w:hAnsi="Book Antiqua" w:cs="Arial"/>
                <w:lang w:val="en-US"/>
              </w:rPr>
              <w:t>or newly diagnosed AF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- 80% normal sinus rhythm patients showed IAB on concurrent ECG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Conclusion: IAB may represent a new factor for stroke.</w:t>
            </w:r>
          </w:p>
        </w:tc>
      </w:tr>
      <w:tr w:rsidR="00A12461" w:rsidRPr="00F00BAA" w:rsidTr="009E4BCF">
        <w:trPr>
          <w:trHeight w:val="536"/>
        </w:trPr>
        <w:tc>
          <w:tcPr>
            <w:tcW w:w="93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39237D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 w:eastAsia="zh-CN"/>
              </w:rPr>
            </w:pPr>
            <w:proofErr w:type="spellStart"/>
            <w:r w:rsidRPr="00F00BAA">
              <w:rPr>
                <w:rFonts w:ascii="Book Antiqua" w:hAnsi="Book Antiqua" w:cs="Arial"/>
                <w:lang w:val="en-US"/>
              </w:rPr>
              <w:lastRenderedPageBreak/>
              <w:t>Jairat</w:t>
            </w:r>
            <w:proofErr w:type="spellEnd"/>
            <w:r w:rsidRPr="00F00BAA">
              <w:rPr>
                <w:rFonts w:ascii="Book Antiqua" w:hAnsi="Book Antiqua" w:cs="Arial"/>
                <w:lang w:val="en-US"/>
              </w:rPr>
              <w:t xml:space="preserve"> </w:t>
            </w:r>
            <w:r w:rsidRPr="0039237D">
              <w:rPr>
                <w:rFonts w:ascii="Book Antiqua" w:hAnsi="Book Antiqua" w:cs="Arial" w:hint="eastAsia"/>
                <w:i/>
                <w:lang w:val="en-US" w:eastAsia="zh-CN"/>
              </w:rPr>
              <w:t>et al</w:t>
            </w:r>
            <w:r w:rsidRPr="00F00BAA">
              <w:rPr>
                <w:rFonts w:ascii="Book Antiqua" w:hAnsi="Book Antiqua"/>
                <w:vertAlign w:val="superscript"/>
                <w:lang w:val="en-US"/>
              </w:rPr>
              <w:t>[23]</w:t>
            </w:r>
          </w:p>
        </w:tc>
        <w:tc>
          <w:tcPr>
            <w:tcW w:w="1086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Prospective cohort</w:t>
            </w:r>
          </w:p>
        </w:tc>
        <w:tc>
          <w:tcPr>
            <w:tcW w:w="504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>1</w:t>
            </w:r>
            <w:r w:rsidRPr="00F00BAA">
              <w:rPr>
                <w:rFonts w:ascii="Book Antiqua" w:hAnsi="Book Antiqua" w:cs="Arial"/>
                <w:lang w:val="en-US"/>
              </w:rPr>
              <w:t>000</w:t>
            </w:r>
          </w:p>
        </w:tc>
        <w:tc>
          <w:tcPr>
            <w:tcW w:w="823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24</w:t>
            </w:r>
            <w:r>
              <w:rPr>
                <w:rFonts w:ascii="Book Antiqua" w:hAnsi="Book Antiqua" w:cs="Arial" w:hint="eastAsia"/>
                <w:lang w:val="en-US" w:eastAsia="zh-CN"/>
              </w:rPr>
              <w:t>-</w:t>
            </w:r>
            <w:r w:rsidRPr="00F00BAA">
              <w:rPr>
                <w:rFonts w:ascii="Book Antiqua" w:hAnsi="Book Antiqua" w:cs="Arial"/>
                <w:lang w:val="en-US"/>
              </w:rPr>
              <w:t>94</w:t>
            </w:r>
          </w:p>
        </w:tc>
        <w:tc>
          <w:tcPr>
            <w:tcW w:w="1009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585 males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415 females</w:t>
            </w:r>
          </w:p>
        </w:tc>
        <w:tc>
          <w:tcPr>
            <w:tcW w:w="2135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Saint Vincent Hospital general patients</w:t>
            </w:r>
          </w:p>
        </w:tc>
        <w:tc>
          <w:tcPr>
            <w:tcW w:w="172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D36902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36902">
              <w:rPr>
                <w:rFonts w:ascii="Book Antiqua" w:hAnsi="Book Antiqua" w:cs="Arial"/>
                <w:iCs/>
                <w:lang w:val="en-US"/>
              </w:rPr>
              <w:t>not reported</w:t>
            </w:r>
          </w:p>
        </w:tc>
        <w:tc>
          <w:tcPr>
            <w:tcW w:w="2152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D36902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D36902">
              <w:rPr>
                <w:rFonts w:ascii="Book Antiqua" w:hAnsi="Book Antiqua" w:cs="Arial"/>
                <w:iCs/>
                <w:lang w:val="en-US"/>
              </w:rPr>
              <w:t>not reported</w:t>
            </w:r>
          </w:p>
        </w:tc>
        <w:tc>
          <w:tcPr>
            <w:tcW w:w="1817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Conduction lengths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ECG patterns</w:t>
            </w:r>
          </w:p>
        </w:tc>
        <w:tc>
          <w:tcPr>
            <w:tcW w:w="3261" w:type="dxa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- 32.8% of all patients showed IAB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- 41.1% of sinus rhythm patients showed IAB</w:t>
            </w: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  <w:p w:rsidR="00A12461" w:rsidRPr="00F00BAA" w:rsidRDefault="00A12461" w:rsidP="009E4BCF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00BAA">
              <w:rPr>
                <w:rFonts w:ascii="Book Antiqua" w:hAnsi="Book Antiqua" w:cs="Arial"/>
                <w:lang w:val="en-US"/>
              </w:rPr>
              <w:t>Conclusion: Patients with IAB must be followed for atrial enlargement, potential thrombosis, and t</w:t>
            </w:r>
            <w:r>
              <w:rPr>
                <w:rFonts w:ascii="Book Antiqua" w:hAnsi="Book Antiqua" w:cs="Arial"/>
              </w:rPr>
              <w:t>he onset of atrial fibrillation</w:t>
            </w:r>
          </w:p>
        </w:tc>
      </w:tr>
    </w:tbl>
    <w:p w:rsidR="00A12461" w:rsidRPr="009602B6" w:rsidRDefault="00A12461" w:rsidP="00A12461">
      <w:pPr>
        <w:rPr>
          <w:lang w:val="en-US"/>
        </w:rPr>
      </w:pPr>
    </w:p>
    <w:p w:rsidR="00635663" w:rsidRPr="00047A60" w:rsidRDefault="00635663" w:rsidP="00F00BAA">
      <w:pPr>
        <w:spacing w:line="360" w:lineRule="auto"/>
        <w:jc w:val="both"/>
        <w:rPr>
          <w:rFonts w:ascii="Book Antiqua" w:hAnsi="Book Antiqua"/>
          <w:lang w:val="en-US"/>
        </w:rPr>
      </w:pPr>
    </w:p>
    <w:p w:rsidR="00635663" w:rsidRPr="00F00BAA" w:rsidRDefault="00635663" w:rsidP="00F00BAA">
      <w:pPr>
        <w:spacing w:line="360" w:lineRule="auto"/>
        <w:jc w:val="both"/>
        <w:rPr>
          <w:rFonts w:ascii="Book Antiqua" w:hAnsi="Book Antiqua"/>
          <w:lang w:val="en-US"/>
        </w:rPr>
      </w:pPr>
      <w:r w:rsidRPr="00F00BAA">
        <w:rPr>
          <w:rFonts w:ascii="Book Antiqua" w:hAnsi="Book Antiqua" w:cs="Arial"/>
          <w:lang w:val="en-US"/>
        </w:rPr>
        <w:t>ACEI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Angiotensin converting enzyme inhibitor; AF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Atrial fibrillation; </w:t>
      </w:r>
      <w:proofErr w:type="spellStart"/>
      <w:r w:rsidRPr="00F00BAA">
        <w:rPr>
          <w:rFonts w:ascii="Book Antiqua" w:hAnsi="Book Antiqua" w:cs="Arial"/>
          <w:lang w:val="en-US"/>
        </w:rPr>
        <w:t>aIAB</w:t>
      </w:r>
      <w:proofErr w:type="spellEnd"/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</w:t>
      </w:r>
      <w:r w:rsidR="00BF401F" w:rsidRPr="00F00BAA">
        <w:rPr>
          <w:rFonts w:ascii="Book Antiqua" w:hAnsi="Book Antiqua" w:cs="Arial"/>
          <w:lang w:val="en-US"/>
        </w:rPr>
        <w:t>A</w:t>
      </w:r>
      <w:r w:rsidRPr="00F00BAA">
        <w:rPr>
          <w:rFonts w:ascii="Book Antiqua" w:hAnsi="Book Antiqua" w:cs="Arial"/>
          <w:lang w:val="en-US"/>
        </w:rPr>
        <w:t xml:space="preserve">dvanced </w:t>
      </w:r>
      <w:proofErr w:type="spellStart"/>
      <w:r w:rsidRPr="00F00BAA">
        <w:rPr>
          <w:rFonts w:ascii="Book Antiqua" w:hAnsi="Book Antiqua" w:cs="Arial"/>
          <w:lang w:val="en-US"/>
        </w:rPr>
        <w:t>intraatrial</w:t>
      </w:r>
      <w:proofErr w:type="spellEnd"/>
      <w:r w:rsidRPr="00F00BAA">
        <w:rPr>
          <w:rFonts w:ascii="Book Antiqua" w:hAnsi="Book Antiqua" w:cs="Arial"/>
          <w:lang w:val="en-US"/>
        </w:rPr>
        <w:t xml:space="preserve"> block; BMI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Body Mass Index; CABG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Coronary artery bypass grafting; CAD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Coronary artery disease; COPD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Chronic obstructive pulmonary disease; CHF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Chronic heart failure; CT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Computed tomography; CTI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</w:t>
      </w:r>
      <w:proofErr w:type="spellStart"/>
      <w:r w:rsidRPr="00F00BAA">
        <w:rPr>
          <w:rFonts w:ascii="Book Antiqua" w:hAnsi="Book Antiqua" w:cs="Arial"/>
          <w:lang w:val="en-US"/>
        </w:rPr>
        <w:t>Cavotricuspid</w:t>
      </w:r>
      <w:proofErr w:type="spellEnd"/>
      <w:r w:rsidRPr="00F00BAA">
        <w:rPr>
          <w:rFonts w:ascii="Book Antiqua" w:hAnsi="Book Antiqua" w:cs="Arial"/>
          <w:lang w:val="en-US"/>
        </w:rPr>
        <w:t xml:space="preserve"> isthmus; DM1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Diabetes </w:t>
      </w:r>
      <w:r w:rsidR="00047A60" w:rsidRPr="00F00BAA">
        <w:rPr>
          <w:rFonts w:ascii="Book Antiqua" w:hAnsi="Book Antiqua" w:cs="Arial"/>
          <w:lang w:val="en-US"/>
        </w:rPr>
        <w:t>m</w:t>
      </w:r>
      <w:r w:rsidRPr="00F00BAA">
        <w:rPr>
          <w:rFonts w:ascii="Book Antiqua" w:hAnsi="Book Antiqua" w:cs="Arial"/>
          <w:lang w:val="en-US"/>
        </w:rPr>
        <w:t>ellitus 1; DM2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Diabetes </w:t>
      </w:r>
      <w:r w:rsidR="00047A60" w:rsidRPr="00F00BAA">
        <w:rPr>
          <w:rFonts w:ascii="Book Antiqua" w:hAnsi="Book Antiqua" w:cs="Arial"/>
          <w:lang w:val="en-US"/>
        </w:rPr>
        <w:t>m</w:t>
      </w:r>
      <w:r w:rsidRPr="00F00BAA">
        <w:rPr>
          <w:rFonts w:ascii="Book Antiqua" w:hAnsi="Book Antiqua" w:cs="Arial"/>
          <w:lang w:val="en-US"/>
        </w:rPr>
        <w:t>ellitus 2; ECG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Electrocardiogram; ER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Emergency </w:t>
      </w:r>
      <w:r w:rsidR="00047A60" w:rsidRPr="00F00BAA">
        <w:rPr>
          <w:rFonts w:ascii="Book Antiqua" w:hAnsi="Book Antiqua" w:cs="Arial"/>
          <w:lang w:val="en-US"/>
        </w:rPr>
        <w:t>r</w:t>
      </w:r>
      <w:r w:rsidRPr="00F00BAA">
        <w:rPr>
          <w:rFonts w:ascii="Book Antiqua" w:hAnsi="Book Antiqua" w:cs="Arial"/>
          <w:lang w:val="en-US"/>
        </w:rPr>
        <w:t>oom; HR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Hazard Ratio; HRCE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High-risk source of </w:t>
      </w:r>
      <w:proofErr w:type="spellStart"/>
      <w:r w:rsidRPr="00F00BAA">
        <w:rPr>
          <w:rFonts w:ascii="Book Antiqua" w:hAnsi="Book Antiqua" w:cs="Arial"/>
          <w:lang w:val="en-US"/>
        </w:rPr>
        <w:t>cardioembolism</w:t>
      </w:r>
      <w:proofErr w:type="spellEnd"/>
      <w:r w:rsidRPr="00F00BAA">
        <w:rPr>
          <w:rFonts w:ascii="Book Antiqua" w:hAnsi="Book Antiqua" w:cs="Arial"/>
          <w:lang w:val="en-US"/>
        </w:rPr>
        <w:t>; IAB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</w:t>
      </w:r>
      <w:proofErr w:type="spellStart"/>
      <w:r w:rsidRPr="00F00BAA">
        <w:rPr>
          <w:rFonts w:ascii="Book Antiqua" w:hAnsi="Book Antiqua" w:cs="Arial"/>
          <w:lang w:val="en-US"/>
        </w:rPr>
        <w:t>Intraatrial</w:t>
      </w:r>
      <w:proofErr w:type="spellEnd"/>
      <w:r w:rsidRPr="00F00BAA">
        <w:rPr>
          <w:rFonts w:ascii="Book Antiqua" w:hAnsi="Book Antiqua" w:cs="Arial"/>
          <w:lang w:val="en-US"/>
        </w:rPr>
        <w:t xml:space="preserve"> block; ILR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Implantable loop recorder; IS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Ischemic stroke; LA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Left atrium; LAA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Large artery atherosclerosis; LDL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Low density lipoprotein; LVEF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Left ventricular ejection fraction; LVH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Left ventricle hypertrophy; MRI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Magnetic resonance imaging; PCI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Percutaneous coronary intervention; PFO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Permeable foramen </w:t>
      </w:r>
      <w:proofErr w:type="spellStart"/>
      <w:r w:rsidRPr="00F00BAA">
        <w:rPr>
          <w:rFonts w:ascii="Book Antiqua" w:hAnsi="Book Antiqua" w:cs="Arial"/>
          <w:lang w:val="en-US"/>
        </w:rPr>
        <w:t>ovale</w:t>
      </w:r>
      <w:proofErr w:type="spellEnd"/>
      <w:r w:rsidRPr="00F00BAA">
        <w:rPr>
          <w:rFonts w:ascii="Book Antiqua" w:hAnsi="Book Antiqua" w:cs="Arial"/>
          <w:lang w:val="en-US"/>
        </w:rPr>
        <w:t>; SVD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Small-vessel disease; TIA</w:t>
      </w:r>
      <w:r w:rsidR="00047A60">
        <w:rPr>
          <w:rFonts w:ascii="Book Antiqua" w:hAnsi="Book Antiqua" w:cs="Arial" w:hint="eastAsia"/>
          <w:lang w:val="en-US" w:eastAsia="zh-CN"/>
        </w:rPr>
        <w:t>:</w:t>
      </w:r>
      <w:r w:rsidRPr="00F00BAA">
        <w:rPr>
          <w:rFonts w:ascii="Book Antiqua" w:hAnsi="Book Antiqua" w:cs="Arial"/>
          <w:lang w:val="en-US"/>
        </w:rPr>
        <w:t xml:space="preserve"> Transient ischemic attack.</w:t>
      </w:r>
    </w:p>
    <w:p w:rsidR="00FD072E" w:rsidRPr="00F00BAA" w:rsidRDefault="00FD072E" w:rsidP="00F00BAA">
      <w:pPr>
        <w:tabs>
          <w:tab w:val="left" w:pos="0"/>
        </w:tabs>
        <w:suppressAutoHyphens/>
        <w:spacing w:line="360" w:lineRule="auto"/>
        <w:ind w:left="360"/>
        <w:jc w:val="both"/>
        <w:rPr>
          <w:rFonts w:ascii="Book Antiqua" w:hAnsi="Book Antiqua"/>
          <w:b/>
          <w:spacing w:val="-3"/>
          <w:lang w:val="en-US"/>
        </w:rPr>
      </w:pPr>
    </w:p>
    <w:p w:rsidR="00250B79" w:rsidRDefault="0040617B" w:rsidP="00F00BAA">
      <w:pPr>
        <w:tabs>
          <w:tab w:val="left" w:pos="0"/>
        </w:tabs>
        <w:suppressAutoHyphens/>
        <w:spacing w:line="360" w:lineRule="auto"/>
        <w:ind w:left="357"/>
        <w:jc w:val="both"/>
        <w:rPr>
          <w:rFonts w:ascii="Book Antiqua" w:hAnsi="Book Antiqua"/>
          <w:b/>
          <w:spacing w:val="-3"/>
          <w:lang w:val="en-US" w:eastAsia="zh-CN"/>
        </w:rPr>
      </w:pPr>
      <w:r>
        <w:rPr>
          <w:rFonts w:ascii="Book Antiqua" w:hAnsi="Book Antiqua" w:hint="eastAsia"/>
          <w:b/>
          <w:spacing w:val="-3"/>
          <w:lang w:val="en-US" w:eastAsia="zh-CN"/>
        </w:rPr>
        <w:t xml:space="preserve"> </w:t>
      </w:r>
      <w:bookmarkStart w:id="16" w:name="_GoBack"/>
      <w:bookmarkEnd w:id="16"/>
    </w:p>
    <w:p w:rsidR="00250B79" w:rsidRDefault="00250B79">
      <w:pPr>
        <w:rPr>
          <w:rFonts w:ascii="Book Antiqua" w:hAnsi="Book Antiqua"/>
          <w:b/>
          <w:spacing w:val="-3"/>
          <w:lang w:val="en-US" w:eastAsia="zh-CN"/>
        </w:rPr>
      </w:pPr>
      <w:r>
        <w:rPr>
          <w:rFonts w:ascii="Book Antiqua" w:hAnsi="Book Antiqua"/>
          <w:b/>
          <w:spacing w:val="-3"/>
          <w:lang w:val="en-US" w:eastAsia="zh-CN"/>
        </w:rPr>
        <w:br w:type="page"/>
      </w:r>
    </w:p>
    <w:p w:rsidR="00B2335C" w:rsidRPr="00F00BAA" w:rsidRDefault="00250B79" w:rsidP="00F00BAA">
      <w:pPr>
        <w:tabs>
          <w:tab w:val="left" w:pos="0"/>
        </w:tabs>
        <w:suppressAutoHyphens/>
        <w:spacing w:line="360" w:lineRule="auto"/>
        <w:ind w:left="357"/>
        <w:jc w:val="both"/>
        <w:rPr>
          <w:rFonts w:ascii="Book Antiqua" w:hAnsi="Book Antiqua"/>
          <w:b/>
          <w:spacing w:val="-3"/>
          <w:lang w:val="en-US" w:eastAsia="zh-CN"/>
        </w:rPr>
      </w:pPr>
      <w:r>
        <w:rPr>
          <w:rFonts w:ascii="Book Antiqua" w:hAnsi="Book Antiqua"/>
          <w:b/>
          <w:noProof/>
          <w:spacing w:val="-3"/>
          <w:lang w:val="en-US" w:eastAsia="en-US"/>
        </w:rPr>
        <w:lastRenderedPageBreak/>
        <w:drawing>
          <wp:inline distT="0" distB="0" distL="0" distR="0">
            <wp:extent cx="6670040" cy="4022090"/>
            <wp:effectExtent l="0" t="0" r="0" b="0"/>
            <wp:docPr id="2" name="图片 2" descr="F:\修改后稿子\29984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修改后稿子\29984\fIGURE 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79" w:rsidRPr="00F00BAA" w:rsidRDefault="004979EB" w:rsidP="00250B7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dvP4DF60E"/>
          <w:lang w:val="en-US" w:eastAsia="zh-CN"/>
        </w:rPr>
      </w:pPr>
      <w:r w:rsidRPr="008F15BE">
        <w:rPr>
          <w:rFonts w:ascii="Book Antiqua" w:hAnsi="Book Antiqua"/>
          <w:b/>
          <w:spacing w:val="-3"/>
          <w:lang w:val="en-US"/>
        </w:rPr>
        <w:t>Figure 1</w:t>
      </w:r>
      <w:r w:rsidR="008F15BE" w:rsidRPr="008F15BE">
        <w:rPr>
          <w:rFonts w:ascii="Book Antiqua" w:hAnsi="Book Antiqua" w:hint="eastAsia"/>
          <w:b/>
          <w:spacing w:val="-3"/>
          <w:lang w:val="en-US" w:eastAsia="zh-CN"/>
        </w:rPr>
        <w:t xml:space="preserve"> </w:t>
      </w:r>
      <w:r w:rsidRPr="008F15BE">
        <w:rPr>
          <w:rFonts w:ascii="Book Antiqua" w:hAnsi="Book Antiqua"/>
          <w:b/>
          <w:spacing w:val="-3"/>
          <w:lang w:val="en-US"/>
        </w:rPr>
        <w:t xml:space="preserve">Scheme of the </w:t>
      </w:r>
      <w:proofErr w:type="spellStart"/>
      <w:r w:rsidRPr="008F15BE">
        <w:rPr>
          <w:rFonts w:ascii="Book Antiqua" w:hAnsi="Book Antiqua"/>
          <w:b/>
          <w:spacing w:val="-3"/>
          <w:lang w:val="en-US"/>
        </w:rPr>
        <w:t>anatomo-electrophysiologic</w:t>
      </w:r>
      <w:proofErr w:type="spellEnd"/>
      <w:r w:rsidRPr="008F15BE">
        <w:rPr>
          <w:rFonts w:ascii="Book Antiqua" w:hAnsi="Book Antiqua"/>
          <w:b/>
          <w:spacing w:val="-3"/>
          <w:lang w:val="en-US"/>
        </w:rPr>
        <w:t xml:space="preserve"> features of the Bayés </w:t>
      </w:r>
      <w:proofErr w:type="gramStart"/>
      <w:r w:rsidR="000927B8" w:rsidRPr="008F15BE">
        <w:rPr>
          <w:rFonts w:ascii="Book Antiqua" w:hAnsi="Book Antiqua"/>
          <w:b/>
          <w:spacing w:val="-3"/>
          <w:lang w:val="en-US"/>
        </w:rPr>
        <w:t>s</w:t>
      </w:r>
      <w:r w:rsidRPr="008F15BE">
        <w:rPr>
          <w:rFonts w:ascii="Book Antiqua" w:hAnsi="Book Antiqua"/>
          <w:b/>
          <w:spacing w:val="-3"/>
          <w:lang w:val="en-US"/>
        </w:rPr>
        <w:t>yndrome</w:t>
      </w:r>
      <w:r w:rsidR="0040617B" w:rsidRPr="008F15BE">
        <w:rPr>
          <w:rFonts w:ascii="Book Antiqua" w:hAnsi="Book Antiqua"/>
          <w:b/>
          <w:vertAlign w:val="superscript"/>
          <w:lang w:val="en-US"/>
        </w:rPr>
        <w:t>[</w:t>
      </w:r>
      <w:proofErr w:type="gramEnd"/>
      <w:r w:rsidR="0040617B" w:rsidRPr="008F15BE">
        <w:rPr>
          <w:rFonts w:ascii="Book Antiqua" w:hAnsi="Book Antiqua"/>
          <w:b/>
          <w:vertAlign w:val="superscript"/>
          <w:lang w:val="en-US"/>
        </w:rPr>
        <w:t>27]</w:t>
      </w:r>
      <w:r w:rsidR="0040617B" w:rsidRPr="008F15BE">
        <w:rPr>
          <w:rFonts w:ascii="Book Antiqua" w:hAnsi="Book Antiqua" w:hint="eastAsia"/>
          <w:b/>
          <w:lang w:val="en-US" w:eastAsia="zh-CN"/>
        </w:rPr>
        <w:t>.</w:t>
      </w:r>
      <w:r w:rsidR="0040617B" w:rsidRPr="008F15BE">
        <w:rPr>
          <w:rFonts w:ascii="Book Antiqua" w:hAnsi="Book Antiqua"/>
          <w:b/>
          <w:spacing w:val="-3"/>
          <w:lang w:val="en-US"/>
        </w:rPr>
        <w:t xml:space="preserve"> </w:t>
      </w:r>
      <w:r w:rsidR="00250B79" w:rsidRPr="00F00BAA">
        <w:rPr>
          <w:rFonts w:ascii="Book Antiqua" w:hAnsi="Book Antiqua" w:cs="AdvP4DF60E"/>
          <w:lang w:val="en-US"/>
        </w:rPr>
        <w:t>AVN</w:t>
      </w:r>
      <w:r w:rsidR="00250B79">
        <w:rPr>
          <w:rFonts w:ascii="Book Antiqua" w:hAnsi="Book Antiqua" w:cs="AdvP4DF60E" w:hint="eastAsia"/>
          <w:lang w:val="en-US" w:eastAsia="zh-CN"/>
        </w:rPr>
        <w:t>:</w:t>
      </w:r>
      <w:r w:rsidR="00250B79" w:rsidRPr="00F00BAA">
        <w:rPr>
          <w:rFonts w:ascii="Book Antiqua" w:hAnsi="Book Antiqua" w:cs="AdvP4DF60E"/>
          <w:lang w:val="en-US"/>
        </w:rPr>
        <w:t xml:space="preserve"> AV node; BB</w:t>
      </w:r>
      <w:r w:rsidR="00250B79">
        <w:rPr>
          <w:rFonts w:ascii="Book Antiqua" w:hAnsi="Book Antiqua" w:cs="AdvP4DF60E" w:hint="eastAsia"/>
          <w:lang w:val="en-US" w:eastAsia="zh-CN"/>
        </w:rPr>
        <w:t xml:space="preserve">: </w:t>
      </w:r>
      <w:r w:rsidR="00250B79" w:rsidRPr="00F00BAA">
        <w:rPr>
          <w:rFonts w:ascii="Book Antiqua" w:hAnsi="Book Antiqua" w:cs="AdvP4DF60E"/>
          <w:lang w:val="en-US"/>
        </w:rPr>
        <w:t>Bachmann bundle; IAB</w:t>
      </w:r>
      <w:r w:rsidR="00250B79">
        <w:rPr>
          <w:rFonts w:ascii="Book Antiqua" w:hAnsi="Book Antiqua" w:cs="AdvP4DF60E" w:hint="eastAsia"/>
          <w:lang w:val="en-US" w:eastAsia="zh-CN"/>
        </w:rPr>
        <w:t>:</w:t>
      </w:r>
      <w:r w:rsidR="00250B79" w:rsidRPr="00F00BAA">
        <w:rPr>
          <w:rFonts w:ascii="Book Antiqua" w:hAnsi="Book Antiqua" w:cs="AdvP4DF60E"/>
          <w:lang w:val="en-US"/>
        </w:rPr>
        <w:t xml:space="preserve"> Interatrial block; LBB</w:t>
      </w:r>
      <w:r w:rsidR="00250B79">
        <w:rPr>
          <w:rFonts w:ascii="Book Antiqua" w:hAnsi="Book Antiqua" w:cs="AdvP4DF60E" w:hint="eastAsia"/>
          <w:lang w:val="en-US" w:eastAsia="zh-CN"/>
        </w:rPr>
        <w:t>:</w:t>
      </w:r>
      <w:r w:rsidR="00250B79" w:rsidRPr="00F00BAA">
        <w:rPr>
          <w:rFonts w:ascii="Book Antiqua" w:hAnsi="Book Antiqua" w:cs="AdvP4DF60E"/>
          <w:lang w:val="en-US"/>
        </w:rPr>
        <w:t xml:space="preserve"> Left bundle branch; RBB</w:t>
      </w:r>
      <w:r w:rsidR="00250B79">
        <w:rPr>
          <w:rFonts w:ascii="Book Antiqua" w:hAnsi="Book Antiqua" w:cs="AdvP4DF60E" w:hint="eastAsia"/>
          <w:lang w:val="en-US" w:eastAsia="zh-CN"/>
        </w:rPr>
        <w:t>:</w:t>
      </w:r>
      <w:r w:rsidR="00250B79" w:rsidRPr="00F00BAA">
        <w:rPr>
          <w:rFonts w:ascii="Book Antiqua" w:hAnsi="Book Antiqua" w:cs="AdvP4DF60E"/>
          <w:lang w:val="en-US"/>
        </w:rPr>
        <w:t xml:space="preserve"> Right bundle branch; SN</w:t>
      </w:r>
      <w:r w:rsidR="00250B79">
        <w:rPr>
          <w:rFonts w:ascii="Book Antiqua" w:hAnsi="Book Antiqua" w:cs="AdvP4DF60E" w:hint="eastAsia"/>
          <w:lang w:val="en-US" w:eastAsia="zh-CN"/>
        </w:rPr>
        <w:t>:</w:t>
      </w:r>
      <w:r w:rsidR="00250B79" w:rsidRPr="00F00BAA">
        <w:rPr>
          <w:rFonts w:ascii="Book Antiqua" w:hAnsi="Book Antiqua" w:cs="AdvP4DF60E"/>
          <w:lang w:val="en-US"/>
        </w:rPr>
        <w:t xml:space="preserve"> Sinus node</w:t>
      </w:r>
      <w:r w:rsidR="002B61B0">
        <w:rPr>
          <w:rFonts w:ascii="Book Antiqua" w:hAnsi="Book Antiqua" w:cs="AdvP4DF60E" w:hint="eastAsia"/>
          <w:lang w:val="en-US" w:eastAsia="zh-CN"/>
        </w:rPr>
        <w:t>.</w:t>
      </w:r>
    </w:p>
    <w:p w:rsidR="008F15BE" w:rsidRPr="00250B79" w:rsidRDefault="008F15BE" w:rsidP="00F00BAA">
      <w:pPr>
        <w:tabs>
          <w:tab w:val="left" w:pos="0"/>
        </w:tabs>
        <w:suppressAutoHyphens/>
        <w:spacing w:line="360" w:lineRule="auto"/>
        <w:ind w:left="357"/>
        <w:jc w:val="both"/>
        <w:rPr>
          <w:rFonts w:ascii="Book Antiqua" w:hAnsi="Book Antiqua"/>
          <w:b/>
          <w:spacing w:val="-3"/>
          <w:lang w:val="en-US" w:eastAsia="zh-CN"/>
        </w:rPr>
      </w:pPr>
    </w:p>
    <w:p w:rsidR="008F15BE" w:rsidRDefault="008F15BE" w:rsidP="00F00BAA">
      <w:pPr>
        <w:tabs>
          <w:tab w:val="left" w:pos="0"/>
        </w:tabs>
        <w:suppressAutoHyphens/>
        <w:spacing w:line="360" w:lineRule="auto"/>
        <w:ind w:left="357"/>
        <w:jc w:val="both"/>
        <w:rPr>
          <w:rFonts w:ascii="Book Antiqua" w:hAnsi="Book Antiqua"/>
          <w:b/>
          <w:spacing w:val="-3"/>
          <w:lang w:val="en-US" w:eastAsia="zh-CN"/>
        </w:rPr>
      </w:pPr>
    </w:p>
    <w:p w:rsidR="00546809" w:rsidRDefault="005B1B8E" w:rsidP="00F00BAA">
      <w:pPr>
        <w:tabs>
          <w:tab w:val="left" w:pos="0"/>
        </w:tabs>
        <w:suppressAutoHyphens/>
        <w:spacing w:line="360" w:lineRule="auto"/>
        <w:ind w:left="357"/>
        <w:jc w:val="both"/>
        <w:rPr>
          <w:rFonts w:ascii="Book Antiqua" w:hAnsi="Book Antiqua"/>
          <w:b/>
          <w:spacing w:val="-3"/>
          <w:lang w:val="en-US" w:eastAsia="zh-CN"/>
        </w:rPr>
      </w:pPr>
      <w:r w:rsidRPr="00F00BAA">
        <w:rPr>
          <w:rFonts w:ascii="Book Antiqua" w:hAnsi="Book Antiqua"/>
          <w:noProof/>
          <w:lang w:val="en-US" w:eastAsia="en-US"/>
        </w:rPr>
        <w:lastRenderedPageBreak/>
        <w:drawing>
          <wp:inline distT="0" distB="0" distL="0" distR="0" wp14:anchorId="7A5FD645" wp14:editId="49AC1BA3">
            <wp:extent cx="5846064" cy="3803904"/>
            <wp:effectExtent l="19050" t="0" r="2286" b="0"/>
            <wp:docPr id="1" name="0 Imagen" descr="Fig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2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46064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364" w:rsidRPr="00C73F3F" w:rsidRDefault="004979EB" w:rsidP="00C73F3F">
      <w:pPr>
        <w:tabs>
          <w:tab w:val="left" w:pos="0"/>
        </w:tabs>
        <w:suppressAutoHyphens/>
        <w:spacing w:line="360" w:lineRule="auto"/>
        <w:ind w:left="357"/>
        <w:jc w:val="both"/>
        <w:rPr>
          <w:rFonts w:ascii="Book Antiqua" w:hAnsi="Book Antiqua"/>
          <w:b/>
          <w:spacing w:val="-3"/>
          <w:lang w:val="en-US" w:eastAsia="zh-CN"/>
        </w:rPr>
      </w:pPr>
      <w:r w:rsidRPr="00E24AB5">
        <w:rPr>
          <w:rFonts w:ascii="Book Antiqua" w:hAnsi="Book Antiqua"/>
          <w:b/>
          <w:spacing w:val="-3"/>
          <w:lang w:val="en-US"/>
        </w:rPr>
        <w:t>Figure 2</w:t>
      </w:r>
      <w:r w:rsidR="00004467" w:rsidRPr="00E24AB5">
        <w:rPr>
          <w:rFonts w:ascii="Book Antiqua" w:hAnsi="Book Antiqua" w:hint="eastAsia"/>
          <w:b/>
          <w:spacing w:val="-3"/>
          <w:lang w:val="en-US" w:eastAsia="zh-CN"/>
        </w:rPr>
        <w:t xml:space="preserve"> A 55-year-old male </w:t>
      </w:r>
      <w:r w:rsidR="00E42C85" w:rsidRPr="00E24AB5">
        <w:rPr>
          <w:rFonts w:ascii="Book Antiqua" w:hAnsi="Book Antiqua"/>
          <w:b/>
          <w:spacing w:val="-3"/>
          <w:lang w:val="en-US"/>
        </w:rPr>
        <w:t xml:space="preserve">diagnosed </w:t>
      </w:r>
      <w:r w:rsidR="00273772" w:rsidRPr="00E24AB5">
        <w:rPr>
          <w:rFonts w:ascii="Book Antiqua" w:hAnsi="Book Antiqua"/>
          <w:b/>
          <w:spacing w:val="-3"/>
          <w:lang w:val="en-US"/>
        </w:rPr>
        <w:t>with</w:t>
      </w:r>
      <w:r w:rsidR="00E42C85" w:rsidRPr="00E24AB5">
        <w:rPr>
          <w:rFonts w:ascii="Book Antiqua" w:hAnsi="Book Antiqua"/>
          <w:b/>
          <w:spacing w:val="-3"/>
          <w:lang w:val="en-US"/>
        </w:rPr>
        <w:t xml:space="preserve"> Bayés syndrome, </w:t>
      </w:r>
      <w:r w:rsidR="00173494" w:rsidRPr="00E24AB5">
        <w:rPr>
          <w:rFonts w:ascii="Book Antiqua" w:hAnsi="Book Antiqua"/>
          <w:b/>
          <w:spacing w:val="-3"/>
          <w:lang w:val="en-US"/>
        </w:rPr>
        <w:t>with a history of paroxysmal atrial fibrillation</w:t>
      </w:r>
      <w:r w:rsidR="00E24AB5" w:rsidRPr="00E24AB5">
        <w:rPr>
          <w:rFonts w:ascii="Book Antiqua" w:hAnsi="Book Antiqua" w:hint="eastAsia"/>
          <w:b/>
          <w:spacing w:val="-3"/>
          <w:lang w:val="en-US" w:eastAsia="zh-CN"/>
        </w:rPr>
        <w:t xml:space="preserve"> </w:t>
      </w:r>
      <w:r w:rsidR="00332702" w:rsidRPr="00E24AB5">
        <w:rPr>
          <w:rFonts w:ascii="Book Antiqua" w:hAnsi="Book Antiqua"/>
          <w:b/>
          <w:spacing w:val="-3"/>
          <w:lang w:val="en-US"/>
        </w:rPr>
        <w:t>showing normal values of echocardiographic measurements,</w:t>
      </w:r>
      <w:r w:rsidR="00273772" w:rsidRPr="00E24AB5">
        <w:rPr>
          <w:rFonts w:ascii="Book Antiqua" w:hAnsi="Book Antiqua"/>
          <w:b/>
          <w:spacing w:val="-3"/>
          <w:lang w:val="en-US"/>
        </w:rPr>
        <w:t xml:space="preserve"> except for a</w:t>
      </w:r>
      <w:r w:rsidR="00173494" w:rsidRPr="00E24AB5">
        <w:rPr>
          <w:rFonts w:ascii="Book Antiqua" w:hAnsi="Book Antiqua"/>
          <w:b/>
          <w:spacing w:val="-3"/>
          <w:lang w:val="en-US"/>
        </w:rPr>
        <w:t xml:space="preserve"> discrete</w:t>
      </w:r>
      <w:r w:rsidRPr="00E24AB5">
        <w:rPr>
          <w:rFonts w:ascii="Book Antiqua" w:hAnsi="Book Antiqua"/>
          <w:b/>
          <w:spacing w:val="-3"/>
          <w:lang w:val="en-US"/>
        </w:rPr>
        <w:t xml:space="preserve"> </w:t>
      </w:r>
      <w:r w:rsidR="00173494" w:rsidRPr="00E24AB5">
        <w:rPr>
          <w:rFonts w:ascii="Book Antiqua" w:hAnsi="Book Antiqua"/>
          <w:b/>
          <w:spacing w:val="-3"/>
          <w:lang w:val="en-US"/>
        </w:rPr>
        <w:t>left atrial enlargement (40</w:t>
      </w:r>
      <w:r w:rsidR="004B0BCF" w:rsidRPr="00E24AB5">
        <w:rPr>
          <w:rFonts w:ascii="Book Antiqua" w:hAnsi="Book Antiqua" w:hint="eastAsia"/>
          <w:b/>
          <w:spacing w:val="-3"/>
          <w:lang w:val="en-US" w:eastAsia="zh-CN"/>
        </w:rPr>
        <w:t xml:space="preserve"> </w:t>
      </w:r>
      <w:r w:rsidR="00173494" w:rsidRPr="00E24AB5">
        <w:rPr>
          <w:rFonts w:ascii="Book Antiqua" w:hAnsi="Book Antiqua"/>
          <w:b/>
          <w:spacing w:val="-3"/>
          <w:lang w:val="en-US"/>
        </w:rPr>
        <w:t>mm)</w:t>
      </w:r>
      <w:r w:rsidR="00273772" w:rsidRPr="00E24AB5">
        <w:rPr>
          <w:rFonts w:ascii="Book Antiqua" w:hAnsi="Book Antiqua"/>
          <w:b/>
          <w:spacing w:val="-3"/>
          <w:lang w:val="en-US"/>
        </w:rPr>
        <w:t>.</w:t>
      </w:r>
      <w:r w:rsidRPr="00F00BAA">
        <w:rPr>
          <w:rFonts w:ascii="Book Antiqua" w:hAnsi="Book Antiqua"/>
          <w:spacing w:val="-3"/>
          <w:lang w:val="en-US"/>
        </w:rPr>
        <w:t xml:space="preserve"> </w:t>
      </w:r>
      <w:r w:rsidR="00DF374D" w:rsidRPr="00F00BAA">
        <w:rPr>
          <w:rFonts w:ascii="Book Antiqua" w:hAnsi="Book Antiqua"/>
          <w:lang w:val="en-US"/>
        </w:rPr>
        <w:t xml:space="preserve">ECG shows the presence of advanced interatrial block. </w:t>
      </w:r>
      <w:r w:rsidR="00615653" w:rsidRPr="00E76A0F">
        <w:rPr>
          <w:rFonts w:ascii="Book Antiqua" w:hAnsi="Book Antiqua"/>
          <w:i/>
          <w:lang w:val="en-US"/>
        </w:rPr>
        <w:t>P</w:t>
      </w:r>
      <w:r w:rsidR="00615653" w:rsidRPr="00F00BAA">
        <w:rPr>
          <w:rFonts w:ascii="Book Antiqua" w:hAnsi="Book Antiqua"/>
          <w:lang w:val="en-US"/>
        </w:rPr>
        <w:t>-wave</w:t>
      </w:r>
      <w:r w:rsidR="00770190" w:rsidRPr="00F00BAA">
        <w:rPr>
          <w:rFonts w:ascii="Book Antiqua" w:hAnsi="Book Antiqua"/>
          <w:lang w:val="en-US"/>
        </w:rPr>
        <w:t xml:space="preserve"> duration is wide (</w:t>
      </w:r>
      <w:r w:rsidR="00865484" w:rsidRPr="00F00BAA">
        <w:rPr>
          <w:rFonts w:ascii="Book Antiqua" w:hAnsi="Book Antiqua"/>
          <w:lang w:val="en-US"/>
        </w:rPr>
        <w:t>12</w:t>
      </w:r>
      <w:r w:rsidR="00DF374D" w:rsidRPr="00F00BAA">
        <w:rPr>
          <w:rFonts w:ascii="Book Antiqua" w:hAnsi="Book Antiqua"/>
          <w:lang w:val="en-US"/>
        </w:rPr>
        <w:t xml:space="preserve">0 </w:t>
      </w:r>
      <w:proofErr w:type="spellStart"/>
      <w:r w:rsidR="00DF374D" w:rsidRPr="00F00BAA">
        <w:rPr>
          <w:rFonts w:ascii="Book Antiqua" w:hAnsi="Book Antiqua"/>
          <w:lang w:val="en-US"/>
        </w:rPr>
        <w:t>ms</w:t>
      </w:r>
      <w:proofErr w:type="spellEnd"/>
      <w:r w:rsidR="00DF374D" w:rsidRPr="00F00BAA">
        <w:rPr>
          <w:rFonts w:ascii="Book Antiqua" w:hAnsi="Book Antiqua"/>
          <w:lang w:val="en-US"/>
        </w:rPr>
        <w:t xml:space="preserve">) and biphasic in inferior leads (II, III and </w:t>
      </w:r>
      <w:proofErr w:type="spellStart"/>
      <w:r w:rsidR="00DF374D" w:rsidRPr="00F00BAA">
        <w:rPr>
          <w:rFonts w:ascii="Book Antiqua" w:hAnsi="Book Antiqua"/>
          <w:lang w:val="en-US"/>
        </w:rPr>
        <w:t>aVF</w:t>
      </w:r>
      <w:proofErr w:type="spellEnd"/>
      <w:r w:rsidR="00DF374D" w:rsidRPr="00F00BAA">
        <w:rPr>
          <w:rFonts w:ascii="Book Antiqua" w:hAnsi="Book Antiqua"/>
          <w:lang w:val="en-US"/>
        </w:rPr>
        <w:t>)</w:t>
      </w:r>
      <w:r w:rsidR="00EF0491">
        <w:rPr>
          <w:rFonts w:ascii="Book Antiqua" w:hAnsi="Book Antiqua" w:hint="eastAsia"/>
          <w:lang w:val="en-US" w:eastAsia="zh-CN"/>
        </w:rPr>
        <w:t>.</w:t>
      </w:r>
      <w:r w:rsidR="00EF0491" w:rsidRPr="00EF0491">
        <w:rPr>
          <w:rFonts w:ascii="Book Antiqua" w:hAnsi="Book Antiqua" w:cs="Arial"/>
          <w:lang w:val="en-US"/>
        </w:rPr>
        <w:t xml:space="preserve"> </w:t>
      </w:r>
      <w:r w:rsidR="00EF0491" w:rsidRPr="00F00BAA">
        <w:rPr>
          <w:rFonts w:ascii="Book Antiqua" w:hAnsi="Book Antiqua" w:cs="Arial"/>
          <w:lang w:val="en-US"/>
        </w:rPr>
        <w:t>ECG</w:t>
      </w:r>
      <w:r w:rsidR="00EF0491">
        <w:rPr>
          <w:rFonts w:ascii="Book Antiqua" w:hAnsi="Book Antiqua" w:cs="Arial" w:hint="eastAsia"/>
          <w:lang w:val="en-US" w:eastAsia="zh-CN"/>
        </w:rPr>
        <w:t>:</w:t>
      </w:r>
      <w:r w:rsidR="00EF0491" w:rsidRPr="00F00BAA">
        <w:rPr>
          <w:rFonts w:ascii="Book Antiqua" w:hAnsi="Book Antiqua" w:cs="Arial"/>
          <w:lang w:val="en-US"/>
        </w:rPr>
        <w:t xml:space="preserve"> Electrocardiogram</w:t>
      </w:r>
      <w:r w:rsidR="00C73F3F">
        <w:rPr>
          <w:rFonts w:ascii="Book Antiqua" w:hAnsi="Book Antiqua" w:cs="Arial" w:hint="eastAsia"/>
          <w:lang w:val="en-US" w:eastAsia="zh-CN"/>
        </w:rPr>
        <w:t>.</w:t>
      </w:r>
    </w:p>
    <w:p w:rsidR="008B27AD" w:rsidRPr="00F00BAA" w:rsidRDefault="008B27AD" w:rsidP="00F00BAA">
      <w:pPr>
        <w:spacing w:line="360" w:lineRule="auto"/>
        <w:jc w:val="both"/>
        <w:rPr>
          <w:rFonts w:ascii="Book Antiqua" w:hAnsi="Book Antiqua"/>
          <w:lang w:val="en-US" w:eastAsia="zh-CN"/>
        </w:rPr>
      </w:pPr>
    </w:p>
    <w:sectPr w:rsidR="008B27AD" w:rsidRPr="00F00BAA" w:rsidSect="00E42C8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5F" w:rsidRDefault="00DA055F" w:rsidP="00994DC5">
      <w:r>
        <w:separator/>
      </w:r>
    </w:p>
  </w:endnote>
  <w:endnote w:type="continuationSeparator" w:id="0">
    <w:p w:rsidR="00DA055F" w:rsidRDefault="00DA055F" w:rsidP="009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dvP4DF60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8" w:rsidRDefault="00CC27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8" w:rsidRDefault="00CC27B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8" w:rsidRDefault="00CC27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5F" w:rsidRDefault="00DA055F" w:rsidP="00994DC5">
      <w:r>
        <w:separator/>
      </w:r>
    </w:p>
  </w:footnote>
  <w:footnote w:type="continuationSeparator" w:id="0">
    <w:p w:rsidR="00DA055F" w:rsidRDefault="00DA055F" w:rsidP="00994D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8" w:rsidRDefault="00CC27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8" w:rsidRDefault="00F928D5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C53FF4">
      <w:rPr>
        <w:noProof/>
      </w:rPr>
      <w:t>35</w:t>
    </w:r>
    <w:r>
      <w:rPr>
        <w:noProof/>
      </w:rPr>
      <w:fldChar w:fldCharType="end"/>
    </w:r>
  </w:p>
  <w:p w:rsidR="00CC27B8" w:rsidRDefault="00CC27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7B8" w:rsidRDefault="00CC27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  <w:color w:val="0F243E"/>
        <w:spacing w:val="-3"/>
        <w:sz w:val="22"/>
        <w:szCs w:val="22"/>
        <w:lang w:val="en-US"/>
      </w:rPr>
    </w:lvl>
  </w:abstractNum>
  <w:abstractNum w:abstractNumId="1">
    <w:nsid w:val="0D314942"/>
    <w:multiLevelType w:val="multilevel"/>
    <w:tmpl w:val="7E1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0AD0"/>
    <w:multiLevelType w:val="multilevel"/>
    <w:tmpl w:val="ED4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9739A"/>
    <w:multiLevelType w:val="hybridMultilevel"/>
    <w:tmpl w:val="4DCACB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4963"/>
    <w:multiLevelType w:val="multilevel"/>
    <w:tmpl w:val="4D66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86AED"/>
    <w:multiLevelType w:val="multilevel"/>
    <w:tmpl w:val="BA2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FE7790"/>
    <w:multiLevelType w:val="multilevel"/>
    <w:tmpl w:val="417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E37C1"/>
    <w:multiLevelType w:val="multilevel"/>
    <w:tmpl w:val="3A62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877EE"/>
    <w:multiLevelType w:val="multilevel"/>
    <w:tmpl w:val="8DFC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D2952"/>
    <w:multiLevelType w:val="multilevel"/>
    <w:tmpl w:val="C3B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71D95"/>
    <w:multiLevelType w:val="hybridMultilevel"/>
    <w:tmpl w:val="977E2642"/>
    <w:lvl w:ilvl="0" w:tplc="C442C8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75E9F"/>
    <w:multiLevelType w:val="hybridMultilevel"/>
    <w:tmpl w:val="B6E4CE88"/>
    <w:lvl w:ilvl="0" w:tplc="C442C8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231E4"/>
    <w:multiLevelType w:val="hybridMultilevel"/>
    <w:tmpl w:val="8B5CAD58"/>
    <w:lvl w:ilvl="0" w:tplc="77E041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2BB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75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421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86C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2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E9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AF1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8A7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1D5C91"/>
    <w:multiLevelType w:val="hybridMultilevel"/>
    <w:tmpl w:val="37A4039E"/>
    <w:lvl w:ilvl="0" w:tplc="B3681F0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D"/>
    <w:rsid w:val="00000130"/>
    <w:rsid w:val="00000B55"/>
    <w:rsid w:val="00001176"/>
    <w:rsid w:val="0000215F"/>
    <w:rsid w:val="000029F3"/>
    <w:rsid w:val="00004467"/>
    <w:rsid w:val="0001048F"/>
    <w:rsid w:val="0001518E"/>
    <w:rsid w:val="0002345D"/>
    <w:rsid w:val="000239B0"/>
    <w:rsid w:val="00027361"/>
    <w:rsid w:val="00034A56"/>
    <w:rsid w:val="00035758"/>
    <w:rsid w:val="00037637"/>
    <w:rsid w:val="00044705"/>
    <w:rsid w:val="00047A60"/>
    <w:rsid w:val="00047A83"/>
    <w:rsid w:val="000528CE"/>
    <w:rsid w:val="00053EE4"/>
    <w:rsid w:val="00054220"/>
    <w:rsid w:val="00083929"/>
    <w:rsid w:val="00084791"/>
    <w:rsid w:val="00085E1F"/>
    <w:rsid w:val="00086F34"/>
    <w:rsid w:val="000927B8"/>
    <w:rsid w:val="00096ABF"/>
    <w:rsid w:val="000B237A"/>
    <w:rsid w:val="000B51DF"/>
    <w:rsid w:val="000D07A3"/>
    <w:rsid w:val="000D3307"/>
    <w:rsid w:val="000E2638"/>
    <w:rsid w:val="000E3D06"/>
    <w:rsid w:val="000F4F5D"/>
    <w:rsid w:val="000F5A6F"/>
    <w:rsid w:val="00122061"/>
    <w:rsid w:val="00125622"/>
    <w:rsid w:val="00125EFB"/>
    <w:rsid w:val="00137FFA"/>
    <w:rsid w:val="001528C3"/>
    <w:rsid w:val="00171E1A"/>
    <w:rsid w:val="00173494"/>
    <w:rsid w:val="001877FF"/>
    <w:rsid w:val="00194583"/>
    <w:rsid w:val="001A79FB"/>
    <w:rsid w:val="001B00C2"/>
    <w:rsid w:val="001C7CB9"/>
    <w:rsid w:val="001E2279"/>
    <w:rsid w:val="001E767C"/>
    <w:rsid w:val="001F00F9"/>
    <w:rsid w:val="001F131F"/>
    <w:rsid w:val="001F52DD"/>
    <w:rsid w:val="001F56D8"/>
    <w:rsid w:val="001F738F"/>
    <w:rsid w:val="00201752"/>
    <w:rsid w:val="00210036"/>
    <w:rsid w:val="00215249"/>
    <w:rsid w:val="0022567D"/>
    <w:rsid w:val="00227086"/>
    <w:rsid w:val="00233EE9"/>
    <w:rsid w:val="00234825"/>
    <w:rsid w:val="00247DE9"/>
    <w:rsid w:val="00250B79"/>
    <w:rsid w:val="00254832"/>
    <w:rsid w:val="002607C4"/>
    <w:rsid w:val="0026375A"/>
    <w:rsid w:val="00263B4D"/>
    <w:rsid w:val="00265E49"/>
    <w:rsid w:val="00266730"/>
    <w:rsid w:val="002669F3"/>
    <w:rsid w:val="00273772"/>
    <w:rsid w:val="002823E9"/>
    <w:rsid w:val="00290227"/>
    <w:rsid w:val="00290E2A"/>
    <w:rsid w:val="002959CB"/>
    <w:rsid w:val="00296812"/>
    <w:rsid w:val="002A1B70"/>
    <w:rsid w:val="002A5719"/>
    <w:rsid w:val="002B5AED"/>
    <w:rsid w:val="002B61B0"/>
    <w:rsid w:val="002C4A80"/>
    <w:rsid w:val="002C775A"/>
    <w:rsid w:val="002D06B3"/>
    <w:rsid w:val="002D63A3"/>
    <w:rsid w:val="002F0F32"/>
    <w:rsid w:val="00300DA5"/>
    <w:rsid w:val="00303410"/>
    <w:rsid w:val="00303598"/>
    <w:rsid w:val="00304940"/>
    <w:rsid w:val="003049B5"/>
    <w:rsid w:val="00310F70"/>
    <w:rsid w:val="003134F9"/>
    <w:rsid w:val="00321D2E"/>
    <w:rsid w:val="00323742"/>
    <w:rsid w:val="00327176"/>
    <w:rsid w:val="00331695"/>
    <w:rsid w:val="00332702"/>
    <w:rsid w:val="00332E5C"/>
    <w:rsid w:val="0033400F"/>
    <w:rsid w:val="0033553F"/>
    <w:rsid w:val="003372C4"/>
    <w:rsid w:val="003422B0"/>
    <w:rsid w:val="0034276E"/>
    <w:rsid w:val="00342972"/>
    <w:rsid w:val="0034475B"/>
    <w:rsid w:val="00354E24"/>
    <w:rsid w:val="00357B40"/>
    <w:rsid w:val="00360992"/>
    <w:rsid w:val="00365C80"/>
    <w:rsid w:val="00370E86"/>
    <w:rsid w:val="00374BCD"/>
    <w:rsid w:val="00377545"/>
    <w:rsid w:val="003775FB"/>
    <w:rsid w:val="00383BC3"/>
    <w:rsid w:val="003850BF"/>
    <w:rsid w:val="00385AF4"/>
    <w:rsid w:val="00390326"/>
    <w:rsid w:val="0039237D"/>
    <w:rsid w:val="00392EAD"/>
    <w:rsid w:val="003A25F0"/>
    <w:rsid w:val="003B50C0"/>
    <w:rsid w:val="003C098C"/>
    <w:rsid w:val="003C4581"/>
    <w:rsid w:val="003C7FDC"/>
    <w:rsid w:val="003D1EC7"/>
    <w:rsid w:val="003E2959"/>
    <w:rsid w:val="003F13C3"/>
    <w:rsid w:val="003F3366"/>
    <w:rsid w:val="003F69DE"/>
    <w:rsid w:val="003F6E82"/>
    <w:rsid w:val="00400FFB"/>
    <w:rsid w:val="0040617B"/>
    <w:rsid w:val="004132BF"/>
    <w:rsid w:val="00415389"/>
    <w:rsid w:val="004229C6"/>
    <w:rsid w:val="004234DF"/>
    <w:rsid w:val="00427077"/>
    <w:rsid w:val="00434287"/>
    <w:rsid w:val="00441501"/>
    <w:rsid w:val="00441549"/>
    <w:rsid w:val="00441624"/>
    <w:rsid w:val="0044246A"/>
    <w:rsid w:val="00444E69"/>
    <w:rsid w:val="00445CEB"/>
    <w:rsid w:val="00451A36"/>
    <w:rsid w:val="00462094"/>
    <w:rsid w:val="00464D3F"/>
    <w:rsid w:val="004655C9"/>
    <w:rsid w:val="00474235"/>
    <w:rsid w:val="00475567"/>
    <w:rsid w:val="004775B6"/>
    <w:rsid w:val="004979EB"/>
    <w:rsid w:val="004A0298"/>
    <w:rsid w:val="004A1691"/>
    <w:rsid w:val="004A7DD5"/>
    <w:rsid w:val="004B0BCF"/>
    <w:rsid w:val="004B5204"/>
    <w:rsid w:val="004C11FA"/>
    <w:rsid w:val="004D3BC9"/>
    <w:rsid w:val="004D56DD"/>
    <w:rsid w:val="004D5B71"/>
    <w:rsid w:val="004E0978"/>
    <w:rsid w:val="004E4DC4"/>
    <w:rsid w:val="004F2FB1"/>
    <w:rsid w:val="00505A35"/>
    <w:rsid w:val="00520A23"/>
    <w:rsid w:val="00521BED"/>
    <w:rsid w:val="00524DAA"/>
    <w:rsid w:val="005455DF"/>
    <w:rsid w:val="00546809"/>
    <w:rsid w:val="005503CB"/>
    <w:rsid w:val="005509AC"/>
    <w:rsid w:val="00552D68"/>
    <w:rsid w:val="00552DF0"/>
    <w:rsid w:val="005550B4"/>
    <w:rsid w:val="0056017E"/>
    <w:rsid w:val="00560502"/>
    <w:rsid w:val="005645A9"/>
    <w:rsid w:val="005702CE"/>
    <w:rsid w:val="00570BE2"/>
    <w:rsid w:val="00573A72"/>
    <w:rsid w:val="00580306"/>
    <w:rsid w:val="00592FE3"/>
    <w:rsid w:val="005A1FF0"/>
    <w:rsid w:val="005B1413"/>
    <w:rsid w:val="005B1B8E"/>
    <w:rsid w:val="005C0685"/>
    <w:rsid w:val="005C0C89"/>
    <w:rsid w:val="005C4FA5"/>
    <w:rsid w:val="005C6092"/>
    <w:rsid w:val="005D4F6C"/>
    <w:rsid w:val="005D6E24"/>
    <w:rsid w:val="005E4EA9"/>
    <w:rsid w:val="005F6F0A"/>
    <w:rsid w:val="00607F63"/>
    <w:rsid w:val="00615653"/>
    <w:rsid w:val="00620076"/>
    <w:rsid w:val="006254B0"/>
    <w:rsid w:val="00626D8D"/>
    <w:rsid w:val="006326E2"/>
    <w:rsid w:val="00635663"/>
    <w:rsid w:val="00640DD0"/>
    <w:rsid w:val="00645A1B"/>
    <w:rsid w:val="00646229"/>
    <w:rsid w:val="00657C7D"/>
    <w:rsid w:val="00661FD3"/>
    <w:rsid w:val="00662D2B"/>
    <w:rsid w:val="00670B12"/>
    <w:rsid w:val="00672D13"/>
    <w:rsid w:val="00672D47"/>
    <w:rsid w:val="00673399"/>
    <w:rsid w:val="00674F08"/>
    <w:rsid w:val="00676A08"/>
    <w:rsid w:val="00677BF2"/>
    <w:rsid w:val="006819B3"/>
    <w:rsid w:val="00684CA7"/>
    <w:rsid w:val="006923C7"/>
    <w:rsid w:val="006A29B1"/>
    <w:rsid w:val="006A53A2"/>
    <w:rsid w:val="006B16C2"/>
    <w:rsid w:val="006B4EB2"/>
    <w:rsid w:val="006C08B7"/>
    <w:rsid w:val="006C56EE"/>
    <w:rsid w:val="006D52C8"/>
    <w:rsid w:val="006E4095"/>
    <w:rsid w:val="006E5BFA"/>
    <w:rsid w:val="006E7E69"/>
    <w:rsid w:val="006F24F5"/>
    <w:rsid w:val="006F30E1"/>
    <w:rsid w:val="006F798E"/>
    <w:rsid w:val="00724D96"/>
    <w:rsid w:val="00725422"/>
    <w:rsid w:val="00731B47"/>
    <w:rsid w:val="00763069"/>
    <w:rsid w:val="00765AD6"/>
    <w:rsid w:val="00770190"/>
    <w:rsid w:val="007735ED"/>
    <w:rsid w:val="00774B24"/>
    <w:rsid w:val="00774E4A"/>
    <w:rsid w:val="007754CF"/>
    <w:rsid w:val="00776E05"/>
    <w:rsid w:val="00781F88"/>
    <w:rsid w:val="00785284"/>
    <w:rsid w:val="007871E7"/>
    <w:rsid w:val="007B1353"/>
    <w:rsid w:val="007B6A29"/>
    <w:rsid w:val="007B6E50"/>
    <w:rsid w:val="007B7BD4"/>
    <w:rsid w:val="007B7E37"/>
    <w:rsid w:val="007C7B77"/>
    <w:rsid w:val="007D002E"/>
    <w:rsid w:val="007D15FA"/>
    <w:rsid w:val="007E12F7"/>
    <w:rsid w:val="007E5673"/>
    <w:rsid w:val="00817365"/>
    <w:rsid w:val="00821BFF"/>
    <w:rsid w:val="00855A9D"/>
    <w:rsid w:val="00856950"/>
    <w:rsid w:val="00861AC7"/>
    <w:rsid w:val="00865484"/>
    <w:rsid w:val="0086760B"/>
    <w:rsid w:val="008712A8"/>
    <w:rsid w:val="00873520"/>
    <w:rsid w:val="0088112B"/>
    <w:rsid w:val="00890ADC"/>
    <w:rsid w:val="008B27AD"/>
    <w:rsid w:val="008B53C5"/>
    <w:rsid w:val="008B5B51"/>
    <w:rsid w:val="008C0F8E"/>
    <w:rsid w:val="008C1F84"/>
    <w:rsid w:val="008E4E06"/>
    <w:rsid w:val="008F15BE"/>
    <w:rsid w:val="008F3EA1"/>
    <w:rsid w:val="008F4679"/>
    <w:rsid w:val="008F7ABB"/>
    <w:rsid w:val="0090353D"/>
    <w:rsid w:val="00925957"/>
    <w:rsid w:val="00930F51"/>
    <w:rsid w:val="0094323F"/>
    <w:rsid w:val="0094351F"/>
    <w:rsid w:val="00943DF8"/>
    <w:rsid w:val="0095026A"/>
    <w:rsid w:val="00956205"/>
    <w:rsid w:val="00966F99"/>
    <w:rsid w:val="0098131B"/>
    <w:rsid w:val="00986AC5"/>
    <w:rsid w:val="0099010B"/>
    <w:rsid w:val="00994DC5"/>
    <w:rsid w:val="00996BF2"/>
    <w:rsid w:val="009A12B3"/>
    <w:rsid w:val="009B1AA1"/>
    <w:rsid w:val="009B2016"/>
    <w:rsid w:val="009B2595"/>
    <w:rsid w:val="009B2B86"/>
    <w:rsid w:val="009C26EA"/>
    <w:rsid w:val="009C7DE2"/>
    <w:rsid w:val="009D1FCB"/>
    <w:rsid w:val="009D3C96"/>
    <w:rsid w:val="009D49DD"/>
    <w:rsid w:val="009E49A2"/>
    <w:rsid w:val="009E59B8"/>
    <w:rsid w:val="009F06D2"/>
    <w:rsid w:val="00A06D87"/>
    <w:rsid w:val="00A07251"/>
    <w:rsid w:val="00A07FF3"/>
    <w:rsid w:val="00A12461"/>
    <w:rsid w:val="00A17C39"/>
    <w:rsid w:val="00A3106D"/>
    <w:rsid w:val="00A3259D"/>
    <w:rsid w:val="00A33AF9"/>
    <w:rsid w:val="00A3438A"/>
    <w:rsid w:val="00A3761A"/>
    <w:rsid w:val="00A40805"/>
    <w:rsid w:val="00A4132D"/>
    <w:rsid w:val="00A6612E"/>
    <w:rsid w:val="00A67F76"/>
    <w:rsid w:val="00A7384F"/>
    <w:rsid w:val="00A74673"/>
    <w:rsid w:val="00A86E0C"/>
    <w:rsid w:val="00A94684"/>
    <w:rsid w:val="00A949B0"/>
    <w:rsid w:val="00AB61DE"/>
    <w:rsid w:val="00AC1562"/>
    <w:rsid w:val="00AD3B56"/>
    <w:rsid w:val="00AD6EC7"/>
    <w:rsid w:val="00AE65D1"/>
    <w:rsid w:val="00AF26C2"/>
    <w:rsid w:val="00AF49E7"/>
    <w:rsid w:val="00AF60F4"/>
    <w:rsid w:val="00AF6832"/>
    <w:rsid w:val="00AF7932"/>
    <w:rsid w:val="00B11255"/>
    <w:rsid w:val="00B119B9"/>
    <w:rsid w:val="00B13AD4"/>
    <w:rsid w:val="00B2176A"/>
    <w:rsid w:val="00B2335C"/>
    <w:rsid w:val="00B2623B"/>
    <w:rsid w:val="00B26C2A"/>
    <w:rsid w:val="00B27986"/>
    <w:rsid w:val="00B362DD"/>
    <w:rsid w:val="00B45BEC"/>
    <w:rsid w:val="00B52529"/>
    <w:rsid w:val="00B53584"/>
    <w:rsid w:val="00B601EA"/>
    <w:rsid w:val="00B61584"/>
    <w:rsid w:val="00B82E51"/>
    <w:rsid w:val="00B96E4F"/>
    <w:rsid w:val="00B97B30"/>
    <w:rsid w:val="00BA53EB"/>
    <w:rsid w:val="00BA6677"/>
    <w:rsid w:val="00BB0DD8"/>
    <w:rsid w:val="00BB3BF0"/>
    <w:rsid w:val="00BB3CD6"/>
    <w:rsid w:val="00BC0B43"/>
    <w:rsid w:val="00BC2DEF"/>
    <w:rsid w:val="00BC7A34"/>
    <w:rsid w:val="00BD2D80"/>
    <w:rsid w:val="00BE4F76"/>
    <w:rsid w:val="00BF307F"/>
    <w:rsid w:val="00BF401F"/>
    <w:rsid w:val="00C0202A"/>
    <w:rsid w:val="00C07995"/>
    <w:rsid w:val="00C25199"/>
    <w:rsid w:val="00C33536"/>
    <w:rsid w:val="00C40364"/>
    <w:rsid w:val="00C42538"/>
    <w:rsid w:val="00C507A6"/>
    <w:rsid w:val="00C5220E"/>
    <w:rsid w:val="00C53FF4"/>
    <w:rsid w:val="00C7211A"/>
    <w:rsid w:val="00C73F3F"/>
    <w:rsid w:val="00C81513"/>
    <w:rsid w:val="00C81E1F"/>
    <w:rsid w:val="00C84859"/>
    <w:rsid w:val="00C94F22"/>
    <w:rsid w:val="00C964F0"/>
    <w:rsid w:val="00C97D1B"/>
    <w:rsid w:val="00CB6980"/>
    <w:rsid w:val="00CC27B8"/>
    <w:rsid w:val="00CC6F29"/>
    <w:rsid w:val="00CE2884"/>
    <w:rsid w:val="00CE30B7"/>
    <w:rsid w:val="00CF14A2"/>
    <w:rsid w:val="00D008D9"/>
    <w:rsid w:val="00D01BE6"/>
    <w:rsid w:val="00D043EE"/>
    <w:rsid w:val="00D04D80"/>
    <w:rsid w:val="00D05D7E"/>
    <w:rsid w:val="00D05F74"/>
    <w:rsid w:val="00D11AEE"/>
    <w:rsid w:val="00D169C1"/>
    <w:rsid w:val="00D2115F"/>
    <w:rsid w:val="00D3406D"/>
    <w:rsid w:val="00D349D6"/>
    <w:rsid w:val="00D4526D"/>
    <w:rsid w:val="00D511CC"/>
    <w:rsid w:val="00D52D76"/>
    <w:rsid w:val="00D5549C"/>
    <w:rsid w:val="00D66574"/>
    <w:rsid w:val="00D6749A"/>
    <w:rsid w:val="00D70473"/>
    <w:rsid w:val="00D7595F"/>
    <w:rsid w:val="00D772B0"/>
    <w:rsid w:val="00D80219"/>
    <w:rsid w:val="00D8423A"/>
    <w:rsid w:val="00D90F88"/>
    <w:rsid w:val="00D9480A"/>
    <w:rsid w:val="00DA055F"/>
    <w:rsid w:val="00DA0D58"/>
    <w:rsid w:val="00DA31AD"/>
    <w:rsid w:val="00DA329F"/>
    <w:rsid w:val="00DA3E38"/>
    <w:rsid w:val="00DB60DC"/>
    <w:rsid w:val="00DC15A8"/>
    <w:rsid w:val="00DC527E"/>
    <w:rsid w:val="00DD3437"/>
    <w:rsid w:val="00DD5784"/>
    <w:rsid w:val="00DD66CA"/>
    <w:rsid w:val="00DD7B6E"/>
    <w:rsid w:val="00DE0CD1"/>
    <w:rsid w:val="00DE3E54"/>
    <w:rsid w:val="00DE7CD4"/>
    <w:rsid w:val="00DF15A3"/>
    <w:rsid w:val="00DF374D"/>
    <w:rsid w:val="00DF534D"/>
    <w:rsid w:val="00E06229"/>
    <w:rsid w:val="00E1155F"/>
    <w:rsid w:val="00E1398C"/>
    <w:rsid w:val="00E14128"/>
    <w:rsid w:val="00E1446F"/>
    <w:rsid w:val="00E200A8"/>
    <w:rsid w:val="00E24AB5"/>
    <w:rsid w:val="00E303F6"/>
    <w:rsid w:val="00E32204"/>
    <w:rsid w:val="00E34B3A"/>
    <w:rsid w:val="00E356C3"/>
    <w:rsid w:val="00E40445"/>
    <w:rsid w:val="00E427D8"/>
    <w:rsid w:val="00E42907"/>
    <w:rsid w:val="00E42C85"/>
    <w:rsid w:val="00E51D5C"/>
    <w:rsid w:val="00E55588"/>
    <w:rsid w:val="00E55804"/>
    <w:rsid w:val="00E60241"/>
    <w:rsid w:val="00E61CAD"/>
    <w:rsid w:val="00E62294"/>
    <w:rsid w:val="00E724DB"/>
    <w:rsid w:val="00E76A0F"/>
    <w:rsid w:val="00E83DC5"/>
    <w:rsid w:val="00E8793C"/>
    <w:rsid w:val="00E926FB"/>
    <w:rsid w:val="00E958B7"/>
    <w:rsid w:val="00EA1AA2"/>
    <w:rsid w:val="00EA30F5"/>
    <w:rsid w:val="00EB3E69"/>
    <w:rsid w:val="00EC0AC5"/>
    <w:rsid w:val="00EC2D80"/>
    <w:rsid w:val="00EC4B9C"/>
    <w:rsid w:val="00ED22B8"/>
    <w:rsid w:val="00ED3B44"/>
    <w:rsid w:val="00ED3DA9"/>
    <w:rsid w:val="00ED56A5"/>
    <w:rsid w:val="00EE47C0"/>
    <w:rsid w:val="00EF0491"/>
    <w:rsid w:val="00EF09BC"/>
    <w:rsid w:val="00EF1249"/>
    <w:rsid w:val="00EF2A4E"/>
    <w:rsid w:val="00EF4FB3"/>
    <w:rsid w:val="00F00BAA"/>
    <w:rsid w:val="00F0145D"/>
    <w:rsid w:val="00F0365A"/>
    <w:rsid w:val="00F06AA8"/>
    <w:rsid w:val="00F165B7"/>
    <w:rsid w:val="00F2071C"/>
    <w:rsid w:val="00F2109C"/>
    <w:rsid w:val="00F23779"/>
    <w:rsid w:val="00F40EAD"/>
    <w:rsid w:val="00F43553"/>
    <w:rsid w:val="00F50A46"/>
    <w:rsid w:val="00F511E6"/>
    <w:rsid w:val="00F53D2A"/>
    <w:rsid w:val="00F53D85"/>
    <w:rsid w:val="00F5460F"/>
    <w:rsid w:val="00F54C76"/>
    <w:rsid w:val="00F60F80"/>
    <w:rsid w:val="00F657B5"/>
    <w:rsid w:val="00F70531"/>
    <w:rsid w:val="00F80753"/>
    <w:rsid w:val="00F82B9F"/>
    <w:rsid w:val="00F84237"/>
    <w:rsid w:val="00F906EB"/>
    <w:rsid w:val="00F928D5"/>
    <w:rsid w:val="00FB7090"/>
    <w:rsid w:val="00FB7502"/>
    <w:rsid w:val="00FC46EF"/>
    <w:rsid w:val="00FD072E"/>
    <w:rsid w:val="00FD3E83"/>
    <w:rsid w:val="00FE3F95"/>
    <w:rsid w:val="00FF0FFD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7AD"/>
    <w:rPr>
      <w:sz w:val="24"/>
      <w:szCs w:val="24"/>
      <w:lang w:val="ca-ES"/>
    </w:rPr>
  </w:style>
  <w:style w:type="paragraph" w:styleId="Heading1">
    <w:name w:val="heading 1"/>
    <w:basedOn w:val="Normal"/>
    <w:next w:val="Normal"/>
    <w:qFormat/>
    <w:rsid w:val="00C40364"/>
    <w:pPr>
      <w:keepNext/>
      <w:spacing w:line="480" w:lineRule="auto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Ttulo2Car"/>
    <w:semiHidden/>
    <w:unhideWhenUsed/>
    <w:qFormat/>
    <w:rsid w:val="00B82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Ttulo4Car"/>
    <w:semiHidden/>
    <w:unhideWhenUsed/>
    <w:qFormat/>
    <w:rsid w:val="00E11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27AD"/>
    <w:pPr>
      <w:spacing w:line="480" w:lineRule="auto"/>
    </w:pPr>
    <w:rPr>
      <w:rFonts w:ascii="Arial" w:hAnsi="Arial"/>
      <w:szCs w:val="20"/>
      <w:lang w:val="es-ES_tradnl"/>
    </w:rPr>
  </w:style>
  <w:style w:type="character" w:styleId="Hyperlink">
    <w:name w:val="Hyperlink"/>
    <w:basedOn w:val="DefaultParagraphFont"/>
    <w:rsid w:val="008B27AD"/>
    <w:rPr>
      <w:color w:val="0000FF"/>
      <w:u w:val="single"/>
    </w:rPr>
  </w:style>
  <w:style w:type="paragraph" w:styleId="BodyTextIndent">
    <w:name w:val="Body Text Indent"/>
    <w:basedOn w:val="Normal"/>
    <w:rsid w:val="00C40364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6B16C2"/>
    <w:rPr>
      <w:rFonts w:cs="Times New Roman"/>
    </w:rPr>
  </w:style>
  <w:style w:type="character" w:customStyle="1" w:styleId="highlight2">
    <w:name w:val="highlight2"/>
    <w:uiPriority w:val="99"/>
    <w:rsid w:val="006B16C2"/>
  </w:style>
  <w:style w:type="paragraph" w:customStyle="1" w:styleId="Prrafodelista1">
    <w:name w:val="Párrafo de lista1"/>
    <w:basedOn w:val="Normal"/>
    <w:rsid w:val="006254B0"/>
    <w:pPr>
      <w:suppressAutoHyphens/>
      <w:ind w:left="720"/>
    </w:pPr>
    <w:rPr>
      <w:rFonts w:ascii="Cambria" w:eastAsia="Arial Unicode MS" w:hAnsi="Cambria"/>
      <w:kern w:val="1"/>
      <w:lang w:val="es-ES_tradnl" w:eastAsia="ar-SA"/>
    </w:rPr>
  </w:style>
  <w:style w:type="paragraph" w:styleId="Header">
    <w:name w:val="header"/>
    <w:basedOn w:val="Normal"/>
    <w:link w:val="EncabezadoCar"/>
    <w:uiPriority w:val="99"/>
    <w:rsid w:val="0099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994DC5"/>
    <w:rPr>
      <w:sz w:val="24"/>
      <w:szCs w:val="24"/>
      <w:lang w:val="ca-ES"/>
    </w:rPr>
  </w:style>
  <w:style w:type="paragraph" w:styleId="Footer">
    <w:name w:val="footer"/>
    <w:basedOn w:val="Normal"/>
    <w:link w:val="PiedepginaCar"/>
    <w:rsid w:val="0099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rsid w:val="00994DC5"/>
    <w:rPr>
      <w:sz w:val="24"/>
      <w:szCs w:val="24"/>
      <w:lang w:val="ca-ES"/>
    </w:rPr>
  </w:style>
  <w:style w:type="paragraph" w:styleId="ListParagraph">
    <w:name w:val="List Paragraph"/>
    <w:basedOn w:val="Normal"/>
    <w:uiPriority w:val="34"/>
    <w:qFormat/>
    <w:rsid w:val="0034276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highwire-citation-authors">
    <w:name w:val="highwire-citation-authors"/>
    <w:basedOn w:val="DefaultParagraphFont"/>
    <w:rsid w:val="00B82E51"/>
  </w:style>
  <w:style w:type="character" w:customStyle="1" w:styleId="highwire-citation-author">
    <w:name w:val="highwire-citation-author"/>
    <w:basedOn w:val="DefaultParagraphFont"/>
    <w:rsid w:val="00B82E51"/>
  </w:style>
  <w:style w:type="character" w:customStyle="1" w:styleId="nlm-given-names">
    <w:name w:val="nlm-given-names"/>
    <w:basedOn w:val="DefaultParagraphFont"/>
    <w:rsid w:val="00B82E51"/>
  </w:style>
  <w:style w:type="character" w:customStyle="1" w:styleId="nlm-surname">
    <w:name w:val="nlm-surname"/>
    <w:basedOn w:val="DefaultParagraphFont"/>
    <w:rsid w:val="00B82E51"/>
  </w:style>
  <w:style w:type="character" w:customStyle="1" w:styleId="Ttulo2Car">
    <w:name w:val="Título 2 Car"/>
    <w:basedOn w:val="DefaultParagraphFont"/>
    <w:link w:val="Heading2"/>
    <w:semiHidden/>
    <w:rsid w:val="00B82E51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4Car">
    <w:name w:val="Título 4 Car"/>
    <w:basedOn w:val="DefaultParagraphFont"/>
    <w:link w:val="Heading4"/>
    <w:semiHidden/>
    <w:rsid w:val="00E1155F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closebtn">
    <w:name w:val="closebtn"/>
    <w:basedOn w:val="DefaultParagraphFont"/>
    <w:rsid w:val="00E1155F"/>
  </w:style>
  <w:style w:type="paragraph" w:styleId="HTMLPreformatted">
    <w:name w:val="HTML Preformatted"/>
    <w:basedOn w:val="Normal"/>
    <w:link w:val="HTMLconformatoprevioCar"/>
    <w:uiPriority w:val="99"/>
    <w:unhideWhenUsed/>
    <w:rsid w:val="00AF4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DefaultParagraphFont"/>
    <w:link w:val="HTMLPreformatted"/>
    <w:uiPriority w:val="99"/>
    <w:rsid w:val="00AF49E7"/>
    <w:rPr>
      <w:rFonts w:ascii="Courier New" w:hAnsi="Courier New" w:cs="Courier New"/>
    </w:rPr>
  </w:style>
  <w:style w:type="character" w:customStyle="1" w:styleId="article-headermeta-info-label">
    <w:name w:val="article-header__meta-info-label"/>
    <w:basedOn w:val="DefaultParagraphFont"/>
    <w:rsid w:val="007B1353"/>
  </w:style>
  <w:style w:type="character" w:customStyle="1" w:styleId="article-headermeta-info-data">
    <w:name w:val="article-header__meta-info-data"/>
    <w:basedOn w:val="DefaultParagraphFont"/>
    <w:rsid w:val="007B1353"/>
  </w:style>
  <w:style w:type="character" w:styleId="Emphasis">
    <w:name w:val="Emphasis"/>
    <w:basedOn w:val="DefaultParagraphFont"/>
    <w:uiPriority w:val="20"/>
    <w:qFormat/>
    <w:rsid w:val="00E303F6"/>
    <w:rPr>
      <w:i/>
      <w:iCs/>
    </w:rPr>
  </w:style>
  <w:style w:type="paragraph" w:customStyle="1" w:styleId="Normal1">
    <w:name w:val="Normal1"/>
    <w:rsid w:val="00E83DC5"/>
    <w:pPr>
      <w:spacing w:line="276" w:lineRule="auto"/>
      <w:jc w:val="both"/>
    </w:pPr>
    <w:rPr>
      <w:rFonts w:ascii="Calibri" w:eastAsia="Calibri" w:hAnsi="Calibri" w:cs="Calibri"/>
      <w:color w:val="212121"/>
      <w:sz w:val="24"/>
      <w:szCs w:val="24"/>
      <w:highlight w:val="white"/>
    </w:rPr>
  </w:style>
  <w:style w:type="paragraph" w:styleId="NormalWeb">
    <w:name w:val="Normal (Web)"/>
    <w:basedOn w:val="Normal"/>
    <w:uiPriority w:val="99"/>
    <w:unhideWhenUsed/>
    <w:rsid w:val="00290227"/>
    <w:pPr>
      <w:spacing w:before="100" w:beforeAutospacing="1" w:after="100" w:afterAutospacing="1"/>
    </w:pPr>
    <w:rPr>
      <w:lang w:val="es-ES"/>
    </w:rPr>
  </w:style>
  <w:style w:type="character" w:styleId="CommentReference">
    <w:name w:val="annotation reference"/>
    <w:uiPriority w:val="99"/>
    <w:rsid w:val="00BB0DD8"/>
    <w:rPr>
      <w:sz w:val="21"/>
      <w:szCs w:val="21"/>
    </w:rPr>
  </w:style>
  <w:style w:type="paragraph" w:styleId="CommentText">
    <w:name w:val="annotation text"/>
    <w:basedOn w:val="Normal"/>
    <w:link w:val="CommentTextChar"/>
    <w:rsid w:val="00BB0DD8"/>
    <w:pPr>
      <w:overflowPunct w:val="0"/>
      <w:autoSpaceDE w:val="0"/>
      <w:autoSpaceDN w:val="0"/>
      <w:adjustRightInd w:val="0"/>
      <w:textAlignment w:val="baseline"/>
    </w:pPr>
    <w:rPr>
      <w:rFonts w:ascii="Times" w:eastAsia="宋体" w:hAnsi="Times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B0DD8"/>
    <w:rPr>
      <w:rFonts w:ascii="Times" w:eastAsia="宋体" w:hAnsi="Times"/>
      <w:sz w:val="24"/>
      <w:lang w:val="en-US"/>
    </w:rPr>
  </w:style>
  <w:style w:type="paragraph" w:styleId="BalloonText">
    <w:name w:val="Balloon Text"/>
    <w:basedOn w:val="Normal"/>
    <w:link w:val="BalloonTextChar"/>
    <w:rsid w:val="00BB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DD8"/>
    <w:rPr>
      <w:rFonts w:ascii="Tahoma" w:hAnsi="Tahoma" w:cs="Tahoma"/>
      <w:sz w:val="16"/>
      <w:szCs w:val="16"/>
      <w:lang w:val="ca-ES"/>
    </w:rPr>
  </w:style>
  <w:style w:type="paragraph" w:styleId="CommentSubject">
    <w:name w:val="annotation subject"/>
    <w:basedOn w:val="CommentText"/>
    <w:next w:val="CommentText"/>
    <w:link w:val="CommentSubjectChar"/>
    <w:rsid w:val="00EB3E69"/>
    <w:pPr>
      <w:overflowPunct/>
      <w:autoSpaceDE/>
      <w:autoSpaceDN/>
      <w:adjustRightInd/>
      <w:textAlignment w:val="auto"/>
    </w:pPr>
    <w:rPr>
      <w:rFonts w:ascii="Times New Roman" w:eastAsiaTheme="minorEastAsia" w:hAnsi="Times New Roman"/>
      <w:b/>
      <w:bCs/>
      <w:szCs w:val="24"/>
      <w:lang w:val="ca-ES"/>
    </w:rPr>
  </w:style>
  <w:style w:type="character" w:customStyle="1" w:styleId="CommentSubjectChar">
    <w:name w:val="Comment Subject Char"/>
    <w:basedOn w:val="CommentTextChar"/>
    <w:link w:val="CommentSubject"/>
    <w:rsid w:val="00EB3E69"/>
    <w:rPr>
      <w:rFonts w:ascii="Times" w:eastAsia="宋体" w:hAnsi="Times"/>
      <w:b/>
      <w:bCs/>
      <w:sz w:val="24"/>
      <w:szCs w:val="24"/>
      <w:lang w:val="ca-ES"/>
    </w:rPr>
  </w:style>
  <w:style w:type="character" w:customStyle="1" w:styleId="highlight">
    <w:name w:val="highlight"/>
    <w:basedOn w:val="DefaultParagraphFont"/>
    <w:rsid w:val="00607F63"/>
  </w:style>
  <w:style w:type="paragraph" w:styleId="PlainText">
    <w:name w:val="Plain Text"/>
    <w:basedOn w:val="Normal"/>
    <w:link w:val="PlainTextChar"/>
    <w:unhideWhenUsed/>
    <w:rsid w:val="00EF4FB3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EF4FB3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7AD"/>
    <w:rPr>
      <w:sz w:val="24"/>
      <w:szCs w:val="24"/>
      <w:lang w:val="ca-ES"/>
    </w:rPr>
  </w:style>
  <w:style w:type="paragraph" w:styleId="Heading1">
    <w:name w:val="heading 1"/>
    <w:basedOn w:val="Normal"/>
    <w:next w:val="Normal"/>
    <w:qFormat/>
    <w:rsid w:val="00C40364"/>
    <w:pPr>
      <w:keepNext/>
      <w:spacing w:line="480" w:lineRule="auto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Ttulo2Car"/>
    <w:semiHidden/>
    <w:unhideWhenUsed/>
    <w:qFormat/>
    <w:rsid w:val="00B82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Ttulo4Car"/>
    <w:semiHidden/>
    <w:unhideWhenUsed/>
    <w:qFormat/>
    <w:rsid w:val="00E11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27AD"/>
    <w:pPr>
      <w:spacing w:line="480" w:lineRule="auto"/>
    </w:pPr>
    <w:rPr>
      <w:rFonts w:ascii="Arial" w:hAnsi="Arial"/>
      <w:szCs w:val="20"/>
      <w:lang w:val="es-ES_tradnl"/>
    </w:rPr>
  </w:style>
  <w:style w:type="character" w:styleId="Hyperlink">
    <w:name w:val="Hyperlink"/>
    <w:basedOn w:val="DefaultParagraphFont"/>
    <w:rsid w:val="008B27AD"/>
    <w:rPr>
      <w:color w:val="0000FF"/>
      <w:u w:val="single"/>
    </w:rPr>
  </w:style>
  <w:style w:type="paragraph" w:styleId="BodyTextIndent">
    <w:name w:val="Body Text Indent"/>
    <w:basedOn w:val="Normal"/>
    <w:rsid w:val="00C40364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6B16C2"/>
    <w:rPr>
      <w:rFonts w:cs="Times New Roman"/>
    </w:rPr>
  </w:style>
  <w:style w:type="character" w:customStyle="1" w:styleId="highlight2">
    <w:name w:val="highlight2"/>
    <w:uiPriority w:val="99"/>
    <w:rsid w:val="006B16C2"/>
  </w:style>
  <w:style w:type="paragraph" w:customStyle="1" w:styleId="Prrafodelista1">
    <w:name w:val="Párrafo de lista1"/>
    <w:basedOn w:val="Normal"/>
    <w:rsid w:val="006254B0"/>
    <w:pPr>
      <w:suppressAutoHyphens/>
      <w:ind w:left="720"/>
    </w:pPr>
    <w:rPr>
      <w:rFonts w:ascii="Cambria" w:eastAsia="Arial Unicode MS" w:hAnsi="Cambria"/>
      <w:kern w:val="1"/>
      <w:lang w:val="es-ES_tradnl" w:eastAsia="ar-SA"/>
    </w:rPr>
  </w:style>
  <w:style w:type="paragraph" w:styleId="Header">
    <w:name w:val="header"/>
    <w:basedOn w:val="Normal"/>
    <w:link w:val="EncabezadoCar"/>
    <w:uiPriority w:val="99"/>
    <w:rsid w:val="00994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DefaultParagraphFont"/>
    <w:link w:val="Header"/>
    <w:uiPriority w:val="99"/>
    <w:rsid w:val="00994DC5"/>
    <w:rPr>
      <w:sz w:val="24"/>
      <w:szCs w:val="24"/>
      <w:lang w:val="ca-ES"/>
    </w:rPr>
  </w:style>
  <w:style w:type="paragraph" w:styleId="Footer">
    <w:name w:val="footer"/>
    <w:basedOn w:val="Normal"/>
    <w:link w:val="PiedepginaCar"/>
    <w:rsid w:val="00994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DefaultParagraphFont"/>
    <w:link w:val="Footer"/>
    <w:rsid w:val="00994DC5"/>
    <w:rPr>
      <w:sz w:val="24"/>
      <w:szCs w:val="24"/>
      <w:lang w:val="ca-ES"/>
    </w:rPr>
  </w:style>
  <w:style w:type="paragraph" w:styleId="ListParagraph">
    <w:name w:val="List Paragraph"/>
    <w:basedOn w:val="Normal"/>
    <w:uiPriority w:val="34"/>
    <w:qFormat/>
    <w:rsid w:val="0034276E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highwire-citation-authors">
    <w:name w:val="highwire-citation-authors"/>
    <w:basedOn w:val="DefaultParagraphFont"/>
    <w:rsid w:val="00B82E51"/>
  </w:style>
  <w:style w:type="character" w:customStyle="1" w:styleId="highwire-citation-author">
    <w:name w:val="highwire-citation-author"/>
    <w:basedOn w:val="DefaultParagraphFont"/>
    <w:rsid w:val="00B82E51"/>
  </w:style>
  <w:style w:type="character" w:customStyle="1" w:styleId="nlm-given-names">
    <w:name w:val="nlm-given-names"/>
    <w:basedOn w:val="DefaultParagraphFont"/>
    <w:rsid w:val="00B82E51"/>
  </w:style>
  <w:style w:type="character" w:customStyle="1" w:styleId="nlm-surname">
    <w:name w:val="nlm-surname"/>
    <w:basedOn w:val="DefaultParagraphFont"/>
    <w:rsid w:val="00B82E51"/>
  </w:style>
  <w:style w:type="character" w:customStyle="1" w:styleId="Ttulo2Car">
    <w:name w:val="Título 2 Car"/>
    <w:basedOn w:val="DefaultParagraphFont"/>
    <w:link w:val="Heading2"/>
    <w:semiHidden/>
    <w:rsid w:val="00B82E51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4Car">
    <w:name w:val="Título 4 Car"/>
    <w:basedOn w:val="DefaultParagraphFont"/>
    <w:link w:val="Heading4"/>
    <w:semiHidden/>
    <w:rsid w:val="00E1155F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closebtn">
    <w:name w:val="closebtn"/>
    <w:basedOn w:val="DefaultParagraphFont"/>
    <w:rsid w:val="00E1155F"/>
  </w:style>
  <w:style w:type="paragraph" w:styleId="HTMLPreformatted">
    <w:name w:val="HTML Preformatted"/>
    <w:basedOn w:val="Normal"/>
    <w:link w:val="HTMLconformatoprevioCar"/>
    <w:uiPriority w:val="99"/>
    <w:unhideWhenUsed/>
    <w:rsid w:val="00AF4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DefaultParagraphFont"/>
    <w:link w:val="HTMLPreformatted"/>
    <w:uiPriority w:val="99"/>
    <w:rsid w:val="00AF49E7"/>
    <w:rPr>
      <w:rFonts w:ascii="Courier New" w:hAnsi="Courier New" w:cs="Courier New"/>
    </w:rPr>
  </w:style>
  <w:style w:type="character" w:customStyle="1" w:styleId="article-headermeta-info-label">
    <w:name w:val="article-header__meta-info-label"/>
    <w:basedOn w:val="DefaultParagraphFont"/>
    <w:rsid w:val="007B1353"/>
  </w:style>
  <w:style w:type="character" w:customStyle="1" w:styleId="article-headermeta-info-data">
    <w:name w:val="article-header__meta-info-data"/>
    <w:basedOn w:val="DefaultParagraphFont"/>
    <w:rsid w:val="007B1353"/>
  </w:style>
  <w:style w:type="character" w:styleId="Emphasis">
    <w:name w:val="Emphasis"/>
    <w:basedOn w:val="DefaultParagraphFont"/>
    <w:uiPriority w:val="20"/>
    <w:qFormat/>
    <w:rsid w:val="00E303F6"/>
    <w:rPr>
      <w:i/>
      <w:iCs/>
    </w:rPr>
  </w:style>
  <w:style w:type="paragraph" w:customStyle="1" w:styleId="Normal1">
    <w:name w:val="Normal1"/>
    <w:rsid w:val="00E83DC5"/>
    <w:pPr>
      <w:spacing w:line="276" w:lineRule="auto"/>
      <w:jc w:val="both"/>
    </w:pPr>
    <w:rPr>
      <w:rFonts w:ascii="Calibri" w:eastAsia="Calibri" w:hAnsi="Calibri" w:cs="Calibri"/>
      <w:color w:val="212121"/>
      <w:sz w:val="24"/>
      <w:szCs w:val="24"/>
      <w:highlight w:val="white"/>
    </w:rPr>
  </w:style>
  <w:style w:type="paragraph" w:styleId="NormalWeb">
    <w:name w:val="Normal (Web)"/>
    <w:basedOn w:val="Normal"/>
    <w:uiPriority w:val="99"/>
    <w:unhideWhenUsed/>
    <w:rsid w:val="00290227"/>
    <w:pPr>
      <w:spacing w:before="100" w:beforeAutospacing="1" w:after="100" w:afterAutospacing="1"/>
    </w:pPr>
    <w:rPr>
      <w:lang w:val="es-ES"/>
    </w:rPr>
  </w:style>
  <w:style w:type="character" w:styleId="CommentReference">
    <w:name w:val="annotation reference"/>
    <w:uiPriority w:val="99"/>
    <w:rsid w:val="00BB0DD8"/>
    <w:rPr>
      <w:sz w:val="21"/>
      <w:szCs w:val="21"/>
    </w:rPr>
  </w:style>
  <w:style w:type="paragraph" w:styleId="CommentText">
    <w:name w:val="annotation text"/>
    <w:basedOn w:val="Normal"/>
    <w:link w:val="CommentTextChar"/>
    <w:rsid w:val="00BB0DD8"/>
    <w:pPr>
      <w:overflowPunct w:val="0"/>
      <w:autoSpaceDE w:val="0"/>
      <w:autoSpaceDN w:val="0"/>
      <w:adjustRightInd w:val="0"/>
      <w:textAlignment w:val="baseline"/>
    </w:pPr>
    <w:rPr>
      <w:rFonts w:ascii="Times" w:eastAsia="宋体" w:hAnsi="Times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B0DD8"/>
    <w:rPr>
      <w:rFonts w:ascii="Times" w:eastAsia="宋体" w:hAnsi="Times"/>
      <w:sz w:val="24"/>
      <w:lang w:val="en-US"/>
    </w:rPr>
  </w:style>
  <w:style w:type="paragraph" w:styleId="BalloonText">
    <w:name w:val="Balloon Text"/>
    <w:basedOn w:val="Normal"/>
    <w:link w:val="BalloonTextChar"/>
    <w:rsid w:val="00BB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DD8"/>
    <w:rPr>
      <w:rFonts w:ascii="Tahoma" w:hAnsi="Tahoma" w:cs="Tahoma"/>
      <w:sz w:val="16"/>
      <w:szCs w:val="16"/>
      <w:lang w:val="ca-ES"/>
    </w:rPr>
  </w:style>
  <w:style w:type="paragraph" w:styleId="CommentSubject">
    <w:name w:val="annotation subject"/>
    <w:basedOn w:val="CommentText"/>
    <w:next w:val="CommentText"/>
    <w:link w:val="CommentSubjectChar"/>
    <w:rsid w:val="00EB3E69"/>
    <w:pPr>
      <w:overflowPunct/>
      <w:autoSpaceDE/>
      <w:autoSpaceDN/>
      <w:adjustRightInd/>
      <w:textAlignment w:val="auto"/>
    </w:pPr>
    <w:rPr>
      <w:rFonts w:ascii="Times New Roman" w:eastAsiaTheme="minorEastAsia" w:hAnsi="Times New Roman"/>
      <w:b/>
      <w:bCs/>
      <w:szCs w:val="24"/>
      <w:lang w:val="ca-ES"/>
    </w:rPr>
  </w:style>
  <w:style w:type="character" w:customStyle="1" w:styleId="CommentSubjectChar">
    <w:name w:val="Comment Subject Char"/>
    <w:basedOn w:val="CommentTextChar"/>
    <w:link w:val="CommentSubject"/>
    <w:rsid w:val="00EB3E69"/>
    <w:rPr>
      <w:rFonts w:ascii="Times" w:eastAsia="宋体" w:hAnsi="Times"/>
      <w:b/>
      <w:bCs/>
      <w:sz w:val="24"/>
      <w:szCs w:val="24"/>
      <w:lang w:val="ca-ES"/>
    </w:rPr>
  </w:style>
  <w:style w:type="character" w:customStyle="1" w:styleId="highlight">
    <w:name w:val="highlight"/>
    <w:basedOn w:val="DefaultParagraphFont"/>
    <w:rsid w:val="00607F63"/>
  </w:style>
  <w:style w:type="paragraph" w:styleId="PlainText">
    <w:name w:val="Plain Text"/>
    <w:basedOn w:val="Normal"/>
    <w:link w:val="PlainTextChar"/>
    <w:unhideWhenUsed/>
    <w:rsid w:val="00EF4FB3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EF4FB3"/>
    <w:rPr>
      <w:rFonts w:ascii="宋体" w:eastAsia="宋体" w:hAnsi="Courier New" w:cs="Courier New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65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5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91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830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-nc/4.0/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aarboix@hscor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1.jpeg"/><Relationship Id="rId18" Type="http://schemas.openxmlformats.org/officeDocument/2006/relationships/image" Target="media/image2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545F-81A0-FC41-93F7-E68E0EFC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5974</Words>
  <Characters>34053</Characters>
  <Application>Microsoft Macintosh Word</Application>
  <DocSecurity>0</DocSecurity>
  <Lines>283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Cortical laminar necrosis related to migrainous cerebral infarction</vt:lpstr>
    </vt:vector>
  </TitlesOfParts>
  <Company>Hewlett-Packard Company</Company>
  <LinksUpToDate>false</LinksUpToDate>
  <CharactersWithSpaces>39948</CharactersWithSpaces>
  <SharedDoc>false</SharedDoc>
  <HLinks>
    <vt:vector size="156" baseType="variant">
      <vt:variant>
        <vt:i4>8323123</vt:i4>
      </vt:variant>
      <vt:variant>
        <vt:i4>75</vt:i4>
      </vt:variant>
      <vt:variant>
        <vt:i4>0</vt:i4>
      </vt:variant>
      <vt:variant>
        <vt:i4>5</vt:i4>
      </vt:variant>
      <vt:variant>
        <vt:lpwstr>http://www.internationaljournalofcardiology.com/action/doSearch?searchType=authorLookUp&amp;author=Putaala,%20Jukka&amp;prod=HA</vt:lpwstr>
      </vt:variant>
      <vt:variant>
        <vt:lpwstr/>
      </vt:variant>
      <vt:variant>
        <vt:i4>7340083</vt:i4>
      </vt:variant>
      <vt:variant>
        <vt:i4>72</vt:i4>
      </vt:variant>
      <vt:variant>
        <vt:i4>0</vt:i4>
      </vt:variant>
      <vt:variant>
        <vt:i4>5</vt:i4>
      </vt:variant>
      <vt:variant>
        <vt:lpwstr>http://www.internationaljournalofcardiology.com/action/doSearch?searchType=authorLookUp&amp;author=Haapaniemi,%20Anita&amp;prod=HA</vt:lpwstr>
      </vt:variant>
      <vt:variant>
        <vt:lpwstr/>
      </vt:variant>
      <vt:variant>
        <vt:i4>655452</vt:i4>
      </vt:variant>
      <vt:variant>
        <vt:i4>69</vt:i4>
      </vt:variant>
      <vt:variant>
        <vt:i4>0</vt:i4>
      </vt:variant>
      <vt:variant>
        <vt:i4>5</vt:i4>
      </vt:variant>
      <vt:variant>
        <vt:lpwstr>http://www.internationaljournalofcardiology.com/action/doSearch?searchType=authorLookUp&amp;author=Surakka,%20Ida&amp;prod=HA</vt:lpwstr>
      </vt:variant>
      <vt:variant>
        <vt:lpwstr/>
      </vt:variant>
      <vt:variant>
        <vt:i4>3866739</vt:i4>
      </vt:variant>
      <vt:variant>
        <vt:i4>66</vt:i4>
      </vt:variant>
      <vt:variant>
        <vt:i4>0</vt:i4>
      </vt:variant>
      <vt:variant>
        <vt:i4>5</vt:i4>
      </vt:variant>
      <vt:variant>
        <vt:lpwstr>http://www.internationaljournalofcardiology.com/action/doSearch?searchType=authorLookUp&amp;author=Aro,%20Aapo%20L.&amp;prod=HA</vt:lpwstr>
      </vt:variant>
      <vt:variant>
        <vt:lpwstr/>
      </vt:variant>
      <vt:variant>
        <vt:i4>3604512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http://www.ncbi.nlm.nih.gov/pubmed/26520207</vt:lpwstr>
      </vt:variant>
      <vt:variant>
        <vt:lpwstr/>
      </vt:variant>
      <vt:variant>
        <vt:i4>720979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http://www.ncbi.nlm.nih.gov/pubmed/?term=Investigators%20of%20the%20Cardiac%20and%20Clinical%20Characterization%20of%20Centenarians%20(4C)%20registry%5BCorporate%20Author%5D</vt:lpwstr>
      </vt:variant>
      <vt:variant>
        <vt:lpwstr/>
      </vt:variant>
      <vt:variant>
        <vt:i4>6946880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http://www.ncbi.nlm.nih.gov/pubmed/?term=Mart%C3%ADnez-Sell%C3%A9s%20M%5BAuthor%5D&amp;cauthor=true&amp;cauthor_uid=26520207</vt:lpwstr>
      </vt:variant>
      <vt:variant>
        <vt:lpwstr/>
      </vt:variant>
      <vt:variant>
        <vt:i4>3342369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http://www.ncbi.nlm.nih.gov/pubmed/26625321</vt:lpwstr>
      </vt:variant>
      <vt:variant>
        <vt:lpwstr/>
      </vt:variant>
      <vt:variant>
        <vt:i4>3538976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http://www.ncbi.nlm.nih.gov/pubmed/15721117</vt:lpwstr>
      </vt:variant>
      <vt:variant>
        <vt:lpwstr/>
      </vt:variant>
      <vt:variant>
        <vt:i4>3473445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http://www.ncbi.nlm.nih.gov/pubmed/27343071</vt:lpwstr>
      </vt:variant>
      <vt:variant>
        <vt:lpwstr/>
      </vt:variant>
      <vt:variant>
        <vt:i4>3407909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http://www.ncbi.nlm.nih.gov/pubmed/27343065</vt:lpwstr>
      </vt:variant>
      <vt:variant>
        <vt:lpwstr/>
      </vt:variant>
      <vt:variant>
        <vt:i4>3604517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http://www.ncbi.nlm.nih.gov/pubmed/24644376</vt:lpwstr>
      </vt:variant>
      <vt:variant>
        <vt:lpwstr/>
      </vt:variant>
      <vt:variant>
        <vt:i4>4063296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http://www.ncbi.nlm.nih.gov/pubmed/?term=Spodick%20DH%5BAuthor%5D&amp;cauthor=true&amp;cauthor_uid=24644376</vt:lpwstr>
      </vt:variant>
      <vt:variant>
        <vt:lpwstr/>
      </vt:variant>
      <vt:variant>
        <vt:i4>852031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http://www.ncbi.nlm.nih.gov/pubmed/?term=Mehrzad%20R%5BAuthor%5D&amp;cauthor=true&amp;cauthor_uid=24644376</vt:lpwstr>
      </vt:variant>
      <vt:variant>
        <vt:lpwstr/>
      </vt:variant>
      <vt:variant>
        <vt:i4>3473441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http://www.ncbi.nlm.nih.gov/pubmed/11501606</vt:lpwstr>
      </vt:variant>
      <vt:variant>
        <vt:lpwstr/>
      </vt:variant>
      <vt:variant>
        <vt:i4>3473441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http://www.ncbi.nlm.nih.gov/pubmed/11501606</vt:lpwstr>
      </vt:variant>
      <vt:variant>
        <vt:lpwstr/>
      </vt:variant>
      <vt:variant>
        <vt:i4>3932228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http://www.ncbi.nlm.nih.gov/pubmed/?term=Spodick%20DH%5BAuthor%5D&amp;cauthor=true&amp;cauthor_uid=11501606</vt:lpwstr>
      </vt:variant>
      <vt:variant>
        <vt:lpwstr/>
      </vt:variant>
      <vt:variant>
        <vt:i4>3735647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http://www.ncbi.nlm.nih.gov/pubmed/?term=Jairath%20UC%5BAuthor%5D&amp;cauthor=true&amp;cauthor_uid=11501606</vt:lpwstr>
      </vt:variant>
      <vt:variant>
        <vt:lpwstr/>
      </vt:variant>
      <vt:variant>
        <vt:i4>3604517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http://www.ncbi.nlm.nih.gov/pubmed/24529591</vt:lpwstr>
      </vt:variant>
      <vt:variant>
        <vt:lpwstr/>
      </vt:variant>
      <vt:variant>
        <vt:i4>3997736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http://www.ncbi.nlm.nih.gov/pubmed/24827803</vt:lpwstr>
      </vt:variant>
      <vt:variant>
        <vt:lpwstr/>
      </vt:variant>
      <vt:variant>
        <vt:i4>3997736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http://www.ncbi.nlm.nih.gov/pubmed/24827803</vt:lpwstr>
      </vt:variant>
      <vt:variant>
        <vt:lpwstr/>
      </vt:variant>
      <vt:variant>
        <vt:i4>3407949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http://www.ncbi.nlm.nih.gov/pubmed/?term=Spodick%20DH%5BAuthor%5D&amp;cauthor=true&amp;cauthor_uid=24827803</vt:lpwstr>
      </vt:variant>
      <vt:variant>
        <vt:lpwstr/>
      </vt:variant>
      <vt:variant>
        <vt:i4>2162753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http://www.ncbi.nlm.nih.gov/pubmed/?term=Chaubey%20VK%5BAuthor%5D&amp;cauthor=true&amp;cauthor_uid=24827803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http://www.ncbi.nlm.nih.gov/pubmed/?term=Devadoss%20R%5BAuthor%5D&amp;cauthor=true&amp;cauthor_uid=24827803</vt:lpwstr>
      </vt:variant>
      <vt:variant>
        <vt:lpwstr/>
      </vt:variant>
      <vt:variant>
        <vt:i4>524344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http://www.ncbi.nlm.nih.gov/pubmed/?term=Chhabra%20L%5BAuthor%5D&amp;cauthor=true&amp;cauthor_uid=24827803</vt:lpwstr>
      </vt:variant>
      <vt:variant>
        <vt:lpwstr/>
      </vt:variant>
      <vt:variant>
        <vt:i4>1114173</vt:i4>
      </vt:variant>
      <vt:variant>
        <vt:i4>0</vt:i4>
      </vt:variant>
      <vt:variant>
        <vt:i4>0</vt:i4>
      </vt:variant>
      <vt:variant>
        <vt:i4>5</vt:i4>
      </vt:variant>
      <vt:variant>
        <vt:lpwstr>mailto:aarboix@hscor.com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Cortical laminar necrosis related to migrainous cerebral infarction</dc:title>
  <dc:creator>MARTA GRAU OLIVARES</dc:creator>
  <cp:lastModifiedBy>Na Ma</cp:lastModifiedBy>
  <cp:revision>2</cp:revision>
  <cp:lastPrinted>2016-09-01T08:04:00Z</cp:lastPrinted>
  <dcterms:created xsi:type="dcterms:W3CDTF">2016-12-09T04:08:00Z</dcterms:created>
  <dcterms:modified xsi:type="dcterms:W3CDTF">2016-12-09T04:08:00Z</dcterms:modified>
</cp:coreProperties>
</file>