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DCF7CB5" w14:textId="6335627A" w:rsidR="00A338BB" w:rsidRPr="00411128" w:rsidRDefault="00A338BB" w:rsidP="00236AC4">
      <w:pPr>
        <w:spacing w:line="360" w:lineRule="auto"/>
        <w:jc w:val="both"/>
        <w:outlineLvl w:val="0"/>
        <w:rPr>
          <w:rFonts w:ascii="Book Antiqua" w:hAnsi="Book Antiqua"/>
          <w:b/>
        </w:rPr>
      </w:pPr>
      <w:r w:rsidRPr="00411128">
        <w:rPr>
          <w:rFonts w:ascii="Book Antiqua" w:hAnsi="Book Antiqua"/>
          <w:b/>
        </w:rPr>
        <w:t xml:space="preserve">Name of Journal: </w:t>
      </w:r>
      <w:r w:rsidRPr="00411128">
        <w:rPr>
          <w:rFonts w:ascii="Book Antiqua" w:hAnsi="Book Antiqua"/>
          <w:b/>
          <w:i/>
        </w:rPr>
        <w:t>World Journal of Orthopedics</w:t>
      </w:r>
    </w:p>
    <w:p w14:paraId="1058430B" w14:textId="301A8063" w:rsidR="00A6282E" w:rsidRPr="00411128" w:rsidRDefault="00A6282E" w:rsidP="00236AC4">
      <w:pPr>
        <w:spacing w:line="360" w:lineRule="auto"/>
        <w:jc w:val="both"/>
        <w:outlineLvl w:val="0"/>
        <w:rPr>
          <w:rFonts w:ascii="Book Antiqua" w:hAnsi="Book Antiqua"/>
          <w:b/>
        </w:rPr>
      </w:pPr>
      <w:r w:rsidRPr="00411128">
        <w:rPr>
          <w:rFonts w:ascii="Book Antiqua" w:hAnsi="Book Antiqua"/>
          <w:b/>
        </w:rPr>
        <w:t xml:space="preserve">ESPS Manuscript NO: </w:t>
      </w:r>
      <w:bookmarkStart w:id="0" w:name="OLE_LINK141"/>
      <w:bookmarkStart w:id="1" w:name="OLE_LINK142"/>
      <w:r w:rsidRPr="00411128">
        <w:rPr>
          <w:rFonts w:ascii="Book Antiqua" w:hAnsi="Book Antiqua"/>
          <w:b/>
        </w:rPr>
        <w:t>30081</w:t>
      </w:r>
      <w:bookmarkEnd w:id="0"/>
      <w:bookmarkEnd w:id="1"/>
    </w:p>
    <w:p w14:paraId="51C5D703" w14:textId="1F5E828F" w:rsidR="00A338BB" w:rsidRPr="00411128" w:rsidRDefault="00A338BB" w:rsidP="00236AC4">
      <w:pPr>
        <w:spacing w:line="360" w:lineRule="auto"/>
        <w:jc w:val="both"/>
        <w:outlineLvl w:val="0"/>
        <w:rPr>
          <w:rFonts w:ascii="Book Antiqua" w:hAnsi="Book Antiqua"/>
          <w:b/>
          <w:lang w:eastAsia="zh-CN"/>
        </w:rPr>
      </w:pPr>
      <w:r w:rsidRPr="00411128">
        <w:rPr>
          <w:rFonts w:ascii="Book Antiqua" w:hAnsi="Book Antiqua"/>
          <w:b/>
        </w:rPr>
        <w:t xml:space="preserve">Manuscript Type: </w:t>
      </w:r>
      <w:r w:rsidR="00324001" w:rsidRPr="00411128">
        <w:rPr>
          <w:rFonts w:ascii="Book Antiqua" w:hAnsi="Book Antiqua"/>
          <w:b/>
          <w:lang w:eastAsia="zh-CN"/>
        </w:rPr>
        <w:t>Minireviews</w:t>
      </w:r>
    </w:p>
    <w:p w14:paraId="00200254" w14:textId="57424D41" w:rsidR="00A338BB" w:rsidRPr="00411128" w:rsidRDefault="00A338BB" w:rsidP="00236AC4">
      <w:pPr>
        <w:spacing w:line="360" w:lineRule="auto"/>
        <w:jc w:val="both"/>
        <w:outlineLvl w:val="0"/>
        <w:rPr>
          <w:rFonts w:ascii="Book Antiqua" w:hAnsi="Book Antiqua"/>
        </w:rPr>
      </w:pPr>
    </w:p>
    <w:p w14:paraId="135B83A3" w14:textId="41141A57" w:rsidR="00472AE6" w:rsidRPr="00411128" w:rsidRDefault="002F6BC3" w:rsidP="00236AC4">
      <w:pPr>
        <w:spacing w:line="360" w:lineRule="auto"/>
        <w:jc w:val="both"/>
        <w:outlineLvl w:val="0"/>
        <w:rPr>
          <w:rFonts w:ascii="Book Antiqua" w:hAnsi="Book Antiqua"/>
          <w:b/>
        </w:rPr>
      </w:pPr>
      <w:bookmarkStart w:id="2" w:name="OLE_LINK144"/>
      <w:r w:rsidRPr="00411128">
        <w:rPr>
          <w:rFonts w:ascii="Book Antiqua" w:hAnsi="Book Antiqua"/>
          <w:b/>
        </w:rPr>
        <w:t xml:space="preserve">Total </w:t>
      </w:r>
      <w:r w:rsidR="00CE55D3" w:rsidRPr="00411128">
        <w:rPr>
          <w:rFonts w:ascii="Book Antiqua" w:hAnsi="Book Antiqua"/>
          <w:b/>
        </w:rPr>
        <w:t>knee arthroplasty and fractures of the tibial plateau</w:t>
      </w:r>
      <w:bookmarkEnd w:id="2"/>
      <w:r w:rsidR="00CE55D3" w:rsidRPr="00411128">
        <w:rPr>
          <w:rFonts w:ascii="Book Antiqua" w:hAnsi="Book Antiqua"/>
          <w:b/>
        </w:rPr>
        <w:t xml:space="preserve"> </w:t>
      </w:r>
    </w:p>
    <w:p w14:paraId="04E07E23" w14:textId="77777777" w:rsidR="00CD02B3" w:rsidRPr="00411128" w:rsidRDefault="00CD02B3" w:rsidP="00236AC4">
      <w:pPr>
        <w:spacing w:line="360" w:lineRule="auto"/>
        <w:jc w:val="both"/>
        <w:outlineLvl w:val="0"/>
        <w:rPr>
          <w:rFonts w:ascii="Book Antiqua" w:hAnsi="Book Antiqua"/>
          <w:b/>
        </w:rPr>
      </w:pPr>
    </w:p>
    <w:p w14:paraId="2BF5EB19" w14:textId="7E94D32F" w:rsidR="00CD02B3" w:rsidRPr="00411128" w:rsidRDefault="00CD02B3" w:rsidP="00236AC4">
      <w:pPr>
        <w:spacing w:line="360" w:lineRule="auto"/>
        <w:jc w:val="both"/>
        <w:outlineLvl w:val="0"/>
        <w:rPr>
          <w:rFonts w:ascii="Book Antiqua" w:hAnsi="Book Antiqua"/>
        </w:rPr>
      </w:pPr>
      <w:r w:rsidRPr="00411128">
        <w:rPr>
          <w:rFonts w:ascii="Book Antiqua" w:hAnsi="Book Antiqua"/>
        </w:rPr>
        <w:t xml:space="preserve">Softness </w:t>
      </w:r>
      <w:r w:rsidR="00A6282E" w:rsidRPr="00411128">
        <w:rPr>
          <w:rFonts w:ascii="Book Antiqua" w:hAnsi="Book Antiqua"/>
        </w:rPr>
        <w:t xml:space="preserve">K </w:t>
      </w:r>
      <w:r w:rsidR="00A6282E" w:rsidRPr="00411128">
        <w:rPr>
          <w:rFonts w:ascii="Book Antiqua" w:hAnsi="Book Antiqua"/>
          <w:i/>
        </w:rPr>
        <w:t>et al</w:t>
      </w:r>
      <w:r w:rsidR="00A6282E" w:rsidRPr="00411128">
        <w:rPr>
          <w:rFonts w:ascii="Book Antiqua" w:hAnsi="Book Antiqua"/>
        </w:rPr>
        <w:t xml:space="preserve">. </w:t>
      </w:r>
      <w:r w:rsidRPr="00411128">
        <w:rPr>
          <w:rFonts w:ascii="Book Antiqua" w:hAnsi="Book Antiqua"/>
        </w:rPr>
        <w:t xml:space="preserve">TKA for </w:t>
      </w:r>
      <w:r w:rsidR="00525595" w:rsidRPr="00411128">
        <w:rPr>
          <w:rFonts w:ascii="Book Antiqua" w:hAnsi="Book Antiqua"/>
        </w:rPr>
        <w:t>tibial plateau f</w:t>
      </w:r>
      <w:r w:rsidRPr="00411128">
        <w:rPr>
          <w:rFonts w:ascii="Book Antiqua" w:hAnsi="Book Antiqua"/>
        </w:rPr>
        <w:t xml:space="preserve">racture </w:t>
      </w:r>
    </w:p>
    <w:p w14:paraId="600F13FB" w14:textId="77777777" w:rsidR="00A338BB" w:rsidRPr="00411128" w:rsidRDefault="00A338BB" w:rsidP="00236AC4">
      <w:pPr>
        <w:spacing w:line="360" w:lineRule="auto"/>
        <w:jc w:val="both"/>
        <w:outlineLvl w:val="0"/>
        <w:rPr>
          <w:rFonts w:ascii="Book Antiqua" w:hAnsi="Book Antiqua"/>
          <w:b/>
          <w:lang w:eastAsia="zh-CN"/>
        </w:rPr>
      </w:pPr>
    </w:p>
    <w:p w14:paraId="3B4362DB" w14:textId="060F75BD" w:rsidR="00CE55D3" w:rsidRPr="00411128" w:rsidRDefault="00D64CAF" w:rsidP="00236AC4">
      <w:pPr>
        <w:spacing w:line="360" w:lineRule="auto"/>
        <w:jc w:val="both"/>
        <w:outlineLvl w:val="0"/>
        <w:rPr>
          <w:rFonts w:ascii="Book Antiqua" w:hAnsi="Book Antiqua"/>
          <w:b/>
          <w:lang w:eastAsia="zh-CN"/>
        </w:rPr>
      </w:pPr>
      <w:r w:rsidRPr="00411128">
        <w:rPr>
          <w:rFonts w:ascii="Book Antiqua" w:hAnsi="Book Antiqua"/>
          <w:b/>
          <w:lang w:eastAsia="zh-CN"/>
        </w:rPr>
        <w:t>Kenneth A</w:t>
      </w:r>
      <w:r w:rsidR="00CE55D3" w:rsidRPr="00411128">
        <w:rPr>
          <w:rFonts w:ascii="Book Antiqua" w:hAnsi="Book Antiqua"/>
          <w:b/>
          <w:lang w:eastAsia="zh-CN"/>
        </w:rPr>
        <w:t xml:space="preserve"> Softness, Ryan S Murray</w:t>
      </w:r>
      <w:r w:rsidR="001C42C5" w:rsidRPr="00411128">
        <w:rPr>
          <w:rFonts w:ascii="Book Antiqua" w:hAnsi="Book Antiqua"/>
          <w:b/>
          <w:lang w:eastAsia="zh-CN"/>
        </w:rPr>
        <w:t xml:space="preserve">, </w:t>
      </w:r>
      <w:r w:rsidR="001C42C5" w:rsidRPr="00411128">
        <w:rPr>
          <w:rFonts w:ascii="Book Antiqua" w:hAnsi="Book Antiqua"/>
          <w:b/>
        </w:rPr>
        <w:t>Brian G Evans</w:t>
      </w:r>
    </w:p>
    <w:p w14:paraId="536485D1" w14:textId="57DA37C7" w:rsidR="00CE55D3" w:rsidRPr="00411128" w:rsidRDefault="00CE55D3" w:rsidP="00236AC4">
      <w:pPr>
        <w:spacing w:line="360" w:lineRule="auto"/>
        <w:jc w:val="both"/>
        <w:outlineLvl w:val="0"/>
        <w:rPr>
          <w:rFonts w:ascii="Book Antiqua" w:hAnsi="Book Antiqua"/>
          <w:b/>
          <w:lang w:eastAsia="zh-CN"/>
        </w:rPr>
      </w:pPr>
    </w:p>
    <w:p w14:paraId="6BED6F24" w14:textId="2E075DA1" w:rsidR="00A338BB" w:rsidRPr="00411128" w:rsidRDefault="00406BF6" w:rsidP="00236AC4">
      <w:pPr>
        <w:spacing w:line="360" w:lineRule="auto"/>
        <w:jc w:val="both"/>
        <w:outlineLvl w:val="0"/>
        <w:rPr>
          <w:rFonts w:ascii="Book Antiqua" w:hAnsi="Book Antiqua"/>
        </w:rPr>
      </w:pPr>
      <w:r w:rsidRPr="00411128">
        <w:rPr>
          <w:rFonts w:ascii="Book Antiqua" w:hAnsi="Book Antiqua"/>
          <w:b/>
        </w:rPr>
        <w:t>Kenneth A</w:t>
      </w:r>
      <w:r w:rsidR="00A338BB" w:rsidRPr="00411128">
        <w:rPr>
          <w:rFonts w:ascii="Book Antiqua" w:hAnsi="Book Antiqua"/>
          <w:b/>
        </w:rPr>
        <w:t xml:space="preserve"> Softness, </w:t>
      </w:r>
      <w:r w:rsidRPr="00411128">
        <w:rPr>
          <w:rFonts w:ascii="Book Antiqua" w:hAnsi="Book Antiqua"/>
          <w:b/>
        </w:rPr>
        <w:t>Ryan S</w:t>
      </w:r>
      <w:r w:rsidR="00A338BB" w:rsidRPr="00411128">
        <w:rPr>
          <w:rFonts w:ascii="Book Antiqua" w:hAnsi="Book Antiqua"/>
          <w:b/>
        </w:rPr>
        <w:t xml:space="preserve"> Murray, </w:t>
      </w:r>
      <w:bookmarkStart w:id="3" w:name="OLE_LINK1"/>
      <w:bookmarkStart w:id="4" w:name="OLE_LINK2"/>
      <w:r w:rsidRPr="00411128">
        <w:rPr>
          <w:rFonts w:ascii="Book Antiqua" w:hAnsi="Book Antiqua"/>
          <w:b/>
        </w:rPr>
        <w:t>Brian G</w:t>
      </w:r>
      <w:r w:rsidR="00293BA0" w:rsidRPr="00411128">
        <w:rPr>
          <w:rFonts w:ascii="Book Antiqua" w:hAnsi="Book Antiqua"/>
          <w:b/>
        </w:rPr>
        <w:t xml:space="preserve"> Evan</w:t>
      </w:r>
      <w:r w:rsidR="001A69E2" w:rsidRPr="00411128">
        <w:rPr>
          <w:rFonts w:ascii="Book Antiqua" w:hAnsi="Book Antiqua"/>
          <w:b/>
        </w:rPr>
        <w:t>s</w:t>
      </w:r>
      <w:r w:rsidR="00293BA0" w:rsidRPr="00411128">
        <w:rPr>
          <w:rFonts w:ascii="Book Antiqua" w:hAnsi="Book Antiqua"/>
          <w:b/>
        </w:rPr>
        <w:t>,</w:t>
      </w:r>
      <w:bookmarkEnd w:id="3"/>
      <w:bookmarkEnd w:id="4"/>
      <w:r w:rsidR="00293BA0" w:rsidRPr="00411128">
        <w:rPr>
          <w:rFonts w:ascii="Book Antiqua" w:hAnsi="Book Antiqua"/>
          <w:b/>
        </w:rPr>
        <w:t xml:space="preserve"> </w:t>
      </w:r>
      <w:r w:rsidR="00A338BB" w:rsidRPr="00411128">
        <w:rPr>
          <w:rFonts w:ascii="Book Antiqua" w:hAnsi="Book Antiqua"/>
        </w:rPr>
        <w:t>Department of Orthopaedic Surgery, Georgetown University Medical Center, Georgetown University Sc</w:t>
      </w:r>
      <w:r w:rsidRPr="00411128">
        <w:rPr>
          <w:rFonts w:ascii="Book Antiqua" w:hAnsi="Book Antiqua"/>
        </w:rPr>
        <w:t>hool of Medicine, Washington, DC</w:t>
      </w:r>
      <w:r w:rsidR="00A338BB" w:rsidRPr="00411128">
        <w:rPr>
          <w:rFonts w:ascii="Book Antiqua" w:hAnsi="Book Antiqua"/>
        </w:rPr>
        <w:t xml:space="preserve"> 20007, United States</w:t>
      </w:r>
    </w:p>
    <w:p w14:paraId="0BADDD8E" w14:textId="77777777" w:rsidR="00A338BB" w:rsidRPr="00411128" w:rsidRDefault="00A338BB" w:rsidP="00236AC4">
      <w:pPr>
        <w:spacing w:line="360" w:lineRule="auto"/>
        <w:jc w:val="both"/>
        <w:outlineLvl w:val="0"/>
        <w:rPr>
          <w:rFonts w:ascii="Book Antiqua" w:hAnsi="Book Antiqua"/>
          <w:lang w:eastAsia="zh-CN"/>
        </w:rPr>
      </w:pPr>
    </w:p>
    <w:p w14:paraId="74E74700" w14:textId="453A2917" w:rsidR="00A338BB" w:rsidRPr="00411128" w:rsidRDefault="00406BF6" w:rsidP="00236AC4">
      <w:pPr>
        <w:spacing w:line="360" w:lineRule="auto"/>
        <w:jc w:val="both"/>
        <w:rPr>
          <w:rFonts w:ascii="Book Antiqua" w:hAnsi="Book Antiqua"/>
          <w:b/>
        </w:rPr>
      </w:pPr>
      <w:r w:rsidRPr="00411128">
        <w:rPr>
          <w:rFonts w:ascii="Book Antiqua" w:hAnsi="Book Antiqua"/>
          <w:b/>
        </w:rPr>
        <w:t>Author contributions:</w:t>
      </w:r>
      <w:r w:rsidRPr="00411128">
        <w:rPr>
          <w:rFonts w:ascii="Book Antiqua" w:hAnsi="Book Antiqua"/>
          <w:b/>
          <w:lang w:eastAsia="zh-CN"/>
        </w:rPr>
        <w:t xml:space="preserve"> </w:t>
      </w:r>
      <w:r w:rsidR="00A338BB" w:rsidRPr="00411128">
        <w:rPr>
          <w:rFonts w:ascii="Book Antiqua" w:eastAsia="Times New Roman" w:hAnsi="Book Antiqua"/>
        </w:rPr>
        <w:t>All authors equally contributed to this paper with conception and design of the study, literature review and analysis, drafting and critical revision and editing, and final approval of the final version.</w:t>
      </w:r>
    </w:p>
    <w:p w14:paraId="0D24C81D" w14:textId="77777777" w:rsidR="00943F05" w:rsidRPr="00411128" w:rsidRDefault="00943F05" w:rsidP="00236AC4">
      <w:pPr>
        <w:spacing w:line="360" w:lineRule="auto"/>
        <w:jc w:val="both"/>
        <w:outlineLvl w:val="0"/>
        <w:rPr>
          <w:rFonts w:ascii="Book Antiqua" w:hAnsi="Book Antiqua"/>
        </w:rPr>
      </w:pPr>
    </w:p>
    <w:p w14:paraId="0CA3EE87" w14:textId="41D2309A" w:rsidR="00A338BB" w:rsidRPr="00411128" w:rsidRDefault="00406BF6" w:rsidP="00236AC4">
      <w:pPr>
        <w:spacing w:line="360" w:lineRule="auto"/>
        <w:jc w:val="both"/>
        <w:outlineLvl w:val="0"/>
        <w:rPr>
          <w:rFonts w:ascii="Book Antiqua" w:hAnsi="Book Antiqua"/>
        </w:rPr>
      </w:pPr>
      <w:r w:rsidRPr="00411128">
        <w:rPr>
          <w:rFonts w:ascii="Book Antiqua" w:hAnsi="Book Antiqua"/>
          <w:b/>
        </w:rPr>
        <w:t xml:space="preserve">Conflict-of-interest </w:t>
      </w:r>
      <w:bookmarkStart w:id="5" w:name="OLE_LINK24"/>
      <w:bookmarkStart w:id="6" w:name="OLE_LINK25"/>
      <w:r w:rsidRPr="00411128">
        <w:rPr>
          <w:rFonts w:ascii="Book Antiqua" w:hAnsi="Book Antiqua"/>
          <w:b/>
        </w:rPr>
        <w:t>statement</w:t>
      </w:r>
      <w:bookmarkEnd w:id="5"/>
      <w:bookmarkEnd w:id="6"/>
      <w:r w:rsidRPr="00411128">
        <w:rPr>
          <w:rFonts w:ascii="Book Antiqua" w:hAnsi="Book Antiqua"/>
          <w:b/>
        </w:rPr>
        <w:t>:</w:t>
      </w:r>
      <w:r w:rsidRPr="00411128">
        <w:rPr>
          <w:rFonts w:ascii="Book Antiqua" w:hAnsi="Book Antiqua"/>
          <w:b/>
          <w:lang w:eastAsia="zh-CN"/>
        </w:rPr>
        <w:t xml:space="preserve"> </w:t>
      </w:r>
      <w:r w:rsidR="00A338BB" w:rsidRPr="00411128">
        <w:rPr>
          <w:rFonts w:ascii="Book Antiqua" w:hAnsi="Book Antiqua"/>
        </w:rPr>
        <w:t xml:space="preserve">No potential conflicts of interest. No financial support. </w:t>
      </w:r>
    </w:p>
    <w:p w14:paraId="1FBDDAF7" w14:textId="77777777" w:rsidR="00A6282E" w:rsidRPr="00411128" w:rsidRDefault="00A6282E" w:rsidP="00236AC4">
      <w:pPr>
        <w:spacing w:line="360" w:lineRule="auto"/>
        <w:jc w:val="both"/>
        <w:outlineLvl w:val="0"/>
        <w:rPr>
          <w:rFonts w:ascii="Book Antiqua" w:hAnsi="Book Antiqua"/>
        </w:rPr>
      </w:pPr>
    </w:p>
    <w:p w14:paraId="2D7BDB7D" w14:textId="52FE630A" w:rsidR="00264C83" w:rsidRPr="00411128" w:rsidRDefault="00264C83" w:rsidP="00236AC4">
      <w:pPr>
        <w:spacing w:line="360" w:lineRule="auto"/>
        <w:jc w:val="both"/>
        <w:rPr>
          <w:rFonts w:ascii="Book Antiqua" w:hAnsi="Book Antiqua"/>
          <w:lang w:eastAsia="zh-CN"/>
        </w:rPr>
      </w:pPr>
      <w:bookmarkStart w:id="7" w:name="OLE_LINK507"/>
      <w:bookmarkStart w:id="8" w:name="OLE_LINK506"/>
      <w:bookmarkStart w:id="9" w:name="OLE_LINK496"/>
      <w:bookmarkStart w:id="10" w:name="OLE_LINK479"/>
      <w:r w:rsidRPr="00411128">
        <w:rPr>
          <w:rFonts w:ascii="Book Antiqua" w:hAnsi="Book Antiqua"/>
          <w:b/>
        </w:rPr>
        <w:t xml:space="preserve">Open-Access: </w:t>
      </w:r>
      <w:bookmarkStart w:id="11" w:name="OLE_LINK145"/>
      <w:bookmarkStart w:id="12" w:name="OLE_LINK146"/>
      <w:r w:rsidRPr="00411128">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0078495D" w:rsidRPr="00411128">
        <w:rPr>
          <w:rFonts w:ascii="Book Antiqua" w:hAnsi="Book Antiqua"/>
        </w:rPr>
        <w:t>http://creativecommons.org/licenses/by-nc/4.0/</w:t>
      </w:r>
      <w:bookmarkEnd w:id="7"/>
      <w:bookmarkEnd w:id="8"/>
      <w:bookmarkEnd w:id="9"/>
      <w:bookmarkEnd w:id="10"/>
      <w:bookmarkEnd w:id="11"/>
      <w:bookmarkEnd w:id="12"/>
    </w:p>
    <w:p w14:paraId="46509C8F" w14:textId="77777777" w:rsidR="0078495D" w:rsidRPr="00411128" w:rsidRDefault="0078495D" w:rsidP="00236AC4">
      <w:pPr>
        <w:spacing w:line="360" w:lineRule="auto"/>
        <w:jc w:val="both"/>
        <w:rPr>
          <w:rFonts w:ascii="Book Antiqua" w:hAnsi="Book Antiqua"/>
          <w:lang w:eastAsia="zh-CN"/>
        </w:rPr>
      </w:pPr>
    </w:p>
    <w:p w14:paraId="6991C431" w14:textId="77777777" w:rsidR="0078495D" w:rsidRPr="00411128" w:rsidRDefault="0078495D" w:rsidP="0078495D">
      <w:pPr>
        <w:spacing w:line="360" w:lineRule="auto"/>
        <w:ind w:rightChars="50" w:right="120"/>
        <w:rPr>
          <w:rFonts w:ascii="Book Antiqua" w:hAnsi="Book Antiqua"/>
        </w:rPr>
      </w:pPr>
      <w:r w:rsidRPr="00411128">
        <w:rPr>
          <w:rFonts w:ascii="Book Antiqua" w:hAnsi="Book Antiqua"/>
          <w:b/>
        </w:rPr>
        <w:t>Manuscript source:</w:t>
      </w:r>
      <w:r w:rsidRPr="00411128">
        <w:rPr>
          <w:rFonts w:ascii="Book Antiqua" w:hAnsi="Book Antiqua" w:hint="eastAsia"/>
          <w:b/>
        </w:rPr>
        <w:t xml:space="preserve"> </w:t>
      </w:r>
      <w:r w:rsidRPr="00411128">
        <w:rPr>
          <w:rFonts w:ascii="Book Antiqua" w:hAnsi="Book Antiqua"/>
        </w:rPr>
        <w:t>Unsolicited manuscript</w:t>
      </w:r>
    </w:p>
    <w:p w14:paraId="504C74E0" w14:textId="77777777" w:rsidR="00CD02B3" w:rsidRPr="00411128" w:rsidRDefault="00CD02B3" w:rsidP="00236AC4">
      <w:pPr>
        <w:spacing w:line="360" w:lineRule="auto"/>
        <w:jc w:val="both"/>
        <w:outlineLvl w:val="0"/>
        <w:rPr>
          <w:rFonts w:ascii="Book Antiqua" w:hAnsi="Book Antiqua"/>
          <w:lang w:eastAsia="zh-CN"/>
        </w:rPr>
      </w:pPr>
    </w:p>
    <w:p w14:paraId="0BDC9F10" w14:textId="18C8157E" w:rsidR="00CD02B3" w:rsidRPr="00411128" w:rsidRDefault="00264C83" w:rsidP="00236AC4">
      <w:pPr>
        <w:spacing w:line="360" w:lineRule="auto"/>
        <w:ind w:rightChars="50" w:right="120"/>
        <w:jc w:val="both"/>
        <w:rPr>
          <w:rFonts w:ascii="Book Antiqua" w:hAnsi="Book Antiqua" w:cs="Arial"/>
          <w:b/>
          <w:bCs/>
        </w:rPr>
      </w:pPr>
      <w:r w:rsidRPr="00411128">
        <w:rPr>
          <w:rFonts w:ascii="Book Antiqua" w:hAnsi="Book Antiqua"/>
          <w:b/>
        </w:rPr>
        <w:t>Correspondence to:</w:t>
      </w:r>
      <w:r w:rsidRPr="00411128">
        <w:rPr>
          <w:rFonts w:ascii="Book Antiqua" w:hAnsi="Book Antiqua" w:cs="Arial"/>
          <w:b/>
          <w:bCs/>
          <w:lang w:eastAsia="zh-CN"/>
        </w:rPr>
        <w:t xml:space="preserve"> </w:t>
      </w:r>
      <w:bookmarkStart w:id="13" w:name="OLE_LINK147"/>
      <w:bookmarkStart w:id="14" w:name="OLE_LINK148"/>
      <w:r w:rsidRPr="00411128">
        <w:rPr>
          <w:rFonts w:ascii="Book Antiqua" w:hAnsi="Book Antiqua"/>
          <w:b/>
        </w:rPr>
        <w:t>Kenneth A Softness, M</w:t>
      </w:r>
      <w:r w:rsidR="00CD02B3" w:rsidRPr="00411128">
        <w:rPr>
          <w:rFonts w:ascii="Book Antiqua" w:hAnsi="Book Antiqua"/>
          <w:b/>
        </w:rPr>
        <w:t>S</w:t>
      </w:r>
      <w:r w:rsidR="00CD02B3" w:rsidRPr="00411128">
        <w:rPr>
          <w:rFonts w:ascii="Book Antiqua" w:hAnsi="Book Antiqua"/>
        </w:rPr>
        <w:t xml:space="preserve">, </w:t>
      </w:r>
      <w:r w:rsidRPr="00411128">
        <w:rPr>
          <w:rFonts w:ascii="Book Antiqua" w:hAnsi="Book Antiqua"/>
        </w:rPr>
        <w:t>Department of Orthopaedic Surgery, Georgetown University Medical Center, Georgetown University School of Medicine,</w:t>
      </w:r>
      <w:r w:rsidRPr="00411128">
        <w:rPr>
          <w:rFonts w:ascii="Book Antiqua" w:hAnsi="Book Antiqua"/>
          <w:lang w:eastAsia="zh-CN"/>
        </w:rPr>
        <w:t xml:space="preserve"> </w:t>
      </w:r>
      <w:r w:rsidR="00CD02B3" w:rsidRPr="00411128">
        <w:rPr>
          <w:rFonts w:ascii="Book Antiqua" w:hAnsi="Book Antiqua"/>
        </w:rPr>
        <w:t>3800 Reservoi</w:t>
      </w:r>
      <w:r w:rsidR="00FA61F3" w:rsidRPr="00411128">
        <w:rPr>
          <w:rFonts w:ascii="Book Antiqua" w:hAnsi="Book Antiqua"/>
        </w:rPr>
        <w:t>r Road Northwest, Washington, DC</w:t>
      </w:r>
      <w:r w:rsidR="00CD02B3" w:rsidRPr="00411128">
        <w:rPr>
          <w:rFonts w:ascii="Book Antiqua" w:hAnsi="Book Antiqua"/>
        </w:rPr>
        <w:t xml:space="preserve"> 20007, United States. </w:t>
      </w:r>
      <w:r w:rsidR="00FA61F3" w:rsidRPr="00411128">
        <w:rPr>
          <w:rFonts w:ascii="Book Antiqua" w:hAnsi="Book Antiqua"/>
        </w:rPr>
        <w:t>k</w:t>
      </w:r>
      <w:r w:rsidR="00CD02B3" w:rsidRPr="00411128">
        <w:rPr>
          <w:rFonts w:ascii="Book Antiqua" w:hAnsi="Book Antiqua"/>
        </w:rPr>
        <w:t>as339@georgetown.edu</w:t>
      </w:r>
    </w:p>
    <w:bookmarkEnd w:id="13"/>
    <w:bookmarkEnd w:id="14"/>
    <w:p w14:paraId="3CB7F2AF" w14:textId="133AE9C8" w:rsidR="00CD02B3" w:rsidRPr="00411128" w:rsidRDefault="00CD02B3" w:rsidP="00236AC4">
      <w:pPr>
        <w:spacing w:line="360" w:lineRule="auto"/>
        <w:jc w:val="both"/>
        <w:outlineLvl w:val="0"/>
        <w:rPr>
          <w:rFonts w:ascii="Book Antiqua" w:hAnsi="Book Antiqua"/>
          <w:lang w:eastAsia="zh-CN"/>
        </w:rPr>
      </w:pPr>
      <w:r w:rsidRPr="00411128">
        <w:rPr>
          <w:rFonts w:ascii="Book Antiqua" w:hAnsi="Book Antiqua"/>
          <w:b/>
        </w:rPr>
        <w:t>Telephone</w:t>
      </w:r>
      <w:r w:rsidRPr="00411128">
        <w:rPr>
          <w:rFonts w:ascii="Book Antiqua" w:hAnsi="Book Antiqua"/>
        </w:rPr>
        <w:t xml:space="preserve">: </w:t>
      </w:r>
      <w:r w:rsidR="00FA61F3" w:rsidRPr="00411128">
        <w:rPr>
          <w:rFonts w:ascii="Book Antiqua" w:hAnsi="Book Antiqua"/>
          <w:lang w:eastAsia="zh-CN"/>
        </w:rPr>
        <w:t>+</w:t>
      </w:r>
      <w:r w:rsidR="00FA61F3" w:rsidRPr="00411128">
        <w:rPr>
          <w:rFonts w:ascii="Book Antiqua" w:hAnsi="Book Antiqua"/>
        </w:rPr>
        <w:t>1-305-467</w:t>
      </w:r>
      <w:r w:rsidRPr="00411128">
        <w:rPr>
          <w:rFonts w:ascii="Book Antiqua" w:hAnsi="Book Antiqua"/>
        </w:rPr>
        <w:t>1119</w:t>
      </w:r>
    </w:p>
    <w:p w14:paraId="562769B5" w14:textId="77777777" w:rsidR="00FA61F3" w:rsidRPr="00411128" w:rsidRDefault="00FA61F3" w:rsidP="00236AC4">
      <w:pPr>
        <w:spacing w:line="360" w:lineRule="auto"/>
        <w:jc w:val="both"/>
        <w:outlineLvl w:val="0"/>
        <w:rPr>
          <w:rFonts w:ascii="Book Antiqua" w:hAnsi="Book Antiqua"/>
          <w:lang w:eastAsia="zh-CN"/>
        </w:rPr>
      </w:pPr>
    </w:p>
    <w:p w14:paraId="5532B001" w14:textId="1496FC32" w:rsidR="00AB7866" w:rsidRPr="00411128" w:rsidRDefault="00FA61F3" w:rsidP="00AB7866">
      <w:pPr>
        <w:spacing w:line="360" w:lineRule="auto"/>
        <w:rPr>
          <w:rFonts w:ascii="Book Antiqua" w:hAnsi="Book Antiqua"/>
          <w:lang w:eastAsia="zh-CN"/>
        </w:rPr>
      </w:pPr>
      <w:r w:rsidRPr="00411128">
        <w:rPr>
          <w:rFonts w:ascii="Book Antiqua" w:hAnsi="Book Antiqua"/>
          <w:b/>
        </w:rPr>
        <w:t>Received:</w:t>
      </w:r>
      <w:r w:rsidR="009C04CA" w:rsidRPr="00411128">
        <w:rPr>
          <w:rFonts w:ascii="Book Antiqua" w:hAnsi="Book Antiqua"/>
          <w:b/>
        </w:rPr>
        <w:t xml:space="preserve"> </w:t>
      </w:r>
      <w:r w:rsidR="00AB7866" w:rsidRPr="00411128">
        <w:rPr>
          <w:rFonts w:ascii="Book Antiqua" w:hAnsi="Book Antiqua"/>
        </w:rPr>
        <w:t>September</w:t>
      </w:r>
      <w:r w:rsidR="00AB7866" w:rsidRPr="00411128">
        <w:rPr>
          <w:rFonts w:ascii="Book Antiqua" w:hAnsi="Book Antiqua" w:hint="eastAsia"/>
          <w:lang w:eastAsia="zh-CN"/>
        </w:rPr>
        <w:t xml:space="preserve"> 9, 2016</w:t>
      </w:r>
    </w:p>
    <w:p w14:paraId="590433C2" w14:textId="7D03263C" w:rsidR="00FA61F3" w:rsidRPr="00411128" w:rsidRDefault="00FA61F3" w:rsidP="00236AC4">
      <w:pPr>
        <w:spacing w:line="360" w:lineRule="auto"/>
        <w:jc w:val="both"/>
        <w:rPr>
          <w:rFonts w:ascii="Book Antiqua" w:hAnsi="Book Antiqua"/>
          <w:b/>
          <w:lang w:eastAsia="zh-CN"/>
        </w:rPr>
      </w:pPr>
      <w:r w:rsidRPr="00411128">
        <w:rPr>
          <w:rFonts w:ascii="Book Antiqua" w:hAnsi="Book Antiqua"/>
          <w:b/>
        </w:rPr>
        <w:t>Peer-review started:</w:t>
      </w:r>
      <w:r w:rsidR="00AB7866" w:rsidRPr="00411128">
        <w:rPr>
          <w:rFonts w:ascii="Book Antiqua" w:hAnsi="Book Antiqua" w:hint="eastAsia"/>
          <w:b/>
          <w:lang w:eastAsia="zh-CN"/>
        </w:rPr>
        <w:t xml:space="preserve"> </w:t>
      </w:r>
      <w:r w:rsidR="00AB7866" w:rsidRPr="00411128">
        <w:rPr>
          <w:rFonts w:ascii="Book Antiqua" w:hAnsi="Book Antiqua"/>
        </w:rPr>
        <w:t>September</w:t>
      </w:r>
      <w:r w:rsidR="00AB7866" w:rsidRPr="00411128">
        <w:rPr>
          <w:rFonts w:ascii="Book Antiqua" w:hAnsi="Book Antiqua" w:hint="eastAsia"/>
          <w:lang w:eastAsia="zh-CN"/>
        </w:rPr>
        <w:t xml:space="preserve"> 10, 2016</w:t>
      </w:r>
    </w:p>
    <w:p w14:paraId="114291E4" w14:textId="0EAE9986" w:rsidR="00FA61F3" w:rsidRPr="00411128" w:rsidRDefault="00FA61F3" w:rsidP="00AB7866">
      <w:pPr>
        <w:spacing w:line="360" w:lineRule="auto"/>
        <w:rPr>
          <w:rFonts w:ascii="Book Antiqua" w:hAnsi="Book Antiqua"/>
          <w:lang w:eastAsia="zh-CN"/>
        </w:rPr>
      </w:pPr>
      <w:r w:rsidRPr="00411128">
        <w:rPr>
          <w:rFonts w:ascii="Book Antiqua" w:hAnsi="Book Antiqua"/>
          <w:b/>
        </w:rPr>
        <w:t>First decision:</w:t>
      </w:r>
      <w:r w:rsidRPr="00411128">
        <w:rPr>
          <w:rFonts w:ascii="Book Antiqua" w:hAnsi="Book Antiqua"/>
        </w:rPr>
        <w:t xml:space="preserve"> </w:t>
      </w:r>
      <w:r w:rsidR="00AB7866" w:rsidRPr="00411128">
        <w:rPr>
          <w:rFonts w:ascii="Book Antiqua" w:hAnsi="Book Antiqua"/>
        </w:rPr>
        <w:t>October</w:t>
      </w:r>
      <w:r w:rsidR="00AB7866" w:rsidRPr="00411128">
        <w:rPr>
          <w:rFonts w:ascii="Book Antiqua" w:hAnsi="Book Antiqua" w:hint="eastAsia"/>
          <w:lang w:eastAsia="zh-CN"/>
        </w:rPr>
        <w:t xml:space="preserve"> 20, 2016</w:t>
      </w:r>
    </w:p>
    <w:p w14:paraId="41E38755" w14:textId="750EC164" w:rsidR="00FA61F3" w:rsidRPr="00411128" w:rsidRDefault="00FA61F3" w:rsidP="00236AC4">
      <w:pPr>
        <w:spacing w:line="360" w:lineRule="auto"/>
        <w:jc w:val="both"/>
        <w:rPr>
          <w:rFonts w:ascii="Book Antiqua" w:hAnsi="Book Antiqua"/>
          <w:b/>
          <w:lang w:eastAsia="zh-CN"/>
        </w:rPr>
      </w:pPr>
      <w:r w:rsidRPr="00411128">
        <w:rPr>
          <w:rFonts w:ascii="Book Antiqua" w:hAnsi="Book Antiqua"/>
          <w:b/>
        </w:rPr>
        <w:t>Revised:</w:t>
      </w:r>
      <w:r w:rsidR="009C04CA" w:rsidRPr="00411128">
        <w:rPr>
          <w:rFonts w:ascii="Book Antiqua" w:hAnsi="Book Antiqua"/>
          <w:b/>
        </w:rPr>
        <w:t xml:space="preserve"> </w:t>
      </w:r>
      <w:bookmarkStart w:id="15" w:name="OLE_LINK33"/>
      <w:bookmarkStart w:id="16" w:name="OLE_LINK34"/>
      <w:bookmarkStart w:id="17" w:name="OLE_LINK66"/>
      <w:bookmarkStart w:id="18" w:name="OLE_LINK67"/>
      <w:r w:rsidR="00AB7866" w:rsidRPr="00411128">
        <w:rPr>
          <w:rFonts w:ascii="Book Antiqua" w:hAnsi="Book Antiqua"/>
        </w:rPr>
        <w:t>November</w:t>
      </w:r>
      <w:bookmarkEnd w:id="15"/>
      <w:bookmarkEnd w:id="16"/>
      <w:bookmarkEnd w:id="17"/>
      <w:bookmarkEnd w:id="18"/>
      <w:r w:rsidR="00AB7866" w:rsidRPr="00411128">
        <w:rPr>
          <w:rFonts w:ascii="Book Antiqua" w:hAnsi="Book Antiqua" w:hint="eastAsia"/>
          <w:lang w:eastAsia="zh-CN"/>
        </w:rPr>
        <w:t xml:space="preserve"> 30, 2016</w:t>
      </w:r>
    </w:p>
    <w:p w14:paraId="50CBA7DD" w14:textId="2FAABDE8" w:rsidR="00FA61F3" w:rsidRPr="009F04EB" w:rsidRDefault="00FA61F3" w:rsidP="009F04EB">
      <w:pPr>
        <w:rPr>
          <w:rFonts w:ascii="Book Antiqua" w:hAnsi="Book Antiqua"/>
          <w:iCs/>
        </w:rPr>
      </w:pPr>
      <w:r w:rsidRPr="00411128">
        <w:rPr>
          <w:rFonts w:ascii="Book Antiqua" w:hAnsi="Book Antiqua"/>
          <w:b/>
        </w:rPr>
        <w:t>Accepted:</w:t>
      </w:r>
      <w:r w:rsidR="009C04CA" w:rsidRPr="00411128">
        <w:rPr>
          <w:rFonts w:ascii="Book Antiqua" w:hAnsi="Book Antiqua"/>
          <w:b/>
        </w:rPr>
        <w:t xml:space="preserve"> </w:t>
      </w:r>
      <w:r w:rsidR="009F04EB">
        <w:rPr>
          <w:rStyle w:val="af3"/>
        </w:rPr>
        <w:t>January</w:t>
      </w:r>
      <w:r w:rsidR="009F04EB">
        <w:rPr>
          <w:rStyle w:val="af3"/>
          <w:rFonts w:ascii="宋体" w:hAnsi="宋体" w:cs="宋体" w:hint="eastAsia"/>
        </w:rPr>
        <w:t xml:space="preserve"> 2</w:t>
      </w:r>
      <w:r w:rsidR="009F04EB">
        <w:rPr>
          <w:rStyle w:val="af3"/>
          <w:rFonts w:cs="宋体"/>
        </w:rPr>
        <w:t>,</w:t>
      </w:r>
      <w:r w:rsidR="009F04EB">
        <w:rPr>
          <w:rStyle w:val="af3"/>
        </w:rPr>
        <w:t xml:space="preserve"> 2017</w:t>
      </w:r>
    </w:p>
    <w:p w14:paraId="2FF396EA" w14:textId="77777777" w:rsidR="00FA61F3" w:rsidRPr="00411128" w:rsidRDefault="00FA61F3" w:rsidP="00236AC4">
      <w:pPr>
        <w:spacing w:line="360" w:lineRule="auto"/>
        <w:jc w:val="both"/>
        <w:rPr>
          <w:rFonts w:ascii="Book Antiqua" w:hAnsi="Book Antiqua"/>
          <w:b/>
        </w:rPr>
      </w:pPr>
      <w:r w:rsidRPr="00411128">
        <w:rPr>
          <w:rFonts w:ascii="Book Antiqua" w:hAnsi="Book Antiqua"/>
          <w:b/>
        </w:rPr>
        <w:t>Article in press:</w:t>
      </w:r>
    </w:p>
    <w:p w14:paraId="410F2C9B" w14:textId="08753AC1" w:rsidR="00FA61F3" w:rsidRPr="00411128" w:rsidRDefault="00FA61F3" w:rsidP="00236AC4">
      <w:pPr>
        <w:spacing w:line="360" w:lineRule="auto"/>
        <w:jc w:val="both"/>
        <w:outlineLvl w:val="0"/>
        <w:rPr>
          <w:rFonts w:ascii="Book Antiqua" w:hAnsi="Book Antiqua"/>
          <w:b/>
        </w:rPr>
      </w:pPr>
      <w:r w:rsidRPr="00411128">
        <w:rPr>
          <w:rFonts w:ascii="Book Antiqua" w:hAnsi="Book Antiqua"/>
          <w:b/>
        </w:rPr>
        <w:t>Published online:</w:t>
      </w:r>
    </w:p>
    <w:p w14:paraId="145BBFD4" w14:textId="77777777" w:rsidR="00FA61F3" w:rsidRPr="00411128" w:rsidRDefault="00FA61F3" w:rsidP="00236AC4">
      <w:pPr>
        <w:spacing w:line="360" w:lineRule="auto"/>
        <w:jc w:val="both"/>
        <w:rPr>
          <w:rFonts w:ascii="Book Antiqua" w:hAnsi="Book Antiqua"/>
          <w:b/>
        </w:rPr>
      </w:pPr>
      <w:r w:rsidRPr="00411128">
        <w:rPr>
          <w:rFonts w:ascii="Book Antiqua" w:hAnsi="Book Antiqua"/>
          <w:b/>
        </w:rPr>
        <w:br w:type="page"/>
      </w:r>
    </w:p>
    <w:p w14:paraId="7911BD30" w14:textId="261A1988" w:rsidR="00472AE6" w:rsidRPr="00411128" w:rsidRDefault="002F6BC3" w:rsidP="00236AC4">
      <w:pPr>
        <w:spacing w:line="360" w:lineRule="auto"/>
        <w:jc w:val="both"/>
        <w:rPr>
          <w:rFonts w:ascii="Book Antiqua" w:hAnsi="Book Antiqua"/>
        </w:rPr>
      </w:pPr>
      <w:r w:rsidRPr="00411128">
        <w:rPr>
          <w:rFonts w:ascii="Book Antiqua" w:hAnsi="Book Antiqua"/>
          <w:b/>
        </w:rPr>
        <w:lastRenderedPageBreak/>
        <w:t>Abstract</w:t>
      </w:r>
    </w:p>
    <w:p w14:paraId="3893C67C" w14:textId="23BC5868" w:rsidR="00472AE6" w:rsidRPr="00411128" w:rsidRDefault="002F6BC3" w:rsidP="00236AC4">
      <w:pPr>
        <w:spacing w:line="360" w:lineRule="auto"/>
        <w:jc w:val="both"/>
        <w:rPr>
          <w:rFonts w:ascii="Book Antiqua" w:hAnsi="Book Antiqua"/>
        </w:rPr>
      </w:pPr>
      <w:r w:rsidRPr="00411128">
        <w:rPr>
          <w:rFonts w:ascii="Book Antiqua" w:hAnsi="Book Antiqua"/>
        </w:rPr>
        <w:t xml:space="preserve">Tibial </w:t>
      </w:r>
      <w:r w:rsidR="00E63051" w:rsidRPr="00411128">
        <w:rPr>
          <w:rFonts w:ascii="Book Antiqua" w:hAnsi="Book Antiqua"/>
        </w:rPr>
        <w:t>p</w:t>
      </w:r>
      <w:r w:rsidRPr="00411128">
        <w:rPr>
          <w:rFonts w:ascii="Book Antiqua" w:hAnsi="Book Antiqua"/>
        </w:rPr>
        <w:t xml:space="preserve">lateau </w:t>
      </w:r>
      <w:r w:rsidR="00E63051" w:rsidRPr="00411128">
        <w:rPr>
          <w:rFonts w:ascii="Book Antiqua" w:hAnsi="Book Antiqua"/>
        </w:rPr>
        <w:t>f</w:t>
      </w:r>
      <w:r w:rsidRPr="00411128">
        <w:rPr>
          <w:rFonts w:ascii="Book Antiqua" w:hAnsi="Book Antiqua"/>
        </w:rPr>
        <w:t>racture</w:t>
      </w:r>
      <w:r w:rsidR="00E63051" w:rsidRPr="00411128">
        <w:rPr>
          <w:rFonts w:ascii="Book Antiqua" w:hAnsi="Book Antiqua"/>
        </w:rPr>
        <w:t>s</w:t>
      </w:r>
      <w:r w:rsidRPr="00411128">
        <w:rPr>
          <w:rFonts w:ascii="Book Antiqua" w:hAnsi="Book Antiqua"/>
        </w:rPr>
        <w:t xml:space="preserve"> </w:t>
      </w:r>
      <w:r w:rsidR="00E63051" w:rsidRPr="00411128">
        <w:rPr>
          <w:rFonts w:ascii="Book Antiqua" w:hAnsi="Book Antiqua"/>
        </w:rPr>
        <w:t>are</w:t>
      </w:r>
      <w:r w:rsidRPr="00411128">
        <w:rPr>
          <w:rFonts w:ascii="Book Antiqua" w:hAnsi="Book Antiqua"/>
        </w:rPr>
        <w:t xml:space="preserve"> common injur</w:t>
      </w:r>
      <w:r w:rsidR="00E63051" w:rsidRPr="00411128">
        <w:rPr>
          <w:rFonts w:ascii="Book Antiqua" w:hAnsi="Book Antiqua"/>
        </w:rPr>
        <w:t>ies</w:t>
      </w:r>
      <w:r w:rsidRPr="00411128">
        <w:rPr>
          <w:rFonts w:ascii="Book Antiqua" w:hAnsi="Book Antiqua"/>
        </w:rPr>
        <w:t xml:space="preserve"> that occur </w:t>
      </w:r>
      <w:r w:rsidR="00E63051" w:rsidRPr="00411128">
        <w:rPr>
          <w:rFonts w:ascii="Book Antiqua" w:hAnsi="Book Antiqua"/>
        </w:rPr>
        <w:t xml:space="preserve">in </w:t>
      </w:r>
      <w:r w:rsidRPr="00411128">
        <w:rPr>
          <w:rFonts w:ascii="Book Antiqua" w:hAnsi="Book Antiqua"/>
        </w:rPr>
        <w:t xml:space="preserve">a bimodal age distribution. While there are various </w:t>
      </w:r>
      <w:r w:rsidR="006253EC" w:rsidRPr="00411128">
        <w:rPr>
          <w:rFonts w:ascii="Book Antiqua" w:hAnsi="Book Antiqua"/>
        </w:rPr>
        <w:t>treatment options</w:t>
      </w:r>
      <w:r w:rsidR="00494B76" w:rsidRPr="00411128">
        <w:rPr>
          <w:rFonts w:ascii="Book Antiqua" w:hAnsi="Book Antiqua"/>
        </w:rPr>
        <w:t xml:space="preserve"> for displaced tibial plateau fractures</w:t>
      </w:r>
      <w:r w:rsidRPr="00411128">
        <w:rPr>
          <w:rFonts w:ascii="Book Antiqua" w:hAnsi="Book Antiqua"/>
        </w:rPr>
        <w:t>, the standard of care</w:t>
      </w:r>
      <w:r w:rsidR="006253EC" w:rsidRPr="00411128">
        <w:rPr>
          <w:rFonts w:ascii="Book Antiqua" w:hAnsi="Book Antiqua"/>
        </w:rPr>
        <w:t xml:space="preserve"> is</w:t>
      </w:r>
      <w:r w:rsidR="000D37A7" w:rsidRPr="00411128">
        <w:rPr>
          <w:rFonts w:ascii="Book Antiqua" w:hAnsi="Book Antiqua"/>
        </w:rPr>
        <w:t xml:space="preserve"> </w:t>
      </w:r>
      <w:r w:rsidRPr="00411128">
        <w:rPr>
          <w:rFonts w:ascii="Book Antiqua" w:hAnsi="Book Antiqua"/>
        </w:rPr>
        <w:t xml:space="preserve">open reduction and internal fixation (ORIF). In physiologically young patients with </w:t>
      </w:r>
      <w:r w:rsidR="00E63051" w:rsidRPr="00411128">
        <w:rPr>
          <w:rFonts w:ascii="Book Antiqua" w:hAnsi="Book Antiqua"/>
        </w:rPr>
        <w:t xml:space="preserve">higher </w:t>
      </w:r>
      <w:r w:rsidRPr="00411128">
        <w:rPr>
          <w:rFonts w:ascii="Book Antiqua" w:hAnsi="Book Antiqua"/>
        </w:rPr>
        <w:t xml:space="preserve">demand and </w:t>
      </w:r>
      <w:r w:rsidR="00E63051" w:rsidRPr="00411128">
        <w:rPr>
          <w:rFonts w:ascii="Book Antiqua" w:hAnsi="Book Antiqua"/>
        </w:rPr>
        <w:t xml:space="preserve">better </w:t>
      </w:r>
      <w:r w:rsidRPr="00411128">
        <w:rPr>
          <w:rFonts w:ascii="Book Antiqua" w:hAnsi="Book Antiqua"/>
        </w:rPr>
        <w:t xml:space="preserve">bone </w:t>
      </w:r>
      <w:r w:rsidR="00E63051" w:rsidRPr="00411128">
        <w:rPr>
          <w:rFonts w:ascii="Book Antiqua" w:hAnsi="Book Antiqua"/>
        </w:rPr>
        <w:t>quality</w:t>
      </w:r>
      <w:r w:rsidRPr="00411128">
        <w:rPr>
          <w:rFonts w:ascii="Book Antiqua" w:hAnsi="Book Antiqua"/>
        </w:rPr>
        <w:t xml:space="preserve">, ORIF </w:t>
      </w:r>
      <w:r w:rsidR="006253EC" w:rsidRPr="00411128">
        <w:rPr>
          <w:rFonts w:ascii="Book Antiqua" w:hAnsi="Book Antiqua"/>
        </w:rPr>
        <w:t xml:space="preserve">is </w:t>
      </w:r>
      <w:r w:rsidR="00E63051" w:rsidRPr="00411128">
        <w:rPr>
          <w:rFonts w:ascii="Book Antiqua" w:hAnsi="Book Antiqua"/>
        </w:rPr>
        <w:t>the preferred</w:t>
      </w:r>
      <w:r w:rsidRPr="00411128">
        <w:rPr>
          <w:rFonts w:ascii="Book Antiqua" w:hAnsi="Book Antiqua"/>
        </w:rPr>
        <w:t xml:space="preserve"> </w:t>
      </w:r>
      <w:r w:rsidR="00E63051" w:rsidRPr="00411128">
        <w:rPr>
          <w:rFonts w:ascii="Book Antiqua" w:hAnsi="Book Antiqua"/>
        </w:rPr>
        <w:t xml:space="preserve">method of </w:t>
      </w:r>
      <w:r w:rsidR="006253EC" w:rsidRPr="00411128">
        <w:rPr>
          <w:rFonts w:ascii="Book Antiqua" w:hAnsi="Book Antiqua"/>
        </w:rPr>
        <w:t>treating</w:t>
      </w:r>
      <w:r w:rsidRPr="00411128">
        <w:rPr>
          <w:rFonts w:ascii="Book Antiqua" w:hAnsi="Book Antiqua"/>
        </w:rPr>
        <w:t xml:space="preserve"> these fractures. However, future </w:t>
      </w:r>
      <w:r w:rsidR="00262F70" w:rsidRPr="00411128">
        <w:rPr>
          <w:rFonts w:ascii="Book Antiqua" w:hAnsi="Book Antiqua"/>
        </w:rPr>
        <w:t>total knee a</w:t>
      </w:r>
      <w:r w:rsidR="006253EC" w:rsidRPr="00411128">
        <w:rPr>
          <w:rFonts w:ascii="Book Antiqua" w:hAnsi="Book Antiqua"/>
        </w:rPr>
        <w:t>rthroplasty</w:t>
      </w:r>
      <w:r w:rsidR="000D37A7" w:rsidRPr="00411128">
        <w:rPr>
          <w:rFonts w:ascii="Book Antiqua" w:hAnsi="Book Antiqua"/>
        </w:rPr>
        <w:t xml:space="preserve"> (</w:t>
      </w:r>
      <w:r w:rsidRPr="00411128">
        <w:rPr>
          <w:rFonts w:ascii="Book Antiqua" w:hAnsi="Book Antiqua"/>
        </w:rPr>
        <w:t>TKA</w:t>
      </w:r>
      <w:r w:rsidR="000D37A7" w:rsidRPr="00411128">
        <w:rPr>
          <w:rFonts w:ascii="Book Antiqua" w:hAnsi="Book Antiqua"/>
        </w:rPr>
        <w:t>)</w:t>
      </w:r>
      <w:r w:rsidRPr="00411128">
        <w:rPr>
          <w:rFonts w:ascii="Book Antiqua" w:hAnsi="Book Antiqua"/>
        </w:rPr>
        <w:t xml:space="preserve"> is a</w:t>
      </w:r>
      <w:r w:rsidR="00E63051" w:rsidRPr="00411128">
        <w:rPr>
          <w:rFonts w:ascii="Book Antiqua" w:hAnsi="Book Antiqua"/>
        </w:rPr>
        <w:t xml:space="preserve"> </w:t>
      </w:r>
      <w:r w:rsidRPr="00411128">
        <w:rPr>
          <w:rFonts w:ascii="Book Antiqua" w:hAnsi="Book Antiqua"/>
        </w:rPr>
        <w:t>consideration in these patients as post-traumatic osteoarthritis is a</w:t>
      </w:r>
      <w:r w:rsidR="00E63051" w:rsidRPr="00411128">
        <w:rPr>
          <w:rFonts w:ascii="Book Antiqua" w:hAnsi="Book Antiqua"/>
        </w:rPr>
        <w:t xml:space="preserve"> </w:t>
      </w:r>
      <w:r w:rsidRPr="00411128">
        <w:rPr>
          <w:rFonts w:ascii="Book Antiqua" w:hAnsi="Book Antiqua"/>
        </w:rPr>
        <w:t>common long-term complication of tibial plateau fractures. In older</w:t>
      </w:r>
      <w:r w:rsidR="00E63051" w:rsidRPr="00411128">
        <w:rPr>
          <w:rFonts w:ascii="Book Antiqua" w:hAnsi="Book Antiqua"/>
        </w:rPr>
        <w:t>, lower demand</w:t>
      </w:r>
      <w:r w:rsidRPr="00411128">
        <w:rPr>
          <w:rFonts w:ascii="Book Antiqua" w:hAnsi="Book Antiqua"/>
        </w:rPr>
        <w:t xml:space="preserve"> patients</w:t>
      </w:r>
      <w:r w:rsidR="00DF6FB7" w:rsidRPr="00411128">
        <w:rPr>
          <w:rFonts w:ascii="Book Antiqua" w:hAnsi="Book Antiqua"/>
        </w:rPr>
        <w:t>,</w:t>
      </w:r>
      <w:r w:rsidRPr="00411128">
        <w:rPr>
          <w:rFonts w:ascii="Book Antiqua" w:hAnsi="Book Antiqua"/>
        </w:rPr>
        <w:t xml:space="preserve"> </w:t>
      </w:r>
      <w:r w:rsidR="00E63051" w:rsidRPr="00411128">
        <w:rPr>
          <w:rFonts w:ascii="Book Antiqua" w:hAnsi="Book Antiqua"/>
        </w:rPr>
        <w:t>ORIF</w:t>
      </w:r>
      <w:r w:rsidRPr="00411128">
        <w:rPr>
          <w:rFonts w:ascii="Book Antiqua" w:hAnsi="Book Antiqua"/>
        </w:rPr>
        <w:t xml:space="preserve"> is</w:t>
      </w:r>
      <w:r w:rsidR="00E63051" w:rsidRPr="00411128">
        <w:rPr>
          <w:rFonts w:ascii="Book Antiqua" w:hAnsi="Book Antiqua"/>
        </w:rPr>
        <w:t xml:space="preserve"> potentially</w:t>
      </w:r>
      <w:r w:rsidRPr="00411128">
        <w:rPr>
          <w:rFonts w:ascii="Book Antiqua" w:hAnsi="Book Antiqua"/>
        </w:rPr>
        <w:t xml:space="preserve"> </w:t>
      </w:r>
      <w:r w:rsidR="006253EC" w:rsidRPr="00411128">
        <w:rPr>
          <w:rFonts w:ascii="Book Antiqua" w:hAnsi="Book Antiqua"/>
        </w:rPr>
        <w:t>less favorable</w:t>
      </w:r>
      <w:r w:rsidRPr="00411128">
        <w:rPr>
          <w:rFonts w:ascii="Book Antiqua" w:hAnsi="Book Antiqua"/>
        </w:rPr>
        <w:t xml:space="preserve"> for a variety of reasons, namely fixation failure and the </w:t>
      </w:r>
      <w:r w:rsidR="00E63051" w:rsidRPr="00411128">
        <w:rPr>
          <w:rFonts w:ascii="Book Antiqua" w:hAnsi="Book Antiqua"/>
        </w:rPr>
        <w:t>need for</w:t>
      </w:r>
      <w:r w:rsidRPr="00411128">
        <w:rPr>
          <w:rFonts w:ascii="Book Antiqua" w:hAnsi="Book Antiqua"/>
        </w:rPr>
        <w:t xml:space="preserve"> delayed </w:t>
      </w:r>
      <w:r w:rsidR="000D37A7" w:rsidRPr="00411128">
        <w:rPr>
          <w:rFonts w:ascii="Book Antiqua" w:hAnsi="Book Antiqua"/>
        </w:rPr>
        <w:t>weight bearing</w:t>
      </w:r>
      <w:r w:rsidRPr="00411128">
        <w:rPr>
          <w:rFonts w:ascii="Book Antiqua" w:hAnsi="Book Antiqua"/>
        </w:rPr>
        <w:t xml:space="preserve">. In </w:t>
      </w:r>
      <w:r w:rsidR="00E63051" w:rsidRPr="00411128">
        <w:rPr>
          <w:rFonts w:ascii="Book Antiqua" w:hAnsi="Book Antiqua"/>
        </w:rPr>
        <w:t xml:space="preserve">some of </w:t>
      </w:r>
      <w:r w:rsidRPr="00411128">
        <w:rPr>
          <w:rFonts w:ascii="Book Antiqua" w:hAnsi="Book Antiqua"/>
        </w:rPr>
        <w:t>these patients, TKA can be considered as primary mode of treatment. This paper</w:t>
      </w:r>
      <w:r w:rsidR="00E63051" w:rsidRPr="00411128">
        <w:rPr>
          <w:rFonts w:ascii="Book Antiqua" w:hAnsi="Book Antiqua"/>
        </w:rPr>
        <w:t xml:space="preserve"> will </w:t>
      </w:r>
      <w:r w:rsidRPr="00411128">
        <w:rPr>
          <w:rFonts w:ascii="Book Antiqua" w:hAnsi="Book Antiqua"/>
        </w:rPr>
        <w:t>review</w:t>
      </w:r>
      <w:r w:rsidR="00E63051" w:rsidRPr="00411128">
        <w:rPr>
          <w:rFonts w:ascii="Book Antiqua" w:hAnsi="Book Antiqua"/>
        </w:rPr>
        <w:t xml:space="preserve"> the</w:t>
      </w:r>
      <w:r w:rsidRPr="00411128">
        <w:rPr>
          <w:rFonts w:ascii="Book Antiqua" w:hAnsi="Book Antiqua"/>
        </w:rPr>
        <w:t xml:space="preserve"> literature </w:t>
      </w:r>
      <w:r w:rsidR="006253EC" w:rsidRPr="00411128">
        <w:rPr>
          <w:rFonts w:ascii="Book Antiqua" w:hAnsi="Book Antiqua"/>
        </w:rPr>
        <w:t xml:space="preserve">surrounding </w:t>
      </w:r>
      <w:r w:rsidRPr="00411128">
        <w:rPr>
          <w:rFonts w:ascii="Book Antiqua" w:hAnsi="Book Antiqua"/>
        </w:rPr>
        <w:t>TKA</w:t>
      </w:r>
      <w:r w:rsidR="00E63051" w:rsidRPr="00411128">
        <w:rPr>
          <w:rFonts w:ascii="Book Antiqua" w:hAnsi="Book Antiqua"/>
        </w:rPr>
        <w:t xml:space="preserve"> as both primary treatment and as a salvage measure</w:t>
      </w:r>
      <w:r w:rsidRPr="00411128">
        <w:rPr>
          <w:rFonts w:ascii="Book Antiqua" w:hAnsi="Book Antiqua"/>
        </w:rPr>
        <w:t xml:space="preserve"> in patients with fractures of the tibial platea</w:t>
      </w:r>
      <w:r w:rsidR="00E63051" w:rsidRPr="00411128">
        <w:rPr>
          <w:rFonts w:ascii="Book Antiqua" w:hAnsi="Book Antiqua"/>
        </w:rPr>
        <w:t xml:space="preserve">u. </w:t>
      </w:r>
      <w:r w:rsidR="006253EC" w:rsidRPr="00411128">
        <w:rPr>
          <w:rFonts w:ascii="Book Antiqua" w:hAnsi="Book Antiqua"/>
        </w:rPr>
        <w:t>The o</w:t>
      </w:r>
      <w:r w:rsidRPr="00411128">
        <w:rPr>
          <w:rFonts w:ascii="Book Antiqua" w:hAnsi="Book Antiqua"/>
        </w:rPr>
        <w:t>utcomes, complications</w:t>
      </w:r>
      <w:r w:rsidR="00E63051" w:rsidRPr="00411128">
        <w:rPr>
          <w:rFonts w:ascii="Book Antiqua" w:hAnsi="Book Antiqua"/>
        </w:rPr>
        <w:t xml:space="preserve">, techniques </w:t>
      </w:r>
      <w:r w:rsidRPr="00411128">
        <w:rPr>
          <w:rFonts w:ascii="Book Antiqua" w:hAnsi="Book Antiqua"/>
        </w:rPr>
        <w:t xml:space="preserve">and surgical challenges are </w:t>
      </w:r>
      <w:r w:rsidR="006253EC" w:rsidRPr="00411128">
        <w:rPr>
          <w:rFonts w:ascii="Book Antiqua" w:hAnsi="Book Antiqua"/>
        </w:rPr>
        <w:t xml:space="preserve">also </w:t>
      </w:r>
      <w:r w:rsidRPr="00411128">
        <w:rPr>
          <w:rFonts w:ascii="Book Antiqua" w:hAnsi="Book Antiqua"/>
        </w:rPr>
        <w:t xml:space="preserve">discussed. </w:t>
      </w:r>
    </w:p>
    <w:p w14:paraId="18325A31" w14:textId="77777777" w:rsidR="00472AE6" w:rsidRPr="00411128" w:rsidRDefault="00472AE6" w:rsidP="00236AC4">
      <w:pPr>
        <w:spacing w:line="360" w:lineRule="auto"/>
        <w:jc w:val="both"/>
        <w:rPr>
          <w:rFonts w:ascii="Book Antiqua" w:hAnsi="Book Antiqua"/>
        </w:rPr>
      </w:pPr>
    </w:p>
    <w:p w14:paraId="597A501F" w14:textId="414D8C5B" w:rsidR="00CD02B3" w:rsidRPr="00411128" w:rsidRDefault="00CD02B3" w:rsidP="00236AC4">
      <w:pPr>
        <w:spacing w:line="360" w:lineRule="auto"/>
        <w:jc w:val="both"/>
        <w:rPr>
          <w:rFonts w:ascii="Book Antiqua" w:hAnsi="Book Antiqua"/>
        </w:rPr>
      </w:pPr>
      <w:r w:rsidRPr="00411128">
        <w:rPr>
          <w:rFonts w:ascii="Book Antiqua" w:hAnsi="Book Antiqua"/>
          <w:b/>
        </w:rPr>
        <w:t xml:space="preserve">Key </w:t>
      </w:r>
      <w:r w:rsidR="00D64CAF" w:rsidRPr="00411128">
        <w:rPr>
          <w:rFonts w:ascii="Book Antiqua" w:hAnsi="Book Antiqua"/>
          <w:b/>
        </w:rPr>
        <w:t>w</w:t>
      </w:r>
      <w:r w:rsidRPr="00411128">
        <w:rPr>
          <w:rFonts w:ascii="Book Antiqua" w:hAnsi="Book Antiqua"/>
          <w:b/>
        </w:rPr>
        <w:t>ords:</w:t>
      </w:r>
      <w:r w:rsidRPr="00411128">
        <w:rPr>
          <w:rFonts w:ascii="Book Antiqua" w:hAnsi="Book Antiqua"/>
        </w:rPr>
        <w:t xml:space="preserve"> </w:t>
      </w:r>
      <w:r w:rsidR="00D64CAF" w:rsidRPr="00411128">
        <w:rPr>
          <w:rFonts w:ascii="Book Antiqua" w:hAnsi="Book Antiqua"/>
        </w:rPr>
        <w:t>A</w:t>
      </w:r>
      <w:r w:rsidRPr="00411128">
        <w:rPr>
          <w:rFonts w:ascii="Book Antiqua" w:hAnsi="Book Antiqua"/>
        </w:rPr>
        <w:t xml:space="preserve">rthroplasty; </w:t>
      </w:r>
      <w:r w:rsidR="00D64CAF" w:rsidRPr="00411128">
        <w:rPr>
          <w:rFonts w:ascii="Book Antiqua" w:hAnsi="Book Antiqua"/>
        </w:rPr>
        <w:t>K</w:t>
      </w:r>
      <w:r w:rsidRPr="00411128">
        <w:rPr>
          <w:rFonts w:ascii="Book Antiqua" w:hAnsi="Book Antiqua"/>
        </w:rPr>
        <w:t xml:space="preserve">nee; </w:t>
      </w:r>
      <w:r w:rsidR="00D64CAF" w:rsidRPr="00411128">
        <w:rPr>
          <w:rFonts w:ascii="Book Antiqua" w:hAnsi="Book Antiqua"/>
        </w:rPr>
        <w:t>T</w:t>
      </w:r>
      <w:r w:rsidRPr="00411128">
        <w:rPr>
          <w:rFonts w:ascii="Book Antiqua" w:hAnsi="Book Antiqua"/>
        </w:rPr>
        <w:t xml:space="preserve">ibia; </w:t>
      </w:r>
      <w:r w:rsidR="00D64CAF" w:rsidRPr="00411128">
        <w:rPr>
          <w:rFonts w:ascii="Book Antiqua" w:hAnsi="Book Antiqua"/>
        </w:rPr>
        <w:t>I</w:t>
      </w:r>
      <w:r w:rsidRPr="00411128">
        <w:rPr>
          <w:rFonts w:ascii="Book Antiqua" w:hAnsi="Book Antiqua"/>
        </w:rPr>
        <w:t xml:space="preserve">ntra-articular fractures; </w:t>
      </w:r>
      <w:r w:rsidR="00D64CAF" w:rsidRPr="00411128">
        <w:rPr>
          <w:rFonts w:ascii="Book Antiqua" w:hAnsi="Book Antiqua"/>
        </w:rPr>
        <w:t>F</w:t>
      </w:r>
      <w:r w:rsidRPr="00411128">
        <w:rPr>
          <w:rFonts w:ascii="Book Antiqua" w:hAnsi="Book Antiqua"/>
        </w:rPr>
        <w:t>racture fixation</w:t>
      </w:r>
    </w:p>
    <w:p w14:paraId="6310DE78" w14:textId="77777777" w:rsidR="00CD02B3" w:rsidRPr="00411128" w:rsidRDefault="00CD02B3" w:rsidP="00236AC4">
      <w:pPr>
        <w:spacing w:line="360" w:lineRule="auto"/>
        <w:jc w:val="both"/>
        <w:rPr>
          <w:rFonts w:ascii="Book Antiqua" w:hAnsi="Book Antiqua"/>
          <w:lang w:eastAsia="zh-CN"/>
        </w:rPr>
      </w:pPr>
    </w:p>
    <w:p w14:paraId="3563E416" w14:textId="52DB1F1E" w:rsidR="00FA61F3" w:rsidRPr="00411128" w:rsidRDefault="00FA61F3" w:rsidP="00236AC4">
      <w:pPr>
        <w:snapToGrid w:val="0"/>
        <w:spacing w:line="360" w:lineRule="auto"/>
        <w:jc w:val="both"/>
        <w:rPr>
          <w:rFonts w:ascii="Book Antiqua" w:hAnsi="Book Antiqua"/>
        </w:rPr>
      </w:pPr>
      <w:bookmarkStart w:id="19" w:name="OLE_LINK149"/>
      <w:proofErr w:type="gramStart"/>
      <w:r w:rsidRPr="00411128">
        <w:rPr>
          <w:rFonts w:ascii="Book Antiqua" w:hAnsi="Book Antiqua"/>
        </w:rPr>
        <w:t xml:space="preserve">© </w:t>
      </w:r>
      <w:r w:rsidRPr="00411128">
        <w:rPr>
          <w:rFonts w:ascii="Book Antiqua" w:hAnsi="Book Antiqua"/>
          <w:b/>
        </w:rPr>
        <w:t>The Author(s) 201</w:t>
      </w:r>
      <w:r w:rsidR="00B911CC">
        <w:rPr>
          <w:rFonts w:ascii="Book Antiqua" w:hAnsi="Book Antiqua" w:hint="eastAsia"/>
          <w:b/>
          <w:lang w:eastAsia="zh-CN"/>
        </w:rPr>
        <w:t>7</w:t>
      </w:r>
      <w:r w:rsidRPr="00411128">
        <w:rPr>
          <w:rFonts w:ascii="Book Antiqua" w:hAnsi="Book Antiqua"/>
        </w:rPr>
        <w:t>.</w:t>
      </w:r>
      <w:proofErr w:type="gramEnd"/>
      <w:r w:rsidRPr="00411128">
        <w:rPr>
          <w:rFonts w:ascii="Book Antiqua" w:hAnsi="Book Antiqua"/>
        </w:rPr>
        <w:t xml:space="preserve"> </w:t>
      </w:r>
      <w:proofErr w:type="gramStart"/>
      <w:r w:rsidRPr="00411128">
        <w:rPr>
          <w:rFonts w:ascii="Book Antiqua" w:hAnsi="Book Antiqua"/>
        </w:rPr>
        <w:t>Published by Baishideng Publishing Group Inc.</w:t>
      </w:r>
      <w:proofErr w:type="gramEnd"/>
      <w:r w:rsidRPr="00411128">
        <w:rPr>
          <w:rFonts w:ascii="Book Antiqua" w:hAnsi="Book Antiqua"/>
        </w:rPr>
        <w:t xml:space="preserve"> All rights reserved.</w:t>
      </w:r>
    </w:p>
    <w:bookmarkEnd w:id="19"/>
    <w:p w14:paraId="1EDAE6F5" w14:textId="77777777" w:rsidR="00FA61F3" w:rsidRPr="00411128" w:rsidRDefault="00FA61F3" w:rsidP="00236AC4">
      <w:pPr>
        <w:spacing w:line="360" w:lineRule="auto"/>
        <w:jc w:val="both"/>
        <w:rPr>
          <w:rFonts w:ascii="Book Antiqua" w:hAnsi="Book Antiqua"/>
          <w:lang w:eastAsia="zh-CN"/>
        </w:rPr>
      </w:pPr>
    </w:p>
    <w:p w14:paraId="6419023A" w14:textId="4BA46115" w:rsidR="00CD02B3" w:rsidRPr="00411128" w:rsidRDefault="00D64CAF" w:rsidP="00236AC4">
      <w:pPr>
        <w:spacing w:line="360" w:lineRule="auto"/>
        <w:jc w:val="both"/>
        <w:rPr>
          <w:rFonts w:ascii="Book Antiqua" w:hAnsi="Book Antiqua"/>
        </w:rPr>
      </w:pPr>
      <w:r w:rsidRPr="00411128">
        <w:rPr>
          <w:rFonts w:ascii="Book Antiqua" w:hAnsi="Book Antiqua"/>
          <w:b/>
        </w:rPr>
        <w:t>Core tip</w:t>
      </w:r>
      <w:r w:rsidR="00CD02B3" w:rsidRPr="00411128">
        <w:rPr>
          <w:rFonts w:ascii="Book Antiqua" w:hAnsi="Book Antiqua"/>
          <w:b/>
        </w:rPr>
        <w:t>:</w:t>
      </w:r>
      <w:r w:rsidR="00CD02B3" w:rsidRPr="00411128">
        <w:rPr>
          <w:rFonts w:ascii="Book Antiqua" w:hAnsi="Book Antiqua"/>
        </w:rPr>
        <w:t xml:space="preserve"> It is well known that patients undergoing </w:t>
      </w:r>
      <w:r w:rsidR="00262F70" w:rsidRPr="00411128">
        <w:rPr>
          <w:rFonts w:ascii="Book Antiqua" w:hAnsi="Book Antiqua"/>
        </w:rPr>
        <w:t xml:space="preserve">open reduction and internal fixation </w:t>
      </w:r>
      <w:r w:rsidR="00262F70" w:rsidRPr="00411128">
        <w:rPr>
          <w:rFonts w:ascii="Book Antiqua" w:hAnsi="Book Antiqua"/>
          <w:lang w:eastAsia="zh-CN"/>
        </w:rPr>
        <w:t>(</w:t>
      </w:r>
      <w:r w:rsidR="00CD02B3" w:rsidRPr="00411128">
        <w:rPr>
          <w:rFonts w:ascii="Book Antiqua" w:hAnsi="Book Antiqua"/>
        </w:rPr>
        <w:t>ORIF</w:t>
      </w:r>
      <w:r w:rsidR="00262F70" w:rsidRPr="00411128">
        <w:rPr>
          <w:rFonts w:ascii="Book Antiqua" w:hAnsi="Book Antiqua"/>
          <w:lang w:eastAsia="zh-CN"/>
        </w:rPr>
        <w:t>)</w:t>
      </w:r>
      <w:r w:rsidR="00CD02B3" w:rsidRPr="00411128">
        <w:rPr>
          <w:rFonts w:ascii="Book Antiqua" w:hAnsi="Book Antiqua"/>
        </w:rPr>
        <w:t xml:space="preserve"> following tibial plateau fracture have a high rate of post-traumatic arthritis (PTOA) requiring </w:t>
      </w:r>
      <w:r w:rsidR="00C5731C" w:rsidRPr="00411128">
        <w:rPr>
          <w:rFonts w:ascii="Book Antiqua" w:hAnsi="Book Antiqua"/>
        </w:rPr>
        <w:t xml:space="preserve">total knee arthroplasty </w:t>
      </w:r>
      <w:r w:rsidR="00C5731C" w:rsidRPr="00411128">
        <w:rPr>
          <w:rFonts w:ascii="Book Antiqua" w:hAnsi="Book Antiqua"/>
          <w:lang w:eastAsia="zh-CN"/>
        </w:rPr>
        <w:t>(</w:t>
      </w:r>
      <w:r w:rsidR="00CD02B3" w:rsidRPr="00411128">
        <w:rPr>
          <w:rFonts w:ascii="Book Antiqua" w:hAnsi="Book Antiqua"/>
        </w:rPr>
        <w:t>TKA</w:t>
      </w:r>
      <w:r w:rsidR="00C5731C" w:rsidRPr="00411128">
        <w:rPr>
          <w:rFonts w:ascii="Book Antiqua" w:hAnsi="Book Antiqua"/>
          <w:lang w:eastAsia="zh-CN"/>
        </w:rPr>
        <w:t>)</w:t>
      </w:r>
      <w:r w:rsidR="00CD02B3" w:rsidRPr="00411128">
        <w:rPr>
          <w:rFonts w:ascii="Book Antiqua" w:hAnsi="Book Antiqua"/>
        </w:rPr>
        <w:t xml:space="preserve"> in the future. Currently, ORIF is the standard of care for all patients requiring operative management. Small groups of select patients have shown good results with TKA as primary treatment of tibial plateau fracture. This group includes elderly patients with poor bone stock who are shown to have high rates of post-traumatic arthritis and fixation failure. In younger and more active patients, the </w:t>
      </w:r>
      <w:proofErr w:type="gramStart"/>
      <w:r w:rsidR="00CD02B3" w:rsidRPr="00411128">
        <w:rPr>
          <w:rFonts w:ascii="Book Antiqua" w:hAnsi="Book Antiqua"/>
        </w:rPr>
        <w:t>options for salvage TKA in the case of PTOA is</w:t>
      </w:r>
      <w:proofErr w:type="gramEnd"/>
      <w:r w:rsidR="00CD02B3" w:rsidRPr="00411128">
        <w:rPr>
          <w:rFonts w:ascii="Book Antiqua" w:hAnsi="Book Antiqua"/>
        </w:rPr>
        <w:t xml:space="preserve"> discussed, as this procedure is more complex than primary TKA.</w:t>
      </w:r>
    </w:p>
    <w:p w14:paraId="3C7886B8" w14:textId="77777777" w:rsidR="00CD02B3" w:rsidRPr="00411128" w:rsidRDefault="00CD02B3" w:rsidP="00236AC4">
      <w:pPr>
        <w:spacing w:line="360" w:lineRule="auto"/>
        <w:jc w:val="both"/>
        <w:rPr>
          <w:rFonts w:ascii="Book Antiqua" w:hAnsi="Book Antiqua"/>
        </w:rPr>
      </w:pPr>
    </w:p>
    <w:p w14:paraId="0191D754" w14:textId="7BF54AFB" w:rsidR="00FA61F3" w:rsidRPr="00411128" w:rsidRDefault="00FA61F3" w:rsidP="00236AC4">
      <w:pPr>
        <w:spacing w:line="360" w:lineRule="auto"/>
        <w:jc w:val="both"/>
        <w:rPr>
          <w:rFonts w:ascii="Book Antiqua" w:hAnsi="Book Antiqua"/>
          <w:lang w:eastAsia="zh-CN"/>
        </w:rPr>
      </w:pPr>
      <w:proofErr w:type="gramStart"/>
      <w:r w:rsidRPr="00411128">
        <w:rPr>
          <w:rFonts w:ascii="Book Antiqua" w:hAnsi="Book Antiqua"/>
        </w:rPr>
        <w:t>Softness KA, Murray RS, Evans BG. Total knee arthroplasty and fractures of the tibial plateau</w:t>
      </w:r>
      <w:r w:rsidRPr="00411128">
        <w:rPr>
          <w:rFonts w:ascii="Book Antiqua" w:hAnsi="Book Antiqua"/>
          <w:lang w:eastAsia="zh-CN"/>
        </w:rPr>
        <w:t>.</w:t>
      </w:r>
      <w:proofErr w:type="gramEnd"/>
      <w:r w:rsidRPr="00411128">
        <w:rPr>
          <w:rFonts w:ascii="Book Antiqua" w:hAnsi="Book Antiqua"/>
          <w:lang w:eastAsia="zh-CN"/>
        </w:rPr>
        <w:t xml:space="preserve"> </w:t>
      </w:r>
      <w:r w:rsidRPr="00411128">
        <w:rPr>
          <w:rFonts w:ascii="Book Antiqua" w:hAnsi="Book Antiqua"/>
          <w:i/>
          <w:iCs/>
        </w:rPr>
        <w:t>World J Orthop</w:t>
      </w:r>
      <w:r w:rsidRPr="00411128">
        <w:rPr>
          <w:rFonts w:ascii="Book Antiqua" w:hAnsi="Book Antiqua"/>
          <w:iCs/>
          <w:lang w:eastAsia="zh-CN"/>
        </w:rPr>
        <w:t xml:space="preserve"> 201</w:t>
      </w:r>
      <w:r w:rsidR="00B911CC">
        <w:rPr>
          <w:rFonts w:ascii="Book Antiqua" w:hAnsi="Book Antiqua" w:hint="eastAsia"/>
          <w:iCs/>
          <w:lang w:eastAsia="zh-CN"/>
        </w:rPr>
        <w:t>7</w:t>
      </w:r>
      <w:bookmarkStart w:id="20" w:name="_GoBack"/>
      <w:bookmarkEnd w:id="20"/>
      <w:r w:rsidRPr="00411128">
        <w:rPr>
          <w:rFonts w:ascii="Book Antiqua" w:hAnsi="Book Antiqua"/>
          <w:iCs/>
          <w:lang w:eastAsia="zh-CN"/>
        </w:rPr>
        <w:t>; In press</w:t>
      </w:r>
    </w:p>
    <w:p w14:paraId="09D905E6" w14:textId="77777777" w:rsidR="00CD02B3" w:rsidRPr="00411128" w:rsidRDefault="00CD02B3" w:rsidP="00236AC4">
      <w:pPr>
        <w:spacing w:line="360" w:lineRule="auto"/>
        <w:jc w:val="both"/>
        <w:rPr>
          <w:rFonts w:ascii="Book Antiqua" w:hAnsi="Book Antiqua"/>
        </w:rPr>
      </w:pPr>
    </w:p>
    <w:p w14:paraId="714C33C5" w14:textId="77777777" w:rsidR="00CD02B3" w:rsidRPr="00411128" w:rsidRDefault="00CD02B3" w:rsidP="00236AC4">
      <w:pPr>
        <w:spacing w:line="360" w:lineRule="auto"/>
        <w:jc w:val="both"/>
        <w:rPr>
          <w:rFonts w:ascii="Book Antiqua" w:hAnsi="Book Antiqua"/>
          <w:b/>
        </w:rPr>
      </w:pPr>
    </w:p>
    <w:p w14:paraId="136B06C7" w14:textId="77777777" w:rsidR="00CD02B3" w:rsidRPr="00411128" w:rsidRDefault="00CD02B3" w:rsidP="00236AC4">
      <w:pPr>
        <w:spacing w:line="360" w:lineRule="auto"/>
        <w:jc w:val="both"/>
        <w:rPr>
          <w:rFonts w:ascii="Book Antiqua" w:hAnsi="Book Antiqua"/>
          <w:b/>
        </w:rPr>
      </w:pPr>
    </w:p>
    <w:p w14:paraId="23A7E856" w14:textId="77777777" w:rsidR="00CD02B3" w:rsidRPr="00411128" w:rsidRDefault="00CD02B3" w:rsidP="00236AC4">
      <w:pPr>
        <w:spacing w:line="360" w:lineRule="auto"/>
        <w:jc w:val="both"/>
        <w:rPr>
          <w:rFonts w:ascii="Book Antiqua" w:hAnsi="Book Antiqua"/>
          <w:b/>
        </w:rPr>
      </w:pPr>
    </w:p>
    <w:p w14:paraId="7B0BD645" w14:textId="77777777" w:rsidR="00CD02B3" w:rsidRPr="00411128" w:rsidRDefault="00CD02B3" w:rsidP="00236AC4">
      <w:pPr>
        <w:spacing w:line="360" w:lineRule="auto"/>
        <w:jc w:val="both"/>
        <w:rPr>
          <w:rFonts w:ascii="Book Antiqua" w:hAnsi="Book Antiqua"/>
          <w:b/>
        </w:rPr>
      </w:pPr>
    </w:p>
    <w:p w14:paraId="102805E9" w14:textId="77777777" w:rsidR="00CD02B3" w:rsidRPr="00411128" w:rsidRDefault="00CD02B3" w:rsidP="00236AC4">
      <w:pPr>
        <w:spacing w:line="360" w:lineRule="auto"/>
        <w:jc w:val="both"/>
        <w:rPr>
          <w:rFonts w:ascii="Book Antiqua" w:hAnsi="Book Antiqua"/>
          <w:b/>
        </w:rPr>
      </w:pPr>
    </w:p>
    <w:p w14:paraId="3D13E33D" w14:textId="77777777" w:rsidR="00CD02B3" w:rsidRPr="00411128" w:rsidRDefault="00CD02B3" w:rsidP="00236AC4">
      <w:pPr>
        <w:spacing w:line="360" w:lineRule="auto"/>
        <w:jc w:val="both"/>
        <w:rPr>
          <w:rFonts w:ascii="Book Antiqua" w:hAnsi="Book Antiqua"/>
          <w:b/>
        </w:rPr>
      </w:pPr>
    </w:p>
    <w:p w14:paraId="6EACAE36" w14:textId="77777777" w:rsidR="00CD02B3" w:rsidRPr="00411128" w:rsidRDefault="00CD02B3" w:rsidP="00236AC4">
      <w:pPr>
        <w:spacing w:line="360" w:lineRule="auto"/>
        <w:jc w:val="both"/>
        <w:rPr>
          <w:rFonts w:ascii="Book Antiqua" w:hAnsi="Book Antiqua"/>
          <w:b/>
        </w:rPr>
      </w:pPr>
    </w:p>
    <w:p w14:paraId="68D99BD8" w14:textId="77777777" w:rsidR="00CD02B3" w:rsidRPr="00411128" w:rsidRDefault="00CD02B3" w:rsidP="00236AC4">
      <w:pPr>
        <w:spacing w:line="360" w:lineRule="auto"/>
        <w:jc w:val="both"/>
        <w:rPr>
          <w:rFonts w:ascii="Book Antiqua" w:hAnsi="Book Antiqua"/>
          <w:b/>
        </w:rPr>
      </w:pPr>
    </w:p>
    <w:p w14:paraId="25980939" w14:textId="52FE6690" w:rsidR="00FA61F3" w:rsidRPr="00411128" w:rsidRDefault="00FA61F3" w:rsidP="00236AC4">
      <w:pPr>
        <w:spacing w:line="360" w:lineRule="auto"/>
        <w:rPr>
          <w:rFonts w:ascii="Book Antiqua" w:hAnsi="Book Antiqua"/>
          <w:b/>
        </w:rPr>
      </w:pPr>
      <w:r w:rsidRPr="00411128">
        <w:rPr>
          <w:rFonts w:ascii="Book Antiqua" w:hAnsi="Book Antiqua"/>
          <w:b/>
        </w:rPr>
        <w:br w:type="page"/>
      </w:r>
    </w:p>
    <w:p w14:paraId="5EBAC6CA" w14:textId="37E95492" w:rsidR="00472AE6" w:rsidRPr="00411128" w:rsidRDefault="00CD02B3" w:rsidP="00236AC4">
      <w:pPr>
        <w:spacing w:line="360" w:lineRule="auto"/>
        <w:jc w:val="both"/>
        <w:rPr>
          <w:rFonts w:ascii="Book Antiqua" w:hAnsi="Book Antiqua"/>
        </w:rPr>
      </w:pPr>
      <w:r w:rsidRPr="00411128">
        <w:rPr>
          <w:rFonts w:ascii="Book Antiqua" w:hAnsi="Book Antiqua"/>
          <w:b/>
        </w:rPr>
        <w:lastRenderedPageBreak/>
        <w:t>INTRODUCTION</w:t>
      </w:r>
    </w:p>
    <w:p w14:paraId="2C165D50" w14:textId="516C4247" w:rsidR="00272EE5" w:rsidRPr="00411128" w:rsidRDefault="002F6BC3" w:rsidP="00236AC4">
      <w:pPr>
        <w:spacing w:line="360" w:lineRule="auto"/>
        <w:jc w:val="both"/>
        <w:rPr>
          <w:rFonts w:ascii="Book Antiqua" w:hAnsi="Book Antiqua"/>
        </w:rPr>
      </w:pPr>
      <w:r w:rsidRPr="00411128">
        <w:rPr>
          <w:rFonts w:ascii="Book Antiqua" w:hAnsi="Book Antiqua"/>
        </w:rPr>
        <w:t>Tibial plateau fracture is a common injury of the lower extremity that is seen in the population with a bimodal</w:t>
      </w:r>
      <w:r w:rsidR="000D37A7" w:rsidRPr="00411128">
        <w:rPr>
          <w:rFonts w:ascii="Book Antiqua" w:hAnsi="Book Antiqua"/>
        </w:rPr>
        <w:t xml:space="preserve"> age</w:t>
      </w:r>
      <w:r w:rsidRPr="00411128">
        <w:rPr>
          <w:rFonts w:ascii="Book Antiqua" w:hAnsi="Book Antiqua"/>
        </w:rPr>
        <w:t xml:space="preserve"> distribution. These injuries are </w:t>
      </w:r>
      <w:r w:rsidR="00E63051" w:rsidRPr="00411128">
        <w:rPr>
          <w:rFonts w:ascii="Book Antiqua" w:hAnsi="Book Antiqua"/>
        </w:rPr>
        <w:t xml:space="preserve">often </w:t>
      </w:r>
      <w:r w:rsidRPr="00411128">
        <w:rPr>
          <w:rFonts w:ascii="Book Antiqua" w:hAnsi="Book Antiqua"/>
        </w:rPr>
        <w:t xml:space="preserve">categorized using the Schatzker classification, which </w:t>
      </w:r>
      <w:r w:rsidR="00494B76" w:rsidRPr="00411128">
        <w:rPr>
          <w:rFonts w:ascii="Book Antiqua" w:hAnsi="Book Antiqua"/>
        </w:rPr>
        <w:t>can be</w:t>
      </w:r>
      <w:r w:rsidRPr="00411128">
        <w:rPr>
          <w:rFonts w:ascii="Book Antiqua" w:hAnsi="Book Antiqua"/>
        </w:rPr>
        <w:t xml:space="preserve"> been used to </w:t>
      </w:r>
      <w:r w:rsidR="00E63051" w:rsidRPr="00411128">
        <w:rPr>
          <w:rFonts w:ascii="Book Antiqua" w:hAnsi="Book Antiqua"/>
        </w:rPr>
        <w:t xml:space="preserve">classify the fracture pattern and oftentimes </w:t>
      </w:r>
      <w:r w:rsidRPr="00411128">
        <w:rPr>
          <w:rFonts w:ascii="Book Antiqua" w:hAnsi="Book Antiqua"/>
        </w:rPr>
        <w:t xml:space="preserve">dictate </w:t>
      </w:r>
      <w:r w:rsidR="00823253" w:rsidRPr="00411128">
        <w:rPr>
          <w:rFonts w:ascii="Book Antiqua" w:hAnsi="Book Antiqua"/>
        </w:rPr>
        <w:t>treatment</w:t>
      </w:r>
      <w:r w:rsidR="00823253" w:rsidRPr="00411128">
        <w:rPr>
          <w:rFonts w:ascii="Book Antiqua" w:hAnsi="Book Antiqua"/>
          <w:b/>
        </w:rPr>
        <w:t>.</w:t>
      </w:r>
      <w:r w:rsidR="0092266B" w:rsidRPr="00411128">
        <w:rPr>
          <w:rFonts w:ascii="Book Antiqua" w:hAnsi="Book Antiqua"/>
          <w:b/>
        </w:rPr>
        <w:t xml:space="preserve"> </w:t>
      </w:r>
      <w:r w:rsidR="0092266B" w:rsidRPr="00411128">
        <w:rPr>
          <w:rFonts w:ascii="Book Antiqua" w:hAnsi="Book Antiqua"/>
        </w:rPr>
        <w:t>Type I, II and I</w:t>
      </w:r>
      <w:r w:rsidR="00DD28AA" w:rsidRPr="00411128">
        <w:rPr>
          <w:rFonts w:ascii="Book Antiqua" w:hAnsi="Book Antiqua"/>
        </w:rPr>
        <w:t xml:space="preserve">II fractures involve the </w:t>
      </w:r>
      <w:r w:rsidR="0092266B" w:rsidRPr="00411128">
        <w:rPr>
          <w:rFonts w:ascii="Book Antiqua" w:hAnsi="Book Antiqua"/>
        </w:rPr>
        <w:t xml:space="preserve">lateral plateau. Type IV fractures involve the medial plateau, while </w:t>
      </w:r>
      <w:r w:rsidR="00DA6D9C" w:rsidRPr="00411128">
        <w:rPr>
          <w:rFonts w:ascii="Book Antiqua" w:hAnsi="Book Antiqua"/>
        </w:rPr>
        <w:t>t</w:t>
      </w:r>
      <w:r w:rsidR="0092266B" w:rsidRPr="00411128">
        <w:rPr>
          <w:rFonts w:ascii="Book Antiqua" w:hAnsi="Book Antiqua"/>
        </w:rPr>
        <w:t xml:space="preserve">ype V describes bicondylar involvement. In </w:t>
      </w:r>
      <w:r w:rsidR="00DA6D9C" w:rsidRPr="00411128">
        <w:rPr>
          <w:rFonts w:ascii="Book Antiqua" w:hAnsi="Book Antiqua"/>
        </w:rPr>
        <w:t>t</w:t>
      </w:r>
      <w:r w:rsidR="0092266B" w:rsidRPr="00411128">
        <w:rPr>
          <w:rFonts w:ascii="Book Antiqua" w:hAnsi="Book Antiqua"/>
        </w:rPr>
        <w:t>ype VI fractures, there is complete metadiaphyseal dissociation.</w:t>
      </w:r>
      <w:r w:rsidRPr="00411128">
        <w:rPr>
          <w:rFonts w:ascii="Book Antiqua" w:hAnsi="Book Antiqua"/>
        </w:rPr>
        <w:t xml:space="preserve"> In younger patients with </w:t>
      </w:r>
      <w:r w:rsidR="006253EC" w:rsidRPr="00411128">
        <w:rPr>
          <w:rFonts w:ascii="Book Antiqua" w:hAnsi="Book Antiqua"/>
        </w:rPr>
        <w:t xml:space="preserve">more robust </w:t>
      </w:r>
      <w:r w:rsidRPr="00411128">
        <w:rPr>
          <w:rFonts w:ascii="Book Antiqua" w:hAnsi="Book Antiqua"/>
        </w:rPr>
        <w:t xml:space="preserve">bone stock, tibial plateau fractures are generally </w:t>
      </w:r>
      <w:r w:rsidR="00E63051" w:rsidRPr="00411128">
        <w:rPr>
          <w:rFonts w:ascii="Book Antiqua" w:hAnsi="Book Antiqua"/>
        </w:rPr>
        <w:t>the result of</w:t>
      </w:r>
      <w:r w:rsidRPr="00411128">
        <w:rPr>
          <w:rFonts w:ascii="Book Antiqua" w:hAnsi="Book Antiqua"/>
        </w:rPr>
        <w:t xml:space="preserve"> high</w:t>
      </w:r>
      <w:r w:rsidR="00DC4173" w:rsidRPr="00411128">
        <w:rPr>
          <w:rFonts w:ascii="Book Antiqua" w:hAnsi="Book Antiqua"/>
        </w:rPr>
        <w:t xml:space="preserve"> </w:t>
      </w:r>
      <w:r w:rsidRPr="00411128">
        <w:rPr>
          <w:rFonts w:ascii="Book Antiqua" w:hAnsi="Book Antiqua"/>
        </w:rPr>
        <w:t>energy mechanisms, whereas low energy mechanisms are usually observed in the elderly, osteoporotic population.</w:t>
      </w:r>
      <w:r w:rsidR="00272EE5" w:rsidRPr="00411128">
        <w:rPr>
          <w:rFonts w:ascii="Book Antiqua" w:hAnsi="Book Antiqua"/>
        </w:rPr>
        <w:t xml:space="preserve"> Due to the mechanical axis of the lower extremity, with the lateral plateau higher and in 3 degrees of varus, the medial tibial plateau receives 60% of the load placed on the knee, creating stronger subchondral bone. As a result, lower energy injuries more commonly injure the lateral plateau</w:t>
      </w:r>
      <w:r w:rsidR="00154C67" w:rsidRPr="00411128">
        <w:rPr>
          <w:rFonts w:ascii="Book Antiqua" w:hAnsi="Book Antiqua"/>
        </w:rPr>
        <w:t>.</w:t>
      </w:r>
      <w:r w:rsidR="00272EE5" w:rsidRPr="00411128">
        <w:rPr>
          <w:rFonts w:ascii="Book Antiqua" w:hAnsi="Book Antiqua"/>
        </w:rPr>
        <w:t xml:space="preserve"> Therefore, medial injuries are not simply the counterpart to lateral injuries, but rather represent a much higher energy impact, and therefore associated injuries </w:t>
      </w:r>
      <w:r w:rsidR="00272EE5" w:rsidRPr="00411128">
        <w:rPr>
          <w:rFonts w:ascii="Book Antiqua" w:hAnsi="Book Antiqua"/>
          <w:i/>
        </w:rPr>
        <w:t>(i.e.</w:t>
      </w:r>
      <w:r w:rsidR="00DA6D9C" w:rsidRPr="00411128">
        <w:rPr>
          <w:rFonts w:ascii="Book Antiqua" w:hAnsi="Book Antiqua"/>
          <w:lang w:eastAsia="zh-CN"/>
        </w:rPr>
        <w:t>,</w:t>
      </w:r>
      <w:r w:rsidR="00272EE5" w:rsidRPr="00411128">
        <w:rPr>
          <w:rFonts w:ascii="Book Antiqua" w:hAnsi="Book Antiqua"/>
        </w:rPr>
        <w:t xml:space="preserve"> ACL and MCL) are more common with this </w:t>
      </w:r>
      <w:proofErr w:type="gramStart"/>
      <w:r w:rsidR="00272EE5" w:rsidRPr="00411128">
        <w:rPr>
          <w:rFonts w:ascii="Book Antiqua" w:hAnsi="Book Antiqua"/>
        </w:rPr>
        <w:t>pattern</w:t>
      </w:r>
      <w:r w:rsidR="00CD4660" w:rsidRPr="00411128">
        <w:rPr>
          <w:rFonts w:ascii="Book Antiqua" w:hAnsi="Book Antiqua"/>
          <w:vertAlign w:val="superscript"/>
        </w:rPr>
        <w:t>[</w:t>
      </w:r>
      <w:proofErr w:type="gramEnd"/>
      <w:r w:rsidR="00CD4660" w:rsidRPr="00411128">
        <w:rPr>
          <w:rFonts w:ascii="Book Antiqua" w:hAnsi="Book Antiqua"/>
          <w:vertAlign w:val="superscript"/>
        </w:rPr>
        <w:t>1]</w:t>
      </w:r>
      <w:r w:rsidR="00272EE5" w:rsidRPr="00411128">
        <w:rPr>
          <w:rFonts w:ascii="Book Antiqua" w:hAnsi="Book Antiqua"/>
        </w:rPr>
        <w:t xml:space="preserve">. Approach to the patient should commence with evaluation of the soft-tissue envelope and neurovascular exam. In Schatzker </w:t>
      </w:r>
      <w:r w:rsidR="00823253" w:rsidRPr="00411128">
        <w:rPr>
          <w:rFonts w:ascii="Book Antiqua" w:hAnsi="Book Antiqua"/>
        </w:rPr>
        <w:t>I</w:t>
      </w:r>
      <w:r w:rsidR="00272EE5" w:rsidRPr="00411128">
        <w:rPr>
          <w:rFonts w:ascii="Book Antiqua" w:hAnsi="Book Antiqua"/>
        </w:rPr>
        <w:t>V</w:t>
      </w:r>
      <w:r w:rsidR="00823253" w:rsidRPr="00411128">
        <w:rPr>
          <w:rFonts w:ascii="Book Antiqua" w:hAnsi="Book Antiqua"/>
        </w:rPr>
        <w:t>-</w:t>
      </w:r>
      <w:r w:rsidR="00272EE5" w:rsidRPr="00411128">
        <w:rPr>
          <w:rFonts w:ascii="Book Antiqua" w:hAnsi="Book Antiqua"/>
        </w:rPr>
        <w:t xml:space="preserve">VI fractures, clinicians should be especially sensitive to the possibility of </w:t>
      </w:r>
      <w:r w:rsidR="00823253" w:rsidRPr="00411128">
        <w:rPr>
          <w:rFonts w:ascii="Book Antiqua" w:hAnsi="Book Antiqua"/>
        </w:rPr>
        <w:t xml:space="preserve">vascular injuries and </w:t>
      </w:r>
      <w:r w:rsidR="00272EE5" w:rsidRPr="00411128">
        <w:rPr>
          <w:rFonts w:ascii="Book Antiqua" w:hAnsi="Book Antiqua"/>
        </w:rPr>
        <w:t xml:space="preserve">compartment </w:t>
      </w:r>
      <w:proofErr w:type="gramStart"/>
      <w:r w:rsidR="00272EE5" w:rsidRPr="00411128">
        <w:rPr>
          <w:rFonts w:ascii="Book Antiqua" w:hAnsi="Book Antiqua"/>
        </w:rPr>
        <w:t>syndrome</w:t>
      </w:r>
      <w:r w:rsidR="00CD4660" w:rsidRPr="00411128">
        <w:rPr>
          <w:rFonts w:ascii="Book Antiqua" w:hAnsi="Book Antiqua"/>
          <w:vertAlign w:val="superscript"/>
        </w:rPr>
        <w:t>[</w:t>
      </w:r>
      <w:proofErr w:type="gramEnd"/>
      <w:r w:rsidR="00CD4660" w:rsidRPr="00411128">
        <w:rPr>
          <w:rFonts w:ascii="Book Antiqua" w:hAnsi="Book Antiqua"/>
          <w:vertAlign w:val="superscript"/>
        </w:rPr>
        <w:t>1]</w:t>
      </w:r>
      <w:r w:rsidR="00CD4660" w:rsidRPr="00411128">
        <w:rPr>
          <w:rFonts w:ascii="Book Antiqua" w:hAnsi="Book Antiqua"/>
        </w:rPr>
        <w:t xml:space="preserve">. </w:t>
      </w:r>
      <w:bookmarkStart w:id="21" w:name="OLE_LINK5"/>
      <w:bookmarkStart w:id="22" w:name="OLE_LINK6"/>
      <w:r w:rsidR="00DA6D9C" w:rsidRPr="00411128">
        <w:rPr>
          <w:rFonts w:ascii="Book Antiqua" w:hAnsi="Book Antiqua"/>
        </w:rPr>
        <w:t>Computed tomography</w:t>
      </w:r>
      <w:r w:rsidR="00272EE5" w:rsidRPr="00411128">
        <w:rPr>
          <w:rFonts w:ascii="Book Antiqua" w:hAnsi="Book Antiqua"/>
        </w:rPr>
        <w:t xml:space="preserve"> </w:t>
      </w:r>
      <w:proofErr w:type="gramStart"/>
      <w:r w:rsidR="00272EE5" w:rsidRPr="00411128">
        <w:rPr>
          <w:rFonts w:ascii="Book Antiqua" w:hAnsi="Book Antiqua"/>
        </w:rPr>
        <w:t>imaging</w:t>
      </w:r>
      <w:bookmarkEnd w:id="21"/>
      <w:bookmarkEnd w:id="22"/>
      <w:r w:rsidR="00272EE5" w:rsidRPr="00411128">
        <w:rPr>
          <w:rFonts w:ascii="Book Antiqua" w:hAnsi="Book Antiqua"/>
        </w:rPr>
        <w:t xml:space="preserve"> in addition to standard radiographs are</w:t>
      </w:r>
      <w:proofErr w:type="gramEnd"/>
      <w:r w:rsidR="00272EE5" w:rsidRPr="00411128">
        <w:rPr>
          <w:rFonts w:ascii="Book Antiqua" w:hAnsi="Book Antiqua"/>
        </w:rPr>
        <w:t xml:space="preserve"> important in both fracture classification and operative planning. </w:t>
      </w:r>
    </w:p>
    <w:p w14:paraId="30EC6D69" w14:textId="29F2BE9A" w:rsidR="009C6DC1" w:rsidRPr="00411128" w:rsidRDefault="002F6BC3" w:rsidP="00413788">
      <w:pPr>
        <w:spacing w:line="360" w:lineRule="auto"/>
        <w:ind w:firstLineChars="200" w:firstLine="480"/>
        <w:jc w:val="both"/>
        <w:rPr>
          <w:rFonts w:ascii="Book Antiqua" w:hAnsi="Book Antiqua"/>
          <w:b/>
        </w:rPr>
      </w:pPr>
      <w:r w:rsidRPr="00411128">
        <w:rPr>
          <w:rFonts w:ascii="Book Antiqua" w:hAnsi="Book Antiqua"/>
        </w:rPr>
        <w:t>Options for</w:t>
      </w:r>
      <w:r w:rsidR="00E63051" w:rsidRPr="00411128">
        <w:rPr>
          <w:rFonts w:ascii="Book Antiqua" w:hAnsi="Book Antiqua"/>
        </w:rPr>
        <w:t xml:space="preserve"> the</w:t>
      </w:r>
      <w:r w:rsidRPr="00411128">
        <w:rPr>
          <w:rFonts w:ascii="Book Antiqua" w:hAnsi="Book Antiqua"/>
        </w:rPr>
        <w:t xml:space="preserve"> management of these fractures range from conservative </w:t>
      </w:r>
      <w:r w:rsidR="00494B76" w:rsidRPr="00411128">
        <w:rPr>
          <w:rFonts w:ascii="Book Antiqua" w:hAnsi="Book Antiqua"/>
        </w:rPr>
        <w:t xml:space="preserve">methods including </w:t>
      </w:r>
      <w:r w:rsidRPr="00411128">
        <w:rPr>
          <w:rFonts w:ascii="Book Antiqua" w:hAnsi="Book Antiqua"/>
        </w:rPr>
        <w:t>bracing</w:t>
      </w:r>
      <w:r w:rsidR="00494B76" w:rsidRPr="00411128">
        <w:rPr>
          <w:rFonts w:ascii="Book Antiqua" w:hAnsi="Book Antiqua"/>
        </w:rPr>
        <w:t xml:space="preserve"> and limited weight bearing </w:t>
      </w:r>
      <w:r w:rsidRPr="00411128">
        <w:rPr>
          <w:rFonts w:ascii="Book Antiqua" w:hAnsi="Book Antiqua"/>
        </w:rPr>
        <w:t xml:space="preserve">to surgical management, most commonly open reduction and internal fixation. </w:t>
      </w:r>
      <w:r w:rsidR="00E63051" w:rsidRPr="00411128">
        <w:rPr>
          <w:rFonts w:ascii="Book Antiqua" w:hAnsi="Book Antiqua"/>
        </w:rPr>
        <w:t xml:space="preserve">The decision to pursue surgery is based upon the characteristics of the fracture. </w:t>
      </w:r>
      <w:r w:rsidR="00DC4173" w:rsidRPr="00411128">
        <w:rPr>
          <w:rFonts w:ascii="Book Antiqua" w:hAnsi="Book Antiqua"/>
        </w:rPr>
        <w:t xml:space="preserve">Regardless of patient age and bone quality, fractures with significant displacement or </w:t>
      </w:r>
      <w:r w:rsidR="00E63051" w:rsidRPr="00411128">
        <w:rPr>
          <w:rFonts w:ascii="Book Antiqua" w:hAnsi="Book Antiqua"/>
        </w:rPr>
        <w:t xml:space="preserve">fragment </w:t>
      </w:r>
      <w:r w:rsidR="00DC4173" w:rsidRPr="00411128">
        <w:rPr>
          <w:rFonts w:ascii="Book Antiqua" w:hAnsi="Book Antiqua"/>
        </w:rPr>
        <w:t>depression require surgical management for a</w:t>
      </w:r>
      <w:r w:rsidR="00494B76" w:rsidRPr="00411128">
        <w:rPr>
          <w:rFonts w:ascii="Book Antiqua" w:hAnsi="Book Antiqua"/>
        </w:rPr>
        <w:t xml:space="preserve"> successful </w:t>
      </w:r>
      <w:r w:rsidR="00DC4173" w:rsidRPr="00411128">
        <w:rPr>
          <w:rFonts w:ascii="Book Antiqua" w:hAnsi="Book Antiqua"/>
        </w:rPr>
        <w:t xml:space="preserve">outcome. </w:t>
      </w:r>
      <w:r w:rsidR="00494B76" w:rsidRPr="00411128">
        <w:rPr>
          <w:rFonts w:ascii="Book Antiqua" w:hAnsi="Book Antiqua"/>
        </w:rPr>
        <w:t xml:space="preserve">Instability and fracture displacement usually require </w:t>
      </w:r>
      <w:r w:rsidR="00E63051" w:rsidRPr="00411128">
        <w:rPr>
          <w:rFonts w:ascii="Book Antiqua" w:hAnsi="Book Antiqua"/>
        </w:rPr>
        <w:t xml:space="preserve">an operative approach </w:t>
      </w:r>
      <w:r w:rsidR="00494B76" w:rsidRPr="00411128">
        <w:rPr>
          <w:rFonts w:ascii="Book Antiqua" w:hAnsi="Book Antiqua"/>
        </w:rPr>
        <w:t>to restore joint surface congruity.</w:t>
      </w:r>
      <w:r w:rsidR="009C04CA" w:rsidRPr="00411128">
        <w:rPr>
          <w:rFonts w:ascii="Book Antiqua" w:hAnsi="Book Antiqua"/>
        </w:rPr>
        <w:t xml:space="preserve"> </w:t>
      </w:r>
      <w:r w:rsidRPr="00411128">
        <w:rPr>
          <w:rFonts w:ascii="Book Antiqua" w:hAnsi="Book Antiqua"/>
        </w:rPr>
        <w:t xml:space="preserve">A major </w:t>
      </w:r>
      <w:r w:rsidR="00494B76" w:rsidRPr="00411128">
        <w:rPr>
          <w:rFonts w:ascii="Book Antiqua" w:hAnsi="Book Antiqua"/>
        </w:rPr>
        <w:t xml:space="preserve">factor </w:t>
      </w:r>
      <w:r w:rsidRPr="00411128">
        <w:rPr>
          <w:rFonts w:ascii="Book Antiqua" w:hAnsi="Book Antiqua"/>
        </w:rPr>
        <w:t xml:space="preserve">when considering surgical management in the acute period following </w:t>
      </w:r>
      <w:r w:rsidR="00494B76" w:rsidRPr="00411128">
        <w:rPr>
          <w:rFonts w:ascii="Book Antiqua" w:hAnsi="Book Antiqua"/>
        </w:rPr>
        <w:t xml:space="preserve">the injury </w:t>
      </w:r>
      <w:r w:rsidRPr="00411128">
        <w:rPr>
          <w:rFonts w:ascii="Book Antiqua" w:hAnsi="Book Antiqua"/>
        </w:rPr>
        <w:t>is concomitant damage to the soft tissue structures surrounding the knee</w:t>
      </w:r>
      <w:r w:rsidR="00CD4660" w:rsidRPr="00411128">
        <w:rPr>
          <w:rFonts w:ascii="Book Antiqua" w:hAnsi="Book Antiqua"/>
        </w:rPr>
        <w:t>.</w:t>
      </w:r>
      <w:r w:rsidR="00494B76" w:rsidRPr="00411128">
        <w:rPr>
          <w:rFonts w:ascii="Book Antiqua" w:hAnsi="Book Antiqua"/>
        </w:rPr>
        <w:t xml:space="preserve"> </w:t>
      </w:r>
      <w:r w:rsidRPr="00411128">
        <w:rPr>
          <w:rFonts w:ascii="Book Antiqua" w:hAnsi="Book Antiqua"/>
        </w:rPr>
        <w:t>If there is significant soft tissue damage</w:t>
      </w:r>
      <w:r w:rsidR="006253EC" w:rsidRPr="00411128">
        <w:rPr>
          <w:rFonts w:ascii="Book Antiqua" w:hAnsi="Book Antiqua"/>
        </w:rPr>
        <w:t xml:space="preserve"> or </w:t>
      </w:r>
      <w:r w:rsidR="006253EC" w:rsidRPr="00411128">
        <w:rPr>
          <w:rFonts w:ascii="Book Antiqua" w:hAnsi="Book Antiqua"/>
        </w:rPr>
        <w:lastRenderedPageBreak/>
        <w:t>swelling</w:t>
      </w:r>
      <w:r w:rsidRPr="00411128">
        <w:rPr>
          <w:rFonts w:ascii="Book Antiqua" w:hAnsi="Book Antiqua"/>
        </w:rPr>
        <w:t xml:space="preserve"> precluding </w:t>
      </w:r>
      <w:r w:rsidR="00494B76" w:rsidRPr="00411128">
        <w:rPr>
          <w:rFonts w:ascii="Book Antiqua" w:hAnsi="Book Antiqua"/>
        </w:rPr>
        <w:t xml:space="preserve">acute </w:t>
      </w:r>
      <w:r w:rsidR="00413788" w:rsidRPr="00411128">
        <w:rPr>
          <w:rFonts w:ascii="Book Antiqua" w:hAnsi="Book Antiqua"/>
        </w:rPr>
        <w:t xml:space="preserve">open reduction and internal fixation </w:t>
      </w:r>
      <w:r w:rsidR="00413788" w:rsidRPr="00411128">
        <w:rPr>
          <w:rFonts w:ascii="Book Antiqua" w:hAnsi="Book Antiqua"/>
          <w:lang w:eastAsia="zh-CN"/>
        </w:rPr>
        <w:t>(</w:t>
      </w:r>
      <w:r w:rsidRPr="00411128">
        <w:rPr>
          <w:rFonts w:ascii="Book Antiqua" w:hAnsi="Book Antiqua"/>
        </w:rPr>
        <w:t>ORIF</w:t>
      </w:r>
      <w:r w:rsidR="00413788" w:rsidRPr="00411128">
        <w:rPr>
          <w:rFonts w:ascii="Book Antiqua" w:hAnsi="Book Antiqua"/>
          <w:lang w:eastAsia="zh-CN"/>
        </w:rPr>
        <w:t>)</w:t>
      </w:r>
      <w:r w:rsidRPr="00411128">
        <w:rPr>
          <w:rFonts w:ascii="Book Antiqua" w:hAnsi="Book Antiqua"/>
        </w:rPr>
        <w:t>, external fixation</w:t>
      </w:r>
      <w:r w:rsidR="001A1009" w:rsidRPr="00411128">
        <w:rPr>
          <w:rFonts w:ascii="Book Antiqua" w:hAnsi="Book Antiqua"/>
        </w:rPr>
        <w:t xml:space="preserve"> using a spanning frame</w:t>
      </w:r>
      <w:r w:rsidRPr="00411128">
        <w:rPr>
          <w:rFonts w:ascii="Book Antiqua" w:hAnsi="Book Antiqua"/>
        </w:rPr>
        <w:t xml:space="preserve"> </w:t>
      </w:r>
      <w:r w:rsidR="00494B76" w:rsidRPr="00411128">
        <w:rPr>
          <w:rFonts w:ascii="Book Antiqua" w:hAnsi="Book Antiqua"/>
        </w:rPr>
        <w:t xml:space="preserve">with </w:t>
      </w:r>
      <w:r w:rsidRPr="00411128">
        <w:rPr>
          <w:rFonts w:ascii="Book Antiqua" w:hAnsi="Book Antiqua"/>
        </w:rPr>
        <w:t>delayed surgical management</w:t>
      </w:r>
      <w:r w:rsidR="00413788" w:rsidRPr="00411128">
        <w:rPr>
          <w:rFonts w:ascii="Book Antiqua" w:hAnsi="Book Antiqua"/>
        </w:rPr>
        <w:t xml:space="preserve"> of 2-3 wk</w:t>
      </w:r>
      <w:r w:rsidRPr="00411128">
        <w:rPr>
          <w:rFonts w:ascii="Book Antiqua" w:hAnsi="Book Antiqua"/>
        </w:rPr>
        <w:t xml:space="preserve"> is usually pursued. Goals of </w:t>
      </w:r>
      <w:r w:rsidR="00E63051" w:rsidRPr="00411128">
        <w:rPr>
          <w:rFonts w:ascii="Book Antiqua" w:hAnsi="Book Antiqua"/>
        </w:rPr>
        <w:t xml:space="preserve">articular </w:t>
      </w:r>
      <w:r w:rsidRPr="00411128">
        <w:rPr>
          <w:rFonts w:ascii="Book Antiqua" w:hAnsi="Book Antiqua"/>
        </w:rPr>
        <w:t xml:space="preserve">fracture </w:t>
      </w:r>
      <w:r w:rsidR="00E63051" w:rsidRPr="00411128">
        <w:rPr>
          <w:rFonts w:ascii="Book Antiqua" w:hAnsi="Book Antiqua"/>
        </w:rPr>
        <w:t xml:space="preserve">management </w:t>
      </w:r>
      <w:r w:rsidRPr="00411128">
        <w:rPr>
          <w:rFonts w:ascii="Book Antiqua" w:hAnsi="Book Antiqua"/>
        </w:rPr>
        <w:t xml:space="preserve">include restoration of </w:t>
      </w:r>
      <w:r w:rsidR="006253EC" w:rsidRPr="00411128">
        <w:rPr>
          <w:rFonts w:ascii="Book Antiqua" w:hAnsi="Book Antiqua"/>
        </w:rPr>
        <w:t>the articular surface</w:t>
      </w:r>
      <w:r w:rsidRPr="00411128">
        <w:rPr>
          <w:rFonts w:ascii="Book Antiqua" w:hAnsi="Book Antiqua"/>
        </w:rPr>
        <w:t>, normalization of</w:t>
      </w:r>
      <w:r w:rsidR="006253EC" w:rsidRPr="00411128">
        <w:rPr>
          <w:rFonts w:ascii="Book Antiqua" w:hAnsi="Book Antiqua"/>
        </w:rPr>
        <w:t xml:space="preserve"> the</w:t>
      </w:r>
      <w:r w:rsidRPr="00411128">
        <w:rPr>
          <w:rFonts w:ascii="Book Antiqua" w:hAnsi="Book Antiqua"/>
        </w:rPr>
        <w:t xml:space="preserve"> mechanical ax</w:t>
      </w:r>
      <w:r w:rsidR="006253EC" w:rsidRPr="00411128">
        <w:rPr>
          <w:rFonts w:ascii="Book Antiqua" w:hAnsi="Book Antiqua"/>
        </w:rPr>
        <w:t>i</w:t>
      </w:r>
      <w:r w:rsidRPr="00411128">
        <w:rPr>
          <w:rFonts w:ascii="Book Antiqua" w:hAnsi="Book Antiqua"/>
        </w:rPr>
        <w:t xml:space="preserve">s, </w:t>
      </w:r>
      <w:r w:rsidR="00E63051" w:rsidRPr="00411128">
        <w:rPr>
          <w:rFonts w:ascii="Book Antiqua" w:hAnsi="Book Antiqua"/>
        </w:rPr>
        <w:t xml:space="preserve">stable </w:t>
      </w:r>
      <w:r w:rsidR="00154C67" w:rsidRPr="00411128">
        <w:rPr>
          <w:rFonts w:ascii="Book Antiqua" w:hAnsi="Book Antiqua"/>
        </w:rPr>
        <w:t>fixation,</w:t>
      </w:r>
      <w:r w:rsidR="00E63051" w:rsidRPr="00411128">
        <w:rPr>
          <w:rFonts w:ascii="Book Antiqua" w:hAnsi="Book Antiqua"/>
        </w:rPr>
        <w:t xml:space="preserve"> early </w:t>
      </w:r>
      <w:r w:rsidRPr="00411128">
        <w:rPr>
          <w:rFonts w:ascii="Book Antiqua" w:hAnsi="Book Antiqua"/>
        </w:rPr>
        <w:t>range of motion</w:t>
      </w:r>
      <w:r w:rsidR="00E63051" w:rsidRPr="00411128">
        <w:rPr>
          <w:rFonts w:ascii="Book Antiqua" w:hAnsi="Book Antiqua"/>
        </w:rPr>
        <w:t xml:space="preserve"> and delayed weight bearing in most cases</w:t>
      </w:r>
      <w:r w:rsidRPr="00411128">
        <w:rPr>
          <w:rFonts w:ascii="Book Antiqua" w:hAnsi="Book Antiqua"/>
        </w:rPr>
        <w:t>.</w:t>
      </w:r>
      <w:r w:rsidR="00413788" w:rsidRPr="00411128">
        <w:rPr>
          <w:rFonts w:ascii="Book Antiqua" w:hAnsi="Book Antiqua"/>
        </w:rPr>
        <w:t xml:space="preserve"> Lansinger </w:t>
      </w:r>
      <w:r w:rsidR="00413788" w:rsidRPr="00411128">
        <w:rPr>
          <w:rFonts w:ascii="Book Antiqua" w:hAnsi="Book Antiqua"/>
          <w:i/>
        </w:rPr>
        <w:t xml:space="preserve">et </w:t>
      </w:r>
      <w:proofErr w:type="gramStart"/>
      <w:r w:rsidR="00413788" w:rsidRPr="00411128">
        <w:rPr>
          <w:rFonts w:ascii="Book Antiqua" w:hAnsi="Book Antiqua"/>
          <w:i/>
        </w:rPr>
        <w:t>al</w:t>
      </w:r>
      <w:r w:rsidR="00413788" w:rsidRPr="00411128">
        <w:rPr>
          <w:rFonts w:ascii="Book Antiqua" w:hAnsi="Book Antiqua"/>
          <w:vertAlign w:val="superscript"/>
        </w:rPr>
        <w:t>[</w:t>
      </w:r>
      <w:proofErr w:type="gramEnd"/>
      <w:r w:rsidR="00413788" w:rsidRPr="00411128">
        <w:rPr>
          <w:rFonts w:ascii="Book Antiqua" w:hAnsi="Book Antiqua"/>
          <w:vertAlign w:val="superscript"/>
        </w:rPr>
        <w:t>2]</w:t>
      </w:r>
      <w:r w:rsidR="00154C67" w:rsidRPr="00411128">
        <w:rPr>
          <w:rFonts w:ascii="Book Antiqua" w:hAnsi="Book Antiqua"/>
        </w:rPr>
        <w:t xml:space="preserve"> </w:t>
      </w:r>
      <w:r w:rsidR="00EA38EF" w:rsidRPr="00411128">
        <w:rPr>
          <w:rFonts w:ascii="Book Antiqua" w:hAnsi="Book Antiqua"/>
        </w:rPr>
        <w:t>determined that long-term outcomes correlate better with restoration of joint axis in the sagittal and coronal planes than exact articular reduction</w:t>
      </w:r>
      <w:r w:rsidR="00CD4660" w:rsidRPr="00411128">
        <w:rPr>
          <w:rFonts w:ascii="Book Antiqua" w:hAnsi="Book Antiqua"/>
        </w:rPr>
        <w:t xml:space="preserve">. </w:t>
      </w:r>
      <w:r w:rsidR="006253EC" w:rsidRPr="00411128">
        <w:rPr>
          <w:rFonts w:ascii="Book Antiqua" w:hAnsi="Book Antiqua"/>
        </w:rPr>
        <w:t>Achieving</w:t>
      </w:r>
      <w:r w:rsidRPr="00411128">
        <w:rPr>
          <w:rFonts w:ascii="Book Antiqua" w:hAnsi="Book Antiqua"/>
        </w:rPr>
        <w:t xml:space="preserve"> these goals give</w:t>
      </w:r>
      <w:r w:rsidR="006253EC" w:rsidRPr="00411128">
        <w:rPr>
          <w:rFonts w:ascii="Book Antiqua" w:hAnsi="Book Antiqua"/>
        </w:rPr>
        <w:t>s</w:t>
      </w:r>
      <w:r w:rsidRPr="00411128">
        <w:rPr>
          <w:rFonts w:ascii="Book Antiqua" w:hAnsi="Book Antiqua"/>
        </w:rPr>
        <w:t xml:space="preserve"> patients the best chance of restoring their pre-injury level of function and avoiding the complications associated with these types of </w:t>
      </w:r>
      <w:proofErr w:type="gramStart"/>
      <w:r w:rsidRPr="00411128">
        <w:rPr>
          <w:rFonts w:ascii="Book Antiqua" w:hAnsi="Book Antiqua"/>
        </w:rPr>
        <w:t>injuries</w:t>
      </w:r>
      <w:r w:rsidR="00CD4660" w:rsidRPr="00411128">
        <w:rPr>
          <w:rFonts w:ascii="Book Antiqua" w:hAnsi="Book Antiqua"/>
          <w:vertAlign w:val="superscript"/>
        </w:rPr>
        <w:t>[</w:t>
      </w:r>
      <w:proofErr w:type="gramEnd"/>
      <w:r w:rsidR="00CD4660" w:rsidRPr="00411128">
        <w:rPr>
          <w:rFonts w:ascii="Book Antiqua" w:hAnsi="Book Antiqua"/>
          <w:vertAlign w:val="superscript"/>
        </w:rPr>
        <w:t>1,3]</w:t>
      </w:r>
      <w:r w:rsidRPr="00411128">
        <w:rPr>
          <w:rFonts w:ascii="Book Antiqua" w:hAnsi="Book Antiqua"/>
        </w:rPr>
        <w:t>.</w:t>
      </w:r>
      <w:r w:rsidR="00CD4660" w:rsidRPr="00411128">
        <w:rPr>
          <w:rFonts w:ascii="Book Antiqua" w:hAnsi="Book Antiqua"/>
        </w:rPr>
        <w:t xml:space="preserve"> </w:t>
      </w:r>
    </w:p>
    <w:p w14:paraId="2A32E190" w14:textId="79681F87" w:rsidR="00AB7536" w:rsidRPr="00411128" w:rsidRDefault="002F6BC3" w:rsidP="0004228E">
      <w:pPr>
        <w:spacing w:line="360" w:lineRule="auto"/>
        <w:ind w:firstLineChars="200" w:firstLine="480"/>
        <w:jc w:val="both"/>
        <w:rPr>
          <w:rFonts w:ascii="Book Antiqua" w:hAnsi="Book Antiqua"/>
        </w:rPr>
      </w:pPr>
      <w:r w:rsidRPr="00411128">
        <w:rPr>
          <w:rFonts w:ascii="Book Antiqua" w:hAnsi="Book Antiqua"/>
        </w:rPr>
        <w:t xml:space="preserve">Complications of tibial plateau fractures may require arthroplasty as </w:t>
      </w:r>
      <w:r w:rsidR="00E63051" w:rsidRPr="00411128">
        <w:rPr>
          <w:rFonts w:ascii="Book Antiqua" w:hAnsi="Book Antiqua"/>
        </w:rPr>
        <w:t xml:space="preserve">a </w:t>
      </w:r>
      <w:r w:rsidRPr="00411128">
        <w:rPr>
          <w:rFonts w:ascii="Book Antiqua" w:hAnsi="Book Antiqua"/>
        </w:rPr>
        <w:t xml:space="preserve">salvage </w:t>
      </w:r>
      <w:r w:rsidR="00E63051" w:rsidRPr="00411128">
        <w:rPr>
          <w:rFonts w:ascii="Book Antiqua" w:hAnsi="Book Antiqua"/>
        </w:rPr>
        <w:t>procedure</w:t>
      </w:r>
      <w:r w:rsidRPr="00411128">
        <w:rPr>
          <w:rFonts w:ascii="Book Antiqua" w:hAnsi="Book Antiqua"/>
        </w:rPr>
        <w:t xml:space="preserve">. </w:t>
      </w:r>
      <w:r w:rsidR="0052164A" w:rsidRPr="00411128">
        <w:rPr>
          <w:rFonts w:ascii="Book Antiqua" w:hAnsi="Book Antiqua"/>
        </w:rPr>
        <w:t>C</w:t>
      </w:r>
      <w:r w:rsidRPr="00411128">
        <w:rPr>
          <w:rFonts w:ascii="Book Antiqua" w:hAnsi="Book Antiqua"/>
        </w:rPr>
        <w:t>omplications of operative management</w:t>
      </w:r>
      <w:r w:rsidR="006F5B39" w:rsidRPr="00411128">
        <w:rPr>
          <w:rFonts w:ascii="Book Antiqua" w:hAnsi="Book Antiqua"/>
        </w:rPr>
        <w:t xml:space="preserve"> of ti</w:t>
      </w:r>
      <w:r w:rsidR="00576000" w:rsidRPr="00411128">
        <w:rPr>
          <w:rFonts w:ascii="Book Antiqua" w:hAnsi="Book Antiqua"/>
        </w:rPr>
        <w:t>b</w:t>
      </w:r>
      <w:r w:rsidR="006F5B39" w:rsidRPr="00411128">
        <w:rPr>
          <w:rFonts w:ascii="Book Antiqua" w:hAnsi="Book Antiqua"/>
        </w:rPr>
        <w:t>ial plateau fractures</w:t>
      </w:r>
      <w:r w:rsidRPr="00411128">
        <w:rPr>
          <w:rFonts w:ascii="Book Antiqua" w:hAnsi="Book Antiqua"/>
        </w:rPr>
        <w:t xml:space="preserve"> include infection, knee stiffness,</w:t>
      </w:r>
      <w:r w:rsidR="001A1009" w:rsidRPr="00411128">
        <w:rPr>
          <w:rFonts w:ascii="Book Antiqua" w:hAnsi="Book Antiqua"/>
        </w:rPr>
        <w:t xml:space="preserve"> non-union,</w:t>
      </w:r>
      <w:r w:rsidRPr="00411128">
        <w:rPr>
          <w:rFonts w:ascii="Book Antiqua" w:hAnsi="Book Antiqua"/>
        </w:rPr>
        <w:t xml:space="preserve"> fixation failure, and most relevant to this discussion, post-traumatic osteoarthritis (PTOA).</w:t>
      </w:r>
      <w:r w:rsidR="00FD6CAD" w:rsidRPr="00411128">
        <w:rPr>
          <w:rFonts w:ascii="Book Antiqua" w:hAnsi="Book Antiqua"/>
        </w:rPr>
        <w:t xml:space="preserve"> Infections </w:t>
      </w:r>
      <w:r w:rsidR="00293BA0" w:rsidRPr="00411128">
        <w:rPr>
          <w:rFonts w:ascii="Book Antiqua" w:hAnsi="Book Antiqua"/>
        </w:rPr>
        <w:t>may be a frequent</w:t>
      </w:r>
      <w:r w:rsidR="00FD6CAD" w:rsidRPr="00411128">
        <w:rPr>
          <w:rFonts w:ascii="Book Antiqua" w:hAnsi="Book Antiqua"/>
        </w:rPr>
        <w:t xml:space="preserve"> complication of ORIF of tibial plateau fractures with rates ranging from 2</w:t>
      </w:r>
      <w:r w:rsidR="0004228E" w:rsidRPr="00411128">
        <w:rPr>
          <w:rFonts w:ascii="Book Antiqua" w:hAnsi="Book Antiqua"/>
          <w:lang w:eastAsia="zh-CN"/>
        </w:rPr>
        <w:t>%</w:t>
      </w:r>
      <w:r w:rsidR="00FD6CAD" w:rsidRPr="00411128">
        <w:rPr>
          <w:rFonts w:ascii="Book Antiqua" w:hAnsi="Book Antiqua"/>
        </w:rPr>
        <w:t>-11</w:t>
      </w:r>
      <w:proofErr w:type="gramStart"/>
      <w:r w:rsidR="00FD6CAD" w:rsidRPr="00411128">
        <w:rPr>
          <w:rFonts w:ascii="Book Antiqua" w:hAnsi="Book Antiqua"/>
        </w:rPr>
        <w:t>%</w:t>
      </w:r>
      <w:r w:rsidR="00CD4660" w:rsidRPr="00411128">
        <w:rPr>
          <w:rFonts w:ascii="Book Antiqua" w:hAnsi="Book Antiqua"/>
          <w:vertAlign w:val="superscript"/>
        </w:rPr>
        <w:t>[</w:t>
      </w:r>
      <w:proofErr w:type="gramEnd"/>
      <w:r w:rsidR="00CD4660" w:rsidRPr="00411128">
        <w:rPr>
          <w:rFonts w:ascii="Book Antiqua" w:hAnsi="Book Antiqua"/>
          <w:vertAlign w:val="superscript"/>
        </w:rPr>
        <w:t>4]</w:t>
      </w:r>
      <w:r w:rsidR="00CD4660" w:rsidRPr="00411128">
        <w:rPr>
          <w:rFonts w:ascii="Book Antiqua" w:hAnsi="Book Antiqua"/>
        </w:rPr>
        <w:t>.</w:t>
      </w:r>
      <w:r w:rsidR="0052164A" w:rsidRPr="00411128">
        <w:rPr>
          <w:rFonts w:ascii="Book Antiqua" w:hAnsi="Book Antiqua"/>
        </w:rPr>
        <w:t xml:space="preserve"> With optimal handling of the soft tis</w:t>
      </w:r>
      <w:r w:rsidR="00576000" w:rsidRPr="00411128">
        <w:rPr>
          <w:rFonts w:ascii="Book Antiqua" w:hAnsi="Book Antiqua"/>
        </w:rPr>
        <w:t>sue envelope and appropriate de</w:t>
      </w:r>
      <w:r w:rsidR="0052164A" w:rsidRPr="00411128">
        <w:rPr>
          <w:rFonts w:ascii="Book Antiqua" w:hAnsi="Book Antiqua"/>
        </w:rPr>
        <w:t>cision-making by the surgeon</w:t>
      </w:r>
      <w:r w:rsidR="00E703BC" w:rsidRPr="00411128">
        <w:rPr>
          <w:rFonts w:ascii="Book Antiqua" w:hAnsi="Book Antiqua"/>
        </w:rPr>
        <w:t>,</w:t>
      </w:r>
      <w:r w:rsidR="0052164A" w:rsidRPr="00411128">
        <w:rPr>
          <w:rFonts w:ascii="Book Antiqua" w:hAnsi="Book Antiqua"/>
        </w:rPr>
        <w:t xml:space="preserve"> rates of infectious complication can be kept to a minimum.</w:t>
      </w:r>
      <w:r w:rsidR="00EA38EF" w:rsidRPr="00411128">
        <w:rPr>
          <w:rFonts w:ascii="Book Antiqua" w:hAnsi="Book Antiqua"/>
        </w:rPr>
        <w:t xml:space="preserve"> Infection should be avoided at all costs because patients who suffer infection following ORIF incur on average an additional five </w:t>
      </w:r>
      <w:proofErr w:type="gramStart"/>
      <w:r w:rsidR="00EA38EF" w:rsidRPr="00411128">
        <w:rPr>
          <w:rFonts w:ascii="Book Antiqua" w:hAnsi="Book Antiqua"/>
        </w:rPr>
        <w:t>surgeries</w:t>
      </w:r>
      <w:r w:rsidR="00E703BC" w:rsidRPr="00411128">
        <w:rPr>
          <w:rFonts w:ascii="Book Antiqua" w:hAnsi="Book Antiqua"/>
          <w:vertAlign w:val="superscript"/>
        </w:rPr>
        <w:t>[</w:t>
      </w:r>
      <w:proofErr w:type="gramEnd"/>
      <w:r w:rsidR="00E703BC" w:rsidRPr="00411128">
        <w:rPr>
          <w:rFonts w:ascii="Book Antiqua" w:hAnsi="Book Antiqua"/>
          <w:vertAlign w:val="superscript"/>
        </w:rPr>
        <w:t>5]</w:t>
      </w:r>
      <w:r w:rsidR="00E703BC" w:rsidRPr="00411128">
        <w:rPr>
          <w:rFonts w:ascii="Book Antiqua" w:hAnsi="Book Antiqua"/>
        </w:rPr>
        <w:t>.</w:t>
      </w:r>
      <w:r w:rsidR="00EF142F" w:rsidRPr="00411128">
        <w:rPr>
          <w:rFonts w:ascii="Book Antiqua" w:hAnsi="Book Antiqua"/>
        </w:rPr>
        <w:t xml:space="preserve"> Factors associated with infection after tibial plateau fracture include smoking, </w:t>
      </w:r>
      <w:r w:rsidR="00B57298" w:rsidRPr="00411128">
        <w:rPr>
          <w:rFonts w:ascii="Book Antiqua" w:hAnsi="Book Antiqua"/>
        </w:rPr>
        <w:t>compartment syndrome requiring fasciotomy and fractures requiring dual incisions with dual plating</w:t>
      </w:r>
      <w:r w:rsidR="00E703BC" w:rsidRPr="00411128">
        <w:rPr>
          <w:rFonts w:ascii="Book Antiqua" w:hAnsi="Book Antiqua"/>
          <w:vertAlign w:val="superscript"/>
        </w:rPr>
        <w:t>[6]</w:t>
      </w:r>
      <w:r w:rsidR="00E703BC" w:rsidRPr="00411128">
        <w:rPr>
          <w:rFonts w:ascii="Book Antiqua" w:hAnsi="Book Antiqua"/>
        </w:rPr>
        <w:t>.</w:t>
      </w:r>
      <w:r w:rsidR="00B57298" w:rsidRPr="00411128">
        <w:rPr>
          <w:rFonts w:ascii="Book Antiqua" w:hAnsi="Book Antiqua"/>
        </w:rPr>
        <w:t xml:space="preserve"> </w:t>
      </w:r>
      <w:r w:rsidRPr="00411128">
        <w:rPr>
          <w:rFonts w:ascii="Book Antiqua" w:hAnsi="Book Antiqua"/>
        </w:rPr>
        <w:t xml:space="preserve">Knee stiffness is thought to be </w:t>
      </w:r>
      <w:r w:rsidR="005C239F" w:rsidRPr="00411128">
        <w:rPr>
          <w:rFonts w:ascii="Book Antiqua" w:hAnsi="Book Antiqua"/>
        </w:rPr>
        <w:t xml:space="preserve">the </w:t>
      </w:r>
      <w:r w:rsidRPr="00411128">
        <w:rPr>
          <w:rFonts w:ascii="Book Antiqua" w:hAnsi="Book Antiqua"/>
        </w:rPr>
        <w:t xml:space="preserve">result of </w:t>
      </w:r>
      <w:r w:rsidR="005C239F" w:rsidRPr="00411128">
        <w:rPr>
          <w:rFonts w:ascii="Book Antiqua" w:hAnsi="Book Antiqua"/>
        </w:rPr>
        <w:t>post</w:t>
      </w:r>
      <w:r w:rsidR="00E703BC" w:rsidRPr="00411128">
        <w:rPr>
          <w:rFonts w:ascii="Book Antiqua" w:hAnsi="Book Antiqua"/>
        </w:rPr>
        <w:t>-</w:t>
      </w:r>
      <w:r w:rsidR="005C239F" w:rsidRPr="00411128">
        <w:rPr>
          <w:rFonts w:ascii="Book Antiqua" w:hAnsi="Book Antiqua"/>
        </w:rPr>
        <w:t>operative</w:t>
      </w:r>
      <w:r w:rsidRPr="00411128">
        <w:rPr>
          <w:rFonts w:ascii="Book Antiqua" w:hAnsi="Book Antiqua"/>
        </w:rPr>
        <w:t xml:space="preserve"> immobilization.</w:t>
      </w:r>
      <w:r w:rsidR="008B3EC8" w:rsidRPr="00411128">
        <w:rPr>
          <w:rFonts w:ascii="Book Antiqua" w:hAnsi="Book Antiqua"/>
        </w:rPr>
        <w:t xml:space="preserve"> </w:t>
      </w:r>
      <w:r w:rsidR="0052164A" w:rsidRPr="00411128">
        <w:rPr>
          <w:rFonts w:ascii="Book Antiqua" w:hAnsi="Book Antiqua"/>
        </w:rPr>
        <w:t>Patients with higher</w:t>
      </w:r>
      <w:r w:rsidR="00E703BC" w:rsidRPr="00411128">
        <w:rPr>
          <w:rFonts w:ascii="Book Antiqua" w:hAnsi="Book Antiqua"/>
        </w:rPr>
        <w:t>-</w:t>
      </w:r>
      <w:r w:rsidR="0052164A" w:rsidRPr="00411128">
        <w:rPr>
          <w:rFonts w:ascii="Book Antiqua" w:hAnsi="Book Antiqua"/>
        </w:rPr>
        <w:t>energy fra</w:t>
      </w:r>
      <w:r w:rsidR="006F5B39" w:rsidRPr="00411128">
        <w:rPr>
          <w:rFonts w:ascii="Book Antiqua" w:hAnsi="Book Antiqua"/>
        </w:rPr>
        <w:t>c</w:t>
      </w:r>
      <w:r w:rsidR="0052164A" w:rsidRPr="00411128">
        <w:rPr>
          <w:rFonts w:ascii="Book Antiqua" w:hAnsi="Book Antiqua"/>
        </w:rPr>
        <w:t xml:space="preserve">ture patterns are noted </w:t>
      </w:r>
      <w:r w:rsidR="006F5B39" w:rsidRPr="00411128">
        <w:rPr>
          <w:rFonts w:ascii="Book Antiqua" w:hAnsi="Book Antiqua"/>
        </w:rPr>
        <w:t>to be more likely to experience</w:t>
      </w:r>
      <w:r w:rsidR="0052164A" w:rsidRPr="00411128">
        <w:rPr>
          <w:rFonts w:ascii="Book Antiqua" w:hAnsi="Book Antiqua"/>
        </w:rPr>
        <w:t xml:space="preserve"> unsatisfactory knee motion follo</w:t>
      </w:r>
      <w:r w:rsidR="006F5B39" w:rsidRPr="00411128">
        <w:rPr>
          <w:rFonts w:ascii="Book Antiqua" w:hAnsi="Book Antiqua"/>
        </w:rPr>
        <w:t>wing ORIF of the tibial plateau</w:t>
      </w:r>
      <w:r w:rsidR="00FB2234" w:rsidRPr="00411128">
        <w:rPr>
          <w:rFonts w:ascii="Book Antiqua" w:hAnsi="Book Antiqua"/>
        </w:rPr>
        <w:t xml:space="preserve">. This is also the case in patients with longer periods of immobilization. Three to four weeks of immobilization </w:t>
      </w:r>
      <w:r w:rsidR="00FB2234" w:rsidRPr="00411128">
        <w:rPr>
          <w:rFonts w:ascii="Book Antiqua" w:hAnsi="Book Antiqua"/>
          <w:i/>
        </w:rPr>
        <w:t>vs</w:t>
      </w:r>
      <w:r w:rsidR="00FB2234" w:rsidRPr="00411128">
        <w:rPr>
          <w:rFonts w:ascii="Book Antiqua" w:hAnsi="Book Antiqua"/>
        </w:rPr>
        <w:t xml:space="preserve"> immediate ROM is associated with higher rates of stiffness and flexion </w:t>
      </w:r>
      <w:proofErr w:type="gramStart"/>
      <w:r w:rsidR="00FB2234" w:rsidRPr="00411128">
        <w:rPr>
          <w:rFonts w:ascii="Book Antiqua" w:hAnsi="Book Antiqua"/>
        </w:rPr>
        <w:t>contracture</w:t>
      </w:r>
      <w:r w:rsidR="00E703BC" w:rsidRPr="00411128">
        <w:rPr>
          <w:rFonts w:ascii="Book Antiqua" w:hAnsi="Book Antiqua"/>
          <w:vertAlign w:val="superscript"/>
        </w:rPr>
        <w:t>[</w:t>
      </w:r>
      <w:proofErr w:type="gramEnd"/>
      <w:r w:rsidR="00E703BC" w:rsidRPr="00411128">
        <w:rPr>
          <w:rFonts w:ascii="Book Antiqua" w:hAnsi="Book Antiqua"/>
          <w:vertAlign w:val="superscript"/>
        </w:rPr>
        <w:t>4]</w:t>
      </w:r>
      <w:r w:rsidR="00FB2234" w:rsidRPr="00411128">
        <w:rPr>
          <w:rFonts w:ascii="Book Antiqua" w:hAnsi="Book Antiqua"/>
        </w:rPr>
        <w:t>.</w:t>
      </w:r>
      <w:r w:rsidR="006F5B39" w:rsidRPr="00411128">
        <w:rPr>
          <w:rFonts w:ascii="Book Antiqua" w:hAnsi="Book Antiqua"/>
        </w:rPr>
        <w:t xml:space="preserve"> </w:t>
      </w:r>
      <w:r w:rsidR="00FD6CAD" w:rsidRPr="00411128">
        <w:rPr>
          <w:rFonts w:ascii="Book Antiqua" w:hAnsi="Book Antiqua"/>
        </w:rPr>
        <w:t>Fixation failure can be loosely defined as loss of reduction resulting in either step off of &gt;</w:t>
      </w:r>
      <w:r w:rsidR="0004228E" w:rsidRPr="00411128">
        <w:rPr>
          <w:rFonts w:ascii="Book Antiqua" w:hAnsi="Book Antiqua"/>
          <w:lang w:eastAsia="zh-CN"/>
        </w:rPr>
        <w:t xml:space="preserve"> </w:t>
      </w:r>
      <w:r w:rsidR="00FD6CAD" w:rsidRPr="00411128">
        <w:rPr>
          <w:rFonts w:ascii="Book Antiqua" w:hAnsi="Book Antiqua"/>
        </w:rPr>
        <w:t>3 mm or malalignment of the extremity of greater than 5 degrees, loosening or breaking of implants. The rates of fixation failure range from between 1</w:t>
      </w:r>
      <w:r w:rsidR="0004228E" w:rsidRPr="00411128">
        <w:rPr>
          <w:rFonts w:ascii="Book Antiqua" w:hAnsi="Book Antiqua"/>
          <w:lang w:eastAsia="zh-CN"/>
        </w:rPr>
        <w:t>%</w:t>
      </w:r>
      <w:r w:rsidR="00FD6CAD" w:rsidRPr="00411128">
        <w:rPr>
          <w:rFonts w:ascii="Book Antiqua" w:hAnsi="Book Antiqua"/>
        </w:rPr>
        <w:t>-31</w:t>
      </w:r>
      <w:proofErr w:type="gramStart"/>
      <w:r w:rsidR="00FD6CAD" w:rsidRPr="00411128">
        <w:rPr>
          <w:rFonts w:ascii="Book Antiqua" w:hAnsi="Book Antiqua"/>
        </w:rPr>
        <w:t>%</w:t>
      </w:r>
      <w:r w:rsidR="00CE6BAF" w:rsidRPr="00411128">
        <w:rPr>
          <w:rFonts w:ascii="Book Antiqua" w:hAnsi="Book Antiqua"/>
          <w:vertAlign w:val="superscript"/>
        </w:rPr>
        <w:t>[</w:t>
      </w:r>
      <w:proofErr w:type="gramEnd"/>
      <w:r w:rsidR="00CE6BAF" w:rsidRPr="00411128">
        <w:rPr>
          <w:rFonts w:ascii="Book Antiqua" w:hAnsi="Book Antiqua"/>
          <w:vertAlign w:val="superscript"/>
        </w:rPr>
        <w:t>7]</w:t>
      </w:r>
      <w:r w:rsidR="00FD6CAD" w:rsidRPr="00411128">
        <w:rPr>
          <w:rFonts w:ascii="Book Antiqua" w:hAnsi="Book Antiqua"/>
        </w:rPr>
        <w:t xml:space="preserve">. </w:t>
      </w:r>
    </w:p>
    <w:p w14:paraId="4B3A84DA" w14:textId="77777777" w:rsidR="00472AE6" w:rsidRPr="00411128" w:rsidRDefault="00472AE6" w:rsidP="00236AC4">
      <w:pPr>
        <w:spacing w:line="360" w:lineRule="auto"/>
        <w:jc w:val="both"/>
        <w:rPr>
          <w:rFonts w:ascii="Book Antiqua" w:hAnsi="Book Antiqua"/>
        </w:rPr>
      </w:pPr>
    </w:p>
    <w:p w14:paraId="1F0787CC" w14:textId="06BEDB25" w:rsidR="00472AE6" w:rsidRPr="00411128" w:rsidRDefault="002F6BC3" w:rsidP="0004228E">
      <w:pPr>
        <w:spacing w:line="360" w:lineRule="auto"/>
        <w:ind w:firstLineChars="200" w:firstLine="480"/>
        <w:jc w:val="both"/>
        <w:rPr>
          <w:rFonts w:ascii="Book Antiqua" w:hAnsi="Book Antiqua"/>
        </w:rPr>
      </w:pPr>
      <w:r w:rsidRPr="00411128">
        <w:rPr>
          <w:rFonts w:ascii="Book Antiqua" w:hAnsi="Book Antiqua"/>
        </w:rPr>
        <w:lastRenderedPageBreak/>
        <w:t>PTOA is caused mainly by articular incongruity and joint instability, although direct damage to the articular surface</w:t>
      </w:r>
      <w:r w:rsidR="00823253" w:rsidRPr="00411128">
        <w:rPr>
          <w:rFonts w:ascii="Book Antiqua" w:hAnsi="Book Antiqua"/>
        </w:rPr>
        <w:t xml:space="preserve"> at the time of injury </w:t>
      </w:r>
      <w:r w:rsidRPr="00411128">
        <w:rPr>
          <w:rFonts w:ascii="Book Antiqua" w:hAnsi="Book Antiqua"/>
        </w:rPr>
        <w:t>may play a role. PTOA is seen in 23</w:t>
      </w:r>
      <w:r w:rsidR="0004228E" w:rsidRPr="00411128">
        <w:rPr>
          <w:rFonts w:ascii="Book Antiqua" w:hAnsi="Book Antiqua"/>
          <w:lang w:eastAsia="zh-CN"/>
        </w:rPr>
        <w:t>%</w:t>
      </w:r>
      <w:r w:rsidRPr="00411128">
        <w:rPr>
          <w:rFonts w:ascii="Book Antiqua" w:hAnsi="Book Antiqua"/>
        </w:rPr>
        <w:t xml:space="preserve">-44% of patients following tibial plateau fracture, even in those with stable knees. </w:t>
      </w:r>
      <w:r w:rsidR="0052164A" w:rsidRPr="00411128">
        <w:rPr>
          <w:rFonts w:ascii="Book Antiqua" w:hAnsi="Book Antiqua"/>
        </w:rPr>
        <w:t xml:space="preserve">In one study, the rate of secondary OA was seen in 44% of patients who suffered </w:t>
      </w:r>
      <w:r w:rsidR="00823253" w:rsidRPr="00411128">
        <w:rPr>
          <w:rFonts w:ascii="Book Antiqua" w:hAnsi="Book Antiqua"/>
        </w:rPr>
        <w:t>PT</w:t>
      </w:r>
      <w:r w:rsidR="0052164A" w:rsidRPr="00411128">
        <w:rPr>
          <w:rFonts w:ascii="Book Antiqua" w:hAnsi="Book Antiqua"/>
        </w:rPr>
        <w:t xml:space="preserve">OA and were followed up at an average of 7.6 years. An important point was that </w:t>
      </w:r>
      <w:r w:rsidR="006F5B39" w:rsidRPr="00411128">
        <w:rPr>
          <w:rFonts w:ascii="Book Antiqua" w:hAnsi="Book Antiqua"/>
        </w:rPr>
        <w:t xml:space="preserve">after 7 years, the rate of OA development did not increase </w:t>
      </w:r>
      <w:proofErr w:type="gramStart"/>
      <w:r w:rsidR="006F5B39" w:rsidRPr="00411128">
        <w:rPr>
          <w:rFonts w:ascii="Book Antiqua" w:hAnsi="Book Antiqua"/>
        </w:rPr>
        <w:t>significantly</w:t>
      </w:r>
      <w:r w:rsidR="00CE6BAF" w:rsidRPr="00411128">
        <w:rPr>
          <w:rFonts w:ascii="Book Antiqua" w:hAnsi="Book Antiqua"/>
          <w:vertAlign w:val="superscript"/>
        </w:rPr>
        <w:t>[</w:t>
      </w:r>
      <w:proofErr w:type="gramEnd"/>
      <w:r w:rsidR="00CE6BAF" w:rsidRPr="00411128">
        <w:rPr>
          <w:rFonts w:ascii="Book Antiqua" w:hAnsi="Book Antiqua"/>
          <w:vertAlign w:val="superscript"/>
        </w:rPr>
        <w:t>8,9]</w:t>
      </w:r>
      <w:r w:rsidR="005C239F" w:rsidRPr="00411128">
        <w:rPr>
          <w:rFonts w:ascii="Book Antiqua" w:hAnsi="Book Antiqua"/>
          <w:b/>
        </w:rPr>
        <w:t>.</w:t>
      </w:r>
      <w:r w:rsidR="00EF142F" w:rsidRPr="00411128">
        <w:rPr>
          <w:rFonts w:ascii="Book Antiqua" w:hAnsi="Book Antiqua"/>
          <w:b/>
        </w:rPr>
        <w:t xml:space="preserve"> </w:t>
      </w:r>
      <w:r w:rsidR="0004228E" w:rsidRPr="00411128">
        <w:rPr>
          <w:rFonts w:ascii="Book Antiqua" w:hAnsi="Book Antiqua"/>
        </w:rPr>
        <w:t xml:space="preserve">Weigel </w:t>
      </w:r>
      <w:r w:rsidR="0004228E" w:rsidRPr="00411128">
        <w:rPr>
          <w:rFonts w:ascii="Book Antiqua" w:hAnsi="Book Antiqua"/>
          <w:i/>
        </w:rPr>
        <w:t>et</w:t>
      </w:r>
      <w:r w:rsidR="00EF142F" w:rsidRPr="00411128">
        <w:rPr>
          <w:rFonts w:ascii="Book Antiqua" w:hAnsi="Book Antiqua"/>
          <w:i/>
        </w:rPr>
        <w:t xml:space="preserve"> al</w:t>
      </w:r>
      <w:r w:rsidR="0004228E" w:rsidRPr="00411128">
        <w:rPr>
          <w:rFonts w:ascii="Book Antiqua" w:hAnsi="Book Antiqua"/>
          <w:vertAlign w:val="superscript"/>
        </w:rPr>
        <w:t>[10]</w:t>
      </w:r>
      <w:r w:rsidR="00EF142F" w:rsidRPr="00411128">
        <w:rPr>
          <w:rFonts w:ascii="Book Antiqua" w:hAnsi="Book Antiqua"/>
        </w:rPr>
        <w:t xml:space="preserve">’s </w:t>
      </w:r>
      <w:r w:rsidR="008D727E" w:rsidRPr="00411128">
        <w:rPr>
          <w:rFonts w:ascii="Book Antiqua" w:hAnsi="Book Antiqua"/>
          <w:lang w:eastAsia="zh-CN"/>
        </w:rPr>
        <w:t>20</w:t>
      </w:r>
      <w:r w:rsidR="008D727E" w:rsidRPr="00411128">
        <w:rPr>
          <w:rFonts w:ascii="Book Antiqua" w:hAnsi="Book Antiqua"/>
        </w:rPr>
        <w:t>-year follow</w:t>
      </w:r>
      <w:r w:rsidR="008D727E" w:rsidRPr="00411128">
        <w:rPr>
          <w:rFonts w:ascii="Book Antiqua" w:hAnsi="Book Antiqua"/>
          <w:lang w:eastAsia="zh-CN"/>
        </w:rPr>
        <w:t>-</w:t>
      </w:r>
      <w:r w:rsidR="00EF142F" w:rsidRPr="00411128">
        <w:rPr>
          <w:rFonts w:ascii="Book Antiqua" w:hAnsi="Book Antiqua"/>
        </w:rPr>
        <w:t>up of patients with high energy tibial plateau fractures found</w:t>
      </w:r>
      <w:r w:rsidR="008D727E" w:rsidRPr="00411128">
        <w:rPr>
          <w:rFonts w:ascii="Book Antiqua" w:hAnsi="Book Antiqua"/>
        </w:rPr>
        <w:t xml:space="preserve"> that after 2-4 years of follow</w:t>
      </w:r>
      <w:r w:rsidR="008D727E" w:rsidRPr="00411128">
        <w:rPr>
          <w:rFonts w:ascii="Book Antiqua" w:hAnsi="Book Antiqua"/>
          <w:lang w:eastAsia="zh-CN"/>
        </w:rPr>
        <w:t>-</w:t>
      </w:r>
      <w:r w:rsidR="00EF142F" w:rsidRPr="00411128">
        <w:rPr>
          <w:rFonts w:ascii="Book Antiqua" w:hAnsi="Book Antiqua"/>
        </w:rPr>
        <w:t>up, there was not a significant change in the rate or grade of arthrosis.</w:t>
      </w:r>
      <w:r w:rsidR="008F33D3" w:rsidRPr="00411128">
        <w:rPr>
          <w:rFonts w:ascii="Book Antiqua" w:hAnsi="Book Antiqua"/>
        </w:rPr>
        <w:t xml:space="preserve"> </w:t>
      </w:r>
      <w:r w:rsidRPr="00411128">
        <w:rPr>
          <w:rFonts w:ascii="Book Antiqua" w:hAnsi="Book Antiqua"/>
        </w:rPr>
        <w:t xml:space="preserve">There is a higher rate of PTOA in patients who undergo meniscectomy during fracture repair, and therefore preservation of menisci should be a priority during </w:t>
      </w:r>
      <w:r w:rsidR="006253EC" w:rsidRPr="00411128">
        <w:rPr>
          <w:rFonts w:ascii="Book Antiqua" w:hAnsi="Book Antiqua"/>
        </w:rPr>
        <w:t xml:space="preserve">surgical </w:t>
      </w:r>
      <w:r w:rsidRPr="00411128">
        <w:rPr>
          <w:rFonts w:ascii="Book Antiqua" w:hAnsi="Book Antiqua"/>
        </w:rPr>
        <w:t>management of these patients. Ligamentous injury also correlates with the development of secondary arthritis</w:t>
      </w:r>
      <w:r w:rsidR="001A1009" w:rsidRPr="00411128">
        <w:rPr>
          <w:rFonts w:ascii="Book Antiqua" w:hAnsi="Book Antiqua"/>
        </w:rPr>
        <w:t xml:space="preserve">, as </w:t>
      </w:r>
      <w:proofErr w:type="gramStart"/>
      <w:r w:rsidR="001A1009" w:rsidRPr="00411128">
        <w:rPr>
          <w:rFonts w:ascii="Book Antiqua" w:hAnsi="Book Antiqua"/>
        </w:rPr>
        <w:t>does</w:t>
      </w:r>
      <w:proofErr w:type="gramEnd"/>
      <w:r w:rsidR="001A1009" w:rsidRPr="00411128">
        <w:rPr>
          <w:rFonts w:ascii="Book Antiqua" w:hAnsi="Book Antiqua"/>
        </w:rPr>
        <w:t xml:space="preserve"> residual tilt of the tibial plateau</w:t>
      </w:r>
      <w:r w:rsidRPr="00411128">
        <w:rPr>
          <w:rFonts w:ascii="Book Antiqua" w:hAnsi="Book Antiqua"/>
        </w:rPr>
        <w:t>.</w:t>
      </w:r>
      <w:r w:rsidR="00E11D21" w:rsidRPr="00411128">
        <w:rPr>
          <w:rFonts w:ascii="Book Antiqua" w:hAnsi="Book Antiqua"/>
        </w:rPr>
        <w:t xml:space="preserve"> </w:t>
      </w:r>
      <w:r w:rsidR="005A056B" w:rsidRPr="00411128">
        <w:rPr>
          <w:rFonts w:ascii="Book Antiqua" w:hAnsi="Book Antiqua"/>
        </w:rPr>
        <w:t xml:space="preserve">Seventy-five </w:t>
      </w:r>
      <w:r w:rsidR="005A056B" w:rsidRPr="00411128">
        <w:rPr>
          <w:rFonts w:ascii="Book Antiqua" w:hAnsi="Book Antiqua"/>
          <w:lang w:eastAsia="zh-CN"/>
        </w:rPr>
        <w:t>percent</w:t>
      </w:r>
      <w:r w:rsidR="00E11D21" w:rsidRPr="00411128">
        <w:rPr>
          <w:rFonts w:ascii="Book Antiqua" w:hAnsi="Book Antiqua"/>
        </w:rPr>
        <w:t xml:space="preserve"> of patients with ligamentous injury at </w:t>
      </w:r>
      <w:r w:rsidR="00823253" w:rsidRPr="00411128">
        <w:rPr>
          <w:rFonts w:ascii="Book Antiqua" w:hAnsi="Book Antiqua"/>
        </w:rPr>
        <w:t xml:space="preserve">the time of </w:t>
      </w:r>
      <w:r w:rsidR="00E11D21" w:rsidRPr="00411128">
        <w:rPr>
          <w:rFonts w:ascii="Book Antiqua" w:hAnsi="Book Antiqua"/>
        </w:rPr>
        <w:t>surgery d</w:t>
      </w:r>
      <w:r w:rsidR="0052164A" w:rsidRPr="00411128">
        <w:rPr>
          <w:rFonts w:ascii="Book Antiqua" w:hAnsi="Book Antiqua"/>
        </w:rPr>
        <w:t>eveloped secondary osteoarthr</w:t>
      </w:r>
      <w:r w:rsidR="00E11D21" w:rsidRPr="00411128">
        <w:rPr>
          <w:rFonts w:ascii="Book Antiqua" w:hAnsi="Book Antiqua"/>
        </w:rPr>
        <w:t>i</w:t>
      </w:r>
      <w:r w:rsidR="0052164A" w:rsidRPr="00411128">
        <w:rPr>
          <w:rFonts w:ascii="Book Antiqua" w:hAnsi="Book Antiqua"/>
        </w:rPr>
        <w:t>tis</w:t>
      </w:r>
      <w:r w:rsidR="00E11D21" w:rsidRPr="00411128">
        <w:rPr>
          <w:rFonts w:ascii="Book Antiqua" w:hAnsi="Book Antiqua"/>
        </w:rPr>
        <w:t xml:space="preserve"> </w:t>
      </w:r>
      <w:r w:rsidR="00E11D21" w:rsidRPr="00411128">
        <w:rPr>
          <w:rFonts w:ascii="Book Antiqua" w:hAnsi="Book Antiqua"/>
          <w:i/>
        </w:rPr>
        <w:t>vs</w:t>
      </w:r>
      <w:r w:rsidR="00E11D21" w:rsidRPr="00411128">
        <w:rPr>
          <w:rFonts w:ascii="Book Antiqua" w:hAnsi="Book Antiqua"/>
        </w:rPr>
        <w:t xml:space="preserve"> 27% of those with no evidence of ligamentous injur</w:t>
      </w:r>
      <w:r w:rsidR="0052164A" w:rsidRPr="00411128">
        <w:rPr>
          <w:rFonts w:ascii="Book Antiqua" w:hAnsi="Book Antiqua"/>
        </w:rPr>
        <w:t xml:space="preserve">y or instability at the time of </w:t>
      </w:r>
      <w:proofErr w:type="gramStart"/>
      <w:r w:rsidR="0052164A" w:rsidRPr="00411128">
        <w:rPr>
          <w:rFonts w:ascii="Book Antiqua" w:hAnsi="Book Antiqua"/>
        </w:rPr>
        <w:t>repair</w:t>
      </w:r>
      <w:r w:rsidR="00CE6BAF" w:rsidRPr="00411128">
        <w:rPr>
          <w:rFonts w:ascii="Book Antiqua" w:hAnsi="Book Antiqua"/>
          <w:vertAlign w:val="superscript"/>
        </w:rPr>
        <w:t>[</w:t>
      </w:r>
      <w:proofErr w:type="gramEnd"/>
      <w:r w:rsidR="00CE6BAF" w:rsidRPr="00411128">
        <w:rPr>
          <w:rFonts w:ascii="Book Antiqua" w:hAnsi="Book Antiqua"/>
          <w:vertAlign w:val="superscript"/>
        </w:rPr>
        <w:t>8]</w:t>
      </w:r>
      <w:r w:rsidR="0052164A" w:rsidRPr="00411128">
        <w:rPr>
          <w:rFonts w:ascii="Book Antiqua" w:hAnsi="Book Antiqua"/>
        </w:rPr>
        <w:t>.</w:t>
      </w:r>
      <w:r w:rsidR="005C239F" w:rsidRPr="00411128">
        <w:rPr>
          <w:rFonts w:ascii="Book Antiqua" w:hAnsi="Book Antiqua"/>
        </w:rPr>
        <w:t xml:space="preserve"> </w:t>
      </w:r>
      <w:r w:rsidRPr="00411128">
        <w:rPr>
          <w:rFonts w:ascii="Book Antiqua" w:hAnsi="Book Antiqua"/>
        </w:rPr>
        <w:t>Not surprisingly, age is also a predictor of development of PTOA</w:t>
      </w:r>
      <w:r w:rsidR="006F5B39" w:rsidRPr="00411128">
        <w:rPr>
          <w:rFonts w:ascii="Book Antiqua" w:hAnsi="Book Antiqua"/>
        </w:rPr>
        <w:t>, with older patients being more likely to suffer secondary OA following trauma</w:t>
      </w:r>
      <w:r w:rsidRPr="00411128">
        <w:rPr>
          <w:rFonts w:ascii="Book Antiqua" w:hAnsi="Book Antiqua"/>
        </w:rPr>
        <w:t>.</w:t>
      </w:r>
      <w:r w:rsidR="006F5B39" w:rsidRPr="00411128">
        <w:rPr>
          <w:rFonts w:ascii="Book Antiqua" w:hAnsi="Book Antiqua"/>
        </w:rPr>
        <w:t xml:space="preserve"> Risk of degenerative change increases significantly with greater age at time of </w:t>
      </w:r>
      <w:proofErr w:type="gramStart"/>
      <w:r w:rsidR="006F5B39" w:rsidRPr="00411128">
        <w:rPr>
          <w:rFonts w:ascii="Book Antiqua" w:hAnsi="Book Antiqua"/>
        </w:rPr>
        <w:t>injury</w:t>
      </w:r>
      <w:r w:rsidR="00CE6BAF" w:rsidRPr="00411128">
        <w:rPr>
          <w:rFonts w:ascii="Book Antiqua" w:hAnsi="Book Antiqua"/>
          <w:vertAlign w:val="superscript"/>
        </w:rPr>
        <w:t>[</w:t>
      </w:r>
      <w:proofErr w:type="gramEnd"/>
      <w:r w:rsidR="00CE6BAF" w:rsidRPr="00411128">
        <w:rPr>
          <w:rFonts w:ascii="Book Antiqua" w:hAnsi="Book Antiqua"/>
          <w:vertAlign w:val="superscript"/>
        </w:rPr>
        <w:t>4,9,10]</w:t>
      </w:r>
      <w:r w:rsidR="00CE6BAF" w:rsidRPr="00411128">
        <w:rPr>
          <w:rFonts w:ascii="Book Antiqua" w:hAnsi="Book Antiqua"/>
        </w:rPr>
        <w:t>.</w:t>
      </w:r>
      <w:r w:rsidRPr="00411128">
        <w:rPr>
          <w:rFonts w:ascii="Book Antiqua" w:hAnsi="Book Antiqua"/>
        </w:rPr>
        <w:t xml:space="preserve"> It should be noted that there does not seem to be a difference in the rate of PTOA between those managed operatively versus non-</w:t>
      </w:r>
      <w:proofErr w:type="gramStart"/>
      <w:r w:rsidRPr="00411128">
        <w:rPr>
          <w:rFonts w:ascii="Book Antiqua" w:hAnsi="Book Antiqua"/>
        </w:rPr>
        <w:t>operatively</w:t>
      </w:r>
      <w:r w:rsidR="00CE6BAF" w:rsidRPr="00411128">
        <w:rPr>
          <w:rFonts w:ascii="Book Antiqua" w:hAnsi="Book Antiqua"/>
          <w:vertAlign w:val="superscript"/>
        </w:rPr>
        <w:t>[</w:t>
      </w:r>
      <w:proofErr w:type="gramEnd"/>
      <w:r w:rsidR="00CE6BAF" w:rsidRPr="00411128">
        <w:rPr>
          <w:rFonts w:ascii="Book Antiqua" w:hAnsi="Book Antiqua"/>
          <w:vertAlign w:val="superscript"/>
        </w:rPr>
        <w:t>8]</w:t>
      </w:r>
      <w:r w:rsidRPr="00411128">
        <w:rPr>
          <w:rFonts w:ascii="Book Antiqua" w:hAnsi="Book Antiqua"/>
        </w:rPr>
        <w:t>.</w:t>
      </w:r>
      <w:r w:rsidR="005C239F" w:rsidRPr="00411128">
        <w:rPr>
          <w:rFonts w:ascii="Book Antiqua" w:hAnsi="Book Antiqua"/>
        </w:rPr>
        <w:t xml:space="preserve"> </w:t>
      </w:r>
    </w:p>
    <w:p w14:paraId="0DF4B667" w14:textId="56FDC252" w:rsidR="00472AE6" w:rsidRPr="00411128" w:rsidRDefault="002F6BC3" w:rsidP="005A056B">
      <w:pPr>
        <w:spacing w:line="360" w:lineRule="auto"/>
        <w:ind w:firstLineChars="200" w:firstLine="480"/>
        <w:jc w:val="both"/>
        <w:rPr>
          <w:rFonts w:ascii="Book Antiqua" w:hAnsi="Book Antiqua"/>
        </w:rPr>
      </w:pPr>
      <w:r w:rsidRPr="00411128">
        <w:rPr>
          <w:rFonts w:ascii="Book Antiqua" w:hAnsi="Book Antiqua"/>
        </w:rPr>
        <w:t xml:space="preserve">For patients who develop post-traumatic arthrosis of the knee, TKA is a widely accepted </w:t>
      </w:r>
      <w:r w:rsidR="005C239F" w:rsidRPr="00411128">
        <w:rPr>
          <w:rFonts w:ascii="Book Antiqua" w:hAnsi="Book Antiqua"/>
        </w:rPr>
        <w:t xml:space="preserve">treatment </w:t>
      </w:r>
      <w:r w:rsidRPr="00411128">
        <w:rPr>
          <w:rFonts w:ascii="Book Antiqua" w:hAnsi="Book Antiqua"/>
        </w:rPr>
        <w:t>option</w:t>
      </w:r>
      <w:r w:rsidR="005C239F" w:rsidRPr="00411128">
        <w:rPr>
          <w:rFonts w:ascii="Book Antiqua" w:hAnsi="Book Antiqua"/>
        </w:rPr>
        <w:t>,</w:t>
      </w:r>
      <w:r w:rsidRPr="00411128">
        <w:rPr>
          <w:rFonts w:ascii="Book Antiqua" w:hAnsi="Book Antiqua"/>
        </w:rPr>
        <w:t xml:space="preserve"> just as </w:t>
      </w:r>
      <w:r w:rsidR="006253EC" w:rsidRPr="00411128">
        <w:rPr>
          <w:rFonts w:ascii="Book Antiqua" w:hAnsi="Book Antiqua"/>
        </w:rPr>
        <w:t xml:space="preserve">prosthetic replacement </w:t>
      </w:r>
      <w:r w:rsidRPr="00411128">
        <w:rPr>
          <w:rFonts w:ascii="Book Antiqua" w:hAnsi="Book Antiqua"/>
        </w:rPr>
        <w:t xml:space="preserve">is considered for patients who develop primary osteoarthritis of the knee. In fact, the risk of TKA in patients with previous fracture of the tibial plateau is 5-times higher than matched controls from the general population, at 7.3% in the 10-year period following </w:t>
      </w:r>
      <w:proofErr w:type="gramStart"/>
      <w:r w:rsidRPr="00411128">
        <w:rPr>
          <w:rFonts w:ascii="Book Antiqua" w:hAnsi="Book Antiqua"/>
        </w:rPr>
        <w:t>injury</w:t>
      </w:r>
      <w:r w:rsidR="00CE6BAF" w:rsidRPr="00411128">
        <w:rPr>
          <w:rFonts w:ascii="Book Antiqua" w:hAnsi="Book Antiqua"/>
          <w:vertAlign w:val="superscript"/>
        </w:rPr>
        <w:t>[</w:t>
      </w:r>
      <w:proofErr w:type="gramEnd"/>
      <w:r w:rsidR="00CE6BAF" w:rsidRPr="00411128">
        <w:rPr>
          <w:rFonts w:ascii="Book Antiqua" w:hAnsi="Book Antiqua"/>
          <w:vertAlign w:val="superscript"/>
        </w:rPr>
        <w:t>11]</w:t>
      </w:r>
      <w:r w:rsidRPr="00411128">
        <w:rPr>
          <w:rFonts w:ascii="Book Antiqua" w:hAnsi="Book Antiqua"/>
        </w:rPr>
        <w:t xml:space="preserve">. Age of the patient, activity level and the status of bone mineralization are some of the major factors that are involved in treatment of PTOA. </w:t>
      </w:r>
      <w:r w:rsidR="005C239F" w:rsidRPr="00411128">
        <w:rPr>
          <w:rFonts w:ascii="Book Antiqua" w:hAnsi="Book Antiqua"/>
        </w:rPr>
        <w:t>Non arthroplasty o</w:t>
      </w:r>
      <w:r w:rsidRPr="00411128">
        <w:rPr>
          <w:rFonts w:ascii="Book Antiqua" w:hAnsi="Book Antiqua"/>
        </w:rPr>
        <w:t xml:space="preserve">ptions for physiologically younger patients generally include osteotomy and arthrodesis, however </w:t>
      </w:r>
      <w:r w:rsidR="005C239F" w:rsidRPr="00411128">
        <w:rPr>
          <w:rFonts w:ascii="Book Antiqua" w:hAnsi="Book Antiqua"/>
        </w:rPr>
        <w:t>in most patients, especially</w:t>
      </w:r>
      <w:r w:rsidRPr="00411128">
        <w:rPr>
          <w:rFonts w:ascii="Book Antiqua" w:hAnsi="Book Antiqua"/>
        </w:rPr>
        <w:t xml:space="preserve"> older patients, TKA should be considered</w:t>
      </w:r>
      <w:r w:rsidR="008B51ED" w:rsidRPr="00411128">
        <w:rPr>
          <w:rFonts w:ascii="Book Antiqua" w:hAnsi="Book Antiqua"/>
        </w:rPr>
        <w:t xml:space="preserve"> the optimal treatment for end stage </w:t>
      </w:r>
      <w:proofErr w:type="gramStart"/>
      <w:r w:rsidR="008B51ED" w:rsidRPr="00411128">
        <w:rPr>
          <w:rFonts w:ascii="Book Antiqua" w:hAnsi="Book Antiqua"/>
        </w:rPr>
        <w:t>PTOA</w:t>
      </w:r>
      <w:r w:rsidR="00CE6BAF" w:rsidRPr="00411128">
        <w:rPr>
          <w:rFonts w:ascii="Book Antiqua" w:hAnsi="Book Antiqua"/>
          <w:vertAlign w:val="superscript"/>
        </w:rPr>
        <w:t>[</w:t>
      </w:r>
      <w:proofErr w:type="gramEnd"/>
      <w:r w:rsidR="00CE6BAF" w:rsidRPr="00411128">
        <w:rPr>
          <w:rFonts w:ascii="Book Antiqua" w:hAnsi="Book Antiqua"/>
          <w:vertAlign w:val="superscript"/>
        </w:rPr>
        <w:t>12]</w:t>
      </w:r>
      <w:r w:rsidRPr="00411128">
        <w:rPr>
          <w:rFonts w:ascii="Book Antiqua" w:hAnsi="Book Antiqua"/>
        </w:rPr>
        <w:t xml:space="preserve">. </w:t>
      </w:r>
    </w:p>
    <w:p w14:paraId="0E8C397B" w14:textId="6D577696" w:rsidR="002E798C" w:rsidRPr="00411128" w:rsidRDefault="002F6BC3" w:rsidP="005A056B">
      <w:pPr>
        <w:spacing w:line="360" w:lineRule="auto"/>
        <w:ind w:firstLineChars="200" w:firstLine="480"/>
        <w:jc w:val="both"/>
        <w:rPr>
          <w:rFonts w:ascii="Book Antiqua" w:hAnsi="Book Antiqua"/>
        </w:rPr>
      </w:pPr>
      <w:r w:rsidRPr="00411128">
        <w:rPr>
          <w:rFonts w:ascii="Book Antiqua" w:hAnsi="Book Antiqua"/>
        </w:rPr>
        <w:lastRenderedPageBreak/>
        <w:t>In contrast to TKA for salvage in patients who suffered complications of tibial plateau fracture</w:t>
      </w:r>
      <w:r w:rsidR="00823253" w:rsidRPr="00411128">
        <w:rPr>
          <w:rFonts w:ascii="Book Antiqua" w:hAnsi="Book Antiqua"/>
        </w:rPr>
        <w:t>s</w:t>
      </w:r>
      <w:r w:rsidRPr="00411128">
        <w:rPr>
          <w:rFonts w:ascii="Book Antiqua" w:hAnsi="Book Antiqua"/>
        </w:rPr>
        <w:t xml:space="preserve">, TKA is </w:t>
      </w:r>
      <w:r w:rsidR="008B51ED" w:rsidRPr="00411128">
        <w:rPr>
          <w:rFonts w:ascii="Book Antiqua" w:hAnsi="Book Antiqua"/>
        </w:rPr>
        <w:t xml:space="preserve">potentially </w:t>
      </w:r>
      <w:r w:rsidRPr="00411128">
        <w:rPr>
          <w:rFonts w:ascii="Book Antiqua" w:hAnsi="Book Antiqua"/>
        </w:rPr>
        <w:t xml:space="preserve">a primary treatment option for elderly </w:t>
      </w:r>
      <w:r w:rsidR="00823253" w:rsidRPr="00411128">
        <w:rPr>
          <w:rFonts w:ascii="Book Antiqua" w:hAnsi="Book Antiqua"/>
        </w:rPr>
        <w:t xml:space="preserve">patients </w:t>
      </w:r>
      <w:r w:rsidR="008B51ED" w:rsidRPr="00411128">
        <w:rPr>
          <w:rFonts w:ascii="Book Antiqua" w:hAnsi="Book Antiqua"/>
        </w:rPr>
        <w:t>with lower demand</w:t>
      </w:r>
      <w:r w:rsidR="00823253" w:rsidRPr="00411128">
        <w:rPr>
          <w:rFonts w:ascii="Book Antiqua" w:hAnsi="Book Antiqua"/>
        </w:rPr>
        <w:t>s along with</w:t>
      </w:r>
      <w:r w:rsidR="008B51ED" w:rsidRPr="00411128">
        <w:rPr>
          <w:rFonts w:ascii="Book Antiqua" w:hAnsi="Book Antiqua"/>
        </w:rPr>
        <w:t xml:space="preserve"> fracture patterns and bone quality that make ORIF a less desirable option</w:t>
      </w:r>
      <w:r w:rsidRPr="00411128">
        <w:rPr>
          <w:rFonts w:ascii="Book Antiqua" w:hAnsi="Book Antiqua"/>
        </w:rPr>
        <w:t xml:space="preserve">. Elderly, osteopenic patients present several unique issues in the management of tibial plateau fractures. Fractures in this patient population are generally lower-energy injuries than seen in younger patients. Due to poor bone </w:t>
      </w:r>
      <w:r w:rsidR="008B51ED" w:rsidRPr="00411128">
        <w:rPr>
          <w:rFonts w:ascii="Book Antiqua" w:hAnsi="Book Antiqua"/>
        </w:rPr>
        <w:t>quality</w:t>
      </w:r>
      <w:r w:rsidRPr="00411128">
        <w:rPr>
          <w:rFonts w:ascii="Book Antiqua" w:hAnsi="Book Antiqua"/>
        </w:rPr>
        <w:t>, fracture patterns are often complex with significant</w:t>
      </w:r>
      <w:r w:rsidR="003772E1" w:rsidRPr="00411128">
        <w:rPr>
          <w:rFonts w:ascii="Book Antiqua" w:hAnsi="Book Antiqua"/>
        </w:rPr>
        <w:t xml:space="preserve"> displacement and</w:t>
      </w:r>
      <w:r w:rsidRPr="00411128">
        <w:rPr>
          <w:rFonts w:ascii="Book Antiqua" w:hAnsi="Book Antiqua"/>
        </w:rPr>
        <w:t xml:space="preserve"> damage to the articular surface. As such, there is an association between </w:t>
      </w:r>
      <w:r w:rsidR="008B51ED" w:rsidRPr="00411128">
        <w:rPr>
          <w:rFonts w:ascii="Book Antiqua" w:hAnsi="Book Antiqua"/>
        </w:rPr>
        <w:t>patient age</w:t>
      </w:r>
      <w:r w:rsidRPr="00411128">
        <w:rPr>
          <w:rFonts w:ascii="Book Antiqua" w:hAnsi="Book Antiqua"/>
        </w:rPr>
        <w:t xml:space="preserve"> and failure of fracture fixation. Patients older than 60 have an increased risk of fixation</w:t>
      </w:r>
      <w:r w:rsidR="008B51ED" w:rsidRPr="00411128">
        <w:rPr>
          <w:rFonts w:ascii="Book Antiqua" w:hAnsi="Book Antiqua"/>
        </w:rPr>
        <w:t xml:space="preserve"> failure</w:t>
      </w:r>
      <w:r w:rsidRPr="00411128">
        <w:rPr>
          <w:rFonts w:ascii="Book Antiqua" w:hAnsi="Book Antiqua"/>
        </w:rPr>
        <w:t xml:space="preserve"> and radiographic evidence of osteoporosis is a major predictor of failed fixation.</w:t>
      </w:r>
      <w:r w:rsidR="00FD6CAD" w:rsidRPr="00411128">
        <w:rPr>
          <w:rFonts w:ascii="Book Antiqua" w:hAnsi="Book Antiqua"/>
        </w:rPr>
        <w:t xml:space="preserve"> One study reported a 79% rate of radiographic fixation failure in elderly patients </w:t>
      </w:r>
      <w:r w:rsidR="00FD6CAD" w:rsidRPr="00411128">
        <w:rPr>
          <w:rFonts w:ascii="Book Antiqua" w:hAnsi="Book Antiqua"/>
          <w:i/>
        </w:rPr>
        <w:t>vs</w:t>
      </w:r>
      <w:r w:rsidR="00FD6CAD" w:rsidRPr="00411128">
        <w:rPr>
          <w:rFonts w:ascii="Book Antiqua" w:hAnsi="Book Antiqua"/>
        </w:rPr>
        <w:t xml:space="preserve"> 7% in the younger group of </w:t>
      </w:r>
      <w:proofErr w:type="gramStart"/>
      <w:r w:rsidR="00FD6CAD" w:rsidRPr="00411128">
        <w:rPr>
          <w:rFonts w:ascii="Book Antiqua" w:hAnsi="Book Antiqua"/>
        </w:rPr>
        <w:t>patients</w:t>
      </w:r>
      <w:r w:rsidR="006B7D58" w:rsidRPr="00411128">
        <w:rPr>
          <w:rFonts w:ascii="Book Antiqua" w:hAnsi="Book Antiqua"/>
          <w:vertAlign w:val="superscript"/>
        </w:rPr>
        <w:t>[</w:t>
      </w:r>
      <w:proofErr w:type="gramEnd"/>
      <w:r w:rsidR="006B7D58" w:rsidRPr="00411128">
        <w:rPr>
          <w:rFonts w:ascii="Book Antiqua" w:hAnsi="Book Antiqua"/>
          <w:vertAlign w:val="superscript"/>
        </w:rPr>
        <w:t>7]</w:t>
      </w:r>
      <w:r w:rsidR="006B7D58" w:rsidRPr="00411128">
        <w:rPr>
          <w:rFonts w:ascii="Book Antiqua" w:hAnsi="Book Antiqua"/>
        </w:rPr>
        <w:t>.</w:t>
      </w:r>
      <w:r w:rsidR="008B51ED" w:rsidRPr="00411128">
        <w:rPr>
          <w:rFonts w:ascii="Book Antiqua" w:hAnsi="Book Antiqua"/>
        </w:rPr>
        <w:t xml:space="preserve"> </w:t>
      </w:r>
      <w:r w:rsidRPr="00411128">
        <w:rPr>
          <w:rFonts w:ascii="Book Antiqua" w:hAnsi="Book Antiqua"/>
        </w:rPr>
        <w:t xml:space="preserve">Second, fracture </w:t>
      </w:r>
      <w:proofErr w:type="gramStart"/>
      <w:r w:rsidRPr="00411128">
        <w:rPr>
          <w:rFonts w:ascii="Book Antiqua" w:hAnsi="Book Antiqua"/>
        </w:rPr>
        <w:t xml:space="preserve">fixation in elderly patients will </w:t>
      </w:r>
      <w:r w:rsidR="008B51ED" w:rsidRPr="00411128">
        <w:rPr>
          <w:rFonts w:ascii="Book Antiqua" w:hAnsi="Book Antiqua"/>
        </w:rPr>
        <w:t>often</w:t>
      </w:r>
      <w:r w:rsidR="008F33D3" w:rsidRPr="00411128">
        <w:rPr>
          <w:rFonts w:ascii="Book Antiqua" w:hAnsi="Book Antiqua"/>
        </w:rPr>
        <w:t xml:space="preserve"> </w:t>
      </w:r>
      <w:r w:rsidR="008B51ED" w:rsidRPr="00411128">
        <w:rPr>
          <w:rFonts w:ascii="Book Antiqua" w:hAnsi="Book Antiqua"/>
        </w:rPr>
        <w:t xml:space="preserve">times </w:t>
      </w:r>
      <w:r w:rsidRPr="00411128">
        <w:rPr>
          <w:rFonts w:ascii="Book Antiqua" w:hAnsi="Book Antiqua"/>
        </w:rPr>
        <w:t>prevent</w:t>
      </w:r>
      <w:proofErr w:type="gramEnd"/>
      <w:r w:rsidRPr="00411128">
        <w:rPr>
          <w:rFonts w:ascii="Book Antiqua" w:hAnsi="Book Antiqua"/>
        </w:rPr>
        <w:t xml:space="preserve"> early weight-bearing following surgical intervention. Delayed </w:t>
      </w:r>
      <w:r w:rsidR="000D37A7" w:rsidRPr="00411128">
        <w:rPr>
          <w:rFonts w:ascii="Book Antiqua" w:hAnsi="Book Antiqua"/>
        </w:rPr>
        <w:t>weight bearing</w:t>
      </w:r>
      <w:r w:rsidRPr="00411128">
        <w:rPr>
          <w:rFonts w:ascii="Book Antiqua" w:hAnsi="Book Antiqua"/>
        </w:rPr>
        <w:t xml:space="preserve"> in elderly patients is associated with higher morbidity and mortality than in younger populations. The earlier you can get an elderly patient mobile following surgery, the better the outcome and more likely the return to preoperative functional status, which should be the ultimate goal in management of these injuries.</w:t>
      </w:r>
      <w:r w:rsidR="002E798C" w:rsidRPr="00411128">
        <w:rPr>
          <w:rFonts w:ascii="Book Antiqua" w:hAnsi="Book Antiqua"/>
        </w:rPr>
        <w:t xml:space="preserve"> Therefore, investigators selecting patients to undergo TKA acutely following tibial plateau fracture used evidence of osteopenia or osteoarthritis as indications for TKA. This allows</w:t>
      </w:r>
      <w:r w:rsidR="00823253" w:rsidRPr="00411128">
        <w:rPr>
          <w:rFonts w:ascii="Book Antiqua" w:hAnsi="Book Antiqua"/>
        </w:rPr>
        <w:t xml:space="preserve"> the</w:t>
      </w:r>
      <w:r w:rsidR="002E798C" w:rsidRPr="00411128">
        <w:rPr>
          <w:rFonts w:ascii="Book Antiqua" w:hAnsi="Book Antiqua"/>
        </w:rPr>
        <w:t xml:space="preserve"> identification of patients who are at risk for either failed fixation or later requirement of TKA. Some groups specified an age range</w:t>
      </w:r>
      <w:r w:rsidR="00494B76" w:rsidRPr="00411128">
        <w:rPr>
          <w:rFonts w:ascii="Book Antiqua" w:hAnsi="Book Antiqua"/>
        </w:rPr>
        <w:t xml:space="preserve">, for instance, </w:t>
      </w:r>
      <w:r w:rsidR="00EB3321" w:rsidRPr="00411128">
        <w:rPr>
          <w:rFonts w:ascii="Book Antiqua" w:hAnsi="Book Antiqua"/>
        </w:rPr>
        <w:t xml:space="preserve">Vermeire </w:t>
      </w:r>
      <w:r w:rsidR="00EB3321" w:rsidRPr="00411128">
        <w:rPr>
          <w:rFonts w:ascii="Book Antiqua" w:hAnsi="Book Antiqua"/>
          <w:i/>
        </w:rPr>
        <w:t>et</w:t>
      </w:r>
      <w:r w:rsidR="002E798C" w:rsidRPr="00411128">
        <w:rPr>
          <w:rFonts w:ascii="Book Antiqua" w:hAnsi="Book Antiqua"/>
          <w:i/>
        </w:rPr>
        <w:t xml:space="preserve"> </w:t>
      </w:r>
      <w:proofErr w:type="gramStart"/>
      <w:r w:rsidR="002E798C" w:rsidRPr="00411128">
        <w:rPr>
          <w:rFonts w:ascii="Book Antiqua" w:hAnsi="Book Antiqua"/>
          <w:i/>
        </w:rPr>
        <w:t>al</w:t>
      </w:r>
      <w:r w:rsidR="00C0054D" w:rsidRPr="00411128">
        <w:rPr>
          <w:rFonts w:ascii="Book Antiqua" w:hAnsi="Book Antiqua"/>
          <w:vertAlign w:val="superscript"/>
          <w:lang w:eastAsia="zh-CN"/>
        </w:rPr>
        <w:t>[</w:t>
      </w:r>
      <w:proofErr w:type="gramEnd"/>
      <w:r w:rsidR="00CC556E" w:rsidRPr="00411128">
        <w:rPr>
          <w:rFonts w:ascii="Book Antiqua" w:hAnsi="Book Antiqua"/>
          <w:vertAlign w:val="superscript"/>
          <w:lang w:eastAsia="zh-CN"/>
        </w:rPr>
        <w:t>13</w:t>
      </w:r>
      <w:r w:rsidR="00C0054D" w:rsidRPr="00411128">
        <w:rPr>
          <w:rFonts w:ascii="Book Antiqua" w:hAnsi="Book Antiqua"/>
          <w:vertAlign w:val="superscript"/>
          <w:lang w:eastAsia="zh-CN"/>
        </w:rPr>
        <w:t>]</w:t>
      </w:r>
      <w:r w:rsidR="002E798C" w:rsidRPr="00411128">
        <w:rPr>
          <w:rFonts w:ascii="Book Antiqua" w:hAnsi="Book Antiqua"/>
        </w:rPr>
        <w:t xml:space="preserve"> limited participants to over 70 years of age with evidence of poor bone stock or over 55 with severe, debilitating </w:t>
      </w:r>
      <w:r w:rsidR="008B51ED" w:rsidRPr="00411128">
        <w:rPr>
          <w:rFonts w:ascii="Book Antiqua" w:hAnsi="Book Antiqua"/>
        </w:rPr>
        <w:t xml:space="preserve">pre injury </w:t>
      </w:r>
      <w:r w:rsidR="002E798C" w:rsidRPr="00411128">
        <w:rPr>
          <w:rFonts w:ascii="Book Antiqua" w:hAnsi="Book Antiqua"/>
        </w:rPr>
        <w:t>osteoarthritis.</w:t>
      </w:r>
    </w:p>
    <w:p w14:paraId="1122B69E" w14:textId="1A8A34E3" w:rsidR="000D37A7" w:rsidRPr="00411128" w:rsidRDefault="002F6BC3" w:rsidP="00EB3321">
      <w:pPr>
        <w:spacing w:line="360" w:lineRule="auto"/>
        <w:ind w:firstLineChars="200" w:firstLine="480"/>
        <w:jc w:val="both"/>
        <w:rPr>
          <w:rFonts w:ascii="Book Antiqua" w:hAnsi="Book Antiqua"/>
        </w:rPr>
      </w:pPr>
      <w:r w:rsidRPr="00411128">
        <w:rPr>
          <w:rFonts w:ascii="Book Antiqua" w:hAnsi="Book Antiqua"/>
        </w:rPr>
        <w:t xml:space="preserve">Finally, as </w:t>
      </w:r>
      <w:r w:rsidR="00494B76" w:rsidRPr="00411128">
        <w:rPr>
          <w:rFonts w:ascii="Book Antiqua" w:hAnsi="Book Antiqua"/>
        </w:rPr>
        <w:t>some studies have indicated</w:t>
      </w:r>
      <w:r w:rsidRPr="00411128">
        <w:rPr>
          <w:rFonts w:ascii="Book Antiqua" w:hAnsi="Book Antiqua"/>
        </w:rPr>
        <w:t xml:space="preserve">, delayed TKA presents </w:t>
      </w:r>
      <w:r w:rsidR="00FE0B67" w:rsidRPr="00411128">
        <w:rPr>
          <w:rFonts w:ascii="Book Antiqua" w:hAnsi="Book Antiqua"/>
        </w:rPr>
        <w:t xml:space="preserve">a </w:t>
      </w:r>
      <w:r w:rsidRPr="00411128">
        <w:rPr>
          <w:rFonts w:ascii="Book Antiqua" w:hAnsi="Book Antiqua"/>
        </w:rPr>
        <w:t xml:space="preserve">greater challenge both in the operating room and during recovery than primary TKA, and complications can often be more dramatic in elderly patients. Considering these ideas, several papers are presented here that have examined groups of patients with tibial plateau fractures treated primarily with TKA and examined the outcomes and complications experienced by these patients. </w:t>
      </w:r>
    </w:p>
    <w:p w14:paraId="73197960" w14:textId="77777777" w:rsidR="00472AE6" w:rsidRPr="00411128" w:rsidRDefault="00472AE6" w:rsidP="00236AC4">
      <w:pPr>
        <w:spacing w:line="360" w:lineRule="auto"/>
        <w:jc w:val="both"/>
        <w:rPr>
          <w:rFonts w:ascii="Book Antiqua" w:hAnsi="Book Antiqua"/>
        </w:rPr>
      </w:pPr>
    </w:p>
    <w:p w14:paraId="335259CD" w14:textId="295CEB39" w:rsidR="00472AE6" w:rsidRPr="00411128" w:rsidRDefault="00C52967" w:rsidP="00236AC4">
      <w:pPr>
        <w:spacing w:line="360" w:lineRule="auto"/>
        <w:jc w:val="both"/>
        <w:outlineLvl w:val="0"/>
        <w:rPr>
          <w:rFonts w:ascii="Book Antiqua" w:hAnsi="Book Antiqua"/>
          <w:b/>
        </w:rPr>
      </w:pPr>
      <w:r w:rsidRPr="00411128">
        <w:rPr>
          <w:rFonts w:ascii="Book Antiqua" w:hAnsi="Book Antiqua"/>
          <w:b/>
        </w:rPr>
        <w:t>APPROACH TO TOTAL KNEE ARTHROPLASTY IN TIBIAL PLATEAU FRACTURES</w:t>
      </w:r>
    </w:p>
    <w:p w14:paraId="61D03F4F" w14:textId="26368480" w:rsidR="00941F79" w:rsidRPr="00411128" w:rsidRDefault="00941F79" w:rsidP="00236AC4">
      <w:pPr>
        <w:spacing w:line="360" w:lineRule="auto"/>
        <w:jc w:val="both"/>
        <w:outlineLvl w:val="0"/>
        <w:rPr>
          <w:rFonts w:ascii="Book Antiqua" w:hAnsi="Book Antiqua"/>
          <w:i/>
        </w:rPr>
      </w:pPr>
      <w:r w:rsidRPr="00411128">
        <w:rPr>
          <w:rFonts w:ascii="Book Antiqua" w:hAnsi="Book Antiqua"/>
          <w:b/>
          <w:i/>
        </w:rPr>
        <w:t>Total</w:t>
      </w:r>
      <w:r w:rsidR="00C52967" w:rsidRPr="00411128">
        <w:rPr>
          <w:rFonts w:ascii="Book Antiqua" w:hAnsi="Book Antiqua"/>
          <w:b/>
          <w:i/>
        </w:rPr>
        <w:t xml:space="preserve"> knee arthroplasty for PTOA</w:t>
      </w:r>
    </w:p>
    <w:p w14:paraId="6FC7BBCD" w14:textId="3140FE2E" w:rsidR="00472AE6" w:rsidRPr="00411128" w:rsidRDefault="002F6BC3" w:rsidP="00236AC4">
      <w:pPr>
        <w:spacing w:line="360" w:lineRule="auto"/>
        <w:jc w:val="both"/>
        <w:rPr>
          <w:rFonts w:ascii="Book Antiqua" w:hAnsi="Book Antiqua"/>
        </w:rPr>
      </w:pPr>
      <w:r w:rsidRPr="00411128">
        <w:rPr>
          <w:rFonts w:ascii="Book Antiqua" w:hAnsi="Book Antiqua"/>
        </w:rPr>
        <w:t xml:space="preserve">Arthroplasty </w:t>
      </w:r>
      <w:r w:rsidR="00FE0B67" w:rsidRPr="00411128">
        <w:rPr>
          <w:rFonts w:ascii="Book Antiqua" w:hAnsi="Book Antiqua"/>
        </w:rPr>
        <w:t xml:space="preserve">in </w:t>
      </w:r>
      <w:r w:rsidRPr="00411128">
        <w:rPr>
          <w:rFonts w:ascii="Book Antiqua" w:hAnsi="Book Antiqua"/>
        </w:rPr>
        <w:t xml:space="preserve">patients with prior fixation about the knee </w:t>
      </w:r>
      <w:r w:rsidR="008B51ED" w:rsidRPr="00411128">
        <w:rPr>
          <w:rFonts w:ascii="Book Antiqua" w:hAnsi="Book Antiqua"/>
        </w:rPr>
        <w:t xml:space="preserve">can </w:t>
      </w:r>
      <w:r w:rsidRPr="00411128">
        <w:rPr>
          <w:rFonts w:ascii="Book Antiqua" w:hAnsi="Book Antiqua"/>
        </w:rPr>
        <w:t xml:space="preserve">present major challenges. It is </w:t>
      </w:r>
      <w:r w:rsidR="008B51ED" w:rsidRPr="00411128">
        <w:rPr>
          <w:rFonts w:ascii="Book Antiqua" w:hAnsi="Book Antiqua"/>
        </w:rPr>
        <w:t xml:space="preserve">more </w:t>
      </w:r>
      <w:r w:rsidRPr="00411128">
        <w:rPr>
          <w:rFonts w:ascii="Book Antiqua" w:hAnsi="Book Antiqua"/>
        </w:rPr>
        <w:t xml:space="preserve">technically </w:t>
      </w:r>
      <w:r w:rsidR="008B51ED" w:rsidRPr="00411128">
        <w:rPr>
          <w:rFonts w:ascii="Book Antiqua" w:hAnsi="Book Antiqua"/>
        </w:rPr>
        <w:t xml:space="preserve">demanding </w:t>
      </w:r>
      <w:r w:rsidRPr="00411128">
        <w:rPr>
          <w:rFonts w:ascii="Book Antiqua" w:hAnsi="Book Antiqua"/>
        </w:rPr>
        <w:t xml:space="preserve">and is associated with higher rates of complication than arthroplasties performed in patients with primary </w:t>
      </w:r>
      <w:proofErr w:type="gramStart"/>
      <w:r w:rsidRPr="00411128">
        <w:rPr>
          <w:rFonts w:ascii="Book Antiqua" w:hAnsi="Book Antiqua"/>
        </w:rPr>
        <w:t>OA</w:t>
      </w:r>
      <w:r w:rsidR="006B7D58" w:rsidRPr="00411128">
        <w:rPr>
          <w:rFonts w:ascii="Book Antiqua" w:hAnsi="Book Antiqua"/>
          <w:vertAlign w:val="superscript"/>
        </w:rPr>
        <w:t>[</w:t>
      </w:r>
      <w:proofErr w:type="gramEnd"/>
      <w:r w:rsidR="006B7D58" w:rsidRPr="00411128">
        <w:rPr>
          <w:rFonts w:ascii="Book Antiqua" w:hAnsi="Book Antiqua"/>
          <w:vertAlign w:val="superscript"/>
        </w:rPr>
        <w:t>1</w:t>
      </w:r>
      <w:r w:rsidR="00CC556E" w:rsidRPr="00411128">
        <w:rPr>
          <w:rFonts w:ascii="Book Antiqua" w:hAnsi="Book Antiqua"/>
          <w:vertAlign w:val="superscript"/>
        </w:rPr>
        <w:t>4</w:t>
      </w:r>
      <w:r w:rsidR="006B7D58" w:rsidRPr="00411128">
        <w:rPr>
          <w:rFonts w:ascii="Book Antiqua" w:hAnsi="Book Antiqua"/>
          <w:vertAlign w:val="superscript"/>
        </w:rPr>
        <w:t>]</w:t>
      </w:r>
      <w:r w:rsidRPr="00411128">
        <w:rPr>
          <w:rFonts w:ascii="Book Antiqua" w:hAnsi="Book Antiqua"/>
        </w:rPr>
        <w:t xml:space="preserve">. When planning TKA for patients with prior fixation of tibial plateau fracture, surgeons must consider several factors. First of all, patients should undergo a standard and thorough preoperative evaluation. This includes </w:t>
      </w:r>
      <w:r w:rsidR="00FE0B67" w:rsidRPr="00411128">
        <w:rPr>
          <w:rFonts w:ascii="Book Antiqua" w:hAnsi="Book Antiqua"/>
        </w:rPr>
        <w:t xml:space="preserve">a medical evaluation, full length alignment radiographs </w:t>
      </w:r>
      <w:r w:rsidR="008B51ED" w:rsidRPr="00411128">
        <w:rPr>
          <w:rFonts w:ascii="Book Antiqua" w:hAnsi="Book Antiqua"/>
        </w:rPr>
        <w:t>along with</w:t>
      </w:r>
      <w:r w:rsidR="00FE0B67" w:rsidRPr="00411128">
        <w:rPr>
          <w:rFonts w:ascii="Book Antiqua" w:hAnsi="Book Antiqua"/>
        </w:rPr>
        <w:t xml:space="preserve"> an infectious and nutrition workup.</w:t>
      </w:r>
      <w:r w:rsidR="00E571B4" w:rsidRPr="00411128">
        <w:rPr>
          <w:rFonts w:ascii="Book Antiqua" w:hAnsi="Book Antiqua"/>
        </w:rPr>
        <w:t xml:space="preserve"> Next the surgeon should take into consideration the previous repair and hardware</w:t>
      </w:r>
      <w:r w:rsidR="00156092" w:rsidRPr="00411128">
        <w:rPr>
          <w:rFonts w:ascii="Book Antiqua" w:hAnsi="Book Antiqua"/>
        </w:rPr>
        <w:t xml:space="preserve"> present</w:t>
      </w:r>
      <w:r w:rsidR="00E571B4" w:rsidRPr="00411128">
        <w:rPr>
          <w:rFonts w:ascii="Book Antiqua" w:hAnsi="Book Antiqua"/>
        </w:rPr>
        <w:t xml:space="preserve"> in the knee.</w:t>
      </w:r>
      <w:r w:rsidR="00FE0B67" w:rsidRPr="00411128">
        <w:rPr>
          <w:rFonts w:ascii="Book Antiqua" w:hAnsi="Book Antiqua"/>
        </w:rPr>
        <w:t xml:space="preserve"> </w:t>
      </w:r>
      <w:r w:rsidRPr="00411128">
        <w:rPr>
          <w:rFonts w:ascii="Book Antiqua" w:hAnsi="Book Antiqua"/>
        </w:rPr>
        <w:t xml:space="preserve">Prior hardware may be removed intraoperatively </w:t>
      </w:r>
      <w:r w:rsidR="00823253" w:rsidRPr="00411128">
        <w:rPr>
          <w:rFonts w:ascii="Book Antiqua" w:hAnsi="Book Antiqua"/>
        </w:rPr>
        <w:t xml:space="preserve">or </w:t>
      </w:r>
      <w:r w:rsidRPr="00411128">
        <w:rPr>
          <w:rFonts w:ascii="Book Antiqua" w:hAnsi="Book Antiqua"/>
        </w:rPr>
        <w:t xml:space="preserve">the removal can be staged it if will require extensive incisions or dissection, which can predispose to infection if performed simultaneously with </w:t>
      </w:r>
      <w:proofErr w:type="gramStart"/>
      <w:r w:rsidRPr="00411128">
        <w:rPr>
          <w:rFonts w:ascii="Book Antiqua" w:hAnsi="Book Antiqua"/>
        </w:rPr>
        <w:t>TKA</w:t>
      </w:r>
      <w:r w:rsidR="006B7D58" w:rsidRPr="00411128">
        <w:rPr>
          <w:rFonts w:ascii="Book Antiqua" w:hAnsi="Book Antiqua"/>
          <w:vertAlign w:val="superscript"/>
        </w:rPr>
        <w:t>[</w:t>
      </w:r>
      <w:proofErr w:type="gramEnd"/>
      <w:r w:rsidR="006B7D58" w:rsidRPr="00411128">
        <w:rPr>
          <w:rFonts w:ascii="Book Antiqua" w:hAnsi="Book Antiqua"/>
          <w:vertAlign w:val="superscript"/>
        </w:rPr>
        <w:t>1</w:t>
      </w:r>
      <w:r w:rsidR="00CC556E" w:rsidRPr="00411128">
        <w:rPr>
          <w:rFonts w:ascii="Book Antiqua" w:hAnsi="Book Antiqua"/>
          <w:vertAlign w:val="superscript"/>
        </w:rPr>
        <w:t>5</w:t>
      </w:r>
      <w:r w:rsidR="006B7D58" w:rsidRPr="00411128">
        <w:rPr>
          <w:rFonts w:ascii="Book Antiqua" w:hAnsi="Book Antiqua"/>
          <w:vertAlign w:val="superscript"/>
        </w:rPr>
        <w:t>]</w:t>
      </w:r>
      <w:r w:rsidRPr="00411128">
        <w:rPr>
          <w:rFonts w:ascii="Book Antiqua" w:hAnsi="Book Antiqua"/>
        </w:rPr>
        <w:t>.</w:t>
      </w:r>
      <w:r w:rsidR="008B51ED" w:rsidRPr="00411128">
        <w:rPr>
          <w:rFonts w:ascii="Book Antiqua" w:hAnsi="Book Antiqua"/>
        </w:rPr>
        <w:t xml:space="preserve"> </w:t>
      </w:r>
      <w:r w:rsidR="00154C67" w:rsidRPr="00411128">
        <w:rPr>
          <w:rFonts w:ascii="Book Antiqua" w:hAnsi="Book Antiqua"/>
        </w:rPr>
        <w:t>Additionally</w:t>
      </w:r>
      <w:r w:rsidRPr="00411128">
        <w:rPr>
          <w:rFonts w:ascii="Book Antiqua" w:hAnsi="Book Antiqua"/>
        </w:rPr>
        <w:t xml:space="preserve">, not all hardware requires removal. Some authors suggest removing only the hardware that is going to directly interfere with the </w:t>
      </w:r>
      <w:proofErr w:type="gramStart"/>
      <w:r w:rsidRPr="00411128">
        <w:rPr>
          <w:rFonts w:ascii="Book Antiqua" w:hAnsi="Book Antiqua"/>
        </w:rPr>
        <w:t>prosthesis</w:t>
      </w:r>
      <w:r w:rsidR="00CE6BAF" w:rsidRPr="00411128">
        <w:rPr>
          <w:rFonts w:ascii="Book Antiqua" w:hAnsi="Book Antiqua"/>
          <w:vertAlign w:val="superscript"/>
        </w:rPr>
        <w:t>[</w:t>
      </w:r>
      <w:proofErr w:type="gramEnd"/>
      <w:r w:rsidR="00CE6BAF" w:rsidRPr="00411128">
        <w:rPr>
          <w:rFonts w:ascii="Book Antiqua" w:hAnsi="Book Antiqua"/>
          <w:vertAlign w:val="superscript"/>
        </w:rPr>
        <w:t>12]</w:t>
      </w:r>
      <w:r w:rsidRPr="00411128">
        <w:rPr>
          <w:rFonts w:ascii="Book Antiqua" w:hAnsi="Book Antiqua"/>
        </w:rPr>
        <w:t xml:space="preserve">. </w:t>
      </w:r>
    </w:p>
    <w:p w14:paraId="338FFCBC" w14:textId="1CD45CDB" w:rsidR="00472AE6" w:rsidRPr="00411128" w:rsidRDefault="002F6BC3" w:rsidP="00C0054D">
      <w:pPr>
        <w:spacing w:line="360" w:lineRule="auto"/>
        <w:ind w:firstLineChars="200" w:firstLine="480"/>
        <w:jc w:val="both"/>
        <w:rPr>
          <w:rFonts w:ascii="Book Antiqua" w:hAnsi="Book Antiqua"/>
        </w:rPr>
      </w:pPr>
      <w:r w:rsidRPr="00411128">
        <w:rPr>
          <w:rFonts w:ascii="Book Antiqua" w:hAnsi="Book Antiqua"/>
        </w:rPr>
        <w:t>In addition to challenges posed by the fracture, alterations to the soft tissue environment imposed by previous surgeries can complicate wound healing. Prior incisions should be approached carefully</w:t>
      </w:r>
      <w:r w:rsidR="008B51ED" w:rsidRPr="00411128">
        <w:rPr>
          <w:rFonts w:ascii="Book Antiqua" w:hAnsi="Book Antiqua"/>
        </w:rPr>
        <w:t xml:space="preserve"> by </w:t>
      </w:r>
      <w:r w:rsidRPr="00411128">
        <w:rPr>
          <w:rFonts w:ascii="Book Antiqua" w:hAnsi="Book Antiqua"/>
        </w:rPr>
        <w:t xml:space="preserve">using the most lateral incision and taking care not to create acute angles across prior transverse incisions. Careful attention should be taken </w:t>
      </w:r>
      <w:r w:rsidR="008B51ED" w:rsidRPr="00411128">
        <w:rPr>
          <w:rFonts w:ascii="Book Antiqua" w:hAnsi="Book Antiqua"/>
        </w:rPr>
        <w:t xml:space="preserve">to </w:t>
      </w:r>
      <w:r w:rsidRPr="00411128">
        <w:rPr>
          <w:rFonts w:ascii="Book Antiqua" w:hAnsi="Book Antiqua"/>
        </w:rPr>
        <w:t>preserv</w:t>
      </w:r>
      <w:r w:rsidR="008B51ED" w:rsidRPr="00411128">
        <w:rPr>
          <w:rFonts w:ascii="Book Antiqua" w:hAnsi="Book Antiqua"/>
        </w:rPr>
        <w:t>e</w:t>
      </w:r>
      <w:r w:rsidRPr="00411128">
        <w:rPr>
          <w:rFonts w:ascii="Book Antiqua" w:hAnsi="Book Antiqua"/>
        </w:rPr>
        <w:t xml:space="preserve"> the medial skin flap, as this is where the perforators arise. Other issues that can be encountered in this population </w:t>
      </w:r>
      <w:proofErr w:type="gramStart"/>
      <w:r w:rsidRPr="00411128">
        <w:rPr>
          <w:rFonts w:ascii="Book Antiqua" w:hAnsi="Book Antiqua"/>
        </w:rPr>
        <w:t>is</w:t>
      </w:r>
      <w:proofErr w:type="gramEnd"/>
      <w:r w:rsidRPr="00411128">
        <w:rPr>
          <w:rFonts w:ascii="Book Antiqua" w:hAnsi="Book Antiqua"/>
        </w:rPr>
        <w:t xml:space="preserve"> surgically constructed flaps and grafts which have a tenuous blood supply of their own. Surgeons should have a low threshold for consulting a plastic surgeon for </w:t>
      </w:r>
      <w:r w:rsidR="006561E0" w:rsidRPr="00411128">
        <w:rPr>
          <w:rFonts w:ascii="Book Antiqua" w:hAnsi="Book Antiqua"/>
        </w:rPr>
        <w:t xml:space="preserve">management </w:t>
      </w:r>
      <w:r w:rsidRPr="00411128">
        <w:rPr>
          <w:rFonts w:ascii="Book Antiqua" w:hAnsi="Book Antiqua"/>
        </w:rPr>
        <w:t xml:space="preserve">of </w:t>
      </w:r>
      <w:r w:rsidR="00FE0B67" w:rsidRPr="00411128">
        <w:rPr>
          <w:rFonts w:ascii="Book Antiqua" w:hAnsi="Book Antiqua"/>
        </w:rPr>
        <w:t>the soft tissues</w:t>
      </w:r>
      <w:r w:rsidRPr="00411128">
        <w:rPr>
          <w:rFonts w:ascii="Book Antiqua" w:hAnsi="Book Antiqua"/>
        </w:rPr>
        <w:t xml:space="preserve"> in patients with prior soft tissue reconstruction. Careful consideration in this regard is necessary to preventing skin necrosis and wound healing complications. </w:t>
      </w:r>
    </w:p>
    <w:p w14:paraId="5D5AB5DC" w14:textId="6D6E52A3" w:rsidR="00472AE6" w:rsidRPr="00411128" w:rsidRDefault="002F6BC3" w:rsidP="00C0054D">
      <w:pPr>
        <w:spacing w:line="360" w:lineRule="auto"/>
        <w:ind w:firstLineChars="200" w:firstLine="480"/>
        <w:jc w:val="both"/>
        <w:rPr>
          <w:rFonts w:ascii="Book Antiqua" w:hAnsi="Book Antiqua"/>
          <w:lang w:eastAsia="zh-CN"/>
        </w:rPr>
      </w:pPr>
      <w:r w:rsidRPr="00411128">
        <w:rPr>
          <w:rFonts w:ascii="Book Antiqua" w:hAnsi="Book Antiqua"/>
        </w:rPr>
        <w:t xml:space="preserve">Exposure of the knee can be difficult, as PTOA patients often have stiff knees. </w:t>
      </w:r>
      <w:r w:rsidR="00E27A0D" w:rsidRPr="00411128">
        <w:rPr>
          <w:rFonts w:ascii="Book Antiqua" w:hAnsi="Book Antiqua"/>
        </w:rPr>
        <w:t xml:space="preserve">Certain maneuvers can be employed in different scenarios to provide excellent </w:t>
      </w:r>
      <w:r w:rsidR="00E27A0D" w:rsidRPr="00411128">
        <w:rPr>
          <w:rFonts w:ascii="Book Antiqua" w:hAnsi="Book Antiqua"/>
        </w:rPr>
        <w:lastRenderedPageBreak/>
        <w:t xml:space="preserve">exposure as well as to manage injury to extensor mechanism and collateral ligaments. </w:t>
      </w:r>
      <w:r w:rsidR="009B122D" w:rsidRPr="00411128">
        <w:rPr>
          <w:rFonts w:ascii="Book Antiqua" w:hAnsi="Book Antiqua"/>
        </w:rPr>
        <w:t>These include quadriceps, snip, VY turndown, tibial tubercle osteotomy and latera</w:t>
      </w:r>
      <w:r w:rsidR="00C0054D" w:rsidRPr="00411128">
        <w:rPr>
          <w:rFonts w:ascii="Book Antiqua" w:hAnsi="Book Antiqua"/>
        </w:rPr>
        <w:t xml:space="preserve">l retinacular release. Weiss </w:t>
      </w:r>
      <w:r w:rsidR="00C0054D" w:rsidRPr="00411128">
        <w:rPr>
          <w:rFonts w:ascii="Book Antiqua" w:hAnsi="Book Antiqua"/>
          <w:i/>
        </w:rPr>
        <w:t>et</w:t>
      </w:r>
      <w:r w:rsidR="009B122D" w:rsidRPr="00411128">
        <w:rPr>
          <w:rFonts w:ascii="Book Antiqua" w:hAnsi="Book Antiqua"/>
          <w:i/>
        </w:rPr>
        <w:t xml:space="preserve"> </w:t>
      </w:r>
      <w:proofErr w:type="gramStart"/>
      <w:r w:rsidR="00C0054D" w:rsidRPr="00411128">
        <w:rPr>
          <w:rFonts w:ascii="Book Antiqua" w:hAnsi="Book Antiqua"/>
          <w:i/>
        </w:rPr>
        <w:t>a</w:t>
      </w:r>
      <w:r w:rsidR="009B122D" w:rsidRPr="00411128">
        <w:rPr>
          <w:rFonts w:ascii="Book Antiqua" w:hAnsi="Book Antiqua"/>
          <w:i/>
        </w:rPr>
        <w:t>l</w:t>
      </w:r>
      <w:r w:rsidR="00C0054D" w:rsidRPr="00411128">
        <w:rPr>
          <w:rFonts w:ascii="Book Antiqua" w:hAnsi="Book Antiqua"/>
          <w:vertAlign w:val="superscript"/>
          <w:lang w:eastAsia="zh-CN"/>
        </w:rPr>
        <w:t>[</w:t>
      </w:r>
      <w:proofErr w:type="gramEnd"/>
      <w:r w:rsidR="00CC556E" w:rsidRPr="00411128">
        <w:rPr>
          <w:rFonts w:ascii="Book Antiqua" w:hAnsi="Book Antiqua"/>
          <w:vertAlign w:val="superscript"/>
          <w:lang w:eastAsia="zh-CN"/>
        </w:rPr>
        <w:t>16</w:t>
      </w:r>
      <w:r w:rsidR="00C0054D" w:rsidRPr="00411128">
        <w:rPr>
          <w:rFonts w:ascii="Book Antiqua" w:hAnsi="Book Antiqua"/>
          <w:vertAlign w:val="superscript"/>
          <w:lang w:eastAsia="zh-CN"/>
        </w:rPr>
        <w:t>]</w:t>
      </w:r>
      <w:r w:rsidR="009B122D" w:rsidRPr="00411128">
        <w:rPr>
          <w:rFonts w:ascii="Book Antiqua" w:hAnsi="Book Antiqua"/>
        </w:rPr>
        <w:t xml:space="preserve"> performed lateral release in 28% of their patients to facilitat</w:t>
      </w:r>
      <w:r w:rsidR="00DD7DE5" w:rsidRPr="00411128">
        <w:rPr>
          <w:rFonts w:ascii="Book Antiqua" w:hAnsi="Book Antiqua"/>
        </w:rPr>
        <w:t xml:space="preserve">e their approach while Saleh </w:t>
      </w:r>
      <w:r w:rsidR="00DD7DE5" w:rsidRPr="00411128">
        <w:rPr>
          <w:rFonts w:ascii="Book Antiqua" w:hAnsi="Book Antiqua"/>
          <w:i/>
        </w:rPr>
        <w:t>et</w:t>
      </w:r>
      <w:r w:rsidR="009B122D" w:rsidRPr="00411128">
        <w:rPr>
          <w:rFonts w:ascii="Book Antiqua" w:hAnsi="Book Antiqua"/>
          <w:i/>
        </w:rPr>
        <w:t xml:space="preserve"> al</w:t>
      </w:r>
      <w:r w:rsidR="00DD7DE5" w:rsidRPr="00411128">
        <w:rPr>
          <w:rFonts w:ascii="Book Antiqua" w:hAnsi="Book Antiqua"/>
          <w:vertAlign w:val="superscript"/>
          <w:lang w:eastAsia="zh-CN"/>
        </w:rPr>
        <w:t>[17]</w:t>
      </w:r>
      <w:r w:rsidR="009B122D" w:rsidRPr="00411128">
        <w:rPr>
          <w:rFonts w:ascii="Book Antiqua" w:hAnsi="Book Antiqua"/>
        </w:rPr>
        <w:t xml:space="preserve"> performed the same maneuver in 33%</w:t>
      </w:r>
      <w:r w:rsidR="00DD7DE5" w:rsidRPr="00411128">
        <w:rPr>
          <w:rFonts w:ascii="Book Antiqua" w:hAnsi="Book Antiqua"/>
        </w:rPr>
        <w:t xml:space="preserve"> of their patients. Civinini </w:t>
      </w:r>
      <w:r w:rsidR="00DD7DE5" w:rsidRPr="00411128">
        <w:rPr>
          <w:rFonts w:ascii="Book Antiqua" w:hAnsi="Book Antiqua"/>
          <w:i/>
        </w:rPr>
        <w:t xml:space="preserve">et </w:t>
      </w:r>
      <w:proofErr w:type="gramStart"/>
      <w:r w:rsidR="00DD7DE5" w:rsidRPr="00411128">
        <w:rPr>
          <w:rFonts w:ascii="Book Antiqua" w:hAnsi="Book Antiqua"/>
          <w:i/>
        </w:rPr>
        <w:t>al</w:t>
      </w:r>
      <w:r w:rsidR="00DD7DE5" w:rsidRPr="00411128">
        <w:rPr>
          <w:rFonts w:ascii="Book Antiqua" w:hAnsi="Book Antiqua"/>
          <w:vertAlign w:val="superscript"/>
          <w:lang w:eastAsia="zh-CN"/>
        </w:rPr>
        <w:t>[</w:t>
      </w:r>
      <w:proofErr w:type="gramEnd"/>
      <w:r w:rsidR="00CC556E" w:rsidRPr="00411128">
        <w:rPr>
          <w:rFonts w:ascii="Book Antiqua" w:hAnsi="Book Antiqua"/>
          <w:vertAlign w:val="superscript"/>
          <w:lang w:eastAsia="zh-CN"/>
        </w:rPr>
        <w:t>18</w:t>
      </w:r>
      <w:r w:rsidR="00DD7DE5" w:rsidRPr="00411128">
        <w:rPr>
          <w:rFonts w:ascii="Book Antiqua" w:hAnsi="Book Antiqua"/>
          <w:vertAlign w:val="superscript"/>
          <w:lang w:eastAsia="zh-CN"/>
        </w:rPr>
        <w:t>]</w:t>
      </w:r>
      <w:r w:rsidR="009B122D" w:rsidRPr="00411128">
        <w:rPr>
          <w:rFonts w:ascii="Book Antiqua" w:hAnsi="Book Antiqua"/>
          <w:vertAlign w:val="superscript"/>
        </w:rPr>
        <w:t xml:space="preserve"> </w:t>
      </w:r>
      <w:r w:rsidR="009B122D" w:rsidRPr="00411128">
        <w:rPr>
          <w:rFonts w:ascii="Book Antiqua" w:hAnsi="Book Antiqua"/>
        </w:rPr>
        <w:t>performed quadriceps snip and tibial tubercle osteotomy to facilitate exposure in 12</w:t>
      </w:r>
      <w:r w:rsidR="00DD7DE5" w:rsidRPr="00411128">
        <w:rPr>
          <w:rFonts w:ascii="Book Antiqua" w:hAnsi="Book Antiqua"/>
          <w:lang w:eastAsia="zh-CN"/>
        </w:rPr>
        <w:t>%</w:t>
      </w:r>
      <w:r w:rsidR="009B122D" w:rsidRPr="00411128">
        <w:rPr>
          <w:rFonts w:ascii="Book Antiqua" w:hAnsi="Book Antiqua"/>
        </w:rPr>
        <w:t xml:space="preserve"> and 16% of their patients, respectively. It must be pointed out that these maneuvers are not without morbidity. Lateral release is generally benign and doesn’t require any additional post-operative rehabilitation. Tubercle </w:t>
      </w:r>
      <w:r w:rsidR="00AD5224" w:rsidRPr="00411128">
        <w:rPr>
          <w:rFonts w:ascii="Book Antiqua" w:hAnsi="Book Antiqua"/>
        </w:rPr>
        <w:t>osteotomy</w:t>
      </w:r>
      <w:r w:rsidR="009B122D" w:rsidRPr="00411128">
        <w:rPr>
          <w:rFonts w:ascii="Book Antiqua" w:hAnsi="Book Antiqua"/>
        </w:rPr>
        <w:t xml:space="preserve"> can be more problematic, and mechanical complications relation to the procedure include disruption of the extensor mechanism or resultant fracture, with rates around 15</w:t>
      </w:r>
      <w:proofErr w:type="gramStart"/>
      <w:r w:rsidR="009B122D" w:rsidRPr="00411128">
        <w:rPr>
          <w:rFonts w:ascii="Book Antiqua" w:hAnsi="Book Antiqua"/>
        </w:rPr>
        <w:t>%</w:t>
      </w:r>
      <w:r w:rsidR="009C1816" w:rsidRPr="00411128">
        <w:rPr>
          <w:rFonts w:ascii="Book Antiqua" w:hAnsi="Book Antiqua"/>
          <w:vertAlign w:val="superscript"/>
        </w:rPr>
        <w:t>[</w:t>
      </w:r>
      <w:proofErr w:type="gramEnd"/>
      <w:r w:rsidR="009C1816" w:rsidRPr="00411128">
        <w:rPr>
          <w:rFonts w:ascii="Book Antiqua" w:hAnsi="Book Antiqua"/>
          <w:vertAlign w:val="superscript"/>
        </w:rPr>
        <w:t>1</w:t>
      </w:r>
      <w:r w:rsidR="00CC556E" w:rsidRPr="00411128">
        <w:rPr>
          <w:rFonts w:ascii="Book Antiqua" w:hAnsi="Book Antiqua"/>
          <w:vertAlign w:val="superscript"/>
        </w:rPr>
        <w:t>9</w:t>
      </w:r>
      <w:r w:rsidR="009C1816" w:rsidRPr="00411128">
        <w:rPr>
          <w:rFonts w:ascii="Book Antiqua" w:hAnsi="Book Antiqua"/>
          <w:vertAlign w:val="superscript"/>
        </w:rPr>
        <w:t>]</w:t>
      </w:r>
      <w:r w:rsidR="009B122D" w:rsidRPr="00411128">
        <w:rPr>
          <w:rFonts w:ascii="Book Antiqua" w:hAnsi="Book Antiqua"/>
        </w:rPr>
        <w:t xml:space="preserve">. Quadriceps snip and VY turndown are soft tissue techniques that evolved as an alternative to tibial tubercle osteotomy, however they also pose a minor threat to the extensor </w:t>
      </w:r>
      <w:proofErr w:type="gramStart"/>
      <w:r w:rsidR="009B122D" w:rsidRPr="00411128">
        <w:rPr>
          <w:rFonts w:ascii="Book Antiqua" w:hAnsi="Book Antiqua"/>
        </w:rPr>
        <w:t>function</w:t>
      </w:r>
      <w:r w:rsidR="009C1816" w:rsidRPr="00411128">
        <w:rPr>
          <w:rFonts w:ascii="Book Antiqua" w:hAnsi="Book Antiqua"/>
          <w:vertAlign w:val="superscript"/>
        </w:rPr>
        <w:t>[</w:t>
      </w:r>
      <w:proofErr w:type="gramEnd"/>
      <w:r w:rsidR="00CC556E" w:rsidRPr="00411128">
        <w:rPr>
          <w:rFonts w:ascii="Book Antiqua" w:hAnsi="Book Antiqua"/>
          <w:vertAlign w:val="superscript"/>
        </w:rPr>
        <w:t>20</w:t>
      </w:r>
      <w:r w:rsidR="009C1816" w:rsidRPr="00411128">
        <w:rPr>
          <w:rFonts w:ascii="Book Antiqua" w:hAnsi="Book Antiqua"/>
          <w:vertAlign w:val="superscript"/>
        </w:rPr>
        <w:t>]</w:t>
      </w:r>
      <w:r w:rsidR="009B122D" w:rsidRPr="00411128">
        <w:rPr>
          <w:rFonts w:ascii="Book Antiqua" w:hAnsi="Book Antiqua"/>
        </w:rPr>
        <w:t xml:space="preserve">. </w:t>
      </w:r>
      <w:r w:rsidRPr="00411128">
        <w:rPr>
          <w:rFonts w:ascii="Book Antiqua" w:hAnsi="Book Antiqua"/>
        </w:rPr>
        <w:t xml:space="preserve">One study identified factors in their patient population that predicted patellar tendon rupture and these includes diabetes mellitus, steroids, trauma and patella </w:t>
      </w:r>
      <w:proofErr w:type="gramStart"/>
      <w:r w:rsidRPr="00411128">
        <w:rPr>
          <w:rFonts w:ascii="Book Antiqua" w:hAnsi="Book Antiqua"/>
        </w:rPr>
        <w:t>baja</w:t>
      </w:r>
      <w:r w:rsidR="009C1816" w:rsidRPr="00411128">
        <w:rPr>
          <w:rFonts w:ascii="Book Antiqua" w:hAnsi="Book Antiqua"/>
          <w:vertAlign w:val="superscript"/>
        </w:rPr>
        <w:t>[</w:t>
      </w:r>
      <w:proofErr w:type="gramEnd"/>
      <w:r w:rsidR="00E9709B" w:rsidRPr="00411128">
        <w:rPr>
          <w:rFonts w:ascii="Book Antiqua" w:hAnsi="Book Antiqua"/>
          <w:vertAlign w:val="superscript"/>
        </w:rPr>
        <w:t>17</w:t>
      </w:r>
      <w:r w:rsidR="009C1816" w:rsidRPr="00411128">
        <w:rPr>
          <w:rFonts w:ascii="Book Antiqua" w:hAnsi="Book Antiqua"/>
          <w:vertAlign w:val="superscript"/>
        </w:rPr>
        <w:t>]</w:t>
      </w:r>
      <w:r w:rsidR="006561E0" w:rsidRPr="00411128">
        <w:rPr>
          <w:rFonts w:ascii="Book Antiqua" w:hAnsi="Book Antiqua"/>
        </w:rPr>
        <w:t xml:space="preserve">. </w:t>
      </w:r>
      <w:r w:rsidRPr="00411128">
        <w:rPr>
          <w:rFonts w:ascii="Book Antiqua" w:hAnsi="Book Antiqua"/>
        </w:rPr>
        <w:t xml:space="preserve">Managing bony loss in these patients involves techniques similar to those for revision TKA including cement filling, morselized bone grafting and metal wedge augmentation, </w:t>
      </w:r>
      <w:r w:rsidR="00FE0B67" w:rsidRPr="00411128">
        <w:rPr>
          <w:rFonts w:ascii="Book Antiqua" w:hAnsi="Book Antiqua"/>
        </w:rPr>
        <w:t>among others</w:t>
      </w:r>
      <w:r w:rsidR="00CE6BAF" w:rsidRPr="00411128">
        <w:rPr>
          <w:rFonts w:ascii="Book Antiqua" w:hAnsi="Book Antiqua"/>
          <w:vertAlign w:val="superscript"/>
        </w:rPr>
        <w:t>[12]</w:t>
      </w:r>
      <w:r w:rsidR="006561E0" w:rsidRPr="00411128">
        <w:rPr>
          <w:rFonts w:ascii="Book Antiqua" w:hAnsi="Book Antiqua"/>
        </w:rPr>
        <w:t xml:space="preserve"> </w:t>
      </w:r>
      <w:r w:rsidR="002568FF" w:rsidRPr="00411128">
        <w:rPr>
          <w:rFonts w:ascii="Book Antiqua" w:hAnsi="Book Antiqua"/>
        </w:rPr>
        <w:t>(Figure 1)</w:t>
      </w:r>
      <w:r w:rsidR="00DD7DE5" w:rsidRPr="00411128">
        <w:rPr>
          <w:rFonts w:ascii="Book Antiqua" w:hAnsi="Book Antiqua"/>
          <w:lang w:eastAsia="zh-CN"/>
        </w:rPr>
        <w:t>.</w:t>
      </w:r>
    </w:p>
    <w:p w14:paraId="6570321B" w14:textId="39872490" w:rsidR="005545C2" w:rsidRPr="00411128" w:rsidRDefault="002F6BC3" w:rsidP="00DD7DE5">
      <w:pPr>
        <w:spacing w:line="360" w:lineRule="auto"/>
        <w:ind w:firstLineChars="200" w:firstLine="480"/>
        <w:jc w:val="both"/>
        <w:rPr>
          <w:rFonts w:ascii="Book Antiqua" w:eastAsia="Times New Roman" w:hAnsi="Book Antiqua"/>
        </w:rPr>
      </w:pPr>
      <w:r w:rsidRPr="00411128">
        <w:rPr>
          <w:rFonts w:ascii="Book Antiqua" w:hAnsi="Book Antiqua"/>
        </w:rPr>
        <w:t xml:space="preserve">Device </w:t>
      </w:r>
      <w:r w:rsidR="00DD7DE5" w:rsidRPr="00411128">
        <w:rPr>
          <w:rFonts w:ascii="Book Antiqua" w:hAnsi="Book Antiqua"/>
        </w:rPr>
        <w:t>s</w:t>
      </w:r>
      <w:r w:rsidRPr="00411128">
        <w:rPr>
          <w:rFonts w:ascii="Book Antiqua" w:hAnsi="Book Antiqua"/>
        </w:rPr>
        <w:t xml:space="preserve">election should take into account ligament integrity and bone quality. A general rule is to use the least </w:t>
      </w:r>
      <w:r w:rsidR="00FE0B67" w:rsidRPr="00411128">
        <w:rPr>
          <w:rFonts w:ascii="Book Antiqua" w:hAnsi="Book Antiqua"/>
        </w:rPr>
        <w:t xml:space="preserve">amount of </w:t>
      </w:r>
      <w:r w:rsidRPr="00411128">
        <w:rPr>
          <w:rFonts w:ascii="Book Antiqua" w:hAnsi="Book Antiqua"/>
        </w:rPr>
        <w:t xml:space="preserve">prosthesis constraint necessary while allowing symmetric and balanced flexion and extension of the </w:t>
      </w:r>
      <w:proofErr w:type="gramStart"/>
      <w:r w:rsidRPr="00411128">
        <w:rPr>
          <w:rFonts w:ascii="Book Antiqua" w:hAnsi="Book Antiqua"/>
        </w:rPr>
        <w:t>knee</w:t>
      </w:r>
      <w:r w:rsidR="00CE6BAF" w:rsidRPr="00411128">
        <w:rPr>
          <w:rFonts w:ascii="Book Antiqua" w:hAnsi="Book Antiqua"/>
          <w:vertAlign w:val="superscript"/>
        </w:rPr>
        <w:t>[</w:t>
      </w:r>
      <w:proofErr w:type="gramEnd"/>
      <w:r w:rsidR="00CE6BAF" w:rsidRPr="00411128">
        <w:rPr>
          <w:rFonts w:ascii="Book Antiqua" w:hAnsi="Book Antiqua"/>
          <w:vertAlign w:val="superscript"/>
        </w:rPr>
        <w:t>12]</w:t>
      </w:r>
      <w:r w:rsidRPr="00411128">
        <w:rPr>
          <w:rFonts w:ascii="Book Antiqua" w:hAnsi="Book Antiqua"/>
        </w:rPr>
        <w:t>. The high rate of constrained implant use in these patients make</w:t>
      </w:r>
      <w:r w:rsidR="00823253" w:rsidRPr="00411128">
        <w:rPr>
          <w:rFonts w:ascii="Book Antiqua" w:hAnsi="Book Antiqua"/>
        </w:rPr>
        <w:t>s</w:t>
      </w:r>
      <w:r w:rsidRPr="00411128">
        <w:rPr>
          <w:rFonts w:ascii="Book Antiqua" w:hAnsi="Book Antiqua"/>
        </w:rPr>
        <w:t xml:space="preserve"> this procedure more similar to revision TKA than primary standard TKA. </w:t>
      </w:r>
      <w:r w:rsidR="006561E0" w:rsidRPr="00411128">
        <w:rPr>
          <w:rFonts w:ascii="Book Antiqua" w:eastAsia="Times New Roman" w:hAnsi="Book Antiqua"/>
        </w:rPr>
        <w:t>The c</w:t>
      </w:r>
      <w:r w:rsidR="00800ABE" w:rsidRPr="00411128">
        <w:rPr>
          <w:rFonts w:ascii="Book Antiqua" w:eastAsia="Times New Roman" w:hAnsi="Book Antiqua"/>
        </w:rPr>
        <w:t xml:space="preserve">hoice of implant </w:t>
      </w:r>
      <w:r w:rsidR="006561E0" w:rsidRPr="00411128">
        <w:rPr>
          <w:rFonts w:ascii="Book Antiqua" w:eastAsia="Times New Roman" w:hAnsi="Book Antiqua"/>
        </w:rPr>
        <w:t>should take</w:t>
      </w:r>
      <w:r w:rsidR="00800ABE" w:rsidRPr="00411128">
        <w:rPr>
          <w:rFonts w:ascii="Book Antiqua" w:eastAsia="Times New Roman" w:hAnsi="Book Antiqua"/>
        </w:rPr>
        <w:t xml:space="preserve"> into account the stability of the knee and existing bony defects. </w:t>
      </w:r>
      <w:r w:rsidR="005545C2" w:rsidRPr="00411128">
        <w:rPr>
          <w:rFonts w:ascii="Book Antiqua" w:eastAsia="Times New Roman" w:hAnsi="Book Antiqua"/>
        </w:rPr>
        <w:t xml:space="preserve">The most common implants types were varus/valgus constrained, hinged and PCL-retaining prostheses. Most but not all groups performed patellar resurfacing and required long-stems in certain patients to bypass fracture areas. </w:t>
      </w:r>
    </w:p>
    <w:p w14:paraId="53F9E20E" w14:textId="0F0F3806" w:rsidR="003A2B07" w:rsidRPr="00411128" w:rsidRDefault="00C36D7A" w:rsidP="00DD7DE5">
      <w:pPr>
        <w:spacing w:line="360" w:lineRule="auto"/>
        <w:ind w:firstLineChars="200" w:firstLine="480"/>
        <w:jc w:val="both"/>
        <w:rPr>
          <w:rFonts w:ascii="Book Antiqua" w:hAnsi="Book Antiqua"/>
        </w:rPr>
      </w:pPr>
      <w:r w:rsidRPr="00411128">
        <w:rPr>
          <w:rFonts w:ascii="Book Antiqua" w:hAnsi="Book Antiqua"/>
        </w:rPr>
        <w:t xml:space="preserve">There is a </w:t>
      </w:r>
      <w:r w:rsidR="009C1816" w:rsidRPr="00411128">
        <w:rPr>
          <w:rFonts w:ascii="Book Antiqua" w:hAnsi="Book Antiqua"/>
        </w:rPr>
        <w:t>well-known</w:t>
      </w:r>
      <w:r w:rsidRPr="00411128">
        <w:rPr>
          <w:rFonts w:ascii="Book Antiqua" w:hAnsi="Book Antiqua"/>
        </w:rPr>
        <w:t xml:space="preserve"> benefit to using computer assistance (CAS) in t</w:t>
      </w:r>
      <w:r w:rsidR="00DD7DE5" w:rsidRPr="00411128">
        <w:rPr>
          <w:rFonts w:ascii="Book Antiqua" w:hAnsi="Book Antiqua"/>
        </w:rPr>
        <w:t xml:space="preserve">otal knee arthroplasty. Kini </w:t>
      </w:r>
      <w:r w:rsidR="00DD7DE5" w:rsidRPr="00411128">
        <w:rPr>
          <w:rFonts w:ascii="Book Antiqua" w:hAnsi="Book Antiqua"/>
          <w:i/>
        </w:rPr>
        <w:t>et</w:t>
      </w:r>
      <w:r w:rsidRPr="00411128">
        <w:rPr>
          <w:rFonts w:ascii="Book Antiqua" w:hAnsi="Book Antiqua"/>
          <w:i/>
        </w:rPr>
        <w:t xml:space="preserve"> </w:t>
      </w:r>
      <w:proofErr w:type="gramStart"/>
      <w:r w:rsidR="00DD7DE5" w:rsidRPr="00411128">
        <w:rPr>
          <w:rFonts w:ascii="Book Antiqua" w:hAnsi="Book Antiqua"/>
          <w:i/>
        </w:rPr>
        <w:t>a</w:t>
      </w:r>
      <w:r w:rsidRPr="00411128">
        <w:rPr>
          <w:rFonts w:ascii="Book Antiqua" w:hAnsi="Book Antiqua"/>
          <w:i/>
        </w:rPr>
        <w:t>l</w:t>
      </w:r>
      <w:r w:rsidR="00DD7DE5" w:rsidRPr="00411128">
        <w:rPr>
          <w:rFonts w:ascii="Book Antiqua" w:hAnsi="Book Antiqua"/>
          <w:vertAlign w:val="superscript"/>
          <w:lang w:eastAsia="zh-CN"/>
        </w:rPr>
        <w:t>[</w:t>
      </w:r>
      <w:proofErr w:type="gramEnd"/>
      <w:r w:rsidR="00E9709B" w:rsidRPr="00411128">
        <w:rPr>
          <w:rFonts w:ascii="Book Antiqua" w:hAnsi="Book Antiqua"/>
          <w:vertAlign w:val="superscript"/>
          <w:lang w:eastAsia="zh-CN"/>
        </w:rPr>
        <w:t>21</w:t>
      </w:r>
      <w:r w:rsidR="00DD7DE5" w:rsidRPr="00411128">
        <w:rPr>
          <w:rFonts w:ascii="Book Antiqua" w:hAnsi="Book Antiqua"/>
          <w:vertAlign w:val="superscript"/>
          <w:lang w:eastAsia="zh-CN"/>
        </w:rPr>
        <w:t>]</w:t>
      </w:r>
      <w:r w:rsidRPr="00411128">
        <w:rPr>
          <w:rFonts w:ascii="Book Antiqua" w:hAnsi="Book Antiqua"/>
        </w:rPr>
        <w:t xml:space="preserve"> examined the use of CAS in acute TKA for a group of elderly patients with proximal tibial fractures, 6 of which were Schatzker type II. Mean time to </w:t>
      </w:r>
      <w:r w:rsidRPr="00411128">
        <w:rPr>
          <w:rFonts w:ascii="Book Antiqua" w:hAnsi="Book Antiqua"/>
        </w:rPr>
        <w:lastRenderedPageBreak/>
        <w:t xml:space="preserve">walking was 2 d and all patients returned to preoperative functional status. There were no major complications or revisions. Successful TKA relies on restoration of mechanical axis, which is improved with CAS. All patients in this sample had mechanical axis restored to within 3 degrees, which prevents off-axis loading and can lead to greater </w:t>
      </w:r>
      <w:r w:rsidR="006561E0" w:rsidRPr="00411128">
        <w:rPr>
          <w:rFonts w:ascii="Book Antiqua" w:hAnsi="Book Antiqua"/>
        </w:rPr>
        <w:t xml:space="preserve">implant </w:t>
      </w:r>
      <w:r w:rsidRPr="00411128">
        <w:rPr>
          <w:rFonts w:ascii="Book Antiqua" w:hAnsi="Book Antiqua"/>
        </w:rPr>
        <w:t xml:space="preserve">survivability. This study, while small, </w:t>
      </w:r>
      <w:r w:rsidR="008B3EC8" w:rsidRPr="00411128">
        <w:rPr>
          <w:rFonts w:ascii="Book Antiqua" w:hAnsi="Book Antiqua"/>
        </w:rPr>
        <w:t>suggests</w:t>
      </w:r>
      <w:r w:rsidRPr="00411128">
        <w:rPr>
          <w:rFonts w:ascii="Book Antiqua" w:hAnsi="Book Antiqua"/>
        </w:rPr>
        <w:t xml:space="preserve"> that navigation systems for TKA can </w:t>
      </w:r>
      <w:r w:rsidR="008B3EC8" w:rsidRPr="00411128">
        <w:rPr>
          <w:rFonts w:ascii="Book Antiqua" w:hAnsi="Book Antiqua"/>
        </w:rPr>
        <w:t>play a role</w:t>
      </w:r>
      <w:r w:rsidRPr="00411128">
        <w:rPr>
          <w:rFonts w:ascii="Book Antiqua" w:hAnsi="Book Antiqua"/>
        </w:rPr>
        <w:t xml:space="preserve"> in delivering acceptable outcomes to patients undergoing primary TKA for tibial plateau fracture.</w:t>
      </w:r>
      <w:r w:rsidR="008B3EC8" w:rsidRPr="00411128">
        <w:rPr>
          <w:rFonts w:ascii="Book Antiqua" w:hAnsi="Book Antiqua"/>
        </w:rPr>
        <w:t xml:space="preserve"> While CAS is an option for TKA in tibial plateau fracture</w:t>
      </w:r>
      <w:r w:rsidR="006561E0" w:rsidRPr="00411128">
        <w:rPr>
          <w:rFonts w:ascii="Book Antiqua" w:hAnsi="Book Antiqua"/>
        </w:rPr>
        <w:t>s</w:t>
      </w:r>
      <w:r w:rsidR="008B3EC8" w:rsidRPr="00411128">
        <w:rPr>
          <w:rFonts w:ascii="Book Antiqua" w:hAnsi="Book Antiqua"/>
        </w:rPr>
        <w:t xml:space="preserve">, it is certainly not the standard of </w:t>
      </w:r>
      <w:proofErr w:type="gramStart"/>
      <w:r w:rsidR="008B3EC8" w:rsidRPr="00411128">
        <w:rPr>
          <w:rFonts w:ascii="Book Antiqua" w:hAnsi="Book Antiqua"/>
        </w:rPr>
        <w:t>care</w:t>
      </w:r>
      <w:r w:rsidR="009C1816" w:rsidRPr="00411128">
        <w:rPr>
          <w:rFonts w:ascii="Book Antiqua" w:hAnsi="Book Antiqua"/>
          <w:vertAlign w:val="superscript"/>
        </w:rPr>
        <w:t>[</w:t>
      </w:r>
      <w:proofErr w:type="gramEnd"/>
      <w:r w:rsidR="00E9709B" w:rsidRPr="00411128">
        <w:rPr>
          <w:rFonts w:ascii="Book Antiqua" w:hAnsi="Book Antiqua"/>
          <w:vertAlign w:val="superscript"/>
        </w:rPr>
        <w:t>21</w:t>
      </w:r>
      <w:r w:rsidR="009C1816" w:rsidRPr="00411128">
        <w:rPr>
          <w:rFonts w:ascii="Book Antiqua" w:hAnsi="Book Antiqua"/>
          <w:vertAlign w:val="superscript"/>
        </w:rPr>
        <w:t>]</w:t>
      </w:r>
      <w:r w:rsidR="008B3EC8" w:rsidRPr="00411128">
        <w:rPr>
          <w:rFonts w:ascii="Book Antiqua" w:hAnsi="Book Antiqua"/>
        </w:rPr>
        <w:t>.</w:t>
      </w:r>
      <w:r w:rsidR="009C04CA" w:rsidRPr="00411128">
        <w:rPr>
          <w:rFonts w:ascii="Book Antiqua" w:hAnsi="Book Antiqua"/>
        </w:rPr>
        <w:t xml:space="preserve"> </w:t>
      </w:r>
    </w:p>
    <w:p w14:paraId="5C622955" w14:textId="77777777" w:rsidR="00FA1097" w:rsidRPr="00411128" w:rsidRDefault="00FA1097" w:rsidP="00236AC4">
      <w:pPr>
        <w:spacing w:line="360" w:lineRule="auto"/>
        <w:jc w:val="both"/>
        <w:rPr>
          <w:rFonts w:ascii="Book Antiqua" w:hAnsi="Book Antiqua"/>
        </w:rPr>
      </w:pPr>
    </w:p>
    <w:p w14:paraId="3CD88935" w14:textId="6449E252" w:rsidR="00800ABE" w:rsidRPr="00411128" w:rsidRDefault="00C0054D" w:rsidP="00236AC4">
      <w:pPr>
        <w:spacing w:line="360" w:lineRule="auto"/>
        <w:jc w:val="both"/>
        <w:outlineLvl w:val="0"/>
        <w:rPr>
          <w:rFonts w:ascii="Book Antiqua" w:hAnsi="Book Antiqua"/>
          <w:b/>
        </w:rPr>
      </w:pPr>
      <w:r w:rsidRPr="00411128">
        <w:rPr>
          <w:rFonts w:ascii="Book Antiqua" w:hAnsi="Book Antiqua"/>
          <w:b/>
        </w:rPr>
        <w:t>TOTAL KNEE ARTHROPLASTY AS PRIMARY TREATMENT</w:t>
      </w:r>
    </w:p>
    <w:p w14:paraId="37C7CC71" w14:textId="6291AB76" w:rsidR="00CF3D9A" w:rsidRPr="00411128" w:rsidRDefault="00F81589" w:rsidP="00236AC4">
      <w:pPr>
        <w:spacing w:line="360" w:lineRule="auto"/>
        <w:jc w:val="both"/>
        <w:rPr>
          <w:rFonts w:ascii="Book Antiqua" w:hAnsi="Book Antiqua"/>
          <w:lang w:eastAsia="zh-CN"/>
        </w:rPr>
      </w:pPr>
      <w:r w:rsidRPr="00411128">
        <w:rPr>
          <w:rFonts w:ascii="Book Antiqua" w:hAnsi="Book Antiqua"/>
        </w:rPr>
        <w:t>Most authors</w:t>
      </w:r>
      <w:r w:rsidR="00823253" w:rsidRPr="00411128">
        <w:rPr>
          <w:rFonts w:ascii="Book Antiqua" w:hAnsi="Book Antiqua"/>
        </w:rPr>
        <w:t xml:space="preserve"> evaluating this approach</w:t>
      </w:r>
      <w:r w:rsidRPr="00411128">
        <w:rPr>
          <w:rFonts w:ascii="Book Antiqua" w:hAnsi="Book Antiqua"/>
        </w:rPr>
        <w:t xml:space="preserve"> comment</w:t>
      </w:r>
      <w:r w:rsidR="00823253" w:rsidRPr="00411128">
        <w:rPr>
          <w:rFonts w:ascii="Book Antiqua" w:hAnsi="Book Antiqua"/>
        </w:rPr>
        <w:t xml:space="preserve"> </w:t>
      </w:r>
      <w:r w:rsidRPr="00411128">
        <w:rPr>
          <w:rFonts w:ascii="Book Antiqua" w:hAnsi="Book Antiqua"/>
        </w:rPr>
        <w:t xml:space="preserve">on the technical aspects of arthroplasty as </w:t>
      </w:r>
      <w:r w:rsidR="00F95408" w:rsidRPr="00411128">
        <w:rPr>
          <w:rFonts w:ascii="Book Antiqua" w:hAnsi="Book Antiqua"/>
        </w:rPr>
        <w:t>the primary treatment for tibial plateau fracture.</w:t>
      </w:r>
      <w:r w:rsidR="00411B8B" w:rsidRPr="00411128">
        <w:rPr>
          <w:rFonts w:ascii="Book Antiqua" w:hAnsi="Book Antiqua"/>
        </w:rPr>
        <w:t xml:space="preserve"> Preoperative planning as always is the first major step in ensuring an optimal outcome. Implant type and level of constraint should be determined based on pre-operative radiographs, assessing whether or not the fracture line likely compromises the medial or lateral collateral ligaments. In this case, </w:t>
      </w:r>
      <w:proofErr w:type="gramStart"/>
      <w:r w:rsidR="00411B8B" w:rsidRPr="00411128">
        <w:rPr>
          <w:rFonts w:ascii="Book Antiqua" w:hAnsi="Book Antiqua"/>
        </w:rPr>
        <w:t>a rotating</w:t>
      </w:r>
      <w:proofErr w:type="gramEnd"/>
      <w:r w:rsidR="00411B8B" w:rsidRPr="00411128">
        <w:rPr>
          <w:rFonts w:ascii="Book Antiqua" w:hAnsi="Book Antiqua"/>
        </w:rPr>
        <w:t xml:space="preserve"> hinge prosthesis should be selected.</w:t>
      </w:r>
      <w:r w:rsidR="00A6282E" w:rsidRPr="00411128">
        <w:rPr>
          <w:rFonts w:ascii="Book Antiqua" w:hAnsi="Book Antiqua"/>
        </w:rPr>
        <w:t xml:space="preserve"> In terms of timing of surgery, all authors discussed the immediate post-injury period as ideal for surgery, as the primary goal of arthroplasty was early mobilization to prevent the sequlae of prolonged non-weightbearing. One study reported a mean surgical delay of 7.5 d, while another reported 4 d of mean surgical </w:t>
      </w:r>
      <w:proofErr w:type="gramStart"/>
      <w:r w:rsidR="00A6282E" w:rsidRPr="00411128">
        <w:rPr>
          <w:rFonts w:ascii="Book Antiqua" w:hAnsi="Book Antiqua"/>
        </w:rPr>
        <w:t>delay</w:t>
      </w:r>
      <w:r w:rsidR="00A6282E" w:rsidRPr="00411128">
        <w:rPr>
          <w:rFonts w:ascii="Book Antiqua" w:hAnsi="Book Antiqua"/>
          <w:vertAlign w:val="superscript"/>
        </w:rPr>
        <w:t>[</w:t>
      </w:r>
      <w:proofErr w:type="gramEnd"/>
      <w:r w:rsidR="00E9709B" w:rsidRPr="00411128">
        <w:rPr>
          <w:rFonts w:ascii="Book Antiqua" w:hAnsi="Book Antiqua"/>
          <w:vertAlign w:val="superscript"/>
        </w:rPr>
        <w:t>22</w:t>
      </w:r>
      <w:r w:rsidR="00270931" w:rsidRPr="00411128">
        <w:rPr>
          <w:rFonts w:ascii="Book Antiqua" w:hAnsi="Book Antiqua"/>
          <w:vertAlign w:val="superscript"/>
          <w:lang w:eastAsia="zh-CN"/>
        </w:rPr>
        <w:t>]</w:t>
      </w:r>
      <w:r w:rsidR="00A6282E" w:rsidRPr="00411128">
        <w:rPr>
          <w:rFonts w:ascii="Book Antiqua" w:hAnsi="Book Antiqua"/>
        </w:rPr>
        <w:t>. While it makes sense to allow a modest period of time for soft-tissue healing to prevent infection, we recommend allowing no more than three weeks before definitive repair.</w:t>
      </w:r>
      <w:r w:rsidR="009C04CA" w:rsidRPr="00411128">
        <w:rPr>
          <w:rFonts w:ascii="Book Antiqua" w:hAnsi="Book Antiqua"/>
        </w:rPr>
        <w:t xml:space="preserve"> </w:t>
      </w:r>
      <w:r w:rsidR="00F95408" w:rsidRPr="00411128">
        <w:rPr>
          <w:rFonts w:ascii="Book Antiqua" w:hAnsi="Book Antiqua"/>
        </w:rPr>
        <w:t xml:space="preserve">In most cases, unless prevented by the fracture site, medial parapatellar approach to the joint was used. Some authors utilized tibial tubercle osteotomies in all patients as a </w:t>
      </w:r>
      <w:proofErr w:type="gramStart"/>
      <w:r w:rsidR="00F95408" w:rsidRPr="00411128">
        <w:rPr>
          <w:rFonts w:ascii="Book Antiqua" w:hAnsi="Book Antiqua"/>
        </w:rPr>
        <w:t>protocol</w:t>
      </w:r>
      <w:r w:rsidR="009767F2" w:rsidRPr="00411128">
        <w:rPr>
          <w:rFonts w:ascii="Book Antiqua" w:hAnsi="Book Antiqua"/>
          <w:vertAlign w:val="superscript"/>
        </w:rPr>
        <w:t>[</w:t>
      </w:r>
      <w:proofErr w:type="gramEnd"/>
      <w:r w:rsidR="00194DCF" w:rsidRPr="00411128">
        <w:rPr>
          <w:rFonts w:ascii="Book Antiqua" w:hAnsi="Book Antiqua"/>
          <w:vertAlign w:val="superscript"/>
        </w:rPr>
        <w:t>13</w:t>
      </w:r>
      <w:r w:rsidR="009C1816" w:rsidRPr="00411128">
        <w:rPr>
          <w:rFonts w:ascii="Book Antiqua" w:hAnsi="Book Antiqua"/>
          <w:vertAlign w:val="superscript"/>
        </w:rPr>
        <w:t>]</w:t>
      </w:r>
      <w:r w:rsidR="009C1816" w:rsidRPr="00411128">
        <w:rPr>
          <w:rFonts w:ascii="Book Antiqua" w:hAnsi="Book Antiqua"/>
        </w:rPr>
        <w:t>,</w:t>
      </w:r>
      <w:r w:rsidR="00F95408" w:rsidRPr="00411128">
        <w:rPr>
          <w:rFonts w:ascii="Book Antiqua" w:hAnsi="Book Antiqua"/>
        </w:rPr>
        <w:t xml:space="preserve"> while other authors managed to avoid it entirely.</w:t>
      </w:r>
      <w:r w:rsidR="00411B8B" w:rsidRPr="00411128">
        <w:rPr>
          <w:rFonts w:ascii="Book Antiqua" w:hAnsi="Book Antiqua"/>
        </w:rPr>
        <w:t xml:space="preserve"> For the bony cuts, the distal femoral cut should be 2.5 cm distal to the epicondyles and the tibial cut should allow joint line positioning 1 cm above the fibular </w:t>
      </w:r>
      <w:proofErr w:type="gramStart"/>
      <w:r w:rsidR="00411B8B" w:rsidRPr="00411128">
        <w:rPr>
          <w:rFonts w:ascii="Book Antiqua" w:hAnsi="Book Antiqua"/>
        </w:rPr>
        <w:t>head</w:t>
      </w:r>
      <w:r w:rsidR="009767F2" w:rsidRPr="00411128">
        <w:rPr>
          <w:rFonts w:ascii="Book Antiqua" w:hAnsi="Book Antiqua"/>
          <w:vertAlign w:val="superscript"/>
        </w:rPr>
        <w:t>[</w:t>
      </w:r>
      <w:proofErr w:type="gramEnd"/>
      <w:r w:rsidR="009767F2" w:rsidRPr="00411128">
        <w:rPr>
          <w:rFonts w:ascii="Book Antiqua" w:hAnsi="Book Antiqua"/>
          <w:vertAlign w:val="superscript"/>
        </w:rPr>
        <w:t>19</w:t>
      </w:r>
      <w:r w:rsidR="0034181B" w:rsidRPr="00411128">
        <w:rPr>
          <w:rFonts w:ascii="Book Antiqua" w:hAnsi="Book Antiqua"/>
          <w:vertAlign w:val="superscript"/>
        </w:rPr>
        <w:t>]</w:t>
      </w:r>
      <w:r w:rsidR="00411B8B" w:rsidRPr="00411128">
        <w:rPr>
          <w:rFonts w:ascii="Book Antiqua" w:hAnsi="Book Antiqua"/>
        </w:rPr>
        <w:t xml:space="preserve">. </w:t>
      </w:r>
      <w:r w:rsidR="00F95408" w:rsidRPr="00411128">
        <w:rPr>
          <w:rFonts w:ascii="Book Antiqua" w:hAnsi="Book Antiqua"/>
        </w:rPr>
        <w:t xml:space="preserve">In terms of selecting prostheses, </w:t>
      </w:r>
      <w:r w:rsidR="00E96ED4" w:rsidRPr="00411128">
        <w:rPr>
          <w:rFonts w:ascii="Book Antiqua" w:hAnsi="Book Antiqua"/>
        </w:rPr>
        <w:t xml:space="preserve">the </w:t>
      </w:r>
      <w:r w:rsidR="00F95408" w:rsidRPr="00411128">
        <w:rPr>
          <w:rFonts w:ascii="Book Antiqua" w:hAnsi="Book Antiqua"/>
        </w:rPr>
        <w:t xml:space="preserve">choice between a hinged system and posterior-stabilized is made based on the integrity of the ligaments. In the studies evaluated, constrained, PS, rotating hinge and super stabilized prostheses were all used. </w:t>
      </w:r>
      <w:r w:rsidR="00F95408" w:rsidRPr="00411128">
        <w:rPr>
          <w:rFonts w:ascii="Book Antiqua" w:hAnsi="Book Antiqua"/>
        </w:rPr>
        <w:lastRenderedPageBreak/>
        <w:t xml:space="preserve">If the fracture line is compromising the stability of the medial or lateral collateral </w:t>
      </w:r>
      <w:r w:rsidR="00941F79" w:rsidRPr="00411128">
        <w:rPr>
          <w:rFonts w:ascii="Book Antiqua" w:hAnsi="Book Antiqua"/>
        </w:rPr>
        <w:t>ligaments</w:t>
      </w:r>
      <w:r w:rsidR="00F95408" w:rsidRPr="00411128">
        <w:rPr>
          <w:rFonts w:ascii="Book Antiqua" w:hAnsi="Book Antiqua"/>
        </w:rPr>
        <w:t xml:space="preserve">, a rotating hinge prosthesis is best </w:t>
      </w:r>
      <w:proofErr w:type="gramStart"/>
      <w:r w:rsidR="00F95408" w:rsidRPr="00411128">
        <w:rPr>
          <w:rFonts w:ascii="Book Antiqua" w:hAnsi="Book Antiqua"/>
        </w:rPr>
        <w:t>option</w:t>
      </w:r>
      <w:r w:rsidR="009767F2" w:rsidRPr="00411128">
        <w:rPr>
          <w:rFonts w:ascii="Book Antiqua" w:hAnsi="Book Antiqua"/>
          <w:vertAlign w:val="superscript"/>
        </w:rPr>
        <w:t>[</w:t>
      </w:r>
      <w:proofErr w:type="gramEnd"/>
      <w:r w:rsidR="00194DCF" w:rsidRPr="00411128">
        <w:rPr>
          <w:rFonts w:ascii="Book Antiqua" w:hAnsi="Book Antiqua"/>
          <w:vertAlign w:val="superscript"/>
        </w:rPr>
        <w:t>22</w:t>
      </w:r>
      <w:r w:rsidR="0034181B" w:rsidRPr="00411128">
        <w:rPr>
          <w:rFonts w:ascii="Book Antiqua" w:hAnsi="Book Antiqua"/>
          <w:vertAlign w:val="superscript"/>
        </w:rPr>
        <w:t>]</w:t>
      </w:r>
      <w:r w:rsidR="00F95408" w:rsidRPr="00411128">
        <w:rPr>
          <w:rFonts w:ascii="Book Antiqua" w:hAnsi="Book Antiqua"/>
        </w:rPr>
        <w:t>.</w:t>
      </w:r>
      <w:r w:rsidR="0066291D" w:rsidRPr="00411128">
        <w:rPr>
          <w:rFonts w:ascii="Book Antiqua" w:hAnsi="Book Antiqua"/>
        </w:rPr>
        <w:t xml:space="preserve"> </w:t>
      </w:r>
      <w:r w:rsidR="0052320C" w:rsidRPr="00411128">
        <w:rPr>
          <w:rFonts w:ascii="Book Antiqua" w:hAnsi="Book Antiqua"/>
        </w:rPr>
        <w:t xml:space="preserve">Vermeire </w:t>
      </w:r>
      <w:r w:rsidR="0052320C" w:rsidRPr="00411128">
        <w:rPr>
          <w:rFonts w:ascii="Book Antiqua" w:hAnsi="Book Antiqua"/>
          <w:i/>
        </w:rPr>
        <w:t xml:space="preserve">et </w:t>
      </w:r>
      <w:proofErr w:type="gramStart"/>
      <w:r w:rsidR="0052320C" w:rsidRPr="00411128">
        <w:rPr>
          <w:rFonts w:ascii="Book Antiqua" w:hAnsi="Book Antiqua"/>
          <w:i/>
        </w:rPr>
        <w:t>al</w:t>
      </w:r>
      <w:r w:rsidR="00DD7DE5" w:rsidRPr="00411128">
        <w:rPr>
          <w:rFonts w:ascii="Book Antiqua" w:hAnsi="Book Antiqua"/>
          <w:vertAlign w:val="superscript"/>
        </w:rPr>
        <w:t>[</w:t>
      </w:r>
      <w:proofErr w:type="gramEnd"/>
      <w:r w:rsidR="00CC556E" w:rsidRPr="00411128">
        <w:rPr>
          <w:rFonts w:ascii="Book Antiqua" w:hAnsi="Book Antiqua"/>
          <w:vertAlign w:val="superscript"/>
        </w:rPr>
        <w:t>13</w:t>
      </w:r>
      <w:r w:rsidR="00DD7DE5" w:rsidRPr="00411128">
        <w:rPr>
          <w:rFonts w:ascii="Book Antiqua" w:hAnsi="Book Antiqua"/>
          <w:vertAlign w:val="superscript"/>
        </w:rPr>
        <w:t>]</w:t>
      </w:r>
      <w:r w:rsidR="0052320C" w:rsidRPr="00411128">
        <w:rPr>
          <w:rFonts w:ascii="Book Antiqua" w:hAnsi="Book Antiqua"/>
        </w:rPr>
        <w:t xml:space="preserve"> has noted equally satisfactory results in using PS modular prostheses and cemented rotating hinge implants. This group also used stemmed cemented components, which allowed early </w:t>
      </w:r>
      <w:r w:rsidR="0034181B" w:rsidRPr="00411128">
        <w:rPr>
          <w:rFonts w:ascii="Book Antiqua" w:hAnsi="Book Antiqua"/>
        </w:rPr>
        <w:t>weight bearing</w:t>
      </w:r>
      <w:r w:rsidR="0052320C" w:rsidRPr="00411128">
        <w:rPr>
          <w:rFonts w:ascii="Book Antiqua" w:hAnsi="Book Antiqua"/>
        </w:rPr>
        <w:t xml:space="preserve"> in these elderly patients</w:t>
      </w:r>
      <w:r w:rsidR="0034181B" w:rsidRPr="00411128">
        <w:rPr>
          <w:rFonts w:ascii="Book Antiqua" w:hAnsi="Book Antiqua"/>
        </w:rPr>
        <w:t>.</w:t>
      </w:r>
      <w:r w:rsidR="0052320C" w:rsidRPr="00411128">
        <w:rPr>
          <w:rFonts w:ascii="Book Antiqua" w:hAnsi="Book Antiqua"/>
        </w:rPr>
        <w:t xml:space="preserve"> </w:t>
      </w:r>
      <w:r w:rsidR="001E54A8" w:rsidRPr="00411128">
        <w:rPr>
          <w:rFonts w:ascii="Book Antiqua" w:hAnsi="Book Antiqua"/>
        </w:rPr>
        <w:t xml:space="preserve">In series published on this topic, more attention should be paid in the future to discussing the reasoning </w:t>
      </w:r>
      <w:r w:rsidR="00941F79" w:rsidRPr="00411128">
        <w:rPr>
          <w:rFonts w:ascii="Book Antiqua" w:hAnsi="Book Antiqua"/>
        </w:rPr>
        <w:t>behind</w:t>
      </w:r>
      <w:r w:rsidR="001E54A8" w:rsidRPr="00411128">
        <w:rPr>
          <w:rFonts w:ascii="Book Antiqua" w:hAnsi="Book Antiqua"/>
        </w:rPr>
        <w:t xml:space="preserve"> implant selection. As most studies were retrospective in nature, surgeon preference was often cited as the reasoning behind surgical decisions. Patellar resurfacing was variable between studies, with some groups performing this step systemically in all patients, others in select patients, and other groups not at all. </w:t>
      </w:r>
      <w:r w:rsidR="00F95408" w:rsidRPr="00411128">
        <w:rPr>
          <w:rFonts w:ascii="Book Antiqua" w:hAnsi="Book Antiqua"/>
        </w:rPr>
        <w:t>In terms of managing bony loss,</w:t>
      </w:r>
      <w:r w:rsidR="00CF3D9A" w:rsidRPr="00411128">
        <w:rPr>
          <w:rFonts w:ascii="Book Antiqua" w:hAnsi="Book Antiqua"/>
        </w:rPr>
        <w:t xml:space="preserve"> usually in osteoporotic or comminuted fractures</w:t>
      </w:r>
      <w:r w:rsidR="00F95408" w:rsidRPr="00411128">
        <w:rPr>
          <w:rFonts w:ascii="Book Antiqua" w:hAnsi="Book Antiqua"/>
        </w:rPr>
        <w:t xml:space="preserve"> most authors made use of wedges, augments and bone grafts to deal with osseous defects in these patients. </w:t>
      </w:r>
      <w:r w:rsidR="00CF3D9A" w:rsidRPr="00411128">
        <w:rPr>
          <w:rFonts w:ascii="Book Antiqua" w:hAnsi="Book Antiqua"/>
        </w:rPr>
        <w:t xml:space="preserve">One paper expanded on this and recommended wedges or cone shaped </w:t>
      </w:r>
      <w:r w:rsidR="0052320C" w:rsidRPr="00411128">
        <w:rPr>
          <w:rFonts w:ascii="Book Antiqua" w:hAnsi="Book Antiqua"/>
        </w:rPr>
        <w:t>metallic</w:t>
      </w:r>
      <w:r w:rsidR="00CF3D9A" w:rsidRPr="00411128">
        <w:rPr>
          <w:rFonts w:ascii="Book Antiqua" w:hAnsi="Book Antiqua"/>
        </w:rPr>
        <w:t xml:space="preserve"> augments or </w:t>
      </w:r>
      <w:r w:rsidR="00E96ED4" w:rsidRPr="00411128">
        <w:rPr>
          <w:rFonts w:ascii="Book Antiqua" w:hAnsi="Book Antiqua"/>
        </w:rPr>
        <w:t xml:space="preserve">the </w:t>
      </w:r>
      <w:r w:rsidR="00CF3D9A" w:rsidRPr="00411128">
        <w:rPr>
          <w:rFonts w:ascii="Book Antiqua" w:hAnsi="Book Antiqua"/>
        </w:rPr>
        <w:t xml:space="preserve">patient’s own bone for fixing </w:t>
      </w:r>
      <w:proofErr w:type="gramStart"/>
      <w:r w:rsidR="00CF3D9A" w:rsidRPr="00411128">
        <w:rPr>
          <w:rFonts w:ascii="Book Antiqua" w:hAnsi="Book Antiqua"/>
        </w:rPr>
        <w:t>defects</w:t>
      </w:r>
      <w:r w:rsidR="009767F2" w:rsidRPr="00411128">
        <w:rPr>
          <w:rFonts w:ascii="Book Antiqua" w:hAnsi="Book Antiqua"/>
          <w:vertAlign w:val="superscript"/>
        </w:rPr>
        <w:t>[</w:t>
      </w:r>
      <w:proofErr w:type="gramEnd"/>
      <w:r w:rsidR="00E9709B" w:rsidRPr="00411128">
        <w:rPr>
          <w:rFonts w:ascii="Book Antiqua" w:hAnsi="Book Antiqua"/>
          <w:vertAlign w:val="superscript"/>
        </w:rPr>
        <w:t>22</w:t>
      </w:r>
      <w:r w:rsidR="0034181B" w:rsidRPr="00411128">
        <w:rPr>
          <w:rFonts w:ascii="Book Antiqua" w:hAnsi="Book Antiqua"/>
          <w:vertAlign w:val="superscript"/>
        </w:rPr>
        <w:t>]</w:t>
      </w:r>
      <w:r w:rsidR="0034181B" w:rsidRPr="00411128">
        <w:rPr>
          <w:rFonts w:ascii="Book Antiqua" w:hAnsi="Book Antiqua"/>
        </w:rPr>
        <w:t>.</w:t>
      </w:r>
      <w:r w:rsidR="00CF3D9A" w:rsidRPr="00411128">
        <w:rPr>
          <w:rFonts w:ascii="Book Antiqua" w:hAnsi="Book Antiqua"/>
        </w:rPr>
        <w:t xml:space="preserve"> </w:t>
      </w:r>
      <w:r w:rsidR="001E54A8" w:rsidRPr="00411128">
        <w:rPr>
          <w:rFonts w:ascii="Book Antiqua" w:hAnsi="Book Antiqua"/>
        </w:rPr>
        <w:t>Fracture reduction and joint alignment</w:t>
      </w:r>
      <w:r w:rsidR="00CF3D9A" w:rsidRPr="00411128">
        <w:rPr>
          <w:rFonts w:ascii="Book Antiqua" w:hAnsi="Book Antiqua"/>
        </w:rPr>
        <w:t xml:space="preserve"> to determine pre-injury joint congruity and rotation,</w:t>
      </w:r>
      <w:r w:rsidR="001E54A8" w:rsidRPr="00411128">
        <w:rPr>
          <w:rFonts w:ascii="Book Antiqua" w:hAnsi="Book Antiqua"/>
        </w:rPr>
        <w:t xml:space="preserve"> making use of diaphyseal landmarks is </w:t>
      </w:r>
      <w:r w:rsidR="00DD7DE5" w:rsidRPr="00411128">
        <w:rPr>
          <w:rFonts w:ascii="Book Antiqua" w:hAnsi="Book Antiqua"/>
        </w:rPr>
        <w:t xml:space="preserve">one approach used by Boureau </w:t>
      </w:r>
      <w:r w:rsidR="00DD7DE5" w:rsidRPr="00411128">
        <w:rPr>
          <w:rFonts w:ascii="Book Antiqua" w:hAnsi="Book Antiqua"/>
          <w:i/>
        </w:rPr>
        <w:t>et</w:t>
      </w:r>
      <w:r w:rsidR="001E54A8" w:rsidRPr="00411128">
        <w:rPr>
          <w:rFonts w:ascii="Book Antiqua" w:hAnsi="Book Antiqua"/>
          <w:i/>
        </w:rPr>
        <w:t xml:space="preserve"> </w:t>
      </w:r>
      <w:proofErr w:type="gramStart"/>
      <w:r w:rsidR="001E54A8" w:rsidRPr="00411128">
        <w:rPr>
          <w:rFonts w:ascii="Book Antiqua" w:hAnsi="Book Antiqua"/>
          <w:i/>
        </w:rPr>
        <w:t>al</w:t>
      </w:r>
      <w:r w:rsidR="00AD5224" w:rsidRPr="00411128">
        <w:rPr>
          <w:rFonts w:ascii="Book Antiqua" w:hAnsi="Book Antiqua"/>
          <w:vertAlign w:val="superscript"/>
        </w:rPr>
        <w:t>[</w:t>
      </w:r>
      <w:proofErr w:type="gramEnd"/>
      <w:r w:rsidR="00AD5224" w:rsidRPr="00411128">
        <w:rPr>
          <w:rFonts w:ascii="Book Antiqua" w:hAnsi="Book Antiqua"/>
          <w:vertAlign w:val="superscript"/>
        </w:rPr>
        <w:t>2</w:t>
      </w:r>
      <w:r w:rsidR="00194DCF" w:rsidRPr="00411128">
        <w:rPr>
          <w:rFonts w:ascii="Book Antiqua" w:hAnsi="Book Antiqua"/>
          <w:vertAlign w:val="superscript"/>
        </w:rPr>
        <w:t>3</w:t>
      </w:r>
      <w:r w:rsidR="00AD5224" w:rsidRPr="00411128">
        <w:rPr>
          <w:rFonts w:ascii="Book Antiqua" w:hAnsi="Book Antiqua"/>
          <w:vertAlign w:val="superscript"/>
        </w:rPr>
        <w:t>]</w:t>
      </w:r>
      <w:r w:rsidR="001E54A8" w:rsidRPr="00411128">
        <w:rPr>
          <w:rFonts w:ascii="Book Antiqua" w:hAnsi="Book Antiqua"/>
        </w:rPr>
        <w:t xml:space="preserve">. If this cannot be performed accurately, surgeons should elect to approach the case as a revision TKA with major bone </w:t>
      </w:r>
      <w:proofErr w:type="gramStart"/>
      <w:r w:rsidR="001E54A8" w:rsidRPr="00411128">
        <w:rPr>
          <w:rFonts w:ascii="Book Antiqua" w:hAnsi="Book Antiqua"/>
        </w:rPr>
        <w:t>loss</w:t>
      </w:r>
      <w:r w:rsidR="009767F2" w:rsidRPr="00411128">
        <w:rPr>
          <w:rFonts w:ascii="Book Antiqua" w:hAnsi="Book Antiqua"/>
          <w:vertAlign w:val="superscript"/>
        </w:rPr>
        <w:t>[</w:t>
      </w:r>
      <w:proofErr w:type="gramEnd"/>
      <w:r w:rsidR="00E9709B" w:rsidRPr="00411128">
        <w:rPr>
          <w:rFonts w:ascii="Book Antiqua" w:hAnsi="Book Antiqua"/>
          <w:vertAlign w:val="superscript"/>
        </w:rPr>
        <w:t>22</w:t>
      </w:r>
      <w:r w:rsidR="00AD5224" w:rsidRPr="00411128">
        <w:rPr>
          <w:rFonts w:ascii="Book Antiqua" w:hAnsi="Book Antiqua"/>
          <w:vertAlign w:val="superscript"/>
        </w:rPr>
        <w:t>]</w:t>
      </w:r>
      <w:r w:rsidR="001E54A8" w:rsidRPr="00411128">
        <w:rPr>
          <w:rFonts w:ascii="Book Antiqua" w:hAnsi="Book Antiqua"/>
        </w:rPr>
        <w:t>. Simultaneous bony stabilization was use</w:t>
      </w:r>
      <w:r w:rsidR="00DD7DE5" w:rsidRPr="00411128">
        <w:rPr>
          <w:rFonts w:ascii="Book Antiqua" w:hAnsi="Book Antiqua"/>
        </w:rPr>
        <w:t>d by all authors in this review</w:t>
      </w:r>
      <w:r w:rsidR="001E54A8" w:rsidRPr="00411128">
        <w:rPr>
          <w:rFonts w:ascii="Book Antiqua" w:hAnsi="Book Antiqua"/>
        </w:rPr>
        <w:t xml:space="preserve"> </w:t>
      </w:r>
      <w:r w:rsidR="002568FF" w:rsidRPr="00411128">
        <w:rPr>
          <w:rFonts w:ascii="Book Antiqua" w:hAnsi="Book Antiqua"/>
        </w:rPr>
        <w:t>(Figure 2)</w:t>
      </w:r>
      <w:r w:rsidR="00DD7DE5" w:rsidRPr="00411128">
        <w:rPr>
          <w:rFonts w:ascii="Book Antiqua" w:hAnsi="Book Antiqua"/>
          <w:lang w:eastAsia="zh-CN"/>
        </w:rPr>
        <w:t>.</w:t>
      </w:r>
    </w:p>
    <w:p w14:paraId="12A6A03A" w14:textId="77777777" w:rsidR="00E96ED4" w:rsidRPr="00411128" w:rsidRDefault="00E96ED4" w:rsidP="00236AC4">
      <w:pPr>
        <w:spacing w:line="360" w:lineRule="auto"/>
        <w:jc w:val="both"/>
        <w:rPr>
          <w:rFonts w:ascii="Book Antiqua" w:hAnsi="Book Antiqua"/>
          <w:b/>
        </w:rPr>
      </w:pPr>
    </w:p>
    <w:p w14:paraId="40E5B1A9" w14:textId="4C41645C" w:rsidR="00472AE6" w:rsidRPr="00411128" w:rsidRDefault="00DD7DE5" w:rsidP="00236AC4">
      <w:pPr>
        <w:spacing w:line="360" w:lineRule="auto"/>
        <w:jc w:val="both"/>
        <w:outlineLvl w:val="0"/>
        <w:rPr>
          <w:rFonts w:ascii="Book Antiqua" w:hAnsi="Book Antiqua"/>
          <w:lang w:eastAsia="zh-CN"/>
        </w:rPr>
      </w:pPr>
      <w:r w:rsidRPr="00411128">
        <w:rPr>
          <w:rFonts w:ascii="Book Antiqua" w:hAnsi="Book Antiqua"/>
          <w:b/>
        </w:rPr>
        <w:t>RESULTS</w:t>
      </w:r>
    </w:p>
    <w:p w14:paraId="36BBC318" w14:textId="3DBBEFA7" w:rsidR="00472AE6" w:rsidRPr="00411128" w:rsidRDefault="00DD7DE5" w:rsidP="00236AC4">
      <w:pPr>
        <w:spacing w:line="360" w:lineRule="auto"/>
        <w:jc w:val="both"/>
        <w:outlineLvl w:val="0"/>
        <w:rPr>
          <w:rFonts w:ascii="Book Antiqua" w:hAnsi="Book Antiqua"/>
          <w:b/>
          <w:i/>
        </w:rPr>
      </w:pPr>
      <w:r w:rsidRPr="00411128">
        <w:rPr>
          <w:rFonts w:ascii="Book Antiqua" w:hAnsi="Book Antiqua"/>
          <w:b/>
          <w:i/>
        </w:rPr>
        <w:t>TKA for ptoa following tibial plateau fracture</w:t>
      </w:r>
    </w:p>
    <w:p w14:paraId="75F20A0D" w14:textId="1501306B" w:rsidR="00A01CD4" w:rsidRPr="00411128" w:rsidRDefault="002F6BC3" w:rsidP="00236AC4">
      <w:pPr>
        <w:spacing w:line="360" w:lineRule="auto"/>
        <w:jc w:val="both"/>
        <w:rPr>
          <w:rFonts w:ascii="Book Antiqua" w:hAnsi="Book Antiqua"/>
        </w:rPr>
      </w:pPr>
      <w:r w:rsidRPr="00411128">
        <w:rPr>
          <w:rFonts w:ascii="Book Antiqua" w:hAnsi="Book Antiqua"/>
        </w:rPr>
        <w:t>A number of studies exist in the literature that identified patients who underwent TKA following tibial plateau fracture</w:t>
      </w:r>
      <w:r w:rsidR="004A4085" w:rsidRPr="00411128">
        <w:rPr>
          <w:rFonts w:ascii="Book Antiqua" w:hAnsi="Book Antiqua"/>
        </w:rPr>
        <w:t>s</w:t>
      </w:r>
      <w:r w:rsidRPr="00411128">
        <w:rPr>
          <w:rFonts w:ascii="Book Antiqua" w:hAnsi="Book Antiqua"/>
        </w:rPr>
        <w:t xml:space="preserve"> that </w:t>
      </w:r>
      <w:r w:rsidR="004A4085" w:rsidRPr="00411128">
        <w:rPr>
          <w:rFonts w:ascii="Book Antiqua" w:hAnsi="Book Antiqua"/>
        </w:rPr>
        <w:t xml:space="preserve">were </w:t>
      </w:r>
      <w:r w:rsidRPr="00411128">
        <w:rPr>
          <w:rFonts w:ascii="Book Antiqua" w:hAnsi="Book Antiqua"/>
        </w:rPr>
        <w:t xml:space="preserve">managed operatively </w:t>
      </w:r>
      <w:r w:rsidR="004A4085" w:rsidRPr="00411128">
        <w:rPr>
          <w:rFonts w:ascii="Book Antiqua" w:hAnsi="Book Antiqua"/>
        </w:rPr>
        <w:t xml:space="preserve">and </w:t>
      </w:r>
      <w:r w:rsidRPr="00411128">
        <w:rPr>
          <w:rFonts w:ascii="Book Antiqua" w:hAnsi="Book Antiqua"/>
        </w:rPr>
        <w:t xml:space="preserve">non-operatively Most of these series have looked at outcomes in terms of function and pain scores, patient satisfaction as well as stability, survivability of prosthesis, and incidence of common complications of TKA, such as infection, component loosening or periprosthetic fracture. </w:t>
      </w:r>
      <w:r w:rsidR="00DD7DE5" w:rsidRPr="00411128">
        <w:rPr>
          <w:rFonts w:ascii="Book Antiqua" w:hAnsi="Book Antiqua"/>
        </w:rPr>
        <w:t xml:space="preserve">Weiss </w:t>
      </w:r>
      <w:r w:rsidR="00DD7DE5" w:rsidRPr="00411128">
        <w:rPr>
          <w:rFonts w:ascii="Book Antiqua" w:hAnsi="Book Antiqua"/>
          <w:i/>
        </w:rPr>
        <w:t>et</w:t>
      </w:r>
      <w:r w:rsidR="00A01CD4" w:rsidRPr="00411128">
        <w:rPr>
          <w:rFonts w:ascii="Book Antiqua" w:hAnsi="Book Antiqua"/>
          <w:i/>
        </w:rPr>
        <w:t xml:space="preserve"> </w:t>
      </w:r>
      <w:proofErr w:type="gramStart"/>
      <w:r w:rsidR="00A01CD4" w:rsidRPr="00411128">
        <w:rPr>
          <w:rFonts w:ascii="Book Antiqua" w:hAnsi="Book Antiqua"/>
          <w:i/>
        </w:rPr>
        <w:t>al</w:t>
      </w:r>
      <w:r w:rsidR="00DD7DE5" w:rsidRPr="00411128">
        <w:rPr>
          <w:rFonts w:ascii="Book Antiqua" w:hAnsi="Book Antiqua"/>
          <w:vertAlign w:val="superscript"/>
        </w:rPr>
        <w:t>[</w:t>
      </w:r>
      <w:proofErr w:type="gramEnd"/>
      <w:r w:rsidR="00CC556E" w:rsidRPr="00411128">
        <w:rPr>
          <w:rFonts w:ascii="Book Antiqua" w:hAnsi="Book Antiqua"/>
          <w:vertAlign w:val="superscript"/>
        </w:rPr>
        <w:t>16</w:t>
      </w:r>
      <w:r w:rsidR="00DD7DE5" w:rsidRPr="00411128">
        <w:rPr>
          <w:rFonts w:ascii="Book Antiqua" w:hAnsi="Book Antiqua"/>
          <w:vertAlign w:val="superscript"/>
        </w:rPr>
        <w:t>]</w:t>
      </w:r>
      <w:r w:rsidR="00A01CD4" w:rsidRPr="00411128">
        <w:rPr>
          <w:rFonts w:ascii="Book Antiqua" w:hAnsi="Book Antiqua"/>
        </w:rPr>
        <w:t xml:space="preserve"> found improvements in KSS for pain and function in a group of 62 patients, with excellent or good results in 48 of those patients. Optimal component positioning had a positive impact on outcome. Civinini </w:t>
      </w:r>
      <w:r w:rsidR="00DD7DE5" w:rsidRPr="00411128">
        <w:rPr>
          <w:rFonts w:ascii="Book Antiqua" w:hAnsi="Book Antiqua"/>
          <w:i/>
          <w:lang w:eastAsia="zh-CN"/>
        </w:rPr>
        <w:t xml:space="preserve">et </w:t>
      </w:r>
      <w:proofErr w:type="gramStart"/>
      <w:r w:rsidR="00DD7DE5" w:rsidRPr="00411128">
        <w:rPr>
          <w:rFonts w:ascii="Book Antiqua" w:hAnsi="Book Antiqua"/>
          <w:i/>
          <w:lang w:eastAsia="zh-CN"/>
        </w:rPr>
        <w:t>al</w:t>
      </w:r>
      <w:r w:rsidR="00DD7DE5" w:rsidRPr="00411128">
        <w:rPr>
          <w:rFonts w:ascii="Book Antiqua" w:hAnsi="Book Antiqua"/>
          <w:vertAlign w:val="superscript"/>
        </w:rPr>
        <w:t>[</w:t>
      </w:r>
      <w:proofErr w:type="gramEnd"/>
      <w:r w:rsidR="00E9709B" w:rsidRPr="00411128">
        <w:rPr>
          <w:rFonts w:ascii="Book Antiqua" w:hAnsi="Book Antiqua"/>
          <w:vertAlign w:val="superscript"/>
        </w:rPr>
        <w:t>18</w:t>
      </w:r>
      <w:r w:rsidR="00DD7DE5" w:rsidRPr="00411128">
        <w:rPr>
          <w:rFonts w:ascii="Book Antiqua" w:hAnsi="Book Antiqua"/>
          <w:vertAlign w:val="superscript"/>
        </w:rPr>
        <w:t>]</w:t>
      </w:r>
      <w:r w:rsidR="00DD7DE5" w:rsidRPr="00411128">
        <w:rPr>
          <w:rFonts w:ascii="Book Antiqua" w:hAnsi="Book Antiqua"/>
          <w:lang w:eastAsia="zh-CN"/>
        </w:rPr>
        <w:t xml:space="preserve"> </w:t>
      </w:r>
      <w:r w:rsidR="00A01CD4" w:rsidRPr="00411128">
        <w:rPr>
          <w:rFonts w:ascii="Book Antiqua" w:hAnsi="Book Antiqua"/>
        </w:rPr>
        <w:t xml:space="preserve">had a good </w:t>
      </w:r>
      <w:r w:rsidR="00A01CD4" w:rsidRPr="00411128">
        <w:rPr>
          <w:rFonts w:ascii="Book Antiqua" w:hAnsi="Book Antiqua"/>
        </w:rPr>
        <w:lastRenderedPageBreak/>
        <w:t>result in 18 of 25 patients undergoing TKA for this indication. Alternatively, poor outcome was related to complication</w:t>
      </w:r>
      <w:r w:rsidR="004A4085" w:rsidRPr="00411128">
        <w:rPr>
          <w:rFonts w:ascii="Book Antiqua" w:hAnsi="Book Antiqua"/>
        </w:rPr>
        <w:t>s</w:t>
      </w:r>
      <w:r w:rsidR="00A01CD4" w:rsidRPr="00411128">
        <w:rPr>
          <w:rFonts w:ascii="Book Antiqua" w:hAnsi="Book Antiqua"/>
        </w:rPr>
        <w:t xml:space="preserve"> in this group of patients. </w:t>
      </w:r>
      <w:r w:rsidR="00794DA1" w:rsidRPr="00411128">
        <w:rPr>
          <w:rFonts w:ascii="Book Antiqua" w:hAnsi="Book Antiqua"/>
        </w:rPr>
        <w:t>Range of motion and stability was significantly im</w:t>
      </w:r>
      <w:r w:rsidR="008F33D3" w:rsidRPr="00411128">
        <w:rPr>
          <w:rFonts w:ascii="Book Antiqua" w:hAnsi="Book Antiqua"/>
        </w:rPr>
        <w:t xml:space="preserve">proved in this group. </w:t>
      </w:r>
      <w:r w:rsidR="005C43B1" w:rsidRPr="00411128">
        <w:rPr>
          <w:rFonts w:ascii="Book Antiqua" w:hAnsi="Book Antiqua"/>
        </w:rPr>
        <w:t xml:space="preserve">Saleh </w:t>
      </w:r>
      <w:r w:rsidR="005C43B1" w:rsidRPr="00411128">
        <w:rPr>
          <w:rFonts w:ascii="Book Antiqua" w:hAnsi="Book Antiqua"/>
          <w:i/>
        </w:rPr>
        <w:t xml:space="preserve">et </w:t>
      </w:r>
      <w:proofErr w:type="gramStart"/>
      <w:r w:rsidR="005C43B1" w:rsidRPr="00411128">
        <w:rPr>
          <w:rFonts w:ascii="Book Antiqua" w:hAnsi="Book Antiqua"/>
          <w:i/>
        </w:rPr>
        <w:t>al</w:t>
      </w:r>
      <w:r w:rsidR="005C43B1" w:rsidRPr="00411128">
        <w:rPr>
          <w:rFonts w:ascii="Book Antiqua" w:hAnsi="Book Antiqua"/>
          <w:vertAlign w:val="superscript"/>
        </w:rPr>
        <w:t>[</w:t>
      </w:r>
      <w:proofErr w:type="gramEnd"/>
      <w:r w:rsidR="005C43B1" w:rsidRPr="00411128">
        <w:rPr>
          <w:rFonts w:ascii="Book Antiqua" w:hAnsi="Book Antiqua"/>
          <w:vertAlign w:val="superscript"/>
        </w:rPr>
        <w:t>17]</w:t>
      </w:r>
      <w:r w:rsidR="00794DA1" w:rsidRPr="00411128">
        <w:rPr>
          <w:rFonts w:ascii="Book Antiqua" w:hAnsi="Book Antiqua"/>
        </w:rPr>
        <w:t xml:space="preserve"> reported HSS knee scores that improved from 51 pre-operatively to 80 post-operatively. 12/15 outcomes were considered good or excellent in their paper</w:t>
      </w:r>
      <w:r w:rsidR="007A6574" w:rsidRPr="00411128">
        <w:rPr>
          <w:rFonts w:ascii="Book Antiqua" w:hAnsi="Book Antiqua"/>
        </w:rPr>
        <w:t>. Scott</w:t>
      </w:r>
      <w:r w:rsidR="007A6574" w:rsidRPr="00411128">
        <w:rPr>
          <w:rFonts w:ascii="Book Antiqua" w:hAnsi="Book Antiqua"/>
          <w:i/>
        </w:rPr>
        <w:t xml:space="preserve"> et</w:t>
      </w:r>
      <w:r w:rsidR="00794DA1" w:rsidRPr="00411128">
        <w:rPr>
          <w:rFonts w:ascii="Book Antiqua" w:hAnsi="Book Antiqua"/>
          <w:i/>
        </w:rPr>
        <w:t xml:space="preserve"> </w:t>
      </w:r>
      <w:proofErr w:type="gramStart"/>
      <w:r w:rsidR="00794DA1" w:rsidRPr="00411128">
        <w:rPr>
          <w:rFonts w:ascii="Book Antiqua" w:hAnsi="Book Antiqua"/>
          <w:i/>
        </w:rPr>
        <w:t>al</w:t>
      </w:r>
      <w:r w:rsidR="007A6574" w:rsidRPr="00411128">
        <w:rPr>
          <w:rFonts w:ascii="Book Antiqua" w:hAnsi="Book Antiqua"/>
          <w:vertAlign w:val="superscript"/>
        </w:rPr>
        <w:t>[</w:t>
      </w:r>
      <w:proofErr w:type="gramEnd"/>
      <w:r w:rsidR="007A6574" w:rsidRPr="00411128">
        <w:rPr>
          <w:rFonts w:ascii="Book Antiqua" w:hAnsi="Book Antiqua"/>
          <w:vertAlign w:val="superscript"/>
        </w:rPr>
        <w:t>1</w:t>
      </w:r>
      <w:r w:rsidR="00E9709B" w:rsidRPr="00411128">
        <w:rPr>
          <w:rFonts w:ascii="Book Antiqua" w:hAnsi="Book Antiqua"/>
          <w:vertAlign w:val="superscript"/>
        </w:rPr>
        <w:t>4</w:t>
      </w:r>
      <w:r w:rsidR="007A6574" w:rsidRPr="00411128">
        <w:rPr>
          <w:rFonts w:ascii="Book Antiqua" w:hAnsi="Book Antiqua"/>
          <w:vertAlign w:val="superscript"/>
        </w:rPr>
        <w:t>]</w:t>
      </w:r>
      <w:r w:rsidR="00794DA1" w:rsidRPr="00411128">
        <w:rPr>
          <w:rFonts w:ascii="Book Antiqua" w:hAnsi="Book Antiqua"/>
        </w:rPr>
        <w:t xml:space="preserve"> matched the patients undergoing TKA for prior tibial plateau fracture with controls undergoing TKA for primary OA. Absolute OKS scores did not differ significantly between the two groups at five years. This is in sharp contrast to other studies of this nature which highlight poorer knee outcomes based on KSS and HSS knee scores. The authors here suggest that OKS is a more-patient centered scale that is based on the experience of the patient, while the HSS and KSS scales may be reporting more physician-centered data that </w:t>
      </w:r>
      <w:r w:rsidR="004A4085" w:rsidRPr="00411128">
        <w:rPr>
          <w:rFonts w:ascii="Book Antiqua" w:hAnsi="Book Antiqua"/>
        </w:rPr>
        <w:t>might ignore the</w:t>
      </w:r>
      <w:r w:rsidR="00794DA1" w:rsidRPr="00411128">
        <w:rPr>
          <w:rFonts w:ascii="Book Antiqua" w:hAnsi="Book Antiqua"/>
        </w:rPr>
        <w:t xml:space="preserve"> fact that patients are actually satisfied with their implants despite clinically discouraging measures </w:t>
      </w:r>
      <w:r w:rsidR="004A4085" w:rsidRPr="00411128">
        <w:rPr>
          <w:rFonts w:ascii="Book Antiqua" w:hAnsi="Book Antiqua"/>
        </w:rPr>
        <w:t>such as range of motion</w:t>
      </w:r>
      <w:r w:rsidR="00794DA1" w:rsidRPr="00411128">
        <w:rPr>
          <w:rFonts w:ascii="Book Antiqua" w:hAnsi="Book Antiqua"/>
        </w:rPr>
        <w:t>, contracture</w:t>
      </w:r>
      <w:r w:rsidR="004A4085" w:rsidRPr="00411128">
        <w:rPr>
          <w:rFonts w:ascii="Book Antiqua" w:hAnsi="Book Antiqua"/>
        </w:rPr>
        <w:t xml:space="preserve"> and </w:t>
      </w:r>
      <w:proofErr w:type="gramStart"/>
      <w:r w:rsidR="00794DA1" w:rsidRPr="00411128">
        <w:rPr>
          <w:rFonts w:ascii="Book Antiqua" w:hAnsi="Book Antiqua"/>
        </w:rPr>
        <w:t>instability</w:t>
      </w:r>
      <w:r w:rsidR="006B7D58" w:rsidRPr="00411128">
        <w:rPr>
          <w:rFonts w:ascii="Book Antiqua" w:hAnsi="Book Antiqua"/>
          <w:vertAlign w:val="superscript"/>
        </w:rPr>
        <w:t>[</w:t>
      </w:r>
      <w:proofErr w:type="gramEnd"/>
      <w:r w:rsidR="006B7D58" w:rsidRPr="00411128">
        <w:rPr>
          <w:rFonts w:ascii="Book Antiqua" w:hAnsi="Book Antiqua"/>
          <w:vertAlign w:val="superscript"/>
        </w:rPr>
        <w:t>1</w:t>
      </w:r>
      <w:r w:rsidR="00E9709B" w:rsidRPr="00411128">
        <w:rPr>
          <w:rFonts w:ascii="Book Antiqua" w:hAnsi="Book Antiqua"/>
          <w:vertAlign w:val="superscript"/>
        </w:rPr>
        <w:t>4</w:t>
      </w:r>
      <w:r w:rsidR="006B7D58" w:rsidRPr="00411128">
        <w:rPr>
          <w:rFonts w:ascii="Book Antiqua" w:hAnsi="Book Antiqua"/>
          <w:vertAlign w:val="superscript"/>
        </w:rPr>
        <w:t>]</w:t>
      </w:r>
      <w:r w:rsidR="00794DA1" w:rsidRPr="00411128">
        <w:rPr>
          <w:rFonts w:ascii="Book Antiqua" w:hAnsi="Book Antiqua"/>
        </w:rPr>
        <w:t>.</w:t>
      </w:r>
      <w:r w:rsidR="004A4085" w:rsidRPr="00411128">
        <w:rPr>
          <w:rFonts w:ascii="Book Antiqua" w:hAnsi="Book Antiqua"/>
        </w:rPr>
        <w:t xml:space="preserve"> </w:t>
      </w:r>
      <w:r w:rsidR="007A6574" w:rsidRPr="00411128">
        <w:rPr>
          <w:rFonts w:ascii="Book Antiqua" w:hAnsi="Book Antiqua"/>
        </w:rPr>
        <w:t xml:space="preserve">Lizaur-Utrilla </w:t>
      </w:r>
      <w:r w:rsidR="007A6574" w:rsidRPr="00411128">
        <w:rPr>
          <w:rFonts w:ascii="Book Antiqua" w:hAnsi="Book Antiqua"/>
          <w:i/>
        </w:rPr>
        <w:t xml:space="preserve">et </w:t>
      </w:r>
      <w:proofErr w:type="gramStart"/>
      <w:r w:rsidR="007A6574" w:rsidRPr="00411128">
        <w:rPr>
          <w:rFonts w:ascii="Book Antiqua" w:hAnsi="Book Antiqua"/>
          <w:i/>
        </w:rPr>
        <w:t>al</w:t>
      </w:r>
      <w:r w:rsidR="007A6574" w:rsidRPr="00411128">
        <w:rPr>
          <w:rFonts w:ascii="Book Antiqua" w:hAnsi="Book Antiqua"/>
          <w:vertAlign w:val="superscript"/>
        </w:rPr>
        <w:t>[</w:t>
      </w:r>
      <w:proofErr w:type="gramEnd"/>
      <w:r w:rsidR="007A6574" w:rsidRPr="00411128">
        <w:rPr>
          <w:rFonts w:ascii="Book Antiqua" w:hAnsi="Book Antiqua"/>
          <w:vertAlign w:val="superscript"/>
        </w:rPr>
        <w:t>1</w:t>
      </w:r>
      <w:r w:rsidR="00E9709B" w:rsidRPr="00411128">
        <w:rPr>
          <w:rFonts w:ascii="Book Antiqua" w:hAnsi="Book Antiqua"/>
          <w:vertAlign w:val="superscript"/>
        </w:rPr>
        <w:t>5</w:t>
      </w:r>
      <w:r w:rsidR="007A6574" w:rsidRPr="00411128">
        <w:rPr>
          <w:rFonts w:ascii="Book Antiqua" w:hAnsi="Book Antiqua"/>
          <w:vertAlign w:val="superscript"/>
        </w:rPr>
        <w:t>]</w:t>
      </w:r>
      <w:r w:rsidR="00794DA1" w:rsidRPr="00411128">
        <w:rPr>
          <w:rFonts w:ascii="Book Antiqua" w:hAnsi="Book Antiqua"/>
        </w:rPr>
        <w:t xml:space="preserve"> performed a similar comparison. The authors of this study challenged the notion that the outcomes between TKA for PTOA and routine TKA are significantly different. This study had a homogenous surgical and postoperative protocol not seen in most of its contemporaries. Functional outcomes including WOMAC pain score, KSS knee and function scores, ROM, SF12 physical and mental scores did not differ significantly between the two groups. The authors posited that a protocolized surgical scheme, which involved separate removal of hardware and standardized exposure strategy, can improve outcomes for patients undergoing TKA for PTOA secondary to tibial plateau </w:t>
      </w:r>
      <w:proofErr w:type="gramStart"/>
      <w:r w:rsidR="00794DA1" w:rsidRPr="00411128">
        <w:rPr>
          <w:rFonts w:ascii="Book Antiqua" w:hAnsi="Book Antiqua"/>
        </w:rPr>
        <w:t>fracture</w:t>
      </w:r>
      <w:r w:rsidR="00AD5224" w:rsidRPr="00411128">
        <w:rPr>
          <w:rFonts w:ascii="Book Antiqua" w:hAnsi="Book Antiqua"/>
          <w:vertAlign w:val="superscript"/>
        </w:rPr>
        <w:t>[</w:t>
      </w:r>
      <w:proofErr w:type="gramEnd"/>
      <w:r w:rsidR="00AD5224" w:rsidRPr="00411128">
        <w:rPr>
          <w:rFonts w:ascii="Book Antiqua" w:hAnsi="Book Antiqua"/>
          <w:vertAlign w:val="superscript"/>
        </w:rPr>
        <w:t>1</w:t>
      </w:r>
      <w:r w:rsidR="00E9709B" w:rsidRPr="00411128">
        <w:rPr>
          <w:rFonts w:ascii="Book Antiqua" w:hAnsi="Book Antiqua"/>
          <w:vertAlign w:val="superscript"/>
        </w:rPr>
        <w:t>5</w:t>
      </w:r>
      <w:r w:rsidR="00AD5224" w:rsidRPr="00411128">
        <w:rPr>
          <w:rFonts w:ascii="Book Antiqua" w:hAnsi="Book Antiqua"/>
          <w:vertAlign w:val="superscript"/>
        </w:rPr>
        <w:t>]</w:t>
      </w:r>
      <w:r w:rsidR="00A65C52" w:rsidRPr="00411128">
        <w:rPr>
          <w:rFonts w:ascii="Book Antiqua" w:hAnsi="Book Antiqua"/>
        </w:rPr>
        <w:t>. Abdel</w:t>
      </w:r>
      <w:r w:rsidR="00A65C52" w:rsidRPr="00411128">
        <w:rPr>
          <w:rFonts w:ascii="Book Antiqua" w:hAnsi="Book Antiqua"/>
          <w:i/>
        </w:rPr>
        <w:t xml:space="preserve"> et</w:t>
      </w:r>
      <w:r w:rsidR="00794DA1" w:rsidRPr="00411128">
        <w:rPr>
          <w:rFonts w:ascii="Book Antiqua" w:hAnsi="Book Antiqua"/>
          <w:i/>
        </w:rPr>
        <w:t xml:space="preserve"> </w:t>
      </w:r>
      <w:proofErr w:type="gramStart"/>
      <w:r w:rsidR="00794DA1" w:rsidRPr="00411128">
        <w:rPr>
          <w:rFonts w:ascii="Book Antiqua" w:hAnsi="Book Antiqua"/>
          <w:i/>
        </w:rPr>
        <w:t>al</w:t>
      </w:r>
      <w:r w:rsidR="00A65C52" w:rsidRPr="00411128">
        <w:rPr>
          <w:rFonts w:ascii="Book Antiqua" w:hAnsi="Book Antiqua"/>
          <w:vertAlign w:val="superscript"/>
        </w:rPr>
        <w:t>[</w:t>
      </w:r>
      <w:proofErr w:type="gramEnd"/>
      <w:r w:rsidR="00A65C52" w:rsidRPr="00411128">
        <w:rPr>
          <w:rFonts w:ascii="Book Antiqua" w:hAnsi="Book Antiqua"/>
          <w:vertAlign w:val="superscript"/>
        </w:rPr>
        <w:t>2</w:t>
      </w:r>
      <w:r w:rsidR="00194DCF" w:rsidRPr="00411128">
        <w:rPr>
          <w:rFonts w:ascii="Book Antiqua" w:hAnsi="Book Antiqua"/>
          <w:vertAlign w:val="superscript"/>
        </w:rPr>
        <w:t>4</w:t>
      </w:r>
      <w:r w:rsidR="00A65C52" w:rsidRPr="00411128">
        <w:rPr>
          <w:rFonts w:ascii="Book Antiqua" w:hAnsi="Book Antiqua"/>
          <w:vertAlign w:val="superscript"/>
        </w:rPr>
        <w:t>]</w:t>
      </w:r>
      <w:r w:rsidR="00794DA1" w:rsidRPr="00411128">
        <w:rPr>
          <w:rFonts w:ascii="Book Antiqua" w:hAnsi="Book Antiqua"/>
        </w:rPr>
        <w:t xml:space="preserve"> followed 46 patients over 15 years and found that KSS and ROM both improved significantly from pre-operative values</w:t>
      </w:r>
      <w:r w:rsidR="00AD5224" w:rsidRPr="00411128">
        <w:rPr>
          <w:rFonts w:ascii="Book Antiqua" w:hAnsi="Book Antiqua"/>
        </w:rPr>
        <w:t>.</w:t>
      </w:r>
      <w:r w:rsidR="009C04CA" w:rsidRPr="00411128">
        <w:rPr>
          <w:rFonts w:ascii="Book Antiqua" w:hAnsi="Book Antiqua"/>
        </w:rPr>
        <w:t xml:space="preserve"> </w:t>
      </w:r>
    </w:p>
    <w:p w14:paraId="6F2E8235" w14:textId="77777777" w:rsidR="00472AE6" w:rsidRPr="00411128" w:rsidRDefault="00472AE6" w:rsidP="00236AC4">
      <w:pPr>
        <w:spacing w:line="360" w:lineRule="auto"/>
        <w:jc w:val="both"/>
        <w:rPr>
          <w:rFonts w:ascii="Book Antiqua" w:hAnsi="Book Antiqua"/>
          <w:lang w:eastAsia="zh-CN"/>
        </w:rPr>
      </w:pPr>
    </w:p>
    <w:p w14:paraId="664630ED" w14:textId="0701092C" w:rsidR="00472AE6" w:rsidRPr="00411128" w:rsidRDefault="002F6BC3" w:rsidP="00236AC4">
      <w:pPr>
        <w:spacing w:line="360" w:lineRule="auto"/>
        <w:jc w:val="both"/>
        <w:outlineLvl w:val="0"/>
        <w:rPr>
          <w:rFonts w:ascii="Book Antiqua" w:hAnsi="Book Antiqua"/>
          <w:b/>
          <w:i/>
        </w:rPr>
      </w:pPr>
      <w:r w:rsidRPr="00411128">
        <w:rPr>
          <w:rFonts w:ascii="Book Antiqua" w:hAnsi="Book Antiqua"/>
          <w:b/>
          <w:i/>
        </w:rPr>
        <w:t xml:space="preserve">TKA as </w:t>
      </w:r>
      <w:r w:rsidR="00A65C52" w:rsidRPr="00411128">
        <w:rPr>
          <w:rFonts w:ascii="Book Antiqua" w:hAnsi="Book Antiqua"/>
          <w:b/>
          <w:i/>
        </w:rPr>
        <w:t xml:space="preserve">primary treatment </w:t>
      </w:r>
    </w:p>
    <w:p w14:paraId="18613EC2" w14:textId="5EC9079F" w:rsidR="00472AE6" w:rsidRPr="00411128" w:rsidRDefault="00FE3008" w:rsidP="00236AC4">
      <w:pPr>
        <w:spacing w:line="360" w:lineRule="auto"/>
        <w:jc w:val="both"/>
        <w:rPr>
          <w:rFonts w:ascii="Book Antiqua" w:hAnsi="Book Antiqua"/>
        </w:rPr>
      </w:pPr>
      <w:r w:rsidRPr="00411128">
        <w:rPr>
          <w:rFonts w:ascii="Book Antiqua" w:hAnsi="Book Antiqua"/>
        </w:rPr>
        <w:t>M</w:t>
      </w:r>
      <w:r w:rsidR="002F6BC3" w:rsidRPr="00411128">
        <w:rPr>
          <w:rFonts w:ascii="Book Antiqua" w:hAnsi="Book Antiqua"/>
        </w:rPr>
        <w:t>ore recent</w:t>
      </w:r>
      <w:r w:rsidRPr="00411128">
        <w:rPr>
          <w:rFonts w:ascii="Book Antiqua" w:hAnsi="Book Antiqua"/>
        </w:rPr>
        <w:t>ly</w:t>
      </w:r>
      <w:r w:rsidR="002F6BC3" w:rsidRPr="00411128">
        <w:rPr>
          <w:rFonts w:ascii="Book Antiqua" w:hAnsi="Book Antiqua"/>
        </w:rPr>
        <w:t xml:space="preserve"> </w:t>
      </w:r>
      <w:r w:rsidRPr="00411128">
        <w:rPr>
          <w:rFonts w:ascii="Book Antiqua" w:hAnsi="Book Antiqua"/>
        </w:rPr>
        <w:t>in the</w:t>
      </w:r>
      <w:r w:rsidR="002F6BC3" w:rsidRPr="00411128">
        <w:rPr>
          <w:rFonts w:ascii="Book Antiqua" w:hAnsi="Book Antiqua"/>
        </w:rPr>
        <w:t xml:space="preserve"> literature is a group of studies analyzing the success of TKA as a primary treatment of tibial plateau fracture</w:t>
      </w:r>
      <w:r w:rsidRPr="00411128">
        <w:rPr>
          <w:rFonts w:ascii="Book Antiqua" w:hAnsi="Book Antiqua"/>
        </w:rPr>
        <w:t>s</w:t>
      </w:r>
      <w:r w:rsidR="002F6BC3" w:rsidRPr="00411128">
        <w:rPr>
          <w:rFonts w:ascii="Book Antiqua" w:hAnsi="Book Antiqua"/>
        </w:rPr>
        <w:t xml:space="preserve"> in elderly </w:t>
      </w:r>
      <w:proofErr w:type="gramStart"/>
      <w:r w:rsidR="002F6BC3" w:rsidRPr="00411128">
        <w:rPr>
          <w:rFonts w:ascii="Book Antiqua" w:hAnsi="Book Antiqua"/>
        </w:rPr>
        <w:t>patients.</w:t>
      </w:r>
      <w:proofErr w:type="gramEnd"/>
      <w:r w:rsidR="002F6BC3" w:rsidRPr="00411128">
        <w:rPr>
          <w:rFonts w:ascii="Book Antiqua" w:hAnsi="Book Antiqua"/>
        </w:rPr>
        <w:t xml:space="preserve"> Considering that TKA for PTOA is a more established concept than primary TKA for tibial plateau fracture, </w:t>
      </w:r>
      <w:r w:rsidR="002F6BC3" w:rsidRPr="00411128">
        <w:rPr>
          <w:rFonts w:ascii="Book Antiqua" w:hAnsi="Book Antiqua"/>
        </w:rPr>
        <w:lastRenderedPageBreak/>
        <w:t>the series presented in this section are also smaller.</w:t>
      </w:r>
      <w:r w:rsidR="00967F50" w:rsidRPr="00411128">
        <w:rPr>
          <w:rFonts w:ascii="Book Antiqua" w:hAnsi="Book Antiqua"/>
        </w:rPr>
        <w:t xml:space="preserve"> The first small series performed primary TKA on four elderly patients with tibial plateau fractures. Excellent results were obtained in three cases and a fair result in one. No reoperations were required, and radiographic follow up showed optimal alignment with no evidence of </w:t>
      </w:r>
      <w:proofErr w:type="gramStart"/>
      <w:r w:rsidR="00967F50" w:rsidRPr="00411128">
        <w:rPr>
          <w:rFonts w:ascii="Book Antiqua" w:hAnsi="Book Antiqua"/>
        </w:rPr>
        <w:t>loosening</w:t>
      </w:r>
      <w:r w:rsidR="00AD5224" w:rsidRPr="00411128">
        <w:rPr>
          <w:rFonts w:ascii="Book Antiqua" w:hAnsi="Book Antiqua"/>
          <w:vertAlign w:val="superscript"/>
        </w:rPr>
        <w:t>[</w:t>
      </w:r>
      <w:proofErr w:type="gramEnd"/>
      <w:r w:rsidR="00AD5224" w:rsidRPr="00411128">
        <w:rPr>
          <w:rFonts w:ascii="Book Antiqua" w:hAnsi="Book Antiqua"/>
          <w:vertAlign w:val="superscript"/>
        </w:rPr>
        <w:t>2</w:t>
      </w:r>
      <w:r w:rsidR="00E9709B" w:rsidRPr="00411128">
        <w:rPr>
          <w:rFonts w:ascii="Book Antiqua" w:hAnsi="Book Antiqua"/>
          <w:vertAlign w:val="superscript"/>
        </w:rPr>
        <w:t>5</w:t>
      </w:r>
      <w:r w:rsidR="00AD5224" w:rsidRPr="00411128">
        <w:rPr>
          <w:rFonts w:ascii="Book Antiqua" w:hAnsi="Book Antiqua"/>
          <w:vertAlign w:val="superscript"/>
        </w:rPr>
        <w:t>]</w:t>
      </w:r>
      <w:r w:rsidR="00967F50" w:rsidRPr="00411128">
        <w:rPr>
          <w:rFonts w:ascii="Book Antiqua" w:hAnsi="Book Antiqua"/>
        </w:rPr>
        <w:t xml:space="preserve">. </w:t>
      </w:r>
      <w:r w:rsidR="00A65C52" w:rsidRPr="00411128">
        <w:rPr>
          <w:rFonts w:ascii="Book Antiqua" w:hAnsi="Book Antiqua"/>
        </w:rPr>
        <w:t xml:space="preserve">Vermeire </w:t>
      </w:r>
      <w:r w:rsidR="00A65C52" w:rsidRPr="00411128">
        <w:rPr>
          <w:rFonts w:ascii="Book Antiqua" w:hAnsi="Book Antiqua"/>
          <w:i/>
        </w:rPr>
        <w:t>et</w:t>
      </w:r>
      <w:r w:rsidR="002F6BC3" w:rsidRPr="00411128">
        <w:rPr>
          <w:rFonts w:ascii="Book Antiqua" w:hAnsi="Book Antiqua"/>
          <w:i/>
        </w:rPr>
        <w:t xml:space="preserve"> </w:t>
      </w:r>
      <w:proofErr w:type="gramStart"/>
      <w:r w:rsidR="002F6BC3" w:rsidRPr="00411128">
        <w:rPr>
          <w:rFonts w:ascii="Book Antiqua" w:hAnsi="Book Antiqua"/>
          <w:i/>
        </w:rPr>
        <w:t>al</w:t>
      </w:r>
      <w:r w:rsidR="00A65C52" w:rsidRPr="00411128">
        <w:rPr>
          <w:rFonts w:ascii="Book Antiqua" w:hAnsi="Book Antiqua"/>
          <w:vertAlign w:val="superscript"/>
          <w:lang w:eastAsia="zh-CN"/>
        </w:rPr>
        <w:t>[</w:t>
      </w:r>
      <w:proofErr w:type="gramEnd"/>
      <w:r w:rsidR="00194DCF" w:rsidRPr="00411128">
        <w:rPr>
          <w:rFonts w:ascii="Book Antiqua" w:hAnsi="Book Antiqua"/>
          <w:vertAlign w:val="superscript"/>
          <w:lang w:eastAsia="zh-CN"/>
        </w:rPr>
        <w:t>13</w:t>
      </w:r>
      <w:r w:rsidR="00A65C52" w:rsidRPr="00411128">
        <w:rPr>
          <w:rFonts w:ascii="Book Antiqua" w:hAnsi="Book Antiqua"/>
          <w:vertAlign w:val="superscript"/>
          <w:lang w:eastAsia="zh-CN"/>
        </w:rPr>
        <w:t>]</w:t>
      </w:r>
      <w:r w:rsidR="002F6BC3" w:rsidRPr="00411128">
        <w:rPr>
          <w:rFonts w:ascii="Book Antiqua" w:hAnsi="Book Antiqua"/>
        </w:rPr>
        <w:t xml:space="preserve"> selected 12 patients who un</w:t>
      </w:r>
      <w:r w:rsidR="00A65C52" w:rsidRPr="00411128">
        <w:rPr>
          <w:rFonts w:ascii="Book Antiqua" w:hAnsi="Book Antiqua"/>
        </w:rPr>
        <w:t>derwent primary TKA within 3 wk</w:t>
      </w:r>
      <w:r w:rsidR="002F6BC3" w:rsidRPr="00411128">
        <w:rPr>
          <w:rFonts w:ascii="Book Antiqua" w:hAnsi="Book Antiqua"/>
        </w:rPr>
        <w:t xml:space="preserve"> of tibial plateau fracture. </w:t>
      </w:r>
      <w:r w:rsidR="00A65C52" w:rsidRPr="00411128">
        <w:rPr>
          <w:rFonts w:ascii="Book Antiqua" w:hAnsi="Book Antiqua"/>
          <w:lang w:eastAsia="zh-CN"/>
        </w:rPr>
        <w:t>Seven</w:t>
      </w:r>
      <w:r w:rsidR="002F6BC3" w:rsidRPr="00411128">
        <w:rPr>
          <w:rFonts w:ascii="Book Antiqua" w:hAnsi="Book Antiqua"/>
        </w:rPr>
        <w:t xml:space="preserve"> patients had outcomes rated as excellent and median final knee score was 78 and function score was 58. The authors concluded that primary TKA for tibial plateau fracture is an acceptable alternative to fracture fixation in patients with difficult fracture</w:t>
      </w:r>
      <w:r w:rsidRPr="00411128">
        <w:rPr>
          <w:rFonts w:ascii="Book Antiqua" w:hAnsi="Book Antiqua"/>
        </w:rPr>
        <w:t>s</w:t>
      </w:r>
      <w:r w:rsidR="002F6BC3" w:rsidRPr="00411128">
        <w:rPr>
          <w:rFonts w:ascii="Book Antiqua" w:hAnsi="Book Antiqua"/>
        </w:rPr>
        <w:t xml:space="preserve"> or poor bone quality who </w:t>
      </w:r>
      <w:r w:rsidRPr="00411128">
        <w:rPr>
          <w:rFonts w:ascii="Book Antiqua" w:hAnsi="Book Antiqua"/>
        </w:rPr>
        <w:t xml:space="preserve">would likely </w:t>
      </w:r>
      <w:r w:rsidR="002F6BC3" w:rsidRPr="00411128">
        <w:rPr>
          <w:rFonts w:ascii="Book Antiqua" w:hAnsi="Book Antiqua"/>
        </w:rPr>
        <w:t>end up requiring</w:t>
      </w:r>
      <w:r w:rsidRPr="00411128">
        <w:rPr>
          <w:rFonts w:ascii="Book Antiqua" w:hAnsi="Book Antiqua"/>
        </w:rPr>
        <w:t xml:space="preserve"> a</w:t>
      </w:r>
      <w:r w:rsidR="002F6BC3" w:rsidRPr="00411128">
        <w:rPr>
          <w:rFonts w:ascii="Book Antiqua" w:hAnsi="Book Antiqua"/>
        </w:rPr>
        <w:t xml:space="preserve"> </w:t>
      </w:r>
      <w:proofErr w:type="gramStart"/>
      <w:r w:rsidR="002F6BC3" w:rsidRPr="00411128">
        <w:rPr>
          <w:rFonts w:ascii="Book Antiqua" w:hAnsi="Book Antiqua"/>
        </w:rPr>
        <w:t>TKA</w:t>
      </w:r>
      <w:r w:rsidR="0034181B" w:rsidRPr="00411128">
        <w:rPr>
          <w:rFonts w:ascii="Book Antiqua" w:hAnsi="Book Antiqua"/>
          <w:vertAlign w:val="superscript"/>
        </w:rPr>
        <w:t>[</w:t>
      </w:r>
      <w:proofErr w:type="gramEnd"/>
      <w:r w:rsidR="00194DCF" w:rsidRPr="00411128">
        <w:rPr>
          <w:rFonts w:ascii="Book Antiqua" w:hAnsi="Book Antiqua"/>
          <w:vertAlign w:val="superscript"/>
        </w:rPr>
        <w:t>22</w:t>
      </w:r>
      <w:r w:rsidR="0034181B" w:rsidRPr="00411128">
        <w:rPr>
          <w:rFonts w:ascii="Book Antiqua" w:hAnsi="Book Antiqua"/>
          <w:vertAlign w:val="superscript"/>
        </w:rPr>
        <w:t>]</w:t>
      </w:r>
      <w:r w:rsidR="00A65C52" w:rsidRPr="00411128">
        <w:rPr>
          <w:rFonts w:ascii="Book Antiqua" w:hAnsi="Book Antiqua"/>
        </w:rPr>
        <w:t xml:space="preserve">. Malviya </w:t>
      </w:r>
      <w:r w:rsidR="00A65C52" w:rsidRPr="00411128">
        <w:rPr>
          <w:rFonts w:ascii="Book Antiqua" w:hAnsi="Book Antiqua"/>
          <w:i/>
        </w:rPr>
        <w:t xml:space="preserve">et </w:t>
      </w:r>
      <w:proofErr w:type="gramStart"/>
      <w:r w:rsidR="00A65C52" w:rsidRPr="00411128">
        <w:rPr>
          <w:rFonts w:ascii="Book Antiqua" w:hAnsi="Book Antiqua"/>
          <w:i/>
        </w:rPr>
        <w:t>al</w:t>
      </w:r>
      <w:r w:rsidR="00A65C52" w:rsidRPr="00411128">
        <w:rPr>
          <w:rFonts w:ascii="Book Antiqua" w:hAnsi="Book Antiqua"/>
          <w:vertAlign w:val="superscript"/>
          <w:lang w:eastAsia="zh-CN"/>
        </w:rPr>
        <w:t>[</w:t>
      </w:r>
      <w:proofErr w:type="gramEnd"/>
      <w:r w:rsidR="00A65C52" w:rsidRPr="00411128">
        <w:rPr>
          <w:rFonts w:ascii="Book Antiqua" w:hAnsi="Book Antiqua"/>
          <w:vertAlign w:val="superscript"/>
          <w:lang w:eastAsia="zh-CN"/>
        </w:rPr>
        <w:t>26]</w:t>
      </w:r>
      <w:r w:rsidR="002F6BC3" w:rsidRPr="00411128">
        <w:rPr>
          <w:rFonts w:ascii="Book Antiqua" w:hAnsi="Book Antiqua"/>
          <w:vertAlign w:val="superscript"/>
        </w:rPr>
        <w:t xml:space="preserve"> </w:t>
      </w:r>
      <w:r w:rsidR="002F6BC3" w:rsidRPr="00411128">
        <w:rPr>
          <w:rFonts w:ascii="Book Antiqua" w:hAnsi="Book Antiqua"/>
        </w:rPr>
        <w:t>studied a group of elderly patients who underwent primary TKA for either tibial plateau or distal femoral fracture</w:t>
      </w:r>
      <w:r w:rsidRPr="00411128">
        <w:rPr>
          <w:rFonts w:ascii="Book Antiqua" w:hAnsi="Book Antiqua"/>
        </w:rPr>
        <w:t>s</w:t>
      </w:r>
      <w:r w:rsidR="002F6BC3" w:rsidRPr="00411128">
        <w:rPr>
          <w:rFonts w:ascii="Book Antiqua" w:hAnsi="Book Antiqua"/>
        </w:rPr>
        <w:t>.</w:t>
      </w:r>
      <w:r w:rsidR="0013785C" w:rsidRPr="00411128">
        <w:rPr>
          <w:rFonts w:ascii="Book Antiqua" w:hAnsi="Book Antiqua"/>
        </w:rPr>
        <w:t xml:space="preserve"> </w:t>
      </w:r>
      <w:bookmarkStart w:id="23" w:name="OLE_LINK7"/>
      <w:bookmarkStart w:id="24" w:name="OLE_LINK8"/>
      <w:r w:rsidR="00A65C52" w:rsidRPr="00411128">
        <w:rPr>
          <w:rFonts w:ascii="Book Antiqua" w:hAnsi="Book Antiqua"/>
          <w:lang w:eastAsia="zh-CN"/>
        </w:rPr>
        <w:t>Eighty-one</w:t>
      </w:r>
      <w:bookmarkEnd w:id="23"/>
      <w:bookmarkEnd w:id="24"/>
      <w:r w:rsidR="00A65C52" w:rsidRPr="00411128">
        <w:rPr>
          <w:rFonts w:ascii="Book Antiqua" w:hAnsi="Book Antiqua"/>
          <w:lang w:eastAsia="zh-CN"/>
        </w:rPr>
        <w:t xml:space="preserve"> percent</w:t>
      </w:r>
      <w:r w:rsidR="002F6BC3" w:rsidRPr="00411128">
        <w:rPr>
          <w:rFonts w:ascii="Book Antiqua" w:hAnsi="Book Antiqua"/>
        </w:rPr>
        <w:t xml:space="preserve"> of elderly patients with fractures about the knee return</w:t>
      </w:r>
      <w:r w:rsidR="0013785C" w:rsidRPr="00411128">
        <w:rPr>
          <w:rFonts w:ascii="Book Antiqua" w:hAnsi="Book Antiqua"/>
        </w:rPr>
        <w:t>ed</w:t>
      </w:r>
      <w:r w:rsidR="002F6BC3" w:rsidRPr="00411128">
        <w:rPr>
          <w:rFonts w:ascii="Book Antiqua" w:hAnsi="Book Antiqua"/>
        </w:rPr>
        <w:t xml:space="preserve"> to preoperative functional status</w:t>
      </w:r>
      <w:r w:rsidR="0013785C" w:rsidRPr="00411128">
        <w:rPr>
          <w:rFonts w:ascii="Book Antiqua" w:hAnsi="Book Antiqua"/>
        </w:rPr>
        <w:t xml:space="preserve">. </w:t>
      </w:r>
      <w:r w:rsidR="002F6BC3" w:rsidRPr="00411128">
        <w:rPr>
          <w:rFonts w:ascii="Book Antiqua" w:hAnsi="Book Antiqua"/>
        </w:rPr>
        <w:t>Patient satisfaction was similarly excellent although KSS were not overall excellent (90.2 knee and 35.5 for function)</w:t>
      </w:r>
      <w:r w:rsidR="0013785C" w:rsidRPr="00411128">
        <w:rPr>
          <w:rFonts w:ascii="Book Antiqua" w:hAnsi="Book Antiqua"/>
        </w:rPr>
        <w:t>.</w:t>
      </w:r>
      <w:r w:rsidR="002F6BC3" w:rsidRPr="00411128">
        <w:rPr>
          <w:rFonts w:ascii="Book Antiqua" w:hAnsi="Book Antiqua"/>
        </w:rPr>
        <w:t xml:space="preserve"> </w:t>
      </w:r>
      <w:r w:rsidR="0013785C" w:rsidRPr="00411128">
        <w:rPr>
          <w:rFonts w:ascii="Book Antiqua" w:hAnsi="Book Antiqua"/>
        </w:rPr>
        <w:t>The authors remind us</w:t>
      </w:r>
      <w:r w:rsidR="002F6BC3" w:rsidRPr="00411128">
        <w:rPr>
          <w:rFonts w:ascii="Book Antiqua" w:hAnsi="Book Antiqua"/>
        </w:rPr>
        <w:t xml:space="preserve"> to consider that this patient population likely did not have excellent knee function to begin </w:t>
      </w:r>
      <w:proofErr w:type="gramStart"/>
      <w:r w:rsidR="002F6BC3" w:rsidRPr="00411128">
        <w:rPr>
          <w:rFonts w:ascii="Book Antiqua" w:hAnsi="Book Antiqua"/>
        </w:rPr>
        <w:t>with</w:t>
      </w:r>
      <w:r w:rsidR="002428AF" w:rsidRPr="00411128">
        <w:rPr>
          <w:rFonts w:ascii="Book Antiqua" w:hAnsi="Book Antiqua"/>
          <w:vertAlign w:val="superscript"/>
        </w:rPr>
        <w:t>[</w:t>
      </w:r>
      <w:proofErr w:type="gramEnd"/>
      <w:r w:rsidR="002428AF" w:rsidRPr="00411128">
        <w:rPr>
          <w:rFonts w:ascii="Book Antiqua" w:hAnsi="Book Antiqua"/>
          <w:vertAlign w:val="superscript"/>
        </w:rPr>
        <w:t>26]</w:t>
      </w:r>
      <w:r w:rsidR="0034181B" w:rsidRPr="00411128">
        <w:rPr>
          <w:rFonts w:ascii="Book Antiqua" w:hAnsi="Book Antiqua"/>
        </w:rPr>
        <w:t>.</w:t>
      </w:r>
      <w:r w:rsidR="009C04CA" w:rsidRPr="00411128">
        <w:rPr>
          <w:rFonts w:ascii="Book Antiqua" w:hAnsi="Book Antiqua"/>
          <w:vertAlign w:val="superscript"/>
        </w:rPr>
        <w:t xml:space="preserve"> </w:t>
      </w:r>
      <w:r w:rsidR="00A65C52" w:rsidRPr="00411128">
        <w:rPr>
          <w:rFonts w:ascii="Book Antiqua" w:hAnsi="Book Antiqua"/>
        </w:rPr>
        <w:t xml:space="preserve">Haufe </w:t>
      </w:r>
      <w:r w:rsidR="00A65C52" w:rsidRPr="00411128">
        <w:rPr>
          <w:rFonts w:ascii="Book Antiqua" w:hAnsi="Book Antiqua"/>
          <w:i/>
        </w:rPr>
        <w:t xml:space="preserve">et </w:t>
      </w:r>
      <w:proofErr w:type="gramStart"/>
      <w:r w:rsidR="00A65C52" w:rsidRPr="00411128">
        <w:rPr>
          <w:rFonts w:ascii="Book Antiqua" w:hAnsi="Book Antiqua"/>
          <w:i/>
        </w:rPr>
        <w:t>al</w:t>
      </w:r>
      <w:r w:rsidR="00A65C52" w:rsidRPr="00411128">
        <w:rPr>
          <w:rFonts w:ascii="Book Antiqua" w:hAnsi="Book Antiqua"/>
          <w:vertAlign w:val="superscript"/>
          <w:lang w:eastAsia="zh-CN"/>
        </w:rPr>
        <w:t>[</w:t>
      </w:r>
      <w:proofErr w:type="gramEnd"/>
      <w:r w:rsidR="00A65C52" w:rsidRPr="00411128">
        <w:rPr>
          <w:rFonts w:ascii="Book Antiqua" w:hAnsi="Book Antiqua"/>
          <w:vertAlign w:val="superscript"/>
          <w:lang w:eastAsia="zh-CN"/>
        </w:rPr>
        <w:t>27]</w:t>
      </w:r>
      <w:r w:rsidR="002F6BC3" w:rsidRPr="00411128">
        <w:rPr>
          <w:rFonts w:ascii="Book Antiqua" w:hAnsi="Book Antiqua"/>
          <w:vertAlign w:val="superscript"/>
        </w:rPr>
        <w:t xml:space="preserve"> </w:t>
      </w:r>
      <w:r w:rsidR="002F6BC3" w:rsidRPr="00411128">
        <w:rPr>
          <w:rFonts w:ascii="Book Antiqua" w:hAnsi="Book Antiqua"/>
        </w:rPr>
        <w:t>limit</w:t>
      </w:r>
      <w:r w:rsidR="0013785C" w:rsidRPr="00411128">
        <w:rPr>
          <w:rFonts w:ascii="Book Antiqua" w:hAnsi="Book Antiqua"/>
        </w:rPr>
        <w:t>ed</w:t>
      </w:r>
      <w:r w:rsidR="002F6BC3" w:rsidRPr="00411128">
        <w:rPr>
          <w:rFonts w:ascii="Book Antiqua" w:hAnsi="Book Antiqua"/>
        </w:rPr>
        <w:t xml:space="preserve"> their series to only patients with fractures of the tibial plateau. They found improved mean knee scores for patients undergoing the procedure. Their paper contended that in the elderly population, tibial plateau fractures represent </w:t>
      </w:r>
      <w:r w:rsidRPr="00411128">
        <w:rPr>
          <w:rFonts w:ascii="Book Antiqua" w:hAnsi="Book Antiqua"/>
        </w:rPr>
        <w:t xml:space="preserve">a </w:t>
      </w:r>
      <w:r w:rsidR="002F6BC3" w:rsidRPr="00411128">
        <w:rPr>
          <w:rFonts w:ascii="Book Antiqua" w:hAnsi="Book Antiqua"/>
        </w:rPr>
        <w:t xml:space="preserve">great technical challenge in primary repair and primary TKA can avoid this challenge while presenting the patient an opportunity for full weight-bearing in the early postoperative period, which is likely to reduce some of the morbidity associated with delayed weight-bearing following ORIF. An interesting finding in this paper was that the subgroup of patients treated in the later part of the series (2013-2014) showed better functional results than the overall group, potentially indicating that we can expect improved results for this procedure as </w:t>
      </w:r>
      <w:r w:rsidR="00E91072" w:rsidRPr="00411128">
        <w:rPr>
          <w:rFonts w:ascii="Book Antiqua" w:hAnsi="Book Antiqua"/>
        </w:rPr>
        <w:t xml:space="preserve">experience and </w:t>
      </w:r>
      <w:r w:rsidR="002F6BC3" w:rsidRPr="00411128">
        <w:rPr>
          <w:rFonts w:ascii="Book Antiqua" w:hAnsi="Book Antiqua"/>
        </w:rPr>
        <w:t xml:space="preserve">technology </w:t>
      </w:r>
      <w:proofErr w:type="gramStart"/>
      <w:r w:rsidR="002F6BC3" w:rsidRPr="00411128">
        <w:rPr>
          <w:rFonts w:ascii="Book Antiqua" w:hAnsi="Book Antiqua"/>
        </w:rPr>
        <w:t>progress</w:t>
      </w:r>
      <w:r w:rsidR="002428AF" w:rsidRPr="00411128">
        <w:rPr>
          <w:rFonts w:ascii="Book Antiqua" w:hAnsi="Book Antiqua"/>
          <w:vertAlign w:val="superscript"/>
        </w:rPr>
        <w:t>[</w:t>
      </w:r>
      <w:proofErr w:type="gramEnd"/>
      <w:r w:rsidR="002428AF" w:rsidRPr="00411128">
        <w:rPr>
          <w:rFonts w:ascii="Book Antiqua" w:hAnsi="Book Antiqua"/>
          <w:vertAlign w:val="superscript"/>
        </w:rPr>
        <w:t>27]</w:t>
      </w:r>
      <w:r w:rsidR="002F6BC3" w:rsidRPr="00411128">
        <w:rPr>
          <w:rFonts w:ascii="Book Antiqua" w:hAnsi="Book Antiqua"/>
        </w:rPr>
        <w:t>. Another group examining the outcomes of TKA as primary treatment of periarticular fractures about the knee in elderly patients did not find evidence to support the idea that primary TKA in these patients preserves patient autonomy as widely suggested.</w:t>
      </w:r>
      <w:r w:rsidR="00CF3D9A" w:rsidRPr="00411128">
        <w:rPr>
          <w:rFonts w:ascii="Book Antiqua" w:hAnsi="Book Antiqua"/>
        </w:rPr>
        <w:t xml:space="preserve"> Patient autonomy was measured using the Parker Score of mobility, and found a significant decline following surgery (7.2 preop to 4.6 post op). </w:t>
      </w:r>
      <w:r w:rsidR="00CF3D9A" w:rsidRPr="00411128">
        <w:rPr>
          <w:rFonts w:ascii="Book Antiqua" w:hAnsi="Book Antiqua"/>
        </w:rPr>
        <w:lastRenderedPageBreak/>
        <w:t>Moreover, autonomy decline was evidenced by only 7/15 patients returning to pre-operative level of independence and only 11/15 patients returning home following surgery.</w:t>
      </w:r>
      <w:r w:rsidR="002F6BC3" w:rsidRPr="00411128">
        <w:rPr>
          <w:rFonts w:ascii="Book Antiqua" w:hAnsi="Book Antiqua"/>
        </w:rPr>
        <w:t xml:space="preserve"> While this group did stratify proximal tibial from distal femoral fractures, the knee scores did not differ significantly between the groups, allowing us to generalize these results to our specific discussion of tibial plateau fractures</w:t>
      </w:r>
      <w:r w:rsidR="002428AF" w:rsidRPr="00411128">
        <w:rPr>
          <w:rFonts w:ascii="Book Antiqua" w:hAnsi="Book Antiqua"/>
          <w:vertAlign w:val="superscript"/>
        </w:rPr>
        <w:t>[2</w:t>
      </w:r>
      <w:r w:rsidR="00194DCF" w:rsidRPr="00411128">
        <w:rPr>
          <w:rFonts w:ascii="Book Antiqua" w:hAnsi="Book Antiqua"/>
          <w:vertAlign w:val="superscript"/>
        </w:rPr>
        <w:t>3</w:t>
      </w:r>
      <w:r w:rsidR="002428AF" w:rsidRPr="00411128">
        <w:rPr>
          <w:rFonts w:ascii="Book Antiqua" w:hAnsi="Book Antiqua"/>
          <w:vertAlign w:val="superscript"/>
        </w:rPr>
        <w:t>]</w:t>
      </w:r>
      <w:r w:rsidR="002F6BC3" w:rsidRPr="00411128">
        <w:rPr>
          <w:rFonts w:ascii="Book Antiqua" w:hAnsi="Book Antiqua"/>
        </w:rPr>
        <w:t xml:space="preserve">. </w:t>
      </w:r>
      <w:r w:rsidR="00A65C52" w:rsidRPr="00411128">
        <w:rPr>
          <w:rFonts w:ascii="Book Antiqua" w:hAnsi="Book Antiqua" w:cs="宋体"/>
          <w:bCs/>
          <w:color w:val="000000"/>
        </w:rPr>
        <w:t>Parratte</w:t>
      </w:r>
      <w:r w:rsidR="00A65C52" w:rsidRPr="00411128">
        <w:rPr>
          <w:rFonts w:ascii="Book Antiqua" w:hAnsi="Book Antiqua"/>
        </w:rPr>
        <w:t xml:space="preserve"> </w:t>
      </w:r>
      <w:r w:rsidR="00A65C52" w:rsidRPr="00411128">
        <w:rPr>
          <w:rFonts w:ascii="Book Antiqua" w:hAnsi="Book Antiqua"/>
          <w:i/>
        </w:rPr>
        <w:t xml:space="preserve">et </w:t>
      </w:r>
      <w:proofErr w:type="gramStart"/>
      <w:r w:rsidR="00A65C52" w:rsidRPr="00411128">
        <w:rPr>
          <w:rFonts w:ascii="Book Antiqua" w:hAnsi="Book Antiqua"/>
          <w:i/>
        </w:rPr>
        <w:t>al</w:t>
      </w:r>
      <w:r w:rsidR="00A65C52" w:rsidRPr="00411128">
        <w:rPr>
          <w:rFonts w:ascii="Book Antiqua" w:hAnsi="Book Antiqua"/>
          <w:vertAlign w:val="superscript"/>
        </w:rPr>
        <w:t>[</w:t>
      </w:r>
      <w:proofErr w:type="gramEnd"/>
      <w:r w:rsidR="00194DCF" w:rsidRPr="00411128">
        <w:rPr>
          <w:rFonts w:ascii="Book Antiqua" w:hAnsi="Book Antiqua"/>
          <w:vertAlign w:val="superscript"/>
        </w:rPr>
        <w:t>22</w:t>
      </w:r>
      <w:r w:rsidR="00A65C52" w:rsidRPr="00411128">
        <w:rPr>
          <w:rFonts w:ascii="Book Antiqua" w:hAnsi="Book Antiqua"/>
          <w:vertAlign w:val="superscript"/>
        </w:rPr>
        <w:t>]</w:t>
      </w:r>
      <w:r w:rsidR="008F3023" w:rsidRPr="00411128">
        <w:rPr>
          <w:rFonts w:ascii="Book Antiqua" w:hAnsi="Book Antiqua"/>
        </w:rPr>
        <w:t xml:space="preserve"> highlighted 16 cases of tibial plateau fractures treated primarily with TKA in a multicenter retrospective trial in France from 1990-2010. While functional results of the knee were considered good, there was a significant loss of autonomy in this group of patients, as seen in other studies of its </w:t>
      </w:r>
      <w:proofErr w:type="gramStart"/>
      <w:r w:rsidR="008F3023" w:rsidRPr="00411128">
        <w:rPr>
          <w:rFonts w:ascii="Book Antiqua" w:hAnsi="Book Antiqua"/>
        </w:rPr>
        <w:t>nature</w:t>
      </w:r>
      <w:r w:rsidR="009767F2" w:rsidRPr="00411128">
        <w:rPr>
          <w:rFonts w:ascii="Book Antiqua" w:hAnsi="Book Antiqua"/>
          <w:vertAlign w:val="superscript"/>
        </w:rPr>
        <w:t>[</w:t>
      </w:r>
      <w:proofErr w:type="gramEnd"/>
      <w:r w:rsidR="00194DCF" w:rsidRPr="00411128">
        <w:rPr>
          <w:rFonts w:ascii="Book Antiqua" w:hAnsi="Book Antiqua"/>
          <w:vertAlign w:val="superscript"/>
        </w:rPr>
        <w:t>22</w:t>
      </w:r>
      <w:r w:rsidR="002428AF" w:rsidRPr="00411128">
        <w:rPr>
          <w:rFonts w:ascii="Book Antiqua" w:hAnsi="Book Antiqua"/>
          <w:vertAlign w:val="superscript"/>
        </w:rPr>
        <w:t>]</w:t>
      </w:r>
      <w:r w:rsidR="008F3023" w:rsidRPr="00411128">
        <w:rPr>
          <w:rFonts w:ascii="Book Antiqua" w:hAnsi="Book Antiqua"/>
        </w:rPr>
        <w:t xml:space="preserve">. </w:t>
      </w:r>
    </w:p>
    <w:p w14:paraId="65B15BAF" w14:textId="77777777" w:rsidR="00472AE6" w:rsidRPr="00411128" w:rsidRDefault="00472AE6" w:rsidP="00236AC4">
      <w:pPr>
        <w:spacing w:line="360" w:lineRule="auto"/>
        <w:jc w:val="both"/>
        <w:rPr>
          <w:rFonts w:ascii="Book Antiqua" w:hAnsi="Book Antiqua"/>
        </w:rPr>
      </w:pPr>
    </w:p>
    <w:p w14:paraId="60174627" w14:textId="14E03CB4" w:rsidR="00472AE6" w:rsidRPr="00411128" w:rsidRDefault="006C1FB5" w:rsidP="00236AC4">
      <w:pPr>
        <w:spacing w:line="360" w:lineRule="auto"/>
        <w:jc w:val="both"/>
        <w:outlineLvl w:val="0"/>
        <w:rPr>
          <w:rFonts w:ascii="Book Antiqua" w:hAnsi="Book Antiqua"/>
          <w:lang w:eastAsia="zh-CN"/>
        </w:rPr>
      </w:pPr>
      <w:r w:rsidRPr="00411128">
        <w:rPr>
          <w:rFonts w:ascii="Book Antiqua" w:hAnsi="Book Antiqua"/>
          <w:b/>
        </w:rPr>
        <w:t>COMPLICATIONS</w:t>
      </w:r>
    </w:p>
    <w:p w14:paraId="14B021F3" w14:textId="77777777" w:rsidR="008F3023" w:rsidRPr="00411128" w:rsidRDefault="008F3023" w:rsidP="00236AC4">
      <w:pPr>
        <w:spacing w:line="360" w:lineRule="auto"/>
        <w:jc w:val="both"/>
        <w:outlineLvl w:val="0"/>
        <w:rPr>
          <w:rFonts w:ascii="Book Antiqua" w:hAnsi="Book Antiqua"/>
          <w:b/>
          <w:i/>
        </w:rPr>
      </w:pPr>
      <w:r w:rsidRPr="00411128">
        <w:rPr>
          <w:rFonts w:ascii="Book Antiqua" w:hAnsi="Book Antiqua"/>
          <w:b/>
          <w:i/>
        </w:rPr>
        <w:t>TKA for PTOA</w:t>
      </w:r>
    </w:p>
    <w:p w14:paraId="3EE9AD65" w14:textId="01BC968A" w:rsidR="00370A4D" w:rsidRPr="00411128" w:rsidRDefault="008F3023" w:rsidP="00236AC4">
      <w:pPr>
        <w:spacing w:line="360" w:lineRule="auto"/>
        <w:jc w:val="both"/>
        <w:rPr>
          <w:rFonts w:ascii="Book Antiqua" w:hAnsi="Book Antiqua"/>
        </w:rPr>
      </w:pPr>
      <w:r w:rsidRPr="00411128">
        <w:rPr>
          <w:rFonts w:ascii="Book Antiqua" w:hAnsi="Book Antiqua"/>
        </w:rPr>
        <w:t>Despite an acceptab</w:t>
      </w:r>
      <w:r w:rsidR="006C1FB5" w:rsidRPr="00411128">
        <w:rPr>
          <w:rFonts w:ascii="Book Antiqua" w:hAnsi="Book Antiqua"/>
        </w:rPr>
        <w:t xml:space="preserve">le functional outcome, Weiss </w:t>
      </w:r>
      <w:r w:rsidR="006C1FB5" w:rsidRPr="00411128">
        <w:rPr>
          <w:rFonts w:ascii="Book Antiqua" w:hAnsi="Book Antiqua"/>
          <w:i/>
        </w:rPr>
        <w:t>et</w:t>
      </w:r>
      <w:r w:rsidRPr="00411128">
        <w:rPr>
          <w:rFonts w:ascii="Book Antiqua" w:hAnsi="Book Antiqua"/>
          <w:i/>
        </w:rPr>
        <w:t xml:space="preserve"> </w:t>
      </w:r>
      <w:proofErr w:type="gramStart"/>
      <w:r w:rsidRPr="00411128">
        <w:rPr>
          <w:rFonts w:ascii="Book Antiqua" w:hAnsi="Book Antiqua"/>
          <w:i/>
        </w:rPr>
        <w:t>al</w:t>
      </w:r>
      <w:r w:rsidR="006C1FB5" w:rsidRPr="00411128">
        <w:rPr>
          <w:rFonts w:ascii="Book Antiqua" w:hAnsi="Book Antiqua"/>
          <w:vertAlign w:val="superscript"/>
          <w:lang w:eastAsia="zh-CN"/>
        </w:rPr>
        <w:t>[</w:t>
      </w:r>
      <w:proofErr w:type="gramEnd"/>
      <w:r w:rsidR="00194DCF" w:rsidRPr="00411128">
        <w:rPr>
          <w:rFonts w:ascii="Book Antiqua" w:hAnsi="Book Antiqua"/>
          <w:vertAlign w:val="superscript"/>
          <w:lang w:eastAsia="zh-CN"/>
        </w:rPr>
        <w:t>16</w:t>
      </w:r>
      <w:r w:rsidR="006C1FB5" w:rsidRPr="00411128">
        <w:rPr>
          <w:rFonts w:ascii="Book Antiqua" w:hAnsi="Book Antiqua"/>
          <w:vertAlign w:val="superscript"/>
          <w:lang w:eastAsia="zh-CN"/>
        </w:rPr>
        <w:t>]</w:t>
      </w:r>
      <w:r w:rsidRPr="00411128">
        <w:rPr>
          <w:rFonts w:ascii="Book Antiqua" w:hAnsi="Book Antiqua"/>
        </w:rPr>
        <w:t xml:space="preserve"> </w:t>
      </w:r>
      <w:r w:rsidR="00FE3008" w:rsidRPr="00411128">
        <w:rPr>
          <w:rFonts w:ascii="Book Antiqua" w:hAnsi="Book Antiqua"/>
        </w:rPr>
        <w:t>showed</w:t>
      </w:r>
      <w:r w:rsidRPr="00411128">
        <w:rPr>
          <w:rFonts w:ascii="Book Antiqua" w:hAnsi="Book Antiqua"/>
        </w:rPr>
        <w:t xml:space="preserve"> a great deal of complication</w:t>
      </w:r>
      <w:r w:rsidR="00FE3008" w:rsidRPr="00411128">
        <w:rPr>
          <w:rFonts w:ascii="Book Antiqua" w:hAnsi="Book Antiqua"/>
        </w:rPr>
        <w:t>s</w:t>
      </w:r>
      <w:r w:rsidRPr="00411128">
        <w:rPr>
          <w:rFonts w:ascii="Book Antiqua" w:hAnsi="Book Antiqua"/>
        </w:rPr>
        <w:t xml:space="preserve">. </w:t>
      </w:r>
      <w:r w:rsidR="006C1FB5" w:rsidRPr="00411128">
        <w:rPr>
          <w:rFonts w:ascii="Book Antiqua" w:hAnsi="Book Antiqua"/>
          <w:lang w:eastAsia="zh-CN"/>
        </w:rPr>
        <w:t>Twenty-six percent</w:t>
      </w:r>
      <w:r w:rsidRPr="00411128">
        <w:rPr>
          <w:rFonts w:ascii="Book Antiqua" w:hAnsi="Book Antiqua"/>
        </w:rPr>
        <w:t xml:space="preserve"> of patients encountered </w:t>
      </w:r>
      <w:r w:rsidR="0013785C" w:rsidRPr="00411128">
        <w:rPr>
          <w:rFonts w:ascii="Book Antiqua" w:hAnsi="Book Antiqua"/>
        </w:rPr>
        <w:t>post-operative complica</w:t>
      </w:r>
      <w:r w:rsidR="00721A26" w:rsidRPr="00411128">
        <w:rPr>
          <w:rFonts w:ascii="Book Antiqua" w:hAnsi="Book Antiqua"/>
        </w:rPr>
        <w:t>t</w:t>
      </w:r>
      <w:r w:rsidR="0013785C" w:rsidRPr="00411128">
        <w:rPr>
          <w:rFonts w:ascii="Book Antiqua" w:hAnsi="Book Antiqua"/>
        </w:rPr>
        <w:t>i</w:t>
      </w:r>
      <w:r w:rsidR="00721A26" w:rsidRPr="00411128">
        <w:rPr>
          <w:rFonts w:ascii="Book Antiqua" w:hAnsi="Book Antiqua"/>
        </w:rPr>
        <w:t>ons</w:t>
      </w:r>
      <w:r w:rsidRPr="00411128">
        <w:rPr>
          <w:rFonts w:ascii="Book Antiqua" w:hAnsi="Book Antiqua"/>
        </w:rPr>
        <w:t>, most commonly stiffness and wound breakdown. Of note, there were 5 intraoperative patellar tendon ruptures in this sample, all of which were repaired successfully during surgery.</w:t>
      </w:r>
      <w:r w:rsidR="00A77D9D" w:rsidRPr="00411128">
        <w:rPr>
          <w:rFonts w:ascii="Book Antiqua" w:hAnsi="Book Antiqua"/>
        </w:rPr>
        <w:t xml:space="preserve"> </w:t>
      </w:r>
      <w:r w:rsidR="00721A26" w:rsidRPr="00411128">
        <w:rPr>
          <w:rFonts w:ascii="Book Antiqua" w:hAnsi="Book Antiqua"/>
        </w:rPr>
        <w:t xml:space="preserve">For </w:t>
      </w:r>
      <w:r w:rsidR="00A77D9D" w:rsidRPr="00411128">
        <w:rPr>
          <w:rFonts w:ascii="Book Antiqua" w:hAnsi="Book Antiqua"/>
        </w:rPr>
        <w:t xml:space="preserve">Civinini </w:t>
      </w:r>
      <w:r w:rsidR="00A77D9D" w:rsidRPr="00411128">
        <w:rPr>
          <w:rFonts w:ascii="Book Antiqua" w:hAnsi="Book Antiqua"/>
          <w:i/>
        </w:rPr>
        <w:t xml:space="preserve">et </w:t>
      </w:r>
      <w:proofErr w:type="gramStart"/>
      <w:r w:rsidR="00A77D9D" w:rsidRPr="00411128">
        <w:rPr>
          <w:rFonts w:ascii="Book Antiqua" w:hAnsi="Book Antiqua"/>
          <w:i/>
        </w:rPr>
        <w:t>al</w:t>
      </w:r>
      <w:r w:rsidR="006C1FB5" w:rsidRPr="00411128">
        <w:rPr>
          <w:rFonts w:ascii="Book Antiqua" w:hAnsi="Book Antiqua"/>
          <w:vertAlign w:val="superscript"/>
          <w:lang w:eastAsia="zh-CN"/>
        </w:rPr>
        <w:t>[</w:t>
      </w:r>
      <w:proofErr w:type="gramEnd"/>
      <w:r w:rsidR="00194DCF" w:rsidRPr="00411128">
        <w:rPr>
          <w:rFonts w:ascii="Book Antiqua" w:hAnsi="Book Antiqua"/>
          <w:vertAlign w:val="superscript"/>
          <w:lang w:eastAsia="zh-CN"/>
        </w:rPr>
        <w:t>18</w:t>
      </w:r>
      <w:r w:rsidR="006C1FB5" w:rsidRPr="00411128">
        <w:rPr>
          <w:rFonts w:ascii="Book Antiqua" w:hAnsi="Book Antiqua"/>
          <w:vertAlign w:val="superscript"/>
          <w:lang w:eastAsia="zh-CN"/>
        </w:rPr>
        <w:t>]</w:t>
      </w:r>
      <w:r w:rsidR="00A77D9D" w:rsidRPr="00411128">
        <w:rPr>
          <w:rFonts w:ascii="Book Antiqua" w:hAnsi="Book Antiqua"/>
        </w:rPr>
        <w:t xml:space="preserve"> </w:t>
      </w:r>
      <w:r w:rsidR="00721A26" w:rsidRPr="00411128">
        <w:rPr>
          <w:rFonts w:ascii="Book Antiqua" w:hAnsi="Book Antiqua"/>
        </w:rPr>
        <w:t>8 of 25</w:t>
      </w:r>
      <w:r w:rsidR="00A77D9D" w:rsidRPr="00411128">
        <w:rPr>
          <w:rFonts w:ascii="Book Antiqua" w:hAnsi="Book Antiqua"/>
        </w:rPr>
        <w:t xml:space="preserve"> knees encountered complication, including patellar tendon rupture and two implant failures</w:t>
      </w:r>
      <w:r w:rsidR="00721A26" w:rsidRPr="00411128">
        <w:rPr>
          <w:rFonts w:ascii="Book Antiqua" w:hAnsi="Book Antiqua"/>
        </w:rPr>
        <w:t xml:space="preserve">. </w:t>
      </w:r>
      <w:r w:rsidR="006C1FB5" w:rsidRPr="00411128">
        <w:rPr>
          <w:rFonts w:ascii="Book Antiqua" w:hAnsi="Book Antiqua"/>
        </w:rPr>
        <w:t xml:space="preserve">Saleh </w:t>
      </w:r>
      <w:r w:rsidR="006C1FB5" w:rsidRPr="00411128">
        <w:rPr>
          <w:rFonts w:ascii="Book Antiqua" w:hAnsi="Book Antiqua"/>
          <w:i/>
        </w:rPr>
        <w:t xml:space="preserve">et </w:t>
      </w:r>
      <w:proofErr w:type="gramStart"/>
      <w:r w:rsidR="006C1FB5" w:rsidRPr="00411128">
        <w:rPr>
          <w:rFonts w:ascii="Book Antiqua" w:hAnsi="Book Antiqua"/>
          <w:i/>
        </w:rPr>
        <w:t>al</w:t>
      </w:r>
      <w:r w:rsidR="006C1FB5" w:rsidRPr="00411128">
        <w:rPr>
          <w:rFonts w:ascii="Book Antiqua" w:hAnsi="Book Antiqua"/>
          <w:vertAlign w:val="superscript"/>
          <w:lang w:eastAsia="zh-CN"/>
        </w:rPr>
        <w:t>[</w:t>
      </w:r>
      <w:proofErr w:type="gramEnd"/>
      <w:r w:rsidR="006C1FB5" w:rsidRPr="00411128">
        <w:rPr>
          <w:rFonts w:ascii="Book Antiqua" w:hAnsi="Book Antiqua"/>
          <w:vertAlign w:val="superscript"/>
          <w:lang w:eastAsia="zh-CN"/>
        </w:rPr>
        <w:t>17]</w:t>
      </w:r>
      <w:r w:rsidR="00A77D9D" w:rsidRPr="00411128">
        <w:rPr>
          <w:rFonts w:ascii="Book Antiqua" w:hAnsi="Book Antiqua"/>
        </w:rPr>
        <w:t xml:space="preserve"> </w:t>
      </w:r>
      <w:r w:rsidR="00721A26" w:rsidRPr="00411128">
        <w:rPr>
          <w:rFonts w:ascii="Book Antiqua" w:hAnsi="Book Antiqua"/>
        </w:rPr>
        <w:t>a</w:t>
      </w:r>
      <w:r w:rsidR="00A77D9D" w:rsidRPr="00411128">
        <w:rPr>
          <w:rFonts w:ascii="Book Antiqua" w:hAnsi="Book Antiqua"/>
        </w:rPr>
        <w:t>lso</w:t>
      </w:r>
      <w:r w:rsidR="00FE3008" w:rsidRPr="00411128">
        <w:rPr>
          <w:rFonts w:ascii="Book Antiqua" w:hAnsi="Book Antiqua"/>
        </w:rPr>
        <w:t xml:space="preserve"> reported</w:t>
      </w:r>
      <w:r w:rsidR="00721A26" w:rsidRPr="00411128">
        <w:rPr>
          <w:rFonts w:ascii="Book Antiqua" w:hAnsi="Book Antiqua"/>
        </w:rPr>
        <w:t xml:space="preserve"> </w:t>
      </w:r>
      <w:r w:rsidR="00A77D9D" w:rsidRPr="00411128">
        <w:rPr>
          <w:rFonts w:ascii="Book Antiqua" w:hAnsi="Book Antiqua"/>
        </w:rPr>
        <w:t>a high rate of postoperative complications</w:t>
      </w:r>
      <w:r w:rsidR="00FE3008" w:rsidRPr="00411128">
        <w:rPr>
          <w:rFonts w:ascii="Book Antiqua" w:hAnsi="Book Antiqua"/>
        </w:rPr>
        <w:t xml:space="preserve">, </w:t>
      </w:r>
      <w:r w:rsidR="00A77D9D" w:rsidRPr="00411128">
        <w:rPr>
          <w:rFonts w:ascii="Book Antiqua" w:hAnsi="Book Antiqua"/>
        </w:rPr>
        <w:t xml:space="preserve">11/15 </w:t>
      </w:r>
      <w:r w:rsidR="00FE3008" w:rsidRPr="00411128">
        <w:rPr>
          <w:rFonts w:ascii="Book Antiqua" w:hAnsi="Book Antiqua"/>
        </w:rPr>
        <w:t xml:space="preserve">patients </w:t>
      </w:r>
      <w:r w:rsidR="00A77D9D" w:rsidRPr="00411128">
        <w:rPr>
          <w:rFonts w:ascii="Book Antiqua" w:hAnsi="Book Antiqua"/>
        </w:rPr>
        <w:t>experie</w:t>
      </w:r>
      <w:r w:rsidR="00721A26" w:rsidRPr="00411128">
        <w:rPr>
          <w:rFonts w:ascii="Book Antiqua" w:hAnsi="Book Antiqua"/>
        </w:rPr>
        <w:t xml:space="preserve">nced some sort of complication. There were two early patellar tendon ruptures and three patients requiring </w:t>
      </w:r>
      <w:r w:rsidR="00FE3008" w:rsidRPr="00411128">
        <w:rPr>
          <w:rFonts w:ascii="Book Antiqua" w:hAnsi="Book Antiqua"/>
        </w:rPr>
        <w:t xml:space="preserve">treatment for </w:t>
      </w:r>
      <w:r w:rsidR="00721A26" w:rsidRPr="00411128">
        <w:rPr>
          <w:rFonts w:ascii="Book Antiqua" w:hAnsi="Book Antiqua"/>
        </w:rPr>
        <w:t xml:space="preserve">early wound complications with prolonged drainage and oral antibiotics. For the controlled </w:t>
      </w:r>
      <w:r w:rsidR="006C1FB5" w:rsidRPr="00411128">
        <w:rPr>
          <w:rFonts w:ascii="Book Antiqua" w:hAnsi="Book Antiqua"/>
        </w:rPr>
        <w:t xml:space="preserve">trial conducted by Scott </w:t>
      </w:r>
      <w:r w:rsidR="006C1FB5" w:rsidRPr="00411128">
        <w:rPr>
          <w:rFonts w:ascii="Book Antiqua" w:hAnsi="Book Antiqua"/>
          <w:i/>
        </w:rPr>
        <w:t xml:space="preserve">et </w:t>
      </w:r>
      <w:proofErr w:type="gramStart"/>
      <w:r w:rsidR="006C1FB5" w:rsidRPr="00411128">
        <w:rPr>
          <w:rFonts w:ascii="Book Antiqua" w:hAnsi="Book Antiqua"/>
          <w:i/>
        </w:rPr>
        <w:t>al</w:t>
      </w:r>
      <w:r w:rsidR="006C1FB5" w:rsidRPr="00411128">
        <w:rPr>
          <w:rFonts w:ascii="Book Antiqua" w:hAnsi="Book Antiqua"/>
          <w:vertAlign w:val="superscript"/>
          <w:lang w:eastAsia="zh-CN"/>
        </w:rPr>
        <w:t>[</w:t>
      </w:r>
      <w:proofErr w:type="gramEnd"/>
      <w:r w:rsidR="006C1FB5" w:rsidRPr="00411128">
        <w:rPr>
          <w:rFonts w:ascii="Book Antiqua" w:hAnsi="Book Antiqua"/>
          <w:vertAlign w:val="superscript"/>
          <w:lang w:eastAsia="zh-CN"/>
        </w:rPr>
        <w:t>1</w:t>
      </w:r>
      <w:r w:rsidR="00194DCF" w:rsidRPr="00411128">
        <w:rPr>
          <w:rFonts w:ascii="Book Antiqua" w:hAnsi="Book Antiqua"/>
          <w:vertAlign w:val="superscript"/>
          <w:lang w:eastAsia="zh-CN"/>
        </w:rPr>
        <w:t>4</w:t>
      </w:r>
      <w:r w:rsidR="006C1FB5" w:rsidRPr="00411128">
        <w:rPr>
          <w:rFonts w:ascii="Book Antiqua" w:hAnsi="Book Antiqua"/>
          <w:vertAlign w:val="superscript"/>
          <w:lang w:eastAsia="zh-CN"/>
        </w:rPr>
        <w:t>]</w:t>
      </w:r>
      <w:r w:rsidR="00721A26" w:rsidRPr="00411128">
        <w:rPr>
          <w:rFonts w:ascii="Book Antiqua" w:hAnsi="Book Antiqua"/>
        </w:rPr>
        <w:t xml:space="preserve">, </w:t>
      </w:r>
      <w:r w:rsidR="00A77D9D" w:rsidRPr="00411128">
        <w:rPr>
          <w:rFonts w:ascii="Book Antiqua" w:hAnsi="Book Antiqua"/>
        </w:rPr>
        <w:t>rates of intraoperative complication were higher in in the PTOA cohort although the incidence of early and late complications failed to differ significantly</w:t>
      </w:r>
      <w:r w:rsidR="00721A26" w:rsidRPr="00411128">
        <w:rPr>
          <w:rFonts w:ascii="Book Antiqua" w:hAnsi="Book Antiqua"/>
        </w:rPr>
        <w:t xml:space="preserve">. In the trial conducted by </w:t>
      </w:r>
      <w:r w:rsidR="00A77D9D" w:rsidRPr="00411128">
        <w:rPr>
          <w:rFonts w:ascii="Book Antiqua" w:hAnsi="Book Antiqua"/>
        </w:rPr>
        <w:t>Lizaur</w:t>
      </w:r>
      <w:r w:rsidR="002428AF" w:rsidRPr="00411128">
        <w:rPr>
          <w:rFonts w:ascii="Book Antiqua" w:hAnsi="Book Antiqua"/>
        </w:rPr>
        <w:t>-</w:t>
      </w:r>
      <w:r w:rsidR="006C1FB5" w:rsidRPr="00411128">
        <w:rPr>
          <w:rFonts w:ascii="Book Antiqua" w:hAnsi="Book Antiqua"/>
        </w:rPr>
        <w:t xml:space="preserve">Utrilla </w:t>
      </w:r>
      <w:r w:rsidR="006C1FB5" w:rsidRPr="00411128">
        <w:rPr>
          <w:rFonts w:ascii="Book Antiqua" w:hAnsi="Book Antiqua"/>
          <w:i/>
        </w:rPr>
        <w:t xml:space="preserve">et </w:t>
      </w:r>
      <w:proofErr w:type="gramStart"/>
      <w:r w:rsidR="006C1FB5" w:rsidRPr="00411128">
        <w:rPr>
          <w:rFonts w:ascii="Book Antiqua" w:hAnsi="Book Antiqua"/>
          <w:i/>
        </w:rPr>
        <w:t>al</w:t>
      </w:r>
      <w:r w:rsidR="006C1FB5" w:rsidRPr="00411128">
        <w:rPr>
          <w:rFonts w:ascii="Book Antiqua" w:hAnsi="Book Antiqua"/>
          <w:vertAlign w:val="superscript"/>
          <w:lang w:eastAsia="zh-CN"/>
        </w:rPr>
        <w:t>[</w:t>
      </w:r>
      <w:proofErr w:type="gramEnd"/>
      <w:r w:rsidR="006C1FB5" w:rsidRPr="00411128">
        <w:rPr>
          <w:rFonts w:ascii="Book Antiqua" w:hAnsi="Book Antiqua"/>
          <w:vertAlign w:val="superscript"/>
          <w:lang w:eastAsia="zh-CN"/>
        </w:rPr>
        <w:t>1</w:t>
      </w:r>
      <w:r w:rsidR="00194DCF" w:rsidRPr="00411128">
        <w:rPr>
          <w:rFonts w:ascii="Book Antiqua" w:hAnsi="Book Antiqua"/>
          <w:vertAlign w:val="superscript"/>
          <w:lang w:eastAsia="zh-CN"/>
        </w:rPr>
        <w:t>5</w:t>
      </w:r>
      <w:r w:rsidR="006C1FB5" w:rsidRPr="00411128">
        <w:rPr>
          <w:rFonts w:ascii="Book Antiqua" w:hAnsi="Book Antiqua"/>
          <w:vertAlign w:val="superscript"/>
          <w:lang w:eastAsia="zh-CN"/>
        </w:rPr>
        <w:t>]</w:t>
      </w:r>
      <w:r w:rsidR="00721A26" w:rsidRPr="00411128">
        <w:rPr>
          <w:rFonts w:ascii="Book Antiqua" w:hAnsi="Book Antiqua"/>
        </w:rPr>
        <w:t>, the PTOA</w:t>
      </w:r>
      <w:r w:rsidR="00A77D9D" w:rsidRPr="00411128">
        <w:rPr>
          <w:rFonts w:ascii="Book Antiqua" w:hAnsi="Book Antiqua"/>
        </w:rPr>
        <w:t xml:space="preserve"> </w:t>
      </w:r>
      <w:r w:rsidR="00FE3008" w:rsidRPr="00411128">
        <w:rPr>
          <w:rFonts w:ascii="Book Antiqua" w:hAnsi="Book Antiqua"/>
        </w:rPr>
        <w:t xml:space="preserve">group </w:t>
      </w:r>
      <w:r w:rsidR="00A77D9D" w:rsidRPr="00411128">
        <w:rPr>
          <w:rFonts w:ascii="Book Antiqua" w:hAnsi="Book Antiqua"/>
        </w:rPr>
        <w:t xml:space="preserve">did have significantly more complications </w:t>
      </w:r>
      <w:r w:rsidR="00721A26" w:rsidRPr="00411128">
        <w:rPr>
          <w:rFonts w:ascii="Book Antiqua" w:hAnsi="Book Antiqua"/>
        </w:rPr>
        <w:t>tha</w:t>
      </w:r>
      <w:r w:rsidR="00E96ED4" w:rsidRPr="00411128">
        <w:rPr>
          <w:rFonts w:ascii="Book Antiqua" w:hAnsi="Book Antiqua"/>
        </w:rPr>
        <w:t>n</w:t>
      </w:r>
      <w:r w:rsidR="00721A26" w:rsidRPr="00411128">
        <w:rPr>
          <w:rFonts w:ascii="Book Antiqua" w:hAnsi="Book Antiqua"/>
        </w:rPr>
        <w:t xml:space="preserve"> the primary patients, including patellar tendon rupture and wound infection, </w:t>
      </w:r>
      <w:r w:rsidR="00A77D9D" w:rsidRPr="00411128">
        <w:rPr>
          <w:rFonts w:ascii="Book Antiqua" w:hAnsi="Book Antiqua"/>
        </w:rPr>
        <w:t>however they weren’t serious enough to affect the functional outcomes</w:t>
      </w:r>
      <w:r w:rsidR="006C1FB5" w:rsidRPr="00411128">
        <w:rPr>
          <w:rFonts w:ascii="Book Antiqua" w:hAnsi="Book Antiqua"/>
        </w:rPr>
        <w:t xml:space="preserve">. Shearer </w:t>
      </w:r>
      <w:r w:rsidR="006C1FB5" w:rsidRPr="00411128">
        <w:rPr>
          <w:rFonts w:ascii="Book Antiqua" w:hAnsi="Book Antiqua"/>
          <w:i/>
        </w:rPr>
        <w:t>et</w:t>
      </w:r>
      <w:r w:rsidR="00721A26" w:rsidRPr="00411128">
        <w:rPr>
          <w:rFonts w:ascii="Book Antiqua" w:hAnsi="Book Antiqua"/>
          <w:i/>
        </w:rPr>
        <w:t xml:space="preserve"> </w:t>
      </w:r>
      <w:proofErr w:type="gramStart"/>
      <w:r w:rsidR="00721A26" w:rsidRPr="00411128">
        <w:rPr>
          <w:rFonts w:ascii="Book Antiqua" w:hAnsi="Book Antiqua"/>
          <w:i/>
        </w:rPr>
        <w:t>al</w:t>
      </w:r>
      <w:r w:rsidR="004379CA" w:rsidRPr="00411128">
        <w:rPr>
          <w:rFonts w:ascii="Book Antiqua" w:hAnsi="Book Antiqua"/>
          <w:vertAlign w:val="superscript"/>
        </w:rPr>
        <w:t>[</w:t>
      </w:r>
      <w:proofErr w:type="gramEnd"/>
      <w:r w:rsidR="004379CA" w:rsidRPr="00411128">
        <w:rPr>
          <w:rFonts w:ascii="Book Antiqua" w:hAnsi="Book Antiqua"/>
          <w:vertAlign w:val="superscript"/>
        </w:rPr>
        <w:t>28]</w:t>
      </w:r>
      <w:r w:rsidR="00721A26" w:rsidRPr="00411128">
        <w:rPr>
          <w:rFonts w:ascii="Book Antiqua" w:hAnsi="Book Antiqua"/>
        </w:rPr>
        <w:t xml:space="preserve"> </w:t>
      </w:r>
      <w:r w:rsidR="0013785C" w:rsidRPr="00411128">
        <w:rPr>
          <w:rFonts w:ascii="Book Antiqua" w:hAnsi="Book Antiqua"/>
        </w:rPr>
        <w:t xml:space="preserve">determined that in patients with soft tissue graft coverage, </w:t>
      </w:r>
      <w:r w:rsidR="00FE3008" w:rsidRPr="00411128">
        <w:rPr>
          <w:rFonts w:ascii="Book Antiqua" w:hAnsi="Book Antiqua"/>
        </w:rPr>
        <w:t xml:space="preserve">more </w:t>
      </w:r>
      <w:r w:rsidR="0013785C" w:rsidRPr="00411128">
        <w:rPr>
          <w:rFonts w:ascii="Book Antiqua" w:hAnsi="Book Antiqua"/>
        </w:rPr>
        <w:t>common in this population, outcomes were poorer.</w:t>
      </w:r>
    </w:p>
    <w:p w14:paraId="6F2F2FEC" w14:textId="77777777" w:rsidR="00370A4D" w:rsidRPr="00411128" w:rsidRDefault="00370A4D" w:rsidP="00236AC4">
      <w:pPr>
        <w:spacing w:line="360" w:lineRule="auto"/>
        <w:jc w:val="both"/>
        <w:rPr>
          <w:rFonts w:ascii="Book Antiqua" w:hAnsi="Book Antiqua"/>
        </w:rPr>
      </w:pPr>
    </w:p>
    <w:p w14:paraId="6130274A" w14:textId="628D4140" w:rsidR="0013785C" w:rsidRPr="00411128" w:rsidRDefault="00370A4D" w:rsidP="006C1FB5">
      <w:pPr>
        <w:spacing w:line="360" w:lineRule="auto"/>
        <w:ind w:firstLineChars="100" w:firstLine="240"/>
        <w:jc w:val="both"/>
        <w:rPr>
          <w:rFonts w:ascii="Book Antiqua" w:hAnsi="Book Antiqua"/>
        </w:rPr>
      </w:pPr>
      <w:r w:rsidRPr="00411128">
        <w:rPr>
          <w:rFonts w:ascii="Book Antiqua" w:hAnsi="Book Antiqua"/>
        </w:rPr>
        <w:lastRenderedPageBreak/>
        <w:t>In all series reviewed, a number of patients experienced post-operative stiffness, some requiring manipulation under anesthesia. In the papers reviewed, the rates of manipulation under anesthesia for persistent stiffness ranged from 3.44</w:t>
      </w:r>
      <w:r w:rsidR="006C1FB5" w:rsidRPr="00411128">
        <w:rPr>
          <w:rFonts w:ascii="Book Antiqua" w:hAnsi="Book Antiqua"/>
          <w:lang w:eastAsia="zh-CN"/>
        </w:rPr>
        <w:t>%</w:t>
      </w:r>
      <w:r w:rsidRPr="00411128">
        <w:rPr>
          <w:rFonts w:ascii="Book Antiqua" w:hAnsi="Book Antiqua"/>
        </w:rPr>
        <w:t>-20</w:t>
      </w:r>
      <w:proofErr w:type="gramStart"/>
      <w:r w:rsidRPr="00411128">
        <w:rPr>
          <w:rFonts w:ascii="Book Antiqua" w:hAnsi="Book Antiqua"/>
        </w:rPr>
        <w:t>%</w:t>
      </w:r>
      <w:r w:rsidR="00943F05" w:rsidRPr="00411128">
        <w:rPr>
          <w:rFonts w:ascii="Book Antiqua" w:hAnsi="Book Antiqua"/>
          <w:vertAlign w:val="superscript"/>
        </w:rPr>
        <w:t>[</w:t>
      </w:r>
      <w:proofErr w:type="gramEnd"/>
      <w:r w:rsidR="00943F05" w:rsidRPr="00411128">
        <w:rPr>
          <w:rFonts w:ascii="Book Antiqua" w:hAnsi="Book Antiqua"/>
          <w:vertAlign w:val="superscript"/>
        </w:rPr>
        <w:t>1</w:t>
      </w:r>
      <w:r w:rsidR="00194DCF" w:rsidRPr="00411128">
        <w:rPr>
          <w:rFonts w:ascii="Book Antiqua" w:hAnsi="Book Antiqua"/>
          <w:vertAlign w:val="superscript"/>
        </w:rPr>
        <w:t>4</w:t>
      </w:r>
      <w:r w:rsidR="00E42C0A" w:rsidRPr="00411128">
        <w:rPr>
          <w:rFonts w:ascii="Book Antiqua" w:hAnsi="Book Antiqua" w:hint="eastAsia"/>
          <w:vertAlign w:val="superscript"/>
          <w:lang w:eastAsia="zh-CN"/>
        </w:rPr>
        <w:t>-</w:t>
      </w:r>
      <w:r w:rsidR="00194DCF" w:rsidRPr="00411128">
        <w:rPr>
          <w:rFonts w:ascii="Book Antiqua" w:hAnsi="Book Antiqua"/>
          <w:vertAlign w:val="superscript"/>
        </w:rPr>
        <w:t>18</w:t>
      </w:r>
      <w:r w:rsidR="00943F05" w:rsidRPr="00411128">
        <w:rPr>
          <w:rFonts w:ascii="Book Antiqua" w:hAnsi="Book Antiqua"/>
          <w:vertAlign w:val="superscript"/>
        </w:rPr>
        <w:t>]</w:t>
      </w:r>
      <w:r w:rsidR="00943F05" w:rsidRPr="00411128">
        <w:rPr>
          <w:rFonts w:ascii="Book Antiqua" w:hAnsi="Book Antiqua"/>
        </w:rPr>
        <w:t>.</w:t>
      </w:r>
      <w:r w:rsidRPr="00411128">
        <w:rPr>
          <w:rFonts w:ascii="Book Antiqua" w:hAnsi="Book Antiqua"/>
        </w:rPr>
        <w:t xml:space="preserve"> Several papers reported repeat manipulations. Stiffness is therefore a major complication associated with arthroplasty following previous ORIF of the tibial plateau. Another common complication experienced throughout the literature is intra-operative avulsion of the patellar tendon and/or the MCL, owing to exposure difficulty in knees with significant scar tissue from previous surgery.</w:t>
      </w:r>
    </w:p>
    <w:p w14:paraId="77EB9928" w14:textId="01EBD78A" w:rsidR="00794DA1" w:rsidRPr="00411128" w:rsidRDefault="00721A26" w:rsidP="006C1FB5">
      <w:pPr>
        <w:spacing w:line="360" w:lineRule="auto"/>
        <w:ind w:firstLineChars="200" w:firstLine="480"/>
        <w:jc w:val="both"/>
        <w:rPr>
          <w:rFonts w:ascii="Book Antiqua" w:hAnsi="Book Antiqua"/>
          <w:b/>
        </w:rPr>
      </w:pPr>
      <w:r w:rsidRPr="00411128">
        <w:rPr>
          <w:rFonts w:ascii="Book Antiqua" w:hAnsi="Book Antiqua"/>
        </w:rPr>
        <w:t xml:space="preserve">Overall, the </w:t>
      </w:r>
      <w:proofErr w:type="gramStart"/>
      <w:r w:rsidRPr="00411128">
        <w:rPr>
          <w:rFonts w:ascii="Book Antiqua" w:hAnsi="Book Antiqua"/>
        </w:rPr>
        <w:t>type of complications encountered were</w:t>
      </w:r>
      <w:proofErr w:type="gramEnd"/>
      <w:r w:rsidRPr="00411128">
        <w:rPr>
          <w:rFonts w:ascii="Book Antiqua" w:hAnsi="Book Antiqua"/>
        </w:rPr>
        <w:t xml:space="preserve"> similar and reflected the complex nature in performing TKA in knees with prior injury. Methods to avoid patellar tendon rupture and to </w:t>
      </w:r>
      <w:r w:rsidR="00E96ED4" w:rsidRPr="00411128">
        <w:rPr>
          <w:rFonts w:ascii="Book Antiqua" w:hAnsi="Book Antiqua"/>
        </w:rPr>
        <w:t>preserve the delicate</w:t>
      </w:r>
      <w:r w:rsidRPr="00411128">
        <w:rPr>
          <w:rFonts w:ascii="Book Antiqua" w:hAnsi="Book Antiqua"/>
        </w:rPr>
        <w:t xml:space="preserve"> soft tissue are recommended to avoiding some of the common </w:t>
      </w:r>
      <w:r w:rsidR="00A01CD4" w:rsidRPr="00411128">
        <w:rPr>
          <w:rFonts w:ascii="Book Antiqua" w:hAnsi="Book Antiqua"/>
        </w:rPr>
        <w:t>problems</w:t>
      </w:r>
      <w:r w:rsidRPr="00411128">
        <w:rPr>
          <w:rFonts w:ascii="Book Antiqua" w:hAnsi="Book Antiqua"/>
        </w:rPr>
        <w:t xml:space="preserve"> encountered by these authors.</w:t>
      </w:r>
      <w:r w:rsidR="009C04CA" w:rsidRPr="00411128">
        <w:rPr>
          <w:rFonts w:ascii="Book Antiqua" w:hAnsi="Book Antiqua"/>
        </w:rPr>
        <w:t xml:space="preserve"> </w:t>
      </w:r>
      <w:r w:rsidR="00794DA1" w:rsidRPr="00411128">
        <w:rPr>
          <w:rFonts w:ascii="Book Antiqua" w:hAnsi="Book Antiqua"/>
        </w:rPr>
        <w:t xml:space="preserve">In Abdel </w:t>
      </w:r>
      <w:r w:rsidR="00794DA1" w:rsidRPr="00411128">
        <w:rPr>
          <w:rFonts w:ascii="Book Antiqua" w:hAnsi="Book Antiqua"/>
          <w:i/>
        </w:rPr>
        <w:t xml:space="preserve">et </w:t>
      </w:r>
      <w:proofErr w:type="gramStart"/>
      <w:r w:rsidR="00794DA1" w:rsidRPr="00411128">
        <w:rPr>
          <w:rFonts w:ascii="Book Antiqua" w:hAnsi="Book Antiqua"/>
          <w:i/>
        </w:rPr>
        <w:t>al</w:t>
      </w:r>
      <w:r w:rsidR="006C1FB5" w:rsidRPr="00411128">
        <w:rPr>
          <w:rFonts w:ascii="Book Antiqua" w:hAnsi="Book Antiqua"/>
          <w:vertAlign w:val="superscript"/>
          <w:lang w:eastAsia="zh-CN"/>
        </w:rPr>
        <w:t>[</w:t>
      </w:r>
      <w:proofErr w:type="gramEnd"/>
      <w:r w:rsidR="006C1FB5" w:rsidRPr="00411128">
        <w:rPr>
          <w:rFonts w:ascii="Book Antiqua" w:hAnsi="Book Antiqua"/>
          <w:vertAlign w:val="superscript"/>
          <w:lang w:eastAsia="zh-CN"/>
        </w:rPr>
        <w:t>24]</w:t>
      </w:r>
      <w:r w:rsidR="006C1FB5" w:rsidRPr="00411128">
        <w:rPr>
          <w:rFonts w:ascii="Book Antiqua" w:hAnsi="Book Antiqua"/>
        </w:rPr>
        <w:t>’s 15</w:t>
      </w:r>
      <w:r w:rsidR="006C1FB5" w:rsidRPr="00411128">
        <w:rPr>
          <w:rFonts w:ascii="Book Antiqua" w:hAnsi="Book Antiqua"/>
          <w:lang w:eastAsia="zh-CN"/>
        </w:rPr>
        <w:t>-</w:t>
      </w:r>
      <w:r w:rsidR="006C1FB5" w:rsidRPr="00411128">
        <w:rPr>
          <w:rFonts w:ascii="Book Antiqua" w:hAnsi="Book Antiqua"/>
        </w:rPr>
        <w:t>year follow</w:t>
      </w:r>
      <w:r w:rsidR="006C1FB5" w:rsidRPr="00411128">
        <w:rPr>
          <w:rFonts w:ascii="Book Antiqua" w:hAnsi="Book Antiqua"/>
          <w:lang w:eastAsia="zh-CN"/>
        </w:rPr>
        <w:t>-</w:t>
      </w:r>
      <w:r w:rsidR="00794DA1" w:rsidRPr="00411128">
        <w:rPr>
          <w:rFonts w:ascii="Book Antiqua" w:hAnsi="Book Antiqua"/>
        </w:rPr>
        <w:t xml:space="preserve">up, they found that </w:t>
      </w:r>
      <w:r w:rsidR="006C1FB5" w:rsidRPr="00411128">
        <w:rPr>
          <w:rFonts w:ascii="Book Antiqua" w:hAnsi="Book Antiqua"/>
        </w:rPr>
        <w:t>from the 5 to 15 year follow-up</w:t>
      </w:r>
      <w:r w:rsidR="00794DA1" w:rsidRPr="00411128">
        <w:rPr>
          <w:rFonts w:ascii="Book Antiqua" w:hAnsi="Book Antiqua"/>
        </w:rPr>
        <w:t>, there were only 2 additional complications (periprosthetic fracture and periprosthetic infection), leading the authors to conclude that if the early complications of TKA can be avoided, long-term survivorship free from aseptic loosening and revision (96% and 82%, respectively) can be achieved in pts undergoing TKA for this indication</w:t>
      </w:r>
      <w:r w:rsidR="00AD5224" w:rsidRPr="00411128">
        <w:rPr>
          <w:rFonts w:ascii="Book Antiqua" w:hAnsi="Book Antiqua"/>
          <w:vertAlign w:val="superscript"/>
        </w:rPr>
        <w:t>[24]</w:t>
      </w:r>
      <w:r w:rsidR="00794DA1" w:rsidRPr="00411128">
        <w:rPr>
          <w:rFonts w:ascii="Book Antiqua" w:hAnsi="Book Antiqua"/>
          <w:b/>
        </w:rPr>
        <w:t xml:space="preserve">. </w:t>
      </w:r>
    </w:p>
    <w:p w14:paraId="009C91AB" w14:textId="77777777" w:rsidR="00A77D9D" w:rsidRPr="00411128" w:rsidRDefault="00A77D9D" w:rsidP="00236AC4">
      <w:pPr>
        <w:spacing w:line="360" w:lineRule="auto"/>
        <w:jc w:val="both"/>
        <w:rPr>
          <w:rFonts w:ascii="Book Antiqua" w:hAnsi="Book Antiqua"/>
          <w:lang w:eastAsia="zh-CN"/>
        </w:rPr>
      </w:pPr>
    </w:p>
    <w:p w14:paraId="42CD31FE" w14:textId="34AFDCFA" w:rsidR="00CD02B3" w:rsidRPr="00411128" w:rsidRDefault="00A77D9D" w:rsidP="00236AC4">
      <w:pPr>
        <w:spacing w:line="360" w:lineRule="auto"/>
        <w:jc w:val="both"/>
        <w:outlineLvl w:val="0"/>
        <w:rPr>
          <w:rFonts w:ascii="Book Antiqua" w:hAnsi="Book Antiqua"/>
          <w:b/>
          <w:i/>
        </w:rPr>
      </w:pPr>
      <w:r w:rsidRPr="00411128">
        <w:rPr>
          <w:rFonts w:ascii="Book Antiqua" w:hAnsi="Book Antiqua"/>
          <w:b/>
          <w:i/>
        </w:rPr>
        <w:t>Primary TKA</w:t>
      </w:r>
    </w:p>
    <w:p w14:paraId="42AA4796" w14:textId="73F0BFED" w:rsidR="003A2B07" w:rsidRPr="00411128" w:rsidRDefault="00196907" w:rsidP="00236AC4">
      <w:pPr>
        <w:spacing w:line="360" w:lineRule="auto"/>
        <w:jc w:val="both"/>
        <w:outlineLvl w:val="0"/>
        <w:rPr>
          <w:rFonts w:ascii="Book Antiqua" w:hAnsi="Book Antiqua"/>
        </w:rPr>
      </w:pPr>
      <w:r w:rsidRPr="00411128">
        <w:rPr>
          <w:rFonts w:ascii="Book Antiqua" w:hAnsi="Book Antiqua"/>
        </w:rPr>
        <w:t xml:space="preserve">The overall complication rate for primary TKA following tibial plateau fracture is higher than that for primary TKA in the general population but lower than that for TKA following operative repair of the tibial plateau by </w:t>
      </w:r>
      <w:proofErr w:type="gramStart"/>
      <w:r w:rsidRPr="00411128">
        <w:rPr>
          <w:rFonts w:ascii="Book Antiqua" w:hAnsi="Book Antiqua"/>
        </w:rPr>
        <w:t>ORIF</w:t>
      </w:r>
      <w:r w:rsidR="00943F05" w:rsidRPr="00411128">
        <w:rPr>
          <w:rFonts w:ascii="Book Antiqua" w:hAnsi="Book Antiqua"/>
          <w:vertAlign w:val="superscript"/>
        </w:rPr>
        <w:t>[</w:t>
      </w:r>
      <w:proofErr w:type="gramEnd"/>
      <w:r w:rsidR="00943F05" w:rsidRPr="00411128">
        <w:rPr>
          <w:rFonts w:ascii="Book Antiqua" w:hAnsi="Book Antiqua"/>
          <w:vertAlign w:val="superscript"/>
        </w:rPr>
        <w:t>2</w:t>
      </w:r>
      <w:r w:rsidR="00194DCF" w:rsidRPr="00411128">
        <w:rPr>
          <w:rFonts w:ascii="Book Antiqua" w:hAnsi="Book Antiqua"/>
          <w:vertAlign w:val="superscript"/>
        </w:rPr>
        <w:t>3</w:t>
      </w:r>
      <w:r w:rsidR="00943F05" w:rsidRPr="00411128">
        <w:rPr>
          <w:rFonts w:ascii="Book Antiqua" w:hAnsi="Book Antiqua"/>
          <w:vertAlign w:val="superscript"/>
        </w:rPr>
        <w:t>]</w:t>
      </w:r>
      <w:r w:rsidR="00943F05" w:rsidRPr="00411128">
        <w:rPr>
          <w:rFonts w:ascii="Book Antiqua" w:hAnsi="Book Antiqua"/>
        </w:rPr>
        <w:t xml:space="preserve">. </w:t>
      </w:r>
      <w:r w:rsidRPr="00411128">
        <w:rPr>
          <w:rFonts w:ascii="Book Antiqua" w:hAnsi="Book Antiqua"/>
        </w:rPr>
        <w:t>Overall complication rates of the studies included ranged from 9.5</w:t>
      </w:r>
      <w:r w:rsidR="006C1FB5" w:rsidRPr="00411128">
        <w:rPr>
          <w:rFonts w:ascii="Book Antiqua" w:hAnsi="Book Antiqua"/>
          <w:lang w:eastAsia="zh-CN"/>
        </w:rPr>
        <w:t>%</w:t>
      </w:r>
      <w:r w:rsidRPr="00411128">
        <w:rPr>
          <w:rFonts w:ascii="Book Antiqua" w:hAnsi="Book Antiqua"/>
        </w:rPr>
        <w:t xml:space="preserve">-33%. The most commonly reported complications </w:t>
      </w:r>
      <w:r w:rsidR="00456D7D" w:rsidRPr="00411128">
        <w:rPr>
          <w:rFonts w:ascii="Book Antiqua" w:hAnsi="Book Antiqua"/>
        </w:rPr>
        <w:t>were</w:t>
      </w:r>
      <w:r w:rsidRPr="00411128">
        <w:rPr>
          <w:rFonts w:ascii="Book Antiqua" w:hAnsi="Book Antiqua"/>
        </w:rPr>
        <w:t xml:space="preserve"> infectious and wound complications, stiffness and flexion contracture, as well as periprosthetic fracture. All authors reported at least one case of wound complications, with many patients requiring re-operation for debridement or revision. Parratte </w:t>
      </w:r>
      <w:r w:rsidR="006C1FB5" w:rsidRPr="00411128">
        <w:rPr>
          <w:rFonts w:ascii="Book Antiqua" w:hAnsi="Book Antiqua"/>
          <w:i/>
          <w:lang w:eastAsia="zh-CN"/>
        </w:rPr>
        <w:t xml:space="preserve">et </w:t>
      </w:r>
      <w:proofErr w:type="gramStart"/>
      <w:r w:rsidR="006C1FB5" w:rsidRPr="00411128">
        <w:rPr>
          <w:rFonts w:ascii="Book Antiqua" w:hAnsi="Book Antiqua"/>
          <w:i/>
          <w:lang w:eastAsia="zh-CN"/>
        </w:rPr>
        <w:t>al</w:t>
      </w:r>
      <w:r w:rsidR="006C1FB5" w:rsidRPr="00411128">
        <w:rPr>
          <w:rFonts w:ascii="Book Antiqua" w:hAnsi="Book Antiqua"/>
          <w:vertAlign w:val="superscript"/>
          <w:lang w:eastAsia="zh-CN"/>
        </w:rPr>
        <w:t>[</w:t>
      </w:r>
      <w:proofErr w:type="gramEnd"/>
      <w:r w:rsidR="00194DCF" w:rsidRPr="00411128">
        <w:rPr>
          <w:rFonts w:ascii="Book Antiqua" w:hAnsi="Book Antiqua"/>
          <w:vertAlign w:val="superscript"/>
          <w:lang w:eastAsia="zh-CN"/>
        </w:rPr>
        <w:t>22</w:t>
      </w:r>
      <w:r w:rsidR="006C1FB5" w:rsidRPr="00411128">
        <w:rPr>
          <w:rFonts w:ascii="Book Antiqua" w:hAnsi="Book Antiqua"/>
          <w:vertAlign w:val="superscript"/>
          <w:lang w:eastAsia="zh-CN"/>
        </w:rPr>
        <w:t>]</w:t>
      </w:r>
      <w:r w:rsidR="006C1FB5" w:rsidRPr="00411128">
        <w:rPr>
          <w:rFonts w:ascii="Book Antiqua" w:hAnsi="Book Antiqua"/>
          <w:lang w:eastAsia="zh-CN"/>
        </w:rPr>
        <w:t xml:space="preserve"> </w:t>
      </w:r>
      <w:r w:rsidRPr="00411128">
        <w:rPr>
          <w:rFonts w:ascii="Book Antiqua" w:hAnsi="Book Antiqua"/>
        </w:rPr>
        <w:t xml:space="preserve">and Boureau </w:t>
      </w:r>
      <w:r w:rsidR="00C734E4" w:rsidRPr="00411128">
        <w:rPr>
          <w:rFonts w:ascii="Book Antiqua" w:hAnsi="Book Antiqua"/>
          <w:i/>
          <w:lang w:eastAsia="zh-CN"/>
        </w:rPr>
        <w:t>et al</w:t>
      </w:r>
      <w:r w:rsidR="00C734E4" w:rsidRPr="00411128">
        <w:rPr>
          <w:rFonts w:ascii="Book Antiqua" w:hAnsi="Book Antiqua"/>
          <w:vertAlign w:val="superscript"/>
          <w:lang w:eastAsia="zh-CN"/>
        </w:rPr>
        <w:t>[2</w:t>
      </w:r>
      <w:r w:rsidR="00194DCF" w:rsidRPr="00411128">
        <w:rPr>
          <w:rFonts w:ascii="Book Antiqua" w:hAnsi="Book Antiqua"/>
          <w:vertAlign w:val="superscript"/>
          <w:lang w:eastAsia="zh-CN"/>
        </w:rPr>
        <w:t>3</w:t>
      </w:r>
      <w:r w:rsidR="00C734E4" w:rsidRPr="00411128">
        <w:rPr>
          <w:rFonts w:ascii="Book Antiqua" w:hAnsi="Book Antiqua"/>
          <w:vertAlign w:val="superscript"/>
          <w:lang w:eastAsia="zh-CN"/>
        </w:rPr>
        <w:t>]</w:t>
      </w:r>
      <w:r w:rsidR="00C734E4" w:rsidRPr="00411128">
        <w:rPr>
          <w:rFonts w:ascii="Book Antiqua" w:hAnsi="Book Antiqua"/>
          <w:lang w:eastAsia="zh-CN"/>
        </w:rPr>
        <w:t xml:space="preserve"> </w:t>
      </w:r>
      <w:r w:rsidRPr="00411128">
        <w:rPr>
          <w:rFonts w:ascii="Book Antiqua" w:hAnsi="Book Antiqua"/>
        </w:rPr>
        <w:t>both reported problems with knee stiffness</w:t>
      </w:r>
      <w:r w:rsidR="00456D7D" w:rsidRPr="00411128">
        <w:rPr>
          <w:rFonts w:ascii="Book Antiqua" w:hAnsi="Book Antiqua"/>
        </w:rPr>
        <w:t xml:space="preserve"> with 8% and 19% requiring closed manipulation under anesthesia, respectively. Component loosening was seen radiographically in one patient who required </w:t>
      </w:r>
      <w:r w:rsidR="00456D7D" w:rsidRPr="00411128">
        <w:rPr>
          <w:rFonts w:ascii="Book Antiqua" w:hAnsi="Book Antiqua"/>
        </w:rPr>
        <w:lastRenderedPageBreak/>
        <w:t>reoperation</w:t>
      </w:r>
      <w:r w:rsidR="00596647" w:rsidRPr="00411128">
        <w:rPr>
          <w:rFonts w:ascii="Book Antiqua" w:hAnsi="Book Antiqua"/>
        </w:rPr>
        <w:t xml:space="preserve">. Vermeire </w:t>
      </w:r>
      <w:r w:rsidR="00596647" w:rsidRPr="00411128">
        <w:rPr>
          <w:rFonts w:ascii="Book Antiqua" w:hAnsi="Book Antiqua"/>
          <w:i/>
        </w:rPr>
        <w:t>e</w:t>
      </w:r>
      <w:r w:rsidR="00527E5A" w:rsidRPr="00411128">
        <w:rPr>
          <w:rFonts w:ascii="Book Antiqua" w:hAnsi="Book Antiqua"/>
          <w:i/>
        </w:rPr>
        <w:t>t</w:t>
      </w:r>
      <w:r w:rsidR="00596647" w:rsidRPr="00411128">
        <w:rPr>
          <w:rFonts w:ascii="Book Antiqua" w:hAnsi="Book Antiqua"/>
          <w:i/>
        </w:rPr>
        <w:t xml:space="preserve"> </w:t>
      </w:r>
      <w:proofErr w:type="gramStart"/>
      <w:r w:rsidR="00596647" w:rsidRPr="00411128">
        <w:rPr>
          <w:rFonts w:ascii="Book Antiqua" w:hAnsi="Book Antiqua"/>
          <w:i/>
        </w:rPr>
        <w:t>al</w:t>
      </w:r>
      <w:r w:rsidR="00527E5A" w:rsidRPr="00411128">
        <w:rPr>
          <w:rFonts w:ascii="Book Antiqua" w:hAnsi="Book Antiqua"/>
          <w:vertAlign w:val="superscript"/>
          <w:lang w:eastAsia="zh-CN"/>
        </w:rPr>
        <w:t>[</w:t>
      </w:r>
      <w:proofErr w:type="gramEnd"/>
      <w:r w:rsidR="00194DCF" w:rsidRPr="00411128">
        <w:rPr>
          <w:rFonts w:ascii="Book Antiqua" w:hAnsi="Book Antiqua"/>
          <w:vertAlign w:val="superscript"/>
          <w:lang w:eastAsia="zh-CN"/>
        </w:rPr>
        <w:t>13</w:t>
      </w:r>
      <w:r w:rsidR="00527E5A" w:rsidRPr="00411128">
        <w:rPr>
          <w:rFonts w:ascii="Book Antiqua" w:hAnsi="Book Antiqua"/>
          <w:vertAlign w:val="superscript"/>
          <w:lang w:eastAsia="zh-CN"/>
        </w:rPr>
        <w:t>]</w:t>
      </w:r>
      <w:r w:rsidR="00596647" w:rsidRPr="00411128">
        <w:rPr>
          <w:rFonts w:ascii="Book Antiqua" w:hAnsi="Book Antiqua"/>
        </w:rPr>
        <w:t xml:space="preserve"> </w:t>
      </w:r>
      <w:r w:rsidR="00456D7D" w:rsidRPr="00411128">
        <w:rPr>
          <w:rFonts w:ascii="Book Antiqua" w:hAnsi="Book Antiqua"/>
        </w:rPr>
        <w:t xml:space="preserve">discussed the case of a patient with a periprosthetic fracture which was repaired using plates and screws. Other less common complications, which were not </w:t>
      </w:r>
      <w:r w:rsidR="00F328DE" w:rsidRPr="00411128">
        <w:rPr>
          <w:rFonts w:ascii="Book Antiqua" w:hAnsi="Book Antiqua"/>
        </w:rPr>
        <w:t>unique to this procedure, i</w:t>
      </w:r>
      <w:r w:rsidR="00456D7D" w:rsidRPr="00411128">
        <w:rPr>
          <w:rFonts w:ascii="Book Antiqua" w:hAnsi="Book Antiqua"/>
        </w:rPr>
        <w:t>ncluded hematoma formation and DVT/PE, reported in several papers.</w:t>
      </w:r>
      <w:r w:rsidR="001142B1" w:rsidRPr="00411128">
        <w:rPr>
          <w:rFonts w:ascii="Book Antiqua" w:hAnsi="Book Antiqua"/>
        </w:rPr>
        <w:t xml:space="preserve"> </w:t>
      </w:r>
      <w:r w:rsidR="00066824" w:rsidRPr="00411128">
        <w:rPr>
          <w:rFonts w:ascii="Book Antiqua" w:hAnsi="Book Antiqua"/>
        </w:rPr>
        <w:t>In the 12-patient analysis by Vermeire</w:t>
      </w:r>
      <w:r w:rsidR="00527E5A" w:rsidRPr="00411128">
        <w:rPr>
          <w:rFonts w:ascii="Book Antiqua" w:hAnsi="Book Antiqua"/>
          <w:lang w:eastAsia="zh-CN"/>
        </w:rPr>
        <w:t xml:space="preserve"> </w:t>
      </w:r>
      <w:r w:rsidR="00527E5A" w:rsidRPr="00411128">
        <w:rPr>
          <w:rFonts w:ascii="Book Antiqua" w:hAnsi="Book Antiqua"/>
          <w:i/>
          <w:lang w:eastAsia="zh-CN"/>
        </w:rPr>
        <w:t xml:space="preserve">et </w:t>
      </w:r>
      <w:proofErr w:type="gramStart"/>
      <w:r w:rsidR="00527E5A" w:rsidRPr="00411128">
        <w:rPr>
          <w:rFonts w:ascii="Book Antiqua" w:hAnsi="Book Antiqua"/>
          <w:i/>
          <w:lang w:eastAsia="zh-CN"/>
        </w:rPr>
        <w:t>al</w:t>
      </w:r>
      <w:r w:rsidR="00527E5A" w:rsidRPr="00411128">
        <w:rPr>
          <w:rFonts w:ascii="Book Antiqua" w:hAnsi="Book Antiqua"/>
          <w:vertAlign w:val="superscript"/>
          <w:lang w:eastAsia="zh-CN"/>
        </w:rPr>
        <w:t>[</w:t>
      </w:r>
      <w:proofErr w:type="gramEnd"/>
      <w:r w:rsidR="00194DCF" w:rsidRPr="00411128">
        <w:rPr>
          <w:rFonts w:ascii="Book Antiqua" w:hAnsi="Book Antiqua"/>
          <w:vertAlign w:val="superscript"/>
          <w:lang w:eastAsia="zh-CN"/>
        </w:rPr>
        <w:t>13</w:t>
      </w:r>
      <w:r w:rsidR="00527E5A" w:rsidRPr="00411128">
        <w:rPr>
          <w:rFonts w:ascii="Book Antiqua" w:hAnsi="Book Antiqua"/>
          <w:vertAlign w:val="superscript"/>
          <w:lang w:eastAsia="zh-CN"/>
        </w:rPr>
        <w:t>]</w:t>
      </w:r>
      <w:r w:rsidR="00066824" w:rsidRPr="00411128">
        <w:rPr>
          <w:rFonts w:ascii="Book Antiqua" w:hAnsi="Book Antiqua"/>
        </w:rPr>
        <w:t>, three developed spontaneously resolving hematomas and one developed a lower extremity DVT treated with low-molecular weight heparin.</w:t>
      </w:r>
    </w:p>
    <w:p w14:paraId="446A000A" w14:textId="77777777" w:rsidR="00472AE6" w:rsidRPr="00411128" w:rsidRDefault="00472AE6" w:rsidP="00236AC4">
      <w:pPr>
        <w:spacing w:line="360" w:lineRule="auto"/>
        <w:jc w:val="both"/>
        <w:rPr>
          <w:rFonts w:ascii="Book Antiqua" w:hAnsi="Book Antiqua"/>
          <w:lang w:eastAsia="zh-CN"/>
        </w:rPr>
      </w:pPr>
    </w:p>
    <w:p w14:paraId="31904BB0" w14:textId="69914F89" w:rsidR="00472AE6" w:rsidRPr="00411128" w:rsidRDefault="00732A89" w:rsidP="00236AC4">
      <w:pPr>
        <w:spacing w:line="360" w:lineRule="auto"/>
        <w:jc w:val="both"/>
        <w:outlineLvl w:val="0"/>
        <w:rPr>
          <w:rFonts w:ascii="Book Antiqua" w:hAnsi="Book Antiqua"/>
          <w:lang w:eastAsia="zh-CN"/>
        </w:rPr>
      </w:pPr>
      <w:r w:rsidRPr="00411128">
        <w:rPr>
          <w:rFonts w:ascii="Book Antiqua" w:hAnsi="Book Antiqua"/>
          <w:b/>
        </w:rPr>
        <w:t>DISCUSSION</w:t>
      </w:r>
    </w:p>
    <w:p w14:paraId="7A94861D" w14:textId="002F814E" w:rsidR="00370A4D" w:rsidRPr="00411128" w:rsidRDefault="002F6BC3" w:rsidP="00236AC4">
      <w:pPr>
        <w:spacing w:line="360" w:lineRule="auto"/>
        <w:jc w:val="both"/>
        <w:rPr>
          <w:rFonts w:ascii="Book Antiqua" w:hAnsi="Book Antiqua"/>
        </w:rPr>
      </w:pPr>
      <w:r w:rsidRPr="00411128">
        <w:rPr>
          <w:rFonts w:ascii="Book Antiqua" w:hAnsi="Book Antiqua"/>
        </w:rPr>
        <w:t xml:space="preserve">The discussion of TKA in patients with fractures of the tibial plateau is two-fold. First, patients who develop complications of fracture management, most commonly post-traumatic osteoarthritis of the knee, can be managed with arthroplasty. It is most commonly considered in older patients with less demand, as arthroplasty is usually not preferred in younger patients who may require several revisions throughout </w:t>
      </w:r>
      <w:r w:rsidR="00E91072" w:rsidRPr="00411128">
        <w:rPr>
          <w:rFonts w:ascii="Book Antiqua" w:hAnsi="Book Antiqua"/>
        </w:rPr>
        <w:t xml:space="preserve">their </w:t>
      </w:r>
      <w:r w:rsidRPr="00411128">
        <w:rPr>
          <w:rFonts w:ascii="Book Antiqua" w:hAnsi="Book Antiqua"/>
        </w:rPr>
        <w:t>life</w:t>
      </w:r>
      <w:r w:rsidR="00E91072" w:rsidRPr="00411128">
        <w:rPr>
          <w:rFonts w:ascii="Book Antiqua" w:hAnsi="Book Antiqua"/>
        </w:rPr>
        <w:t>time</w:t>
      </w:r>
      <w:r w:rsidRPr="00411128">
        <w:rPr>
          <w:rFonts w:ascii="Book Antiqua" w:hAnsi="Book Antiqua"/>
        </w:rPr>
        <w:t xml:space="preserve">. Our review shows that while good results may be achieved, complication rates are high and the procedure requires thoughtful decision making and careful attention to avoid complications. Avoiding the early complications can result in acceptable function and survivability. The body of literature regarding this topic is well-rounded, and will benefit in future years from longer-term data on patients and evolving technology in total joint replacement. </w:t>
      </w:r>
      <w:r w:rsidR="00370A4D" w:rsidRPr="00411128">
        <w:rPr>
          <w:rFonts w:ascii="Book Antiqua" w:hAnsi="Book Antiqua"/>
        </w:rPr>
        <w:t>While recognizing that there is no argument to be made for primary TKA replacing ORIF for primary treatment of tibial plateau fractures, there is a certain group of patients for whom a primary TKA may be indicated. It has been demonstrated in this literature review that fixation failure is more common in elderly patients with poor bone stock. In patients with low demand, poor bone stock in whom we can predict a high rate of TKA, primary arthroplasty should be considered as a primary treatment for fractures of the tibial plateau.</w:t>
      </w:r>
    </w:p>
    <w:p w14:paraId="2B323D97" w14:textId="7E1A39CE" w:rsidR="00472AE6" w:rsidRPr="00411128" w:rsidRDefault="00370A4D" w:rsidP="00732A89">
      <w:pPr>
        <w:spacing w:line="360" w:lineRule="auto"/>
        <w:ind w:firstLineChars="200" w:firstLine="480"/>
        <w:jc w:val="both"/>
        <w:rPr>
          <w:rFonts w:ascii="Book Antiqua" w:hAnsi="Book Antiqua"/>
        </w:rPr>
      </w:pPr>
      <w:r w:rsidRPr="00411128">
        <w:rPr>
          <w:rFonts w:ascii="Book Antiqua" w:hAnsi="Book Antiqua"/>
        </w:rPr>
        <w:t>With that in mind, th</w:t>
      </w:r>
      <w:r w:rsidR="002F6BC3" w:rsidRPr="00411128">
        <w:rPr>
          <w:rFonts w:ascii="Book Antiqua" w:hAnsi="Book Antiqua"/>
        </w:rPr>
        <w:t>e second discussion is that of TKA</w:t>
      </w:r>
      <w:r w:rsidR="000C6CDC" w:rsidRPr="00411128">
        <w:rPr>
          <w:rFonts w:ascii="Book Antiqua" w:hAnsi="Book Antiqua"/>
        </w:rPr>
        <w:t xml:space="preserve"> as primary treatment for tibial plateau fractures</w:t>
      </w:r>
      <w:r w:rsidR="002F6BC3" w:rsidRPr="00411128">
        <w:rPr>
          <w:rFonts w:ascii="Book Antiqua" w:hAnsi="Book Antiqua"/>
        </w:rPr>
        <w:t>, which is usually carried out in</w:t>
      </w:r>
      <w:r w:rsidRPr="00411128">
        <w:rPr>
          <w:rFonts w:ascii="Book Antiqua" w:hAnsi="Book Antiqua"/>
        </w:rPr>
        <w:t xml:space="preserve"> these</w:t>
      </w:r>
      <w:r w:rsidR="002F6BC3" w:rsidRPr="00411128">
        <w:rPr>
          <w:rFonts w:ascii="Book Antiqua" w:hAnsi="Book Antiqua"/>
        </w:rPr>
        <w:t xml:space="preserve"> older, osteoporotic patients.</w:t>
      </w:r>
      <w:r w:rsidR="009B122D" w:rsidRPr="00411128">
        <w:rPr>
          <w:rFonts w:ascii="Book Antiqua" w:hAnsi="Book Antiqua"/>
        </w:rPr>
        <w:t xml:space="preserve"> Most series on this topic are small in number and carried out in Europe.</w:t>
      </w:r>
      <w:r w:rsidR="002F6BC3" w:rsidRPr="00411128">
        <w:rPr>
          <w:rFonts w:ascii="Book Antiqua" w:hAnsi="Book Antiqua"/>
        </w:rPr>
        <w:t xml:space="preserve"> While theoretically well-understood to avoid complications of delayed weight-bearing and </w:t>
      </w:r>
      <w:r w:rsidR="002F6BC3" w:rsidRPr="00411128">
        <w:rPr>
          <w:rFonts w:ascii="Book Antiqua" w:hAnsi="Book Antiqua"/>
        </w:rPr>
        <w:lastRenderedPageBreak/>
        <w:t xml:space="preserve">poor outcomes of fracture fixation, the overall </w:t>
      </w:r>
      <w:r w:rsidR="00E91072" w:rsidRPr="00411128">
        <w:rPr>
          <w:rFonts w:ascii="Book Antiqua" w:hAnsi="Book Antiqua"/>
        </w:rPr>
        <w:t xml:space="preserve">body of </w:t>
      </w:r>
      <w:r w:rsidR="002F6BC3" w:rsidRPr="00411128">
        <w:rPr>
          <w:rFonts w:ascii="Book Antiqua" w:hAnsi="Book Antiqua"/>
        </w:rPr>
        <w:t>literature for this indication is lacking.</w:t>
      </w:r>
      <w:r w:rsidR="009D79C3" w:rsidRPr="00411128">
        <w:rPr>
          <w:rFonts w:ascii="Book Antiqua" w:hAnsi="Book Antiqua"/>
        </w:rPr>
        <w:t xml:space="preserve"> Currently, the literature which has discussed the use of acute TKA for this injury has </w:t>
      </w:r>
      <w:r w:rsidR="000D37A7" w:rsidRPr="00411128">
        <w:rPr>
          <w:rFonts w:ascii="Book Antiqua" w:hAnsi="Book Antiqua"/>
        </w:rPr>
        <w:t>been limited to</w:t>
      </w:r>
      <w:r w:rsidR="009D79C3" w:rsidRPr="00411128">
        <w:rPr>
          <w:rFonts w:ascii="Book Antiqua" w:hAnsi="Book Antiqua"/>
        </w:rPr>
        <w:t xml:space="preserve"> series </w:t>
      </w:r>
      <w:r w:rsidR="000D37A7" w:rsidRPr="00411128">
        <w:rPr>
          <w:rFonts w:ascii="Book Antiqua" w:hAnsi="Book Antiqua"/>
        </w:rPr>
        <w:t>of</w:t>
      </w:r>
      <w:r w:rsidR="009D79C3" w:rsidRPr="00411128">
        <w:rPr>
          <w:rFonts w:ascii="Book Antiqua" w:hAnsi="Book Antiqua"/>
        </w:rPr>
        <w:t xml:space="preserve"> elderly patients with poor bone quality. Perhaps expanding the indications for primary TKA in tibial plateau fracture to outside of the group with obviously poor bone may prove to be beneficial for a wider group of patients. </w:t>
      </w:r>
      <w:r w:rsidR="009B122D" w:rsidRPr="00411128">
        <w:rPr>
          <w:rFonts w:ascii="Book Antiqua" w:hAnsi="Book Antiqua"/>
        </w:rPr>
        <w:t>However, at this time there is no reason to consider expanding in the indications for primary TKA following a fracture to the tibial plateau</w:t>
      </w:r>
      <w:r w:rsidR="009D79C3" w:rsidRPr="00411128">
        <w:rPr>
          <w:rFonts w:ascii="Book Antiqua" w:hAnsi="Book Antiqua"/>
        </w:rPr>
        <w:t xml:space="preserve">. </w:t>
      </w:r>
      <w:r w:rsidR="009B122D" w:rsidRPr="00411128">
        <w:rPr>
          <w:rFonts w:ascii="Book Antiqua" w:hAnsi="Book Antiqua"/>
        </w:rPr>
        <w:t>At the same time, it should also be recognized that a high percentage</w:t>
      </w:r>
      <w:r w:rsidR="00657732" w:rsidRPr="00411128">
        <w:rPr>
          <w:rFonts w:ascii="Book Antiqua" w:hAnsi="Book Antiqua"/>
        </w:rPr>
        <w:t xml:space="preserve"> of</w:t>
      </w:r>
      <w:r w:rsidR="009B122D" w:rsidRPr="00411128">
        <w:rPr>
          <w:rFonts w:ascii="Book Antiqua" w:hAnsi="Book Antiqua"/>
        </w:rPr>
        <w:t xml:space="preserve"> patients who undergo successful ORIF will need prosthetic knee replacement down the road. This is well established and accepted in the world of orthopaedic trauma. Refining the indications and technique for performing a primary TKA after tibial plateau fracture is an important task. Future</w:t>
      </w:r>
      <w:r w:rsidR="000D37A7" w:rsidRPr="00411128">
        <w:rPr>
          <w:rFonts w:ascii="Book Antiqua" w:hAnsi="Book Antiqua"/>
        </w:rPr>
        <w:t xml:space="preserve"> </w:t>
      </w:r>
      <w:r w:rsidR="009B122D" w:rsidRPr="00411128">
        <w:rPr>
          <w:rFonts w:ascii="Book Antiqua" w:hAnsi="Book Antiqua"/>
        </w:rPr>
        <w:t>e</w:t>
      </w:r>
      <w:r w:rsidR="000D37A7" w:rsidRPr="00411128">
        <w:rPr>
          <w:rFonts w:ascii="Book Antiqua" w:hAnsi="Book Antiqua"/>
        </w:rPr>
        <w:t>ffort should be placed in identifying patients with high risk of poor outcome (either failed fixation or PTOA) and evaluating TKA as an alternative to fixation in this group.</w:t>
      </w:r>
      <w:r w:rsidR="009D79C3" w:rsidRPr="00411128">
        <w:rPr>
          <w:rFonts w:ascii="Book Antiqua" w:hAnsi="Book Antiqua"/>
        </w:rPr>
        <w:t xml:space="preserve"> Our paper shows clearly that for the elderly patients selected, primary TKA </w:t>
      </w:r>
      <w:r w:rsidR="00E91072" w:rsidRPr="00411128">
        <w:rPr>
          <w:rFonts w:ascii="Book Antiqua" w:hAnsi="Book Antiqua"/>
        </w:rPr>
        <w:t>is a potentially valuable</w:t>
      </w:r>
      <w:r w:rsidR="009D79C3" w:rsidRPr="00411128">
        <w:rPr>
          <w:rFonts w:ascii="Book Antiqua" w:hAnsi="Book Antiqua"/>
        </w:rPr>
        <w:t xml:space="preserve"> option to address their injury.</w:t>
      </w:r>
      <w:r w:rsidR="009B122D" w:rsidRPr="00411128">
        <w:rPr>
          <w:rFonts w:ascii="Book Antiqua" w:hAnsi="Book Antiqua"/>
        </w:rPr>
        <w:t xml:space="preserve"> Slowly</w:t>
      </w:r>
      <w:r w:rsidR="009D79C3" w:rsidRPr="00411128">
        <w:rPr>
          <w:rFonts w:ascii="Book Antiqua" w:hAnsi="Book Antiqua"/>
        </w:rPr>
        <w:t xml:space="preserve"> </w:t>
      </w:r>
      <w:r w:rsidR="009B122D" w:rsidRPr="00411128">
        <w:rPr>
          <w:rFonts w:ascii="Book Antiqua" w:hAnsi="Book Antiqua"/>
        </w:rPr>
        <w:t>e</w:t>
      </w:r>
      <w:r w:rsidR="009D79C3" w:rsidRPr="00411128">
        <w:rPr>
          <w:rFonts w:ascii="Book Antiqua" w:hAnsi="Book Antiqua"/>
        </w:rPr>
        <w:t>xpanding the indications with future series will</w:t>
      </w:r>
      <w:r w:rsidR="00597CCA" w:rsidRPr="00411128">
        <w:rPr>
          <w:rFonts w:ascii="Book Antiqua" w:hAnsi="Book Antiqua"/>
        </w:rPr>
        <w:t xml:space="preserve"> possibly show that younger patients with healthier bone can benefit as well.</w:t>
      </w:r>
      <w:r w:rsidR="009B122D" w:rsidRPr="00411128">
        <w:rPr>
          <w:rFonts w:ascii="Book Antiqua" w:hAnsi="Book Antiqua"/>
        </w:rPr>
        <w:t xml:space="preserve"> For now, ORIF remains the standard of care for these patients.</w:t>
      </w:r>
      <w:r w:rsidR="002F6BC3" w:rsidRPr="00411128">
        <w:rPr>
          <w:rFonts w:ascii="Book Antiqua" w:hAnsi="Book Antiqua"/>
        </w:rPr>
        <w:t xml:space="preserve"> Large cohort, multi-center data</w:t>
      </w:r>
      <w:r w:rsidR="00597CCA" w:rsidRPr="00411128">
        <w:rPr>
          <w:rFonts w:ascii="Book Antiqua" w:hAnsi="Book Antiqua"/>
        </w:rPr>
        <w:t>, as well as</w:t>
      </w:r>
      <w:r w:rsidR="009C04CA" w:rsidRPr="00411128">
        <w:rPr>
          <w:rFonts w:ascii="Book Antiqua" w:hAnsi="Book Antiqua"/>
        </w:rPr>
        <w:t xml:space="preserve"> </w:t>
      </w:r>
      <w:r w:rsidR="00597CCA" w:rsidRPr="00411128">
        <w:rPr>
          <w:rFonts w:ascii="Book Antiqua" w:hAnsi="Book Antiqua"/>
        </w:rPr>
        <w:t>head-to head comparison of the two methods</w:t>
      </w:r>
      <w:r w:rsidR="002F6BC3" w:rsidRPr="00411128">
        <w:rPr>
          <w:rFonts w:ascii="Book Antiqua" w:hAnsi="Book Antiqua"/>
        </w:rPr>
        <w:t xml:space="preserve"> is going to be required to determine the true benefit of primary TKA for patients with fractures of the tibial plateau. </w:t>
      </w:r>
    </w:p>
    <w:p w14:paraId="41718F3D" w14:textId="2B6A1979" w:rsidR="00FA61F3" w:rsidRPr="00411128" w:rsidRDefault="00FA61F3" w:rsidP="00236AC4">
      <w:pPr>
        <w:spacing w:line="360" w:lineRule="auto"/>
        <w:rPr>
          <w:rFonts w:ascii="Book Antiqua" w:hAnsi="Book Antiqua"/>
        </w:rPr>
      </w:pPr>
      <w:r w:rsidRPr="00411128">
        <w:rPr>
          <w:rFonts w:ascii="Book Antiqua" w:hAnsi="Book Antiqua"/>
        </w:rPr>
        <w:br w:type="page"/>
      </w:r>
    </w:p>
    <w:p w14:paraId="3C90F8A4" w14:textId="311C93EB" w:rsidR="00472AE6" w:rsidRPr="00411128" w:rsidRDefault="00FA61F3" w:rsidP="00236AC4">
      <w:pPr>
        <w:spacing w:line="360" w:lineRule="auto"/>
        <w:jc w:val="both"/>
        <w:outlineLvl w:val="0"/>
        <w:rPr>
          <w:rFonts w:ascii="Book Antiqua" w:hAnsi="Book Antiqua"/>
          <w:b/>
          <w:lang w:eastAsia="zh-CN"/>
        </w:rPr>
      </w:pPr>
      <w:r w:rsidRPr="00411128">
        <w:rPr>
          <w:rFonts w:ascii="Book Antiqua" w:hAnsi="Book Antiqua"/>
          <w:b/>
        </w:rPr>
        <w:lastRenderedPageBreak/>
        <w:t>REFERENCES</w:t>
      </w:r>
    </w:p>
    <w:p w14:paraId="2309A2CD" w14:textId="77777777" w:rsidR="00732A89" w:rsidRPr="00411128" w:rsidRDefault="00732A89" w:rsidP="00732A89">
      <w:pPr>
        <w:spacing w:line="360" w:lineRule="auto"/>
        <w:jc w:val="both"/>
        <w:rPr>
          <w:rFonts w:ascii="Book Antiqua" w:hAnsi="Book Antiqua" w:cs="宋体"/>
          <w:color w:val="000000"/>
        </w:rPr>
      </w:pPr>
      <w:bookmarkStart w:id="25" w:name="OLE_LINK137"/>
      <w:bookmarkStart w:id="26" w:name="OLE_LINK138"/>
      <w:proofErr w:type="gramStart"/>
      <w:r w:rsidRPr="00411128">
        <w:rPr>
          <w:rFonts w:ascii="Book Antiqua" w:hAnsi="Book Antiqua" w:cs="宋体"/>
          <w:color w:val="000000"/>
        </w:rPr>
        <w:t>1 </w:t>
      </w:r>
      <w:r w:rsidRPr="00411128">
        <w:rPr>
          <w:rFonts w:ascii="Book Antiqua" w:hAnsi="Book Antiqua" w:cs="宋体"/>
          <w:b/>
          <w:bCs/>
          <w:color w:val="000000"/>
        </w:rPr>
        <w:t>Berkson EM</w:t>
      </w:r>
      <w:r w:rsidRPr="00411128">
        <w:rPr>
          <w:rFonts w:ascii="Book Antiqua" w:hAnsi="Book Antiqua" w:cs="宋体"/>
          <w:color w:val="000000"/>
        </w:rPr>
        <w:t>, Virkus WW.</w:t>
      </w:r>
      <w:proofErr w:type="gramEnd"/>
      <w:r w:rsidRPr="00411128">
        <w:rPr>
          <w:rFonts w:ascii="Book Antiqua" w:hAnsi="Book Antiqua" w:cs="宋体"/>
          <w:color w:val="000000"/>
        </w:rPr>
        <w:t xml:space="preserve"> High-energy tibial plateau fractures. </w:t>
      </w:r>
      <w:r w:rsidRPr="00411128">
        <w:rPr>
          <w:rFonts w:ascii="Book Antiqua" w:hAnsi="Book Antiqua" w:cs="宋体"/>
          <w:i/>
          <w:iCs/>
          <w:color w:val="000000"/>
        </w:rPr>
        <w:t>J Am Acad Orthop Surg</w:t>
      </w:r>
      <w:r w:rsidRPr="00411128">
        <w:rPr>
          <w:rFonts w:ascii="Book Antiqua" w:hAnsi="Book Antiqua" w:cs="宋体"/>
          <w:color w:val="000000"/>
        </w:rPr>
        <w:t> 2006; </w:t>
      </w:r>
      <w:r w:rsidRPr="00411128">
        <w:rPr>
          <w:rFonts w:ascii="Book Antiqua" w:hAnsi="Book Antiqua" w:cs="宋体"/>
          <w:b/>
          <w:bCs/>
          <w:color w:val="000000"/>
        </w:rPr>
        <w:t>14</w:t>
      </w:r>
      <w:r w:rsidRPr="00411128">
        <w:rPr>
          <w:rFonts w:ascii="Book Antiqua" w:hAnsi="Book Antiqua" w:cs="宋体"/>
          <w:color w:val="000000"/>
        </w:rPr>
        <w:t>: 20-31 [PMID: 16394164 DOI: 10.007/978-1-4471-0691-3_24]</w:t>
      </w:r>
    </w:p>
    <w:p w14:paraId="43B7657E" w14:textId="77777777" w:rsidR="00732A89" w:rsidRPr="00411128" w:rsidRDefault="00732A89" w:rsidP="00732A89">
      <w:pPr>
        <w:spacing w:line="360" w:lineRule="auto"/>
        <w:jc w:val="both"/>
        <w:rPr>
          <w:rFonts w:ascii="Book Antiqua" w:hAnsi="Book Antiqua" w:cs="宋体"/>
          <w:color w:val="000000"/>
        </w:rPr>
      </w:pPr>
      <w:bookmarkStart w:id="27" w:name="OLE_LINK3"/>
      <w:bookmarkStart w:id="28" w:name="OLE_LINK4"/>
      <w:r w:rsidRPr="00411128">
        <w:rPr>
          <w:rFonts w:ascii="Book Antiqua" w:hAnsi="Book Antiqua" w:cs="宋体"/>
          <w:color w:val="000000"/>
        </w:rPr>
        <w:t>2 </w:t>
      </w:r>
      <w:r w:rsidRPr="00411128">
        <w:rPr>
          <w:rFonts w:ascii="Book Antiqua" w:hAnsi="Book Antiqua" w:cs="宋体"/>
          <w:b/>
          <w:bCs/>
          <w:color w:val="000000"/>
        </w:rPr>
        <w:t>Lansinger O</w:t>
      </w:r>
      <w:r w:rsidRPr="00411128">
        <w:rPr>
          <w:rFonts w:ascii="Book Antiqua" w:hAnsi="Book Antiqua" w:cs="宋体"/>
          <w:color w:val="000000"/>
        </w:rPr>
        <w:t xml:space="preserve">, Bergman B, Körner L, Andersson GB. Tibial condylar fractures. </w:t>
      </w:r>
      <w:proofErr w:type="gramStart"/>
      <w:r w:rsidRPr="00411128">
        <w:rPr>
          <w:rFonts w:ascii="Book Antiqua" w:hAnsi="Book Antiqua" w:cs="宋体"/>
          <w:color w:val="000000"/>
        </w:rPr>
        <w:t>A twenty-year follow-up.</w:t>
      </w:r>
      <w:proofErr w:type="gramEnd"/>
      <w:r w:rsidRPr="00411128">
        <w:rPr>
          <w:rFonts w:ascii="Book Antiqua" w:hAnsi="Book Antiqua" w:cs="宋体"/>
          <w:color w:val="000000"/>
        </w:rPr>
        <w:t> </w:t>
      </w:r>
      <w:r w:rsidRPr="00411128">
        <w:rPr>
          <w:rFonts w:ascii="Book Antiqua" w:hAnsi="Book Antiqua" w:cs="宋体"/>
          <w:i/>
          <w:iCs/>
          <w:color w:val="000000"/>
        </w:rPr>
        <w:t>J Bone Joint Surg Am</w:t>
      </w:r>
      <w:r w:rsidRPr="00411128">
        <w:rPr>
          <w:rFonts w:ascii="Book Antiqua" w:hAnsi="Book Antiqua" w:cs="宋体"/>
          <w:color w:val="000000"/>
        </w:rPr>
        <w:t> 1986; </w:t>
      </w:r>
      <w:r w:rsidRPr="00411128">
        <w:rPr>
          <w:rFonts w:ascii="Book Antiqua" w:hAnsi="Book Antiqua" w:cs="宋体"/>
          <w:b/>
          <w:bCs/>
          <w:color w:val="000000"/>
        </w:rPr>
        <w:t>68</w:t>
      </w:r>
      <w:r w:rsidRPr="00411128">
        <w:rPr>
          <w:rFonts w:ascii="Book Antiqua" w:hAnsi="Book Antiqua" w:cs="宋体"/>
          <w:color w:val="000000"/>
        </w:rPr>
        <w:t xml:space="preserve">: 13-19 [PMID: 3941115 DOI: </w:t>
      </w:r>
      <w:hyperlink r:id="rId9" w:tgtFrame="_blank" w:history="1">
        <w:r w:rsidRPr="00411128">
          <w:rPr>
            <w:rFonts w:ascii="Book Antiqua" w:hAnsi="Book Antiqua" w:cs="宋体"/>
            <w:color w:val="000000"/>
          </w:rPr>
          <w:t>10.2106/00004623-198668010-00003</w:t>
        </w:r>
      </w:hyperlink>
      <w:r w:rsidRPr="00411128">
        <w:rPr>
          <w:rFonts w:ascii="Book Antiqua" w:hAnsi="Book Antiqua" w:cs="宋体"/>
          <w:color w:val="000000"/>
        </w:rPr>
        <w:t>]</w:t>
      </w:r>
    </w:p>
    <w:p w14:paraId="6DBD7680" w14:textId="77777777" w:rsidR="00732A89" w:rsidRPr="00411128" w:rsidRDefault="00732A89" w:rsidP="00732A89">
      <w:pPr>
        <w:spacing w:line="360" w:lineRule="auto"/>
        <w:jc w:val="both"/>
        <w:rPr>
          <w:rFonts w:ascii="Book Antiqua" w:hAnsi="Book Antiqua" w:cs="宋体"/>
          <w:color w:val="000000"/>
        </w:rPr>
      </w:pPr>
      <w:r w:rsidRPr="00411128">
        <w:rPr>
          <w:rFonts w:ascii="Book Antiqua" w:hAnsi="Book Antiqua" w:cs="宋体"/>
          <w:color w:val="000000"/>
        </w:rPr>
        <w:t>3 </w:t>
      </w:r>
      <w:r w:rsidRPr="00411128">
        <w:rPr>
          <w:rFonts w:ascii="Book Antiqua" w:hAnsi="Book Antiqua" w:cs="宋体"/>
          <w:b/>
          <w:bCs/>
          <w:color w:val="000000"/>
        </w:rPr>
        <w:t>Schatzker J</w:t>
      </w:r>
      <w:r w:rsidRPr="00411128">
        <w:rPr>
          <w:rFonts w:ascii="Book Antiqua" w:hAnsi="Book Antiqua" w:cs="宋体"/>
          <w:color w:val="000000"/>
        </w:rPr>
        <w:t xml:space="preserve">, McBroom R, Bruce D. </w:t>
      </w:r>
      <w:proofErr w:type="gramStart"/>
      <w:r w:rsidRPr="00411128">
        <w:rPr>
          <w:rFonts w:ascii="Book Antiqua" w:hAnsi="Book Antiqua" w:cs="宋体"/>
          <w:color w:val="000000"/>
        </w:rPr>
        <w:t>The tibial plateau fracture.</w:t>
      </w:r>
      <w:proofErr w:type="gramEnd"/>
      <w:r w:rsidRPr="00411128">
        <w:rPr>
          <w:rFonts w:ascii="Book Antiqua" w:hAnsi="Book Antiqua" w:cs="宋体"/>
          <w:color w:val="000000"/>
        </w:rPr>
        <w:t xml:space="preserve"> </w:t>
      </w:r>
      <w:proofErr w:type="gramStart"/>
      <w:r w:rsidRPr="00411128">
        <w:rPr>
          <w:rFonts w:ascii="Book Antiqua" w:hAnsi="Book Antiqua" w:cs="宋体"/>
          <w:color w:val="000000"/>
        </w:rPr>
        <w:t>The Toronto experience 1968--1975.</w:t>
      </w:r>
      <w:proofErr w:type="gramEnd"/>
      <w:r w:rsidRPr="00411128">
        <w:rPr>
          <w:rFonts w:ascii="Book Antiqua" w:hAnsi="Book Antiqua" w:cs="宋体"/>
          <w:color w:val="000000"/>
        </w:rPr>
        <w:t> </w:t>
      </w:r>
      <w:r w:rsidRPr="00411128">
        <w:rPr>
          <w:rFonts w:ascii="Book Antiqua" w:hAnsi="Book Antiqua" w:cs="宋体"/>
          <w:i/>
          <w:iCs/>
          <w:color w:val="000000"/>
        </w:rPr>
        <w:t>Clin Orthop Relat Res</w:t>
      </w:r>
      <w:r w:rsidRPr="00411128">
        <w:rPr>
          <w:rFonts w:ascii="Book Antiqua" w:hAnsi="Book Antiqua" w:cs="宋体"/>
          <w:color w:val="000000"/>
        </w:rPr>
        <w:t> 1979; </w:t>
      </w:r>
      <w:r w:rsidRPr="00411128">
        <w:rPr>
          <w:rFonts w:ascii="Book Antiqua" w:hAnsi="Book Antiqua" w:cs="宋体"/>
          <w:b/>
          <w:color w:val="000000"/>
        </w:rPr>
        <w:t>(138)</w:t>
      </w:r>
      <w:r w:rsidRPr="00411128">
        <w:rPr>
          <w:rFonts w:ascii="Book Antiqua" w:hAnsi="Book Antiqua" w:cs="宋体"/>
          <w:color w:val="000000"/>
        </w:rPr>
        <w:t>: 94-104 [PMID: 445923]</w:t>
      </w:r>
    </w:p>
    <w:p w14:paraId="187803A4" w14:textId="77777777" w:rsidR="00732A89" w:rsidRPr="00411128" w:rsidRDefault="00732A89" w:rsidP="00732A89">
      <w:pPr>
        <w:spacing w:line="360" w:lineRule="auto"/>
        <w:jc w:val="both"/>
        <w:rPr>
          <w:rFonts w:ascii="Book Antiqua" w:hAnsi="Book Antiqua" w:cs="宋体"/>
          <w:color w:val="000000"/>
        </w:rPr>
      </w:pPr>
      <w:proofErr w:type="gramStart"/>
      <w:r w:rsidRPr="00411128">
        <w:rPr>
          <w:rFonts w:ascii="Book Antiqua" w:hAnsi="Book Antiqua" w:cs="宋体"/>
          <w:color w:val="000000"/>
        </w:rPr>
        <w:t>4 </w:t>
      </w:r>
      <w:r w:rsidRPr="00411128">
        <w:rPr>
          <w:rFonts w:ascii="Book Antiqua" w:hAnsi="Book Antiqua" w:cs="宋体"/>
          <w:b/>
          <w:bCs/>
          <w:color w:val="000000"/>
        </w:rPr>
        <w:t>Papagelopoulos PJ</w:t>
      </w:r>
      <w:r w:rsidRPr="00411128">
        <w:rPr>
          <w:rFonts w:ascii="Book Antiqua" w:hAnsi="Book Antiqua" w:cs="宋体"/>
          <w:color w:val="000000"/>
        </w:rPr>
        <w:t>, Partsinevelos AA, Themistocleous GS, Mavrogenis AF, Korres DS, Soucacos PN.</w:t>
      </w:r>
      <w:proofErr w:type="gramEnd"/>
      <w:r w:rsidRPr="00411128">
        <w:rPr>
          <w:rFonts w:ascii="Book Antiqua" w:hAnsi="Book Antiqua" w:cs="宋体"/>
          <w:color w:val="000000"/>
        </w:rPr>
        <w:t xml:space="preserve"> Complications after tibia plateau fracture surgery. </w:t>
      </w:r>
      <w:r w:rsidRPr="00411128">
        <w:rPr>
          <w:rFonts w:ascii="Book Antiqua" w:hAnsi="Book Antiqua" w:cs="宋体"/>
          <w:i/>
          <w:iCs/>
          <w:color w:val="000000"/>
        </w:rPr>
        <w:t>Injury</w:t>
      </w:r>
      <w:r w:rsidRPr="00411128">
        <w:rPr>
          <w:rFonts w:ascii="Book Antiqua" w:hAnsi="Book Antiqua" w:cs="宋体"/>
          <w:color w:val="000000"/>
        </w:rPr>
        <w:t> 2006; </w:t>
      </w:r>
      <w:r w:rsidRPr="00411128">
        <w:rPr>
          <w:rFonts w:ascii="Book Antiqua" w:hAnsi="Book Antiqua" w:cs="宋体"/>
          <w:b/>
          <w:bCs/>
          <w:color w:val="000000"/>
        </w:rPr>
        <w:t>37</w:t>
      </w:r>
      <w:r w:rsidRPr="00411128">
        <w:rPr>
          <w:rFonts w:ascii="Book Antiqua" w:hAnsi="Book Antiqua" w:cs="宋体"/>
          <w:color w:val="000000"/>
        </w:rPr>
        <w:t>: 475-484 [PMID: 16118010 DOI: 10.1016/j.inury.2005.06.035]</w:t>
      </w:r>
    </w:p>
    <w:p w14:paraId="4F3056B6" w14:textId="77777777" w:rsidR="00732A89" w:rsidRPr="00411128" w:rsidRDefault="00732A89" w:rsidP="00732A89">
      <w:pPr>
        <w:spacing w:line="360" w:lineRule="auto"/>
        <w:jc w:val="both"/>
        <w:rPr>
          <w:rFonts w:ascii="Book Antiqua" w:hAnsi="Book Antiqua" w:cs="宋体"/>
          <w:color w:val="000000"/>
        </w:rPr>
      </w:pPr>
      <w:proofErr w:type="gramStart"/>
      <w:r w:rsidRPr="00411128">
        <w:rPr>
          <w:rFonts w:ascii="Book Antiqua" w:hAnsi="Book Antiqua" w:cs="宋体"/>
          <w:color w:val="000000"/>
        </w:rPr>
        <w:t>5 </w:t>
      </w:r>
      <w:r w:rsidRPr="00411128">
        <w:rPr>
          <w:rFonts w:ascii="Book Antiqua" w:hAnsi="Book Antiqua" w:cs="宋体"/>
          <w:b/>
          <w:bCs/>
          <w:color w:val="000000"/>
        </w:rPr>
        <w:t>Young MJ</w:t>
      </w:r>
      <w:r w:rsidRPr="00411128">
        <w:rPr>
          <w:rFonts w:ascii="Book Antiqua" w:hAnsi="Book Antiqua" w:cs="宋体"/>
          <w:color w:val="000000"/>
        </w:rPr>
        <w:t>, Barrack RL.</w:t>
      </w:r>
      <w:proofErr w:type="gramEnd"/>
      <w:r w:rsidRPr="00411128">
        <w:rPr>
          <w:rFonts w:ascii="Book Antiqua" w:hAnsi="Book Antiqua" w:cs="宋体"/>
          <w:color w:val="000000"/>
        </w:rPr>
        <w:t xml:space="preserve"> </w:t>
      </w:r>
      <w:proofErr w:type="gramStart"/>
      <w:r w:rsidRPr="00411128">
        <w:rPr>
          <w:rFonts w:ascii="Book Antiqua" w:hAnsi="Book Antiqua" w:cs="宋体"/>
          <w:color w:val="000000"/>
        </w:rPr>
        <w:t>Complications of internal fixation of tibial plateau fractures.</w:t>
      </w:r>
      <w:proofErr w:type="gramEnd"/>
      <w:r w:rsidRPr="00411128">
        <w:rPr>
          <w:rFonts w:ascii="Book Antiqua" w:hAnsi="Book Antiqua" w:cs="宋体"/>
          <w:color w:val="000000"/>
        </w:rPr>
        <w:t> </w:t>
      </w:r>
      <w:r w:rsidRPr="00411128">
        <w:rPr>
          <w:rFonts w:ascii="Book Antiqua" w:hAnsi="Book Antiqua" w:cs="宋体"/>
          <w:i/>
          <w:iCs/>
          <w:color w:val="000000"/>
        </w:rPr>
        <w:t>Orthop Rev</w:t>
      </w:r>
      <w:r w:rsidRPr="00411128">
        <w:rPr>
          <w:rFonts w:ascii="Book Antiqua" w:hAnsi="Book Antiqua" w:cs="宋体"/>
          <w:color w:val="000000"/>
        </w:rPr>
        <w:t> 1994; </w:t>
      </w:r>
      <w:r w:rsidRPr="00411128">
        <w:rPr>
          <w:rFonts w:ascii="Book Antiqua" w:hAnsi="Book Antiqua" w:cs="宋体"/>
          <w:b/>
          <w:bCs/>
          <w:color w:val="000000"/>
        </w:rPr>
        <w:t>23</w:t>
      </w:r>
      <w:r w:rsidRPr="00411128">
        <w:rPr>
          <w:rFonts w:ascii="Book Antiqua" w:hAnsi="Book Antiqua" w:cs="宋体"/>
          <w:color w:val="000000"/>
        </w:rPr>
        <w:t>: 149-154 [PMID: 8196973]</w:t>
      </w:r>
    </w:p>
    <w:p w14:paraId="0C7B5D6F" w14:textId="77777777" w:rsidR="00732A89" w:rsidRPr="00411128" w:rsidRDefault="00732A89" w:rsidP="00732A89">
      <w:pPr>
        <w:spacing w:line="360" w:lineRule="auto"/>
        <w:jc w:val="both"/>
        <w:rPr>
          <w:rFonts w:ascii="Book Antiqua" w:hAnsi="Book Antiqua" w:cs="宋体"/>
          <w:color w:val="000000"/>
        </w:rPr>
      </w:pPr>
      <w:r w:rsidRPr="00411128">
        <w:rPr>
          <w:rFonts w:ascii="Book Antiqua" w:hAnsi="Book Antiqua" w:cs="宋体"/>
          <w:color w:val="000000"/>
        </w:rPr>
        <w:t>6 </w:t>
      </w:r>
      <w:r w:rsidRPr="00411128">
        <w:rPr>
          <w:rFonts w:ascii="Book Antiqua" w:hAnsi="Book Antiqua" w:cs="宋体"/>
          <w:b/>
          <w:bCs/>
          <w:color w:val="000000"/>
        </w:rPr>
        <w:t>Morris BJ</w:t>
      </w:r>
      <w:r w:rsidRPr="00411128">
        <w:rPr>
          <w:rFonts w:ascii="Book Antiqua" w:hAnsi="Book Antiqua" w:cs="宋体"/>
          <w:color w:val="000000"/>
        </w:rPr>
        <w:t>, Unger RZ, Archer KR, Mathis SL, Perdue AM, Obremskey WT. Risk factors of infection after ORIF of bicondylar tibial plateau fractures. </w:t>
      </w:r>
      <w:r w:rsidRPr="00411128">
        <w:rPr>
          <w:rFonts w:ascii="Book Antiqua" w:hAnsi="Book Antiqua" w:cs="宋体"/>
          <w:i/>
          <w:iCs/>
          <w:color w:val="000000"/>
        </w:rPr>
        <w:t>J Orthop Trauma</w:t>
      </w:r>
      <w:r w:rsidRPr="00411128">
        <w:rPr>
          <w:rFonts w:ascii="Book Antiqua" w:hAnsi="Book Antiqua" w:cs="宋体"/>
          <w:color w:val="000000"/>
        </w:rPr>
        <w:t> 2013; </w:t>
      </w:r>
      <w:r w:rsidRPr="00411128">
        <w:rPr>
          <w:rFonts w:ascii="Book Antiqua" w:hAnsi="Book Antiqua" w:cs="宋体"/>
          <w:b/>
          <w:bCs/>
          <w:color w:val="000000"/>
        </w:rPr>
        <w:t>27</w:t>
      </w:r>
      <w:r w:rsidRPr="00411128">
        <w:rPr>
          <w:rFonts w:ascii="Book Antiqua" w:hAnsi="Book Antiqua" w:cs="宋体"/>
          <w:color w:val="000000"/>
        </w:rPr>
        <w:t>: e196-e200 [PMID: 23287757 DOI: 10.1097/BOT.0b013e318284704e]</w:t>
      </w:r>
    </w:p>
    <w:p w14:paraId="73BC3294" w14:textId="77777777" w:rsidR="00732A89" w:rsidRPr="00411128" w:rsidRDefault="00732A89" w:rsidP="00732A89">
      <w:pPr>
        <w:spacing w:line="360" w:lineRule="auto"/>
        <w:jc w:val="both"/>
        <w:rPr>
          <w:rFonts w:ascii="Book Antiqua" w:hAnsi="Book Antiqua" w:cs="宋体"/>
          <w:color w:val="000000"/>
        </w:rPr>
      </w:pPr>
      <w:r w:rsidRPr="00411128">
        <w:rPr>
          <w:rFonts w:ascii="Book Antiqua" w:hAnsi="Book Antiqua" w:cs="宋体"/>
          <w:color w:val="000000"/>
        </w:rPr>
        <w:t>7 </w:t>
      </w:r>
      <w:r w:rsidRPr="00411128">
        <w:rPr>
          <w:rFonts w:ascii="Book Antiqua" w:hAnsi="Book Antiqua" w:cs="宋体"/>
          <w:b/>
          <w:bCs/>
          <w:color w:val="000000"/>
        </w:rPr>
        <w:t>Ali AM</w:t>
      </w:r>
      <w:r w:rsidRPr="00411128">
        <w:rPr>
          <w:rFonts w:ascii="Book Antiqua" w:hAnsi="Book Antiqua" w:cs="宋体"/>
          <w:color w:val="000000"/>
        </w:rPr>
        <w:t>, El-Shafie M, Willett KM. Failure of fixation of tibial plateau fractures. </w:t>
      </w:r>
      <w:r w:rsidRPr="00411128">
        <w:rPr>
          <w:rFonts w:ascii="Book Antiqua" w:hAnsi="Book Antiqua" w:cs="宋体"/>
          <w:i/>
          <w:iCs/>
          <w:color w:val="000000"/>
        </w:rPr>
        <w:t>J Orthop Trauma</w:t>
      </w:r>
      <w:r w:rsidRPr="00411128">
        <w:rPr>
          <w:rFonts w:ascii="Book Antiqua" w:hAnsi="Book Antiqua" w:cs="宋体"/>
          <w:color w:val="000000"/>
        </w:rPr>
        <w:t> 2002; </w:t>
      </w:r>
      <w:r w:rsidRPr="00411128">
        <w:rPr>
          <w:rFonts w:ascii="Book Antiqua" w:hAnsi="Book Antiqua" w:cs="宋体"/>
          <w:b/>
          <w:bCs/>
          <w:color w:val="000000"/>
        </w:rPr>
        <w:t>16</w:t>
      </w:r>
      <w:r w:rsidRPr="00411128">
        <w:rPr>
          <w:rFonts w:ascii="Book Antiqua" w:hAnsi="Book Antiqua" w:cs="宋体"/>
          <w:color w:val="000000"/>
        </w:rPr>
        <w:t xml:space="preserve">: 323-329 [PMID: 11972075 DOI: </w:t>
      </w:r>
      <w:hyperlink r:id="rId10" w:tgtFrame="_blank" w:history="1">
        <w:r w:rsidRPr="00411128">
          <w:rPr>
            <w:rFonts w:ascii="Book Antiqua" w:hAnsi="Book Antiqua" w:cs="宋体"/>
            <w:color w:val="000000"/>
          </w:rPr>
          <w:t>10.1097/00005131-200205000-00006</w:t>
        </w:r>
      </w:hyperlink>
      <w:r w:rsidRPr="00411128">
        <w:rPr>
          <w:rFonts w:ascii="Book Antiqua" w:hAnsi="Book Antiqua" w:cs="宋体"/>
          <w:color w:val="000000"/>
        </w:rPr>
        <w:t>]</w:t>
      </w:r>
    </w:p>
    <w:p w14:paraId="15ED4E01" w14:textId="77777777" w:rsidR="00732A89" w:rsidRPr="00411128" w:rsidRDefault="00732A89" w:rsidP="00732A89">
      <w:pPr>
        <w:spacing w:line="360" w:lineRule="auto"/>
        <w:jc w:val="both"/>
        <w:rPr>
          <w:rFonts w:ascii="Book Antiqua" w:hAnsi="Book Antiqua" w:cs="宋体"/>
          <w:color w:val="000000"/>
        </w:rPr>
      </w:pPr>
      <w:proofErr w:type="gramStart"/>
      <w:r w:rsidRPr="00411128">
        <w:rPr>
          <w:rFonts w:ascii="Book Antiqua" w:hAnsi="Book Antiqua" w:cs="宋体"/>
          <w:color w:val="000000"/>
        </w:rPr>
        <w:t>8 </w:t>
      </w:r>
      <w:r w:rsidRPr="00411128">
        <w:rPr>
          <w:rFonts w:ascii="Book Antiqua" w:hAnsi="Book Antiqua" w:cs="宋体"/>
          <w:b/>
          <w:bCs/>
          <w:color w:val="000000"/>
        </w:rPr>
        <w:t>Honkonen SE</w:t>
      </w:r>
      <w:r w:rsidRPr="00411128">
        <w:rPr>
          <w:rFonts w:ascii="Book Antiqua" w:hAnsi="Book Antiqua" w:cs="宋体"/>
          <w:color w:val="000000"/>
        </w:rPr>
        <w:t>. Degenerative arthritis after tibial plateau fractures.</w:t>
      </w:r>
      <w:proofErr w:type="gramEnd"/>
      <w:r w:rsidRPr="00411128">
        <w:rPr>
          <w:rFonts w:ascii="Book Antiqua" w:hAnsi="Book Antiqua" w:cs="宋体"/>
          <w:color w:val="000000"/>
        </w:rPr>
        <w:t> </w:t>
      </w:r>
      <w:r w:rsidRPr="00411128">
        <w:rPr>
          <w:rFonts w:ascii="Book Antiqua" w:hAnsi="Book Antiqua" w:cs="宋体"/>
          <w:i/>
          <w:iCs/>
          <w:color w:val="000000"/>
        </w:rPr>
        <w:t>J Orthop Trauma</w:t>
      </w:r>
      <w:r w:rsidRPr="00411128">
        <w:rPr>
          <w:rFonts w:ascii="Book Antiqua" w:hAnsi="Book Antiqua" w:cs="宋体"/>
          <w:color w:val="000000"/>
        </w:rPr>
        <w:t> 1995; </w:t>
      </w:r>
      <w:r w:rsidRPr="00411128">
        <w:rPr>
          <w:rFonts w:ascii="Book Antiqua" w:hAnsi="Book Antiqua" w:cs="宋体"/>
          <w:b/>
          <w:bCs/>
          <w:color w:val="000000"/>
        </w:rPr>
        <w:t>9</w:t>
      </w:r>
      <w:r w:rsidRPr="00411128">
        <w:rPr>
          <w:rFonts w:ascii="Book Antiqua" w:hAnsi="Book Antiqua" w:cs="宋体"/>
          <w:color w:val="000000"/>
        </w:rPr>
        <w:t xml:space="preserve">: 273-277 [PMID: 7562147 DOI: </w:t>
      </w:r>
      <w:hyperlink r:id="rId11" w:tgtFrame="_blank" w:history="1">
        <w:r w:rsidRPr="00411128">
          <w:rPr>
            <w:rFonts w:ascii="Book Antiqua" w:hAnsi="Book Antiqua" w:cs="宋体"/>
            <w:color w:val="000000"/>
          </w:rPr>
          <w:t>10.1097/00005131-199509040-00001</w:t>
        </w:r>
      </w:hyperlink>
      <w:r w:rsidRPr="00411128">
        <w:rPr>
          <w:rFonts w:ascii="Book Antiqua" w:hAnsi="Book Antiqua" w:cs="宋体"/>
          <w:color w:val="000000"/>
        </w:rPr>
        <w:t>]</w:t>
      </w:r>
    </w:p>
    <w:p w14:paraId="4BD647F7" w14:textId="77777777" w:rsidR="00732A89" w:rsidRPr="00411128" w:rsidRDefault="00732A89" w:rsidP="00732A89">
      <w:pPr>
        <w:spacing w:line="360" w:lineRule="auto"/>
        <w:jc w:val="both"/>
        <w:rPr>
          <w:rFonts w:ascii="Book Antiqua" w:hAnsi="Book Antiqua" w:cs="宋体"/>
          <w:color w:val="000000"/>
        </w:rPr>
      </w:pPr>
      <w:proofErr w:type="gramStart"/>
      <w:r w:rsidRPr="00411128">
        <w:rPr>
          <w:rFonts w:ascii="Book Antiqua" w:hAnsi="Book Antiqua" w:cs="宋体"/>
          <w:color w:val="000000"/>
        </w:rPr>
        <w:t>9 </w:t>
      </w:r>
      <w:r w:rsidRPr="00411128">
        <w:rPr>
          <w:rFonts w:ascii="Book Antiqua" w:hAnsi="Book Antiqua" w:cs="宋体"/>
          <w:b/>
          <w:bCs/>
          <w:color w:val="000000"/>
        </w:rPr>
        <w:t>Volpin G</w:t>
      </w:r>
      <w:r w:rsidRPr="00411128">
        <w:rPr>
          <w:rFonts w:ascii="Book Antiqua" w:hAnsi="Book Antiqua" w:cs="宋体"/>
          <w:color w:val="000000"/>
        </w:rPr>
        <w:t>, Dowd GS, Stein H, Bentley G. Degenerative arthritis after intra-articular fractures of the knee.</w:t>
      </w:r>
      <w:proofErr w:type="gramEnd"/>
      <w:r w:rsidRPr="00411128">
        <w:rPr>
          <w:rFonts w:ascii="Book Antiqua" w:hAnsi="Book Antiqua" w:cs="宋体"/>
          <w:color w:val="000000"/>
        </w:rPr>
        <w:t xml:space="preserve"> </w:t>
      </w:r>
      <w:proofErr w:type="gramStart"/>
      <w:r w:rsidRPr="00411128">
        <w:rPr>
          <w:rFonts w:ascii="Book Antiqua" w:hAnsi="Book Antiqua" w:cs="宋体"/>
          <w:color w:val="000000"/>
        </w:rPr>
        <w:t>Long-term results.</w:t>
      </w:r>
      <w:proofErr w:type="gramEnd"/>
      <w:r w:rsidRPr="00411128">
        <w:rPr>
          <w:rFonts w:ascii="Book Antiqua" w:hAnsi="Book Antiqua" w:cs="宋体"/>
          <w:color w:val="000000"/>
        </w:rPr>
        <w:t> </w:t>
      </w:r>
      <w:r w:rsidRPr="00411128">
        <w:rPr>
          <w:rFonts w:ascii="Book Antiqua" w:hAnsi="Book Antiqua" w:cs="宋体"/>
          <w:i/>
          <w:iCs/>
          <w:color w:val="000000"/>
        </w:rPr>
        <w:t>J Bone Joint Surg Br</w:t>
      </w:r>
      <w:r w:rsidRPr="00411128">
        <w:rPr>
          <w:rFonts w:ascii="Book Antiqua" w:hAnsi="Book Antiqua" w:cs="宋体"/>
          <w:color w:val="000000"/>
        </w:rPr>
        <w:t> 1990; </w:t>
      </w:r>
      <w:r w:rsidRPr="00411128">
        <w:rPr>
          <w:rFonts w:ascii="Book Antiqua" w:hAnsi="Book Antiqua" w:cs="宋体"/>
          <w:b/>
          <w:bCs/>
          <w:color w:val="000000"/>
        </w:rPr>
        <w:t>72</w:t>
      </w:r>
      <w:r w:rsidRPr="00411128">
        <w:rPr>
          <w:rFonts w:ascii="Book Antiqua" w:hAnsi="Book Antiqua" w:cs="宋体"/>
          <w:color w:val="000000"/>
        </w:rPr>
        <w:t>: 634-638 [PMID: 2380219]</w:t>
      </w:r>
    </w:p>
    <w:p w14:paraId="7693B322" w14:textId="77777777" w:rsidR="00732A89" w:rsidRPr="00411128" w:rsidRDefault="00732A89" w:rsidP="00732A89">
      <w:pPr>
        <w:spacing w:line="360" w:lineRule="auto"/>
        <w:jc w:val="both"/>
        <w:rPr>
          <w:rFonts w:ascii="Book Antiqua" w:hAnsi="Book Antiqua" w:cs="宋体"/>
          <w:color w:val="000000"/>
        </w:rPr>
      </w:pPr>
      <w:r w:rsidRPr="00411128">
        <w:rPr>
          <w:rFonts w:ascii="Book Antiqua" w:hAnsi="Book Antiqua" w:cs="宋体"/>
          <w:color w:val="000000"/>
        </w:rPr>
        <w:t>10 </w:t>
      </w:r>
      <w:r w:rsidRPr="00411128">
        <w:rPr>
          <w:rFonts w:ascii="Book Antiqua" w:hAnsi="Book Antiqua" w:cs="宋体"/>
          <w:b/>
          <w:bCs/>
          <w:color w:val="000000"/>
        </w:rPr>
        <w:t>Weigel DP</w:t>
      </w:r>
      <w:r w:rsidRPr="00411128">
        <w:rPr>
          <w:rFonts w:ascii="Book Antiqua" w:hAnsi="Book Antiqua" w:cs="宋体"/>
          <w:color w:val="000000"/>
        </w:rPr>
        <w:t xml:space="preserve">, Marsh JL. </w:t>
      </w:r>
      <w:proofErr w:type="gramStart"/>
      <w:r w:rsidRPr="00411128">
        <w:rPr>
          <w:rFonts w:ascii="Book Antiqua" w:hAnsi="Book Antiqua" w:cs="宋体"/>
          <w:color w:val="000000"/>
        </w:rPr>
        <w:t>High-energy fractures of the tibial plateau.</w:t>
      </w:r>
      <w:proofErr w:type="gramEnd"/>
      <w:r w:rsidRPr="00411128">
        <w:rPr>
          <w:rFonts w:ascii="Book Antiqua" w:hAnsi="Book Antiqua" w:cs="宋体"/>
          <w:color w:val="000000"/>
        </w:rPr>
        <w:t xml:space="preserve"> Knee function after longer follow-up. </w:t>
      </w:r>
      <w:r w:rsidRPr="00411128">
        <w:rPr>
          <w:rFonts w:ascii="Book Antiqua" w:hAnsi="Book Antiqua" w:cs="宋体"/>
          <w:i/>
          <w:iCs/>
          <w:color w:val="000000"/>
        </w:rPr>
        <w:t>J Bone Joint Surg Am</w:t>
      </w:r>
      <w:r w:rsidRPr="00411128">
        <w:rPr>
          <w:rFonts w:ascii="Book Antiqua" w:hAnsi="Book Antiqua" w:cs="宋体"/>
          <w:color w:val="000000"/>
        </w:rPr>
        <w:t> 2002; </w:t>
      </w:r>
      <w:r w:rsidRPr="00411128">
        <w:rPr>
          <w:rFonts w:ascii="Book Antiqua" w:hAnsi="Book Antiqua" w:cs="宋体"/>
          <w:b/>
          <w:bCs/>
          <w:color w:val="000000"/>
        </w:rPr>
        <w:t>84-A</w:t>
      </w:r>
      <w:r w:rsidRPr="00411128">
        <w:rPr>
          <w:rFonts w:ascii="Book Antiqua" w:hAnsi="Book Antiqua" w:cs="宋体"/>
          <w:color w:val="000000"/>
        </w:rPr>
        <w:t xml:space="preserve">: 1541-1551 [PMID: 12208910 DOI: </w:t>
      </w:r>
      <w:hyperlink r:id="rId12" w:tgtFrame="_blank" w:history="1">
        <w:r w:rsidRPr="00411128">
          <w:rPr>
            <w:rFonts w:ascii="Book Antiqua" w:hAnsi="Book Antiqua" w:cs="宋体"/>
            <w:color w:val="000000"/>
          </w:rPr>
          <w:t>10.2106/00004623-200209000-00006</w:t>
        </w:r>
      </w:hyperlink>
      <w:r w:rsidRPr="00411128">
        <w:rPr>
          <w:rFonts w:ascii="Book Antiqua" w:hAnsi="Book Antiqua" w:cs="宋体"/>
          <w:color w:val="000000"/>
        </w:rPr>
        <w:t>]</w:t>
      </w:r>
    </w:p>
    <w:p w14:paraId="1B4C087B" w14:textId="77777777" w:rsidR="00732A89" w:rsidRPr="00411128" w:rsidRDefault="00732A89" w:rsidP="00732A89">
      <w:pPr>
        <w:spacing w:line="360" w:lineRule="auto"/>
        <w:jc w:val="both"/>
        <w:rPr>
          <w:rFonts w:ascii="Book Antiqua" w:hAnsi="Book Antiqua" w:cs="宋体"/>
          <w:color w:val="000000"/>
        </w:rPr>
      </w:pPr>
      <w:r w:rsidRPr="00411128">
        <w:rPr>
          <w:rFonts w:ascii="Book Antiqua" w:hAnsi="Book Antiqua" w:cs="宋体"/>
          <w:color w:val="000000"/>
        </w:rPr>
        <w:t>11 </w:t>
      </w:r>
      <w:r w:rsidRPr="00411128">
        <w:rPr>
          <w:rFonts w:ascii="Book Antiqua" w:hAnsi="Book Antiqua" w:cs="宋体"/>
          <w:b/>
          <w:bCs/>
          <w:color w:val="000000"/>
        </w:rPr>
        <w:t>Wasserstein D</w:t>
      </w:r>
      <w:r w:rsidRPr="00411128">
        <w:rPr>
          <w:rFonts w:ascii="Book Antiqua" w:hAnsi="Book Antiqua" w:cs="宋体"/>
          <w:color w:val="000000"/>
        </w:rPr>
        <w:t>, Henry P, Paterson JM, Kreder HJ, Jenkinson R. Risk of total knee arthroplasty after operatively treated tibial plateau fracture: a matched-population-</w:t>
      </w:r>
      <w:r w:rsidRPr="00411128">
        <w:rPr>
          <w:rFonts w:ascii="Book Antiqua" w:hAnsi="Book Antiqua" w:cs="宋体"/>
          <w:color w:val="000000"/>
        </w:rPr>
        <w:lastRenderedPageBreak/>
        <w:t>based cohort study. </w:t>
      </w:r>
      <w:r w:rsidRPr="00411128">
        <w:rPr>
          <w:rFonts w:ascii="Book Antiqua" w:hAnsi="Book Antiqua" w:cs="宋体"/>
          <w:i/>
          <w:iCs/>
          <w:color w:val="000000"/>
        </w:rPr>
        <w:t>J Bone Joint Surg Am</w:t>
      </w:r>
      <w:r w:rsidRPr="00411128">
        <w:rPr>
          <w:rFonts w:ascii="Book Antiqua" w:hAnsi="Book Antiqua" w:cs="宋体"/>
          <w:color w:val="000000"/>
        </w:rPr>
        <w:t> 2014; </w:t>
      </w:r>
      <w:r w:rsidRPr="00411128">
        <w:rPr>
          <w:rFonts w:ascii="Book Antiqua" w:hAnsi="Book Antiqua" w:cs="宋体"/>
          <w:b/>
          <w:bCs/>
          <w:color w:val="000000"/>
        </w:rPr>
        <w:t>96</w:t>
      </w:r>
      <w:r w:rsidRPr="00411128">
        <w:rPr>
          <w:rFonts w:ascii="Book Antiqua" w:hAnsi="Book Antiqua" w:cs="宋体"/>
          <w:color w:val="000000"/>
        </w:rPr>
        <w:t>: 144-150 [PMID: 24430414 DOI: 10.2106/JBJS.L.01691]</w:t>
      </w:r>
    </w:p>
    <w:p w14:paraId="4EEE042A" w14:textId="77777777" w:rsidR="00732A89" w:rsidRPr="00411128" w:rsidRDefault="00732A89" w:rsidP="00732A89">
      <w:pPr>
        <w:spacing w:line="360" w:lineRule="auto"/>
        <w:jc w:val="both"/>
        <w:rPr>
          <w:rFonts w:ascii="Book Antiqua" w:hAnsi="Book Antiqua" w:cs="宋体"/>
          <w:color w:val="000000"/>
        </w:rPr>
      </w:pPr>
      <w:r w:rsidRPr="00411128">
        <w:rPr>
          <w:rFonts w:ascii="Book Antiqua" w:hAnsi="Book Antiqua" w:cs="宋体"/>
          <w:color w:val="000000"/>
        </w:rPr>
        <w:t>12 </w:t>
      </w:r>
      <w:r w:rsidRPr="00411128">
        <w:rPr>
          <w:rFonts w:ascii="Book Antiqua" w:hAnsi="Book Antiqua" w:cs="宋体"/>
          <w:b/>
          <w:bCs/>
          <w:color w:val="000000"/>
        </w:rPr>
        <w:t>Bedi A</w:t>
      </w:r>
      <w:r w:rsidRPr="00411128">
        <w:rPr>
          <w:rFonts w:ascii="Book Antiqua" w:hAnsi="Book Antiqua" w:cs="宋体"/>
          <w:color w:val="000000"/>
        </w:rPr>
        <w:t xml:space="preserve">, Haidukewych GJ. </w:t>
      </w:r>
      <w:proofErr w:type="gramStart"/>
      <w:r w:rsidRPr="00411128">
        <w:rPr>
          <w:rFonts w:ascii="Book Antiqua" w:hAnsi="Book Antiqua" w:cs="宋体"/>
          <w:color w:val="000000"/>
        </w:rPr>
        <w:t>Management of the posttraumatic arthritic knee.</w:t>
      </w:r>
      <w:proofErr w:type="gramEnd"/>
      <w:r w:rsidRPr="00411128">
        <w:rPr>
          <w:rFonts w:ascii="Book Antiqua" w:hAnsi="Book Antiqua" w:cs="宋体"/>
          <w:color w:val="000000"/>
        </w:rPr>
        <w:t> </w:t>
      </w:r>
      <w:r w:rsidRPr="00411128">
        <w:rPr>
          <w:rFonts w:ascii="Book Antiqua" w:hAnsi="Book Antiqua" w:cs="宋体"/>
          <w:i/>
          <w:iCs/>
          <w:color w:val="000000"/>
        </w:rPr>
        <w:t>J Am Acad Orthop Surg</w:t>
      </w:r>
      <w:r w:rsidRPr="00411128">
        <w:rPr>
          <w:rFonts w:ascii="Book Antiqua" w:hAnsi="Book Antiqua" w:cs="宋体"/>
          <w:color w:val="000000"/>
        </w:rPr>
        <w:t> 2009; </w:t>
      </w:r>
      <w:r w:rsidRPr="00411128">
        <w:rPr>
          <w:rFonts w:ascii="Book Antiqua" w:hAnsi="Book Antiqua" w:cs="宋体"/>
          <w:b/>
          <w:bCs/>
          <w:color w:val="000000"/>
        </w:rPr>
        <w:t>17</w:t>
      </w:r>
      <w:r w:rsidRPr="00411128">
        <w:rPr>
          <w:rFonts w:ascii="Book Antiqua" w:hAnsi="Book Antiqua" w:cs="宋体"/>
          <w:color w:val="000000"/>
        </w:rPr>
        <w:t xml:space="preserve">: 88-101 [PMID: 19202122 DOI: </w:t>
      </w:r>
      <w:hyperlink r:id="rId13" w:tgtFrame="_blank" w:history="1">
        <w:r w:rsidRPr="00411128">
          <w:rPr>
            <w:rFonts w:ascii="Book Antiqua" w:hAnsi="Book Antiqua" w:cs="宋体"/>
            <w:color w:val="000000"/>
          </w:rPr>
          <w:t>10.5435/00124635-200902000-00005</w:t>
        </w:r>
      </w:hyperlink>
      <w:r w:rsidRPr="00411128">
        <w:rPr>
          <w:rFonts w:ascii="Book Antiqua" w:hAnsi="Book Antiqua" w:cs="宋体"/>
          <w:color w:val="000000"/>
        </w:rPr>
        <w:t>]</w:t>
      </w:r>
    </w:p>
    <w:p w14:paraId="239803E3" w14:textId="49E781C1" w:rsidR="00194DCF" w:rsidRPr="00411128" w:rsidRDefault="00194DCF" w:rsidP="00194DCF">
      <w:pPr>
        <w:spacing w:line="360" w:lineRule="auto"/>
        <w:jc w:val="both"/>
        <w:rPr>
          <w:rFonts w:ascii="Book Antiqua" w:hAnsi="Book Antiqua" w:cs="宋体"/>
          <w:color w:val="000000"/>
        </w:rPr>
      </w:pPr>
      <w:proofErr w:type="gramStart"/>
      <w:r w:rsidRPr="00411128">
        <w:rPr>
          <w:rFonts w:ascii="Book Antiqua" w:hAnsi="Book Antiqua" w:cs="宋体"/>
          <w:color w:val="000000"/>
        </w:rPr>
        <w:t>13</w:t>
      </w:r>
      <w:r w:rsidRPr="00411128">
        <w:rPr>
          <w:rFonts w:ascii="Book Antiqua" w:hAnsi="Book Antiqua" w:cs="宋体"/>
          <w:b/>
          <w:bCs/>
          <w:color w:val="000000"/>
        </w:rPr>
        <w:t xml:space="preserve"> Vermeire J</w:t>
      </w:r>
      <w:r w:rsidRPr="00411128">
        <w:rPr>
          <w:rFonts w:ascii="Book Antiqua" w:hAnsi="Book Antiqua" w:cs="宋体"/>
          <w:color w:val="000000"/>
        </w:rPr>
        <w:t>, Scheerlinck T.</w:t>
      </w:r>
      <w:proofErr w:type="gramEnd"/>
      <w:r w:rsidRPr="00411128">
        <w:rPr>
          <w:rFonts w:ascii="Book Antiqua" w:hAnsi="Book Antiqua" w:cs="宋体"/>
          <w:color w:val="000000"/>
        </w:rPr>
        <w:t xml:space="preserve"> Early primary total knee replacement for complex proximal tibia fractures in elderly and osteoarthritic patients. </w:t>
      </w:r>
      <w:r w:rsidRPr="00411128">
        <w:rPr>
          <w:rFonts w:ascii="Book Antiqua" w:hAnsi="Book Antiqua" w:cs="宋体"/>
          <w:i/>
          <w:iCs/>
          <w:color w:val="000000"/>
        </w:rPr>
        <w:t>Acta Orthop Belg</w:t>
      </w:r>
      <w:r w:rsidRPr="00411128">
        <w:rPr>
          <w:rFonts w:ascii="Book Antiqua" w:hAnsi="Book Antiqua" w:cs="宋体"/>
          <w:color w:val="000000"/>
        </w:rPr>
        <w:t> 2010; </w:t>
      </w:r>
      <w:r w:rsidRPr="00411128">
        <w:rPr>
          <w:rFonts w:ascii="Book Antiqua" w:hAnsi="Book Antiqua" w:cs="宋体"/>
          <w:b/>
          <w:bCs/>
          <w:color w:val="000000"/>
        </w:rPr>
        <w:t>76</w:t>
      </w:r>
      <w:r w:rsidRPr="00411128">
        <w:rPr>
          <w:rFonts w:ascii="Book Antiqua" w:hAnsi="Book Antiqua" w:cs="宋体"/>
          <w:color w:val="000000"/>
        </w:rPr>
        <w:t>: 785-793 [PMID: 21302577]</w:t>
      </w:r>
    </w:p>
    <w:bookmarkEnd w:id="27"/>
    <w:bookmarkEnd w:id="28"/>
    <w:p w14:paraId="1C8900F7" w14:textId="75FFD64A" w:rsidR="00194DCF" w:rsidRPr="00411128" w:rsidRDefault="00732A89" w:rsidP="00732A89">
      <w:pPr>
        <w:spacing w:line="360" w:lineRule="auto"/>
        <w:jc w:val="both"/>
        <w:rPr>
          <w:rFonts w:ascii="Book Antiqua" w:hAnsi="Book Antiqua" w:cs="宋体"/>
          <w:color w:val="000000"/>
        </w:rPr>
      </w:pPr>
      <w:r w:rsidRPr="00411128">
        <w:rPr>
          <w:rFonts w:ascii="Book Antiqua" w:hAnsi="Book Antiqua" w:cs="宋体"/>
          <w:color w:val="000000"/>
        </w:rPr>
        <w:t>1</w:t>
      </w:r>
      <w:r w:rsidR="00194DCF" w:rsidRPr="00411128">
        <w:rPr>
          <w:rFonts w:ascii="Book Antiqua" w:hAnsi="Book Antiqua" w:cs="宋体"/>
          <w:color w:val="000000"/>
        </w:rPr>
        <w:t>4</w:t>
      </w:r>
      <w:r w:rsidRPr="00411128">
        <w:rPr>
          <w:rFonts w:ascii="Book Antiqua" w:hAnsi="Book Antiqua" w:cs="宋体"/>
          <w:color w:val="000000"/>
        </w:rPr>
        <w:t> </w:t>
      </w:r>
      <w:r w:rsidRPr="00411128">
        <w:rPr>
          <w:rFonts w:ascii="Book Antiqua" w:hAnsi="Book Antiqua" w:cs="宋体"/>
          <w:b/>
          <w:bCs/>
          <w:color w:val="000000"/>
        </w:rPr>
        <w:t>Scott CE</w:t>
      </w:r>
      <w:r w:rsidRPr="00411128">
        <w:rPr>
          <w:rFonts w:ascii="Book Antiqua" w:hAnsi="Book Antiqua" w:cs="宋体"/>
          <w:color w:val="000000"/>
        </w:rPr>
        <w:t>, Davidson E, MacDonald DJ, White TO, Keating JF. Total knee arthroplasty following tibial plateau fracture: a matched cohort study. </w:t>
      </w:r>
      <w:r w:rsidRPr="00411128">
        <w:rPr>
          <w:rFonts w:ascii="Book Antiqua" w:hAnsi="Book Antiqua" w:cs="宋体"/>
          <w:i/>
          <w:iCs/>
          <w:color w:val="000000"/>
        </w:rPr>
        <w:t>Bone Joint J</w:t>
      </w:r>
      <w:r w:rsidRPr="00411128">
        <w:rPr>
          <w:rFonts w:ascii="Book Antiqua" w:hAnsi="Book Antiqua" w:cs="宋体"/>
          <w:color w:val="000000"/>
        </w:rPr>
        <w:t> 2015; </w:t>
      </w:r>
      <w:r w:rsidRPr="00411128">
        <w:rPr>
          <w:rFonts w:ascii="Book Antiqua" w:hAnsi="Book Antiqua" w:cs="宋体"/>
          <w:b/>
          <w:bCs/>
          <w:color w:val="000000"/>
        </w:rPr>
        <w:t>97-B</w:t>
      </w:r>
      <w:r w:rsidRPr="00411128">
        <w:rPr>
          <w:rFonts w:ascii="Book Antiqua" w:hAnsi="Book Antiqua" w:cs="宋体"/>
          <w:color w:val="000000"/>
        </w:rPr>
        <w:t>: 532-538 [PMID: 25820894 DOI: 10.1302/0301-620X.97B4.34789]</w:t>
      </w:r>
    </w:p>
    <w:p w14:paraId="77D0B4CF" w14:textId="72CCC400" w:rsidR="00732A89" w:rsidRPr="00411128" w:rsidRDefault="00732A89" w:rsidP="00732A89">
      <w:pPr>
        <w:spacing w:line="360" w:lineRule="auto"/>
        <w:jc w:val="both"/>
        <w:rPr>
          <w:rFonts w:ascii="Book Antiqua" w:hAnsi="Book Antiqua" w:cs="宋体"/>
          <w:color w:val="000000"/>
        </w:rPr>
      </w:pPr>
      <w:proofErr w:type="gramStart"/>
      <w:r w:rsidRPr="00411128">
        <w:rPr>
          <w:rFonts w:ascii="Book Antiqua" w:hAnsi="Book Antiqua" w:cs="宋体"/>
          <w:color w:val="000000"/>
        </w:rPr>
        <w:t>1</w:t>
      </w:r>
      <w:r w:rsidR="00194DCF" w:rsidRPr="00411128">
        <w:rPr>
          <w:rFonts w:ascii="Book Antiqua" w:hAnsi="Book Antiqua" w:cs="宋体"/>
          <w:color w:val="000000"/>
        </w:rPr>
        <w:t>5</w:t>
      </w:r>
      <w:r w:rsidRPr="00411128">
        <w:rPr>
          <w:rFonts w:ascii="Book Antiqua" w:hAnsi="Book Antiqua" w:cs="宋体"/>
          <w:color w:val="000000"/>
        </w:rPr>
        <w:t> </w:t>
      </w:r>
      <w:r w:rsidRPr="00411128">
        <w:rPr>
          <w:rFonts w:ascii="Book Antiqua" w:hAnsi="Book Antiqua" w:cs="宋体"/>
          <w:b/>
          <w:bCs/>
          <w:color w:val="000000"/>
        </w:rPr>
        <w:t>Lizaur-Utrilla A</w:t>
      </w:r>
      <w:proofErr w:type="gramEnd"/>
      <w:r w:rsidRPr="00411128">
        <w:rPr>
          <w:rFonts w:ascii="Book Antiqua" w:hAnsi="Book Antiqua" w:cs="宋体"/>
          <w:color w:val="000000"/>
        </w:rPr>
        <w:t xml:space="preserve">, Collados-Maestre I, Miralles-Muñoz FA, Lopez-Prats FA. </w:t>
      </w:r>
      <w:proofErr w:type="gramStart"/>
      <w:r w:rsidRPr="00411128">
        <w:rPr>
          <w:rFonts w:ascii="Book Antiqua" w:hAnsi="Book Antiqua" w:cs="宋体"/>
          <w:color w:val="000000"/>
        </w:rPr>
        <w:t>Total Knee Arthroplasty for Osteoarthritis Secondary to Fracture of the Tibial Plateau.</w:t>
      </w:r>
      <w:proofErr w:type="gramEnd"/>
      <w:r w:rsidRPr="00411128">
        <w:rPr>
          <w:rFonts w:ascii="Book Antiqua" w:hAnsi="Book Antiqua" w:cs="宋体"/>
          <w:color w:val="000000"/>
        </w:rPr>
        <w:t xml:space="preserve"> </w:t>
      </w:r>
      <w:proofErr w:type="gramStart"/>
      <w:r w:rsidRPr="00411128">
        <w:rPr>
          <w:rFonts w:ascii="Book Antiqua" w:hAnsi="Book Antiqua" w:cs="宋体"/>
          <w:color w:val="000000"/>
        </w:rPr>
        <w:t>A Prospective Matched Cohort Study.</w:t>
      </w:r>
      <w:proofErr w:type="gramEnd"/>
      <w:r w:rsidRPr="00411128">
        <w:rPr>
          <w:rFonts w:ascii="Book Antiqua" w:hAnsi="Book Antiqua" w:cs="宋体"/>
          <w:color w:val="000000"/>
        </w:rPr>
        <w:t> </w:t>
      </w:r>
      <w:r w:rsidRPr="00411128">
        <w:rPr>
          <w:rFonts w:ascii="Book Antiqua" w:hAnsi="Book Antiqua" w:cs="宋体"/>
          <w:i/>
          <w:iCs/>
          <w:color w:val="000000"/>
        </w:rPr>
        <w:t>J Arthroplasty</w:t>
      </w:r>
      <w:r w:rsidRPr="00411128">
        <w:rPr>
          <w:rFonts w:ascii="Book Antiqua" w:hAnsi="Book Antiqua" w:cs="宋体"/>
          <w:color w:val="000000"/>
        </w:rPr>
        <w:t> 2015; </w:t>
      </w:r>
      <w:r w:rsidRPr="00411128">
        <w:rPr>
          <w:rFonts w:ascii="Book Antiqua" w:hAnsi="Book Antiqua" w:cs="宋体"/>
          <w:b/>
          <w:bCs/>
          <w:color w:val="000000"/>
        </w:rPr>
        <w:t>30</w:t>
      </w:r>
      <w:r w:rsidRPr="00411128">
        <w:rPr>
          <w:rFonts w:ascii="Book Antiqua" w:hAnsi="Book Antiqua" w:cs="宋体"/>
          <w:color w:val="000000"/>
        </w:rPr>
        <w:t>: 1328-1332 [PMID: 25795233 DOI: 10.1016/j.arth.2015.02.032]</w:t>
      </w:r>
    </w:p>
    <w:p w14:paraId="166BBD47" w14:textId="000F217E" w:rsidR="00194DCF" w:rsidRPr="00411128" w:rsidRDefault="00194DCF" w:rsidP="00194DCF">
      <w:pPr>
        <w:spacing w:line="360" w:lineRule="auto"/>
        <w:jc w:val="both"/>
        <w:rPr>
          <w:rFonts w:ascii="Book Antiqua" w:hAnsi="Book Antiqua" w:cs="宋体"/>
          <w:color w:val="000000"/>
        </w:rPr>
      </w:pPr>
      <w:r w:rsidRPr="00411128">
        <w:rPr>
          <w:rFonts w:ascii="Book Antiqua" w:hAnsi="Book Antiqua" w:cs="宋体"/>
          <w:color w:val="000000"/>
        </w:rPr>
        <w:t>16 </w:t>
      </w:r>
      <w:r w:rsidRPr="00411128">
        <w:rPr>
          <w:rFonts w:ascii="Book Antiqua" w:hAnsi="Book Antiqua" w:cs="宋体"/>
          <w:b/>
          <w:bCs/>
          <w:color w:val="000000"/>
        </w:rPr>
        <w:t>Weiss NG</w:t>
      </w:r>
      <w:r w:rsidRPr="00411128">
        <w:rPr>
          <w:rFonts w:ascii="Book Antiqua" w:hAnsi="Book Antiqua" w:cs="宋体"/>
          <w:color w:val="000000"/>
        </w:rPr>
        <w:t>, Parvizi J, Trousdale RT, Bryce RD, Lewallen DG. Total knee arthroplasty in patients with a prior fracture of the tibial plateau. </w:t>
      </w:r>
      <w:r w:rsidRPr="00411128">
        <w:rPr>
          <w:rFonts w:ascii="Book Antiqua" w:hAnsi="Book Antiqua" w:cs="宋体"/>
          <w:i/>
          <w:iCs/>
          <w:color w:val="000000"/>
        </w:rPr>
        <w:t>J Bone Joint Surg Am</w:t>
      </w:r>
      <w:r w:rsidRPr="00411128">
        <w:rPr>
          <w:rFonts w:ascii="Book Antiqua" w:hAnsi="Book Antiqua" w:cs="宋体"/>
          <w:color w:val="000000"/>
        </w:rPr>
        <w:t> 2003; </w:t>
      </w:r>
      <w:r w:rsidRPr="00411128">
        <w:rPr>
          <w:rFonts w:ascii="Book Antiqua" w:hAnsi="Book Antiqua" w:cs="宋体"/>
          <w:b/>
          <w:bCs/>
          <w:color w:val="000000"/>
        </w:rPr>
        <w:t>85-A</w:t>
      </w:r>
      <w:r w:rsidRPr="00411128">
        <w:rPr>
          <w:rFonts w:ascii="Book Antiqua" w:hAnsi="Book Antiqua" w:cs="宋体"/>
          <w:color w:val="000000"/>
        </w:rPr>
        <w:t>: 218-221 [PMID: 12571297]</w:t>
      </w:r>
    </w:p>
    <w:p w14:paraId="1203E72E" w14:textId="77777777" w:rsidR="00CE34F1" w:rsidRPr="00411128" w:rsidRDefault="00CE34F1" w:rsidP="00CE34F1">
      <w:pPr>
        <w:spacing w:line="360" w:lineRule="auto"/>
        <w:jc w:val="both"/>
        <w:rPr>
          <w:rFonts w:ascii="Book Antiqua" w:hAnsi="Book Antiqua" w:cs="宋体"/>
          <w:color w:val="000000"/>
        </w:rPr>
      </w:pPr>
      <w:r w:rsidRPr="00411128">
        <w:rPr>
          <w:rFonts w:ascii="Book Antiqua" w:hAnsi="Book Antiqua" w:cs="宋体"/>
          <w:color w:val="000000"/>
        </w:rPr>
        <w:t>17 </w:t>
      </w:r>
      <w:r w:rsidRPr="00411128">
        <w:rPr>
          <w:rFonts w:ascii="Book Antiqua" w:hAnsi="Book Antiqua" w:cs="宋体"/>
          <w:b/>
          <w:bCs/>
          <w:color w:val="000000"/>
        </w:rPr>
        <w:t>Saleh KJ</w:t>
      </w:r>
      <w:r w:rsidRPr="00411128">
        <w:rPr>
          <w:rFonts w:ascii="Book Antiqua" w:hAnsi="Book Antiqua" w:cs="宋体"/>
          <w:color w:val="000000"/>
        </w:rPr>
        <w:t>, Sherman P, Katkin P, Windsor R, Haas S, Laskin R, Sculco T. Total knee arthroplasty after open reduction and internal fixation of fractures of the tibial plateau: a minimum five-year follow-up study. </w:t>
      </w:r>
      <w:r w:rsidRPr="00411128">
        <w:rPr>
          <w:rFonts w:ascii="Book Antiqua" w:hAnsi="Book Antiqua" w:cs="宋体"/>
          <w:i/>
          <w:iCs/>
          <w:color w:val="000000"/>
        </w:rPr>
        <w:t>J Bone Joint Surg Am</w:t>
      </w:r>
      <w:r w:rsidRPr="00411128">
        <w:rPr>
          <w:rFonts w:ascii="Book Antiqua" w:hAnsi="Book Antiqua" w:cs="宋体"/>
          <w:color w:val="000000"/>
        </w:rPr>
        <w:t> 2001; </w:t>
      </w:r>
      <w:r w:rsidRPr="00411128">
        <w:rPr>
          <w:rFonts w:ascii="Book Antiqua" w:hAnsi="Book Antiqua" w:cs="宋体"/>
          <w:b/>
          <w:bCs/>
          <w:color w:val="000000"/>
        </w:rPr>
        <w:t>83-A</w:t>
      </w:r>
      <w:r w:rsidRPr="00411128">
        <w:rPr>
          <w:rFonts w:ascii="Book Antiqua" w:hAnsi="Book Antiqua" w:cs="宋体"/>
          <w:color w:val="000000"/>
        </w:rPr>
        <w:t xml:space="preserve">: 1144-1148 [PMID: 11507121 DOI: </w:t>
      </w:r>
      <w:hyperlink r:id="rId14" w:tgtFrame="_blank" w:history="1">
        <w:r w:rsidRPr="00411128">
          <w:rPr>
            <w:rFonts w:ascii="Book Antiqua" w:hAnsi="Book Antiqua" w:cs="宋体"/>
            <w:color w:val="000000"/>
          </w:rPr>
          <w:t>10.2106/00004623-200108000-00002</w:t>
        </w:r>
      </w:hyperlink>
      <w:r w:rsidRPr="00411128">
        <w:rPr>
          <w:rFonts w:ascii="Book Antiqua" w:hAnsi="Book Antiqua" w:cs="宋体"/>
          <w:color w:val="000000"/>
        </w:rPr>
        <w:t>]</w:t>
      </w:r>
    </w:p>
    <w:p w14:paraId="25A79A89" w14:textId="77041269" w:rsidR="00194DCF" w:rsidRPr="00411128" w:rsidRDefault="00CE34F1" w:rsidP="00732A89">
      <w:pPr>
        <w:spacing w:line="360" w:lineRule="auto"/>
        <w:jc w:val="both"/>
        <w:rPr>
          <w:rFonts w:ascii="Book Antiqua" w:hAnsi="Book Antiqua" w:cs="宋体"/>
          <w:color w:val="000000"/>
        </w:rPr>
      </w:pPr>
      <w:proofErr w:type="gramStart"/>
      <w:r w:rsidRPr="00411128">
        <w:rPr>
          <w:rFonts w:ascii="Book Antiqua" w:hAnsi="Book Antiqua" w:cs="宋体"/>
          <w:color w:val="000000"/>
        </w:rPr>
        <w:t>18 </w:t>
      </w:r>
      <w:r w:rsidRPr="00411128">
        <w:rPr>
          <w:rFonts w:ascii="Book Antiqua" w:hAnsi="Book Antiqua" w:cs="宋体"/>
          <w:b/>
          <w:bCs/>
          <w:color w:val="000000"/>
        </w:rPr>
        <w:t>Civinini R</w:t>
      </w:r>
      <w:r w:rsidRPr="00411128">
        <w:rPr>
          <w:rFonts w:ascii="Book Antiqua" w:hAnsi="Book Antiqua" w:cs="宋体"/>
          <w:color w:val="000000"/>
        </w:rPr>
        <w:t>, Carulli C, Matassi F, Villano M, Innocenti M. Total knee arthroplasty after complex tibial plateau fractures.</w:t>
      </w:r>
      <w:proofErr w:type="gramEnd"/>
      <w:r w:rsidRPr="00411128">
        <w:rPr>
          <w:rFonts w:ascii="Book Antiqua" w:hAnsi="Book Antiqua" w:cs="宋体"/>
          <w:color w:val="000000"/>
        </w:rPr>
        <w:t> </w:t>
      </w:r>
      <w:r w:rsidRPr="00411128">
        <w:rPr>
          <w:rFonts w:ascii="Book Antiqua" w:hAnsi="Book Antiqua" w:cs="宋体"/>
          <w:i/>
          <w:iCs/>
          <w:color w:val="000000"/>
        </w:rPr>
        <w:t>Chir Organi Mov</w:t>
      </w:r>
      <w:r w:rsidRPr="00411128">
        <w:rPr>
          <w:rFonts w:ascii="Book Antiqua" w:hAnsi="Book Antiqua" w:cs="宋体"/>
          <w:color w:val="000000"/>
        </w:rPr>
        <w:t> 2009; </w:t>
      </w:r>
      <w:r w:rsidRPr="00411128">
        <w:rPr>
          <w:rFonts w:ascii="Book Antiqua" w:hAnsi="Book Antiqua" w:cs="宋体"/>
          <w:b/>
          <w:bCs/>
          <w:color w:val="000000"/>
        </w:rPr>
        <w:t>93</w:t>
      </w:r>
      <w:r w:rsidRPr="00411128">
        <w:rPr>
          <w:rFonts w:ascii="Book Antiqua" w:hAnsi="Book Antiqua" w:cs="宋体"/>
          <w:color w:val="000000"/>
        </w:rPr>
        <w:t>: 143-147 [PMID: 19711154 DOI: 10.1007/s12306-009-0033-3]</w:t>
      </w:r>
    </w:p>
    <w:p w14:paraId="1CB5662F" w14:textId="34881C3A" w:rsidR="00732A89" w:rsidRPr="00411128" w:rsidRDefault="00732A89" w:rsidP="00732A89">
      <w:pPr>
        <w:spacing w:line="360" w:lineRule="auto"/>
        <w:jc w:val="both"/>
        <w:rPr>
          <w:rFonts w:ascii="Book Antiqua" w:hAnsi="Book Antiqua" w:cs="宋体"/>
          <w:color w:val="000000"/>
        </w:rPr>
      </w:pPr>
      <w:r w:rsidRPr="00411128">
        <w:rPr>
          <w:rFonts w:ascii="Book Antiqua" w:hAnsi="Book Antiqua" w:cs="宋体"/>
          <w:color w:val="000000"/>
        </w:rPr>
        <w:t>1</w:t>
      </w:r>
      <w:r w:rsidR="00194DCF" w:rsidRPr="00411128">
        <w:rPr>
          <w:rFonts w:ascii="Book Antiqua" w:hAnsi="Book Antiqua" w:cs="宋体"/>
          <w:color w:val="000000"/>
        </w:rPr>
        <w:t>9</w:t>
      </w:r>
      <w:r w:rsidRPr="00411128">
        <w:rPr>
          <w:rFonts w:ascii="Book Antiqua" w:hAnsi="Book Antiqua" w:cs="宋体"/>
          <w:color w:val="000000"/>
        </w:rPr>
        <w:t> </w:t>
      </w:r>
      <w:r w:rsidRPr="00411128">
        <w:rPr>
          <w:rFonts w:ascii="Book Antiqua" w:hAnsi="Book Antiqua" w:cs="宋体"/>
          <w:b/>
          <w:bCs/>
          <w:color w:val="000000"/>
        </w:rPr>
        <w:t>Wolff AM</w:t>
      </w:r>
      <w:r w:rsidRPr="00411128">
        <w:rPr>
          <w:rFonts w:ascii="Book Antiqua" w:hAnsi="Book Antiqua" w:cs="宋体"/>
          <w:color w:val="000000"/>
        </w:rPr>
        <w:t xml:space="preserve">, Hungerford DS, Krackow KA, Jacobs MA. </w:t>
      </w:r>
      <w:proofErr w:type="gramStart"/>
      <w:r w:rsidRPr="00411128">
        <w:rPr>
          <w:rFonts w:ascii="Book Antiqua" w:hAnsi="Book Antiqua" w:cs="宋体"/>
          <w:color w:val="000000"/>
        </w:rPr>
        <w:t>Osteotomy of the tibial tubercle during total knee replacement.</w:t>
      </w:r>
      <w:proofErr w:type="gramEnd"/>
      <w:r w:rsidRPr="00411128">
        <w:rPr>
          <w:rFonts w:ascii="Book Antiqua" w:hAnsi="Book Antiqua" w:cs="宋体"/>
          <w:color w:val="000000"/>
        </w:rPr>
        <w:t xml:space="preserve"> </w:t>
      </w:r>
      <w:proofErr w:type="gramStart"/>
      <w:r w:rsidRPr="00411128">
        <w:rPr>
          <w:rFonts w:ascii="Book Antiqua" w:hAnsi="Book Antiqua" w:cs="宋体"/>
          <w:color w:val="000000"/>
        </w:rPr>
        <w:t>A report of twenty-six cases.</w:t>
      </w:r>
      <w:proofErr w:type="gramEnd"/>
      <w:r w:rsidRPr="00411128">
        <w:rPr>
          <w:rFonts w:ascii="Book Antiqua" w:hAnsi="Book Antiqua" w:cs="宋体"/>
          <w:color w:val="000000"/>
        </w:rPr>
        <w:t> </w:t>
      </w:r>
      <w:r w:rsidRPr="00411128">
        <w:rPr>
          <w:rFonts w:ascii="Book Antiqua" w:hAnsi="Book Antiqua" w:cs="宋体"/>
          <w:i/>
          <w:iCs/>
          <w:color w:val="000000"/>
        </w:rPr>
        <w:t>J Bone Joint Surg Am</w:t>
      </w:r>
      <w:r w:rsidRPr="00411128">
        <w:rPr>
          <w:rFonts w:ascii="Book Antiqua" w:hAnsi="Book Antiqua" w:cs="宋体"/>
          <w:color w:val="000000"/>
        </w:rPr>
        <w:t> 1989; </w:t>
      </w:r>
      <w:r w:rsidRPr="00411128">
        <w:rPr>
          <w:rFonts w:ascii="Book Antiqua" w:hAnsi="Book Antiqua" w:cs="宋体"/>
          <w:b/>
          <w:bCs/>
          <w:color w:val="000000"/>
        </w:rPr>
        <w:t>71</w:t>
      </w:r>
      <w:r w:rsidRPr="00411128">
        <w:rPr>
          <w:rFonts w:ascii="Book Antiqua" w:hAnsi="Book Antiqua" w:cs="宋体"/>
          <w:color w:val="000000"/>
        </w:rPr>
        <w:t xml:space="preserve">: 848-852 [PMID: 2745481 DOI: </w:t>
      </w:r>
      <w:hyperlink r:id="rId15" w:tgtFrame="_blank" w:history="1">
        <w:r w:rsidRPr="00411128">
          <w:rPr>
            <w:rFonts w:ascii="Book Antiqua" w:hAnsi="Book Antiqua" w:cs="宋体"/>
            <w:color w:val="000000"/>
          </w:rPr>
          <w:t>10.2106/00004623-198971060-00008</w:t>
        </w:r>
      </w:hyperlink>
      <w:r w:rsidRPr="00411128">
        <w:rPr>
          <w:rFonts w:ascii="Book Antiqua" w:hAnsi="Book Antiqua" w:cs="宋体"/>
          <w:color w:val="000000"/>
        </w:rPr>
        <w:t>]</w:t>
      </w:r>
    </w:p>
    <w:p w14:paraId="761DCBA6" w14:textId="64AFAA05" w:rsidR="00732A89" w:rsidRPr="00411128" w:rsidRDefault="00CE34F1" w:rsidP="00732A89">
      <w:pPr>
        <w:spacing w:line="360" w:lineRule="auto"/>
        <w:jc w:val="both"/>
        <w:rPr>
          <w:rFonts w:ascii="Book Antiqua" w:hAnsi="Book Antiqua" w:cs="宋体"/>
          <w:color w:val="000000"/>
        </w:rPr>
      </w:pPr>
      <w:r w:rsidRPr="00411128">
        <w:rPr>
          <w:rFonts w:ascii="Book Antiqua" w:hAnsi="Book Antiqua" w:cs="宋体"/>
          <w:color w:val="000000"/>
        </w:rPr>
        <w:lastRenderedPageBreak/>
        <w:t>20</w:t>
      </w:r>
      <w:r w:rsidR="00732A89" w:rsidRPr="00411128">
        <w:rPr>
          <w:rFonts w:ascii="Book Antiqua" w:hAnsi="Book Antiqua" w:cs="宋体"/>
          <w:color w:val="000000"/>
        </w:rPr>
        <w:t> </w:t>
      </w:r>
      <w:r w:rsidR="00732A89" w:rsidRPr="00411128">
        <w:rPr>
          <w:rFonts w:ascii="Book Antiqua" w:hAnsi="Book Antiqua" w:cs="宋体"/>
          <w:b/>
          <w:bCs/>
          <w:color w:val="000000"/>
        </w:rPr>
        <w:t>Garvin KL</w:t>
      </w:r>
      <w:r w:rsidR="00732A89" w:rsidRPr="00411128">
        <w:rPr>
          <w:rFonts w:ascii="Book Antiqua" w:hAnsi="Book Antiqua" w:cs="宋体"/>
          <w:color w:val="000000"/>
        </w:rPr>
        <w:t xml:space="preserve">, Scuderi G, Insall JN. </w:t>
      </w:r>
      <w:proofErr w:type="gramStart"/>
      <w:r w:rsidR="00732A89" w:rsidRPr="00411128">
        <w:rPr>
          <w:rFonts w:ascii="Book Antiqua" w:hAnsi="Book Antiqua" w:cs="宋体"/>
          <w:color w:val="000000"/>
        </w:rPr>
        <w:t>Evolution of the quadriceps snip.</w:t>
      </w:r>
      <w:proofErr w:type="gramEnd"/>
      <w:r w:rsidR="00732A89" w:rsidRPr="00411128">
        <w:rPr>
          <w:rFonts w:ascii="Book Antiqua" w:hAnsi="Book Antiqua" w:cs="宋体"/>
          <w:color w:val="000000"/>
        </w:rPr>
        <w:t> </w:t>
      </w:r>
      <w:r w:rsidR="00732A89" w:rsidRPr="00411128">
        <w:rPr>
          <w:rFonts w:ascii="Book Antiqua" w:hAnsi="Book Antiqua" w:cs="宋体"/>
          <w:i/>
          <w:iCs/>
          <w:color w:val="000000"/>
        </w:rPr>
        <w:t>Clin Orthop Relat Res</w:t>
      </w:r>
      <w:r w:rsidR="00732A89" w:rsidRPr="00411128">
        <w:rPr>
          <w:rFonts w:ascii="Book Antiqua" w:hAnsi="Book Antiqua" w:cs="宋体"/>
          <w:color w:val="000000"/>
        </w:rPr>
        <w:t xml:space="preserve"> 1995; </w:t>
      </w:r>
      <w:r w:rsidR="00732A89" w:rsidRPr="00411128">
        <w:rPr>
          <w:rFonts w:ascii="Book Antiqua" w:hAnsi="Book Antiqua" w:cs="宋体"/>
          <w:b/>
          <w:color w:val="000000"/>
        </w:rPr>
        <w:t>(321)</w:t>
      </w:r>
      <w:r w:rsidR="00732A89" w:rsidRPr="00411128">
        <w:rPr>
          <w:rFonts w:ascii="Book Antiqua" w:hAnsi="Book Antiqua" w:cs="宋体"/>
          <w:color w:val="000000"/>
        </w:rPr>
        <w:t xml:space="preserve">: 131-137 [PMID: 7497658 DOI: </w:t>
      </w:r>
      <w:hyperlink r:id="rId16" w:tgtFrame="_blank" w:history="1">
        <w:r w:rsidR="00732A89" w:rsidRPr="00411128">
          <w:rPr>
            <w:rFonts w:ascii="Book Antiqua" w:hAnsi="Book Antiqua" w:cs="宋体"/>
            <w:color w:val="000000"/>
          </w:rPr>
          <w:t>10.1097/00003086-199512000-00020</w:t>
        </w:r>
      </w:hyperlink>
      <w:r w:rsidR="00732A89" w:rsidRPr="00411128">
        <w:rPr>
          <w:rFonts w:ascii="Book Antiqua" w:hAnsi="Book Antiqua" w:cs="宋体"/>
          <w:color w:val="000000"/>
        </w:rPr>
        <w:t>]</w:t>
      </w:r>
    </w:p>
    <w:p w14:paraId="462449E5" w14:textId="7355F6D1" w:rsidR="00732A89" w:rsidRPr="00411128" w:rsidRDefault="00CE34F1" w:rsidP="00732A89">
      <w:pPr>
        <w:spacing w:line="360" w:lineRule="auto"/>
        <w:jc w:val="both"/>
        <w:rPr>
          <w:rFonts w:ascii="Book Antiqua" w:hAnsi="Book Antiqua" w:cs="宋体"/>
          <w:color w:val="000000"/>
        </w:rPr>
      </w:pPr>
      <w:proofErr w:type="gramStart"/>
      <w:r w:rsidRPr="00411128">
        <w:rPr>
          <w:rFonts w:ascii="Book Antiqua" w:hAnsi="Book Antiqua" w:cs="宋体"/>
          <w:color w:val="000000"/>
        </w:rPr>
        <w:t>21</w:t>
      </w:r>
      <w:r w:rsidR="00732A89" w:rsidRPr="00411128">
        <w:rPr>
          <w:rFonts w:ascii="Book Antiqua" w:hAnsi="Book Antiqua" w:cs="宋体"/>
          <w:color w:val="000000"/>
        </w:rPr>
        <w:t> </w:t>
      </w:r>
      <w:r w:rsidR="00732A89" w:rsidRPr="00411128">
        <w:rPr>
          <w:rFonts w:ascii="Book Antiqua" w:hAnsi="Book Antiqua" w:cs="宋体"/>
          <w:b/>
          <w:bCs/>
          <w:color w:val="000000"/>
        </w:rPr>
        <w:t>Kini SG</w:t>
      </w:r>
      <w:r w:rsidR="00732A89" w:rsidRPr="00411128">
        <w:rPr>
          <w:rFonts w:ascii="Book Antiqua" w:hAnsi="Book Antiqua" w:cs="宋体"/>
          <w:color w:val="000000"/>
        </w:rPr>
        <w:t>, Sathappan SS. Role of navigated total knee arthroplasty for acute tibial fractures in the elderly.</w:t>
      </w:r>
      <w:proofErr w:type="gramEnd"/>
      <w:r w:rsidR="00732A89" w:rsidRPr="00411128">
        <w:rPr>
          <w:rFonts w:ascii="Book Antiqua" w:hAnsi="Book Antiqua" w:cs="宋体"/>
          <w:color w:val="000000"/>
        </w:rPr>
        <w:t> </w:t>
      </w:r>
      <w:r w:rsidR="00732A89" w:rsidRPr="00411128">
        <w:rPr>
          <w:rFonts w:ascii="Book Antiqua" w:hAnsi="Book Antiqua" w:cs="宋体"/>
          <w:i/>
          <w:iCs/>
          <w:color w:val="000000"/>
        </w:rPr>
        <w:t>Arch Orthop Trauma Surg</w:t>
      </w:r>
      <w:r w:rsidR="00732A89" w:rsidRPr="00411128">
        <w:rPr>
          <w:rFonts w:ascii="Book Antiqua" w:hAnsi="Book Antiqua" w:cs="宋体"/>
          <w:color w:val="000000"/>
        </w:rPr>
        <w:t> 2013; </w:t>
      </w:r>
      <w:r w:rsidR="00732A89" w:rsidRPr="00411128">
        <w:rPr>
          <w:rFonts w:ascii="Book Antiqua" w:hAnsi="Book Antiqua" w:cs="宋体"/>
          <w:b/>
          <w:bCs/>
          <w:color w:val="000000"/>
        </w:rPr>
        <w:t>133</w:t>
      </w:r>
      <w:r w:rsidR="00732A89" w:rsidRPr="00411128">
        <w:rPr>
          <w:rFonts w:ascii="Book Antiqua" w:hAnsi="Book Antiqua" w:cs="宋体"/>
          <w:color w:val="000000"/>
        </w:rPr>
        <w:t>: 1149-1154 [PMID: 23771128 DOI: 10.1007/s00402-013-1792-8]</w:t>
      </w:r>
    </w:p>
    <w:p w14:paraId="79339FFE" w14:textId="43EA954E" w:rsidR="00732A89" w:rsidRPr="00411128" w:rsidRDefault="00CE34F1" w:rsidP="00732A89">
      <w:pPr>
        <w:spacing w:line="360" w:lineRule="auto"/>
        <w:jc w:val="both"/>
        <w:rPr>
          <w:rFonts w:ascii="Book Antiqua" w:hAnsi="Book Antiqua" w:cs="宋体"/>
          <w:color w:val="000000"/>
        </w:rPr>
      </w:pPr>
      <w:r w:rsidRPr="00411128">
        <w:rPr>
          <w:rFonts w:ascii="Book Antiqua" w:hAnsi="Book Antiqua" w:cs="宋体"/>
          <w:color w:val="000000"/>
        </w:rPr>
        <w:t>22</w:t>
      </w:r>
      <w:r w:rsidR="00732A89" w:rsidRPr="00411128">
        <w:rPr>
          <w:rFonts w:ascii="Book Antiqua" w:hAnsi="Book Antiqua" w:cs="宋体"/>
          <w:color w:val="000000"/>
        </w:rPr>
        <w:t> </w:t>
      </w:r>
      <w:r w:rsidR="00732A89" w:rsidRPr="00411128">
        <w:rPr>
          <w:rFonts w:ascii="Book Antiqua" w:hAnsi="Book Antiqua" w:cs="宋体"/>
          <w:b/>
          <w:bCs/>
          <w:color w:val="000000"/>
        </w:rPr>
        <w:t>Parratte S</w:t>
      </w:r>
      <w:r w:rsidR="00732A89" w:rsidRPr="00411128">
        <w:rPr>
          <w:rFonts w:ascii="Book Antiqua" w:hAnsi="Book Antiqua" w:cs="宋体"/>
          <w:color w:val="000000"/>
        </w:rPr>
        <w:t xml:space="preserve">, Bonnevialle P, Pietu G, Saragaglia D, Cherrier B, Lafosse JM. </w:t>
      </w:r>
      <w:proofErr w:type="gramStart"/>
      <w:r w:rsidR="00732A89" w:rsidRPr="00411128">
        <w:rPr>
          <w:rFonts w:ascii="Book Antiqua" w:hAnsi="Book Antiqua" w:cs="宋体"/>
          <w:color w:val="000000"/>
        </w:rPr>
        <w:t>Primary total knee arthroplasty in the management of epiphyseal fracture around the knee.</w:t>
      </w:r>
      <w:proofErr w:type="gramEnd"/>
      <w:r w:rsidR="00732A89" w:rsidRPr="00411128">
        <w:rPr>
          <w:rFonts w:ascii="Book Antiqua" w:hAnsi="Book Antiqua" w:cs="宋体"/>
          <w:color w:val="000000"/>
        </w:rPr>
        <w:t> </w:t>
      </w:r>
      <w:r w:rsidR="00732A89" w:rsidRPr="00411128">
        <w:rPr>
          <w:rFonts w:ascii="Book Antiqua" w:hAnsi="Book Antiqua" w:cs="宋体"/>
          <w:i/>
          <w:iCs/>
          <w:color w:val="000000"/>
        </w:rPr>
        <w:t>Orthop Traumatol Surg Res</w:t>
      </w:r>
      <w:r w:rsidR="00732A89" w:rsidRPr="00411128">
        <w:rPr>
          <w:rFonts w:ascii="Book Antiqua" w:hAnsi="Book Antiqua" w:cs="宋体"/>
          <w:color w:val="000000"/>
        </w:rPr>
        <w:t> 2011; </w:t>
      </w:r>
      <w:r w:rsidR="00732A89" w:rsidRPr="00411128">
        <w:rPr>
          <w:rFonts w:ascii="Book Antiqua" w:hAnsi="Book Antiqua" w:cs="宋体"/>
          <w:b/>
          <w:bCs/>
          <w:color w:val="000000"/>
        </w:rPr>
        <w:t>97</w:t>
      </w:r>
      <w:r w:rsidR="00732A89" w:rsidRPr="00411128">
        <w:rPr>
          <w:rFonts w:ascii="Book Antiqua" w:hAnsi="Book Antiqua" w:cs="宋体"/>
          <w:color w:val="000000"/>
        </w:rPr>
        <w:t>: S87-S94 [PMID: 21802385 DOI: 10.1016/j.otsr.2011.06.008]</w:t>
      </w:r>
    </w:p>
    <w:p w14:paraId="777B268D" w14:textId="18077A5B" w:rsidR="00732A89" w:rsidRPr="00411128" w:rsidRDefault="00732A89" w:rsidP="00732A89">
      <w:pPr>
        <w:spacing w:line="360" w:lineRule="auto"/>
        <w:jc w:val="both"/>
        <w:rPr>
          <w:rFonts w:ascii="Book Antiqua" w:hAnsi="Book Antiqua" w:cs="宋体"/>
          <w:color w:val="000000"/>
        </w:rPr>
      </w:pPr>
      <w:r w:rsidRPr="00411128">
        <w:rPr>
          <w:rFonts w:ascii="Book Antiqua" w:hAnsi="Book Antiqua" w:cs="宋体"/>
          <w:color w:val="000000"/>
        </w:rPr>
        <w:t>2</w:t>
      </w:r>
      <w:r w:rsidR="00CE34F1" w:rsidRPr="00411128">
        <w:rPr>
          <w:rFonts w:ascii="Book Antiqua" w:hAnsi="Book Antiqua" w:cs="宋体"/>
          <w:color w:val="000000"/>
        </w:rPr>
        <w:t>3</w:t>
      </w:r>
      <w:r w:rsidRPr="00411128">
        <w:rPr>
          <w:rFonts w:ascii="Book Antiqua" w:hAnsi="Book Antiqua" w:cs="宋体"/>
          <w:color w:val="000000"/>
        </w:rPr>
        <w:t> </w:t>
      </w:r>
      <w:r w:rsidRPr="00411128">
        <w:rPr>
          <w:rFonts w:ascii="Book Antiqua" w:hAnsi="Book Antiqua" w:cs="宋体"/>
          <w:b/>
          <w:bCs/>
          <w:color w:val="000000"/>
        </w:rPr>
        <w:t>Boureau F</w:t>
      </w:r>
      <w:r w:rsidRPr="00411128">
        <w:rPr>
          <w:rFonts w:ascii="Book Antiqua" w:hAnsi="Book Antiqua" w:cs="宋体"/>
          <w:color w:val="000000"/>
        </w:rPr>
        <w:t xml:space="preserve">, Benad K, Putman S, Dereudre G, Kern G, Chantelot C. Does primary total knee arthroplasty for acute knee joint fracture maintain autonomy in the elderly? </w:t>
      </w:r>
      <w:proofErr w:type="gramStart"/>
      <w:r w:rsidRPr="00411128">
        <w:rPr>
          <w:rFonts w:ascii="Book Antiqua" w:hAnsi="Book Antiqua" w:cs="宋体"/>
          <w:color w:val="000000"/>
        </w:rPr>
        <w:t>A retrospective study of 21 cases.</w:t>
      </w:r>
      <w:proofErr w:type="gramEnd"/>
      <w:r w:rsidRPr="00411128">
        <w:rPr>
          <w:rFonts w:ascii="Book Antiqua" w:hAnsi="Book Antiqua" w:cs="宋体"/>
          <w:color w:val="000000"/>
        </w:rPr>
        <w:t> </w:t>
      </w:r>
      <w:r w:rsidRPr="00411128">
        <w:rPr>
          <w:rFonts w:ascii="Book Antiqua" w:hAnsi="Book Antiqua" w:cs="宋体"/>
          <w:i/>
          <w:iCs/>
          <w:color w:val="000000"/>
        </w:rPr>
        <w:t>Orthop Traumatol Surg Res</w:t>
      </w:r>
      <w:r w:rsidRPr="00411128">
        <w:rPr>
          <w:rFonts w:ascii="Book Antiqua" w:hAnsi="Book Antiqua" w:cs="宋体"/>
          <w:color w:val="000000"/>
        </w:rPr>
        <w:t> 2015; </w:t>
      </w:r>
      <w:r w:rsidRPr="00411128">
        <w:rPr>
          <w:rFonts w:ascii="Book Antiqua" w:hAnsi="Book Antiqua" w:cs="宋体"/>
          <w:b/>
          <w:bCs/>
          <w:color w:val="000000"/>
        </w:rPr>
        <w:t>101</w:t>
      </w:r>
      <w:r w:rsidRPr="00411128">
        <w:rPr>
          <w:rFonts w:ascii="Book Antiqua" w:hAnsi="Book Antiqua" w:cs="宋体"/>
          <w:color w:val="000000"/>
        </w:rPr>
        <w:t>: 947-951 [PMID: 26589193 DOI: 10.1016/j.otsr.2015.09.021]</w:t>
      </w:r>
    </w:p>
    <w:p w14:paraId="2F6FDE6F" w14:textId="77777777" w:rsidR="00732A89" w:rsidRPr="00411128" w:rsidRDefault="00732A89" w:rsidP="00732A89">
      <w:pPr>
        <w:spacing w:line="360" w:lineRule="auto"/>
        <w:jc w:val="both"/>
        <w:rPr>
          <w:rFonts w:ascii="Book Antiqua" w:hAnsi="Book Antiqua" w:cs="宋体"/>
          <w:color w:val="000000"/>
        </w:rPr>
      </w:pPr>
      <w:r w:rsidRPr="00411128">
        <w:rPr>
          <w:rFonts w:ascii="Book Antiqua" w:hAnsi="Book Antiqua" w:cs="宋体"/>
          <w:color w:val="000000"/>
        </w:rPr>
        <w:t>24 </w:t>
      </w:r>
      <w:r w:rsidRPr="00411128">
        <w:rPr>
          <w:rFonts w:ascii="Book Antiqua" w:hAnsi="Book Antiqua" w:cs="宋体"/>
          <w:b/>
          <w:bCs/>
          <w:color w:val="000000"/>
        </w:rPr>
        <w:t>Abdel MP</w:t>
      </w:r>
      <w:r w:rsidRPr="00411128">
        <w:rPr>
          <w:rFonts w:ascii="Book Antiqua" w:hAnsi="Book Antiqua" w:cs="宋体"/>
          <w:color w:val="000000"/>
        </w:rPr>
        <w:t xml:space="preserve">, von Roth P, Cross WW, Berry DJ, Trousdale RT, Lewallen DG. Total Knee Arthroplasty in Patients </w:t>
      </w:r>
      <w:proofErr w:type="gramStart"/>
      <w:r w:rsidRPr="00411128">
        <w:rPr>
          <w:rFonts w:ascii="Book Antiqua" w:hAnsi="Book Antiqua" w:cs="宋体"/>
          <w:color w:val="000000"/>
        </w:rPr>
        <w:t>With</w:t>
      </w:r>
      <w:proofErr w:type="gramEnd"/>
      <w:r w:rsidRPr="00411128">
        <w:rPr>
          <w:rFonts w:ascii="Book Antiqua" w:hAnsi="Book Antiqua" w:cs="宋体"/>
          <w:color w:val="000000"/>
        </w:rPr>
        <w:t xml:space="preserve"> a Prior Tibial Plateau Fracture: A Long-Term Report at 15 Years. </w:t>
      </w:r>
      <w:r w:rsidRPr="00411128">
        <w:rPr>
          <w:rFonts w:ascii="Book Antiqua" w:hAnsi="Book Antiqua" w:cs="宋体"/>
          <w:i/>
          <w:iCs/>
          <w:color w:val="000000"/>
        </w:rPr>
        <w:t>J Arthroplasty</w:t>
      </w:r>
      <w:r w:rsidRPr="00411128">
        <w:rPr>
          <w:rFonts w:ascii="Book Antiqua" w:hAnsi="Book Antiqua" w:cs="宋体"/>
          <w:color w:val="000000"/>
        </w:rPr>
        <w:t> 2015; </w:t>
      </w:r>
      <w:r w:rsidRPr="00411128">
        <w:rPr>
          <w:rFonts w:ascii="Book Antiqua" w:hAnsi="Book Antiqua" w:cs="宋体"/>
          <w:b/>
          <w:bCs/>
          <w:color w:val="000000"/>
        </w:rPr>
        <w:t>30</w:t>
      </w:r>
      <w:r w:rsidRPr="00411128">
        <w:rPr>
          <w:rFonts w:ascii="Book Antiqua" w:hAnsi="Book Antiqua" w:cs="宋体"/>
          <w:color w:val="000000"/>
        </w:rPr>
        <w:t>: 2170-2172 [PMID: 26195353 DOI: 10.1016/j.arth.2015.06.032]</w:t>
      </w:r>
    </w:p>
    <w:p w14:paraId="71B517F8" w14:textId="77777777" w:rsidR="00732A89" w:rsidRPr="00411128" w:rsidRDefault="00732A89" w:rsidP="00732A89">
      <w:pPr>
        <w:spacing w:line="360" w:lineRule="auto"/>
        <w:jc w:val="both"/>
        <w:rPr>
          <w:rFonts w:ascii="Book Antiqua" w:hAnsi="Book Antiqua" w:cs="宋体"/>
          <w:color w:val="000000"/>
        </w:rPr>
      </w:pPr>
      <w:r w:rsidRPr="00411128">
        <w:rPr>
          <w:rFonts w:ascii="Book Antiqua" w:hAnsi="Book Antiqua" w:cs="宋体"/>
          <w:color w:val="000000"/>
        </w:rPr>
        <w:t>25 </w:t>
      </w:r>
      <w:r w:rsidRPr="00411128">
        <w:rPr>
          <w:rFonts w:ascii="Book Antiqua" w:hAnsi="Book Antiqua" w:cs="宋体"/>
          <w:b/>
          <w:bCs/>
          <w:color w:val="000000"/>
        </w:rPr>
        <w:t>Nourissat G</w:t>
      </w:r>
      <w:r w:rsidRPr="00411128">
        <w:rPr>
          <w:rFonts w:ascii="Book Antiqua" w:hAnsi="Book Antiqua" w:cs="宋体"/>
          <w:color w:val="000000"/>
        </w:rPr>
        <w:t>, Hoffman E, Hémon C, Rillardon L, Guigui P, Sautet A. [Total knee arthroplasty for recent severe fracture of the proximal tibial epiphysis in the elderly subject]. </w:t>
      </w:r>
      <w:r w:rsidRPr="00411128">
        <w:rPr>
          <w:rFonts w:ascii="Book Antiqua" w:hAnsi="Book Antiqua" w:cs="宋体"/>
          <w:i/>
          <w:iCs/>
          <w:color w:val="000000"/>
        </w:rPr>
        <w:t>Rev Chir Orthop Reparatrice Appar Mot</w:t>
      </w:r>
      <w:r w:rsidRPr="00411128">
        <w:rPr>
          <w:rFonts w:ascii="Book Antiqua" w:hAnsi="Book Antiqua" w:cs="宋体"/>
          <w:color w:val="000000"/>
        </w:rPr>
        <w:t> 2006; </w:t>
      </w:r>
      <w:r w:rsidRPr="00411128">
        <w:rPr>
          <w:rFonts w:ascii="Book Antiqua" w:hAnsi="Book Antiqua" w:cs="宋体"/>
          <w:b/>
          <w:bCs/>
          <w:color w:val="000000"/>
        </w:rPr>
        <w:t>92</w:t>
      </w:r>
      <w:r w:rsidRPr="00411128">
        <w:rPr>
          <w:rFonts w:ascii="Book Antiqua" w:hAnsi="Book Antiqua" w:cs="宋体"/>
          <w:color w:val="000000"/>
        </w:rPr>
        <w:t>: 242-247 [PMID: 16910606]</w:t>
      </w:r>
    </w:p>
    <w:p w14:paraId="4B658885" w14:textId="77777777" w:rsidR="00732A89" w:rsidRPr="00411128" w:rsidRDefault="00732A89" w:rsidP="00732A89">
      <w:pPr>
        <w:spacing w:line="360" w:lineRule="auto"/>
        <w:jc w:val="both"/>
        <w:rPr>
          <w:rFonts w:ascii="Book Antiqua" w:hAnsi="Book Antiqua" w:cs="宋体"/>
          <w:color w:val="000000"/>
        </w:rPr>
      </w:pPr>
      <w:r w:rsidRPr="00411128">
        <w:rPr>
          <w:rFonts w:ascii="Book Antiqua" w:hAnsi="Book Antiqua" w:cs="宋体"/>
          <w:color w:val="000000"/>
        </w:rPr>
        <w:t>26 </w:t>
      </w:r>
      <w:r w:rsidRPr="00411128">
        <w:rPr>
          <w:rFonts w:ascii="Book Antiqua" w:hAnsi="Book Antiqua" w:cs="宋体"/>
          <w:b/>
          <w:bCs/>
          <w:color w:val="000000"/>
        </w:rPr>
        <w:t>Malviya A</w:t>
      </w:r>
      <w:r w:rsidRPr="00411128">
        <w:rPr>
          <w:rFonts w:ascii="Book Antiqua" w:hAnsi="Book Antiqua" w:cs="宋体"/>
          <w:color w:val="000000"/>
        </w:rPr>
        <w:t>, Reed MR, Partington PF. Acute primary total knee arthroplasty for peri-articular knee fractures in patients over 65 years of age. </w:t>
      </w:r>
      <w:r w:rsidRPr="00411128">
        <w:rPr>
          <w:rFonts w:ascii="Book Antiqua" w:hAnsi="Book Antiqua" w:cs="宋体"/>
          <w:i/>
          <w:iCs/>
          <w:color w:val="000000"/>
        </w:rPr>
        <w:t>Injury</w:t>
      </w:r>
      <w:r w:rsidRPr="00411128">
        <w:rPr>
          <w:rFonts w:ascii="Book Antiqua" w:hAnsi="Book Antiqua" w:cs="宋体"/>
          <w:color w:val="000000"/>
        </w:rPr>
        <w:t> 2011; </w:t>
      </w:r>
      <w:r w:rsidRPr="00411128">
        <w:rPr>
          <w:rFonts w:ascii="Book Antiqua" w:hAnsi="Book Antiqua" w:cs="宋体"/>
          <w:b/>
          <w:bCs/>
          <w:color w:val="000000"/>
        </w:rPr>
        <w:t>42</w:t>
      </w:r>
      <w:r w:rsidRPr="00411128">
        <w:rPr>
          <w:rFonts w:ascii="Book Antiqua" w:hAnsi="Book Antiqua" w:cs="宋体"/>
          <w:color w:val="000000"/>
        </w:rPr>
        <w:t>: 1368-1371 [PMID: 21763651 DOI: 10.1016/j.injury.2011.06.198]</w:t>
      </w:r>
    </w:p>
    <w:p w14:paraId="113320B9" w14:textId="77777777" w:rsidR="00732A89" w:rsidRPr="00411128" w:rsidRDefault="00732A89" w:rsidP="004379CA">
      <w:pPr>
        <w:spacing w:line="360" w:lineRule="auto"/>
        <w:jc w:val="both"/>
        <w:rPr>
          <w:rFonts w:ascii="Book Antiqua" w:hAnsi="Book Antiqua" w:cs="宋体"/>
          <w:color w:val="000000"/>
        </w:rPr>
      </w:pPr>
      <w:r w:rsidRPr="00411128">
        <w:rPr>
          <w:rFonts w:ascii="Book Antiqua" w:hAnsi="Book Antiqua" w:cs="宋体"/>
          <w:color w:val="000000"/>
        </w:rPr>
        <w:t>27 </w:t>
      </w:r>
      <w:r w:rsidRPr="00411128">
        <w:rPr>
          <w:rFonts w:ascii="Book Antiqua" w:hAnsi="Book Antiqua" w:cs="宋体"/>
          <w:b/>
          <w:bCs/>
          <w:color w:val="000000"/>
        </w:rPr>
        <w:t>Haufe T</w:t>
      </w:r>
      <w:r w:rsidRPr="00411128">
        <w:rPr>
          <w:rFonts w:ascii="Book Antiqua" w:hAnsi="Book Antiqua" w:cs="宋体"/>
          <w:color w:val="000000"/>
        </w:rPr>
        <w:t>, Förch S, Müller P, Plath J, Mayr E. The Role of a Primary Arthroplasty in the Treatment of Proximal Tibia Fractures in Orthogeriatric Patients. </w:t>
      </w:r>
      <w:r w:rsidRPr="00411128">
        <w:rPr>
          <w:rFonts w:ascii="Book Antiqua" w:hAnsi="Book Antiqua" w:cs="宋体"/>
          <w:i/>
          <w:iCs/>
          <w:color w:val="000000"/>
        </w:rPr>
        <w:t>Biomed Res Int</w:t>
      </w:r>
      <w:r w:rsidRPr="00411128">
        <w:rPr>
          <w:rFonts w:ascii="Book Antiqua" w:hAnsi="Book Antiqua" w:cs="宋体"/>
          <w:color w:val="000000"/>
        </w:rPr>
        <w:t> 2016; </w:t>
      </w:r>
      <w:r w:rsidRPr="00411128">
        <w:rPr>
          <w:rFonts w:ascii="Book Antiqua" w:hAnsi="Book Antiqua" w:cs="宋体"/>
          <w:b/>
          <w:bCs/>
          <w:color w:val="000000"/>
        </w:rPr>
        <w:t>2016</w:t>
      </w:r>
      <w:r w:rsidRPr="00411128">
        <w:rPr>
          <w:rFonts w:ascii="Book Antiqua" w:hAnsi="Book Antiqua" w:cs="宋体"/>
          <w:color w:val="000000"/>
        </w:rPr>
        <w:t>: 6047876 [PMID: 26885510 DOI: 10.1155/2016/6047876]</w:t>
      </w:r>
    </w:p>
    <w:p w14:paraId="16ECE892" w14:textId="2B90FDA8" w:rsidR="004379CA" w:rsidRPr="00411128" w:rsidRDefault="004379CA" w:rsidP="000429A6">
      <w:pPr>
        <w:spacing w:line="360" w:lineRule="auto"/>
        <w:jc w:val="both"/>
        <w:rPr>
          <w:rFonts w:ascii="Book Antiqua" w:eastAsia="Times New Roman" w:hAnsi="Book Antiqua"/>
        </w:rPr>
      </w:pPr>
      <w:bookmarkStart w:id="29" w:name="OLE_LINK139"/>
      <w:bookmarkStart w:id="30" w:name="OLE_LINK140"/>
      <w:proofErr w:type="gramStart"/>
      <w:r w:rsidRPr="00411128">
        <w:rPr>
          <w:rFonts w:ascii="Book Antiqua" w:hAnsi="Book Antiqua"/>
        </w:rPr>
        <w:t xml:space="preserve">28 </w:t>
      </w:r>
      <w:r w:rsidR="000429A6" w:rsidRPr="00411128">
        <w:rPr>
          <w:rFonts w:ascii="Book Antiqua" w:hAnsi="Book Antiqua"/>
          <w:b/>
          <w:bCs/>
          <w:color w:val="000000"/>
        </w:rPr>
        <w:t>Shearer DW</w:t>
      </w:r>
      <w:proofErr w:type="gramEnd"/>
      <w:r w:rsidR="000429A6" w:rsidRPr="00411128">
        <w:rPr>
          <w:rFonts w:ascii="Book Antiqua" w:hAnsi="Book Antiqua"/>
          <w:color w:val="000000"/>
        </w:rPr>
        <w:t>, Chow V, Bozic KJ, Liu J, Ries MD. The predictors of outcome in total knee arthroplasty for post-traumatic arthritis.</w:t>
      </w:r>
      <w:r w:rsidR="000429A6" w:rsidRPr="00411128">
        <w:rPr>
          <w:rStyle w:val="apple-converted-space"/>
          <w:rFonts w:ascii="Book Antiqua" w:hAnsi="Book Antiqua"/>
          <w:color w:val="000000"/>
        </w:rPr>
        <w:t> </w:t>
      </w:r>
      <w:r w:rsidR="000429A6" w:rsidRPr="00411128">
        <w:rPr>
          <w:rFonts w:ascii="Book Antiqua" w:hAnsi="Book Antiqua"/>
          <w:i/>
          <w:iCs/>
          <w:color w:val="000000"/>
        </w:rPr>
        <w:t>Knee</w:t>
      </w:r>
      <w:r w:rsidR="000429A6" w:rsidRPr="00411128">
        <w:rPr>
          <w:rStyle w:val="apple-converted-space"/>
          <w:rFonts w:ascii="Book Antiqua" w:hAnsi="Book Antiqua"/>
          <w:color w:val="000000"/>
        </w:rPr>
        <w:t> </w:t>
      </w:r>
      <w:r w:rsidR="000429A6" w:rsidRPr="00411128">
        <w:rPr>
          <w:rFonts w:ascii="Book Antiqua" w:hAnsi="Book Antiqua"/>
          <w:color w:val="000000"/>
        </w:rPr>
        <w:t>2013;</w:t>
      </w:r>
      <w:r w:rsidR="000429A6" w:rsidRPr="00411128">
        <w:rPr>
          <w:rStyle w:val="apple-converted-space"/>
          <w:rFonts w:ascii="Book Antiqua" w:hAnsi="Book Antiqua"/>
          <w:color w:val="000000"/>
        </w:rPr>
        <w:t> </w:t>
      </w:r>
      <w:r w:rsidR="000429A6" w:rsidRPr="00411128">
        <w:rPr>
          <w:rFonts w:ascii="Book Antiqua" w:hAnsi="Book Antiqua"/>
          <w:b/>
          <w:bCs/>
          <w:color w:val="000000"/>
        </w:rPr>
        <w:t>20</w:t>
      </w:r>
      <w:r w:rsidR="000429A6" w:rsidRPr="00411128">
        <w:rPr>
          <w:rFonts w:ascii="Book Antiqua" w:hAnsi="Book Antiqua"/>
          <w:color w:val="000000"/>
        </w:rPr>
        <w:t>: 432-436 [PMID: 23313556</w:t>
      </w:r>
      <w:r w:rsidR="000429A6" w:rsidRPr="00411128">
        <w:rPr>
          <w:rFonts w:ascii="Book Antiqua" w:hAnsi="Book Antiqua" w:hint="eastAsia"/>
          <w:color w:val="000000"/>
          <w:lang w:eastAsia="zh-CN"/>
        </w:rPr>
        <w:t xml:space="preserve"> DOI: </w:t>
      </w:r>
      <w:hyperlink r:id="rId17" w:tgtFrame="_blank" w:history="1">
        <w:r w:rsidR="000429A6" w:rsidRPr="00411128">
          <w:rPr>
            <w:rFonts w:ascii="Book Antiqua" w:hAnsi="Book Antiqua"/>
            <w:color w:val="000000"/>
          </w:rPr>
          <w:t>10.1016/j.knee.2012.12.010</w:t>
        </w:r>
      </w:hyperlink>
      <w:r w:rsidR="000429A6" w:rsidRPr="00411128">
        <w:rPr>
          <w:rFonts w:ascii="Book Antiqua" w:hAnsi="Book Antiqua"/>
          <w:color w:val="000000"/>
        </w:rPr>
        <w:t>]</w:t>
      </w:r>
    </w:p>
    <w:bookmarkEnd w:id="25"/>
    <w:bookmarkEnd w:id="26"/>
    <w:bookmarkEnd w:id="29"/>
    <w:bookmarkEnd w:id="30"/>
    <w:p w14:paraId="717B1AD7" w14:textId="08433FA2" w:rsidR="00732A89" w:rsidRPr="00411128" w:rsidRDefault="00732A89" w:rsidP="00732A89">
      <w:pPr>
        <w:spacing w:line="360" w:lineRule="auto"/>
        <w:jc w:val="both"/>
        <w:rPr>
          <w:rFonts w:ascii="Book Antiqua" w:hAnsi="Book Antiqua"/>
          <w:lang w:eastAsia="zh-CN"/>
        </w:rPr>
      </w:pPr>
    </w:p>
    <w:p w14:paraId="7D5222F5" w14:textId="179D89E7" w:rsidR="00DC135E" w:rsidRPr="00411128" w:rsidRDefault="00DC135E" w:rsidP="00B911CC">
      <w:pPr>
        <w:wordWrap w:val="0"/>
        <w:spacing w:line="360" w:lineRule="auto"/>
        <w:ind w:left="482" w:hangingChars="200" w:hanging="482"/>
        <w:jc w:val="right"/>
        <w:rPr>
          <w:rFonts w:ascii="Book Antiqua" w:hAnsi="Book Antiqua"/>
          <w:color w:val="000000"/>
        </w:rPr>
      </w:pPr>
      <w:bookmarkStart w:id="31" w:name="OLE_LINK127"/>
      <w:bookmarkStart w:id="32" w:name="OLE_LINK22"/>
      <w:bookmarkStart w:id="33" w:name="OLE_LINK23"/>
      <w:bookmarkStart w:id="34" w:name="OLE_LINK32"/>
      <w:bookmarkStart w:id="35" w:name="OLE_LINK94"/>
      <w:bookmarkStart w:id="36" w:name="OLE_LINK117"/>
      <w:r w:rsidRPr="00411128">
        <w:rPr>
          <w:rFonts w:ascii="Book Antiqua" w:hAnsi="Book Antiqua"/>
          <w:b/>
        </w:rPr>
        <w:lastRenderedPageBreak/>
        <w:t>P- Reviewer:</w:t>
      </w:r>
      <w:r w:rsidRPr="00411128">
        <w:rPr>
          <w:rFonts w:ascii="Book Antiqua" w:hAnsi="Book Antiqua"/>
          <w:color w:val="000000"/>
        </w:rPr>
        <w:t xml:space="preserve"> Anand</w:t>
      </w:r>
      <w:r w:rsidRPr="00411128">
        <w:rPr>
          <w:rFonts w:ascii="Book Antiqua" w:hAnsi="Book Antiqua" w:hint="eastAsia"/>
          <w:color w:val="000000"/>
        </w:rPr>
        <w:t xml:space="preserve"> A, </w:t>
      </w:r>
      <w:r w:rsidRPr="00411128">
        <w:rPr>
          <w:rFonts w:ascii="Book Antiqua" w:hAnsi="Book Antiqua"/>
          <w:color w:val="000000"/>
        </w:rPr>
        <w:t>Guerado</w:t>
      </w:r>
      <w:r w:rsidRPr="00411128">
        <w:rPr>
          <w:rFonts w:ascii="Book Antiqua" w:hAnsi="Book Antiqua" w:hint="eastAsia"/>
          <w:color w:val="000000"/>
        </w:rPr>
        <w:t xml:space="preserve"> E</w:t>
      </w:r>
      <w:proofErr w:type="gramStart"/>
      <w:r w:rsidRPr="00411128">
        <w:rPr>
          <w:rFonts w:ascii="Book Antiqua" w:hAnsi="Book Antiqua" w:hint="eastAsia"/>
          <w:color w:val="000000"/>
        </w:rPr>
        <w:t xml:space="preserve">, </w:t>
      </w:r>
      <w:r w:rsidRPr="00411128">
        <w:rPr>
          <w:rFonts w:ascii="Book Antiqua" w:hAnsi="Book Antiqua"/>
          <w:color w:val="000000"/>
        </w:rPr>
        <w:t>Vulcano</w:t>
      </w:r>
      <w:r w:rsidRPr="00411128">
        <w:rPr>
          <w:rFonts w:ascii="Book Antiqua" w:hAnsi="Book Antiqua" w:hint="eastAsia"/>
          <w:color w:val="000000"/>
        </w:rPr>
        <w:t xml:space="preserve"> E </w:t>
      </w:r>
      <w:r w:rsidRPr="00411128">
        <w:rPr>
          <w:rFonts w:ascii="Book Antiqua" w:hAnsi="Book Antiqua"/>
          <w:color w:val="000000"/>
        </w:rPr>
        <w:t xml:space="preserve">   </w:t>
      </w:r>
      <w:proofErr w:type="gramEnd"/>
      <w:r w:rsidRPr="00411128">
        <w:rPr>
          <w:rFonts w:ascii="Book Antiqua" w:hAnsi="Book Antiqua"/>
          <w:color w:val="000000"/>
        </w:rPr>
        <w:t xml:space="preserve"> </w:t>
      </w:r>
      <w:r w:rsidRPr="00411128">
        <w:rPr>
          <w:rFonts w:ascii="Book Antiqua" w:hAnsi="Book Antiqua"/>
          <w:b/>
        </w:rPr>
        <w:t>S- Editor:</w:t>
      </w:r>
      <w:r w:rsidRPr="00411128">
        <w:rPr>
          <w:rFonts w:ascii="Book Antiqua" w:hAnsi="Book Antiqua"/>
        </w:rPr>
        <w:t xml:space="preserve"> Gong XM</w:t>
      </w:r>
    </w:p>
    <w:p w14:paraId="53141148" w14:textId="77777777" w:rsidR="00DC135E" w:rsidRPr="00411128" w:rsidRDefault="00DC135E" w:rsidP="00B911CC">
      <w:pPr>
        <w:spacing w:line="360" w:lineRule="auto"/>
        <w:ind w:left="482" w:hangingChars="200" w:hanging="482"/>
        <w:jc w:val="right"/>
        <w:rPr>
          <w:rFonts w:ascii="Book Antiqua" w:hAnsi="Book Antiqua"/>
          <w:b/>
        </w:rPr>
      </w:pPr>
      <w:r w:rsidRPr="00411128">
        <w:rPr>
          <w:rFonts w:ascii="Book Antiqua" w:hAnsi="Book Antiqua"/>
          <w:b/>
        </w:rPr>
        <w:t xml:space="preserve"> L- Editor:</w:t>
      </w:r>
      <w:r w:rsidRPr="00411128">
        <w:rPr>
          <w:rFonts w:ascii="Book Antiqua" w:hAnsi="Book Antiqua"/>
        </w:rPr>
        <w:t xml:space="preserve"> </w:t>
      </w:r>
      <w:r w:rsidRPr="00411128">
        <w:rPr>
          <w:rFonts w:ascii="Book Antiqua" w:hAnsi="Book Antiqua"/>
          <w:b/>
        </w:rPr>
        <w:t>E- Editor:</w:t>
      </w:r>
      <w:bookmarkEnd w:id="31"/>
    </w:p>
    <w:bookmarkEnd w:id="32"/>
    <w:bookmarkEnd w:id="33"/>
    <w:bookmarkEnd w:id="34"/>
    <w:bookmarkEnd w:id="35"/>
    <w:bookmarkEnd w:id="36"/>
    <w:p w14:paraId="31E60852" w14:textId="77777777" w:rsidR="00DC135E" w:rsidRPr="00411128" w:rsidRDefault="00DC135E" w:rsidP="00732A89">
      <w:pPr>
        <w:spacing w:line="360" w:lineRule="auto"/>
        <w:jc w:val="both"/>
        <w:rPr>
          <w:rFonts w:ascii="Book Antiqua" w:hAnsi="Book Antiqua"/>
          <w:lang w:eastAsia="zh-CN"/>
        </w:rPr>
      </w:pPr>
    </w:p>
    <w:p w14:paraId="01528278" w14:textId="77777777" w:rsidR="006360C7" w:rsidRPr="00411128" w:rsidRDefault="006360C7">
      <w:pPr>
        <w:spacing w:line="276" w:lineRule="auto"/>
        <w:rPr>
          <w:rFonts w:ascii="Book Antiqua" w:hAnsi="Book Antiqua"/>
          <w:b/>
        </w:rPr>
      </w:pPr>
      <w:r w:rsidRPr="00411128">
        <w:rPr>
          <w:rFonts w:ascii="Book Antiqua" w:hAnsi="Book Antiqua"/>
          <w:b/>
        </w:rPr>
        <w:br w:type="page"/>
      </w:r>
    </w:p>
    <w:p w14:paraId="336B3E1B" w14:textId="087EBE2D" w:rsidR="00BF4976" w:rsidRPr="00411128" w:rsidRDefault="00236AC4" w:rsidP="00236AC4">
      <w:pPr>
        <w:spacing w:line="360" w:lineRule="auto"/>
        <w:jc w:val="both"/>
        <w:outlineLvl w:val="0"/>
        <w:rPr>
          <w:rFonts w:ascii="Book Antiqua" w:hAnsi="Book Antiqua"/>
          <w:b/>
        </w:rPr>
      </w:pPr>
      <w:r w:rsidRPr="00411128">
        <w:rPr>
          <w:rFonts w:ascii="Book Antiqua" w:hAnsi="Book Antiqua"/>
          <w:b/>
          <w:noProof/>
          <w:lang w:eastAsia="zh-CN"/>
        </w:rPr>
        <w:lastRenderedPageBreak/>
        <w:drawing>
          <wp:anchor distT="0" distB="0" distL="114300" distR="114300" simplePos="0" relativeHeight="251661312" behindDoc="0" locked="0" layoutInCell="1" allowOverlap="1" wp14:anchorId="11AEFF88" wp14:editId="25EEE1CA">
            <wp:simplePos x="0" y="0"/>
            <wp:positionH relativeFrom="column">
              <wp:posOffset>17145</wp:posOffset>
            </wp:positionH>
            <wp:positionV relativeFrom="paragraph">
              <wp:posOffset>195580</wp:posOffset>
            </wp:positionV>
            <wp:extent cx="2292350" cy="3881120"/>
            <wp:effectExtent l="0" t="0" r="0" b="5080"/>
            <wp:wrapSquare wrapText="bothSides"/>
            <wp:docPr id="2" name="Picture 2" descr="../../../Desktop/TKA%20following%20OR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TKA%20following%20ORIF.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2350" cy="3881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3A729E" w14:textId="77777777" w:rsidR="00BF4976" w:rsidRPr="00411128" w:rsidRDefault="00BF4976" w:rsidP="00236AC4">
      <w:pPr>
        <w:spacing w:line="360" w:lineRule="auto"/>
        <w:jc w:val="both"/>
        <w:outlineLvl w:val="0"/>
        <w:rPr>
          <w:rFonts w:ascii="Book Antiqua" w:hAnsi="Book Antiqua"/>
          <w:b/>
        </w:rPr>
      </w:pPr>
    </w:p>
    <w:p w14:paraId="414BE4F3" w14:textId="77777777" w:rsidR="00BF4976" w:rsidRPr="00411128" w:rsidRDefault="00BF4976" w:rsidP="00236AC4">
      <w:pPr>
        <w:spacing w:line="360" w:lineRule="auto"/>
        <w:jc w:val="both"/>
        <w:outlineLvl w:val="0"/>
        <w:rPr>
          <w:rFonts w:ascii="Book Antiqua" w:hAnsi="Book Antiqua"/>
          <w:b/>
        </w:rPr>
      </w:pPr>
    </w:p>
    <w:p w14:paraId="179B180B" w14:textId="77777777" w:rsidR="00BF4976" w:rsidRPr="00411128" w:rsidRDefault="00BF4976" w:rsidP="00236AC4">
      <w:pPr>
        <w:spacing w:line="360" w:lineRule="auto"/>
        <w:jc w:val="both"/>
        <w:outlineLvl w:val="0"/>
        <w:rPr>
          <w:rFonts w:ascii="Book Antiqua" w:hAnsi="Book Antiqua"/>
          <w:b/>
        </w:rPr>
      </w:pPr>
    </w:p>
    <w:p w14:paraId="33F628B3" w14:textId="77777777" w:rsidR="00BF4976" w:rsidRPr="00411128" w:rsidRDefault="00BF4976" w:rsidP="00236AC4">
      <w:pPr>
        <w:spacing w:line="360" w:lineRule="auto"/>
        <w:jc w:val="both"/>
        <w:outlineLvl w:val="0"/>
        <w:rPr>
          <w:rFonts w:ascii="Book Antiqua" w:hAnsi="Book Antiqua"/>
          <w:b/>
        </w:rPr>
      </w:pPr>
    </w:p>
    <w:p w14:paraId="0584388B" w14:textId="77777777" w:rsidR="00BF4976" w:rsidRPr="00411128" w:rsidRDefault="00BF4976" w:rsidP="00236AC4">
      <w:pPr>
        <w:spacing w:line="360" w:lineRule="auto"/>
        <w:jc w:val="both"/>
        <w:outlineLvl w:val="0"/>
        <w:rPr>
          <w:rFonts w:ascii="Book Antiqua" w:hAnsi="Book Antiqua"/>
          <w:b/>
        </w:rPr>
      </w:pPr>
    </w:p>
    <w:p w14:paraId="3C79D3FC" w14:textId="77777777" w:rsidR="00BF4976" w:rsidRPr="00411128" w:rsidRDefault="00BF4976" w:rsidP="00236AC4">
      <w:pPr>
        <w:spacing w:line="360" w:lineRule="auto"/>
        <w:jc w:val="both"/>
        <w:outlineLvl w:val="0"/>
        <w:rPr>
          <w:rFonts w:ascii="Book Antiqua" w:hAnsi="Book Antiqua"/>
          <w:b/>
        </w:rPr>
      </w:pPr>
    </w:p>
    <w:p w14:paraId="28C639D3" w14:textId="77777777" w:rsidR="00BF4976" w:rsidRPr="00411128" w:rsidRDefault="00BF4976" w:rsidP="00236AC4">
      <w:pPr>
        <w:spacing w:line="360" w:lineRule="auto"/>
        <w:jc w:val="both"/>
        <w:outlineLvl w:val="0"/>
        <w:rPr>
          <w:rFonts w:ascii="Book Antiqua" w:hAnsi="Book Antiqua"/>
          <w:b/>
        </w:rPr>
      </w:pPr>
    </w:p>
    <w:p w14:paraId="57A50DDF" w14:textId="77777777" w:rsidR="00BF4976" w:rsidRPr="00411128" w:rsidRDefault="00BF4976" w:rsidP="00236AC4">
      <w:pPr>
        <w:spacing w:line="360" w:lineRule="auto"/>
        <w:jc w:val="both"/>
        <w:outlineLvl w:val="0"/>
        <w:rPr>
          <w:rFonts w:ascii="Book Antiqua" w:hAnsi="Book Antiqua"/>
          <w:b/>
        </w:rPr>
      </w:pPr>
    </w:p>
    <w:p w14:paraId="72120305" w14:textId="77777777" w:rsidR="00BF4976" w:rsidRPr="00411128" w:rsidRDefault="00BF4976" w:rsidP="00236AC4">
      <w:pPr>
        <w:spacing w:line="360" w:lineRule="auto"/>
        <w:jc w:val="both"/>
        <w:outlineLvl w:val="0"/>
        <w:rPr>
          <w:rFonts w:ascii="Book Antiqua" w:hAnsi="Book Antiqua"/>
          <w:b/>
        </w:rPr>
      </w:pPr>
    </w:p>
    <w:p w14:paraId="380ABCF2" w14:textId="77777777" w:rsidR="00BF4976" w:rsidRPr="00411128" w:rsidRDefault="00BF4976" w:rsidP="00236AC4">
      <w:pPr>
        <w:spacing w:line="360" w:lineRule="auto"/>
        <w:jc w:val="both"/>
        <w:outlineLvl w:val="0"/>
        <w:rPr>
          <w:rFonts w:ascii="Book Antiqua" w:hAnsi="Book Antiqua"/>
          <w:b/>
        </w:rPr>
      </w:pPr>
    </w:p>
    <w:p w14:paraId="0EFF5992" w14:textId="77777777" w:rsidR="00BF4976" w:rsidRPr="00411128" w:rsidRDefault="00BF4976" w:rsidP="00236AC4">
      <w:pPr>
        <w:spacing w:line="360" w:lineRule="auto"/>
        <w:jc w:val="both"/>
        <w:outlineLvl w:val="0"/>
        <w:rPr>
          <w:rFonts w:ascii="Book Antiqua" w:hAnsi="Book Antiqua"/>
          <w:b/>
        </w:rPr>
      </w:pPr>
    </w:p>
    <w:p w14:paraId="751BFEB7" w14:textId="77777777" w:rsidR="00BF4976" w:rsidRPr="00411128" w:rsidRDefault="00BF4976" w:rsidP="00236AC4">
      <w:pPr>
        <w:spacing w:line="360" w:lineRule="auto"/>
        <w:jc w:val="both"/>
        <w:outlineLvl w:val="0"/>
        <w:rPr>
          <w:rFonts w:ascii="Book Antiqua" w:hAnsi="Book Antiqua"/>
          <w:b/>
        </w:rPr>
      </w:pPr>
    </w:p>
    <w:p w14:paraId="4E07BA06" w14:textId="77777777" w:rsidR="00BF4976" w:rsidRPr="00411128" w:rsidRDefault="00BF4976" w:rsidP="00236AC4">
      <w:pPr>
        <w:spacing w:line="360" w:lineRule="auto"/>
        <w:jc w:val="both"/>
        <w:outlineLvl w:val="0"/>
        <w:rPr>
          <w:rFonts w:ascii="Book Antiqua" w:hAnsi="Book Antiqua"/>
          <w:b/>
        </w:rPr>
      </w:pPr>
    </w:p>
    <w:p w14:paraId="197868A6" w14:textId="77777777" w:rsidR="00BF4976" w:rsidRPr="00411128" w:rsidRDefault="00BF4976" w:rsidP="00236AC4">
      <w:pPr>
        <w:spacing w:line="360" w:lineRule="auto"/>
        <w:jc w:val="both"/>
        <w:outlineLvl w:val="0"/>
        <w:rPr>
          <w:rFonts w:ascii="Book Antiqua" w:hAnsi="Book Antiqua"/>
          <w:b/>
        </w:rPr>
      </w:pPr>
    </w:p>
    <w:p w14:paraId="1087177E" w14:textId="6A078AA7" w:rsidR="00C6654F" w:rsidRPr="00411128" w:rsidRDefault="0039401B" w:rsidP="00236AC4">
      <w:pPr>
        <w:spacing w:line="360" w:lineRule="auto"/>
        <w:jc w:val="both"/>
        <w:outlineLvl w:val="0"/>
        <w:rPr>
          <w:rFonts w:ascii="Book Antiqua" w:hAnsi="Book Antiqua"/>
          <w:b/>
          <w:lang w:eastAsia="zh-CN"/>
        </w:rPr>
      </w:pPr>
      <w:r w:rsidRPr="00411128">
        <w:rPr>
          <w:rFonts w:ascii="Book Antiqua" w:hAnsi="Book Antiqua"/>
          <w:b/>
        </w:rPr>
        <w:t xml:space="preserve">Figure 1 Total </w:t>
      </w:r>
      <w:r w:rsidR="00236AC4" w:rsidRPr="00411128">
        <w:rPr>
          <w:rFonts w:ascii="Book Antiqua" w:hAnsi="Book Antiqua"/>
          <w:b/>
        </w:rPr>
        <w:t>knee arthroplasty following open reduction and internal fixation of the tibial p</w:t>
      </w:r>
      <w:r w:rsidRPr="00411128">
        <w:rPr>
          <w:rFonts w:ascii="Book Antiqua" w:hAnsi="Book Antiqua"/>
          <w:b/>
        </w:rPr>
        <w:t>lateau</w:t>
      </w:r>
      <w:r w:rsidR="00236AC4" w:rsidRPr="00411128">
        <w:rPr>
          <w:rFonts w:ascii="Book Antiqua" w:hAnsi="Book Antiqua"/>
          <w:b/>
          <w:lang w:eastAsia="zh-CN"/>
        </w:rPr>
        <w:t xml:space="preserve">. </w:t>
      </w:r>
      <w:r w:rsidR="00236AC4" w:rsidRPr="00411128">
        <w:rPr>
          <w:rFonts w:ascii="Book Antiqua" w:eastAsia="Times New Roman" w:hAnsi="Book Antiqua"/>
          <w:bCs/>
        </w:rPr>
        <w:t>Radiographs of a 61</w:t>
      </w:r>
      <w:r w:rsidR="00236AC4" w:rsidRPr="00411128">
        <w:rPr>
          <w:rFonts w:ascii="Book Antiqua" w:hAnsi="Book Antiqua"/>
          <w:bCs/>
          <w:lang w:eastAsia="zh-CN"/>
        </w:rPr>
        <w:t>-</w:t>
      </w:r>
      <w:r w:rsidR="00236AC4" w:rsidRPr="00411128">
        <w:rPr>
          <w:rFonts w:ascii="Book Antiqua" w:eastAsia="Times New Roman" w:hAnsi="Book Antiqua"/>
          <w:bCs/>
        </w:rPr>
        <w:t>year</w:t>
      </w:r>
      <w:r w:rsidR="00236AC4" w:rsidRPr="00411128">
        <w:rPr>
          <w:rFonts w:ascii="Book Antiqua" w:hAnsi="Book Antiqua"/>
          <w:bCs/>
          <w:lang w:eastAsia="zh-CN"/>
        </w:rPr>
        <w:t>-</w:t>
      </w:r>
      <w:r w:rsidRPr="00411128">
        <w:rPr>
          <w:rFonts w:ascii="Book Antiqua" w:eastAsia="Times New Roman" w:hAnsi="Book Antiqua"/>
          <w:bCs/>
        </w:rPr>
        <w:t>old woman made 3 years after ORIF</w:t>
      </w:r>
      <w:r w:rsidR="00236AC4" w:rsidRPr="00411128">
        <w:rPr>
          <w:rFonts w:ascii="Book Antiqua" w:eastAsia="Times New Roman" w:hAnsi="Book Antiqua"/>
          <w:bCs/>
        </w:rPr>
        <w:t xml:space="preserve"> for tibial plateau fracture (A</w:t>
      </w:r>
      <w:r w:rsidR="00236AC4" w:rsidRPr="00411128">
        <w:rPr>
          <w:rFonts w:ascii="Book Antiqua" w:hAnsi="Book Antiqua"/>
          <w:bCs/>
          <w:lang w:eastAsia="zh-CN"/>
        </w:rPr>
        <w:t xml:space="preserve"> and </w:t>
      </w:r>
      <w:r w:rsidRPr="00411128">
        <w:rPr>
          <w:rFonts w:ascii="Book Antiqua" w:eastAsia="Times New Roman" w:hAnsi="Book Antiqua"/>
          <w:bCs/>
        </w:rPr>
        <w:t>B). Radiographs at 7-year follow-up after constrained PS prosthesis with offset</w:t>
      </w:r>
      <w:r w:rsidR="00236AC4" w:rsidRPr="00411128">
        <w:rPr>
          <w:rFonts w:ascii="Book Antiqua" w:eastAsia="Times New Roman" w:hAnsi="Book Antiqua"/>
          <w:bCs/>
        </w:rPr>
        <w:t xml:space="preserve"> and stem in both components (C</w:t>
      </w:r>
      <w:r w:rsidR="00236AC4" w:rsidRPr="00411128">
        <w:rPr>
          <w:rFonts w:ascii="Book Antiqua" w:hAnsi="Book Antiqua"/>
          <w:bCs/>
          <w:lang w:eastAsia="zh-CN"/>
        </w:rPr>
        <w:t xml:space="preserve"> and </w:t>
      </w:r>
      <w:r w:rsidRPr="00411128">
        <w:rPr>
          <w:rFonts w:ascii="Book Antiqua" w:eastAsia="Times New Roman" w:hAnsi="Book Antiqua"/>
          <w:bCs/>
        </w:rPr>
        <w:t xml:space="preserve">D). </w:t>
      </w:r>
      <w:r w:rsidR="00732A89" w:rsidRPr="00411128">
        <w:rPr>
          <w:rFonts w:ascii="Book Antiqua" w:eastAsia="Times New Roman" w:hAnsi="Book Antiqua"/>
          <w:bCs/>
        </w:rPr>
        <w:t>ORIF</w:t>
      </w:r>
      <w:r w:rsidR="00732A89" w:rsidRPr="00411128">
        <w:rPr>
          <w:rFonts w:ascii="Book Antiqua" w:hAnsi="Book Antiqua"/>
          <w:bCs/>
          <w:lang w:eastAsia="zh-CN"/>
        </w:rPr>
        <w:t xml:space="preserve">: </w:t>
      </w:r>
      <w:r w:rsidR="00732A89" w:rsidRPr="00411128">
        <w:rPr>
          <w:rFonts w:ascii="Book Antiqua" w:hAnsi="Book Antiqua"/>
        </w:rPr>
        <w:t>Open reduction and internal fixation</w:t>
      </w:r>
      <w:r w:rsidR="00732A89" w:rsidRPr="00411128">
        <w:rPr>
          <w:rFonts w:ascii="Book Antiqua" w:hAnsi="Book Antiqua"/>
          <w:lang w:eastAsia="zh-CN"/>
        </w:rPr>
        <w:t>.</w:t>
      </w:r>
    </w:p>
    <w:p w14:paraId="02AE7700" w14:textId="77777777" w:rsidR="00C6654F" w:rsidRPr="00411128" w:rsidRDefault="00C6654F" w:rsidP="00236AC4">
      <w:pPr>
        <w:spacing w:line="360" w:lineRule="auto"/>
        <w:ind w:left="360"/>
        <w:jc w:val="both"/>
        <w:rPr>
          <w:rFonts w:ascii="Book Antiqua" w:eastAsia="Times New Roman" w:hAnsi="Book Antiqua"/>
          <w:bCs/>
        </w:rPr>
      </w:pPr>
    </w:p>
    <w:p w14:paraId="4A71CBD4" w14:textId="77777777" w:rsidR="0039401B" w:rsidRPr="00411128" w:rsidRDefault="0039401B" w:rsidP="00236AC4">
      <w:pPr>
        <w:spacing w:line="360" w:lineRule="auto"/>
        <w:jc w:val="both"/>
        <w:rPr>
          <w:rFonts w:ascii="Book Antiqua" w:eastAsia="Times New Roman" w:hAnsi="Book Antiqua"/>
        </w:rPr>
      </w:pPr>
    </w:p>
    <w:p w14:paraId="496676C1" w14:textId="77777777" w:rsidR="0039401B" w:rsidRPr="00411128" w:rsidRDefault="0039401B" w:rsidP="00236AC4">
      <w:pPr>
        <w:spacing w:line="360" w:lineRule="auto"/>
        <w:jc w:val="both"/>
        <w:rPr>
          <w:rFonts w:ascii="Book Antiqua" w:eastAsia="Times New Roman" w:hAnsi="Book Antiqua"/>
        </w:rPr>
      </w:pPr>
    </w:p>
    <w:p w14:paraId="2DC2DD94" w14:textId="77777777" w:rsidR="0039401B" w:rsidRPr="00411128" w:rsidRDefault="0039401B" w:rsidP="00236AC4">
      <w:pPr>
        <w:spacing w:line="360" w:lineRule="auto"/>
        <w:jc w:val="both"/>
        <w:rPr>
          <w:rFonts w:ascii="Book Antiqua" w:eastAsia="Times New Roman" w:hAnsi="Book Antiqua"/>
        </w:rPr>
      </w:pPr>
    </w:p>
    <w:p w14:paraId="4C701C1F" w14:textId="41841BFD" w:rsidR="00236AC4" w:rsidRPr="00411128" w:rsidRDefault="00236AC4">
      <w:pPr>
        <w:spacing w:line="276" w:lineRule="auto"/>
        <w:rPr>
          <w:rFonts w:ascii="Book Antiqua" w:eastAsia="Times New Roman" w:hAnsi="Book Antiqua"/>
        </w:rPr>
      </w:pPr>
      <w:r w:rsidRPr="00411128">
        <w:rPr>
          <w:rFonts w:ascii="Book Antiqua" w:eastAsia="Times New Roman" w:hAnsi="Book Antiqua"/>
        </w:rPr>
        <w:br w:type="page"/>
      </w:r>
    </w:p>
    <w:p w14:paraId="6577FF15" w14:textId="353C56FE" w:rsidR="0039401B" w:rsidRPr="00411128" w:rsidRDefault="00236AC4" w:rsidP="00236AC4">
      <w:pPr>
        <w:spacing w:line="360" w:lineRule="auto"/>
        <w:jc w:val="both"/>
        <w:rPr>
          <w:rFonts w:ascii="Book Antiqua" w:eastAsia="Times New Roman" w:hAnsi="Book Antiqua"/>
        </w:rPr>
      </w:pPr>
      <w:r w:rsidRPr="00411128">
        <w:rPr>
          <w:rFonts w:ascii="Book Antiqua" w:eastAsia="Times New Roman" w:hAnsi="Book Antiqua"/>
          <w:noProof/>
          <w:lang w:eastAsia="zh-CN"/>
        </w:rPr>
        <w:lastRenderedPageBreak/>
        <w:drawing>
          <wp:anchor distT="0" distB="0" distL="114300" distR="114300" simplePos="0" relativeHeight="251659264" behindDoc="0" locked="0" layoutInCell="1" allowOverlap="1" wp14:anchorId="16E5C45E" wp14:editId="0B4F730D">
            <wp:simplePos x="0" y="0"/>
            <wp:positionH relativeFrom="column">
              <wp:posOffset>-31750</wp:posOffset>
            </wp:positionH>
            <wp:positionV relativeFrom="paragraph">
              <wp:posOffset>72390</wp:posOffset>
            </wp:positionV>
            <wp:extent cx="3721735" cy="2176780"/>
            <wp:effectExtent l="0" t="0" r="0" b="0"/>
            <wp:wrapSquare wrapText="bothSides"/>
            <wp:docPr id="3" name="Picture 3" descr="../../../Desktop/Primary%20TKA%20following%20Tibial%20Plateau%20Fractur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Primary%20TKA%20following%20Tibial%20Plateau%20Fracture%2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1735" cy="2176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53746F" w14:textId="77777777" w:rsidR="00BF4976" w:rsidRPr="00411128" w:rsidRDefault="00BF4976" w:rsidP="00236AC4">
      <w:pPr>
        <w:spacing w:line="360" w:lineRule="auto"/>
        <w:jc w:val="both"/>
        <w:rPr>
          <w:rFonts w:ascii="Book Antiqua" w:eastAsia="Times New Roman" w:hAnsi="Book Antiqua"/>
        </w:rPr>
      </w:pPr>
    </w:p>
    <w:p w14:paraId="37060264" w14:textId="7EFEF5E7" w:rsidR="0039401B" w:rsidRPr="00411128" w:rsidRDefault="0039401B" w:rsidP="00236AC4">
      <w:pPr>
        <w:spacing w:line="360" w:lineRule="auto"/>
        <w:jc w:val="both"/>
        <w:rPr>
          <w:rFonts w:ascii="Book Antiqua" w:hAnsi="Book Antiqua"/>
          <w:lang w:eastAsia="zh-CN"/>
        </w:rPr>
      </w:pPr>
    </w:p>
    <w:p w14:paraId="6FA89341" w14:textId="77777777" w:rsidR="00236AC4" w:rsidRPr="00411128" w:rsidRDefault="00236AC4" w:rsidP="00236AC4">
      <w:pPr>
        <w:spacing w:line="360" w:lineRule="auto"/>
        <w:jc w:val="both"/>
        <w:rPr>
          <w:rFonts w:ascii="Book Antiqua" w:hAnsi="Book Antiqua"/>
          <w:lang w:eastAsia="zh-CN"/>
        </w:rPr>
      </w:pPr>
    </w:p>
    <w:p w14:paraId="3126286A" w14:textId="77777777" w:rsidR="00236AC4" w:rsidRPr="00411128" w:rsidRDefault="00236AC4" w:rsidP="00236AC4">
      <w:pPr>
        <w:spacing w:line="360" w:lineRule="auto"/>
        <w:jc w:val="both"/>
        <w:rPr>
          <w:rFonts w:ascii="Book Antiqua" w:hAnsi="Book Antiqua"/>
          <w:lang w:eastAsia="zh-CN"/>
        </w:rPr>
      </w:pPr>
    </w:p>
    <w:p w14:paraId="1FE93178" w14:textId="77777777" w:rsidR="00236AC4" w:rsidRPr="00411128" w:rsidRDefault="00236AC4" w:rsidP="00236AC4">
      <w:pPr>
        <w:spacing w:line="360" w:lineRule="auto"/>
        <w:jc w:val="both"/>
        <w:rPr>
          <w:rFonts w:ascii="Book Antiqua" w:hAnsi="Book Antiqua"/>
          <w:lang w:eastAsia="zh-CN"/>
        </w:rPr>
      </w:pPr>
    </w:p>
    <w:p w14:paraId="501B7C98" w14:textId="77777777" w:rsidR="00236AC4" w:rsidRPr="00411128" w:rsidRDefault="00236AC4" w:rsidP="00236AC4">
      <w:pPr>
        <w:spacing w:line="360" w:lineRule="auto"/>
        <w:jc w:val="both"/>
        <w:rPr>
          <w:rFonts w:ascii="Book Antiqua" w:hAnsi="Book Antiqua"/>
          <w:lang w:eastAsia="zh-CN"/>
        </w:rPr>
      </w:pPr>
    </w:p>
    <w:p w14:paraId="4987AF4E" w14:textId="77777777" w:rsidR="00236AC4" w:rsidRPr="00411128" w:rsidRDefault="00236AC4" w:rsidP="00236AC4">
      <w:pPr>
        <w:spacing w:line="360" w:lineRule="auto"/>
        <w:jc w:val="both"/>
        <w:rPr>
          <w:rFonts w:ascii="Book Antiqua" w:hAnsi="Book Antiqua"/>
          <w:lang w:eastAsia="zh-CN"/>
        </w:rPr>
      </w:pPr>
    </w:p>
    <w:p w14:paraId="755D263D" w14:textId="77777777" w:rsidR="00236AC4" w:rsidRPr="00411128" w:rsidRDefault="00236AC4" w:rsidP="00236AC4">
      <w:pPr>
        <w:spacing w:line="360" w:lineRule="auto"/>
        <w:jc w:val="both"/>
        <w:rPr>
          <w:rFonts w:ascii="Book Antiqua" w:hAnsi="Book Antiqua"/>
          <w:lang w:eastAsia="zh-CN"/>
        </w:rPr>
      </w:pPr>
    </w:p>
    <w:p w14:paraId="1E69CFFA" w14:textId="413CF1A1" w:rsidR="0039401B" w:rsidRPr="00411128" w:rsidRDefault="0039401B" w:rsidP="00236AC4">
      <w:pPr>
        <w:spacing w:line="360" w:lineRule="auto"/>
        <w:jc w:val="both"/>
        <w:rPr>
          <w:rFonts w:ascii="Book Antiqua" w:hAnsi="Book Antiqua"/>
          <w:b/>
          <w:lang w:eastAsia="zh-CN"/>
        </w:rPr>
      </w:pPr>
      <w:r w:rsidRPr="00411128">
        <w:rPr>
          <w:rFonts w:ascii="Book Antiqua" w:eastAsia="Times New Roman" w:hAnsi="Book Antiqua"/>
          <w:b/>
        </w:rPr>
        <w:t xml:space="preserve">Figure 2 Primary </w:t>
      </w:r>
      <w:r w:rsidR="00236AC4" w:rsidRPr="00411128">
        <w:rPr>
          <w:rFonts w:ascii="Book Antiqua" w:eastAsia="Times New Roman" w:hAnsi="Book Antiqua"/>
          <w:b/>
        </w:rPr>
        <w:t>total knee arthroplasty following tibial plateau f</w:t>
      </w:r>
      <w:r w:rsidRPr="00411128">
        <w:rPr>
          <w:rFonts w:ascii="Book Antiqua" w:eastAsia="Times New Roman" w:hAnsi="Book Antiqua"/>
          <w:b/>
        </w:rPr>
        <w:t>racture</w:t>
      </w:r>
      <w:r w:rsidR="00236AC4" w:rsidRPr="00411128">
        <w:rPr>
          <w:rFonts w:ascii="Book Antiqua" w:hAnsi="Book Antiqua"/>
          <w:b/>
          <w:lang w:eastAsia="zh-CN"/>
        </w:rPr>
        <w:t xml:space="preserve">. </w:t>
      </w:r>
      <w:proofErr w:type="gramStart"/>
      <w:r w:rsidRPr="00411128">
        <w:rPr>
          <w:rFonts w:ascii="Book Antiqua" w:eastAsia="Times New Roman" w:hAnsi="Book Antiqua"/>
        </w:rPr>
        <w:t>Proximal tibial fracture with poor bone stock and post-operative radiograph showing rotating hinge prosthesis</w:t>
      </w:r>
      <w:r w:rsidR="00411128">
        <w:rPr>
          <w:rFonts w:ascii="Book Antiqua" w:hAnsi="Book Antiqua" w:hint="eastAsia"/>
          <w:lang w:eastAsia="zh-CN"/>
        </w:rPr>
        <w:t>.</w:t>
      </w:r>
      <w:proofErr w:type="gramEnd"/>
    </w:p>
    <w:p w14:paraId="66370926" w14:textId="77777777" w:rsidR="00A018B8" w:rsidRPr="000429A6" w:rsidRDefault="00A018B8" w:rsidP="00236AC4">
      <w:pPr>
        <w:spacing w:line="360" w:lineRule="auto"/>
        <w:ind w:left="360"/>
        <w:jc w:val="both"/>
        <w:rPr>
          <w:rFonts w:ascii="Book Antiqua" w:hAnsi="Book Antiqua"/>
        </w:rPr>
      </w:pPr>
    </w:p>
    <w:sectPr w:rsidR="00A018B8" w:rsidRPr="000429A6">
      <w:footerReference w:type="even" r:id="rId20"/>
      <w:footerReference w:type="default" r:id="rId21"/>
      <w:pgSz w:w="12240" w:h="15840"/>
      <w:pgMar w:top="1440" w:right="1440" w:bottom="1440" w:left="1440" w:header="720" w:footer="720" w:gutter="0"/>
      <w:pgNumType w:start="1"/>
      <w:cols w:space="72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06582D2" w15:done="0"/>
  <w15:commentEx w15:paraId="7D6724D4" w15:done="0"/>
  <w15:commentEx w15:paraId="3C3943B0" w15:done="0"/>
  <w15:commentEx w15:paraId="1E3D2CA2" w15:done="0"/>
  <w15:commentEx w15:paraId="70000C3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C57154" w14:textId="77777777" w:rsidR="001371B1" w:rsidRDefault="001371B1" w:rsidP="0039401B">
      <w:r>
        <w:separator/>
      </w:r>
    </w:p>
  </w:endnote>
  <w:endnote w:type="continuationSeparator" w:id="0">
    <w:p w14:paraId="7363432D" w14:textId="77777777" w:rsidR="001371B1" w:rsidRDefault="001371B1" w:rsidP="00394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altName w:val="Courier New"/>
    <w:panose1 w:val="020B0502040204020203"/>
    <w:charset w:val="00"/>
    <w:family w:val="swiss"/>
    <w:pitch w:val="variable"/>
    <w:sig w:usb0="E10022FF" w:usb1="C000E47F" w:usb2="00000029" w:usb3="00000000" w:csb0="000001DF" w:csb1="00000000"/>
  </w:font>
  <w:font w:name="Courier New">
    <w:panose1 w:val="020703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23CBA" w14:textId="77777777" w:rsidR="0039401B" w:rsidRDefault="0039401B" w:rsidP="00620CC7">
    <w:pPr>
      <w:pStyle w:val="ab"/>
      <w:framePr w:wrap="none"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5E14104D" w14:textId="77777777" w:rsidR="0039401B" w:rsidRDefault="0039401B">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C06CA" w14:textId="77777777" w:rsidR="0039401B" w:rsidRDefault="0039401B" w:rsidP="00620CC7">
    <w:pPr>
      <w:pStyle w:val="ab"/>
      <w:framePr w:wrap="none"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B911CC">
      <w:rPr>
        <w:rStyle w:val="ac"/>
        <w:noProof/>
      </w:rPr>
      <w:t>4</w:t>
    </w:r>
    <w:r>
      <w:rPr>
        <w:rStyle w:val="ac"/>
      </w:rPr>
      <w:fldChar w:fldCharType="end"/>
    </w:r>
  </w:p>
  <w:p w14:paraId="1B7B042E" w14:textId="77777777" w:rsidR="0039401B" w:rsidRDefault="0039401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DF291C" w14:textId="77777777" w:rsidR="001371B1" w:rsidRDefault="001371B1" w:rsidP="0039401B">
      <w:r>
        <w:separator/>
      </w:r>
    </w:p>
  </w:footnote>
  <w:footnote w:type="continuationSeparator" w:id="0">
    <w:p w14:paraId="7787E376" w14:textId="77777777" w:rsidR="001371B1" w:rsidRDefault="001371B1" w:rsidP="003940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E7FDA"/>
    <w:multiLevelType w:val="hybridMultilevel"/>
    <w:tmpl w:val="9566FAE6"/>
    <w:lvl w:ilvl="0" w:tplc="D92C191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257115"/>
    <w:multiLevelType w:val="hybridMultilevel"/>
    <w:tmpl w:val="9566FAE6"/>
    <w:lvl w:ilvl="0" w:tplc="D92C191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70021F"/>
    <w:multiLevelType w:val="multilevel"/>
    <w:tmpl w:val="2814FB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15732053"/>
    <w:multiLevelType w:val="hybridMultilevel"/>
    <w:tmpl w:val="9566FAE6"/>
    <w:lvl w:ilvl="0" w:tplc="D92C191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2207A0F"/>
    <w:multiLevelType w:val="hybridMultilevel"/>
    <w:tmpl w:val="9566FAE6"/>
    <w:lvl w:ilvl="0" w:tplc="D92C191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 w:numId="5">
    <w:abstractNumId w:val="4"/>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enneth Softness">
    <w15:presenceInfo w15:providerId="None" w15:userId="Kenneth Softnes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bordersDoNotSurroundHeader/>
  <w:bordersDoNotSurroundFooter/>
  <w:proofState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AE6"/>
    <w:rsid w:val="0000241B"/>
    <w:rsid w:val="0000639D"/>
    <w:rsid w:val="0004228E"/>
    <w:rsid w:val="000429A6"/>
    <w:rsid w:val="00066824"/>
    <w:rsid w:val="000A1728"/>
    <w:rsid w:val="000C6CDC"/>
    <w:rsid w:val="000D3316"/>
    <w:rsid w:val="000D37A7"/>
    <w:rsid w:val="001142B1"/>
    <w:rsid w:val="001371B1"/>
    <w:rsid w:val="0013785C"/>
    <w:rsid w:val="001462BA"/>
    <w:rsid w:val="00154C67"/>
    <w:rsid w:val="00155AC3"/>
    <w:rsid w:val="00156092"/>
    <w:rsid w:val="00164E9D"/>
    <w:rsid w:val="00194DCF"/>
    <w:rsid w:val="00196907"/>
    <w:rsid w:val="001A1009"/>
    <w:rsid w:val="001A69E2"/>
    <w:rsid w:val="001C42C5"/>
    <w:rsid w:val="001D2D51"/>
    <w:rsid w:val="001E54A8"/>
    <w:rsid w:val="00236AC4"/>
    <w:rsid w:val="002428AF"/>
    <w:rsid w:val="002568FF"/>
    <w:rsid w:val="00262F70"/>
    <w:rsid w:val="00264C83"/>
    <w:rsid w:val="00270931"/>
    <w:rsid w:val="00272EE5"/>
    <w:rsid w:val="00273C9F"/>
    <w:rsid w:val="00293BA0"/>
    <w:rsid w:val="002E3B2F"/>
    <w:rsid w:val="002E798C"/>
    <w:rsid w:val="002F15E9"/>
    <w:rsid w:val="002F6BC3"/>
    <w:rsid w:val="00324001"/>
    <w:rsid w:val="00335896"/>
    <w:rsid w:val="0034181B"/>
    <w:rsid w:val="00345C29"/>
    <w:rsid w:val="00361B6D"/>
    <w:rsid w:val="00366CB9"/>
    <w:rsid w:val="00370A4D"/>
    <w:rsid w:val="003772E1"/>
    <w:rsid w:val="0039401B"/>
    <w:rsid w:val="003A2B07"/>
    <w:rsid w:val="003C2757"/>
    <w:rsid w:val="00406BF6"/>
    <w:rsid w:val="00411128"/>
    <w:rsid w:val="00411B8B"/>
    <w:rsid w:val="00413788"/>
    <w:rsid w:val="00433A30"/>
    <w:rsid w:val="004379CA"/>
    <w:rsid w:val="00456D7D"/>
    <w:rsid w:val="00472AE6"/>
    <w:rsid w:val="00492CE8"/>
    <w:rsid w:val="00494B76"/>
    <w:rsid w:val="004A4085"/>
    <w:rsid w:val="004E5C94"/>
    <w:rsid w:val="0052164A"/>
    <w:rsid w:val="0052320C"/>
    <w:rsid w:val="00525595"/>
    <w:rsid w:val="00527E5A"/>
    <w:rsid w:val="005545C2"/>
    <w:rsid w:val="0057592E"/>
    <w:rsid w:val="00576000"/>
    <w:rsid w:val="005778F5"/>
    <w:rsid w:val="005846C8"/>
    <w:rsid w:val="00594E2B"/>
    <w:rsid w:val="00596647"/>
    <w:rsid w:val="00596BD9"/>
    <w:rsid w:val="00597CCA"/>
    <w:rsid w:val="005A056B"/>
    <w:rsid w:val="005A0744"/>
    <w:rsid w:val="005B3791"/>
    <w:rsid w:val="005C0E6D"/>
    <w:rsid w:val="005C239F"/>
    <w:rsid w:val="005C43B1"/>
    <w:rsid w:val="005E3246"/>
    <w:rsid w:val="00617689"/>
    <w:rsid w:val="00620CC7"/>
    <w:rsid w:val="006253EC"/>
    <w:rsid w:val="006360C7"/>
    <w:rsid w:val="006561E0"/>
    <w:rsid w:val="00657732"/>
    <w:rsid w:val="0066291D"/>
    <w:rsid w:val="006B7D58"/>
    <w:rsid w:val="006C1FB5"/>
    <w:rsid w:val="006F5B39"/>
    <w:rsid w:val="00707C3D"/>
    <w:rsid w:val="00721A26"/>
    <w:rsid w:val="00732A89"/>
    <w:rsid w:val="00732BDE"/>
    <w:rsid w:val="007418ED"/>
    <w:rsid w:val="0078495D"/>
    <w:rsid w:val="00794DA1"/>
    <w:rsid w:val="007A2FFC"/>
    <w:rsid w:val="007A6574"/>
    <w:rsid w:val="007B7B76"/>
    <w:rsid w:val="007E210E"/>
    <w:rsid w:val="007F4179"/>
    <w:rsid w:val="00800ABE"/>
    <w:rsid w:val="008018BC"/>
    <w:rsid w:val="00811624"/>
    <w:rsid w:val="00823253"/>
    <w:rsid w:val="00853F53"/>
    <w:rsid w:val="00875017"/>
    <w:rsid w:val="008A3AA7"/>
    <w:rsid w:val="008B3EC8"/>
    <w:rsid w:val="008B51ED"/>
    <w:rsid w:val="008C1647"/>
    <w:rsid w:val="008D727E"/>
    <w:rsid w:val="008D7364"/>
    <w:rsid w:val="008F3023"/>
    <w:rsid w:val="008F33D3"/>
    <w:rsid w:val="0092266B"/>
    <w:rsid w:val="00941F79"/>
    <w:rsid w:val="00943F05"/>
    <w:rsid w:val="0096073A"/>
    <w:rsid w:val="00967F50"/>
    <w:rsid w:val="009767F2"/>
    <w:rsid w:val="00981D5A"/>
    <w:rsid w:val="00991DCC"/>
    <w:rsid w:val="00997338"/>
    <w:rsid w:val="009B02EC"/>
    <w:rsid w:val="009B122D"/>
    <w:rsid w:val="009C04CA"/>
    <w:rsid w:val="009C1816"/>
    <w:rsid w:val="009C6DC1"/>
    <w:rsid w:val="009D79C3"/>
    <w:rsid w:val="009E7C3D"/>
    <w:rsid w:val="009F04EB"/>
    <w:rsid w:val="00A018B8"/>
    <w:rsid w:val="00A01CD4"/>
    <w:rsid w:val="00A03A05"/>
    <w:rsid w:val="00A338BB"/>
    <w:rsid w:val="00A6282E"/>
    <w:rsid w:val="00A65C52"/>
    <w:rsid w:val="00A73549"/>
    <w:rsid w:val="00A77D9D"/>
    <w:rsid w:val="00AA5B24"/>
    <w:rsid w:val="00AB7536"/>
    <w:rsid w:val="00AB7866"/>
    <w:rsid w:val="00AD5224"/>
    <w:rsid w:val="00AD7EF5"/>
    <w:rsid w:val="00B57298"/>
    <w:rsid w:val="00B911CC"/>
    <w:rsid w:val="00BB5DAA"/>
    <w:rsid w:val="00BF1A3B"/>
    <w:rsid w:val="00BF1EEE"/>
    <w:rsid w:val="00BF4976"/>
    <w:rsid w:val="00C0054D"/>
    <w:rsid w:val="00C056E2"/>
    <w:rsid w:val="00C16942"/>
    <w:rsid w:val="00C36D7A"/>
    <w:rsid w:val="00C43D09"/>
    <w:rsid w:val="00C52967"/>
    <w:rsid w:val="00C5731C"/>
    <w:rsid w:val="00C6654F"/>
    <w:rsid w:val="00C734E4"/>
    <w:rsid w:val="00C81957"/>
    <w:rsid w:val="00C851A0"/>
    <w:rsid w:val="00CB6763"/>
    <w:rsid w:val="00CC556E"/>
    <w:rsid w:val="00CD02B3"/>
    <w:rsid w:val="00CD4660"/>
    <w:rsid w:val="00CE34F1"/>
    <w:rsid w:val="00CE55D3"/>
    <w:rsid w:val="00CE6BAF"/>
    <w:rsid w:val="00CF2346"/>
    <w:rsid w:val="00CF3D9A"/>
    <w:rsid w:val="00CF6176"/>
    <w:rsid w:val="00D01436"/>
    <w:rsid w:val="00D0464F"/>
    <w:rsid w:val="00D15113"/>
    <w:rsid w:val="00D3550E"/>
    <w:rsid w:val="00D64CAF"/>
    <w:rsid w:val="00DA6D9C"/>
    <w:rsid w:val="00DB0B44"/>
    <w:rsid w:val="00DC135E"/>
    <w:rsid w:val="00DC4173"/>
    <w:rsid w:val="00DD28AA"/>
    <w:rsid w:val="00DD7DE5"/>
    <w:rsid w:val="00DF6FB7"/>
    <w:rsid w:val="00E11D21"/>
    <w:rsid w:val="00E27A0D"/>
    <w:rsid w:val="00E42C0A"/>
    <w:rsid w:val="00E571B4"/>
    <w:rsid w:val="00E63051"/>
    <w:rsid w:val="00E64F8A"/>
    <w:rsid w:val="00E703BC"/>
    <w:rsid w:val="00E91072"/>
    <w:rsid w:val="00E96ED4"/>
    <w:rsid w:val="00E9709B"/>
    <w:rsid w:val="00EA38EF"/>
    <w:rsid w:val="00EA6671"/>
    <w:rsid w:val="00EB3321"/>
    <w:rsid w:val="00EB6EB4"/>
    <w:rsid w:val="00EF142F"/>
    <w:rsid w:val="00F328DE"/>
    <w:rsid w:val="00F771DC"/>
    <w:rsid w:val="00F81589"/>
    <w:rsid w:val="00F95408"/>
    <w:rsid w:val="00FA1097"/>
    <w:rsid w:val="00FA61F3"/>
    <w:rsid w:val="00FB2234"/>
    <w:rsid w:val="00FC1A6A"/>
    <w:rsid w:val="00FD6CAD"/>
    <w:rsid w:val="00FE0B67"/>
    <w:rsid w:val="00FE3008"/>
    <w:rsid w:val="00FF23E0"/>
    <w:rsid w:val="00FF3A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19DB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宋体"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18ED"/>
    <w:pPr>
      <w:spacing w:line="240" w:lineRule="auto"/>
    </w:pPr>
    <w:rPr>
      <w:rFonts w:ascii="Times New Roman" w:hAnsi="Times New Roman" w:cs="Times New Roman"/>
      <w:color w:val="auto"/>
      <w:sz w:val="24"/>
      <w:szCs w:val="24"/>
    </w:rPr>
  </w:style>
  <w:style w:type="paragraph" w:styleId="1">
    <w:name w:val="heading 1"/>
    <w:basedOn w:val="a"/>
    <w:next w:val="a"/>
    <w:pPr>
      <w:keepNext/>
      <w:keepLines/>
      <w:spacing w:before="400" w:after="120" w:line="276" w:lineRule="auto"/>
      <w:contextualSpacing/>
      <w:outlineLvl w:val="0"/>
    </w:pPr>
    <w:rPr>
      <w:rFonts w:ascii="Arial" w:hAnsi="Arial" w:cs="Arial"/>
      <w:color w:val="000000"/>
      <w:sz w:val="40"/>
      <w:szCs w:val="40"/>
    </w:rPr>
  </w:style>
  <w:style w:type="paragraph" w:styleId="2">
    <w:name w:val="heading 2"/>
    <w:basedOn w:val="a"/>
    <w:next w:val="a"/>
    <w:pPr>
      <w:keepNext/>
      <w:keepLines/>
      <w:spacing w:before="360" w:after="120" w:line="276" w:lineRule="auto"/>
      <w:contextualSpacing/>
      <w:outlineLvl w:val="1"/>
    </w:pPr>
    <w:rPr>
      <w:rFonts w:ascii="Arial" w:hAnsi="Arial" w:cs="Arial"/>
      <w:color w:val="000000"/>
      <w:sz w:val="32"/>
      <w:szCs w:val="32"/>
    </w:rPr>
  </w:style>
  <w:style w:type="paragraph" w:styleId="3">
    <w:name w:val="heading 3"/>
    <w:basedOn w:val="a"/>
    <w:next w:val="a"/>
    <w:pPr>
      <w:keepNext/>
      <w:keepLines/>
      <w:spacing w:before="320" w:after="80" w:line="276" w:lineRule="auto"/>
      <w:contextualSpacing/>
      <w:outlineLvl w:val="2"/>
    </w:pPr>
    <w:rPr>
      <w:rFonts w:ascii="Arial" w:hAnsi="Arial" w:cs="Arial"/>
      <w:color w:val="434343"/>
      <w:sz w:val="28"/>
      <w:szCs w:val="28"/>
    </w:rPr>
  </w:style>
  <w:style w:type="paragraph" w:styleId="4">
    <w:name w:val="heading 4"/>
    <w:basedOn w:val="a"/>
    <w:next w:val="a"/>
    <w:pPr>
      <w:keepNext/>
      <w:keepLines/>
      <w:spacing w:before="280" w:after="80" w:line="276" w:lineRule="auto"/>
      <w:contextualSpacing/>
      <w:outlineLvl w:val="3"/>
    </w:pPr>
    <w:rPr>
      <w:rFonts w:ascii="Arial" w:hAnsi="Arial" w:cs="Arial"/>
      <w:color w:val="666666"/>
    </w:rPr>
  </w:style>
  <w:style w:type="paragraph" w:styleId="5">
    <w:name w:val="heading 5"/>
    <w:basedOn w:val="a"/>
    <w:next w:val="a"/>
    <w:pPr>
      <w:keepNext/>
      <w:keepLines/>
      <w:spacing w:before="240" w:after="80" w:line="276" w:lineRule="auto"/>
      <w:contextualSpacing/>
      <w:outlineLvl w:val="4"/>
    </w:pPr>
    <w:rPr>
      <w:rFonts w:ascii="Arial" w:hAnsi="Arial" w:cs="Arial"/>
      <w:color w:val="666666"/>
      <w:sz w:val="22"/>
      <w:szCs w:val="22"/>
    </w:rPr>
  </w:style>
  <w:style w:type="paragraph" w:styleId="6">
    <w:name w:val="heading 6"/>
    <w:basedOn w:val="a"/>
    <w:next w:val="a"/>
    <w:pPr>
      <w:keepNext/>
      <w:keepLines/>
      <w:spacing w:before="240" w:after="80" w:line="276" w:lineRule="auto"/>
      <w:contextualSpacing/>
      <w:outlineLvl w:val="5"/>
    </w:pPr>
    <w:rPr>
      <w:rFonts w:ascii="Arial" w:hAnsi="Arial" w:cs="Arial"/>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after="60" w:line="276" w:lineRule="auto"/>
      <w:contextualSpacing/>
    </w:pPr>
    <w:rPr>
      <w:rFonts w:ascii="Arial" w:hAnsi="Arial" w:cs="Arial"/>
      <w:color w:val="000000"/>
      <w:sz w:val="52"/>
      <w:szCs w:val="52"/>
    </w:rPr>
  </w:style>
  <w:style w:type="paragraph" w:styleId="a4">
    <w:name w:val="Subtitle"/>
    <w:basedOn w:val="a"/>
    <w:next w:val="a"/>
    <w:pPr>
      <w:keepNext/>
      <w:keepLines/>
      <w:spacing w:after="320" w:line="276" w:lineRule="auto"/>
      <w:contextualSpacing/>
    </w:pPr>
    <w:rPr>
      <w:rFonts w:ascii="Arial" w:hAnsi="Arial" w:cs="Arial"/>
      <w:color w:val="666666"/>
      <w:sz w:val="30"/>
      <w:szCs w:val="30"/>
    </w:rPr>
  </w:style>
  <w:style w:type="paragraph" w:styleId="a5">
    <w:name w:val="Balloon Text"/>
    <w:basedOn w:val="a"/>
    <w:link w:val="Char"/>
    <w:uiPriority w:val="99"/>
    <w:semiHidden/>
    <w:unhideWhenUsed/>
    <w:rsid w:val="00DC4173"/>
    <w:rPr>
      <w:rFonts w:ascii="Segoe UI" w:hAnsi="Segoe UI" w:cs="Segoe UI"/>
      <w:color w:val="000000"/>
      <w:sz w:val="18"/>
      <w:szCs w:val="18"/>
    </w:rPr>
  </w:style>
  <w:style w:type="character" w:customStyle="1" w:styleId="Char">
    <w:name w:val="批注框文本 Char"/>
    <w:basedOn w:val="a0"/>
    <w:link w:val="a5"/>
    <w:uiPriority w:val="99"/>
    <w:semiHidden/>
    <w:rsid w:val="00DC4173"/>
    <w:rPr>
      <w:rFonts w:ascii="Segoe UI" w:hAnsi="Segoe UI" w:cs="Segoe UI"/>
      <w:sz w:val="18"/>
      <w:szCs w:val="18"/>
    </w:rPr>
  </w:style>
  <w:style w:type="paragraph" w:styleId="a6">
    <w:name w:val="Revision"/>
    <w:hidden/>
    <w:uiPriority w:val="99"/>
    <w:semiHidden/>
    <w:rsid w:val="000A1728"/>
    <w:pPr>
      <w:spacing w:line="240" w:lineRule="auto"/>
    </w:pPr>
  </w:style>
  <w:style w:type="paragraph" w:styleId="a7">
    <w:name w:val="Normal (Web)"/>
    <w:basedOn w:val="a"/>
    <w:uiPriority w:val="99"/>
    <w:semiHidden/>
    <w:unhideWhenUsed/>
    <w:rsid w:val="00F328DE"/>
    <w:pPr>
      <w:spacing w:before="100" w:beforeAutospacing="1" w:after="100" w:afterAutospacing="1"/>
    </w:pPr>
  </w:style>
  <w:style w:type="character" w:customStyle="1" w:styleId="apple-converted-space">
    <w:name w:val="apple-converted-space"/>
    <w:basedOn w:val="a0"/>
    <w:rsid w:val="00A018B8"/>
  </w:style>
  <w:style w:type="paragraph" w:styleId="a8">
    <w:name w:val="Document Map"/>
    <w:basedOn w:val="a"/>
    <w:link w:val="Char0"/>
    <w:uiPriority w:val="99"/>
    <w:semiHidden/>
    <w:unhideWhenUsed/>
    <w:rsid w:val="009B122D"/>
    <w:rPr>
      <w:color w:val="000000"/>
    </w:rPr>
  </w:style>
  <w:style w:type="character" w:customStyle="1" w:styleId="Char0">
    <w:name w:val="文档结构图 Char"/>
    <w:basedOn w:val="a0"/>
    <w:link w:val="a8"/>
    <w:uiPriority w:val="99"/>
    <w:semiHidden/>
    <w:rsid w:val="009B122D"/>
    <w:rPr>
      <w:rFonts w:ascii="Times New Roman" w:hAnsi="Times New Roman" w:cs="Times New Roman"/>
      <w:sz w:val="24"/>
      <w:szCs w:val="24"/>
    </w:rPr>
  </w:style>
  <w:style w:type="paragraph" w:styleId="a9">
    <w:name w:val="List Paragraph"/>
    <w:basedOn w:val="a"/>
    <w:uiPriority w:val="34"/>
    <w:qFormat/>
    <w:rsid w:val="000D3316"/>
    <w:pPr>
      <w:spacing w:line="276" w:lineRule="auto"/>
      <w:ind w:left="720"/>
      <w:contextualSpacing/>
    </w:pPr>
    <w:rPr>
      <w:rFonts w:ascii="Arial" w:hAnsi="Arial" w:cs="Arial"/>
      <w:color w:val="000000"/>
      <w:sz w:val="22"/>
      <w:szCs w:val="22"/>
    </w:rPr>
  </w:style>
  <w:style w:type="character" w:styleId="aa">
    <w:name w:val="Hyperlink"/>
    <w:basedOn w:val="a0"/>
    <w:uiPriority w:val="99"/>
    <w:unhideWhenUsed/>
    <w:rsid w:val="00CD02B3"/>
    <w:rPr>
      <w:color w:val="0000FF" w:themeColor="hyperlink"/>
      <w:u w:val="single"/>
    </w:rPr>
  </w:style>
  <w:style w:type="paragraph" w:styleId="ab">
    <w:name w:val="footer"/>
    <w:basedOn w:val="a"/>
    <w:link w:val="Char1"/>
    <w:uiPriority w:val="99"/>
    <w:unhideWhenUsed/>
    <w:rsid w:val="0039401B"/>
    <w:pPr>
      <w:tabs>
        <w:tab w:val="center" w:pos="4680"/>
        <w:tab w:val="right" w:pos="9360"/>
      </w:tabs>
    </w:pPr>
    <w:rPr>
      <w:rFonts w:ascii="Arial" w:hAnsi="Arial" w:cs="Arial"/>
      <w:color w:val="000000"/>
      <w:sz w:val="22"/>
      <w:szCs w:val="22"/>
    </w:rPr>
  </w:style>
  <w:style w:type="character" w:customStyle="1" w:styleId="Char1">
    <w:name w:val="页脚 Char"/>
    <w:basedOn w:val="a0"/>
    <w:link w:val="ab"/>
    <w:uiPriority w:val="99"/>
    <w:rsid w:val="0039401B"/>
  </w:style>
  <w:style w:type="character" w:styleId="ac">
    <w:name w:val="page number"/>
    <w:basedOn w:val="a0"/>
    <w:uiPriority w:val="99"/>
    <w:semiHidden/>
    <w:unhideWhenUsed/>
    <w:rsid w:val="0039401B"/>
  </w:style>
  <w:style w:type="paragraph" w:styleId="HTML">
    <w:name w:val="HTML Preformatted"/>
    <w:basedOn w:val="a"/>
    <w:link w:val="HTMLChar"/>
    <w:uiPriority w:val="99"/>
    <w:unhideWhenUsed/>
    <w:rsid w:val="00273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har">
    <w:name w:val="HTML 预设格式 Char"/>
    <w:basedOn w:val="a0"/>
    <w:link w:val="HTML"/>
    <w:uiPriority w:val="99"/>
    <w:rsid w:val="00273C9F"/>
    <w:rPr>
      <w:rFonts w:ascii="Courier New" w:hAnsi="Courier New" w:cs="Courier New"/>
      <w:color w:val="auto"/>
      <w:sz w:val="20"/>
      <w:szCs w:val="20"/>
    </w:rPr>
  </w:style>
  <w:style w:type="paragraph" w:styleId="ad">
    <w:name w:val="header"/>
    <w:basedOn w:val="a"/>
    <w:link w:val="Char2"/>
    <w:uiPriority w:val="99"/>
    <w:unhideWhenUsed/>
    <w:rsid w:val="00620CC7"/>
    <w:pPr>
      <w:tabs>
        <w:tab w:val="center" w:pos="4680"/>
        <w:tab w:val="right" w:pos="9360"/>
      </w:tabs>
    </w:pPr>
    <w:rPr>
      <w:rFonts w:ascii="Arial" w:hAnsi="Arial" w:cs="Arial"/>
      <w:color w:val="000000"/>
      <w:sz w:val="22"/>
      <w:szCs w:val="22"/>
    </w:rPr>
  </w:style>
  <w:style w:type="character" w:customStyle="1" w:styleId="Char2">
    <w:name w:val="页眉 Char"/>
    <w:basedOn w:val="a0"/>
    <w:link w:val="ad"/>
    <w:uiPriority w:val="99"/>
    <w:rsid w:val="00620CC7"/>
  </w:style>
  <w:style w:type="character" w:styleId="ae">
    <w:name w:val="annotation reference"/>
    <w:basedOn w:val="a0"/>
    <w:uiPriority w:val="99"/>
    <w:semiHidden/>
    <w:unhideWhenUsed/>
    <w:rsid w:val="00BB5DAA"/>
    <w:rPr>
      <w:sz w:val="21"/>
      <w:szCs w:val="21"/>
    </w:rPr>
  </w:style>
  <w:style w:type="paragraph" w:styleId="af">
    <w:name w:val="annotation text"/>
    <w:basedOn w:val="a"/>
    <w:link w:val="Char3"/>
    <w:uiPriority w:val="99"/>
    <w:semiHidden/>
    <w:unhideWhenUsed/>
    <w:rsid w:val="00BB5DAA"/>
  </w:style>
  <w:style w:type="character" w:customStyle="1" w:styleId="Char3">
    <w:name w:val="批注文字 Char"/>
    <w:basedOn w:val="a0"/>
    <w:link w:val="af"/>
    <w:uiPriority w:val="99"/>
    <w:semiHidden/>
    <w:rsid w:val="00BB5DAA"/>
    <w:rPr>
      <w:rFonts w:ascii="Times New Roman" w:hAnsi="Times New Roman" w:cs="Times New Roman"/>
      <w:color w:val="auto"/>
      <w:sz w:val="24"/>
      <w:szCs w:val="24"/>
    </w:rPr>
  </w:style>
  <w:style w:type="paragraph" w:styleId="af0">
    <w:name w:val="annotation subject"/>
    <w:basedOn w:val="af"/>
    <w:next w:val="af"/>
    <w:link w:val="Char4"/>
    <w:uiPriority w:val="99"/>
    <w:semiHidden/>
    <w:unhideWhenUsed/>
    <w:rsid w:val="00BB5DAA"/>
    <w:rPr>
      <w:b/>
      <w:bCs/>
    </w:rPr>
  </w:style>
  <w:style w:type="character" w:customStyle="1" w:styleId="Char4">
    <w:name w:val="批注主题 Char"/>
    <w:basedOn w:val="Char3"/>
    <w:link w:val="af0"/>
    <w:uiPriority w:val="99"/>
    <w:semiHidden/>
    <w:rsid w:val="00BB5DAA"/>
    <w:rPr>
      <w:rFonts w:ascii="Times New Roman" w:hAnsi="Times New Roman" w:cs="Times New Roman"/>
      <w:b/>
      <w:bCs/>
      <w:color w:val="auto"/>
      <w:sz w:val="24"/>
      <w:szCs w:val="24"/>
    </w:rPr>
  </w:style>
  <w:style w:type="paragraph" w:styleId="af1">
    <w:name w:val="endnote text"/>
    <w:basedOn w:val="a"/>
    <w:link w:val="Char5"/>
    <w:uiPriority w:val="99"/>
    <w:unhideWhenUsed/>
    <w:rsid w:val="004379CA"/>
  </w:style>
  <w:style w:type="character" w:customStyle="1" w:styleId="Char5">
    <w:name w:val="尾注文本 Char"/>
    <w:basedOn w:val="a0"/>
    <w:link w:val="af1"/>
    <w:uiPriority w:val="99"/>
    <w:rsid w:val="004379CA"/>
    <w:rPr>
      <w:rFonts w:ascii="Times New Roman" w:hAnsi="Times New Roman" w:cs="Times New Roman"/>
      <w:color w:val="auto"/>
      <w:sz w:val="24"/>
      <w:szCs w:val="24"/>
    </w:rPr>
  </w:style>
  <w:style w:type="character" w:styleId="af2">
    <w:name w:val="endnote reference"/>
    <w:basedOn w:val="a0"/>
    <w:uiPriority w:val="99"/>
    <w:unhideWhenUsed/>
    <w:rsid w:val="004379CA"/>
    <w:rPr>
      <w:vertAlign w:val="superscript"/>
    </w:rPr>
  </w:style>
  <w:style w:type="character" w:styleId="af3">
    <w:name w:val="Emphasis"/>
    <w:qFormat/>
    <w:rsid w:val="009F04EB"/>
    <w:rPr>
      <w:rFonts w:ascii="Book Antiqua" w:hAnsi="Book Antiqua"/>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宋体"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18ED"/>
    <w:pPr>
      <w:spacing w:line="240" w:lineRule="auto"/>
    </w:pPr>
    <w:rPr>
      <w:rFonts w:ascii="Times New Roman" w:hAnsi="Times New Roman" w:cs="Times New Roman"/>
      <w:color w:val="auto"/>
      <w:sz w:val="24"/>
      <w:szCs w:val="24"/>
    </w:rPr>
  </w:style>
  <w:style w:type="paragraph" w:styleId="1">
    <w:name w:val="heading 1"/>
    <w:basedOn w:val="a"/>
    <w:next w:val="a"/>
    <w:pPr>
      <w:keepNext/>
      <w:keepLines/>
      <w:spacing w:before="400" w:after="120" w:line="276" w:lineRule="auto"/>
      <w:contextualSpacing/>
      <w:outlineLvl w:val="0"/>
    </w:pPr>
    <w:rPr>
      <w:rFonts w:ascii="Arial" w:hAnsi="Arial" w:cs="Arial"/>
      <w:color w:val="000000"/>
      <w:sz w:val="40"/>
      <w:szCs w:val="40"/>
    </w:rPr>
  </w:style>
  <w:style w:type="paragraph" w:styleId="2">
    <w:name w:val="heading 2"/>
    <w:basedOn w:val="a"/>
    <w:next w:val="a"/>
    <w:pPr>
      <w:keepNext/>
      <w:keepLines/>
      <w:spacing w:before="360" w:after="120" w:line="276" w:lineRule="auto"/>
      <w:contextualSpacing/>
      <w:outlineLvl w:val="1"/>
    </w:pPr>
    <w:rPr>
      <w:rFonts w:ascii="Arial" w:hAnsi="Arial" w:cs="Arial"/>
      <w:color w:val="000000"/>
      <w:sz w:val="32"/>
      <w:szCs w:val="32"/>
    </w:rPr>
  </w:style>
  <w:style w:type="paragraph" w:styleId="3">
    <w:name w:val="heading 3"/>
    <w:basedOn w:val="a"/>
    <w:next w:val="a"/>
    <w:pPr>
      <w:keepNext/>
      <w:keepLines/>
      <w:spacing w:before="320" w:after="80" w:line="276" w:lineRule="auto"/>
      <w:contextualSpacing/>
      <w:outlineLvl w:val="2"/>
    </w:pPr>
    <w:rPr>
      <w:rFonts w:ascii="Arial" w:hAnsi="Arial" w:cs="Arial"/>
      <w:color w:val="434343"/>
      <w:sz w:val="28"/>
      <w:szCs w:val="28"/>
    </w:rPr>
  </w:style>
  <w:style w:type="paragraph" w:styleId="4">
    <w:name w:val="heading 4"/>
    <w:basedOn w:val="a"/>
    <w:next w:val="a"/>
    <w:pPr>
      <w:keepNext/>
      <w:keepLines/>
      <w:spacing w:before="280" w:after="80" w:line="276" w:lineRule="auto"/>
      <w:contextualSpacing/>
      <w:outlineLvl w:val="3"/>
    </w:pPr>
    <w:rPr>
      <w:rFonts w:ascii="Arial" w:hAnsi="Arial" w:cs="Arial"/>
      <w:color w:val="666666"/>
    </w:rPr>
  </w:style>
  <w:style w:type="paragraph" w:styleId="5">
    <w:name w:val="heading 5"/>
    <w:basedOn w:val="a"/>
    <w:next w:val="a"/>
    <w:pPr>
      <w:keepNext/>
      <w:keepLines/>
      <w:spacing w:before="240" w:after="80" w:line="276" w:lineRule="auto"/>
      <w:contextualSpacing/>
      <w:outlineLvl w:val="4"/>
    </w:pPr>
    <w:rPr>
      <w:rFonts w:ascii="Arial" w:hAnsi="Arial" w:cs="Arial"/>
      <w:color w:val="666666"/>
      <w:sz w:val="22"/>
      <w:szCs w:val="22"/>
    </w:rPr>
  </w:style>
  <w:style w:type="paragraph" w:styleId="6">
    <w:name w:val="heading 6"/>
    <w:basedOn w:val="a"/>
    <w:next w:val="a"/>
    <w:pPr>
      <w:keepNext/>
      <w:keepLines/>
      <w:spacing w:before="240" w:after="80" w:line="276" w:lineRule="auto"/>
      <w:contextualSpacing/>
      <w:outlineLvl w:val="5"/>
    </w:pPr>
    <w:rPr>
      <w:rFonts w:ascii="Arial" w:hAnsi="Arial" w:cs="Arial"/>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after="60" w:line="276" w:lineRule="auto"/>
      <w:contextualSpacing/>
    </w:pPr>
    <w:rPr>
      <w:rFonts w:ascii="Arial" w:hAnsi="Arial" w:cs="Arial"/>
      <w:color w:val="000000"/>
      <w:sz w:val="52"/>
      <w:szCs w:val="52"/>
    </w:rPr>
  </w:style>
  <w:style w:type="paragraph" w:styleId="a4">
    <w:name w:val="Subtitle"/>
    <w:basedOn w:val="a"/>
    <w:next w:val="a"/>
    <w:pPr>
      <w:keepNext/>
      <w:keepLines/>
      <w:spacing w:after="320" w:line="276" w:lineRule="auto"/>
      <w:contextualSpacing/>
    </w:pPr>
    <w:rPr>
      <w:rFonts w:ascii="Arial" w:hAnsi="Arial" w:cs="Arial"/>
      <w:color w:val="666666"/>
      <w:sz w:val="30"/>
      <w:szCs w:val="30"/>
    </w:rPr>
  </w:style>
  <w:style w:type="paragraph" w:styleId="a5">
    <w:name w:val="Balloon Text"/>
    <w:basedOn w:val="a"/>
    <w:link w:val="Char"/>
    <w:uiPriority w:val="99"/>
    <w:semiHidden/>
    <w:unhideWhenUsed/>
    <w:rsid w:val="00DC4173"/>
    <w:rPr>
      <w:rFonts w:ascii="Segoe UI" w:hAnsi="Segoe UI" w:cs="Segoe UI"/>
      <w:color w:val="000000"/>
      <w:sz w:val="18"/>
      <w:szCs w:val="18"/>
    </w:rPr>
  </w:style>
  <w:style w:type="character" w:customStyle="1" w:styleId="Char">
    <w:name w:val="批注框文本 Char"/>
    <w:basedOn w:val="a0"/>
    <w:link w:val="a5"/>
    <w:uiPriority w:val="99"/>
    <w:semiHidden/>
    <w:rsid w:val="00DC4173"/>
    <w:rPr>
      <w:rFonts w:ascii="Segoe UI" w:hAnsi="Segoe UI" w:cs="Segoe UI"/>
      <w:sz w:val="18"/>
      <w:szCs w:val="18"/>
    </w:rPr>
  </w:style>
  <w:style w:type="paragraph" w:styleId="a6">
    <w:name w:val="Revision"/>
    <w:hidden/>
    <w:uiPriority w:val="99"/>
    <w:semiHidden/>
    <w:rsid w:val="000A1728"/>
    <w:pPr>
      <w:spacing w:line="240" w:lineRule="auto"/>
    </w:pPr>
  </w:style>
  <w:style w:type="paragraph" w:styleId="a7">
    <w:name w:val="Normal (Web)"/>
    <w:basedOn w:val="a"/>
    <w:uiPriority w:val="99"/>
    <w:semiHidden/>
    <w:unhideWhenUsed/>
    <w:rsid w:val="00F328DE"/>
    <w:pPr>
      <w:spacing w:before="100" w:beforeAutospacing="1" w:after="100" w:afterAutospacing="1"/>
    </w:pPr>
  </w:style>
  <w:style w:type="character" w:customStyle="1" w:styleId="apple-converted-space">
    <w:name w:val="apple-converted-space"/>
    <w:basedOn w:val="a0"/>
    <w:rsid w:val="00A018B8"/>
  </w:style>
  <w:style w:type="paragraph" w:styleId="a8">
    <w:name w:val="Document Map"/>
    <w:basedOn w:val="a"/>
    <w:link w:val="Char0"/>
    <w:uiPriority w:val="99"/>
    <w:semiHidden/>
    <w:unhideWhenUsed/>
    <w:rsid w:val="009B122D"/>
    <w:rPr>
      <w:color w:val="000000"/>
    </w:rPr>
  </w:style>
  <w:style w:type="character" w:customStyle="1" w:styleId="Char0">
    <w:name w:val="文档结构图 Char"/>
    <w:basedOn w:val="a0"/>
    <w:link w:val="a8"/>
    <w:uiPriority w:val="99"/>
    <w:semiHidden/>
    <w:rsid w:val="009B122D"/>
    <w:rPr>
      <w:rFonts w:ascii="Times New Roman" w:hAnsi="Times New Roman" w:cs="Times New Roman"/>
      <w:sz w:val="24"/>
      <w:szCs w:val="24"/>
    </w:rPr>
  </w:style>
  <w:style w:type="paragraph" w:styleId="a9">
    <w:name w:val="List Paragraph"/>
    <w:basedOn w:val="a"/>
    <w:uiPriority w:val="34"/>
    <w:qFormat/>
    <w:rsid w:val="000D3316"/>
    <w:pPr>
      <w:spacing w:line="276" w:lineRule="auto"/>
      <w:ind w:left="720"/>
      <w:contextualSpacing/>
    </w:pPr>
    <w:rPr>
      <w:rFonts w:ascii="Arial" w:hAnsi="Arial" w:cs="Arial"/>
      <w:color w:val="000000"/>
      <w:sz w:val="22"/>
      <w:szCs w:val="22"/>
    </w:rPr>
  </w:style>
  <w:style w:type="character" w:styleId="aa">
    <w:name w:val="Hyperlink"/>
    <w:basedOn w:val="a0"/>
    <w:uiPriority w:val="99"/>
    <w:unhideWhenUsed/>
    <w:rsid w:val="00CD02B3"/>
    <w:rPr>
      <w:color w:val="0000FF" w:themeColor="hyperlink"/>
      <w:u w:val="single"/>
    </w:rPr>
  </w:style>
  <w:style w:type="paragraph" w:styleId="ab">
    <w:name w:val="footer"/>
    <w:basedOn w:val="a"/>
    <w:link w:val="Char1"/>
    <w:uiPriority w:val="99"/>
    <w:unhideWhenUsed/>
    <w:rsid w:val="0039401B"/>
    <w:pPr>
      <w:tabs>
        <w:tab w:val="center" w:pos="4680"/>
        <w:tab w:val="right" w:pos="9360"/>
      </w:tabs>
    </w:pPr>
    <w:rPr>
      <w:rFonts w:ascii="Arial" w:hAnsi="Arial" w:cs="Arial"/>
      <w:color w:val="000000"/>
      <w:sz w:val="22"/>
      <w:szCs w:val="22"/>
    </w:rPr>
  </w:style>
  <w:style w:type="character" w:customStyle="1" w:styleId="Char1">
    <w:name w:val="页脚 Char"/>
    <w:basedOn w:val="a0"/>
    <w:link w:val="ab"/>
    <w:uiPriority w:val="99"/>
    <w:rsid w:val="0039401B"/>
  </w:style>
  <w:style w:type="character" w:styleId="ac">
    <w:name w:val="page number"/>
    <w:basedOn w:val="a0"/>
    <w:uiPriority w:val="99"/>
    <w:semiHidden/>
    <w:unhideWhenUsed/>
    <w:rsid w:val="0039401B"/>
  </w:style>
  <w:style w:type="paragraph" w:styleId="HTML">
    <w:name w:val="HTML Preformatted"/>
    <w:basedOn w:val="a"/>
    <w:link w:val="HTMLChar"/>
    <w:uiPriority w:val="99"/>
    <w:unhideWhenUsed/>
    <w:rsid w:val="00273C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har">
    <w:name w:val="HTML 预设格式 Char"/>
    <w:basedOn w:val="a0"/>
    <w:link w:val="HTML"/>
    <w:uiPriority w:val="99"/>
    <w:rsid w:val="00273C9F"/>
    <w:rPr>
      <w:rFonts w:ascii="Courier New" w:hAnsi="Courier New" w:cs="Courier New"/>
      <w:color w:val="auto"/>
      <w:sz w:val="20"/>
      <w:szCs w:val="20"/>
    </w:rPr>
  </w:style>
  <w:style w:type="paragraph" w:styleId="ad">
    <w:name w:val="header"/>
    <w:basedOn w:val="a"/>
    <w:link w:val="Char2"/>
    <w:uiPriority w:val="99"/>
    <w:unhideWhenUsed/>
    <w:rsid w:val="00620CC7"/>
    <w:pPr>
      <w:tabs>
        <w:tab w:val="center" w:pos="4680"/>
        <w:tab w:val="right" w:pos="9360"/>
      </w:tabs>
    </w:pPr>
    <w:rPr>
      <w:rFonts w:ascii="Arial" w:hAnsi="Arial" w:cs="Arial"/>
      <w:color w:val="000000"/>
      <w:sz w:val="22"/>
      <w:szCs w:val="22"/>
    </w:rPr>
  </w:style>
  <w:style w:type="character" w:customStyle="1" w:styleId="Char2">
    <w:name w:val="页眉 Char"/>
    <w:basedOn w:val="a0"/>
    <w:link w:val="ad"/>
    <w:uiPriority w:val="99"/>
    <w:rsid w:val="00620CC7"/>
  </w:style>
  <w:style w:type="character" w:styleId="ae">
    <w:name w:val="annotation reference"/>
    <w:basedOn w:val="a0"/>
    <w:uiPriority w:val="99"/>
    <w:semiHidden/>
    <w:unhideWhenUsed/>
    <w:rsid w:val="00BB5DAA"/>
    <w:rPr>
      <w:sz w:val="21"/>
      <w:szCs w:val="21"/>
    </w:rPr>
  </w:style>
  <w:style w:type="paragraph" w:styleId="af">
    <w:name w:val="annotation text"/>
    <w:basedOn w:val="a"/>
    <w:link w:val="Char3"/>
    <w:uiPriority w:val="99"/>
    <w:semiHidden/>
    <w:unhideWhenUsed/>
    <w:rsid w:val="00BB5DAA"/>
  </w:style>
  <w:style w:type="character" w:customStyle="1" w:styleId="Char3">
    <w:name w:val="批注文字 Char"/>
    <w:basedOn w:val="a0"/>
    <w:link w:val="af"/>
    <w:uiPriority w:val="99"/>
    <w:semiHidden/>
    <w:rsid w:val="00BB5DAA"/>
    <w:rPr>
      <w:rFonts w:ascii="Times New Roman" w:hAnsi="Times New Roman" w:cs="Times New Roman"/>
      <w:color w:val="auto"/>
      <w:sz w:val="24"/>
      <w:szCs w:val="24"/>
    </w:rPr>
  </w:style>
  <w:style w:type="paragraph" w:styleId="af0">
    <w:name w:val="annotation subject"/>
    <w:basedOn w:val="af"/>
    <w:next w:val="af"/>
    <w:link w:val="Char4"/>
    <w:uiPriority w:val="99"/>
    <w:semiHidden/>
    <w:unhideWhenUsed/>
    <w:rsid w:val="00BB5DAA"/>
    <w:rPr>
      <w:b/>
      <w:bCs/>
    </w:rPr>
  </w:style>
  <w:style w:type="character" w:customStyle="1" w:styleId="Char4">
    <w:name w:val="批注主题 Char"/>
    <w:basedOn w:val="Char3"/>
    <w:link w:val="af0"/>
    <w:uiPriority w:val="99"/>
    <w:semiHidden/>
    <w:rsid w:val="00BB5DAA"/>
    <w:rPr>
      <w:rFonts w:ascii="Times New Roman" w:hAnsi="Times New Roman" w:cs="Times New Roman"/>
      <w:b/>
      <w:bCs/>
      <w:color w:val="auto"/>
      <w:sz w:val="24"/>
      <w:szCs w:val="24"/>
    </w:rPr>
  </w:style>
  <w:style w:type="paragraph" w:styleId="af1">
    <w:name w:val="endnote text"/>
    <w:basedOn w:val="a"/>
    <w:link w:val="Char5"/>
    <w:uiPriority w:val="99"/>
    <w:unhideWhenUsed/>
    <w:rsid w:val="004379CA"/>
  </w:style>
  <w:style w:type="character" w:customStyle="1" w:styleId="Char5">
    <w:name w:val="尾注文本 Char"/>
    <w:basedOn w:val="a0"/>
    <w:link w:val="af1"/>
    <w:uiPriority w:val="99"/>
    <w:rsid w:val="004379CA"/>
    <w:rPr>
      <w:rFonts w:ascii="Times New Roman" w:hAnsi="Times New Roman" w:cs="Times New Roman"/>
      <w:color w:val="auto"/>
      <w:sz w:val="24"/>
      <w:szCs w:val="24"/>
    </w:rPr>
  </w:style>
  <w:style w:type="character" w:styleId="af2">
    <w:name w:val="endnote reference"/>
    <w:basedOn w:val="a0"/>
    <w:uiPriority w:val="99"/>
    <w:unhideWhenUsed/>
    <w:rsid w:val="004379CA"/>
    <w:rPr>
      <w:vertAlign w:val="superscript"/>
    </w:rPr>
  </w:style>
  <w:style w:type="character" w:styleId="af3">
    <w:name w:val="Emphasis"/>
    <w:qFormat/>
    <w:rsid w:val="009F04EB"/>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3350">
      <w:bodyDiv w:val="1"/>
      <w:marLeft w:val="0"/>
      <w:marRight w:val="0"/>
      <w:marTop w:val="0"/>
      <w:marBottom w:val="0"/>
      <w:divBdr>
        <w:top w:val="none" w:sz="0" w:space="0" w:color="auto"/>
        <w:left w:val="none" w:sz="0" w:space="0" w:color="auto"/>
        <w:bottom w:val="none" w:sz="0" w:space="0" w:color="auto"/>
        <w:right w:val="none" w:sz="0" w:space="0" w:color="auto"/>
      </w:divBdr>
    </w:div>
    <w:div w:id="25064822">
      <w:bodyDiv w:val="1"/>
      <w:marLeft w:val="0"/>
      <w:marRight w:val="0"/>
      <w:marTop w:val="0"/>
      <w:marBottom w:val="0"/>
      <w:divBdr>
        <w:top w:val="none" w:sz="0" w:space="0" w:color="auto"/>
        <w:left w:val="none" w:sz="0" w:space="0" w:color="auto"/>
        <w:bottom w:val="none" w:sz="0" w:space="0" w:color="auto"/>
        <w:right w:val="none" w:sz="0" w:space="0" w:color="auto"/>
      </w:divBdr>
    </w:div>
    <w:div w:id="100034698">
      <w:bodyDiv w:val="1"/>
      <w:marLeft w:val="0"/>
      <w:marRight w:val="0"/>
      <w:marTop w:val="0"/>
      <w:marBottom w:val="0"/>
      <w:divBdr>
        <w:top w:val="none" w:sz="0" w:space="0" w:color="auto"/>
        <w:left w:val="none" w:sz="0" w:space="0" w:color="auto"/>
        <w:bottom w:val="none" w:sz="0" w:space="0" w:color="auto"/>
        <w:right w:val="none" w:sz="0" w:space="0" w:color="auto"/>
      </w:divBdr>
    </w:div>
    <w:div w:id="104353891">
      <w:bodyDiv w:val="1"/>
      <w:marLeft w:val="0"/>
      <w:marRight w:val="0"/>
      <w:marTop w:val="0"/>
      <w:marBottom w:val="0"/>
      <w:divBdr>
        <w:top w:val="none" w:sz="0" w:space="0" w:color="auto"/>
        <w:left w:val="none" w:sz="0" w:space="0" w:color="auto"/>
        <w:bottom w:val="none" w:sz="0" w:space="0" w:color="auto"/>
        <w:right w:val="none" w:sz="0" w:space="0" w:color="auto"/>
      </w:divBdr>
    </w:div>
    <w:div w:id="163663716">
      <w:bodyDiv w:val="1"/>
      <w:marLeft w:val="0"/>
      <w:marRight w:val="0"/>
      <w:marTop w:val="0"/>
      <w:marBottom w:val="0"/>
      <w:divBdr>
        <w:top w:val="none" w:sz="0" w:space="0" w:color="auto"/>
        <w:left w:val="none" w:sz="0" w:space="0" w:color="auto"/>
        <w:bottom w:val="none" w:sz="0" w:space="0" w:color="auto"/>
        <w:right w:val="none" w:sz="0" w:space="0" w:color="auto"/>
      </w:divBdr>
    </w:div>
    <w:div w:id="187565582">
      <w:bodyDiv w:val="1"/>
      <w:marLeft w:val="0"/>
      <w:marRight w:val="0"/>
      <w:marTop w:val="0"/>
      <w:marBottom w:val="0"/>
      <w:divBdr>
        <w:top w:val="none" w:sz="0" w:space="0" w:color="auto"/>
        <w:left w:val="none" w:sz="0" w:space="0" w:color="auto"/>
        <w:bottom w:val="none" w:sz="0" w:space="0" w:color="auto"/>
        <w:right w:val="none" w:sz="0" w:space="0" w:color="auto"/>
      </w:divBdr>
    </w:div>
    <w:div w:id="197012954">
      <w:bodyDiv w:val="1"/>
      <w:marLeft w:val="0"/>
      <w:marRight w:val="0"/>
      <w:marTop w:val="0"/>
      <w:marBottom w:val="0"/>
      <w:divBdr>
        <w:top w:val="none" w:sz="0" w:space="0" w:color="auto"/>
        <w:left w:val="none" w:sz="0" w:space="0" w:color="auto"/>
        <w:bottom w:val="none" w:sz="0" w:space="0" w:color="auto"/>
        <w:right w:val="none" w:sz="0" w:space="0" w:color="auto"/>
      </w:divBdr>
      <w:divsChild>
        <w:div w:id="56322302">
          <w:marLeft w:val="0"/>
          <w:marRight w:val="0"/>
          <w:marTop w:val="0"/>
          <w:marBottom w:val="0"/>
          <w:divBdr>
            <w:top w:val="none" w:sz="0" w:space="0" w:color="auto"/>
            <w:left w:val="none" w:sz="0" w:space="0" w:color="auto"/>
            <w:bottom w:val="none" w:sz="0" w:space="0" w:color="auto"/>
            <w:right w:val="none" w:sz="0" w:space="0" w:color="auto"/>
          </w:divBdr>
          <w:divsChild>
            <w:div w:id="62720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440927">
      <w:bodyDiv w:val="1"/>
      <w:marLeft w:val="0"/>
      <w:marRight w:val="0"/>
      <w:marTop w:val="0"/>
      <w:marBottom w:val="0"/>
      <w:divBdr>
        <w:top w:val="none" w:sz="0" w:space="0" w:color="auto"/>
        <w:left w:val="none" w:sz="0" w:space="0" w:color="auto"/>
        <w:bottom w:val="none" w:sz="0" w:space="0" w:color="auto"/>
        <w:right w:val="none" w:sz="0" w:space="0" w:color="auto"/>
      </w:divBdr>
    </w:div>
    <w:div w:id="245578442">
      <w:bodyDiv w:val="1"/>
      <w:marLeft w:val="0"/>
      <w:marRight w:val="0"/>
      <w:marTop w:val="0"/>
      <w:marBottom w:val="0"/>
      <w:divBdr>
        <w:top w:val="none" w:sz="0" w:space="0" w:color="auto"/>
        <w:left w:val="none" w:sz="0" w:space="0" w:color="auto"/>
        <w:bottom w:val="none" w:sz="0" w:space="0" w:color="auto"/>
        <w:right w:val="none" w:sz="0" w:space="0" w:color="auto"/>
      </w:divBdr>
    </w:div>
    <w:div w:id="294722198">
      <w:bodyDiv w:val="1"/>
      <w:marLeft w:val="0"/>
      <w:marRight w:val="0"/>
      <w:marTop w:val="0"/>
      <w:marBottom w:val="0"/>
      <w:divBdr>
        <w:top w:val="none" w:sz="0" w:space="0" w:color="auto"/>
        <w:left w:val="none" w:sz="0" w:space="0" w:color="auto"/>
        <w:bottom w:val="none" w:sz="0" w:space="0" w:color="auto"/>
        <w:right w:val="none" w:sz="0" w:space="0" w:color="auto"/>
      </w:divBdr>
    </w:div>
    <w:div w:id="319507056">
      <w:bodyDiv w:val="1"/>
      <w:marLeft w:val="0"/>
      <w:marRight w:val="0"/>
      <w:marTop w:val="0"/>
      <w:marBottom w:val="0"/>
      <w:divBdr>
        <w:top w:val="none" w:sz="0" w:space="0" w:color="auto"/>
        <w:left w:val="none" w:sz="0" w:space="0" w:color="auto"/>
        <w:bottom w:val="none" w:sz="0" w:space="0" w:color="auto"/>
        <w:right w:val="none" w:sz="0" w:space="0" w:color="auto"/>
      </w:divBdr>
    </w:div>
    <w:div w:id="330184638">
      <w:bodyDiv w:val="1"/>
      <w:marLeft w:val="0"/>
      <w:marRight w:val="0"/>
      <w:marTop w:val="0"/>
      <w:marBottom w:val="0"/>
      <w:divBdr>
        <w:top w:val="none" w:sz="0" w:space="0" w:color="auto"/>
        <w:left w:val="none" w:sz="0" w:space="0" w:color="auto"/>
        <w:bottom w:val="none" w:sz="0" w:space="0" w:color="auto"/>
        <w:right w:val="none" w:sz="0" w:space="0" w:color="auto"/>
      </w:divBdr>
    </w:div>
    <w:div w:id="336806906">
      <w:bodyDiv w:val="1"/>
      <w:marLeft w:val="0"/>
      <w:marRight w:val="0"/>
      <w:marTop w:val="0"/>
      <w:marBottom w:val="0"/>
      <w:divBdr>
        <w:top w:val="none" w:sz="0" w:space="0" w:color="auto"/>
        <w:left w:val="none" w:sz="0" w:space="0" w:color="auto"/>
        <w:bottom w:val="none" w:sz="0" w:space="0" w:color="auto"/>
        <w:right w:val="none" w:sz="0" w:space="0" w:color="auto"/>
      </w:divBdr>
    </w:div>
    <w:div w:id="356084965">
      <w:bodyDiv w:val="1"/>
      <w:marLeft w:val="0"/>
      <w:marRight w:val="0"/>
      <w:marTop w:val="0"/>
      <w:marBottom w:val="0"/>
      <w:divBdr>
        <w:top w:val="none" w:sz="0" w:space="0" w:color="auto"/>
        <w:left w:val="none" w:sz="0" w:space="0" w:color="auto"/>
        <w:bottom w:val="none" w:sz="0" w:space="0" w:color="auto"/>
        <w:right w:val="none" w:sz="0" w:space="0" w:color="auto"/>
      </w:divBdr>
    </w:div>
    <w:div w:id="362444111">
      <w:bodyDiv w:val="1"/>
      <w:marLeft w:val="0"/>
      <w:marRight w:val="0"/>
      <w:marTop w:val="0"/>
      <w:marBottom w:val="0"/>
      <w:divBdr>
        <w:top w:val="none" w:sz="0" w:space="0" w:color="auto"/>
        <w:left w:val="none" w:sz="0" w:space="0" w:color="auto"/>
        <w:bottom w:val="none" w:sz="0" w:space="0" w:color="auto"/>
        <w:right w:val="none" w:sz="0" w:space="0" w:color="auto"/>
      </w:divBdr>
    </w:div>
    <w:div w:id="374742025">
      <w:bodyDiv w:val="1"/>
      <w:marLeft w:val="0"/>
      <w:marRight w:val="0"/>
      <w:marTop w:val="0"/>
      <w:marBottom w:val="0"/>
      <w:divBdr>
        <w:top w:val="none" w:sz="0" w:space="0" w:color="auto"/>
        <w:left w:val="none" w:sz="0" w:space="0" w:color="auto"/>
        <w:bottom w:val="none" w:sz="0" w:space="0" w:color="auto"/>
        <w:right w:val="none" w:sz="0" w:space="0" w:color="auto"/>
      </w:divBdr>
      <w:divsChild>
        <w:div w:id="623733544">
          <w:marLeft w:val="0"/>
          <w:marRight w:val="0"/>
          <w:marTop w:val="0"/>
          <w:marBottom w:val="0"/>
          <w:divBdr>
            <w:top w:val="none" w:sz="0" w:space="0" w:color="auto"/>
            <w:left w:val="none" w:sz="0" w:space="0" w:color="auto"/>
            <w:bottom w:val="none" w:sz="0" w:space="0" w:color="auto"/>
            <w:right w:val="none" w:sz="0" w:space="0" w:color="auto"/>
          </w:divBdr>
          <w:divsChild>
            <w:div w:id="195521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19366">
      <w:bodyDiv w:val="1"/>
      <w:marLeft w:val="0"/>
      <w:marRight w:val="0"/>
      <w:marTop w:val="0"/>
      <w:marBottom w:val="0"/>
      <w:divBdr>
        <w:top w:val="none" w:sz="0" w:space="0" w:color="auto"/>
        <w:left w:val="none" w:sz="0" w:space="0" w:color="auto"/>
        <w:bottom w:val="none" w:sz="0" w:space="0" w:color="auto"/>
        <w:right w:val="none" w:sz="0" w:space="0" w:color="auto"/>
      </w:divBdr>
    </w:div>
    <w:div w:id="407191724">
      <w:bodyDiv w:val="1"/>
      <w:marLeft w:val="0"/>
      <w:marRight w:val="0"/>
      <w:marTop w:val="0"/>
      <w:marBottom w:val="0"/>
      <w:divBdr>
        <w:top w:val="none" w:sz="0" w:space="0" w:color="auto"/>
        <w:left w:val="none" w:sz="0" w:space="0" w:color="auto"/>
        <w:bottom w:val="none" w:sz="0" w:space="0" w:color="auto"/>
        <w:right w:val="none" w:sz="0" w:space="0" w:color="auto"/>
      </w:divBdr>
    </w:div>
    <w:div w:id="424041088">
      <w:bodyDiv w:val="1"/>
      <w:marLeft w:val="0"/>
      <w:marRight w:val="0"/>
      <w:marTop w:val="0"/>
      <w:marBottom w:val="0"/>
      <w:divBdr>
        <w:top w:val="none" w:sz="0" w:space="0" w:color="auto"/>
        <w:left w:val="none" w:sz="0" w:space="0" w:color="auto"/>
        <w:bottom w:val="none" w:sz="0" w:space="0" w:color="auto"/>
        <w:right w:val="none" w:sz="0" w:space="0" w:color="auto"/>
      </w:divBdr>
    </w:div>
    <w:div w:id="452792771">
      <w:bodyDiv w:val="1"/>
      <w:marLeft w:val="0"/>
      <w:marRight w:val="0"/>
      <w:marTop w:val="0"/>
      <w:marBottom w:val="0"/>
      <w:divBdr>
        <w:top w:val="none" w:sz="0" w:space="0" w:color="auto"/>
        <w:left w:val="none" w:sz="0" w:space="0" w:color="auto"/>
        <w:bottom w:val="none" w:sz="0" w:space="0" w:color="auto"/>
        <w:right w:val="none" w:sz="0" w:space="0" w:color="auto"/>
      </w:divBdr>
    </w:div>
    <w:div w:id="532227689">
      <w:bodyDiv w:val="1"/>
      <w:marLeft w:val="0"/>
      <w:marRight w:val="0"/>
      <w:marTop w:val="0"/>
      <w:marBottom w:val="0"/>
      <w:divBdr>
        <w:top w:val="none" w:sz="0" w:space="0" w:color="auto"/>
        <w:left w:val="none" w:sz="0" w:space="0" w:color="auto"/>
        <w:bottom w:val="none" w:sz="0" w:space="0" w:color="auto"/>
        <w:right w:val="none" w:sz="0" w:space="0" w:color="auto"/>
      </w:divBdr>
    </w:div>
    <w:div w:id="542518725">
      <w:bodyDiv w:val="1"/>
      <w:marLeft w:val="0"/>
      <w:marRight w:val="0"/>
      <w:marTop w:val="0"/>
      <w:marBottom w:val="0"/>
      <w:divBdr>
        <w:top w:val="none" w:sz="0" w:space="0" w:color="auto"/>
        <w:left w:val="none" w:sz="0" w:space="0" w:color="auto"/>
        <w:bottom w:val="none" w:sz="0" w:space="0" w:color="auto"/>
        <w:right w:val="none" w:sz="0" w:space="0" w:color="auto"/>
      </w:divBdr>
      <w:divsChild>
        <w:div w:id="1867478682">
          <w:marLeft w:val="0"/>
          <w:marRight w:val="0"/>
          <w:marTop w:val="0"/>
          <w:marBottom w:val="0"/>
          <w:divBdr>
            <w:top w:val="none" w:sz="0" w:space="0" w:color="auto"/>
            <w:left w:val="none" w:sz="0" w:space="0" w:color="auto"/>
            <w:bottom w:val="none" w:sz="0" w:space="0" w:color="auto"/>
            <w:right w:val="none" w:sz="0" w:space="0" w:color="auto"/>
          </w:divBdr>
          <w:divsChild>
            <w:div w:id="1651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89094">
      <w:bodyDiv w:val="1"/>
      <w:marLeft w:val="0"/>
      <w:marRight w:val="0"/>
      <w:marTop w:val="0"/>
      <w:marBottom w:val="0"/>
      <w:divBdr>
        <w:top w:val="none" w:sz="0" w:space="0" w:color="auto"/>
        <w:left w:val="none" w:sz="0" w:space="0" w:color="auto"/>
        <w:bottom w:val="none" w:sz="0" w:space="0" w:color="auto"/>
        <w:right w:val="none" w:sz="0" w:space="0" w:color="auto"/>
      </w:divBdr>
    </w:div>
    <w:div w:id="607857097">
      <w:bodyDiv w:val="1"/>
      <w:marLeft w:val="0"/>
      <w:marRight w:val="0"/>
      <w:marTop w:val="0"/>
      <w:marBottom w:val="0"/>
      <w:divBdr>
        <w:top w:val="none" w:sz="0" w:space="0" w:color="auto"/>
        <w:left w:val="none" w:sz="0" w:space="0" w:color="auto"/>
        <w:bottom w:val="none" w:sz="0" w:space="0" w:color="auto"/>
        <w:right w:val="none" w:sz="0" w:space="0" w:color="auto"/>
      </w:divBdr>
    </w:div>
    <w:div w:id="636036545">
      <w:bodyDiv w:val="1"/>
      <w:marLeft w:val="0"/>
      <w:marRight w:val="0"/>
      <w:marTop w:val="0"/>
      <w:marBottom w:val="0"/>
      <w:divBdr>
        <w:top w:val="none" w:sz="0" w:space="0" w:color="auto"/>
        <w:left w:val="none" w:sz="0" w:space="0" w:color="auto"/>
        <w:bottom w:val="none" w:sz="0" w:space="0" w:color="auto"/>
        <w:right w:val="none" w:sz="0" w:space="0" w:color="auto"/>
      </w:divBdr>
    </w:div>
    <w:div w:id="693193692">
      <w:bodyDiv w:val="1"/>
      <w:marLeft w:val="0"/>
      <w:marRight w:val="0"/>
      <w:marTop w:val="0"/>
      <w:marBottom w:val="0"/>
      <w:divBdr>
        <w:top w:val="none" w:sz="0" w:space="0" w:color="auto"/>
        <w:left w:val="none" w:sz="0" w:space="0" w:color="auto"/>
        <w:bottom w:val="none" w:sz="0" w:space="0" w:color="auto"/>
        <w:right w:val="none" w:sz="0" w:space="0" w:color="auto"/>
      </w:divBdr>
    </w:div>
    <w:div w:id="704528365">
      <w:bodyDiv w:val="1"/>
      <w:marLeft w:val="0"/>
      <w:marRight w:val="0"/>
      <w:marTop w:val="0"/>
      <w:marBottom w:val="0"/>
      <w:divBdr>
        <w:top w:val="none" w:sz="0" w:space="0" w:color="auto"/>
        <w:left w:val="none" w:sz="0" w:space="0" w:color="auto"/>
        <w:bottom w:val="none" w:sz="0" w:space="0" w:color="auto"/>
        <w:right w:val="none" w:sz="0" w:space="0" w:color="auto"/>
      </w:divBdr>
    </w:div>
    <w:div w:id="822890256">
      <w:bodyDiv w:val="1"/>
      <w:marLeft w:val="0"/>
      <w:marRight w:val="0"/>
      <w:marTop w:val="0"/>
      <w:marBottom w:val="0"/>
      <w:divBdr>
        <w:top w:val="none" w:sz="0" w:space="0" w:color="auto"/>
        <w:left w:val="none" w:sz="0" w:space="0" w:color="auto"/>
        <w:bottom w:val="none" w:sz="0" w:space="0" w:color="auto"/>
        <w:right w:val="none" w:sz="0" w:space="0" w:color="auto"/>
      </w:divBdr>
    </w:div>
    <w:div w:id="827940900">
      <w:bodyDiv w:val="1"/>
      <w:marLeft w:val="0"/>
      <w:marRight w:val="0"/>
      <w:marTop w:val="0"/>
      <w:marBottom w:val="0"/>
      <w:divBdr>
        <w:top w:val="none" w:sz="0" w:space="0" w:color="auto"/>
        <w:left w:val="none" w:sz="0" w:space="0" w:color="auto"/>
        <w:bottom w:val="none" w:sz="0" w:space="0" w:color="auto"/>
        <w:right w:val="none" w:sz="0" w:space="0" w:color="auto"/>
      </w:divBdr>
    </w:div>
    <w:div w:id="847868765">
      <w:bodyDiv w:val="1"/>
      <w:marLeft w:val="0"/>
      <w:marRight w:val="0"/>
      <w:marTop w:val="0"/>
      <w:marBottom w:val="0"/>
      <w:divBdr>
        <w:top w:val="none" w:sz="0" w:space="0" w:color="auto"/>
        <w:left w:val="none" w:sz="0" w:space="0" w:color="auto"/>
        <w:bottom w:val="none" w:sz="0" w:space="0" w:color="auto"/>
        <w:right w:val="none" w:sz="0" w:space="0" w:color="auto"/>
      </w:divBdr>
    </w:div>
    <w:div w:id="867640780">
      <w:bodyDiv w:val="1"/>
      <w:marLeft w:val="0"/>
      <w:marRight w:val="0"/>
      <w:marTop w:val="0"/>
      <w:marBottom w:val="0"/>
      <w:divBdr>
        <w:top w:val="none" w:sz="0" w:space="0" w:color="auto"/>
        <w:left w:val="none" w:sz="0" w:space="0" w:color="auto"/>
        <w:bottom w:val="none" w:sz="0" w:space="0" w:color="auto"/>
        <w:right w:val="none" w:sz="0" w:space="0" w:color="auto"/>
      </w:divBdr>
    </w:div>
    <w:div w:id="872697438">
      <w:bodyDiv w:val="1"/>
      <w:marLeft w:val="0"/>
      <w:marRight w:val="0"/>
      <w:marTop w:val="0"/>
      <w:marBottom w:val="0"/>
      <w:divBdr>
        <w:top w:val="none" w:sz="0" w:space="0" w:color="auto"/>
        <w:left w:val="none" w:sz="0" w:space="0" w:color="auto"/>
        <w:bottom w:val="none" w:sz="0" w:space="0" w:color="auto"/>
        <w:right w:val="none" w:sz="0" w:space="0" w:color="auto"/>
      </w:divBdr>
    </w:div>
    <w:div w:id="881019456">
      <w:bodyDiv w:val="1"/>
      <w:marLeft w:val="0"/>
      <w:marRight w:val="0"/>
      <w:marTop w:val="0"/>
      <w:marBottom w:val="0"/>
      <w:divBdr>
        <w:top w:val="none" w:sz="0" w:space="0" w:color="auto"/>
        <w:left w:val="none" w:sz="0" w:space="0" w:color="auto"/>
        <w:bottom w:val="none" w:sz="0" w:space="0" w:color="auto"/>
        <w:right w:val="none" w:sz="0" w:space="0" w:color="auto"/>
      </w:divBdr>
    </w:div>
    <w:div w:id="925113505">
      <w:bodyDiv w:val="1"/>
      <w:marLeft w:val="0"/>
      <w:marRight w:val="0"/>
      <w:marTop w:val="0"/>
      <w:marBottom w:val="0"/>
      <w:divBdr>
        <w:top w:val="none" w:sz="0" w:space="0" w:color="auto"/>
        <w:left w:val="none" w:sz="0" w:space="0" w:color="auto"/>
        <w:bottom w:val="none" w:sz="0" w:space="0" w:color="auto"/>
        <w:right w:val="none" w:sz="0" w:space="0" w:color="auto"/>
      </w:divBdr>
    </w:div>
    <w:div w:id="940138979">
      <w:bodyDiv w:val="1"/>
      <w:marLeft w:val="0"/>
      <w:marRight w:val="0"/>
      <w:marTop w:val="0"/>
      <w:marBottom w:val="0"/>
      <w:divBdr>
        <w:top w:val="none" w:sz="0" w:space="0" w:color="auto"/>
        <w:left w:val="none" w:sz="0" w:space="0" w:color="auto"/>
        <w:bottom w:val="none" w:sz="0" w:space="0" w:color="auto"/>
        <w:right w:val="none" w:sz="0" w:space="0" w:color="auto"/>
      </w:divBdr>
    </w:div>
    <w:div w:id="970212586">
      <w:bodyDiv w:val="1"/>
      <w:marLeft w:val="0"/>
      <w:marRight w:val="0"/>
      <w:marTop w:val="0"/>
      <w:marBottom w:val="0"/>
      <w:divBdr>
        <w:top w:val="none" w:sz="0" w:space="0" w:color="auto"/>
        <w:left w:val="none" w:sz="0" w:space="0" w:color="auto"/>
        <w:bottom w:val="none" w:sz="0" w:space="0" w:color="auto"/>
        <w:right w:val="none" w:sz="0" w:space="0" w:color="auto"/>
      </w:divBdr>
    </w:div>
    <w:div w:id="972246025">
      <w:bodyDiv w:val="1"/>
      <w:marLeft w:val="0"/>
      <w:marRight w:val="0"/>
      <w:marTop w:val="0"/>
      <w:marBottom w:val="0"/>
      <w:divBdr>
        <w:top w:val="none" w:sz="0" w:space="0" w:color="auto"/>
        <w:left w:val="none" w:sz="0" w:space="0" w:color="auto"/>
        <w:bottom w:val="none" w:sz="0" w:space="0" w:color="auto"/>
        <w:right w:val="none" w:sz="0" w:space="0" w:color="auto"/>
      </w:divBdr>
    </w:div>
    <w:div w:id="984313447">
      <w:bodyDiv w:val="1"/>
      <w:marLeft w:val="0"/>
      <w:marRight w:val="0"/>
      <w:marTop w:val="0"/>
      <w:marBottom w:val="0"/>
      <w:divBdr>
        <w:top w:val="none" w:sz="0" w:space="0" w:color="auto"/>
        <w:left w:val="none" w:sz="0" w:space="0" w:color="auto"/>
        <w:bottom w:val="none" w:sz="0" w:space="0" w:color="auto"/>
        <w:right w:val="none" w:sz="0" w:space="0" w:color="auto"/>
      </w:divBdr>
    </w:div>
    <w:div w:id="997343826">
      <w:bodyDiv w:val="1"/>
      <w:marLeft w:val="0"/>
      <w:marRight w:val="0"/>
      <w:marTop w:val="0"/>
      <w:marBottom w:val="0"/>
      <w:divBdr>
        <w:top w:val="none" w:sz="0" w:space="0" w:color="auto"/>
        <w:left w:val="none" w:sz="0" w:space="0" w:color="auto"/>
        <w:bottom w:val="none" w:sz="0" w:space="0" w:color="auto"/>
        <w:right w:val="none" w:sz="0" w:space="0" w:color="auto"/>
      </w:divBdr>
    </w:div>
    <w:div w:id="1014845323">
      <w:bodyDiv w:val="1"/>
      <w:marLeft w:val="0"/>
      <w:marRight w:val="0"/>
      <w:marTop w:val="0"/>
      <w:marBottom w:val="0"/>
      <w:divBdr>
        <w:top w:val="none" w:sz="0" w:space="0" w:color="auto"/>
        <w:left w:val="none" w:sz="0" w:space="0" w:color="auto"/>
        <w:bottom w:val="none" w:sz="0" w:space="0" w:color="auto"/>
        <w:right w:val="none" w:sz="0" w:space="0" w:color="auto"/>
      </w:divBdr>
    </w:div>
    <w:div w:id="1072462873">
      <w:bodyDiv w:val="1"/>
      <w:marLeft w:val="0"/>
      <w:marRight w:val="0"/>
      <w:marTop w:val="0"/>
      <w:marBottom w:val="0"/>
      <w:divBdr>
        <w:top w:val="none" w:sz="0" w:space="0" w:color="auto"/>
        <w:left w:val="none" w:sz="0" w:space="0" w:color="auto"/>
        <w:bottom w:val="none" w:sz="0" w:space="0" w:color="auto"/>
        <w:right w:val="none" w:sz="0" w:space="0" w:color="auto"/>
      </w:divBdr>
    </w:div>
    <w:div w:id="1078478606">
      <w:bodyDiv w:val="1"/>
      <w:marLeft w:val="0"/>
      <w:marRight w:val="0"/>
      <w:marTop w:val="0"/>
      <w:marBottom w:val="0"/>
      <w:divBdr>
        <w:top w:val="none" w:sz="0" w:space="0" w:color="auto"/>
        <w:left w:val="none" w:sz="0" w:space="0" w:color="auto"/>
        <w:bottom w:val="none" w:sz="0" w:space="0" w:color="auto"/>
        <w:right w:val="none" w:sz="0" w:space="0" w:color="auto"/>
      </w:divBdr>
    </w:div>
    <w:div w:id="1114979180">
      <w:bodyDiv w:val="1"/>
      <w:marLeft w:val="0"/>
      <w:marRight w:val="0"/>
      <w:marTop w:val="0"/>
      <w:marBottom w:val="0"/>
      <w:divBdr>
        <w:top w:val="none" w:sz="0" w:space="0" w:color="auto"/>
        <w:left w:val="none" w:sz="0" w:space="0" w:color="auto"/>
        <w:bottom w:val="none" w:sz="0" w:space="0" w:color="auto"/>
        <w:right w:val="none" w:sz="0" w:space="0" w:color="auto"/>
      </w:divBdr>
    </w:div>
    <w:div w:id="1156995042">
      <w:bodyDiv w:val="1"/>
      <w:marLeft w:val="0"/>
      <w:marRight w:val="0"/>
      <w:marTop w:val="0"/>
      <w:marBottom w:val="0"/>
      <w:divBdr>
        <w:top w:val="none" w:sz="0" w:space="0" w:color="auto"/>
        <w:left w:val="none" w:sz="0" w:space="0" w:color="auto"/>
        <w:bottom w:val="none" w:sz="0" w:space="0" w:color="auto"/>
        <w:right w:val="none" w:sz="0" w:space="0" w:color="auto"/>
      </w:divBdr>
    </w:div>
    <w:div w:id="1177963722">
      <w:bodyDiv w:val="1"/>
      <w:marLeft w:val="0"/>
      <w:marRight w:val="0"/>
      <w:marTop w:val="0"/>
      <w:marBottom w:val="0"/>
      <w:divBdr>
        <w:top w:val="none" w:sz="0" w:space="0" w:color="auto"/>
        <w:left w:val="none" w:sz="0" w:space="0" w:color="auto"/>
        <w:bottom w:val="none" w:sz="0" w:space="0" w:color="auto"/>
        <w:right w:val="none" w:sz="0" w:space="0" w:color="auto"/>
      </w:divBdr>
    </w:div>
    <w:div w:id="1214199826">
      <w:bodyDiv w:val="1"/>
      <w:marLeft w:val="0"/>
      <w:marRight w:val="0"/>
      <w:marTop w:val="0"/>
      <w:marBottom w:val="0"/>
      <w:divBdr>
        <w:top w:val="none" w:sz="0" w:space="0" w:color="auto"/>
        <w:left w:val="none" w:sz="0" w:space="0" w:color="auto"/>
        <w:bottom w:val="none" w:sz="0" w:space="0" w:color="auto"/>
        <w:right w:val="none" w:sz="0" w:space="0" w:color="auto"/>
      </w:divBdr>
    </w:div>
    <w:div w:id="1219364279">
      <w:bodyDiv w:val="1"/>
      <w:marLeft w:val="0"/>
      <w:marRight w:val="0"/>
      <w:marTop w:val="0"/>
      <w:marBottom w:val="0"/>
      <w:divBdr>
        <w:top w:val="none" w:sz="0" w:space="0" w:color="auto"/>
        <w:left w:val="none" w:sz="0" w:space="0" w:color="auto"/>
        <w:bottom w:val="none" w:sz="0" w:space="0" w:color="auto"/>
        <w:right w:val="none" w:sz="0" w:space="0" w:color="auto"/>
      </w:divBdr>
    </w:div>
    <w:div w:id="1257714764">
      <w:bodyDiv w:val="1"/>
      <w:marLeft w:val="0"/>
      <w:marRight w:val="0"/>
      <w:marTop w:val="0"/>
      <w:marBottom w:val="0"/>
      <w:divBdr>
        <w:top w:val="none" w:sz="0" w:space="0" w:color="auto"/>
        <w:left w:val="none" w:sz="0" w:space="0" w:color="auto"/>
        <w:bottom w:val="none" w:sz="0" w:space="0" w:color="auto"/>
        <w:right w:val="none" w:sz="0" w:space="0" w:color="auto"/>
      </w:divBdr>
    </w:div>
    <w:div w:id="1261177387">
      <w:bodyDiv w:val="1"/>
      <w:marLeft w:val="0"/>
      <w:marRight w:val="0"/>
      <w:marTop w:val="0"/>
      <w:marBottom w:val="0"/>
      <w:divBdr>
        <w:top w:val="none" w:sz="0" w:space="0" w:color="auto"/>
        <w:left w:val="none" w:sz="0" w:space="0" w:color="auto"/>
        <w:bottom w:val="none" w:sz="0" w:space="0" w:color="auto"/>
        <w:right w:val="none" w:sz="0" w:space="0" w:color="auto"/>
      </w:divBdr>
    </w:div>
    <w:div w:id="1273318980">
      <w:bodyDiv w:val="1"/>
      <w:marLeft w:val="0"/>
      <w:marRight w:val="0"/>
      <w:marTop w:val="0"/>
      <w:marBottom w:val="0"/>
      <w:divBdr>
        <w:top w:val="none" w:sz="0" w:space="0" w:color="auto"/>
        <w:left w:val="none" w:sz="0" w:space="0" w:color="auto"/>
        <w:bottom w:val="none" w:sz="0" w:space="0" w:color="auto"/>
        <w:right w:val="none" w:sz="0" w:space="0" w:color="auto"/>
      </w:divBdr>
    </w:div>
    <w:div w:id="1282807903">
      <w:bodyDiv w:val="1"/>
      <w:marLeft w:val="0"/>
      <w:marRight w:val="0"/>
      <w:marTop w:val="0"/>
      <w:marBottom w:val="0"/>
      <w:divBdr>
        <w:top w:val="none" w:sz="0" w:space="0" w:color="auto"/>
        <w:left w:val="none" w:sz="0" w:space="0" w:color="auto"/>
        <w:bottom w:val="none" w:sz="0" w:space="0" w:color="auto"/>
        <w:right w:val="none" w:sz="0" w:space="0" w:color="auto"/>
      </w:divBdr>
      <w:divsChild>
        <w:div w:id="296841739">
          <w:marLeft w:val="0"/>
          <w:marRight w:val="0"/>
          <w:marTop w:val="0"/>
          <w:marBottom w:val="0"/>
          <w:divBdr>
            <w:top w:val="none" w:sz="0" w:space="0" w:color="auto"/>
            <w:left w:val="none" w:sz="0" w:space="0" w:color="auto"/>
            <w:bottom w:val="none" w:sz="0" w:space="0" w:color="auto"/>
            <w:right w:val="none" w:sz="0" w:space="0" w:color="auto"/>
          </w:divBdr>
          <w:divsChild>
            <w:div w:id="132011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012412">
      <w:bodyDiv w:val="1"/>
      <w:marLeft w:val="0"/>
      <w:marRight w:val="0"/>
      <w:marTop w:val="0"/>
      <w:marBottom w:val="0"/>
      <w:divBdr>
        <w:top w:val="none" w:sz="0" w:space="0" w:color="auto"/>
        <w:left w:val="none" w:sz="0" w:space="0" w:color="auto"/>
        <w:bottom w:val="none" w:sz="0" w:space="0" w:color="auto"/>
        <w:right w:val="none" w:sz="0" w:space="0" w:color="auto"/>
      </w:divBdr>
    </w:div>
    <w:div w:id="1375079555">
      <w:bodyDiv w:val="1"/>
      <w:marLeft w:val="0"/>
      <w:marRight w:val="0"/>
      <w:marTop w:val="0"/>
      <w:marBottom w:val="0"/>
      <w:divBdr>
        <w:top w:val="none" w:sz="0" w:space="0" w:color="auto"/>
        <w:left w:val="none" w:sz="0" w:space="0" w:color="auto"/>
        <w:bottom w:val="none" w:sz="0" w:space="0" w:color="auto"/>
        <w:right w:val="none" w:sz="0" w:space="0" w:color="auto"/>
      </w:divBdr>
    </w:div>
    <w:div w:id="1382904694">
      <w:bodyDiv w:val="1"/>
      <w:marLeft w:val="0"/>
      <w:marRight w:val="0"/>
      <w:marTop w:val="0"/>
      <w:marBottom w:val="0"/>
      <w:divBdr>
        <w:top w:val="none" w:sz="0" w:space="0" w:color="auto"/>
        <w:left w:val="none" w:sz="0" w:space="0" w:color="auto"/>
        <w:bottom w:val="none" w:sz="0" w:space="0" w:color="auto"/>
        <w:right w:val="none" w:sz="0" w:space="0" w:color="auto"/>
      </w:divBdr>
    </w:div>
    <w:div w:id="1423136628">
      <w:bodyDiv w:val="1"/>
      <w:marLeft w:val="0"/>
      <w:marRight w:val="0"/>
      <w:marTop w:val="0"/>
      <w:marBottom w:val="0"/>
      <w:divBdr>
        <w:top w:val="none" w:sz="0" w:space="0" w:color="auto"/>
        <w:left w:val="none" w:sz="0" w:space="0" w:color="auto"/>
        <w:bottom w:val="none" w:sz="0" w:space="0" w:color="auto"/>
        <w:right w:val="none" w:sz="0" w:space="0" w:color="auto"/>
      </w:divBdr>
    </w:div>
    <w:div w:id="1463038167">
      <w:bodyDiv w:val="1"/>
      <w:marLeft w:val="0"/>
      <w:marRight w:val="0"/>
      <w:marTop w:val="0"/>
      <w:marBottom w:val="0"/>
      <w:divBdr>
        <w:top w:val="none" w:sz="0" w:space="0" w:color="auto"/>
        <w:left w:val="none" w:sz="0" w:space="0" w:color="auto"/>
        <w:bottom w:val="none" w:sz="0" w:space="0" w:color="auto"/>
        <w:right w:val="none" w:sz="0" w:space="0" w:color="auto"/>
      </w:divBdr>
    </w:div>
    <w:div w:id="1483084286">
      <w:bodyDiv w:val="1"/>
      <w:marLeft w:val="0"/>
      <w:marRight w:val="0"/>
      <w:marTop w:val="0"/>
      <w:marBottom w:val="0"/>
      <w:divBdr>
        <w:top w:val="none" w:sz="0" w:space="0" w:color="auto"/>
        <w:left w:val="none" w:sz="0" w:space="0" w:color="auto"/>
        <w:bottom w:val="none" w:sz="0" w:space="0" w:color="auto"/>
        <w:right w:val="none" w:sz="0" w:space="0" w:color="auto"/>
      </w:divBdr>
    </w:div>
    <w:div w:id="1507669355">
      <w:bodyDiv w:val="1"/>
      <w:marLeft w:val="0"/>
      <w:marRight w:val="0"/>
      <w:marTop w:val="0"/>
      <w:marBottom w:val="0"/>
      <w:divBdr>
        <w:top w:val="none" w:sz="0" w:space="0" w:color="auto"/>
        <w:left w:val="none" w:sz="0" w:space="0" w:color="auto"/>
        <w:bottom w:val="none" w:sz="0" w:space="0" w:color="auto"/>
        <w:right w:val="none" w:sz="0" w:space="0" w:color="auto"/>
      </w:divBdr>
    </w:div>
    <w:div w:id="1512987645">
      <w:bodyDiv w:val="1"/>
      <w:marLeft w:val="0"/>
      <w:marRight w:val="0"/>
      <w:marTop w:val="0"/>
      <w:marBottom w:val="0"/>
      <w:divBdr>
        <w:top w:val="none" w:sz="0" w:space="0" w:color="auto"/>
        <w:left w:val="none" w:sz="0" w:space="0" w:color="auto"/>
        <w:bottom w:val="none" w:sz="0" w:space="0" w:color="auto"/>
        <w:right w:val="none" w:sz="0" w:space="0" w:color="auto"/>
      </w:divBdr>
    </w:div>
    <w:div w:id="1550995050">
      <w:bodyDiv w:val="1"/>
      <w:marLeft w:val="0"/>
      <w:marRight w:val="0"/>
      <w:marTop w:val="0"/>
      <w:marBottom w:val="0"/>
      <w:divBdr>
        <w:top w:val="none" w:sz="0" w:space="0" w:color="auto"/>
        <w:left w:val="none" w:sz="0" w:space="0" w:color="auto"/>
        <w:bottom w:val="none" w:sz="0" w:space="0" w:color="auto"/>
        <w:right w:val="none" w:sz="0" w:space="0" w:color="auto"/>
      </w:divBdr>
    </w:div>
    <w:div w:id="1586306951">
      <w:bodyDiv w:val="1"/>
      <w:marLeft w:val="0"/>
      <w:marRight w:val="0"/>
      <w:marTop w:val="0"/>
      <w:marBottom w:val="0"/>
      <w:divBdr>
        <w:top w:val="none" w:sz="0" w:space="0" w:color="auto"/>
        <w:left w:val="none" w:sz="0" w:space="0" w:color="auto"/>
        <w:bottom w:val="none" w:sz="0" w:space="0" w:color="auto"/>
        <w:right w:val="none" w:sz="0" w:space="0" w:color="auto"/>
      </w:divBdr>
    </w:div>
    <w:div w:id="1598366112">
      <w:bodyDiv w:val="1"/>
      <w:marLeft w:val="0"/>
      <w:marRight w:val="0"/>
      <w:marTop w:val="0"/>
      <w:marBottom w:val="0"/>
      <w:divBdr>
        <w:top w:val="none" w:sz="0" w:space="0" w:color="auto"/>
        <w:left w:val="none" w:sz="0" w:space="0" w:color="auto"/>
        <w:bottom w:val="none" w:sz="0" w:space="0" w:color="auto"/>
        <w:right w:val="none" w:sz="0" w:space="0" w:color="auto"/>
      </w:divBdr>
    </w:div>
    <w:div w:id="1606841780">
      <w:bodyDiv w:val="1"/>
      <w:marLeft w:val="0"/>
      <w:marRight w:val="0"/>
      <w:marTop w:val="0"/>
      <w:marBottom w:val="0"/>
      <w:divBdr>
        <w:top w:val="none" w:sz="0" w:space="0" w:color="auto"/>
        <w:left w:val="none" w:sz="0" w:space="0" w:color="auto"/>
        <w:bottom w:val="none" w:sz="0" w:space="0" w:color="auto"/>
        <w:right w:val="none" w:sz="0" w:space="0" w:color="auto"/>
      </w:divBdr>
    </w:div>
    <w:div w:id="1624842770">
      <w:bodyDiv w:val="1"/>
      <w:marLeft w:val="0"/>
      <w:marRight w:val="0"/>
      <w:marTop w:val="0"/>
      <w:marBottom w:val="0"/>
      <w:divBdr>
        <w:top w:val="none" w:sz="0" w:space="0" w:color="auto"/>
        <w:left w:val="none" w:sz="0" w:space="0" w:color="auto"/>
        <w:bottom w:val="none" w:sz="0" w:space="0" w:color="auto"/>
        <w:right w:val="none" w:sz="0" w:space="0" w:color="auto"/>
      </w:divBdr>
    </w:div>
    <w:div w:id="1627008113">
      <w:bodyDiv w:val="1"/>
      <w:marLeft w:val="0"/>
      <w:marRight w:val="0"/>
      <w:marTop w:val="0"/>
      <w:marBottom w:val="0"/>
      <w:divBdr>
        <w:top w:val="none" w:sz="0" w:space="0" w:color="auto"/>
        <w:left w:val="none" w:sz="0" w:space="0" w:color="auto"/>
        <w:bottom w:val="none" w:sz="0" w:space="0" w:color="auto"/>
        <w:right w:val="none" w:sz="0" w:space="0" w:color="auto"/>
      </w:divBdr>
    </w:div>
    <w:div w:id="1634214691">
      <w:bodyDiv w:val="1"/>
      <w:marLeft w:val="0"/>
      <w:marRight w:val="0"/>
      <w:marTop w:val="0"/>
      <w:marBottom w:val="0"/>
      <w:divBdr>
        <w:top w:val="none" w:sz="0" w:space="0" w:color="auto"/>
        <w:left w:val="none" w:sz="0" w:space="0" w:color="auto"/>
        <w:bottom w:val="none" w:sz="0" w:space="0" w:color="auto"/>
        <w:right w:val="none" w:sz="0" w:space="0" w:color="auto"/>
      </w:divBdr>
    </w:div>
    <w:div w:id="1688016498">
      <w:bodyDiv w:val="1"/>
      <w:marLeft w:val="0"/>
      <w:marRight w:val="0"/>
      <w:marTop w:val="0"/>
      <w:marBottom w:val="0"/>
      <w:divBdr>
        <w:top w:val="none" w:sz="0" w:space="0" w:color="auto"/>
        <w:left w:val="none" w:sz="0" w:space="0" w:color="auto"/>
        <w:bottom w:val="none" w:sz="0" w:space="0" w:color="auto"/>
        <w:right w:val="none" w:sz="0" w:space="0" w:color="auto"/>
      </w:divBdr>
    </w:div>
    <w:div w:id="1701735430">
      <w:bodyDiv w:val="1"/>
      <w:marLeft w:val="0"/>
      <w:marRight w:val="0"/>
      <w:marTop w:val="0"/>
      <w:marBottom w:val="0"/>
      <w:divBdr>
        <w:top w:val="none" w:sz="0" w:space="0" w:color="auto"/>
        <w:left w:val="none" w:sz="0" w:space="0" w:color="auto"/>
        <w:bottom w:val="none" w:sz="0" w:space="0" w:color="auto"/>
        <w:right w:val="none" w:sz="0" w:space="0" w:color="auto"/>
      </w:divBdr>
    </w:div>
    <w:div w:id="1703089272">
      <w:bodyDiv w:val="1"/>
      <w:marLeft w:val="0"/>
      <w:marRight w:val="0"/>
      <w:marTop w:val="0"/>
      <w:marBottom w:val="0"/>
      <w:divBdr>
        <w:top w:val="none" w:sz="0" w:space="0" w:color="auto"/>
        <w:left w:val="none" w:sz="0" w:space="0" w:color="auto"/>
        <w:bottom w:val="none" w:sz="0" w:space="0" w:color="auto"/>
        <w:right w:val="none" w:sz="0" w:space="0" w:color="auto"/>
      </w:divBdr>
    </w:div>
    <w:div w:id="1703632994">
      <w:bodyDiv w:val="1"/>
      <w:marLeft w:val="0"/>
      <w:marRight w:val="0"/>
      <w:marTop w:val="0"/>
      <w:marBottom w:val="0"/>
      <w:divBdr>
        <w:top w:val="none" w:sz="0" w:space="0" w:color="auto"/>
        <w:left w:val="none" w:sz="0" w:space="0" w:color="auto"/>
        <w:bottom w:val="none" w:sz="0" w:space="0" w:color="auto"/>
        <w:right w:val="none" w:sz="0" w:space="0" w:color="auto"/>
      </w:divBdr>
    </w:div>
    <w:div w:id="1725253172">
      <w:bodyDiv w:val="1"/>
      <w:marLeft w:val="0"/>
      <w:marRight w:val="0"/>
      <w:marTop w:val="0"/>
      <w:marBottom w:val="0"/>
      <w:divBdr>
        <w:top w:val="none" w:sz="0" w:space="0" w:color="auto"/>
        <w:left w:val="none" w:sz="0" w:space="0" w:color="auto"/>
        <w:bottom w:val="none" w:sz="0" w:space="0" w:color="auto"/>
        <w:right w:val="none" w:sz="0" w:space="0" w:color="auto"/>
      </w:divBdr>
    </w:div>
    <w:div w:id="1747024224">
      <w:bodyDiv w:val="1"/>
      <w:marLeft w:val="0"/>
      <w:marRight w:val="0"/>
      <w:marTop w:val="0"/>
      <w:marBottom w:val="0"/>
      <w:divBdr>
        <w:top w:val="none" w:sz="0" w:space="0" w:color="auto"/>
        <w:left w:val="none" w:sz="0" w:space="0" w:color="auto"/>
        <w:bottom w:val="none" w:sz="0" w:space="0" w:color="auto"/>
        <w:right w:val="none" w:sz="0" w:space="0" w:color="auto"/>
      </w:divBdr>
    </w:div>
    <w:div w:id="1750542350">
      <w:bodyDiv w:val="1"/>
      <w:marLeft w:val="0"/>
      <w:marRight w:val="0"/>
      <w:marTop w:val="0"/>
      <w:marBottom w:val="0"/>
      <w:divBdr>
        <w:top w:val="none" w:sz="0" w:space="0" w:color="auto"/>
        <w:left w:val="none" w:sz="0" w:space="0" w:color="auto"/>
        <w:bottom w:val="none" w:sz="0" w:space="0" w:color="auto"/>
        <w:right w:val="none" w:sz="0" w:space="0" w:color="auto"/>
      </w:divBdr>
    </w:div>
    <w:div w:id="1770853814">
      <w:bodyDiv w:val="1"/>
      <w:marLeft w:val="0"/>
      <w:marRight w:val="0"/>
      <w:marTop w:val="0"/>
      <w:marBottom w:val="0"/>
      <w:divBdr>
        <w:top w:val="none" w:sz="0" w:space="0" w:color="auto"/>
        <w:left w:val="none" w:sz="0" w:space="0" w:color="auto"/>
        <w:bottom w:val="none" w:sz="0" w:space="0" w:color="auto"/>
        <w:right w:val="none" w:sz="0" w:space="0" w:color="auto"/>
      </w:divBdr>
    </w:div>
    <w:div w:id="1771077289">
      <w:bodyDiv w:val="1"/>
      <w:marLeft w:val="0"/>
      <w:marRight w:val="0"/>
      <w:marTop w:val="0"/>
      <w:marBottom w:val="0"/>
      <w:divBdr>
        <w:top w:val="none" w:sz="0" w:space="0" w:color="auto"/>
        <w:left w:val="none" w:sz="0" w:space="0" w:color="auto"/>
        <w:bottom w:val="none" w:sz="0" w:space="0" w:color="auto"/>
        <w:right w:val="none" w:sz="0" w:space="0" w:color="auto"/>
      </w:divBdr>
    </w:div>
    <w:div w:id="1779250886">
      <w:bodyDiv w:val="1"/>
      <w:marLeft w:val="0"/>
      <w:marRight w:val="0"/>
      <w:marTop w:val="0"/>
      <w:marBottom w:val="0"/>
      <w:divBdr>
        <w:top w:val="none" w:sz="0" w:space="0" w:color="auto"/>
        <w:left w:val="none" w:sz="0" w:space="0" w:color="auto"/>
        <w:bottom w:val="none" w:sz="0" w:space="0" w:color="auto"/>
        <w:right w:val="none" w:sz="0" w:space="0" w:color="auto"/>
      </w:divBdr>
    </w:div>
    <w:div w:id="1806435110">
      <w:bodyDiv w:val="1"/>
      <w:marLeft w:val="0"/>
      <w:marRight w:val="0"/>
      <w:marTop w:val="0"/>
      <w:marBottom w:val="0"/>
      <w:divBdr>
        <w:top w:val="none" w:sz="0" w:space="0" w:color="auto"/>
        <w:left w:val="none" w:sz="0" w:space="0" w:color="auto"/>
        <w:bottom w:val="none" w:sz="0" w:space="0" w:color="auto"/>
        <w:right w:val="none" w:sz="0" w:space="0" w:color="auto"/>
      </w:divBdr>
    </w:div>
    <w:div w:id="1819497925">
      <w:bodyDiv w:val="1"/>
      <w:marLeft w:val="0"/>
      <w:marRight w:val="0"/>
      <w:marTop w:val="0"/>
      <w:marBottom w:val="0"/>
      <w:divBdr>
        <w:top w:val="none" w:sz="0" w:space="0" w:color="auto"/>
        <w:left w:val="none" w:sz="0" w:space="0" w:color="auto"/>
        <w:bottom w:val="none" w:sz="0" w:space="0" w:color="auto"/>
        <w:right w:val="none" w:sz="0" w:space="0" w:color="auto"/>
      </w:divBdr>
    </w:div>
    <w:div w:id="1821193200">
      <w:bodyDiv w:val="1"/>
      <w:marLeft w:val="0"/>
      <w:marRight w:val="0"/>
      <w:marTop w:val="0"/>
      <w:marBottom w:val="0"/>
      <w:divBdr>
        <w:top w:val="none" w:sz="0" w:space="0" w:color="auto"/>
        <w:left w:val="none" w:sz="0" w:space="0" w:color="auto"/>
        <w:bottom w:val="none" w:sz="0" w:space="0" w:color="auto"/>
        <w:right w:val="none" w:sz="0" w:space="0" w:color="auto"/>
      </w:divBdr>
    </w:div>
    <w:div w:id="1825703503">
      <w:bodyDiv w:val="1"/>
      <w:marLeft w:val="0"/>
      <w:marRight w:val="0"/>
      <w:marTop w:val="0"/>
      <w:marBottom w:val="0"/>
      <w:divBdr>
        <w:top w:val="none" w:sz="0" w:space="0" w:color="auto"/>
        <w:left w:val="none" w:sz="0" w:space="0" w:color="auto"/>
        <w:bottom w:val="none" w:sz="0" w:space="0" w:color="auto"/>
        <w:right w:val="none" w:sz="0" w:space="0" w:color="auto"/>
      </w:divBdr>
      <w:divsChild>
        <w:div w:id="2140756220">
          <w:marLeft w:val="0"/>
          <w:marRight w:val="0"/>
          <w:marTop w:val="0"/>
          <w:marBottom w:val="0"/>
          <w:divBdr>
            <w:top w:val="none" w:sz="0" w:space="0" w:color="auto"/>
            <w:left w:val="none" w:sz="0" w:space="0" w:color="auto"/>
            <w:bottom w:val="none" w:sz="0" w:space="0" w:color="auto"/>
            <w:right w:val="none" w:sz="0" w:space="0" w:color="auto"/>
          </w:divBdr>
          <w:divsChild>
            <w:div w:id="194749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047615">
      <w:bodyDiv w:val="1"/>
      <w:marLeft w:val="0"/>
      <w:marRight w:val="0"/>
      <w:marTop w:val="0"/>
      <w:marBottom w:val="0"/>
      <w:divBdr>
        <w:top w:val="none" w:sz="0" w:space="0" w:color="auto"/>
        <w:left w:val="none" w:sz="0" w:space="0" w:color="auto"/>
        <w:bottom w:val="none" w:sz="0" w:space="0" w:color="auto"/>
        <w:right w:val="none" w:sz="0" w:space="0" w:color="auto"/>
      </w:divBdr>
    </w:div>
    <w:div w:id="1907260990">
      <w:bodyDiv w:val="1"/>
      <w:marLeft w:val="0"/>
      <w:marRight w:val="0"/>
      <w:marTop w:val="0"/>
      <w:marBottom w:val="0"/>
      <w:divBdr>
        <w:top w:val="none" w:sz="0" w:space="0" w:color="auto"/>
        <w:left w:val="none" w:sz="0" w:space="0" w:color="auto"/>
        <w:bottom w:val="none" w:sz="0" w:space="0" w:color="auto"/>
        <w:right w:val="none" w:sz="0" w:space="0" w:color="auto"/>
      </w:divBdr>
    </w:div>
    <w:div w:id="1925602193">
      <w:bodyDiv w:val="1"/>
      <w:marLeft w:val="0"/>
      <w:marRight w:val="0"/>
      <w:marTop w:val="0"/>
      <w:marBottom w:val="0"/>
      <w:divBdr>
        <w:top w:val="none" w:sz="0" w:space="0" w:color="auto"/>
        <w:left w:val="none" w:sz="0" w:space="0" w:color="auto"/>
        <w:bottom w:val="none" w:sz="0" w:space="0" w:color="auto"/>
        <w:right w:val="none" w:sz="0" w:space="0" w:color="auto"/>
      </w:divBdr>
    </w:div>
    <w:div w:id="1994531013">
      <w:bodyDiv w:val="1"/>
      <w:marLeft w:val="0"/>
      <w:marRight w:val="0"/>
      <w:marTop w:val="0"/>
      <w:marBottom w:val="0"/>
      <w:divBdr>
        <w:top w:val="none" w:sz="0" w:space="0" w:color="auto"/>
        <w:left w:val="none" w:sz="0" w:space="0" w:color="auto"/>
        <w:bottom w:val="none" w:sz="0" w:space="0" w:color="auto"/>
        <w:right w:val="none" w:sz="0" w:space="0" w:color="auto"/>
      </w:divBdr>
    </w:div>
    <w:div w:id="2006780708">
      <w:bodyDiv w:val="1"/>
      <w:marLeft w:val="0"/>
      <w:marRight w:val="0"/>
      <w:marTop w:val="0"/>
      <w:marBottom w:val="0"/>
      <w:divBdr>
        <w:top w:val="none" w:sz="0" w:space="0" w:color="auto"/>
        <w:left w:val="none" w:sz="0" w:space="0" w:color="auto"/>
        <w:bottom w:val="none" w:sz="0" w:space="0" w:color="auto"/>
        <w:right w:val="none" w:sz="0" w:space="0" w:color="auto"/>
      </w:divBdr>
    </w:div>
    <w:div w:id="2019501636">
      <w:bodyDiv w:val="1"/>
      <w:marLeft w:val="0"/>
      <w:marRight w:val="0"/>
      <w:marTop w:val="0"/>
      <w:marBottom w:val="0"/>
      <w:divBdr>
        <w:top w:val="none" w:sz="0" w:space="0" w:color="auto"/>
        <w:left w:val="none" w:sz="0" w:space="0" w:color="auto"/>
        <w:bottom w:val="none" w:sz="0" w:space="0" w:color="auto"/>
        <w:right w:val="none" w:sz="0" w:space="0" w:color="auto"/>
      </w:divBdr>
    </w:div>
    <w:div w:id="2072532729">
      <w:bodyDiv w:val="1"/>
      <w:marLeft w:val="0"/>
      <w:marRight w:val="0"/>
      <w:marTop w:val="0"/>
      <w:marBottom w:val="0"/>
      <w:divBdr>
        <w:top w:val="none" w:sz="0" w:space="0" w:color="auto"/>
        <w:left w:val="none" w:sz="0" w:space="0" w:color="auto"/>
        <w:bottom w:val="none" w:sz="0" w:space="0" w:color="auto"/>
        <w:right w:val="none" w:sz="0" w:space="0" w:color="auto"/>
      </w:divBdr>
    </w:div>
    <w:div w:id="2106420646">
      <w:bodyDiv w:val="1"/>
      <w:marLeft w:val="0"/>
      <w:marRight w:val="0"/>
      <w:marTop w:val="0"/>
      <w:marBottom w:val="0"/>
      <w:divBdr>
        <w:top w:val="none" w:sz="0" w:space="0" w:color="auto"/>
        <w:left w:val="none" w:sz="0" w:space="0" w:color="auto"/>
        <w:bottom w:val="none" w:sz="0" w:space="0" w:color="auto"/>
        <w:right w:val="none" w:sz="0" w:space="0" w:color="auto"/>
      </w:divBdr>
    </w:div>
    <w:div w:id="2132312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5435/00124635-200902000-00005"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doi.org/10.2106/00004623-200209000-00006" TargetMode="External"/><Relationship Id="rId17" Type="http://schemas.openxmlformats.org/officeDocument/2006/relationships/hyperlink" Target="https://doi.org/10.1016/j.knee.2012.12.010"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doi.org/10.1097/00003086-199512000-0002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i.org/10.1097/00005131-199509040-00001" TargetMode="External"/><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https://doi.org/10.2106/00004623-198971060-00008" TargetMode="External"/><Relationship Id="rId23" Type="http://schemas.openxmlformats.org/officeDocument/2006/relationships/theme" Target="theme/theme1.xml"/><Relationship Id="rId10" Type="http://schemas.openxmlformats.org/officeDocument/2006/relationships/hyperlink" Target="https://doi.org/10.1097/00005131-200205000-00006" TargetMode="Externa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https://doi.org/10.2106/00004623-198668010-00003" TargetMode="External"/><Relationship Id="rId14" Type="http://schemas.openxmlformats.org/officeDocument/2006/relationships/hyperlink" Target="https://doi.org/10.2106/00004623-200108000-00002"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A7FBE5D-9642-4FDA-B87E-5E387C829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6405</Words>
  <Characters>36510</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Inova Health System</Company>
  <LinksUpToDate>false</LinksUpToDate>
  <CharactersWithSpaces>42830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 Softness</dc:creator>
  <cp:lastModifiedBy>m</cp:lastModifiedBy>
  <cp:revision>3</cp:revision>
  <dcterms:created xsi:type="dcterms:W3CDTF">2017-01-03T02:16:00Z</dcterms:created>
  <dcterms:modified xsi:type="dcterms:W3CDTF">2017-01-03T06:40:00Z</dcterms:modified>
</cp:coreProperties>
</file>