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0" w:rsidRPr="00857A03" w:rsidRDefault="00F417D0" w:rsidP="00F417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7A03">
        <w:rPr>
          <w:rFonts w:ascii="Times New Roman" w:hAnsi="Times New Roman" w:cs="Times New Roman"/>
          <w:b/>
          <w:sz w:val="24"/>
          <w:szCs w:val="24"/>
          <w:lang w:val="en-GB"/>
        </w:rPr>
        <w:t>FIGURE LEGEND</w:t>
      </w:r>
    </w:p>
    <w:p w:rsidR="00F417D0" w:rsidRDefault="00F417D0" w:rsidP="00F417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5EB">
        <w:rPr>
          <w:rFonts w:ascii="Times New Roman" w:hAnsi="Times New Roman" w:cs="Times New Roman"/>
          <w:sz w:val="24"/>
          <w:szCs w:val="24"/>
          <w:lang w:val="en-US"/>
        </w:rPr>
        <w:t>Figure 1: Prevalence of FBG ≥ 126 mg/</w:t>
      </w:r>
      <w:proofErr w:type="spellStart"/>
      <w:r w:rsidRPr="006D35EB">
        <w:rPr>
          <w:rFonts w:ascii="Times New Roman" w:hAnsi="Times New Roman" w:cs="Times New Roman"/>
          <w:sz w:val="24"/>
          <w:szCs w:val="24"/>
          <w:lang w:val="en-US"/>
        </w:rPr>
        <w:t>dL</w:t>
      </w:r>
      <w:proofErr w:type="spellEnd"/>
      <w:r w:rsidRPr="006D35EB">
        <w:rPr>
          <w:rFonts w:ascii="Times New Roman" w:hAnsi="Times New Roman" w:cs="Times New Roman"/>
          <w:sz w:val="24"/>
          <w:szCs w:val="24"/>
          <w:lang w:val="en-US"/>
        </w:rPr>
        <w:t>, awareness among FBG ≥ 126 mg/</w:t>
      </w:r>
      <w:proofErr w:type="spellStart"/>
      <w:r w:rsidRPr="006D35EB">
        <w:rPr>
          <w:rFonts w:ascii="Times New Roman" w:hAnsi="Times New Roman" w:cs="Times New Roman"/>
          <w:sz w:val="24"/>
          <w:szCs w:val="24"/>
          <w:lang w:val="en-US"/>
        </w:rPr>
        <w:t>dL</w:t>
      </w:r>
      <w:proofErr w:type="spellEnd"/>
      <w:r w:rsidRPr="006D35EB">
        <w:rPr>
          <w:rFonts w:ascii="Times New Roman" w:hAnsi="Times New Roman" w:cs="Times New Roman"/>
          <w:sz w:val="24"/>
          <w:szCs w:val="24"/>
          <w:lang w:val="en-US"/>
        </w:rPr>
        <w:t xml:space="preserve">, treatment among the aware, and control among the treated in </w:t>
      </w:r>
      <w:proofErr w:type="spellStart"/>
      <w:r w:rsidRPr="006D35EB">
        <w:rPr>
          <w:rFonts w:ascii="Times New Roman" w:hAnsi="Times New Roman" w:cs="Times New Roman"/>
          <w:sz w:val="24"/>
          <w:szCs w:val="24"/>
          <w:lang w:val="en-US"/>
        </w:rPr>
        <w:t>Tessekere</w:t>
      </w:r>
      <w:proofErr w:type="spellEnd"/>
      <w:r w:rsidRPr="006D35EB">
        <w:rPr>
          <w:rFonts w:ascii="Times New Roman" w:hAnsi="Times New Roman" w:cs="Times New Roman"/>
          <w:sz w:val="24"/>
          <w:szCs w:val="24"/>
          <w:lang w:val="en-US"/>
        </w:rPr>
        <w:t xml:space="preserve"> municipality</w:t>
      </w:r>
    </w:p>
    <w:p w:rsidR="00F417D0" w:rsidRPr="00753838" w:rsidRDefault="00F417D0" w:rsidP="00F417D0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16579DB" wp14:editId="6D008DBD">
            <wp:extent cx="5676900" cy="22482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93" cy="226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A5E" w:rsidRDefault="008F6A5E">
      <w:bookmarkStart w:id="0" w:name="_GoBack"/>
      <w:bookmarkEnd w:id="0"/>
    </w:p>
    <w:sectPr w:rsidR="008F6A5E" w:rsidSect="006D35EB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091"/>
      <w:docPartObj>
        <w:docPartGallery w:val="Page Numbers (Bottom of Page)"/>
        <w:docPartUnique/>
      </w:docPartObj>
    </w:sdtPr>
    <w:sdtEndPr/>
    <w:sdtContent>
      <w:p w:rsidR="008E757A" w:rsidRDefault="00F417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757A" w:rsidRDefault="00F417D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D0"/>
    <w:rsid w:val="008F6A5E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B31C-9CBC-46CE-82A0-04BA91F3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4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Duboz Priscila</dc:creator>
  <cp:keywords/>
  <dc:description/>
  <cp:lastModifiedBy>Duboz Priscila</cp:lastModifiedBy>
  <cp:revision>1</cp:revision>
  <dcterms:created xsi:type="dcterms:W3CDTF">2016-09-02T09:39:00Z</dcterms:created>
  <dcterms:modified xsi:type="dcterms:W3CDTF">2016-09-02T09:39:00Z</dcterms:modified>
</cp:coreProperties>
</file>