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50" w:rsidRDefault="000D785E">
      <w:r w:rsidRPr="000D785E">
        <w:t xml:space="preserve">Comparisons of continuous variables were performed with the Student’s t-test, and categorical variables were compared using the Chi-square test. Non-parametric Mann- Whitney test was used when appropriate. Data were presented using means ± standard deviation for numeric variables, and </w:t>
      </w:r>
      <w:proofErr w:type="spellStart"/>
      <w:r w:rsidRPr="000D785E">
        <w:t>percents</w:t>
      </w:r>
      <w:proofErr w:type="spellEnd"/>
      <w:r w:rsidRPr="000D785E">
        <w:t xml:space="preserve"> and counts for categorical variables. Kaplan-Meier estimates were used for analysis of time to PTLD development and survival after PTLD diagnosis. Kaplan-Meier and Cox regression analysis were used to calculate the influence of probable risk factors on PTLD development and survival. Rejection episodes were considered a time varying statistical variable and rejections occurred after PTLD development were excluded.  Statistical analysis was performed with SPSS 16.0 (SPSS Inc.; Chicago, IL, USA). A P- values of &lt;0.05 were considered statistically significant.</w:t>
      </w:r>
      <w:bookmarkStart w:id="0" w:name="_GoBack"/>
      <w:bookmarkEnd w:id="0"/>
    </w:p>
    <w:sectPr w:rsidR="0074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E"/>
    <w:rsid w:val="000D785E"/>
    <w:rsid w:val="007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B0625-442D-4072-A0A6-4575D8E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Markazi.co</dc:creator>
  <cp:keywords/>
  <dc:description/>
  <cp:lastModifiedBy>Markazi.co</cp:lastModifiedBy>
  <cp:revision>1</cp:revision>
  <dcterms:created xsi:type="dcterms:W3CDTF">2016-09-18T17:02:00Z</dcterms:created>
  <dcterms:modified xsi:type="dcterms:W3CDTF">2016-09-18T17:03:00Z</dcterms:modified>
</cp:coreProperties>
</file>