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8093D" w14:textId="0A9BF207" w:rsidR="004C4404" w:rsidRPr="00F43B04" w:rsidRDefault="004C4404" w:rsidP="00A82E21">
      <w:pPr>
        <w:spacing w:line="360" w:lineRule="auto"/>
        <w:jc w:val="both"/>
        <w:rPr>
          <w:rFonts w:ascii="Book Antiqua" w:hAnsi="Book Antiqua"/>
          <w:b/>
        </w:rPr>
      </w:pPr>
      <w:r w:rsidRPr="00F43B04">
        <w:rPr>
          <w:rFonts w:ascii="Book Antiqua" w:hAnsi="Book Antiqua"/>
          <w:b/>
        </w:rPr>
        <w:t xml:space="preserve">Name of </w:t>
      </w:r>
      <w:r w:rsidR="00F43B04" w:rsidRPr="00F43B04">
        <w:rPr>
          <w:rFonts w:ascii="Book Antiqua" w:hAnsi="Book Antiqua"/>
          <w:b/>
        </w:rPr>
        <w:t>Journal</w:t>
      </w:r>
      <w:r w:rsidRPr="00F43B04">
        <w:rPr>
          <w:rFonts w:ascii="Book Antiqua" w:hAnsi="Book Antiqua"/>
          <w:b/>
        </w:rPr>
        <w:t xml:space="preserve">: </w:t>
      </w:r>
      <w:r w:rsidRPr="00F43B04">
        <w:rPr>
          <w:rFonts w:ascii="Book Antiqua" w:hAnsi="Book Antiqua"/>
          <w:b/>
          <w:i/>
        </w:rPr>
        <w:t>World Journal of Radiology</w:t>
      </w:r>
    </w:p>
    <w:p w14:paraId="1BA0A214" w14:textId="343BDC75" w:rsidR="00F43B04" w:rsidRPr="00F43B04" w:rsidRDefault="00F43B04" w:rsidP="00A82E21">
      <w:pPr>
        <w:spacing w:line="360" w:lineRule="auto"/>
        <w:jc w:val="both"/>
        <w:rPr>
          <w:rFonts w:ascii="Book Antiqua" w:eastAsia="宋体" w:hAnsi="Book Antiqua"/>
          <w:b/>
          <w:lang w:eastAsia="zh-CN"/>
        </w:rPr>
      </w:pPr>
      <w:r w:rsidRPr="00F43B04">
        <w:rPr>
          <w:rFonts w:ascii="Book Antiqua" w:eastAsia="宋体" w:hAnsi="Book Antiqua" w:hint="eastAsia"/>
          <w:b/>
          <w:lang w:eastAsia="zh-CN"/>
        </w:rPr>
        <w:t xml:space="preserve">ESPS </w:t>
      </w:r>
      <w:r w:rsidRPr="00F43B04">
        <w:rPr>
          <w:rFonts w:ascii="Book Antiqua" w:hAnsi="Book Antiqua"/>
          <w:b/>
        </w:rPr>
        <w:t>Manuscript</w:t>
      </w:r>
      <w:r w:rsidRPr="00F43B04">
        <w:rPr>
          <w:rFonts w:ascii="Book Antiqua" w:eastAsia="宋体" w:hAnsi="Book Antiqua" w:hint="eastAsia"/>
          <w:b/>
          <w:lang w:eastAsia="zh-CN"/>
        </w:rPr>
        <w:t xml:space="preserve"> NO: 30216</w:t>
      </w:r>
    </w:p>
    <w:p w14:paraId="19419944" w14:textId="60ECADF0" w:rsidR="00F43B04" w:rsidRPr="00F43B04" w:rsidRDefault="004C4404" w:rsidP="00A82E21">
      <w:pPr>
        <w:spacing w:line="360" w:lineRule="auto"/>
        <w:jc w:val="both"/>
        <w:rPr>
          <w:rFonts w:ascii="Book Antiqua" w:eastAsia="宋体" w:hAnsi="Book Antiqua"/>
          <w:b/>
          <w:lang w:eastAsia="zh-CN"/>
        </w:rPr>
      </w:pPr>
      <w:r w:rsidRPr="00F43B04">
        <w:rPr>
          <w:rFonts w:ascii="Book Antiqua" w:hAnsi="Book Antiqua"/>
          <w:b/>
        </w:rPr>
        <w:t xml:space="preserve">Manuscript type: </w:t>
      </w:r>
      <w:r w:rsidR="00F43B04">
        <w:rPr>
          <w:rFonts w:ascii="Book Antiqua" w:eastAsia="宋体" w:hAnsi="Book Antiqua" w:hint="eastAsia"/>
          <w:b/>
          <w:lang w:eastAsia="zh-CN"/>
        </w:rPr>
        <w:t>Original Article</w:t>
      </w:r>
    </w:p>
    <w:p w14:paraId="3443AD32" w14:textId="77777777" w:rsidR="007A303C" w:rsidRDefault="007A303C" w:rsidP="00A82E21">
      <w:pPr>
        <w:spacing w:line="360" w:lineRule="auto"/>
        <w:jc w:val="both"/>
        <w:rPr>
          <w:rFonts w:ascii="Book Antiqua" w:eastAsia="宋体" w:hAnsi="Book Antiqua"/>
          <w:b/>
          <w:i/>
          <w:lang w:eastAsia="zh-CN"/>
        </w:rPr>
      </w:pPr>
    </w:p>
    <w:p w14:paraId="430F0455" w14:textId="04A174E9" w:rsidR="004C4404" w:rsidRPr="00F43B04" w:rsidRDefault="00F43B04" w:rsidP="00A82E21">
      <w:pPr>
        <w:spacing w:line="360" w:lineRule="auto"/>
        <w:jc w:val="both"/>
        <w:rPr>
          <w:rFonts w:ascii="Book Antiqua" w:hAnsi="Book Antiqua"/>
          <w:b/>
          <w:i/>
        </w:rPr>
      </w:pPr>
      <w:r w:rsidRPr="00F43B04">
        <w:rPr>
          <w:rFonts w:ascii="Book Antiqua" w:hAnsi="Book Antiqua"/>
          <w:b/>
          <w:i/>
        </w:rPr>
        <w:t>Retrospective Cohort Study</w:t>
      </w:r>
    </w:p>
    <w:p w14:paraId="37D70868" w14:textId="77777777" w:rsidR="004C4404" w:rsidRDefault="004C4404" w:rsidP="00A82E21">
      <w:pPr>
        <w:spacing w:line="360" w:lineRule="auto"/>
        <w:jc w:val="both"/>
        <w:rPr>
          <w:rFonts w:ascii="Book Antiqua" w:hAnsi="Book Antiqua"/>
          <w:b/>
        </w:rPr>
      </w:pPr>
    </w:p>
    <w:p w14:paraId="74003CD4" w14:textId="2831BC45" w:rsidR="00881148" w:rsidRPr="004C4404" w:rsidRDefault="004C4404" w:rsidP="00A82E21">
      <w:pPr>
        <w:spacing w:line="360" w:lineRule="auto"/>
        <w:jc w:val="both"/>
        <w:rPr>
          <w:rFonts w:ascii="Book Antiqua" w:hAnsi="Book Antiqua"/>
          <w:b/>
        </w:rPr>
      </w:pPr>
      <w:bookmarkStart w:id="0" w:name="OLE_LINK868"/>
      <w:bookmarkStart w:id="1" w:name="OLE_LINK869"/>
      <w:r w:rsidRPr="004C4404">
        <w:rPr>
          <w:rFonts w:ascii="Book Antiqua" w:hAnsi="Book Antiqua"/>
          <w:b/>
        </w:rPr>
        <w:t>C</w:t>
      </w:r>
      <w:r w:rsidR="00881148" w:rsidRPr="004C4404">
        <w:rPr>
          <w:rFonts w:ascii="Book Antiqua" w:hAnsi="Book Antiqua"/>
          <w:b/>
        </w:rPr>
        <w:t>linical significance of</w:t>
      </w:r>
      <w:r w:rsidRPr="004C4404">
        <w:rPr>
          <w:rFonts w:ascii="Book Antiqua" w:hAnsi="Book Antiqua"/>
          <w:b/>
        </w:rPr>
        <w:t xml:space="preserve"> prostate</w:t>
      </w:r>
      <w:r w:rsidR="00881148" w:rsidRPr="004C4404">
        <w:rPr>
          <w:rFonts w:ascii="Book Antiqua" w:hAnsi="Book Antiqua"/>
          <w:b/>
        </w:rPr>
        <w:t xml:space="preserve"> </w:t>
      </w:r>
      <w:r w:rsidR="00D333E0" w:rsidRPr="00D333E0">
        <w:rPr>
          <w:rFonts w:ascii="Book Antiqua" w:hAnsi="Book Antiqua"/>
          <w:b/>
          <w:vertAlign w:val="superscript"/>
        </w:rPr>
        <w:t>18</w:t>
      </w:r>
      <w:r w:rsidR="00D333E0" w:rsidRPr="00D333E0">
        <w:rPr>
          <w:rFonts w:ascii="Book Antiqua" w:hAnsi="Book Antiqua"/>
          <w:b/>
        </w:rPr>
        <w:t xml:space="preserve">F-labelled </w:t>
      </w:r>
      <w:proofErr w:type="spellStart"/>
      <w:r w:rsidR="00D333E0" w:rsidRPr="00D333E0">
        <w:rPr>
          <w:rFonts w:ascii="Book Antiqua" w:hAnsi="Book Antiqua"/>
          <w:b/>
        </w:rPr>
        <w:t>fluorodeoxyglucose</w:t>
      </w:r>
      <w:proofErr w:type="spellEnd"/>
      <w:r w:rsidR="00D333E0" w:rsidRPr="00D333E0">
        <w:rPr>
          <w:rFonts w:ascii="Book Antiqua" w:hAnsi="Book Antiqua"/>
          <w:b/>
          <w:vertAlign w:val="superscript"/>
        </w:rPr>
        <w:t xml:space="preserve"> </w:t>
      </w:r>
      <w:r w:rsidRPr="004C4404">
        <w:rPr>
          <w:rFonts w:ascii="Book Antiqua" w:hAnsi="Book Antiqua"/>
          <w:b/>
        </w:rPr>
        <w:t xml:space="preserve">uptake </w:t>
      </w:r>
      <w:r w:rsidR="00881148" w:rsidRPr="004C4404">
        <w:rPr>
          <w:rFonts w:ascii="Book Antiqua" w:hAnsi="Book Antiqua"/>
          <w:b/>
        </w:rPr>
        <w:t xml:space="preserve">on </w:t>
      </w:r>
      <w:r w:rsidR="00D333E0" w:rsidRPr="00D333E0">
        <w:rPr>
          <w:rFonts w:ascii="Book Antiqua" w:hAnsi="Book Antiqua"/>
          <w:b/>
        </w:rPr>
        <w:t>positron emission tomography</w:t>
      </w:r>
      <w:r w:rsidR="00D333E0">
        <w:rPr>
          <w:rFonts w:ascii="Book Antiqua" w:eastAsia="宋体" w:hAnsi="Book Antiqua" w:hint="eastAsia"/>
          <w:b/>
          <w:lang w:eastAsia="zh-CN"/>
        </w:rPr>
        <w:t>/</w:t>
      </w:r>
      <w:r w:rsidR="00D333E0" w:rsidRPr="00D333E0">
        <w:rPr>
          <w:rFonts w:ascii="Book Antiqua" w:hAnsi="Book Antiqua"/>
          <w:b/>
        </w:rPr>
        <w:t>computed tomography</w:t>
      </w:r>
      <w:r w:rsidR="00113C99">
        <w:rPr>
          <w:rFonts w:ascii="Book Antiqua" w:hAnsi="Book Antiqua"/>
          <w:b/>
        </w:rPr>
        <w:t>: A</w:t>
      </w:r>
      <w:r w:rsidR="00A95024" w:rsidRPr="004C4404">
        <w:rPr>
          <w:rFonts w:ascii="Book Antiqua" w:hAnsi="Book Antiqua"/>
          <w:b/>
        </w:rPr>
        <w:t xml:space="preserve"> five-</w:t>
      </w:r>
      <w:r w:rsidR="00881148" w:rsidRPr="004C4404">
        <w:rPr>
          <w:rFonts w:ascii="Book Antiqua" w:hAnsi="Book Antiqua"/>
          <w:b/>
        </w:rPr>
        <w:t xml:space="preserve">year review </w:t>
      </w:r>
    </w:p>
    <w:bookmarkEnd w:id="0"/>
    <w:bookmarkEnd w:id="1"/>
    <w:p w14:paraId="59654211" w14:textId="77777777" w:rsidR="00D333E0" w:rsidRDefault="00D333E0" w:rsidP="00A82E21">
      <w:pPr>
        <w:spacing w:line="360" w:lineRule="auto"/>
        <w:jc w:val="both"/>
        <w:rPr>
          <w:rFonts w:ascii="Book Antiqua" w:eastAsia="宋体" w:hAnsi="Book Antiqua"/>
          <w:lang w:eastAsia="zh-CN"/>
        </w:rPr>
      </w:pPr>
    </w:p>
    <w:p w14:paraId="4D55387F" w14:textId="77777777" w:rsidR="00D333E0" w:rsidRDefault="00D333E0" w:rsidP="00A82E21">
      <w:pPr>
        <w:spacing w:line="360" w:lineRule="auto"/>
        <w:jc w:val="both"/>
        <w:rPr>
          <w:rFonts w:ascii="Book Antiqua" w:hAnsi="Book Antiqua"/>
        </w:rPr>
      </w:pPr>
      <w:r>
        <w:rPr>
          <w:rFonts w:ascii="Book Antiqua" w:hAnsi="Book Antiqua"/>
        </w:rPr>
        <w:t xml:space="preserve">Chetan MR </w:t>
      </w:r>
      <w:r w:rsidRPr="004C4404">
        <w:rPr>
          <w:rFonts w:ascii="Book Antiqua" w:hAnsi="Book Antiqua"/>
          <w:i/>
        </w:rPr>
        <w:t>et al.</w:t>
      </w:r>
      <w:r>
        <w:rPr>
          <w:rFonts w:ascii="Book Antiqua" w:hAnsi="Book Antiqua"/>
        </w:rPr>
        <w:t xml:space="preserve"> </w:t>
      </w:r>
      <w:r w:rsidRPr="004C4404">
        <w:rPr>
          <w:rFonts w:ascii="Book Antiqua" w:hAnsi="Book Antiqua"/>
        </w:rPr>
        <w:t xml:space="preserve">Clinical significance of prostate </w:t>
      </w:r>
      <w:r w:rsidRPr="004C4404">
        <w:rPr>
          <w:rFonts w:ascii="Book Antiqua" w:hAnsi="Book Antiqua"/>
          <w:vertAlign w:val="superscript"/>
        </w:rPr>
        <w:t>18</w:t>
      </w:r>
      <w:r w:rsidRPr="004C4404">
        <w:rPr>
          <w:rFonts w:ascii="Book Antiqua" w:hAnsi="Book Antiqua"/>
        </w:rPr>
        <w:t>F-FDG uptake</w:t>
      </w:r>
    </w:p>
    <w:p w14:paraId="52E72E8D" w14:textId="77777777" w:rsidR="004C4404" w:rsidRPr="00F43B04" w:rsidRDefault="004C4404" w:rsidP="00A82E21">
      <w:pPr>
        <w:spacing w:line="360" w:lineRule="auto"/>
        <w:jc w:val="both"/>
        <w:rPr>
          <w:rFonts w:ascii="Book Antiqua" w:eastAsia="宋体" w:hAnsi="Book Antiqua"/>
          <w:lang w:eastAsia="zh-CN"/>
        </w:rPr>
      </w:pPr>
    </w:p>
    <w:p w14:paraId="28B86A54" w14:textId="3F2B127E" w:rsidR="004C4404" w:rsidRPr="004C4404" w:rsidRDefault="00ED7DF5" w:rsidP="00A82E21">
      <w:pPr>
        <w:spacing w:line="360" w:lineRule="auto"/>
        <w:jc w:val="both"/>
        <w:rPr>
          <w:rFonts w:ascii="Book Antiqua" w:hAnsi="Book Antiqua"/>
          <w:b/>
        </w:rPr>
      </w:pPr>
      <w:bookmarkStart w:id="2" w:name="OLE_LINK870"/>
      <w:bookmarkStart w:id="3" w:name="OLE_LINK871"/>
      <w:proofErr w:type="spellStart"/>
      <w:r>
        <w:rPr>
          <w:rFonts w:ascii="Book Antiqua" w:hAnsi="Book Antiqua"/>
          <w:b/>
        </w:rPr>
        <w:t>Madhurima</w:t>
      </w:r>
      <w:proofErr w:type="spellEnd"/>
      <w:r>
        <w:rPr>
          <w:rFonts w:ascii="Book Antiqua" w:hAnsi="Book Antiqua"/>
          <w:b/>
        </w:rPr>
        <w:t xml:space="preserve"> </w:t>
      </w:r>
      <w:r w:rsidR="00113C99">
        <w:rPr>
          <w:rFonts w:ascii="Book Antiqua" w:hAnsi="Book Antiqua"/>
          <w:b/>
        </w:rPr>
        <w:t xml:space="preserve">R </w:t>
      </w:r>
      <w:r w:rsidR="004C4404" w:rsidRPr="004C4404">
        <w:rPr>
          <w:rFonts w:ascii="Book Antiqua" w:hAnsi="Book Antiqua"/>
          <w:b/>
        </w:rPr>
        <w:t>Chetan</w:t>
      </w:r>
      <w:r>
        <w:rPr>
          <w:rFonts w:ascii="Book Antiqua" w:hAnsi="Book Antiqua"/>
          <w:b/>
        </w:rPr>
        <w:t xml:space="preserve">, Tristan Barrett, </w:t>
      </w:r>
      <w:proofErr w:type="spellStart"/>
      <w:r>
        <w:rPr>
          <w:rFonts w:ascii="Book Antiqua" w:hAnsi="Book Antiqua"/>
          <w:b/>
        </w:rPr>
        <w:t>Ferdia</w:t>
      </w:r>
      <w:proofErr w:type="spellEnd"/>
      <w:r>
        <w:rPr>
          <w:rFonts w:ascii="Book Antiqua" w:hAnsi="Book Antiqua"/>
          <w:b/>
        </w:rPr>
        <w:t xml:space="preserve"> </w:t>
      </w:r>
      <w:r w:rsidR="00113C99">
        <w:rPr>
          <w:rFonts w:ascii="Book Antiqua" w:hAnsi="Book Antiqua"/>
          <w:b/>
        </w:rPr>
        <w:t xml:space="preserve">A </w:t>
      </w:r>
      <w:r w:rsidR="004C4404" w:rsidRPr="004C4404">
        <w:rPr>
          <w:rFonts w:ascii="Book Antiqua" w:hAnsi="Book Antiqua"/>
          <w:b/>
        </w:rPr>
        <w:t xml:space="preserve">Gallagher </w:t>
      </w:r>
    </w:p>
    <w:bookmarkEnd w:id="2"/>
    <w:bookmarkEnd w:id="3"/>
    <w:p w14:paraId="33C37268" w14:textId="77777777" w:rsidR="004C4404" w:rsidRDefault="004C4404" w:rsidP="00A82E21">
      <w:pPr>
        <w:spacing w:line="360" w:lineRule="auto"/>
        <w:jc w:val="both"/>
        <w:rPr>
          <w:rFonts w:ascii="Book Antiqua" w:eastAsia="宋体" w:hAnsi="Book Antiqua"/>
          <w:lang w:eastAsia="zh-CN"/>
        </w:rPr>
      </w:pPr>
    </w:p>
    <w:p w14:paraId="63B67358" w14:textId="44BA1CD1" w:rsidR="00D333E0" w:rsidRDefault="00D333E0" w:rsidP="00A82E21">
      <w:pPr>
        <w:spacing w:line="360" w:lineRule="auto"/>
        <w:jc w:val="both"/>
        <w:rPr>
          <w:rFonts w:ascii="Book Antiqua" w:hAnsi="Book Antiqua"/>
        </w:rPr>
      </w:pPr>
      <w:proofErr w:type="spellStart"/>
      <w:r>
        <w:rPr>
          <w:rFonts w:ascii="Book Antiqua" w:hAnsi="Book Antiqua"/>
          <w:b/>
        </w:rPr>
        <w:t>Madhurima</w:t>
      </w:r>
      <w:proofErr w:type="spellEnd"/>
      <w:r>
        <w:rPr>
          <w:rFonts w:ascii="Book Antiqua" w:hAnsi="Book Antiqua"/>
          <w:b/>
        </w:rPr>
        <w:t xml:space="preserve"> R </w:t>
      </w:r>
      <w:r w:rsidRPr="004C4404">
        <w:rPr>
          <w:rFonts w:ascii="Book Antiqua" w:hAnsi="Book Antiqua"/>
          <w:b/>
        </w:rPr>
        <w:t>Chetan,</w:t>
      </w:r>
      <w:r>
        <w:rPr>
          <w:rFonts w:ascii="Book Antiqua" w:hAnsi="Book Antiqua"/>
        </w:rPr>
        <w:t xml:space="preserve"> </w:t>
      </w:r>
      <w:r w:rsidRPr="004C4404">
        <w:rPr>
          <w:rFonts w:ascii="Book Antiqua" w:hAnsi="Book Antiqua"/>
        </w:rPr>
        <w:t>School of Clinical Medicine, Univers</w:t>
      </w:r>
      <w:r>
        <w:rPr>
          <w:rFonts w:ascii="Book Antiqua" w:hAnsi="Book Antiqua"/>
        </w:rPr>
        <w:t>ity of Cambridge, Cambridge CB2 0SP, United Kingdom</w:t>
      </w:r>
    </w:p>
    <w:p w14:paraId="6973E257" w14:textId="77777777" w:rsidR="00D333E0" w:rsidRDefault="00D333E0" w:rsidP="00A82E21">
      <w:pPr>
        <w:spacing w:line="360" w:lineRule="auto"/>
        <w:jc w:val="both"/>
        <w:rPr>
          <w:rFonts w:ascii="Book Antiqua" w:hAnsi="Book Antiqua"/>
        </w:rPr>
      </w:pPr>
    </w:p>
    <w:p w14:paraId="1DBF089C" w14:textId="2EB83CFA" w:rsidR="00D333E0" w:rsidRDefault="00D333E0" w:rsidP="00A82E21">
      <w:pPr>
        <w:spacing w:line="360" w:lineRule="auto"/>
        <w:jc w:val="both"/>
        <w:rPr>
          <w:rFonts w:ascii="Book Antiqua" w:hAnsi="Book Antiqua"/>
        </w:rPr>
      </w:pPr>
      <w:r>
        <w:rPr>
          <w:rFonts w:ascii="Book Antiqua" w:hAnsi="Book Antiqua"/>
          <w:b/>
        </w:rPr>
        <w:t xml:space="preserve">Tristan Barrett, </w:t>
      </w:r>
      <w:proofErr w:type="spellStart"/>
      <w:r>
        <w:rPr>
          <w:rFonts w:ascii="Book Antiqua" w:hAnsi="Book Antiqua"/>
          <w:b/>
        </w:rPr>
        <w:t>Ferdia</w:t>
      </w:r>
      <w:proofErr w:type="spellEnd"/>
      <w:r>
        <w:rPr>
          <w:rFonts w:ascii="Book Antiqua" w:hAnsi="Book Antiqua"/>
          <w:b/>
        </w:rPr>
        <w:t xml:space="preserve"> A </w:t>
      </w:r>
      <w:r w:rsidRPr="004C4404">
        <w:rPr>
          <w:rFonts w:ascii="Book Antiqua" w:hAnsi="Book Antiqua"/>
          <w:b/>
        </w:rPr>
        <w:t xml:space="preserve">Gallagher, </w:t>
      </w:r>
      <w:r w:rsidRPr="004C4404">
        <w:rPr>
          <w:rFonts w:ascii="Book Antiqua" w:hAnsi="Book Antiqua"/>
        </w:rPr>
        <w:t xml:space="preserve">Department of Radiology, </w:t>
      </w:r>
      <w:proofErr w:type="spellStart"/>
      <w:r w:rsidRPr="004C4404">
        <w:rPr>
          <w:rFonts w:ascii="Book Antiqua" w:hAnsi="Book Antiqua"/>
        </w:rPr>
        <w:t>Addenbrooke’s</w:t>
      </w:r>
      <w:proofErr w:type="spellEnd"/>
      <w:r w:rsidRPr="004C4404">
        <w:rPr>
          <w:rFonts w:ascii="Book Antiqua" w:hAnsi="Book Antiqua"/>
        </w:rPr>
        <w:t xml:space="preserve"> Hospital and University of Cambridge, Cambridge </w:t>
      </w:r>
      <w:r>
        <w:rPr>
          <w:rFonts w:ascii="Book Antiqua" w:hAnsi="Book Antiqua"/>
        </w:rPr>
        <w:t>CB2 0QQ, United Kingdom</w:t>
      </w:r>
    </w:p>
    <w:p w14:paraId="4E6715A6" w14:textId="77777777" w:rsidR="00D333E0" w:rsidRDefault="00D333E0" w:rsidP="00A82E21">
      <w:pPr>
        <w:spacing w:line="360" w:lineRule="auto"/>
        <w:jc w:val="both"/>
        <w:rPr>
          <w:rFonts w:ascii="Book Antiqua" w:eastAsia="宋体" w:hAnsi="Book Antiqua"/>
          <w:lang w:eastAsia="zh-CN"/>
        </w:rPr>
      </w:pPr>
    </w:p>
    <w:p w14:paraId="1DE3A2A8" w14:textId="77777777" w:rsidR="00D333E0" w:rsidRPr="004C4404" w:rsidRDefault="00D333E0" w:rsidP="00A82E21">
      <w:pPr>
        <w:spacing w:line="360" w:lineRule="auto"/>
        <w:jc w:val="both"/>
        <w:rPr>
          <w:rFonts w:ascii="Book Antiqua" w:hAnsi="Book Antiqua"/>
        </w:rPr>
      </w:pPr>
      <w:r>
        <w:rPr>
          <w:rFonts w:ascii="Book Antiqua" w:hAnsi="Book Antiqua"/>
          <w:b/>
        </w:rPr>
        <w:t>Author contributions:</w:t>
      </w:r>
      <w:r>
        <w:rPr>
          <w:rFonts w:ascii="Book Antiqua" w:hAnsi="Book Antiqua"/>
        </w:rPr>
        <w:t xml:space="preserve"> Chetan MR, Barrett T and Gallagher FA designed the research; Chetan MR performed the research; Chetan MR, Barrett T and Gallagher FA analysed the data; Chetan MR wrote the paper; Barrett T and Gallagher FA critically revised the manuscript for important intellectual content.</w:t>
      </w:r>
    </w:p>
    <w:p w14:paraId="40E3B6C3" w14:textId="77777777" w:rsidR="00D333E0" w:rsidRDefault="00D333E0" w:rsidP="00A82E21">
      <w:pPr>
        <w:spacing w:line="360" w:lineRule="auto"/>
        <w:jc w:val="both"/>
        <w:rPr>
          <w:rFonts w:ascii="Book Antiqua" w:hAnsi="Book Antiqua"/>
        </w:rPr>
      </w:pPr>
    </w:p>
    <w:p w14:paraId="7AE7255D" w14:textId="77777777" w:rsidR="00D333E0" w:rsidRDefault="00D333E0" w:rsidP="00A82E21">
      <w:pPr>
        <w:spacing w:line="360" w:lineRule="auto"/>
        <w:jc w:val="both"/>
        <w:rPr>
          <w:rFonts w:ascii="Book Antiqua" w:hAnsi="Book Antiqua"/>
        </w:rPr>
      </w:pPr>
      <w:r>
        <w:rPr>
          <w:rFonts w:ascii="Book Antiqua" w:hAnsi="Book Antiqua"/>
          <w:b/>
        </w:rPr>
        <w:t>Institutional review board statement:</w:t>
      </w:r>
      <w:r>
        <w:rPr>
          <w:rFonts w:ascii="Book Antiqua" w:hAnsi="Book Antiqua"/>
        </w:rPr>
        <w:t xml:space="preserve"> The study was reviewed and approved by </w:t>
      </w:r>
      <w:proofErr w:type="spellStart"/>
      <w:r>
        <w:rPr>
          <w:rFonts w:ascii="Book Antiqua" w:hAnsi="Book Antiqua"/>
        </w:rPr>
        <w:t>Addenbrooke’s</w:t>
      </w:r>
      <w:proofErr w:type="spellEnd"/>
      <w:r>
        <w:rPr>
          <w:rFonts w:ascii="Book Antiqua" w:hAnsi="Book Antiqua"/>
        </w:rPr>
        <w:t xml:space="preserve"> Hospital, Cambridge. </w:t>
      </w:r>
    </w:p>
    <w:p w14:paraId="1091486A" w14:textId="77777777" w:rsidR="00D333E0" w:rsidRDefault="00D333E0" w:rsidP="00A82E21">
      <w:pPr>
        <w:spacing w:line="360" w:lineRule="auto"/>
        <w:jc w:val="both"/>
        <w:rPr>
          <w:rFonts w:ascii="Book Antiqua" w:hAnsi="Book Antiqua"/>
        </w:rPr>
      </w:pPr>
    </w:p>
    <w:p w14:paraId="3093C614" w14:textId="77777777" w:rsidR="00D333E0" w:rsidRPr="00BA3094" w:rsidRDefault="00D333E0" w:rsidP="00A82E21">
      <w:pPr>
        <w:spacing w:line="360" w:lineRule="auto"/>
        <w:jc w:val="both"/>
        <w:rPr>
          <w:rFonts w:ascii="Book Antiqua" w:hAnsi="Book Antiqua"/>
        </w:rPr>
      </w:pPr>
      <w:r>
        <w:rPr>
          <w:rFonts w:ascii="Book Antiqua" w:hAnsi="Book Antiqua"/>
          <w:b/>
        </w:rPr>
        <w:t>Informed consent statement:</w:t>
      </w:r>
      <w:r>
        <w:rPr>
          <w:rFonts w:ascii="Book Antiqua" w:hAnsi="Book Antiqua"/>
        </w:rPr>
        <w:t xml:space="preserve"> The requirement for informed consent for data analysis was waived. </w:t>
      </w:r>
    </w:p>
    <w:p w14:paraId="3022B041" w14:textId="77777777" w:rsidR="00D333E0" w:rsidRDefault="00D333E0" w:rsidP="00A82E21">
      <w:pPr>
        <w:spacing w:line="360" w:lineRule="auto"/>
        <w:jc w:val="both"/>
        <w:rPr>
          <w:rFonts w:ascii="Book Antiqua" w:hAnsi="Book Antiqua"/>
        </w:rPr>
      </w:pPr>
    </w:p>
    <w:p w14:paraId="3DD06FED" w14:textId="77777777" w:rsidR="00D333E0" w:rsidRPr="0028519C" w:rsidRDefault="00D333E0" w:rsidP="00A82E21">
      <w:pPr>
        <w:spacing w:line="360" w:lineRule="auto"/>
        <w:jc w:val="both"/>
        <w:rPr>
          <w:rFonts w:ascii="Book Antiqua" w:hAnsi="Book Antiqua"/>
        </w:rPr>
      </w:pPr>
      <w:r>
        <w:rPr>
          <w:rFonts w:ascii="Book Antiqua" w:hAnsi="Book Antiqua"/>
          <w:b/>
        </w:rPr>
        <w:lastRenderedPageBreak/>
        <w:t xml:space="preserve">Conflict-of-interest statement: </w:t>
      </w:r>
      <w:r>
        <w:rPr>
          <w:rFonts w:ascii="Book Antiqua" w:hAnsi="Book Antiqua"/>
        </w:rPr>
        <w:t xml:space="preserve">The authors have no competing interests. </w:t>
      </w:r>
    </w:p>
    <w:p w14:paraId="0062A76D" w14:textId="77777777" w:rsidR="00D333E0" w:rsidRDefault="00D333E0" w:rsidP="00A82E21">
      <w:pPr>
        <w:spacing w:line="360" w:lineRule="auto"/>
        <w:jc w:val="both"/>
        <w:rPr>
          <w:rFonts w:ascii="Book Antiqua" w:hAnsi="Book Antiqua"/>
        </w:rPr>
      </w:pPr>
    </w:p>
    <w:p w14:paraId="6A577B8A" w14:textId="2FE11CF4" w:rsidR="00D333E0" w:rsidRDefault="00D333E0" w:rsidP="00A82E21">
      <w:pPr>
        <w:spacing w:line="360" w:lineRule="auto"/>
        <w:jc w:val="both"/>
        <w:rPr>
          <w:rFonts w:ascii="Book Antiqua" w:eastAsia="宋体" w:hAnsi="Book Antiqua"/>
          <w:lang w:eastAsia="zh-CN"/>
        </w:rPr>
      </w:pPr>
      <w:r>
        <w:rPr>
          <w:rFonts w:ascii="Book Antiqua" w:hAnsi="Book Antiqua"/>
          <w:b/>
        </w:rPr>
        <w:t>Data sharing statement:</w:t>
      </w:r>
      <w:r>
        <w:rPr>
          <w:rFonts w:ascii="Book Antiqua" w:hAnsi="Book Antiqua"/>
        </w:rPr>
        <w:t xml:space="preserve"> No additional data available.</w:t>
      </w:r>
    </w:p>
    <w:p w14:paraId="6A208CE3" w14:textId="77777777" w:rsidR="00D333E0" w:rsidRDefault="00D333E0" w:rsidP="00A82E21">
      <w:pPr>
        <w:spacing w:line="360" w:lineRule="auto"/>
        <w:jc w:val="both"/>
        <w:rPr>
          <w:rFonts w:ascii="Book Antiqua" w:eastAsia="宋体" w:hAnsi="Book Antiqua"/>
          <w:lang w:eastAsia="zh-CN"/>
        </w:rPr>
      </w:pPr>
    </w:p>
    <w:p w14:paraId="7D32FB3C" w14:textId="77777777" w:rsidR="00D333E0" w:rsidRPr="00C52BCF" w:rsidRDefault="00D333E0" w:rsidP="00A82E21">
      <w:pPr>
        <w:widowControl w:val="0"/>
        <w:adjustRightInd w:val="0"/>
        <w:snapToGrid w:val="0"/>
        <w:spacing w:line="360" w:lineRule="auto"/>
        <w:jc w:val="both"/>
        <w:rPr>
          <w:rFonts w:ascii="Book Antiqua" w:hAnsi="Book Antiqua"/>
        </w:rPr>
      </w:pPr>
      <w:bookmarkStart w:id="4" w:name="OLE_LINK111"/>
      <w:bookmarkStart w:id="5" w:name="OLE_LINK112"/>
      <w:bookmarkStart w:id="6" w:name="OLE_LINK54"/>
      <w:bookmarkStart w:id="7" w:name="OLE_LINK70"/>
      <w:bookmarkStart w:id="8" w:name="OLE_LINK123"/>
      <w:bookmarkStart w:id="9" w:name="OLE_LINK183"/>
      <w:bookmarkStart w:id="10" w:name="OLE_LINK329"/>
      <w:bookmarkStart w:id="11" w:name="OLE_LINK424"/>
      <w:bookmarkStart w:id="12" w:name="OLE_LINK662"/>
      <w:bookmarkStart w:id="13" w:name="OLE_LINK268"/>
      <w:bookmarkStart w:id="14" w:name="OLE_LINK269"/>
      <w:bookmarkStart w:id="15" w:name="OLE_LINK439"/>
      <w:bookmarkStart w:id="16" w:name="OLE_LINK501"/>
      <w:bookmarkStart w:id="17" w:name="OLE_LINK594"/>
      <w:bookmarkStart w:id="18" w:name="OLE_LINK677"/>
      <w:bookmarkStart w:id="19" w:name="OLE_LINK693"/>
      <w:r w:rsidRPr="00C52BCF">
        <w:rPr>
          <w:rFonts w:ascii="Book Antiqua" w:hAnsi="Book Antiqua"/>
          <w:b/>
          <w:color w:val="000000"/>
        </w:rPr>
        <w:t xml:space="preserve">Open-Access: </w:t>
      </w:r>
      <w:bookmarkStart w:id="20" w:name="OLE_LINK872"/>
      <w:bookmarkStart w:id="21" w:name="OLE_LINK873"/>
      <w:r w:rsidRPr="00C52BCF">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rPr>
        <w:t>http://creativecommons.org/licenses/by-nc/4.0/</w:t>
      </w:r>
      <w:bookmarkEnd w:id="4"/>
      <w:bookmarkEnd w:id="5"/>
      <w:bookmarkEnd w:id="20"/>
      <w:bookmarkEnd w:id="21"/>
    </w:p>
    <w:bookmarkEnd w:id="6"/>
    <w:bookmarkEnd w:id="7"/>
    <w:bookmarkEnd w:id="8"/>
    <w:bookmarkEnd w:id="9"/>
    <w:bookmarkEnd w:id="10"/>
    <w:bookmarkEnd w:id="11"/>
    <w:bookmarkEnd w:id="12"/>
    <w:p w14:paraId="27DD33F8" w14:textId="77777777" w:rsidR="00D333E0" w:rsidRPr="00C52BCF" w:rsidRDefault="00D333E0" w:rsidP="00A82E21">
      <w:pPr>
        <w:snapToGrid w:val="0"/>
        <w:spacing w:line="360" w:lineRule="auto"/>
        <w:ind w:right="120"/>
        <w:jc w:val="both"/>
        <w:rPr>
          <w:rFonts w:ascii="Book Antiqua" w:hAnsi="Book Antiqua" w:cs="Times New Roman"/>
          <w:color w:val="000000"/>
        </w:rPr>
      </w:pPr>
    </w:p>
    <w:p w14:paraId="6397C64A" w14:textId="77777777" w:rsidR="00D333E0" w:rsidRPr="00C52BCF" w:rsidRDefault="00D333E0" w:rsidP="00A82E21">
      <w:pPr>
        <w:snapToGrid w:val="0"/>
        <w:spacing w:line="360" w:lineRule="auto"/>
        <w:ind w:right="120"/>
        <w:jc w:val="both"/>
        <w:rPr>
          <w:rFonts w:ascii="Book Antiqua" w:hAnsi="Book Antiqua" w:cs="Times New Roman"/>
          <w:color w:val="000000"/>
        </w:rPr>
      </w:pPr>
      <w:bookmarkStart w:id="22" w:name="OLE_LINK332"/>
      <w:bookmarkStart w:id="23" w:name="OLE_LINK761"/>
      <w:bookmarkEnd w:id="13"/>
      <w:bookmarkEnd w:id="14"/>
      <w:bookmarkEnd w:id="15"/>
      <w:bookmarkEnd w:id="16"/>
      <w:bookmarkEnd w:id="17"/>
      <w:bookmarkEnd w:id="18"/>
      <w:bookmarkEnd w:id="19"/>
      <w:r w:rsidRPr="00C52BCF">
        <w:rPr>
          <w:rFonts w:ascii="Book Antiqua" w:hAnsi="Book Antiqua" w:cs="Times New Roman"/>
          <w:b/>
          <w:color w:val="000000"/>
        </w:rPr>
        <w:t>Manuscript source:</w:t>
      </w:r>
      <w:r w:rsidRPr="00C52BCF">
        <w:rPr>
          <w:rFonts w:ascii="Book Antiqua" w:hAnsi="Book Antiqua" w:cs="Times New Roman"/>
          <w:color w:val="000000"/>
        </w:rPr>
        <w:t xml:space="preserve"> Unsolicited manuscript</w:t>
      </w:r>
    </w:p>
    <w:bookmarkEnd w:id="22"/>
    <w:bookmarkEnd w:id="23"/>
    <w:p w14:paraId="7DC9CEE8" w14:textId="77777777" w:rsidR="00D333E0" w:rsidRDefault="00D333E0" w:rsidP="00A82E21">
      <w:pPr>
        <w:spacing w:line="360" w:lineRule="auto"/>
        <w:jc w:val="both"/>
        <w:rPr>
          <w:rFonts w:ascii="Book Antiqua" w:eastAsia="宋体" w:hAnsi="Book Antiqua"/>
          <w:lang w:eastAsia="zh-CN"/>
        </w:rPr>
      </w:pPr>
    </w:p>
    <w:p w14:paraId="2E18E6B1" w14:textId="02C2C46F" w:rsidR="00D333E0" w:rsidRPr="00BA3094" w:rsidRDefault="00D333E0" w:rsidP="00A82E21">
      <w:pPr>
        <w:spacing w:line="360" w:lineRule="auto"/>
        <w:jc w:val="both"/>
        <w:rPr>
          <w:rFonts w:ascii="Book Antiqua" w:hAnsi="Book Antiqua"/>
        </w:rPr>
      </w:pPr>
      <w:r>
        <w:rPr>
          <w:rFonts w:ascii="Book Antiqua" w:hAnsi="Book Antiqua"/>
          <w:b/>
        </w:rPr>
        <w:t xml:space="preserve">Correspondence to: </w:t>
      </w:r>
      <w:bookmarkStart w:id="24" w:name="OLE_LINK874"/>
      <w:bookmarkStart w:id="25" w:name="OLE_LINK875"/>
      <w:r>
        <w:rPr>
          <w:rFonts w:ascii="Book Antiqua" w:hAnsi="Book Antiqua"/>
          <w:b/>
        </w:rPr>
        <w:t>Tristan Barrett</w:t>
      </w:r>
      <w:r>
        <w:rPr>
          <w:rFonts w:ascii="Book Antiqua" w:eastAsia="宋体" w:hAnsi="Book Antiqua" w:hint="eastAsia"/>
          <w:b/>
          <w:lang w:eastAsia="zh-CN"/>
        </w:rPr>
        <w:t>,</w:t>
      </w:r>
      <w:r>
        <w:rPr>
          <w:rFonts w:ascii="Book Antiqua" w:hAnsi="Book Antiqua"/>
          <w:b/>
        </w:rPr>
        <w:t xml:space="preserve"> </w:t>
      </w:r>
      <w:r w:rsidRPr="00BA3094">
        <w:rPr>
          <w:rFonts w:ascii="Book Antiqua" w:hAnsi="Book Antiqua"/>
          <w:b/>
        </w:rPr>
        <w:t>MB BS,</w:t>
      </w:r>
      <w:r>
        <w:rPr>
          <w:rFonts w:ascii="Book Antiqua" w:hAnsi="Book Antiqua"/>
          <w:b/>
        </w:rPr>
        <w:t xml:space="preserve"> BSc,</w:t>
      </w:r>
      <w:r w:rsidRPr="00BA3094">
        <w:rPr>
          <w:rFonts w:ascii="Book Antiqua" w:hAnsi="Book Antiqua"/>
          <w:b/>
        </w:rPr>
        <w:t xml:space="preserve"> MRCP, FRCR</w:t>
      </w:r>
      <w:r>
        <w:rPr>
          <w:rFonts w:ascii="Book Antiqua" w:hAnsi="Book Antiqua"/>
          <w:b/>
        </w:rPr>
        <w:t xml:space="preserve">, </w:t>
      </w:r>
      <w:r w:rsidRPr="00BA3094">
        <w:rPr>
          <w:rFonts w:ascii="Book Antiqua" w:hAnsi="Book Antiqua"/>
        </w:rPr>
        <w:t xml:space="preserve">Department of Radiology, </w:t>
      </w:r>
      <w:proofErr w:type="spellStart"/>
      <w:r w:rsidRPr="00BA3094">
        <w:rPr>
          <w:rFonts w:ascii="Book Antiqua" w:hAnsi="Book Antiqua"/>
        </w:rPr>
        <w:t>Addenbrooke’s</w:t>
      </w:r>
      <w:proofErr w:type="spellEnd"/>
      <w:r w:rsidRPr="00BA3094">
        <w:rPr>
          <w:rFonts w:ascii="Book Antiqua" w:hAnsi="Book Antiqua"/>
        </w:rPr>
        <w:t xml:space="preserve"> Hospital and University of Cam</w:t>
      </w:r>
      <w:r>
        <w:rPr>
          <w:rFonts w:ascii="Book Antiqua" w:hAnsi="Book Antiqua"/>
        </w:rPr>
        <w:t xml:space="preserve">bridge, </w:t>
      </w:r>
      <w:r w:rsidRPr="00BA3094">
        <w:rPr>
          <w:rFonts w:ascii="Book Antiqua" w:hAnsi="Book Antiqua"/>
        </w:rPr>
        <w:t xml:space="preserve">Box 218, </w:t>
      </w:r>
      <w:r>
        <w:rPr>
          <w:rFonts w:ascii="Book Antiqua" w:hAnsi="Book Antiqua"/>
        </w:rPr>
        <w:t>Cambridge CB2 0QQ, United Kingdom.</w:t>
      </w:r>
      <w:r w:rsidRPr="00BA3094">
        <w:rPr>
          <w:rFonts w:ascii="Book Antiqua" w:hAnsi="Book Antiqua"/>
        </w:rPr>
        <w:t xml:space="preserve"> tb507@medschl.cam.ac.uk</w:t>
      </w:r>
      <w:bookmarkEnd w:id="24"/>
      <w:bookmarkEnd w:id="25"/>
    </w:p>
    <w:p w14:paraId="0C56DBB6" w14:textId="57E54802" w:rsidR="00D333E0" w:rsidRDefault="00D333E0" w:rsidP="00A82E21">
      <w:pPr>
        <w:spacing w:line="360" w:lineRule="auto"/>
        <w:jc w:val="both"/>
        <w:rPr>
          <w:rFonts w:ascii="Book Antiqua" w:hAnsi="Book Antiqua"/>
        </w:rPr>
      </w:pPr>
      <w:r w:rsidRPr="00BA3094">
        <w:rPr>
          <w:rFonts w:ascii="Book Antiqua" w:hAnsi="Book Antiqua"/>
          <w:b/>
        </w:rPr>
        <w:t>Telephone:</w:t>
      </w:r>
      <w:r w:rsidR="002C7A30">
        <w:rPr>
          <w:rFonts w:ascii="Book Antiqua" w:hAnsi="Book Antiqua"/>
        </w:rPr>
        <w:t xml:space="preserve"> </w:t>
      </w:r>
      <w:r w:rsidR="00AB3AB3">
        <w:rPr>
          <w:rFonts w:ascii="Book Antiqua" w:hAnsi="Book Antiqua"/>
        </w:rPr>
        <w:t>+</w:t>
      </w:r>
      <w:r>
        <w:rPr>
          <w:rFonts w:ascii="Book Antiqua" w:hAnsi="Book Antiqua"/>
        </w:rPr>
        <w:t>44-1223-336890</w:t>
      </w:r>
    </w:p>
    <w:p w14:paraId="7B378C90" w14:textId="3588DFB4" w:rsidR="00D333E0" w:rsidRPr="00BA3094" w:rsidRDefault="00D333E0" w:rsidP="00A82E21">
      <w:pPr>
        <w:spacing w:line="360" w:lineRule="auto"/>
        <w:jc w:val="both"/>
        <w:rPr>
          <w:rFonts w:ascii="Book Antiqua" w:hAnsi="Book Antiqua"/>
        </w:rPr>
      </w:pPr>
      <w:r w:rsidRPr="00BA3094">
        <w:rPr>
          <w:rFonts w:ascii="Book Antiqua" w:hAnsi="Book Antiqua"/>
          <w:b/>
        </w:rPr>
        <w:t>Fax:</w:t>
      </w:r>
      <w:r w:rsidR="002C7A30">
        <w:rPr>
          <w:rFonts w:ascii="Book Antiqua" w:hAnsi="Book Antiqua"/>
        </w:rPr>
        <w:t xml:space="preserve"> +</w:t>
      </w:r>
      <w:r>
        <w:rPr>
          <w:rFonts w:ascii="Book Antiqua" w:hAnsi="Book Antiqua"/>
        </w:rPr>
        <w:t>44-1223-</w:t>
      </w:r>
      <w:r w:rsidRPr="00BA3094">
        <w:rPr>
          <w:rFonts w:ascii="Book Antiqua" w:hAnsi="Book Antiqua"/>
        </w:rPr>
        <w:t>330915</w:t>
      </w:r>
    </w:p>
    <w:p w14:paraId="42139072" w14:textId="77777777" w:rsidR="00D333E0" w:rsidRDefault="00D333E0" w:rsidP="00A82E21">
      <w:pPr>
        <w:spacing w:line="360" w:lineRule="auto"/>
        <w:jc w:val="both"/>
        <w:rPr>
          <w:rFonts w:ascii="Book Antiqua" w:eastAsia="宋体" w:hAnsi="Book Antiqua"/>
          <w:lang w:eastAsia="zh-CN"/>
        </w:rPr>
      </w:pPr>
    </w:p>
    <w:p w14:paraId="0DEF631F" w14:textId="0986F650" w:rsidR="00D333E0" w:rsidRPr="00C52BCF" w:rsidRDefault="00D333E0" w:rsidP="00A82E21">
      <w:pPr>
        <w:widowControl w:val="0"/>
        <w:adjustRightInd w:val="0"/>
        <w:snapToGrid w:val="0"/>
        <w:spacing w:line="360" w:lineRule="auto"/>
        <w:jc w:val="both"/>
        <w:rPr>
          <w:rFonts w:ascii="Book Antiqua" w:hAnsi="Book Antiqua"/>
        </w:rPr>
      </w:pPr>
      <w:bookmarkStart w:id="26" w:name="OLE_LINK140"/>
      <w:bookmarkStart w:id="27" w:name="OLE_LINK7"/>
      <w:bookmarkStart w:id="28" w:name="OLE_LINK8"/>
      <w:bookmarkStart w:id="29" w:name="OLE_LINK16"/>
      <w:bookmarkStart w:id="30" w:name="OLE_LINK36"/>
      <w:bookmarkStart w:id="31" w:name="OLE_LINK38"/>
      <w:bookmarkStart w:id="32" w:name="OLE_LINK47"/>
      <w:bookmarkStart w:id="33" w:name="OLE_LINK55"/>
      <w:bookmarkStart w:id="34" w:name="OLE_LINK77"/>
      <w:bookmarkStart w:id="35" w:name="OLE_LINK80"/>
      <w:bookmarkStart w:id="36" w:name="OLE_LINK83"/>
      <w:bookmarkStart w:id="37" w:name="OLE_LINK85"/>
      <w:bookmarkStart w:id="38" w:name="OLE_LINK153"/>
      <w:bookmarkStart w:id="39" w:name="OLE_LINK156"/>
      <w:bookmarkStart w:id="40" w:name="OLE_LINK224"/>
      <w:bookmarkStart w:id="41" w:name="OLE_LINK271"/>
      <w:bookmarkStart w:id="42" w:name="OLE_LINK321"/>
      <w:bookmarkStart w:id="43" w:name="OLE_LINK322"/>
      <w:bookmarkStart w:id="44" w:name="OLE_LINK330"/>
      <w:bookmarkStart w:id="45" w:name="OLE_LINK229"/>
      <w:bookmarkStart w:id="46" w:name="OLE_LINK230"/>
      <w:bookmarkStart w:id="47" w:name="OLE_LINK422"/>
      <w:bookmarkStart w:id="48" w:name="OLE_LINK464"/>
      <w:bookmarkStart w:id="49" w:name="OLE_LINK493"/>
      <w:bookmarkStart w:id="50" w:name="OLE_LINK535"/>
      <w:bookmarkStart w:id="51" w:name="OLE_LINK552"/>
      <w:bookmarkStart w:id="52" w:name="OLE_LINK578"/>
      <w:bookmarkStart w:id="53" w:name="OLE_LINK608"/>
      <w:bookmarkStart w:id="54" w:name="OLE_LINK632"/>
      <w:bookmarkStart w:id="55" w:name="OLE_LINK643"/>
      <w:bookmarkStart w:id="56" w:name="OLE_LINK678"/>
      <w:bookmarkStart w:id="57" w:name="OLE_LINK683"/>
      <w:bookmarkStart w:id="58" w:name="OLE_LINK694"/>
      <w:bookmarkStart w:id="59" w:name="OLE_LINK724"/>
      <w:bookmarkStart w:id="60" w:name="OLE_LINK730"/>
      <w:bookmarkStart w:id="61" w:name="OLE_LINK749"/>
      <w:r w:rsidRPr="00C52BCF">
        <w:rPr>
          <w:rFonts w:ascii="Book Antiqua" w:hAnsi="Book Antiqua"/>
          <w:b/>
        </w:rPr>
        <w:t xml:space="preserve">Received: </w:t>
      </w:r>
      <w:r>
        <w:rPr>
          <w:rFonts w:ascii="Book Antiqua" w:hAnsi="Book Antiqua" w:hint="eastAsia"/>
        </w:rPr>
        <w:t>September 2</w:t>
      </w:r>
      <w:r>
        <w:rPr>
          <w:rFonts w:ascii="Book Antiqua" w:eastAsia="宋体" w:hAnsi="Book Antiqua" w:hint="eastAsia"/>
          <w:lang w:eastAsia="zh-CN"/>
        </w:rPr>
        <w:t>0</w:t>
      </w:r>
      <w:r>
        <w:rPr>
          <w:rFonts w:ascii="Book Antiqua" w:hAnsi="Book Antiqua" w:hint="eastAsia"/>
        </w:rPr>
        <w:t>, 2016</w:t>
      </w:r>
      <w:r w:rsidR="009A2BBC">
        <w:rPr>
          <w:rFonts w:ascii="Book Antiqua" w:hAnsi="Book Antiqua" w:hint="eastAsia"/>
        </w:rPr>
        <w:t xml:space="preserve"> </w:t>
      </w:r>
    </w:p>
    <w:p w14:paraId="33BA4673" w14:textId="46C00AF1" w:rsidR="00D333E0" w:rsidRPr="00C52BCF" w:rsidRDefault="00D333E0" w:rsidP="00A82E21">
      <w:pPr>
        <w:widowControl w:val="0"/>
        <w:adjustRightInd w:val="0"/>
        <w:snapToGrid w:val="0"/>
        <w:spacing w:line="360" w:lineRule="auto"/>
        <w:jc w:val="both"/>
        <w:rPr>
          <w:rFonts w:ascii="Book Antiqua" w:hAnsi="Book Antiqua"/>
        </w:rPr>
      </w:pPr>
      <w:r w:rsidRPr="00C52BCF">
        <w:rPr>
          <w:rFonts w:ascii="Book Antiqua" w:hAnsi="Book Antiqua"/>
          <w:b/>
        </w:rPr>
        <w:t xml:space="preserve">Peer-review started: </w:t>
      </w:r>
      <w:r>
        <w:rPr>
          <w:rFonts w:ascii="Book Antiqua" w:hAnsi="Book Antiqua" w:hint="eastAsia"/>
        </w:rPr>
        <w:t>September 2</w:t>
      </w:r>
      <w:r>
        <w:rPr>
          <w:rFonts w:ascii="Book Antiqua" w:eastAsia="宋体" w:hAnsi="Book Antiqua" w:hint="eastAsia"/>
          <w:lang w:eastAsia="zh-CN"/>
        </w:rPr>
        <w:t>3</w:t>
      </w:r>
      <w:r>
        <w:rPr>
          <w:rFonts w:ascii="Book Antiqua" w:hAnsi="Book Antiqua" w:hint="eastAsia"/>
        </w:rPr>
        <w:t>, 2016</w:t>
      </w:r>
      <w:r w:rsidR="009A2BBC">
        <w:rPr>
          <w:rFonts w:ascii="Book Antiqua" w:hAnsi="Book Antiqua" w:hint="eastAsia"/>
        </w:rPr>
        <w:t xml:space="preserve"> </w:t>
      </w:r>
    </w:p>
    <w:p w14:paraId="0C2D675F" w14:textId="67E1033B" w:rsidR="00D333E0" w:rsidRPr="00C52BCF" w:rsidRDefault="00D333E0" w:rsidP="00A82E21">
      <w:pPr>
        <w:widowControl w:val="0"/>
        <w:adjustRightInd w:val="0"/>
        <w:snapToGrid w:val="0"/>
        <w:spacing w:line="360" w:lineRule="auto"/>
        <w:jc w:val="both"/>
        <w:rPr>
          <w:rFonts w:ascii="Book Antiqua" w:hAnsi="Book Antiqua"/>
        </w:rPr>
      </w:pPr>
      <w:r w:rsidRPr="00C52BCF">
        <w:rPr>
          <w:rFonts w:ascii="Book Antiqua" w:hAnsi="Book Antiqua"/>
          <w:b/>
        </w:rPr>
        <w:t>First decision:</w:t>
      </w:r>
      <w:r w:rsidRPr="00C52BCF">
        <w:rPr>
          <w:rFonts w:ascii="Book Antiqua" w:hAnsi="Book Antiqua"/>
        </w:rPr>
        <w:t xml:space="preserve"> </w:t>
      </w:r>
      <w:r>
        <w:rPr>
          <w:rFonts w:ascii="Book Antiqua" w:hAnsi="Book Antiqua" w:hint="eastAsia"/>
        </w:rPr>
        <w:t xml:space="preserve">November </w:t>
      </w:r>
      <w:r>
        <w:rPr>
          <w:rFonts w:ascii="Book Antiqua" w:eastAsia="宋体" w:hAnsi="Book Antiqua" w:hint="eastAsia"/>
          <w:lang w:eastAsia="zh-CN"/>
        </w:rPr>
        <w:t>21</w:t>
      </w:r>
      <w:r>
        <w:rPr>
          <w:rFonts w:ascii="Book Antiqua" w:hAnsi="Book Antiqua" w:hint="eastAsia"/>
        </w:rPr>
        <w:t xml:space="preserve">, 2016 </w:t>
      </w:r>
    </w:p>
    <w:p w14:paraId="44E366D3" w14:textId="0A85A555" w:rsidR="00D333E0" w:rsidRPr="00D333E0" w:rsidRDefault="00D333E0" w:rsidP="00A82E21">
      <w:pPr>
        <w:widowControl w:val="0"/>
        <w:adjustRightInd w:val="0"/>
        <w:snapToGrid w:val="0"/>
        <w:spacing w:line="360" w:lineRule="auto"/>
        <w:jc w:val="both"/>
        <w:rPr>
          <w:rFonts w:ascii="Book Antiqua" w:eastAsia="宋体" w:hAnsi="Book Antiqua"/>
          <w:lang w:eastAsia="zh-CN"/>
        </w:rPr>
      </w:pPr>
      <w:r w:rsidRPr="00C52BCF">
        <w:rPr>
          <w:rFonts w:ascii="Book Antiqua" w:hAnsi="Book Antiqua"/>
          <w:b/>
        </w:rPr>
        <w:t>Revised:</w:t>
      </w:r>
      <w:r w:rsidRPr="00C52BCF">
        <w:rPr>
          <w:rFonts w:ascii="Book Antiqua" w:hAnsi="Book Antiqua"/>
        </w:rPr>
        <w:t xml:space="preserve"> </w:t>
      </w:r>
      <w:r w:rsidR="003A6E82">
        <w:rPr>
          <w:rFonts w:ascii="Book Antiqua" w:eastAsia="宋体" w:hAnsi="Book Antiqua" w:hint="eastAsia"/>
          <w:lang w:eastAsia="zh-CN"/>
        </w:rPr>
        <w:t>February</w:t>
      </w:r>
      <w:r>
        <w:rPr>
          <w:rFonts w:ascii="Book Antiqua" w:eastAsia="宋体" w:hAnsi="Book Antiqua" w:hint="eastAsia"/>
          <w:lang w:eastAsia="zh-CN"/>
        </w:rPr>
        <w:t>20</w:t>
      </w:r>
      <w:r w:rsidR="003A6E82">
        <w:rPr>
          <w:rFonts w:ascii="Book Antiqua" w:hAnsi="Book Antiqua" w:hint="eastAsia"/>
        </w:rPr>
        <w:t>, 201</w:t>
      </w:r>
      <w:r w:rsidR="003A6E82">
        <w:rPr>
          <w:rFonts w:ascii="Book Antiqua" w:eastAsia="宋体" w:hAnsi="Book Antiqua" w:hint="eastAsia"/>
          <w:lang w:eastAsia="zh-CN"/>
        </w:rPr>
        <w:t>7</w:t>
      </w:r>
      <w:r w:rsidR="009A2BBC">
        <w:rPr>
          <w:rFonts w:ascii="Book Antiqua" w:hAnsi="Book Antiqua" w:hint="eastAsia"/>
        </w:rPr>
        <w:t xml:space="preserve"> </w:t>
      </w:r>
    </w:p>
    <w:p w14:paraId="62EC9926" w14:textId="0D72675A" w:rsidR="00D333E0" w:rsidRPr="003E3339" w:rsidRDefault="00D333E0" w:rsidP="003E3339">
      <w:pPr>
        <w:rPr>
          <w:rFonts w:ascii="Book Antiqua" w:hAnsi="Book Antiqua"/>
          <w:iCs/>
        </w:rPr>
      </w:pPr>
      <w:r w:rsidRPr="00C52BCF">
        <w:rPr>
          <w:rFonts w:ascii="Book Antiqua" w:hAnsi="Book Antiqua"/>
          <w:b/>
        </w:rPr>
        <w:t>Accepted:</w:t>
      </w:r>
      <w:r>
        <w:rPr>
          <w:rFonts w:ascii="Book Antiqua" w:hAnsi="Book Antiqua" w:hint="eastAsia"/>
          <w:b/>
        </w:rPr>
        <w:t xml:space="preserve"> </w:t>
      </w:r>
      <w:r w:rsidR="003E3339">
        <w:rPr>
          <w:rStyle w:val="Emphasis"/>
        </w:rPr>
        <w:t>March 21</w:t>
      </w:r>
      <w:r w:rsidR="003E3339">
        <w:rPr>
          <w:rStyle w:val="Emphasis"/>
          <w:rFonts w:cs="宋体"/>
        </w:rPr>
        <w:t>,</w:t>
      </w:r>
      <w:r w:rsidR="003E3339">
        <w:rPr>
          <w:rStyle w:val="Emphasis"/>
        </w:rPr>
        <w:t xml:space="preserve"> 2017</w:t>
      </w:r>
    </w:p>
    <w:p w14:paraId="29BC213F" w14:textId="77777777" w:rsidR="00D333E0" w:rsidRPr="00FE5E1A" w:rsidRDefault="00D333E0" w:rsidP="00A82E21">
      <w:pPr>
        <w:widowControl w:val="0"/>
        <w:adjustRightInd w:val="0"/>
        <w:snapToGrid w:val="0"/>
        <w:spacing w:line="360" w:lineRule="auto"/>
        <w:jc w:val="both"/>
        <w:rPr>
          <w:rFonts w:ascii="Book Antiqua" w:hAnsi="Book Antiqua"/>
        </w:rPr>
      </w:pPr>
      <w:r w:rsidRPr="00C52BCF">
        <w:rPr>
          <w:rFonts w:ascii="Book Antiqua" w:hAnsi="Book Antiqua"/>
          <w:b/>
        </w:rPr>
        <w:t>Article in press:</w:t>
      </w:r>
      <w:r>
        <w:rPr>
          <w:rFonts w:ascii="Book Antiqua" w:hAnsi="Book Antiqua" w:hint="eastAsia"/>
        </w:rPr>
        <w:t xml:space="preserve"> </w:t>
      </w:r>
    </w:p>
    <w:p w14:paraId="31542A94" w14:textId="77777777" w:rsidR="00D333E0" w:rsidRPr="00FE5E1A" w:rsidRDefault="00D333E0" w:rsidP="00A82E21">
      <w:pPr>
        <w:snapToGrid w:val="0"/>
        <w:spacing w:line="360" w:lineRule="auto"/>
        <w:jc w:val="both"/>
        <w:rPr>
          <w:rFonts w:ascii="Book Antiqua" w:hAnsi="Book Antiqua"/>
        </w:rPr>
      </w:pPr>
      <w:r w:rsidRPr="00C52BCF">
        <w:rPr>
          <w:rFonts w:ascii="Book Antiqua" w:hAnsi="Book Antiqua"/>
          <w:b/>
        </w:rPr>
        <w:t>Published online:</w:t>
      </w:r>
      <w:bookmarkEnd w:id="26"/>
      <w:r>
        <w:rPr>
          <w:rFonts w:ascii="Book Antiqua" w:hAnsi="Book Antiqua" w:hint="eastAsia"/>
        </w:rPr>
        <w:t xml:space="preserve"> </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04F67520" w14:textId="77777777" w:rsidR="00D333E0" w:rsidRPr="00D333E0" w:rsidRDefault="00D333E0" w:rsidP="00A82E21">
      <w:pPr>
        <w:spacing w:line="360" w:lineRule="auto"/>
        <w:jc w:val="both"/>
        <w:rPr>
          <w:rFonts w:ascii="Book Antiqua" w:eastAsia="宋体" w:hAnsi="Book Antiqua"/>
          <w:lang w:eastAsia="zh-CN"/>
        </w:rPr>
      </w:pPr>
    </w:p>
    <w:p w14:paraId="2EEB9AAA" w14:textId="77777777" w:rsidR="00FB1670" w:rsidRDefault="00FB1670" w:rsidP="00A82E21">
      <w:pPr>
        <w:jc w:val="both"/>
        <w:rPr>
          <w:rFonts w:ascii="Book Antiqua" w:hAnsi="Book Antiqua"/>
          <w:b/>
        </w:rPr>
      </w:pPr>
      <w:r>
        <w:rPr>
          <w:rFonts w:ascii="Book Antiqua" w:hAnsi="Book Antiqua"/>
          <w:b/>
        </w:rPr>
        <w:br w:type="page"/>
      </w:r>
    </w:p>
    <w:p w14:paraId="01B0498C" w14:textId="7DD9FDD4" w:rsidR="006F7142" w:rsidRPr="00113C99" w:rsidRDefault="00F43B04" w:rsidP="00A82E21">
      <w:pPr>
        <w:spacing w:line="360" w:lineRule="auto"/>
        <w:jc w:val="both"/>
        <w:rPr>
          <w:rFonts w:ascii="Book Antiqua" w:hAnsi="Book Antiqua"/>
          <w:b/>
        </w:rPr>
      </w:pPr>
      <w:r w:rsidRPr="004C4404">
        <w:rPr>
          <w:rFonts w:ascii="Book Antiqua" w:hAnsi="Book Antiqua"/>
          <w:b/>
        </w:rPr>
        <w:lastRenderedPageBreak/>
        <w:t>Abstract</w:t>
      </w:r>
    </w:p>
    <w:p w14:paraId="62C6773F" w14:textId="06F508F0" w:rsidR="00F43B04" w:rsidRPr="00F43B04" w:rsidRDefault="00113C99" w:rsidP="00A82E21">
      <w:pPr>
        <w:spacing w:line="360" w:lineRule="auto"/>
        <w:jc w:val="both"/>
        <w:rPr>
          <w:rFonts w:ascii="Book Antiqua" w:eastAsia="宋体" w:hAnsi="Book Antiqua"/>
          <w:b/>
          <w:i/>
          <w:lang w:eastAsia="zh-CN"/>
        </w:rPr>
      </w:pPr>
      <w:r w:rsidRPr="00F43B04">
        <w:rPr>
          <w:rFonts w:ascii="Book Antiqua" w:hAnsi="Book Antiqua"/>
          <w:b/>
          <w:i/>
        </w:rPr>
        <w:t>AIM</w:t>
      </w:r>
    </w:p>
    <w:p w14:paraId="27DE9ADE" w14:textId="360938DD" w:rsidR="00ED74BA" w:rsidRPr="004C4404" w:rsidRDefault="00B007E6" w:rsidP="00A82E21">
      <w:pPr>
        <w:spacing w:line="360" w:lineRule="auto"/>
        <w:jc w:val="both"/>
        <w:rPr>
          <w:rFonts w:ascii="Book Antiqua" w:hAnsi="Book Antiqua"/>
        </w:rPr>
      </w:pPr>
      <w:proofErr w:type="gramStart"/>
      <w:r>
        <w:rPr>
          <w:rFonts w:ascii="Book Antiqua" w:hAnsi="Book Antiqua"/>
        </w:rPr>
        <w:t>To determine the significance</w:t>
      </w:r>
      <w:r w:rsidR="00FA7CB7">
        <w:rPr>
          <w:rFonts w:ascii="Book Antiqua" w:hAnsi="Book Antiqua"/>
        </w:rPr>
        <w:t xml:space="preserve"> and need for investigation</w:t>
      </w:r>
      <w:r>
        <w:rPr>
          <w:rFonts w:ascii="Book Antiqua" w:hAnsi="Book Antiqua"/>
        </w:rPr>
        <w:t xml:space="preserve"> of i</w:t>
      </w:r>
      <w:r w:rsidR="00ED74BA" w:rsidRPr="004C4404">
        <w:rPr>
          <w:rFonts w:ascii="Book Antiqua" w:hAnsi="Book Antiqua"/>
        </w:rPr>
        <w:t xml:space="preserve">ncidental </w:t>
      </w:r>
      <w:r w:rsidR="00ED74BA" w:rsidRPr="00FB1670">
        <w:rPr>
          <w:rFonts w:ascii="Book Antiqua" w:hAnsi="Book Antiqua"/>
        </w:rPr>
        <w:t xml:space="preserve">prostatic uptake in men undergoing </w:t>
      </w:r>
      <w:r w:rsidR="00FB1670" w:rsidRPr="00FB1670">
        <w:rPr>
          <w:rFonts w:ascii="Book Antiqua" w:hAnsi="Book Antiqua"/>
          <w:vertAlign w:val="superscript"/>
        </w:rPr>
        <w:t>18</w:t>
      </w:r>
      <w:r w:rsidR="00FB1670" w:rsidRPr="00FB1670">
        <w:rPr>
          <w:rFonts w:ascii="Book Antiqua" w:hAnsi="Book Antiqua"/>
        </w:rPr>
        <w:t xml:space="preserve">F-labelled </w:t>
      </w:r>
      <w:proofErr w:type="spellStart"/>
      <w:r w:rsidR="00FB1670" w:rsidRPr="00FB1670">
        <w:rPr>
          <w:rFonts w:ascii="Book Antiqua" w:hAnsi="Book Antiqua"/>
        </w:rPr>
        <w:t>fluorodeoxyglucose</w:t>
      </w:r>
      <w:proofErr w:type="spellEnd"/>
      <w:r w:rsidR="00FB1670" w:rsidRPr="00FB1670">
        <w:rPr>
          <w:rFonts w:ascii="Book Antiqua" w:hAnsi="Book Antiqua"/>
          <w:vertAlign w:val="superscript"/>
        </w:rPr>
        <w:t xml:space="preserve"> </w:t>
      </w:r>
      <w:r w:rsidR="00FB1670" w:rsidRPr="00FB1670">
        <w:rPr>
          <w:rFonts w:ascii="Book Antiqua" w:eastAsia="宋体" w:hAnsi="Book Antiqua" w:hint="eastAsia"/>
          <w:lang w:eastAsia="zh-CN"/>
        </w:rPr>
        <w:t>(</w:t>
      </w:r>
      <w:r w:rsidR="00ED74BA" w:rsidRPr="00FB1670">
        <w:rPr>
          <w:rFonts w:ascii="Book Antiqua" w:hAnsi="Book Antiqua"/>
          <w:vertAlign w:val="superscript"/>
        </w:rPr>
        <w:t>18</w:t>
      </w:r>
      <w:r w:rsidR="00ED74BA" w:rsidRPr="00FB1670">
        <w:rPr>
          <w:rFonts w:ascii="Book Antiqua" w:hAnsi="Book Antiqua"/>
        </w:rPr>
        <w:t>F-FD</w:t>
      </w:r>
      <w:r w:rsidRPr="00FB1670">
        <w:rPr>
          <w:rFonts w:ascii="Book Antiqua" w:hAnsi="Book Antiqua"/>
        </w:rPr>
        <w:t>G</w:t>
      </w:r>
      <w:r w:rsidR="00FB1670" w:rsidRPr="00FB1670">
        <w:rPr>
          <w:rFonts w:ascii="Book Antiqua" w:eastAsia="宋体" w:hAnsi="Book Antiqua" w:hint="eastAsia"/>
          <w:lang w:eastAsia="zh-CN"/>
        </w:rPr>
        <w:t>)</w:t>
      </w:r>
      <w:r w:rsidRPr="00FB1670">
        <w:rPr>
          <w:rFonts w:ascii="Book Antiqua" w:hAnsi="Book Antiqua"/>
        </w:rPr>
        <w:t xml:space="preserve"> </w:t>
      </w:r>
      <w:r w:rsidR="00FB1670" w:rsidRPr="00FB1670">
        <w:rPr>
          <w:rFonts w:ascii="Book Antiqua" w:hAnsi="Book Antiqua"/>
        </w:rPr>
        <w:t>positron emission tomography</w:t>
      </w:r>
      <w:r w:rsidR="00FB1670" w:rsidRPr="00FB1670">
        <w:rPr>
          <w:rFonts w:ascii="Book Antiqua" w:eastAsia="宋体" w:hAnsi="Book Antiqua" w:hint="eastAsia"/>
          <w:lang w:eastAsia="zh-CN"/>
        </w:rPr>
        <w:t>/</w:t>
      </w:r>
      <w:r w:rsidR="00FB1670" w:rsidRPr="00FB1670">
        <w:rPr>
          <w:rFonts w:ascii="Book Antiqua" w:hAnsi="Book Antiqua"/>
        </w:rPr>
        <w:t xml:space="preserve">computed tomography </w:t>
      </w:r>
      <w:r w:rsidR="00FB1670" w:rsidRPr="00FB1670">
        <w:rPr>
          <w:rFonts w:ascii="Book Antiqua" w:eastAsia="宋体" w:hAnsi="Book Antiqua" w:hint="eastAsia"/>
          <w:lang w:eastAsia="zh-CN"/>
        </w:rPr>
        <w:t>(</w:t>
      </w:r>
      <w:r w:rsidRPr="00FB1670">
        <w:rPr>
          <w:rFonts w:ascii="Book Antiqua" w:hAnsi="Book Antiqua"/>
        </w:rPr>
        <w:t>PET/CT</w:t>
      </w:r>
      <w:r w:rsidR="00FB1670" w:rsidRPr="00FB1670">
        <w:rPr>
          <w:rFonts w:ascii="Book Antiqua" w:eastAsia="宋体" w:hAnsi="Book Antiqua" w:hint="eastAsia"/>
          <w:lang w:eastAsia="zh-CN"/>
        </w:rPr>
        <w:t>)</w:t>
      </w:r>
      <w:r w:rsidRPr="00FB1670">
        <w:rPr>
          <w:rFonts w:ascii="Book Antiqua" w:hAnsi="Book Antiqua"/>
        </w:rPr>
        <w:t xml:space="preserve"> for other</w:t>
      </w:r>
      <w:r>
        <w:rPr>
          <w:rFonts w:ascii="Book Antiqua" w:hAnsi="Book Antiqua"/>
        </w:rPr>
        <w:t xml:space="preserve"> ind</w:t>
      </w:r>
      <w:r w:rsidR="00FA7CB7">
        <w:rPr>
          <w:rFonts w:ascii="Book Antiqua" w:hAnsi="Book Antiqua"/>
        </w:rPr>
        <w:t>ications.</w:t>
      </w:r>
      <w:proofErr w:type="gramEnd"/>
    </w:p>
    <w:p w14:paraId="21E7EEFF" w14:textId="77777777" w:rsidR="00ED74BA" w:rsidRPr="004C4404" w:rsidRDefault="00ED74BA" w:rsidP="00A82E21">
      <w:pPr>
        <w:spacing w:line="360" w:lineRule="auto"/>
        <w:jc w:val="both"/>
        <w:rPr>
          <w:rFonts w:ascii="Book Antiqua" w:hAnsi="Book Antiqua"/>
        </w:rPr>
      </w:pPr>
    </w:p>
    <w:p w14:paraId="09D15BA4" w14:textId="2EA06532" w:rsidR="00F43B04" w:rsidRPr="00F43B04" w:rsidRDefault="00113C99" w:rsidP="00A82E21">
      <w:pPr>
        <w:spacing w:line="360" w:lineRule="auto"/>
        <w:jc w:val="both"/>
        <w:rPr>
          <w:rFonts w:ascii="Book Antiqua" w:eastAsia="宋体" w:hAnsi="Book Antiqua"/>
          <w:b/>
          <w:i/>
          <w:lang w:eastAsia="zh-CN"/>
        </w:rPr>
      </w:pPr>
      <w:r w:rsidRPr="00F43B04">
        <w:rPr>
          <w:rFonts w:ascii="Book Antiqua" w:hAnsi="Book Antiqua"/>
          <w:b/>
          <w:i/>
        </w:rPr>
        <w:t>METHODS</w:t>
      </w:r>
    </w:p>
    <w:p w14:paraId="7A85E2E4" w14:textId="42EF45F8" w:rsidR="00ED74BA" w:rsidRPr="004C4404" w:rsidRDefault="006C6020" w:rsidP="00A82E21">
      <w:pPr>
        <w:spacing w:line="360" w:lineRule="auto"/>
        <w:jc w:val="both"/>
        <w:rPr>
          <w:rFonts w:ascii="Book Antiqua" w:hAnsi="Book Antiqua"/>
        </w:rPr>
      </w:pPr>
      <w:r>
        <w:rPr>
          <w:rFonts w:ascii="Book Antiqua" w:hAnsi="Book Antiqua"/>
        </w:rPr>
        <w:t>Hospital d</w:t>
      </w:r>
      <w:r w:rsidR="00ED74BA" w:rsidRPr="004C4404">
        <w:rPr>
          <w:rFonts w:ascii="Book Antiqua" w:hAnsi="Book Antiqua"/>
        </w:rPr>
        <w:t xml:space="preserve">atabases were searched over a 5-year period for patients undergoing both PET/CT and prostate </w:t>
      </w:r>
      <w:r w:rsidR="00002541" w:rsidRPr="00687AC1">
        <w:rPr>
          <w:rFonts w:ascii="Book Antiqua" w:hAnsi="Book Antiqua"/>
        </w:rPr>
        <w:t>m</w:t>
      </w:r>
      <w:r w:rsidR="00687AC1" w:rsidRPr="00687AC1">
        <w:rPr>
          <w:rFonts w:ascii="Book Antiqua" w:hAnsi="Book Antiqua"/>
        </w:rPr>
        <w:t>agnetic resonance imaging (MRI)</w:t>
      </w:r>
      <w:r w:rsidR="0087585D" w:rsidRPr="004C4404">
        <w:rPr>
          <w:rFonts w:ascii="Book Antiqua" w:hAnsi="Book Antiqua"/>
        </w:rPr>
        <w:t xml:space="preserve">. </w:t>
      </w:r>
      <w:r>
        <w:rPr>
          <w:rFonts w:ascii="Book Antiqua" w:hAnsi="Book Antiqua"/>
        </w:rPr>
        <w:t xml:space="preserve">For the </w:t>
      </w:r>
      <w:r w:rsidR="004931F0">
        <w:rPr>
          <w:rFonts w:ascii="Book Antiqua" w:hAnsi="Book Antiqua"/>
        </w:rPr>
        <w:t xml:space="preserve">initial </w:t>
      </w:r>
      <w:r>
        <w:rPr>
          <w:rFonts w:ascii="Book Antiqua" w:hAnsi="Book Antiqua"/>
        </w:rPr>
        <w:t>analysis, t</w:t>
      </w:r>
      <w:r w:rsidR="00FA7CB7">
        <w:rPr>
          <w:rFonts w:ascii="Book Antiqua" w:hAnsi="Book Antiqua"/>
        </w:rPr>
        <w:t>he prostate was divided into six sectors</w:t>
      </w:r>
      <w:r w:rsidR="004931F0">
        <w:rPr>
          <w:rFonts w:ascii="Book Antiqua" w:hAnsi="Book Antiqua"/>
        </w:rPr>
        <w:t xml:space="preserve"> and s</w:t>
      </w:r>
      <w:r w:rsidR="00ED74BA" w:rsidRPr="004C4404">
        <w:rPr>
          <w:rFonts w:ascii="Book Antiqua" w:hAnsi="Book Antiqua"/>
        </w:rPr>
        <w:t xml:space="preserve">uspicious or malignant sectors were identified using MRI and histopathology reports respectively. </w:t>
      </w:r>
      <w:r w:rsidR="00FA7CB7" w:rsidRPr="004C4404">
        <w:rPr>
          <w:rFonts w:ascii="Book Antiqua" w:hAnsi="Book Antiqua"/>
        </w:rPr>
        <w:t xml:space="preserve">Maximum and mean </w:t>
      </w:r>
      <w:r w:rsidR="00FA7CB7" w:rsidRPr="004C4404">
        <w:rPr>
          <w:rFonts w:ascii="Book Antiqua" w:hAnsi="Book Antiqua"/>
          <w:vertAlign w:val="superscript"/>
        </w:rPr>
        <w:t>18</w:t>
      </w:r>
      <w:r w:rsidR="00FA7CB7" w:rsidRPr="004C4404">
        <w:rPr>
          <w:rFonts w:ascii="Book Antiqua" w:hAnsi="Book Antiqua"/>
        </w:rPr>
        <w:t>F-FD</w:t>
      </w:r>
      <w:r w:rsidR="00FA7CB7">
        <w:rPr>
          <w:rFonts w:ascii="Book Antiqua" w:hAnsi="Book Antiqua"/>
        </w:rPr>
        <w:t xml:space="preserve">G </w:t>
      </w:r>
      <w:r w:rsidR="00FA7CB7" w:rsidRPr="004C4404">
        <w:rPr>
          <w:rFonts w:ascii="Book Antiqua" w:hAnsi="Book Antiqua"/>
        </w:rPr>
        <w:t xml:space="preserve">standardised uptake values were measured in </w:t>
      </w:r>
      <w:r w:rsidR="00FA7CB7">
        <w:rPr>
          <w:rFonts w:ascii="Book Antiqua" w:hAnsi="Book Antiqua"/>
        </w:rPr>
        <w:t xml:space="preserve">each sector by an investigator blinded to </w:t>
      </w:r>
      <w:r w:rsidR="00F14646">
        <w:rPr>
          <w:rFonts w:ascii="Book Antiqua" w:hAnsi="Book Antiqua"/>
        </w:rPr>
        <w:t xml:space="preserve">the </w:t>
      </w:r>
      <w:r w:rsidR="00FA7CB7">
        <w:rPr>
          <w:rFonts w:ascii="Book Antiqua" w:hAnsi="Book Antiqua"/>
        </w:rPr>
        <w:t>MRI and histopathology findings</w:t>
      </w:r>
      <w:r w:rsidR="00FA7CB7" w:rsidRPr="004C4404">
        <w:rPr>
          <w:rFonts w:ascii="Book Antiqua" w:hAnsi="Book Antiqua"/>
        </w:rPr>
        <w:t xml:space="preserve">. </w:t>
      </w:r>
      <w:r w:rsidR="00ED74BA" w:rsidRPr="004C4404">
        <w:rPr>
          <w:rFonts w:ascii="Book Antiqua" w:hAnsi="Book Antiqua"/>
        </w:rPr>
        <w:t xml:space="preserve">Two age-matched controls were selected </w:t>
      </w:r>
      <w:r w:rsidR="00FE2808" w:rsidRPr="004C4404">
        <w:rPr>
          <w:rFonts w:ascii="Book Antiqua" w:hAnsi="Book Antiqua"/>
        </w:rPr>
        <w:t>per</w:t>
      </w:r>
      <w:r w:rsidR="00ED74BA" w:rsidRPr="004C4404">
        <w:rPr>
          <w:rFonts w:ascii="Book Antiqua" w:hAnsi="Book Antiqua"/>
        </w:rPr>
        <w:t xml:space="preserve"> case. Results were analysed </w:t>
      </w:r>
      <w:r w:rsidR="0087585D" w:rsidRPr="004C4404">
        <w:rPr>
          <w:rFonts w:ascii="Book Antiqua" w:hAnsi="Book Antiqua"/>
        </w:rPr>
        <w:t xml:space="preserve">using a </w:t>
      </w:r>
      <w:r w:rsidR="00ED74BA" w:rsidRPr="004C4404">
        <w:rPr>
          <w:rFonts w:ascii="Book Antiqua" w:hAnsi="Book Antiqua"/>
        </w:rPr>
        <w:t xml:space="preserve">paired </w:t>
      </w:r>
      <w:r w:rsidR="00ED74BA" w:rsidRPr="004C4404">
        <w:rPr>
          <w:rFonts w:ascii="Book Antiqua" w:hAnsi="Book Antiqua"/>
          <w:i/>
        </w:rPr>
        <w:t>t-</w:t>
      </w:r>
      <w:r w:rsidR="00ED74BA" w:rsidRPr="004C4404">
        <w:rPr>
          <w:rFonts w:ascii="Book Antiqua" w:hAnsi="Book Antiqua"/>
        </w:rPr>
        <w:t xml:space="preserve">test and one-way ANOVA. </w:t>
      </w:r>
      <w:r>
        <w:rPr>
          <w:rFonts w:ascii="Book Antiqua" w:hAnsi="Book Antiqua"/>
        </w:rPr>
        <w:t xml:space="preserve">For the second analysis, </w:t>
      </w:r>
      <w:r w:rsidRPr="004C4404">
        <w:rPr>
          <w:rFonts w:ascii="Book Antiqua" w:hAnsi="Book Antiqua"/>
        </w:rPr>
        <w:t>PET/CT reports were searched for prostatic uptake reported incidentally</w:t>
      </w:r>
      <w:r>
        <w:rPr>
          <w:rFonts w:ascii="Book Antiqua" w:hAnsi="Book Antiqua"/>
        </w:rPr>
        <w:t xml:space="preserve"> and these patients were followed up</w:t>
      </w:r>
      <w:r w:rsidR="00F55A75">
        <w:rPr>
          <w:rFonts w:ascii="Book Antiqua" w:hAnsi="Book Antiqua"/>
        </w:rPr>
        <w:t xml:space="preserve">. </w:t>
      </w:r>
    </w:p>
    <w:p w14:paraId="7D5E2B67" w14:textId="77777777" w:rsidR="00ED74BA" w:rsidRPr="004C4404" w:rsidRDefault="00ED74BA" w:rsidP="00A82E21">
      <w:pPr>
        <w:spacing w:line="360" w:lineRule="auto"/>
        <w:jc w:val="both"/>
        <w:rPr>
          <w:rFonts w:ascii="Book Antiqua" w:hAnsi="Book Antiqua"/>
        </w:rPr>
      </w:pPr>
    </w:p>
    <w:p w14:paraId="5A5708C7" w14:textId="0ABF897C" w:rsidR="00F43B04" w:rsidRPr="00F43B04" w:rsidRDefault="00113C99" w:rsidP="00A82E21">
      <w:pPr>
        <w:spacing w:line="360" w:lineRule="auto"/>
        <w:jc w:val="both"/>
        <w:rPr>
          <w:rFonts w:ascii="Book Antiqua" w:eastAsia="宋体" w:hAnsi="Book Antiqua"/>
          <w:b/>
          <w:i/>
          <w:lang w:eastAsia="zh-CN"/>
        </w:rPr>
      </w:pPr>
      <w:r w:rsidRPr="00F43B04">
        <w:rPr>
          <w:rFonts w:ascii="Book Antiqua" w:hAnsi="Book Antiqua"/>
          <w:b/>
          <w:i/>
        </w:rPr>
        <w:t>RESULTS</w:t>
      </w:r>
    </w:p>
    <w:p w14:paraId="34B9117F" w14:textId="181EB0A7" w:rsidR="00ED74BA" w:rsidRPr="004C4404" w:rsidRDefault="007216A4" w:rsidP="00A82E21">
      <w:pPr>
        <w:spacing w:line="360" w:lineRule="auto"/>
        <w:jc w:val="both"/>
        <w:rPr>
          <w:rFonts w:ascii="Book Antiqua" w:hAnsi="Book Antiqua"/>
        </w:rPr>
      </w:pPr>
      <w:r>
        <w:rPr>
          <w:rFonts w:ascii="Book Antiqua" w:hAnsi="Book Antiqua"/>
        </w:rPr>
        <w:t xml:space="preserve">Over a 5-year period, </w:t>
      </w:r>
      <w:r w:rsidR="00ED74BA" w:rsidRPr="004C4404">
        <w:rPr>
          <w:rFonts w:ascii="Book Antiqua" w:hAnsi="Book Antiqua"/>
        </w:rPr>
        <w:t>15</w:t>
      </w:r>
      <w:r>
        <w:rPr>
          <w:rFonts w:ascii="Book Antiqua" w:hAnsi="Book Antiqua"/>
        </w:rPr>
        <w:t xml:space="preserve"> </w:t>
      </w:r>
      <w:r w:rsidR="00ED74BA" w:rsidRPr="004C4404">
        <w:rPr>
          <w:rFonts w:ascii="Book Antiqua" w:hAnsi="Book Antiqua"/>
        </w:rPr>
        <w:t xml:space="preserve">patients </w:t>
      </w:r>
      <w:r>
        <w:rPr>
          <w:rFonts w:ascii="Book Antiqua" w:hAnsi="Book Antiqua"/>
        </w:rPr>
        <w:t>underwent</w:t>
      </w:r>
      <w:r w:rsidR="00ED74BA" w:rsidRPr="004C4404">
        <w:rPr>
          <w:rFonts w:ascii="Book Antiqua" w:hAnsi="Book Antiqua"/>
        </w:rPr>
        <w:t xml:space="preserve"> both PET/CT and </w:t>
      </w:r>
      <w:bookmarkStart w:id="62" w:name="OLE_LINK788"/>
      <w:bookmarkStart w:id="63" w:name="OLE_LINK789"/>
      <w:r w:rsidR="00ED74BA" w:rsidRPr="004C4404">
        <w:rPr>
          <w:rFonts w:ascii="Book Antiqua" w:hAnsi="Book Antiqua"/>
        </w:rPr>
        <w:t>MRI</w:t>
      </w:r>
      <w:bookmarkEnd w:id="62"/>
      <w:bookmarkEnd w:id="63"/>
      <w:r w:rsidR="00ED74BA" w:rsidRPr="004C4404">
        <w:rPr>
          <w:rFonts w:ascii="Book Antiqua" w:hAnsi="Book Antiqua"/>
        </w:rPr>
        <w:t xml:space="preserve"> </w:t>
      </w:r>
      <w:r>
        <w:rPr>
          <w:rFonts w:ascii="Book Antiqua" w:hAnsi="Book Antiqua"/>
        </w:rPr>
        <w:t xml:space="preserve">and </w:t>
      </w:r>
      <w:r w:rsidR="00ED74BA" w:rsidRPr="004C4404">
        <w:rPr>
          <w:rFonts w:ascii="Book Antiqua" w:hAnsi="Book Antiqua"/>
        </w:rPr>
        <w:t xml:space="preserve">had </w:t>
      </w:r>
      <w:r>
        <w:rPr>
          <w:rFonts w:ascii="Book Antiqua" w:hAnsi="Book Antiqua"/>
        </w:rPr>
        <w:t xml:space="preserve">biopsy-proven </w:t>
      </w:r>
      <w:r w:rsidR="00ED74BA" w:rsidRPr="004C4404">
        <w:rPr>
          <w:rFonts w:ascii="Book Antiqua" w:hAnsi="Book Antiqua"/>
        </w:rPr>
        <w:t xml:space="preserve">prostate cancer. Malignant prostatic sectors had a trend to higher </w:t>
      </w:r>
      <w:r w:rsidR="00ED74BA" w:rsidRPr="004C4404">
        <w:rPr>
          <w:rFonts w:ascii="Book Antiqua" w:hAnsi="Book Antiqua"/>
          <w:vertAlign w:val="superscript"/>
        </w:rPr>
        <w:t>18</w:t>
      </w:r>
      <w:r w:rsidR="00ED74BA" w:rsidRPr="004C4404">
        <w:rPr>
          <w:rFonts w:ascii="Book Antiqua" w:hAnsi="Book Antiqua"/>
        </w:rPr>
        <w:t>F-FDG uptake than benign sectors</w:t>
      </w:r>
      <w:r w:rsidR="0087585D" w:rsidRPr="004C4404">
        <w:rPr>
          <w:rFonts w:ascii="Book Antiqua" w:hAnsi="Book Antiqua"/>
        </w:rPr>
        <w:t>,</w:t>
      </w:r>
      <w:r w:rsidR="00ED74BA" w:rsidRPr="004C4404">
        <w:rPr>
          <w:rFonts w:ascii="Book Antiqua" w:hAnsi="Book Antiqua"/>
        </w:rPr>
        <w:t xml:space="preserve"> however this was </w:t>
      </w:r>
      <w:r w:rsidR="00FA7CB7">
        <w:rPr>
          <w:rFonts w:ascii="Book Antiqua" w:hAnsi="Book Antiqua"/>
        </w:rPr>
        <w:t>neither clinically nor</w:t>
      </w:r>
      <w:r w:rsidR="00ED74BA" w:rsidRPr="004C4404">
        <w:rPr>
          <w:rFonts w:ascii="Book Antiqua" w:hAnsi="Book Antiqua"/>
        </w:rPr>
        <w:t xml:space="preserve"> statistically significant</w:t>
      </w:r>
      <w:r w:rsidR="00FA7CB7">
        <w:rPr>
          <w:rFonts w:ascii="Book Antiqua" w:hAnsi="Book Antiqua"/>
        </w:rPr>
        <w:t xml:space="preserve"> (3.13 ± 0.58 </w:t>
      </w:r>
      <w:r w:rsidR="00FA7CB7" w:rsidRPr="00FA7CB7">
        <w:rPr>
          <w:rFonts w:ascii="Book Antiqua" w:hAnsi="Book Antiqua"/>
          <w:i/>
        </w:rPr>
        <w:t>vs</w:t>
      </w:r>
      <w:r w:rsidR="00FA7CB7">
        <w:rPr>
          <w:rFonts w:ascii="Book Antiqua" w:hAnsi="Book Antiqua"/>
        </w:rPr>
        <w:t xml:space="preserve"> 2.86 ± 0.68, </w:t>
      </w:r>
      <w:r w:rsidR="00FA7CB7">
        <w:rPr>
          <w:rFonts w:ascii="Book Antiqua" w:hAnsi="Book Antiqua"/>
          <w:i/>
        </w:rPr>
        <w:t>P</w:t>
      </w:r>
      <w:r w:rsidR="00FA7CB7">
        <w:rPr>
          <w:rFonts w:ascii="Book Antiqua" w:hAnsi="Book Antiqua"/>
        </w:rPr>
        <w:t xml:space="preserve"> &gt; 0.05)</w:t>
      </w:r>
      <w:r w:rsidR="00ED74BA" w:rsidRPr="004C4404">
        <w:rPr>
          <w:rFonts w:ascii="Book Antiqua" w:hAnsi="Book Antiqua"/>
        </w:rPr>
        <w:t xml:space="preserve">. </w:t>
      </w:r>
      <w:r w:rsidR="00ED74BA" w:rsidRPr="004C4404">
        <w:rPr>
          <w:rFonts w:ascii="Book Antiqua" w:hAnsi="Book Antiqua"/>
          <w:vertAlign w:val="superscript"/>
        </w:rPr>
        <w:t>18</w:t>
      </w:r>
      <w:r w:rsidR="00ED74BA" w:rsidRPr="004C4404">
        <w:rPr>
          <w:rFonts w:ascii="Book Antiqua" w:hAnsi="Book Antiqua"/>
        </w:rPr>
        <w:t xml:space="preserve">F-FDG </w:t>
      </w:r>
      <w:r w:rsidR="0057643B" w:rsidRPr="004C4404">
        <w:rPr>
          <w:rFonts w:ascii="Book Antiqua" w:hAnsi="Book Antiqua"/>
        </w:rPr>
        <w:t xml:space="preserve">uptake showed no correlation with </w:t>
      </w:r>
      <w:r w:rsidR="00ED74BA" w:rsidRPr="004C4404">
        <w:rPr>
          <w:rFonts w:ascii="Book Antiqua" w:hAnsi="Book Antiqua"/>
        </w:rPr>
        <w:t xml:space="preserve">the presence or histopathological grade of tumour. </w:t>
      </w:r>
      <w:r w:rsidR="00ED74BA" w:rsidRPr="004C4404">
        <w:rPr>
          <w:rFonts w:ascii="Book Antiqua" w:hAnsi="Book Antiqua"/>
          <w:vertAlign w:val="superscript"/>
        </w:rPr>
        <w:t>18</w:t>
      </w:r>
      <w:r w:rsidR="00ED74BA" w:rsidRPr="004C4404">
        <w:rPr>
          <w:rFonts w:ascii="Book Antiqua" w:hAnsi="Book Antiqua"/>
        </w:rPr>
        <w:t>F-FDG uptake in</w:t>
      </w:r>
      <w:r w:rsidR="0057643B" w:rsidRPr="004C4404">
        <w:rPr>
          <w:rFonts w:ascii="Book Antiqua" w:hAnsi="Book Antiqua"/>
        </w:rPr>
        <w:t xml:space="preserve"> cases with</w:t>
      </w:r>
      <w:r w:rsidR="00ED74BA" w:rsidRPr="004C4404">
        <w:rPr>
          <w:rFonts w:ascii="Book Antiqua" w:hAnsi="Book Antiqua"/>
        </w:rPr>
        <w:t xml:space="preserve"> prostate cancer</w:t>
      </w:r>
      <w:r w:rsidR="00FE2808" w:rsidRPr="004C4404">
        <w:rPr>
          <w:rFonts w:ascii="Book Antiqua" w:hAnsi="Book Antiqua"/>
        </w:rPr>
        <w:t xml:space="preserve"> </w:t>
      </w:r>
      <w:r w:rsidR="00ED74BA" w:rsidRPr="004C4404">
        <w:rPr>
          <w:rFonts w:ascii="Book Antiqua" w:hAnsi="Book Antiqua"/>
        </w:rPr>
        <w:t xml:space="preserve">was comparable to that from age-matched controls. </w:t>
      </w:r>
      <w:r w:rsidR="00CE3D47">
        <w:rPr>
          <w:rFonts w:ascii="Book Antiqua" w:eastAsia="宋体" w:hAnsi="Book Antiqua" w:hint="eastAsia"/>
          <w:lang w:eastAsia="zh-CN"/>
        </w:rPr>
        <w:t>Forty-six</w:t>
      </w:r>
      <w:r w:rsidR="00F55A75">
        <w:rPr>
          <w:rFonts w:ascii="Book Antiqua" w:hAnsi="Book Antiqua"/>
        </w:rPr>
        <w:t xml:space="preserve"> (1.6%)</w:t>
      </w:r>
      <w:r w:rsidR="00FE2808" w:rsidRPr="004C4404">
        <w:rPr>
          <w:rFonts w:ascii="Book Antiqua" w:hAnsi="Book Antiqua"/>
        </w:rPr>
        <w:t xml:space="preserve"> of </w:t>
      </w:r>
      <w:r w:rsidR="00ED74BA" w:rsidRPr="004C4404">
        <w:rPr>
          <w:rFonts w:ascii="Book Antiqua" w:hAnsi="Book Antiqua"/>
        </w:rPr>
        <w:t>2846 PET/CTs</w:t>
      </w:r>
      <w:r w:rsidR="00FA7CB7">
        <w:rPr>
          <w:rFonts w:ascii="Book Antiqua" w:hAnsi="Book Antiqua"/>
        </w:rPr>
        <w:t xml:space="preserve"> over a 5-year period</w:t>
      </w:r>
      <w:r w:rsidR="00ED74BA" w:rsidRPr="004C4404">
        <w:rPr>
          <w:rFonts w:ascii="Book Antiqua" w:hAnsi="Book Antiqua"/>
        </w:rPr>
        <w:t xml:space="preserve"> repor</w:t>
      </w:r>
      <w:r w:rsidR="00FA7CB7">
        <w:rPr>
          <w:rFonts w:ascii="Book Antiqua" w:hAnsi="Book Antiqua"/>
        </w:rPr>
        <w:t xml:space="preserve">ted incidental prostatic uptake. Of these, 18 </w:t>
      </w:r>
      <w:r w:rsidR="00F55A75">
        <w:rPr>
          <w:rFonts w:ascii="Book Antiqua" w:hAnsi="Book Antiqua"/>
        </w:rPr>
        <w:t xml:space="preserve">(0.6%) </w:t>
      </w:r>
      <w:r w:rsidR="00FA7CB7">
        <w:rPr>
          <w:rFonts w:ascii="Book Antiqua" w:hAnsi="Book Antiqua"/>
        </w:rPr>
        <w:t>were investigated by PSA,</w:t>
      </w:r>
      <w:r w:rsidR="00ED74BA" w:rsidRPr="004C4404">
        <w:rPr>
          <w:rFonts w:ascii="Book Antiqua" w:hAnsi="Book Antiqua"/>
        </w:rPr>
        <w:t xml:space="preserve"> 9 </w:t>
      </w:r>
      <w:r w:rsidR="00F55A75">
        <w:rPr>
          <w:rFonts w:ascii="Book Antiqua" w:hAnsi="Book Antiqua"/>
        </w:rPr>
        <w:t xml:space="preserve">(0.3%) </w:t>
      </w:r>
      <w:r w:rsidR="00ED74BA" w:rsidRPr="004C4404">
        <w:rPr>
          <w:rFonts w:ascii="Book Antiqua" w:hAnsi="Book Antiqua"/>
        </w:rPr>
        <w:t xml:space="preserve">were referred to urology, with 3 </w:t>
      </w:r>
      <w:r w:rsidR="00F55A75">
        <w:rPr>
          <w:rFonts w:ascii="Book Antiqua" w:hAnsi="Book Antiqua"/>
        </w:rPr>
        <w:t xml:space="preserve">(0.1%) </w:t>
      </w:r>
      <w:r w:rsidR="00ED74BA" w:rsidRPr="004C4404">
        <w:rPr>
          <w:rFonts w:ascii="Book Antiqua" w:hAnsi="Book Antiqua"/>
        </w:rPr>
        <w:t xml:space="preserve">undergoing </w:t>
      </w:r>
      <w:r w:rsidR="00FE2808" w:rsidRPr="004C4404">
        <w:rPr>
          <w:rFonts w:ascii="Book Antiqua" w:hAnsi="Book Antiqua"/>
        </w:rPr>
        <w:t xml:space="preserve">MRI </w:t>
      </w:r>
      <w:r w:rsidR="00ED74BA" w:rsidRPr="004C4404">
        <w:rPr>
          <w:rFonts w:ascii="Book Antiqua" w:hAnsi="Book Antiqua"/>
        </w:rPr>
        <w:t xml:space="preserve">and/or </w:t>
      </w:r>
      <w:r w:rsidR="00FE2808" w:rsidRPr="004C4404">
        <w:rPr>
          <w:rFonts w:ascii="Book Antiqua" w:hAnsi="Book Antiqua"/>
        </w:rPr>
        <w:t>biopsy</w:t>
      </w:r>
      <w:r w:rsidR="00ED74BA" w:rsidRPr="004C4404">
        <w:rPr>
          <w:rFonts w:ascii="Book Antiqua" w:hAnsi="Book Antiqua"/>
        </w:rPr>
        <w:t>. No cases of prostate cancer were diagnosed</w:t>
      </w:r>
      <w:r w:rsidR="0087585D" w:rsidRPr="004C4404">
        <w:rPr>
          <w:rFonts w:ascii="Book Antiqua" w:hAnsi="Book Antiqua"/>
        </w:rPr>
        <w:t xml:space="preserve"> in patients with incidental </w:t>
      </w:r>
      <w:r w:rsidR="0087585D" w:rsidRPr="004C4404">
        <w:rPr>
          <w:rFonts w:ascii="Book Antiqua" w:hAnsi="Book Antiqua"/>
          <w:vertAlign w:val="superscript"/>
        </w:rPr>
        <w:t>18</w:t>
      </w:r>
      <w:r w:rsidR="0087585D" w:rsidRPr="004C4404">
        <w:rPr>
          <w:rFonts w:ascii="Book Antiqua" w:hAnsi="Book Antiqua"/>
        </w:rPr>
        <w:t>F-FDG uptake</w:t>
      </w:r>
      <w:r w:rsidR="00FA7CB7">
        <w:rPr>
          <w:rFonts w:ascii="Book Antiqua" w:hAnsi="Book Antiqua"/>
        </w:rPr>
        <w:t xml:space="preserve"> in our institute over a 5-year period</w:t>
      </w:r>
      <w:r w:rsidR="00ED74BA" w:rsidRPr="004C4404">
        <w:rPr>
          <w:rFonts w:ascii="Book Antiqua" w:hAnsi="Book Antiqua"/>
        </w:rPr>
        <w:t xml:space="preserve">. </w:t>
      </w:r>
    </w:p>
    <w:p w14:paraId="3AE0F92C" w14:textId="77777777" w:rsidR="00ED74BA" w:rsidRPr="004C4404" w:rsidRDefault="00ED74BA" w:rsidP="00A82E21">
      <w:pPr>
        <w:spacing w:line="360" w:lineRule="auto"/>
        <w:jc w:val="both"/>
        <w:rPr>
          <w:rFonts w:ascii="Book Antiqua" w:hAnsi="Book Antiqua"/>
        </w:rPr>
      </w:pPr>
    </w:p>
    <w:p w14:paraId="710A1E14" w14:textId="1FDA998A" w:rsidR="00F43B04" w:rsidRPr="00F43B04" w:rsidRDefault="00113C99" w:rsidP="00A82E21">
      <w:pPr>
        <w:spacing w:line="360" w:lineRule="auto"/>
        <w:jc w:val="both"/>
        <w:rPr>
          <w:rFonts w:ascii="Book Antiqua" w:eastAsia="宋体" w:hAnsi="Book Antiqua"/>
          <w:b/>
          <w:i/>
          <w:lang w:eastAsia="zh-CN"/>
        </w:rPr>
      </w:pPr>
      <w:r w:rsidRPr="00F43B04">
        <w:rPr>
          <w:rFonts w:ascii="Book Antiqua" w:hAnsi="Book Antiqua"/>
          <w:b/>
          <w:i/>
        </w:rPr>
        <w:t>CONCLUSION</w:t>
      </w:r>
    </w:p>
    <w:p w14:paraId="2BFAFC06" w14:textId="2C30E2C6" w:rsidR="00FA7CB7" w:rsidRDefault="00ED74BA" w:rsidP="00A82E21">
      <w:pPr>
        <w:spacing w:line="360" w:lineRule="auto"/>
        <w:jc w:val="both"/>
        <w:rPr>
          <w:rFonts w:ascii="Book Antiqua" w:hAnsi="Book Antiqua"/>
        </w:rPr>
      </w:pPr>
      <w:r w:rsidRPr="004C4404">
        <w:rPr>
          <w:rFonts w:ascii="Book Antiqua" w:hAnsi="Book Antiqua"/>
          <w:vertAlign w:val="superscript"/>
        </w:rPr>
        <w:t>18</w:t>
      </w:r>
      <w:r w:rsidRPr="004C4404">
        <w:rPr>
          <w:rFonts w:ascii="Book Antiqua" w:hAnsi="Book Antiqua"/>
        </w:rPr>
        <w:t>F-FDG uptake overlap</w:t>
      </w:r>
      <w:r w:rsidR="0057643B" w:rsidRPr="004C4404">
        <w:rPr>
          <w:rFonts w:ascii="Book Antiqua" w:hAnsi="Book Antiqua"/>
        </w:rPr>
        <w:t>s significantly</w:t>
      </w:r>
      <w:r w:rsidRPr="004C4404">
        <w:rPr>
          <w:rFonts w:ascii="Book Antiqua" w:hAnsi="Book Antiqua"/>
        </w:rPr>
        <w:t xml:space="preserve"> between malignant and benign </w:t>
      </w:r>
      <w:r w:rsidR="00FA7CB7">
        <w:rPr>
          <w:rFonts w:ascii="Book Antiqua" w:hAnsi="Book Antiqua"/>
        </w:rPr>
        <w:t xml:space="preserve">prostatic </w:t>
      </w:r>
      <w:r w:rsidRPr="004C4404">
        <w:rPr>
          <w:rFonts w:ascii="Book Antiqua" w:hAnsi="Book Antiqua"/>
        </w:rPr>
        <w:t>conditions.</w:t>
      </w:r>
      <w:r w:rsidR="00FA7CB7">
        <w:rPr>
          <w:rFonts w:ascii="Book Antiqua" w:hAnsi="Book Antiqua"/>
        </w:rPr>
        <w:t xml:space="preserve"> Subsequent patient management </w:t>
      </w:r>
      <w:r w:rsidR="001C3F97">
        <w:rPr>
          <w:rFonts w:ascii="Book Antiqua" w:hAnsi="Book Antiqua"/>
        </w:rPr>
        <w:t xml:space="preserve">was </w:t>
      </w:r>
      <w:r w:rsidR="00FA7CB7">
        <w:rPr>
          <w:rFonts w:ascii="Book Antiqua" w:hAnsi="Book Antiqua"/>
        </w:rPr>
        <w:t xml:space="preserve">not affected by </w:t>
      </w:r>
      <w:r w:rsidR="001C3F97">
        <w:rPr>
          <w:rFonts w:ascii="Book Antiqua" w:hAnsi="Book Antiqua"/>
        </w:rPr>
        <w:t xml:space="preserve">the </w:t>
      </w:r>
      <w:r w:rsidR="00FA7CB7">
        <w:rPr>
          <w:rFonts w:ascii="Book Antiqua" w:hAnsi="Book Antiqua"/>
        </w:rPr>
        <w:t xml:space="preserve">reporting </w:t>
      </w:r>
      <w:r w:rsidR="001C3F97">
        <w:rPr>
          <w:rFonts w:ascii="Book Antiqua" w:hAnsi="Book Antiqua"/>
        </w:rPr>
        <w:t xml:space="preserve">of </w:t>
      </w:r>
      <w:r w:rsidR="00FA7CB7">
        <w:rPr>
          <w:rFonts w:ascii="Book Antiqua" w:hAnsi="Book Antiqua"/>
        </w:rPr>
        <w:t>incidental focal prostatic uptake</w:t>
      </w:r>
      <w:r w:rsidR="001C3F97">
        <w:rPr>
          <w:rFonts w:ascii="Book Antiqua" w:hAnsi="Book Antiqua"/>
        </w:rPr>
        <w:t xml:space="preserve"> in this cohort</w:t>
      </w:r>
      <w:r w:rsidR="00FA7CB7">
        <w:rPr>
          <w:rFonts w:ascii="Book Antiqua" w:hAnsi="Book Antiqua"/>
        </w:rPr>
        <w:t xml:space="preserve">. </w:t>
      </w:r>
    </w:p>
    <w:p w14:paraId="2094AB7B" w14:textId="77777777" w:rsidR="00ED74BA" w:rsidRPr="004C4404" w:rsidRDefault="00ED74BA" w:rsidP="00A82E21">
      <w:pPr>
        <w:spacing w:line="360" w:lineRule="auto"/>
        <w:jc w:val="both"/>
        <w:rPr>
          <w:rFonts w:ascii="Book Antiqua" w:hAnsi="Book Antiqua"/>
        </w:rPr>
      </w:pPr>
    </w:p>
    <w:p w14:paraId="5B3BF1B7" w14:textId="47C5A382" w:rsidR="00FA7CB7" w:rsidRPr="001D52D7" w:rsidRDefault="00FA7CB7" w:rsidP="00A82E21">
      <w:pPr>
        <w:spacing w:line="360" w:lineRule="auto"/>
        <w:jc w:val="both"/>
        <w:rPr>
          <w:rFonts w:ascii="Book Antiqua" w:eastAsia="宋体" w:hAnsi="Book Antiqua"/>
          <w:lang w:eastAsia="zh-CN"/>
        </w:rPr>
      </w:pPr>
      <w:r>
        <w:rPr>
          <w:rFonts w:ascii="Book Antiqua" w:hAnsi="Book Antiqua"/>
          <w:b/>
        </w:rPr>
        <w:t>Key</w:t>
      </w:r>
      <w:r w:rsidR="00A7637F">
        <w:rPr>
          <w:rFonts w:ascii="Book Antiqua" w:eastAsia="宋体" w:hAnsi="Book Antiqua" w:hint="eastAsia"/>
          <w:b/>
          <w:lang w:eastAsia="zh-CN"/>
        </w:rPr>
        <w:t xml:space="preserve"> </w:t>
      </w:r>
      <w:r>
        <w:rPr>
          <w:rFonts w:ascii="Book Antiqua" w:hAnsi="Book Antiqua"/>
          <w:b/>
        </w:rPr>
        <w:t>word</w:t>
      </w:r>
      <w:r w:rsidR="00097943">
        <w:rPr>
          <w:rFonts w:ascii="Book Antiqua" w:hAnsi="Book Antiqua"/>
          <w:b/>
        </w:rPr>
        <w:t xml:space="preserve">s: </w:t>
      </w:r>
      <w:bookmarkStart w:id="64" w:name="OLE_LINK876"/>
      <w:bookmarkStart w:id="65" w:name="OLE_LINK877"/>
      <w:r w:rsidR="00CE3D47" w:rsidRPr="00CE3D47">
        <w:rPr>
          <w:rFonts w:ascii="Book Antiqua" w:hAnsi="Book Antiqua"/>
          <w:vertAlign w:val="superscript"/>
        </w:rPr>
        <w:t>18</w:t>
      </w:r>
      <w:r w:rsidR="00CE3D47" w:rsidRPr="00CE3D47">
        <w:rPr>
          <w:rFonts w:ascii="Book Antiqua" w:hAnsi="Book Antiqua"/>
        </w:rPr>
        <w:t xml:space="preserve">F-labelled </w:t>
      </w:r>
      <w:proofErr w:type="spellStart"/>
      <w:r w:rsidR="00CE3D47" w:rsidRPr="00CE3D47">
        <w:rPr>
          <w:rFonts w:ascii="Book Antiqua" w:hAnsi="Book Antiqua"/>
        </w:rPr>
        <w:t>fluorodeoxyglucose</w:t>
      </w:r>
      <w:proofErr w:type="spellEnd"/>
      <w:r w:rsidR="00CE3D47">
        <w:rPr>
          <w:rFonts w:ascii="Book Antiqua" w:eastAsia="宋体" w:hAnsi="Book Antiqua" w:hint="eastAsia"/>
          <w:lang w:eastAsia="zh-CN"/>
        </w:rPr>
        <w:t xml:space="preserve">; </w:t>
      </w:r>
      <w:r w:rsidR="00CE3D47" w:rsidRPr="00CE3D47">
        <w:rPr>
          <w:rFonts w:ascii="Book Antiqua" w:eastAsia="宋体" w:hAnsi="Book Antiqua"/>
          <w:lang w:eastAsia="zh-CN"/>
        </w:rPr>
        <w:t>Positron emission tomography reporting</w:t>
      </w:r>
      <w:r w:rsidR="001D52D7">
        <w:rPr>
          <w:rFonts w:ascii="Book Antiqua" w:eastAsia="宋体" w:hAnsi="Book Antiqua" w:hint="eastAsia"/>
          <w:lang w:eastAsia="zh-CN"/>
        </w:rPr>
        <w:t>;</w:t>
      </w:r>
      <w:r w:rsidR="00CE3D47" w:rsidRPr="00CE3D47">
        <w:rPr>
          <w:rFonts w:ascii="Book Antiqua" w:eastAsia="宋体" w:hAnsi="Book Antiqua"/>
          <w:lang w:eastAsia="zh-CN"/>
        </w:rPr>
        <w:t xml:space="preserve"> </w:t>
      </w:r>
      <w:r w:rsidR="00CE3D47" w:rsidRPr="00CE3D47">
        <w:rPr>
          <w:rFonts w:ascii="Book Antiqua" w:hAnsi="Book Antiqua"/>
        </w:rPr>
        <w:t>Positron emission tomography</w:t>
      </w:r>
      <w:r w:rsidR="00CE3D47" w:rsidRPr="00CE3D47">
        <w:rPr>
          <w:rFonts w:ascii="Book Antiqua" w:hAnsi="Book Antiqua" w:hint="eastAsia"/>
        </w:rPr>
        <w:t>/</w:t>
      </w:r>
      <w:r w:rsidR="00CE3D47" w:rsidRPr="00CE3D47">
        <w:rPr>
          <w:rFonts w:ascii="Book Antiqua" w:hAnsi="Book Antiqua"/>
        </w:rPr>
        <w:t>computed tomography</w:t>
      </w:r>
      <w:r w:rsidR="00CE3D47">
        <w:rPr>
          <w:rFonts w:ascii="Book Antiqua" w:eastAsia="宋体" w:hAnsi="Book Antiqua" w:hint="eastAsia"/>
          <w:lang w:eastAsia="zh-CN"/>
        </w:rPr>
        <w:t xml:space="preserve">; </w:t>
      </w:r>
      <w:r w:rsidR="00962F7C">
        <w:rPr>
          <w:rFonts w:ascii="Book Antiqua" w:hAnsi="Book Antiqua"/>
        </w:rPr>
        <w:t>Prostate cancer</w:t>
      </w:r>
      <w:r w:rsidR="00CE3D47">
        <w:rPr>
          <w:rFonts w:ascii="Book Antiqua" w:eastAsia="宋体" w:hAnsi="Book Antiqua" w:hint="eastAsia"/>
          <w:lang w:eastAsia="zh-CN"/>
        </w:rPr>
        <w:t>;</w:t>
      </w:r>
      <w:r w:rsidR="007216A4">
        <w:rPr>
          <w:rFonts w:ascii="Book Antiqua" w:hAnsi="Book Antiqua"/>
        </w:rPr>
        <w:t xml:space="preserve"> </w:t>
      </w:r>
      <w:r w:rsidR="00CE3D47" w:rsidRPr="00CE3D47">
        <w:rPr>
          <w:rFonts w:ascii="Book Antiqua" w:hAnsi="Book Antiqua"/>
        </w:rPr>
        <w:t>Magnetic resonance imaging</w:t>
      </w:r>
      <w:bookmarkEnd w:id="64"/>
      <w:bookmarkEnd w:id="65"/>
    </w:p>
    <w:p w14:paraId="25B4ED8C" w14:textId="77777777" w:rsidR="00FA7CB7" w:rsidRDefault="00FA7CB7" w:rsidP="00A82E21">
      <w:pPr>
        <w:spacing w:line="360" w:lineRule="auto"/>
        <w:jc w:val="both"/>
        <w:rPr>
          <w:rFonts w:ascii="Book Antiqua" w:eastAsia="宋体" w:hAnsi="Book Antiqua"/>
          <w:lang w:eastAsia="zh-CN"/>
        </w:rPr>
      </w:pPr>
    </w:p>
    <w:p w14:paraId="7822944F" w14:textId="77777777" w:rsidR="00E729B3" w:rsidRPr="00C52BCF" w:rsidRDefault="00E729B3" w:rsidP="00A82E21">
      <w:pPr>
        <w:widowControl w:val="0"/>
        <w:adjustRightInd w:val="0"/>
        <w:snapToGrid w:val="0"/>
        <w:spacing w:line="360" w:lineRule="auto"/>
        <w:jc w:val="both"/>
        <w:rPr>
          <w:rFonts w:ascii="Book Antiqua" w:hAnsi="Book Antiqua" w:cs="Tahoma"/>
          <w:color w:val="000000"/>
          <w:kern w:val="2"/>
        </w:rPr>
      </w:pPr>
      <w:bookmarkStart w:id="66" w:name="OLE_LINK148"/>
      <w:bookmarkStart w:id="67" w:name="OLE_LINK149"/>
      <w:bookmarkStart w:id="68" w:name="OLE_LINK200"/>
      <w:bookmarkStart w:id="69" w:name="OLE_LINK288"/>
      <w:bookmarkStart w:id="70" w:name="OLE_LINK1864"/>
      <w:bookmarkStart w:id="71" w:name="OLE_LINK382"/>
      <w:bookmarkStart w:id="72" w:name="OLE_LINK306"/>
      <w:bookmarkStart w:id="73" w:name="OLE_LINK569"/>
      <w:bookmarkStart w:id="74" w:name="OLE_LINK682"/>
      <w:bookmarkStart w:id="75" w:name="OLE_LINK78"/>
      <w:bookmarkStart w:id="76" w:name="OLE_LINK79"/>
      <w:bookmarkStart w:id="77" w:name="OLE_LINK86"/>
      <w:bookmarkStart w:id="78" w:name="OLE_LINK99"/>
      <w:bookmarkStart w:id="79" w:name="OLE_LINK217"/>
      <w:bookmarkStart w:id="80" w:name="OLE_LINK245"/>
      <w:bookmarkStart w:id="81" w:name="OLE_LINK246"/>
      <w:bookmarkStart w:id="82" w:name="OLE_LINK274"/>
      <w:bookmarkStart w:id="83" w:name="OLE_LINK320"/>
      <w:bookmarkStart w:id="84" w:name="OLE_LINK333"/>
      <w:bookmarkStart w:id="85" w:name="OLE_LINK456"/>
      <w:bookmarkStart w:id="86" w:name="OLE_LINK494"/>
      <w:bookmarkStart w:id="87" w:name="OLE_LINK596"/>
      <w:bookmarkStart w:id="88" w:name="OLE_LINK686"/>
      <w:bookmarkStart w:id="89" w:name="OLE_LINK878"/>
      <w:proofErr w:type="gramStart"/>
      <w:r w:rsidRPr="00C52BCF">
        <w:rPr>
          <w:rFonts w:ascii="Book Antiqua" w:hAnsi="Book Antiqua" w:cs="Tahoma"/>
          <w:b/>
          <w:color w:val="000000"/>
          <w:kern w:val="2"/>
          <w:lang w:eastAsia="ja-JP"/>
        </w:rPr>
        <w:t>© The Author(s) 201</w:t>
      </w:r>
      <w:r>
        <w:rPr>
          <w:rFonts w:ascii="Book Antiqua" w:hAnsi="Book Antiqua" w:cs="Tahoma" w:hint="eastAsia"/>
          <w:b/>
          <w:color w:val="000000"/>
          <w:kern w:val="2"/>
        </w:rPr>
        <w:t>7</w:t>
      </w:r>
      <w:r w:rsidRPr="00C52BCF">
        <w:rPr>
          <w:rFonts w:ascii="Book Antiqua" w:hAnsi="Book Antiqua" w:cs="Tahoma"/>
          <w:b/>
          <w:color w:val="000000"/>
          <w:kern w:val="2"/>
          <w:lang w:eastAsia="ja-JP"/>
        </w:rPr>
        <w:t>.</w:t>
      </w:r>
      <w:proofErr w:type="gramEnd"/>
      <w:r w:rsidRPr="00C52BCF">
        <w:rPr>
          <w:rFonts w:ascii="Book Antiqua" w:hAnsi="Book Antiqua" w:cs="Tahoma"/>
          <w:color w:val="000000"/>
          <w:kern w:val="2"/>
          <w:lang w:eastAsia="ja-JP"/>
        </w:rPr>
        <w:t xml:space="preserve"> Published by </w:t>
      </w:r>
      <w:proofErr w:type="spellStart"/>
      <w:r w:rsidRPr="00C52BCF">
        <w:rPr>
          <w:rFonts w:ascii="Book Antiqua" w:hAnsi="Book Antiqua" w:cs="Tahoma"/>
          <w:color w:val="000000"/>
          <w:kern w:val="2"/>
          <w:lang w:eastAsia="ja-JP"/>
        </w:rPr>
        <w:t>Baishideng</w:t>
      </w:r>
      <w:proofErr w:type="spellEnd"/>
      <w:r w:rsidRPr="00C52BCF">
        <w:rPr>
          <w:rFonts w:ascii="Book Antiqua" w:hAnsi="Book Antiqua" w:cs="Tahoma"/>
          <w:color w:val="000000"/>
          <w:kern w:val="2"/>
          <w:lang w:eastAsia="ja-JP"/>
        </w:rPr>
        <w:t xml:space="preserve"> Publishing Group Inc. All rights reserved.</w:t>
      </w:r>
      <w:bookmarkEnd w:id="66"/>
      <w:bookmarkEnd w:id="67"/>
      <w:bookmarkEnd w:id="68"/>
      <w:bookmarkEnd w:id="69"/>
      <w:bookmarkEnd w:id="70"/>
      <w:bookmarkEnd w:id="71"/>
      <w:bookmarkEnd w:id="72"/>
      <w:bookmarkEnd w:id="73"/>
      <w:bookmarkEnd w:id="74"/>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14:paraId="791C0453" w14:textId="77777777" w:rsidR="00E729B3" w:rsidRPr="00E729B3" w:rsidRDefault="00E729B3" w:rsidP="00A82E21">
      <w:pPr>
        <w:spacing w:line="360" w:lineRule="auto"/>
        <w:jc w:val="both"/>
        <w:rPr>
          <w:rFonts w:ascii="Book Antiqua" w:eastAsia="宋体" w:hAnsi="Book Antiqua"/>
          <w:lang w:eastAsia="zh-CN"/>
        </w:rPr>
      </w:pPr>
    </w:p>
    <w:p w14:paraId="02673C8D" w14:textId="030B705B" w:rsidR="00ED74BA" w:rsidRDefault="00F43B04" w:rsidP="00A82E21">
      <w:pPr>
        <w:spacing w:line="360" w:lineRule="auto"/>
        <w:jc w:val="both"/>
        <w:rPr>
          <w:rFonts w:ascii="Book Antiqua" w:hAnsi="Book Antiqua"/>
        </w:rPr>
      </w:pPr>
      <w:r>
        <w:rPr>
          <w:rFonts w:ascii="Book Antiqua" w:hAnsi="Book Antiqua"/>
          <w:b/>
        </w:rPr>
        <w:t>Core t</w:t>
      </w:r>
      <w:r w:rsidR="001D52D7">
        <w:rPr>
          <w:rFonts w:ascii="Book Antiqua" w:hAnsi="Book Antiqua"/>
          <w:b/>
        </w:rPr>
        <w:t>i</w:t>
      </w:r>
      <w:r w:rsidR="001D52D7">
        <w:rPr>
          <w:rFonts w:ascii="Book Antiqua" w:eastAsia="宋体" w:hAnsi="Book Antiqua" w:hint="eastAsia"/>
          <w:b/>
          <w:lang w:eastAsia="zh-CN"/>
        </w:rPr>
        <w:t xml:space="preserve">p: </w:t>
      </w:r>
      <w:bookmarkStart w:id="90" w:name="OLE_LINK879"/>
      <w:bookmarkStart w:id="91" w:name="OLE_LINK880"/>
      <w:r w:rsidR="001D52D7" w:rsidRPr="00CE3D47">
        <w:rPr>
          <w:rFonts w:ascii="Book Antiqua" w:hAnsi="Book Antiqua"/>
          <w:vertAlign w:val="superscript"/>
        </w:rPr>
        <w:t>18</w:t>
      </w:r>
      <w:r w:rsidR="001D52D7" w:rsidRPr="00CE3D47">
        <w:rPr>
          <w:rFonts w:ascii="Book Antiqua" w:hAnsi="Book Antiqua"/>
        </w:rPr>
        <w:t xml:space="preserve">F-labelled </w:t>
      </w:r>
      <w:proofErr w:type="spellStart"/>
      <w:r w:rsidR="001D52D7" w:rsidRPr="00CE3D47">
        <w:rPr>
          <w:rFonts w:ascii="Book Antiqua" w:hAnsi="Book Antiqua"/>
        </w:rPr>
        <w:t>fluorodeoxyglucose</w:t>
      </w:r>
      <w:proofErr w:type="spellEnd"/>
      <w:r w:rsidR="001D52D7" w:rsidRPr="004C4404">
        <w:rPr>
          <w:rFonts w:ascii="Book Antiqua" w:hAnsi="Book Antiqua"/>
          <w:vertAlign w:val="superscript"/>
        </w:rPr>
        <w:t xml:space="preserve"> </w:t>
      </w:r>
      <w:r w:rsidR="001D52D7" w:rsidRPr="001D52D7">
        <w:rPr>
          <w:rFonts w:ascii="Book Antiqua" w:eastAsia="宋体" w:hAnsi="Book Antiqua" w:hint="eastAsia"/>
          <w:lang w:eastAsia="zh-CN"/>
        </w:rPr>
        <w:t>(</w:t>
      </w:r>
      <w:r w:rsidR="00E652BF" w:rsidRPr="004C4404">
        <w:rPr>
          <w:rFonts w:ascii="Book Antiqua" w:hAnsi="Book Antiqua"/>
          <w:vertAlign w:val="superscript"/>
        </w:rPr>
        <w:t>18</w:t>
      </w:r>
      <w:r w:rsidR="00E652BF" w:rsidRPr="004C4404">
        <w:rPr>
          <w:rFonts w:ascii="Book Antiqua" w:hAnsi="Book Antiqua"/>
        </w:rPr>
        <w:t>F-FDG</w:t>
      </w:r>
      <w:r w:rsidR="001D52D7">
        <w:rPr>
          <w:rFonts w:ascii="Book Antiqua" w:eastAsia="宋体" w:hAnsi="Book Antiqua" w:hint="eastAsia"/>
          <w:lang w:eastAsia="zh-CN"/>
        </w:rPr>
        <w:t>)</w:t>
      </w:r>
      <w:r w:rsidR="00E652BF" w:rsidRPr="004C4404">
        <w:rPr>
          <w:rFonts w:ascii="Book Antiqua" w:hAnsi="Book Antiqua"/>
        </w:rPr>
        <w:t xml:space="preserve"> uptake </w:t>
      </w:r>
      <w:r w:rsidR="005F58A3">
        <w:rPr>
          <w:rFonts w:ascii="Book Antiqua" w:hAnsi="Book Antiqua"/>
        </w:rPr>
        <w:t>overlaps significantly between</w:t>
      </w:r>
      <w:r w:rsidR="00E652BF" w:rsidRPr="004C4404">
        <w:rPr>
          <w:rFonts w:ascii="Book Antiqua" w:hAnsi="Book Antiqua"/>
        </w:rPr>
        <w:t xml:space="preserve"> malignant and benign </w:t>
      </w:r>
      <w:r w:rsidR="005F58A3">
        <w:rPr>
          <w:rFonts w:ascii="Book Antiqua" w:hAnsi="Book Antiqua"/>
        </w:rPr>
        <w:t>prostatic conditions</w:t>
      </w:r>
      <w:r w:rsidR="00E652BF" w:rsidRPr="004C4404">
        <w:rPr>
          <w:rFonts w:ascii="Book Antiqua" w:hAnsi="Book Antiqua"/>
        </w:rPr>
        <w:t>.</w:t>
      </w:r>
      <w:r w:rsidR="001D52D7">
        <w:rPr>
          <w:rFonts w:ascii="Book Antiqua" w:hAnsi="Book Antiqua"/>
        </w:rPr>
        <w:t xml:space="preserve"> In a cohort of nearly 3</w:t>
      </w:r>
      <w:r w:rsidR="00E652BF">
        <w:rPr>
          <w:rFonts w:ascii="Book Antiqua" w:hAnsi="Book Antiqua"/>
        </w:rPr>
        <w:t>000 patients over a 5-year period, t</w:t>
      </w:r>
      <w:r w:rsidR="00FA7CB7" w:rsidRPr="004C4404">
        <w:rPr>
          <w:rFonts w:ascii="Book Antiqua" w:hAnsi="Book Antiqua"/>
        </w:rPr>
        <w:t xml:space="preserve">he reporting of incidental </w:t>
      </w:r>
      <w:r w:rsidR="00E652BF">
        <w:rPr>
          <w:rFonts w:ascii="Book Antiqua" w:hAnsi="Book Antiqua"/>
        </w:rPr>
        <w:t xml:space="preserve">elevated </w:t>
      </w:r>
      <w:r w:rsidR="00FA7CB7" w:rsidRPr="004C4404">
        <w:rPr>
          <w:rFonts w:ascii="Book Antiqua" w:hAnsi="Book Antiqua"/>
        </w:rPr>
        <w:t xml:space="preserve">prostatic </w:t>
      </w:r>
      <w:r w:rsidR="000F5FBA" w:rsidRPr="004C4404">
        <w:rPr>
          <w:rFonts w:ascii="Book Antiqua" w:hAnsi="Book Antiqua"/>
          <w:vertAlign w:val="superscript"/>
        </w:rPr>
        <w:t>18</w:t>
      </w:r>
      <w:r w:rsidR="000F5FBA" w:rsidRPr="004C4404">
        <w:rPr>
          <w:rFonts w:ascii="Book Antiqua" w:hAnsi="Book Antiqua"/>
        </w:rPr>
        <w:t xml:space="preserve">F-FDG </w:t>
      </w:r>
      <w:r w:rsidR="00FA7CB7" w:rsidRPr="004C4404">
        <w:rPr>
          <w:rFonts w:ascii="Book Antiqua" w:hAnsi="Book Antiqua"/>
        </w:rPr>
        <w:t>uptake did not affect</w:t>
      </w:r>
      <w:r w:rsidR="001C3F97">
        <w:rPr>
          <w:rFonts w:ascii="Book Antiqua" w:hAnsi="Book Antiqua"/>
        </w:rPr>
        <w:t xml:space="preserve"> </w:t>
      </w:r>
      <w:r w:rsidR="00FA7CB7" w:rsidRPr="004C4404">
        <w:rPr>
          <w:rFonts w:ascii="Book Antiqua" w:hAnsi="Book Antiqua"/>
        </w:rPr>
        <w:t xml:space="preserve">subsequent clinical management </w:t>
      </w:r>
      <w:r w:rsidR="00E652BF">
        <w:rPr>
          <w:rFonts w:ascii="Book Antiqua" w:hAnsi="Book Antiqua"/>
        </w:rPr>
        <w:t>or patient outcomes</w:t>
      </w:r>
      <w:r w:rsidR="00FA7CB7" w:rsidRPr="004C4404">
        <w:rPr>
          <w:rFonts w:ascii="Book Antiqua" w:hAnsi="Book Antiqua"/>
        </w:rPr>
        <w:t>.</w:t>
      </w:r>
      <w:r w:rsidR="00962F7C">
        <w:rPr>
          <w:rFonts w:ascii="Book Antiqua" w:hAnsi="Book Antiqua"/>
        </w:rPr>
        <w:t xml:space="preserve"> </w:t>
      </w:r>
    </w:p>
    <w:bookmarkEnd w:id="90"/>
    <w:bookmarkEnd w:id="91"/>
    <w:p w14:paraId="02A6B0BB" w14:textId="77777777" w:rsidR="00113C99" w:rsidRDefault="00113C99" w:rsidP="00A82E21">
      <w:pPr>
        <w:spacing w:line="360" w:lineRule="auto"/>
        <w:jc w:val="both"/>
        <w:rPr>
          <w:rFonts w:ascii="Book Antiqua" w:hAnsi="Book Antiqua"/>
        </w:rPr>
      </w:pPr>
    </w:p>
    <w:p w14:paraId="52AC4618" w14:textId="0BC25E4C" w:rsidR="001D52D7" w:rsidRPr="00C52BCF" w:rsidRDefault="00113C99" w:rsidP="00A82E21">
      <w:pPr>
        <w:pStyle w:val="ListParagraph"/>
        <w:snapToGrid w:val="0"/>
        <w:spacing w:after="0" w:line="360" w:lineRule="auto"/>
        <w:ind w:left="0"/>
        <w:contextualSpacing w:val="0"/>
        <w:jc w:val="both"/>
        <w:rPr>
          <w:rFonts w:ascii="Book Antiqua" w:hAnsi="Book Antiqua" w:cs="Arial"/>
          <w:i/>
          <w:color w:val="000000"/>
          <w:sz w:val="24"/>
          <w:szCs w:val="24"/>
        </w:rPr>
      </w:pPr>
      <w:bookmarkStart w:id="92" w:name="OLE_LINK881"/>
      <w:bookmarkStart w:id="93" w:name="OLE_LINK882"/>
      <w:r>
        <w:rPr>
          <w:rFonts w:ascii="Book Antiqua" w:hAnsi="Book Antiqua"/>
        </w:rPr>
        <w:t xml:space="preserve">Chetan MR, Barrett T, Gallagher FA. </w:t>
      </w:r>
      <w:r w:rsidR="001D52D7" w:rsidRPr="001D52D7">
        <w:rPr>
          <w:rFonts w:ascii="Book Antiqua" w:hAnsi="Book Antiqua"/>
        </w:rPr>
        <w:t xml:space="preserve">Clinical significance of prostate </w:t>
      </w:r>
      <w:r w:rsidR="001D52D7" w:rsidRPr="001D52D7">
        <w:rPr>
          <w:rFonts w:ascii="Book Antiqua" w:hAnsi="Book Antiqua"/>
          <w:vertAlign w:val="superscript"/>
        </w:rPr>
        <w:t>18</w:t>
      </w:r>
      <w:r w:rsidR="001D52D7" w:rsidRPr="001D52D7">
        <w:rPr>
          <w:rFonts w:ascii="Book Antiqua" w:hAnsi="Book Antiqua"/>
        </w:rPr>
        <w:t xml:space="preserve">F-labelled </w:t>
      </w:r>
      <w:proofErr w:type="spellStart"/>
      <w:r w:rsidR="001D52D7" w:rsidRPr="001D52D7">
        <w:rPr>
          <w:rFonts w:ascii="Book Antiqua" w:hAnsi="Book Antiqua"/>
        </w:rPr>
        <w:t>fluorodeoxyglucose</w:t>
      </w:r>
      <w:proofErr w:type="spellEnd"/>
      <w:r w:rsidR="001D52D7" w:rsidRPr="001D52D7">
        <w:rPr>
          <w:rFonts w:ascii="Book Antiqua" w:hAnsi="Book Antiqua"/>
          <w:vertAlign w:val="superscript"/>
        </w:rPr>
        <w:t xml:space="preserve"> </w:t>
      </w:r>
      <w:r w:rsidR="001D52D7" w:rsidRPr="001D52D7">
        <w:rPr>
          <w:rFonts w:ascii="Book Antiqua" w:hAnsi="Book Antiqua"/>
        </w:rPr>
        <w:t>uptake on positron emission tomography</w:t>
      </w:r>
      <w:r w:rsidR="001D52D7" w:rsidRPr="001D52D7">
        <w:rPr>
          <w:rFonts w:ascii="Book Antiqua" w:hAnsi="Book Antiqua" w:hint="eastAsia"/>
        </w:rPr>
        <w:t>/</w:t>
      </w:r>
      <w:r w:rsidR="001D52D7" w:rsidRPr="001D52D7">
        <w:rPr>
          <w:rFonts w:ascii="Book Antiqua" w:hAnsi="Book Antiqua"/>
        </w:rPr>
        <w:t>computed tomography: A five-year review</w:t>
      </w:r>
      <w:r w:rsidR="001D52D7" w:rsidRPr="001D52D7">
        <w:rPr>
          <w:rFonts w:ascii="Book Antiqua" w:hAnsi="Book Antiqua" w:hint="eastAsia"/>
        </w:rPr>
        <w:t>.</w:t>
      </w:r>
      <w:r w:rsidR="002C7A30">
        <w:rPr>
          <w:rFonts w:ascii="Book Antiqua" w:hAnsi="Book Antiqua" w:hint="eastAsia"/>
          <w:b/>
        </w:rPr>
        <w:t xml:space="preserve"> </w:t>
      </w:r>
      <w:bookmarkStart w:id="94" w:name="OLE_LINK427"/>
      <w:bookmarkStart w:id="95" w:name="OLE_LINK428"/>
      <w:bookmarkStart w:id="96" w:name="OLE_LINK457"/>
      <w:bookmarkStart w:id="97" w:name="OLE_LINK618"/>
      <w:r w:rsidR="001D52D7" w:rsidRPr="00C52BCF">
        <w:rPr>
          <w:rFonts w:ascii="Book Antiqua" w:hAnsi="Book Antiqua" w:cs="Arial"/>
          <w:i/>
          <w:color w:val="000000"/>
          <w:sz w:val="24"/>
          <w:szCs w:val="24"/>
        </w:rPr>
        <w:t xml:space="preserve">World J </w:t>
      </w:r>
      <w:proofErr w:type="spellStart"/>
      <w:r w:rsidR="001D52D7" w:rsidRPr="00C52BCF">
        <w:rPr>
          <w:rFonts w:ascii="Book Antiqua" w:hAnsi="Book Antiqua" w:cs="Arial"/>
          <w:i/>
          <w:color w:val="000000"/>
          <w:sz w:val="24"/>
          <w:szCs w:val="24"/>
        </w:rPr>
        <w:t>Radiol</w:t>
      </w:r>
      <w:proofErr w:type="spellEnd"/>
      <w:r w:rsidR="001D52D7" w:rsidRPr="00C52BCF">
        <w:rPr>
          <w:rFonts w:ascii="Book Antiqua" w:hAnsi="Book Antiqua" w:cs="Arial"/>
          <w:i/>
          <w:iCs/>
          <w:color w:val="000000"/>
          <w:sz w:val="24"/>
          <w:szCs w:val="24"/>
        </w:rPr>
        <w:t xml:space="preserve"> </w:t>
      </w:r>
      <w:r w:rsidR="001D52D7">
        <w:rPr>
          <w:rFonts w:ascii="Book Antiqua" w:hAnsi="Book Antiqua"/>
          <w:sz w:val="24"/>
          <w:szCs w:val="24"/>
        </w:rPr>
        <w:t>2017</w:t>
      </w:r>
      <w:r w:rsidR="001D52D7" w:rsidRPr="00C52BCF">
        <w:rPr>
          <w:rFonts w:ascii="Book Antiqua" w:hAnsi="Book Antiqua"/>
          <w:sz w:val="24"/>
          <w:szCs w:val="24"/>
        </w:rPr>
        <w:t xml:space="preserve">; </w:t>
      </w:r>
      <w:proofErr w:type="gramStart"/>
      <w:r w:rsidR="001D52D7" w:rsidRPr="00C52BCF">
        <w:rPr>
          <w:rFonts w:ascii="Book Antiqua" w:hAnsi="Book Antiqua"/>
          <w:sz w:val="24"/>
          <w:szCs w:val="24"/>
        </w:rPr>
        <w:t>In</w:t>
      </w:r>
      <w:proofErr w:type="gramEnd"/>
      <w:r w:rsidR="001D52D7" w:rsidRPr="00C52BCF">
        <w:rPr>
          <w:rFonts w:ascii="Book Antiqua" w:hAnsi="Book Antiqua"/>
          <w:sz w:val="24"/>
          <w:szCs w:val="24"/>
        </w:rPr>
        <w:t xml:space="preserve"> press</w:t>
      </w:r>
    </w:p>
    <w:bookmarkEnd w:id="92"/>
    <w:bookmarkEnd w:id="93"/>
    <w:bookmarkEnd w:id="94"/>
    <w:bookmarkEnd w:id="95"/>
    <w:bookmarkEnd w:id="96"/>
    <w:bookmarkEnd w:id="97"/>
    <w:p w14:paraId="1328BDE5" w14:textId="2779789B" w:rsidR="001D52D7" w:rsidRPr="001D52D7" w:rsidRDefault="001D52D7" w:rsidP="00A82E21">
      <w:pPr>
        <w:spacing w:line="360" w:lineRule="auto"/>
        <w:jc w:val="both"/>
        <w:rPr>
          <w:rFonts w:ascii="Book Antiqua" w:hAnsi="Book Antiqua"/>
          <w:b/>
        </w:rPr>
      </w:pPr>
    </w:p>
    <w:p w14:paraId="3584654F" w14:textId="47A80085" w:rsidR="00113C99" w:rsidRPr="00113C99" w:rsidRDefault="00113C99" w:rsidP="00A82E21">
      <w:pPr>
        <w:spacing w:line="360" w:lineRule="auto"/>
        <w:jc w:val="both"/>
        <w:rPr>
          <w:rFonts w:ascii="Book Antiqua" w:hAnsi="Book Antiqua"/>
        </w:rPr>
      </w:pPr>
    </w:p>
    <w:p w14:paraId="63958546" w14:textId="77777777" w:rsidR="00961980" w:rsidRPr="004C4404" w:rsidRDefault="00961980" w:rsidP="00A82E21">
      <w:pPr>
        <w:spacing w:line="360" w:lineRule="auto"/>
        <w:jc w:val="both"/>
        <w:rPr>
          <w:rFonts w:ascii="Book Antiqua" w:hAnsi="Book Antiqua"/>
        </w:rPr>
      </w:pPr>
    </w:p>
    <w:p w14:paraId="34F81023" w14:textId="77777777" w:rsidR="00231607" w:rsidRPr="004C4404" w:rsidRDefault="00231607" w:rsidP="00A82E21">
      <w:pPr>
        <w:spacing w:line="360" w:lineRule="auto"/>
        <w:jc w:val="both"/>
        <w:rPr>
          <w:rFonts w:ascii="Book Antiqua" w:hAnsi="Book Antiqua"/>
          <w:b/>
        </w:rPr>
      </w:pPr>
      <w:r w:rsidRPr="004C4404">
        <w:rPr>
          <w:rFonts w:ascii="Book Antiqua" w:hAnsi="Book Antiqua"/>
          <w:b/>
        </w:rPr>
        <w:br w:type="page"/>
      </w:r>
    </w:p>
    <w:p w14:paraId="14CB23F4" w14:textId="65C28E8D" w:rsidR="00D5631E" w:rsidRPr="00113C99" w:rsidRDefault="003B004E" w:rsidP="00A82E21">
      <w:pPr>
        <w:spacing w:line="360" w:lineRule="auto"/>
        <w:jc w:val="both"/>
        <w:rPr>
          <w:rFonts w:ascii="Book Antiqua" w:hAnsi="Book Antiqua"/>
          <w:b/>
        </w:rPr>
      </w:pPr>
      <w:r w:rsidRPr="004C4404">
        <w:rPr>
          <w:rFonts w:ascii="Book Antiqua" w:hAnsi="Book Antiqua"/>
          <w:b/>
        </w:rPr>
        <w:lastRenderedPageBreak/>
        <w:t>INTRODUCTION</w:t>
      </w:r>
    </w:p>
    <w:p w14:paraId="18020CBB" w14:textId="63140879" w:rsidR="000C35B9" w:rsidRPr="000C35B9" w:rsidRDefault="001A1846" w:rsidP="00A82E21">
      <w:pPr>
        <w:spacing w:line="360" w:lineRule="auto"/>
        <w:jc w:val="both"/>
        <w:rPr>
          <w:rFonts w:ascii="Book Antiqua" w:hAnsi="Book Antiqua"/>
          <w:vertAlign w:val="superscript"/>
        </w:rPr>
      </w:pPr>
      <w:r w:rsidRPr="004C4404">
        <w:rPr>
          <w:rFonts w:ascii="Book Antiqua" w:hAnsi="Book Antiqua"/>
        </w:rPr>
        <w:t xml:space="preserve">Positron emission tomography of </w:t>
      </w:r>
      <w:r w:rsidRPr="004C4404">
        <w:rPr>
          <w:rFonts w:ascii="Book Antiqua" w:hAnsi="Book Antiqua"/>
          <w:vertAlign w:val="superscript"/>
        </w:rPr>
        <w:t>18</w:t>
      </w:r>
      <w:r w:rsidRPr="004C4404">
        <w:rPr>
          <w:rFonts w:ascii="Book Antiqua" w:hAnsi="Book Antiqua"/>
        </w:rPr>
        <w:t xml:space="preserve">F-labelled </w:t>
      </w:r>
      <w:proofErr w:type="spellStart"/>
      <w:r w:rsidRPr="004C4404">
        <w:rPr>
          <w:rFonts w:ascii="Book Antiqua" w:hAnsi="Book Antiqua"/>
        </w:rPr>
        <w:t>fluorodeoxyglucose</w:t>
      </w:r>
      <w:proofErr w:type="spellEnd"/>
      <w:r w:rsidRPr="004C4404">
        <w:rPr>
          <w:rFonts w:ascii="Book Antiqua" w:hAnsi="Book Antiqua"/>
        </w:rPr>
        <w:t xml:space="preserve"> uptake combined with computed tomography (</w:t>
      </w:r>
      <w:r w:rsidRPr="004C4404">
        <w:rPr>
          <w:rFonts w:ascii="Book Antiqua" w:hAnsi="Book Antiqua"/>
          <w:vertAlign w:val="superscript"/>
        </w:rPr>
        <w:t>18</w:t>
      </w:r>
      <w:r w:rsidRPr="004C4404">
        <w:rPr>
          <w:rFonts w:ascii="Book Antiqua" w:hAnsi="Book Antiqua"/>
        </w:rPr>
        <w:t xml:space="preserve">F-FDG PET/CT) </w:t>
      </w:r>
      <w:r w:rsidR="008A41F6" w:rsidRPr="004C4404">
        <w:rPr>
          <w:rFonts w:ascii="Book Antiqua" w:hAnsi="Book Antiqua"/>
        </w:rPr>
        <w:t xml:space="preserve">is a </w:t>
      </w:r>
      <w:r w:rsidR="008A41F6">
        <w:rPr>
          <w:rFonts w:ascii="Book Antiqua" w:hAnsi="Book Antiqua"/>
        </w:rPr>
        <w:t xml:space="preserve">mainstay of oncologic imaging. </w:t>
      </w:r>
      <w:r w:rsidR="004542B5">
        <w:rPr>
          <w:rFonts w:ascii="Book Antiqua" w:hAnsi="Book Antiqua"/>
        </w:rPr>
        <w:t>PET/CT imaging</w:t>
      </w:r>
      <w:r w:rsidR="008A41F6">
        <w:rPr>
          <w:rFonts w:ascii="Book Antiqua" w:hAnsi="Book Antiqua"/>
        </w:rPr>
        <w:t xml:space="preserve"> is well-tolerated and therefore has become a </w:t>
      </w:r>
      <w:r w:rsidR="008A41F6" w:rsidRPr="004C4404">
        <w:rPr>
          <w:rFonts w:ascii="Book Antiqua" w:hAnsi="Book Antiqua"/>
        </w:rPr>
        <w:t>powerful tool for the diagnosis, staging and monitoring of many metabolically-active cancers.</w:t>
      </w:r>
      <w:r w:rsidR="002C7A30">
        <w:rPr>
          <w:rFonts w:ascii="Book Antiqua" w:hAnsi="Book Antiqua"/>
        </w:rPr>
        <w:t xml:space="preserve"> </w:t>
      </w:r>
      <w:r w:rsidRPr="004C4404">
        <w:rPr>
          <w:rFonts w:ascii="Book Antiqua" w:hAnsi="Book Antiqua"/>
        </w:rPr>
        <w:t xml:space="preserve">However, </w:t>
      </w:r>
      <w:r w:rsidRPr="004C4404">
        <w:rPr>
          <w:rFonts w:ascii="Book Antiqua" w:hAnsi="Book Antiqua"/>
          <w:vertAlign w:val="superscript"/>
        </w:rPr>
        <w:t>18</w:t>
      </w:r>
      <w:r w:rsidRPr="004C4404">
        <w:rPr>
          <w:rFonts w:ascii="Book Antiqua" w:hAnsi="Book Antiqua"/>
        </w:rPr>
        <w:t xml:space="preserve">F-FDG PET/CT imaging is not routinely used for detecting prostate cancer for </w:t>
      </w:r>
      <w:r w:rsidR="002D7DC2" w:rsidRPr="004C4404">
        <w:rPr>
          <w:rFonts w:ascii="Book Antiqua" w:hAnsi="Book Antiqua"/>
        </w:rPr>
        <w:t>both biological and technical</w:t>
      </w:r>
      <w:r w:rsidRPr="004C4404">
        <w:rPr>
          <w:rFonts w:ascii="Book Antiqua" w:hAnsi="Book Antiqua"/>
        </w:rPr>
        <w:t xml:space="preserve"> reasons. Firstly, glucose uptake in well-differentiated prostatic adenocarcinoma is less avid than in many other cancers due to low glycolytic </w:t>
      </w:r>
      <w:proofErr w:type="gramStart"/>
      <w:r w:rsidRPr="004C4404">
        <w:rPr>
          <w:rFonts w:ascii="Book Antiqua" w:hAnsi="Book Antiqua"/>
        </w:rPr>
        <w:t>activity</w:t>
      </w:r>
      <w:bookmarkStart w:id="98" w:name="_Ref316331811"/>
      <w:r w:rsidR="000862C6" w:rsidRPr="000862C6">
        <w:rPr>
          <w:rFonts w:ascii="Book Antiqua" w:hAnsi="Book Antiqua"/>
          <w:vertAlign w:val="superscript"/>
        </w:rPr>
        <w:t>[</w:t>
      </w:r>
      <w:bookmarkEnd w:id="98"/>
      <w:proofErr w:type="gramEnd"/>
      <w:r w:rsidR="00666C0B" w:rsidRPr="004C4404">
        <w:rPr>
          <w:rStyle w:val="FootnoteReference"/>
          <w:rFonts w:ascii="Book Antiqua" w:hAnsi="Book Antiqua"/>
        </w:rPr>
        <w:footnoteReference w:id="1"/>
      </w:r>
      <w:r w:rsidR="00666C0B" w:rsidRPr="000862C6">
        <w:rPr>
          <w:rFonts w:ascii="Book Antiqua" w:hAnsi="Book Antiqua"/>
          <w:vertAlign w:val="superscript"/>
        </w:rPr>
        <w:t>]</w:t>
      </w:r>
      <w:r w:rsidR="008A41F6">
        <w:rPr>
          <w:rFonts w:ascii="Book Antiqua" w:hAnsi="Book Antiqua"/>
        </w:rPr>
        <w:t xml:space="preserve">. </w:t>
      </w:r>
      <w:r w:rsidRPr="004C4404">
        <w:rPr>
          <w:rFonts w:ascii="Book Antiqua" w:hAnsi="Book Antiqua"/>
        </w:rPr>
        <w:t xml:space="preserve">Secondly, urinary excretion of </w:t>
      </w:r>
      <w:r w:rsidRPr="004C4404">
        <w:rPr>
          <w:rFonts w:ascii="Book Antiqua" w:hAnsi="Book Antiqua"/>
          <w:vertAlign w:val="superscript"/>
        </w:rPr>
        <w:t>18</w:t>
      </w:r>
      <w:r w:rsidRPr="004C4404">
        <w:rPr>
          <w:rFonts w:ascii="Book Antiqua" w:hAnsi="Book Antiqua"/>
        </w:rPr>
        <w:t xml:space="preserve">F-FDG in the bladder and urethra can mask pathological uptake in the adjacent prostate. Thirdly, there is a large overlap in </w:t>
      </w:r>
      <w:r w:rsidRPr="004C4404">
        <w:rPr>
          <w:rFonts w:ascii="Book Antiqua" w:hAnsi="Book Antiqua"/>
          <w:vertAlign w:val="superscript"/>
        </w:rPr>
        <w:t>18</w:t>
      </w:r>
      <w:r w:rsidRPr="004C4404">
        <w:rPr>
          <w:rFonts w:ascii="Book Antiqua" w:hAnsi="Book Antiqua"/>
        </w:rPr>
        <w:t>F-FDG uptake between malignant</w:t>
      </w:r>
      <w:r w:rsidR="001C3F97">
        <w:rPr>
          <w:rFonts w:ascii="Book Antiqua" w:hAnsi="Book Antiqua"/>
        </w:rPr>
        <w:t xml:space="preserve"> disease</w:t>
      </w:r>
      <w:r w:rsidRPr="004C4404">
        <w:rPr>
          <w:rFonts w:ascii="Book Antiqua" w:hAnsi="Book Antiqua"/>
        </w:rPr>
        <w:t>, benign hyperplas</w:t>
      </w:r>
      <w:r w:rsidR="001C3F97">
        <w:rPr>
          <w:rFonts w:ascii="Book Antiqua" w:hAnsi="Book Antiqua"/>
        </w:rPr>
        <w:t>ia</w:t>
      </w:r>
      <w:r w:rsidRPr="004C4404">
        <w:rPr>
          <w:rFonts w:ascii="Book Antiqua" w:hAnsi="Book Antiqua"/>
        </w:rPr>
        <w:t xml:space="preserve"> and inflammat</w:t>
      </w:r>
      <w:r w:rsidR="001C3F97">
        <w:rPr>
          <w:rFonts w:ascii="Book Antiqua" w:hAnsi="Book Antiqua"/>
        </w:rPr>
        <w:t xml:space="preserve">ion </w:t>
      </w:r>
      <w:r w:rsidRPr="004C4404">
        <w:rPr>
          <w:rFonts w:ascii="Book Antiqua" w:hAnsi="Book Antiqua"/>
        </w:rPr>
        <w:t xml:space="preserve">of the </w:t>
      </w:r>
      <w:proofErr w:type="gramStart"/>
      <w:r w:rsidRPr="004C4404">
        <w:rPr>
          <w:rFonts w:ascii="Book Antiqua" w:hAnsi="Book Antiqua"/>
        </w:rPr>
        <w:t>prostate</w:t>
      </w:r>
      <w:r w:rsidR="000862C6">
        <w:rPr>
          <w:rFonts w:ascii="Book Antiqua" w:hAnsi="Book Antiqua"/>
          <w:vertAlign w:val="superscript"/>
        </w:rPr>
        <w:t>[</w:t>
      </w:r>
      <w:proofErr w:type="gramEnd"/>
      <w:r w:rsidR="00666C0B" w:rsidRPr="004C4404">
        <w:rPr>
          <w:rStyle w:val="FootnoteReference"/>
          <w:rFonts w:ascii="Book Antiqua" w:hAnsi="Book Antiqua"/>
        </w:rPr>
        <w:footnoteReference w:id="2"/>
      </w:r>
      <w:r w:rsidR="00666C0B">
        <w:rPr>
          <w:rFonts w:ascii="Book Antiqua" w:hAnsi="Book Antiqua"/>
          <w:vertAlign w:val="superscript"/>
        </w:rPr>
        <w:t>]</w:t>
      </w:r>
      <w:r w:rsidR="000C35B9">
        <w:rPr>
          <w:rFonts w:ascii="Book Antiqua" w:hAnsi="Book Antiqua"/>
        </w:rPr>
        <w:t>.</w:t>
      </w:r>
    </w:p>
    <w:p w14:paraId="410BADF5" w14:textId="031785C7" w:rsidR="001A1846" w:rsidRPr="00F02962" w:rsidRDefault="001A1846" w:rsidP="00A82E21">
      <w:pPr>
        <w:spacing w:line="360" w:lineRule="auto"/>
        <w:ind w:firstLine="720"/>
        <w:jc w:val="both"/>
        <w:rPr>
          <w:rFonts w:ascii="Book Antiqua" w:eastAsia="宋体" w:hAnsi="Book Antiqua"/>
          <w:lang w:eastAsia="zh-CN"/>
        </w:rPr>
      </w:pPr>
      <w:r w:rsidRPr="004C4404">
        <w:rPr>
          <w:rFonts w:ascii="Book Antiqua" w:hAnsi="Book Antiqua"/>
        </w:rPr>
        <w:t xml:space="preserve">In men undergoing </w:t>
      </w:r>
      <w:r w:rsidRPr="004C4404">
        <w:rPr>
          <w:rFonts w:ascii="Book Antiqua" w:hAnsi="Book Antiqua"/>
          <w:vertAlign w:val="superscript"/>
        </w:rPr>
        <w:t>18</w:t>
      </w:r>
      <w:r w:rsidRPr="004C4404">
        <w:rPr>
          <w:rFonts w:ascii="Book Antiqua" w:hAnsi="Book Antiqua"/>
        </w:rPr>
        <w:t>F-FDG PET/CT for unrelated reasons, incidental prostatic uptake is found in 0.6</w:t>
      </w:r>
      <w:r w:rsidR="00F02962">
        <w:rPr>
          <w:rFonts w:ascii="Book Antiqua" w:eastAsia="宋体" w:hAnsi="Book Antiqua" w:hint="eastAsia"/>
          <w:lang w:eastAsia="zh-CN"/>
        </w:rPr>
        <w:t>%</w:t>
      </w:r>
      <w:r w:rsidRPr="004C4404">
        <w:rPr>
          <w:rFonts w:ascii="Book Antiqua" w:hAnsi="Book Antiqua"/>
        </w:rPr>
        <w:t xml:space="preserve">-2.8% of </w:t>
      </w:r>
      <w:proofErr w:type="gramStart"/>
      <w:r w:rsidRPr="004C4404">
        <w:rPr>
          <w:rFonts w:ascii="Book Antiqua" w:hAnsi="Book Antiqua"/>
        </w:rPr>
        <w:t>studies</w:t>
      </w:r>
      <w:bookmarkStart w:id="99" w:name="_Ref316331889"/>
      <w:r w:rsidR="000862C6">
        <w:rPr>
          <w:rFonts w:ascii="Book Antiqua" w:hAnsi="Book Antiqua"/>
          <w:vertAlign w:val="superscript"/>
        </w:rPr>
        <w:t>[</w:t>
      </w:r>
      <w:proofErr w:type="gramEnd"/>
      <w:r w:rsidRPr="004C4404">
        <w:rPr>
          <w:rStyle w:val="EndnoteReference"/>
          <w:rFonts w:ascii="Book Antiqua" w:hAnsi="Book Antiqua"/>
        </w:rPr>
        <w:endnoteReference w:id="1"/>
      </w:r>
      <w:bookmarkStart w:id="103" w:name="_Ref316331895"/>
      <w:bookmarkEnd w:id="99"/>
      <w:r w:rsidR="00F02962">
        <w:rPr>
          <w:rFonts w:ascii="Book Antiqua" w:eastAsia="宋体" w:hAnsi="Book Antiqua" w:hint="eastAsia"/>
          <w:vertAlign w:val="superscript"/>
          <w:lang w:eastAsia="zh-CN"/>
        </w:rPr>
        <w:t>-5</w:t>
      </w:r>
      <w:bookmarkEnd w:id="103"/>
      <w:r w:rsidR="000862C6">
        <w:rPr>
          <w:rFonts w:ascii="Book Antiqua" w:hAnsi="Book Antiqua"/>
          <w:vertAlign w:val="superscript"/>
        </w:rPr>
        <w:t>]</w:t>
      </w:r>
      <w:r w:rsidR="000C35B9">
        <w:rPr>
          <w:rFonts w:ascii="Book Antiqua" w:hAnsi="Book Antiqua"/>
        </w:rPr>
        <w:t xml:space="preserve">. </w:t>
      </w:r>
      <w:r w:rsidRPr="004C4404">
        <w:rPr>
          <w:rFonts w:ascii="Book Antiqua" w:hAnsi="Book Antiqua"/>
        </w:rPr>
        <w:t xml:space="preserve">Although </w:t>
      </w:r>
      <w:r w:rsidR="006A1725" w:rsidRPr="004C4404">
        <w:rPr>
          <w:rFonts w:ascii="Book Antiqua" w:hAnsi="Book Antiqua"/>
        </w:rPr>
        <w:t xml:space="preserve">this is </w:t>
      </w:r>
      <w:r w:rsidRPr="004C4404">
        <w:rPr>
          <w:rFonts w:ascii="Book Antiqua" w:hAnsi="Book Antiqua"/>
        </w:rPr>
        <w:t xml:space="preserve">a small percentage of cases, </w:t>
      </w:r>
      <w:r w:rsidR="006A1725" w:rsidRPr="004C4404">
        <w:rPr>
          <w:rFonts w:ascii="Book Antiqua" w:hAnsi="Book Antiqua"/>
        </w:rPr>
        <w:t>it affects a large number of men given</w:t>
      </w:r>
      <w:r w:rsidR="00661331" w:rsidRPr="004C4404">
        <w:rPr>
          <w:rFonts w:ascii="Book Antiqua" w:hAnsi="Book Antiqua"/>
        </w:rPr>
        <w:t xml:space="preserve"> the g</w:t>
      </w:r>
      <w:r w:rsidR="006A1725" w:rsidRPr="004C4404">
        <w:rPr>
          <w:rFonts w:ascii="Book Antiqua" w:hAnsi="Book Antiqua"/>
        </w:rPr>
        <w:t xml:space="preserve">rowing </w:t>
      </w:r>
      <w:r w:rsidR="002F7CEE" w:rsidRPr="004C4404">
        <w:rPr>
          <w:rFonts w:ascii="Book Antiqua" w:hAnsi="Book Antiqua"/>
        </w:rPr>
        <w:t xml:space="preserve">number </w:t>
      </w:r>
      <w:r w:rsidR="006A1725" w:rsidRPr="004C4404">
        <w:rPr>
          <w:rFonts w:ascii="Book Antiqua" w:hAnsi="Book Antiqua"/>
        </w:rPr>
        <w:t>of PET/CT studies</w:t>
      </w:r>
      <w:r w:rsidR="002F7CEE" w:rsidRPr="004C4404">
        <w:rPr>
          <w:rFonts w:ascii="Book Antiqua" w:hAnsi="Book Antiqua"/>
        </w:rPr>
        <w:t xml:space="preserve"> performed per year</w:t>
      </w:r>
      <w:r w:rsidR="00F02962">
        <w:rPr>
          <w:rFonts w:ascii="Book Antiqua" w:hAnsi="Book Antiqua"/>
        </w:rPr>
        <w:t>: 50</w:t>
      </w:r>
      <w:r w:rsidR="006A1725" w:rsidRPr="004C4404">
        <w:rPr>
          <w:rFonts w:ascii="Book Antiqua" w:hAnsi="Book Antiqua"/>
        </w:rPr>
        <w:t xml:space="preserve">000 </w:t>
      </w:r>
      <w:r w:rsidR="001C3F97">
        <w:rPr>
          <w:rFonts w:ascii="Book Antiqua" w:hAnsi="Book Antiqua"/>
        </w:rPr>
        <w:t xml:space="preserve">annually </w:t>
      </w:r>
      <w:r w:rsidR="006A1725" w:rsidRPr="004C4404">
        <w:rPr>
          <w:rFonts w:ascii="Book Antiqua" w:hAnsi="Book Antiqua"/>
        </w:rPr>
        <w:t xml:space="preserve">in </w:t>
      </w:r>
      <w:r w:rsidR="001C3F97">
        <w:rPr>
          <w:rFonts w:ascii="Book Antiqua" w:hAnsi="Book Antiqua"/>
        </w:rPr>
        <w:t>the UK</w:t>
      </w:r>
      <w:r w:rsidR="001C3F97" w:rsidRPr="004C4404">
        <w:rPr>
          <w:rFonts w:ascii="Book Antiqua" w:hAnsi="Book Antiqua"/>
        </w:rPr>
        <w:t xml:space="preserve"> </w:t>
      </w:r>
      <w:r w:rsidR="006A1725" w:rsidRPr="004C4404">
        <w:rPr>
          <w:rFonts w:ascii="Book Antiqua" w:hAnsi="Book Antiqua"/>
        </w:rPr>
        <w:t xml:space="preserve">and </w:t>
      </w:r>
      <w:r w:rsidR="00661331" w:rsidRPr="004C4404">
        <w:rPr>
          <w:rFonts w:ascii="Book Antiqua" w:hAnsi="Book Antiqua"/>
        </w:rPr>
        <w:t xml:space="preserve">2 million </w:t>
      </w:r>
      <w:r w:rsidR="001C3F97">
        <w:rPr>
          <w:rFonts w:ascii="Book Antiqua" w:hAnsi="Book Antiqua"/>
        </w:rPr>
        <w:t xml:space="preserve">annually </w:t>
      </w:r>
      <w:r w:rsidR="00661331" w:rsidRPr="004C4404">
        <w:rPr>
          <w:rFonts w:ascii="Book Antiqua" w:hAnsi="Book Antiqua"/>
        </w:rPr>
        <w:t>in the U</w:t>
      </w:r>
      <w:r w:rsidR="00F02962">
        <w:rPr>
          <w:rFonts w:ascii="Book Antiqua" w:eastAsia="宋体" w:hAnsi="Book Antiqua" w:hint="eastAsia"/>
          <w:lang w:eastAsia="zh-CN"/>
        </w:rPr>
        <w:t xml:space="preserve">nited </w:t>
      </w:r>
      <w:proofErr w:type="gramStart"/>
      <w:r w:rsidR="00F02962">
        <w:rPr>
          <w:rFonts w:ascii="Book Antiqua" w:eastAsia="宋体" w:hAnsi="Book Antiqua" w:hint="eastAsia"/>
          <w:lang w:eastAsia="zh-CN"/>
        </w:rPr>
        <w:t>States</w:t>
      </w:r>
      <w:r w:rsidR="000862C6">
        <w:rPr>
          <w:rFonts w:ascii="Book Antiqua" w:hAnsi="Book Antiqua"/>
          <w:vertAlign w:val="superscript"/>
        </w:rPr>
        <w:t>[</w:t>
      </w:r>
      <w:proofErr w:type="gramEnd"/>
      <w:r w:rsidR="007A0D3C">
        <w:rPr>
          <w:rStyle w:val="EndnoteReference"/>
          <w:rFonts w:ascii="Book Antiqua" w:eastAsia="宋体" w:hAnsi="Book Antiqua" w:hint="eastAsia"/>
          <w:lang w:eastAsia="zh-CN"/>
        </w:rPr>
        <w:t>6</w:t>
      </w:r>
      <w:r w:rsidR="006C1482" w:rsidRPr="004C4404">
        <w:rPr>
          <w:rFonts w:ascii="Book Antiqua" w:hAnsi="Book Antiqua"/>
          <w:vertAlign w:val="superscript"/>
        </w:rPr>
        <w:t>,</w:t>
      </w:r>
      <w:r w:rsidR="007A0D3C">
        <w:rPr>
          <w:rStyle w:val="EndnoteReference"/>
          <w:rFonts w:ascii="Book Antiqua" w:eastAsia="宋体" w:hAnsi="Book Antiqua" w:hint="eastAsia"/>
          <w:lang w:eastAsia="zh-CN"/>
        </w:rPr>
        <w:t>7</w:t>
      </w:r>
      <w:r w:rsidR="000862C6">
        <w:rPr>
          <w:rFonts w:ascii="Book Antiqua" w:hAnsi="Book Antiqua"/>
          <w:vertAlign w:val="superscript"/>
        </w:rPr>
        <w:t>]</w:t>
      </w:r>
      <w:r w:rsidR="000C35B9">
        <w:rPr>
          <w:rFonts w:ascii="Book Antiqua" w:hAnsi="Book Antiqua"/>
        </w:rPr>
        <w:t xml:space="preserve">. </w:t>
      </w:r>
      <w:r w:rsidRPr="004C4404">
        <w:rPr>
          <w:rFonts w:ascii="Book Antiqua" w:hAnsi="Book Antiqua"/>
        </w:rPr>
        <w:t xml:space="preserve">The significance of such incidental uptake, together with the need for further investigation, is both uncertain and controversial. </w:t>
      </w:r>
    </w:p>
    <w:p w14:paraId="2F895FBA" w14:textId="0EAE6AFF" w:rsidR="00EB1B0E" w:rsidRPr="00F02962" w:rsidRDefault="002D7DC2" w:rsidP="00A82E21">
      <w:pPr>
        <w:spacing w:line="360" w:lineRule="auto"/>
        <w:ind w:firstLine="720"/>
        <w:jc w:val="both"/>
        <w:rPr>
          <w:rFonts w:ascii="Book Antiqua" w:eastAsia="宋体" w:hAnsi="Book Antiqua"/>
          <w:lang w:eastAsia="zh-CN"/>
        </w:rPr>
      </w:pPr>
      <w:r w:rsidRPr="004C4404">
        <w:rPr>
          <w:rFonts w:ascii="Book Antiqua" w:hAnsi="Book Antiqua"/>
        </w:rPr>
        <w:t xml:space="preserve">A previous meta-analysis of prostatic uptake on </w:t>
      </w:r>
      <w:r w:rsidRPr="004C4404">
        <w:rPr>
          <w:rFonts w:ascii="Book Antiqua" w:hAnsi="Book Antiqua"/>
          <w:vertAlign w:val="superscript"/>
        </w:rPr>
        <w:t>18</w:t>
      </w:r>
      <w:r w:rsidRPr="004C4404">
        <w:rPr>
          <w:rFonts w:ascii="Book Antiqua" w:hAnsi="Book Antiqua"/>
        </w:rPr>
        <w:t xml:space="preserve">F-FDG PET/CT </w:t>
      </w:r>
      <w:r w:rsidR="002F7CEE" w:rsidRPr="004C4404">
        <w:rPr>
          <w:rFonts w:ascii="Book Antiqua" w:hAnsi="Book Antiqua"/>
        </w:rPr>
        <w:t xml:space="preserve">imaging </w:t>
      </w:r>
      <w:r w:rsidRPr="004C4404">
        <w:rPr>
          <w:rFonts w:ascii="Book Antiqua" w:hAnsi="Book Antiqua"/>
        </w:rPr>
        <w:t xml:space="preserve">showed that PET/CT cannot reliably differentiate benign from malignant disease, although only a small percentage of these patients </w:t>
      </w:r>
      <w:r w:rsidR="002F7CEE" w:rsidRPr="004C4404">
        <w:rPr>
          <w:rFonts w:ascii="Book Antiqua" w:hAnsi="Book Antiqua"/>
        </w:rPr>
        <w:t>underwent a definitive</w:t>
      </w:r>
      <w:r w:rsidRPr="004C4404">
        <w:rPr>
          <w:rFonts w:ascii="Book Antiqua" w:hAnsi="Book Antiqua"/>
        </w:rPr>
        <w:t xml:space="preserve"> biopsy</w:t>
      </w:r>
      <w:r w:rsidR="000862C6">
        <w:rPr>
          <w:rFonts w:ascii="Book Antiqua" w:hAnsi="Book Antiqua"/>
          <w:vertAlign w:val="superscript"/>
        </w:rPr>
        <w:t>[</w:t>
      </w:r>
      <w:r w:rsidR="007A0D3C">
        <w:rPr>
          <w:rStyle w:val="EndnoteReference"/>
          <w:rFonts w:ascii="Book Antiqua" w:eastAsia="宋体" w:hAnsi="Book Antiqua" w:hint="eastAsia"/>
          <w:lang w:eastAsia="zh-CN"/>
        </w:rPr>
        <w:t>8</w:t>
      </w:r>
      <w:r w:rsidR="000862C6">
        <w:rPr>
          <w:rFonts w:ascii="Book Antiqua" w:hAnsi="Book Antiqua"/>
          <w:vertAlign w:val="superscript"/>
        </w:rPr>
        <w:t>]</w:t>
      </w:r>
      <w:r w:rsidR="000C35B9">
        <w:rPr>
          <w:rFonts w:ascii="Book Antiqua" w:hAnsi="Book Antiqua"/>
        </w:rPr>
        <w:t xml:space="preserve">. </w:t>
      </w:r>
      <w:r w:rsidRPr="004C4404">
        <w:rPr>
          <w:rFonts w:ascii="Book Antiqua" w:hAnsi="Book Antiqua"/>
        </w:rPr>
        <w:t xml:space="preserve">The </w:t>
      </w:r>
      <w:r w:rsidR="00A4529F">
        <w:rPr>
          <w:rFonts w:ascii="Book Antiqua" w:hAnsi="Book Antiqua"/>
        </w:rPr>
        <w:t xml:space="preserve">published </w:t>
      </w:r>
      <w:r w:rsidR="00521E99" w:rsidRPr="004C4404">
        <w:rPr>
          <w:rFonts w:ascii="Book Antiqua" w:hAnsi="Book Antiqua"/>
        </w:rPr>
        <w:t xml:space="preserve">positive predictive value of </w:t>
      </w:r>
      <w:r w:rsidR="00521E99" w:rsidRPr="004C4404">
        <w:rPr>
          <w:rFonts w:ascii="Book Antiqua" w:hAnsi="Book Antiqua"/>
          <w:vertAlign w:val="superscript"/>
        </w:rPr>
        <w:t>18</w:t>
      </w:r>
      <w:r w:rsidR="00521E99" w:rsidRPr="004C4404">
        <w:rPr>
          <w:rFonts w:ascii="Book Antiqua" w:hAnsi="Book Antiqua"/>
        </w:rPr>
        <w:t xml:space="preserve">F-FDG uptake for detecting prostate cancer ranges between 30% (in a low-risk population of men with bladder cancer undergoing radical prostatectomy) to 65% </w:t>
      </w:r>
      <w:r w:rsidR="00002541">
        <w:rPr>
          <w:rFonts w:ascii="Book Antiqua" w:eastAsia="宋体" w:hAnsi="Book Antiqua" w:hint="eastAsia"/>
          <w:lang w:eastAsia="zh-CN"/>
        </w:rPr>
        <w:t>[</w:t>
      </w:r>
      <w:r w:rsidR="00521E99" w:rsidRPr="004C4404">
        <w:rPr>
          <w:rFonts w:ascii="Book Antiqua" w:hAnsi="Book Antiqua"/>
        </w:rPr>
        <w:t xml:space="preserve">in a high-risk population of men undergoing prostate </w:t>
      </w:r>
      <w:r w:rsidR="00002541" w:rsidRPr="00002541">
        <w:rPr>
          <w:rFonts w:ascii="Book Antiqua" w:hAnsi="Book Antiqua"/>
        </w:rPr>
        <w:t>magnetic resonance imaging (MRI)</w:t>
      </w:r>
      <w:bookmarkStart w:id="104" w:name="_Ref316331954"/>
      <w:bookmarkStart w:id="105" w:name="_Ref316331821"/>
      <w:r w:rsidR="00002541">
        <w:rPr>
          <w:rFonts w:ascii="Book Antiqua" w:eastAsia="宋体" w:hAnsi="Book Antiqua" w:hint="eastAsia"/>
          <w:lang w:eastAsia="zh-CN"/>
        </w:rPr>
        <w:t>]</w:t>
      </w:r>
      <w:r w:rsidR="000862C6">
        <w:rPr>
          <w:rFonts w:ascii="Book Antiqua" w:hAnsi="Book Antiqua"/>
          <w:vertAlign w:val="superscript"/>
        </w:rPr>
        <w:t>[</w:t>
      </w:r>
      <w:bookmarkEnd w:id="104"/>
      <w:r w:rsidR="007A0D3C">
        <w:rPr>
          <w:rStyle w:val="FootnoteReference"/>
          <w:rFonts w:ascii="Book Antiqua" w:eastAsia="宋体" w:hAnsi="Book Antiqua" w:hint="eastAsia"/>
          <w:lang w:eastAsia="zh-CN"/>
        </w:rPr>
        <w:t>9</w:t>
      </w:r>
      <w:r w:rsidR="007A0D3C" w:rsidRPr="004C4404">
        <w:rPr>
          <w:rFonts w:ascii="Book Antiqua" w:hAnsi="Book Antiqua"/>
          <w:vertAlign w:val="superscript"/>
        </w:rPr>
        <w:t>,</w:t>
      </w:r>
      <w:bookmarkEnd w:id="105"/>
      <w:r w:rsidR="007A0D3C">
        <w:rPr>
          <w:rStyle w:val="EndnoteReference"/>
          <w:rFonts w:ascii="Book Antiqua" w:eastAsia="宋体" w:hAnsi="Book Antiqua" w:hint="eastAsia"/>
          <w:lang w:eastAsia="zh-CN"/>
        </w:rPr>
        <w:t>1</w:t>
      </w:r>
      <w:r w:rsidR="007A0D3C" w:rsidRPr="00711765">
        <w:rPr>
          <w:rFonts w:ascii="Book Antiqua" w:eastAsia="宋体" w:hAnsi="Book Antiqua" w:hint="eastAsia"/>
          <w:vertAlign w:val="superscript"/>
          <w:lang w:eastAsia="zh-CN"/>
        </w:rPr>
        <w:t>0</w:t>
      </w:r>
      <w:r w:rsidR="000862C6">
        <w:rPr>
          <w:rFonts w:ascii="Book Antiqua" w:hAnsi="Book Antiqua"/>
          <w:vertAlign w:val="superscript"/>
        </w:rPr>
        <w:t>]</w:t>
      </w:r>
      <w:r w:rsidR="000C35B9">
        <w:rPr>
          <w:rFonts w:ascii="Book Antiqua" w:hAnsi="Book Antiqua"/>
        </w:rPr>
        <w:t xml:space="preserve">. </w:t>
      </w:r>
      <w:r w:rsidR="00521E99" w:rsidRPr="004C4404">
        <w:rPr>
          <w:rFonts w:ascii="Book Antiqua" w:hAnsi="Book Antiqua"/>
        </w:rPr>
        <w:t xml:space="preserve">Some studies argue that the positive predictive value is increased if </w:t>
      </w:r>
      <w:r w:rsidR="00521E99" w:rsidRPr="004C4404">
        <w:rPr>
          <w:rFonts w:ascii="Book Antiqua" w:hAnsi="Book Antiqua"/>
          <w:vertAlign w:val="superscript"/>
        </w:rPr>
        <w:t>18</w:t>
      </w:r>
      <w:r w:rsidR="00521E99" w:rsidRPr="004C4404">
        <w:rPr>
          <w:rFonts w:ascii="Book Antiqua" w:hAnsi="Book Antiqua"/>
        </w:rPr>
        <w:t xml:space="preserve">F-FDG uptake shows a high </w:t>
      </w:r>
      <w:proofErr w:type="spellStart"/>
      <w:r w:rsidR="00521E99" w:rsidRPr="004C4404">
        <w:rPr>
          <w:rFonts w:ascii="Book Antiqua" w:hAnsi="Book Antiqua"/>
        </w:rPr>
        <w:t>SUV</w:t>
      </w:r>
      <w:r w:rsidR="00521E99" w:rsidRPr="004C4404">
        <w:rPr>
          <w:rFonts w:ascii="Book Antiqua" w:hAnsi="Book Antiqua"/>
          <w:vertAlign w:val="subscript"/>
        </w:rPr>
        <w:t>max</w:t>
      </w:r>
      <w:proofErr w:type="spellEnd"/>
      <w:r w:rsidR="00521E99" w:rsidRPr="004C4404">
        <w:rPr>
          <w:rFonts w:ascii="Book Antiqua" w:hAnsi="Book Antiqua"/>
        </w:rPr>
        <w:t xml:space="preserve">, </w:t>
      </w:r>
      <w:r w:rsidR="00A4529F">
        <w:rPr>
          <w:rFonts w:ascii="Book Antiqua" w:hAnsi="Book Antiqua"/>
        </w:rPr>
        <w:t xml:space="preserve">the lesion is in </w:t>
      </w:r>
      <w:r w:rsidR="00521E99" w:rsidRPr="004C4404">
        <w:rPr>
          <w:rFonts w:ascii="Book Antiqua" w:hAnsi="Book Antiqua"/>
        </w:rPr>
        <w:t xml:space="preserve">a peripheral location and </w:t>
      </w:r>
      <w:r w:rsidR="00A4529F">
        <w:rPr>
          <w:rFonts w:ascii="Book Antiqua" w:hAnsi="Book Antiqua"/>
        </w:rPr>
        <w:t xml:space="preserve">the CT demonstrates a </w:t>
      </w:r>
      <w:r w:rsidR="00521E99" w:rsidRPr="004C4404">
        <w:rPr>
          <w:rFonts w:ascii="Book Antiqua" w:hAnsi="Book Antiqua"/>
        </w:rPr>
        <w:t xml:space="preserve">lack of </w:t>
      </w:r>
      <w:proofErr w:type="gramStart"/>
      <w:r w:rsidR="00521E99" w:rsidRPr="004C4404">
        <w:rPr>
          <w:rFonts w:ascii="Book Antiqua" w:hAnsi="Book Antiqua"/>
        </w:rPr>
        <w:lastRenderedPageBreak/>
        <w:t>calcification</w:t>
      </w:r>
      <w:r w:rsidR="000862C6">
        <w:rPr>
          <w:rFonts w:ascii="Book Antiqua" w:hAnsi="Book Antiqua"/>
          <w:vertAlign w:val="superscript"/>
        </w:rPr>
        <w:t>[</w:t>
      </w:r>
      <w:proofErr w:type="gramEnd"/>
      <w:r w:rsidR="00F02962" w:rsidRPr="00F02962">
        <w:rPr>
          <w:rFonts w:ascii="Book Antiqua" w:eastAsia="宋体" w:hAnsi="Book Antiqua" w:hint="eastAsia"/>
          <w:vertAlign w:val="superscript"/>
          <w:lang w:eastAsia="zh-CN"/>
        </w:rPr>
        <w:t>11</w:t>
      </w:r>
      <w:r w:rsidR="007A0D3C">
        <w:rPr>
          <w:rFonts w:ascii="Book Antiqua" w:eastAsia="宋体" w:hAnsi="Book Antiqua" w:hint="eastAsia"/>
          <w:vertAlign w:val="superscript"/>
          <w:lang w:eastAsia="zh-CN"/>
        </w:rPr>
        <w:t>-13</w:t>
      </w:r>
      <w:r w:rsidR="000862C6">
        <w:rPr>
          <w:rStyle w:val="EndnoteReference"/>
          <w:rFonts w:ascii="Book Antiqua" w:hAnsi="Book Antiqua"/>
        </w:rPr>
        <w:t>]</w:t>
      </w:r>
      <w:r w:rsidR="000C35B9">
        <w:rPr>
          <w:rFonts w:ascii="Book Antiqua" w:hAnsi="Book Antiqua"/>
        </w:rPr>
        <w:t xml:space="preserve">. </w:t>
      </w:r>
      <w:r w:rsidR="00521E99" w:rsidRPr="004C4404">
        <w:rPr>
          <w:rFonts w:ascii="Book Antiqua" w:hAnsi="Book Antiqua"/>
        </w:rPr>
        <w:t>However, these features all show considerable overlap between malignant and benign disease.</w:t>
      </w:r>
    </w:p>
    <w:p w14:paraId="0E4311DA" w14:textId="4BBE0768" w:rsidR="000C35B9" w:rsidRPr="00F02962" w:rsidRDefault="00C47631" w:rsidP="00A82E21">
      <w:pPr>
        <w:spacing w:line="360" w:lineRule="auto"/>
        <w:ind w:firstLine="720"/>
        <w:jc w:val="both"/>
        <w:rPr>
          <w:rFonts w:ascii="Book Antiqua" w:eastAsia="宋体" w:hAnsi="Book Antiqua"/>
          <w:vertAlign w:val="superscript"/>
          <w:lang w:eastAsia="zh-CN"/>
        </w:rPr>
      </w:pPr>
      <w:r w:rsidRPr="004C4404">
        <w:rPr>
          <w:rFonts w:ascii="Book Antiqua" w:hAnsi="Book Antiqua"/>
        </w:rPr>
        <w:t>S</w:t>
      </w:r>
      <w:r w:rsidR="00EB1B0E" w:rsidRPr="004C4404">
        <w:rPr>
          <w:rFonts w:ascii="Book Antiqua" w:hAnsi="Book Antiqua"/>
        </w:rPr>
        <w:t xml:space="preserve">erum </w:t>
      </w:r>
      <w:r w:rsidR="00D70AB4" w:rsidRPr="004C4404">
        <w:rPr>
          <w:rFonts w:ascii="Book Antiqua" w:hAnsi="Book Antiqua"/>
        </w:rPr>
        <w:t>prostate-specific antigen (PSA)</w:t>
      </w:r>
      <w:r w:rsidR="00EB1B0E" w:rsidRPr="004C4404">
        <w:rPr>
          <w:rFonts w:ascii="Book Antiqua" w:hAnsi="Book Antiqua"/>
        </w:rPr>
        <w:t xml:space="preserve">, </w:t>
      </w:r>
      <w:proofErr w:type="spellStart"/>
      <w:r w:rsidR="00521E99" w:rsidRPr="004C4404">
        <w:rPr>
          <w:rFonts w:ascii="Book Antiqua" w:hAnsi="Book Antiqua"/>
        </w:rPr>
        <w:t>multiparametric</w:t>
      </w:r>
      <w:proofErr w:type="spellEnd"/>
      <w:r w:rsidR="00521E99" w:rsidRPr="004C4404">
        <w:rPr>
          <w:rFonts w:ascii="Book Antiqua" w:hAnsi="Book Antiqua"/>
        </w:rPr>
        <w:t xml:space="preserve"> prostate magnetic resonance imaging (</w:t>
      </w:r>
      <w:proofErr w:type="spellStart"/>
      <w:r w:rsidR="00521E99" w:rsidRPr="004C4404">
        <w:rPr>
          <w:rFonts w:ascii="Book Antiqua" w:hAnsi="Book Antiqua"/>
        </w:rPr>
        <w:t>mpMRI</w:t>
      </w:r>
      <w:proofErr w:type="spellEnd"/>
      <w:r w:rsidR="00521E99" w:rsidRPr="004C4404">
        <w:rPr>
          <w:rFonts w:ascii="Book Antiqua" w:hAnsi="Book Antiqua"/>
        </w:rPr>
        <w:t>)</w:t>
      </w:r>
      <w:r w:rsidRPr="004C4404">
        <w:rPr>
          <w:rFonts w:ascii="Book Antiqua" w:hAnsi="Book Antiqua"/>
        </w:rPr>
        <w:t xml:space="preserve"> and prostate biopsy </w:t>
      </w:r>
      <w:r w:rsidR="00D70AB4" w:rsidRPr="004C4404">
        <w:rPr>
          <w:rFonts w:ascii="Book Antiqua" w:hAnsi="Book Antiqua"/>
        </w:rPr>
        <w:t>can be</w:t>
      </w:r>
      <w:r w:rsidRPr="004C4404">
        <w:rPr>
          <w:rFonts w:ascii="Book Antiqua" w:hAnsi="Book Antiqua"/>
        </w:rPr>
        <w:t xml:space="preserve"> </w:t>
      </w:r>
      <w:r w:rsidR="00D70AB4" w:rsidRPr="004C4404">
        <w:rPr>
          <w:rFonts w:ascii="Book Antiqua" w:hAnsi="Book Antiqua"/>
        </w:rPr>
        <w:t>used</w:t>
      </w:r>
      <w:r w:rsidRPr="004C4404">
        <w:rPr>
          <w:rFonts w:ascii="Book Antiqua" w:hAnsi="Book Antiqua"/>
        </w:rPr>
        <w:t xml:space="preserve"> to </w:t>
      </w:r>
      <w:r w:rsidR="00D70AB4" w:rsidRPr="004C4404">
        <w:rPr>
          <w:rFonts w:ascii="Book Antiqua" w:hAnsi="Book Antiqua"/>
        </w:rPr>
        <w:t>investigate</w:t>
      </w:r>
      <w:r w:rsidRPr="004C4404">
        <w:rPr>
          <w:rFonts w:ascii="Book Antiqua" w:hAnsi="Book Antiqua"/>
        </w:rPr>
        <w:t xml:space="preserve"> incidental prostatic </w:t>
      </w:r>
      <w:r w:rsidRPr="004C4404">
        <w:rPr>
          <w:rFonts w:ascii="Book Antiqua" w:hAnsi="Book Antiqua"/>
          <w:vertAlign w:val="superscript"/>
        </w:rPr>
        <w:t>18</w:t>
      </w:r>
      <w:r w:rsidRPr="004C4404">
        <w:rPr>
          <w:rFonts w:ascii="Book Antiqua" w:hAnsi="Book Antiqua"/>
        </w:rPr>
        <w:t xml:space="preserve">F-FDG </w:t>
      </w:r>
      <w:r w:rsidR="002D7DC2" w:rsidRPr="004C4404">
        <w:rPr>
          <w:rFonts w:ascii="Book Antiqua" w:hAnsi="Book Antiqua"/>
        </w:rPr>
        <w:t xml:space="preserve">uptake to determine if the patient has </w:t>
      </w:r>
      <w:r w:rsidR="002D7DC2" w:rsidRPr="00F02962">
        <w:rPr>
          <w:rFonts w:ascii="Book Antiqua" w:hAnsi="Book Antiqua"/>
        </w:rPr>
        <w:t xml:space="preserve">significant prostate </w:t>
      </w:r>
      <w:proofErr w:type="gramStart"/>
      <w:r w:rsidR="002D7DC2" w:rsidRPr="00F02962">
        <w:rPr>
          <w:rFonts w:ascii="Book Antiqua" w:hAnsi="Book Antiqua"/>
        </w:rPr>
        <w:t>cancer</w:t>
      </w:r>
      <w:r w:rsidR="000862C6" w:rsidRPr="00F02962">
        <w:rPr>
          <w:rFonts w:ascii="Book Antiqua" w:hAnsi="Book Antiqua"/>
          <w:vertAlign w:val="superscript"/>
        </w:rPr>
        <w:t>[</w:t>
      </w:r>
      <w:proofErr w:type="gramEnd"/>
      <w:r w:rsidR="00BF56CB" w:rsidRPr="00711765">
        <w:rPr>
          <w:rFonts w:ascii="Book Antiqua" w:eastAsia="宋体" w:hAnsi="Book Antiqua" w:hint="eastAsia"/>
          <w:vertAlign w:val="superscript"/>
          <w:lang w:eastAsia="zh-CN"/>
        </w:rPr>
        <w:t>5</w:t>
      </w:r>
      <w:r w:rsidR="002D7DC2" w:rsidRPr="00F02962">
        <w:rPr>
          <w:rFonts w:ascii="Book Antiqua" w:hAnsi="Book Antiqua"/>
          <w:vertAlign w:val="superscript"/>
        </w:rPr>
        <w:t>,</w:t>
      </w:r>
      <w:r w:rsidR="00BF56CB">
        <w:rPr>
          <w:rFonts w:ascii="Book Antiqua" w:eastAsia="宋体" w:hAnsi="Book Antiqua" w:hint="eastAsia"/>
          <w:vertAlign w:val="superscript"/>
          <w:lang w:eastAsia="zh-CN"/>
        </w:rPr>
        <w:t>9</w:t>
      </w:r>
      <w:r w:rsidR="000862C6" w:rsidRPr="00F02962">
        <w:rPr>
          <w:rFonts w:ascii="Book Antiqua" w:hAnsi="Book Antiqua"/>
          <w:vertAlign w:val="superscript"/>
        </w:rPr>
        <w:t>]</w:t>
      </w:r>
      <w:r w:rsidR="000C35B9" w:rsidRPr="00F02962">
        <w:rPr>
          <w:rFonts w:ascii="Book Antiqua" w:hAnsi="Book Antiqua"/>
        </w:rPr>
        <w:t xml:space="preserve">. </w:t>
      </w:r>
      <w:r w:rsidR="002D7DC2" w:rsidRPr="00F02962">
        <w:rPr>
          <w:rFonts w:ascii="Book Antiqua" w:hAnsi="Book Antiqua"/>
        </w:rPr>
        <w:t>However, there is no consensus on the</w:t>
      </w:r>
      <w:r w:rsidR="002D7DC2" w:rsidRPr="004C4404">
        <w:rPr>
          <w:rFonts w:ascii="Book Antiqua" w:hAnsi="Book Antiqua"/>
        </w:rPr>
        <w:t xml:space="preserve"> management of patients with incidental prostatic </w:t>
      </w:r>
      <w:r w:rsidR="002D7DC2" w:rsidRPr="004C4404">
        <w:rPr>
          <w:rFonts w:ascii="Book Antiqua" w:hAnsi="Book Antiqua"/>
          <w:vertAlign w:val="superscript"/>
        </w:rPr>
        <w:t>18</w:t>
      </w:r>
      <w:r w:rsidR="002D7DC2" w:rsidRPr="004C4404">
        <w:rPr>
          <w:rFonts w:ascii="Book Antiqua" w:hAnsi="Book Antiqua"/>
        </w:rPr>
        <w:t>F-</w:t>
      </w:r>
      <w:r w:rsidR="002D7DC2" w:rsidRPr="00F02962">
        <w:rPr>
          <w:rFonts w:ascii="Book Antiqua" w:hAnsi="Book Antiqua"/>
        </w:rPr>
        <w:t xml:space="preserve">FDG </w:t>
      </w:r>
      <w:proofErr w:type="gramStart"/>
      <w:r w:rsidR="002D7DC2" w:rsidRPr="00F02962">
        <w:rPr>
          <w:rFonts w:ascii="Book Antiqua" w:hAnsi="Book Antiqua"/>
        </w:rPr>
        <w:t>uptake</w:t>
      </w:r>
      <w:r w:rsidR="000862C6" w:rsidRPr="00F02962">
        <w:rPr>
          <w:rFonts w:ascii="Book Antiqua" w:hAnsi="Book Antiqua"/>
          <w:vertAlign w:val="superscript"/>
        </w:rPr>
        <w:t>[</w:t>
      </w:r>
      <w:proofErr w:type="gramEnd"/>
      <w:r w:rsidR="00D32D75" w:rsidRPr="00F02962">
        <w:rPr>
          <w:rFonts w:ascii="Book Antiqua" w:hAnsi="Book Antiqua"/>
        </w:rPr>
        <w:fldChar w:fldCharType="begin"/>
      </w:r>
      <w:r w:rsidR="00D32D75" w:rsidRPr="00F02962">
        <w:rPr>
          <w:rFonts w:ascii="Book Antiqua" w:hAnsi="Book Antiqua"/>
        </w:rPr>
        <w:instrText xml:space="preserve"> NOTEREF _Ref316331954 \f \h </w:instrText>
      </w:r>
      <w:r w:rsidR="00D333E0" w:rsidRPr="00F02962">
        <w:rPr>
          <w:rFonts w:ascii="Book Antiqua" w:hAnsi="Book Antiqua"/>
        </w:rPr>
        <w:instrText xml:space="preserve"> \* MERGEFORMAT </w:instrText>
      </w:r>
      <w:r w:rsidR="00D32D75" w:rsidRPr="00F02962">
        <w:rPr>
          <w:rFonts w:ascii="Book Antiqua" w:hAnsi="Book Antiqua"/>
        </w:rPr>
      </w:r>
      <w:r w:rsidR="00D32D75" w:rsidRPr="00F02962">
        <w:rPr>
          <w:rFonts w:ascii="Book Antiqua" w:hAnsi="Book Antiqua"/>
        </w:rPr>
        <w:fldChar w:fldCharType="separate"/>
      </w:r>
      <w:r w:rsidR="00BA29EF" w:rsidRPr="00F02962">
        <w:rPr>
          <w:rStyle w:val="EndnoteReference"/>
          <w:rFonts w:ascii="Book Antiqua" w:hAnsi="Book Antiqua"/>
        </w:rPr>
        <w:t>9</w:t>
      </w:r>
      <w:r w:rsidR="00D32D75" w:rsidRPr="00F02962">
        <w:rPr>
          <w:rFonts w:ascii="Book Antiqua" w:hAnsi="Book Antiqua"/>
        </w:rPr>
        <w:fldChar w:fldCharType="end"/>
      </w:r>
      <w:r w:rsidR="000862C6" w:rsidRPr="00F02962">
        <w:rPr>
          <w:rFonts w:ascii="Book Antiqua" w:hAnsi="Book Antiqua"/>
          <w:vertAlign w:val="superscript"/>
        </w:rPr>
        <w:t>]</w:t>
      </w:r>
      <w:r w:rsidR="000C35B9" w:rsidRPr="00F02962">
        <w:rPr>
          <w:rFonts w:ascii="Book Antiqua" w:hAnsi="Book Antiqua"/>
        </w:rPr>
        <w:t>.</w:t>
      </w:r>
    </w:p>
    <w:p w14:paraId="138736A6" w14:textId="167D0C20" w:rsidR="00521E99" w:rsidRPr="004C4404" w:rsidRDefault="00521E99" w:rsidP="00A82E21">
      <w:pPr>
        <w:spacing w:line="360" w:lineRule="auto"/>
        <w:ind w:firstLine="720"/>
        <w:jc w:val="both"/>
        <w:rPr>
          <w:rFonts w:ascii="Book Antiqua" w:hAnsi="Book Antiqua"/>
        </w:rPr>
      </w:pPr>
      <w:r w:rsidRPr="004C4404">
        <w:rPr>
          <w:rFonts w:ascii="Book Antiqua" w:hAnsi="Book Antiqua"/>
        </w:rPr>
        <w:t xml:space="preserve">In order to better understand the significance of incidental prostatic </w:t>
      </w:r>
      <w:r w:rsidRPr="004C4404">
        <w:rPr>
          <w:rFonts w:ascii="Book Antiqua" w:hAnsi="Book Antiqua"/>
          <w:vertAlign w:val="superscript"/>
        </w:rPr>
        <w:t>18</w:t>
      </w:r>
      <w:r w:rsidRPr="004C4404">
        <w:rPr>
          <w:rFonts w:ascii="Book Antiqua" w:hAnsi="Book Antiqua"/>
        </w:rPr>
        <w:t xml:space="preserve">F-FDG uptake, we investigated both the correlation of prostatic </w:t>
      </w:r>
      <w:r w:rsidRPr="004C4404">
        <w:rPr>
          <w:rFonts w:ascii="Book Antiqua" w:hAnsi="Book Antiqua"/>
          <w:vertAlign w:val="superscript"/>
        </w:rPr>
        <w:t>18</w:t>
      </w:r>
      <w:r w:rsidRPr="004C4404">
        <w:rPr>
          <w:rFonts w:ascii="Book Antiqua" w:hAnsi="Book Antiqua"/>
        </w:rPr>
        <w:t>F-FDG uptake with findings from MRI and histopathology</w:t>
      </w:r>
      <w:r w:rsidR="000C31BA" w:rsidRPr="004C4404">
        <w:rPr>
          <w:rFonts w:ascii="Book Antiqua" w:hAnsi="Book Antiqua"/>
        </w:rPr>
        <w:t>,</w:t>
      </w:r>
      <w:r w:rsidRPr="004C4404">
        <w:rPr>
          <w:rFonts w:ascii="Book Antiqua" w:hAnsi="Book Antiqua"/>
        </w:rPr>
        <w:t xml:space="preserve"> and the impact </w:t>
      </w:r>
      <w:r w:rsidR="000C31BA" w:rsidRPr="004C4404">
        <w:rPr>
          <w:rFonts w:ascii="Book Antiqua" w:hAnsi="Book Antiqua"/>
        </w:rPr>
        <w:t xml:space="preserve">on patient management </w:t>
      </w:r>
      <w:r w:rsidRPr="004C4404">
        <w:rPr>
          <w:rFonts w:ascii="Book Antiqua" w:hAnsi="Book Antiqua"/>
        </w:rPr>
        <w:t>of</w:t>
      </w:r>
      <w:r w:rsidR="00A1255F">
        <w:rPr>
          <w:rFonts w:ascii="Book Antiqua" w:hAnsi="Book Antiqua"/>
        </w:rPr>
        <w:t xml:space="preserve"> reporting</w:t>
      </w:r>
      <w:r w:rsidRPr="004C4404">
        <w:rPr>
          <w:rFonts w:ascii="Book Antiqua" w:hAnsi="Book Antiqua"/>
        </w:rPr>
        <w:t xml:space="preserve"> </w:t>
      </w:r>
      <w:r w:rsidR="000C31BA" w:rsidRPr="004C4404">
        <w:rPr>
          <w:rFonts w:ascii="Book Antiqua" w:hAnsi="Book Antiqua"/>
        </w:rPr>
        <w:t>increased</w:t>
      </w:r>
      <w:r w:rsidRPr="004C4404">
        <w:rPr>
          <w:rFonts w:ascii="Book Antiqua" w:hAnsi="Book Antiqua"/>
        </w:rPr>
        <w:t xml:space="preserve"> </w:t>
      </w:r>
      <w:r w:rsidRPr="004C4404">
        <w:rPr>
          <w:rFonts w:ascii="Book Antiqua" w:hAnsi="Book Antiqua"/>
          <w:vertAlign w:val="superscript"/>
        </w:rPr>
        <w:t>18</w:t>
      </w:r>
      <w:r w:rsidRPr="004C4404">
        <w:rPr>
          <w:rFonts w:ascii="Book Antiqua" w:hAnsi="Book Antiqua"/>
        </w:rPr>
        <w:t>F-FDG uptake</w:t>
      </w:r>
      <w:r w:rsidR="000C31BA" w:rsidRPr="004C4404">
        <w:rPr>
          <w:rFonts w:ascii="Book Antiqua" w:hAnsi="Book Antiqua"/>
        </w:rPr>
        <w:t xml:space="preserve"> in the prostate</w:t>
      </w:r>
      <w:r w:rsidRPr="004C4404">
        <w:rPr>
          <w:rFonts w:ascii="Book Antiqua" w:hAnsi="Book Antiqua"/>
        </w:rPr>
        <w:t xml:space="preserve">. </w:t>
      </w:r>
    </w:p>
    <w:p w14:paraId="22B3B5B5" w14:textId="77777777" w:rsidR="00D1285C" w:rsidRPr="004C4404" w:rsidRDefault="00D1285C" w:rsidP="00A82E21">
      <w:pPr>
        <w:spacing w:line="360" w:lineRule="auto"/>
        <w:jc w:val="both"/>
        <w:rPr>
          <w:rFonts w:ascii="Book Antiqua" w:hAnsi="Book Antiqua"/>
        </w:rPr>
      </w:pPr>
    </w:p>
    <w:p w14:paraId="5D2E3857" w14:textId="5890A6B3" w:rsidR="00D5631E" w:rsidRPr="00A1255F" w:rsidRDefault="003B004E" w:rsidP="00A82E21">
      <w:pPr>
        <w:spacing w:line="360" w:lineRule="auto"/>
        <w:jc w:val="both"/>
        <w:rPr>
          <w:rFonts w:ascii="Book Antiqua" w:hAnsi="Book Antiqua"/>
          <w:b/>
        </w:rPr>
      </w:pPr>
      <w:r w:rsidRPr="004C4404">
        <w:rPr>
          <w:rFonts w:ascii="Book Antiqua" w:hAnsi="Book Antiqua"/>
          <w:b/>
        </w:rPr>
        <w:t>M</w:t>
      </w:r>
      <w:r w:rsidR="005B555B">
        <w:rPr>
          <w:rFonts w:ascii="Book Antiqua" w:hAnsi="Book Antiqua"/>
          <w:b/>
        </w:rPr>
        <w:t>ATERIALS AND M</w:t>
      </w:r>
      <w:r w:rsidRPr="004C4404">
        <w:rPr>
          <w:rFonts w:ascii="Book Antiqua" w:hAnsi="Book Antiqua"/>
          <w:b/>
        </w:rPr>
        <w:t>ETHODS</w:t>
      </w:r>
    </w:p>
    <w:p w14:paraId="6948A0CA" w14:textId="185551D1" w:rsidR="003B004E" w:rsidRPr="00F02962" w:rsidRDefault="001B641F" w:rsidP="00A82E21">
      <w:pPr>
        <w:spacing w:line="360" w:lineRule="auto"/>
        <w:jc w:val="both"/>
        <w:rPr>
          <w:rFonts w:ascii="Book Antiqua" w:hAnsi="Book Antiqua"/>
          <w:b/>
          <w:i/>
        </w:rPr>
      </w:pPr>
      <w:r w:rsidRPr="00F02962">
        <w:rPr>
          <w:rFonts w:ascii="Book Antiqua" w:hAnsi="Book Antiqua"/>
          <w:b/>
          <w:i/>
        </w:rPr>
        <w:t xml:space="preserve">Study design and patient population </w:t>
      </w:r>
    </w:p>
    <w:p w14:paraId="2334A410" w14:textId="1198C35F" w:rsidR="00B4435D" w:rsidRPr="004C4404" w:rsidRDefault="00B4435D" w:rsidP="00A82E21">
      <w:pPr>
        <w:spacing w:line="360" w:lineRule="auto"/>
        <w:jc w:val="both"/>
        <w:rPr>
          <w:rFonts w:ascii="Book Antiqua" w:hAnsi="Book Antiqua"/>
        </w:rPr>
      </w:pPr>
      <w:r w:rsidRPr="004C4404">
        <w:rPr>
          <w:rFonts w:ascii="Book Antiqua" w:hAnsi="Book Antiqua"/>
        </w:rPr>
        <w:t>This single-institution retrospective study was approved locally, with the need for informed consent for data analysis waived. The hospital radiology database was se</w:t>
      </w:r>
      <w:r w:rsidR="0009050D">
        <w:rPr>
          <w:rFonts w:ascii="Book Antiqua" w:hAnsi="Book Antiqua"/>
        </w:rPr>
        <w:t>arched to identify a total of 2</w:t>
      </w:r>
      <w:r w:rsidRPr="004C4404">
        <w:rPr>
          <w:rFonts w:ascii="Book Antiqua" w:hAnsi="Book Antiqua"/>
        </w:rPr>
        <w:t xml:space="preserve">846 </w:t>
      </w:r>
      <w:r w:rsidRPr="004C4404">
        <w:rPr>
          <w:rFonts w:ascii="Book Antiqua" w:hAnsi="Book Antiqua"/>
          <w:vertAlign w:val="superscript"/>
        </w:rPr>
        <w:t>18</w:t>
      </w:r>
      <w:r w:rsidRPr="004C4404">
        <w:rPr>
          <w:rFonts w:ascii="Book Antiqua" w:hAnsi="Book Antiqua"/>
        </w:rPr>
        <w:t xml:space="preserve">F-FDG PET/CT studies performed on male patients in the period January 2010 to September 2015. For the first part of the study, 23 eligible men were identified who had both a prostate MRI and an </w:t>
      </w:r>
      <w:r w:rsidRPr="004C4404">
        <w:rPr>
          <w:rFonts w:ascii="Book Antiqua" w:hAnsi="Book Antiqua"/>
          <w:vertAlign w:val="superscript"/>
        </w:rPr>
        <w:t>18</w:t>
      </w:r>
      <w:r w:rsidRPr="004C4404">
        <w:rPr>
          <w:rFonts w:ascii="Book Antiqua" w:hAnsi="Book Antiqua"/>
        </w:rPr>
        <w:t>F-FDG PET/CT study. 15 of these men had prostate adenocarcinoma on ultrasound-guided biopsy or MRI/</w:t>
      </w:r>
      <w:r w:rsidR="00C86432" w:rsidRPr="004C4404">
        <w:rPr>
          <w:rFonts w:ascii="Book Antiqua" w:hAnsi="Book Antiqua"/>
        </w:rPr>
        <w:t>ultrasound</w:t>
      </w:r>
      <w:r w:rsidRPr="004C4404">
        <w:rPr>
          <w:rFonts w:ascii="Book Antiqua" w:hAnsi="Book Antiqua"/>
        </w:rPr>
        <w:t xml:space="preserve"> fusion biopsy.</w:t>
      </w:r>
      <w:r w:rsidR="007E47BA" w:rsidRPr="004C4404">
        <w:rPr>
          <w:rFonts w:ascii="Book Antiqua" w:hAnsi="Book Antiqua"/>
        </w:rPr>
        <w:t xml:space="preserve"> Five men were excluded (</w:t>
      </w:r>
      <w:r w:rsidR="00A4529F">
        <w:rPr>
          <w:rFonts w:ascii="Book Antiqua" w:hAnsi="Book Antiqua"/>
        </w:rPr>
        <w:t xml:space="preserve">the </w:t>
      </w:r>
      <w:r w:rsidR="007E47BA" w:rsidRPr="004C4404">
        <w:rPr>
          <w:rFonts w:ascii="Book Antiqua" w:hAnsi="Book Antiqua"/>
        </w:rPr>
        <w:t>prostate cancer was treated prior to undergoing PET/CT</w:t>
      </w:r>
      <w:r w:rsidR="00D9460F" w:rsidRPr="004C4404">
        <w:rPr>
          <w:rFonts w:ascii="Book Antiqua" w:hAnsi="Book Antiqua"/>
        </w:rPr>
        <w:t xml:space="preserve"> in 4 patients</w:t>
      </w:r>
      <w:r w:rsidR="007E47BA" w:rsidRPr="004C4404">
        <w:rPr>
          <w:rFonts w:ascii="Book Antiqua" w:hAnsi="Book Antiqua"/>
        </w:rPr>
        <w:t xml:space="preserve">, </w:t>
      </w:r>
      <w:r w:rsidR="00D9460F" w:rsidRPr="004C4404">
        <w:rPr>
          <w:rFonts w:ascii="Book Antiqua" w:hAnsi="Book Antiqua"/>
        </w:rPr>
        <w:t>and one patient had</w:t>
      </w:r>
      <w:r w:rsidR="007E47BA" w:rsidRPr="004C4404">
        <w:rPr>
          <w:rFonts w:ascii="Book Antiqua" w:hAnsi="Book Antiqua"/>
        </w:rPr>
        <w:t xml:space="preserve"> &gt;</w:t>
      </w:r>
      <w:r w:rsidR="00F02962">
        <w:rPr>
          <w:rFonts w:ascii="Book Antiqua" w:eastAsia="宋体" w:hAnsi="Book Antiqua" w:hint="eastAsia"/>
          <w:lang w:eastAsia="zh-CN"/>
        </w:rPr>
        <w:t xml:space="preserve"> </w:t>
      </w:r>
      <w:r w:rsidR="007E47BA" w:rsidRPr="004C4404">
        <w:rPr>
          <w:rFonts w:ascii="Book Antiqua" w:hAnsi="Book Antiqua"/>
        </w:rPr>
        <w:t>4 years between MRI and PET/CT).</w:t>
      </w:r>
      <w:r w:rsidRPr="004C4404">
        <w:rPr>
          <w:rFonts w:ascii="Book Antiqua" w:hAnsi="Book Antiqua"/>
        </w:rPr>
        <w:t xml:space="preserve"> For the second part of the study, the </w:t>
      </w:r>
      <w:r w:rsidRPr="004C4404">
        <w:rPr>
          <w:rFonts w:ascii="Book Antiqua" w:hAnsi="Book Antiqua"/>
          <w:vertAlign w:val="superscript"/>
        </w:rPr>
        <w:t>18</w:t>
      </w:r>
      <w:r w:rsidRPr="004C4404">
        <w:rPr>
          <w:rFonts w:ascii="Book Antiqua" w:hAnsi="Book Antiqua"/>
        </w:rPr>
        <w:t xml:space="preserve">F-FDG PET/CT reports were searched to identify patients with </w:t>
      </w:r>
      <w:r w:rsidR="00ED74BA" w:rsidRPr="004C4404">
        <w:rPr>
          <w:rFonts w:ascii="Book Antiqua" w:hAnsi="Book Antiqua"/>
        </w:rPr>
        <w:t>incidentally reported focal</w:t>
      </w:r>
      <w:r w:rsidRPr="004C4404">
        <w:rPr>
          <w:rFonts w:ascii="Book Antiqua" w:hAnsi="Book Antiqua"/>
        </w:rPr>
        <w:t xml:space="preserve"> prostatic </w:t>
      </w:r>
      <w:r w:rsidRPr="004C4404">
        <w:rPr>
          <w:rFonts w:ascii="Book Antiqua" w:hAnsi="Book Antiqua"/>
          <w:vertAlign w:val="superscript"/>
        </w:rPr>
        <w:t>18</w:t>
      </w:r>
      <w:r w:rsidRPr="004C4404">
        <w:rPr>
          <w:rFonts w:ascii="Book Antiqua" w:hAnsi="Book Antiqua"/>
        </w:rPr>
        <w:t>F-FDG uptake. Patient records were examined for details of follow-up investigations and management.</w:t>
      </w:r>
      <w:r w:rsidR="002E7F3E" w:rsidRPr="004C4404">
        <w:rPr>
          <w:rFonts w:ascii="Book Antiqua" w:hAnsi="Book Antiqua"/>
        </w:rPr>
        <w:t xml:space="preserve"> Two cases were </w:t>
      </w:r>
      <w:r w:rsidR="00D9460F" w:rsidRPr="004C4404">
        <w:rPr>
          <w:rFonts w:ascii="Book Antiqua" w:hAnsi="Book Antiqua"/>
        </w:rPr>
        <w:t xml:space="preserve">included </w:t>
      </w:r>
      <w:r w:rsidR="002E7F3E" w:rsidRPr="004C4404">
        <w:rPr>
          <w:rFonts w:ascii="Book Antiqua" w:hAnsi="Book Antiqua"/>
        </w:rPr>
        <w:t>in both the first and second part</w:t>
      </w:r>
      <w:r w:rsidR="00D9460F" w:rsidRPr="004C4404">
        <w:rPr>
          <w:rFonts w:ascii="Book Antiqua" w:hAnsi="Book Antiqua"/>
        </w:rPr>
        <w:t>s</w:t>
      </w:r>
      <w:r w:rsidR="002E7F3E" w:rsidRPr="004C4404">
        <w:rPr>
          <w:rFonts w:ascii="Book Antiqua" w:hAnsi="Book Antiqua"/>
        </w:rPr>
        <w:t xml:space="preserve"> of </w:t>
      </w:r>
      <w:r w:rsidR="00D9460F" w:rsidRPr="004C4404">
        <w:rPr>
          <w:rFonts w:ascii="Book Antiqua" w:hAnsi="Book Antiqua"/>
        </w:rPr>
        <w:t xml:space="preserve">the </w:t>
      </w:r>
      <w:r w:rsidR="00CC4271" w:rsidRPr="004C4404">
        <w:rPr>
          <w:rFonts w:ascii="Book Antiqua" w:hAnsi="Book Antiqua"/>
        </w:rPr>
        <w:t xml:space="preserve">study. </w:t>
      </w:r>
    </w:p>
    <w:p w14:paraId="2DDA1A6D" w14:textId="77777777" w:rsidR="00B4435D" w:rsidRPr="004C4404" w:rsidRDefault="00B4435D" w:rsidP="00A82E21">
      <w:pPr>
        <w:spacing w:line="360" w:lineRule="auto"/>
        <w:jc w:val="both"/>
        <w:rPr>
          <w:rFonts w:ascii="Book Antiqua" w:hAnsi="Book Antiqua"/>
        </w:rPr>
      </w:pPr>
    </w:p>
    <w:p w14:paraId="4EA18FAA" w14:textId="11D6E9F6" w:rsidR="008708FB" w:rsidRPr="00F02962" w:rsidRDefault="008708FB" w:rsidP="00A82E21">
      <w:pPr>
        <w:spacing w:line="360" w:lineRule="auto"/>
        <w:jc w:val="both"/>
        <w:outlineLvl w:val="0"/>
        <w:rPr>
          <w:rFonts w:ascii="Book Antiqua" w:hAnsi="Book Antiqua"/>
          <w:b/>
          <w:i/>
        </w:rPr>
      </w:pPr>
      <w:r w:rsidRPr="00F02962">
        <w:rPr>
          <w:rFonts w:ascii="Book Antiqua" w:hAnsi="Book Antiqua"/>
          <w:b/>
          <w:i/>
        </w:rPr>
        <w:t xml:space="preserve">MRI and </w:t>
      </w:r>
      <w:r w:rsidRPr="00F02962">
        <w:rPr>
          <w:rFonts w:ascii="Book Antiqua" w:hAnsi="Book Antiqua"/>
          <w:b/>
          <w:i/>
          <w:vertAlign w:val="superscript"/>
        </w:rPr>
        <w:t>18</w:t>
      </w:r>
      <w:r w:rsidRPr="00F02962">
        <w:rPr>
          <w:rFonts w:ascii="Book Antiqua" w:hAnsi="Book Antiqua"/>
          <w:b/>
          <w:i/>
        </w:rPr>
        <w:t>F-FDG PET/CT</w:t>
      </w:r>
      <w:r w:rsidRPr="00F02962">
        <w:rPr>
          <w:rFonts w:ascii="Book Antiqua" w:hAnsi="Book Antiqua"/>
          <w:i/>
        </w:rPr>
        <w:t xml:space="preserve"> </w:t>
      </w:r>
      <w:r w:rsidRPr="00F02962">
        <w:rPr>
          <w:rFonts w:ascii="Book Antiqua" w:hAnsi="Book Antiqua"/>
          <w:b/>
          <w:i/>
        </w:rPr>
        <w:t>analysis</w:t>
      </w:r>
    </w:p>
    <w:p w14:paraId="27114C25" w14:textId="301BE6EA" w:rsidR="008708FB" w:rsidRPr="004C4404" w:rsidRDefault="008708FB" w:rsidP="00A82E21">
      <w:pPr>
        <w:spacing w:line="360" w:lineRule="auto"/>
        <w:jc w:val="both"/>
        <w:rPr>
          <w:rFonts w:ascii="Book Antiqua" w:hAnsi="Book Antiqua"/>
        </w:rPr>
      </w:pPr>
      <w:r w:rsidRPr="004C4404">
        <w:rPr>
          <w:rFonts w:ascii="Book Antiqua" w:hAnsi="Book Antiqua"/>
        </w:rPr>
        <w:t xml:space="preserve">A proprietary workstation and software (Volume Viewer, Advantage Workstation, GE Healthcare, </w:t>
      </w:r>
      <w:r w:rsidRPr="004C4404">
        <w:rPr>
          <w:rFonts w:ascii="Book Antiqua" w:hAnsi="Book Antiqua" w:cs="Times New Roman"/>
        </w:rPr>
        <w:t>Milwaukee, WI, U</w:t>
      </w:r>
      <w:r w:rsidR="00F02962">
        <w:rPr>
          <w:rFonts w:ascii="Book Antiqua" w:eastAsia="宋体" w:hAnsi="Book Antiqua" w:cs="Times New Roman" w:hint="eastAsia"/>
          <w:lang w:eastAsia="zh-CN"/>
        </w:rPr>
        <w:t>nited States</w:t>
      </w:r>
      <w:r w:rsidRPr="004C4404">
        <w:rPr>
          <w:rFonts w:ascii="Book Antiqua" w:hAnsi="Book Antiqua"/>
        </w:rPr>
        <w:t xml:space="preserve">) were used to </w:t>
      </w:r>
      <w:r w:rsidRPr="004C4404">
        <w:rPr>
          <w:rFonts w:ascii="Book Antiqua" w:hAnsi="Book Antiqua"/>
        </w:rPr>
        <w:lastRenderedPageBreak/>
        <w:t xml:space="preserve">review the </w:t>
      </w:r>
      <w:r w:rsidRPr="004C4404">
        <w:rPr>
          <w:rFonts w:ascii="Book Antiqua" w:hAnsi="Book Antiqua"/>
          <w:vertAlign w:val="superscript"/>
        </w:rPr>
        <w:t>18</w:t>
      </w:r>
      <w:r w:rsidRPr="004C4404">
        <w:rPr>
          <w:rFonts w:ascii="Book Antiqua" w:hAnsi="Book Antiqua"/>
        </w:rPr>
        <w:t xml:space="preserve">F-FDG PET/CT images. The prostate was divided into six sectors: left and right sides at the apex, mid-zone and base of the gland. </w:t>
      </w:r>
      <w:r w:rsidR="002D7DC2" w:rsidRPr="004C4404">
        <w:rPr>
          <w:rFonts w:ascii="Book Antiqua" w:hAnsi="Book Antiqua"/>
        </w:rPr>
        <w:t>Standardised</w:t>
      </w:r>
      <w:r w:rsidRPr="004C4404">
        <w:rPr>
          <w:rFonts w:ascii="Book Antiqua" w:hAnsi="Book Antiqua"/>
        </w:rPr>
        <w:t xml:space="preserve"> uptake values (SUV) in each sector were measured by an investigator who was blinded to the MRI and histopathological findings. </w:t>
      </w:r>
      <w:r w:rsidR="00BF335B" w:rsidRPr="004C4404">
        <w:rPr>
          <w:rFonts w:ascii="Book Antiqua" w:hAnsi="Book Antiqua"/>
        </w:rPr>
        <w:t xml:space="preserve">A threshold of 75% of the </w:t>
      </w:r>
      <w:proofErr w:type="spellStart"/>
      <w:r w:rsidR="00BF335B" w:rsidRPr="004C4404">
        <w:rPr>
          <w:rFonts w:ascii="Book Antiqua" w:hAnsi="Book Antiqua"/>
        </w:rPr>
        <w:t>SUV</w:t>
      </w:r>
      <w:r w:rsidR="00BF335B" w:rsidRPr="004C4404">
        <w:rPr>
          <w:rFonts w:ascii="Book Antiqua" w:hAnsi="Book Antiqua"/>
          <w:vertAlign w:val="subscript"/>
        </w:rPr>
        <w:t>max</w:t>
      </w:r>
      <w:proofErr w:type="spellEnd"/>
      <w:r w:rsidR="00BF335B" w:rsidRPr="004C4404">
        <w:rPr>
          <w:rFonts w:ascii="Book Antiqua" w:hAnsi="Book Antiqua"/>
        </w:rPr>
        <w:t xml:space="preserve"> was used to calculate the </w:t>
      </w:r>
      <w:proofErr w:type="spellStart"/>
      <w:proofErr w:type="gramStart"/>
      <w:r w:rsidR="00BF335B" w:rsidRPr="004C4404">
        <w:rPr>
          <w:rFonts w:ascii="Book Antiqua" w:hAnsi="Book Antiqua"/>
        </w:rPr>
        <w:t>SUV</w:t>
      </w:r>
      <w:r w:rsidR="00BF335B" w:rsidRPr="004C4404">
        <w:rPr>
          <w:rFonts w:ascii="Book Antiqua" w:hAnsi="Book Antiqua"/>
          <w:vertAlign w:val="subscript"/>
        </w:rPr>
        <w:t>mean</w:t>
      </w:r>
      <w:proofErr w:type="spellEnd"/>
      <w:r w:rsidR="007F561B">
        <w:rPr>
          <w:rFonts w:ascii="Book Antiqua" w:hAnsi="Book Antiqua"/>
          <w:vertAlign w:val="superscript"/>
        </w:rPr>
        <w:t>[</w:t>
      </w:r>
      <w:proofErr w:type="gramEnd"/>
      <w:r w:rsidR="00555197">
        <w:rPr>
          <w:rStyle w:val="EndnoteReference"/>
          <w:rFonts w:ascii="Book Antiqua" w:eastAsia="宋体" w:hAnsi="Book Antiqua" w:hint="eastAsia"/>
          <w:lang w:eastAsia="zh-CN"/>
        </w:rPr>
        <w:t>1</w:t>
      </w:r>
      <w:r w:rsidR="00555197" w:rsidRPr="00711765">
        <w:rPr>
          <w:rFonts w:ascii="Book Antiqua" w:eastAsia="宋体" w:hAnsi="Book Antiqua" w:hint="eastAsia"/>
          <w:vertAlign w:val="superscript"/>
          <w:lang w:eastAsia="zh-CN"/>
        </w:rPr>
        <w:t>4</w:t>
      </w:r>
      <w:r w:rsidR="007F561B">
        <w:rPr>
          <w:rFonts w:ascii="Book Antiqua" w:hAnsi="Book Antiqua"/>
          <w:vertAlign w:val="superscript"/>
        </w:rPr>
        <w:t>]</w:t>
      </w:r>
      <w:r w:rsidR="000C35B9">
        <w:rPr>
          <w:rFonts w:ascii="Book Antiqua" w:hAnsi="Book Antiqua"/>
        </w:rPr>
        <w:t>.</w:t>
      </w:r>
    </w:p>
    <w:p w14:paraId="45B229E1" w14:textId="3AFA3505" w:rsidR="00802DE5" w:rsidRPr="00C50EA7" w:rsidRDefault="00D065AC" w:rsidP="00A82E21">
      <w:pPr>
        <w:spacing w:line="360" w:lineRule="auto"/>
        <w:ind w:firstLine="720"/>
        <w:jc w:val="both"/>
        <w:rPr>
          <w:rFonts w:ascii="Book Antiqua" w:eastAsia="宋体" w:hAnsi="Book Antiqua"/>
          <w:lang w:eastAsia="zh-CN"/>
        </w:rPr>
      </w:pPr>
      <w:r w:rsidRPr="004C4404">
        <w:rPr>
          <w:rFonts w:ascii="Book Antiqua" w:hAnsi="Book Antiqua"/>
        </w:rPr>
        <w:t xml:space="preserve">MRI reports were used to identify the prostatic sectors that were suspicious for </w:t>
      </w:r>
      <w:r w:rsidR="002D7DC2" w:rsidRPr="004C4404">
        <w:rPr>
          <w:rFonts w:ascii="Book Antiqua" w:hAnsi="Book Antiqua"/>
        </w:rPr>
        <w:t>tumour</w:t>
      </w:r>
      <w:r w:rsidRPr="004C4404">
        <w:rPr>
          <w:rFonts w:ascii="Book Antiqua" w:hAnsi="Book Antiqua"/>
        </w:rPr>
        <w:t>. Histopathology reports were used to identify the prostatic lobe(s) in which cancer had been detected.</w:t>
      </w:r>
      <w:r w:rsidR="00813254" w:rsidRPr="004C4404">
        <w:rPr>
          <w:rFonts w:ascii="Book Antiqua" w:hAnsi="Book Antiqua"/>
        </w:rPr>
        <w:t xml:space="preserve"> </w:t>
      </w:r>
      <w:r w:rsidR="00C86432" w:rsidRPr="004C4404">
        <w:rPr>
          <w:rFonts w:ascii="Book Antiqua" w:hAnsi="Book Antiqua"/>
        </w:rPr>
        <w:t xml:space="preserve">Sectorial analysis could not be performed for patients with no </w:t>
      </w:r>
      <w:r w:rsidR="002D7DC2" w:rsidRPr="004C4404">
        <w:rPr>
          <w:rFonts w:ascii="Book Antiqua" w:hAnsi="Book Antiqua"/>
        </w:rPr>
        <w:t>tumour</w:t>
      </w:r>
      <w:r w:rsidR="00C86432" w:rsidRPr="004C4404">
        <w:rPr>
          <w:rFonts w:ascii="Book Antiqua" w:hAnsi="Book Antiqua"/>
        </w:rPr>
        <w:t xml:space="preserve"> focus on MRI, or bilateral </w:t>
      </w:r>
      <w:r w:rsidR="002D7DC2" w:rsidRPr="004C4404">
        <w:rPr>
          <w:rFonts w:ascii="Book Antiqua" w:hAnsi="Book Antiqua"/>
        </w:rPr>
        <w:t>tumour</w:t>
      </w:r>
      <w:r w:rsidR="00C86432" w:rsidRPr="004C4404">
        <w:rPr>
          <w:rFonts w:ascii="Book Antiqua" w:hAnsi="Book Antiqua"/>
        </w:rPr>
        <w:t xml:space="preserve"> on histopathology (Fig</w:t>
      </w:r>
      <w:r w:rsidR="00C50EA7">
        <w:rPr>
          <w:rFonts w:ascii="Book Antiqua" w:eastAsia="宋体" w:hAnsi="Book Antiqua" w:hint="eastAsia"/>
          <w:lang w:eastAsia="zh-CN"/>
        </w:rPr>
        <w:t>ure</w:t>
      </w:r>
      <w:r w:rsidR="00C86432" w:rsidRPr="004C4404">
        <w:rPr>
          <w:rFonts w:ascii="Book Antiqua" w:hAnsi="Book Antiqua"/>
        </w:rPr>
        <w:t xml:space="preserve"> 1).</w:t>
      </w:r>
    </w:p>
    <w:p w14:paraId="4A3D866C" w14:textId="22C2FCEC" w:rsidR="00D065AC" w:rsidRPr="004C4404" w:rsidRDefault="002D7DC2" w:rsidP="00A82E21">
      <w:pPr>
        <w:spacing w:line="360" w:lineRule="auto"/>
        <w:ind w:firstLine="720"/>
        <w:jc w:val="both"/>
        <w:rPr>
          <w:rFonts w:ascii="Book Antiqua" w:hAnsi="Book Antiqua"/>
        </w:rPr>
      </w:pPr>
      <w:r w:rsidRPr="004C4404">
        <w:rPr>
          <w:rFonts w:ascii="Book Antiqua" w:hAnsi="Book Antiqua"/>
        </w:rPr>
        <w:t xml:space="preserve">Age-matched controls undergoing </w:t>
      </w:r>
      <w:r w:rsidRPr="004C4404">
        <w:rPr>
          <w:rFonts w:ascii="Book Antiqua" w:hAnsi="Book Antiqua"/>
          <w:vertAlign w:val="superscript"/>
        </w:rPr>
        <w:t>18</w:t>
      </w:r>
      <w:r w:rsidRPr="004C4404">
        <w:rPr>
          <w:rFonts w:ascii="Book Antiqua" w:hAnsi="Book Antiqua"/>
        </w:rPr>
        <w:t xml:space="preserve">F-FDG PET/CT </w:t>
      </w:r>
      <w:r w:rsidR="00D9460F" w:rsidRPr="004C4404">
        <w:rPr>
          <w:rFonts w:ascii="Book Antiqua" w:hAnsi="Book Antiqua"/>
        </w:rPr>
        <w:t xml:space="preserve">but </w:t>
      </w:r>
      <w:r w:rsidRPr="004C4404">
        <w:rPr>
          <w:rFonts w:ascii="Book Antiqua" w:hAnsi="Book Antiqua"/>
        </w:rPr>
        <w:t xml:space="preserve">without prostate cancer were randomly selected for each case from PET/CT studies recently undertaken in the department; two controls for each case were acquired. Age matching within 18 </w:t>
      </w:r>
      <w:proofErr w:type="spellStart"/>
      <w:proofErr w:type="gramStart"/>
      <w:r w:rsidR="00BF56CB">
        <w:rPr>
          <w:rFonts w:ascii="Book Antiqua" w:hAnsi="Book Antiqua"/>
        </w:rPr>
        <w:t>mo</w:t>
      </w:r>
      <w:proofErr w:type="spellEnd"/>
      <w:proofErr w:type="gramEnd"/>
      <w:r w:rsidRPr="004C4404">
        <w:rPr>
          <w:rFonts w:ascii="Book Antiqua" w:hAnsi="Book Antiqua"/>
        </w:rPr>
        <w:t xml:space="preserve"> was used as the criterion, and patients with a known tumour close to the prostate were excluded. </w:t>
      </w:r>
    </w:p>
    <w:p w14:paraId="355AC7EF" w14:textId="77777777" w:rsidR="00D065AC" w:rsidRPr="004C4404" w:rsidRDefault="00D065AC" w:rsidP="00A82E21">
      <w:pPr>
        <w:spacing w:line="360" w:lineRule="auto"/>
        <w:jc w:val="both"/>
        <w:rPr>
          <w:rFonts w:ascii="Book Antiqua" w:hAnsi="Book Antiqua"/>
        </w:rPr>
      </w:pPr>
    </w:p>
    <w:p w14:paraId="47B84D1F" w14:textId="7CDA486C" w:rsidR="002D7DC2" w:rsidRPr="00C50EA7" w:rsidRDefault="002D7DC2" w:rsidP="00A82E21">
      <w:pPr>
        <w:spacing w:line="360" w:lineRule="auto"/>
        <w:jc w:val="both"/>
        <w:rPr>
          <w:rFonts w:ascii="Book Antiqua" w:hAnsi="Book Antiqua"/>
          <w:b/>
          <w:i/>
        </w:rPr>
      </w:pPr>
      <w:r w:rsidRPr="00C50EA7">
        <w:rPr>
          <w:rFonts w:ascii="Book Antiqua" w:hAnsi="Book Antiqua"/>
          <w:b/>
          <w:i/>
        </w:rPr>
        <w:t>Statistical analysis</w:t>
      </w:r>
    </w:p>
    <w:p w14:paraId="2FF58D2F" w14:textId="37CBC06A" w:rsidR="00D065AC" w:rsidRPr="004C4404" w:rsidRDefault="002D7DC2" w:rsidP="00A82E21">
      <w:pPr>
        <w:spacing w:line="360" w:lineRule="auto"/>
        <w:jc w:val="both"/>
        <w:rPr>
          <w:rFonts w:ascii="Book Antiqua" w:hAnsi="Book Antiqua"/>
        </w:rPr>
      </w:pPr>
      <w:r w:rsidRPr="004C4404">
        <w:rPr>
          <w:rFonts w:ascii="Book Antiqua" w:hAnsi="Book Antiqua"/>
        </w:rPr>
        <w:t xml:space="preserve">A paired two-tailed student’s </w:t>
      </w:r>
      <w:r w:rsidRPr="004C4404">
        <w:rPr>
          <w:rFonts w:ascii="Book Antiqua" w:hAnsi="Book Antiqua"/>
          <w:i/>
        </w:rPr>
        <w:t>t-</w:t>
      </w:r>
      <w:r w:rsidRPr="004C4404">
        <w:rPr>
          <w:rFonts w:ascii="Book Antiqua" w:hAnsi="Book Antiqua"/>
        </w:rPr>
        <w:t xml:space="preserve">test was used to compare the </w:t>
      </w:r>
      <w:r w:rsidRPr="004C4404">
        <w:rPr>
          <w:rFonts w:ascii="Book Antiqua" w:hAnsi="Book Antiqua"/>
          <w:vertAlign w:val="superscript"/>
        </w:rPr>
        <w:t>18</w:t>
      </w:r>
      <w:r w:rsidRPr="004C4404">
        <w:rPr>
          <w:rFonts w:ascii="Book Antiqua" w:hAnsi="Book Antiqua"/>
        </w:rPr>
        <w:t xml:space="preserve">F-FDG uptake within suspicious or malignant sectors, with that in the remaining prostate for each individual patient. A paired two-tailed student’s </w:t>
      </w:r>
      <w:r w:rsidRPr="004C4404">
        <w:rPr>
          <w:rFonts w:ascii="Book Antiqua" w:hAnsi="Book Antiqua"/>
          <w:i/>
        </w:rPr>
        <w:t>t-</w:t>
      </w:r>
      <w:r w:rsidRPr="004C4404">
        <w:rPr>
          <w:rFonts w:ascii="Book Antiqua" w:hAnsi="Book Antiqua"/>
        </w:rPr>
        <w:t xml:space="preserve">test was also used to compare prostatic </w:t>
      </w:r>
      <w:r w:rsidRPr="004C4404">
        <w:rPr>
          <w:rFonts w:ascii="Book Antiqua" w:hAnsi="Book Antiqua"/>
          <w:vertAlign w:val="superscript"/>
        </w:rPr>
        <w:t>18</w:t>
      </w:r>
      <w:r w:rsidRPr="004C4404">
        <w:rPr>
          <w:rFonts w:ascii="Book Antiqua" w:hAnsi="Book Antiqua"/>
        </w:rPr>
        <w:t xml:space="preserve">F-FDG uptake in patients with that from the controls. </w:t>
      </w:r>
      <w:r w:rsidR="00D065AC" w:rsidRPr="004C4404">
        <w:rPr>
          <w:rFonts w:ascii="Book Antiqua" w:hAnsi="Book Antiqua"/>
        </w:rPr>
        <w:t xml:space="preserve">A one-way ANOVA was used to compare prostatic </w:t>
      </w:r>
      <w:r w:rsidR="00D065AC" w:rsidRPr="004C4404">
        <w:rPr>
          <w:rFonts w:ascii="Book Antiqua" w:hAnsi="Book Antiqua"/>
          <w:vertAlign w:val="superscript"/>
        </w:rPr>
        <w:t>18</w:t>
      </w:r>
      <w:r w:rsidR="00D065AC" w:rsidRPr="004C4404">
        <w:rPr>
          <w:rFonts w:ascii="Book Antiqua" w:hAnsi="Book Antiqua"/>
        </w:rPr>
        <w:t xml:space="preserve">F-FDG </w:t>
      </w:r>
      <w:r w:rsidRPr="004C4404">
        <w:rPr>
          <w:rFonts w:ascii="Book Antiqua" w:hAnsi="Book Antiqua"/>
        </w:rPr>
        <w:t>uptake between</w:t>
      </w:r>
      <w:r w:rsidR="008B53CE" w:rsidRPr="004C4404">
        <w:rPr>
          <w:rFonts w:ascii="Book Antiqua" w:hAnsi="Book Antiqua"/>
        </w:rPr>
        <w:t xml:space="preserve"> histopathological</w:t>
      </w:r>
      <w:r w:rsidRPr="004C4404">
        <w:rPr>
          <w:rFonts w:ascii="Book Antiqua" w:hAnsi="Book Antiqua"/>
        </w:rPr>
        <w:t xml:space="preserve"> subgroups</w:t>
      </w:r>
      <w:r w:rsidR="00A1255F">
        <w:rPr>
          <w:rFonts w:ascii="Book Antiqua" w:hAnsi="Book Antiqua"/>
        </w:rPr>
        <w:t xml:space="preserve">. Statistical analyses were performed using </w:t>
      </w:r>
      <w:proofErr w:type="spellStart"/>
      <w:r w:rsidR="00A1255F">
        <w:rPr>
          <w:rFonts w:ascii="Book Antiqua" w:hAnsi="Book Antiqua"/>
        </w:rPr>
        <w:t>GraphPad</w:t>
      </w:r>
      <w:proofErr w:type="spellEnd"/>
      <w:r w:rsidR="00A1255F">
        <w:rPr>
          <w:rFonts w:ascii="Book Antiqua" w:hAnsi="Book Antiqua"/>
        </w:rPr>
        <w:t xml:space="preserve"> Prism</w:t>
      </w:r>
      <w:r w:rsidR="0009050D">
        <w:rPr>
          <w:rFonts w:ascii="Book Antiqua" w:hAnsi="Book Antiqua"/>
        </w:rPr>
        <w:t xml:space="preserve"> version 6.00 (</w:t>
      </w:r>
      <w:proofErr w:type="spellStart"/>
      <w:r w:rsidR="0009050D" w:rsidRPr="0009050D">
        <w:rPr>
          <w:rFonts w:ascii="Book Antiqua" w:hAnsi="Book Antiqua"/>
        </w:rPr>
        <w:t>GraphPad</w:t>
      </w:r>
      <w:proofErr w:type="spellEnd"/>
      <w:r w:rsidR="0009050D" w:rsidRPr="0009050D">
        <w:rPr>
          <w:rFonts w:ascii="Book Antiqua" w:hAnsi="Book Antiqua"/>
        </w:rPr>
        <w:t xml:space="preserve"> Software, La Jolla</w:t>
      </w:r>
      <w:r w:rsidR="0009050D">
        <w:rPr>
          <w:rFonts w:ascii="Book Antiqua" w:hAnsi="Book Antiqua"/>
        </w:rPr>
        <w:t>,</w:t>
      </w:r>
      <w:r w:rsidR="0009050D" w:rsidRPr="0009050D">
        <w:rPr>
          <w:rFonts w:ascii="Book Antiqua" w:hAnsi="Book Antiqua"/>
        </w:rPr>
        <w:t xml:space="preserve"> </w:t>
      </w:r>
      <w:r w:rsidR="0009050D">
        <w:rPr>
          <w:rFonts w:ascii="Book Antiqua" w:hAnsi="Book Antiqua"/>
        </w:rPr>
        <w:t>CA, U</w:t>
      </w:r>
      <w:r w:rsidR="00C50EA7">
        <w:rPr>
          <w:rFonts w:ascii="Book Antiqua" w:eastAsia="宋体" w:hAnsi="Book Antiqua" w:hint="eastAsia"/>
          <w:lang w:eastAsia="zh-CN"/>
        </w:rPr>
        <w:t>nited States</w:t>
      </w:r>
      <w:r w:rsidR="0009050D">
        <w:rPr>
          <w:rFonts w:ascii="Book Antiqua" w:hAnsi="Book Antiqua"/>
        </w:rPr>
        <w:t xml:space="preserve">). </w:t>
      </w:r>
    </w:p>
    <w:p w14:paraId="41F16E7E" w14:textId="137361A1" w:rsidR="000475D3" w:rsidRPr="004C4404" w:rsidRDefault="000475D3" w:rsidP="00A82E21">
      <w:pPr>
        <w:spacing w:line="360" w:lineRule="auto"/>
        <w:jc w:val="both"/>
        <w:rPr>
          <w:rFonts w:ascii="Book Antiqua" w:hAnsi="Book Antiqua"/>
        </w:rPr>
      </w:pPr>
    </w:p>
    <w:p w14:paraId="200B2575" w14:textId="207413A3" w:rsidR="00D5631E" w:rsidRPr="0009050D" w:rsidRDefault="00807CE2" w:rsidP="00A82E21">
      <w:pPr>
        <w:spacing w:line="360" w:lineRule="auto"/>
        <w:jc w:val="both"/>
        <w:rPr>
          <w:rFonts w:ascii="Book Antiqua" w:hAnsi="Book Antiqua"/>
          <w:b/>
        </w:rPr>
      </w:pPr>
      <w:r w:rsidRPr="004C4404">
        <w:rPr>
          <w:rFonts w:ascii="Book Antiqua" w:hAnsi="Book Antiqua"/>
          <w:b/>
        </w:rPr>
        <w:t>RESULTS</w:t>
      </w:r>
    </w:p>
    <w:p w14:paraId="3A4CDAC6" w14:textId="00C895AC" w:rsidR="00C50EA7" w:rsidRDefault="00C50EA7" w:rsidP="00A82E21">
      <w:pPr>
        <w:spacing w:line="360" w:lineRule="auto"/>
        <w:jc w:val="both"/>
        <w:rPr>
          <w:rFonts w:ascii="Book Antiqua" w:eastAsia="宋体" w:hAnsi="Book Antiqua"/>
          <w:lang w:eastAsia="zh-CN"/>
        </w:rPr>
      </w:pPr>
      <w:r>
        <w:rPr>
          <w:rFonts w:ascii="Book Antiqua" w:eastAsia="宋体" w:hAnsi="Book Antiqua" w:hint="eastAsia"/>
          <w:lang w:eastAsia="zh-CN"/>
        </w:rPr>
        <w:t>Eighteen</w:t>
      </w:r>
      <w:r w:rsidR="00194FB3" w:rsidRPr="004C4404">
        <w:rPr>
          <w:rFonts w:ascii="Book Antiqua" w:hAnsi="Book Antiqua"/>
        </w:rPr>
        <w:t xml:space="preserve"> </w:t>
      </w:r>
      <w:r w:rsidR="00C4705E" w:rsidRPr="004C4404">
        <w:rPr>
          <w:rFonts w:ascii="Book Antiqua" w:hAnsi="Book Antiqua"/>
        </w:rPr>
        <w:t>patients</w:t>
      </w:r>
      <w:r w:rsidR="00194FB3" w:rsidRPr="004C4404">
        <w:rPr>
          <w:rFonts w:ascii="Book Antiqua" w:hAnsi="Book Antiqua"/>
        </w:rPr>
        <w:t xml:space="preserve"> who </w:t>
      </w:r>
      <w:r w:rsidR="00C4705E" w:rsidRPr="004C4404">
        <w:rPr>
          <w:rFonts w:ascii="Book Antiqua" w:hAnsi="Book Antiqua"/>
        </w:rPr>
        <w:t xml:space="preserve">had both </w:t>
      </w:r>
      <w:r w:rsidR="00C4705E" w:rsidRPr="004C4404">
        <w:rPr>
          <w:rFonts w:ascii="Book Antiqua" w:hAnsi="Book Antiqua"/>
          <w:vertAlign w:val="superscript"/>
        </w:rPr>
        <w:t>18</w:t>
      </w:r>
      <w:r w:rsidR="00C4705E" w:rsidRPr="004C4404">
        <w:rPr>
          <w:rFonts w:ascii="Book Antiqua" w:hAnsi="Book Antiqua"/>
        </w:rPr>
        <w:t>F-FDG PET/CT and prostate MRI stu</w:t>
      </w:r>
      <w:r w:rsidR="00C827A6" w:rsidRPr="004C4404">
        <w:rPr>
          <w:rFonts w:ascii="Book Antiqua" w:hAnsi="Book Antiqua"/>
        </w:rPr>
        <w:t>dies</w:t>
      </w:r>
      <w:r w:rsidR="00A4529F">
        <w:rPr>
          <w:rFonts w:ascii="Book Antiqua" w:hAnsi="Book Antiqua"/>
        </w:rPr>
        <w:t xml:space="preserve"> were included in the first part of the study</w:t>
      </w:r>
      <w:r w:rsidR="00C827A6" w:rsidRPr="004C4404">
        <w:rPr>
          <w:rFonts w:ascii="Book Antiqua" w:hAnsi="Book Antiqua"/>
        </w:rPr>
        <w:t>. The</w:t>
      </w:r>
      <w:r w:rsidR="00C4705E" w:rsidRPr="004C4404">
        <w:rPr>
          <w:rFonts w:ascii="Book Antiqua" w:hAnsi="Book Antiqua"/>
        </w:rPr>
        <w:t xml:space="preserve"> median age </w:t>
      </w:r>
      <w:r w:rsidR="00C827A6" w:rsidRPr="004C4404">
        <w:rPr>
          <w:rFonts w:ascii="Book Antiqua" w:hAnsi="Book Antiqua"/>
        </w:rPr>
        <w:t>was 72 years,</w:t>
      </w:r>
      <w:r w:rsidR="00C4705E" w:rsidRPr="004C4404">
        <w:rPr>
          <w:rFonts w:ascii="Book Antiqua" w:hAnsi="Book Antiqua"/>
        </w:rPr>
        <w:t xml:space="preserve"> median PSA </w:t>
      </w:r>
      <w:r w:rsidR="00C827A6" w:rsidRPr="004C4404">
        <w:rPr>
          <w:rFonts w:ascii="Book Antiqua" w:hAnsi="Book Antiqua"/>
        </w:rPr>
        <w:t>was</w:t>
      </w:r>
      <w:r w:rsidR="00C4705E" w:rsidRPr="004C4404">
        <w:rPr>
          <w:rFonts w:ascii="Book Antiqua" w:hAnsi="Book Antiqua"/>
        </w:rPr>
        <w:t xml:space="preserve"> 7.30 ng/m</w:t>
      </w:r>
      <w:r w:rsidRPr="004C4404">
        <w:rPr>
          <w:rFonts w:ascii="Book Antiqua" w:hAnsi="Book Antiqua"/>
        </w:rPr>
        <w:t>L</w:t>
      </w:r>
      <w:r w:rsidR="00C4705E" w:rsidRPr="004C4404">
        <w:rPr>
          <w:rFonts w:ascii="Book Antiqua" w:hAnsi="Book Antiqua"/>
        </w:rPr>
        <w:t xml:space="preserve"> and median time difference between the </w:t>
      </w:r>
      <w:r w:rsidR="00C4705E" w:rsidRPr="004C4404">
        <w:rPr>
          <w:rFonts w:ascii="Book Antiqua" w:hAnsi="Book Antiqua"/>
          <w:vertAlign w:val="superscript"/>
        </w:rPr>
        <w:t>18</w:t>
      </w:r>
      <w:r w:rsidR="00C4705E" w:rsidRPr="004C4404">
        <w:rPr>
          <w:rFonts w:ascii="Book Antiqua" w:hAnsi="Book Antiqua"/>
        </w:rPr>
        <w:t xml:space="preserve">F-FDG PET/CT and the prostate MRI </w:t>
      </w:r>
      <w:r w:rsidR="00C827A6" w:rsidRPr="004C4404">
        <w:rPr>
          <w:rFonts w:ascii="Book Antiqua" w:hAnsi="Book Antiqua"/>
        </w:rPr>
        <w:t>was</w:t>
      </w:r>
      <w:r w:rsidR="00C4705E" w:rsidRPr="004C4404">
        <w:rPr>
          <w:rFonts w:ascii="Book Antiqua" w:hAnsi="Book Antiqua"/>
        </w:rPr>
        <w:t xml:space="preserve"> 11.5 mo. See </w:t>
      </w:r>
      <w:r w:rsidR="00694F10" w:rsidRPr="004C4404">
        <w:rPr>
          <w:rFonts w:ascii="Book Antiqua" w:hAnsi="Book Antiqua"/>
        </w:rPr>
        <w:t>T</w:t>
      </w:r>
      <w:r w:rsidR="00C4705E" w:rsidRPr="004C4404">
        <w:rPr>
          <w:rFonts w:ascii="Book Antiqua" w:hAnsi="Book Antiqua"/>
        </w:rPr>
        <w:t xml:space="preserve">able 1 for patient characteristics. </w:t>
      </w:r>
    </w:p>
    <w:p w14:paraId="38D7947E" w14:textId="16F609C4" w:rsidR="00194FB3" w:rsidRPr="00C50EA7" w:rsidRDefault="009E09D3" w:rsidP="00A82E21">
      <w:pPr>
        <w:spacing w:line="360" w:lineRule="auto"/>
        <w:ind w:firstLine="720"/>
        <w:jc w:val="both"/>
        <w:rPr>
          <w:rFonts w:ascii="Book Antiqua" w:eastAsia="宋体" w:hAnsi="Book Antiqua"/>
          <w:lang w:eastAsia="zh-CN"/>
        </w:rPr>
      </w:pPr>
      <w:r w:rsidRPr="004C4404">
        <w:rPr>
          <w:rFonts w:ascii="Book Antiqua" w:hAnsi="Book Antiqua"/>
        </w:rPr>
        <w:lastRenderedPageBreak/>
        <w:t>T</w:t>
      </w:r>
      <w:r w:rsidR="00C4705E" w:rsidRPr="004C4404">
        <w:rPr>
          <w:rFonts w:ascii="Book Antiqua" w:hAnsi="Book Antiqua"/>
        </w:rPr>
        <w:t xml:space="preserve">here was a trend for a higher </w:t>
      </w:r>
      <w:r w:rsidR="008C1626" w:rsidRPr="004C4404">
        <w:rPr>
          <w:rFonts w:ascii="Book Antiqua" w:hAnsi="Book Antiqua"/>
          <w:vertAlign w:val="superscript"/>
        </w:rPr>
        <w:t>18</w:t>
      </w:r>
      <w:r w:rsidR="008C1626" w:rsidRPr="004C4404">
        <w:rPr>
          <w:rFonts w:ascii="Book Antiqua" w:hAnsi="Book Antiqua"/>
        </w:rPr>
        <w:t xml:space="preserve">F-FDG uptake </w:t>
      </w:r>
      <w:r w:rsidR="00C4705E" w:rsidRPr="004C4404">
        <w:rPr>
          <w:rFonts w:ascii="Book Antiqua" w:hAnsi="Book Antiqua"/>
        </w:rPr>
        <w:t xml:space="preserve">in </w:t>
      </w:r>
      <w:r w:rsidR="008C1626" w:rsidRPr="004C4404">
        <w:rPr>
          <w:rFonts w:ascii="Book Antiqua" w:hAnsi="Book Antiqua"/>
        </w:rPr>
        <w:t>prostatic sectors shown to be suspicious on MRI</w:t>
      </w:r>
      <w:r w:rsidR="008B53CE" w:rsidRPr="004C4404">
        <w:rPr>
          <w:rFonts w:ascii="Book Antiqua" w:hAnsi="Book Antiqua"/>
        </w:rPr>
        <w:t xml:space="preserve"> or malignant on histopathology, </w:t>
      </w:r>
      <w:r w:rsidR="008C1626" w:rsidRPr="004C4404">
        <w:rPr>
          <w:rFonts w:ascii="Book Antiqua" w:hAnsi="Book Antiqua"/>
        </w:rPr>
        <w:t xml:space="preserve">compared to those in the remainder of the prostate, </w:t>
      </w:r>
      <w:r w:rsidR="00C4705E" w:rsidRPr="004C4404">
        <w:rPr>
          <w:rFonts w:ascii="Book Antiqua" w:hAnsi="Book Antiqua"/>
        </w:rPr>
        <w:t>but this was not statistically significant (Fig</w:t>
      </w:r>
      <w:r w:rsidR="00C50EA7">
        <w:rPr>
          <w:rFonts w:ascii="Book Antiqua" w:eastAsia="宋体" w:hAnsi="Book Antiqua" w:hint="eastAsia"/>
          <w:lang w:eastAsia="zh-CN"/>
        </w:rPr>
        <w:t>ure</w:t>
      </w:r>
      <w:r w:rsidR="00C4705E" w:rsidRPr="004C4404">
        <w:rPr>
          <w:rFonts w:ascii="Book Antiqua" w:hAnsi="Book Antiqua"/>
        </w:rPr>
        <w:t xml:space="preserve"> 2). </w:t>
      </w:r>
      <w:r w:rsidR="008C1626" w:rsidRPr="004C4404">
        <w:rPr>
          <w:rFonts w:ascii="Book Antiqua" w:hAnsi="Book Antiqua"/>
        </w:rPr>
        <w:t xml:space="preserve">There was no significant difference in </w:t>
      </w:r>
      <w:r w:rsidR="008C1626" w:rsidRPr="004C4404">
        <w:rPr>
          <w:rFonts w:ascii="Book Antiqua" w:hAnsi="Book Antiqua"/>
          <w:vertAlign w:val="superscript"/>
        </w:rPr>
        <w:t>18</w:t>
      </w:r>
      <w:r w:rsidR="008C1626" w:rsidRPr="004C4404">
        <w:rPr>
          <w:rFonts w:ascii="Book Antiqua" w:hAnsi="Book Antiqua"/>
        </w:rPr>
        <w:t>F-FDG uptake between cases with prostate cancer and age-matched controls undergoing PET/CT wh</w:t>
      </w:r>
      <w:r w:rsidR="002011C6" w:rsidRPr="004C4404">
        <w:rPr>
          <w:rFonts w:ascii="Book Antiqua" w:hAnsi="Book Antiqua"/>
        </w:rPr>
        <w:t>o did not have prostate cancer</w:t>
      </w:r>
      <w:r w:rsidR="008C1626" w:rsidRPr="004C4404">
        <w:rPr>
          <w:rFonts w:ascii="Book Antiqua" w:hAnsi="Book Antiqua"/>
        </w:rPr>
        <w:t>.</w:t>
      </w:r>
      <w:r w:rsidR="00C827A6" w:rsidRPr="004C4404">
        <w:rPr>
          <w:rFonts w:ascii="Book Antiqua" w:hAnsi="Book Antiqua"/>
        </w:rPr>
        <w:t xml:space="preserve"> </w:t>
      </w:r>
      <w:r w:rsidR="002D7DC2" w:rsidRPr="004C4404">
        <w:rPr>
          <w:rFonts w:ascii="Book Antiqua" w:hAnsi="Book Antiqua"/>
        </w:rPr>
        <w:t xml:space="preserve">Patients were classified into the following subgroups according to histopathology findings: biopsy not performed </w:t>
      </w:r>
      <w:r w:rsidR="008B53CE" w:rsidRPr="004C4404">
        <w:rPr>
          <w:rFonts w:ascii="Book Antiqua" w:hAnsi="Book Antiqua"/>
        </w:rPr>
        <w:t>(n</w:t>
      </w:r>
      <w:r w:rsidR="002C7A30">
        <w:rPr>
          <w:rFonts w:ascii="Book Antiqua" w:hAnsi="Book Antiqua"/>
        </w:rPr>
        <w:t xml:space="preserve"> = </w:t>
      </w:r>
      <w:r w:rsidR="008B53CE" w:rsidRPr="004C4404">
        <w:rPr>
          <w:rFonts w:ascii="Book Antiqua" w:hAnsi="Book Antiqua"/>
        </w:rPr>
        <w:t>4), benign biopsy or high-</w:t>
      </w:r>
      <w:r w:rsidR="002D7DC2" w:rsidRPr="004C4404">
        <w:rPr>
          <w:rFonts w:ascii="Book Antiqua" w:hAnsi="Book Antiqua"/>
        </w:rPr>
        <w:t>grade prostatic intraepithe</w:t>
      </w:r>
      <w:r w:rsidR="008B53CE" w:rsidRPr="004C4404">
        <w:rPr>
          <w:rFonts w:ascii="Book Antiqua" w:hAnsi="Book Antiqua"/>
        </w:rPr>
        <w:t>lial neoplasia (PIN) (n</w:t>
      </w:r>
      <w:r w:rsidR="002C7A30">
        <w:rPr>
          <w:rFonts w:ascii="Book Antiqua" w:hAnsi="Book Antiqua"/>
        </w:rPr>
        <w:t xml:space="preserve"> = </w:t>
      </w:r>
      <w:r w:rsidR="008B53CE" w:rsidRPr="004C4404">
        <w:rPr>
          <w:rFonts w:ascii="Book Antiqua" w:hAnsi="Book Antiqua"/>
        </w:rPr>
        <w:t>4), low-</w:t>
      </w:r>
      <w:r w:rsidR="002D7DC2" w:rsidRPr="004C4404">
        <w:rPr>
          <w:rFonts w:ascii="Book Antiqua" w:hAnsi="Book Antiqua"/>
        </w:rPr>
        <w:t>grade prostate cancer with Gleason score ≤</w:t>
      </w:r>
      <w:r w:rsidR="00C50EA7">
        <w:rPr>
          <w:rFonts w:ascii="Book Antiqua" w:eastAsia="宋体" w:hAnsi="Book Antiqua" w:hint="eastAsia"/>
          <w:lang w:eastAsia="zh-CN"/>
        </w:rPr>
        <w:t xml:space="preserve"> </w:t>
      </w:r>
      <w:r w:rsidR="008B53CE" w:rsidRPr="004C4404">
        <w:rPr>
          <w:rFonts w:ascii="Book Antiqua" w:hAnsi="Book Antiqua"/>
        </w:rPr>
        <w:t>3</w:t>
      </w:r>
      <w:r w:rsidR="002C7A30">
        <w:rPr>
          <w:rFonts w:ascii="Book Antiqua" w:hAnsi="Book Antiqua"/>
        </w:rPr>
        <w:t xml:space="preserve"> + </w:t>
      </w:r>
      <w:r w:rsidR="008B53CE" w:rsidRPr="004C4404">
        <w:rPr>
          <w:rFonts w:ascii="Book Antiqua" w:hAnsi="Book Antiqua"/>
        </w:rPr>
        <w:t>4 (</w:t>
      </w:r>
      <w:r w:rsidR="00C50EA7" w:rsidRPr="00C50EA7">
        <w:rPr>
          <w:rFonts w:ascii="Book Antiqua" w:hAnsi="Book Antiqua"/>
          <w:i/>
        </w:rPr>
        <w:t>n</w:t>
      </w:r>
      <w:r w:rsidR="002C7A30">
        <w:rPr>
          <w:rFonts w:ascii="Book Antiqua" w:eastAsia="宋体" w:hAnsi="Book Antiqua" w:hint="eastAsia"/>
          <w:lang w:eastAsia="zh-CN"/>
        </w:rPr>
        <w:t xml:space="preserve"> </w:t>
      </w:r>
      <w:r w:rsidR="002C7A30">
        <w:rPr>
          <w:rFonts w:ascii="Book Antiqua" w:hAnsi="Book Antiqua"/>
        </w:rPr>
        <w:t xml:space="preserve">= </w:t>
      </w:r>
      <w:r w:rsidR="008B53CE" w:rsidRPr="004C4404">
        <w:rPr>
          <w:rFonts w:ascii="Book Antiqua" w:hAnsi="Book Antiqua"/>
        </w:rPr>
        <w:t>6), and high-</w:t>
      </w:r>
      <w:r w:rsidR="002D7DC2" w:rsidRPr="004C4404">
        <w:rPr>
          <w:rFonts w:ascii="Book Antiqua" w:hAnsi="Book Antiqua"/>
        </w:rPr>
        <w:t>grade prostate cancer with Gleason score ≥</w:t>
      </w:r>
      <w:r w:rsidR="00C50EA7">
        <w:rPr>
          <w:rFonts w:ascii="Book Antiqua" w:eastAsia="宋体" w:hAnsi="Book Antiqua" w:hint="eastAsia"/>
          <w:lang w:eastAsia="zh-CN"/>
        </w:rPr>
        <w:t xml:space="preserve"> </w:t>
      </w:r>
      <w:r w:rsidR="002D7DC2" w:rsidRPr="004C4404">
        <w:rPr>
          <w:rFonts w:ascii="Book Antiqua" w:hAnsi="Book Antiqua"/>
        </w:rPr>
        <w:t>4</w:t>
      </w:r>
      <w:r w:rsidR="002C7A30">
        <w:rPr>
          <w:rFonts w:ascii="Book Antiqua" w:hAnsi="Book Antiqua"/>
        </w:rPr>
        <w:t xml:space="preserve"> + </w:t>
      </w:r>
      <w:r w:rsidR="002D7DC2" w:rsidRPr="004C4404">
        <w:rPr>
          <w:rFonts w:ascii="Book Antiqua" w:hAnsi="Book Antiqua"/>
        </w:rPr>
        <w:t>3 (</w:t>
      </w:r>
      <w:r w:rsidR="002D7DC2" w:rsidRPr="00C50EA7">
        <w:rPr>
          <w:rFonts w:ascii="Book Antiqua" w:hAnsi="Book Antiqua"/>
          <w:i/>
        </w:rPr>
        <w:t>n</w:t>
      </w:r>
      <w:r w:rsidR="002C7A30">
        <w:rPr>
          <w:rFonts w:ascii="Book Antiqua" w:eastAsia="宋体" w:hAnsi="Book Antiqua" w:hint="eastAsia"/>
          <w:lang w:eastAsia="zh-CN"/>
        </w:rPr>
        <w:t xml:space="preserve"> </w:t>
      </w:r>
      <w:r w:rsidR="002C7A30">
        <w:rPr>
          <w:rFonts w:ascii="Book Antiqua" w:hAnsi="Book Antiqua"/>
        </w:rPr>
        <w:t xml:space="preserve">= </w:t>
      </w:r>
      <w:r w:rsidR="002D7DC2" w:rsidRPr="004C4404">
        <w:rPr>
          <w:rFonts w:ascii="Book Antiqua" w:hAnsi="Book Antiqua"/>
        </w:rPr>
        <w:t xml:space="preserve">4). </w:t>
      </w:r>
      <w:r w:rsidR="00C827A6" w:rsidRPr="004C4404">
        <w:rPr>
          <w:rFonts w:ascii="Book Antiqua" w:hAnsi="Book Antiqua"/>
          <w:vertAlign w:val="superscript"/>
        </w:rPr>
        <w:t>18</w:t>
      </w:r>
      <w:r w:rsidR="00C827A6" w:rsidRPr="004C4404">
        <w:rPr>
          <w:rFonts w:ascii="Book Antiqua" w:hAnsi="Book Antiqua"/>
        </w:rPr>
        <w:t xml:space="preserve">F-FDG uptake was not significantly different </w:t>
      </w:r>
      <w:r w:rsidR="008B53CE" w:rsidRPr="004C4404">
        <w:rPr>
          <w:rFonts w:ascii="Book Antiqua" w:hAnsi="Book Antiqua"/>
        </w:rPr>
        <w:t>between subgroups; w</w:t>
      </w:r>
      <w:r w:rsidR="00C827A6" w:rsidRPr="004C4404">
        <w:rPr>
          <w:rFonts w:ascii="Book Antiqua" w:hAnsi="Book Antiqua"/>
        </w:rPr>
        <w:t>e therefore found</w:t>
      </w:r>
      <w:r w:rsidR="008C1626" w:rsidRPr="004C4404">
        <w:rPr>
          <w:rFonts w:ascii="Book Antiqua" w:hAnsi="Book Antiqua"/>
        </w:rPr>
        <w:t xml:space="preserve"> no correlation between prostatic </w:t>
      </w:r>
      <w:r w:rsidR="008C1626" w:rsidRPr="004C4404">
        <w:rPr>
          <w:rFonts w:ascii="Book Antiqua" w:hAnsi="Book Antiqua"/>
          <w:vertAlign w:val="superscript"/>
        </w:rPr>
        <w:t>18</w:t>
      </w:r>
      <w:r w:rsidR="008C1626" w:rsidRPr="004C4404">
        <w:rPr>
          <w:rFonts w:ascii="Book Antiqua" w:hAnsi="Book Antiqua"/>
        </w:rPr>
        <w:t xml:space="preserve">F-FDG uptake and the presence </w:t>
      </w:r>
      <w:r w:rsidR="00B2070D" w:rsidRPr="004C4404">
        <w:rPr>
          <w:rFonts w:ascii="Book Antiqua" w:hAnsi="Book Antiqua"/>
        </w:rPr>
        <w:t>or grad</w:t>
      </w:r>
      <w:r w:rsidR="00D9460F" w:rsidRPr="004C4404">
        <w:rPr>
          <w:rFonts w:ascii="Book Antiqua" w:hAnsi="Book Antiqua"/>
        </w:rPr>
        <w:t>e</w:t>
      </w:r>
      <w:r w:rsidR="00B2070D" w:rsidRPr="004C4404">
        <w:rPr>
          <w:rFonts w:ascii="Book Antiqua" w:hAnsi="Book Antiqua"/>
        </w:rPr>
        <w:t xml:space="preserve"> </w:t>
      </w:r>
      <w:r w:rsidR="008C1626" w:rsidRPr="004C4404">
        <w:rPr>
          <w:rFonts w:ascii="Book Antiqua" w:hAnsi="Book Antiqua"/>
        </w:rPr>
        <w:t xml:space="preserve">of </w:t>
      </w:r>
      <w:r w:rsidR="002D7DC2" w:rsidRPr="004C4404">
        <w:rPr>
          <w:rFonts w:ascii="Book Antiqua" w:hAnsi="Book Antiqua"/>
        </w:rPr>
        <w:t>tumour</w:t>
      </w:r>
      <w:r w:rsidR="00D9460F" w:rsidRPr="004C4404">
        <w:rPr>
          <w:rFonts w:ascii="Book Antiqua" w:hAnsi="Book Antiqua"/>
        </w:rPr>
        <w:t xml:space="preserve"> confirmed on histopathology</w:t>
      </w:r>
      <w:r w:rsidR="008C1626" w:rsidRPr="004C4404">
        <w:rPr>
          <w:rFonts w:ascii="Book Antiqua" w:hAnsi="Book Antiqua"/>
        </w:rPr>
        <w:t>.</w:t>
      </w:r>
      <w:r w:rsidR="002011C6" w:rsidRPr="004C4404">
        <w:rPr>
          <w:rFonts w:ascii="Book Antiqua" w:hAnsi="Book Antiqua"/>
        </w:rPr>
        <w:t xml:space="preserve"> Figure 3</w:t>
      </w:r>
      <w:r w:rsidR="00AD3ABB" w:rsidRPr="004C4404">
        <w:rPr>
          <w:rFonts w:ascii="Book Antiqua" w:hAnsi="Book Antiqua"/>
        </w:rPr>
        <w:t xml:space="preserve"> illustrates a representative case of a 70-year-old man with high-grade prostate cancer </w:t>
      </w:r>
      <w:r w:rsidR="00EF079F" w:rsidRPr="004C4404">
        <w:rPr>
          <w:rFonts w:ascii="Book Antiqua" w:hAnsi="Book Antiqua"/>
        </w:rPr>
        <w:t>that showed</w:t>
      </w:r>
      <w:r w:rsidR="00AD3ABB" w:rsidRPr="004C4404">
        <w:rPr>
          <w:rFonts w:ascii="Book Antiqua" w:hAnsi="Book Antiqua"/>
        </w:rPr>
        <w:t xml:space="preserve"> no uptake on PET/CT. </w:t>
      </w:r>
      <w:r w:rsidR="004A23FB" w:rsidRPr="004C4404">
        <w:rPr>
          <w:rFonts w:ascii="Book Antiqua" w:hAnsi="Book Antiqua"/>
        </w:rPr>
        <w:t xml:space="preserve">See </w:t>
      </w:r>
      <w:r w:rsidR="00C50EA7" w:rsidRPr="004C4404">
        <w:rPr>
          <w:rFonts w:ascii="Book Antiqua" w:hAnsi="Book Antiqua"/>
        </w:rPr>
        <w:t>T</w:t>
      </w:r>
      <w:r w:rsidR="004A23FB" w:rsidRPr="004C4404">
        <w:rPr>
          <w:rFonts w:ascii="Book Antiqua" w:hAnsi="Book Antiqua"/>
        </w:rPr>
        <w:t xml:space="preserve">able 2 for mean values of </w:t>
      </w:r>
      <w:proofErr w:type="spellStart"/>
      <w:r w:rsidR="004A23FB" w:rsidRPr="004C4404">
        <w:rPr>
          <w:rFonts w:ascii="Book Antiqua" w:hAnsi="Book Antiqua"/>
        </w:rPr>
        <w:t>SUV</w:t>
      </w:r>
      <w:r w:rsidR="004A23FB" w:rsidRPr="004C4404">
        <w:rPr>
          <w:rFonts w:ascii="Book Antiqua" w:hAnsi="Book Antiqua"/>
          <w:vertAlign w:val="subscript"/>
        </w:rPr>
        <w:t>max</w:t>
      </w:r>
      <w:proofErr w:type="spellEnd"/>
      <w:r w:rsidR="004A23FB" w:rsidRPr="004C4404">
        <w:rPr>
          <w:rFonts w:ascii="Book Antiqua" w:hAnsi="Book Antiqua"/>
        </w:rPr>
        <w:t xml:space="preserve"> and </w:t>
      </w:r>
      <w:proofErr w:type="spellStart"/>
      <w:r w:rsidR="004A23FB" w:rsidRPr="004C4404">
        <w:rPr>
          <w:rFonts w:ascii="Book Antiqua" w:hAnsi="Book Antiqua"/>
        </w:rPr>
        <w:t>SUV</w:t>
      </w:r>
      <w:r w:rsidR="004A23FB" w:rsidRPr="004C4404">
        <w:rPr>
          <w:rFonts w:ascii="Book Antiqua" w:hAnsi="Book Antiqua"/>
          <w:vertAlign w:val="subscript"/>
        </w:rPr>
        <w:t>mean</w:t>
      </w:r>
      <w:proofErr w:type="spellEnd"/>
      <w:r w:rsidR="00C827A6" w:rsidRPr="004C4404">
        <w:rPr>
          <w:rFonts w:ascii="Book Antiqua" w:hAnsi="Book Antiqua"/>
        </w:rPr>
        <w:t xml:space="preserve"> derived from sectorial, case-control and subgroup analysis. </w:t>
      </w:r>
    </w:p>
    <w:p w14:paraId="3177BC4F" w14:textId="0C3825B3" w:rsidR="007B31C0" w:rsidRPr="00C50EA7" w:rsidRDefault="00194FB3" w:rsidP="00A82E21">
      <w:pPr>
        <w:spacing w:line="360" w:lineRule="auto"/>
        <w:ind w:firstLine="720"/>
        <w:jc w:val="both"/>
        <w:rPr>
          <w:rFonts w:ascii="Book Antiqua" w:eastAsia="宋体" w:hAnsi="Book Antiqua"/>
          <w:lang w:eastAsia="zh-CN"/>
        </w:rPr>
      </w:pPr>
      <w:r w:rsidRPr="004C4404">
        <w:rPr>
          <w:rFonts w:ascii="Book Antiqua" w:hAnsi="Book Antiqua"/>
        </w:rPr>
        <w:t xml:space="preserve">For the second part of the study, </w:t>
      </w:r>
      <w:r w:rsidR="0009050D">
        <w:rPr>
          <w:rFonts w:ascii="Book Antiqua" w:hAnsi="Book Antiqua"/>
        </w:rPr>
        <w:t>2</w:t>
      </w:r>
      <w:r w:rsidR="007B31C0" w:rsidRPr="004C4404">
        <w:rPr>
          <w:rFonts w:ascii="Book Antiqua" w:hAnsi="Book Antiqua"/>
        </w:rPr>
        <w:t xml:space="preserve">846 male patients undergoing </w:t>
      </w:r>
      <w:r w:rsidR="007B31C0" w:rsidRPr="004C4404">
        <w:rPr>
          <w:rFonts w:ascii="Book Antiqua" w:hAnsi="Book Antiqua"/>
          <w:vertAlign w:val="superscript"/>
        </w:rPr>
        <w:t>18</w:t>
      </w:r>
      <w:r w:rsidR="007B31C0" w:rsidRPr="004C4404">
        <w:rPr>
          <w:rFonts w:ascii="Book Antiqua" w:hAnsi="Book Antiqua"/>
        </w:rPr>
        <w:t>F-FDG PET/CT over a 5-year period</w:t>
      </w:r>
      <w:r w:rsidR="00C827A6" w:rsidRPr="004C4404">
        <w:rPr>
          <w:rFonts w:ascii="Book Antiqua" w:hAnsi="Book Antiqua"/>
        </w:rPr>
        <w:t xml:space="preserve"> were followed up. </w:t>
      </w:r>
      <w:r w:rsidR="007B31C0" w:rsidRPr="004C4404">
        <w:rPr>
          <w:rFonts w:ascii="Book Antiqua" w:hAnsi="Book Antiqua"/>
        </w:rPr>
        <w:t xml:space="preserve">46 men (1.6%) had an incidental and unexplained finding of elevated prostatic </w:t>
      </w:r>
      <w:r w:rsidR="007B31C0" w:rsidRPr="004C4404">
        <w:rPr>
          <w:rFonts w:ascii="Book Antiqua" w:hAnsi="Book Antiqua"/>
          <w:vertAlign w:val="superscript"/>
        </w:rPr>
        <w:t>18</w:t>
      </w:r>
      <w:r w:rsidR="007B31C0" w:rsidRPr="004C4404">
        <w:rPr>
          <w:rFonts w:ascii="Book Antiqua" w:hAnsi="Book Antiqua"/>
        </w:rPr>
        <w:t xml:space="preserve">F-FDG uptake. 18 </w:t>
      </w:r>
      <w:r w:rsidR="0009050D">
        <w:rPr>
          <w:rFonts w:ascii="Book Antiqua" w:hAnsi="Book Antiqua"/>
        </w:rPr>
        <w:t xml:space="preserve">(0.6%) </w:t>
      </w:r>
      <w:r w:rsidR="007B31C0" w:rsidRPr="004C4404">
        <w:rPr>
          <w:rFonts w:ascii="Book Antiqua" w:hAnsi="Book Antiqua"/>
        </w:rPr>
        <w:t xml:space="preserve">of these patients underwent further investigation. They had a median age of 68 years, median prostatic </w:t>
      </w:r>
      <w:proofErr w:type="spellStart"/>
      <w:r w:rsidR="007B31C0" w:rsidRPr="004C4404">
        <w:rPr>
          <w:rFonts w:ascii="Book Antiqua" w:hAnsi="Book Antiqua"/>
        </w:rPr>
        <w:t>SUV</w:t>
      </w:r>
      <w:r w:rsidR="007B31C0" w:rsidRPr="004C4404">
        <w:rPr>
          <w:rFonts w:ascii="Book Antiqua" w:hAnsi="Book Antiqua"/>
          <w:vertAlign w:val="subscript"/>
        </w:rPr>
        <w:t>max</w:t>
      </w:r>
      <w:proofErr w:type="spellEnd"/>
      <w:r w:rsidR="007B31C0" w:rsidRPr="004C4404">
        <w:rPr>
          <w:rFonts w:ascii="Book Antiqua" w:hAnsi="Book Antiqua"/>
        </w:rPr>
        <w:t xml:space="preserve"> of 7.80 and median PSA of 3.04 </w:t>
      </w:r>
      <w:proofErr w:type="spellStart"/>
      <w:r w:rsidR="007B31C0" w:rsidRPr="004C4404">
        <w:rPr>
          <w:rFonts w:ascii="Book Antiqua" w:hAnsi="Book Antiqua"/>
        </w:rPr>
        <w:t>ng</w:t>
      </w:r>
      <w:proofErr w:type="spellEnd"/>
      <w:r w:rsidR="007B31C0" w:rsidRPr="004C4404">
        <w:rPr>
          <w:rFonts w:ascii="Book Antiqua" w:hAnsi="Book Antiqua"/>
        </w:rPr>
        <w:t>/</w:t>
      </w:r>
      <w:proofErr w:type="spellStart"/>
      <w:r w:rsidR="007B31C0" w:rsidRPr="004C4404">
        <w:rPr>
          <w:rFonts w:ascii="Book Antiqua" w:hAnsi="Book Antiqua"/>
        </w:rPr>
        <w:t>m</w:t>
      </w:r>
      <w:r w:rsidR="00C50EA7" w:rsidRPr="004C4404">
        <w:rPr>
          <w:rFonts w:ascii="Book Antiqua" w:hAnsi="Book Antiqua"/>
        </w:rPr>
        <w:t>L</w:t>
      </w:r>
      <w:r w:rsidR="007B31C0" w:rsidRPr="004C4404">
        <w:rPr>
          <w:rFonts w:ascii="Book Antiqua" w:hAnsi="Book Antiqua"/>
        </w:rPr>
        <w:t>.</w:t>
      </w:r>
      <w:proofErr w:type="spellEnd"/>
      <w:r w:rsidR="007B31C0" w:rsidRPr="004C4404">
        <w:rPr>
          <w:rFonts w:ascii="Book Antiqua" w:hAnsi="Book Antiqua"/>
        </w:rPr>
        <w:t xml:space="preserve"> </w:t>
      </w:r>
      <w:r w:rsidR="00B32401" w:rsidRPr="004C4404">
        <w:rPr>
          <w:rFonts w:ascii="Book Antiqua" w:hAnsi="Book Antiqua"/>
        </w:rPr>
        <w:t xml:space="preserve">See </w:t>
      </w:r>
      <w:r w:rsidR="00694F10" w:rsidRPr="004C4404">
        <w:rPr>
          <w:rFonts w:ascii="Book Antiqua" w:hAnsi="Book Antiqua"/>
        </w:rPr>
        <w:t>T</w:t>
      </w:r>
      <w:r w:rsidR="00B32401" w:rsidRPr="004C4404">
        <w:rPr>
          <w:rFonts w:ascii="Book Antiqua" w:hAnsi="Book Antiqua"/>
        </w:rPr>
        <w:t>able 3 for patient characteristics.</w:t>
      </w:r>
    </w:p>
    <w:p w14:paraId="4160DE98" w14:textId="46EB87E3" w:rsidR="00AD3ABB" w:rsidRPr="004C4404" w:rsidRDefault="007B31C0" w:rsidP="00A82E21">
      <w:pPr>
        <w:spacing w:line="360" w:lineRule="auto"/>
        <w:ind w:firstLine="720"/>
        <w:jc w:val="both"/>
        <w:rPr>
          <w:rFonts w:ascii="Book Antiqua" w:hAnsi="Book Antiqua"/>
        </w:rPr>
      </w:pPr>
      <w:r w:rsidRPr="004C4404">
        <w:rPr>
          <w:rFonts w:ascii="Book Antiqua" w:hAnsi="Book Antiqua"/>
        </w:rPr>
        <w:t>Of these 18 men</w:t>
      </w:r>
      <w:r w:rsidR="00734FC5" w:rsidRPr="004C4404">
        <w:rPr>
          <w:rFonts w:ascii="Book Antiqua" w:hAnsi="Book Antiqua"/>
        </w:rPr>
        <w:t xml:space="preserve">, 9 </w:t>
      </w:r>
      <w:r w:rsidR="0009050D">
        <w:rPr>
          <w:rFonts w:ascii="Book Antiqua" w:hAnsi="Book Antiqua"/>
        </w:rPr>
        <w:t xml:space="preserve">(0.3%) </w:t>
      </w:r>
      <w:r w:rsidR="00734FC5" w:rsidRPr="004C4404">
        <w:rPr>
          <w:rFonts w:ascii="Book Antiqua" w:hAnsi="Book Antiqua"/>
        </w:rPr>
        <w:t>were referred to urology. Two</w:t>
      </w:r>
      <w:r w:rsidR="002011C6" w:rsidRPr="004C4404">
        <w:rPr>
          <w:rFonts w:ascii="Book Antiqua" w:hAnsi="Book Antiqua"/>
        </w:rPr>
        <w:t xml:space="preserve"> men had a prostate biopsy, </w:t>
      </w:r>
      <w:r w:rsidRPr="004C4404">
        <w:rPr>
          <w:rFonts w:ascii="Book Antiqua" w:hAnsi="Book Antiqua"/>
        </w:rPr>
        <w:t>which</w:t>
      </w:r>
      <w:r w:rsidR="008B53CE" w:rsidRPr="004C4404">
        <w:rPr>
          <w:rFonts w:ascii="Book Antiqua" w:hAnsi="Book Antiqua"/>
        </w:rPr>
        <w:t xml:space="preserve"> showed benign disease and high-</w:t>
      </w:r>
      <w:r w:rsidRPr="004C4404">
        <w:rPr>
          <w:rFonts w:ascii="Book Antiqua" w:hAnsi="Book Antiqua"/>
        </w:rPr>
        <w:t>grade PIN respectively</w:t>
      </w:r>
      <w:r w:rsidR="002011C6" w:rsidRPr="004C4404">
        <w:rPr>
          <w:rFonts w:ascii="Book Antiqua" w:hAnsi="Book Antiqua"/>
        </w:rPr>
        <w:t xml:space="preserve"> (Fig</w:t>
      </w:r>
      <w:r w:rsidR="00C50EA7">
        <w:rPr>
          <w:rFonts w:ascii="Book Antiqua" w:eastAsia="宋体" w:hAnsi="Book Antiqua" w:hint="eastAsia"/>
          <w:lang w:eastAsia="zh-CN"/>
        </w:rPr>
        <w:t>ure</w:t>
      </w:r>
      <w:r w:rsidR="002011C6" w:rsidRPr="004C4404">
        <w:rPr>
          <w:rFonts w:ascii="Book Antiqua" w:hAnsi="Book Antiqua"/>
        </w:rPr>
        <w:t xml:space="preserve"> 4</w:t>
      </w:r>
      <w:r w:rsidR="00EF079F" w:rsidRPr="004C4404">
        <w:rPr>
          <w:rFonts w:ascii="Book Antiqua" w:hAnsi="Book Antiqua"/>
        </w:rPr>
        <w:t>)</w:t>
      </w:r>
      <w:r w:rsidRPr="004C4404">
        <w:rPr>
          <w:rFonts w:ascii="Book Antiqua" w:hAnsi="Book Antiqua"/>
        </w:rPr>
        <w:t>.</w:t>
      </w:r>
      <w:r w:rsidR="00EF079F" w:rsidRPr="004C4404">
        <w:rPr>
          <w:rFonts w:ascii="Book Antiqua" w:hAnsi="Book Antiqua"/>
        </w:rPr>
        <w:t xml:space="preserve"> </w:t>
      </w:r>
      <w:r w:rsidRPr="004C4404">
        <w:rPr>
          <w:rFonts w:ascii="Book Antiqua" w:hAnsi="Book Antiqua"/>
        </w:rPr>
        <w:t>No cases of prostate cancer were diagnosed</w:t>
      </w:r>
      <w:r w:rsidR="00A73D46" w:rsidRPr="004C4404">
        <w:rPr>
          <w:rFonts w:ascii="Book Antiqua" w:hAnsi="Book Antiqua"/>
        </w:rPr>
        <w:t xml:space="preserve"> in the 5-year period</w:t>
      </w:r>
      <w:r w:rsidRPr="004C4404">
        <w:rPr>
          <w:rFonts w:ascii="Book Antiqua" w:hAnsi="Book Antiqua"/>
        </w:rPr>
        <w:t>.</w:t>
      </w:r>
      <w:r w:rsidR="002C3F1D" w:rsidRPr="004C4404">
        <w:rPr>
          <w:rFonts w:ascii="Book Antiqua" w:hAnsi="Book Antiqua"/>
        </w:rPr>
        <w:t xml:space="preserve"> </w:t>
      </w:r>
      <w:r w:rsidR="00D9377C" w:rsidRPr="004C4404">
        <w:rPr>
          <w:rFonts w:ascii="Book Antiqua" w:hAnsi="Book Antiqua"/>
        </w:rPr>
        <w:t xml:space="preserve">See </w:t>
      </w:r>
      <w:r w:rsidR="00C50EA7" w:rsidRPr="004C4404">
        <w:rPr>
          <w:rFonts w:ascii="Book Antiqua" w:hAnsi="Book Antiqua"/>
        </w:rPr>
        <w:t>F</w:t>
      </w:r>
      <w:r w:rsidR="00D9377C" w:rsidRPr="004C4404">
        <w:rPr>
          <w:rFonts w:ascii="Book Antiqua" w:hAnsi="Book Antiqua"/>
        </w:rPr>
        <w:t>igure 5</w:t>
      </w:r>
      <w:r w:rsidRPr="004C4404">
        <w:rPr>
          <w:rFonts w:ascii="Book Antiqua" w:hAnsi="Book Antiqua"/>
        </w:rPr>
        <w:t xml:space="preserve"> for mo</w:t>
      </w:r>
      <w:r w:rsidR="00194FB3" w:rsidRPr="004C4404">
        <w:rPr>
          <w:rFonts w:ascii="Book Antiqua" w:hAnsi="Book Antiqua"/>
        </w:rPr>
        <w:t xml:space="preserve">re detailed </w:t>
      </w:r>
      <w:r w:rsidR="00C827A6" w:rsidRPr="004C4404">
        <w:rPr>
          <w:rFonts w:ascii="Book Antiqua" w:hAnsi="Book Antiqua"/>
        </w:rPr>
        <w:t xml:space="preserve">clinical </w:t>
      </w:r>
      <w:r w:rsidR="00B32401" w:rsidRPr="004C4404">
        <w:rPr>
          <w:rFonts w:ascii="Book Antiqua" w:hAnsi="Book Antiqua"/>
        </w:rPr>
        <w:t>outcomes.</w:t>
      </w:r>
    </w:p>
    <w:p w14:paraId="7D74EF94" w14:textId="77777777" w:rsidR="00530E29" w:rsidRPr="004C4404" w:rsidRDefault="00530E29" w:rsidP="00A82E21">
      <w:pPr>
        <w:spacing w:line="360" w:lineRule="auto"/>
        <w:jc w:val="both"/>
        <w:rPr>
          <w:rFonts w:ascii="Book Antiqua" w:hAnsi="Book Antiqua"/>
        </w:rPr>
      </w:pPr>
    </w:p>
    <w:p w14:paraId="27969F87" w14:textId="183B973D" w:rsidR="00D5631E" w:rsidRPr="00EC729F" w:rsidRDefault="00807CE2" w:rsidP="00A82E21">
      <w:pPr>
        <w:spacing w:line="360" w:lineRule="auto"/>
        <w:jc w:val="both"/>
        <w:rPr>
          <w:rFonts w:ascii="Book Antiqua" w:hAnsi="Book Antiqua"/>
          <w:b/>
        </w:rPr>
      </w:pPr>
      <w:r w:rsidRPr="004C4404">
        <w:rPr>
          <w:rFonts w:ascii="Book Antiqua" w:hAnsi="Book Antiqua"/>
          <w:b/>
        </w:rPr>
        <w:t>DISCUSSION</w:t>
      </w:r>
    </w:p>
    <w:p w14:paraId="33AEB440" w14:textId="11600A7F" w:rsidR="00CC4271" w:rsidRPr="00C50EA7" w:rsidRDefault="008B53CE" w:rsidP="00A82E21">
      <w:pPr>
        <w:spacing w:line="360" w:lineRule="auto"/>
        <w:jc w:val="both"/>
        <w:rPr>
          <w:rFonts w:ascii="Book Antiqua" w:eastAsia="宋体" w:hAnsi="Book Antiqua"/>
          <w:lang w:eastAsia="zh-CN"/>
        </w:rPr>
      </w:pPr>
      <w:r w:rsidRPr="004C4404">
        <w:rPr>
          <w:rFonts w:ascii="Book Antiqua" w:hAnsi="Book Antiqua"/>
        </w:rPr>
        <w:t xml:space="preserve">Prostate cancer is the commonest male </w:t>
      </w:r>
      <w:proofErr w:type="gramStart"/>
      <w:r w:rsidRPr="004C4404">
        <w:rPr>
          <w:rFonts w:ascii="Book Antiqua" w:hAnsi="Book Antiqua"/>
        </w:rPr>
        <w:t>cancer</w:t>
      </w:r>
      <w:r w:rsidR="00C50EA7">
        <w:rPr>
          <w:rFonts w:ascii="Book Antiqua" w:eastAsia="宋体" w:hAnsi="Book Antiqua" w:hint="eastAsia"/>
          <w:vertAlign w:val="superscript"/>
          <w:lang w:eastAsia="zh-CN"/>
        </w:rPr>
        <w:t>[</w:t>
      </w:r>
      <w:proofErr w:type="gramEnd"/>
      <w:r w:rsidR="00C50EA7">
        <w:rPr>
          <w:rFonts w:ascii="Book Antiqua" w:eastAsia="宋体" w:hAnsi="Book Antiqua" w:hint="eastAsia"/>
          <w:vertAlign w:val="superscript"/>
          <w:lang w:eastAsia="zh-CN"/>
        </w:rPr>
        <w:t>1</w:t>
      </w:r>
      <w:r w:rsidR="00555197">
        <w:rPr>
          <w:rFonts w:ascii="Book Antiqua" w:eastAsia="宋体" w:hAnsi="Book Antiqua" w:hint="eastAsia"/>
          <w:vertAlign w:val="superscript"/>
          <w:lang w:eastAsia="zh-CN"/>
        </w:rPr>
        <w:t>5</w:t>
      </w:r>
      <w:r w:rsidR="00C50EA7">
        <w:rPr>
          <w:rFonts w:ascii="Book Antiqua" w:eastAsia="宋体" w:hAnsi="Book Antiqua" w:hint="eastAsia"/>
          <w:vertAlign w:val="superscript"/>
          <w:lang w:eastAsia="zh-CN"/>
        </w:rPr>
        <w:t>]</w:t>
      </w:r>
      <w:r w:rsidR="000C35B9">
        <w:rPr>
          <w:rFonts w:ascii="Book Antiqua" w:hAnsi="Book Antiqua"/>
        </w:rPr>
        <w:t>.</w:t>
      </w:r>
      <w:r w:rsidRPr="004C4404">
        <w:rPr>
          <w:rFonts w:ascii="Book Antiqua" w:hAnsi="Book Antiqua"/>
        </w:rPr>
        <w:t xml:space="preserve"> There is therefore a potentially high incidence of synchronous prostatic tumour in patients undergoing </w:t>
      </w:r>
      <w:r w:rsidRPr="004C4404">
        <w:rPr>
          <w:rFonts w:ascii="Book Antiqua" w:hAnsi="Book Antiqua"/>
          <w:vertAlign w:val="superscript"/>
        </w:rPr>
        <w:t>18</w:t>
      </w:r>
      <w:r w:rsidRPr="004C4404">
        <w:rPr>
          <w:rFonts w:ascii="Book Antiqua" w:hAnsi="Book Antiqua"/>
        </w:rPr>
        <w:t xml:space="preserve">F-FDG PET/CT for other indications. However, PET/CT lacks specificity and sensitivity for primary detection of prostate cancer; </w:t>
      </w:r>
      <w:r w:rsidRPr="004C4404">
        <w:rPr>
          <w:rFonts w:ascii="Book Antiqua" w:hAnsi="Book Antiqua"/>
        </w:rPr>
        <w:lastRenderedPageBreak/>
        <w:t xml:space="preserve">consequently it is unclear how patients with incidental tracer uptake in the prostate should be managed. Our study has shown that focal </w:t>
      </w:r>
      <w:r w:rsidRPr="004C4404">
        <w:rPr>
          <w:rFonts w:ascii="Book Antiqua" w:hAnsi="Book Antiqua"/>
          <w:vertAlign w:val="superscript"/>
        </w:rPr>
        <w:t>18</w:t>
      </w:r>
      <w:r w:rsidRPr="004C4404">
        <w:rPr>
          <w:rFonts w:ascii="Book Antiqua" w:hAnsi="Book Antiqua"/>
        </w:rPr>
        <w:t>F-FDG uptake is not indicative of prostate cancer</w:t>
      </w:r>
      <w:r w:rsidR="000F4683">
        <w:rPr>
          <w:rFonts w:ascii="Book Antiqua" w:hAnsi="Book Antiqua"/>
        </w:rPr>
        <w:t xml:space="preserve"> in this cohort</w:t>
      </w:r>
      <w:r w:rsidRPr="004C4404">
        <w:rPr>
          <w:rFonts w:ascii="Book Antiqua" w:hAnsi="Book Antiqua"/>
        </w:rPr>
        <w:t xml:space="preserve">, with </w:t>
      </w:r>
      <w:proofErr w:type="spellStart"/>
      <w:r w:rsidRPr="004C4404">
        <w:rPr>
          <w:rFonts w:ascii="Book Antiqua" w:hAnsi="Book Antiqua"/>
        </w:rPr>
        <w:t>SUV</w:t>
      </w:r>
      <w:r w:rsidRPr="004C4404">
        <w:rPr>
          <w:rFonts w:ascii="Book Antiqua" w:hAnsi="Book Antiqua"/>
          <w:vertAlign w:val="subscript"/>
        </w:rPr>
        <w:t>mean</w:t>
      </w:r>
      <w:proofErr w:type="spellEnd"/>
      <w:r w:rsidRPr="004C4404">
        <w:rPr>
          <w:rFonts w:ascii="Book Antiqua" w:hAnsi="Book Antiqua"/>
          <w:vertAlign w:val="subscript"/>
        </w:rPr>
        <w:t xml:space="preserve"> </w:t>
      </w:r>
      <w:r w:rsidRPr="004C4404">
        <w:rPr>
          <w:rFonts w:ascii="Book Antiqua" w:hAnsi="Book Antiqua"/>
        </w:rPr>
        <w:t xml:space="preserve">and </w:t>
      </w:r>
      <w:proofErr w:type="spellStart"/>
      <w:r w:rsidRPr="004C4404">
        <w:rPr>
          <w:rFonts w:ascii="Book Antiqua" w:hAnsi="Book Antiqua"/>
        </w:rPr>
        <w:t>SUV</w:t>
      </w:r>
      <w:r w:rsidRPr="004C4404">
        <w:rPr>
          <w:rFonts w:ascii="Book Antiqua" w:hAnsi="Book Antiqua"/>
          <w:vertAlign w:val="subscript"/>
        </w:rPr>
        <w:t>max</w:t>
      </w:r>
      <w:proofErr w:type="spellEnd"/>
      <w:r w:rsidRPr="004C4404">
        <w:rPr>
          <w:rFonts w:ascii="Book Antiqua" w:hAnsi="Book Antiqua"/>
        </w:rPr>
        <w:t xml:space="preserve"> values significantly overlapping between malignant and benign conditions, and that the reporting of incidental prostatic uptake did not affect subsequent clinical management of any patient in our institute over a 5-year period.</w:t>
      </w:r>
    </w:p>
    <w:p w14:paraId="2ED0AE02" w14:textId="26D56A3A" w:rsidR="00CC4271" w:rsidRPr="00C50EA7" w:rsidRDefault="00CC4271" w:rsidP="00A82E21">
      <w:pPr>
        <w:spacing w:line="360" w:lineRule="auto"/>
        <w:ind w:firstLine="720"/>
        <w:jc w:val="both"/>
        <w:rPr>
          <w:rFonts w:ascii="Book Antiqua" w:eastAsia="宋体" w:hAnsi="Book Antiqua"/>
          <w:lang w:eastAsia="zh-CN"/>
        </w:rPr>
      </w:pPr>
      <w:r w:rsidRPr="004C4404">
        <w:rPr>
          <w:rFonts w:ascii="Book Antiqua" w:hAnsi="Book Antiqua"/>
        </w:rPr>
        <w:t>Sector-based analysis showed that</w:t>
      </w:r>
      <w:r w:rsidR="00B03E15">
        <w:rPr>
          <w:rFonts w:ascii="Book Antiqua" w:hAnsi="Book Antiqua"/>
        </w:rPr>
        <w:t>, in individual patients,</w:t>
      </w:r>
      <w:r w:rsidRPr="004C4404">
        <w:rPr>
          <w:rFonts w:ascii="Book Antiqua" w:hAnsi="Book Antiqua"/>
        </w:rPr>
        <w:t xml:space="preserve"> malignant prostatic sectors had a trend to higher </w:t>
      </w:r>
      <w:r w:rsidRPr="004C4404">
        <w:rPr>
          <w:rFonts w:ascii="Book Antiqua" w:hAnsi="Book Antiqua"/>
          <w:vertAlign w:val="superscript"/>
        </w:rPr>
        <w:t>18</w:t>
      </w:r>
      <w:r w:rsidRPr="004C4404">
        <w:rPr>
          <w:rFonts w:ascii="Book Antiqua" w:hAnsi="Book Antiqua"/>
        </w:rPr>
        <w:t>F-FDG uptake than benign sectors. However, this difference was not statistically significant and</w:t>
      </w:r>
      <w:r w:rsidR="00B03E15">
        <w:rPr>
          <w:rFonts w:ascii="Book Antiqua" w:hAnsi="Book Antiqua"/>
        </w:rPr>
        <w:t xml:space="preserve"> total prostate</w:t>
      </w:r>
      <w:r w:rsidRPr="004C4404">
        <w:rPr>
          <w:rFonts w:ascii="Book Antiqua" w:hAnsi="Book Antiqua"/>
        </w:rPr>
        <w:t xml:space="preserve"> </w:t>
      </w:r>
      <w:r w:rsidRPr="004C4404">
        <w:rPr>
          <w:rFonts w:ascii="Book Antiqua" w:hAnsi="Book Antiqua"/>
          <w:vertAlign w:val="superscript"/>
        </w:rPr>
        <w:t>18</w:t>
      </w:r>
      <w:r w:rsidRPr="004C4404">
        <w:rPr>
          <w:rFonts w:ascii="Book Antiqua" w:hAnsi="Book Antiqua"/>
        </w:rPr>
        <w:t xml:space="preserve">F-FDG uptake in men with prostate cancer was comparable to that from age-matched controls. Comparison of </w:t>
      </w:r>
      <w:r w:rsidRPr="004C4404">
        <w:rPr>
          <w:rFonts w:ascii="Book Antiqua" w:hAnsi="Book Antiqua"/>
          <w:vertAlign w:val="superscript"/>
        </w:rPr>
        <w:t>18</w:t>
      </w:r>
      <w:r w:rsidRPr="004C4404">
        <w:rPr>
          <w:rFonts w:ascii="Book Antiqua" w:hAnsi="Book Antiqua"/>
        </w:rPr>
        <w:t xml:space="preserve">F-FDG uptake across patient subgroups showed no correlation between </w:t>
      </w:r>
      <w:r w:rsidRPr="004C4404">
        <w:rPr>
          <w:rFonts w:ascii="Book Antiqua" w:hAnsi="Book Antiqua"/>
          <w:vertAlign w:val="superscript"/>
        </w:rPr>
        <w:t>18</w:t>
      </w:r>
      <w:r w:rsidRPr="004C4404">
        <w:rPr>
          <w:rFonts w:ascii="Book Antiqua" w:hAnsi="Book Antiqua"/>
        </w:rPr>
        <w:t xml:space="preserve">F-FDG uptake and histopathological findings. Although some authors have suggested that </w:t>
      </w:r>
      <w:r w:rsidRPr="004C4404">
        <w:rPr>
          <w:rFonts w:ascii="Book Antiqua" w:hAnsi="Book Antiqua"/>
          <w:vertAlign w:val="superscript"/>
        </w:rPr>
        <w:t>18</w:t>
      </w:r>
      <w:r w:rsidRPr="004C4404">
        <w:rPr>
          <w:rFonts w:ascii="Book Antiqua" w:hAnsi="Book Antiqua"/>
        </w:rPr>
        <w:t>F-FDG uptake</w:t>
      </w:r>
      <w:r w:rsidRPr="004C4404">
        <w:rPr>
          <w:rStyle w:val="EndnoteReference"/>
          <w:rFonts w:ascii="Book Antiqua" w:hAnsi="Book Antiqua"/>
        </w:rPr>
        <w:t xml:space="preserve"> </w:t>
      </w:r>
      <w:r w:rsidRPr="004C4404">
        <w:rPr>
          <w:rFonts w:ascii="Book Antiqua" w:hAnsi="Book Antiqua"/>
        </w:rPr>
        <w:t xml:space="preserve">weakly correlates with Gleason score, the small numbers in our study did not demonstrate this </w:t>
      </w:r>
      <w:proofErr w:type="gramStart"/>
      <w:r w:rsidRPr="004C4404">
        <w:rPr>
          <w:rFonts w:ascii="Book Antiqua" w:hAnsi="Book Antiqua"/>
        </w:rPr>
        <w:t>finding</w:t>
      </w:r>
      <w:r w:rsidR="00A16DAB">
        <w:rPr>
          <w:rFonts w:ascii="Book Antiqua" w:hAnsi="Book Antiqua"/>
          <w:vertAlign w:val="superscript"/>
        </w:rPr>
        <w:t>[</w:t>
      </w:r>
      <w:proofErr w:type="gramEnd"/>
      <w:r w:rsidR="00C50EA7">
        <w:rPr>
          <w:rFonts w:ascii="Book Antiqua" w:eastAsia="宋体" w:hAnsi="Book Antiqua" w:hint="eastAsia"/>
          <w:vertAlign w:val="superscript"/>
          <w:lang w:eastAsia="zh-CN"/>
        </w:rPr>
        <w:t>9,</w:t>
      </w:r>
      <w:r w:rsidR="00555197">
        <w:rPr>
          <w:rStyle w:val="EndnoteReference"/>
          <w:rFonts w:ascii="Book Antiqua" w:eastAsia="宋体" w:hAnsi="Book Antiqua" w:hint="eastAsia"/>
          <w:lang w:eastAsia="zh-CN"/>
        </w:rPr>
        <w:t>1</w:t>
      </w:r>
      <w:r w:rsidR="00555197" w:rsidRPr="00711765">
        <w:rPr>
          <w:rFonts w:ascii="Book Antiqua" w:eastAsia="宋体" w:hAnsi="Book Antiqua" w:hint="eastAsia"/>
          <w:vertAlign w:val="superscript"/>
          <w:lang w:eastAsia="zh-CN"/>
        </w:rPr>
        <w:t>6</w:t>
      </w:r>
      <w:r w:rsidR="00A16DAB">
        <w:rPr>
          <w:rFonts w:ascii="Book Antiqua" w:hAnsi="Book Antiqua"/>
          <w:vertAlign w:val="superscript"/>
        </w:rPr>
        <w:t>]</w:t>
      </w:r>
      <w:r w:rsidR="000C35B9">
        <w:rPr>
          <w:rFonts w:ascii="Book Antiqua" w:hAnsi="Book Antiqua"/>
        </w:rPr>
        <w:t>.</w:t>
      </w:r>
      <w:r w:rsidR="006C1482" w:rsidRPr="004C4404">
        <w:rPr>
          <w:rFonts w:ascii="Book Antiqua" w:hAnsi="Book Antiqua"/>
        </w:rPr>
        <w:t xml:space="preserve"> </w:t>
      </w:r>
      <w:r w:rsidR="000F4683">
        <w:rPr>
          <w:rFonts w:ascii="Book Antiqua" w:hAnsi="Book Antiqua"/>
        </w:rPr>
        <w:t>In fact, w</w:t>
      </w:r>
      <w:r w:rsidRPr="004C4404">
        <w:rPr>
          <w:rFonts w:ascii="Book Antiqua" w:hAnsi="Book Antiqua"/>
        </w:rPr>
        <w:t xml:space="preserve">e observed a higher </w:t>
      </w:r>
      <w:proofErr w:type="spellStart"/>
      <w:r w:rsidRPr="004C4404">
        <w:rPr>
          <w:rFonts w:ascii="Book Antiqua" w:hAnsi="Book Antiqua"/>
        </w:rPr>
        <w:t>SUV</w:t>
      </w:r>
      <w:r w:rsidRPr="004C4404">
        <w:rPr>
          <w:rFonts w:ascii="Book Antiqua" w:hAnsi="Book Antiqua"/>
          <w:vertAlign w:val="subscript"/>
        </w:rPr>
        <w:t>max</w:t>
      </w:r>
      <w:proofErr w:type="spellEnd"/>
      <w:r w:rsidRPr="004C4404">
        <w:rPr>
          <w:rFonts w:ascii="Book Antiqua" w:hAnsi="Book Antiqua"/>
        </w:rPr>
        <w:t xml:space="preserve"> and </w:t>
      </w:r>
      <w:proofErr w:type="spellStart"/>
      <w:r w:rsidRPr="004C4404">
        <w:rPr>
          <w:rFonts w:ascii="Book Antiqua" w:hAnsi="Book Antiqua"/>
        </w:rPr>
        <w:t>SUV</w:t>
      </w:r>
      <w:r w:rsidRPr="004C4404">
        <w:rPr>
          <w:rFonts w:ascii="Book Antiqua" w:hAnsi="Book Antiqua"/>
          <w:vertAlign w:val="subscript"/>
        </w:rPr>
        <w:t>mean</w:t>
      </w:r>
      <w:proofErr w:type="spellEnd"/>
      <w:r w:rsidRPr="004C4404">
        <w:rPr>
          <w:rFonts w:ascii="Book Antiqua" w:hAnsi="Book Antiqua"/>
        </w:rPr>
        <w:t xml:space="preserve"> in patients with no biopsy, benign biopsy or high grade PIN than in patients with prostate cancer. This may be partially explained by increased </w:t>
      </w:r>
      <w:r w:rsidRPr="004C4404">
        <w:rPr>
          <w:rFonts w:ascii="Book Antiqua" w:hAnsi="Book Antiqua"/>
          <w:vertAlign w:val="superscript"/>
        </w:rPr>
        <w:t>18</w:t>
      </w:r>
      <w:r w:rsidRPr="004C4404">
        <w:rPr>
          <w:rFonts w:ascii="Book Antiqua" w:hAnsi="Book Antiqua"/>
        </w:rPr>
        <w:t xml:space="preserve">F-FDG uptake in prostatitis, where there is also increased glucose uptake within the inflammatory </w:t>
      </w:r>
      <w:proofErr w:type="gramStart"/>
      <w:r w:rsidRPr="004C4404">
        <w:rPr>
          <w:rFonts w:ascii="Book Antiqua" w:hAnsi="Book Antiqua"/>
        </w:rPr>
        <w:t>tissue</w:t>
      </w:r>
      <w:r w:rsidR="00A16DAB">
        <w:rPr>
          <w:rFonts w:ascii="Book Antiqua" w:hAnsi="Book Antiqua"/>
          <w:vertAlign w:val="superscript"/>
        </w:rPr>
        <w:t>[</w:t>
      </w:r>
      <w:proofErr w:type="gramEnd"/>
      <w:r w:rsidR="00555197">
        <w:rPr>
          <w:rFonts w:ascii="Book Antiqua" w:eastAsia="宋体" w:hAnsi="Book Antiqua" w:hint="eastAsia"/>
          <w:vertAlign w:val="superscript"/>
          <w:lang w:eastAsia="zh-CN"/>
        </w:rPr>
        <w:t>17</w:t>
      </w:r>
      <w:r w:rsidR="00A16DAB">
        <w:rPr>
          <w:rFonts w:ascii="Book Antiqua" w:hAnsi="Book Antiqua"/>
          <w:vertAlign w:val="superscript"/>
        </w:rPr>
        <w:t>]</w:t>
      </w:r>
      <w:r w:rsidR="000C35B9">
        <w:rPr>
          <w:rFonts w:ascii="Book Antiqua" w:hAnsi="Book Antiqua"/>
        </w:rPr>
        <w:t>.</w:t>
      </w:r>
    </w:p>
    <w:p w14:paraId="06747D02" w14:textId="7AC0C54E" w:rsidR="00CC4271" w:rsidRPr="00C50EA7" w:rsidRDefault="00CC4271" w:rsidP="00A82E21">
      <w:pPr>
        <w:spacing w:line="360" w:lineRule="auto"/>
        <w:ind w:firstLine="720"/>
        <w:jc w:val="both"/>
        <w:rPr>
          <w:rFonts w:ascii="Book Antiqua" w:eastAsia="宋体" w:hAnsi="Book Antiqua"/>
          <w:lang w:eastAsia="zh-CN"/>
        </w:rPr>
      </w:pPr>
      <w:r w:rsidRPr="004C4404">
        <w:rPr>
          <w:rFonts w:ascii="Book Antiqua" w:hAnsi="Book Antiqua"/>
        </w:rPr>
        <w:t xml:space="preserve">Incidental and unexplained prostate uptake was found in 1.6% of all </w:t>
      </w:r>
      <w:r w:rsidRPr="004C4404">
        <w:rPr>
          <w:rFonts w:ascii="Book Antiqua" w:hAnsi="Book Antiqua"/>
          <w:vertAlign w:val="superscript"/>
        </w:rPr>
        <w:t>18</w:t>
      </w:r>
      <w:r w:rsidRPr="004C4404">
        <w:rPr>
          <w:rFonts w:ascii="Book Antiqua" w:hAnsi="Book Antiqua"/>
        </w:rPr>
        <w:t>F-FDG PET/CT studies in male patients, which is comparable to the rate reported previously</w:t>
      </w:r>
      <w:r w:rsidR="00A16DAB">
        <w:rPr>
          <w:rFonts w:ascii="Book Antiqua" w:hAnsi="Book Antiqua"/>
          <w:vertAlign w:val="superscript"/>
        </w:rPr>
        <w:t>[</w:t>
      </w:r>
      <w:r w:rsidR="00C50EA7">
        <w:rPr>
          <w:rFonts w:ascii="Book Antiqua" w:eastAsia="宋体" w:hAnsi="Book Antiqua" w:hint="eastAsia"/>
          <w:vertAlign w:val="superscript"/>
          <w:lang w:eastAsia="zh-CN"/>
        </w:rPr>
        <w:t>3-5</w:t>
      </w:r>
      <w:r w:rsidR="00A16DAB">
        <w:rPr>
          <w:rFonts w:ascii="Book Antiqua" w:hAnsi="Book Antiqua"/>
          <w:vertAlign w:val="superscript"/>
        </w:rPr>
        <w:t>]</w:t>
      </w:r>
      <w:r w:rsidR="000C35B9">
        <w:rPr>
          <w:rFonts w:ascii="Book Antiqua" w:hAnsi="Book Antiqua"/>
        </w:rPr>
        <w:t>.</w:t>
      </w:r>
      <w:r w:rsidRPr="004C4404">
        <w:rPr>
          <w:rFonts w:ascii="Book Antiqua" w:hAnsi="Book Antiqua"/>
        </w:rPr>
        <w:t xml:space="preserve"> These patients had a median </w:t>
      </w:r>
      <w:proofErr w:type="spellStart"/>
      <w:r w:rsidRPr="004C4404">
        <w:rPr>
          <w:rFonts w:ascii="Book Antiqua" w:hAnsi="Book Antiqua"/>
        </w:rPr>
        <w:t>SUV</w:t>
      </w:r>
      <w:r w:rsidRPr="004C4404">
        <w:rPr>
          <w:rFonts w:ascii="Book Antiqua" w:hAnsi="Book Antiqua"/>
          <w:vertAlign w:val="subscript"/>
        </w:rPr>
        <w:t>max</w:t>
      </w:r>
      <w:proofErr w:type="spellEnd"/>
      <w:r w:rsidRPr="004C4404">
        <w:rPr>
          <w:rFonts w:ascii="Book Antiqua" w:hAnsi="Book Antiqua"/>
        </w:rPr>
        <w:t xml:space="preserve"> of 7.8, which is suspicious for tumour; other authors have suggested an </w:t>
      </w:r>
      <w:proofErr w:type="spellStart"/>
      <w:r w:rsidRPr="004C4404">
        <w:rPr>
          <w:rFonts w:ascii="Book Antiqua" w:hAnsi="Book Antiqua"/>
        </w:rPr>
        <w:t>SUV</w:t>
      </w:r>
      <w:r w:rsidRPr="004C4404">
        <w:rPr>
          <w:rFonts w:ascii="Book Antiqua" w:hAnsi="Book Antiqua"/>
          <w:vertAlign w:val="subscript"/>
        </w:rPr>
        <w:t>max</w:t>
      </w:r>
      <w:proofErr w:type="spellEnd"/>
      <w:r w:rsidRPr="004C4404">
        <w:rPr>
          <w:rFonts w:ascii="Book Antiqua" w:hAnsi="Book Antiqua"/>
        </w:rPr>
        <w:t xml:space="preserve"> greater than 6.0 should be considered as a cut-off value for high-grade prostate </w:t>
      </w:r>
      <w:proofErr w:type="gramStart"/>
      <w:r w:rsidRPr="004C4404">
        <w:rPr>
          <w:rFonts w:ascii="Book Antiqua" w:hAnsi="Book Antiqua"/>
        </w:rPr>
        <w:t>cancer</w:t>
      </w:r>
      <w:r w:rsidR="00A16DAB">
        <w:rPr>
          <w:rFonts w:ascii="Book Antiqua" w:hAnsi="Book Antiqua"/>
          <w:vertAlign w:val="superscript"/>
        </w:rPr>
        <w:t>[</w:t>
      </w:r>
      <w:proofErr w:type="gramEnd"/>
      <w:r w:rsidR="00C50EA7" w:rsidRPr="00C50EA7">
        <w:rPr>
          <w:rFonts w:ascii="Book Antiqua" w:eastAsia="宋体" w:hAnsi="Book Antiqua" w:hint="eastAsia"/>
          <w:vertAlign w:val="superscript"/>
          <w:lang w:eastAsia="zh-CN"/>
        </w:rPr>
        <w:t>9</w:t>
      </w:r>
      <w:r w:rsidR="00A16DAB">
        <w:rPr>
          <w:rFonts w:ascii="Book Antiqua" w:hAnsi="Book Antiqua"/>
          <w:vertAlign w:val="superscript"/>
        </w:rPr>
        <w:t>]</w:t>
      </w:r>
      <w:r w:rsidR="000C35B9">
        <w:rPr>
          <w:rFonts w:ascii="Book Antiqua" w:hAnsi="Book Antiqua"/>
        </w:rPr>
        <w:t xml:space="preserve">. </w:t>
      </w:r>
      <w:r w:rsidRPr="004C4404">
        <w:rPr>
          <w:rFonts w:ascii="Book Antiqua" w:hAnsi="Book Antiqua"/>
        </w:rPr>
        <w:t xml:space="preserve">Only 40% of patients with incidental and unexplained prostatic uptake were investigated with a serum PSA. </w:t>
      </w:r>
      <w:r w:rsidR="00711765">
        <w:rPr>
          <w:rFonts w:ascii="Book Antiqua" w:eastAsia="宋体" w:hAnsi="Book Antiqua" w:hint="eastAsia"/>
          <w:lang w:eastAsia="zh-CN"/>
        </w:rPr>
        <w:t>Twenty percent</w:t>
      </w:r>
      <w:r w:rsidRPr="004C4404">
        <w:rPr>
          <w:rFonts w:ascii="Book Antiqua" w:hAnsi="Book Antiqua"/>
        </w:rPr>
        <w:t xml:space="preserve"> of patients were referred to </w:t>
      </w:r>
      <w:proofErr w:type="gramStart"/>
      <w:r w:rsidRPr="004C4404">
        <w:rPr>
          <w:rFonts w:ascii="Book Antiqua" w:hAnsi="Book Antiqua"/>
        </w:rPr>
        <w:t>a</w:t>
      </w:r>
      <w:proofErr w:type="gramEnd"/>
      <w:r w:rsidRPr="004C4404">
        <w:rPr>
          <w:rFonts w:ascii="Book Antiqua" w:hAnsi="Book Antiqua"/>
        </w:rPr>
        <w:t xml:space="preserve"> urologist, and only one-third of these patients underwent further investigation with either biopsy or MRI. This may reflect the fact that the existing cancer diagnosis is the primary factor in determining clinical prognosis, and that the subsequent detection of prostate cancer would not significantly affect patient management due to unsuitability for radical therapy. Another possibility is a reluctance to perform a </w:t>
      </w:r>
      <w:proofErr w:type="spellStart"/>
      <w:r w:rsidRPr="004C4404">
        <w:rPr>
          <w:rFonts w:ascii="Book Antiqua" w:hAnsi="Book Antiqua"/>
        </w:rPr>
        <w:t>transrectal</w:t>
      </w:r>
      <w:proofErr w:type="spellEnd"/>
      <w:r w:rsidRPr="004C4404">
        <w:rPr>
          <w:rFonts w:ascii="Book Antiqua" w:hAnsi="Book Antiqua"/>
        </w:rPr>
        <w:t xml:space="preserve"> prostate </w:t>
      </w:r>
      <w:r w:rsidRPr="004C4404">
        <w:rPr>
          <w:rFonts w:ascii="Book Antiqua" w:hAnsi="Book Antiqua"/>
        </w:rPr>
        <w:lastRenderedPageBreak/>
        <w:t>biopsy in patients undergoing chemotherapy due to the risk of sepsis.</w:t>
      </w:r>
      <w:r w:rsidR="00D9377C" w:rsidRPr="004C4404">
        <w:rPr>
          <w:rFonts w:ascii="Book Antiqua" w:hAnsi="Book Antiqua"/>
        </w:rPr>
        <w:t xml:space="preserve"> In some patients, incidental prostatic uptake was not investigated for different reasons</w:t>
      </w:r>
      <w:r w:rsidR="00C50EA7">
        <w:rPr>
          <w:rFonts w:ascii="Book Antiqua" w:eastAsia="宋体" w:hAnsi="Book Antiqua" w:hint="eastAsia"/>
          <w:lang w:eastAsia="zh-CN"/>
        </w:rPr>
        <w:t>,</w:t>
      </w:r>
      <w:r w:rsidR="00D9377C" w:rsidRPr="004C4404">
        <w:rPr>
          <w:rFonts w:ascii="Book Antiqua" w:hAnsi="Book Antiqua"/>
        </w:rPr>
        <w:t xml:space="preserve"> </w:t>
      </w:r>
      <w:r w:rsidR="00D9377C" w:rsidRPr="00C50EA7">
        <w:rPr>
          <w:rFonts w:ascii="Book Antiqua" w:hAnsi="Book Antiqua"/>
          <w:i/>
        </w:rPr>
        <w:t>e.g.</w:t>
      </w:r>
      <w:r w:rsidR="00C50EA7" w:rsidRPr="00C50EA7">
        <w:rPr>
          <w:rFonts w:ascii="Book Antiqua" w:eastAsia="宋体" w:hAnsi="Book Antiqua" w:hint="eastAsia"/>
          <w:i/>
          <w:lang w:eastAsia="zh-CN"/>
        </w:rPr>
        <w:t>,</w:t>
      </w:r>
      <w:r w:rsidR="00D9377C" w:rsidRPr="004C4404">
        <w:rPr>
          <w:rFonts w:ascii="Book Antiqua" w:hAnsi="Book Antiqua"/>
        </w:rPr>
        <w:t xml:space="preserve"> uptake was thought to represent tracer in the urethra upon review (Fig</w:t>
      </w:r>
      <w:r w:rsidR="00C50EA7">
        <w:rPr>
          <w:rFonts w:ascii="Book Antiqua" w:eastAsia="宋体" w:hAnsi="Book Antiqua" w:hint="eastAsia"/>
          <w:lang w:eastAsia="zh-CN"/>
        </w:rPr>
        <w:t>ure</w:t>
      </w:r>
      <w:r w:rsidR="00D9377C" w:rsidRPr="004C4404">
        <w:rPr>
          <w:rFonts w:ascii="Book Antiqua" w:hAnsi="Book Antiqua"/>
        </w:rPr>
        <w:t xml:space="preserve"> </w:t>
      </w:r>
      <w:r w:rsidR="00F00BC0" w:rsidRPr="004C4404">
        <w:rPr>
          <w:rFonts w:ascii="Book Antiqua" w:hAnsi="Book Antiqua"/>
        </w:rPr>
        <w:t>6</w:t>
      </w:r>
      <w:r w:rsidR="00D9377C" w:rsidRPr="004C4404">
        <w:rPr>
          <w:rFonts w:ascii="Book Antiqua" w:hAnsi="Book Antiqua"/>
        </w:rPr>
        <w:t xml:space="preserve">), or uptake resolved </w:t>
      </w:r>
      <w:r w:rsidR="000F4683">
        <w:rPr>
          <w:rFonts w:ascii="Book Antiqua" w:hAnsi="Book Antiqua"/>
        </w:rPr>
        <w:t>on</w:t>
      </w:r>
      <w:r w:rsidR="000F4683" w:rsidRPr="004C4404">
        <w:rPr>
          <w:rFonts w:ascii="Book Antiqua" w:hAnsi="Book Antiqua"/>
        </w:rPr>
        <w:t xml:space="preserve"> </w:t>
      </w:r>
      <w:r w:rsidR="00D9377C" w:rsidRPr="004C4404">
        <w:rPr>
          <w:rFonts w:ascii="Book Antiqua" w:hAnsi="Book Antiqua"/>
        </w:rPr>
        <w:t>repeat PET/CT (Fig</w:t>
      </w:r>
      <w:r w:rsidR="00C50EA7">
        <w:rPr>
          <w:rFonts w:ascii="Book Antiqua" w:eastAsia="宋体" w:hAnsi="Book Antiqua" w:hint="eastAsia"/>
          <w:lang w:eastAsia="zh-CN"/>
        </w:rPr>
        <w:t>ure</w:t>
      </w:r>
      <w:r w:rsidR="00D9377C" w:rsidRPr="004C4404">
        <w:rPr>
          <w:rFonts w:ascii="Book Antiqua" w:hAnsi="Book Antiqua"/>
        </w:rPr>
        <w:t xml:space="preserve"> </w:t>
      </w:r>
      <w:r w:rsidR="004F487E" w:rsidRPr="004C4404">
        <w:rPr>
          <w:rFonts w:ascii="Book Antiqua" w:hAnsi="Book Antiqua"/>
        </w:rPr>
        <w:t>7</w:t>
      </w:r>
      <w:r w:rsidR="00D9377C" w:rsidRPr="004C4404">
        <w:rPr>
          <w:rFonts w:ascii="Book Antiqua" w:hAnsi="Book Antiqua"/>
        </w:rPr>
        <w:t xml:space="preserve">). </w:t>
      </w:r>
      <w:r w:rsidRPr="004C4404">
        <w:rPr>
          <w:rFonts w:ascii="Book Antiqua" w:hAnsi="Book Antiqua"/>
        </w:rPr>
        <w:t>Ultimately over a 5-year period i</w:t>
      </w:r>
      <w:r w:rsidR="0009050D">
        <w:rPr>
          <w:rFonts w:ascii="Book Antiqua" w:hAnsi="Book Antiqua"/>
        </w:rPr>
        <w:t>n our centre</w:t>
      </w:r>
      <w:r w:rsidR="000F4683">
        <w:rPr>
          <w:rFonts w:ascii="Book Antiqua" w:hAnsi="Book Antiqua"/>
        </w:rPr>
        <w:t>,</w:t>
      </w:r>
      <w:r w:rsidR="0009050D">
        <w:rPr>
          <w:rFonts w:ascii="Book Antiqua" w:hAnsi="Book Antiqua"/>
        </w:rPr>
        <w:t xml:space="preserve"> involving nearly three thousand</w:t>
      </w:r>
      <w:r w:rsidRPr="004C4404">
        <w:rPr>
          <w:rFonts w:ascii="Book Antiqua" w:hAnsi="Book Antiqua"/>
        </w:rPr>
        <w:t xml:space="preserve"> </w:t>
      </w:r>
      <w:r w:rsidRPr="004C4404">
        <w:rPr>
          <w:rFonts w:ascii="Book Antiqua" w:hAnsi="Book Antiqua"/>
          <w:vertAlign w:val="superscript"/>
        </w:rPr>
        <w:t>18</w:t>
      </w:r>
      <w:r w:rsidRPr="004C4404">
        <w:rPr>
          <w:rFonts w:ascii="Book Antiqua" w:hAnsi="Book Antiqua"/>
        </w:rPr>
        <w:t xml:space="preserve">F-FDG PET/CT studies, no change in patient management occurred as a result of an incidental finding of elevated prostatic </w:t>
      </w:r>
      <w:r w:rsidRPr="004C4404">
        <w:rPr>
          <w:rFonts w:ascii="Book Antiqua" w:hAnsi="Book Antiqua"/>
          <w:vertAlign w:val="superscript"/>
        </w:rPr>
        <w:t>18</w:t>
      </w:r>
      <w:r w:rsidRPr="004C4404">
        <w:rPr>
          <w:rFonts w:ascii="Book Antiqua" w:hAnsi="Book Antiqua"/>
        </w:rPr>
        <w:t xml:space="preserve">F-FDG uptake. Therefore, our retrospective study questions the need to investigate incidental prostatic uptake of </w:t>
      </w:r>
      <w:r w:rsidRPr="004C4404">
        <w:rPr>
          <w:rFonts w:ascii="Book Antiqua" w:hAnsi="Book Antiqua"/>
          <w:vertAlign w:val="superscript"/>
        </w:rPr>
        <w:t>18</w:t>
      </w:r>
      <w:r w:rsidRPr="004C4404">
        <w:rPr>
          <w:rFonts w:ascii="Book Antiqua" w:hAnsi="Book Antiqua"/>
        </w:rPr>
        <w:t xml:space="preserve">F-FDG in men undergoing PET/CT. </w:t>
      </w:r>
    </w:p>
    <w:p w14:paraId="30B80B22" w14:textId="4534B0A1" w:rsidR="00CC4271" w:rsidRPr="00C50EA7" w:rsidRDefault="00CC4271" w:rsidP="00A82E21">
      <w:pPr>
        <w:spacing w:line="360" w:lineRule="auto"/>
        <w:ind w:firstLine="720"/>
        <w:jc w:val="both"/>
        <w:rPr>
          <w:rFonts w:ascii="Book Antiqua" w:eastAsia="宋体" w:hAnsi="Book Antiqua"/>
          <w:lang w:eastAsia="zh-CN"/>
        </w:rPr>
      </w:pPr>
      <w:r w:rsidRPr="004C4404">
        <w:rPr>
          <w:rFonts w:ascii="Book Antiqua" w:hAnsi="Book Antiqua"/>
        </w:rPr>
        <w:t xml:space="preserve">Our study has some limitations. Firstly, as a retrospective study our population consisted of patients who underwent </w:t>
      </w:r>
      <w:r w:rsidRPr="004C4404">
        <w:rPr>
          <w:rFonts w:ascii="Book Antiqua" w:hAnsi="Book Antiqua"/>
          <w:vertAlign w:val="superscript"/>
        </w:rPr>
        <w:t>18</w:t>
      </w:r>
      <w:r w:rsidRPr="004C4404">
        <w:rPr>
          <w:rFonts w:ascii="Book Antiqua" w:hAnsi="Book Antiqua"/>
        </w:rPr>
        <w:t xml:space="preserve">F-FDG PET/CT primarily for other malignancies, and therefore the time difference between PET/CT and MRI was long in some cases (up to 46 </w:t>
      </w:r>
      <w:proofErr w:type="spellStart"/>
      <w:r w:rsidRPr="004C4404">
        <w:rPr>
          <w:rFonts w:ascii="Book Antiqua" w:hAnsi="Book Antiqua"/>
        </w:rPr>
        <w:t>mo</w:t>
      </w:r>
      <w:proofErr w:type="spellEnd"/>
      <w:r w:rsidRPr="004C4404">
        <w:rPr>
          <w:rFonts w:ascii="Book Antiqua" w:hAnsi="Book Antiqua"/>
        </w:rPr>
        <w:t>). This timescale is similar to previously reported retrospective studies</w:t>
      </w:r>
      <w:r w:rsidR="006C1482" w:rsidRPr="004C4404">
        <w:rPr>
          <w:rFonts w:ascii="Book Antiqua" w:hAnsi="Book Antiqua"/>
        </w:rPr>
        <w:t xml:space="preserve"> </w:t>
      </w:r>
      <w:r w:rsidRPr="004C4404">
        <w:rPr>
          <w:rFonts w:ascii="Book Antiqua" w:hAnsi="Book Antiqua"/>
        </w:rPr>
        <w:t xml:space="preserve">and given that the natural history of prostate cancer is one of a slow-growing tumour, most prostate cancers will be present for years before clinical </w:t>
      </w:r>
      <w:proofErr w:type="gramStart"/>
      <w:r w:rsidRPr="004C4404">
        <w:rPr>
          <w:rFonts w:ascii="Book Antiqua" w:hAnsi="Book Antiqua"/>
        </w:rPr>
        <w:t>presentation</w:t>
      </w:r>
      <w:r w:rsidR="00A16DAB">
        <w:rPr>
          <w:rFonts w:ascii="Book Antiqua" w:hAnsi="Book Antiqua"/>
          <w:vertAlign w:val="superscript"/>
        </w:rPr>
        <w:t>[</w:t>
      </w:r>
      <w:proofErr w:type="gramEnd"/>
      <w:r w:rsidR="00C50EA7" w:rsidRPr="00C50EA7">
        <w:rPr>
          <w:rFonts w:ascii="Book Antiqua" w:eastAsia="宋体" w:hAnsi="Book Antiqua" w:hint="eastAsia"/>
          <w:vertAlign w:val="superscript"/>
          <w:lang w:eastAsia="zh-CN"/>
        </w:rPr>
        <w:t>10</w:t>
      </w:r>
      <w:r w:rsidR="006C1482" w:rsidRPr="004C4404">
        <w:rPr>
          <w:rFonts w:ascii="Book Antiqua" w:hAnsi="Book Antiqua"/>
          <w:vertAlign w:val="superscript"/>
        </w:rPr>
        <w:t>,</w:t>
      </w:r>
      <w:r w:rsidR="00555197">
        <w:rPr>
          <w:rFonts w:ascii="Book Antiqua" w:eastAsia="宋体" w:hAnsi="Book Antiqua" w:hint="eastAsia"/>
          <w:vertAlign w:val="superscript"/>
          <w:lang w:eastAsia="zh-CN"/>
        </w:rPr>
        <w:t>18</w:t>
      </w:r>
      <w:r w:rsidR="00A16DAB">
        <w:rPr>
          <w:rFonts w:ascii="Book Antiqua" w:hAnsi="Book Antiqua"/>
          <w:vertAlign w:val="superscript"/>
        </w:rPr>
        <w:t>]</w:t>
      </w:r>
      <w:r w:rsidR="000C35B9">
        <w:rPr>
          <w:rFonts w:ascii="Book Antiqua" w:hAnsi="Book Antiqua"/>
        </w:rPr>
        <w:t>.</w:t>
      </w:r>
      <w:r w:rsidRPr="004C4404">
        <w:rPr>
          <w:rFonts w:ascii="Book Antiqua" w:hAnsi="Book Antiqua"/>
        </w:rPr>
        <w:t xml:space="preserve"> Secondly, the number of eligible patients in our study was small. Thirdly, patients in our study had ultrasound-guided biopsy or MRI/ultrasound fusion biopsy, which are less sensitive in detecting prostate cancer than whole-mount histology derived from prostatectomy samples. </w:t>
      </w:r>
    </w:p>
    <w:p w14:paraId="1F8FEECC" w14:textId="3CF6B02B" w:rsidR="00CC4271" w:rsidRDefault="00CC4271" w:rsidP="00A82E21">
      <w:pPr>
        <w:spacing w:line="360" w:lineRule="auto"/>
        <w:ind w:firstLine="720"/>
        <w:jc w:val="both"/>
        <w:rPr>
          <w:rFonts w:ascii="Book Antiqua" w:hAnsi="Book Antiqua"/>
        </w:rPr>
      </w:pPr>
      <w:r w:rsidRPr="004C4404">
        <w:rPr>
          <w:rFonts w:ascii="Book Antiqua" w:hAnsi="Book Antiqua"/>
        </w:rPr>
        <w:t xml:space="preserve">In conclusion, </w:t>
      </w:r>
      <w:r w:rsidRPr="004C4404">
        <w:rPr>
          <w:rFonts w:ascii="Book Antiqua" w:hAnsi="Book Antiqua"/>
          <w:vertAlign w:val="superscript"/>
        </w:rPr>
        <w:t>18</w:t>
      </w:r>
      <w:r w:rsidRPr="004C4404">
        <w:rPr>
          <w:rFonts w:ascii="Book Antiqua" w:hAnsi="Book Antiqua"/>
        </w:rPr>
        <w:t xml:space="preserve">F-FDG uptake has low clinical utility in distinguishing benign and malignant prostatic disease. </w:t>
      </w:r>
      <w:r w:rsidR="0009050D">
        <w:rPr>
          <w:rFonts w:ascii="Book Antiqua" w:hAnsi="Book Antiqua"/>
        </w:rPr>
        <w:t xml:space="preserve">Reporting incidental </w:t>
      </w:r>
      <w:r w:rsidR="0009050D" w:rsidRPr="004C4404">
        <w:rPr>
          <w:rFonts w:ascii="Book Antiqua" w:hAnsi="Book Antiqua"/>
        </w:rPr>
        <w:t xml:space="preserve">prostatic uptake </w:t>
      </w:r>
      <w:r w:rsidR="000F4683">
        <w:rPr>
          <w:rFonts w:ascii="Book Antiqua" w:hAnsi="Book Antiqua"/>
        </w:rPr>
        <w:t xml:space="preserve">did </w:t>
      </w:r>
      <w:r w:rsidR="003E64CA">
        <w:rPr>
          <w:rFonts w:ascii="Book Antiqua" w:hAnsi="Book Antiqua"/>
        </w:rPr>
        <w:t>not</w:t>
      </w:r>
      <w:r w:rsidR="0009050D" w:rsidRPr="004C4404">
        <w:rPr>
          <w:rFonts w:ascii="Book Antiqua" w:hAnsi="Book Antiqua"/>
        </w:rPr>
        <w:t xml:space="preserve"> affect subsequent </w:t>
      </w:r>
      <w:r w:rsidR="00BA29EF">
        <w:rPr>
          <w:rFonts w:ascii="Book Antiqua" w:hAnsi="Book Antiqua"/>
        </w:rPr>
        <w:t>patient</w:t>
      </w:r>
      <w:r w:rsidR="0009050D" w:rsidRPr="004C4404">
        <w:rPr>
          <w:rFonts w:ascii="Book Antiqua" w:hAnsi="Book Antiqua"/>
        </w:rPr>
        <w:t xml:space="preserve"> management</w:t>
      </w:r>
      <w:r w:rsidR="00BA29EF">
        <w:rPr>
          <w:rFonts w:ascii="Book Antiqua" w:hAnsi="Book Antiqua"/>
        </w:rPr>
        <w:t xml:space="preserve"> or clinical outcomes</w:t>
      </w:r>
      <w:r w:rsidR="000F4683">
        <w:rPr>
          <w:rFonts w:ascii="Book Antiqua" w:hAnsi="Book Antiqua"/>
        </w:rPr>
        <w:t xml:space="preserve"> in this cohort of patients</w:t>
      </w:r>
      <w:r w:rsidR="0009050D" w:rsidRPr="004C4404">
        <w:rPr>
          <w:rFonts w:ascii="Book Antiqua" w:hAnsi="Book Antiqua"/>
        </w:rPr>
        <w:t>.</w:t>
      </w:r>
      <w:r w:rsidR="0009050D">
        <w:rPr>
          <w:rFonts w:ascii="Book Antiqua" w:hAnsi="Book Antiqua"/>
        </w:rPr>
        <w:t xml:space="preserve"> </w:t>
      </w:r>
      <w:r w:rsidRPr="004C4404">
        <w:rPr>
          <w:rFonts w:ascii="Book Antiqua" w:hAnsi="Book Antiqua"/>
        </w:rPr>
        <w:t xml:space="preserve">This study suggests there may be little benefit in investigating incidental elevated prostatic </w:t>
      </w:r>
      <w:r w:rsidRPr="004C4404">
        <w:rPr>
          <w:rFonts w:ascii="Book Antiqua" w:hAnsi="Book Antiqua"/>
          <w:vertAlign w:val="superscript"/>
        </w:rPr>
        <w:t>18</w:t>
      </w:r>
      <w:r w:rsidRPr="004C4404">
        <w:rPr>
          <w:rFonts w:ascii="Book Antiqua" w:hAnsi="Book Antiqua"/>
        </w:rPr>
        <w:t>F-FDG uptake on PET/CT</w:t>
      </w:r>
      <w:r w:rsidR="000F4683">
        <w:rPr>
          <w:rFonts w:ascii="Book Antiqua" w:hAnsi="Book Antiqua"/>
        </w:rPr>
        <w:t xml:space="preserve"> whic</w:t>
      </w:r>
      <w:r w:rsidR="004542B5">
        <w:rPr>
          <w:rFonts w:ascii="Book Antiqua" w:hAnsi="Book Antiqua"/>
        </w:rPr>
        <w:t>h should be addressed with</w:t>
      </w:r>
      <w:r w:rsidR="000F4683">
        <w:rPr>
          <w:rFonts w:ascii="Book Antiqua" w:hAnsi="Book Antiqua"/>
        </w:rPr>
        <w:t xml:space="preserve"> future </w:t>
      </w:r>
      <w:r w:rsidR="004542B5">
        <w:rPr>
          <w:rFonts w:ascii="Book Antiqua" w:hAnsi="Book Antiqua"/>
        </w:rPr>
        <w:t xml:space="preserve">large </w:t>
      </w:r>
      <w:r w:rsidR="000F4683">
        <w:rPr>
          <w:rFonts w:ascii="Book Antiqua" w:hAnsi="Book Antiqua"/>
        </w:rPr>
        <w:t>prospective studies</w:t>
      </w:r>
      <w:r w:rsidRPr="004C4404">
        <w:rPr>
          <w:rFonts w:ascii="Book Antiqua" w:hAnsi="Book Antiqua"/>
        </w:rPr>
        <w:t>.</w:t>
      </w:r>
    </w:p>
    <w:p w14:paraId="2EE7F43F" w14:textId="77777777" w:rsidR="00B96CBF" w:rsidRDefault="00B96CBF" w:rsidP="00A82E21">
      <w:pPr>
        <w:spacing w:line="360" w:lineRule="auto"/>
        <w:jc w:val="both"/>
        <w:rPr>
          <w:rFonts w:ascii="Book Antiqua" w:hAnsi="Book Antiqua"/>
        </w:rPr>
      </w:pPr>
    </w:p>
    <w:p w14:paraId="1391D45B" w14:textId="5C8C54C3" w:rsidR="00B96CBF" w:rsidRDefault="00B96CBF" w:rsidP="00A82E21">
      <w:pPr>
        <w:spacing w:line="360" w:lineRule="auto"/>
        <w:jc w:val="both"/>
        <w:rPr>
          <w:rFonts w:ascii="Book Antiqua" w:hAnsi="Book Antiqua"/>
        </w:rPr>
      </w:pPr>
      <w:r>
        <w:rPr>
          <w:rFonts w:ascii="Book Antiqua" w:hAnsi="Book Antiqua"/>
          <w:b/>
        </w:rPr>
        <w:t>COMMENTS</w:t>
      </w:r>
    </w:p>
    <w:p w14:paraId="0E9CB567" w14:textId="3E95D4D3" w:rsidR="00B96CBF" w:rsidRPr="00C50EA7" w:rsidRDefault="00F827A6" w:rsidP="00A82E21">
      <w:pPr>
        <w:spacing w:line="360" w:lineRule="auto"/>
        <w:jc w:val="both"/>
        <w:rPr>
          <w:rFonts w:ascii="Book Antiqua" w:hAnsi="Book Antiqua"/>
          <w:b/>
          <w:i/>
        </w:rPr>
      </w:pPr>
      <w:r w:rsidRPr="00C50EA7">
        <w:rPr>
          <w:rFonts w:ascii="Book Antiqua" w:hAnsi="Book Antiqua"/>
          <w:b/>
          <w:i/>
        </w:rPr>
        <w:t xml:space="preserve">Background </w:t>
      </w:r>
    </w:p>
    <w:p w14:paraId="0DD48F71" w14:textId="309BC45A" w:rsidR="00EC729F" w:rsidRDefault="00C50EA7" w:rsidP="00A82E21">
      <w:pPr>
        <w:spacing w:line="360" w:lineRule="auto"/>
        <w:jc w:val="both"/>
        <w:rPr>
          <w:rFonts w:ascii="Book Antiqua" w:hAnsi="Book Antiqua"/>
        </w:rPr>
      </w:pPr>
      <w:r w:rsidRPr="0054333D">
        <w:rPr>
          <w:rFonts w:ascii="Book Antiqua" w:hAnsi="Book Antiqua"/>
          <w:vertAlign w:val="superscript"/>
        </w:rPr>
        <w:t>18</w:t>
      </w:r>
      <w:r w:rsidRPr="0054333D">
        <w:rPr>
          <w:rFonts w:ascii="Book Antiqua" w:hAnsi="Book Antiqua"/>
        </w:rPr>
        <w:t xml:space="preserve">F-labelled </w:t>
      </w:r>
      <w:proofErr w:type="spellStart"/>
      <w:r w:rsidRPr="0054333D">
        <w:rPr>
          <w:rFonts w:ascii="Book Antiqua" w:hAnsi="Book Antiqua"/>
        </w:rPr>
        <w:t>fluorodeoxyglucose</w:t>
      </w:r>
      <w:proofErr w:type="spellEnd"/>
      <w:r w:rsidR="0054333D" w:rsidRPr="0054333D">
        <w:rPr>
          <w:rFonts w:ascii="Book Antiqua" w:eastAsia="宋体" w:hAnsi="Book Antiqua" w:hint="eastAsia"/>
          <w:lang w:eastAsia="zh-CN"/>
        </w:rPr>
        <w:t xml:space="preserve"> (</w:t>
      </w:r>
      <w:r w:rsidR="0054333D" w:rsidRPr="0054333D">
        <w:rPr>
          <w:rFonts w:ascii="Book Antiqua" w:hAnsi="Book Antiqua"/>
          <w:vertAlign w:val="superscript"/>
        </w:rPr>
        <w:t>18</w:t>
      </w:r>
      <w:r w:rsidR="0054333D" w:rsidRPr="0054333D">
        <w:rPr>
          <w:rFonts w:ascii="Book Antiqua" w:hAnsi="Book Antiqua"/>
        </w:rPr>
        <w:t>F-FDG</w:t>
      </w:r>
      <w:r w:rsidR="0054333D" w:rsidRPr="0054333D">
        <w:rPr>
          <w:rFonts w:ascii="Book Antiqua" w:eastAsia="宋体" w:hAnsi="Book Antiqua" w:hint="eastAsia"/>
          <w:lang w:eastAsia="zh-CN"/>
        </w:rPr>
        <w:t>)</w:t>
      </w:r>
      <w:r w:rsidRPr="0054333D">
        <w:rPr>
          <w:rFonts w:ascii="Book Antiqua" w:hAnsi="Book Antiqua"/>
          <w:vertAlign w:val="superscript"/>
        </w:rPr>
        <w:t xml:space="preserve"> </w:t>
      </w:r>
      <w:r w:rsidRPr="0054333D">
        <w:rPr>
          <w:rFonts w:ascii="Book Antiqua" w:hAnsi="Book Antiqua"/>
        </w:rPr>
        <w:t>uptake on positron emission tomography</w:t>
      </w:r>
      <w:r w:rsidRPr="0054333D">
        <w:rPr>
          <w:rFonts w:ascii="Book Antiqua" w:eastAsia="宋体" w:hAnsi="Book Antiqua" w:hint="eastAsia"/>
          <w:lang w:eastAsia="zh-CN"/>
        </w:rPr>
        <w:t>/</w:t>
      </w:r>
      <w:r w:rsidRPr="0054333D">
        <w:rPr>
          <w:rFonts w:ascii="Book Antiqua" w:hAnsi="Book Antiqua"/>
        </w:rPr>
        <w:t>computed tomography</w:t>
      </w:r>
      <w:r w:rsidRPr="0054333D">
        <w:rPr>
          <w:rFonts w:ascii="Book Antiqua" w:hAnsi="Book Antiqua"/>
          <w:vertAlign w:val="superscript"/>
        </w:rPr>
        <w:t xml:space="preserve"> </w:t>
      </w:r>
      <w:r w:rsidR="0054333D" w:rsidRPr="0054333D">
        <w:rPr>
          <w:rFonts w:ascii="Book Antiqua" w:eastAsia="宋体" w:hAnsi="Book Antiqua" w:hint="eastAsia"/>
          <w:lang w:eastAsia="zh-CN"/>
        </w:rPr>
        <w:t>(</w:t>
      </w:r>
      <w:r w:rsidR="00BF2552" w:rsidRPr="0054333D">
        <w:rPr>
          <w:rFonts w:ascii="Book Antiqua" w:hAnsi="Book Antiqua"/>
        </w:rPr>
        <w:t>PET/CT</w:t>
      </w:r>
      <w:r w:rsidR="0054333D" w:rsidRPr="0054333D">
        <w:rPr>
          <w:rFonts w:ascii="Book Antiqua" w:eastAsia="宋体" w:hAnsi="Book Antiqua" w:hint="eastAsia"/>
          <w:lang w:eastAsia="zh-CN"/>
        </w:rPr>
        <w:t>)</w:t>
      </w:r>
      <w:r w:rsidR="00BF2552" w:rsidRPr="0054333D">
        <w:rPr>
          <w:rFonts w:ascii="Book Antiqua" w:hAnsi="Book Antiqua"/>
        </w:rPr>
        <w:t xml:space="preserve"> is used extensively in the</w:t>
      </w:r>
      <w:r w:rsidR="00BF2552">
        <w:rPr>
          <w:rFonts w:ascii="Book Antiqua" w:hAnsi="Book Antiqua"/>
        </w:rPr>
        <w:t xml:space="preserve"> diagnosis, staging and monitoring of many cancers. </w:t>
      </w:r>
      <w:r w:rsidR="00D97FD5">
        <w:rPr>
          <w:rFonts w:ascii="Book Antiqua" w:hAnsi="Book Antiqua"/>
        </w:rPr>
        <w:t>I</w:t>
      </w:r>
      <w:r w:rsidR="00BF2552">
        <w:rPr>
          <w:rFonts w:ascii="Book Antiqua" w:hAnsi="Book Antiqua"/>
        </w:rPr>
        <w:t xml:space="preserve">ncidental </w:t>
      </w:r>
      <w:r w:rsidR="00561DE7">
        <w:rPr>
          <w:rFonts w:ascii="Book Antiqua" w:hAnsi="Book Antiqua"/>
        </w:rPr>
        <w:t xml:space="preserve">elevated </w:t>
      </w:r>
      <w:r w:rsidR="00BF2552">
        <w:rPr>
          <w:rFonts w:ascii="Book Antiqua" w:hAnsi="Book Antiqua"/>
        </w:rPr>
        <w:lastRenderedPageBreak/>
        <w:t xml:space="preserve">prostatic </w:t>
      </w:r>
      <w:r w:rsidR="00BF2552" w:rsidRPr="004C4404">
        <w:rPr>
          <w:rFonts w:ascii="Book Antiqua" w:hAnsi="Book Antiqua"/>
          <w:vertAlign w:val="superscript"/>
        </w:rPr>
        <w:t>18</w:t>
      </w:r>
      <w:r w:rsidR="00BF2552" w:rsidRPr="004C4404">
        <w:rPr>
          <w:rFonts w:ascii="Book Antiqua" w:hAnsi="Book Antiqua"/>
        </w:rPr>
        <w:t xml:space="preserve">F-FDG </w:t>
      </w:r>
      <w:r w:rsidR="00BF2552">
        <w:rPr>
          <w:rFonts w:ascii="Book Antiqua" w:hAnsi="Book Antiqua"/>
        </w:rPr>
        <w:t xml:space="preserve">uptake is found in </w:t>
      </w:r>
      <w:r w:rsidR="00D97FD5">
        <w:rPr>
          <w:rFonts w:ascii="Book Antiqua" w:hAnsi="Book Antiqua"/>
        </w:rPr>
        <w:t xml:space="preserve">a significant proportion of </w:t>
      </w:r>
      <w:r w:rsidR="00BF2552">
        <w:rPr>
          <w:rFonts w:ascii="Book Antiqua" w:hAnsi="Book Antiqua"/>
        </w:rPr>
        <w:t>men</w:t>
      </w:r>
      <w:r w:rsidR="00D97FD5">
        <w:rPr>
          <w:rFonts w:ascii="Book Antiqua" w:hAnsi="Book Antiqua"/>
        </w:rPr>
        <w:t xml:space="preserve"> undergoing PET/CT for unrelated reasons</w:t>
      </w:r>
      <w:r w:rsidR="00BF2552">
        <w:rPr>
          <w:rFonts w:ascii="Book Antiqua" w:hAnsi="Book Antiqua"/>
        </w:rPr>
        <w:t xml:space="preserve">. </w:t>
      </w:r>
      <w:r w:rsidR="00561DE7" w:rsidRPr="004C4404">
        <w:rPr>
          <w:rFonts w:ascii="Book Antiqua" w:hAnsi="Book Antiqua"/>
          <w:vertAlign w:val="superscript"/>
        </w:rPr>
        <w:t>18</w:t>
      </w:r>
      <w:r w:rsidR="00561DE7" w:rsidRPr="004C4404">
        <w:rPr>
          <w:rFonts w:ascii="Book Antiqua" w:hAnsi="Book Antiqua"/>
        </w:rPr>
        <w:t xml:space="preserve">F-FDG </w:t>
      </w:r>
      <w:r w:rsidR="00561DE7">
        <w:rPr>
          <w:rFonts w:ascii="Book Antiqua" w:hAnsi="Book Antiqua"/>
        </w:rPr>
        <w:t xml:space="preserve">PET/CT is not routinely used in prostate cancer because of the relatively low metabolic activity of prostate cancer, the proximity to tracer in the urethra and the presence of significant </w:t>
      </w:r>
      <w:r w:rsidR="00561DE7" w:rsidRPr="004C4404">
        <w:rPr>
          <w:rFonts w:ascii="Book Antiqua" w:hAnsi="Book Antiqua"/>
          <w:vertAlign w:val="superscript"/>
        </w:rPr>
        <w:t>18</w:t>
      </w:r>
      <w:r w:rsidR="00561DE7" w:rsidRPr="004C4404">
        <w:rPr>
          <w:rFonts w:ascii="Book Antiqua" w:hAnsi="Book Antiqua"/>
        </w:rPr>
        <w:t xml:space="preserve">F-FDG </w:t>
      </w:r>
      <w:r w:rsidR="00561DE7">
        <w:rPr>
          <w:rFonts w:ascii="Book Antiqua" w:hAnsi="Book Antiqua"/>
        </w:rPr>
        <w:t xml:space="preserve">uptake in benign and inflammatory prostatic disease. </w:t>
      </w:r>
    </w:p>
    <w:p w14:paraId="6A3FCC37" w14:textId="77777777" w:rsidR="00BF2552" w:rsidRDefault="00BF2552" w:rsidP="00A82E21">
      <w:pPr>
        <w:spacing w:line="360" w:lineRule="auto"/>
        <w:jc w:val="both"/>
        <w:rPr>
          <w:rFonts w:ascii="Book Antiqua" w:hAnsi="Book Antiqua"/>
        </w:rPr>
      </w:pPr>
    </w:p>
    <w:p w14:paraId="7054F9F0" w14:textId="2173FFDB" w:rsidR="00A46668" w:rsidRPr="0054333D" w:rsidRDefault="00A46668" w:rsidP="00A82E21">
      <w:pPr>
        <w:spacing w:line="360" w:lineRule="auto"/>
        <w:jc w:val="both"/>
        <w:rPr>
          <w:rFonts w:ascii="Book Antiqua" w:hAnsi="Book Antiqua"/>
          <w:b/>
          <w:i/>
        </w:rPr>
      </w:pPr>
      <w:r w:rsidRPr="0054333D">
        <w:rPr>
          <w:rFonts w:ascii="Book Antiqua" w:hAnsi="Book Antiqua"/>
          <w:b/>
          <w:i/>
        </w:rPr>
        <w:t>Research frontiers</w:t>
      </w:r>
    </w:p>
    <w:p w14:paraId="72F44E7D" w14:textId="33E01075" w:rsidR="00A46668" w:rsidRDefault="00326FC2" w:rsidP="00A82E21">
      <w:pPr>
        <w:spacing w:line="360" w:lineRule="auto"/>
        <w:jc w:val="both"/>
        <w:rPr>
          <w:rFonts w:ascii="Book Antiqua" w:hAnsi="Book Antiqua"/>
        </w:rPr>
      </w:pPr>
      <w:r>
        <w:rPr>
          <w:rFonts w:ascii="Book Antiqua" w:hAnsi="Book Antiqua"/>
        </w:rPr>
        <w:t>The significance of incidental</w:t>
      </w:r>
      <w:r w:rsidR="00561DE7">
        <w:rPr>
          <w:rFonts w:ascii="Book Antiqua" w:hAnsi="Book Antiqua"/>
        </w:rPr>
        <w:t xml:space="preserve"> prostatic</w:t>
      </w:r>
      <w:r>
        <w:rPr>
          <w:rFonts w:ascii="Book Antiqua" w:hAnsi="Book Antiqua"/>
        </w:rPr>
        <w:t xml:space="preserve"> uptake, together with the need for further investigation, is unclear.</w:t>
      </w:r>
    </w:p>
    <w:p w14:paraId="33ECD2C4" w14:textId="77777777" w:rsidR="00D97FD5" w:rsidRPr="0054333D" w:rsidRDefault="00D97FD5" w:rsidP="00A82E21">
      <w:pPr>
        <w:spacing w:line="360" w:lineRule="auto"/>
        <w:jc w:val="both"/>
        <w:rPr>
          <w:rFonts w:ascii="Book Antiqua" w:hAnsi="Book Antiqua"/>
          <w:b/>
          <w:i/>
        </w:rPr>
      </w:pPr>
    </w:p>
    <w:p w14:paraId="4103D892" w14:textId="77777777" w:rsidR="00A46668" w:rsidRPr="0054333D" w:rsidRDefault="00A46668" w:rsidP="00A82E21">
      <w:pPr>
        <w:spacing w:line="360" w:lineRule="auto"/>
        <w:jc w:val="both"/>
        <w:rPr>
          <w:rFonts w:ascii="Book Antiqua" w:hAnsi="Book Antiqua"/>
          <w:b/>
          <w:i/>
        </w:rPr>
      </w:pPr>
      <w:r w:rsidRPr="0054333D">
        <w:rPr>
          <w:rFonts w:ascii="Book Antiqua" w:hAnsi="Book Antiqua"/>
          <w:b/>
          <w:i/>
        </w:rPr>
        <w:t>Innovations and breakthroughs</w:t>
      </w:r>
    </w:p>
    <w:p w14:paraId="26389231" w14:textId="1BB0F717" w:rsidR="00A46668" w:rsidRDefault="00561DE7" w:rsidP="00A82E21">
      <w:pPr>
        <w:spacing w:line="360" w:lineRule="auto"/>
        <w:jc w:val="both"/>
        <w:rPr>
          <w:rFonts w:ascii="Book Antiqua" w:hAnsi="Book Antiqua"/>
        </w:rPr>
      </w:pPr>
      <w:r>
        <w:rPr>
          <w:rFonts w:ascii="Book Antiqua" w:hAnsi="Book Antiqua"/>
        </w:rPr>
        <w:t xml:space="preserve">The results suggest that incidental prostatic uptake has no significant correlation with prostate MRI or biopsy findings. In a cohort of nearly 3000 men over 5 years, reporting incidental prostatic </w:t>
      </w:r>
      <w:r w:rsidRPr="004C4404">
        <w:rPr>
          <w:rFonts w:ascii="Book Antiqua" w:hAnsi="Book Antiqua"/>
          <w:vertAlign w:val="superscript"/>
        </w:rPr>
        <w:t>18</w:t>
      </w:r>
      <w:r w:rsidRPr="004C4404">
        <w:rPr>
          <w:rFonts w:ascii="Book Antiqua" w:hAnsi="Book Antiqua"/>
        </w:rPr>
        <w:t xml:space="preserve">F-FDG </w:t>
      </w:r>
      <w:r>
        <w:rPr>
          <w:rFonts w:ascii="Book Antiqua" w:hAnsi="Book Antiqua"/>
        </w:rPr>
        <w:t>uptake did not alter patient management or clinical outcomes.</w:t>
      </w:r>
      <w:r w:rsidR="002C7A30">
        <w:rPr>
          <w:rFonts w:ascii="Book Antiqua" w:hAnsi="Book Antiqua"/>
        </w:rPr>
        <w:t xml:space="preserve"> </w:t>
      </w:r>
    </w:p>
    <w:p w14:paraId="6BF048E9" w14:textId="77777777" w:rsidR="00561DE7" w:rsidRDefault="00561DE7" w:rsidP="00A82E21">
      <w:pPr>
        <w:spacing w:line="360" w:lineRule="auto"/>
        <w:jc w:val="both"/>
        <w:rPr>
          <w:rFonts w:ascii="Book Antiqua" w:hAnsi="Book Antiqua"/>
        </w:rPr>
      </w:pPr>
    </w:p>
    <w:p w14:paraId="634D2A8E" w14:textId="77777777" w:rsidR="00A46668" w:rsidRPr="0054333D" w:rsidRDefault="00A46668" w:rsidP="00A82E21">
      <w:pPr>
        <w:spacing w:line="360" w:lineRule="auto"/>
        <w:jc w:val="both"/>
        <w:rPr>
          <w:rFonts w:ascii="Book Antiqua" w:hAnsi="Book Antiqua"/>
          <w:b/>
          <w:i/>
        </w:rPr>
      </w:pPr>
      <w:r w:rsidRPr="0054333D">
        <w:rPr>
          <w:rFonts w:ascii="Book Antiqua" w:hAnsi="Book Antiqua"/>
          <w:b/>
          <w:i/>
        </w:rPr>
        <w:t>Applications</w:t>
      </w:r>
    </w:p>
    <w:p w14:paraId="07055757" w14:textId="1F12C424" w:rsidR="00A46668" w:rsidRDefault="00561DE7" w:rsidP="00A82E21">
      <w:pPr>
        <w:spacing w:line="360" w:lineRule="auto"/>
        <w:jc w:val="both"/>
        <w:rPr>
          <w:rFonts w:ascii="Book Antiqua" w:hAnsi="Book Antiqua"/>
        </w:rPr>
      </w:pPr>
      <w:r>
        <w:rPr>
          <w:rFonts w:ascii="Book Antiqua" w:hAnsi="Book Antiqua"/>
        </w:rPr>
        <w:t xml:space="preserve">The results suggest there is little benefit in investigating incidental elevated prostatic </w:t>
      </w:r>
      <w:r w:rsidRPr="004C4404">
        <w:rPr>
          <w:rFonts w:ascii="Book Antiqua" w:hAnsi="Book Antiqua"/>
          <w:vertAlign w:val="superscript"/>
        </w:rPr>
        <w:t>18</w:t>
      </w:r>
      <w:r w:rsidRPr="004C4404">
        <w:rPr>
          <w:rFonts w:ascii="Book Antiqua" w:hAnsi="Book Antiqua"/>
        </w:rPr>
        <w:t xml:space="preserve">F-FDG </w:t>
      </w:r>
      <w:r>
        <w:rPr>
          <w:rFonts w:ascii="Book Antiqua" w:hAnsi="Book Antiqua"/>
        </w:rPr>
        <w:t xml:space="preserve">uptake. </w:t>
      </w:r>
    </w:p>
    <w:p w14:paraId="4B191D1C" w14:textId="77777777" w:rsidR="00561DE7" w:rsidRDefault="00561DE7" w:rsidP="00A82E21">
      <w:pPr>
        <w:spacing w:line="360" w:lineRule="auto"/>
        <w:jc w:val="both"/>
        <w:rPr>
          <w:rFonts w:ascii="Book Antiqua" w:eastAsia="宋体" w:hAnsi="Book Antiqua"/>
          <w:lang w:eastAsia="zh-CN"/>
        </w:rPr>
      </w:pPr>
    </w:p>
    <w:p w14:paraId="4933507D" w14:textId="50A39F2E" w:rsidR="0054333D" w:rsidRDefault="0054333D" w:rsidP="00A82E21">
      <w:pPr>
        <w:spacing w:line="360" w:lineRule="auto"/>
        <w:jc w:val="both"/>
        <w:rPr>
          <w:rFonts w:ascii="Book Antiqua" w:eastAsia="宋体" w:hAnsi="Book Antiqua"/>
          <w:b/>
          <w:i/>
          <w:lang w:eastAsia="zh-CN"/>
        </w:rPr>
      </w:pPr>
      <w:r w:rsidRPr="0054333D">
        <w:rPr>
          <w:rFonts w:ascii="Book Antiqua" w:hAnsi="Book Antiqua" w:hint="eastAsia"/>
          <w:b/>
          <w:i/>
        </w:rPr>
        <w:t>Peer-review</w:t>
      </w:r>
    </w:p>
    <w:p w14:paraId="6B14156C" w14:textId="0AC02420" w:rsidR="0054333D" w:rsidRPr="0054333D" w:rsidRDefault="000B76F8" w:rsidP="00A82E21">
      <w:pPr>
        <w:spacing w:line="360" w:lineRule="auto"/>
        <w:jc w:val="both"/>
        <w:rPr>
          <w:rFonts w:ascii="Book Antiqua" w:eastAsia="宋体" w:hAnsi="Book Antiqua"/>
          <w:b/>
          <w:i/>
          <w:lang w:eastAsia="zh-CN"/>
        </w:rPr>
      </w:pPr>
      <w:r w:rsidRPr="000B76F8">
        <w:rPr>
          <w:rFonts w:ascii="Book Antiqua" w:eastAsia="宋体" w:hAnsi="Book Antiqua"/>
          <w:lang w:eastAsia="zh-CN"/>
        </w:rPr>
        <w:t>This is an interesting study which investigates the clinical significance of incidental FDG uptake.</w:t>
      </w:r>
      <w:r>
        <w:rPr>
          <w:rFonts w:ascii="Book Antiqua" w:eastAsia="宋体" w:hAnsi="Book Antiqua" w:hint="eastAsia"/>
          <w:lang w:eastAsia="zh-CN"/>
        </w:rPr>
        <w:t xml:space="preserve"> </w:t>
      </w:r>
      <w:r w:rsidRPr="000B76F8">
        <w:rPr>
          <w:rFonts w:ascii="Book Antiqua" w:eastAsia="宋体" w:hAnsi="Book Antiqua"/>
          <w:lang w:eastAsia="zh-CN"/>
        </w:rPr>
        <w:t xml:space="preserve">Although the number of eligible patients was small, this is </w:t>
      </w:r>
      <w:proofErr w:type="gramStart"/>
      <w:r w:rsidRPr="000B76F8">
        <w:rPr>
          <w:rFonts w:ascii="Book Antiqua" w:eastAsia="宋体" w:hAnsi="Book Antiqua"/>
          <w:lang w:eastAsia="zh-CN"/>
        </w:rPr>
        <w:t>an</w:t>
      </w:r>
      <w:proofErr w:type="gramEnd"/>
      <w:r w:rsidRPr="000B76F8">
        <w:rPr>
          <w:rFonts w:ascii="Book Antiqua" w:eastAsia="宋体" w:hAnsi="Book Antiqua"/>
          <w:lang w:eastAsia="zh-CN"/>
        </w:rPr>
        <w:t xml:space="preserve"> well written retrospective study.</w:t>
      </w:r>
    </w:p>
    <w:p w14:paraId="4000F4E1" w14:textId="77777777" w:rsidR="000B76F8" w:rsidRDefault="000B76F8" w:rsidP="00A82E21">
      <w:pPr>
        <w:jc w:val="both"/>
        <w:rPr>
          <w:rFonts w:ascii="Book Antiqua" w:hAnsi="Book Antiqua"/>
          <w:b/>
        </w:rPr>
      </w:pPr>
      <w:r>
        <w:rPr>
          <w:rFonts w:ascii="Book Antiqua" w:hAnsi="Book Antiqua"/>
          <w:b/>
        </w:rPr>
        <w:br w:type="page"/>
      </w:r>
    </w:p>
    <w:p w14:paraId="2304B83A" w14:textId="35353ABD" w:rsidR="00FE55A5" w:rsidRDefault="00F43B04" w:rsidP="00A82E21">
      <w:pPr>
        <w:spacing w:line="360" w:lineRule="auto"/>
        <w:jc w:val="both"/>
        <w:rPr>
          <w:rFonts w:ascii="Book Antiqua" w:eastAsia="宋体" w:hAnsi="Book Antiqua"/>
          <w:b/>
          <w:lang w:eastAsia="zh-CN"/>
        </w:rPr>
      </w:pPr>
      <w:r>
        <w:rPr>
          <w:rFonts w:ascii="Book Antiqua" w:hAnsi="Book Antiqua"/>
          <w:b/>
        </w:rPr>
        <w:lastRenderedPageBreak/>
        <w:t>REFERENCE</w:t>
      </w:r>
    </w:p>
    <w:p w14:paraId="7749D485"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Takahashi N</w:t>
      </w:r>
      <w:r w:rsidRPr="00EA3E55">
        <w:rPr>
          <w:rFonts w:ascii="Book Antiqua" w:hAnsi="Book Antiqua" w:hint="eastAsia"/>
          <w:sz w:val="24"/>
          <w:szCs w:val="24"/>
        </w:rPr>
        <w:t xml:space="preserve">, Inoue T, Lee J, Yamaguchi T, </w:t>
      </w:r>
      <w:proofErr w:type="spellStart"/>
      <w:r w:rsidRPr="00EA3E55">
        <w:rPr>
          <w:rFonts w:ascii="Book Antiqua" w:hAnsi="Book Antiqua" w:hint="eastAsia"/>
          <w:sz w:val="24"/>
          <w:szCs w:val="24"/>
        </w:rPr>
        <w:t>Shizukuishi</w:t>
      </w:r>
      <w:proofErr w:type="spellEnd"/>
      <w:r w:rsidRPr="00EA3E55">
        <w:rPr>
          <w:rFonts w:ascii="Book Antiqua" w:hAnsi="Book Antiqua" w:hint="eastAsia"/>
          <w:sz w:val="24"/>
          <w:szCs w:val="24"/>
        </w:rPr>
        <w:t xml:space="preserve"> K. The roles of PET and PET/CT in the diagnosis and management of prostate cancer. </w:t>
      </w:r>
      <w:r w:rsidRPr="00EA3E55">
        <w:rPr>
          <w:rFonts w:ascii="Book Antiqua" w:hAnsi="Book Antiqua" w:hint="eastAsia"/>
          <w:i/>
          <w:iCs/>
          <w:sz w:val="24"/>
          <w:szCs w:val="24"/>
        </w:rPr>
        <w:t>Oncology</w:t>
      </w:r>
      <w:r w:rsidRPr="00EA3E55">
        <w:rPr>
          <w:rFonts w:ascii="Book Antiqua" w:hAnsi="Book Antiqua" w:hint="eastAsia"/>
          <w:sz w:val="24"/>
          <w:szCs w:val="24"/>
        </w:rPr>
        <w:t> 2007; </w:t>
      </w:r>
      <w:r w:rsidRPr="00EA3E55">
        <w:rPr>
          <w:rFonts w:ascii="Book Antiqua" w:hAnsi="Book Antiqua" w:hint="eastAsia"/>
          <w:b/>
          <w:bCs/>
          <w:sz w:val="24"/>
          <w:szCs w:val="24"/>
        </w:rPr>
        <w:t>72</w:t>
      </w:r>
      <w:r w:rsidRPr="00EA3E55">
        <w:rPr>
          <w:rFonts w:ascii="Book Antiqua" w:hAnsi="Book Antiqua" w:hint="eastAsia"/>
          <w:sz w:val="24"/>
          <w:szCs w:val="24"/>
        </w:rPr>
        <w:t>: 226-233 [PMID: 18176088 DOI: 10.1159/000112946]</w:t>
      </w:r>
    </w:p>
    <w:p w14:paraId="666AE421"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proofErr w:type="spellStart"/>
      <w:r w:rsidRPr="00EA3E55">
        <w:rPr>
          <w:rFonts w:ascii="Book Antiqua" w:hAnsi="Book Antiqua" w:hint="eastAsia"/>
          <w:b/>
          <w:bCs/>
          <w:sz w:val="24"/>
          <w:szCs w:val="24"/>
        </w:rPr>
        <w:t>Picchio</w:t>
      </w:r>
      <w:proofErr w:type="spellEnd"/>
      <w:r w:rsidRPr="00EA3E55">
        <w:rPr>
          <w:rFonts w:ascii="Book Antiqua" w:hAnsi="Book Antiqua" w:hint="eastAsia"/>
          <w:b/>
          <w:bCs/>
          <w:sz w:val="24"/>
          <w:szCs w:val="24"/>
        </w:rPr>
        <w:t xml:space="preserve"> M</w:t>
      </w:r>
      <w:r w:rsidRPr="00EA3E55">
        <w:rPr>
          <w:rFonts w:ascii="Book Antiqua" w:hAnsi="Book Antiqua" w:hint="eastAsia"/>
          <w:sz w:val="24"/>
          <w:szCs w:val="24"/>
        </w:rPr>
        <w:t xml:space="preserve">, </w:t>
      </w:r>
      <w:proofErr w:type="spellStart"/>
      <w:r w:rsidRPr="00EA3E55">
        <w:rPr>
          <w:rFonts w:ascii="Book Antiqua" w:hAnsi="Book Antiqua" w:hint="eastAsia"/>
          <w:sz w:val="24"/>
          <w:szCs w:val="24"/>
        </w:rPr>
        <w:t>Mapelli</w:t>
      </w:r>
      <w:proofErr w:type="spellEnd"/>
      <w:r w:rsidRPr="00EA3E55">
        <w:rPr>
          <w:rFonts w:ascii="Book Antiqua" w:hAnsi="Book Antiqua" w:hint="eastAsia"/>
          <w:sz w:val="24"/>
          <w:szCs w:val="24"/>
        </w:rPr>
        <w:t xml:space="preserve"> P, </w:t>
      </w:r>
      <w:proofErr w:type="spellStart"/>
      <w:r w:rsidRPr="00EA3E55">
        <w:rPr>
          <w:rFonts w:ascii="Book Antiqua" w:hAnsi="Book Antiqua" w:hint="eastAsia"/>
          <w:sz w:val="24"/>
          <w:szCs w:val="24"/>
        </w:rPr>
        <w:t>Panebianco</w:t>
      </w:r>
      <w:proofErr w:type="spellEnd"/>
      <w:r w:rsidRPr="00EA3E55">
        <w:rPr>
          <w:rFonts w:ascii="Book Antiqua" w:hAnsi="Book Antiqua" w:hint="eastAsia"/>
          <w:sz w:val="24"/>
          <w:szCs w:val="24"/>
        </w:rPr>
        <w:t xml:space="preserve"> V, </w:t>
      </w:r>
      <w:proofErr w:type="spellStart"/>
      <w:r w:rsidRPr="00EA3E55">
        <w:rPr>
          <w:rFonts w:ascii="Book Antiqua" w:hAnsi="Book Antiqua" w:hint="eastAsia"/>
          <w:sz w:val="24"/>
          <w:szCs w:val="24"/>
        </w:rPr>
        <w:t>Castellucci</w:t>
      </w:r>
      <w:proofErr w:type="spellEnd"/>
      <w:r w:rsidRPr="00EA3E55">
        <w:rPr>
          <w:rFonts w:ascii="Book Antiqua" w:hAnsi="Book Antiqua" w:hint="eastAsia"/>
          <w:sz w:val="24"/>
          <w:szCs w:val="24"/>
        </w:rPr>
        <w:t xml:space="preserve"> P, </w:t>
      </w:r>
      <w:proofErr w:type="spellStart"/>
      <w:r w:rsidRPr="00EA3E55">
        <w:rPr>
          <w:rFonts w:ascii="Book Antiqua" w:hAnsi="Book Antiqua" w:hint="eastAsia"/>
          <w:sz w:val="24"/>
          <w:szCs w:val="24"/>
        </w:rPr>
        <w:t>Incerti</w:t>
      </w:r>
      <w:proofErr w:type="spellEnd"/>
      <w:r w:rsidRPr="00EA3E55">
        <w:rPr>
          <w:rFonts w:ascii="Book Antiqua" w:hAnsi="Book Antiqua" w:hint="eastAsia"/>
          <w:sz w:val="24"/>
          <w:szCs w:val="24"/>
        </w:rPr>
        <w:t xml:space="preserve"> E, Briganti A, </w:t>
      </w:r>
      <w:proofErr w:type="spellStart"/>
      <w:r w:rsidRPr="00EA3E55">
        <w:rPr>
          <w:rFonts w:ascii="Book Antiqua" w:hAnsi="Book Antiqua" w:hint="eastAsia"/>
          <w:sz w:val="24"/>
          <w:szCs w:val="24"/>
        </w:rPr>
        <w:t>Gandaglia</w:t>
      </w:r>
      <w:proofErr w:type="spellEnd"/>
      <w:r w:rsidRPr="00EA3E55">
        <w:rPr>
          <w:rFonts w:ascii="Book Antiqua" w:hAnsi="Book Antiqua" w:hint="eastAsia"/>
          <w:sz w:val="24"/>
          <w:szCs w:val="24"/>
        </w:rPr>
        <w:t xml:space="preserve"> G, </w:t>
      </w:r>
      <w:proofErr w:type="spellStart"/>
      <w:r w:rsidRPr="00EA3E55">
        <w:rPr>
          <w:rFonts w:ascii="Book Antiqua" w:hAnsi="Book Antiqua" w:hint="eastAsia"/>
          <w:sz w:val="24"/>
          <w:szCs w:val="24"/>
        </w:rPr>
        <w:t>Kirienko</w:t>
      </w:r>
      <w:proofErr w:type="spellEnd"/>
      <w:r w:rsidRPr="00EA3E55">
        <w:rPr>
          <w:rFonts w:ascii="Book Antiqua" w:hAnsi="Book Antiqua" w:hint="eastAsia"/>
          <w:sz w:val="24"/>
          <w:szCs w:val="24"/>
        </w:rPr>
        <w:t xml:space="preserve"> M, </w:t>
      </w:r>
      <w:proofErr w:type="spellStart"/>
      <w:r w:rsidRPr="00EA3E55">
        <w:rPr>
          <w:rFonts w:ascii="Book Antiqua" w:hAnsi="Book Antiqua" w:hint="eastAsia"/>
          <w:sz w:val="24"/>
          <w:szCs w:val="24"/>
        </w:rPr>
        <w:t>Barchetti</w:t>
      </w:r>
      <w:proofErr w:type="spellEnd"/>
      <w:r w:rsidRPr="00EA3E55">
        <w:rPr>
          <w:rFonts w:ascii="Book Antiqua" w:hAnsi="Book Antiqua" w:hint="eastAsia"/>
          <w:sz w:val="24"/>
          <w:szCs w:val="24"/>
        </w:rPr>
        <w:t xml:space="preserve"> F, </w:t>
      </w:r>
      <w:proofErr w:type="spellStart"/>
      <w:r w:rsidRPr="00EA3E55">
        <w:rPr>
          <w:rFonts w:ascii="Book Antiqua" w:hAnsi="Book Antiqua" w:hint="eastAsia"/>
          <w:sz w:val="24"/>
          <w:szCs w:val="24"/>
        </w:rPr>
        <w:t>Nanni</w:t>
      </w:r>
      <w:proofErr w:type="spellEnd"/>
      <w:r w:rsidRPr="00EA3E55">
        <w:rPr>
          <w:rFonts w:ascii="Book Antiqua" w:hAnsi="Book Antiqua" w:hint="eastAsia"/>
          <w:sz w:val="24"/>
          <w:szCs w:val="24"/>
        </w:rPr>
        <w:t xml:space="preserve"> C, </w:t>
      </w:r>
      <w:proofErr w:type="spellStart"/>
      <w:r w:rsidRPr="00EA3E55">
        <w:rPr>
          <w:rFonts w:ascii="Book Antiqua" w:hAnsi="Book Antiqua" w:hint="eastAsia"/>
          <w:sz w:val="24"/>
          <w:szCs w:val="24"/>
        </w:rPr>
        <w:t>Montorsi</w:t>
      </w:r>
      <w:proofErr w:type="spellEnd"/>
      <w:r w:rsidRPr="00EA3E55">
        <w:rPr>
          <w:rFonts w:ascii="Book Antiqua" w:hAnsi="Book Antiqua" w:hint="eastAsia"/>
          <w:sz w:val="24"/>
          <w:szCs w:val="24"/>
        </w:rPr>
        <w:t xml:space="preserve"> F, </w:t>
      </w:r>
      <w:proofErr w:type="spellStart"/>
      <w:r w:rsidRPr="00EA3E55">
        <w:rPr>
          <w:rFonts w:ascii="Book Antiqua" w:hAnsi="Book Antiqua" w:hint="eastAsia"/>
          <w:sz w:val="24"/>
          <w:szCs w:val="24"/>
        </w:rPr>
        <w:t>Gianolli</w:t>
      </w:r>
      <w:proofErr w:type="spellEnd"/>
      <w:r w:rsidRPr="00EA3E55">
        <w:rPr>
          <w:rFonts w:ascii="Book Antiqua" w:hAnsi="Book Antiqua" w:hint="eastAsia"/>
          <w:sz w:val="24"/>
          <w:szCs w:val="24"/>
        </w:rPr>
        <w:t xml:space="preserve"> L, Fanti S. Imaging biomarkers in prostate cancer: role of PET/CT and MRI. </w:t>
      </w:r>
      <w:proofErr w:type="spellStart"/>
      <w:r w:rsidRPr="00EA3E55">
        <w:rPr>
          <w:rFonts w:ascii="Book Antiqua" w:hAnsi="Book Antiqua" w:hint="eastAsia"/>
          <w:i/>
          <w:iCs/>
          <w:sz w:val="24"/>
          <w:szCs w:val="24"/>
        </w:rPr>
        <w:t>Eur</w:t>
      </w:r>
      <w:proofErr w:type="spellEnd"/>
      <w:r w:rsidRPr="00EA3E55">
        <w:rPr>
          <w:rFonts w:ascii="Book Antiqua" w:hAnsi="Book Antiqua" w:hint="eastAsia"/>
          <w:i/>
          <w:iCs/>
          <w:sz w:val="24"/>
          <w:szCs w:val="24"/>
        </w:rPr>
        <w:t xml:space="preserve"> J </w:t>
      </w:r>
      <w:proofErr w:type="spellStart"/>
      <w:r w:rsidRPr="00EA3E55">
        <w:rPr>
          <w:rFonts w:ascii="Book Antiqua" w:hAnsi="Book Antiqua" w:hint="eastAsia"/>
          <w:i/>
          <w:iCs/>
          <w:sz w:val="24"/>
          <w:szCs w:val="24"/>
        </w:rPr>
        <w:t>Nucl</w:t>
      </w:r>
      <w:proofErr w:type="spellEnd"/>
      <w:r w:rsidRPr="00EA3E55">
        <w:rPr>
          <w:rFonts w:ascii="Book Antiqua" w:hAnsi="Book Antiqua" w:hint="eastAsia"/>
          <w:i/>
          <w:iCs/>
          <w:sz w:val="24"/>
          <w:szCs w:val="24"/>
        </w:rPr>
        <w:t xml:space="preserve"> Med </w:t>
      </w:r>
      <w:proofErr w:type="spellStart"/>
      <w:r w:rsidRPr="00EA3E55">
        <w:rPr>
          <w:rFonts w:ascii="Book Antiqua" w:hAnsi="Book Antiqua" w:hint="eastAsia"/>
          <w:i/>
          <w:iCs/>
          <w:sz w:val="24"/>
          <w:szCs w:val="24"/>
        </w:rPr>
        <w:t>Mol</w:t>
      </w:r>
      <w:proofErr w:type="spellEnd"/>
      <w:r w:rsidRPr="00EA3E55">
        <w:rPr>
          <w:rFonts w:ascii="Book Antiqua" w:hAnsi="Book Antiqua" w:hint="eastAsia"/>
          <w:i/>
          <w:iCs/>
          <w:sz w:val="24"/>
          <w:szCs w:val="24"/>
        </w:rPr>
        <w:t xml:space="preserve"> Imaging</w:t>
      </w:r>
      <w:r w:rsidRPr="00EA3E55">
        <w:rPr>
          <w:rFonts w:ascii="Book Antiqua" w:hAnsi="Book Antiqua" w:hint="eastAsia"/>
          <w:sz w:val="24"/>
          <w:szCs w:val="24"/>
        </w:rPr>
        <w:t> 2015; </w:t>
      </w:r>
      <w:r w:rsidRPr="00EA3E55">
        <w:rPr>
          <w:rFonts w:ascii="Book Antiqua" w:hAnsi="Book Antiqua" w:hint="eastAsia"/>
          <w:b/>
          <w:bCs/>
          <w:sz w:val="24"/>
          <w:szCs w:val="24"/>
        </w:rPr>
        <w:t>42</w:t>
      </w:r>
      <w:r w:rsidRPr="00EA3E55">
        <w:rPr>
          <w:rFonts w:ascii="Book Antiqua" w:hAnsi="Book Antiqua" w:hint="eastAsia"/>
          <w:sz w:val="24"/>
          <w:szCs w:val="24"/>
        </w:rPr>
        <w:t>: 644-655 [PMID: 25595344 DOI: 10.1007/s00259-014-2982-5]</w:t>
      </w:r>
    </w:p>
    <w:p w14:paraId="2DBEC2E5"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Kang PM</w:t>
      </w:r>
      <w:r w:rsidRPr="00EA3E55">
        <w:rPr>
          <w:rFonts w:ascii="Book Antiqua" w:hAnsi="Book Antiqua" w:hint="eastAsia"/>
          <w:sz w:val="24"/>
          <w:szCs w:val="24"/>
        </w:rPr>
        <w:t xml:space="preserve">, </w:t>
      </w:r>
      <w:proofErr w:type="spellStart"/>
      <w:r w:rsidRPr="00EA3E55">
        <w:rPr>
          <w:rFonts w:ascii="Book Antiqua" w:hAnsi="Book Antiqua" w:hint="eastAsia"/>
          <w:sz w:val="24"/>
          <w:szCs w:val="24"/>
        </w:rPr>
        <w:t>Seo</w:t>
      </w:r>
      <w:proofErr w:type="spellEnd"/>
      <w:r w:rsidRPr="00EA3E55">
        <w:rPr>
          <w:rFonts w:ascii="Book Antiqua" w:hAnsi="Book Antiqua" w:hint="eastAsia"/>
          <w:sz w:val="24"/>
          <w:szCs w:val="24"/>
        </w:rPr>
        <w:t xml:space="preserve"> WI, Lee SS, Bae SK, </w:t>
      </w:r>
      <w:proofErr w:type="spellStart"/>
      <w:r w:rsidRPr="00EA3E55">
        <w:rPr>
          <w:rFonts w:ascii="Book Antiqua" w:hAnsi="Book Antiqua" w:hint="eastAsia"/>
          <w:sz w:val="24"/>
          <w:szCs w:val="24"/>
        </w:rPr>
        <w:t>Kwak</w:t>
      </w:r>
      <w:proofErr w:type="spellEnd"/>
      <w:r w:rsidRPr="00EA3E55">
        <w:rPr>
          <w:rFonts w:ascii="Book Antiqua" w:hAnsi="Book Antiqua" w:hint="eastAsia"/>
          <w:sz w:val="24"/>
          <w:szCs w:val="24"/>
        </w:rPr>
        <w:t xml:space="preserve"> HS, Min K, Kim W, Kang DI. Incidental abnormal FDG uptake in the prostate on 18-fluoro-2-deoxyglucose positron emission tomography-computed tomography scans. </w:t>
      </w:r>
      <w:r w:rsidRPr="00EA3E55">
        <w:rPr>
          <w:rFonts w:ascii="Book Antiqua" w:hAnsi="Book Antiqua" w:hint="eastAsia"/>
          <w:i/>
          <w:iCs/>
          <w:sz w:val="24"/>
          <w:szCs w:val="24"/>
        </w:rPr>
        <w:t xml:space="preserve">Asian Pac J Cancer </w:t>
      </w:r>
      <w:proofErr w:type="spellStart"/>
      <w:r w:rsidRPr="00EA3E55">
        <w:rPr>
          <w:rFonts w:ascii="Book Antiqua" w:hAnsi="Book Antiqua" w:hint="eastAsia"/>
          <w:i/>
          <w:iCs/>
          <w:sz w:val="24"/>
          <w:szCs w:val="24"/>
        </w:rPr>
        <w:t>Prev</w:t>
      </w:r>
      <w:proofErr w:type="spellEnd"/>
      <w:r w:rsidRPr="00EA3E55">
        <w:rPr>
          <w:rFonts w:ascii="Book Antiqua" w:hAnsi="Book Antiqua" w:hint="eastAsia"/>
          <w:sz w:val="24"/>
          <w:szCs w:val="24"/>
        </w:rPr>
        <w:t> 2014; </w:t>
      </w:r>
      <w:r w:rsidRPr="00EA3E55">
        <w:rPr>
          <w:rFonts w:ascii="Book Antiqua" w:hAnsi="Book Antiqua" w:hint="eastAsia"/>
          <w:b/>
          <w:bCs/>
          <w:sz w:val="24"/>
          <w:szCs w:val="24"/>
        </w:rPr>
        <w:t>15</w:t>
      </w:r>
      <w:r w:rsidRPr="00EA3E55">
        <w:rPr>
          <w:rFonts w:ascii="Book Antiqua" w:hAnsi="Book Antiqua" w:hint="eastAsia"/>
          <w:sz w:val="24"/>
          <w:szCs w:val="24"/>
        </w:rPr>
        <w:t>: 8699-8703 [PMID: 25374193</w:t>
      </w:r>
      <w:r>
        <w:rPr>
          <w:rFonts w:ascii="Book Antiqua" w:hAnsi="Book Antiqua" w:hint="eastAsia"/>
          <w:sz w:val="24"/>
          <w:szCs w:val="24"/>
        </w:rPr>
        <w:t xml:space="preserve"> DOI: </w:t>
      </w:r>
      <w:r w:rsidRPr="00EA3E55">
        <w:rPr>
          <w:rFonts w:ascii="Book Antiqua" w:hAnsi="Book Antiqua"/>
          <w:sz w:val="24"/>
          <w:szCs w:val="24"/>
        </w:rPr>
        <w:t>10.7314/APJCP.2014.15.20.8699</w:t>
      </w:r>
      <w:r w:rsidRPr="00EA3E55">
        <w:rPr>
          <w:rFonts w:ascii="Book Antiqua" w:hAnsi="Book Antiqua" w:hint="eastAsia"/>
          <w:sz w:val="24"/>
          <w:szCs w:val="24"/>
        </w:rPr>
        <w:t>]</w:t>
      </w:r>
    </w:p>
    <w:p w14:paraId="0A479D2B"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Seino H</w:t>
      </w:r>
      <w:r w:rsidRPr="00EA3E55">
        <w:rPr>
          <w:rFonts w:ascii="Book Antiqua" w:hAnsi="Book Antiqua" w:hint="eastAsia"/>
          <w:sz w:val="24"/>
          <w:szCs w:val="24"/>
        </w:rPr>
        <w:t xml:space="preserve">, Ono S, Miura H, </w:t>
      </w:r>
      <w:proofErr w:type="spellStart"/>
      <w:r w:rsidRPr="00EA3E55">
        <w:rPr>
          <w:rFonts w:ascii="Book Antiqua" w:hAnsi="Book Antiqua" w:hint="eastAsia"/>
          <w:sz w:val="24"/>
          <w:szCs w:val="24"/>
        </w:rPr>
        <w:t>Morohashi</w:t>
      </w:r>
      <w:proofErr w:type="spellEnd"/>
      <w:r w:rsidRPr="00EA3E55">
        <w:rPr>
          <w:rFonts w:ascii="Book Antiqua" w:hAnsi="Book Antiqua" w:hint="eastAsia"/>
          <w:sz w:val="24"/>
          <w:szCs w:val="24"/>
        </w:rPr>
        <w:t xml:space="preserve"> S, Wu Y, Tsushima F, </w:t>
      </w:r>
      <w:proofErr w:type="spellStart"/>
      <w:r w:rsidRPr="00EA3E55">
        <w:rPr>
          <w:rFonts w:ascii="Book Antiqua" w:hAnsi="Book Antiqua" w:hint="eastAsia"/>
          <w:sz w:val="24"/>
          <w:szCs w:val="24"/>
        </w:rPr>
        <w:t>Takai</w:t>
      </w:r>
      <w:proofErr w:type="spellEnd"/>
      <w:r w:rsidRPr="00EA3E55">
        <w:rPr>
          <w:rFonts w:ascii="Book Antiqua" w:hAnsi="Book Antiqua" w:hint="eastAsia"/>
          <w:sz w:val="24"/>
          <w:szCs w:val="24"/>
        </w:rPr>
        <w:t xml:space="preserve"> Y, Kijima H. Incidental prostate </w:t>
      </w:r>
      <w:r w:rsidRPr="00EA3E55">
        <w:rPr>
          <w:rFonts w:ascii="Book Antiqua" w:hAnsi="Book Antiqua" w:hint="eastAsia"/>
          <w:sz w:val="24"/>
          <w:szCs w:val="24"/>
        </w:rPr>
        <w:t>¹</w:t>
      </w:r>
      <w:r w:rsidRPr="00EA3E55">
        <w:rPr>
          <w:rFonts w:ascii="MS Mincho" w:eastAsia="MS Mincho" w:hAnsi="MS Mincho" w:cs="MS Mincho" w:hint="eastAsia"/>
          <w:sz w:val="24"/>
          <w:szCs w:val="24"/>
        </w:rPr>
        <w:t>⁸</w:t>
      </w:r>
      <w:r w:rsidRPr="00EA3E55">
        <w:rPr>
          <w:rFonts w:ascii="Book Antiqua" w:hAnsi="Book Antiqua" w:hint="eastAsia"/>
          <w:sz w:val="24"/>
          <w:szCs w:val="24"/>
        </w:rPr>
        <w:t>F-FDG uptake without calcification indicates the possibility of prostate cancer. </w:t>
      </w:r>
      <w:proofErr w:type="spellStart"/>
      <w:r w:rsidRPr="00EA3E55">
        <w:rPr>
          <w:rFonts w:ascii="Book Antiqua" w:hAnsi="Book Antiqua" w:hint="eastAsia"/>
          <w:i/>
          <w:iCs/>
          <w:sz w:val="24"/>
          <w:szCs w:val="24"/>
        </w:rPr>
        <w:t>Oncol</w:t>
      </w:r>
      <w:proofErr w:type="spellEnd"/>
      <w:r w:rsidRPr="00EA3E55">
        <w:rPr>
          <w:rFonts w:ascii="Book Antiqua" w:hAnsi="Book Antiqua" w:hint="eastAsia"/>
          <w:i/>
          <w:iCs/>
          <w:sz w:val="24"/>
          <w:szCs w:val="24"/>
        </w:rPr>
        <w:t xml:space="preserve"> Rep</w:t>
      </w:r>
      <w:r w:rsidRPr="00EA3E55">
        <w:rPr>
          <w:rFonts w:ascii="Book Antiqua" w:hAnsi="Book Antiqua" w:hint="eastAsia"/>
          <w:sz w:val="24"/>
          <w:szCs w:val="24"/>
        </w:rPr>
        <w:t> 2014; </w:t>
      </w:r>
      <w:r w:rsidRPr="00EA3E55">
        <w:rPr>
          <w:rFonts w:ascii="Book Antiqua" w:hAnsi="Book Antiqua" w:hint="eastAsia"/>
          <w:b/>
          <w:bCs/>
          <w:sz w:val="24"/>
          <w:szCs w:val="24"/>
        </w:rPr>
        <w:t>31</w:t>
      </w:r>
      <w:r w:rsidRPr="00EA3E55">
        <w:rPr>
          <w:rFonts w:ascii="Book Antiqua" w:hAnsi="Book Antiqua" w:hint="eastAsia"/>
          <w:sz w:val="24"/>
          <w:szCs w:val="24"/>
        </w:rPr>
        <w:t>: 1517-1522 [PMID: 24503866 DOI: 10.3892/or.2014.3011]</w:t>
      </w:r>
    </w:p>
    <w:p w14:paraId="78652327" w14:textId="77777777" w:rsidR="00A048EA"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Kwon T</w:t>
      </w:r>
      <w:r w:rsidRPr="00EA3E55">
        <w:rPr>
          <w:rFonts w:ascii="Book Antiqua" w:hAnsi="Book Antiqua" w:hint="eastAsia"/>
          <w:sz w:val="24"/>
          <w:szCs w:val="24"/>
        </w:rPr>
        <w:t xml:space="preserve">, </w:t>
      </w:r>
      <w:proofErr w:type="spellStart"/>
      <w:r w:rsidRPr="00EA3E55">
        <w:rPr>
          <w:rFonts w:ascii="Book Antiqua" w:hAnsi="Book Antiqua" w:hint="eastAsia"/>
          <w:sz w:val="24"/>
          <w:szCs w:val="24"/>
        </w:rPr>
        <w:t>Jeong</w:t>
      </w:r>
      <w:proofErr w:type="spellEnd"/>
      <w:r w:rsidRPr="00EA3E55">
        <w:rPr>
          <w:rFonts w:ascii="Book Antiqua" w:hAnsi="Book Antiqua" w:hint="eastAsia"/>
          <w:sz w:val="24"/>
          <w:szCs w:val="24"/>
        </w:rPr>
        <w:t xml:space="preserve"> IG, You D, Hong JH, </w:t>
      </w:r>
      <w:proofErr w:type="spellStart"/>
      <w:r w:rsidRPr="00EA3E55">
        <w:rPr>
          <w:rFonts w:ascii="Book Antiqua" w:hAnsi="Book Antiqua" w:hint="eastAsia"/>
          <w:sz w:val="24"/>
          <w:szCs w:val="24"/>
        </w:rPr>
        <w:t>Ahn</w:t>
      </w:r>
      <w:proofErr w:type="spellEnd"/>
      <w:r w:rsidRPr="00EA3E55">
        <w:rPr>
          <w:rFonts w:ascii="Book Antiqua" w:hAnsi="Book Antiqua" w:hint="eastAsia"/>
          <w:sz w:val="24"/>
          <w:szCs w:val="24"/>
        </w:rPr>
        <w:t xml:space="preserve"> H, Kim CS. Prevalence and clinical significance of incidental (18)F-fluoro-2-deoxyglucose uptake in prostate. </w:t>
      </w:r>
      <w:r w:rsidRPr="00EA3E55">
        <w:rPr>
          <w:rFonts w:ascii="Book Antiqua" w:hAnsi="Book Antiqua" w:hint="eastAsia"/>
          <w:i/>
          <w:iCs/>
          <w:sz w:val="24"/>
          <w:szCs w:val="24"/>
        </w:rPr>
        <w:t xml:space="preserve">Korean J </w:t>
      </w:r>
      <w:proofErr w:type="spellStart"/>
      <w:r w:rsidRPr="00EA3E55">
        <w:rPr>
          <w:rFonts w:ascii="Book Antiqua" w:hAnsi="Book Antiqua" w:hint="eastAsia"/>
          <w:i/>
          <w:iCs/>
          <w:sz w:val="24"/>
          <w:szCs w:val="24"/>
        </w:rPr>
        <w:t>Urol</w:t>
      </w:r>
      <w:proofErr w:type="spellEnd"/>
      <w:r w:rsidRPr="00EA3E55">
        <w:rPr>
          <w:rFonts w:ascii="Book Antiqua" w:hAnsi="Book Antiqua" w:hint="eastAsia"/>
          <w:sz w:val="24"/>
          <w:szCs w:val="24"/>
        </w:rPr>
        <w:t> 2015; </w:t>
      </w:r>
      <w:r w:rsidRPr="00EA3E55">
        <w:rPr>
          <w:rFonts w:ascii="Book Antiqua" w:hAnsi="Book Antiqua" w:hint="eastAsia"/>
          <w:b/>
          <w:bCs/>
          <w:sz w:val="24"/>
          <w:szCs w:val="24"/>
        </w:rPr>
        <w:t>56</w:t>
      </w:r>
      <w:r w:rsidRPr="00EA3E55">
        <w:rPr>
          <w:rFonts w:ascii="Book Antiqua" w:hAnsi="Book Antiqua" w:hint="eastAsia"/>
          <w:sz w:val="24"/>
          <w:szCs w:val="24"/>
        </w:rPr>
        <w:t>: 288-294 [PMID: 25874042]</w:t>
      </w:r>
    </w:p>
    <w:p w14:paraId="5B0299A2" w14:textId="77777777" w:rsidR="00A048EA" w:rsidRPr="00EA3E55" w:rsidRDefault="00A048EA" w:rsidP="00A82E21">
      <w:pPr>
        <w:pStyle w:val="ListParagraph"/>
        <w:numPr>
          <w:ilvl w:val="0"/>
          <w:numId w:val="4"/>
        </w:numPr>
        <w:spacing w:after="0" w:line="360" w:lineRule="auto"/>
        <w:ind w:left="426"/>
        <w:jc w:val="both"/>
        <w:rPr>
          <w:rFonts w:ascii="Book Antiqua" w:eastAsiaTheme="minorEastAsia" w:hAnsi="Book Antiqua"/>
          <w:sz w:val="24"/>
          <w:szCs w:val="24"/>
        </w:rPr>
      </w:pPr>
      <w:bookmarkStart w:id="106" w:name="_GoBack"/>
      <w:r w:rsidRPr="003E3339">
        <w:rPr>
          <w:rFonts w:ascii="Book Antiqua" w:hAnsi="Book Antiqua" w:hint="eastAsia"/>
          <w:b/>
        </w:rPr>
        <w:t>NHS England</w:t>
      </w:r>
      <w:bookmarkEnd w:id="106"/>
      <w:r w:rsidRPr="00EA3E55">
        <w:rPr>
          <w:rFonts w:ascii="Book Antiqua" w:hAnsi="Book Antiqua" w:hint="eastAsia"/>
        </w:rPr>
        <w:t>. NHS Commissioning B02. PET-CT. [</w:t>
      </w:r>
      <w:r w:rsidRPr="00EA3E55">
        <w:rPr>
          <w:rFonts w:ascii="Book Antiqua" w:hAnsi="Book Antiqua"/>
        </w:rPr>
        <w:t>a</w:t>
      </w:r>
      <w:r w:rsidRPr="00EA3E55">
        <w:rPr>
          <w:rFonts w:ascii="Book Antiqua" w:hAnsi="Book Antiqua" w:hint="eastAsia"/>
        </w:rPr>
        <w:t xml:space="preserve">ccessed 2016 Jan 22]. Available from: URL: https: //www.england.nhs.uk/commissioning/spec-services/npc-crg/group-b/b02/ </w:t>
      </w:r>
    </w:p>
    <w:p w14:paraId="0DCCCF78"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proofErr w:type="spellStart"/>
      <w:r w:rsidRPr="00EA3E55">
        <w:rPr>
          <w:rFonts w:ascii="Book Antiqua" w:hAnsi="Book Antiqua" w:hint="eastAsia"/>
          <w:b/>
          <w:bCs/>
          <w:sz w:val="24"/>
          <w:szCs w:val="24"/>
        </w:rPr>
        <w:t>Czernin</w:t>
      </w:r>
      <w:proofErr w:type="spellEnd"/>
      <w:r w:rsidRPr="00EA3E55">
        <w:rPr>
          <w:rFonts w:ascii="Book Antiqua" w:hAnsi="Book Antiqua" w:hint="eastAsia"/>
          <w:b/>
          <w:bCs/>
          <w:sz w:val="24"/>
          <w:szCs w:val="24"/>
        </w:rPr>
        <w:t xml:space="preserve"> J</w:t>
      </w:r>
      <w:r w:rsidRPr="00EA3E55">
        <w:rPr>
          <w:rFonts w:ascii="Book Antiqua" w:hAnsi="Book Antiqua" w:hint="eastAsia"/>
          <w:sz w:val="24"/>
          <w:szCs w:val="24"/>
        </w:rPr>
        <w:t>, Allen-</w:t>
      </w:r>
      <w:proofErr w:type="spellStart"/>
      <w:r w:rsidRPr="00EA3E55">
        <w:rPr>
          <w:rFonts w:ascii="Book Antiqua" w:hAnsi="Book Antiqua" w:hint="eastAsia"/>
          <w:sz w:val="24"/>
          <w:szCs w:val="24"/>
        </w:rPr>
        <w:t>Auerbach</w:t>
      </w:r>
      <w:proofErr w:type="spellEnd"/>
      <w:r w:rsidRPr="00EA3E55">
        <w:rPr>
          <w:rFonts w:ascii="Book Antiqua" w:hAnsi="Book Antiqua" w:hint="eastAsia"/>
          <w:sz w:val="24"/>
          <w:szCs w:val="24"/>
        </w:rPr>
        <w:t xml:space="preserve"> M, </w:t>
      </w:r>
      <w:proofErr w:type="spellStart"/>
      <w:r w:rsidRPr="00EA3E55">
        <w:rPr>
          <w:rFonts w:ascii="Book Antiqua" w:hAnsi="Book Antiqua" w:hint="eastAsia"/>
          <w:sz w:val="24"/>
          <w:szCs w:val="24"/>
        </w:rPr>
        <w:t>Nathanson</w:t>
      </w:r>
      <w:proofErr w:type="spellEnd"/>
      <w:r w:rsidRPr="00EA3E55">
        <w:rPr>
          <w:rFonts w:ascii="Book Antiqua" w:hAnsi="Book Antiqua" w:hint="eastAsia"/>
          <w:sz w:val="24"/>
          <w:szCs w:val="24"/>
        </w:rPr>
        <w:t xml:space="preserve"> D, Herrmann K. PET/CT in Oncology: Current Status and Perspectives. </w:t>
      </w:r>
      <w:proofErr w:type="spellStart"/>
      <w:r w:rsidRPr="00EA3E55">
        <w:rPr>
          <w:rFonts w:ascii="Book Antiqua" w:hAnsi="Book Antiqua" w:hint="eastAsia"/>
          <w:i/>
          <w:iCs/>
          <w:sz w:val="24"/>
          <w:szCs w:val="24"/>
        </w:rPr>
        <w:t>Curr</w:t>
      </w:r>
      <w:proofErr w:type="spellEnd"/>
      <w:r w:rsidRPr="00EA3E55">
        <w:rPr>
          <w:rFonts w:ascii="Book Antiqua" w:hAnsi="Book Antiqua" w:hint="eastAsia"/>
          <w:i/>
          <w:iCs/>
          <w:sz w:val="24"/>
          <w:szCs w:val="24"/>
        </w:rPr>
        <w:t xml:space="preserve"> </w:t>
      </w:r>
      <w:proofErr w:type="spellStart"/>
      <w:r w:rsidRPr="00EA3E55">
        <w:rPr>
          <w:rFonts w:ascii="Book Antiqua" w:hAnsi="Book Antiqua" w:hint="eastAsia"/>
          <w:i/>
          <w:iCs/>
          <w:sz w:val="24"/>
          <w:szCs w:val="24"/>
        </w:rPr>
        <w:t>Radiol</w:t>
      </w:r>
      <w:proofErr w:type="spellEnd"/>
      <w:r w:rsidRPr="00EA3E55">
        <w:rPr>
          <w:rFonts w:ascii="Book Antiqua" w:hAnsi="Book Antiqua" w:hint="eastAsia"/>
          <w:i/>
          <w:iCs/>
          <w:sz w:val="24"/>
          <w:szCs w:val="24"/>
        </w:rPr>
        <w:t xml:space="preserve"> Rep</w:t>
      </w:r>
      <w:r w:rsidRPr="00EA3E55">
        <w:rPr>
          <w:rFonts w:ascii="Book Antiqua" w:hAnsi="Book Antiqua" w:hint="eastAsia"/>
          <w:sz w:val="24"/>
          <w:szCs w:val="24"/>
        </w:rPr>
        <w:t> 2013; </w:t>
      </w:r>
      <w:r w:rsidRPr="00EA3E55">
        <w:rPr>
          <w:rFonts w:ascii="Book Antiqua" w:hAnsi="Book Antiqua" w:hint="eastAsia"/>
          <w:b/>
          <w:bCs/>
          <w:sz w:val="24"/>
          <w:szCs w:val="24"/>
        </w:rPr>
        <w:t>1</w:t>
      </w:r>
      <w:r w:rsidRPr="00EA3E55">
        <w:rPr>
          <w:rFonts w:ascii="Book Antiqua" w:hAnsi="Book Antiqua" w:hint="eastAsia"/>
          <w:sz w:val="24"/>
          <w:szCs w:val="24"/>
        </w:rPr>
        <w:t>: 177-190 [PMID: 24883234</w:t>
      </w:r>
      <w:r>
        <w:rPr>
          <w:rFonts w:ascii="Book Antiqua" w:hAnsi="Book Antiqua" w:hint="eastAsia"/>
          <w:sz w:val="24"/>
          <w:szCs w:val="24"/>
        </w:rPr>
        <w:t xml:space="preserve"> DOI: </w:t>
      </w:r>
      <w:r w:rsidRPr="00EA3E55">
        <w:rPr>
          <w:rFonts w:ascii="Book Antiqua" w:hAnsi="Book Antiqua"/>
          <w:sz w:val="24"/>
          <w:szCs w:val="24"/>
        </w:rPr>
        <w:t>10.1007/s40134-013-0016-x</w:t>
      </w:r>
      <w:r w:rsidRPr="00EA3E55">
        <w:rPr>
          <w:rFonts w:ascii="Book Antiqua" w:hAnsi="Book Antiqua" w:hint="eastAsia"/>
          <w:sz w:val="24"/>
          <w:szCs w:val="24"/>
        </w:rPr>
        <w:t>]</w:t>
      </w:r>
    </w:p>
    <w:p w14:paraId="053FEC7D"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proofErr w:type="spellStart"/>
      <w:r w:rsidRPr="00EA3E55">
        <w:rPr>
          <w:rFonts w:ascii="Book Antiqua" w:hAnsi="Book Antiqua" w:hint="eastAsia"/>
          <w:b/>
          <w:bCs/>
          <w:sz w:val="24"/>
          <w:szCs w:val="24"/>
        </w:rPr>
        <w:t>Bertagna</w:t>
      </w:r>
      <w:proofErr w:type="spellEnd"/>
      <w:r w:rsidRPr="00EA3E55">
        <w:rPr>
          <w:rFonts w:ascii="Book Antiqua" w:hAnsi="Book Antiqua" w:hint="eastAsia"/>
          <w:b/>
          <w:bCs/>
          <w:sz w:val="24"/>
          <w:szCs w:val="24"/>
        </w:rPr>
        <w:t xml:space="preserve"> F</w:t>
      </w:r>
      <w:r w:rsidRPr="00EA3E55">
        <w:rPr>
          <w:rFonts w:ascii="Book Antiqua" w:hAnsi="Book Antiqua" w:hint="eastAsia"/>
          <w:sz w:val="24"/>
          <w:szCs w:val="24"/>
        </w:rPr>
        <w:t xml:space="preserve">, </w:t>
      </w:r>
      <w:proofErr w:type="spellStart"/>
      <w:r w:rsidRPr="00EA3E55">
        <w:rPr>
          <w:rFonts w:ascii="Book Antiqua" w:hAnsi="Book Antiqua" w:hint="eastAsia"/>
          <w:sz w:val="24"/>
          <w:szCs w:val="24"/>
        </w:rPr>
        <w:t>Sadeghi</w:t>
      </w:r>
      <w:proofErr w:type="spellEnd"/>
      <w:r w:rsidRPr="00EA3E55">
        <w:rPr>
          <w:rFonts w:ascii="Book Antiqua" w:hAnsi="Book Antiqua" w:hint="eastAsia"/>
          <w:sz w:val="24"/>
          <w:szCs w:val="24"/>
        </w:rPr>
        <w:t xml:space="preserve"> R, </w:t>
      </w:r>
      <w:proofErr w:type="spellStart"/>
      <w:r w:rsidRPr="00EA3E55">
        <w:rPr>
          <w:rFonts w:ascii="Book Antiqua" w:hAnsi="Book Antiqua" w:hint="eastAsia"/>
          <w:sz w:val="24"/>
          <w:szCs w:val="24"/>
        </w:rPr>
        <w:t>Giovanella</w:t>
      </w:r>
      <w:proofErr w:type="spellEnd"/>
      <w:r w:rsidRPr="00EA3E55">
        <w:rPr>
          <w:rFonts w:ascii="Book Antiqua" w:hAnsi="Book Antiqua" w:hint="eastAsia"/>
          <w:sz w:val="24"/>
          <w:szCs w:val="24"/>
        </w:rPr>
        <w:t xml:space="preserve"> L, Treglia G. Incidental uptake of 18F-fluorodeoxyglucose in the prostate gland. Systematic review and meta-analysis on prevalence and risk of malignancy. </w:t>
      </w:r>
      <w:proofErr w:type="spellStart"/>
      <w:r w:rsidRPr="00EA3E55">
        <w:rPr>
          <w:rFonts w:ascii="Book Antiqua" w:hAnsi="Book Antiqua" w:hint="eastAsia"/>
          <w:i/>
          <w:iCs/>
          <w:sz w:val="24"/>
          <w:szCs w:val="24"/>
        </w:rPr>
        <w:t>Nuklearmedizin</w:t>
      </w:r>
      <w:proofErr w:type="spellEnd"/>
      <w:r w:rsidRPr="00EA3E55">
        <w:rPr>
          <w:rFonts w:ascii="Book Antiqua" w:hAnsi="Book Antiqua" w:hint="eastAsia"/>
          <w:sz w:val="24"/>
          <w:szCs w:val="24"/>
        </w:rPr>
        <w:t> 2014; </w:t>
      </w:r>
      <w:r w:rsidRPr="00EA3E55">
        <w:rPr>
          <w:rFonts w:ascii="Book Antiqua" w:hAnsi="Book Antiqua" w:hint="eastAsia"/>
          <w:b/>
          <w:bCs/>
          <w:sz w:val="24"/>
          <w:szCs w:val="24"/>
        </w:rPr>
        <w:t>53</w:t>
      </w:r>
      <w:r w:rsidRPr="00EA3E55">
        <w:rPr>
          <w:rFonts w:ascii="Book Antiqua" w:hAnsi="Book Antiqua" w:hint="eastAsia"/>
          <w:sz w:val="24"/>
          <w:szCs w:val="24"/>
        </w:rPr>
        <w:t>: 249-258 [PMID: 25170975 DOI: 10.3413/Nukmed-0668-14-05]</w:t>
      </w:r>
    </w:p>
    <w:p w14:paraId="00602C3D"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proofErr w:type="spellStart"/>
      <w:r w:rsidRPr="00EA3E55">
        <w:rPr>
          <w:rFonts w:ascii="Book Antiqua" w:hAnsi="Book Antiqua" w:hint="eastAsia"/>
          <w:b/>
          <w:bCs/>
          <w:sz w:val="24"/>
          <w:szCs w:val="24"/>
        </w:rPr>
        <w:lastRenderedPageBreak/>
        <w:t>Reesink</w:t>
      </w:r>
      <w:proofErr w:type="spellEnd"/>
      <w:r w:rsidRPr="00EA3E55">
        <w:rPr>
          <w:rFonts w:ascii="Book Antiqua" w:hAnsi="Book Antiqua" w:hint="eastAsia"/>
          <w:b/>
          <w:bCs/>
          <w:sz w:val="24"/>
          <w:szCs w:val="24"/>
        </w:rPr>
        <w:t xml:space="preserve"> DJ</w:t>
      </w:r>
      <w:r w:rsidRPr="00EA3E55">
        <w:rPr>
          <w:rFonts w:ascii="Book Antiqua" w:hAnsi="Book Antiqua" w:hint="eastAsia"/>
          <w:sz w:val="24"/>
          <w:szCs w:val="24"/>
        </w:rPr>
        <w:t xml:space="preserve">, </w:t>
      </w:r>
      <w:proofErr w:type="spellStart"/>
      <w:r w:rsidRPr="00EA3E55">
        <w:rPr>
          <w:rFonts w:ascii="Book Antiqua" w:hAnsi="Book Antiqua" w:hint="eastAsia"/>
          <w:sz w:val="24"/>
          <w:szCs w:val="24"/>
        </w:rPr>
        <w:t>Fransen</w:t>
      </w:r>
      <w:proofErr w:type="spellEnd"/>
      <w:r w:rsidRPr="00EA3E55">
        <w:rPr>
          <w:rFonts w:ascii="Book Antiqua" w:hAnsi="Book Antiqua" w:hint="eastAsia"/>
          <w:sz w:val="24"/>
          <w:szCs w:val="24"/>
        </w:rPr>
        <w:t xml:space="preserve"> van de </w:t>
      </w:r>
      <w:proofErr w:type="spellStart"/>
      <w:r w:rsidRPr="00EA3E55">
        <w:rPr>
          <w:rFonts w:ascii="Book Antiqua" w:hAnsi="Book Antiqua" w:hint="eastAsia"/>
          <w:sz w:val="24"/>
          <w:szCs w:val="24"/>
        </w:rPr>
        <w:t>Putte</w:t>
      </w:r>
      <w:proofErr w:type="spellEnd"/>
      <w:r w:rsidRPr="00EA3E55">
        <w:rPr>
          <w:rFonts w:ascii="Book Antiqua" w:hAnsi="Book Antiqua" w:hint="eastAsia"/>
          <w:sz w:val="24"/>
          <w:szCs w:val="24"/>
        </w:rPr>
        <w:t xml:space="preserve"> EE, </w:t>
      </w:r>
      <w:proofErr w:type="spellStart"/>
      <w:r w:rsidRPr="00EA3E55">
        <w:rPr>
          <w:rFonts w:ascii="Book Antiqua" w:hAnsi="Book Antiqua" w:hint="eastAsia"/>
          <w:sz w:val="24"/>
          <w:szCs w:val="24"/>
        </w:rPr>
        <w:t>Vegt</w:t>
      </w:r>
      <w:proofErr w:type="spellEnd"/>
      <w:r w:rsidRPr="00EA3E55">
        <w:rPr>
          <w:rFonts w:ascii="Book Antiqua" w:hAnsi="Book Antiqua" w:hint="eastAsia"/>
          <w:sz w:val="24"/>
          <w:szCs w:val="24"/>
        </w:rPr>
        <w:t xml:space="preserve"> E, De Jong J, van </w:t>
      </w:r>
      <w:proofErr w:type="spellStart"/>
      <w:r w:rsidRPr="00EA3E55">
        <w:rPr>
          <w:rFonts w:ascii="Book Antiqua" w:hAnsi="Book Antiqua" w:hint="eastAsia"/>
          <w:sz w:val="24"/>
          <w:szCs w:val="24"/>
        </w:rPr>
        <w:t>Werkhoven</w:t>
      </w:r>
      <w:proofErr w:type="spellEnd"/>
      <w:r w:rsidRPr="00EA3E55">
        <w:rPr>
          <w:rFonts w:ascii="Book Antiqua" w:hAnsi="Book Antiqua" w:hint="eastAsia"/>
          <w:sz w:val="24"/>
          <w:szCs w:val="24"/>
        </w:rPr>
        <w:t xml:space="preserve"> E, </w:t>
      </w:r>
      <w:proofErr w:type="spellStart"/>
      <w:r w:rsidRPr="00EA3E55">
        <w:rPr>
          <w:rFonts w:ascii="Book Antiqua" w:hAnsi="Book Antiqua" w:hint="eastAsia"/>
          <w:sz w:val="24"/>
          <w:szCs w:val="24"/>
        </w:rPr>
        <w:t>Mertens</w:t>
      </w:r>
      <w:proofErr w:type="spellEnd"/>
      <w:r w:rsidRPr="00EA3E55">
        <w:rPr>
          <w:rFonts w:ascii="Book Antiqua" w:hAnsi="Book Antiqua" w:hint="eastAsia"/>
          <w:sz w:val="24"/>
          <w:szCs w:val="24"/>
        </w:rPr>
        <w:t xml:space="preserve"> LS, </w:t>
      </w:r>
      <w:proofErr w:type="spellStart"/>
      <w:r w:rsidRPr="00EA3E55">
        <w:rPr>
          <w:rFonts w:ascii="Book Antiqua" w:hAnsi="Book Antiqua" w:hint="eastAsia"/>
          <w:sz w:val="24"/>
          <w:szCs w:val="24"/>
        </w:rPr>
        <w:t>Bex</w:t>
      </w:r>
      <w:proofErr w:type="spellEnd"/>
      <w:r w:rsidRPr="00EA3E55">
        <w:rPr>
          <w:rFonts w:ascii="Book Antiqua" w:hAnsi="Book Antiqua" w:hint="eastAsia"/>
          <w:sz w:val="24"/>
          <w:szCs w:val="24"/>
        </w:rPr>
        <w:t xml:space="preserve"> A, van der </w:t>
      </w:r>
      <w:proofErr w:type="spellStart"/>
      <w:r w:rsidRPr="00EA3E55">
        <w:rPr>
          <w:rFonts w:ascii="Book Antiqua" w:hAnsi="Book Antiqua" w:hint="eastAsia"/>
          <w:sz w:val="24"/>
          <w:szCs w:val="24"/>
        </w:rPr>
        <w:t>Poel</w:t>
      </w:r>
      <w:proofErr w:type="spellEnd"/>
      <w:r w:rsidRPr="00EA3E55">
        <w:rPr>
          <w:rFonts w:ascii="Book Antiqua" w:hAnsi="Book Antiqua" w:hint="eastAsia"/>
          <w:sz w:val="24"/>
          <w:szCs w:val="24"/>
        </w:rPr>
        <w:t xml:space="preserve"> HG, van </w:t>
      </w:r>
      <w:proofErr w:type="spellStart"/>
      <w:r w:rsidRPr="00EA3E55">
        <w:rPr>
          <w:rFonts w:ascii="Book Antiqua" w:hAnsi="Book Antiqua" w:hint="eastAsia"/>
          <w:sz w:val="24"/>
          <w:szCs w:val="24"/>
        </w:rPr>
        <w:t>Rhijn</w:t>
      </w:r>
      <w:proofErr w:type="spellEnd"/>
      <w:r w:rsidRPr="00EA3E55">
        <w:rPr>
          <w:rFonts w:ascii="Book Antiqua" w:hAnsi="Book Antiqua" w:hint="eastAsia"/>
          <w:sz w:val="24"/>
          <w:szCs w:val="24"/>
        </w:rPr>
        <w:t xml:space="preserve"> BW, </w:t>
      </w:r>
      <w:proofErr w:type="spellStart"/>
      <w:r w:rsidRPr="00EA3E55">
        <w:rPr>
          <w:rFonts w:ascii="Book Antiqua" w:hAnsi="Book Antiqua" w:hint="eastAsia"/>
          <w:sz w:val="24"/>
          <w:szCs w:val="24"/>
        </w:rPr>
        <w:t>Horenblas</w:t>
      </w:r>
      <w:proofErr w:type="spellEnd"/>
      <w:r w:rsidRPr="00EA3E55">
        <w:rPr>
          <w:rFonts w:ascii="Book Antiqua" w:hAnsi="Book Antiqua" w:hint="eastAsia"/>
          <w:sz w:val="24"/>
          <w:szCs w:val="24"/>
        </w:rPr>
        <w:t xml:space="preserve"> S, Meijer RP. Clinical Relevance of Incidental Prostatic Lesions on FDG-Positron Emission Tomography/Computerized Tomography-Should Patients Receive Further Evaluation? </w:t>
      </w:r>
      <w:r w:rsidRPr="00EA3E55">
        <w:rPr>
          <w:rFonts w:ascii="Book Antiqua" w:hAnsi="Book Antiqua" w:hint="eastAsia"/>
          <w:i/>
          <w:iCs/>
          <w:sz w:val="24"/>
          <w:szCs w:val="24"/>
        </w:rPr>
        <w:t xml:space="preserve">J </w:t>
      </w:r>
      <w:proofErr w:type="spellStart"/>
      <w:r w:rsidRPr="00EA3E55">
        <w:rPr>
          <w:rFonts w:ascii="Book Antiqua" w:hAnsi="Book Antiqua" w:hint="eastAsia"/>
          <w:i/>
          <w:iCs/>
          <w:sz w:val="24"/>
          <w:szCs w:val="24"/>
        </w:rPr>
        <w:t>Urol</w:t>
      </w:r>
      <w:proofErr w:type="spellEnd"/>
      <w:r w:rsidRPr="00EA3E55">
        <w:rPr>
          <w:rFonts w:ascii="Book Antiqua" w:hAnsi="Book Antiqua" w:hint="eastAsia"/>
          <w:sz w:val="24"/>
          <w:szCs w:val="24"/>
        </w:rPr>
        <w:t> 2016; </w:t>
      </w:r>
      <w:r w:rsidRPr="00EA3E55">
        <w:rPr>
          <w:rFonts w:ascii="Book Antiqua" w:hAnsi="Book Antiqua" w:hint="eastAsia"/>
          <w:b/>
          <w:bCs/>
          <w:sz w:val="24"/>
          <w:szCs w:val="24"/>
        </w:rPr>
        <w:t>195</w:t>
      </w:r>
      <w:r w:rsidRPr="00EA3E55">
        <w:rPr>
          <w:rFonts w:ascii="Book Antiqua" w:hAnsi="Book Antiqua" w:hint="eastAsia"/>
          <w:sz w:val="24"/>
          <w:szCs w:val="24"/>
        </w:rPr>
        <w:t>: 907-912 [PMID: 26598424 DOI: 10.1016/j.juro.2015.11.025]</w:t>
      </w:r>
    </w:p>
    <w:p w14:paraId="048DD5D0"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Brown AM</w:t>
      </w:r>
      <w:r w:rsidRPr="00EA3E55">
        <w:rPr>
          <w:rFonts w:ascii="Book Antiqua" w:hAnsi="Book Antiqua" w:hint="eastAsia"/>
          <w:sz w:val="24"/>
          <w:szCs w:val="24"/>
        </w:rPr>
        <w:t xml:space="preserve">, </w:t>
      </w:r>
      <w:proofErr w:type="spellStart"/>
      <w:r w:rsidRPr="00EA3E55">
        <w:rPr>
          <w:rFonts w:ascii="Book Antiqua" w:hAnsi="Book Antiqua" w:hint="eastAsia"/>
          <w:sz w:val="24"/>
          <w:szCs w:val="24"/>
        </w:rPr>
        <w:t>Lindenberg</w:t>
      </w:r>
      <w:proofErr w:type="spellEnd"/>
      <w:r w:rsidRPr="00EA3E55">
        <w:rPr>
          <w:rFonts w:ascii="Book Antiqua" w:hAnsi="Book Antiqua" w:hint="eastAsia"/>
          <w:sz w:val="24"/>
          <w:szCs w:val="24"/>
        </w:rPr>
        <w:t xml:space="preserve"> ML, </w:t>
      </w:r>
      <w:proofErr w:type="spellStart"/>
      <w:r w:rsidRPr="00EA3E55">
        <w:rPr>
          <w:rFonts w:ascii="Book Antiqua" w:hAnsi="Book Antiqua" w:hint="eastAsia"/>
          <w:sz w:val="24"/>
          <w:szCs w:val="24"/>
        </w:rPr>
        <w:t>Sankineni</w:t>
      </w:r>
      <w:proofErr w:type="spellEnd"/>
      <w:r w:rsidRPr="00EA3E55">
        <w:rPr>
          <w:rFonts w:ascii="Book Antiqua" w:hAnsi="Book Antiqua" w:hint="eastAsia"/>
          <w:sz w:val="24"/>
          <w:szCs w:val="24"/>
        </w:rPr>
        <w:t xml:space="preserve"> S, Shih JH, Johnson LM, </w:t>
      </w:r>
      <w:proofErr w:type="spellStart"/>
      <w:r w:rsidRPr="00EA3E55">
        <w:rPr>
          <w:rFonts w:ascii="Book Antiqua" w:hAnsi="Book Antiqua" w:hint="eastAsia"/>
          <w:sz w:val="24"/>
          <w:szCs w:val="24"/>
        </w:rPr>
        <w:t>Pruthy</w:t>
      </w:r>
      <w:proofErr w:type="spellEnd"/>
      <w:r w:rsidRPr="00EA3E55">
        <w:rPr>
          <w:rFonts w:ascii="Book Antiqua" w:hAnsi="Book Antiqua" w:hint="eastAsia"/>
          <w:sz w:val="24"/>
          <w:szCs w:val="24"/>
        </w:rPr>
        <w:t xml:space="preserve"> S, </w:t>
      </w:r>
      <w:proofErr w:type="spellStart"/>
      <w:r w:rsidRPr="00EA3E55">
        <w:rPr>
          <w:rFonts w:ascii="Book Antiqua" w:hAnsi="Book Antiqua" w:hint="eastAsia"/>
          <w:sz w:val="24"/>
          <w:szCs w:val="24"/>
        </w:rPr>
        <w:t>Kurdziel</w:t>
      </w:r>
      <w:proofErr w:type="spellEnd"/>
      <w:r w:rsidRPr="00EA3E55">
        <w:rPr>
          <w:rFonts w:ascii="Book Antiqua" w:hAnsi="Book Antiqua" w:hint="eastAsia"/>
          <w:sz w:val="24"/>
          <w:szCs w:val="24"/>
        </w:rPr>
        <w:t xml:space="preserve"> KA, Merino MJ, Wood BJ, Pinto PA, </w:t>
      </w:r>
      <w:proofErr w:type="spellStart"/>
      <w:r w:rsidRPr="00EA3E55">
        <w:rPr>
          <w:rFonts w:ascii="Book Antiqua" w:hAnsi="Book Antiqua" w:hint="eastAsia"/>
          <w:sz w:val="24"/>
          <w:szCs w:val="24"/>
        </w:rPr>
        <w:t>Choyke</w:t>
      </w:r>
      <w:proofErr w:type="spellEnd"/>
      <w:r w:rsidRPr="00EA3E55">
        <w:rPr>
          <w:rFonts w:ascii="Book Antiqua" w:hAnsi="Book Antiqua" w:hint="eastAsia"/>
          <w:sz w:val="24"/>
          <w:szCs w:val="24"/>
        </w:rPr>
        <w:t xml:space="preserve"> PL, </w:t>
      </w:r>
      <w:proofErr w:type="spellStart"/>
      <w:r w:rsidRPr="00EA3E55">
        <w:rPr>
          <w:rFonts w:ascii="Book Antiqua" w:hAnsi="Book Antiqua" w:hint="eastAsia"/>
          <w:sz w:val="24"/>
          <w:szCs w:val="24"/>
        </w:rPr>
        <w:t>Turkbey</w:t>
      </w:r>
      <w:proofErr w:type="spellEnd"/>
      <w:r w:rsidRPr="00EA3E55">
        <w:rPr>
          <w:rFonts w:ascii="Book Antiqua" w:hAnsi="Book Antiqua" w:hint="eastAsia"/>
          <w:sz w:val="24"/>
          <w:szCs w:val="24"/>
        </w:rPr>
        <w:t xml:space="preserve"> B. Does focal incidental 18F-FDG PET/CT uptake in the prostate have significance? </w:t>
      </w:r>
      <w:proofErr w:type="spellStart"/>
      <w:r w:rsidRPr="00EA3E55">
        <w:rPr>
          <w:rFonts w:ascii="Book Antiqua" w:hAnsi="Book Antiqua" w:hint="eastAsia"/>
          <w:i/>
          <w:iCs/>
          <w:sz w:val="24"/>
          <w:szCs w:val="24"/>
        </w:rPr>
        <w:t>Abdom</w:t>
      </w:r>
      <w:proofErr w:type="spellEnd"/>
      <w:r w:rsidRPr="00EA3E55">
        <w:rPr>
          <w:rFonts w:ascii="Book Antiqua" w:hAnsi="Book Antiqua" w:hint="eastAsia"/>
          <w:i/>
          <w:iCs/>
          <w:sz w:val="24"/>
          <w:szCs w:val="24"/>
        </w:rPr>
        <w:t xml:space="preserve"> Imaging</w:t>
      </w:r>
      <w:r w:rsidRPr="00EA3E55">
        <w:rPr>
          <w:rFonts w:ascii="Book Antiqua" w:hAnsi="Book Antiqua" w:hint="eastAsia"/>
          <w:sz w:val="24"/>
          <w:szCs w:val="24"/>
        </w:rPr>
        <w:t> 2015; </w:t>
      </w:r>
      <w:r w:rsidRPr="00EA3E55">
        <w:rPr>
          <w:rFonts w:ascii="Book Antiqua" w:hAnsi="Book Antiqua" w:hint="eastAsia"/>
          <w:b/>
          <w:bCs/>
          <w:sz w:val="24"/>
          <w:szCs w:val="24"/>
        </w:rPr>
        <w:t>40</w:t>
      </w:r>
      <w:r w:rsidRPr="00EA3E55">
        <w:rPr>
          <w:rFonts w:ascii="Book Antiqua" w:hAnsi="Book Antiqua" w:hint="eastAsia"/>
          <w:sz w:val="24"/>
          <w:szCs w:val="24"/>
        </w:rPr>
        <w:t>: 3222-3229 [PMID: 26239399 DOI: 10.1007/s00261-015-0520-y]</w:t>
      </w:r>
    </w:p>
    <w:p w14:paraId="50504223"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Hwang I</w:t>
      </w:r>
      <w:r w:rsidRPr="00EA3E55">
        <w:rPr>
          <w:rFonts w:ascii="Book Antiqua" w:hAnsi="Book Antiqua" w:hint="eastAsia"/>
          <w:sz w:val="24"/>
          <w:szCs w:val="24"/>
        </w:rPr>
        <w:t xml:space="preserve">, Chong A, Jung SI, Hwang EC, Kim SO, Kang TW, Kwon DD, Park K, </w:t>
      </w:r>
      <w:proofErr w:type="spellStart"/>
      <w:r w:rsidRPr="00EA3E55">
        <w:rPr>
          <w:rFonts w:ascii="Book Antiqua" w:hAnsi="Book Antiqua" w:hint="eastAsia"/>
          <w:sz w:val="24"/>
          <w:szCs w:val="24"/>
        </w:rPr>
        <w:t>Ryu</w:t>
      </w:r>
      <w:proofErr w:type="spellEnd"/>
      <w:r w:rsidRPr="00EA3E55">
        <w:rPr>
          <w:rFonts w:ascii="Book Antiqua" w:hAnsi="Book Antiqua" w:hint="eastAsia"/>
          <w:sz w:val="24"/>
          <w:szCs w:val="24"/>
        </w:rPr>
        <w:t xml:space="preserve"> SB. Is further evaluation needed for incidental focal uptake in the prostate in 18-fluoro-2-deoxyglucose positron emission tomography-computed tomography images? </w:t>
      </w:r>
      <w:r w:rsidRPr="00EA3E55">
        <w:rPr>
          <w:rFonts w:ascii="Book Antiqua" w:hAnsi="Book Antiqua" w:hint="eastAsia"/>
          <w:i/>
          <w:iCs/>
          <w:sz w:val="24"/>
          <w:szCs w:val="24"/>
        </w:rPr>
        <w:t xml:space="preserve">Ann </w:t>
      </w:r>
      <w:proofErr w:type="spellStart"/>
      <w:r w:rsidRPr="00EA3E55">
        <w:rPr>
          <w:rFonts w:ascii="Book Antiqua" w:hAnsi="Book Antiqua" w:hint="eastAsia"/>
          <w:i/>
          <w:iCs/>
          <w:sz w:val="24"/>
          <w:szCs w:val="24"/>
        </w:rPr>
        <w:t>Nucl</w:t>
      </w:r>
      <w:proofErr w:type="spellEnd"/>
      <w:r w:rsidRPr="00EA3E55">
        <w:rPr>
          <w:rFonts w:ascii="Book Antiqua" w:hAnsi="Book Antiqua" w:hint="eastAsia"/>
          <w:i/>
          <w:iCs/>
          <w:sz w:val="24"/>
          <w:szCs w:val="24"/>
        </w:rPr>
        <w:t xml:space="preserve"> Med</w:t>
      </w:r>
      <w:r w:rsidRPr="00EA3E55">
        <w:rPr>
          <w:rFonts w:ascii="Book Antiqua" w:hAnsi="Book Antiqua" w:hint="eastAsia"/>
          <w:sz w:val="24"/>
          <w:szCs w:val="24"/>
        </w:rPr>
        <w:t> 2013; </w:t>
      </w:r>
      <w:r w:rsidRPr="00EA3E55">
        <w:rPr>
          <w:rFonts w:ascii="Book Antiqua" w:hAnsi="Book Antiqua" w:hint="eastAsia"/>
          <w:b/>
          <w:bCs/>
          <w:sz w:val="24"/>
          <w:szCs w:val="24"/>
        </w:rPr>
        <w:t>27</w:t>
      </w:r>
      <w:r w:rsidRPr="00EA3E55">
        <w:rPr>
          <w:rFonts w:ascii="Book Antiqua" w:hAnsi="Book Antiqua" w:hint="eastAsia"/>
          <w:sz w:val="24"/>
          <w:szCs w:val="24"/>
        </w:rPr>
        <w:t>: 140-145 [PMID: 23076866 DOI: 10.1007/s12149-012-0663-7]</w:t>
      </w:r>
    </w:p>
    <w:p w14:paraId="32061C0F"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Yang Z</w:t>
      </w:r>
      <w:r w:rsidRPr="00EA3E55">
        <w:rPr>
          <w:rFonts w:ascii="Book Antiqua" w:hAnsi="Book Antiqua" w:hint="eastAsia"/>
          <w:sz w:val="24"/>
          <w:szCs w:val="24"/>
        </w:rPr>
        <w:t xml:space="preserve">, Hu S, Cheng J, Xu J, Shi W, Zhu B, Zhang Y, Yao Z, Pan H, Zhang Y. Prevalence and risk of cancer of incidental uptake in prostate identified by fluorine-18 </w:t>
      </w:r>
      <w:proofErr w:type="spellStart"/>
      <w:r w:rsidRPr="00EA3E55">
        <w:rPr>
          <w:rFonts w:ascii="Book Antiqua" w:hAnsi="Book Antiqua" w:hint="eastAsia"/>
          <w:sz w:val="24"/>
          <w:szCs w:val="24"/>
        </w:rPr>
        <w:t>fluorodeoxyglucose</w:t>
      </w:r>
      <w:proofErr w:type="spellEnd"/>
      <w:r w:rsidRPr="00EA3E55">
        <w:rPr>
          <w:rFonts w:ascii="Book Antiqua" w:hAnsi="Book Antiqua" w:hint="eastAsia"/>
          <w:sz w:val="24"/>
          <w:szCs w:val="24"/>
        </w:rPr>
        <w:t xml:space="preserve"> positron emission tomography/computed tomography. </w:t>
      </w:r>
      <w:proofErr w:type="spellStart"/>
      <w:r w:rsidRPr="00EA3E55">
        <w:rPr>
          <w:rFonts w:ascii="Book Antiqua" w:hAnsi="Book Antiqua" w:hint="eastAsia"/>
          <w:i/>
          <w:iCs/>
          <w:sz w:val="24"/>
          <w:szCs w:val="24"/>
        </w:rPr>
        <w:t>Clin</w:t>
      </w:r>
      <w:proofErr w:type="spellEnd"/>
      <w:r w:rsidRPr="00EA3E55">
        <w:rPr>
          <w:rFonts w:ascii="Book Antiqua" w:hAnsi="Book Antiqua" w:hint="eastAsia"/>
          <w:i/>
          <w:iCs/>
          <w:sz w:val="24"/>
          <w:szCs w:val="24"/>
        </w:rPr>
        <w:t xml:space="preserve"> Imaging</w:t>
      </w:r>
      <w:r w:rsidRPr="00EA3E55">
        <w:rPr>
          <w:rFonts w:ascii="Book Antiqua" w:hAnsi="Book Antiqua" w:hint="eastAsia"/>
          <w:sz w:val="24"/>
          <w:szCs w:val="24"/>
        </w:rPr>
        <w:t> </w:t>
      </w:r>
      <w:r w:rsidRPr="00EA3E55">
        <w:rPr>
          <w:rFonts w:ascii="Book Antiqua" w:hAnsi="Book Antiqua"/>
          <w:sz w:val="24"/>
          <w:szCs w:val="24"/>
        </w:rPr>
        <w:t>2014</w:t>
      </w:r>
      <w:r w:rsidRPr="00EA3E55">
        <w:rPr>
          <w:rFonts w:ascii="Book Antiqua" w:hAnsi="Book Antiqua" w:hint="eastAsia"/>
          <w:sz w:val="24"/>
          <w:szCs w:val="24"/>
        </w:rPr>
        <w:t>; </w:t>
      </w:r>
      <w:r w:rsidRPr="00EA3E55">
        <w:rPr>
          <w:rFonts w:ascii="Book Antiqua" w:hAnsi="Book Antiqua" w:hint="eastAsia"/>
          <w:b/>
          <w:bCs/>
          <w:sz w:val="24"/>
          <w:szCs w:val="24"/>
        </w:rPr>
        <w:t>38</w:t>
      </w:r>
      <w:r w:rsidRPr="00EA3E55">
        <w:rPr>
          <w:rFonts w:ascii="Book Antiqua" w:hAnsi="Book Antiqua" w:hint="eastAsia"/>
          <w:sz w:val="24"/>
          <w:szCs w:val="24"/>
        </w:rPr>
        <w:t>: 470-474 [PMID: 24629790 DOI: 10.1016/j.clinimag.2014.01.019]</w:t>
      </w:r>
    </w:p>
    <w:p w14:paraId="2F6F28E4"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Han EJ</w:t>
      </w:r>
      <w:r w:rsidRPr="00EA3E55">
        <w:rPr>
          <w:rFonts w:ascii="Book Antiqua" w:hAnsi="Book Antiqua" w:hint="eastAsia"/>
          <w:sz w:val="24"/>
          <w:szCs w:val="24"/>
        </w:rPr>
        <w:t xml:space="preserve">, H O J, Choi WH, </w:t>
      </w:r>
      <w:proofErr w:type="spellStart"/>
      <w:r w:rsidRPr="00EA3E55">
        <w:rPr>
          <w:rFonts w:ascii="Book Antiqua" w:hAnsi="Book Antiqua" w:hint="eastAsia"/>
          <w:sz w:val="24"/>
          <w:szCs w:val="24"/>
        </w:rPr>
        <w:t>Yoo</w:t>
      </w:r>
      <w:proofErr w:type="spellEnd"/>
      <w:r w:rsidRPr="00EA3E55">
        <w:rPr>
          <w:rFonts w:ascii="Book Antiqua" w:hAnsi="Book Antiqua" w:hint="eastAsia"/>
          <w:sz w:val="24"/>
          <w:szCs w:val="24"/>
        </w:rPr>
        <w:t xml:space="preserve"> IR, Chung SK. Significance of incidental focal uptake in prostate on 18-fluoro-2-deoxyglucose positron emission tomography CT images. </w:t>
      </w:r>
      <w:r w:rsidRPr="00EA3E55">
        <w:rPr>
          <w:rFonts w:ascii="Book Antiqua" w:hAnsi="Book Antiqua" w:hint="eastAsia"/>
          <w:i/>
          <w:iCs/>
          <w:sz w:val="24"/>
          <w:szCs w:val="24"/>
        </w:rPr>
        <w:t xml:space="preserve">Br J </w:t>
      </w:r>
      <w:proofErr w:type="spellStart"/>
      <w:r w:rsidRPr="00EA3E55">
        <w:rPr>
          <w:rFonts w:ascii="Book Antiqua" w:hAnsi="Book Antiqua" w:hint="eastAsia"/>
          <w:i/>
          <w:iCs/>
          <w:sz w:val="24"/>
          <w:szCs w:val="24"/>
        </w:rPr>
        <w:t>Radiol</w:t>
      </w:r>
      <w:proofErr w:type="spellEnd"/>
      <w:r w:rsidRPr="00EA3E55">
        <w:rPr>
          <w:rFonts w:ascii="Book Antiqua" w:hAnsi="Book Antiqua" w:hint="eastAsia"/>
          <w:sz w:val="24"/>
          <w:szCs w:val="24"/>
        </w:rPr>
        <w:t> 2010; </w:t>
      </w:r>
      <w:r w:rsidRPr="00EA3E55">
        <w:rPr>
          <w:rFonts w:ascii="Book Antiqua" w:hAnsi="Book Antiqua" w:hint="eastAsia"/>
          <w:b/>
          <w:bCs/>
          <w:sz w:val="24"/>
          <w:szCs w:val="24"/>
        </w:rPr>
        <w:t>83</w:t>
      </w:r>
      <w:r w:rsidRPr="00EA3E55">
        <w:rPr>
          <w:rFonts w:ascii="Book Antiqua" w:hAnsi="Book Antiqua" w:hint="eastAsia"/>
          <w:sz w:val="24"/>
          <w:szCs w:val="24"/>
        </w:rPr>
        <w:t>: 915-920 [PMID: 20965901 DOI: 10.1259/</w:t>
      </w:r>
      <w:proofErr w:type="spellStart"/>
      <w:r w:rsidRPr="00EA3E55">
        <w:rPr>
          <w:rFonts w:ascii="Book Antiqua" w:hAnsi="Book Antiqua" w:hint="eastAsia"/>
          <w:sz w:val="24"/>
          <w:szCs w:val="24"/>
        </w:rPr>
        <w:t>bjr</w:t>
      </w:r>
      <w:proofErr w:type="spellEnd"/>
      <w:r w:rsidRPr="00EA3E55">
        <w:rPr>
          <w:rFonts w:ascii="Book Antiqua" w:hAnsi="Book Antiqua" w:hint="eastAsia"/>
          <w:sz w:val="24"/>
          <w:szCs w:val="24"/>
        </w:rPr>
        <w:t>/19887771]</w:t>
      </w:r>
    </w:p>
    <w:p w14:paraId="56808A91"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proofErr w:type="spellStart"/>
      <w:r w:rsidRPr="00EA3E55">
        <w:rPr>
          <w:rFonts w:ascii="Book Antiqua" w:hAnsi="Book Antiqua" w:hint="eastAsia"/>
          <w:b/>
          <w:bCs/>
          <w:sz w:val="24"/>
          <w:szCs w:val="24"/>
        </w:rPr>
        <w:t>Gerety</w:t>
      </w:r>
      <w:proofErr w:type="spellEnd"/>
      <w:r w:rsidRPr="00EA3E55">
        <w:rPr>
          <w:rFonts w:ascii="Book Antiqua" w:hAnsi="Book Antiqua" w:hint="eastAsia"/>
          <w:b/>
          <w:bCs/>
          <w:sz w:val="24"/>
          <w:szCs w:val="24"/>
        </w:rPr>
        <w:t xml:space="preserve"> EL</w:t>
      </w:r>
      <w:r w:rsidRPr="00EA3E55">
        <w:rPr>
          <w:rFonts w:ascii="Book Antiqua" w:hAnsi="Book Antiqua" w:hint="eastAsia"/>
          <w:sz w:val="24"/>
          <w:szCs w:val="24"/>
        </w:rPr>
        <w:t xml:space="preserve">, Lawrence EM, </w:t>
      </w:r>
      <w:proofErr w:type="spellStart"/>
      <w:r w:rsidRPr="00EA3E55">
        <w:rPr>
          <w:rFonts w:ascii="Book Antiqua" w:hAnsi="Book Antiqua" w:hint="eastAsia"/>
          <w:sz w:val="24"/>
          <w:szCs w:val="24"/>
        </w:rPr>
        <w:t>Wason</w:t>
      </w:r>
      <w:proofErr w:type="spellEnd"/>
      <w:r w:rsidRPr="00EA3E55">
        <w:rPr>
          <w:rFonts w:ascii="Book Antiqua" w:hAnsi="Book Antiqua" w:hint="eastAsia"/>
          <w:sz w:val="24"/>
          <w:szCs w:val="24"/>
        </w:rPr>
        <w:t xml:space="preserve"> J, Yan H, </w:t>
      </w:r>
      <w:proofErr w:type="spellStart"/>
      <w:r w:rsidRPr="00EA3E55">
        <w:rPr>
          <w:rFonts w:ascii="Book Antiqua" w:hAnsi="Book Antiqua" w:hint="eastAsia"/>
          <w:sz w:val="24"/>
          <w:szCs w:val="24"/>
        </w:rPr>
        <w:t>Hilborne</w:t>
      </w:r>
      <w:proofErr w:type="spellEnd"/>
      <w:r w:rsidRPr="00EA3E55">
        <w:rPr>
          <w:rFonts w:ascii="Book Antiqua" w:hAnsi="Book Antiqua" w:hint="eastAsia"/>
          <w:sz w:val="24"/>
          <w:szCs w:val="24"/>
        </w:rPr>
        <w:t xml:space="preserve"> S, </w:t>
      </w:r>
      <w:proofErr w:type="spellStart"/>
      <w:r w:rsidRPr="00EA3E55">
        <w:rPr>
          <w:rFonts w:ascii="Book Antiqua" w:hAnsi="Book Antiqua" w:hint="eastAsia"/>
          <w:sz w:val="24"/>
          <w:szCs w:val="24"/>
        </w:rPr>
        <w:t>Buscombe</w:t>
      </w:r>
      <w:proofErr w:type="spellEnd"/>
      <w:r w:rsidRPr="00EA3E55">
        <w:rPr>
          <w:rFonts w:ascii="Book Antiqua" w:hAnsi="Book Antiqua" w:hint="eastAsia"/>
          <w:sz w:val="24"/>
          <w:szCs w:val="24"/>
        </w:rPr>
        <w:t xml:space="preserve"> J, </w:t>
      </w:r>
      <w:proofErr w:type="spellStart"/>
      <w:r w:rsidRPr="00EA3E55">
        <w:rPr>
          <w:rFonts w:ascii="Book Antiqua" w:hAnsi="Book Antiqua" w:hint="eastAsia"/>
          <w:sz w:val="24"/>
          <w:szCs w:val="24"/>
        </w:rPr>
        <w:t>Cheow</w:t>
      </w:r>
      <w:proofErr w:type="spellEnd"/>
      <w:r w:rsidRPr="00EA3E55">
        <w:rPr>
          <w:rFonts w:ascii="Book Antiqua" w:hAnsi="Book Antiqua" w:hint="eastAsia"/>
          <w:sz w:val="24"/>
          <w:szCs w:val="24"/>
        </w:rPr>
        <w:t xml:space="preserve"> HK, Shaw AS, Bird N, Fife K, Heard S, Lomas DJ, </w:t>
      </w:r>
      <w:proofErr w:type="spellStart"/>
      <w:r w:rsidRPr="00EA3E55">
        <w:rPr>
          <w:rFonts w:ascii="Book Antiqua" w:hAnsi="Book Antiqua" w:hint="eastAsia"/>
          <w:sz w:val="24"/>
          <w:szCs w:val="24"/>
        </w:rPr>
        <w:t>Matakidou</w:t>
      </w:r>
      <w:proofErr w:type="spellEnd"/>
      <w:r w:rsidRPr="00EA3E55">
        <w:rPr>
          <w:rFonts w:ascii="Book Antiqua" w:hAnsi="Book Antiqua" w:hint="eastAsia"/>
          <w:sz w:val="24"/>
          <w:szCs w:val="24"/>
        </w:rPr>
        <w:t xml:space="preserve"> A, </w:t>
      </w:r>
      <w:proofErr w:type="spellStart"/>
      <w:r w:rsidRPr="00EA3E55">
        <w:rPr>
          <w:rFonts w:ascii="Book Antiqua" w:hAnsi="Book Antiqua" w:hint="eastAsia"/>
          <w:sz w:val="24"/>
          <w:szCs w:val="24"/>
        </w:rPr>
        <w:t>Soloviev</w:t>
      </w:r>
      <w:proofErr w:type="spellEnd"/>
      <w:r w:rsidRPr="00EA3E55">
        <w:rPr>
          <w:rFonts w:ascii="Book Antiqua" w:hAnsi="Book Antiqua" w:hint="eastAsia"/>
          <w:sz w:val="24"/>
          <w:szCs w:val="24"/>
        </w:rPr>
        <w:t xml:space="preserve"> D, </w:t>
      </w:r>
      <w:proofErr w:type="spellStart"/>
      <w:r w:rsidRPr="00EA3E55">
        <w:rPr>
          <w:rFonts w:ascii="Book Antiqua" w:hAnsi="Book Antiqua" w:hint="eastAsia"/>
          <w:sz w:val="24"/>
          <w:szCs w:val="24"/>
        </w:rPr>
        <w:t>Eisen</w:t>
      </w:r>
      <w:proofErr w:type="spellEnd"/>
      <w:r w:rsidRPr="00EA3E55">
        <w:rPr>
          <w:rFonts w:ascii="Book Antiqua" w:hAnsi="Book Antiqua" w:hint="eastAsia"/>
          <w:sz w:val="24"/>
          <w:szCs w:val="24"/>
        </w:rPr>
        <w:t xml:space="preserve"> T, Gallagher FA. Prospective study evaluating the relative sensitivity of 18F-NaF PET/CT for detecting skeletal metastases from renal cell carcinoma in comparison to </w:t>
      </w:r>
      <w:proofErr w:type="spellStart"/>
      <w:r w:rsidRPr="00EA3E55">
        <w:rPr>
          <w:rFonts w:ascii="Book Antiqua" w:hAnsi="Book Antiqua" w:hint="eastAsia"/>
          <w:sz w:val="24"/>
          <w:szCs w:val="24"/>
        </w:rPr>
        <w:t>multidetector</w:t>
      </w:r>
      <w:proofErr w:type="spellEnd"/>
      <w:r w:rsidRPr="00EA3E55">
        <w:rPr>
          <w:rFonts w:ascii="Book Antiqua" w:hAnsi="Book Antiqua" w:hint="eastAsia"/>
          <w:sz w:val="24"/>
          <w:szCs w:val="24"/>
        </w:rPr>
        <w:t xml:space="preserve"> CT and 99mTc-MDP bone scintigraphy, using an adaptive trial design. </w:t>
      </w:r>
      <w:r w:rsidRPr="00EA3E55">
        <w:rPr>
          <w:rFonts w:ascii="Book Antiqua" w:hAnsi="Book Antiqua" w:hint="eastAsia"/>
          <w:i/>
          <w:iCs/>
          <w:sz w:val="24"/>
          <w:szCs w:val="24"/>
        </w:rPr>
        <w:t xml:space="preserve">Ann </w:t>
      </w:r>
      <w:proofErr w:type="spellStart"/>
      <w:r w:rsidRPr="00EA3E55">
        <w:rPr>
          <w:rFonts w:ascii="Book Antiqua" w:hAnsi="Book Antiqua" w:hint="eastAsia"/>
          <w:i/>
          <w:iCs/>
          <w:sz w:val="24"/>
          <w:szCs w:val="24"/>
        </w:rPr>
        <w:t>Oncol</w:t>
      </w:r>
      <w:proofErr w:type="spellEnd"/>
      <w:r w:rsidRPr="00EA3E55">
        <w:rPr>
          <w:rFonts w:ascii="Book Antiqua" w:hAnsi="Book Antiqua" w:hint="eastAsia"/>
          <w:sz w:val="24"/>
          <w:szCs w:val="24"/>
        </w:rPr>
        <w:t> 2015; </w:t>
      </w:r>
      <w:r w:rsidRPr="00EA3E55">
        <w:rPr>
          <w:rFonts w:ascii="Book Antiqua" w:hAnsi="Book Antiqua" w:hint="eastAsia"/>
          <w:b/>
          <w:bCs/>
          <w:sz w:val="24"/>
          <w:szCs w:val="24"/>
        </w:rPr>
        <w:t>26</w:t>
      </w:r>
      <w:r w:rsidRPr="00EA3E55">
        <w:rPr>
          <w:rFonts w:ascii="Book Antiqua" w:hAnsi="Book Antiqua" w:hint="eastAsia"/>
          <w:sz w:val="24"/>
          <w:szCs w:val="24"/>
        </w:rPr>
        <w:t>: 2113-2118 [PMID: 26202597 DOI: 10.1093/</w:t>
      </w:r>
      <w:proofErr w:type="spellStart"/>
      <w:r w:rsidRPr="00EA3E55">
        <w:rPr>
          <w:rFonts w:ascii="Book Antiqua" w:hAnsi="Book Antiqua" w:hint="eastAsia"/>
          <w:sz w:val="24"/>
          <w:szCs w:val="24"/>
        </w:rPr>
        <w:t>annonc</w:t>
      </w:r>
      <w:proofErr w:type="spellEnd"/>
      <w:r w:rsidRPr="00EA3E55">
        <w:rPr>
          <w:rFonts w:ascii="Book Antiqua" w:hAnsi="Book Antiqua" w:hint="eastAsia"/>
          <w:sz w:val="24"/>
          <w:szCs w:val="24"/>
        </w:rPr>
        <w:t>/mdv289]</w:t>
      </w:r>
    </w:p>
    <w:p w14:paraId="1C50D16B"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lastRenderedPageBreak/>
        <w:t>Siegel R</w:t>
      </w:r>
      <w:r w:rsidRPr="00EA3E55">
        <w:rPr>
          <w:rFonts w:ascii="Book Antiqua" w:hAnsi="Book Antiqua" w:hint="eastAsia"/>
          <w:sz w:val="24"/>
          <w:szCs w:val="24"/>
        </w:rPr>
        <w:t xml:space="preserve">, Ma J, Zou Z, </w:t>
      </w:r>
      <w:proofErr w:type="spellStart"/>
      <w:r w:rsidRPr="00EA3E55">
        <w:rPr>
          <w:rFonts w:ascii="Book Antiqua" w:hAnsi="Book Antiqua" w:hint="eastAsia"/>
          <w:sz w:val="24"/>
          <w:szCs w:val="24"/>
        </w:rPr>
        <w:t>Jemal</w:t>
      </w:r>
      <w:proofErr w:type="spellEnd"/>
      <w:r w:rsidRPr="00EA3E55">
        <w:rPr>
          <w:rFonts w:ascii="Book Antiqua" w:hAnsi="Book Antiqua" w:hint="eastAsia"/>
          <w:sz w:val="24"/>
          <w:szCs w:val="24"/>
        </w:rPr>
        <w:t xml:space="preserve"> A. Cancer statistics, 2014. </w:t>
      </w:r>
      <w:r w:rsidRPr="00EA3E55">
        <w:rPr>
          <w:rFonts w:ascii="Book Antiqua" w:hAnsi="Book Antiqua" w:hint="eastAsia"/>
          <w:i/>
          <w:iCs/>
          <w:sz w:val="24"/>
          <w:szCs w:val="24"/>
        </w:rPr>
        <w:t xml:space="preserve">CA Cancer J </w:t>
      </w:r>
      <w:proofErr w:type="spellStart"/>
      <w:r w:rsidRPr="00EA3E55">
        <w:rPr>
          <w:rFonts w:ascii="Book Antiqua" w:hAnsi="Book Antiqua" w:hint="eastAsia"/>
          <w:i/>
          <w:iCs/>
          <w:sz w:val="24"/>
          <w:szCs w:val="24"/>
        </w:rPr>
        <w:t>Clin</w:t>
      </w:r>
      <w:proofErr w:type="spellEnd"/>
      <w:r w:rsidRPr="00EA3E55">
        <w:rPr>
          <w:rFonts w:ascii="Book Antiqua" w:hAnsi="Book Antiqua" w:hint="eastAsia"/>
          <w:sz w:val="24"/>
          <w:szCs w:val="24"/>
        </w:rPr>
        <w:t> 2014; </w:t>
      </w:r>
      <w:r w:rsidRPr="00EA3E55">
        <w:rPr>
          <w:rFonts w:ascii="Book Antiqua" w:hAnsi="Book Antiqua" w:hint="eastAsia"/>
          <w:b/>
          <w:bCs/>
          <w:sz w:val="24"/>
          <w:szCs w:val="24"/>
        </w:rPr>
        <w:t>64</w:t>
      </w:r>
      <w:r w:rsidRPr="00EA3E55">
        <w:rPr>
          <w:rFonts w:ascii="Book Antiqua" w:hAnsi="Book Antiqua" w:hint="eastAsia"/>
          <w:sz w:val="24"/>
          <w:szCs w:val="24"/>
        </w:rPr>
        <w:t>: 9-29 [PMID: 24399786 DOI: 10.3322/caac.21208]</w:t>
      </w:r>
    </w:p>
    <w:p w14:paraId="637EA932"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Chang JH</w:t>
      </w:r>
      <w:r w:rsidRPr="00EA3E55">
        <w:rPr>
          <w:rFonts w:ascii="Book Antiqua" w:hAnsi="Book Antiqua" w:hint="eastAsia"/>
          <w:sz w:val="24"/>
          <w:szCs w:val="24"/>
        </w:rPr>
        <w:t xml:space="preserve">, Lim </w:t>
      </w:r>
      <w:proofErr w:type="spellStart"/>
      <w:r w:rsidRPr="00EA3E55">
        <w:rPr>
          <w:rFonts w:ascii="Book Antiqua" w:hAnsi="Book Antiqua" w:hint="eastAsia"/>
          <w:sz w:val="24"/>
          <w:szCs w:val="24"/>
        </w:rPr>
        <w:t>Joon</w:t>
      </w:r>
      <w:proofErr w:type="spellEnd"/>
      <w:r w:rsidRPr="00EA3E55">
        <w:rPr>
          <w:rFonts w:ascii="Book Antiqua" w:hAnsi="Book Antiqua" w:hint="eastAsia"/>
          <w:sz w:val="24"/>
          <w:szCs w:val="24"/>
        </w:rPr>
        <w:t xml:space="preserve"> D, Lee ST, </w:t>
      </w:r>
      <w:proofErr w:type="spellStart"/>
      <w:r w:rsidRPr="00EA3E55">
        <w:rPr>
          <w:rFonts w:ascii="Book Antiqua" w:hAnsi="Book Antiqua" w:hint="eastAsia"/>
          <w:sz w:val="24"/>
          <w:szCs w:val="24"/>
        </w:rPr>
        <w:t>Hiew</w:t>
      </w:r>
      <w:proofErr w:type="spellEnd"/>
      <w:r w:rsidRPr="00EA3E55">
        <w:rPr>
          <w:rFonts w:ascii="Book Antiqua" w:hAnsi="Book Antiqua" w:hint="eastAsia"/>
          <w:sz w:val="24"/>
          <w:szCs w:val="24"/>
        </w:rPr>
        <w:t xml:space="preserve"> CY, </w:t>
      </w:r>
      <w:proofErr w:type="spellStart"/>
      <w:r w:rsidRPr="00EA3E55">
        <w:rPr>
          <w:rFonts w:ascii="Book Antiqua" w:hAnsi="Book Antiqua" w:hint="eastAsia"/>
          <w:sz w:val="24"/>
          <w:szCs w:val="24"/>
        </w:rPr>
        <w:t>Esler</w:t>
      </w:r>
      <w:proofErr w:type="spellEnd"/>
      <w:r w:rsidRPr="00EA3E55">
        <w:rPr>
          <w:rFonts w:ascii="Book Antiqua" w:hAnsi="Book Antiqua" w:hint="eastAsia"/>
          <w:sz w:val="24"/>
          <w:szCs w:val="24"/>
        </w:rPr>
        <w:t xml:space="preserve"> S, Gong SJ, Wada M, </w:t>
      </w:r>
      <w:proofErr w:type="spellStart"/>
      <w:r w:rsidRPr="00EA3E55">
        <w:rPr>
          <w:rFonts w:ascii="Book Antiqua" w:hAnsi="Book Antiqua" w:hint="eastAsia"/>
          <w:sz w:val="24"/>
          <w:szCs w:val="24"/>
        </w:rPr>
        <w:t>Clouston</w:t>
      </w:r>
      <w:proofErr w:type="spellEnd"/>
      <w:r w:rsidRPr="00EA3E55">
        <w:rPr>
          <w:rFonts w:ascii="Book Antiqua" w:hAnsi="Book Antiqua" w:hint="eastAsia"/>
          <w:sz w:val="24"/>
          <w:szCs w:val="24"/>
        </w:rPr>
        <w:t xml:space="preserve"> D, O'Sullivan R, Goh YP, </w:t>
      </w:r>
      <w:proofErr w:type="spellStart"/>
      <w:r w:rsidRPr="00EA3E55">
        <w:rPr>
          <w:rFonts w:ascii="Book Antiqua" w:hAnsi="Book Antiqua" w:hint="eastAsia"/>
          <w:sz w:val="24"/>
          <w:szCs w:val="24"/>
        </w:rPr>
        <w:t>Tochon-Danguy</w:t>
      </w:r>
      <w:proofErr w:type="spellEnd"/>
      <w:r w:rsidRPr="00EA3E55">
        <w:rPr>
          <w:rFonts w:ascii="Book Antiqua" w:hAnsi="Book Antiqua" w:hint="eastAsia"/>
          <w:sz w:val="24"/>
          <w:szCs w:val="24"/>
        </w:rPr>
        <w:t xml:space="preserve"> H, Chan JG, Bolton D, Scott AM, </w:t>
      </w:r>
      <w:proofErr w:type="spellStart"/>
      <w:r w:rsidRPr="00EA3E55">
        <w:rPr>
          <w:rFonts w:ascii="Book Antiqua" w:hAnsi="Book Antiqua" w:hint="eastAsia"/>
          <w:sz w:val="24"/>
          <w:szCs w:val="24"/>
        </w:rPr>
        <w:t>Khoo</w:t>
      </w:r>
      <w:proofErr w:type="spellEnd"/>
      <w:r w:rsidRPr="00EA3E55">
        <w:rPr>
          <w:rFonts w:ascii="Book Antiqua" w:hAnsi="Book Antiqua" w:hint="eastAsia"/>
          <w:sz w:val="24"/>
          <w:szCs w:val="24"/>
        </w:rPr>
        <w:t xml:space="preserve"> V, Davis ID. Diffusion-weighted MRI, 11C-choline PET and 18F-fluorodeoxyglucose PET for predicting the Gleason score in prostate carcinoma. </w:t>
      </w:r>
      <w:proofErr w:type="spellStart"/>
      <w:r w:rsidRPr="00EA3E55">
        <w:rPr>
          <w:rFonts w:ascii="Book Antiqua" w:hAnsi="Book Antiqua" w:hint="eastAsia"/>
          <w:i/>
          <w:iCs/>
          <w:sz w:val="24"/>
          <w:szCs w:val="24"/>
        </w:rPr>
        <w:t>Eur</w:t>
      </w:r>
      <w:proofErr w:type="spellEnd"/>
      <w:r w:rsidRPr="00EA3E55">
        <w:rPr>
          <w:rFonts w:ascii="Book Antiqua" w:hAnsi="Book Antiqua" w:hint="eastAsia"/>
          <w:i/>
          <w:iCs/>
          <w:sz w:val="24"/>
          <w:szCs w:val="24"/>
        </w:rPr>
        <w:t xml:space="preserve"> </w:t>
      </w:r>
      <w:proofErr w:type="spellStart"/>
      <w:r w:rsidRPr="00EA3E55">
        <w:rPr>
          <w:rFonts w:ascii="Book Antiqua" w:hAnsi="Book Antiqua" w:hint="eastAsia"/>
          <w:i/>
          <w:iCs/>
          <w:sz w:val="24"/>
          <w:szCs w:val="24"/>
        </w:rPr>
        <w:t>Radiol</w:t>
      </w:r>
      <w:proofErr w:type="spellEnd"/>
      <w:r w:rsidRPr="00EA3E55">
        <w:rPr>
          <w:rFonts w:ascii="Book Antiqua" w:hAnsi="Book Antiqua" w:hint="eastAsia"/>
          <w:sz w:val="24"/>
          <w:szCs w:val="24"/>
        </w:rPr>
        <w:t> 2014; </w:t>
      </w:r>
      <w:r w:rsidRPr="00EA3E55">
        <w:rPr>
          <w:rFonts w:ascii="Book Antiqua" w:hAnsi="Book Antiqua" w:hint="eastAsia"/>
          <w:b/>
          <w:bCs/>
          <w:sz w:val="24"/>
          <w:szCs w:val="24"/>
        </w:rPr>
        <w:t>24</w:t>
      </w:r>
      <w:r w:rsidRPr="00EA3E55">
        <w:rPr>
          <w:rFonts w:ascii="Book Antiqua" w:hAnsi="Book Antiqua" w:hint="eastAsia"/>
          <w:sz w:val="24"/>
          <w:szCs w:val="24"/>
        </w:rPr>
        <w:t>: 715-722 [PMID: 24192979 DOI: 10.1007/s00330-013-3045-1]</w:t>
      </w:r>
    </w:p>
    <w:p w14:paraId="0D2DCD44" w14:textId="77777777" w:rsidR="00A048EA" w:rsidRPr="00EA3E55" w:rsidRDefault="00A048EA" w:rsidP="00A82E21">
      <w:pPr>
        <w:pStyle w:val="ListParagraph"/>
        <w:numPr>
          <w:ilvl w:val="0"/>
          <w:numId w:val="4"/>
        </w:numPr>
        <w:spacing w:after="0" w:line="360" w:lineRule="auto"/>
        <w:ind w:left="426"/>
        <w:jc w:val="both"/>
        <w:rPr>
          <w:rFonts w:ascii="Book Antiqua" w:hAnsi="Book Antiqua"/>
          <w:sz w:val="24"/>
          <w:szCs w:val="24"/>
        </w:rPr>
      </w:pPr>
      <w:r w:rsidRPr="00EA3E55">
        <w:rPr>
          <w:rFonts w:ascii="Book Antiqua" w:hAnsi="Book Antiqua" w:hint="eastAsia"/>
          <w:b/>
          <w:bCs/>
          <w:sz w:val="24"/>
          <w:szCs w:val="24"/>
        </w:rPr>
        <w:t>Lin KH</w:t>
      </w:r>
      <w:r w:rsidRPr="00EA3E55">
        <w:rPr>
          <w:rFonts w:ascii="Book Antiqua" w:hAnsi="Book Antiqua" w:hint="eastAsia"/>
          <w:sz w:val="24"/>
          <w:szCs w:val="24"/>
        </w:rPr>
        <w:t xml:space="preserve">, Chen YS, Hu G, </w:t>
      </w:r>
      <w:proofErr w:type="spellStart"/>
      <w:r w:rsidRPr="00EA3E55">
        <w:rPr>
          <w:rFonts w:ascii="Book Antiqua" w:hAnsi="Book Antiqua" w:hint="eastAsia"/>
          <w:sz w:val="24"/>
          <w:szCs w:val="24"/>
        </w:rPr>
        <w:t>Tsay</w:t>
      </w:r>
      <w:proofErr w:type="spellEnd"/>
      <w:r w:rsidRPr="00EA3E55">
        <w:rPr>
          <w:rFonts w:ascii="Book Antiqua" w:hAnsi="Book Antiqua" w:hint="eastAsia"/>
          <w:sz w:val="24"/>
          <w:szCs w:val="24"/>
        </w:rPr>
        <w:t xml:space="preserve"> DG, Peng NJ. Chronic bacterial prostatitis detected by FDG PET/CT in a patient presented with fever of unknown origin. </w:t>
      </w:r>
      <w:proofErr w:type="spellStart"/>
      <w:r w:rsidRPr="00EA3E55">
        <w:rPr>
          <w:rFonts w:ascii="Book Antiqua" w:hAnsi="Book Antiqua" w:hint="eastAsia"/>
          <w:i/>
          <w:iCs/>
          <w:sz w:val="24"/>
          <w:szCs w:val="24"/>
        </w:rPr>
        <w:t>Clin</w:t>
      </w:r>
      <w:proofErr w:type="spellEnd"/>
      <w:r w:rsidRPr="00EA3E55">
        <w:rPr>
          <w:rFonts w:ascii="Book Antiqua" w:hAnsi="Book Antiqua" w:hint="eastAsia"/>
          <w:i/>
          <w:iCs/>
          <w:sz w:val="24"/>
          <w:szCs w:val="24"/>
        </w:rPr>
        <w:t xml:space="preserve"> </w:t>
      </w:r>
      <w:proofErr w:type="spellStart"/>
      <w:r w:rsidRPr="00EA3E55">
        <w:rPr>
          <w:rFonts w:ascii="Book Antiqua" w:hAnsi="Book Antiqua" w:hint="eastAsia"/>
          <w:i/>
          <w:iCs/>
          <w:sz w:val="24"/>
          <w:szCs w:val="24"/>
        </w:rPr>
        <w:t>Nucl</w:t>
      </w:r>
      <w:proofErr w:type="spellEnd"/>
      <w:r w:rsidRPr="00EA3E55">
        <w:rPr>
          <w:rFonts w:ascii="Book Antiqua" w:hAnsi="Book Antiqua" w:hint="eastAsia"/>
          <w:i/>
          <w:iCs/>
          <w:sz w:val="24"/>
          <w:szCs w:val="24"/>
        </w:rPr>
        <w:t xml:space="preserve"> Med</w:t>
      </w:r>
      <w:r w:rsidRPr="00EA3E55">
        <w:rPr>
          <w:rFonts w:ascii="Book Antiqua" w:hAnsi="Book Antiqua" w:hint="eastAsia"/>
          <w:sz w:val="24"/>
          <w:szCs w:val="24"/>
        </w:rPr>
        <w:t> 2010; </w:t>
      </w:r>
      <w:r w:rsidRPr="00EA3E55">
        <w:rPr>
          <w:rFonts w:ascii="Book Antiqua" w:hAnsi="Book Antiqua" w:hint="eastAsia"/>
          <w:b/>
          <w:bCs/>
          <w:sz w:val="24"/>
          <w:szCs w:val="24"/>
        </w:rPr>
        <w:t>35</w:t>
      </w:r>
      <w:r w:rsidRPr="00EA3E55">
        <w:rPr>
          <w:rFonts w:ascii="Book Antiqua" w:hAnsi="Book Antiqua" w:hint="eastAsia"/>
          <w:sz w:val="24"/>
          <w:szCs w:val="24"/>
        </w:rPr>
        <w:t>: 894-895 [PMID: 20940554 DOI: 10.1097/RLU.0b013e3181f49e57]</w:t>
      </w:r>
    </w:p>
    <w:p w14:paraId="312864F9" w14:textId="77777777" w:rsidR="00A048EA" w:rsidRDefault="00A048EA" w:rsidP="00A82E21">
      <w:pPr>
        <w:pStyle w:val="ListParagraph"/>
        <w:numPr>
          <w:ilvl w:val="0"/>
          <w:numId w:val="4"/>
        </w:numPr>
        <w:spacing w:after="0" w:line="360" w:lineRule="auto"/>
        <w:ind w:left="426"/>
        <w:jc w:val="both"/>
        <w:rPr>
          <w:rFonts w:ascii="Book Antiqua" w:hAnsi="Book Antiqua"/>
          <w:sz w:val="24"/>
          <w:szCs w:val="24"/>
        </w:rPr>
      </w:pPr>
      <w:proofErr w:type="spellStart"/>
      <w:r w:rsidRPr="00A048EA">
        <w:rPr>
          <w:rFonts w:ascii="Book Antiqua" w:hAnsi="Book Antiqua" w:hint="eastAsia"/>
          <w:b/>
          <w:bCs/>
          <w:sz w:val="24"/>
          <w:szCs w:val="24"/>
        </w:rPr>
        <w:t>Draisma</w:t>
      </w:r>
      <w:proofErr w:type="spellEnd"/>
      <w:r w:rsidRPr="00A048EA">
        <w:rPr>
          <w:rFonts w:ascii="Book Antiqua" w:hAnsi="Book Antiqua" w:hint="eastAsia"/>
          <w:b/>
          <w:bCs/>
          <w:sz w:val="24"/>
          <w:szCs w:val="24"/>
        </w:rPr>
        <w:t xml:space="preserve"> G</w:t>
      </w:r>
      <w:r w:rsidRPr="00A048EA">
        <w:rPr>
          <w:rFonts w:ascii="Book Antiqua" w:hAnsi="Book Antiqua" w:hint="eastAsia"/>
          <w:sz w:val="24"/>
          <w:szCs w:val="24"/>
        </w:rPr>
        <w:t xml:space="preserve">, </w:t>
      </w:r>
      <w:proofErr w:type="spellStart"/>
      <w:r w:rsidRPr="00A048EA">
        <w:rPr>
          <w:rFonts w:ascii="Book Antiqua" w:hAnsi="Book Antiqua" w:hint="eastAsia"/>
          <w:sz w:val="24"/>
          <w:szCs w:val="24"/>
        </w:rPr>
        <w:t>Etzioni</w:t>
      </w:r>
      <w:proofErr w:type="spellEnd"/>
      <w:r w:rsidRPr="00A048EA">
        <w:rPr>
          <w:rFonts w:ascii="Book Antiqua" w:hAnsi="Book Antiqua" w:hint="eastAsia"/>
          <w:sz w:val="24"/>
          <w:szCs w:val="24"/>
        </w:rPr>
        <w:t xml:space="preserve"> R, </w:t>
      </w:r>
      <w:proofErr w:type="spellStart"/>
      <w:r w:rsidRPr="00A048EA">
        <w:rPr>
          <w:rFonts w:ascii="Book Antiqua" w:hAnsi="Book Antiqua" w:hint="eastAsia"/>
          <w:sz w:val="24"/>
          <w:szCs w:val="24"/>
        </w:rPr>
        <w:t>Tsodikov</w:t>
      </w:r>
      <w:proofErr w:type="spellEnd"/>
      <w:r w:rsidRPr="00A048EA">
        <w:rPr>
          <w:rFonts w:ascii="Book Antiqua" w:hAnsi="Book Antiqua" w:hint="eastAsia"/>
          <w:sz w:val="24"/>
          <w:szCs w:val="24"/>
        </w:rPr>
        <w:t xml:space="preserve"> A, </w:t>
      </w:r>
      <w:proofErr w:type="spellStart"/>
      <w:r w:rsidRPr="00A048EA">
        <w:rPr>
          <w:rFonts w:ascii="Book Antiqua" w:hAnsi="Book Antiqua" w:hint="eastAsia"/>
          <w:sz w:val="24"/>
          <w:szCs w:val="24"/>
        </w:rPr>
        <w:t>Mariotto</w:t>
      </w:r>
      <w:proofErr w:type="spellEnd"/>
      <w:r w:rsidRPr="00A048EA">
        <w:rPr>
          <w:rFonts w:ascii="Book Antiqua" w:hAnsi="Book Antiqua" w:hint="eastAsia"/>
          <w:sz w:val="24"/>
          <w:szCs w:val="24"/>
        </w:rPr>
        <w:t xml:space="preserve"> A, </w:t>
      </w:r>
      <w:proofErr w:type="spellStart"/>
      <w:r w:rsidRPr="00A048EA">
        <w:rPr>
          <w:rFonts w:ascii="Book Antiqua" w:hAnsi="Book Antiqua" w:hint="eastAsia"/>
          <w:sz w:val="24"/>
          <w:szCs w:val="24"/>
        </w:rPr>
        <w:t>Wever</w:t>
      </w:r>
      <w:proofErr w:type="spellEnd"/>
      <w:r w:rsidRPr="00A048EA">
        <w:rPr>
          <w:rFonts w:ascii="Book Antiqua" w:hAnsi="Book Antiqua" w:hint="eastAsia"/>
          <w:sz w:val="24"/>
          <w:szCs w:val="24"/>
        </w:rPr>
        <w:t xml:space="preserve"> E, Gulati R, </w:t>
      </w:r>
      <w:proofErr w:type="spellStart"/>
      <w:r w:rsidRPr="00A048EA">
        <w:rPr>
          <w:rFonts w:ascii="Book Antiqua" w:hAnsi="Book Antiqua" w:hint="eastAsia"/>
          <w:sz w:val="24"/>
          <w:szCs w:val="24"/>
        </w:rPr>
        <w:t>Feuer</w:t>
      </w:r>
      <w:proofErr w:type="spellEnd"/>
      <w:r w:rsidRPr="00A048EA">
        <w:rPr>
          <w:rFonts w:ascii="Book Antiqua" w:hAnsi="Book Antiqua" w:hint="eastAsia"/>
          <w:sz w:val="24"/>
          <w:szCs w:val="24"/>
        </w:rPr>
        <w:t xml:space="preserve"> E, de </w:t>
      </w:r>
      <w:proofErr w:type="spellStart"/>
      <w:r w:rsidRPr="00A048EA">
        <w:rPr>
          <w:rFonts w:ascii="Book Antiqua" w:hAnsi="Book Antiqua" w:hint="eastAsia"/>
          <w:sz w:val="24"/>
          <w:szCs w:val="24"/>
        </w:rPr>
        <w:t>Koning</w:t>
      </w:r>
      <w:proofErr w:type="spellEnd"/>
      <w:r w:rsidRPr="00A048EA">
        <w:rPr>
          <w:rFonts w:ascii="Book Antiqua" w:hAnsi="Book Antiqua" w:hint="eastAsia"/>
          <w:sz w:val="24"/>
          <w:szCs w:val="24"/>
        </w:rPr>
        <w:t xml:space="preserve"> H. Lead time and </w:t>
      </w:r>
      <w:proofErr w:type="spellStart"/>
      <w:r w:rsidRPr="00A048EA">
        <w:rPr>
          <w:rFonts w:ascii="Book Antiqua" w:hAnsi="Book Antiqua" w:hint="eastAsia"/>
          <w:sz w:val="24"/>
          <w:szCs w:val="24"/>
        </w:rPr>
        <w:t>overdiagnosis</w:t>
      </w:r>
      <w:proofErr w:type="spellEnd"/>
      <w:r w:rsidRPr="00A048EA">
        <w:rPr>
          <w:rFonts w:ascii="Book Antiqua" w:hAnsi="Book Antiqua" w:hint="eastAsia"/>
          <w:sz w:val="24"/>
          <w:szCs w:val="24"/>
        </w:rPr>
        <w:t xml:space="preserve"> in prostate-specific antigen screening: importance of methods and context. </w:t>
      </w:r>
      <w:r w:rsidRPr="00A048EA">
        <w:rPr>
          <w:rFonts w:ascii="Book Antiqua" w:hAnsi="Book Antiqua" w:hint="eastAsia"/>
          <w:i/>
          <w:iCs/>
          <w:sz w:val="24"/>
          <w:szCs w:val="24"/>
        </w:rPr>
        <w:t>J Natl Cancer Inst</w:t>
      </w:r>
      <w:r w:rsidRPr="00A048EA">
        <w:rPr>
          <w:rFonts w:ascii="Book Antiqua" w:hAnsi="Book Antiqua" w:hint="eastAsia"/>
          <w:sz w:val="24"/>
          <w:szCs w:val="24"/>
        </w:rPr>
        <w:t> 2009; </w:t>
      </w:r>
      <w:r w:rsidRPr="00A048EA">
        <w:rPr>
          <w:rFonts w:ascii="Book Antiqua" w:hAnsi="Book Antiqua" w:hint="eastAsia"/>
          <w:b/>
          <w:bCs/>
          <w:sz w:val="24"/>
          <w:szCs w:val="24"/>
        </w:rPr>
        <w:t>101</w:t>
      </w:r>
      <w:r w:rsidRPr="00A048EA">
        <w:rPr>
          <w:rFonts w:ascii="Book Antiqua" w:hAnsi="Book Antiqua" w:hint="eastAsia"/>
          <w:sz w:val="24"/>
          <w:szCs w:val="24"/>
        </w:rPr>
        <w:t>: 374-383 [PMID: 19276453 DOI: 10.1093/</w:t>
      </w:r>
      <w:proofErr w:type="spellStart"/>
      <w:r w:rsidRPr="00A048EA">
        <w:rPr>
          <w:rFonts w:ascii="Book Antiqua" w:hAnsi="Book Antiqua" w:hint="eastAsia"/>
          <w:sz w:val="24"/>
          <w:szCs w:val="24"/>
        </w:rPr>
        <w:t>jnci</w:t>
      </w:r>
      <w:proofErr w:type="spellEnd"/>
      <w:r w:rsidRPr="00A048EA">
        <w:rPr>
          <w:rFonts w:ascii="Book Antiqua" w:hAnsi="Book Antiqua" w:hint="eastAsia"/>
          <w:sz w:val="24"/>
          <w:szCs w:val="24"/>
        </w:rPr>
        <w:t>/djp001]</w:t>
      </w:r>
    </w:p>
    <w:p w14:paraId="05D3599F" w14:textId="77777777" w:rsidR="00A048EA" w:rsidRDefault="00A048EA" w:rsidP="00A82E21">
      <w:pPr>
        <w:spacing w:line="360" w:lineRule="auto"/>
        <w:jc w:val="both"/>
        <w:rPr>
          <w:rFonts w:ascii="Book Antiqua" w:eastAsia="宋体" w:hAnsi="Book Antiqua"/>
          <w:lang w:eastAsia="zh-CN"/>
        </w:rPr>
      </w:pPr>
    </w:p>
    <w:p w14:paraId="21025B3B" w14:textId="06C32FCA" w:rsidR="00464991" w:rsidRPr="00C52BCF" w:rsidRDefault="00464991" w:rsidP="00A82E21">
      <w:pPr>
        <w:snapToGrid w:val="0"/>
        <w:spacing w:line="360" w:lineRule="auto"/>
        <w:jc w:val="both"/>
        <w:rPr>
          <w:rFonts w:ascii="Book Antiqua" w:hAnsi="Book Antiqua" w:cs="Times New Roman"/>
          <w:b/>
          <w:color w:val="000000"/>
        </w:rPr>
      </w:pPr>
      <w:bookmarkStart w:id="107" w:name="OLE_LINK307"/>
      <w:bookmarkStart w:id="108" w:name="OLE_LINK308"/>
      <w:bookmarkStart w:id="109" w:name="OLE_LINK319"/>
      <w:bookmarkStart w:id="110" w:name="OLE_LINK338"/>
      <w:bookmarkStart w:id="111" w:name="OLE_LINK384"/>
      <w:bookmarkStart w:id="112" w:name="OLE_LINK370"/>
      <w:bookmarkStart w:id="113" w:name="OLE_LINK393"/>
      <w:bookmarkStart w:id="114" w:name="OLE_LINK429"/>
      <w:bookmarkStart w:id="115" w:name="OLE_LINK430"/>
      <w:bookmarkStart w:id="116" w:name="OLE_LINK444"/>
      <w:bookmarkStart w:id="117" w:name="OLE_LINK447"/>
      <w:bookmarkStart w:id="118" w:name="OLE_LINK479"/>
      <w:bookmarkStart w:id="119" w:name="OLE_LINK480"/>
      <w:bookmarkStart w:id="120" w:name="OLE_LINK502"/>
      <w:bookmarkStart w:id="121" w:name="OLE_LINK538"/>
      <w:bookmarkStart w:id="122" w:name="OLE_LINK554"/>
      <w:bookmarkStart w:id="123" w:name="OLE_LINK567"/>
      <w:bookmarkStart w:id="124" w:name="OLE_LINK595"/>
      <w:bookmarkStart w:id="125" w:name="OLE_LINK605"/>
      <w:bookmarkStart w:id="126" w:name="OLE_LINK623"/>
      <w:bookmarkStart w:id="127" w:name="OLE_LINK675"/>
      <w:bookmarkStart w:id="128" w:name="OLE_LINK690"/>
      <w:bookmarkStart w:id="129" w:name="OLE_LINK696"/>
      <w:bookmarkStart w:id="130" w:name="OLE_LINK746"/>
      <w:bookmarkStart w:id="131" w:name="OLE_LINK754"/>
      <w:bookmarkStart w:id="132" w:name="OLE_LINK759"/>
      <w:bookmarkStart w:id="133" w:name="OLE_LINK764"/>
      <w:bookmarkStart w:id="134" w:name="OLE_LINK804"/>
      <w:r w:rsidRPr="00C52BCF">
        <w:rPr>
          <w:rFonts w:ascii="Book Antiqua" w:hAnsi="Book Antiqua" w:cs="Times New Roman"/>
          <w:b/>
          <w:color w:val="000000"/>
        </w:rPr>
        <w:t>P-Reviewer:</w:t>
      </w:r>
      <w:r w:rsidRPr="00464991">
        <w:rPr>
          <w:rFonts w:ascii="Verdana" w:hAnsi="Verdana"/>
          <w:color w:val="000000"/>
          <w:sz w:val="17"/>
          <w:szCs w:val="17"/>
          <w:shd w:val="clear" w:color="auto" w:fill="FFFFFF"/>
        </w:rPr>
        <w:t xml:space="preserve"> </w:t>
      </w:r>
      <w:proofErr w:type="spellStart"/>
      <w:r w:rsidRPr="00464991">
        <w:rPr>
          <w:rFonts w:ascii="Book Antiqua" w:hAnsi="Book Antiqua" w:cs="Times New Roman"/>
          <w:color w:val="000000"/>
        </w:rPr>
        <w:t>Kucherlapati</w:t>
      </w:r>
      <w:proofErr w:type="spellEnd"/>
      <w:r w:rsidRPr="00464991">
        <w:rPr>
          <w:rFonts w:ascii="Book Antiqua" w:hAnsi="Book Antiqua" w:cs="Times New Roman" w:hint="eastAsia"/>
          <w:color w:val="000000"/>
        </w:rPr>
        <w:t xml:space="preserve"> MH, </w:t>
      </w:r>
      <w:r w:rsidRPr="00464991">
        <w:rPr>
          <w:rFonts w:ascii="Book Antiqua" w:hAnsi="Book Antiqua" w:cs="Times New Roman"/>
          <w:color w:val="000000"/>
        </w:rPr>
        <w:t>Lim</w:t>
      </w:r>
      <w:r w:rsidRPr="00464991">
        <w:rPr>
          <w:rFonts w:ascii="Book Antiqua" w:hAnsi="Book Antiqua" w:cs="Times New Roman" w:hint="eastAsia"/>
          <w:color w:val="000000"/>
        </w:rPr>
        <w:t xml:space="preserve"> SM</w:t>
      </w:r>
      <w:r w:rsidR="002C7A30">
        <w:rPr>
          <w:rFonts w:ascii="Verdana" w:eastAsia="宋体" w:hAnsi="Verdana" w:hint="eastAsia"/>
          <w:color w:val="000000"/>
          <w:sz w:val="17"/>
          <w:szCs w:val="17"/>
          <w:shd w:val="clear" w:color="auto" w:fill="FFFFFF"/>
          <w:lang w:eastAsia="zh-CN"/>
        </w:rPr>
        <w:t xml:space="preserve"> </w:t>
      </w:r>
      <w:r w:rsidRPr="00C52BCF">
        <w:rPr>
          <w:rFonts w:ascii="Book Antiqua" w:hAnsi="Book Antiqua" w:cs="Times New Roman"/>
          <w:b/>
          <w:color w:val="000000"/>
        </w:rPr>
        <w:t xml:space="preserve">S-Editor: </w:t>
      </w:r>
      <w:r w:rsidRPr="00C52BCF">
        <w:rPr>
          <w:rFonts w:ascii="Book Antiqua" w:hAnsi="Book Antiqua" w:cs="Times New Roman"/>
          <w:color w:val="000000"/>
        </w:rPr>
        <w:t xml:space="preserve">Kong JX </w:t>
      </w:r>
      <w:r w:rsidRPr="00C52BCF">
        <w:rPr>
          <w:rFonts w:ascii="Book Antiqua" w:hAnsi="Book Antiqua" w:cs="Times New Roman"/>
          <w:b/>
          <w:color w:val="000000"/>
        </w:rPr>
        <w:t>L-Editor: E-Editor:</w:t>
      </w: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2EF50D3B" w14:textId="202D4FC3" w:rsidR="00651C87" w:rsidRDefault="00651C87" w:rsidP="00A82E21">
      <w:pPr>
        <w:jc w:val="both"/>
        <w:rPr>
          <w:rFonts w:ascii="Book Antiqua" w:eastAsia="宋体" w:hAnsi="Book Antiqua"/>
          <w:lang w:eastAsia="zh-CN"/>
        </w:rPr>
      </w:pPr>
      <w:r>
        <w:rPr>
          <w:rFonts w:ascii="Book Antiqua" w:eastAsia="宋体" w:hAnsi="Book Antiqua"/>
          <w:lang w:eastAsia="zh-CN"/>
        </w:rPr>
        <w:br w:type="page"/>
      </w:r>
    </w:p>
    <w:p w14:paraId="27B0328B" w14:textId="21AD7332" w:rsidR="00687AC1" w:rsidRPr="005B555B" w:rsidRDefault="00687AC1" w:rsidP="00A82E21">
      <w:pPr>
        <w:spacing w:line="360" w:lineRule="auto"/>
        <w:jc w:val="both"/>
        <w:rPr>
          <w:rFonts w:ascii="Book Antiqua" w:hAnsi="Book Antiqua"/>
        </w:rPr>
      </w:pPr>
      <w:r w:rsidRPr="004C4404">
        <w:rPr>
          <w:rFonts w:ascii="Book Antiqua" w:hAnsi="Book Antiqua"/>
          <w:noProof/>
          <w:lang w:val="en-US"/>
        </w:rPr>
        <w:lastRenderedPageBreak/>
        <w:drawing>
          <wp:inline distT="0" distB="0" distL="0" distR="0" wp14:anchorId="1E8B77FE" wp14:editId="3E3CD2FB">
            <wp:extent cx="5270500" cy="4207547"/>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068" r="2987"/>
                    <a:stretch/>
                  </pic:blipFill>
                  <pic:spPr bwMode="auto">
                    <a:xfrm>
                      <a:off x="0" y="0"/>
                      <a:ext cx="5270500" cy="4207547"/>
                    </a:xfrm>
                    <a:prstGeom prst="rect">
                      <a:avLst/>
                    </a:prstGeom>
                    <a:noFill/>
                    <a:ln>
                      <a:noFill/>
                    </a:ln>
                    <a:extLst>
                      <a:ext uri="{53640926-AAD7-44d8-BBD7-CCE9431645EC}">
                        <a14:shadowObscured xmlns:a14="http://schemas.microsoft.com/office/drawing/2010/main"/>
                      </a:ext>
                    </a:extLst>
                  </pic:spPr>
                </pic:pic>
              </a:graphicData>
            </a:graphic>
          </wp:inline>
        </w:drawing>
      </w:r>
      <w:r w:rsidRPr="00687AC1">
        <w:rPr>
          <w:rFonts w:ascii="Book Antiqua" w:hAnsi="Book Antiqua"/>
          <w:b/>
        </w:rPr>
        <w:t xml:space="preserve"> </w:t>
      </w:r>
      <w:proofErr w:type="gramStart"/>
      <w:r>
        <w:rPr>
          <w:rFonts w:ascii="Book Antiqua" w:hAnsi="Book Antiqua"/>
          <w:b/>
        </w:rPr>
        <w:t>Figure 1</w:t>
      </w:r>
      <w:r w:rsidRPr="005B555B">
        <w:rPr>
          <w:rFonts w:ascii="Book Antiqua" w:hAnsi="Book Antiqua"/>
          <w:b/>
        </w:rPr>
        <w:t xml:space="preserve"> </w:t>
      </w:r>
      <w:r w:rsidRPr="00BA29EF">
        <w:rPr>
          <w:rFonts w:ascii="Book Antiqua" w:hAnsi="Book Antiqua"/>
          <w:b/>
        </w:rPr>
        <w:t>Flowchart showing inclusion and exclusion criteria for selection of cases for sector-based analysis.</w:t>
      </w:r>
      <w:proofErr w:type="gramEnd"/>
      <w:r w:rsidRPr="005B555B">
        <w:rPr>
          <w:rFonts w:ascii="Book Antiqua" w:hAnsi="Book Antiqua"/>
        </w:rPr>
        <w:t xml:space="preserve"> </w:t>
      </w:r>
    </w:p>
    <w:p w14:paraId="0559A670" w14:textId="16291784" w:rsidR="00687AC1" w:rsidRDefault="00687AC1" w:rsidP="00A82E21">
      <w:pPr>
        <w:jc w:val="both"/>
        <w:rPr>
          <w:rFonts w:ascii="Book Antiqua" w:eastAsia="宋体" w:hAnsi="Book Antiqua"/>
          <w:lang w:eastAsia="zh-CN"/>
        </w:rPr>
      </w:pPr>
      <w:r>
        <w:rPr>
          <w:rFonts w:ascii="Book Antiqua" w:eastAsia="宋体" w:hAnsi="Book Antiqua"/>
          <w:lang w:eastAsia="zh-CN"/>
        </w:rPr>
        <w:br w:type="page"/>
      </w:r>
    </w:p>
    <w:p w14:paraId="65140C2C" w14:textId="77777777" w:rsidR="00687AC1" w:rsidRPr="004C4404" w:rsidRDefault="00687AC1" w:rsidP="00A82E21">
      <w:pPr>
        <w:spacing w:line="360" w:lineRule="auto"/>
        <w:jc w:val="both"/>
        <w:rPr>
          <w:rFonts w:ascii="Book Antiqua" w:hAnsi="Book Antiqua"/>
        </w:rPr>
      </w:pPr>
      <w:r w:rsidRPr="004C4404">
        <w:rPr>
          <w:rFonts w:ascii="Book Antiqua" w:hAnsi="Book Antiqua"/>
          <w:noProof/>
          <w:lang w:val="en-US"/>
        </w:rPr>
        <w:lastRenderedPageBreak/>
        <w:drawing>
          <wp:inline distT="0" distB="0" distL="0" distR="0" wp14:anchorId="75EBB7A9" wp14:editId="4DD953B5">
            <wp:extent cx="3290980" cy="2649758"/>
            <wp:effectExtent l="0" t="0" r="508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5783" r="10121" b="9719"/>
                    <a:stretch/>
                  </pic:blipFill>
                  <pic:spPr bwMode="auto">
                    <a:xfrm>
                      <a:off x="0" y="0"/>
                      <a:ext cx="3291490" cy="2650168"/>
                    </a:xfrm>
                    <a:prstGeom prst="rect">
                      <a:avLst/>
                    </a:prstGeom>
                    <a:noFill/>
                    <a:ln>
                      <a:noFill/>
                    </a:ln>
                    <a:extLst>
                      <a:ext uri="{53640926-AAD7-44d8-BBD7-CCE9431645EC}">
                        <a14:shadowObscured xmlns:a14="http://schemas.microsoft.com/office/drawing/2010/main"/>
                      </a:ext>
                    </a:extLst>
                  </pic:spPr>
                </pic:pic>
              </a:graphicData>
            </a:graphic>
          </wp:inline>
        </w:drawing>
      </w:r>
    </w:p>
    <w:p w14:paraId="4D23EA98" w14:textId="06542F9B" w:rsidR="00666C0B" w:rsidRDefault="00687AC1" w:rsidP="00A82E21">
      <w:pPr>
        <w:spacing w:line="360" w:lineRule="auto"/>
        <w:jc w:val="both"/>
        <w:rPr>
          <w:rFonts w:ascii="Book Antiqua" w:hAnsi="Book Antiqua"/>
          <w:b/>
        </w:rPr>
      </w:pPr>
      <w:r w:rsidRPr="005B555B">
        <w:rPr>
          <w:rFonts w:ascii="Book Antiqua" w:hAnsi="Book Antiqua"/>
          <w:b/>
        </w:rPr>
        <w:t xml:space="preserve">Figure 2 </w:t>
      </w:r>
      <w:r w:rsidRPr="00BA29EF">
        <w:rPr>
          <w:rFonts w:ascii="Book Antiqua" w:hAnsi="Book Antiqua"/>
          <w:b/>
        </w:rPr>
        <w:t xml:space="preserve">Sectorial analysis comparing </w:t>
      </w:r>
      <w:r w:rsidRPr="00687AC1">
        <w:rPr>
          <w:rFonts w:ascii="Book Antiqua" w:hAnsi="Book Antiqua"/>
          <w:b/>
          <w:vertAlign w:val="superscript"/>
        </w:rPr>
        <w:t>18</w:t>
      </w:r>
      <w:r w:rsidRPr="00687AC1">
        <w:rPr>
          <w:rFonts w:ascii="Book Antiqua" w:hAnsi="Book Antiqua"/>
          <w:b/>
        </w:rPr>
        <w:t xml:space="preserve">F-labelled </w:t>
      </w:r>
      <w:proofErr w:type="spellStart"/>
      <w:r w:rsidRPr="00687AC1">
        <w:rPr>
          <w:rFonts w:ascii="Book Antiqua" w:hAnsi="Book Antiqua"/>
          <w:b/>
        </w:rPr>
        <w:t>fluorodeoxyglucose</w:t>
      </w:r>
      <w:proofErr w:type="spellEnd"/>
      <w:r w:rsidRPr="0054333D">
        <w:rPr>
          <w:rFonts w:ascii="Book Antiqua" w:eastAsia="宋体" w:hAnsi="Book Antiqua" w:hint="eastAsia"/>
          <w:lang w:eastAsia="zh-CN"/>
        </w:rPr>
        <w:t xml:space="preserve"> </w:t>
      </w:r>
      <w:r w:rsidRPr="00BA29EF">
        <w:rPr>
          <w:rFonts w:ascii="Book Antiqua" w:hAnsi="Book Antiqua"/>
          <w:b/>
        </w:rPr>
        <w:t xml:space="preserve">uptake in sectors found to be suspicious on </w:t>
      </w:r>
      <w:r w:rsidR="00666C0B" w:rsidRPr="00666C0B">
        <w:rPr>
          <w:rFonts w:ascii="Book Antiqua" w:hAnsi="Book Antiqua"/>
          <w:b/>
        </w:rPr>
        <w:t>magnetic resonance imaging</w:t>
      </w:r>
      <w:r w:rsidRPr="00BA29EF">
        <w:rPr>
          <w:rFonts w:ascii="Book Antiqua" w:hAnsi="Book Antiqua"/>
          <w:b/>
        </w:rPr>
        <w:t xml:space="preserve"> or malignant on histopathology with </w:t>
      </w:r>
      <w:r w:rsidR="00666C0B" w:rsidRPr="00687AC1">
        <w:rPr>
          <w:rFonts w:ascii="Book Antiqua" w:hAnsi="Book Antiqua"/>
          <w:b/>
          <w:vertAlign w:val="superscript"/>
        </w:rPr>
        <w:t>18</w:t>
      </w:r>
      <w:r w:rsidR="00666C0B" w:rsidRPr="00687AC1">
        <w:rPr>
          <w:rFonts w:ascii="Book Antiqua" w:hAnsi="Book Antiqua"/>
          <w:b/>
        </w:rPr>
        <w:t xml:space="preserve">F-labelled </w:t>
      </w:r>
      <w:proofErr w:type="spellStart"/>
      <w:r w:rsidR="00666C0B" w:rsidRPr="00687AC1">
        <w:rPr>
          <w:rFonts w:ascii="Book Antiqua" w:hAnsi="Book Antiqua"/>
          <w:b/>
        </w:rPr>
        <w:t>fluorodeoxyglucose</w:t>
      </w:r>
      <w:proofErr w:type="spellEnd"/>
      <w:r w:rsidR="00666C0B" w:rsidRPr="0054333D">
        <w:rPr>
          <w:rFonts w:ascii="Book Antiqua" w:eastAsia="宋体" w:hAnsi="Book Antiqua" w:hint="eastAsia"/>
          <w:lang w:eastAsia="zh-CN"/>
        </w:rPr>
        <w:t xml:space="preserve"> </w:t>
      </w:r>
      <w:r w:rsidRPr="00BA29EF">
        <w:rPr>
          <w:rFonts w:ascii="Book Antiqua" w:hAnsi="Book Antiqua"/>
          <w:b/>
        </w:rPr>
        <w:t xml:space="preserve">uptake in the remaining sectors. </w:t>
      </w:r>
      <w:r w:rsidRPr="005B555B">
        <w:rPr>
          <w:rFonts w:ascii="Book Antiqua" w:hAnsi="Book Antiqua"/>
        </w:rPr>
        <w:t>Mean values and stan</w:t>
      </w:r>
      <w:r>
        <w:rPr>
          <w:rFonts w:ascii="Book Antiqua" w:hAnsi="Book Antiqua"/>
        </w:rPr>
        <w:t>dard deviations have been shown</w:t>
      </w:r>
      <w:r w:rsidRPr="005B555B">
        <w:rPr>
          <w:rFonts w:ascii="Book Antiqua" w:hAnsi="Book Antiqua"/>
        </w:rPr>
        <w:t>.</w:t>
      </w:r>
      <w:r w:rsidRPr="005B555B">
        <w:rPr>
          <w:rFonts w:ascii="Book Antiqua" w:hAnsi="Book Antiqua"/>
          <w:b/>
        </w:rPr>
        <w:t xml:space="preserve"> </w:t>
      </w:r>
    </w:p>
    <w:p w14:paraId="66B311CB" w14:textId="77777777" w:rsidR="00666C0B" w:rsidRDefault="00666C0B" w:rsidP="00A82E21">
      <w:pPr>
        <w:jc w:val="both"/>
        <w:rPr>
          <w:rFonts w:ascii="Book Antiqua" w:hAnsi="Book Antiqua"/>
          <w:b/>
        </w:rPr>
      </w:pPr>
      <w:r>
        <w:rPr>
          <w:rFonts w:ascii="Book Antiqua" w:hAnsi="Book Antiqua"/>
          <w:b/>
        </w:rPr>
        <w:br w:type="page"/>
      </w:r>
    </w:p>
    <w:p w14:paraId="0D002DE7" w14:textId="77777777" w:rsidR="00666C0B" w:rsidRPr="004C4404" w:rsidRDefault="00666C0B" w:rsidP="00A82E21">
      <w:pPr>
        <w:spacing w:line="360" w:lineRule="auto"/>
        <w:jc w:val="both"/>
        <w:rPr>
          <w:rFonts w:ascii="Book Antiqua" w:hAnsi="Book Antiqua"/>
        </w:rPr>
      </w:pPr>
      <w:r w:rsidRPr="004C4404">
        <w:rPr>
          <w:rFonts w:ascii="Book Antiqua" w:hAnsi="Book Antiqua"/>
          <w:noProof/>
          <w:lang w:val="en-US"/>
        </w:rPr>
        <w:lastRenderedPageBreak/>
        <w:drawing>
          <wp:inline distT="0" distB="0" distL="0" distR="0" wp14:anchorId="2492C01A" wp14:editId="2CE07C4A">
            <wp:extent cx="2736000" cy="2097600"/>
            <wp:effectExtent l="0" t="0" r="7620" b="1079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2" t="2570" r="3133" b="1366"/>
                    <a:stretch/>
                  </pic:blipFill>
                  <pic:spPr bwMode="auto">
                    <a:xfrm>
                      <a:off x="0" y="0"/>
                      <a:ext cx="2736000" cy="2097600"/>
                    </a:xfrm>
                    <a:prstGeom prst="rect">
                      <a:avLst/>
                    </a:prstGeom>
                    <a:noFill/>
                    <a:ln>
                      <a:noFill/>
                    </a:ln>
                    <a:extLst>
                      <a:ext uri="{53640926-AAD7-44d8-BBD7-CCE9431645EC}">
                        <a14:shadowObscured xmlns:a14="http://schemas.microsoft.com/office/drawing/2010/main"/>
                      </a:ext>
                    </a:extLst>
                  </pic:spPr>
                </pic:pic>
              </a:graphicData>
            </a:graphic>
          </wp:inline>
        </w:drawing>
      </w:r>
    </w:p>
    <w:p w14:paraId="5AEDA2E6" w14:textId="2D114BF2" w:rsidR="00666C0B" w:rsidRPr="00A82E21" w:rsidRDefault="00666C0B" w:rsidP="00A82E21">
      <w:pPr>
        <w:spacing w:line="360" w:lineRule="auto"/>
        <w:jc w:val="both"/>
        <w:rPr>
          <w:rFonts w:ascii="Book Antiqua" w:eastAsia="宋体" w:hAnsi="Book Antiqua"/>
          <w:lang w:eastAsia="zh-CN"/>
        </w:rPr>
      </w:pPr>
      <w:r w:rsidRPr="005B555B">
        <w:rPr>
          <w:rFonts w:ascii="Book Antiqua" w:hAnsi="Book Antiqua"/>
          <w:b/>
        </w:rPr>
        <w:t>Figure 3</w:t>
      </w:r>
      <w:r w:rsidRPr="005B555B">
        <w:rPr>
          <w:rFonts w:ascii="Book Antiqua" w:hAnsi="Book Antiqua"/>
        </w:rPr>
        <w:t xml:space="preserve"> </w:t>
      </w:r>
      <w:r w:rsidRPr="00BA29EF">
        <w:rPr>
          <w:rFonts w:ascii="Book Antiqua" w:hAnsi="Book Antiqua"/>
          <w:b/>
        </w:rPr>
        <w:t xml:space="preserve">High-grade prostate </w:t>
      </w:r>
      <w:proofErr w:type="gramStart"/>
      <w:r w:rsidRPr="00BA29EF">
        <w:rPr>
          <w:rFonts w:ascii="Book Antiqua" w:hAnsi="Book Antiqua"/>
          <w:b/>
        </w:rPr>
        <w:t>cancer</w:t>
      </w:r>
      <w:proofErr w:type="gramEnd"/>
      <w:r w:rsidRPr="00BA29EF">
        <w:rPr>
          <w:rFonts w:ascii="Book Antiqua" w:hAnsi="Book Antiqua"/>
          <w:b/>
        </w:rPr>
        <w:t xml:space="preserve"> showing no increased uptake on </w:t>
      </w:r>
      <w:r w:rsidRPr="00666C0B">
        <w:rPr>
          <w:rFonts w:ascii="Book Antiqua" w:hAnsi="Book Antiqua"/>
          <w:b/>
        </w:rPr>
        <w:t>positron emission tomography</w:t>
      </w:r>
      <w:r w:rsidRPr="00666C0B">
        <w:rPr>
          <w:rFonts w:ascii="Book Antiqua" w:hAnsi="Book Antiqua" w:hint="eastAsia"/>
          <w:b/>
        </w:rPr>
        <w:t>/</w:t>
      </w:r>
      <w:r w:rsidRPr="00666C0B">
        <w:rPr>
          <w:rFonts w:ascii="Book Antiqua" w:hAnsi="Book Antiqua"/>
          <w:b/>
        </w:rPr>
        <w:t xml:space="preserve">computed tomography </w:t>
      </w:r>
      <w:r w:rsidRPr="00BA29EF">
        <w:rPr>
          <w:rFonts w:ascii="Book Antiqua" w:hAnsi="Book Antiqua"/>
          <w:b/>
        </w:rPr>
        <w:t>in a 73-year-old man.</w:t>
      </w:r>
      <w:r w:rsidRPr="005B555B">
        <w:rPr>
          <w:rFonts w:ascii="Book Antiqua" w:hAnsi="Book Antiqua"/>
        </w:rPr>
        <w:t xml:space="preserve"> A, B: Prostate MRI performed for raised PSA (19 ng/mL) showed a high probability lesion in the right apex transition zone (arrow in A) with matching restricted diffusion on the ADC map (B). Subsequent targeted </w:t>
      </w:r>
      <w:proofErr w:type="spellStart"/>
      <w:r w:rsidRPr="005B555B">
        <w:rPr>
          <w:rFonts w:ascii="Book Antiqua" w:hAnsi="Book Antiqua"/>
        </w:rPr>
        <w:t>transperineal</w:t>
      </w:r>
      <w:proofErr w:type="spellEnd"/>
      <w:r w:rsidRPr="005B555B">
        <w:rPr>
          <w:rFonts w:ascii="Book Antiqua" w:hAnsi="Book Antiqua"/>
        </w:rPr>
        <w:t xml:space="preserve"> biopsy confirmed Gleason 4</w:t>
      </w:r>
      <w:r w:rsidR="002C7A30">
        <w:rPr>
          <w:rFonts w:ascii="Book Antiqua" w:hAnsi="Book Antiqua"/>
        </w:rPr>
        <w:t xml:space="preserve"> + </w:t>
      </w:r>
      <w:r w:rsidRPr="005B555B">
        <w:rPr>
          <w:rFonts w:ascii="Book Antiqua" w:hAnsi="Book Antiqua"/>
        </w:rPr>
        <w:t>5 disease in 40% of cores</w:t>
      </w:r>
      <w:r w:rsidR="00AC2A54">
        <w:rPr>
          <w:rFonts w:ascii="Book Antiqua" w:eastAsia="宋体" w:hAnsi="Book Antiqua" w:hint="eastAsia"/>
          <w:lang w:eastAsia="zh-CN"/>
        </w:rPr>
        <w:t>;</w:t>
      </w:r>
      <w:r w:rsidRPr="005B555B">
        <w:rPr>
          <w:rFonts w:ascii="Book Antiqua" w:hAnsi="Book Antiqua"/>
        </w:rPr>
        <w:t xml:space="preserve"> C, D: PET/CT performed after a two-month interval and no intervening treatment showed no focal uptake in this region shown as both fused PET/CT imaging (C) and PET alone (D).</w:t>
      </w:r>
      <w:r w:rsidRPr="00666C0B">
        <w:rPr>
          <w:rFonts w:ascii="Book Antiqua" w:hAnsi="Book Antiqua"/>
        </w:rPr>
        <w:t xml:space="preserve"> PET/CT</w:t>
      </w:r>
      <w:r w:rsidRPr="00666C0B">
        <w:rPr>
          <w:rFonts w:ascii="Book Antiqua" w:eastAsia="宋体" w:hAnsi="Book Antiqua" w:hint="eastAsia"/>
          <w:lang w:eastAsia="zh-CN"/>
        </w:rPr>
        <w:t xml:space="preserve">: </w:t>
      </w:r>
      <w:r w:rsidRPr="00666C0B">
        <w:rPr>
          <w:rFonts w:ascii="Book Antiqua" w:eastAsia="宋体" w:hAnsi="Book Antiqua"/>
          <w:lang w:eastAsia="zh-CN"/>
        </w:rPr>
        <w:t>Positron emission tomography</w:t>
      </w:r>
      <w:r w:rsidRPr="00666C0B">
        <w:rPr>
          <w:rFonts w:ascii="Book Antiqua" w:eastAsia="宋体" w:hAnsi="Book Antiqua" w:hint="eastAsia"/>
          <w:lang w:eastAsia="zh-CN"/>
        </w:rPr>
        <w:t>/</w:t>
      </w:r>
      <w:r w:rsidRPr="00666C0B">
        <w:rPr>
          <w:rFonts w:ascii="Book Antiqua" w:eastAsia="宋体" w:hAnsi="Book Antiqua"/>
          <w:lang w:eastAsia="zh-CN"/>
        </w:rPr>
        <w:t>computed tomography</w:t>
      </w:r>
      <w:r w:rsidRPr="00666C0B">
        <w:rPr>
          <w:rFonts w:ascii="Book Antiqua" w:eastAsia="宋体" w:hAnsi="Book Antiqua" w:hint="eastAsia"/>
          <w:lang w:eastAsia="zh-CN"/>
        </w:rPr>
        <w:t xml:space="preserve">; MRI: </w:t>
      </w:r>
      <w:r w:rsidRPr="00666C0B">
        <w:rPr>
          <w:rFonts w:ascii="Book Antiqua" w:eastAsia="宋体" w:hAnsi="Book Antiqua"/>
          <w:lang w:eastAsia="zh-CN"/>
        </w:rPr>
        <w:t>Magnetic resonance imaging</w:t>
      </w:r>
      <w:r>
        <w:rPr>
          <w:rFonts w:ascii="Book Antiqua" w:eastAsia="宋体" w:hAnsi="Book Antiqua" w:hint="eastAsia"/>
          <w:lang w:eastAsia="zh-CN"/>
        </w:rPr>
        <w:t>; ADC:</w:t>
      </w:r>
      <w:r w:rsidRPr="00666C0B">
        <w:rPr>
          <w:rFonts w:ascii="Book Antiqua" w:hAnsi="Book Antiqua"/>
        </w:rPr>
        <w:t xml:space="preserve"> </w:t>
      </w:r>
      <w:r w:rsidRPr="005B555B">
        <w:rPr>
          <w:rFonts w:ascii="Book Antiqua" w:hAnsi="Book Antiqua"/>
        </w:rPr>
        <w:t>Apparent diffusion co-efficient</w:t>
      </w:r>
      <w:r w:rsidR="00A82E21">
        <w:rPr>
          <w:rFonts w:ascii="Book Antiqua" w:eastAsia="宋体" w:hAnsi="Book Antiqua" w:hint="eastAsia"/>
          <w:lang w:eastAsia="zh-CN"/>
        </w:rPr>
        <w:t xml:space="preserve">; PSA: </w:t>
      </w:r>
      <w:r w:rsidR="00A82E21" w:rsidRPr="005B555B">
        <w:rPr>
          <w:rFonts w:ascii="Book Antiqua" w:hAnsi="Book Antiqua"/>
        </w:rPr>
        <w:t>Prostate specific antigen</w:t>
      </w:r>
      <w:r w:rsidR="00A82E21">
        <w:rPr>
          <w:rFonts w:ascii="Book Antiqua" w:eastAsia="宋体" w:hAnsi="Book Antiqua" w:hint="eastAsia"/>
          <w:lang w:eastAsia="zh-CN"/>
        </w:rPr>
        <w:t>.</w:t>
      </w:r>
    </w:p>
    <w:p w14:paraId="698F434B" w14:textId="77777777" w:rsidR="00666C0B" w:rsidRPr="004C4404" w:rsidRDefault="00666C0B" w:rsidP="00A82E21">
      <w:pPr>
        <w:spacing w:line="360" w:lineRule="auto"/>
        <w:jc w:val="both"/>
        <w:rPr>
          <w:rFonts w:ascii="Book Antiqua" w:hAnsi="Book Antiqua"/>
        </w:rPr>
      </w:pPr>
    </w:p>
    <w:p w14:paraId="38158A1C" w14:textId="77777777" w:rsidR="00666C0B" w:rsidRDefault="00666C0B" w:rsidP="00A82E21">
      <w:pPr>
        <w:spacing w:line="360" w:lineRule="auto"/>
        <w:jc w:val="both"/>
        <w:rPr>
          <w:rFonts w:ascii="Book Antiqua" w:hAnsi="Book Antiqua"/>
        </w:rPr>
      </w:pPr>
      <w:r>
        <w:rPr>
          <w:rFonts w:ascii="Book Antiqua" w:hAnsi="Book Antiqua"/>
        </w:rPr>
        <w:br w:type="page"/>
      </w:r>
    </w:p>
    <w:p w14:paraId="2D60234C" w14:textId="77777777" w:rsidR="00666C0B" w:rsidRPr="004C4404" w:rsidRDefault="00666C0B" w:rsidP="00A82E21">
      <w:pPr>
        <w:spacing w:line="360" w:lineRule="auto"/>
        <w:jc w:val="both"/>
        <w:rPr>
          <w:rFonts w:ascii="Book Antiqua" w:hAnsi="Book Antiqua"/>
        </w:rPr>
      </w:pPr>
      <w:r w:rsidRPr="004C4404">
        <w:rPr>
          <w:rFonts w:ascii="Book Antiqua" w:hAnsi="Book Antiqua"/>
          <w:noProof/>
          <w:lang w:val="en-US"/>
        </w:rPr>
        <w:lastRenderedPageBreak/>
        <w:drawing>
          <wp:inline distT="0" distB="0" distL="0" distR="0" wp14:anchorId="3B0CEA5D" wp14:editId="7987D68F">
            <wp:extent cx="2736000" cy="1956206"/>
            <wp:effectExtent l="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8" t="5462" b="1044"/>
                    <a:stretch/>
                  </pic:blipFill>
                  <pic:spPr bwMode="auto">
                    <a:xfrm>
                      <a:off x="0" y="0"/>
                      <a:ext cx="2736000" cy="1956206"/>
                    </a:xfrm>
                    <a:prstGeom prst="rect">
                      <a:avLst/>
                    </a:prstGeom>
                    <a:noFill/>
                    <a:ln>
                      <a:noFill/>
                    </a:ln>
                    <a:extLst>
                      <a:ext uri="{53640926-AAD7-44d8-BBD7-CCE9431645EC}">
                        <a14:shadowObscured xmlns:a14="http://schemas.microsoft.com/office/drawing/2010/main"/>
                      </a:ext>
                    </a:extLst>
                  </pic:spPr>
                </pic:pic>
              </a:graphicData>
            </a:graphic>
          </wp:inline>
        </w:drawing>
      </w:r>
    </w:p>
    <w:p w14:paraId="5C36ED41" w14:textId="5EA4FF73" w:rsidR="00666C0B" w:rsidRPr="00B06CB4" w:rsidRDefault="00666C0B" w:rsidP="00A82E21">
      <w:pPr>
        <w:spacing w:line="360" w:lineRule="auto"/>
        <w:jc w:val="both"/>
        <w:rPr>
          <w:rFonts w:ascii="Book Antiqua" w:eastAsia="宋体" w:hAnsi="Book Antiqua"/>
          <w:lang w:eastAsia="zh-CN"/>
        </w:rPr>
      </w:pPr>
      <w:r w:rsidRPr="005B555B">
        <w:rPr>
          <w:rFonts w:ascii="Book Antiqua" w:hAnsi="Book Antiqua"/>
          <w:b/>
        </w:rPr>
        <w:t>Figure 4</w:t>
      </w:r>
      <w:r w:rsidRPr="005B555B">
        <w:rPr>
          <w:rFonts w:ascii="Book Antiqua" w:hAnsi="Book Antiqua"/>
        </w:rPr>
        <w:t xml:space="preserve"> </w:t>
      </w:r>
      <w:r w:rsidRPr="00BA29EF">
        <w:rPr>
          <w:rFonts w:ascii="Book Antiqua" w:hAnsi="Book Antiqua"/>
          <w:b/>
        </w:rPr>
        <w:t xml:space="preserve">Incidental prostatic </w:t>
      </w:r>
      <w:r w:rsidR="00B06CB4" w:rsidRPr="00B06CB4">
        <w:rPr>
          <w:rFonts w:ascii="Book Antiqua" w:hAnsi="Book Antiqua"/>
          <w:b/>
          <w:vertAlign w:val="superscript"/>
        </w:rPr>
        <w:t>18</w:t>
      </w:r>
      <w:r w:rsidR="00B06CB4" w:rsidRPr="00B06CB4">
        <w:rPr>
          <w:rFonts w:ascii="Book Antiqua" w:hAnsi="Book Antiqua"/>
          <w:b/>
        </w:rPr>
        <w:t xml:space="preserve">F-labelled </w:t>
      </w:r>
      <w:proofErr w:type="spellStart"/>
      <w:r w:rsidR="00B06CB4" w:rsidRPr="00B06CB4">
        <w:rPr>
          <w:rFonts w:ascii="Book Antiqua" w:hAnsi="Book Antiqua"/>
          <w:b/>
        </w:rPr>
        <w:t>fluorodeoxyglucose</w:t>
      </w:r>
      <w:proofErr w:type="spellEnd"/>
      <w:r w:rsidR="00B06CB4" w:rsidRPr="00B06CB4">
        <w:rPr>
          <w:rFonts w:ascii="Book Antiqua" w:hAnsi="Book Antiqua" w:hint="eastAsia"/>
          <w:b/>
        </w:rPr>
        <w:t xml:space="preserve"> </w:t>
      </w:r>
      <w:proofErr w:type="gramStart"/>
      <w:r w:rsidRPr="00BA29EF">
        <w:rPr>
          <w:rFonts w:ascii="Book Antiqua" w:hAnsi="Book Antiqua"/>
          <w:b/>
        </w:rPr>
        <w:t>uptake</w:t>
      </w:r>
      <w:proofErr w:type="gramEnd"/>
      <w:r w:rsidRPr="00BA29EF">
        <w:rPr>
          <w:rFonts w:ascii="Book Antiqua" w:hAnsi="Book Antiqua"/>
          <w:b/>
        </w:rPr>
        <w:t xml:space="preserve"> in a 67-year-old patient with Stage IV diffuse large B-cell lymphoma.</w:t>
      </w:r>
      <w:r w:rsidRPr="005B555B">
        <w:rPr>
          <w:rFonts w:ascii="Book Antiqua" w:hAnsi="Book Antiqua"/>
        </w:rPr>
        <w:t xml:space="preserve"> A, B: Focal uptake in the posterior right peripheral zone of the prostate at the level of the mid-gland as demonstrated on PET (A) and fused PET/CT (B); </w:t>
      </w:r>
      <w:proofErr w:type="spellStart"/>
      <w:r w:rsidRPr="005B555B">
        <w:rPr>
          <w:rFonts w:ascii="Book Antiqua" w:hAnsi="Book Antiqua"/>
        </w:rPr>
        <w:t>SUV</w:t>
      </w:r>
      <w:r w:rsidRPr="005B555B">
        <w:rPr>
          <w:rFonts w:ascii="Book Antiqua" w:hAnsi="Book Antiqua"/>
          <w:vertAlign w:val="subscript"/>
        </w:rPr>
        <w:t>max</w:t>
      </w:r>
      <w:proofErr w:type="spellEnd"/>
      <w:r w:rsidR="002C7A30">
        <w:rPr>
          <w:rFonts w:ascii="Book Antiqua" w:hAnsi="Book Antiqua"/>
        </w:rPr>
        <w:t xml:space="preserve"> = </w:t>
      </w:r>
      <w:r w:rsidRPr="005B555B">
        <w:rPr>
          <w:rFonts w:ascii="Book Antiqua" w:hAnsi="Book Antiqua"/>
        </w:rPr>
        <w:t>4.5</w:t>
      </w:r>
      <w:r w:rsidR="00B06CB4">
        <w:rPr>
          <w:rFonts w:ascii="Book Antiqua" w:eastAsia="宋体" w:hAnsi="Book Antiqua" w:hint="eastAsia"/>
          <w:lang w:eastAsia="zh-CN"/>
        </w:rPr>
        <w:t>;</w:t>
      </w:r>
      <w:r w:rsidRPr="005B555B">
        <w:rPr>
          <w:rFonts w:ascii="Book Antiqua" w:hAnsi="Book Antiqua"/>
        </w:rPr>
        <w:t xml:space="preserve"> C</w:t>
      </w:r>
      <w:r w:rsidR="00B06CB4">
        <w:rPr>
          <w:rFonts w:ascii="Book Antiqua" w:eastAsia="宋体" w:hAnsi="Book Antiqua" w:hint="eastAsia"/>
          <w:lang w:eastAsia="zh-CN"/>
        </w:rPr>
        <w:t>-</w:t>
      </w:r>
      <w:r w:rsidRPr="005B555B">
        <w:rPr>
          <w:rFonts w:ascii="Book Antiqua" w:hAnsi="Book Antiqua"/>
        </w:rPr>
        <w:t>E: Prostate MRI shows non-specific geographical intermediate signal on T2-weighted imaging (C), but with no matching restricted diffusion on b-1400 diffusion-weighted images (D) or ADC maps (E)</w:t>
      </w:r>
      <w:r w:rsidR="00B06CB4">
        <w:rPr>
          <w:rFonts w:ascii="Book Antiqua" w:eastAsia="宋体" w:hAnsi="Book Antiqua" w:hint="eastAsia"/>
          <w:lang w:eastAsia="zh-CN"/>
        </w:rPr>
        <w:t>.</w:t>
      </w:r>
      <w:r w:rsidRPr="005B555B">
        <w:rPr>
          <w:rFonts w:ascii="Book Antiqua" w:hAnsi="Book Antiqua"/>
        </w:rPr>
        <w:t xml:space="preserve"> </w:t>
      </w:r>
      <w:r w:rsidR="00B06CB4" w:rsidRPr="005B555B">
        <w:rPr>
          <w:rFonts w:ascii="Book Antiqua" w:hAnsi="Book Antiqua"/>
        </w:rPr>
        <w:t>T</w:t>
      </w:r>
      <w:r w:rsidRPr="005B555B">
        <w:rPr>
          <w:rFonts w:ascii="Book Antiqua" w:hAnsi="Book Antiqua"/>
        </w:rPr>
        <w:t xml:space="preserve">he MRI findings are low probability for tumour. Subsequent </w:t>
      </w:r>
      <w:proofErr w:type="spellStart"/>
      <w:r w:rsidRPr="005B555B">
        <w:rPr>
          <w:rFonts w:ascii="Book Antiqua" w:hAnsi="Book Antiqua"/>
        </w:rPr>
        <w:t>transrectal</w:t>
      </w:r>
      <w:proofErr w:type="spellEnd"/>
      <w:r w:rsidRPr="005B555B">
        <w:rPr>
          <w:rFonts w:ascii="Book Antiqua" w:hAnsi="Book Antiqua"/>
        </w:rPr>
        <w:t xml:space="preserve"> ultrasound-guided biopsy showed no cancer.</w:t>
      </w:r>
      <w:r w:rsidR="00B06CB4">
        <w:rPr>
          <w:rFonts w:ascii="Book Antiqua" w:eastAsia="宋体" w:hAnsi="Book Antiqua" w:hint="eastAsia"/>
          <w:lang w:eastAsia="zh-CN"/>
        </w:rPr>
        <w:t xml:space="preserve"> </w:t>
      </w:r>
      <w:r w:rsidR="00B06CB4" w:rsidRPr="00666C0B">
        <w:rPr>
          <w:rFonts w:ascii="Book Antiqua" w:hAnsi="Book Antiqua"/>
        </w:rPr>
        <w:t>PET/CT</w:t>
      </w:r>
      <w:r w:rsidR="00B06CB4" w:rsidRPr="00666C0B">
        <w:rPr>
          <w:rFonts w:ascii="Book Antiqua" w:eastAsia="宋体" w:hAnsi="Book Antiqua" w:hint="eastAsia"/>
          <w:lang w:eastAsia="zh-CN"/>
        </w:rPr>
        <w:t xml:space="preserve">: </w:t>
      </w:r>
      <w:r w:rsidR="00B06CB4" w:rsidRPr="00666C0B">
        <w:rPr>
          <w:rFonts w:ascii="Book Antiqua" w:eastAsia="宋体" w:hAnsi="Book Antiqua"/>
          <w:lang w:eastAsia="zh-CN"/>
        </w:rPr>
        <w:t>Positron emission tomography</w:t>
      </w:r>
      <w:r w:rsidR="00B06CB4" w:rsidRPr="00666C0B">
        <w:rPr>
          <w:rFonts w:ascii="Book Antiqua" w:eastAsia="宋体" w:hAnsi="Book Antiqua" w:hint="eastAsia"/>
          <w:lang w:eastAsia="zh-CN"/>
        </w:rPr>
        <w:t>/</w:t>
      </w:r>
      <w:r w:rsidR="00B06CB4" w:rsidRPr="00666C0B">
        <w:rPr>
          <w:rFonts w:ascii="Book Antiqua" w:eastAsia="宋体" w:hAnsi="Book Antiqua"/>
          <w:lang w:eastAsia="zh-CN"/>
        </w:rPr>
        <w:t>computed tomography</w:t>
      </w:r>
      <w:r w:rsidR="00B06CB4" w:rsidRPr="00666C0B">
        <w:rPr>
          <w:rFonts w:ascii="Book Antiqua" w:eastAsia="宋体" w:hAnsi="Book Antiqua" w:hint="eastAsia"/>
          <w:lang w:eastAsia="zh-CN"/>
        </w:rPr>
        <w:t xml:space="preserve">; MRI: </w:t>
      </w:r>
      <w:r w:rsidR="00B06CB4" w:rsidRPr="00666C0B">
        <w:rPr>
          <w:rFonts w:ascii="Book Antiqua" w:eastAsia="宋体" w:hAnsi="Book Antiqua"/>
          <w:lang w:eastAsia="zh-CN"/>
        </w:rPr>
        <w:t>Magnetic resonance imaging</w:t>
      </w:r>
      <w:r w:rsidR="00B06CB4">
        <w:rPr>
          <w:rFonts w:ascii="Book Antiqua" w:eastAsia="宋体" w:hAnsi="Book Antiqua" w:hint="eastAsia"/>
          <w:lang w:eastAsia="zh-CN"/>
        </w:rPr>
        <w:t>; ADC:</w:t>
      </w:r>
      <w:r w:rsidR="00B06CB4" w:rsidRPr="00666C0B">
        <w:rPr>
          <w:rFonts w:ascii="Book Antiqua" w:hAnsi="Book Antiqua"/>
        </w:rPr>
        <w:t xml:space="preserve"> </w:t>
      </w:r>
      <w:r w:rsidR="00B06CB4" w:rsidRPr="005B555B">
        <w:rPr>
          <w:rFonts w:ascii="Book Antiqua" w:hAnsi="Book Antiqua"/>
        </w:rPr>
        <w:t>Apparent diffusion co-efficient</w:t>
      </w:r>
      <w:r w:rsidR="00B06CB4">
        <w:rPr>
          <w:rFonts w:ascii="Book Antiqua" w:eastAsia="宋体" w:hAnsi="Book Antiqua" w:hint="eastAsia"/>
          <w:lang w:eastAsia="zh-CN"/>
        </w:rPr>
        <w:t>.</w:t>
      </w:r>
    </w:p>
    <w:p w14:paraId="4238BDDD" w14:textId="77777777" w:rsidR="00666C0B" w:rsidRPr="004C4404" w:rsidRDefault="00666C0B" w:rsidP="00A82E21">
      <w:pPr>
        <w:spacing w:line="360" w:lineRule="auto"/>
        <w:jc w:val="both"/>
        <w:rPr>
          <w:rFonts w:ascii="Book Antiqua" w:hAnsi="Book Antiqua"/>
          <w:i/>
        </w:rPr>
      </w:pPr>
    </w:p>
    <w:p w14:paraId="15D8ACAB" w14:textId="77777777" w:rsidR="00666C0B" w:rsidRPr="004C4404" w:rsidRDefault="00666C0B" w:rsidP="00A82E21">
      <w:pPr>
        <w:spacing w:line="360" w:lineRule="auto"/>
        <w:jc w:val="both"/>
        <w:rPr>
          <w:rFonts w:ascii="Book Antiqua" w:hAnsi="Book Antiqua"/>
        </w:rPr>
      </w:pPr>
    </w:p>
    <w:p w14:paraId="3464C662" w14:textId="77777777" w:rsidR="00666C0B" w:rsidRDefault="00666C0B" w:rsidP="00A82E21">
      <w:pPr>
        <w:spacing w:line="360" w:lineRule="auto"/>
        <w:jc w:val="both"/>
        <w:rPr>
          <w:rFonts w:ascii="Book Antiqua" w:hAnsi="Book Antiqua"/>
        </w:rPr>
      </w:pPr>
      <w:r>
        <w:rPr>
          <w:rFonts w:ascii="Book Antiqua" w:hAnsi="Book Antiqua"/>
        </w:rPr>
        <w:br w:type="page"/>
      </w:r>
    </w:p>
    <w:p w14:paraId="191B622A" w14:textId="77777777" w:rsidR="00666C0B" w:rsidRPr="004C4404" w:rsidRDefault="00666C0B" w:rsidP="00A82E21">
      <w:pPr>
        <w:spacing w:line="360" w:lineRule="auto"/>
        <w:jc w:val="both"/>
        <w:rPr>
          <w:rFonts w:ascii="Book Antiqua" w:hAnsi="Book Antiqua"/>
        </w:rPr>
      </w:pPr>
      <w:r w:rsidRPr="004C4404">
        <w:rPr>
          <w:rFonts w:ascii="Book Antiqua" w:hAnsi="Book Antiqua"/>
          <w:noProof/>
          <w:lang w:val="en-US"/>
        </w:rPr>
        <w:lastRenderedPageBreak/>
        <w:drawing>
          <wp:inline distT="0" distB="0" distL="0" distR="0" wp14:anchorId="6B3F37EA" wp14:editId="7350F188">
            <wp:extent cx="5796000" cy="434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000" cy="4347000"/>
                    </a:xfrm>
                    <a:prstGeom prst="rect">
                      <a:avLst/>
                    </a:prstGeom>
                    <a:noFill/>
                    <a:ln>
                      <a:noFill/>
                    </a:ln>
                  </pic:spPr>
                </pic:pic>
              </a:graphicData>
            </a:graphic>
          </wp:inline>
        </w:drawing>
      </w:r>
    </w:p>
    <w:p w14:paraId="4A91A073" w14:textId="2A721A0A" w:rsidR="00666C0B" w:rsidRPr="005B555B" w:rsidRDefault="00666C0B" w:rsidP="00A82E21">
      <w:pPr>
        <w:spacing w:line="360" w:lineRule="auto"/>
        <w:jc w:val="both"/>
        <w:rPr>
          <w:rFonts w:ascii="Book Antiqua" w:hAnsi="Book Antiqua"/>
        </w:rPr>
      </w:pPr>
      <w:r w:rsidRPr="005B555B">
        <w:rPr>
          <w:rFonts w:ascii="Book Antiqua" w:hAnsi="Book Antiqua"/>
          <w:b/>
        </w:rPr>
        <w:t>Figure 5</w:t>
      </w:r>
      <w:r w:rsidRPr="005B555B">
        <w:rPr>
          <w:rFonts w:ascii="Book Antiqua" w:hAnsi="Book Antiqua"/>
        </w:rPr>
        <w:t xml:space="preserve"> </w:t>
      </w:r>
      <w:r w:rsidRPr="00BA29EF">
        <w:rPr>
          <w:rFonts w:ascii="Book Antiqua" w:hAnsi="Book Antiqua"/>
          <w:b/>
        </w:rPr>
        <w:t xml:space="preserve">Flowchart showing clinical outcomes in patients with elevated prostatic </w:t>
      </w:r>
      <w:r w:rsidR="00B06CB4" w:rsidRPr="00B06CB4">
        <w:rPr>
          <w:rFonts w:ascii="Book Antiqua" w:hAnsi="Book Antiqua"/>
          <w:b/>
          <w:vertAlign w:val="superscript"/>
        </w:rPr>
        <w:t>18</w:t>
      </w:r>
      <w:r w:rsidR="00B06CB4" w:rsidRPr="00B06CB4">
        <w:rPr>
          <w:rFonts w:ascii="Book Antiqua" w:hAnsi="Book Antiqua"/>
          <w:b/>
        </w:rPr>
        <w:t xml:space="preserve">F-labelled </w:t>
      </w:r>
      <w:proofErr w:type="spellStart"/>
      <w:r w:rsidR="00B06CB4" w:rsidRPr="00B06CB4">
        <w:rPr>
          <w:rFonts w:ascii="Book Antiqua" w:hAnsi="Book Antiqua"/>
          <w:b/>
        </w:rPr>
        <w:t>fluorodeoxyglucose</w:t>
      </w:r>
      <w:proofErr w:type="spellEnd"/>
      <w:r w:rsidR="00B06CB4" w:rsidRPr="00B06CB4">
        <w:rPr>
          <w:rFonts w:ascii="Book Antiqua" w:hAnsi="Book Antiqua" w:hint="eastAsia"/>
          <w:b/>
        </w:rPr>
        <w:t xml:space="preserve"> </w:t>
      </w:r>
      <w:r w:rsidRPr="00BA29EF">
        <w:rPr>
          <w:rFonts w:ascii="Book Antiqua" w:hAnsi="Book Antiqua"/>
          <w:b/>
        </w:rPr>
        <w:t>uptake.</w:t>
      </w:r>
      <w:r w:rsidRPr="005B555B">
        <w:rPr>
          <w:rFonts w:ascii="Book Antiqua" w:hAnsi="Book Antiqua"/>
        </w:rPr>
        <w:t xml:space="preserve"> </w:t>
      </w:r>
    </w:p>
    <w:p w14:paraId="4FC548A6" w14:textId="77777777" w:rsidR="00666C0B" w:rsidRPr="004C4404" w:rsidRDefault="00666C0B" w:rsidP="00A82E21">
      <w:pPr>
        <w:spacing w:line="360" w:lineRule="auto"/>
        <w:jc w:val="both"/>
        <w:rPr>
          <w:rFonts w:ascii="Book Antiqua" w:hAnsi="Book Antiqua"/>
        </w:rPr>
      </w:pPr>
    </w:p>
    <w:p w14:paraId="5E80DF38" w14:textId="77777777" w:rsidR="00666C0B" w:rsidRDefault="00666C0B" w:rsidP="00A82E21">
      <w:pPr>
        <w:spacing w:line="360" w:lineRule="auto"/>
        <w:jc w:val="both"/>
        <w:rPr>
          <w:rFonts w:ascii="Book Antiqua" w:hAnsi="Book Antiqua"/>
        </w:rPr>
      </w:pPr>
      <w:r>
        <w:rPr>
          <w:rFonts w:ascii="Book Antiqua" w:hAnsi="Book Antiqua"/>
        </w:rPr>
        <w:br w:type="page"/>
      </w:r>
    </w:p>
    <w:p w14:paraId="11005C29" w14:textId="77777777" w:rsidR="00666C0B" w:rsidRPr="004C4404" w:rsidRDefault="00666C0B" w:rsidP="00A82E21">
      <w:pPr>
        <w:spacing w:line="360" w:lineRule="auto"/>
        <w:jc w:val="both"/>
        <w:rPr>
          <w:rFonts w:ascii="Book Antiqua" w:hAnsi="Book Antiqua"/>
        </w:rPr>
      </w:pPr>
      <w:r w:rsidRPr="004C4404">
        <w:rPr>
          <w:rFonts w:ascii="Book Antiqua" w:hAnsi="Book Antiqua"/>
          <w:noProof/>
          <w:lang w:val="en-US"/>
        </w:rPr>
        <w:lastRenderedPageBreak/>
        <w:drawing>
          <wp:inline distT="0" distB="0" distL="0" distR="0" wp14:anchorId="034EF368" wp14:editId="06DCA025">
            <wp:extent cx="2736000" cy="4131887"/>
            <wp:effectExtent l="0" t="0" r="762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8" t="5265" r="51210"/>
                    <a:stretch/>
                  </pic:blipFill>
                  <pic:spPr bwMode="auto">
                    <a:xfrm>
                      <a:off x="0" y="0"/>
                      <a:ext cx="2736000" cy="4131887"/>
                    </a:xfrm>
                    <a:prstGeom prst="rect">
                      <a:avLst/>
                    </a:prstGeom>
                    <a:noFill/>
                    <a:ln>
                      <a:noFill/>
                    </a:ln>
                    <a:extLst>
                      <a:ext uri="{53640926-AAD7-44d8-BBD7-CCE9431645EC}">
                        <a14:shadowObscured xmlns:a14="http://schemas.microsoft.com/office/drawing/2010/main"/>
                      </a:ext>
                    </a:extLst>
                  </pic:spPr>
                </pic:pic>
              </a:graphicData>
            </a:graphic>
          </wp:inline>
        </w:drawing>
      </w:r>
    </w:p>
    <w:p w14:paraId="55DC4B30" w14:textId="6712C6EC" w:rsidR="00666C0B" w:rsidRPr="000C377A" w:rsidRDefault="00666C0B" w:rsidP="00A82E21">
      <w:pPr>
        <w:spacing w:line="360" w:lineRule="auto"/>
        <w:jc w:val="both"/>
        <w:rPr>
          <w:rFonts w:ascii="Book Antiqua" w:eastAsia="宋体" w:hAnsi="Book Antiqua"/>
          <w:lang w:eastAsia="zh-CN"/>
        </w:rPr>
      </w:pPr>
      <w:r w:rsidRPr="005B555B">
        <w:rPr>
          <w:rFonts w:ascii="Book Antiqua" w:hAnsi="Book Antiqua"/>
          <w:b/>
        </w:rPr>
        <w:t>Figure 6</w:t>
      </w:r>
      <w:r w:rsidRPr="005B555B">
        <w:rPr>
          <w:rFonts w:ascii="Book Antiqua" w:hAnsi="Book Antiqua"/>
        </w:rPr>
        <w:t xml:space="preserve"> </w:t>
      </w:r>
      <w:r w:rsidRPr="00BA29EF">
        <w:rPr>
          <w:rFonts w:ascii="Book Antiqua" w:hAnsi="Book Antiqua"/>
          <w:b/>
        </w:rPr>
        <w:t xml:space="preserve">Midline </w:t>
      </w:r>
      <w:proofErr w:type="gramStart"/>
      <w:r w:rsidRPr="00BA29EF">
        <w:rPr>
          <w:rFonts w:ascii="Book Antiqua" w:hAnsi="Book Antiqua"/>
          <w:b/>
        </w:rPr>
        <w:t>uptake</w:t>
      </w:r>
      <w:proofErr w:type="gramEnd"/>
      <w:r w:rsidRPr="00BA29EF">
        <w:rPr>
          <w:rFonts w:ascii="Book Antiqua" w:hAnsi="Book Antiqua"/>
          <w:b/>
        </w:rPr>
        <w:t xml:space="preserve"> on </w:t>
      </w:r>
      <w:r w:rsidR="000C377A" w:rsidRPr="00B06CB4">
        <w:rPr>
          <w:rFonts w:ascii="Book Antiqua" w:hAnsi="Book Antiqua"/>
          <w:b/>
          <w:vertAlign w:val="superscript"/>
        </w:rPr>
        <w:t>18</w:t>
      </w:r>
      <w:r w:rsidR="000C377A" w:rsidRPr="00B06CB4">
        <w:rPr>
          <w:rFonts w:ascii="Book Antiqua" w:hAnsi="Book Antiqua"/>
          <w:b/>
        </w:rPr>
        <w:t xml:space="preserve">F-labelled </w:t>
      </w:r>
      <w:proofErr w:type="spellStart"/>
      <w:r w:rsidR="000C377A" w:rsidRPr="00B06CB4">
        <w:rPr>
          <w:rFonts w:ascii="Book Antiqua" w:hAnsi="Book Antiqua"/>
          <w:b/>
        </w:rPr>
        <w:t>fluorodeoxyglucose</w:t>
      </w:r>
      <w:proofErr w:type="spellEnd"/>
      <w:r w:rsidR="000C377A" w:rsidRPr="00B06CB4">
        <w:rPr>
          <w:rFonts w:ascii="Book Antiqua" w:hAnsi="Book Antiqua" w:hint="eastAsia"/>
          <w:b/>
        </w:rPr>
        <w:t xml:space="preserve"> </w:t>
      </w:r>
      <w:r w:rsidR="000C377A" w:rsidRPr="000C377A">
        <w:rPr>
          <w:rFonts w:ascii="Book Antiqua" w:hAnsi="Book Antiqua"/>
          <w:b/>
        </w:rPr>
        <w:t>positron emission tomography</w:t>
      </w:r>
      <w:r w:rsidR="000C377A" w:rsidRPr="000C377A">
        <w:rPr>
          <w:rFonts w:ascii="Book Antiqua" w:hAnsi="Book Antiqua" w:hint="eastAsia"/>
          <w:b/>
        </w:rPr>
        <w:t>/</w:t>
      </w:r>
      <w:r w:rsidR="000C377A" w:rsidRPr="000C377A">
        <w:rPr>
          <w:rFonts w:ascii="Book Antiqua" w:hAnsi="Book Antiqua"/>
          <w:b/>
        </w:rPr>
        <w:t xml:space="preserve">computed tomography </w:t>
      </w:r>
      <w:r w:rsidRPr="00BA29EF">
        <w:rPr>
          <w:rFonts w:ascii="Book Antiqua" w:hAnsi="Book Antiqua"/>
          <w:b/>
        </w:rPr>
        <w:t xml:space="preserve">in a 71-year-old man with oesophageal carcinoma and serum </w:t>
      </w:r>
      <w:r w:rsidR="000C377A" w:rsidRPr="000C377A">
        <w:rPr>
          <w:rFonts w:ascii="Book Antiqua" w:hAnsi="Book Antiqua"/>
          <w:b/>
        </w:rPr>
        <w:t>prostate specific antigen</w:t>
      </w:r>
      <w:r w:rsidR="000C377A">
        <w:rPr>
          <w:rFonts w:ascii="Book Antiqua" w:eastAsia="宋体" w:hAnsi="Book Antiqua" w:hint="eastAsia"/>
          <w:b/>
          <w:lang w:eastAsia="zh-CN"/>
        </w:rPr>
        <w:t xml:space="preserve"> </w:t>
      </w:r>
      <w:r w:rsidRPr="00BA29EF">
        <w:rPr>
          <w:rFonts w:ascii="Book Antiqua" w:hAnsi="Book Antiqua"/>
          <w:b/>
        </w:rPr>
        <w:t xml:space="preserve">of 4.58 </w:t>
      </w:r>
      <w:proofErr w:type="spellStart"/>
      <w:r w:rsidRPr="00BA29EF">
        <w:rPr>
          <w:rFonts w:ascii="Book Antiqua" w:hAnsi="Book Antiqua"/>
          <w:b/>
        </w:rPr>
        <w:t>ng</w:t>
      </w:r>
      <w:proofErr w:type="spellEnd"/>
      <w:r w:rsidRPr="00BA29EF">
        <w:rPr>
          <w:rFonts w:ascii="Book Antiqua" w:hAnsi="Book Antiqua"/>
          <w:b/>
        </w:rPr>
        <w:t>/</w:t>
      </w:r>
      <w:proofErr w:type="spellStart"/>
      <w:r w:rsidRPr="00BA29EF">
        <w:rPr>
          <w:rFonts w:ascii="Book Antiqua" w:hAnsi="Book Antiqua"/>
          <w:b/>
        </w:rPr>
        <w:t>m</w:t>
      </w:r>
      <w:r w:rsidR="000C377A" w:rsidRPr="00BA29EF">
        <w:rPr>
          <w:rFonts w:ascii="Book Antiqua" w:hAnsi="Book Antiqua"/>
          <w:b/>
        </w:rPr>
        <w:t>L</w:t>
      </w:r>
      <w:r w:rsidRPr="00BA29EF">
        <w:rPr>
          <w:rFonts w:ascii="Book Antiqua" w:hAnsi="Book Antiqua"/>
          <w:b/>
        </w:rPr>
        <w:t>.</w:t>
      </w:r>
      <w:proofErr w:type="spellEnd"/>
      <w:r w:rsidRPr="00BA29EF">
        <w:rPr>
          <w:rFonts w:ascii="Book Antiqua" w:hAnsi="Book Antiqua"/>
          <w:b/>
        </w:rPr>
        <w:t xml:space="preserve"> </w:t>
      </w:r>
      <w:r w:rsidRPr="005B555B">
        <w:rPr>
          <w:rFonts w:ascii="Book Antiqua" w:hAnsi="Book Antiqua"/>
        </w:rPr>
        <w:t>A, B: Fused PET/CT and PET-only imaging shows focal uptake in the midline of the prostate (arrowed). The uptake was considered to be tracer in the urethra given its anatomical location.</w:t>
      </w:r>
      <w:r w:rsidR="000C377A" w:rsidRPr="000C377A">
        <w:rPr>
          <w:rFonts w:ascii="Book Antiqua" w:hAnsi="Book Antiqua"/>
        </w:rPr>
        <w:t xml:space="preserve"> </w:t>
      </w:r>
      <w:r w:rsidR="000C377A" w:rsidRPr="005B555B">
        <w:rPr>
          <w:rFonts w:ascii="Book Antiqua" w:hAnsi="Book Antiqua"/>
        </w:rPr>
        <w:t>PET/CT</w:t>
      </w:r>
      <w:r w:rsidR="000C377A">
        <w:rPr>
          <w:rFonts w:ascii="Book Antiqua" w:eastAsia="宋体" w:hAnsi="Book Antiqua" w:hint="eastAsia"/>
          <w:lang w:eastAsia="zh-CN"/>
        </w:rPr>
        <w:t xml:space="preserve">: </w:t>
      </w:r>
      <w:r w:rsidR="000C377A" w:rsidRPr="000C377A">
        <w:rPr>
          <w:rFonts w:ascii="Book Antiqua" w:eastAsia="宋体" w:hAnsi="Book Antiqua"/>
          <w:lang w:eastAsia="zh-CN"/>
        </w:rPr>
        <w:t>Positron emission tomography/computed tomography</w:t>
      </w:r>
      <w:r w:rsidR="000C377A">
        <w:rPr>
          <w:rFonts w:ascii="Book Antiqua" w:eastAsia="宋体" w:hAnsi="Book Antiqua" w:hint="eastAsia"/>
          <w:lang w:eastAsia="zh-CN"/>
        </w:rPr>
        <w:t>.</w:t>
      </w:r>
    </w:p>
    <w:p w14:paraId="7F3D5669" w14:textId="77777777" w:rsidR="00666C0B" w:rsidRPr="004C4404" w:rsidRDefault="00666C0B" w:rsidP="00A82E21">
      <w:pPr>
        <w:spacing w:line="360" w:lineRule="auto"/>
        <w:jc w:val="both"/>
        <w:rPr>
          <w:rFonts w:ascii="Book Antiqua" w:hAnsi="Book Antiqua"/>
        </w:rPr>
      </w:pPr>
    </w:p>
    <w:p w14:paraId="6F290283" w14:textId="77777777" w:rsidR="00666C0B" w:rsidRDefault="00666C0B" w:rsidP="00A82E21">
      <w:pPr>
        <w:spacing w:line="360" w:lineRule="auto"/>
        <w:jc w:val="both"/>
        <w:rPr>
          <w:rFonts w:ascii="Book Antiqua" w:hAnsi="Book Antiqua"/>
        </w:rPr>
      </w:pPr>
      <w:r>
        <w:rPr>
          <w:rFonts w:ascii="Book Antiqua" w:hAnsi="Book Antiqua"/>
        </w:rPr>
        <w:br w:type="page"/>
      </w:r>
    </w:p>
    <w:p w14:paraId="13524BE9" w14:textId="77777777" w:rsidR="00666C0B" w:rsidRPr="004C4404" w:rsidRDefault="00666C0B" w:rsidP="00A82E21">
      <w:pPr>
        <w:spacing w:line="360" w:lineRule="auto"/>
        <w:jc w:val="both"/>
        <w:rPr>
          <w:rFonts w:ascii="Book Antiqua" w:hAnsi="Book Antiqua"/>
        </w:rPr>
      </w:pPr>
      <w:r w:rsidRPr="004C4404">
        <w:rPr>
          <w:rFonts w:ascii="Book Antiqua" w:hAnsi="Book Antiqua"/>
          <w:i/>
          <w:noProof/>
          <w:lang w:val="en-US"/>
        </w:rPr>
        <w:lastRenderedPageBreak/>
        <w:drawing>
          <wp:inline distT="0" distB="0" distL="0" distR="0" wp14:anchorId="58F86A3C" wp14:editId="4D105282">
            <wp:extent cx="2736000" cy="3940412"/>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233" t="5952" r="51723" b="5676"/>
                    <a:stretch/>
                  </pic:blipFill>
                  <pic:spPr bwMode="auto">
                    <a:xfrm>
                      <a:off x="0" y="0"/>
                      <a:ext cx="2736000" cy="3940412"/>
                    </a:xfrm>
                    <a:prstGeom prst="rect">
                      <a:avLst/>
                    </a:prstGeom>
                    <a:noFill/>
                    <a:ln>
                      <a:noFill/>
                    </a:ln>
                    <a:extLst>
                      <a:ext uri="{53640926-AAD7-44d8-BBD7-CCE9431645EC}">
                        <a14:shadowObscured xmlns:a14="http://schemas.microsoft.com/office/drawing/2010/main"/>
                      </a:ext>
                    </a:extLst>
                  </pic:spPr>
                </pic:pic>
              </a:graphicData>
            </a:graphic>
          </wp:inline>
        </w:drawing>
      </w:r>
    </w:p>
    <w:p w14:paraId="5736E7E9" w14:textId="20B51F28" w:rsidR="00666C0B" w:rsidRDefault="00666C0B" w:rsidP="00A82E21">
      <w:pPr>
        <w:spacing w:line="360" w:lineRule="auto"/>
        <w:jc w:val="both"/>
        <w:rPr>
          <w:rFonts w:ascii="Book Antiqua" w:hAnsi="Book Antiqua"/>
        </w:rPr>
      </w:pPr>
      <w:r w:rsidRPr="005B555B">
        <w:rPr>
          <w:rFonts w:ascii="Book Antiqua" w:hAnsi="Book Antiqua"/>
          <w:b/>
        </w:rPr>
        <w:t xml:space="preserve">Figure 7 </w:t>
      </w:r>
      <w:r w:rsidRPr="00BA29EF">
        <w:rPr>
          <w:rFonts w:ascii="Book Antiqua" w:hAnsi="Book Antiqua"/>
          <w:b/>
        </w:rPr>
        <w:t xml:space="preserve">Resolving focal prostatic </w:t>
      </w:r>
      <w:proofErr w:type="gramStart"/>
      <w:r w:rsidRPr="00BA29EF">
        <w:rPr>
          <w:rFonts w:ascii="Book Antiqua" w:hAnsi="Book Antiqua"/>
          <w:b/>
        </w:rPr>
        <w:t>uptake</w:t>
      </w:r>
      <w:proofErr w:type="gramEnd"/>
      <w:r w:rsidRPr="00BA29EF">
        <w:rPr>
          <w:rFonts w:ascii="Book Antiqua" w:hAnsi="Book Antiqua"/>
          <w:b/>
        </w:rPr>
        <w:t xml:space="preserve"> in a 61-year-old man with Stage IV high-grade non-Hodgkin’s lymphoma and serum PSA of 2.85 </w:t>
      </w:r>
      <w:proofErr w:type="spellStart"/>
      <w:r w:rsidRPr="00BA29EF">
        <w:rPr>
          <w:rFonts w:ascii="Book Antiqua" w:hAnsi="Book Antiqua"/>
          <w:b/>
        </w:rPr>
        <w:t>ng</w:t>
      </w:r>
      <w:proofErr w:type="spellEnd"/>
      <w:r w:rsidRPr="00BA29EF">
        <w:rPr>
          <w:rFonts w:ascii="Book Antiqua" w:hAnsi="Book Antiqua"/>
          <w:b/>
        </w:rPr>
        <w:t>/</w:t>
      </w:r>
      <w:proofErr w:type="spellStart"/>
      <w:r w:rsidRPr="00BA29EF">
        <w:rPr>
          <w:rFonts w:ascii="Book Antiqua" w:hAnsi="Book Antiqua"/>
          <w:b/>
        </w:rPr>
        <w:t>m</w:t>
      </w:r>
      <w:r w:rsidR="000C377A" w:rsidRPr="00BA29EF">
        <w:rPr>
          <w:rFonts w:ascii="Book Antiqua" w:hAnsi="Book Antiqua"/>
          <w:b/>
        </w:rPr>
        <w:t>L</w:t>
      </w:r>
      <w:r w:rsidRPr="00BA29EF">
        <w:rPr>
          <w:rFonts w:ascii="Book Antiqua" w:hAnsi="Book Antiqua"/>
          <w:b/>
        </w:rPr>
        <w:t>.</w:t>
      </w:r>
      <w:proofErr w:type="spellEnd"/>
      <w:r w:rsidRPr="005B555B">
        <w:rPr>
          <w:rFonts w:ascii="Book Antiqua" w:hAnsi="Book Antiqua"/>
        </w:rPr>
        <w:t xml:space="preserve"> A: Fused PET/CT imaging performed after 2 cycles of chemotherapy shows focal uptake (arrowed) in the left side of the prostate at the level of the </w:t>
      </w:r>
      <w:proofErr w:type="spellStart"/>
      <w:r w:rsidRPr="005B555B">
        <w:rPr>
          <w:rFonts w:ascii="Book Antiqua" w:hAnsi="Book Antiqua"/>
        </w:rPr>
        <w:t>midgland</w:t>
      </w:r>
      <w:proofErr w:type="spellEnd"/>
      <w:r w:rsidRPr="005B555B">
        <w:rPr>
          <w:rFonts w:ascii="Book Antiqua" w:hAnsi="Book Antiqua"/>
        </w:rPr>
        <w:t xml:space="preserve"> on fused PET/CT</w:t>
      </w:r>
      <w:r w:rsidR="000C377A">
        <w:rPr>
          <w:rFonts w:ascii="Book Antiqua" w:eastAsia="宋体" w:hAnsi="Book Antiqua" w:hint="eastAsia"/>
          <w:lang w:eastAsia="zh-CN"/>
        </w:rPr>
        <w:t>;</w:t>
      </w:r>
      <w:r w:rsidRPr="005B555B">
        <w:rPr>
          <w:rFonts w:ascii="Book Antiqua" w:hAnsi="Book Antiqua"/>
        </w:rPr>
        <w:t xml:space="preserve"> B: Repeat PET/CT performed 4 </w:t>
      </w:r>
      <w:proofErr w:type="spellStart"/>
      <w:r w:rsidR="002C7A30">
        <w:rPr>
          <w:rFonts w:ascii="Book Antiqua" w:hAnsi="Book Antiqua"/>
        </w:rPr>
        <w:t>mo</w:t>
      </w:r>
      <w:proofErr w:type="spellEnd"/>
      <w:r w:rsidRPr="005B555B">
        <w:rPr>
          <w:rFonts w:ascii="Book Antiqua" w:hAnsi="Book Antiqua"/>
        </w:rPr>
        <w:t xml:space="preserve"> later following completing of 6 cycles of chemotherapy demonstrates resolution of this focal uptake.</w:t>
      </w:r>
      <w:r w:rsidR="000C377A" w:rsidRPr="000C377A">
        <w:rPr>
          <w:rFonts w:ascii="Book Antiqua" w:hAnsi="Book Antiqua"/>
        </w:rPr>
        <w:t xml:space="preserve"> </w:t>
      </w:r>
      <w:r w:rsidR="000C377A" w:rsidRPr="005B555B">
        <w:rPr>
          <w:rFonts w:ascii="Book Antiqua" w:hAnsi="Book Antiqua"/>
        </w:rPr>
        <w:t>PET/CT</w:t>
      </w:r>
      <w:r w:rsidR="000C377A">
        <w:rPr>
          <w:rFonts w:ascii="Book Antiqua" w:eastAsia="宋体" w:hAnsi="Book Antiqua" w:hint="eastAsia"/>
          <w:lang w:eastAsia="zh-CN"/>
        </w:rPr>
        <w:t xml:space="preserve">: </w:t>
      </w:r>
      <w:r w:rsidR="000C377A" w:rsidRPr="000C377A">
        <w:rPr>
          <w:rFonts w:ascii="Book Antiqua" w:eastAsia="宋体" w:hAnsi="Book Antiqua"/>
          <w:lang w:eastAsia="zh-CN"/>
        </w:rPr>
        <w:t>Positron emission tomography/computed tomography</w:t>
      </w:r>
      <w:r w:rsidR="000C377A">
        <w:rPr>
          <w:rFonts w:ascii="Book Antiqua" w:eastAsia="宋体" w:hAnsi="Book Antiqua" w:hint="eastAsia"/>
          <w:lang w:eastAsia="zh-CN"/>
        </w:rPr>
        <w:t>.</w:t>
      </w:r>
    </w:p>
    <w:p w14:paraId="706BAD4F" w14:textId="77777777" w:rsidR="00666C0B" w:rsidRDefault="00666C0B" w:rsidP="00A82E21">
      <w:pPr>
        <w:spacing w:line="360" w:lineRule="auto"/>
        <w:jc w:val="both"/>
        <w:rPr>
          <w:rFonts w:ascii="Book Antiqua" w:hAnsi="Book Antiqua"/>
        </w:rPr>
      </w:pPr>
    </w:p>
    <w:p w14:paraId="6DE49D77" w14:textId="77777777" w:rsidR="00666C0B" w:rsidRDefault="00666C0B" w:rsidP="00A82E21">
      <w:pPr>
        <w:spacing w:line="360" w:lineRule="auto"/>
        <w:jc w:val="both"/>
        <w:rPr>
          <w:rFonts w:ascii="Book Antiqua" w:hAnsi="Book Antiqua"/>
          <w:b/>
        </w:rPr>
      </w:pPr>
      <w:r>
        <w:rPr>
          <w:rFonts w:ascii="Book Antiqua" w:hAnsi="Book Antiqua"/>
          <w:b/>
        </w:rPr>
        <w:br w:type="page"/>
      </w:r>
    </w:p>
    <w:p w14:paraId="7679E27A" w14:textId="4D3546B3" w:rsidR="00666C0B" w:rsidRPr="00694F10" w:rsidRDefault="00666C0B" w:rsidP="00A82E21">
      <w:pPr>
        <w:spacing w:line="360" w:lineRule="auto"/>
        <w:jc w:val="both"/>
        <w:rPr>
          <w:rFonts w:ascii="Book Antiqua" w:eastAsia="宋体" w:hAnsi="Book Antiqua"/>
          <w:b/>
          <w:lang w:eastAsia="zh-CN"/>
        </w:rPr>
      </w:pPr>
      <w:r>
        <w:rPr>
          <w:rFonts w:ascii="Book Antiqua" w:hAnsi="Book Antiqua"/>
          <w:b/>
        </w:rPr>
        <w:lastRenderedPageBreak/>
        <w:t xml:space="preserve">Table </w:t>
      </w:r>
      <w:r w:rsidR="00694F10">
        <w:rPr>
          <w:rFonts w:ascii="Book Antiqua" w:hAnsi="Book Antiqua"/>
          <w:b/>
        </w:rPr>
        <w:t>1</w:t>
      </w:r>
      <w:r>
        <w:rPr>
          <w:rFonts w:ascii="Book Antiqua" w:hAnsi="Book Antiqua"/>
          <w:b/>
        </w:rPr>
        <w:t xml:space="preserve"> </w:t>
      </w:r>
      <w:r w:rsidRPr="00BA29EF">
        <w:rPr>
          <w:rFonts w:ascii="Book Antiqua" w:hAnsi="Book Antiqua"/>
          <w:b/>
        </w:rPr>
        <w:t xml:space="preserve">Characteristics of patients who had both </w:t>
      </w:r>
      <w:bookmarkStart w:id="135" w:name="OLE_LINK800"/>
      <w:bookmarkStart w:id="136" w:name="OLE_LINK801"/>
      <w:r w:rsidR="00694F10" w:rsidRPr="00694F10">
        <w:rPr>
          <w:rFonts w:ascii="Book Antiqua" w:hAnsi="Book Antiqua"/>
          <w:b/>
          <w:vertAlign w:val="superscript"/>
        </w:rPr>
        <w:t>18</w:t>
      </w:r>
      <w:r w:rsidR="00694F10" w:rsidRPr="00694F10">
        <w:rPr>
          <w:rFonts w:ascii="Book Antiqua" w:hAnsi="Book Antiqua"/>
          <w:b/>
        </w:rPr>
        <w:t xml:space="preserve">F-labelled </w:t>
      </w:r>
      <w:proofErr w:type="spellStart"/>
      <w:r w:rsidR="00694F10" w:rsidRPr="00694F10">
        <w:rPr>
          <w:rFonts w:ascii="Book Antiqua" w:hAnsi="Book Antiqua"/>
          <w:b/>
        </w:rPr>
        <w:t>fluorodeoxyglucose</w:t>
      </w:r>
      <w:bookmarkEnd w:id="135"/>
      <w:bookmarkEnd w:id="136"/>
      <w:proofErr w:type="spellEnd"/>
      <w:r w:rsidR="00694F10" w:rsidRPr="00694F10">
        <w:rPr>
          <w:rFonts w:ascii="Book Antiqua" w:hAnsi="Book Antiqua" w:hint="eastAsia"/>
          <w:b/>
        </w:rPr>
        <w:t xml:space="preserve"> </w:t>
      </w:r>
      <w:r w:rsidR="00694F10" w:rsidRPr="00694F10">
        <w:rPr>
          <w:rFonts w:ascii="Book Antiqua" w:hAnsi="Book Antiqua"/>
          <w:b/>
        </w:rPr>
        <w:t>positron emission tomography</w:t>
      </w:r>
      <w:r w:rsidR="00694F10" w:rsidRPr="00694F10">
        <w:rPr>
          <w:rFonts w:ascii="Book Antiqua" w:hAnsi="Book Antiqua" w:hint="eastAsia"/>
          <w:b/>
        </w:rPr>
        <w:t>/</w:t>
      </w:r>
      <w:r w:rsidR="00694F10" w:rsidRPr="00694F10">
        <w:rPr>
          <w:rFonts w:ascii="Book Antiqua" w:hAnsi="Book Antiqua"/>
          <w:b/>
        </w:rPr>
        <w:t xml:space="preserve">computed tomography </w:t>
      </w:r>
      <w:r w:rsidRPr="00BA29EF">
        <w:rPr>
          <w:rFonts w:ascii="Book Antiqua" w:hAnsi="Book Antiqua"/>
          <w:b/>
        </w:rPr>
        <w:t xml:space="preserve">and prostate </w:t>
      </w:r>
      <w:r w:rsidR="00694F10" w:rsidRPr="00694F10">
        <w:rPr>
          <w:rFonts w:ascii="Book Antiqua" w:hAnsi="Book Antiqua"/>
          <w:b/>
        </w:rPr>
        <w:t>magnetic resonance imaging</w:t>
      </w:r>
      <w:r w:rsidR="00694F10">
        <w:rPr>
          <w:rFonts w:ascii="Book Antiqua" w:hAnsi="Book Antiqua"/>
          <w:b/>
        </w:rPr>
        <w:t xml:space="preserve"> studies</w:t>
      </w:r>
    </w:p>
    <w:tbl>
      <w:tblPr>
        <w:tblStyle w:val="TableGrid"/>
        <w:tblW w:w="10348" w:type="dxa"/>
        <w:tblInd w:w="-1026" w:type="dxa"/>
        <w:tblBorders>
          <w:insideV w:val="none" w:sz="0" w:space="0" w:color="auto"/>
        </w:tblBorders>
        <w:tblLayout w:type="fixed"/>
        <w:tblLook w:val="04A0" w:firstRow="1" w:lastRow="0" w:firstColumn="1" w:lastColumn="0" w:noHBand="0" w:noVBand="1"/>
      </w:tblPr>
      <w:tblGrid>
        <w:gridCol w:w="675"/>
        <w:gridCol w:w="1735"/>
        <w:gridCol w:w="1701"/>
        <w:gridCol w:w="1134"/>
        <w:gridCol w:w="1559"/>
        <w:gridCol w:w="1134"/>
        <w:gridCol w:w="1134"/>
        <w:gridCol w:w="1276"/>
      </w:tblGrid>
      <w:tr w:rsidR="00666C0B" w:rsidRPr="00391F65" w14:paraId="70808D44" w14:textId="77777777" w:rsidTr="00391F65">
        <w:tc>
          <w:tcPr>
            <w:tcW w:w="675" w:type="dxa"/>
            <w:tcBorders>
              <w:left w:val="nil"/>
              <w:bottom w:val="single" w:sz="4" w:space="0" w:color="auto"/>
            </w:tcBorders>
            <w:hideMark/>
          </w:tcPr>
          <w:p w14:paraId="3CF25317" w14:textId="77777777" w:rsidR="00666C0B" w:rsidRPr="00391F65" w:rsidRDefault="00666C0B" w:rsidP="00A82E21">
            <w:pPr>
              <w:spacing w:line="360" w:lineRule="auto"/>
              <w:contextualSpacing/>
              <w:jc w:val="both"/>
              <w:rPr>
                <w:rFonts w:ascii="Book Antiqua" w:hAnsi="Book Antiqua"/>
                <w:b/>
                <w:bCs/>
              </w:rPr>
            </w:pPr>
            <w:r w:rsidRPr="00391F65">
              <w:rPr>
                <w:rFonts w:ascii="Book Antiqua" w:hAnsi="Book Antiqua"/>
                <w:b/>
                <w:bCs/>
              </w:rPr>
              <w:t>Age (y)</w:t>
            </w:r>
          </w:p>
        </w:tc>
        <w:tc>
          <w:tcPr>
            <w:tcW w:w="1735" w:type="dxa"/>
            <w:tcBorders>
              <w:bottom w:val="single" w:sz="4" w:space="0" w:color="auto"/>
            </w:tcBorders>
            <w:hideMark/>
          </w:tcPr>
          <w:p w14:paraId="376A5B12" w14:textId="77777777" w:rsidR="00666C0B" w:rsidRPr="00391F65" w:rsidRDefault="00666C0B" w:rsidP="002C7A30">
            <w:pPr>
              <w:spacing w:line="360" w:lineRule="auto"/>
              <w:contextualSpacing/>
              <w:jc w:val="center"/>
              <w:rPr>
                <w:rFonts w:ascii="Book Antiqua" w:hAnsi="Book Antiqua"/>
                <w:b/>
                <w:bCs/>
              </w:rPr>
            </w:pPr>
            <w:r w:rsidRPr="00391F65">
              <w:rPr>
                <w:rFonts w:ascii="Book Antiqua" w:hAnsi="Book Antiqua"/>
                <w:b/>
                <w:bCs/>
              </w:rPr>
              <w:t>MRI before or after PET/CT?</w:t>
            </w:r>
          </w:p>
        </w:tc>
        <w:tc>
          <w:tcPr>
            <w:tcW w:w="1701" w:type="dxa"/>
            <w:tcBorders>
              <w:bottom w:val="single" w:sz="4" w:space="0" w:color="auto"/>
            </w:tcBorders>
            <w:hideMark/>
          </w:tcPr>
          <w:p w14:paraId="0634807C" w14:textId="77777777" w:rsidR="00666C0B" w:rsidRPr="00391F65" w:rsidRDefault="00666C0B" w:rsidP="002C7A30">
            <w:pPr>
              <w:spacing w:line="360" w:lineRule="auto"/>
              <w:contextualSpacing/>
              <w:jc w:val="center"/>
              <w:rPr>
                <w:rFonts w:ascii="Book Antiqua" w:hAnsi="Book Antiqua"/>
                <w:b/>
                <w:bCs/>
              </w:rPr>
            </w:pPr>
            <w:r w:rsidRPr="00391F65">
              <w:rPr>
                <w:rFonts w:ascii="Book Antiqua" w:hAnsi="Book Antiqua"/>
                <w:b/>
                <w:bCs/>
                <w:vertAlign w:val="superscript"/>
              </w:rPr>
              <w:t>18</w:t>
            </w:r>
            <w:r w:rsidRPr="00391F65">
              <w:rPr>
                <w:rFonts w:ascii="Book Antiqua" w:hAnsi="Book Antiqua"/>
                <w:b/>
                <w:bCs/>
              </w:rPr>
              <w:t>F-FDG PET/CT indication</w:t>
            </w:r>
          </w:p>
        </w:tc>
        <w:tc>
          <w:tcPr>
            <w:tcW w:w="1134" w:type="dxa"/>
            <w:tcBorders>
              <w:bottom w:val="single" w:sz="4" w:space="0" w:color="auto"/>
            </w:tcBorders>
            <w:hideMark/>
          </w:tcPr>
          <w:p w14:paraId="2731B857" w14:textId="77777777" w:rsidR="00666C0B" w:rsidRPr="00391F65" w:rsidRDefault="00666C0B" w:rsidP="002C7A30">
            <w:pPr>
              <w:spacing w:line="360" w:lineRule="auto"/>
              <w:contextualSpacing/>
              <w:jc w:val="center"/>
              <w:rPr>
                <w:rFonts w:ascii="Book Antiqua" w:hAnsi="Book Antiqua"/>
                <w:b/>
                <w:bCs/>
              </w:rPr>
            </w:pPr>
            <w:r w:rsidRPr="00391F65">
              <w:rPr>
                <w:rFonts w:ascii="Book Antiqua" w:hAnsi="Book Antiqua"/>
                <w:b/>
                <w:bCs/>
              </w:rPr>
              <w:t xml:space="preserve">Prostate </w:t>
            </w:r>
            <w:proofErr w:type="spellStart"/>
            <w:r w:rsidRPr="00391F65">
              <w:rPr>
                <w:rFonts w:ascii="Book Antiqua" w:hAnsi="Book Antiqua"/>
                <w:b/>
                <w:bCs/>
              </w:rPr>
              <w:t>SUV</w:t>
            </w:r>
            <w:r w:rsidRPr="00391F65">
              <w:rPr>
                <w:rFonts w:ascii="Book Antiqua" w:hAnsi="Book Antiqua"/>
                <w:b/>
                <w:bCs/>
                <w:vertAlign w:val="subscript"/>
              </w:rPr>
              <w:t>max</w:t>
            </w:r>
            <w:proofErr w:type="spellEnd"/>
          </w:p>
        </w:tc>
        <w:tc>
          <w:tcPr>
            <w:tcW w:w="1559" w:type="dxa"/>
            <w:tcBorders>
              <w:bottom w:val="single" w:sz="4" w:space="0" w:color="auto"/>
            </w:tcBorders>
            <w:hideMark/>
          </w:tcPr>
          <w:p w14:paraId="3979AA49" w14:textId="77777777" w:rsidR="00666C0B" w:rsidRPr="00391F65" w:rsidRDefault="00666C0B" w:rsidP="002C7A30">
            <w:pPr>
              <w:spacing w:line="360" w:lineRule="auto"/>
              <w:contextualSpacing/>
              <w:jc w:val="center"/>
              <w:rPr>
                <w:rFonts w:ascii="Book Antiqua" w:hAnsi="Book Antiqua"/>
                <w:b/>
                <w:bCs/>
              </w:rPr>
            </w:pPr>
            <w:r w:rsidRPr="00391F65">
              <w:rPr>
                <w:rFonts w:ascii="Book Antiqua" w:hAnsi="Book Antiqua"/>
                <w:b/>
                <w:bCs/>
              </w:rPr>
              <w:t>Prostate MRI indication</w:t>
            </w:r>
          </w:p>
        </w:tc>
        <w:tc>
          <w:tcPr>
            <w:tcW w:w="1134" w:type="dxa"/>
            <w:tcBorders>
              <w:bottom w:val="single" w:sz="4" w:space="0" w:color="auto"/>
            </w:tcBorders>
            <w:hideMark/>
          </w:tcPr>
          <w:p w14:paraId="0B8693B4" w14:textId="77777777" w:rsidR="00666C0B" w:rsidRPr="00391F65" w:rsidRDefault="00666C0B" w:rsidP="002C7A30">
            <w:pPr>
              <w:spacing w:line="360" w:lineRule="auto"/>
              <w:contextualSpacing/>
              <w:jc w:val="center"/>
              <w:rPr>
                <w:rFonts w:ascii="Book Antiqua" w:hAnsi="Book Antiqua"/>
                <w:b/>
                <w:bCs/>
              </w:rPr>
            </w:pPr>
            <w:r w:rsidRPr="00391F65">
              <w:rPr>
                <w:rFonts w:ascii="Book Antiqua" w:hAnsi="Book Antiqua"/>
                <w:b/>
                <w:bCs/>
              </w:rPr>
              <w:t>MRI result</w:t>
            </w:r>
          </w:p>
        </w:tc>
        <w:tc>
          <w:tcPr>
            <w:tcW w:w="1134" w:type="dxa"/>
            <w:tcBorders>
              <w:bottom w:val="single" w:sz="4" w:space="0" w:color="auto"/>
            </w:tcBorders>
            <w:hideMark/>
          </w:tcPr>
          <w:p w14:paraId="44DD2A6B" w14:textId="3E2E8EB2" w:rsidR="00666C0B" w:rsidRPr="00391F65" w:rsidRDefault="00666C0B" w:rsidP="002C7A30">
            <w:pPr>
              <w:spacing w:line="360" w:lineRule="auto"/>
              <w:contextualSpacing/>
              <w:jc w:val="center"/>
              <w:rPr>
                <w:rFonts w:ascii="Book Antiqua" w:hAnsi="Book Antiqua"/>
                <w:b/>
                <w:bCs/>
              </w:rPr>
            </w:pPr>
            <w:r w:rsidRPr="00391F65">
              <w:rPr>
                <w:rFonts w:ascii="Book Antiqua" w:hAnsi="Book Antiqua"/>
                <w:b/>
                <w:bCs/>
              </w:rPr>
              <w:t>PSA (ng/m</w:t>
            </w:r>
            <w:r w:rsidR="00A70237" w:rsidRPr="00391F65">
              <w:rPr>
                <w:rFonts w:ascii="Book Antiqua" w:hAnsi="Book Antiqua"/>
                <w:b/>
                <w:bCs/>
              </w:rPr>
              <w:t>L</w:t>
            </w:r>
            <w:r w:rsidRPr="00391F65">
              <w:rPr>
                <w:rFonts w:ascii="Book Antiqua" w:hAnsi="Book Antiqua"/>
                <w:b/>
                <w:bCs/>
              </w:rPr>
              <w:t>)</w:t>
            </w:r>
          </w:p>
        </w:tc>
        <w:tc>
          <w:tcPr>
            <w:tcW w:w="1276" w:type="dxa"/>
            <w:tcBorders>
              <w:bottom w:val="single" w:sz="4" w:space="0" w:color="auto"/>
              <w:right w:val="nil"/>
            </w:tcBorders>
            <w:hideMark/>
          </w:tcPr>
          <w:p w14:paraId="73B13664" w14:textId="77777777" w:rsidR="00666C0B" w:rsidRPr="00391F65" w:rsidRDefault="00666C0B" w:rsidP="002C7A30">
            <w:pPr>
              <w:spacing w:line="360" w:lineRule="auto"/>
              <w:contextualSpacing/>
              <w:jc w:val="center"/>
              <w:rPr>
                <w:rFonts w:ascii="Book Antiqua" w:hAnsi="Book Antiqua"/>
                <w:b/>
                <w:bCs/>
              </w:rPr>
            </w:pPr>
            <w:r w:rsidRPr="00391F65">
              <w:rPr>
                <w:rFonts w:ascii="Book Antiqua" w:hAnsi="Book Antiqua"/>
                <w:b/>
                <w:bCs/>
              </w:rPr>
              <w:t>Biopsy result</w:t>
            </w:r>
          </w:p>
        </w:tc>
      </w:tr>
      <w:tr w:rsidR="00666C0B" w:rsidRPr="00391F65" w14:paraId="513AAD3A" w14:textId="77777777" w:rsidTr="00391F65">
        <w:tc>
          <w:tcPr>
            <w:tcW w:w="675" w:type="dxa"/>
            <w:tcBorders>
              <w:left w:val="nil"/>
              <w:bottom w:val="nil"/>
            </w:tcBorders>
            <w:hideMark/>
          </w:tcPr>
          <w:p w14:paraId="0EB85BF9"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73</w:t>
            </w:r>
          </w:p>
        </w:tc>
        <w:tc>
          <w:tcPr>
            <w:tcW w:w="1735" w:type="dxa"/>
            <w:tcBorders>
              <w:bottom w:val="nil"/>
            </w:tcBorders>
            <w:hideMark/>
          </w:tcPr>
          <w:p w14:paraId="51AD1315" w14:textId="3FD1CE96"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2 </w:t>
            </w:r>
            <w:proofErr w:type="spellStart"/>
            <w:r w:rsidR="002C7A30" w:rsidRPr="00391F65">
              <w:rPr>
                <w:rFonts w:ascii="Book Antiqua" w:hAnsi="Book Antiqua"/>
              </w:rPr>
              <w:t>mo</w:t>
            </w:r>
            <w:proofErr w:type="spellEnd"/>
            <w:r w:rsidRPr="00391F65">
              <w:rPr>
                <w:rFonts w:ascii="Book Antiqua" w:hAnsi="Book Antiqua"/>
              </w:rPr>
              <w:t xml:space="preserve"> before</w:t>
            </w:r>
          </w:p>
        </w:tc>
        <w:tc>
          <w:tcPr>
            <w:tcW w:w="1701" w:type="dxa"/>
            <w:tcBorders>
              <w:bottom w:val="nil"/>
            </w:tcBorders>
            <w:hideMark/>
          </w:tcPr>
          <w:p w14:paraId="77C1EC3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Bone metastases (prostate primary)</w:t>
            </w:r>
          </w:p>
        </w:tc>
        <w:tc>
          <w:tcPr>
            <w:tcW w:w="1134" w:type="dxa"/>
            <w:tcBorders>
              <w:bottom w:val="nil"/>
            </w:tcBorders>
            <w:hideMark/>
          </w:tcPr>
          <w:p w14:paraId="6590B14E"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3.4</w:t>
            </w:r>
          </w:p>
        </w:tc>
        <w:tc>
          <w:tcPr>
            <w:tcW w:w="1559" w:type="dxa"/>
            <w:tcBorders>
              <w:bottom w:val="nil"/>
            </w:tcBorders>
            <w:hideMark/>
          </w:tcPr>
          <w:p w14:paraId="7AEEF2BF"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Negative TRUS biopsy</w:t>
            </w:r>
          </w:p>
        </w:tc>
        <w:tc>
          <w:tcPr>
            <w:tcW w:w="1134" w:type="dxa"/>
            <w:tcBorders>
              <w:bottom w:val="nil"/>
            </w:tcBorders>
            <w:hideMark/>
          </w:tcPr>
          <w:p w14:paraId="3BE37B6E"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T2aNxMx</w:t>
            </w:r>
          </w:p>
        </w:tc>
        <w:tc>
          <w:tcPr>
            <w:tcW w:w="1134" w:type="dxa"/>
            <w:tcBorders>
              <w:bottom w:val="nil"/>
            </w:tcBorders>
            <w:hideMark/>
          </w:tcPr>
          <w:p w14:paraId="2102EFF9"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20.8</w:t>
            </w:r>
          </w:p>
        </w:tc>
        <w:tc>
          <w:tcPr>
            <w:tcW w:w="1276" w:type="dxa"/>
            <w:tcBorders>
              <w:bottom w:val="nil"/>
              <w:right w:val="nil"/>
            </w:tcBorders>
            <w:hideMark/>
          </w:tcPr>
          <w:p w14:paraId="08BCE21A" w14:textId="1439C9AF"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4</w:t>
            </w:r>
            <w:r w:rsidR="002C7A30" w:rsidRPr="00391F65">
              <w:rPr>
                <w:rFonts w:ascii="Book Antiqua" w:hAnsi="Book Antiqua"/>
              </w:rPr>
              <w:t xml:space="preserve"> + </w:t>
            </w:r>
            <w:r w:rsidRPr="00391F65">
              <w:rPr>
                <w:rFonts w:ascii="Book Antiqua" w:hAnsi="Book Antiqua"/>
              </w:rPr>
              <w:t>5</w:t>
            </w:r>
            <w:r w:rsidR="002C7A30" w:rsidRPr="00391F65">
              <w:rPr>
                <w:rFonts w:ascii="Book Antiqua" w:hAnsi="Book Antiqua"/>
              </w:rPr>
              <w:t xml:space="preserve"> = </w:t>
            </w:r>
            <w:r w:rsidRPr="00391F65">
              <w:rPr>
                <w:rFonts w:ascii="Book Antiqua" w:hAnsi="Book Antiqua"/>
              </w:rPr>
              <w:t>9</w:t>
            </w:r>
          </w:p>
        </w:tc>
      </w:tr>
      <w:tr w:rsidR="00666C0B" w:rsidRPr="00391F65" w14:paraId="79E71DC7" w14:textId="77777777" w:rsidTr="00391F65">
        <w:tc>
          <w:tcPr>
            <w:tcW w:w="675" w:type="dxa"/>
            <w:tcBorders>
              <w:top w:val="nil"/>
              <w:left w:val="nil"/>
              <w:bottom w:val="nil"/>
            </w:tcBorders>
            <w:hideMark/>
          </w:tcPr>
          <w:p w14:paraId="5314633C"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72</w:t>
            </w:r>
          </w:p>
        </w:tc>
        <w:tc>
          <w:tcPr>
            <w:tcW w:w="1735" w:type="dxa"/>
            <w:tcBorders>
              <w:top w:val="nil"/>
              <w:bottom w:val="nil"/>
            </w:tcBorders>
            <w:hideMark/>
          </w:tcPr>
          <w:p w14:paraId="502FD47B" w14:textId="7250A4EC"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11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55F74AC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Non-Hodgkin lymphoma</w:t>
            </w:r>
          </w:p>
        </w:tc>
        <w:tc>
          <w:tcPr>
            <w:tcW w:w="1134" w:type="dxa"/>
            <w:tcBorders>
              <w:top w:val="nil"/>
              <w:bottom w:val="nil"/>
            </w:tcBorders>
            <w:hideMark/>
          </w:tcPr>
          <w:p w14:paraId="0AFD655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2.7</w:t>
            </w:r>
          </w:p>
        </w:tc>
        <w:tc>
          <w:tcPr>
            <w:tcW w:w="1559" w:type="dxa"/>
            <w:tcBorders>
              <w:top w:val="nil"/>
              <w:bottom w:val="nil"/>
            </w:tcBorders>
            <w:hideMark/>
          </w:tcPr>
          <w:p w14:paraId="36250C9A"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 negative TRUS biopsy</w:t>
            </w:r>
          </w:p>
        </w:tc>
        <w:tc>
          <w:tcPr>
            <w:tcW w:w="1134" w:type="dxa"/>
            <w:tcBorders>
              <w:top w:val="nil"/>
              <w:bottom w:val="nil"/>
            </w:tcBorders>
            <w:hideMark/>
          </w:tcPr>
          <w:p w14:paraId="4661358E"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T2aNxMx</w:t>
            </w:r>
          </w:p>
        </w:tc>
        <w:tc>
          <w:tcPr>
            <w:tcW w:w="1134" w:type="dxa"/>
            <w:tcBorders>
              <w:top w:val="nil"/>
              <w:bottom w:val="nil"/>
            </w:tcBorders>
            <w:hideMark/>
          </w:tcPr>
          <w:p w14:paraId="1A50589D"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8.8</w:t>
            </w:r>
          </w:p>
        </w:tc>
        <w:tc>
          <w:tcPr>
            <w:tcW w:w="1276" w:type="dxa"/>
            <w:tcBorders>
              <w:top w:val="nil"/>
              <w:bottom w:val="nil"/>
              <w:right w:val="nil"/>
            </w:tcBorders>
            <w:hideMark/>
          </w:tcPr>
          <w:p w14:paraId="17643237" w14:textId="0B8DFD79"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5</w:t>
            </w:r>
            <w:r w:rsidR="002C7A30" w:rsidRPr="00391F65">
              <w:rPr>
                <w:rFonts w:ascii="Book Antiqua" w:hAnsi="Book Antiqua"/>
              </w:rPr>
              <w:t xml:space="preserve"> + </w:t>
            </w:r>
            <w:r w:rsidRPr="00391F65">
              <w:rPr>
                <w:rFonts w:ascii="Book Antiqua" w:hAnsi="Book Antiqua"/>
              </w:rPr>
              <w:t>3</w:t>
            </w:r>
            <w:r w:rsidR="002C7A30" w:rsidRPr="00391F65">
              <w:rPr>
                <w:rFonts w:ascii="Book Antiqua" w:hAnsi="Book Antiqua"/>
              </w:rPr>
              <w:t xml:space="preserve"> = </w:t>
            </w:r>
            <w:r w:rsidRPr="00391F65">
              <w:rPr>
                <w:rFonts w:ascii="Book Antiqua" w:hAnsi="Book Antiqua"/>
              </w:rPr>
              <w:t>8</w:t>
            </w:r>
          </w:p>
        </w:tc>
      </w:tr>
      <w:tr w:rsidR="00666C0B" w:rsidRPr="00391F65" w14:paraId="61B8A477" w14:textId="77777777" w:rsidTr="00391F65">
        <w:tc>
          <w:tcPr>
            <w:tcW w:w="675" w:type="dxa"/>
            <w:tcBorders>
              <w:top w:val="nil"/>
              <w:left w:val="nil"/>
              <w:bottom w:val="nil"/>
            </w:tcBorders>
            <w:hideMark/>
          </w:tcPr>
          <w:p w14:paraId="326E452B"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62</w:t>
            </w:r>
          </w:p>
        </w:tc>
        <w:tc>
          <w:tcPr>
            <w:tcW w:w="1735" w:type="dxa"/>
            <w:tcBorders>
              <w:top w:val="nil"/>
              <w:bottom w:val="nil"/>
            </w:tcBorders>
            <w:hideMark/>
          </w:tcPr>
          <w:p w14:paraId="4B604F6C" w14:textId="4E6B8794"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3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48D3C30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Cancer of unknown primary</w:t>
            </w:r>
          </w:p>
        </w:tc>
        <w:tc>
          <w:tcPr>
            <w:tcW w:w="1134" w:type="dxa"/>
            <w:tcBorders>
              <w:top w:val="nil"/>
              <w:bottom w:val="nil"/>
            </w:tcBorders>
            <w:hideMark/>
          </w:tcPr>
          <w:p w14:paraId="7EEE4A8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3.9</w:t>
            </w:r>
          </w:p>
        </w:tc>
        <w:tc>
          <w:tcPr>
            <w:tcW w:w="1559" w:type="dxa"/>
            <w:tcBorders>
              <w:top w:val="nil"/>
              <w:bottom w:val="nil"/>
            </w:tcBorders>
            <w:hideMark/>
          </w:tcPr>
          <w:p w14:paraId="16AEB6A0"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Prostate cancer staging</w:t>
            </w:r>
          </w:p>
        </w:tc>
        <w:tc>
          <w:tcPr>
            <w:tcW w:w="1134" w:type="dxa"/>
            <w:tcBorders>
              <w:top w:val="nil"/>
              <w:bottom w:val="nil"/>
            </w:tcBorders>
            <w:hideMark/>
          </w:tcPr>
          <w:p w14:paraId="47A0E2D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T3bNxMx</w:t>
            </w:r>
          </w:p>
        </w:tc>
        <w:tc>
          <w:tcPr>
            <w:tcW w:w="1134" w:type="dxa"/>
            <w:tcBorders>
              <w:top w:val="nil"/>
              <w:bottom w:val="nil"/>
            </w:tcBorders>
            <w:hideMark/>
          </w:tcPr>
          <w:p w14:paraId="022ABC88"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37.0</w:t>
            </w:r>
          </w:p>
        </w:tc>
        <w:tc>
          <w:tcPr>
            <w:tcW w:w="1276" w:type="dxa"/>
            <w:tcBorders>
              <w:top w:val="nil"/>
              <w:bottom w:val="nil"/>
              <w:right w:val="nil"/>
            </w:tcBorders>
            <w:hideMark/>
          </w:tcPr>
          <w:p w14:paraId="3C8F54E5" w14:textId="355855C9"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4</w:t>
            </w:r>
            <w:r w:rsidR="002C7A30" w:rsidRPr="00391F65">
              <w:rPr>
                <w:rFonts w:ascii="Book Antiqua" w:hAnsi="Book Antiqua"/>
              </w:rPr>
              <w:t xml:space="preserve"> + </w:t>
            </w:r>
            <w:r w:rsidRPr="00391F65">
              <w:rPr>
                <w:rFonts w:ascii="Book Antiqua" w:hAnsi="Book Antiqua"/>
              </w:rPr>
              <w:t>3</w:t>
            </w:r>
            <w:r w:rsidR="002C7A30" w:rsidRPr="00391F65">
              <w:rPr>
                <w:rFonts w:ascii="Book Antiqua" w:hAnsi="Book Antiqua"/>
              </w:rPr>
              <w:t xml:space="preserve"> = </w:t>
            </w:r>
            <w:r w:rsidRPr="00391F65">
              <w:rPr>
                <w:rFonts w:ascii="Book Antiqua" w:hAnsi="Book Antiqua"/>
              </w:rPr>
              <w:t>7</w:t>
            </w:r>
          </w:p>
        </w:tc>
      </w:tr>
      <w:tr w:rsidR="00666C0B" w:rsidRPr="00391F65" w14:paraId="17E8807C" w14:textId="77777777" w:rsidTr="00391F65">
        <w:tc>
          <w:tcPr>
            <w:tcW w:w="675" w:type="dxa"/>
            <w:tcBorders>
              <w:top w:val="nil"/>
              <w:left w:val="nil"/>
              <w:bottom w:val="nil"/>
            </w:tcBorders>
            <w:hideMark/>
          </w:tcPr>
          <w:p w14:paraId="038A60D2"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75</w:t>
            </w:r>
          </w:p>
        </w:tc>
        <w:tc>
          <w:tcPr>
            <w:tcW w:w="1735" w:type="dxa"/>
            <w:tcBorders>
              <w:top w:val="nil"/>
              <w:bottom w:val="nil"/>
            </w:tcBorders>
            <w:hideMark/>
          </w:tcPr>
          <w:p w14:paraId="6EB107DE" w14:textId="564D8982"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46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1887B69A"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Head and neck cancer</w:t>
            </w:r>
          </w:p>
        </w:tc>
        <w:tc>
          <w:tcPr>
            <w:tcW w:w="1134" w:type="dxa"/>
            <w:tcBorders>
              <w:top w:val="nil"/>
              <w:bottom w:val="nil"/>
            </w:tcBorders>
            <w:hideMark/>
          </w:tcPr>
          <w:p w14:paraId="2974FB7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3.4</w:t>
            </w:r>
          </w:p>
        </w:tc>
        <w:tc>
          <w:tcPr>
            <w:tcW w:w="1559" w:type="dxa"/>
            <w:tcBorders>
              <w:top w:val="nil"/>
              <w:bottom w:val="nil"/>
            </w:tcBorders>
            <w:hideMark/>
          </w:tcPr>
          <w:p w14:paraId="07DF4BE3"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Active surveillance</w:t>
            </w:r>
          </w:p>
        </w:tc>
        <w:tc>
          <w:tcPr>
            <w:tcW w:w="1134" w:type="dxa"/>
            <w:tcBorders>
              <w:top w:val="nil"/>
              <w:bottom w:val="nil"/>
            </w:tcBorders>
            <w:hideMark/>
          </w:tcPr>
          <w:p w14:paraId="1C6F0687"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T1NxMx</w:t>
            </w:r>
          </w:p>
        </w:tc>
        <w:tc>
          <w:tcPr>
            <w:tcW w:w="1134" w:type="dxa"/>
            <w:tcBorders>
              <w:top w:val="nil"/>
              <w:bottom w:val="nil"/>
            </w:tcBorders>
            <w:hideMark/>
          </w:tcPr>
          <w:p w14:paraId="6A5A3252"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2.28</w:t>
            </w:r>
          </w:p>
        </w:tc>
        <w:tc>
          <w:tcPr>
            <w:tcW w:w="1276" w:type="dxa"/>
            <w:tcBorders>
              <w:top w:val="nil"/>
              <w:bottom w:val="nil"/>
              <w:right w:val="nil"/>
            </w:tcBorders>
            <w:hideMark/>
          </w:tcPr>
          <w:p w14:paraId="2149665B" w14:textId="5E31648B"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4</w:t>
            </w:r>
            <w:r w:rsidR="002C7A30" w:rsidRPr="00391F65">
              <w:rPr>
                <w:rFonts w:ascii="Book Antiqua" w:hAnsi="Book Antiqua"/>
              </w:rPr>
              <w:t xml:space="preserve"> + </w:t>
            </w:r>
            <w:r w:rsidRPr="00391F65">
              <w:rPr>
                <w:rFonts w:ascii="Book Antiqua" w:hAnsi="Book Antiqua"/>
              </w:rPr>
              <w:t>3</w:t>
            </w:r>
            <w:r w:rsidR="002C7A30" w:rsidRPr="00391F65">
              <w:rPr>
                <w:rFonts w:ascii="Book Antiqua" w:hAnsi="Book Antiqua"/>
              </w:rPr>
              <w:t xml:space="preserve"> = </w:t>
            </w:r>
            <w:r w:rsidRPr="00391F65">
              <w:rPr>
                <w:rFonts w:ascii="Book Antiqua" w:hAnsi="Book Antiqua"/>
              </w:rPr>
              <w:t>7</w:t>
            </w:r>
          </w:p>
        </w:tc>
      </w:tr>
      <w:tr w:rsidR="00666C0B" w:rsidRPr="00391F65" w14:paraId="5279011A" w14:textId="77777777" w:rsidTr="00391F65">
        <w:tc>
          <w:tcPr>
            <w:tcW w:w="675" w:type="dxa"/>
            <w:tcBorders>
              <w:top w:val="nil"/>
              <w:left w:val="nil"/>
              <w:bottom w:val="nil"/>
            </w:tcBorders>
            <w:hideMark/>
          </w:tcPr>
          <w:p w14:paraId="4D95DD34"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76</w:t>
            </w:r>
          </w:p>
        </w:tc>
        <w:tc>
          <w:tcPr>
            <w:tcW w:w="1735" w:type="dxa"/>
            <w:tcBorders>
              <w:top w:val="nil"/>
              <w:bottom w:val="nil"/>
            </w:tcBorders>
            <w:hideMark/>
          </w:tcPr>
          <w:p w14:paraId="0953EAA9" w14:textId="7BA56202"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6 </w:t>
            </w:r>
            <w:proofErr w:type="spellStart"/>
            <w:r w:rsidR="002C7A30" w:rsidRPr="00391F65">
              <w:rPr>
                <w:rFonts w:ascii="Book Antiqua" w:hAnsi="Book Antiqua"/>
              </w:rPr>
              <w:t>mo</w:t>
            </w:r>
            <w:proofErr w:type="spellEnd"/>
            <w:r w:rsidRPr="00391F65">
              <w:rPr>
                <w:rFonts w:ascii="Book Antiqua" w:hAnsi="Book Antiqua"/>
              </w:rPr>
              <w:t xml:space="preserve"> before</w:t>
            </w:r>
          </w:p>
        </w:tc>
        <w:tc>
          <w:tcPr>
            <w:tcW w:w="1701" w:type="dxa"/>
            <w:tcBorders>
              <w:top w:val="nil"/>
              <w:bottom w:val="nil"/>
            </w:tcBorders>
            <w:hideMark/>
          </w:tcPr>
          <w:p w14:paraId="735E15E8"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Gastrointestinal stromal tumour</w:t>
            </w:r>
          </w:p>
        </w:tc>
        <w:tc>
          <w:tcPr>
            <w:tcW w:w="1134" w:type="dxa"/>
            <w:tcBorders>
              <w:top w:val="nil"/>
              <w:bottom w:val="nil"/>
            </w:tcBorders>
            <w:hideMark/>
          </w:tcPr>
          <w:p w14:paraId="7B7B4E2D"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3.0</w:t>
            </w:r>
          </w:p>
        </w:tc>
        <w:tc>
          <w:tcPr>
            <w:tcW w:w="1559" w:type="dxa"/>
            <w:tcBorders>
              <w:top w:val="nil"/>
              <w:bottom w:val="nil"/>
            </w:tcBorders>
            <w:hideMark/>
          </w:tcPr>
          <w:p w14:paraId="44731FF0"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 negative TRUS biopsy</w:t>
            </w:r>
          </w:p>
        </w:tc>
        <w:tc>
          <w:tcPr>
            <w:tcW w:w="1134" w:type="dxa"/>
            <w:tcBorders>
              <w:top w:val="nil"/>
              <w:bottom w:val="nil"/>
            </w:tcBorders>
            <w:hideMark/>
          </w:tcPr>
          <w:p w14:paraId="0F9D2351"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T2bNxMx</w:t>
            </w:r>
          </w:p>
        </w:tc>
        <w:tc>
          <w:tcPr>
            <w:tcW w:w="1134" w:type="dxa"/>
            <w:tcBorders>
              <w:top w:val="nil"/>
              <w:bottom w:val="nil"/>
            </w:tcBorders>
            <w:hideMark/>
          </w:tcPr>
          <w:p w14:paraId="1A6087D6"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150.0</w:t>
            </w:r>
          </w:p>
        </w:tc>
        <w:tc>
          <w:tcPr>
            <w:tcW w:w="1276" w:type="dxa"/>
            <w:tcBorders>
              <w:top w:val="nil"/>
              <w:bottom w:val="nil"/>
              <w:right w:val="nil"/>
            </w:tcBorders>
            <w:hideMark/>
          </w:tcPr>
          <w:p w14:paraId="0447D312" w14:textId="7D5DF391"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3</w:t>
            </w:r>
            <w:r w:rsidR="002C7A30" w:rsidRPr="00391F65">
              <w:rPr>
                <w:rFonts w:ascii="Book Antiqua" w:hAnsi="Book Antiqua"/>
              </w:rPr>
              <w:t xml:space="preserve"> + </w:t>
            </w:r>
            <w:r w:rsidRPr="00391F65">
              <w:rPr>
                <w:rFonts w:ascii="Book Antiqua" w:hAnsi="Book Antiqua"/>
              </w:rPr>
              <w:t>4</w:t>
            </w:r>
            <w:r w:rsidR="002C7A30" w:rsidRPr="00391F65">
              <w:rPr>
                <w:rFonts w:ascii="Book Antiqua" w:hAnsi="Book Antiqua"/>
              </w:rPr>
              <w:t xml:space="preserve"> = </w:t>
            </w:r>
            <w:r w:rsidRPr="00391F65">
              <w:rPr>
                <w:rFonts w:ascii="Book Antiqua" w:hAnsi="Book Antiqua"/>
              </w:rPr>
              <w:t>7</w:t>
            </w:r>
          </w:p>
        </w:tc>
      </w:tr>
      <w:tr w:rsidR="00666C0B" w:rsidRPr="00391F65" w14:paraId="470E8856" w14:textId="77777777" w:rsidTr="00391F65">
        <w:tc>
          <w:tcPr>
            <w:tcW w:w="675" w:type="dxa"/>
            <w:tcBorders>
              <w:top w:val="nil"/>
              <w:left w:val="nil"/>
              <w:bottom w:val="nil"/>
            </w:tcBorders>
            <w:hideMark/>
          </w:tcPr>
          <w:p w14:paraId="072C18B1"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79</w:t>
            </w:r>
          </w:p>
        </w:tc>
        <w:tc>
          <w:tcPr>
            <w:tcW w:w="1735" w:type="dxa"/>
            <w:tcBorders>
              <w:top w:val="nil"/>
              <w:bottom w:val="nil"/>
            </w:tcBorders>
            <w:hideMark/>
          </w:tcPr>
          <w:p w14:paraId="41BBF466" w14:textId="319B6B93"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22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629BCC70"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Non-Hodgkin lymphoma</w:t>
            </w:r>
          </w:p>
        </w:tc>
        <w:tc>
          <w:tcPr>
            <w:tcW w:w="1134" w:type="dxa"/>
            <w:tcBorders>
              <w:top w:val="nil"/>
              <w:bottom w:val="nil"/>
            </w:tcBorders>
            <w:hideMark/>
          </w:tcPr>
          <w:p w14:paraId="0DFEC74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2.9</w:t>
            </w:r>
          </w:p>
        </w:tc>
        <w:tc>
          <w:tcPr>
            <w:tcW w:w="1559" w:type="dxa"/>
            <w:tcBorders>
              <w:top w:val="nil"/>
              <w:bottom w:val="nil"/>
            </w:tcBorders>
            <w:hideMark/>
          </w:tcPr>
          <w:p w14:paraId="02306396"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w:t>
            </w:r>
          </w:p>
        </w:tc>
        <w:tc>
          <w:tcPr>
            <w:tcW w:w="1134" w:type="dxa"/>
            <w:tcBorders>
              <w:top w:val="nil"/>
              <w:bottom w:val="nil"/>
            </w:tcBorders>
            <w:hideMark/>
          </w:tcPr>
          <w:p w14:paraId="15693515"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T2aNxMx</w:t>
            </w:r>
          </w:p>
        </w:tc>
        <w:tc>
          <w:tcPr>
            <w:tcW w:w="1134" w:type="dxa"/>
            <w:tcBorders>
              <w:top w:val="nil"/>
              <w:bottom w:val="nil"/>
            </w:tcBorders>
            <w:hideMark/>
          </w:tcPr>
          <w:p w14:paraId="002613F8"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5.4</w:t>
            </w:r>
          </w:p>
        </w:tc>
        <w:tc>
          <w:tcPr>
            <w:tcW w:w="1276" w:type="dxa"/>
            <w:tcBorders>
              <w:top w:val="nil"/>
              <w:bottom w:val="nil"/>
              <w:right w:val="nil"/>
            </w:tcBorders>
            <w:hideMark/>
          </w:tcPr>
          <w:p w14:paraId="4FD8B116" w14:textId="35BE300E"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3</w:t>
            </w:r>
            <w:r w:rsidR="002C7A30" w:rsidRPr="00391F65">
              <w:rPr>
                <w:rFonts w:ascii="Book Antiqua" w:hAnsi="Book Antiqua"/>
              </w:rPr>
              <w:t xml:space="preserve"> + </w:t>
            </w:r>
            <w:r w:rsidRPr="00391F65">
              <w:rPr>
                <w:rFonts w:ascii="Book Antiqua" w:hAnsi="Book Antiqua"/>
              </w:rPr>
              <w:t>4</w:t>
            </w:r>
            <w:r w:rsidR="002C7A30" w:rsidRPr="00391F65">
              <w:rPr>
                <w:rFonts w:ascii="Book Antiqua" w:hAnsi="Book Antiqua"/>
              </w:rPr>
              <w:t xml:space="preserve"> = </w:t>
            </w:r>
            <w:r w:rsidRPr="00391F65">
              <w:rPr>
                <w:rFonts w:ascii="Book Antiqua" w:hAnsi="Book Antiqua"/>
              </w:rPr>
              <w:t>7</w:t>
            </w:r>
          </w:p>
        </w:tc>
      </w:tr>
      <w:tr w:rsidR="00666C0B" w:rsidRPr="00391F65" w14:paraId="6958744E" w14:textId="77777777" w:rsidTr="00391F65">
        <w:tc>
          <w:tcPr>
            <w:tcW w:w="675" w:type="dxa"/>
            <w:tcBorders>
              <w:top w:val="nil"/>
              <w:left w:val="nil"/>
              <w:bottom w:val="nil"/>
            </w:tcBorders>
            <w:hideMark/>
          </w:tcPr>
          <w:p w14:paraId="13913053"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66</w:t>
            </w:r>
          </w:p>
        </w:tc>
        <w:tc>
          <w:tcPr>
            <w:tcW w:w="1735" w:type="dxa"/>
            <w:tcBorders>
              <w:top w:val="nil"/>
              <w:bottom w:val="nil"/>
            </w:tcBorders>
            <w:hideMark/>
          </w:tcPr>
          <w:p w14:paraId="43F794E7" w14:textId="298443D4"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30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0C1836F7"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Non-Hodgkin lymphoma</w:t>
            </w:r>
          </w:p>
        </w:tc>
        <w:tc>
          <w:tcPr>
            <w:tcW w:w="1134" w:type="dxa"/>
            <w:tcBorders>
              <w:top w:val="nil"/>
              <w:bottom w:val="nil"/>
            </w:tcBorders>
            <w:hideMark/>
          </w:tcPr>
          <w:p w14:paraId="18015B6E"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3.1</w:t>
            </w:r>
          </w:p>
        </w:tc>
        <w:tc>
          <w:tcPr>
            <w:tcW w:w="1559" w:type="dxa"/>
            <w:tcBorders>
              <w:top w:val="nil"/>
              <w:bottom w:val="nil"/>
            </w:tcBorders>
            <w:hideMark/>
          </w:tcPr>
          <w:p w14:paraId="071D3932"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Active surveillance</w:t>
            </w:r>
          </w:p>
        </w:tc>
        <w:tc>
          <w:tcPr>
            <w:tcW w:w="1134" w:type="dxa"/>
            <w:tcBorders>
              <w:top w:val="nil"/>
              <w:bottom w:val="nil"/>
            </w:tcBorders>
            <w:hideMark/>
          </w:tcPr>
          <w:p w14:paraId="0727E96A"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T2cNxMx</w:t>
            </w:r>
          </w:p>
        </w:tc>
        <w:tc>
          <w:tcPr>
            <w:tcW w:w="1134" w:type="dxa"/>
            <w:tcBorders>
              <w:top w:val="nil"/>
              <w:bottom w:val="nil"/>
            </w:tcBorders>
            <w:hideMark/>
          </w:tcPr>
          <w:p w14:paraId="21324E78"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4.8</w:t>
            </w:r>
          </w:p>
        </w:tc>
        <w:tc>
          <w:tcPr>
            <w:tcW w:w="1276" w:type="dxa"/>
            <w:tcBorders>
              <w:top w:val="nil"/>
              <w:bottom w:val="nil"/>
              <w:right w:val="nil"/>
            </w:tcBorders>
            <w:hideMark/>
          </w:tcPr>
          <w:p w14:paraId="21F90599" w14:textId="13FD47E2"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3</w:t>
            </w:r>
            <w:r w:rsidR="002C7A30" w:rsidRPr="00391F65">
              <w:rPr>
                <w:rFonts w:ascii="Book Antiqua" w:hAnsi="Book Antiqua"/>
              </w:rPr>
              <w:t xml:space="preserve"> + </w:t>
            </w:r>
            <w:r w:rsidRPr="00391F65">
              <w:rPr>
                <w:rFonts w:ascii="Book Antiqua" w:hAnsi="Book Antiqua"/>
              </w:rPr>
              <w:t>4</w:t>
            </w:r>
            <w:r w:rsidR="002C7A30" w:rsidRPr="00391F65">
              <w:rPr>
                <w:rFonts w:ascii="Book Antiqua" w:hAnsi="Book Antiqua"/>
              </w:rPr>
              <w:t xml:space="preserve"> = </w:t>
            </w:r>
            <w:r w:rsidRPr="00391F65">
              <w:rPr>
                <w:rFonts w:ascii="Book Antiqua" w:hAnsi="Book Antiqua"/>
              </w:rPr>
              <w:t>7</w:t>
            </w:r>
          </w:p>
        </w:tc>
      </w:tr>
      <w:tr w:rsidR="00666C0B" w:rsidRPr="00391F65" w14:paraId="07FF0271" w14:textId="77777777" w:rsidTr="00391F65">
        <w:tc>
          <w:tcPr>
            <w:tcW w:w="675" w:type="dxa"/>
            <w:tcBorders>
              <w:top w:val="nil"/>
              <w:left w:val="nil"/>
              <w:bottom w:val="nil"/>
            </w:tcBorders>
            <w:hideMark/>
          </w:tcPr>
          <w:p w14:paraId="0172B73F"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73</w:t>
            </w:r>
          </w:p>
        </w:tc>
        <w:tc>
          <w:tcPr>
            <w:tcW w:w="1735" w:type="dxa"/>
            <w:tcBorders>
              <w:top w:val="nil"/>
              <w:bottom w:val="nil"/>
            </w:tcBorders>
            <w:hideMark/>
          </w:tcPr>
          <w:p w14:paraId="28EC965F" w14:textId="5146F0D9"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26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175193F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Oesophageal </w:t>
            </w:r>
            <w:r w:rsidRPr="00391F65">
              <w:rPr>
                <w:rFonts w:ascii="Book Antiqua" w:hAnsi="Book Antiqua"/>
              </w:rPr>
              <w:lastRenderedPageBreak/>
              <w:t>cancer</w:t>
            </w:r>
          </w:p>
        </w:tc>
        <w:tc>
          <w:tcPr>
            <w:tcW w:w="1134" w:type="dxa"/>
            <w:tcBorders>
              <w:top w:val="nil"/>
              <w:bottom w:val="nil"/>
            </w:tcBorders>
            <w:hideMark/>
          </w:tcPr>
          <w:p w14:paraId="2FA6BE8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lastRenderedPageBreak/>
              <w:t>2.4</w:t>
            </w:r>
          </w:p>
        </w:tc>
        <w:tc>
          <w:tcPr>
            <w:tcW w:w="1559" w:type="dxa"/>
            <w:tcBorders>
              <w:top w:val="nil"/>
              <w:bottom w:val="nil"/>
            </w:tcBorders>
            <w:hideMark/>
          </w:tcPr>
          <w:p w14:paraId="2AE7A43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Active </w:t>
            </w:r>
            <w:r w:rsidRPr="00391F65">
              <w:rPr>
                <w:rFonts w:ascii="Book Antiqua" w:hAnsi="Book Antiqua"/>
              </w:rPr>
              <w:lastRenderedPageBreak/>
              <w:t>surveillance</w:t>
            </w:r>
          </w:p>
        </w:tc>
        <w:tc>
          <w:tcPr>
            <w:tcW w:w="1134" w:type="dxa"/>
            <w:tcBorders>
              <w:top w:val="nil"/>
              <w:bottom w:val="nil"/>
            </w:tcBorders>
            <w:hideMark/>
          </w:tcPr>
          <w:p w14:paraId="13945E90"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lastRenderedPageBreak/>
              <w:t>T2cNx</w:t>
            </w:r>
            <w:r w:rsidRPr="00391F65">
              <w:rPr>
                <w:rFonts w:ascii="Book Antiqua" w:hAnsi="Book Antiqua"/>
              </w:rPr>
              <w:lastRenderedPageBreak/>
              <w:t>Mx</w:t>
            </w:r>
          </w:p>
        </w:tc>
        <w:tc>
          <w:tcPr>
            <w:tcW w:w="1134" w:type="dxa"/>
            <w:tcBorders>
              <w:top w:val="nil"/>
              <w:bottom w:val="nil"/>
            </w:tcBorders>
            <w:hideMark/>
          </w:tcPr>
          <w:p w14:paraId="3DFC847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lastRenderedPageBreak/>
              <w:t>7.8</w:t>
            </w:r>
          </w:p>
        </w:tc>
        <w:tc>
          <w:tcPr>
            <w:tcW w:w="1276" w:type="dxa"/>
            <w:tcBorders>
              <w:top w:val="nil"/>
              <w:bottom w:val="nil"/>
              <w:right w:val="nil"/>
            </w:tcBorders>
            <w:hideMark/>
          </w:tcPr>
          <w:p w14:paraId="1B7238F0" w14:textId="0F5C6E9A"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3</w:t>
            </w:r>
            <w:r w:rsidR="002C7A30" w:rsidRPr="00391F65">
              <w:rPr>
                <w:rFonts w:ascii="Book Antiqua" w:hAnsi="Book Antiqua"/>
              </w:rPr>
              <w:t xml:space="preserve"> </w:t>
            </w:r>
            <w:r w:rsidR="002C7A30" w:rsidRPr="00391F65">
              <w:rPr>
                <w:rFonts w:ascii="Book Antiqua" w:hAnsi="Book Antiqua"/>
              </w:rPr>
              <w:lastRenderedPageBreak/>
              <w:t xml:space="preserve">+ </w:t>
            </w:r>
            <w:r w:rsidRPr="00391F65">
              <w:rPr>
                <w:rFonts w:ascii="Book Antiqua" w:hAnsi="Book Antiqua"/>
              </w:rPr>
              <w:t>3</w:t>
            </w:r>
            <w:r w:rsidR="002C7A30" w:rsidRPr="00391F65">
              <w:rPr>
                <w:rFonts w:ascii="Book Antiqua" w:hAnsi="Book Antiqua"/>
              </w:rPr>
              <w:t xml:space="preserve"> = </w:t>
            </w:r>
            <w:r w:rsidRPr="00391F65">
              <w:rPr>
                <w:rFonts w:ascii="Book Antiqua" w:hAnsi="Book Antiqua"/>
              </w:rPr>
              <w:t>6</w:t>
            </w:r>
          </w:p>
        </w:tc>
      </w:tr>
      <w:tr w:rsidR="00666C0B" w:rsidRPr="00391F65" w14:paraId="0A722C43" w14:textId="77777777" w:rsidTr="00391F65">
        <w:tc>
          <w:tcPr>
            <w:tcW w:w="675" w:type="dxa"/>
            <w:tcBorders>
              <w:top w:val="nil"/>
              <w:left w:val="nil"/>
              <w:bottom w:val="nil"/>
            </w:tcBorders>
            <w:hideMark/>
          </w:tcPr>
          <w:p w14:paraId="5D0D65D1"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lastRenderedPageBreak/>
              <w:t>68</w:t>
            </w:r>
          </w:p>
        </w:tc>
        <w:tc>
          <w:tcPr>
            <w:tcW w:w="1735" w:type="dxa"/>
            <w:tcBorders>
              <w:top w:val="nil"/>
              <w:bottom w:val="nil"/>
            </w:tcBorders>
            <w:hideMark/>
          </w:tcPr>
          <w:p w14:paraId="6607E8AD" w14:textId="76C00AEC"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18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58762850"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Cancer of unknown primary</w:t>
            </w:r>
          </w:p>
        </w:tc>
        <w:tc>
          <w:tcPr>
            <w:tcW w:w="1134" w:type="dxa"/>
            <w:tcBorders>
              <w:top w:val="nil"/>
              <w:bottom w:val="nil"/>
            </w:tcBorders>
            <w:hideMark/>
          </w:tcPr>
          <w:p w14:paraId="47F55B61"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3.9</w:t>
            </w:r>
          </w:p>
        </w:tc>
        <w:tc>
          <w:tcPr>
            <w:tcW w:w="1559" w:type="dxa"/>
            <w:tcBorders>
              <w:top w:val="nil"/>
              <w:bottom w:val="nil"/>
            </w:tcBorders>
            <w:hideMark/>
          </w:tcPr>
          <w:p w14:paraId="2ABF7BA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w:t>
            </w:r>
          </w:p>
        </w:tc>
        <w:tc>
          <w:tcPr>
            <w:tcW w:w="1134" w:type="dxa"/>
            <w:tcBorders>
              <w:top w:val="nil"/>
              <w:bottom w:val="nil"/>
            </w:tcBorders>
            <w:hideMark/>
          </w:tcPr>
          <w:p w14:paraId="0EF82A63"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T2aNxMx</w:t>
            </w:r>
          </w:p>
        </w:tc>
        <w:tc>
          <w:tcPr>
            <w:tcW w:w="1134" w:type="dxa"/>
            <w:tcBorders>
              <w:top w:val="nil"/>
              <w:bottom w:val="nil"/>
            </w:tcBorders>
            <w:hideMark/>
          </w:tcPr>
          <w:p w14:paraId="617ED495"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6.1</w:t>
            </w:r>
          </w:p>
        </w:tc>
        <w:tc>
          <w:tcPr>
            <w:tcW w:w="1276" w:type="dxa"/>
            <w:tcBorders>
              <w:top w:val="nil"/>
              <w:bottom w:val="nil"/>
              <w:right w:val="nil"/>
            </w:tcBorders>
            <w:hideMark/>
          </w:tcPr>
          <w:p w14:paraId="59AE2FF2" w14:textId="25A26795"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3</w:t>
            </w:r>
            <w:r w:rsidR="002C7A30" w:rsidRPr="00391F65">
              <w:rPr>
                <w:rFonts w:ascii="Book Antiqua" w:hAnsi="Book Antiqua"/>
              </w:rPr>
              <w:t xml:space="preserve"> + </w:t>
            </w:r>
            <w:r w:rsidRPr="00391F65">
              <w:rPr>
                <w:rFonts w:ascii="Book Antiqua" w:hAnsi="Book Antiqua"/>
              </w:rPr>
              <w:t>3</w:t>
            </w:r>
            <w:r w:rsidR="002C7A30" w:rsidRPr="00391F65">
              <w:rPr>
                <w:rFonts w:ascii="Book Antiqua" w:hAnsi="Book Antiqua"/>
              </w:rPr>
              <w:t xml:space="preserve"> = </w:t>
            </w:r>
            <w:r w:rsidRPr="00391F65">
              <w:rPr>
                <w:rFonts w:ascii="Book Antiqua" w:hAnsi="Book Antiqua"/>
              </w:rPr>
              <w:t>6</w:t>
            </w:r>
          </w:p>
        </w:tc>
      </w:tr>
      <w:tr w:rsidR="00666C0B" w:rsidRPr="00391F65" w14:paraId="4F59CE64" w14:textId="77777777" w:rsidTr="00391F65">
        <w:tc>
          <w:tcPr>
            <w:tcW w:w="675" w:type="dxa"/>
            <w:tcBorders>
              <w:top w:val="nil"/>
              <w:left w:val="nil"/>
              <w:bottom w:val="nil"/>
            </w:tcBorders>
            <w:hideMark/>
          </w:tcPr>
          <w:p w14:paraId="5918B58B"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74</w:t>
            </w:r>
          </w:p>
        </w:tc>
        <w:tc>
          <w:tcPr>
            <w:tcW w:w="1735" w:type="dxa"/>
            <w:tcBorders>
              <w:top w:val="nil"/>
              <w:bottom w:val="nil"/>
            </w:tcBorders>
            <w:hideMark/>
          </w:tcPr>
          <w:p w14:paraId="23F97FF9" w14:textId="1FB83A08"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5 </w:t>
            </w:r>
            <w:proofErr w:type="spellStart"/>
            <w:r w:rsidR="002C7A30" w:rsidRPr="00391F65">
              <w:rPr>
                <w:rFonts w:ascii="Book Antiqua" w:hAnsi="Book Antiqua"/>
              </w:rPr>
              <w:t>mo</w:t>
            </w:r>
            <w:proofErr w:type="spellEnd"/>
            <w:r w:rsidRPr="00391F65">
              <w:rPr>
                <w:rFonts w:ascii="Book Antiqua" w:hAnsi="Book Antiqua"/>
              </w:rPr>
              <w:t xml:space="preserve"> before</w:t>
            </w:r>
          </w:p>
        </w:tc>
        <w:tc>
          <w:tcPr>
            <w:tcW w:w="1701" w:type="dxa"/>
            <w:tcBorders>
              <w:top w:val="nil"/>
              <w:bottom w:val="nil"/>
            </w:tcBorders>
            <w:hideMark/>
          </w:tcPr>
          <w:p w14:paraId="35AF2B3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Oesophageal cancer</w:t>
            </w:r>
          </w:p>
        </w:tc>
        <w:tc>
          <w:tcPr>
            <w:tcW w:w="1134" w:type="dxa"/>
            <w:tcBorders>
              <w:top w:val="nil"/>
              <w:bottom w:val="nil"/>
            </w:tcBorders>
            <w:hideMark/>
          </w:tcPr>
          <w:p w14:paraId="1C194921"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3.9</w:t>
            </w:r>
          </w:p>
        </w:tc>
        <w:tc>
          <w:tcPr>
            <w:tcW w:w="1559" w:type="dxa"/>
            <w:tcBorders>
              <w:top w:val="nil"/>
              <w:bottom w:val="nil"/>
            </w:tcBorders>
            <w:hideMark/>
          </w:tcPr>
          <w:p w14:paraId="1117254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w:t>
            </w:r>
          </w:p>
        </w:tc>
        <w:tc>
          <w:tcPr>
            <w:tcW w:w="1134" w:type="dxa"/>
            <w:tcBorders>
              <w:top w:val="nil"/>
              <w:bottom w:val="nil"/>
            </w:tcBorders>
            <w:hideMark/>
          </w:tcPr>
          <w:p w14:paraId="3FFE91D3"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T1NxMx</w:t>
            </w:r>
          </w:p>
        </w:tc>
        <w:tc>
          <w:tcPr>
            <w:tcW w:w="1134" w:type="dxa"/>
            <w:tcBorders>
              <w:top w:val="nil"/>
              <w:bottom w:val="nil"/>
            </w:tcBorders>
            <w:hideMark/>
          </w:tcPr>
          <w:p w14:paraId="242D34D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7.3</w:t>
            </w:r>
          </w:p>
        </w:tc>
        <w:tc>
          <w:tcPr>
            <w:tcW w:w="1276" w:type="dxa"/>
            <w:tcBorders>
              <w:top w:val="nil"/>
              <w:bottom w:val="nil"/>
              <w:right w:val="nil"/>
            </w:tcBorders>
            <w:hideMark/>
          </w:tcPr>
          <w:p w14:paraId="755169EE" w14:textId="75C5F25B"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Gleason 3</w:t>
            </w:r>
            <w:r w:rsidR="002C7A30" w:rsidRPr="00391F65">
              <w:rPr>
                <w:rFonts w:ascii="Book Antiqua" w:hAnsi="Book Antiqua"/>
              </w:rPr>
              <w:t xml:space="preserve"> + </w:t>
            </w:r>
            <w:r w:rsidRPr="00391F65">
              <w:rPr>
                <w:rFonts w:ascii="Book Antiqua" w:hAnsi="Book Antiqua"/>
              </w:rPr>
              <w:t>3</w:t>
            </w:r>
            <w:r w:rsidR="002C7A30" w:rsidRPr="00391F65">
              <w:rPr>
                <w:rFonts w:ascii="Book Antiqua" w:hAnsi="Book Antiqua"/>
              </w:rPr>
              <w:t xml:space="preserve"> = </w:t>
            </w:r>
            <w:r w:rsidRPr="00391F65">
              <w:rPr>
                <w:rFonts w:ascii="Book Antiqua" w:hAnsi="Book Antiqua"/>
              </w:rPr>
              <w:t>6</w:t>
            </w:r>
          </w:p>
        </w:tc>
      </w:tr>
      <w:tr w:rsidR="00666C0B" w:rsidRPr="00391F65" w14:paraId="647B169A" w14:textId="77777777" w:rsidTr="00391F65">
        <w:tc>
          <w:tcPr>
            <w:tcW w:w="675" w:type="dxa"/>
            <w:tcBorders>
              <w:top w:val="nil"/>
              <w:left w:val="nil"/>
              <w:bottom w:val="nil"/>
            </w:tcBorders>
            <w:hideMark/>
          </w:tcPr>
          <w:p w14:paraId="434FA0A1"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68</w:t>
            </w:r>
          </w:p>
        </w:tc>
        <w:tc>
          <w:tcPr>
            <w:tcW w:w="1735" w:type="dxa"/>
            <w:tcBorders>
              <w:top w:val="nil"/>
              <w:bottom w:val="nil"/>
            </w:tcBorders>
            <w:hideMark/>
          </w:tcPr>
          <w:p w14:paraId="60D21335" w14:textId="31B4E2E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5 </w:t>
            </w:r>
            <w:proofErr w:type="spellStart"/>
            <w:r w:rsidR="002C7A30" w:rsidRPr="00391F65">
              <w:rPr>
                <w:rFonts w:ascii="Book Antiqua" w:hAnsi="Book Antiqua"/>
              </w:rPr>
              <w:t>mo</w:t>
            </w:r>
            <w:proofErr w:type="spellEnd"/>
            <w:r w:rsidRPr="00391F65">
              <w:rPr>
                <w:rFonts w:ascii="Book Antiqua" w:hAnsi="Book Antiqua"/>
              </w:rPr>
              <w:t xml:space="preserve"> before</w:t>
            </w:r>
          </w:p>
        </w:tc>
        <w:tc>
          <w:tcPr>
            <w:tcW w:w="1701" w:type="dxa"/>
            <w:tcBorders>
              <w:top w:val="nil"/>
              <w:bottom w:val="nil"/>
            </w:tcBorders>
            <w:hideMark/>
          </w:tcPr>
          <w:p w14:paraId="7637C678"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Hodgkin lymphoma</w:t>
            </w:r>
          </w:p>
        </w:tc>
        <w:tc>
          <w:tcPr>
            <w:tcW w:w="1134" w:type="dxa"/>
            <w:tcBorders>
              <w:top w:val="nil"/>
              <w:bottom w:val="nil"/>
            </w:tcBorders>
            <w:hideMark/>
          </w:tcPr>
          <w:p w14:paraId="54C5F137"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9.9</w:t>
            </w:r>
          </w:p>
        </w:tc>
        <w:tc>
          <w:tcPr>
            <w:tcW w:w="1559" w:type="dxa"/>
            <w:tcBorders>
              <w:top w:val="nil"/>
              <w:bottom w:val="nil"/>
            </w:tcBorders>
            <w:hideMark/>
          </w:tcPr>
          <w:p w14:paraId="48C39BFA"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 negative biopsy</w:t>
            </w:r>
          </w:p>
        </w:tc>
        <w:tc>
          <w:tcPr>
            <w:tcW w:w="1134" w:type="dxa"/>
            <w:tcBorders>
              <w:top w:val="nil"/>
              <w:bottom w:val="nil"/>
            </w:tcBorders>
            <w:hideMark/>
          </w:tcPr>
          <w:p w14:paraId="1343AD39"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 focus of tumour</w:t>
            </w:r>
          </w:p>
        </w:tc>
        <w:tc>
          <w:tcPr>
            <w:tcW w:w="1134" w:type="dxa"/>
            <w:tcBorders>
              <w:top w:val="nil"/>
              <w:bottom w:val="nil"/>
            </w:tcBorders>
            <w:hideMark/>
          </w:tcPr>
          <w:p w14:paraId="265930A9"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4.7</w:t>
            </w:r>
          </w:p>
        </w:tc>
        <w:tc>
          <w:tcPr>
            <w:tcW w:w="1276" w:type="dxa"/>
            <w:tcBorders>
              <w:top w:val="nil"/>
              <w:bottom w:val="nil"/>
              <w:right w:val="nil"/>
            </w:tcBorders>
            <w:hideMark/>
          </w:tcPr>
          <w:p w14:paraId="46AC8BC6"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High-grade PIN</w:t>
            </w:r>
          </w:p>
        </w:tc>
      </w:tr>
      <w:tr w:rsidR="00666C0B" w:rsidRPr="00391F65" w14:paraId="4493BA04" w14:textId="77777777" w:rsidTr="00391F65">
        <w:tc>
          <w:tcPr>
            <w:tcW w:w="675" w:type="dxa"/>
            <w:tcBorders>
              <w:top w:val="nil"/>
              <w:left w:val="nil"/>
              <w:bottom w:val="nil"/>
            </w:tcBorders>
            <w:hideMark/>
          </w:tcPr>
          <w:p w14:paraId="611EEC75"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65</w:t>
            </w:r>
          </w:p>
        </w:tc>
        <w:tc>
          <w:tcPr>
            <w:tcW w:w="1735" w:type="dxa"/>
            <w:tcBorders>
              <w:top w:val="nil"/>
              <w:bottom w:val="nil"/>
            </w:tcBorders>
            <w:hideMark/>
          </w:tcPr>
          <w:p w14:paraId="7A622E86" w14:textId="3387B8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39 </w:t>
            </w:r>
            <w:proofErr w:type="spellStart"/>
            <w:r w:rsidR="002C7A30" w:rsidRPr="00391F65">
              <w:rPr>
                <w:rFonts w:ascii="Book Antiqua" w:hAnsi="Book Antiqua"/>
              </w:rPr>
              <w:t>mo</w:t>
            </w:r>
            <w:proofErr w:type="spellEnd"/>
            <w:r w:rsidRPr="00391F65">
              <w:rPr>
                <w:rFonts w:ascii="Book Antiqua" w:hAnsi="Book Antiqua"/>
              </w:rPr>
              <w:t xml:space="preserve"> before</w:t>
            </w:r>
          </w:p>
        </w:tc>
        <w:tc>
          <w:tcPr>
            <w:tcW w:w="1701" w:type="dxa"/>
            <w:tcBorders>
              <w:top w:val="nil"/>
              <w:bottom w:val="nil"/>
            </w:tcBorders>
            <w:hideMark/>
          </w:tcPr>
          <w:p w14:paraId="239FCBB5"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Colorectal cancer</w:t>
            </w:r>
          </w:p>
        </w:tc>
        <w:tc>
          <w:tcPr>
            <w:tcW w:w="1134" w:type="dxa"/>
            <w:tcBorders>
              <w:top w:val="nil"/>
              <w:bottom w:val="nil"/>
            </w:tcBorders>
            <w:hideMark/>
          </w:tcPr>
          <w:p w14:paraId="4456B05A"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5.2</w:t>
            </w:r>
          </w:p>
        </w:tc>
        <w:tc>
          <w:tcPr>
            <w:tcW w:w="1559" w:type="dxa"/>
            <w:tcBorders>
              <w:top w:val="nil"/>
              <w:bottom w:val="nil"/>
            </w:tcBorders>
            <w:hideMark/>
          </w:tcPr>
          <w:p w14:paraId="4CB83F1E"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 negative TRUS biopsy</w:t>
            </w:r>
          </w:p>
        </w:tc>
        <w:tc>
          <w:tcPr>
            <w:tcW w:w="1134" w:type="dxa"/>
            <w:tcBorders>
              <w:top w:val="nil"/>
              <w:bottom w:val="nil"/>
            </w:tcBorders>
            <w:hideMark/>
          </w:tcPr>
          <w:p w14:paraId="535A343E"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 focus of tumour</w:t>
            </w:r>
          </w:p>
        </w:tc>
        <w:tc>
          <w:tcPr>
            <w:tcW w:w="1134" w:type="dxa"/>
            <w:tcBorders>
              <w:top w:val="nil"/>
              <w:bottom w:val="nil"/>
            </w:tcBorders>
            <w:hideMark/>
          </w:tcPr>
          <w:p w14:paraId="4693204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8.6</w:t>
            </w:r>
          </w:p>
        </w:tc>
        <w:tc>
          <w:tcPr>
            <w:tcW w:w="1276" w:type="dxa"/>
            <w:tcBorders>
              <w:top w:val="nil"/>
              <w:bottom w:val="nil"/>
              <w:right w:val="nil"/>
            </w:tcBorders>
            <w:hideMark/>
          </w:tcPr>
          <w:p w14:paraId="1549A03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High-grade PIN</w:t>
            </w:r>
          </w:p>
        </w:tc>
      </w:tr>
      <w:tr w:rsidR="00666C0B" w:rsidRPr="00391F65" w14:paraId="02963401" w14:textId="77777777" w:rsidTr="00391F65">
        <w:tc>
          <w:tcPr>
            <w:tcW w:w="675" w:type="dxa"/>
            <w:tcBorders>
              <w:top w:val="nil"/>
              <w:left w:val="nil"/>
              <w:bottom w:val="nil"/>
            </w:tcBorders>
            <w:hideMark/>
          </w:tcPr>
          <w:p w14:paraId="7253FE19"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76</w:t>
            </w:r>
          </w:p>
        </w:tc>
        <w:tc>
          <w:tcPr>
            <w:tcW w:w="1735" w:type="dxa"/>
            <w:tcBorders>
              <w:top w:val="nil"/>
              <w:bottom w:val="nil"/>
            </w:tcBorders>
            <w:hideMark/>
          </w:tcPr>
          <w:p w14:paraId="1B47EC56" w14:textId="718B66BF"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34 </w:t>
            </w:r>
            <w:proofErr w:type="spellStart"/>
            <w:r w:rsidR="002C7A30" w:rsidRPr="00391F65">
              <w:rPr>
                <w:rFonts w:ascii="Book Antiqua" w:hAnsi="Book Antiqua"/>
              </w:rPr>
              <w:t>mo</w:t>
            </w:r>
            <w:proofErr w:type="spellEnd"/>
            <w:r w:rsidRPr="00391F65">
              <w:rPr>
                <w:rFonts w:ascii="Book Antiqua" w:hAnsi="Book Antiqua"/>
              </w:rPr>
              <w:t xml:space="preserve"> before</w:t>
            </w:r>
          </w:p>
        </w:tc>
        <w:tc>
          <w:tcPr>
            <w:tcW w:w="1701" w:type="dxa"/>
            <w:tcBorders>
              <w:top w:val="nil"/>
              <w:bottom w:val="nil"/>
            </w:tcBorders>
            <w:hideMark/>
          </w:tcPr>
          <w:p w14:paraId="31425E42"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Non-Hodgkin lymphoma</w:t>
            </w:r>
          </w:p>
        </w:tc>
        <w:tc>
          <w:tcPr>
            <w:tcW w:w="1134" w:type="dxa"/>
            <w:tcBorders>
              <w:top w:val="nil"/>
              <w:bottom w:val="nil"/>
            </w:tcBorders>
            <w:hideMark/>
          </w:tcPr>
          <w:p w14:paraId="5A26DA99"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4.2</w:t>
            </w:r>
          </w:p>
        </w:tc>
        <w:tc>
          <w:tcPr>
            <w:tcW w:w="1559" w:type="dxa"/>
            <w:tcBorders>
              <w:top w:val="nil"/>
              <w:bottom w:val="nil"/>
            </w:tcBorders>
            <w:hideMark/>
          </w:tcPr>
          <w:p w14:paraId="1F9D0A82"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w:t>
            </w:r>
          </w:p>
        </w:tc>
        <w:tc>
          <w:tcPr>
            <w:tcW w:w="1134" w:type="dxa"/>
            <w:tcBorders>
              <w:top w:val="nil"/>
              <w:bottom w:val="nil"/>
            </w:tcBorders>
            <w:hideMark/>
          </w:tcPr>
          <w:p w14:paraId="66A8D86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Suspicious foci bilaterally</w:t>
            </w:r>
          </w:p>
        </w:tc>
        <w:tc>
          <w:tcPr>
            <w:tcW w:w="1134" w:type="dxa"/>
            <w:tcBorders>
              <w:top w:val="nil"/>
              <w:bottom w:val="nil"/>
            </w:tcBorders>
            <w:hideMark/>
          </w:tcPr>
          <w:p w14:paraId="76836DBD"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15.0</w:t>
            </w:r>
          </w:p>
        </w:tc>
        <w:tc>
          <w:tcPr>
            <w:tcW w:w="1276" w:type="dxa"/>
            <w:tcBorders>
              <w:top w:val="nil"/>
              <w:bottom w:val="nil"/>
              <w:right w:val="nil"/>
            </w:tcBorders>
            <w:hideMark/>
          </w:tcPr>
          <w:p w14:paraId="2B15E8F1"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Benign</w:t>
            </w:r>
          </w:p>
        </w:tc>
      </w:tr>
      <w:tr w:rsidR="00666C0B" w:rsidRPr="00391F65" w14:paraId="7ECE8F87" w14:textId="77777777" w:rsidTr="00391F65">
        <w:tc>
          <w:tcPr>
            <w:tcW w:w="675" w:type="dxa"/>
            <w:tcBorders>
              <w:top w:val="nil"/>
              <w:left w:val="nil"/>
              <w:bottom w:val="nil"/>
            </w:tcBorders>
            <w:hideMark/>
          </w:tcPr>
          <w:p w14:paraId="5755C4A8"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67</w:t>
            </w:r>
          </w:p>
        </w:tc>
        <w:tc>
          <w:tcPr>
            <w:tcW w:w="1735" w:type="dxa"/>
            <w:tcBorders>
              <w:top w:val="nil"/>
              <w:bottom w:val="nil"/>
            </w:tcBorders>
            <w:hideMark/>
          </w:tcPr>
          <w:p w14:paraId="10664704" w14:textId="4EF6EA1F"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4 </w:t>
            </w:r>
            <w:proofErr w:type="spellStart"/>
            <w:r w:rsidR="002C7A30" w:rsidRPr="00391F65">
              <w:rPr>
                <w:rFonts w:ascii="Book Antiqua" w:hAnsi="Book Antiqua"/>
              </w:rPr>
              <w:t>mo</w:t>
            </w:r>
            <w:proofErr w:type="spellEnd"/>
            <w:r w:rsidRPr="00391F65">
              <w:rPr>
                <w:rFonts w:ascii="Book Antiqua" w:hAnsi="Book Antiqua"/>
              </w:rPr>
              <w:t xml:space="preserve"> before</w:t>
            </w:r>
          </w:p>
        </w:tc>
        <w:tc>
          <w:tcPr>
            <w:tcW w:w="1701" w:type="dxa"/>
            <w:tcBorders>
              <w:top w:val="nil"/>
              <w:bottom w:val="nil"/>
            </w:tcBorders>
            <w:hideMark/>
          </w:tcPr>
          <w:p w14:paraId="3EBF10B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Non-Hodgkin lymphoma</w:t>
            </w:r>
          </w:p>
        </w:tc>
        <w:tc>
          <w:tcPr>
            <w:tcW w:w="1134" w:type="dxa"/>
            <w:tcBorders>
              <w:top w:val="nil"/>
              <w:bottom w:val="nil"/>
            </w:tcBorders>
            <w:hideMark/>
          </w:tcPr>
          <w:p w14:paraId="42F1E38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4.1</w:t>
            </w:r>
          </w:p>
        </w:tc>
        <w:tc>
          <w:tcPr>
            <w:tcW w:w="1559" w:type="dxa"/>
            <w:tcBorders>
              <w:top w:val="nil"/>
              <w:bottom w:val="nil"/>
            </w:tcBorders>
            <w:hideMark/>
          </w:tcPr>
          <w:p w14:paraId="54B3573D"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Incidental prostatic </w:t>
            </w:r>
            <w:r w:rsidRPr="00391F65">
              <w:rPr>
                <w:rFonts w:ascii="Book Antiqua" w:hAnsi="Book Antiqua"/>
                <w:vertAlign w:val="superscript"/>
              </w:rPr>
              <w:t>18</w:t>
            </w:r>
            <w:r w:rsidRPr="00391F65">
              <w:rPr>
                <w:rFonts w:ascii="Book Antiqua" w:hAnsi="Book Antiqua"/>
              </w:rPr>
              <w:t>F-FDG uptake</w:t>
            </w:r>
          </w:p>
        </w:tc>
        <w:tc>
          <w:tcPr>
            <w:tcW w:w="1134" w:type="dxa"/>
            <w:tcBorders>
              <w:top w:val="nil"/>
              <w:bottom w:val="nil"/>
            </w:tcBorders>
            <w:hideMark/>
          </w:tcPr>
          <w:p w14:paraId="7F268FC8"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Suspicious foci bilaterally</w:t>
            </w:r>
          </w:p>
        </w:tc>
        <w:tc>
          <w:tcPr>
            <w:tcW w:w="1134" w:type="dxa"/>
            <w:tcBorders>
              <w:top w:val="nil"/>
              <w:bottom w:val="nil"/>
            </w:tcBorders>
            <w:hideMark/>
          </w:tcPr>
          <w:p w14:paraId="0566D695"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5.5</w:t>
            </w:r>
          </w:p>
        </w:tc>
        <w:tc>
          <w:tcPr>
            <w:tcW w:w="1276" w:type="dxa"/>
            <w:tcBorders>
              <w:top w:val="nil"/>
              <w:bottom w:val="nil"/>
              <w:right w:val="nil"/>
            </w:tcBorders>
            <w:hideMark/>
          </w:tcPr>
          <w:p w14:paraId="5542CD65"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Benign</w:t>
            </w:r>
          </w:p>
        </w:tc>
      </w:tr>
      <w:tr w:rsidR="00666C0B" w:rsidRPr="00391F65" w14:paraId="7DD2B7DC" w14:textId="77777777" w:rsidTr="00391F65">
        <w:tc>
          <w:tcPr>
            <w:tcW w:w="675" w:type="dxa"/>
            <w:tcBorders>
              <w:top w:val="nil"/>
              <w:left w:val="nil"/>
              <w:bottom w:val="nil"/>
            </w:tcBorders>
            <w:hideMark/>
          </w:tcPr>
          <w:p w14:paraId="55652733"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72</w:t>
            </w:r>
          </w:p>
        </w:tc>
        <w:tc>
          <w:tcPr>
            <w:tcW w:w="1735" w:type="dxa"/>
            <w:tcBorders>
              <w:top w:val="nil"/>
              <w:bottom w:val="nil"/>
            </w:tcBorders>
            <w:hideMark/>
          </w:tcPr>
          <w:p w14:paraId="249DC4CB" w14:textId="6CE51196"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16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53935D7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Pyrexia of unknown origin</w:t>
            </w:r>
          </w:p>
        </w:tc>
        <w:tc>
          <w:tcPr>
            <w:tcW w:w="1134" w:type="dxa"/>
            <w:tcBorders>
              <w:top w:val="nil"/>
              <w:bottom w:val="nil"/>
            </w:tcBorders>
            <w:hideMark/>
          </w:tcPr>
          <w:p w14:paraId="577651A9"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2.7</w:t>
            </w:r>
          </w:p>
        </w:tc>
        <w:tc>
          <w:tcPr>
            <w:tcW w:w="1559" w:type="dxa"/>
            <w:tcBorders>
              <w:top w:val="nil"/>
              <w:bottom w:val="nil"/>
            </w:tcBorders>
            <w:hideMark/>
          </w:tcPr>
          <w:p w14:paraId="7127A4A5"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Chronic urinary infection</w:t>
            </w:r>
          </w:p>
        </w:tc>
        <w:tc>
          <w:tcPr>
            <w:tcW w:w="1134" w:type="dxa"/>
            <w:tcBorders>
              <w:top w:val="nil"/>
              <w:bottom w:val="nil"/>
            </w:tcBorders>
            <w:hideMark/>
          </w:tcPr>
          <w:p w14:paraId="18E44F7F"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Likely prostatitis</w:t>
            </w:r>
          </w:p>
        </w:tc>
        <w:tc>
          <w:tcPr>
            <w:tcW w:w="1134" w:type="dxa"/>
            <w:tcBorders>
              <w:top w:val="nil"/>
              <w:bottom w:val="nil"/>
            </w:tcBorders>
            <w:hideMark/>
          </w:tcPr>
          <w:p w14:paraId="09CA70DD"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Not done</w:t>
            </w:r>
          </w:p>
        </w:tc>
        <w:tc>
          <w:tcPr>
            <w:tcW w:w="1276" w:type="dxa"/>
            <w:tcBorders>
              <w:top w:val="nil"/>
              <w:bottom w:val="nil"/>
              <w:right w:val="nil"/>
            </w:tcBorders>
            <w:hideMark/>
          </w:tcPr>
          <w:p w14:paraId="36588AD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Biopsy not performed</w:t>
            </w:r>
          </w:p>
        </w:tc>
      </w:tr>
      <w:tr w:rsidR="00666C0B" w:rsidRPr="00391F65" w14:paraId="2229AE90" w14:textId="77777777" w:rsidTr="00391F65">
        <w:tc>
          <w:tcPr>
            <w:tcW w:w="675" w:type="dxa"/>
            <w:tcBorders>
              <w:top w:val="nil"/>
              <w:left w:val="nil"/>
              <w:bottom w:val="nil"/>
            </w:tcBorders>
            <w:hideMark/>
          </w:tcPr>
          <w:p w14:paraId="17E472C1"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78</w:t>
            </w:r>
          </w:p>
        </w:tc>
        <w:tc>
          <w:tcPr>
            <w:tcW w:w="1735" w:type="dxa"/>
            <w:tcBorders>
              <w:top w:val="nil"/>
              <w:bottom w:val="nil"/>
            </w:tcBorders>
            <w:hideMark/>
          </w:tcPr>
          <w:p w14:paraId="321304F2" w14:textId="618E39B1"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1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1EB17F8C"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Non-Hodgkin lymphoma</w:t>
            </w:r>
          </w:p>
        </w:tc>
        <w:tc>
          <w:tcPr>
            <w:tcW w:w="1134" w:type="dxa"/>
            <w:tcBorders>
              <w:top w:val="nil"/>
              <w:bottom w:val="nil"/>
            </w:tcBorders>
            <w:hideMark/>
          </w:tcPr>
          <w:p w14:paraId="1A76EA37"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3.1</w:t>
            </w:r>
          </w:p>
        </w:tc>
        <w:tc>
          <w:tcPr>
            <w:tcW w:w="1559" w:type="dxa"/>
            <w:tcBorders>
              <w:top w:val="nil"/>
              <w:bottom w:val="nil"/>
            </w:tcBorders>
            <w:hideMark/>
          </w:tcPr>
          <w:p w14:paraId="5F03F6FA"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Elevated PSA</w:t>
            </w:r>
          </w:p>
        </w:tc>
        <w:tc>
          <w:tcPr>
            <w:tcW w:w="1134" w:type="dxa"/>
            <w:tcBorders>
              <w:top w:val="nil"/>
              <w:bottom w:val="nil"/>
            </w:tcBorders>
            <w:hideMark/>
          </w:tcPr>
          <w:p w14:paraId="3626BB19"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 focus of tumour</w:t>
            </w:r>
          </w:p>
        </w:tc>
        <w:tc>
          <w:tcPr>
            <w:tcW w:w="1134" w:type="dxa"/>
            <w:tcBorders>
              <w:top w:val="nil"/>
              <w:bottom w:val="nil"/>
            </w:tcBorders>
            <w:hideMark/>
          </w:tcPr>
          <w:p w14:paraId="06E4859A"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11.4</w:t>
            </w:r>
          </w:p>
        </w:tc>
        <w:tc>
          <w:tcPr>
            <w:tcW w:w="1276" w:type="dxa"/>
            <w:tcBorders>
              <w:top w:val="nil"/>
              <w:bottom w:val="nil"/>
              <w:right w:val="nil"/>
            </w:tcBorders>
            <w:hideMark/>
          </w:tcPr>
          <w:p w14:paraId="07E61E6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Biopsy not performed</w:t>
            </w:r>
          </w:p>
        </w:tc>
      </w:tr>
      <w:tr w:rsidR="00666C0B" w:rsidRPr="00391F65" w14:paraId="3FC3E688" w14:textId="77777777" w:rsidTr="00391F65">
        <w:tc>
          <w:tcPr>
            <w:tcW w:w="675" w:type="dxa"/>
            <w:tcBorders>
              <w:top w:val="nil"/>
              <w:left w:val="nil"/>
              <w:bottom w:val="nil"/>
            </w:tcBorders>
            <w:hideMark/>
          </w:tcPr>
          <w:p w14:paraId="341A8CED"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t>61</w:t>
            </w:r>
          </w:p>
        </w:tc>
        <w:tc>
          <w:tcPr>
            <w:tcW w:w="1735" w:type="dxa"/>
            <w:tcBorders>
              <w:top w:val="nil"/>
              <w:bottom w:val="nil"/>
            </w:tcBorders>
            <w:hideMark/>
          </w:tcPr>
          <w:p w14:paraId="799D25ED" w14:textId="03949732"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12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bottom w:val="nil"/>
            </w:tcBorders>
            <w:hideMark/>
          </w:tcPr>
          <w:p w14:paraId="1CC5006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Lung nodule</w:t>
            </w:r>
          </w:p>
        </w:tc>
        <w:tc>
          <w:tcPr>
            <w:tcW w:w="1134" w:type="dxa"/>
            <w:tcBorders>
              <w:top w:val="nil"/>
              <w:bottom w:val="nil"/>
            </w:tcBorders>
            <w:hideMark/>
          </w:tcPr>
          <w:p w14:paraId="4CACC99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5.2</w:t>
            </w:r>
          </w:p>
        </w:tc>
        <w:tc>
          <w:tcPr>
            <w:tcW w:w="1559" w:type="dxa"/>
            <w:tcBorders>
              <w:top w:val="nil"/>
              <w:bottom w:val="nil"/>
            </w:tcBorders>
            <w:hideMark/>
          </w:tcPr>
          <w:p w14:paraId="1BBE1706"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Elevated </w:t>
            </w:r>
            <w:r w:rsidRPr="00391F65">
              <w:rPr>
                <w:rFonts w:ascii="Book Antiqua" w:hAnsi="Book Antiqua"/>
              </w:rPr>
              <w:lastRenderedPageBreak/>
              <w:t>PSA, positive family history</w:t>
            </w:r>
          </w:p>
        </w:tc>
        <w:tc>
          <w:tcPr>
            <w:tcW w:w="1134" w:type="dxa"/>
            <w:tcBorders>
              <w:top w:val="nil"/>
              <w:bottom w:val="nil"/>
            </w:tcBorders>
            <w:hideMark/>
          </w:tcPr>
          <w:p w14:paraId="6685F601"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lastRenderedPageBreak/>
              <w:t xml:space="preserve">No </w:t>
            </w:r>
            <w:r w:rsidRPr="00391F65">
              <w:rPr>
                <w:rFonts w:ascii="Book Antiqua" w:hAnsi="Book Antiqua"/>
              </w:rPr>
              <w:lastRenderedPageBreak/>
              <w:t>focus of tumour</w:t>
            </w:r>
          </w:p>
        </w:tc>
        <w:tc>
          <w:tcPr>
            <w:tcW w:w="1134" w:type="dxa"/>
            <w:tcBorders>
              <w:top w:val="nil"/>
              <w:bottom w:val="nil"/>
            </w:tcBorders>
            <w:hideMark/>
          </w:tcPr>
          <w:p w14:paraId="3C3B6060"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lastRenderedPageBreak/>
              <w:t>4.5</w:t>
            </w:r>
          </w:p>
        </w:tc>
        <w:tc>
          <w:tcPr>
            <w:tcW w:w="1276" w:type="dxa"/>
            <w:tcBorders>
              <w:top w:val="nil"/>
              <w:bottom w:val="nil"/>
              <w:right w:val="nil"/>
            </w:tcBorders>
            <w:hideMark/>
          </w:tcPr>
          <w:p w14:paraId="4CED1ED0"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Biopsy </w:t>
            </w:r>
            <w:r w:rsidRPr="00391F65">
              <w:rPr>
                <w:rFonts w:ascii="Book Antiqua" w:hAnsi="Book Antiqua"/>
              </w:rPr>
              <w:lastRenderedPageBreak/>
              <w:t>not performed</w:t>
            </w:r>
          </w:p>
        </w:tc>
      </w:tr>
      <w:tr w:rsidR="00666C0B" w:rsidRPr="00391F65" w14:paraId="236B8312" w14:textId="77777777" w:rsidTr="00391F65">
        <w:tc>
          <w:tcPr>
            <w:tcW w:w="675" w:type="dxa"/>
            <w:tcBorders>
              <w:top w:val="nil"/>
              <w:left w:val="nil"/>
            </w:tcBorders>
            <w:hideMark/>
          </w:tcPr>
          <w:p w14:paraId="596FC87F" w14:textId="77777777" w:rsidR="00666C0B" w:rsidRPr="00391F65" w:rsidRDefault="00666C0B" w:rsidP="00A82E21">
            <w:pPr>
              <w:spacing w:line="360" w:lineRule="auto"/>
              <w:contextualSpacing/>
              <w:jc w:val="both"/>
              <w:rPr>
                <w:rFonts w:ascii="Book Antiqua" w:hAnsi="Book Antiqua"/>
              </w:rPr>
            </w:pPr>
            <w:r w:rsidRPr="00391F65">
              <w:rPr>
                <w:rFonts w:ascii="Book Antiqua" w:hAnsi="Book Antiqua"/>
              </w:rPr>
              <w:lastRenderedPageBreak/>
              <w:t>68</w:t>
            </w:r>
          </w:p>
        </w:tc>
        <w:tc>
          <w:tcPr>
            <w:tcW w:w="1735" w:type="dxa"/>
            <w:tcBorders>
              <w:top w:val="nil"/>
            </w:tcBorders>
            <w:hideMark/>
          </w:tcPr>
          <w:p w14:paraId="306B88DA" w14:textId="1E091431"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7 </w:t>
            </w:r>
            <w:proofErr w:type="spellStart"/>
            <w:r w:rsidR="002C7A30" w:rsidRPr="00391F65">
              <w:rPr>
                <w:rFonts w:ascii="Book Antiqua" w:hAnsi="Book Antiqua"/>
              </w:rPr>
              <w:t>mo</w:t>
            </w:r>
            <w:proofErr w:type="spellEnd"/>
            <w:r w:rsidRPr="00391F65">
              <w:rPr>
                <w:rFonts w:ascii="Book Antiqua" w:hAnsi="Book Antiqua"/>
              </w:rPr>
              <w:t xml:space="preserve"> after</w:t>
            </w:r>
          </w:p>
        </w:tc>
        <w:tc>
          <w:tcPr>
            <w:tcW w:w="1701" w:type="dxa"/>
            <w:tcBorders>
              <w:top w:val="nil"/>
            </w:tcBorders>
            <w:hideMark/>
          </w:tcPr>
          <w:p w14:paraId="286DEF6F"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Colorectal cancer</w:t>
            </w:r>
          </w:p>
        </w:tc>
        <w:tc>
          <w:tcPr>
            <w:tcW w:w="1134" w:type="dxa"/>
            <w:tcBorders>
              <w:top w:val="nil"/>
            </w:tcBorders>
            <w:hideMark/>
          </w:tcPr>
          <w:p w14:paraId="1C873FCE"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8.8</w:t>
            </w:r>
          </w:p>
        </w:tc>
        <w:tc>
          <w:tcPr>
            <w:tcW w:w="1559" w:type="dxa"/>
            <w:tcBorders>
              <w:top w:val="nil"/>
            </w:tcBorders>
            <w:hideMark/>
          </w:tcPr>
          <w:p w14:paraId="0BA78A72"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 xml:space="preserve">Incidental prostatic </w:t>
            </w:r>
            <w:r w:rsidRPr="00391F65">
              <w:rPr>
                <w:rFonts w:ascii="Book Antiqua" w:hAnsi="Book Antiqua"/>
                <w:vertAlign w:val="superscript"/>
              </w:rPr>
              <w:t>18</w:t>
            </w:r>
            <w:r w:rsidRPr="00391F65">
              <w:rPr>
                <w:rFonts w:ascii="Book Antiqua" w:hAnsi="Book Antiqua"/>
              </w:rPr>
              <w:t>F-FDG uptake</w:t>
            </w:r>
          </w:p>
        </w:tc>
        <w:tc>
          <w:tcPr>
            <w:tcW w:w="1134" w:type="dxa"/>
            <w:tcBorders>
              <w:top w:val="nil"/>
            </w:tcBorders>
            <w:hideMark/>
          </w:tcPr>
          <w:p w14:paraId="3576EB44"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No focus of tumour</w:t>
            </w:r>
          </w:p>
        </w:tc>
        <w:tc>
          <w:tcPr>
            <w:tcW w:w="1134" w:type="dxa"/>
            <w:tcBorders>
              <w:top w:val="nil"/>
            </w:tcBorders>
            <w:hideMark/>
          </w:tcPr>
          <w:p w14:paraId="2E2C5DDB"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3.0</w:t>
            </w:r>
          </w:p>
        </w:tc>
        <w:tc>
          <w:tcPr>
            <w:tcW w:w="1276" w:type="dxa"/>
            <w:tcBorders>
              <w:top w:val="nil"/>
              <w:right w:val="nil"/>
            </w:tcBorders>
            <w:hideMark/>
          </w:tcPr>
          <w:p w14:paraId="77195F57" w14:textId="77777777" w:rsidR="00666C0B" w:rsidRPr="00391F65" w:rsidRDefault="00666C0B" w:rsidP="002C7A30">
            <w:pPr>
              <w:spacing w:line="360" w:lineRule="auto"/>
              <w:contextualSpacing/>
              <w:jc w:val="center"/>
              <w:rPr>
                <w:rFonts w:ascii="Book Antiqua" w:hAnsi="Book Antiqua"/>
              </w:rPr>
            </w:pPr>
            <w:r w:rsidRPr="00391F65">
              <w:rPr>
                <w:rFonts w:ascii="Book Antiqua" w:hAnsi="Book Antiqua"/>
              </w:rPr>
              <w:t>Biopsy not performed</w:t>
            </w:r>
          </w:p>
        </w:tc>
      </w:tr>
    </w:tbl>
    <w:p w14:paraId="6E9003C1" w14:textId="3FB37E41" w:rsidR="00666C0B" w:rsidRPr="005B555B" w:rsidRDefault="00666C0B" w:rsidP="00A82E21">
      <w:pPr>
        <w:spacing w:line="360" w:lineRule="auto"/>
        <w:jc w:val="both"/>
        <w:rPr>
          <w:rFonts w:ascii="Book Antiqua" w:hAnsi="Book Antiqua"/>
          <w:b/>
        </w:rPr>
      </w:pPr>
      <w:r w:rsidRPr="005B555B">
        <w:rPr>
          <w:rFonts w:ascii="Book Antiqua" w:hAnsi="Book Antiqua"/>
        </w:rPr>
        <w:t xml:space="preserve">SUV: </w:t>
      </w:r>
      <w:r w:rsidR="002C7A30" w:rsidRPr="005B555B">
        <w:rPr>
          <w:rFonts w:ascii="Book Antiqua" w:hAnsi="Book Antiqua"/>
        </w:rPr>
        <w:t>S</w:t>
      </w:r>
      <w:r w:rsidRPr="005B555B">
        <w:rPr>
          <w:rFonts w:ascii="Book Antiqua" w:hAnsi="Book Antiqua"/>
        </w:rPr>
        <w:t xml:space="preserve">tandardised uptake value, PSA: </w:t>
      </w:r>
      <w:r w:rsidR="002C7A30" w:rsidRPr="005B555B">
        <w:rPr>
          <w:rFonts w:ascii="Book Antiqua" w:hAnsi="Book Antiqua"/>
        </w:rPr>
        <w:t>P</w:t>
      </w:r>
      <w:r w:rsidRPr="005B555B">
        <w:rPr>
          <w:rFonts w:ascii="Book Antiqua" w:hAnsi="Book Antiqua"/>
        </w:rPr>
        <w:t xml:space="preserve">rostate specific antigen, TRUS: </w:t>
      </w:r>
      <w:proofErr w:type="spellStart"/>
      <w:r w:rsidR="002C7A30" w:rsidRPr="005B555B">
        <w:rPr>
          <w:rFonts w:ascii="Book Antiqua" w:hAnsi="Book Antiqua"/>
        </w:rPr>
        <w:t>T</w:t>
      </w:r>
      <w:r w:rsidRPr="005B555B">
        <w:rPr>
          <w:rFonts w:ascii="Book Antiqua" w:hAnsi="Book Antiqua"/>
        </w:rPr>
        <w:t>ransrectal</w:t>
      </w:r>
      <w:proofErr w:type="spellEnd"/>
      <w:r w:rsidRPr="005B555B">
        <w:rPr>
          <w:rFonts w:ascii="Book Antiqua" w:hAnsi="Book Antiqua"/>
        </w:rPr>
        <w:t xml:space="preserve"> ultrasound.</w:t>
      </w:r>
      <w:r w:rsidRPr="005B555B">
        <w:rPr>
          <w:rFonts w:ascii="Book Antiqua" w:hAnsi="Book Antiqua"/>
          <w:b/>
        </w:rPr>
        <w:t xml:space="preserve"> </w:t>
      </w:r>
    </w:p>
    <w:p w14:paraId="25ED087D" w14:textId="77777777" w:rsidR="00666C0B" w:rsidRDefault="00666C0B" w:rsidP="00A82E21">
      <w:pPr>
        <w:spacing w:line="360" w:lineRule="auto"/>
        <w:jc w:val="both"/>
        <w:rPr>
          <w:rFonts w:ascii="Book Antiqua" w:hAnsi="Book Antiqua"/>
        </w:rPr>
      </w:pPr>
    </w:p>
    <w:p w14:paraId="116B632D" w14:textId="77777777" w:rsidR="00666C0B" w:rsidRDefault="00666C0B" w:rsidP="00A82E21">
      <w:pPr>
        <w:spacing w:line="360" w:lineRule="auto"/>
        <w:jc w:val="both"/>
        <w:rPr>
          <w:rFonts w:ascii="Book Antiqua" w:hAnsi="Book Antiqua"/>
          <w:b/>
        </w:rPr>
      </w:pPr>
      <w:r>
        <w:rPr>
          <w:rFonts w:ascii="Book Antiqua" w:hAnsi="Book Antiqua"/>
          <w:b/>
        </w:rPr>
        <w:br w:type="page"/>
      </w:r>
    </w:p>
    <w:p w14:paraId="5FC87EED" w14:textId="43ADED2B" w:rsidR="00666C0B" w:rsidRPr="002C7A30" w:rsidRDefault="002C7A30" w:rsidP="00A82E21">
      <w:pPr>
        <w:spacing w:line="360" w:lineRule="auto"/>
        <w:jc w:val="both"/>
        <w:rPr>
          <w:rFonts w:ascii="Book Antiqua" w:eastAsia="宋体" w:hAnsi="Book Antiqua"/>
          <w:b/>
          <w:lang w:eastAsia="zh-CN"/>
        </w:rPr>
      </w:pPr>
      <w:r>
        <w:rPr>
          <w:rFonts w:ascii="Book Antiqua" w:hAnsi="Book Antiqua"/>
          <w:b/>
        </w:rPr>
        <w:lastRenderedPageBreak/>
        <w:t>Table 2</w:t>
      </w:r>
      <w:r w:rsidR="00666C0B" w:rsidRPr="005B555B">
        <w:rPr>
          <w:rFonts w:ascii="Book Antiqua" w:hAnsi="Book Antiqua"/>
          <w:b/>
        </w:rPr>
        <w:t xml:space="preserve"> </w:t>
      </w:r>
      <w:r w:rsidR="00666C0B" w:rsidRPr="00BA29EF">
        <w:rPr>
          <w:rFonts w:ascii="Book Antiqua" w:hAnsi="Book Antiqua"/>
          <w:b/>
        </w:rPr>
        <w:t xml:space="preserve">Sectorial analysis, case-control analysis and subgroup analysis showed no significant difference in </w:t>
      </w:r>
      <w:r w:rsidRPr="00694F10">
        <w:rPr>
          <w:rFonts w:ascii="Book Antiqua" w:hAnsi="Book Antiqua"/>
          <w:b/>
          <w:vertAlign w:val="superscript"/>
        </w:rPr>
        <w:t>18</w:t>
      </w:r>
      <w:r w:rsidRPr="00694F10">
        <w:rPr>
          <w:rFonts w:ascii="Book Antiqua" w:hAnsi="Book Antiqua"/>
          <w:b/>
        </w:rPr>
        <w:t xml:space="preserve">F-labelled </w:t>
      </w:r>
      <w:proofErr w:type="spellStart"/>
      <w:r w:rsidRPr="00694F10">
        <w:rPr>
          <w:rFonts w:ascii="Book Antiqua" w:hAnsi="Book Antiqua"/>
          <w:b/>
        </w:rPr>
        <w:t>fluorodeoxyglucose</w:t>
      </w:r>
      <w:proofErr w:type="spellEnd"/>
      <w:r>
        <w:rPr>
          <w:rFonts w:ascii="Book Antiqua" w:hAnsi="Book Antiqua"/>
          <w:b/>
        </w:rPr>
        <w:t xml:space="preserve"> uptake</w:t>
      </w:r>
    </w:p>
    <w:tbl>
      <w:tblPr>
        <w:tblStyle w:val="TableGrid"/>
        <w:tblW w:w="8472" w:type="dxa"/>
        <w:tblLook w:val="04A0" w:firstRow="1" w:lastRow="0" w:firstColumn="1" w:lastColumn="0" w:noHBand="0" w:noVBand="1"/>
      </w:tblPr>
      <w:tblGrid>
        <w:gridCol w:w="4786"/>
        <w:gridCol w:w="1843"/>
        <w:gridCol w:w="1843"/>
      </w:tblGrid>
      <w:tr w:rsidR="00666C0B" w:rsidRPr="002C7A30" w14:paraId="6456F5D0" w14:textId="77777777" w:rsidTr="002C7A30">
        <w:tc>
          <w:tcPr>
            <w:tcW w:w="4786" w:type="dxa"/>
            <w:tcBorders>
              <w:left w:val="nil"/>
              <w:bottom w:val="single" w:sz="4" w:space="0" w:color="auto"/>
              <w:right w:val="nil"/>
            </w:tcBorders>
          </w:tcPr>
          <w:p w14:paraId="29BA322D" w14:textId="77777777" w:rsidR="00666C0B" w:rsidRPr="002C7A30" w:rsidRDefault="00666C0B" w:rsidP="002C7A30">
            <w:pPr>
              <w:spacing w:line="360" w:lineRule="auto"/>
              <w:rPr>
                <w:rFonts w:ascii="Book Antiqua" w:hAnsi="Book Antiqua"/>
                <w:b/>
              </w:rPr>
            </w:pPr>
          </w:p>
        </w:tc>
        <w:tc>
          <w:tcPr>
            <w:tcW w:w="1843" w:type="dxa"/>
            <w:tcBorders>
              <w:left w:val="nil"/>
              <w:bottom w:val="single" w:sz="4" w:space="0" w:color="auto"/>
              <w:right w:val="nil"/>
            </w:tcBorders>
          </w:tcPr>
          <w:p w14:paraId="6723A749" w14:textId="77777777" w:rsidR="00666C0B" w:rsidRPr="002C7A30" w:rsidRDefault="00666C0B" w:rsidP="002C7A30">
            <w:pPr>
              <w:spacing w:line="360" w:lineRule="auto"/>
              <w:jc w:val="center"/>
              <w:rPr>
                <w:rFonts w:ascii="Book Antiqua" w:hAnsi="Book Antiqua"/>
                <w:b/>
              </w:rPr>
            </w:pPr>
            <w:r w:rsidRPr="002C7A30">
              <w:rPr>
                <w:rFonts w:ascii="Book Antiqua" w:hAnsi="Book Antiqua"/>
                <w:b/>
              </w:rPr>
              <w:t xml:space="preserve">Mean </w:t>
            </w:r>
            <w:proofErr w:type="spellStart"/>
            <w:r w:rsidRPr="002C7A30">
              <w:rPr>
                <w:rFonts w:ascii="Book Antiqua" w:hAnsi="Book Antiqua"/>
                <w:b/>
              </w:rPr>
              <w:t>SUV</w:t>
            </w:r>
            <w:r w:rsidRPr="002C7A30">
              <w:rPr>
                <w:rFonts w:ascii="Book Antiqua" w:hAnsi="Book Antiqua"/>
                <w:b/>
                <w:vertAlign w:val="subscript"/>
              </w:rPr>
              <w:t>max</w:t>
            </w:r>
            <w:proofErr w:type="spellEnd"/>
          </w:p>
        </w:tc>
        <w:tc>
          <w:tcPr>
            <w:tcW w:w="1843" w:type="dxa"/>
            <w:tcBorders>
              <w:left w:val="nil"/>
              <w:bottom w:val="single" w:sz="4" w:space="0" w:color="auto"/>
              <w:right w:val="nil"/>
            </w:tcBorders>
          </w:tcPr>
          <w:p w14:paraId="5DD58B89" w14:textId="77777777" w:rsidR="00666C0B" w:rsidRPr="002C7A30" w:rsidRDefault="00666C0B" w:rsidP="002C7A30">
            <w:pPr>
              <w:spacing w:line="360" w:lineRule="auto"/>
              <w:jc w:val="center"/>
              <w:rPr>
                <w:rFonts w:ascii="Book Antiqua" w:hAnsi="Book Antiqua"/>
                <w:b/>
              </w:rPr>
            </w:pPr>
            <w:r w:rsidRPr="002C7A30">
              <w:rPr>
                <w:rFonts w:ascii="Book Antiqua" w:hAnsi="Book Antiqua"/>
                <w:b/>
              </w:rPr>
              <w:t xml:space="preserve">Mean </w:t>
            </w:r>
            <w:proofErr w:type="spellStart"/>
            <w:r w:rsidRPr="002C7A30">
              <w:rPr>
                <w:rFonts w:ascii="Book Antiqua" w:hAnsi="Book Antiqua"/>
                <w:b/>
              </w:rPr>
              <w:t>SUV</w:t>
            </w:r>
            <w:r w:rsidRPr="002C7A30">
              <w:rPr>
                <w:rFonts w:ascii="Book Antiqua" w:hAnsi="Book Antiqua"/>
                <w:b/>
                <w:vertAlign w:val="subscript"/>
              </w:rPr>
              <w:t>mean</w:t>
            </w:r>
            <w:proofErr w:type="spellEnd"/>
          </w:p>
        </w:tc>
      </w:tr>
      <w:tr w:rsidR="00666C0B" w:rsidRPr="002C7A30" w14:paraId="54EE877B" w14:textId="77777777" w:rsidTr="002C7A30">
        <w:tc>
          <w:tcPr>
            <w:tcW w:w="4786" w:type="dxa"/>
            <w:tcBorders>
              <w:left w:val="nil"/>
              <w:bottom w:val="nil"/>
              <w:right w:val="nil"/>
            </w:tcBorders>
          </w:tcPr>
          <w:p w14:paraId="77210DBE" w14:textId="2192E7C3" w:rsidR="00666C0B" w:rsidRPr="002C7A30" w:rsidRDefault="002C7A30" w:rsidP="002C7A30">
            <w:pPr>
              <w:spacing w:line="360" w:lineRule="auto"/>
              <w:rPr>
                <w:rFonts w:ascii="Book Antiqua" w:eastAsia="宋体" w:hAnsi="Book Antiqua"/>
                <w:lang w:eastAsia="zh-CN"/>
              </w:rPr>
            </w:pPr>
            <w:r w:rsidRPr="002C7A30">
              <w:rPr>
                <w:rFonts w:ascii="Book Antiqua" w:hAnsi="Book Antiqua"/>
              </w:rPr>
              <w:t>Sectorial analysis</w:t>
            </w:r>
          </w:p>
        </w:tc>
        <w:tc>
          <w:tcPr>
            <w:tcW w:w="1843" w:type="dxa"/>
            <w:tcBorders>
              <w:left w:val="nil"/>
              <w:bottom w:val="nil"/>
              <w:right w:val="nil"/>
            </w:tcBorders>
          </w:tcPr>
          <w:p w14:paraId="4A19226A" w14:textId="77777777" w:rsidR="00666C0B" w:rsidRPr="002C7A30" w:rsidRDefault="00666C0B" w:rsidP="002C7A30">
            <w:pPr>
              <w:spacing w:line="360" w:lineRule="auto"/>
              <w:jc w:val="center"/>
              <w:rPr>
                <w:rFonts w:ascii="Book Antiqua" w:hAnsi="Book Antiqua"/>
              </w:rPr>
            </w:pPr>
          </w:p>
        </w:tc>
        <w:tc>
          <w:tcPr>
            <w:tcW w:w="1843" w:type="dxa"/>
            <w:tcBorders>
              <w:left w:val="nil"/>
              <w:bottom w:val="nil"/>
              <w:right w:val="nil"/>
            </w:tcBorders>
          </w:tcPr>
          <w:p w14:paraId="414A2808" w14:textId="77777777" w:rsidR="00666C0B" w:rsidRPr="002C7A30" w:rsidRDefault="00666C0B" w:rsidP="002C7A30">
            <w:pPr>
              <w:spacing w:line="360" w:lineRule="auto"/>
              <w:jc w:val="center"/>
              <w:rPr>
                <w:rFonts w:ascii="Book Antiqua" w:hAnsi="Book Antiqua"/>
              </w:rPr>
            </w:pPr>
          </w:p>
        </w:tc>
      </w:tr>
      <w:tr w:rsidR="00666C0B" w:rsidRPr="002C7A30" w14:paraId="3F1FAF52" w14:textId="77777777" w:rsidTr="002C7A30">
        <w:tc>
          <w:tcPr>
            <w:tcW w:w="4786" w:type="dxa"/>
            <w:tcBorders>
              <w:top w:val="nil"/>
              <w:left w:val="nil"/>
              <w:bottom w:val="nil"/>
              <w:right w:val="nil"/>
            </w:tcBorders>
          </w:tcPr>
          <w:p w14:paraId="5DD06BF3" w14:textId="77777777" w:rsidR="00666C0B" w:rsidRPr="002C7A30" w:rsidRDefault="00666C0B" w:rsidP="002C7A30">
            <w:pPr>
              <w:spacing w:line="360" w:lineRule="auto"/>
              <w:ind w:left="284"/>
              <w:rPr>
                <w:rFonts w:ascii="Book Antiqua" w:hAnsi="Book Antiqua"/>
              </w:rPr>
            </w:pPr>
            <w:r w:rsidRPr="002C7A30">
              <w:rPr>
                <w:rFonts w:ascii="Book Antiqua" w:hAnsi="Book Antiqua"/>
              </w:rPr>
              <w:t>MRI - normal prostatic sectors</w:t>
            </w:r>
          </w:p>
        </w:tc>
        <w:tc>
          <w:tcPr>
            <w:tcW w:w="1843" w:type="dxa"/>
            <w:tcBorders>
              <w:top w:val="nil"/>
              <w:left w:val="nil"/>
              <w:bottom w:val="nil"/>
              <w:right w:val="nil"/>
            </w:tcBorders>
          </w:tcPr>
          <w:p w14:paraId="1FCA2332" w14:textId="77777777" w:rsidR="00666C0B" w:rsidRPr="002C7A30" w:rsidRDefault="00666C0B" w:rsidP="002C7A30">
            <w:pPr>
              <w:spacing w:line="360" w:lineRule="auto"/>
              <w:jc w:val="center"/>
              <w:rPr>
                <w:rFonts w:ascii="Book Antiqua" w:hAnsi="Book Antiqua"/>
              </w:rPr>
            </w:pPr>
            <w:r w:rsidRPr="002C7A30">
              <w:rPr>
                <w:rFonts w:ascii="Book Antiqua" w:hAnsi="Book Antiqua"/>
              </w:rPr>
              <w:t>3.02</w:t>
            </w:r>
          </w:p>
        </w:tc>
        <w:tc>
          <w:tcPr>
            <w:tcW w:w="1843" w:type="dxa"/>
            <w:tcBorders>
              <w:top w:val="nil"/>
              <w:left w:val="nil"/>
              <w:bottom w:val="nil"/>
              <w:right w:val="nil"/>
            </w:tcBorders>
          </w:tcPr>
          <w:p w14:paraId="28B4E771"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1.74</w:t>
            </w:r>
          </w:p>
        </w:tc>
      </w:tr>
      <w:tr w:rsidR="00666C0B" w:rsidRPr="002C7A30" w14:paraId="24C39655" w14:textId="77777777" w:rsidTr="002C7A30">
        <w:tc>
          <w:tcPr>
            <w:tcW w:w="4786" w:type="dxa"/>
            <w:tcBorders>
              <w:top w:val="nil"/>
              <w:left w:val="nil"/>
              <w:bottom w:val="nil"/>
              <w:right w:val="nil"/>
            </w:tcBorders>
          </w:tcPr>
          <w:p w14:paraId="3D95AB64" w14:textId="77777777" w:rsidR="00666C0B" w:rsidRPr="002C7A30" w:rsidRDefault="00666C0B" w:rsidP="002C7A30">
            <w:pPr>
              <w:spacing w:line="360" w:lineRule="auto"/>
              <w:ind w:left="284"/>
              <w:rPr>
                <w:rFonts w:ascii="Book Antiqua" w:hAnsi="Book Antiqua"/>
              </w:rPr>
            </w:pPr>
            <w:r w:rsidRPr="002C7A30">
              <w:rPr>
                <w:rFonts w:ascii="Book Antiqua" w:hAnsi="Book Antiqua"/>
              </w:rPr>
              <w:t>MRI - suspicious prostatic sectors</w:t>
            </w:r>
          </w:p>
        </w:tc>
        <w:tc>
          <w:tcPr>
            <w:tcW w:w="1843" w:type="dxa"/>
            <w:tcBorders>
              <w:top w:val="nil"/>
              <w:left w:val="nil"/>
              <w:bottom w:val="nil"/>
              <w:right w:val="nil"/>
            </w:tcBorders>
          </w:tcPr>
          <w:p w14:paraId="31DCE38F" w14:textId="77777777" w:rsidR="00666C0B" w:rsidRPr="002C7A30" w:rsidRDefault="00666C0B" w:rsidP="002C7A30">
            <w:pPr>
              <w:spacing w:line="360" w:lineRule="auto"/>
              <w:jc w:val="center"/>
              <w:rPr>
                <w:rFonts w:ascii="Book Antiqua" w:hAnsi="Book Antiqua"/>
              </w:rPr>
            </w:pPr>
            <w:r w:rsidRPr="002C7A30">
              <w:rPr>
                <w:rFonts w:ascii="Book Antiqua" w:hAnsi="Book Antiqua"/>
              </w:rPr>
              <w:t>3.10</w:t>
            </w:r>
          </w:p>
        </w:tc>
        <w:tc>
          <w:tcPr>
            <w:tcW w:w="1843" w:type="dxa"/>
            <w:tcBorders>
              <w:top w:val="nil"/>
              <w:left w:val="nil"/>
              <w:bottom w:val="nil"/>
              <w:right w:val="nil"/>
            </w:tcBorders>
          </w:tcPr>
          <w:p w14:paraId="0212C2B0"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1.89</w:t>
            </w:r>
          </w:p>
        </w:tc>
      </w:tr>
      <w:tr w:rsidR="00666C0B" w:rsidRPr="002C7A30" w14:paraId="77586173" w14:textId="77777777" w:rsidTr="002C7A30">
        <w:tc>
          <w:tcPr>
            <w:tcW w:w="4786" w:type="dxa"/>
            <w:tcBorders>
              <w:top w:val="nil"/>
              <w:left w:val="nil"/>
              <w:bottom w:val="nil"/>
              <w:right w:val="nil"/>
            </w:tcBorders>
          </w:tcPr>
          <w:p w14:paraId="7E6AFDCA" w14:textId="77777777" w:rsidR="00666C0B" w:rsidRPr="002C7A30" w:rsidRDefault="00666C0B" w:rsidP="002C7A30">
            <w:pPr>
              <w:spacing w:line="360" w:lineRule="auto"/>
              <w:ind w:left="284"/>
              <w:rPr>
                <w:rFonts w:ascii="Book Antiqua" w:hAnsi="Book Antiqua"/>
              </w:rPr>
            </w:pPr>
            <w:r w:rsidRPr="002C7A30">
              <w:rPr>
                <w:rFonts w:ascii="Book Antiqua" w:hAnsi="Book Antiqua"/>
              </w:rPr>
              <w:t>Histopathology - benign prostatic lobe</w:t>
            </w:r>
          </w:p>
        </w:tc>
        <w:tc>
          <w:tcPr>
            <w:tcW w:w="1843" w:type="dxa"/>
            <w:tcBorders>
              <w:top w:val="nil"/>
              <w:left w:val="nil"/>
              <w:bottom w:val="nil"/>
              <w:right w:val="nil"/>
            </w:tcBorders>
          </w:tcPr>
          <w:p w14:paraId="69972717" w14:textId="77777777" w:rsidR="00666C0B" w:rsidRPr="002C7A30" w:rsidRDefault="00666C0B" w:rsidP="002C7A30">
            <w:pPr>
              <w:spacing w:line="360" w:lineRule="auto"/>
              <w:jc w:val="center"/>
              <w:rPr>
                <w:rFonts w:ascii="Book Antiqua" w:hAnsi="Book Antiqua"/>
              </w:rPr>
            </w:pPr>
            <w:r w:rsidRPr="002C7A30">
              <w:rPr>
                <w:rFonts w:ascii="Book Antiqua" w:hAnsi="Book Antiqua"/>
              </w:rPr>
              <w:t>2.86</w:t>
            </w:r>
          </w:p>
        </w:tc>
        <w:tc>
          <w:tcPr>
            <w:tcW w:w="1843" w:type="dxa"/>
            <w:tcBorders>
              <w:top w:val="nil"/>
              <w:left w:val="nil"/>
              <w:bottom w:val="nil"/>
              <w:right w:val="nil"/>
            </w:tcBorders>
          </w:tcPr>
          <w:p w14:paraId="66C38F2B"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1.79</w:t>
            </w:r>
          </w:p>
        </w:tc>
      </w:tr>
      <w:tr w:rsidR="00666C0B" w:rsidRPr="002C7A30" w14:paraId="2FF0123F" w14:textId="77777777" w:rsidTr="002C7A30">
        <w:tc>
          <w:tcPr>
            <w:tcW w:w="4786" w:type="dxa"/>
            <w:tcBorders>
              <w:top w:val="nil"/>
              <w:left w:val="nil"/>
              <w:bottom w:val="nil"/>
              <w:right w:val="nil"/>
            </w:tcBorders>
          </w:tcPr>
          <w:p w14:paraId="149F6A26" w14:textId="77777777" w:rsidR="00666C0B" w:rsidRPr="002C7A30" w:rsidRDefault="00666C0B" w:rsidP="002C7A30">
            <w:pPr>
              <w:spacing w:line="360" w:lineRule="auto"/>
              <w:ind w:left="284"/>
              <w:rPr>
                <w:rFonts w:ascii="Book Antiqua" w:hAnsi="Book Antiqua"/>
              </w:rPr>
            </w:pPr>
            <w:r w:rsidRPr="002C7A30">
              <w:rPr>
                <w:rFonts w:ascii="Book Antiqua" w:hAnsi="Book Antiqua"/>
              </w:rPr>
              <w:t>Histopathology - malignant prostatic lobe</w:t>
            </w:r>
          </w:p>
        </w:tc>
        <w:tc>
          <w:tcPr>
            <w:tcW w:w="1843" w:type="dxa"/>
            <w:tcBorders>
              <w:top w:val="nil"/>
              <w:left w:val="nil"/>
              <w:bottom w:val="nil"/>
              <w:right w:val="nil"/>
            </w:tcBorders>
          </w:tcPr>
          <w:p w14:paraId="42B7E089" w14:textId="77777777" w:rsidR="00666C0B" w:rsidRPr="002C7A30" w:rsidRDefault="00666C0B" w:rsidP="002C7A30">
            <w:pPr>
              <w:spacing w:line="360" w:lineRule="auto"/>
              <w:jc w:val="center"/>
              <w:rPr>
                <w:rFonts w:ascii="Book Antiqua" w:hAnsi="Book Antiqua"/>
              </w:rPr>
            </w:pPr>
            <w:r w:rsidRPr="002C7A30">
              <w:rPr>
                <w:rFonts w:ascii="Book Antiqua" w:hAnsi="Book Antiqua"/>
              </w:rPr>
              <w:t>3.13</w:t>
            </w:r>
          </w:p>
        </w:tc>
        <w:tc>
          <w:tcPr>
            <w:tcW w:w="1843" w:type="dxa"/>
            <w:tcBorders>
              <w:top w:val="nil"/>
              <w:left w:val="nil"/>
              <w:bottom w:val="nil"/>
              <w:right w:val="nil"/>
            </w:tcBorders>
          </w:tcPr>
          <w:p w14:paraId="232DD278"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1.82</w:t>
            </w:r>
          </w:p>
        </w:tc>
      </w:tr>
      <w:tr w:rsidR="00666C0B" w:rsidRPr="002C7A30" w14:paraId="5ECF9060" w14:textId="77777777" w:rsidTr="002C7A30">
        <w:tc>
          <w:tcPr>
            <w:tcW w:w="4786" w:type="dxa"/>
            <w:tcBorders>
              <w:top w:val="nil"/>
              <w:left w:val="nil"/>
              <w:bottom w:val="nil"/>
              <w:right w:val="nil"/>
            </w:tcBorders>
          </w:tcPr>
          <w:p w14:paraId="27F8CDC2" w14:textId="36B63517" w:rsidR="00666C0B" w:rsidRPr="002C7A30" w:rsidRDefault="002C7A30" w:rsidP="002C7A30">
            <w:pPr>
              <w:spacing w:line="360" w:lineRule="auto"/>
              <w:rPr>
                <w:rFonts w:ascii="Book Antiqua" w:eastAsia="宋体" w:hAnsi="Book Antiqua"/>
                <w:lang w:eastAsia="zh-CN"/>
              </w:rPr>
            </w:pPr>
            <w:r w:rsidRPr="002C7A30">
              <w:rPr>
                <w:rFonts w:ascii="Book Antiqua" w:hAnsi="Book Antiqua"/>
              </w:rPr>
              <w:t>Case-control analysis</w:t>
            </w:r>
          </w:p>
        </w:tc>
        <w:tc>
          <w:tcPr>
            <w:tcW w:w="1843" w:type="dxa"/>
            <w:tcBorders>
              <w:top w:val="nil"/>
              <w:left w:val="nil"/>
              <w:bottom w:val="nil"/>
              <w:right w:val="nil"/>
            </w:tcBorders>
          </w:tcPr>
          <w:p w14:paraId="0EFA6146" w14:textId="77777777" w:rsidR="00666C0B" w:rsidRPr="002C7A30" w:rsidRDefault="00666C0B" w:rsidP="002C7A30">
            <w:pPr>
              <w:spacing w:line="360" w:lineRule="auto"/>
              <w:jc w:val="center"/>
              <w:rPr>
                <w:rFonts w:ascii="Book Antiqua" w:hAnsi="Book Antiqua"/>
              </w:rPr>
            </w:pPr>
          </w:p>
        </w:tc>
        <w:tc>
          <w:tcPr>
            <w:tcW w:w="1843" w:type="dxa"/>
            <w:tcBorders>
              <w:top w:val="nil"/>
              <w:left w:val="nil"/>
              <w:bottom w:val="nil"/>
              <w:right w:val="nil"/>
            </w:tcBorders>
          </w:tcPr>
          <w:p w14:paraId="36726D15" w14:textId="77777777" w:rsidR="00666C0B" w:rsidRPr="002C7A30" w:rsidRDefault="00666C0B" w:rsidP="002C7A30">
            <w:pPr>
              <w:spacing w:line="360" w:lineRule="auto"/>
              <w:jc w:val="center"/>
              <w:rPr>
                <w:rFonts w:ascii="Book Antiqua" w:hAnsi="Book Antiqua"/>
              </w:rPr>
            </w:pPr>
          </w:p>
        </w:tc>
      </w:tr>
      <w:tr w:rsidR="00666C0B" w:rsidRPr="002C7A30" w14:paraId="4D4D34D1" w14:textId="77777777" w:rsidTr="002C7A30">
        <w:tc>
          <w:tcPr>
            <w:tcW w:w="4786" w:type="dxa"/>
            <w:tcBorders>
              <w:top w:val="nil"/>
              <w:left w:val="nil"/>
              <w:bottom w:val="nil"/>
              <w:right w:val="nil"/>
            </w:tcBorders>
          </w:tcPr>
          <w:p w14:paraId="5BE2933B" w14:textId="77777777" w:rsidR="00666C0B" w:rsidRPr="002C7A30" w:rsidRDefault="00666C0B" w:rsidP="002C7A30">
            <w:pPr>
              <w:spacing w:line="360" w:lineRule="auto"/>
              <w:ind w:left="284"/>
              <w:rPr>
                <w:rFonts w:ascii="Book Antiqua" w:hAnsi="Book Antiqua"/>
              </w:rPr>
            </w:pPr>
            <w:r w:rsidRPr="002C7A30">
              <w:rPr>
                <w:rFonts w:ascii="Book Antiqua" w:hAnsi="Book Antiqua"/>
              </w:rPr>
              <w:t xml:space="preserve">Age-matched controls </w:t>
            </w:r>
          </w:p>
        </w:tc>
        <w:tc>
          <w:tcPr>
            <w:tcW w:w="1843" w:type="dxa"/>
            <w:tcBorders>
              <w:top w:val="nil"/>
              <w:left w:val="nil"/>
              <w:bottom w:val="nil"/>
              <w:right w:val="nil"/>
            </w:tcBorders>
          </w:tcPr>
          <w:p w14:paraId="1E372EE7" w14:textId="77777777" w:rsidR="00666C0B" w:rsidRPr="002C7A30" w:rsidRDefault="00666C0B" w:rsidP="002C7A30">
            <w:pPr>
              <w:spacing w:line="360" w:lineRule="auto"/>
              <w:jc w:val="center"/>
              <w:rPr>
                <w:rFonts w:ascii="Book Antiqua" w:hAnsi="Book Antiqua"/>
              </w:rPr>
            </w:pPr>
            <w:r w:rsidRPr="002C7A30">
              <w:rPr>
                <w:rFonts w:ascii="Book Antiqua" w:hAnsi="Book Antiqua"/>
              </w:rPr>
              <w:t>3.09</w:t>
            </w:r>
          </w:p>
        </w:tc>
        <w:tc>
          <w:tcPr>
            <w:tcW w:w="1843" w:type="dxa"/>
            <w:tcBorders>
              <w:top w:val="nil"/>
              <w:left w:val="nil"/>
              <w:bottom w:val="nil"/>
              <w:right w:val="nil"/>
            </w:tcBorders>
          </w:tcPr>
          <w:p w14:paraId="460F200C"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1.83</w:t>
            </w:r>
          </w:p>
        </w:tc>
      </w:tr>
      <w:tr w:rsidR="00666C0B" w:rsidRPr="002C7A30" w14:paraId="79C5F5B9" w14:textId="77777777" w:rsidTr="002C7A30">
        <w:tc>
          <w:tcPr>
            <w:tcW w:w="4786" w:type="dxa"/>
            <w:tcBorders>
              <w:top w:val="nil"/>
              <w:left w:val="nil"/>
              <w:bottom w:val="nil"/>
              <w:right w:val="nil"/>
            </w:tcBorders>
          </w:tcPr>
          <w:p w14:paraId="25F00234" w14:textId="77777777" w:rsidR="00666C0B" w:rsidRPr="002C7A30" w:rsidRDefault="00666C0B" w:rsidP="002C7A30">
            <w:pPr>
              <w:spacing w:line="360" w:lineRule="auto"/>
              <w:ind w:left="284"/>
              <w:rPr>
                <w:rFonts w:ascii="Book Antiqua" w:hAnsi="Book Antiqua"/>
              </w:rPr>
            </w:pPr>
            <w:r w:rsidRPr="002C7A30">
              <w:rPr>
                <w:rFonts w:ascii="Book Antiqua" w:hAnsi="Book Antiqua"/>
              </w:rPr>
              <w:t>Cases with prostate cancer</w:t>
            </w:r>
          </w:p>
        </w:tc>
        <w:tc>
          <w:tcPr>
            <w:tcW w:w="1843" w:type="dxa"/>
            <w:tcBorders>
              <w:top w:val="nil"/>
              <w:left w:val="nil"/>
              <w:bottom w:val="nil"/>
              <w:right w:val="nil"/>
            </w:tcBorders>
          </w:tcPr>
          <w:p w14:paraId="03915B49" w14:textId="77777777" w:rsidR="00666C0B" w:rsidRPr="002C7A30" w:rsidRDefault="00666C0B" w:rsidP="002C7A30">
            <w:pPr>
              <w:spacing w:line="360" w:lineRule="auto"/>
              <w:jc w:val="center"/>
              <w:rPr>
                <w:rFonts w:ascii="Book Antiqua" w:hAnsi="Book Antiqua"/>
              </w:rPr>
            </w:pPr>
            <w:r w:rsidRPr="002C7A30">
              <w:rPr>
                <w:rFonts w:ascii="Book Antiqua" w:hAnsi="Book Antiqua"/>
              </w:rPr>
              <w:t>3.26</w:t>
            </w:r>
          </w:p>
        </w:tc>
        <w:tc>
          <w:tcPr>
            <w:tcW w:w="1843" w:type="dxa"/>
            <w:tcBorders>
              <w:top w:val="nil"/>
              <w:left w:val="nil"/>
              <w:bottom w:val="nil"/>
              <w:right w:val="nil"/>
            </w:tcBorders>
          </w:tcPr>
          <w:p w14:paraId="7A67C38D"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1.81</w:t>
            </w:r>
          </w:p>
        </w:tc>
      </w:tr>
      <w:tr w:rsidR="00666C0B" w:rsidRPr="002C7A30" w14:paraId="30FC6B7F" w14:textId="77777777" w:rsidTr="002C7A30">
        <w:tc>
          <w:tcPr>
            <w:tcW w:w="4786" w:type="dxa"/>
            <w:tcBorders>
              <w:top w:val="nil"/>
              <w:left w:val="nil"/>
              <w:bottom w:val="nil"/>
              <w:right w:val="nil"/>
            </w:tcBorders>
          </w:tcPr>
          <w:p w14:paraId="3A70C400" w14:textId="5D81AAFA" w:rsidR="00666C0B" w:rsidRPr="002C7A30" w:rsidRDefault="002C7A30" w:rsidP="002C7A30">
            <w:pPr>
              <w:spacing w:line="360" w:lineRule="auto"/>
              <w:rPr>
                <w:rFonts w:ascii="Book Antiqua" w:eastAsia="宋体" w:hAnsi="Book Antiqua"/>
                <w:lang w:eastAsia="zh-CN"/>
              </w:rPr>
            </w:pPr>
            <w:r w:rsidRPr="002C7A30">
              <w:rPr>
                <w:rFonts w:ascii="Book Antiqua" w:hAnsi="Book Antiqua"/>
              </w:rPr>
              <w:t>Subgroup analysis</w:t>
            </w:r>
          </w:p>
        </w:tc>
        <w:tc>
          <w:tcPr>
            <w:tcW w:w="1843" w:type="dxa"/>
            <w:tcBorders>
              <w:top w:val="nil"/>
              <w:left w:val="nil"/>
              <w:bottom w:val="nil"/>
              <w:right w:val="nil"/>
            </w:tcBorders>
          </w:tcPr>
          <w:p w14:paraId="131C0F57" w14:textId="77777777" w:rsidR="00666C0B" w:rsidRPr="002C7A30" w:rsidRDefault="00666C0B" w:rsidP="002C7A30">
            <w:pPr>
              <w:spacing w:line="360" w:lineRule="auto"/>
              <w:jc w:val="center"/>
              <w:rPr>
                <w:rFonts w:ascii="Book Antiqua" w:hAnsi="Book Antiqua"/>
              </w:rPr>
            </w:pPr>
          </w:p>
        </w:tc>
        <w:tc>
          <w:tcPr>
            <w:tcW w:w="1843" w:type="dxa"/>
            <w:tcBorders>
              <w:top w:val="nil"/>
              <w:left w:val="nil"/>
              <w:bottom w:val="nil"/>
              <w:right w:val="nil"/>
            </w:tcBorders>
          </w:tcPr>
          <w:p w14:paraId="36854031" w14:textId="77777777" w:rsidR="00666C0B" w:rsidRPr="002C7A30" w:rsidRDefault="00666C0B" w:rsidP="002C7A30">
            <w:pPr>
              <w:spacing w:line="360" w:lineRule="auto"/>
              <w:jc w:val="center"/>
              <w:rPr>
                <w:rFonts w:ascii="Book Antiqua" w:hAnsi="Book Antiqua"/>
              </w:rPr>
            </w:pPr>
          </w:p>
        </w:tc>
      </w:tr>
      <w:tr w:rsidR="00666C0B" w:rsidRPr="002C7A30" w14:paraId="77211554" w14:textId="77777777" w:rsidTr="002C7A30">
        <w:tc>
          <w:tcPr>
            <w:tcW w:w="4786" w:type="dxa"/>
            <w:tcBorders>
              <w:top w:val="nil"/>
              <w:left w:val="nil"/>
              <w:bottom w:val="nil"/>
              <w:right w:val="nil"/>
            </w:tcBorders>
          </w:tcPr>
          <w:p w14:paraId="5EB4BCDA" w14:textId="77777777" w:rsidR="00666C0B" w:rsidRPr="002C7A30" w:rsidRDefault="00666C0B" w:rsidP="002C7A30">
            <w:pPr>
              <w:spacing w:line="360" w:lineRule="auto"/>
              <w:ind w:left="284"/>
              <w:rPr>
                <w:rFonts w:ascii="Book Antiqua" w:hAnsi="Book Antiqua"/>
              </w:rPr>
            </w:pPr>
            <w:r w:rsidRPr="002C7A30">
              <w:rPr>
                <w:rFonts w:ascii="Book Antiqua" w:hAnsi="Book Antiqua"/>
              </w:rPr>
              <w:t>Biopsy not performed</w:t>
            </w:r>
          </w:p>
        </w:tc>
        <w:tc>
          <w:tcPr>
            <w:tcW w:w="1843" w:type="dxa"/>
            <w:tcBorders>
              <w:top w:val="nil"/>
              <w:left w:val="nil"/>
              <w:bottom w:val="nil"/>
              <w:right w:val="nil"/>
            </w:tcBorders>
          </w:tcPr>
          <w:p w14:paraId="56BDEF9B" w14:textId="77777777" w:rsidR="00666C0B" w:rsidRPr="002C7A30" w:rsidRDefault="00666C0B" w:rsidP="002C7A30">
            <w:pPr>
              <w:spacing w:line="360" w:lineRule="auto"/>
              <w:jc w:val="center"/>
              <w:rPr>
                <w:rFonts w:ascii="Book Antiqua" w:hAnsi="Book Antiqua"/>
              </w:rPr>
            </w:pPr>
            <w:r w:rsidRPr="002C7A30">
              <w:rPr>
                <w:rFonts w:ascii="Book Antiqua" w:hAnsi="Book Antiqua"/>
              </w:rPr>
              <w:t>4.95</w:t>
            </w:r>
          </w:p>
        </w:tc>
        <w:tc>
          <w:tcPr>
            <w:tcW w:w="1843" w:type="dxa"/>
            <w:tcBorders>
              <w:top w:val="nil"/>
              <w:left w:val="nil"/>
              <w:bottom w:val="nil"/>
              <w:right w:val="nil"/>
            </w:tcBorders>
          </w:tcPr>
          <w:p w14:paraId="4F9DE32D"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1.91</w:t>
            </w:r>
          </w:p>
        </w:tc>
      </w:tr>
      <w:tr w:rsidR="00666C0B" w:rsidRPr="002C7A30" w14:paraId="4CF30124" w14:textId="77777777" w:rsidTr="002C7A30">
        <w:tc>
          <w:tcPr>
            <w:tcW w:w="4786" w:type="dxa"/>
            <w:tcBorders>
              <w:top w:val="nil"/>
              <w:left w:val="nil"/>
              <w:bottom w:val="nil"/>
              <w:right w:val="nil"/>
            </w:tcBorders>
          </w:tcPr>
          <w:p w14:paraId="4B3C2B81" w14:textId="77777777" w:rsidR="00666C0B" w:rsidRPr="002C7A30" w:rsidRDefault="00666C0B" w:rsidP="002C7A30">
            <w:pPr>
              <w:spacing w:line="360" w:lineRule="auto"/>
              <w:ind w:left="284"/>
              <w:rPr>
                <w:rFonts w:ascii="Book Antiqua" w:hAnsi="Book Antiqua"/>
              </w:rPr>
            </w:pPr>
            <w:r w:rsidRPr="002C7A30">
              <w:rPr>
                <w:rFonts w:ascii="Book Antiqua" w:hAnsi="Book Antiqua"/>
              </w:rPr>
              <w:t>Benign disease and high-grade PIN</w:t>
            </w:r>
          </w:p>
        </w:tc>
        <w:tc>
          <w:tcPr>
            <w:tcW w:w="1843" w:type="dxa"/>
            <w:tcBorders>
              <w:top w:val="nil"/>
              <w:left w:val="nil"/>
              <w:bottom w:val="nil"/>
              <w:right w:val="nil"/>
            </w:tcBorders>
          </w:tcPr>
          <w:p w14:paraId="5E5DD498" w14:textId="77777777" w:rsidR="00666C0B" w:rsidRPr="002C7A30" w:rsidRDefault="00666C0B" w:rsidP="002C7A30">
            <w:pPr>
              <w:spacing w:line="360" w:lineRule="auto"/>
              <w:jc w:val="center"/>
              <w:rPr>
                <w:rFonts w:ascii="Book Antiqua" w:hAnsi="Book Antiqua"/>
              </w:rPr>
            </w:pPr>
            <w:r w:rsidRPr="002C7A30">
              <w:rPr>
                <w:rFonts w:ascii="Book Antiqua" w:hAnsi="Book Antiqua"/>
              </w:rPr>
              <w:t>5.85</w:t>
            </w:r>
          </w:p>
        </w:tc>
        <w:tc>
          <w:tcPr>
            <w:tcW w:w="1843" w:type="dxa"/>
            <w:tcBorders>
              <w:top w:val="nil"/>
              <w:left w:val="nil"/>
              <w:bottom w:val="nil"/>
              <w:right w:val="nil"/>
            </w:tcBorders>
          </w:tcPr>
          <w:p w14:paraId="50B1B82A" w14:textId="77777777" w:rsidR="00666C0B" w:rsidRPr="002C7A30" w:rsidRDefault="00666C0B" w:rsidP="002C7A30">
            <w:pPr>
              <w:spacing w:line="360" w:lineRule="auto"/>
              <w:jc w:val="center"/>
              <w:rPr>
                <w:rFonts w:ascii="Book Antiqua" w:hAnsi="Book Antiqua"/>
              </w:rPr>
            </w:pPr>
            <w:r w:rsidRPr="002C7A30">
              <w:rPr>
                <w:rFonts w:ascii="Book Antiqua" w:hAnsi="Book Antiqua"/>
              </w:rPr>
              <w:t>2.86</w:t>
            </w:r>
          </w:p>
        </w:tc>
      </w:tr>
      <w:tr w:rsidR="00666C0B" w:rsidRPr="002C7A30" w14:paraId="24176D09" w14:textId="77777777" w:rsidTr="002C7A30">
        <w:tc>
          <w:tcPr>
            <w:tcW w:w="4786" w:type="dxa"/>
            <w:tcBorders>
              <w:top w:val="nil"/>
              <w:left w:val="nil"/>
              <w:bottom w:val="nil"/>
              <w:right w:val="nil"/>
            </w:tcBorders>
          </w:tcPr>
          <w:p w14:paraId="217FB2C6" w14:textId="52891FFF" w:rsidR="00666C0B" w:rsidRPr="002C7A30" w:rsidRDefault="00666C0B" w:rsidP="002C7A30">
            <w:pPr>
              <w:spacing w:line="360" w:lineRule="auto"/>
              <w:ind w:left="284"/>
              <w:rPr>
                <w:rFonts w:ascii="Book Antiqua" w:hAnsi="Book Antiqua"/>
              </w:rPr>
            </w:pPr>
            <w:r w:rsidRPr="002C7A30">
              <w:rPr>
                <w:rFonts w:ascii="Book Antiqua" w:hAnsi="Book Antiqua"/>
              </w:rPr>
              <w:t>Low-grade prostate cancer (Gleason ≤</w:t>
            </w:r>
            <w:r w:rsidR="002C7A30">
              <w:rPr>
                <w:rFonts w:ascii="Book Antiqua" w:eastAsia="宋体" w:hAnsi="Book Antiqua" w:hint="eastAsia"/>
                <w:lang w:eastAsia="zh-CN"/>
              </w:rPr>
              <w:t xml:space="preserve"> </w:t>
            </w:r>
            <w:r w:rsidRPr="002C7A30">
              <w:rPr>
                <w:rFonts w:ascii="Book Antiqua" w:hAnsi="Book Antiqua"/>
              </w:rPr>
              <w:t>3</w:t>
            </w:r>
            <w:r w:rsidR="002C7A30" w:rsidRPr="002C7A30">
              <w:rPr>
                <w:rFonts w:ascii="Book Antiqua" w:hAnsi="Book Antiqua"/>
              </w:rPr>
              <w:t xml:space="preserve"> + </w:t>
            </w:r>
            <w:r w:rsidRPr="002C7A30">
              <w:rPr>
                <w:rFonts w:ascii="Book Antiqua" w:hAnsi="Book Antiqua"/>
              </w:rPr>
              <w:t>4)</w:t>
            </w:r>
          </w:p>
        </w:tc>
        <w:tc>
          <w:tcPr>
            <w:tcW w:w="1843" w:type="dxa"/>
            <w:tcBorders>
              <w:top w:val="nil"/>
              <w:left w:val="nil"/>
              <w:bottom w:val="nil"/>
              <w:right w:val="nil"/>
            </w:tcBorders>
          </w:tcPr>
          <w:p w14:paraId="3AFA1099" w14:textId="77777777" w:rsidR="00666C0B" w:rsidRPr="002C7A30" w:rsidRDefault="00666C0B" w:rsidP="002C7A30">
            <w:pPr>
              <w:spacing w:line="360" w:lineRule="auto"/>
              <w:jc w:val="center"/>
              <w:rPr>
                <w:rFonts w:ascii="Book Antiqua" w:hAnsi="Book Antiqua"/>
              </w:rPr>
            </w:pPr>
            <w:r w:rsidRPr="002C7A30">
              <w:rPr>
                <w:rFonts w:ascii="Book Antiqua" w:hAnsi="Book Antiqua"/>
              </w:rPr>
              <w:t>3.20</w:t>
            </w:r>
          </w:p>
        </w:tc>
        <w:tc>
          <w:tcPr>
            <w:tcW w:w="1843" w:type="dxa"/>
            <w:tcBorders>
              <w:top w:val="nil"/>
              <w:left w:val="nil"/>
              <w:bottom w:val="nil"/>
              <w:right w:val="nil"/>
            </w:tcBorders>
          </w:tcPr>
          <w:p w14:paraId="265BA00A"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1.83</w:t>
            </w:r>
          </w:p>
        </w:tc>
      </w:tr>
      <w:tr w:rsidR="00666C0B" w:rsidRPr="002C7A30" w14:paraId="00B2823C" w14:textId="77777777" w:rsidTr="002C7A30">
        <w:tc>
          <w:tcPr>
            <w:tcW w:w="4786" w:type="dxa"/>
            <w:tcBorders>
              <w:top w:val="nil"/>
              <w:left w:val="nil"/>
              <w:right w:val="nil"/>
            </w:tcBorders>
          </w:tcPr>
          <w:p w14:paraId="31BEBE19" w14:textId="719D580B" w:rsidR="00666C0B" w:rsidRPr="002C7A30" w:rsidRDefault="00666C0B" w:rsidP="002C7A30">
            <w:pPr>
              <w:spacing w:line="360" w:lineRule="auto"/>
              <w:ind w:left="284"/>
              <w:rPr>
                <w:rFonts w:ascii="Book Antiqua" w:hAnsi="Book Antiqua"/>
              </w:rPr>
            </w:pPr>
            <w:r w:rsidRPr="002C7A30">
              <w:rPr>
                <w:rFonts w:ascii="Book Antiqua" w:hAnsi="Book Antiqua"/>
              </w:rPr>
              <w:t>High-grade prostate cancer (Gleason score ≥</w:t>
            </w:r>
            <w:r w:rsidR="002C7A30">
              <w:rPr>
                <w:rFonts w:ascii="Book Antiqua" w:eastAsia="宋体" w:hAnsi="Book Antiqua" w:hint="eastAsia"/>
                <w:lang w:eastAsia="zh-CN"/>
              </w:rPr>
              <w:t xml:space="preserve"> </w:t>
            </w:r>
            <w:r w:rsidRPr="002C7A30">
              <w:rPr>
                <w:rFonts w:ascii="Book Antiqua" w:hAnsi="Book Antiqua"/>
              </w:rPr>
              <w:t>4</w:t>
            </w:r>
            <w:r w:rsidR="002C7A30" w:rsidRPr="002C7A30">
              <w:rPr>
                <w:rFonts w:ascii="Book Antiqua" w:hAnsi="Book Antiqua"/>
              </w:rPr>
              <w:t xml:space="preserve"> + </w:t>
            </w:r>
            <w:r w:rsidRPr="002C7A30">
              <w:rPr>
                <w:rFonts w:ascii="Book Antiqua" w:hAnsi="Book Antiqua"/>
              </w:rPr>
              <w:t>3)</w:t>
            </w:r>
          </w:p>
        </w:tc>
        <w:tc>
          <w:tcPr>
            <w:tcW w:w="1843" w:type="dxa"/>
            <w:tcBorders>
              <w:top w:val="nil"/>
              <w:left w:val="nil"/>
              <w:right w:val="nil"/>
            </w:tcBorders>
          </w:tcPr>
          <w:p w14:paraId="7D8F9806" w14:textId="77777777" w:rsidR="00666C0B" w:rsidRPr="002C7A30" w:rsidRDefault="00666C0B" w:rsidP="002C7A30">
            <w:pPr>
              <w:spacing w:line="360" w:lineRule="auto"/>
              <w:jc w:val="center"/>
              <w:rPr>
                <w:rFonts w:ascii="Book Antiqua" w:hAnsi="Book Antiqua"/>
              </w:rPr>
            </w:pPr>
            <w:r w:rsidRPr="002C7A30">
              <w:rPr>
                <w:rFonts w:ascii="Book Antiqua" w:hAnsi="Book Antiqua"/>
              </w:rPr>
              <w:t>3.35</w:t>
            </w:r>
          </w:p>
        </w:tc>
        <w:tc>
          <w:tcPr>
            <w:tcW w:w="1843" w:type="dxa"/>
            <w:tcBorders>
              <w:top w:val="nil"/>
              <w:left w:val="nil"/>
              <w:right w:val="nil"/>
            </w:tcBorders>
          </w:tcPr>
          <w:p w14:paraId="08C8214F" w14:textId="77777777" w:rsidR="00666C0B" w:rsidRPr="002C7A30" w:rsidRDefault="00666C0B" w:rsidP="002C7A30">
            <w:pPr>
              <w:spacing w:line="360" w:lineRule="auto"/>
              <w:jc w:val="center"/>
              <w:rPr>
                <w:rFonts w:ascii="Book Antiqua" w:hAnsi="Book Antiqua"/>
              </w:rPr>
            </w:pPr>
            <w:r w:rsidRPr="002C7A30">
              <w:rPr>
                <w:rFonts w:ascii="Book Antiqua" w:hAnsi="Book Antiqua"/>
              </w:rPr>
              <w:t>1.78</w:t>
            </w:r>
          </w:p>
        </w:tc>
      </w:tr>
    </w:tbl>
    <w:p w14:paraId="5B3AE38E" w14:textId="45EDFAA7" w:rsidR="00666C0B" w:rsidRPr="005B555B" w:rsidRDefault="00666C0B" w:rsidP="00A82E21">
      <w:pPr>
        <w:spacing w:line="360" w:lineRule="auto"/>
        <w:jc w:val="both"/>
        <w:rPr>
          <w:rFonts w:ascii="Book Antiqua" w:hAnsi="Book Antiqua"/>
          <w:b/>
        </w:rPr>
      </w:pPr>
      <w:r w:rsidRPr="005B555B">
        <w:rPr>
          <w:rFonts w:ascii="Book Antiqua" w:hAnsi="Book Antiqua"/>
        </w:rPr>
        <w:t xml:space="preserve">SUV: </w:t>
      </w:r>
      <w:r w:rsidR="002C7A30" w:rsidRPr="005B555B">
        <w:rPr>
          <w:rFonts w:ascii="Book Antiqua" w:hAnsi="Book Antiqua"/>
        </w:rPr>
        <w:t>S</w:t>
      </w:r>
      <w:r w:rsidRPr="005B555B">
        <w:rPr>
          <w:rFonts w:ascii="Book Antiqua" w:hAnsi="Book Antiqua"/>
        </w:rPr>
        <w:t xml:space="preserve">tandardised uptake value, PIN: </w:t>
      </w:r>
      <w:r w:rsidR="002C7A30" w:rsidRPr="005B555B">
        <w:rPr>
          <w:rFonts w:ascii="Book Antiqua" w:hAnsi="Book Antiqua"/>
        </w:rPr>
        <w:t>P</w:t>
      </w:r>
      <w:r w:rsidRPr="005B555B">
        <w:rPr>
          <w:rFonts w:ascii="Book Antiqua" w:hAnsi="Book Antiqua"/>
        </w:rPr>
        <w:t>rostatic intraepithelial neoplasia.</w:t>
      </w:r>
      <w:r w:rsidRPr="005B555B">
        <w:rPr>
          <w:rFonts w:ascii="Book Antiqua" w:hAnsi="Book Antiqua"/>
          <w:b/>
        </w:rPr>
        <w:t xml:space="preserve"> </w:t>
      </w:r>
    </w:p>
    <w:p w14:paraId="7D389B6B" w14:textId="77777777" w:rsidR="00666C0B" w:rsidRDefault="00666C0B" w:rsidP="00A82E21">
      <w:pPr>
        <w:spacing w:line="360" w:lineRule="auto"/>
        <w:jc w:val="both"/>
        <w:rPr>
          <w:rFonts w:ascii="Book Antiqua" w:hAnsi="Book Antiqua"/>
        </w:rPr>
      </w:pPr>
    </w:p>
    <w:p w14:paraId="7FAF658F" w14:textId="77777777" w:rsidR="00666C0B" w:rsidRDefault="00666C0B" w:rsidP="00A82E21">
      <w:pPr>
        <w:spacing w:line="360" w:lineRule="auto"/>
        <w:jc w:val="both"/>
        <w:rPr>
          <w:rFonts w:ascii="Book Antiqua" w:hAnsi="Book Antiqua"/>
          <w:b/>
        </w:rPr>
      </w:pPr>
      <w:r>
        <w:rPr>
          <w:rFonts w:ascii="Book Antiqua" w:hAnsi="Book Antiqua"/>
          <w:b/>
        </w:rPr>
        <w:br w:type="page"/>
      </w:r>
    </w:p>
    <w:p w14:paraId="06D80B60" w14:textId="5A7E0928" w:rsidR="00666C0B" w:rsidRPr="002C7A30" w:rsidRDefault="00666C0B" w:rsidP="00A82E21">
      <w:pPr>
        <w:spacing w:line="360" w:lineRule="auto"/>
        <w:jc w:val="both"/>
        <w:rPr>
          <w:rFonts w:ascii="Book Antiqua" w:eastAsia="宋体" w:hAnsi="Book Antiqua"/>
          <w:lang w:eastAsia="zh-CN"/>
        </w:rPr>
      </w:pPr>
      <w:r w:rsidRPr="005B555B">
        <w:rPr>
          <w:rFonts w:ascii="Book Antiqua" w:hAnsi="Book Antiqua"/>
          <w:b/>
        </w:rPr>
        <w:lastRenderedPageBreak/>
        <w:t>Table 3</w:t>
      </w:r>
      <w:r w:rsidRPr="00BA29EF">
        <w:rPr>
          <w:rFonts w:ascii="Book Antiqua" w:hAnsi="Book Antiqua"/>
          <w:b/>
        </w:rPr>
        <w:t xml:space="preserve"> Characteristics of patients in whom elevated prostatic </w:t>
      </w:r>
      <w:r w:rsidR="002C7A30" w:rsidRPr="00694F10">
        <w:rPr>
          <w:rFonts w:ascii="Book Antiqua" w:hAnsi="Book Antiqua"/>
          <w:b/>
          <w:vertAlign w:val="superscript"/>
        </w:rPr>
        <w:t>18</w:t>
      </w:r>
      <w:r w:rsidR="002C7A30" w:rsidRPr="00694F10">
        <w:rPr>
          <w:rFonts w:ascii="Book Antiqua" w:hAnsi="Book Antiqua"/>
          <w:b/>
        </w:rPr>
        <w:t xml:space="preserve">F-labelled </w:t>
      </w:r>
      <w:proofErr w:type="spellStart"/>
      <w:r w:rsidR="002C7A30" w:rsidRPr="00694F10">
        <w:rPr>
          <w:rFonts w:ascii="Book Antiqua" w:hAnsi="Book Antiqua"/>
          <w:b/>
        </w:rPr>
        <w:t>fluorodeoxyglucose</w:t>
      </w:r>
      <w:proofErr w:type="spellEnd"/>
      <w:r w:rsidR="002C7A30">
        <w:rPr>
          <w:rFonts w:ascii="Book Antiqua" w:hAnsi="Book Antiqua"/>
          <w:b/>
        </w:rPr>
        <w:t xml:space="preserve"> uptake was investigated</w:t>
      </w:r>
    </w:p>
    <w:tbl>
      <w:tblPr>
        <w:tblStyle w:val="TableGrid"/>
        <w:tblW w:w="0" w:type="auto"/>
        <w:tblInd w:w="-45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9"/>
        <w:gridCol w:w="2304"/>
        <w:gridCol w:w="956"/>
        <w:gridCol w:w="1134"/>
        <w:gridCol w:w="1701"/>
        <w:gridCol w:w="2171"/>
      </w:tblGrid>
      <w:tr w:rsidR="00666C0B" w:rsidRPr="00783E1B" w14:paraId="00B510EF" w14:textId="77777777" w:rsidTr="002C7A30">
        <w:tc>
          <w:tcPr>
            <w:tcW w:w="709" w:type="dxa"/>
            <w:tcBorders>
              <w:bottom w:val="single" w:sz="4" w:space="0" w:color="auto"/>
            </w:tcBorders>
            <w:hideMark/>
          </w:tcPr>
          <w:p w14:paraId="29390F0F" w14:textId="2C581195" w:rsidR="00666C0B" w:rsidRPr="00783E1B" w:rsidRDefault="00666C0B" w:rsidP="00A82E21">
            <w:pPr>
              <w:spacing w:line="360" w:lineRule="auto"/>
              <w:jc w:val="both"/>
              <w:rPr>
                <w:rFonts w:ascii="Book Antiqua" w:hAnsi="Book Antiqua"/>
                <w:b/>
                <w:bCs/>
              </w:rPr>
            </w:pPr>
            <w:r w:rsidRPr="00783E1B">
              <w:rPr>
                <w:rFonts w:ascii="Book Antiqua" w:hAnsi="Book Antiqua"/>
                <w:b/>
                <w:bCs/>
              </w:rPr>
              <w:t>Age (</w:t>
            </w:r>
            <w:proofErr w:type="spellStart"/>
            <w:r w:rsidRPr="00783E1B">
              <w:rPr>
                <w:rFonts w:ascii="Book Antiqua" w:hAnsi="Book Antiqua"/>
                <w:b/>
                <w:bCs/>
              </w:rPr>
              <w:t>y</w:t>
            </w:r>
            <w:r w:rsidR="002C7A30" w:rsidRPr="00783E1B">
              <w:rPr>
                <w:rFonts w:ascii="Book Antiqua" w:eastAsia="宋体" w:hAnsi="Book Antiqua" w:hint="eastAsia"/>
                <w:b/>
                <w:bCs/>
                <w:lang w:eastAsia="zh-CN"/>
              </w:rPr>
              <w:t>r</w:t>
            </w:r>
            <w:proofErr w:type="spellEnd"/>
            <w:r w:rsidRPr="00783E1B">
              <w:rPr>
                <w:rFonts w:ascii="Book Antiqua" w:hAnsi="Book Antiqua"/>
                <w:b/>
                <w:bCs/>
              </w:rPr>
              <w:t>)</w:t>
            </w:r>
          </w:p>
        </w:tc>
        <w:tc>
          <w:tcPr>
            <w:tcW w:w="2304" w:type="dxa"/>
            <w:tcBorders>
              <w:bottom w:val="single" w:sz="4" w:space="0" w:color="auto"/>
            </w:tcBorders>
            <w:hideMark/>
          </w:tcPr>
          <w:p w14:paraId="0D037A3C" w14:textId="77777777" w:rsidR="00666C0B" w:rsidRPr="00783E1B" w:rsidRDefault="00666C0B" w:rsidP="008B2D63">
            <w:pPr>
              <w:spacing w:line="360" w:lineRule="auto"/>
              <w:jc w:val="center"/>
              <w:rPr>
                <w:rFonts w:ascii="Book Antiqua" w:hAnsi="Book Antiqua"/>
                <w:b/>
                <w:bCs/>
              </w:rPr>
            </w:pPr>
            <w:r w:rsidRPr="00783E1B">
              <w:rPr>
                <w:rFonts w:ascii="Book Antiqua" w:hAnsi="Book Antiqua"/>
                <w:b/>
                <w:bCs/>
                <w:vertAlign w:val="superscript"/>
              </w:rPr>
              <w:t>18</w:t>
            </w:r>
            <w:r w:rsidRPr="00783E1B">
              <w:rPr>
                <w:rFonts w:ascii="Book Antiqua" w:hAnsi="Book Antiqua"/>
                <w:b/>
                <w:bCs/>
              </w:rPr>
              <w:t>F-FDG PET/CT indication</w:t>
            </w:r>
          </w:p>
        </w:tc>
        <w:tc>
          <w:tcPr>
            <w:tcW w:w="956" w:type="dxa"/>
            <w:tcBorders>
              <w:bottom w:val="single" w:sz="4" w:space="0" w:color="auto"/>
            </w:tcBorders>
            <w:hideMark/>
          </w:tcPr>
          <w:p w14:paraId="597503B9" w14:textId="77777777" w:rsidR="00666C0B" w:rsidRPr="00783E1B" w:rsidRDefault="00666C0B" w:rsidP="008B2D63">
            <w:pPr>
              <w:spacing w:line="360" w:lineRule="auto"/>
              <w:jc w:val="center"/>
              <w:rPr>
                <w:rFonts w:ascii="Book Antiqua" w:hAnsi="Book Antiqua"/>
                <w:b/>
                <w:bCs/>
              </w:rPr>
            </w:pPr>
            <w:r w:rsidRPr="00783E1B">
              <w:rPr>
                <w:rFonts w:ascii="Book Antiqua" w:hAnsi="Book Antiqua"/>
                <w:b/>
                <w:bCs/>
              </w:rPr>
              <w:t xml:space="preserve">Prostate </w:t>
            </w:r>
            <w:proofErr w:type="spellStart"/>
            <w:r w:rsidRPr="00783E1B">
              <w:rPr>
                <w:rFonts w:ascii="Book Antiqua" w:hAnsi="Book Antiqua"/>
                <w:b/>
                <w:bCs/>
              </w:rPr>
              <w:t>SUV</w:t>
            </w:r>
            <w:r w:rsidRPr="00783E1B">
              <w:rPr>
                <w:rFonts w:ascii="Book Antiqua" w:hAnsi="Book Antiqua"/>
                <w:b/>
                <w:bCs/>
                <w:vertAlign w:val="subscript"/>
              </w:rPr>
              <w:t>max</w:t>
            </w:r>
            <w:proofErr w:type="spellEnd"/>
          </w:p>
        </w:tc>
        <w:tc>
          <w:tcPr>
            <w:tcW w:w="1134" w:type="dxa"/>
            <w:tcBorders>
              <w:bottom w:val="single" w:sz="4" w:space="0" w:color="auto"/>
            </w:tcBorders>
            <w:hideMark/>
          </w:tcPr>
          <w:p w14:paraId="791CA553" w14:textId="521C8CF2" w:rsidR="00666C0B" w:rsidRPr="00783E1B" w:rsidRDefault="00666C0B" w:rsidP="008B2D63">
            <w:pPr>
              <w:spacing w:line="360" w:lineRule="auto"/>
              <w:jc w:val="center"/>
              <w:rPr>
                <w:rFonts w:ascii="Book Antiqua" w:hAnsi="Book Antiqua"/>
                <w:b/>
                <w:bCs/>
              </w:rPr>
            </w:pPr>
            <w:r w:rsidRPr="00783E1B">
              <w:rPr>
                <w:rFonts w:ascii="Book Antiqua" w:hAnsi="Book Antiqua"/>
                <w:b/>
                <w:bCs/>
              </w:rPr>
              <w:t>PSA (ng/m</w:t>
            </w:r>
            <w:r w:rsidR="002C7A30" w:rsidRPr="00783E1B">
              <w:rPr>
                <w:rFonts w:ascii="Book Antiqua" w:hAnsi="Book Antiqua"/>
                <w:b/>
                <w:bCs/>
              </w:rPr>
              <w:t>L</w:t>
            </w:r>
            <w:r w:rsidRPr="00783E1B">
              <w:rPr>
                <w:rFonts w:ascii="Book Antiqua" w:hAnsi="Book Antiqua"/>
                <w:b/>
                <w:bCs/>
              </w:rPr>
              <w:t>)</w:t>
            </w:r>
          </w:p>
        </w:tc>
        <w:tc>
          <w:tcPr>
            <w:tcW w:w="1701" w:type="dxa"/>
            <w:tcBorders>
              <w:bottom w:val="single" w:sz="4" w:space="0" w:color="auto"/>
            </w:tcBorders>
            <w:hideMark/>
          </w:tcPr>
          <w:p w14:paraId="5AFF482D" w14:textId="77777777" w:rsidR="00666C0B" w:rsidRPr="00783E1B" w:rsidRDefault="00666C0B" w:rsidP="008B2D63">
            <w:pPr>
              <w:spacing w:line="360" w:lineRule="auto"/>
              <w:jc w:val="center"/>
              <w:rPr>
                <w:rFonts w:ascii="Book Antiqua" w:hAnsi="Book Antiqua"/>
                <w:b/>
                <w:bCs/>
              </w:rPr>
            </w:pPr>
            <w:r w:rsidRPr="00783E1B">
              <w:rPr>
                <w:rFonts w:ascii="Book Antiqua" w:hAnsi="Book Antiqua"/>
                <w:b/>
                <w:bCs/>
              </w:rPr>
              <w:t>Urology referral made?</w:t>
            </w:r>
          </w:p>
        </w:tc>
        <w:tc>
          <w:tcPr>
            <w:tcW w:w="2171" w:type="dxa"/>
            <w:tcBorders>
              <w:bottom w:val="single" w:sz="4" w:space="0" w:color="auto"/>
            </w:tcBorders>
            <w:hideMark/>
          </w:tcPr>
          <w:p w14:paraId="0E80DD43" w14:textId="77777777" w:rsidR="00666C0B" w:rsidRPr="00783E1B" w:rsidRDefault="00666C0B" w:rsidP="008B2D63">
            <w:pPr>
              <w:spacing w:line="360" w:lineRule="auto"/>
              <w:jc w:val="center"/>
              <w:rPr>
                <w:rFonts w:ascii="Book Antiqua" w:hAnsi="Book Antiqua"/>
                <w:b/>
                <w:bCs/>
              </w:rPr>
            </w:pPr>
            <w:r w:rsidRPr="00783E1B">
              <w:rPr>
                <w:rFonts w:ascii="Book Antiqua" w:hAnsi="Book Antiqua"/>
                <w:b/>
                <w:bCs/>
              </w:rPr>
              <w:t>Urology outcome</w:t>
            </w:r>
          </w:p>
        </w:tc>
      </w:tr>
      <w:tr w:rsidR="00666C0B" w:rsidRPr="00783E1B" w14:paraId="6CB4E175" w14:textId="77777777" w:rsidTr="002C7A30">
        <w:tc>
          <w:tcPr>
            <w:tcW w:w="709" w:type="dxa"/>
            <w:tcBorders>
              <w:bottom w:val="nil"/>
            </w:tcBorders>
            <w:hideMark/>
          </w:tcPr>
          <w:p w14:paraId="3D576024"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68</w:t>
            </w:r>
          </w:p>
        </w:tc>
        <w:tc>
          <w:tcPr>
            <w:tcW w:w="2304" w:type="dxa"/>
            <w:tcBorders>
              <w:bottom w:val="nil"/>
            </w:tcBorders>
            <w:hideMark/>
          </w:tcPr>
          <w:p w14:paraId="5C100B36"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Adrenal nodule</w:t>
            </w:r>
          </w:p>
          <w:p w14:paraId="6E8AFC84" w14:textId="77777777" w:rsidR="00666C0B" w:rsidRPr="00783E1B" w:rsidRDefault="00666C0B" w:rsidP="008B2D63">
            <w:pPr>
              <w:spacing w:line="360" w:lineRule="auto"/>
              <w:jc w:val="center"/>
              <w:rPr>
                <w:rFonts w:ascii="Book Antiqua" w:hAnsi="Book Antiqua"/>
                <w:bCs/>
              </w:rPr>
            </w:pPr>
          </w:p>
        </w:tc>
        <w:tc>
          <w:tcPr>
            <w:tcW w:w="956" w:type="dxa"/>
            <w:tcBorders>
              <w:bottom w:val="nil"/>
            </w:tcBorders>
            <w:hideMark/>
          </w:tcPr>
          <w:p w14:paraId="6506555A"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10.4</w:t>
            </w:r>
          </w:p>
        </w:tc>
        <w:tc>
          <w:tcPr>
            <w:tcW w:w="1134" w:type="dxa"/>
            <w:tcBorders>
              <w:bottom w:val="nil"/>
            </w:tcBorders>
            <w:hideMark/>
          </w:tcPr>
          <w:p w14:paraId="3F055236"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3.00</w:t>
            </w:r>
          </w:p>
        </w:tc>
        <w:tc>
          <w:tcPr>
            <w:tcW w:w="1701" w:type="dxa"/>
            <w:tcBorders>
              <w:bottom w:val="nil"/>
            </w:tcBorders>
            <w:hideMark/>
          </w:tcPr>
          <w:p w14:paraId="4A2FA66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bottom w:val="nil"/>
            </w:tcBorders>
            <w:hideMark/>
          </w:tcPr>
          <w:p w14:paraId="210F8D8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MRI - no suspicious foci</w:t>
            </w:r>
          </w:p>
        </w:tc>
      </w:tr>
      <w:tr w:rsidR="00666C0B" w:rsidRPr="00783E1B" w14:paraId="45BD8D3C" w14:textId="77777777" w:rsidTr="002C7A30">
        <w:tc>
          <w:tcPr>
            <w:tcW w:w="709" w:type="dxa"/>
            <w:tcBorders>
              <w:top w:val="nil"/>
              <w:bottom w:val="nil"/>
            </w:tcBorders>
            <w:hideMark/>
          </w:tcPr>
          <w:p w14:paraId="723A43E8"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77</w:t>
            </w:r>
          </w:p>
        </w:tc>
        <w:tc>
          <w:tcPr>
            <w:tcW w:w="2304" w:type="dxa"/>
            <w:tcBorders>
              <w:top w:val="nil"/>
              <w:bottom w:val="nil"/>
            </w:tcBorders>
            <w:hideMark/>
          </w:tcPr>
          <w:p w14:paraId="404C059B"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Lung nodule</w:t>
            </w:r>
          </w:p>
          <w:p w14:paraId="3F7FDB8F"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2716C508"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4.5</w:t>
            </w:r>
          </w:p>
        </w:tc>
        <w:tc>
          <w:tcPr>
            <w:tcW w:w="1134" w:type="dxa"/>
            <w:tcBorders>
              <w:top w:val="nil"/>
              <w:bottom w:val="nil"/>
            </w:tcBorders>
            <w:hideMark/>
          </w:tcPr>
          <w:p w14:paraId="2F9193B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2.78</w:t>
            </w:r>
          </w:p>
        </w:tc>
        <w:tc>
          <w:tcPr>
            <w:tcW w:w="1701" w:type="dxa"/>
            <w:tcBorders>
              <w:top w:val="nil"/>
              <w:bottom w:val="nil"/>
            </w:tcBorders>
            <w:hideMark/>
          </w:tcPr>
          <w:p w14:paraId="7EDC4B62"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6444FD7D"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Biopsy - high-grade PIN</w:t>
            </w:r>
          </w:p>
        </w:tc>
      </w:tr>
      <w:tr w:rsidR="00666C0B" w:rsidRPr="00783E1B" w14:paraId="5990B23D" w14:textId="77777777" w:rsidTr="002C7A30">
        <w:tc>
          <w:tcPr>
            <w:tcW w:w="709" w:type="dxa"/>
            <w:tcBorders>
              <w:top w:val="nil"/>
              <w:bottom w:val="nil"/>
            </w:tcBorders>
            <w:hideMark/>
          </w:tcPr>
          <w:p w14:paraId="13E0150F"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67</w:t>
            </w:r>
          </w:p>
        </w:tc>
        <w:tc>
          <w:tcPr>
            <w:tcW w:w="2304" w:type="dxa"/>
            <w:tcBorders>
              <w:top w:val="nil"/>
              <w:bottom w:val="nil"/>
            </w:tcBorders>
            <w:hideMark/>
          </w:tcPr>
          <w:p w14:paraId="1694A742"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Non-Hodgkin lymphoma</w:t>
            </w:r>
          </w:p>
        </w:tc>
        <w:tc>
          <w:tcPr>
            <w:tcW w:w="956" w:type="dxa"/>
            <w:tcBorders>
              <w:top w:val="nil"/>
              <w:bottom w:val="nil"/>
            </w:tcBorders>
            <w:hideMark/>
          </w:tcPr>
          <w:p w14:paraId="5FE15B6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4.5</w:t>
            </w:r>
          </w:p>
        </w:tc>
        <w:tc>
          <w:tcPr>
            <w:tcW w:w="1134" w:type="dxa"/>
            <w:tcBorders>
              <w:top w:val="nil"/>
              <w:bottom w:val="nil"/>
            </w:tcBorders>
            <w:hideMark/>
          </w:tcPr>
          <w:p w14:paraId="637C62BF"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5.50</w:t>
            </w:r>
          </w:p>
        </w:tc>
        <w:tc>
          <w:tcPr>
            <w:tcW w:w="1701" w:type="dxa"/>
            <w:tcBorders>
              <w:top w:val="nil"/>
              <w:bottom w:val="nil"/>
            </w:tcBorders>
            <w:hideMark/>
          </w:tcPr>
          <w:p w14:paraId="35E51B8B"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315E7B63" w14:textId="66F1DD6C" w:rsidR="00666C0B" w:rsidRPr="00783E1B" w:rsidRDefault="00666C0B" w:rsidP="008B2D63">
            <w:pPr>
              <w:spacing w:line="360" w:lineRule="auto"/>
              <w:jc w:val="center"/>
              <w:rPr>
                <w:rFonts w:ascii="Book Antiqua" w:hAnsi="Book Antiqua"/>
                <w:bCs/>
              </w:rPr>
            </w:pPr>
            <w:r w:rsidRPr="00783E1B">
              <w:rPr>
                <w:rFonts w:ascii="Book Antiqua" w:hAnsi="Book Antiqua"/>
                <w:bCs/>
              </w:rPr>
              <w:t>MRI - suspicious foci</w:t>
            </w:r>
          </w:p>
          <w:p w14:paraId="10B06148"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Biopsy - benign</w:t>
            </w:r>
          </w:p>
        </w:tc>
      </w:tr>
      <w:tr w:rsidR="00666C0B" w:rsidRPr="00783E1B" w14:paraId="37364AF3" w14:textId="77777777" w:rsidTr="002C7A30">
        <w:tc>
          <w:tcPr>
            <w:tcW w:w="709" w:type="dxa"/>
            <w:tcBorders>
              <w:top w:val="nil"/>
              <w:bottom w:val="nil"/>
            </w:tcBorders>
            <w:hideMark/>
          </w:tcPr>
          <w:p w14:paraId="1F12B903"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68</w:t>
            </w:r>
          </w:p>
        </w:tc>
        <w:tc>
          <w:tcPr>
            <w:tcW w:w="2304" w:type="dxa"/>
            <w:tcBorders>
              <w:top w:val="nil"/>
              <w:bottom w:val="nil"/>
            </w:tcBorders>
            <w:hideMark/>
          </w:tcPr>
          <w:p w14:paraId="2C505C51"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Colorectal cancer</w:t>
            </w:r>
          </w:p>
          <w:p w14:paraId="21F25A0E"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6975A1A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5.9</w:t>
            </w:r>
          </w:p>
        </w:tc>
        <w:tc>
          <w:tcPr>
            <w:tcW w:w="1134" w:type="dxa"/>
            <w:tcBorders>
              <w:top w:val="nil"/>
              <w:bottom w:val="nil"/>
            </w:tcBorders>
            <w:hideMark/>
          </w:tcPr>
          <w:p w14:paraId="60C66F7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3.04</w:t>
            </w:r>
          </w:p>
        </w:tc>
        <w:tc>
          <w:tcPr>
            <w:tcW w:w="1701" w:type="dxa"/>
            <w:tcBorders>
              <w:top w:val="nil"/>
              <w:bottom w:val="nil"/>
            </w:tcBorders>
            <w:hideMark/>
          </w:tcPr>
          <w:p w14:paraId="37AED0C4"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488BD34F"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PSA monitoring</w:t>
            </w:r>
          </w:p>
        </w:tc>
      </w:tr>
      <w:tr w:rsidR="00666C0B" w:rsidRPr="00783E1B" w14:paraId="2917742E" w14:textId="77777777" w:rsidTr="002C7A30">
        <w:tc>
          <w:tcPr>
            <w:tcW w:w="709" w:type="dxa"/>
            <w:tcBorders>
              <w:top w:val="nil"/>
              <w:bottom w:val="nil"/>
            </w:tcBorders>
            <w:hideMark/>
          </w:tcPr>
          <w:p w14:paraId="38E63088"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58</w:t>
            </w:r>
          </w:p>
        </w:tc>
        <w:tc>
          <w:tcPr>
            <w:tcW w:w="2304" w:type="dxa"/>
            <w:tcBorders>
              <w:top w:val="nil"/>
              <w:bottom w:val="nil"/>
            </w:tcBorders>
            <w:hideMark/>
          </w:tcPr>
          <w:p w14:paraId="71E0AC9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Colorectal cancer</w:t>
            </w:r>
          </w:p>
          <w:p w14:paraId="534A1F3B"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5D9CF65E"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7.6</w:t>
            </w:r>
          </w:p>
        </w:tc>
        <w:tc>
          <w:tcPr>
            <w:tcW w:w="1134" w:type="dxa"/>
            <w:tcBorders>
              <w:top w:val="nil"/>
              <w:bottom w:val="nil"/>
            </w:tcBorders>
            <w:hideMark/>
          </w:tcPr>
          <w:p w14:paraId="69A46F7A"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1.38</w:t>
            </w:r>
          </w:p>
        </w:tc>
        <w:tc>
          <w:tcPr>
            <w:tcW w:w="1701" w:type="dxa"/>
            <w:tcBorders>
              <w:top w:val="nil"/>
              <w:bottom w:val="nil"/>
            </w:tcBorders>
            <w:hideMark/>
          </w:tcPr>
          <w:p w14:paraId="64559AC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431F76A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PSA monitoring</w:t>
            </w:r>
          </w:p>
        </w:tc>
      </w:tr>
      <w:tr w:rsidR="00666C0B" w:rsidRPr="00783E1B" w14:paraId="5FEECCBC" w14:textId="77777777" w:rsidTr="002C7A30">
        <w:tc>
          <w:tcPr>
            <w:tcW w:w="709" w:type="dxa"/>
            <w:tcBorders>
              <w:top w:val="nil"/>
              <w:bottom w:val="nil"/>
            </w:tcBorders>
            <w:hideMark/>
          </w:tcPr>
          <w:p w14:paraId="03D0D332"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64</w:t>
            </w:r>
          </w:p>
        </w:tc>
        <w:tc>
          <w:tcPr>
            <w:tcW w:w="2304" w:type="dxa"/>
            <w:tcBorders>
              <w:top w:val="nil"/>
              <w:bottom w:val="nil"/>
            </w:tcBorders>
            <w:hideMark/>
          </w:tcPr>
          <w:p w14:paraId="7D42C76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Non-Hodgkin lymphoma</w:t>
            </w:r>
          </w:p>
          <w:p w14:paraId="05E8BB00"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4C5A96C9"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5.4</w:t>
            </w:r>
          </w:p>
        </w:tc>
        <w:tc>
          <w:tcPr>
            <w:tcW w:w="1134" w:type="dxa"/>
            <w:tcBorders>
              <w:top w:val="nil"/>
              <w:bottom w:val="nil"/>
            </w:tcBorders>
            <w:hideMark/>
          </w:tcPr>
          <w:p w14:paraId="4A57882B"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1.84</w:t>
            </w:r>
          </w:p>
        </w:tc>
        <w:tc>
          <w:tcPr>
            <w:tcW w:w="1701" w:type="dxa"/>
            <w:tcBorders>
              <w:top w:val="nil"/>
              <w:bottom w:val="nil"/>
            </w:tcBorders>
            <w:hideMark/>
          </w:tcPr>
          <w:p w14:paraId="1B0FA9B9"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42EED85A"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PSA monitoring</w:t>
            </w:r>
          </w:p>
        </w:tc>
      </w:tr>
      <w:tr w:rsidR="00666C0B" w:rsidRPr="00783E1B" w14:paraId="5D6C954F" w14:textId="77777777" w:rsidTr="002C7A30">
        <w:tc>
          <w:tcPr>
            <w:tcW w:w="709" w:type="dxa"/>
            <w:tcBorders>
              <w:top w:val="nil"/>
              <w:bottom w:val="nil"/>
            </w:tcBorders>
            <w:hideMark/>
          </w:tcPr>
          <w:p w14:paraId="6731328B"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58</w:t>
            </w:r>
          </w:p>
        </w:tc>
        <w:tc>
          <w:tcPr>
            <w:tcW w:w="2304" w:type="dxa"/>
            <w:tcBorders>
              <w:top w:val="nil"/>
              <w:bottom w:val="nil"/>
            </w:tcBorders>
            <w:hideMark/>
          </w:tcPr>
          <w:p w14:paraId="656CEE1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Non-Hodgkin lymphoma</w:t>
            </w:r>
          </w:p>
          <w:p w14:paraId="1EF5C769"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55EFDAB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19.9</w:t>
            </w:r>
          </w:p>
        </w:tc>
        <w:tc>
          <w:tcPr>
            <w:tcW w:w="1134" w:type="dxa"/>
            <w:tcBorders>
              <w:top w:val="nil"/>
              <w:bottom w:val="nil"/>
            </w:tcBorders>
            <w:hideMark/>
          </w:tcPr>
          <w:p w14:paraId="6DA58014"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7.44</w:t>
            </w:r>
          </w:p>
        </w:tc>
        <w:tc>
          <w:tcPr>
            <w:tcW w:w="1701" w:type="dxa"/>
            <w:tcBorders>
              <w:top w:val="nil"/>
              <w:bottom w:val="nil"/>
            </w:tcBorders>
            <w:hideMark/>
          </w:tcPr>
          <w:p w14:paraId="012F7FEC"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164B2F91"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PSA monitoring</w:t>
            </w:r>
          </w:p>
        </w:tc>
      </w:tr>
      <w:tr w:rsidR="00666C0B" w:rsidRPr="00783E1B" w14:paraId="74DDED57" w14:textId="77777777" w:rsidTr="002C7A30">
        <w:tc>
          <w:tcPr>
            <w:tcW w:w="709" w:type="dxa"/>
            <w:tcBorders>
              <w:top w:val="nil"/>
              <w:bottom w:val="nil"/>
            </w:tcBorders>
            <w:hideMark/>
          </w:tcPr>
          <w:p w14:paraId="29A8CF8E"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81</w:t>
            </w:r>
          </w:p>
        </w:tc>
        <w:tc>
          <w:tcPr>
            <w:tcW w:w="2304" w:type="dxa"/>
            <w:tcBorders>
              <w:top w:val="nil"/>
              <w:bottom w:val="nil"/>
            </w:tcBorders>
            <w:hideMark/>
          </w:tcPr>
          <w:p w14:paraId="4C2F404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Cholangiocarcinoma</w:t>
            </w:r>
          </w:p>
          <w:p w14:paraId="4BC16E0F"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56A80ADE"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10.3</w:t>
            </w:r>
          </w:p>
        </w:tc>
        <w:tc>
          <w:tcPr>
            <w:tcW w:w="1134" w:type="dxa"/>
            <w:tcBorders>
              <w:top w:val="nil"/>
              <w:bottom w:val="nil"/>
            </w:tcBorders>
            <w:hideMark/>
          </w:tcPr>
          <w:p w14:paraId="07B5C33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18.00</w:t>
            </w:r>
          </w:p>
        </w:tc>
        <w:tc>
          <w:tcPr>
            <w:tcW w:w="1701" w:type="dxa"/>
            <w:tcBorders>
              <w:top w:val="nil"/>
              <w:bottom w:val="nil"/>
            </w:tcBorders>
            <w:hideMark/>
          </w:tcPr>
          <w:p w14:paraId="630DC86D"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22CEDC16"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Lost to follow up</w:t>
            </w:r>
          </w:p>
        </w:tc>
      </w:tr>
      <w:tr w:rsidR="00666C0B" w:rsidRPr="00783E1B" w14:paraId="75589B41" w14:textId="77777777" w:rsidTr="002C7A30">
        <w:tc>
          <w:tcPr>
            <w:tcW w:w="709" w:type="dxa"/>
            <w:tcBorders>
              <w:top w:val="nil"/>
              <w:bottom w:val="nil"/>
            </w:tcBorders>
            <w:hideMark/>
          </w:tcPr>
          <w:p w14:paraId="00E70909"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75</w:t>
            </w:r>
          </w:p>
        </w:tc>
        <w:tc>
          <w:tcPr>
            <w:tcW w:w="2304" w:type="dxa"/>
            <w:tcBorders>
              <w:top w:val="nil"/>
              <w:bottom w:val="nil"/>
            </w:tcBorders>
            <w:hideMark/>
          </w:tcPr>
          <w:p w14:paraId="3A525D6F"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Hepatic metastases (colorectal primary)</w:t>
            </w:r>
          </w:p>
        </w:tc>
        <w:tc>
          <w:tcPr>
            <w:tcW w:w="956" w:type="dxa"/>
            <w:tcBorders>
              <w:top w:val="nil"/>
              <w:bottom w:val="nil"/>
            </w:tcBorders>
            <w:hideMark/>
          </w:tcPr>
          <w:p w14:paraId="04D749E4"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8.0</w:t>
            </w:r>
          </w:p>
        </w:tc>
        <w:tc>
          <w:tcPr>
            <w:tcW w:w="1134" w:type="dxa"/>
            <w:tcBorders>
              <w:top w:val="nil"/>
              <w:bottom w:val="nil"/>
            </w:tcBorders>
            <w:hideMark/>
          </w:tcPr>
          <w:p w14:paraId="523A513F" w14:textId="77777777" w:rsidR="00666C0B" w:rsidRPr="00783E1B" w:rsidRDefault="00666C0B" w:rsidP="008B2D63">
            <w:pPr>
              <w:spacing w:line="360" w:lineRule="auto"/>
              <w:jc w:val="center"/>
              <w:rPr>
                <w:rFonts w:ascii="Book Antiqua" w:hAnsi="Book Antiqua"/>
              </w:rPr>
            </w:pPr>
            <w:r w:rsidRPr="00783E1B">
              <w:rPr>
                <w:rFonts w:ascii="Book Antiqua" w:hAnsi="Book Antiqua"/>
              </w:rPr>
              <w:t>-</w:t>
            </w:r>
          </w:p>
        </w:tc>
        <w:tc>
          <w:tcPr>
            <w:tcW w:w="1701" w:type="dxa"/>
            <w:tcBorders>
              <w:top w:val="nil"/>
              <w:bottom w:val="nil"/>
            </w:tcBorders>
            <w:hideMark/>
          </w:tcPr>
          <w:p w14:paraId="224BB82D"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Yes</w:t>
            </w:r>
          </w:p>
        </w:tc>
        <w:tc>
          <w:tcPr>
            <w:tcW w:w="2171" w:type="dxa"/>
            <w:tcBorders>
              <w:top w:val="nil"/>
              <w:bottom w:val="nil"/>
            </w:tcBorders>
            <w:hideMark/>
          </w:tcPr>
          <w:p w14:paraId="4DE56B7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Lost to follow up</w:t>
            </w:r>
          </w:p>
        </w:tc>
      </w:tr>
      <w:tr w:rsidR="00666C0B" w:rsidRPr="00783E1B" w14:paraId="57F141EB" w14:textId="77777777" w:rsidTr="002C7A30">
        <w:tc>
          <w:tcPr>
            <w:tcW w:w="709" w:type="dxa"/>
            <w:tcBorders>
              <w:top w:val="nil"/>
              <w:bottom w:val="nil"/>
            </w:tcBorders>
            <w:hideMark/>
          </w:tcPr>
          <w:p w14:paraId="63490373"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61</w:t>
            </w:r>
          </w:p>
        </w:tc>
        <w:tc>
          <w:tcPr>
            <w:tcW w:w="2304" w:type="dxa"/>
            <w:tcBorders>
              <w:top w:val="nil"/>
              <w:bottom w:val="nil"/>
            </w:tcBorders>
            <w:hideMark/>
          </w:tcPr>
          <w:p w14:paraId="03162FC4"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Colorectal cancer</w:t>
            </w:r>
          </w:p>
          <w:p w14:paraId="053335A4"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189D9A5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14</w:t>
            </w:r>
          </w:p>
        </w:tc>
        <w:tc>
          <w:tcPr>
            <w:tcW w:w="1134" w:type="dxa"/>
            <w:tcBorders>
              <w:top w:val="nil"/>
              <w:bottom w:val="nil"/>
            </w:tcBorders>
            <w:hideMark/>
          </w:tcPr>
          <w:p w14:paraId="7136CA33"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1.47</w:t>
            </w:r>
          </w:p>
        </w:tc>
        <w:tc>
          <w:tcPr>
            <w:tcW w:w="1701" w:type="dxa"/>
            <w:tcBorders>
              <w:top w:val="nil"/>
              <w:bottom w:val="nil"/>
            </w:tcBorders>
            <w:hideMark/>
          </w:tcPr>
          <w:p w14:paraId="5DF7ED7F"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PSA normal</w:t>
            </w:r>
          </w:p>
        </w:tc>
        <w:tc>
          <w:tcPr>
            <w:tcW w:w="2171" w:type="dxa"/>
            <w:tcBorders>
              <w:top w:val="nil"/>
              <w:bottom w:val="nil"/>
            </w:tcBorders>
            <w:hideMark/>
          </w:tcPr>
          <w:p w14:paraId="0B5F0937" w14:textId="67C85FEF" w:rsidR="00666C0B" w:rsidRPr="00783E1B" w:rsidRDefault="00666C0B" w:rsidP="008B2D63">
            <w:pPr>
              <w:spacing w:line="360" w:lineRule="auto"/>
              <w:jc w:val="center"/>
              <w:rPr>
                <w:rFonts w:ascii="Book Antiqua" w:hAnsi="Book Antiqua"/>
                <w:bCs/>
              </w:rPr>
            </w:pPr>
          </w:p>
        </w:tc>
      </w:tr>
      <w:tr w:rsidR="00666C0B" w:rsidRPr="00783E1B" w14:paraId="5A297CF7" w14:textId="77777777" w:rsidTr="002C7A30">
        <w:tc>
          <w:tcPr>
            <w:tcW w:w="709" w:type="dxa"/>
            <w:tcBorders>
              <w:top w:val="nil"/>
              <w:bottom w:val="nil"/>
            </w:tcBorders>
            <w:hideMark/>
          </w:tcPr>
          <w:p w14:paraId="5D7AC463"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55</w:t>
            </w:r>
          </w:p>
        </w:tc>
        <w:tc>
          <w:tcPr>
            <w:tcW w:w="2304" w:type="dxa"/>
            <w:tcBorders>
              <w:top w:val="nil"/>
              <w:bottom w:val="nil"/>
            </w:tcBorders>
            <w:hideMark/>
          </w:tcPr>
          <w:p w14:paraId="49CCF902"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 xml:space="preserve">Paraneoplastic </w:t>
            </w:r>
            <w:r w:rsidRPr="00783E1B">
              <w:rPr>
                <w:rFonts w:ascii="Book Antiqua" w:hAnsi="Book Antiqua"/>
                <w:bCs/>
              </w:rPr>
              <w:lastRenderedPageBreak/>
              <w:t>syndrome</w:t>
            </w:r>
          </w:p>
          <w:p w14:paraId="5779A2E8"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706B8EAC"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lastRenderedPageBreak/>
              <w:t>4.8</w:t>
            </w:r>
          </w:p>
        </w:tc>
        <w:tc>
          <w:tcPr>
            <w:tcW w:w="1134" w:type="dxa"/>
            <w:tcBorders>
              <w:top w:val="nil"/>
              <w:bottom w:val="nil"/>
            </w:tcBorders>
            <w:hideMark/>
          </w:tcPr>
          <w:p w14:paraId="694D4801"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0.62</w:t>
            </w:r>
          </w:p>
        </w:tc>
        <w:tc>
          <w:tcPr>
            <w:tcW w:w="1701" w:type="dxa"/>
            <w:tcBorders>
              <w:top w:val="nil"/>
              <w:bottom w:val="nil"/>
            </w:tcBorders>
            <w:hideMark/>
          </w:tcPr>
          <w:p w14:paraId="54D04161"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 xml:space="preserve">No - PSA </w:t>
            </w:r>
            <w:r w:rsidRPr="00783E1B">
              <w:rPr>
                <w:rFonts w:ascii="Book Antiqua" w:hAnsi="Book Antiqua"/>
                <w:bCs/>
              </w:rPr>
              <w:lastRenderedPageBreak/>
              <w:t>normal</w:t>
            </w:r>
          </w:p>
        </w:tc>
        <w:tc>
          <w:tcPr>
            <w:tcW w:w="2171" w:type="dxa"/>
            <w:tcBorders>
              <w:top w:val="nil"/>
              <w:bottom w:val="nil"/>
            </w:tcBorders>
            <w:hideMark/>
          </w:tcPr>
          <w:p w14:paraId="5468F91C" w14:textId="0D153CA7" w:rsidR="00666C0B" w:rsidRPr="00783E1B" w:rsidRDefault="00666C0B" w:rsidP="008B2D63">
            <w:pPr>
              <w:spacing w:line="360" w:lineRule="auto"/>
              <w:jc w:val="center"/>
              <w:rPr>
                <w:rFonts w:ascii="Book Antiqua" w:hAnsi="Book Antiqua"/>
                <w:bCs/>
              </w:rPr>
            </w:pPr>
          </w:p>
        </w:tc>
      </w:tr>
      <w:tr w:rsidR="00666C0B" w:rsidRPr="00783E1B" w14:paraId="3A74D619" w14:textId="77777777" w:rsidTr="002C7A30">
        <w:tc>
          <w:tcPr>
            <w:tcW w:w="709" w:type="dxa"/>
            <w:tcBorders>
              <w:top w:val="nil"/>
              <w:bottom w:val="nil"/>
            </w:tcBorders>
            <w:hideMark/>
          </w:tcPr>
          <w:p w14:paraId="04ABE8C0"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lastRenderedPageBreak/>
              <w:t>61</w:t>
            </w:r>
          </w:p>
        </w:tc>
        <w:tc>
          <w:tcPr>
            <w:tcW w:w="2304" w:type="dxa"/>
            <w:tcBorders>
              <w:top w:val="nil"/>
              <w:bottom w:val="nil"/>
            </w:tcBorders>
            <w:hideMark/>
          </w:tcPr>
          <w:p w14:paraId="520CB922"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Non-Hodgkin lymphoma</w:t>
            </w:r>
          </w:p>
          <w:p w14:paraId="4D272DB5"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73116938"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5.8</w:t>
            </w:r>
          </w:p>
        </w:tc>
        <w:tc>
          <w:tcPr>
            <w:tcW w:w="1134" w:type="dxa"/>
            <w:tcBorders>
              <w:top w:val="nil"/>
              <w:bottom w:val="nil"/>
            </w:tcBorders>
            <w:hideMark/>
          </w:tcPr>
          <w:p w14:paraId="7DFE7BD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2.85</w:t>
            </w:r>
          </w:p>
        </w:tc>
        <w:tc>
          <w:tcPr>
            <w:tcW w:w="1701" w:type="dxa"/>
            <w:tcBorders>
              <w:top w:val="nil"/>
              <w:bottom w:val="nil"/>
            </w:tcBorders>
            <w:hideMark/>
          </w:tcPr>
          <w:p w14:paraId="26E18933"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PSA normal</w:t>
            </w:r>
          </w:p>
        </w:tc>
        <w:tc>
          <w:tcPr>
            <w:tcW w:w="2171" w:type="dxa"/>
            <w:tcBorders>
              <w:top w:val="nil"/>
              <w:bottom w:val="nil"/>
            </w:tcBorders>
            <w:hideMark/>
          </w:tcPr>
          <w:p w14:paraId="355935E1" w14:textId="02C48A92" w:rsidR="00666C0B" w:rsidRPr="00783E1B" w:rsidRDefault="00666C0B" w:rsidP="008B2D63">
            <w:pPr>
              <w:spacing w:line="360" w:lineRule="auto"/>
              <w:jc w:val="center"/>
              <w:rPr>
                <w:rFonts w:ascii="Book Antiqua" w:hAnsi="Book Antiqua"/>
                <w:bCs/>
              </w:rPr>
            </w:pPr>
          </w:p>
        </w:tc>
      </w:tr>
      <w:tr w:rsidR="00666C0B" w:rsidRPr="00783E1B" w14:paraId="7861DEEE" w14:textId="77777777" w:rsidTr="002C7A30">
        <w:tc>
          <w:tcPr>
            <w:tcW w:w="709" w:type="dxa"/>
            <w:tcBorders>
              <w:top w:val="nil"/>
              <w:bottom w:val="nil"/>
            </w:tcBorders>
            <w:hideMark/>
          </w:tcPr>
          <w:p w14:paraId="2F46635C"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68</w:t>
            </w:r>
          </w:p>
        </w:tc>
        <w:tc>
          <w:tcPr>
            <w:tcW w:w="2304" w:type="dxa"/>
            <w:tcBorders>
              <w:top w:val="nil"/>
              <w:bottom w:val="nil"/>
            </w:tcBorders>
            <w:hideMark/>
          </w:tcPr>
          <w:p w14:paraId="3A5E97F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Gastrointestinal stromal tumour</w:t>
            </w:r>
          </w:p>
        </w:tc>
        <w:tc>
          <w:tcPr>
            <w:tcW w:w="956" w:type="dxa"/>
            <w:tcBorders>
              <w:top w:val="nil"/>
              <w:bottom w:val="nil"/>
            </w:tcBorders>
            <w:hideMark/>
          </w:tcPr>
          <w:p w14:paraId="59F7B205"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13.2</w:t>
            </w:r>
          </w:p>
        </w:tc>
        <w:tc>
          <w:tcPr>
            <w:tcW w:w="1134" w:type="dxa"/>
            <w:tcBorders>
              <w:top w:val="nil"/>
              <w:bottom w:val="nil"/>
            </w:tcBorders>
            <w:hideMark/>
          </w:tcPr>
          <w:p w14:paraId="0E754FDF"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1.48</w:t>
            </w:r>
          </w:p>
        </w:tc>
        <w:tc>
          <w:tcPr>
            <w:tcW w:w="1701" w:type="dxa"/>
            <w:tcBorders>
              <w:top w:val="nil"/>
              <w:bottom w:val="nil"/>
            </w:tcBorders>
            <w:hideMark/>
          </w:tcPr>
          <w:p w14:paraId="4585E09F"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PSA normal</w:t>
            </w:r>
          </w:p>
        </w:tc>
        <w:tc>
          <w:tcPr>
            <w:tcW w:w="2171" w:type="dxa"/>
            <w:tcBorders>
              <w:top w:val="nil"/>
              <w:bottom w:val="nil"/>
            </w:tcBorders>
            <w:hideMark/>
          </w:tcPr>
          <w:p w14:paraId="3C071FF5" w14:textId="4904A37C" w:rsidR="00666C0B" w:rsidRPr="00783E1B" w:rsidRDefault="00666C0B" w:rsidP="008B2D63">
            <w:pPr>
              <w:spacing w:line="360" w:lineRule="auto"/>
              <w:jc w:val="center"/>
              <w:rPr>
                <w:rFonts w:ascii="Book Antiqua" w:hAnsi="Book Antiqua"/>
                <w:bCs/>
              </w:rPr>
            </w:pPr>
          </w:p>
        </w:tc>
      </w:tr>
      <w:tr w:rsidR="00666C0B" w:rsidRPr="00783E1B" w14:paraId="53662EBE" w14:textId="77777777" w:rsidTr="002C7A30">
        <w:tc>
          <w:tcPr>
            <w:tcW w:w="709" w:type="dxa"/>
            <w:tcBorders>
              <w:top w:val="nil"/>
              <w:bottom w:val="nil"/>
            </w:tcBorders>
            <w:hideMark/>
          </w:tcPr>
          <w:p w14:paraId="5DB24400"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71</w:t>
            </w:r>
          </w:p>
        </w:tc>
        <w:tc>
          <w:tcPr>
            <w:tcW w:w="2304" w:type="dxa"/>
            <w:tcBorders>
              <w:top w:val="nil"/>
              <w:bottom w:val="nil"/>
            </w:tcBorders>
            <w:hideMark/>
          </w:tcPr>
          <w:p w14:paraId="1AE7914A"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Hepatic metastases (colorectal primary)</w:t>
            </w:r>
          </w:p>
        </w:tc>
        <w:tc>
          <w:tcPr>
            <w:tcW w:w="956" w:type="dxa"/>
            <w:tcBorders>
              <w:top w:val="nil"/>
              <w:bottom w:val="nil"/>
            </w:tcBorders>
            <w:hideMark/>
          </w:tcPr>
          <w:p w14:paraId="40BD7CD4"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9.2</w:t>
            </w:r>
          </w:p>
        </w:tc>
        <w:tc>
          <w:tcPr>
            <w:tcW w:w="1134" w:type="dxa"/>
            <w:tcBorders>
              <w:top w:val="nil"/>
              <w:bottom w:val="nil"/>
            </w:tcBorders>
            <w:hideMark/>
          </w:tcPr>
          <w:p w14:paraId="406AACA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4.90</w:t>
            </w:r>
          </w:p>
        </w:tc>
        <w:tc>
          <w:tcPr>
            <w:tcW w:w="1701" w:type="dxa"/>
            <w:tcBorders>
              <w:top w:val="nil"/>
              <w:bottom w:val="nil"/>
            </w:tcBorders>
            <w:hideMark/>
          </w:tcPr>
          <w:p w14:paraId="576E622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palliative care</w:t>
            </w:r>
          </w:p>
        </w:tc>
        <w:tc>
          <w:tcPr>
            <w:tcW w:w="2171" w:type="dxa"/>
            <w:tcBorders>
              <w:top w:val="nil"/>
              <w:bottom w:val="nil"/>
            </w:tcBorders>
            <w:hideMark/>
          </w:tcPr>
          <w:p w14:paraId="40B74F33" w14:textId="5200987A" w:rsidR="00666C0B" w:rsidRPr="00783E1B" w:rsidRDefault="00666C0B" w:rsidP="008B2D63">
            <w:pPr>
              <w:spacing w:line="360" w:lineRule="auto"/>
              <w:jc w:val="center"/>
              <w:rPr>
                <w:rFonts w:ascii="Book Antiqua" w:hAnsi="Book Antiqua"/>
                <w:bCs/>
              </w:rPr>
            </w:pPr>
          </w:p>
        </w:tc>
      </w:tr>
      <w:tr w:rsidR="00666C0B" w:rsidRPr="00783E1B" w14:paraId="51F1B59E" w14:textId="77777777" w:rsidTr="002C7A30">
        <w:tc>
          <w:tcPr>
            <w:tcW w:w="709" w:type="dxa"/>
            <w:tcBorders>
              <w:top w:val="nil"/>
              <w:bottom w:val="nil"/>
            </w:tcBorders>
            <w:hideMark/>
          </w:tcPr>
          <w:p w14:paraId="121C195A"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87</w:t>
            </w:r>
          </w:p>
        </w:tc>
        <w:tc>
          <w:tcPr>
            <w:tcW w:w="2304" w:type="dxa"/>
            <w:tcBorders>
              <w:top w:val="nil"/>
              <w:bottom w:val="nil"/>
            </w:tcBorders>
            <w:hideMark/>
          </w:tcPr>
          <w:p w14:paraId="5B053B81"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Oesophageal cancer</w:t>
            </w:r>
          </w:p>
          <w:p w14:paraId="72C8AB56"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1761FC8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5.3</w:t>
            </w:r>
          </w:p>
        </w:tc>
        <w:tc>
          <w:tcPr>
            <w:tcW w:w="1134" w:type="dxa"/>
            <w:tcBorders>
              <w:top w:val="nil"/>
              <w:bottom w:val="nil"/>
            </w:tcBorders>
            <w:hideMark/>
          </w:tcPr>
          <w:p w14:paraId="25218B4E"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11.86</w:t>
            </w:r>
          </w:p>
        </w:tc>
        <w:tc>
          <w:tcPr>
            <w:tcW w:w="1701" w:type="dxa"/>
            <w:tcBorders>
              <w:top w:val="nil"/>
              <w:bottom w:val="nil"/>
            </w:tcBorders>
            <w:hideMark/>
          </w:tcPr>
          <w:p w14:paraId="12E9F506"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palliative care</w:t>
            </w:r>
          </w:p>
        </w:tc>
        <w:tc>
          <w:tcPr>
            <w:tcW w:w="2171" w:type="dxa"/>
            <w:tcBorders>
              <w:top w:val="nil"/>
              <w:bottom w:val="nil"/>
            </w:tcBorders>
            <w:hideMark/>
          </w:tcPr>
          <w:p w14:paraId="346997CF" w14:textId="7BE65549" w:rsidR="00666C0B" w:rsidRPr="00783E1B" w:rsidRDefault="00666C0B" w:rsidP="008B2D63">
            <w:pPr>
              <w:spacing w:line="360" w:lineRule="auto"/>
              <w:jc w:val="center"/>
              <w:rPr>
                <w:rFonts w:ascii="Book Antiqua" w:hAnsi="Book Antiqua"/>
                <w:bCs/>
              </w:rPr>
            </w:pPr>
          </w:p>
        </w:tc>
      </w:tr>
      <w:tr w:rsidR="00666C0B" w:rsidRPr="00783E1B" w14:paraId="2060A889" w14:textId="77777777" w:rsidTr="002C7A30">
        <w:tc>
          <w:tcPr>
            <w:tcW w:w="709" w:type="dxa"/>
            <w:tcBorders>
              <w:top w:val="nil"/>
              <w:bottom w:val="nil"/>
            </w:tcBorders>
            <w:hideMark/>
          </w:tcPr>
          <w:p w14:paraId="40D14AEF"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82</w:t>
            </w:r>
          </w:p>
        </w:tc>
        <w:tc>
          <w:tcPr>
            <w:tcW w:w="2304" w:type="dxa"/>
            <w:tcBorders>
              <w:top w:val="nil"/>
              <w:bottom w:val="nil"/>
            </w:tcBorders>
            <w:hideMark/>
          </w:tcPr>
          <w:p w14:paraId="3834992D"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Colorectal cancer</w:t>
            </w:r>
          </w:p>
          <w:p w14:paraId="54E531D5" w14:textId="77777777" w:rsidR="00666C0B" w:rsidRPr="00783E1B" w:rsidRDefault="00666C0B" w:rsidP="008B2D63">
            <w:pPr>
              <w:spacing w:line="360" w:lineRule="auto"/>
              <w:jc w:val="center"/>
              <w:rPr>
                <w:rFonts w:ascii="Book Antiqua" w:hAnsi="Book Antiqua"/>
                <w:bCs/>
              </w:rPr>
            </w:pPr>
          </w:p>
        </w:tc>
        <w:tc>
          <w:tcPr>
            <w:tcW w:w="956" w:type="dxa"/>
            <w:tcBorders>
              <w:top w:val="nil"/>
              <w:bottom w:val="nil"/>
            </w:tcBorders>
            <w:hideMark/>
          </w:tcPr>
          <w:p w14:paraId="77B59417"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15.4</w:t>
            </w:r>
          </w:p>
        </w:tc>
        <w:tc>
          <w:tcPr>
            <w:tcW w:w="1134" w:type="dxa"/>
            <w:tcBorders>
              <w:top w:val="nil"/>
              <w:bottom w:val="nil"/>
            </w:tcBorders>
            <w:hideMark/>
          </w:tcPr>
          <w:p w14:paraId="0BFF1CC9"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3.85</w:t>
            </w:r>
          </w:p>
        </w:tc>
        <w:tc>
          <w:tcPr>
            <w:tcW w:w="1701" w:type="dxa"/>
            <w:tcBorders>
              <w:top w:val="nil"/>
              <w:bottom w:val="nil"/>
            </w:tcBorders>
            <w:hideMark/>
          </w:tcPr>
          <w:p w14:paraId="55000A2F"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palliative care</w:t>
            </w:r>
          </w:p>
        </w:tc>
        <w:tc>
          <w:tcPr>
            <w:tcW w:w="2171" w:type="dxa"/>
            <w:tcBorders>
              <w:top w:val="nil"/>
              <w:bottom w:val="nil"/>
            </w:tcBorders>
            <w:hideMark/>
          </w:tcPr>
          <w:p w14:paraId="7D938BA1" w14:textId="4E62D0F9" w:rsidR="00666C0B" w:rsidRPr="00783E1B" w:rsidRDefault="00666C0B" w:rsidP="008B2D63">
            <w:pPr>
              <w:spacing w:line="360" w:lineRule="auto"/>
              <w:jc w:val="center"/>
              <w:rPr>
                <w:rFonts w:ascii="Book Antiqua" w:hAnsi="Book Antiqua"/>
                <w:bCs/>
              </w:rPr>
            </w:pPr>
          </w:p>
        </w:tc>
      </w:tr>
      <w:tr w:rsidR="00666C0B" w:rsidRPr="00783E1B" w14:paraId="18F35B02" w14:textId="77777777" w:rsidTr="002C7A30">
        <w:tc>
          <w:tcPr>
            <w:tcW w:w="709" w:type="dxa"/>
            <w:tcBorders>
              <w:top w:val="nil"/>
              <w:bottom w:val="nil"/>
            </w:tcBorders>
            <w:hideMark/>
          </w:tcPr>
          <w:p w14:paraId="372E4BCA"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35</w:t>
            </w:r>
          </w:p>
        </w:tc>
        <w:tc>
          <w:tcPr>
            <w:tcW w:w="2304" w:type="dxa"/>
            <w:tcBorders>
              <w:top w:val="nil"/>
              <w:bottom w:val="nil"/>
            </w:tcBorders>
            <w:hideMark/>
          </w:tcPr>
          <w:p w14:paraId="061E4AD2"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Hodgkin lymphoma</w:t>
            </w:r>
          </w:p>
        </w:tc>
        <w:tc>
          <w:tcPr>
            <w:tcW w:w="956" w:type="dxa"/>
            <w:tcBorders>
              <w:top w:val="nil"/>
              <w:bottom w:val="nil"/>
            </w:tcBorders>
            <w:hideMark/>
          </w:tcPr>
          <w:p w14:paraId="532903E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11.8</w:t>
            </w:r>
          </w:p>
        </w:tc>
        <w:tc>
          <w:tcPr>
            <w:tcW w:w="1134" w:type="dxa"/>
            <w:tcBorders>
              <w:top w:val="nil"/>
              <w:bottom w:val="nil"/>
            </w:tcBorders>
            <w:hideMark/>
          </w:tcPr>
          <w:p w14:paraId="67867AF2"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3.04</w:t>
            </w:r>
          </w:p>
        </w:tc>
        <w:tc>
          <w:tcPr>
            <w:tcW w:w="1701" w:type="dxa"/>
            <w:tcBorders>
              <w:top w:val="nil"/>
              <w:bottom w:val="nil"/>
            </w:tcBorders>
            <w:hideMark/>
          </w:tcPr>
          <w:p w14:paraId="2D277633"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suspected prostatitis</w:t>
            </w:r>
          </w:p>
        </w:tc>
        <w:tc>
          <w:tcPr>
            <w:tcW w:w="2171" w:type="dxa"/>
            <w:tcBorders>
              <w:top w:val="nil"/>
              <w:bottom w:val="nil"/>
            </w:tcBorders>
            <w:hideMark/>
          </w:tcPr>
          <w:p w14:paraId="5DEE45A9" w14:textId="3FF7B93F" w:rsidR="00666C0B" w:rsidRPr="00783E1B" w:rsidRDefault="00666C0B" w:rsidP="008B2D63">
            <w:pPr>
              <w:spacing w:line="360" w:lineRule="auto"/>
              <w:jc w:val="center"/>
              <w:rPr>
                <w:rFonts w:ascii="Book Antiqua" w:hAnsi="Book Antiqua"/>
                <w:bCs/>
              </w:rPr>
            </w:pPr>
          </w:p>
        </w:tc>
      </w:tr>
      <w:tr w:rsidR="00666C0B" w:rsidRPr="00783E1B" w14:paraId="479C2ECD" w14:textId="77777777" w:rsidTr="002C7A30">
        <w:tc>
          <w:tcPr>
            <w:tcW w:w="709" w:type="dxa"/>
            <w:tcBorders>
              <w:top w:val="nil"/>
            </w:tcBorders>
            <w:hideMark/>
          </w:tcPr>
          <w:p w14:paraId="4AF723CF" w14:textId="77777777" w:rsidR="00666C0B" w:rsidRPr="00783E1B" w:rsidRDefault="00666C0B" w:rsidP="00A82E21">
            <w:pPr>
              <w:spacing w:line="360" w:lineRule="auto"/>
              <w:jc w:val="both"/>
              <w:rPr>
                <w:rFonts w:ascii="Book Antiqua" w:hAnsi="Book Antiqua"/>
                <w:bCs/>
              </w:rPr>
            </w:pPr>
            <w:r w:rsidRPr="00783E1B">
              <w:rPr>
                <w:rFonts w:ascii="Book Antiqua" w:hAnsi="Book Antiqua"/>
                <w:bCs/>
              </w:rPr>
              <w:t>71</w:t>
            </w:r>
          </w:p>
        </w:tc>
        <w:tc>
          <w:tcPr>
            <w:tcW w:w="2304" w:type="dxa"/>
            <w:tcBorders>
              <w:top w:val="nil"/>
            </w:tcBorders>
            <w:hideMark/>
          </w:tcPr>
          <w:p w14:paraId="06258C0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Oesophageal cancer</w:t>
            </w:r>
          </w:p>
        </w:tc>
        <w:tc>
          <w:tcPr>
            <w:tcW w:w="956" w:type="dxa"/>
            <w:tcBorders>
              <w:top w:val="nil"/>
            </w:tcBorders>
            <w:hideMark/>
          </w:tcPr>
          <w:p w14:paraId="6978A0A2"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7.3</w:t>
            </w:r>
          </w:p>
        </w:tc>
        <w:tc>
          <w:tcPr>
            <w:tcW w:w="1134" w:type="dxa"/>
            <w:tcBorders>
              <w:top w:val="nil"/>
            </w:tcBorders>
            <w:hideMark/>
          </w:tcPr>
          <w:p w14:paraId="53B74F6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4.58</w:t>
            </w:r>
          </w:p>
        </w:tc>
        <w:tc>
          <w:tcPr>
            <w:tcW w:w="1701" w:type="dxa"/>
            <w:tcBorders>
              <w:top w:val="nil"/>
            </w:tcBorders>
            <w:hideMark/>
          </w:tcPr>
          <w:p w14:paraId="3A6CFEA0" w14:textId="77777777" w:rsidR="00666C0B" w:rsidRPr="00783E1B" w:rsidRDefault="00666C0B" w:rsidP="008B2D63">
            <w:pPr>
              <w:spacing w:line="360" w:lineRule="auto"/>
              <w:jc w:val="center"/>
              <w:rPr>
                <w:rFonts w:ascii="Book Antiqua" w:hAnsi="Book Antiqua"/>
                <w:bCs/>
              </w:rPr>
            </w:pPr>
            <w:r w:rsidRPr="00783E1B">
              <w:rPr>
                <w:rFonts w:ascii="Book Antiqua" w:hAnsi="Book Antiqua"/>
                <w:bCs/>
              </w:rPr>
              <w:t>No - likely urethral uptake</w:t>
            </w:r>
          </w:p>
        </w:tc>
        <w:tc>
          <w:tcPr>
            <w:tcW w:w="2171" w:type="dxa"/>
            <w:tcBorders>
              <w:top w:val="nil"/>
            </w:tcBorders>
            <w:hideMark/>
          </w:tcPr>
          <w:p w14:paraId="0271176C" w14:textId="1D8A8918" w:rsidR="00666C0B" w:rsidRPr="00783E1B" w:rsidRDefault="00666C0B" w:rsidP="008B2D63">
            <w:pPr>
              <w:spacing w:line="360" w:lineRule="auto"/>
              <w:jc w:val="center"/>
              <w:rPr>
                <w:rFonts w:ascii="Book Antiqua" w:hAnsi="Book Antiqua"/>
                <w:bCs/>
              </w:rPr>
            </w:pPr>
          </w:p>
        </w:tc>
      </w:tr>
    </w:tbl>
    <w:p w14:paraId="4DBC3A87" w14:textId="30EE4533" w:rsidR="00666C0B" w:rsidRPr="00666C0B" w:rsidRDefault="00666C0B" w:rsidP="00A82E21">
      <w:pPr>
        <w:spacing w:line="360" w:lineRule="auto"/>
        <w:jc w:val="both"/>
        <w:rPr>
          <w:rFonts w:ascii="Book Antiqua" w:eastAsia="宋体" w:hAnsi="Book Antiqua"/>
          <w:lang w:eastAsia="zh-CN"/>
        </w:rPr>
      </w:pPr>
      <w:r w:rsidRPr="005B555B">
        <w:rPr>
          <w:rFonts w:ascii="Book Antiqua" w:hAnsi="Book Antiqua"/>
        </w:rPr>
        <w:t>SUV:</w:t>
      </w:r>
      <w:r w:rsidR="002C7A30" w:rsidRPr="005B555B">
        <w:rPr>
          <w:rFonts w:ascii="Book Antiqua" w:hAnsi="Book Antiqua"/>
        </w:rPr>
        <w:t xml:space="preserve"> Standardised </w:t>
      </w:r>
      <w:r w:rsidRPr="005B555B">
        <w:rPr>
          <w:rFonts w:ascii="Book Antiqua" w:hAnsi="Book Antiqua"/>
        </w:rPr>
        <w:t>uptake value</w:t>
      </w:r>
      <w:r w:rsidR="002C7A30">
        <w:rPr>
          <w:rFonts w:ascii="Book Antiqua" w:eastAsia="宋体" w:hAnsi="Book Antiqua" w:hint="eastAsia"/>
          <w:lang w:eastAsia="zh-CN"/>
        </w:rPr>
        <w:t>;</w:t>
      </w:r>
      <w:r w:rsidRPr="005B555B">
        <w:rPr>
          <w:rFonts w:ascii="Book Antiqua" w:hAnsi="Book Antiqua"/>
        </w:rPr>
        <w:t xml:space="preserve"> PSA: </w:t>
      </w:r>
      <w:r w:rsidR="002C7A30" w:rsidRPr="005B555B">
        <w:rPr>
          <w:rFonts w:ascii="Book Antiqua" w:hAnsi="Book Antiqua"/>
        </w:rPr>
        <w:t>P</w:t>
      </w:r>
      <w:r w:rsidRPr="005B555B">
        <w:rPr>
          <w:rFonts w:ascii="Book Antiqua" w:hAnsi="Book Antiqua"/>
        </w:rPr>
        <w:t>rostate specific antigen</w:t>
      </w:r>
      <w:r w:rsidR="002C7A30">
        <w:rPr>
          <w:rFonts w:ascii="Book Antiqua" w:eastAsia="宋体" w:hAnsi="Book Antiqua" w:hint="eastAsia"/>
          <w:lang w:eastAsia="zh-CN"/>
        </w:rPr>
        <w:t>;</w:t>
      </w:r>
      <w:r w:rsidRPr="005B555B">
        <w:rPr>
          <w:rFonts w:ascii="Book Antiqua" w:hAnsi="Book Antiqua"/>
        </w:rPr>
        <w:t xml:space="preserve"> PIN: </w:t>
      </w:r>
      <w:r w:rsidR="002C7A30" w:rsidRPr="005B555B">
        <w:rPr>
          <w:rFonts w:ascii="Book Antiqua" w:hAnsi="Book Antiqua"/>
        </w:rPr>
        <w:t>P</w:t>
      </w:r>
      <w:r w:rsidRPr="005B555B">
        <w:rPr>
          <w:rFonts w:ascii="Book Antiqua" w:hAnsi="Book Antiqua"/>
        </w:rPr>
        <w:t>rostatic intraepithelial neoplasia.</w:t>
      </w:r>
      <w:r>
        <w:rPr>
          <w:rFonts w:ascii="Book Antiqua" w:eastAsia="宋体" w:hAnsi="Book Antiqua" w:hint="eastAsia"/>
          <w:lang w:eastAsia="zh-CN"/>
        </w:rPr>
        <w:t xml:space="preserve"> </w:t>
      </w:r>
    </w:p>
    <w:sectPr w:rsidR="00666C0B" w:rsidRPr="00666C0B" w:rsidSect="005B555B">
      <w:endnotePr>
        <w:numFmt w:val="decimal"/>
      </w:endnotePr>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B514D9" w15:done="0"/>
  <w15:commentEx w15:paraId="5ED137DD" w15:done="0"/>
  <w15:commentEx w15:paraId="6B329F3B" w15:done="0"/>
  <w15:commentEx w15:paraId="0A56DEE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018415" w14:textId="77777777" w:rsidR="000771C3" w:rsidRDefault="000771C3" w:rsidP="00E54C2F">
      <w:r>
        <w:separator/>
      </w:r>
    </w:p>
  </w:endnote>
  <w:endnote w:type="continuationSeparator" w:id="0">
    <w:p w14:paraId="521F77C2" w14:textId="77777777" w:rsidR="000771C3" w:rsidRDefault="000771C3" w:rsidP="00E54C2F">
      <w:r>
        <w:continuationSeparator/>
      </w:r>
    </w:p>
  </w:endnote>
  <w:endnote w:id="1">
    <w:p w14:paraId="424FE50B" w14:textId="257B09C4" w:rsidR="00E652BF" w:rsidRPr="007A0D3C" w:rsidRDefault="00E652BF" w:rsidP="007A0D3C">
      <w:pPr>
        <w:spacing w:line="360" w:lineRule="auto"/>
        <w:rPr>
          <w:rFonts w:ascii="Book Antiqua" w:eastAsia="宋体" w:hAnsi="Book Antiqua"/>
          <w:lang w:eastAsia="zh-CN"/>
        </w:rPr>
      </w:pPr>
      <w:bookmarkStart w:id="100" w:name="OLE_LINK790"/>
      <w:bookmarkStart w:id="101" w:name="OLE_LINK791"/>
      <w:bookmarkStart w:id="102" w:name="OLE_LINK792"/>
      <w:bookmarkEnd w:id="100"/>
      <w:bookmarkEnd w:id="101"/>
      <w:bookmarkEnd w:id="102"/>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31EEE" w14:textId="77777777" w:rsidR="000771C3" w:rsidRDefault="000771C3" w:rsidP="00E54C2F">
      <w:r>
        <w:separator/>
      </w:r>
    </w:p>
  </w:footnote>
  <w:footnote w:type="continuationSeparator" w:id="0">
    <w:p w14:paraId="77247E3B" w14:textId="77777777" w:rsidR="000771C3" w:rsidRDefault="000771C3" w:rsidP="00E54C2F">
      <w:r>
        <w:continuationSeparator/>
      </w:r>
    </w:p>
  </w:footnote>
  <w:footnote w:id="1">
    <w:p w14:paraId="63DD1E62" w14:textId="35349F09" w:rsidR="00666C0B" w:rsidRPr="007A0D3C" w:rsidRDefault="00666C0B" w:rsidP="007A0D3C">
      <w:pPr>
        <w:spacing w:line="360" w:lineRule="auto"/>
        <w:rPr>
          <w:rFonts w:ascii="Book Antiqua" w:eastAsia="宋体" w:hAnsi="Book Antiqua"/>
          <w:lang w:eastAsia="zh-CN"/>
        </w:rPr>
      </w:pPr>
    </w:p>
  </w:footnote>
  <w:footnote w:id="2">
    <w:p w14:paraId="4D9388B0" w14:textId="7C326AB5" w:rsidR="00666C0B" w:rsidRPr="007A0D3C" w:rsidRDefault="00666C0B" w:rsidP="007A0D3C">
      <w:pPr>
        <w:pStyle w:val="FootnoteText"/>
        <w:spacing w:line="360" w:lineRule="auto"/>
        <w:rPr>
          <w:rFonts w:ascii="Book Antiqua" w:eastAsia="宋体" w:hAnsi="Book Antiqua"/>
          <w:lang w:eastAsia="zh-CN"/>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95C4D"/>
    <w:multiLevelType w:val="hybridMultilevel"/>
    <w:tmpl w:val="5AA4D898"/>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9510B"/>
    <w:multiLevelType w:val="multilevel"/>
    <w:tmpl w:val="B434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11DDB"/>
    <w:multiLevelType w:val="hybridMultilevel"/>
    <w:tmpl w:val="0FEE9C0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C6572C"/>
    <w:multiLevelType w:val="hybridMultilevel"/>
    <w:tmpl w:val="D53A8DC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142"/>
    <w:rsid w:val="000008EA"/>
    <w:rsid w:val="00002541"/>
    <w:rsid w:val="00002E8E"/>
    <w:rsid w:val="00007AA4"/>
    <w:rsid w:val="000475D3"/>
    <w:rsid w:val="00056281"/>
    <w:rsid w:val="000771C3"/>
    <w:rsid w:val="000862C6"/>
    <w:rsid w:val="0009050D"/>
    <w:rsid w:val="00093CB9"/>
    <w:rsid w:val="00097943"/>
    <w:rsid w:val="000B76F8"/>
    <w:rsid w:val="000C31BA"/>
    <w:rsid w:val="000C35B9"/>
    <w:rsid w:val="000C377A"/>
    <w:rsid w:val="000D0327"/>
    <w:rsid w:val="000D3F80"/>
    <w:rsid w:val="000F4683"/>
    <w:rsid w:val="000F5FBA"/>
    <w:rsid w:val="00111CCE"/>
    <w:rsid w:val="00113C99"/>
    <w:rsid w:val="0013446F"/>
    <w:rsid w:val="001530F8"/>
    <w:rsid w:val="00172BB9"/>
    <w:rsid w:val="00175960"/>
    <w:rsid w:val="00187BDA"/>
    <w:rsid w:val="00194FB3"/>
    <w:rsid w:val="001A1012"/>
    <w:rsid w:val="001A1846"/>
    <w:rsid w:val="001A6EE9"/>
    <w:rsid w:val="001B641F"/>
    <w:rsid w:val="001B775A"/>
    <w:rsid w:val="001C3F97"/>
    <w:rsid w:val="001D52D7"/>
    <w:rsid w:val="001E18AD"/>
    <w:rsid w:val="001E21E5"/>
    <w:rsid w:val="001E573A"/>
    <w:rsid w:val="001E7C13"/>
    <w:rsid w:val="002011C6"/>
    <w:rsid w:val="002108B3"/>
    <w:rsid w:val="00224DA0"/>
    <w:rsid w:val="00231607"/>
    <w:rsid w:val="0028519C"/>
    <w:rsid w:val="0029298D"/>
    <w:rsid w:val="002A6553"/>
    <w:rsid w:val="002B55A3"/>
    <w:rsid w:val="002C3F1D"/>
    <w:rsid w:val="002C660F"/>
    <w:rsid w:val="002C7A30"/>
    <w:rsid w:val="002D7DC2"/>
    <w:rsid w:val="002E7F3E"/>
    <w:rsid w:val="002F3B81"/>
    <w:rsid w:val="002F7CEE"/>
    <w:rsid w:val="003065BC"/>
    <w:rsid w:val="00317366"/>
    <w:rsid w:val="00326FC2"/>
    <w:rsid w:val="003762E5"/>
    <w:rsid w:val="00384B1A"/>
    <w:rsid w:val="0039118E"/>
    <w:rsid w:val="00391F65"/>
    <w:rsid w:val="00392A80"/>
    <w:rsid w:val="00393C64"/>
    <w:rsid w:val="003971FD"/>
    <w:rsid w:val="003A6E82"/>
    <w:rsid w:val="003B004E"/>
    <w:rsid w:val="003B4385"/>
    <w:rsid w:val="003C1839"/>
    <w:rsid w:val="003C2944"/>
    <w:rsid w:val="003C3706"/>
    <w:rsid w:val="003E3339"/>
    <w:rsid w:val="003E507F"/>
    <w:rsid w:val="003E5F51"/>
    <w:rsid w:val="003E64CA"/>
    <w:rsid w:val="003E6B45"/>
    <w:rsid w:val="00401C59"/>
    <w:rsid w:val="00405423"/>
    <w:rsid w:val="0045033C"/>
    <w:rsid w:val="004511BB"/>
    <w:rsid w:val="004542B5"/>
    <w:rsid w:val="00464991"/>
    <w:rsid w:val="0048329E"/>
    <w:rsid w:val="00490F26"/>
    <w:rsid w:val="004931F0"/>
    <w:rsid w:val="004A23FB"/>
    <w:rsid w:val="004A55F9"/>
    <w:rsid w:val="004B550A"/>
    <w:rsid w:val="004B62BC"/>
    <w:rsid w:val="004C4404"/>
    <w:rsid w:val="004C64D5"/>
    <w:rsid w:val="004D11FD"/>
    <w:rsid w:val="004F487E"/>
    <w:rsid w:val="005079C7"/>
    <w:rsid w:val="00521E99"/>
    <w:rsid w:val="00530E29"/>
    <w:rsid w:val="00533094"/>
    <w:rsid w:val="005419F1"/>
    <w:rsid w:val="00542E9F"/>
    <w:rsid w:val="0054333D"/>
    <w:rsid w:val="00555197"/>
    <w:rsid w:val="00561DE7"/>
    <w:rsid w:val="0057643B"/>
    <w:rsid w:val="005915CE"/>
    <w:rsid w:val="005A2C8D"/>
    <w:rsid w:val="005A6C04"/>
    <w:rsid w:val="005B555B"/>
    <w:rsid w:val="005C4935"/>
    <w:rsid w:val="005E2AF6"/>
    <w:rsid w:val="005F3FF6"/>
    <w:rsid w:val="005F58A3"/>
    <w:rsid w:val="005F7ED0"/>
    <w:rsid w:val="0060218C"/>
    <w:rsid w:val="006140F5"/>
    <w:rsid w:val="00616D7F"/>
    <w:rsid w:val="00632D6F"/>
    <w:rsid w:val="00651C87"/>
    <w:rsid w:val="00657F0D"/>
    <w:rsid w:val="00660E2A"/>
    <w:rsid w:val="00661331"/>
    <w:rsid w:val="00666C0B"/>
    <w:rsid w:val="00667B93"/>
    <w:rsid w:val="00672FBD"/>
    <w:rsid w:val="006779BC"/>
    <w:rsid w:val="006847A6"/>
    <w:rsid w:val="00687AC1"/>
    <w:rsid w:val="00691660"/>
    <w:rsid w:val="00692F3E"/>
    <w:rsid w:val="00694F10"/>
    <w:rsid w:val="00695CE2"/>
    <w:rsid w:val="006A0F6D"/>
    <w:rsid w:val="006A1725"/>
    <w:rsid w:val="006A66B7"/>
    <w:rsid w:val="006B26A8"/>
    <w:rsid w:val="006C1482"/>
    <w:rsid w:val="006C6020"/>
    <w:rsid w:val="006D334A"/>
    <w:rsid w:val="006E072B"/>
    <w:rsid w:val="006F7142"/>
    <w:rsid w:val="00702E48"/>
    <w:rsid w:val="00703D5A"/>
    <w:rsid w:val="00707838"/>
    <w:rsid w:val="00711765"/>
    <w:rsid w:val="00712848"/>
    <w:rsid w:val="0072109B"/>
    <w:rsid w:val="007216A4"/>
    <w:rsid w:val="00724D3B"/>
    <w:rsid w:val="00731977"/>
    <w:rsid w:val="007334D9"/>
    <w:rsid w:val="00734FC5"/>
    <w:rsid w:val="007447F7"/>
    <w:rsid w:val="007466B9"/>
    <w:rsid w:val="007659DC"/>
    <w:rsid w:val="00783E1B"/>
    <w:rsid w:val="007A0D3C"/>
    <w:rsid w:val="007A303C"/>
    <w:rsid w:val="007A6C1A"/>
    <w:rsid w:val="007B0F7B"/>
    <w:rsid w:val="007B31C0"/>
    <w:rsid w:val="007C1CC9"/>
    <w:rsid w:val="007D556A"/>
    <w:rsid w:val="007E3A7F"/>
    <w:rsid w:val="007E47BA"/>
    <w:rsid w:val="007F561B"/>
    <w:rsid w:val="007F6350"/>
    <w:rsid w:val="008024D8"/>
    <w:rsid w:val="00802DE5"/>
    <w:rsid w:val="008070E1"/>
    <w:rsid w:val="00807CE2"/>
    <w:rsid w:val="008111E5"/>
    <w:rsid w:val="00812612"/>
    <w:rsid w:val="00813254"/>
    <w:rsid w:val="0081453C"/>
    <w:rsid w:val="008708FB"/>
    <w:rsid w:val="0087585D"/>
    <w:rsid w:val="00881148"/>
    <w:rsid w:val="008A41F6"/>
    <w:rsid w:val="008A645B"/>
    <w:rsid w:val="008B2D63"/>
    <w:rsid w:val="008B3E35"/>
    <w:rsid w:val="008B53CE"/>
    <w:rsid w:val="008C1626"/>
    <w:rsid w:val="008D2B36"/>
    <w:rsid w:val="008D4463"/>
    <w:rsid w:val="008F1DB3"/>
    <w:rsid w:val="008F464E"/>
    <w:rsid w:val="00906B61"/>
    <w:rsid w:val="00961980"/>
    <w:rsid w:val="00962F7C"/>
    <w:rsid w:val="00994808"/>
    <w:rsid w:val="009971A4"/>
    <w:rsid w:val="009A2BBC"/>
    <w:rsid w:val="009A3803"/>
    <w:rsid w:val="009E09D3"/>
    <w:rsid w:val="00A048EA"/>
    <w:rsid w:val="00A107A5"/>
    <w:rsid w:val="00A1255F"/>
    <w:rsid w:val="00A16DAB"/>
    <w:rsid w:val="00A238A3"/>
    <w:rsid w:val="00A4529F"/>
    <w:rsid w:val="00A46668"/>
    <w:rsid w:val="00A479DD"/>
    <w:rsid w:val="00A70237"/>
    <w:rsid w:val="00A73D46"/>
    <w:rsid w:val="00A73F87"/>
    <w:rsid w:val="00A7637F"/>
    <w:rsid w:val="00A82E21"/>
    <w:rsid w:val="00A95024"/>
    <w:rsid w:val="00AA33E8"/>
    <w:rsid w:val="00AB1F77"/>
    <w:rsid w:val="00AB3AB3"/>
    <w:rsid w:val="00AC1A87"/>
    <w:rsid w:val="00AC2506"/>
    <w:rsid w:val="00AC2A54"/>
    <w:rsid w:val="00AD3ABB"/>
    <w:rsid w:val="00AE4739"/>
    <w:rsid w:val="00AF4239"/>
    <w:rsid w:val="00B007E6"/>
    <w:rsid w:val="00B03E15"/>
    <w:rsid w:val="00B05261"/>
    <w:rsid w:val="00B06CB4"/>
    <w:rsid w:val="00B2070D"/>
    <w:rsid w:val="00B27A21"/>
    <w:rsid w:val="00B32401"/>
    <w:rsid w:val="00B4435D"/>
    <w:rsid w:val="00B46914"/>
    <w:rsid w:val="00B51B4B"/>
    <w:rsid w:val="00B675BD"/>
    <w:rsid w:val="00B762AF"/>
    <w:rsid w:val="00B93D19"/>
    <w:rsid w:val="00B96CBF"/>
    <w:rsid w:val="00BA29EF"/>
    <w:rsid w:val="00BA3094"/>
    <w:rsid w:val="00BA554D"/>
    <w:rsid w:val="00BB7D89"/>
    <w:rsid w:val="00BD3B71"/>
    <w:rsid w:val="00BD7F56"/>
    <w:rsid w:val="00BF2552"/>
    <w:rsid w:val="00BF3343"/>
    <w:rsid w:val="00BF335B"/>
    <w:rsid w:val="00BF56CB"/>
    <w:rsid w:val="00BF5FBE"/>
    <w:rsid w:val="00C23435"/>
    <w:rsid w:val="00C40FE5"/>
    <w:rsid w:val="00C4705E"/>
    <w:rsid w:val="00C47631"/>
    <w:rsid w:val="00C50EA7"/>
    <w:rsid w:val="00C519A7"/>
    <w:rsid w:val="00C559FC"/>
    <w:rsid w:val="00C61F80"/>
    <w:rsid w:val="00C771F8"/>
    <w:rsid w:val="00C77845"/>
    <w:rsid w:val="00C827A6"/>
    <w:rsid w:val="00C86432"/>
    <w:rsid w:val="00CC2C6E"/>
    <w:rsid w:val="00CC4271"/>
    <w:rsid w:val="00CC4FD9"/>
    <w:rsid w:val="00CE0AFD"/>
    <w:rsid w:val="00CE3D47"/>
    <w:rsid w:val="00CF2B54"/>
    <w:rsid w:val="00D01FBA"/>
    <w:rsid w:val="00D065AC"/>
    <w:rsid w:val="00D1285C"/>
    <w:rsid w:val="00D1663E"/>
    <w:rsid w:val="00D2731C"/>
    <w:rsid w:val="00D32D75"/>
    <w:rsid w:val="00D333E0"/>
    <w:rsid w:val="00D53A5B"/>
    <w:rsid w:val="00D5631E"/>
    <w:rsid w:val="00D70AB4"/>
    <w:rsid w:val="00D74A5E"/>
    <w:rsid w:val="00D84A22"/>
    <w:rsid w:val="00D90A61"/>
    <w:rsid w:val="00D9377C"/>
    <w:rsid w:val="00D9460F"/>
    <w:rsid w:val="00D97E68"/>
    <w:rsid w:val="00D97FD5"/>
    <w:rsid w:val="00DA7110"/>
    <w:rsid w:val="00DA752F"/>
    <w:rsid w:val="00DB2F67"/>
    <w:rsid w:val="00DB3412"/>
    <w:rsid w:val="00DB6FA7"/>
    <w:rsid w:val="00DF7FE5"/>
    <w:rsid w:val="00E06464"/>
    <w:rsid w:val="00E5039A"/>
    <w:rsid w:val="00E54C2F"/>
    <w:rsid w:val="00E652BF"/>
    <w:rsid w:val="00E729B3"/>
    <w:rsid w:val="00E92FCF"/>
    <w:rsid w:val="00EA3B83"/>
    <w:rsid w:val="00EA4EC4"/>
    <w:rsid w:val="00EB1B0E"/>
    <w:rsid w:val="00EB23C7"/>
    <w:rsid w:val="00EB6540"/>
    <w:rsid w:val="00EC729F"/>
    <w:rsid w:val="00ED74BA"/>
    <w:rsid w:val="00ED7DF5"/>
    <w:rsid w:val="00EE007B"/>
    <w:rsid w:val="00EF04D5"/>
    <w:rsid w:val="00EF079F"/>
    <w:rsid w:val="00F00BC0"/>
    <w:rsid w:val="00F02962"/>
    <w:rsid w:val="00F0402A"/>
    <w:rsid w:val="00F12168"/>
    <w:rsid w:val="00F13789"/>
    <w:rsid w:val="00F14646"/>
    <w:rsid w:val="00F21946"/>
    <w:rsid w:val="00F229FC"/>
    <w:rsid w:val="00F32DBA"/>
    <w:rsid w:val="00F43B04"/>
    <w:rsid w:val="00F50F7B"/>
    <w:rsid w:val="00F55A75"/>
    <w:rsid w:val="00F62A16"/>
    <w:rsid w:val="00F73F79"/>
    <w:rsid w:val="00F766B9"/>
    <w:rsid w:val="00F827A6"/>
    <w:rsid w:val="00F83F6B"/>
    <w:rsid w:val="00FA4BFA"/>
    <w:rsid w:val="00FA7CB7"/>
    <w:rsid w:val="00FB1670"/>
    <w:rsid w:val="00FE2808"/>
    <w:rsid w:val="00FE55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EE9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54C2F"/>
  </w:style>
  <w:style w:type="character" w:customStyle="1" w:styleId="EndnoteTextChar">
    <w:name w:val="Endnote Text Char"/>
    <w:basedOn w:val="DefaultParagraphFont"/>
    <w:link w:val="EndnoteText"/>
    <w:uiPriority w:val="99"/>
    <w:rsid w:val="00E54C2F"/>
  </w:style>
  <w:style w:type="character" w:styleId="EndnoteReference">
    <w:name w:val="endnote reference"/>
    <w:basedOn w:val="DefaultParagraphFont"/>
    <w:uiPriority w:val="99"/>
    <w:unhideWhenUsed/>
    <w:rsid w:val="00E54C2F"/>
    <w:rPr>
      <w:vertAlign w:val="superscript"/>
    </w:rPr>
  </w:style>
  <w:style w:type="paragraph" w:styleId="BalloonText">
    <w:name w:val="Balloon Text"/>
    <w:basedOn w:val="Normal"/>
    <w:link w:val="BalloonTextChar"/>
    <w:uiPriority w:val="99"/>
    <w:semiHidden/>
    <w:unhideWhenUsed/>
    <w:rsid w:val="00F04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402A"/>
    <w:rPr>
      <w:rFonts w:ascii="Lucida Grande" w:hAnsi="Lucida Grande" w:cs="Lucida Grande"/>
      <w:sz w:val="18"/>
      <w:szCs w:val="18"/>
    </w:rPr>
  </w:style>
  <w:style w:type="table" w:styleId="TableGrid">
    <w:name w:val="Table Grid"/>
    <w:basedOn w:val="TableNormal"/>
    <w:uiPriority w:val="59"/>
    <w:rsid w:val="00047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A1846"/>
    <w:rPr>
      <w:sz w:val="16"/>
      <w:szCs w:val="16"/>
    </w:rPr>
  </w:style>
  <w:style w:type="paragraph" w:styleId="CommentText">
    <w:name w:val="annotation text"/>
    <w:basedOn w:val="Normal"/>
    <w:link w:val="CommentTextChar"/>
    <w:uiPriority w:val="99"/>
    <w:unhideWhenUsed/>
    <w:rsid w:val="001A1846"/>
    <w:rPr>
      <w:sz w:val="20"/>
      <w:szCs w:val="20"/>
    </w:rPr>
  </w:style>
  <w:style w:type="character" w:customStyle="1" w:styleId="CommentTextChar">
    <w:name w:val="Comment Text Char"/>
    <w:basedOn w:val="DefaultParagraphFont"/>
    <w:link w:val="CommentText"/>
    <w:uiPriority w:val="99"/>
    <w:rsid w:val="001A1846"/>
    <w:rPr>
      <w:sz w:val="20"/>
      <w:szCs w:val="20"/>
    </w:rPr>
  </w:style>
  <w:style w:type="character" w:styleId="Hyperlink">
    <w:name w:val="Hyperlink"/>
    <w:basedOn w:val="DefaultParagraphFont"/>
    <w:uiPriority w:val="99"/>
    <w:unhideWhenUsed/>
    <w:rsid w:val="00521E9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A23FB"/>
    <w:rPr>
      <w:b/>
      <w:bCs/>
    </w:rPr>
  </w:style>
  <w:style w:type="character" w:customStyle="1" w:styleId="CommentSubjectChar">
    <w:name w:val="Comment Subject Char"/>
    <w:basedOn w:val="CommentTextChar"/>
    <w:link w:val="CommentSubject"/>
    <w:uiPriority w:val="99"/>
    <w:semiHidden/>
    <w:rsid w:val="004A23FB"/>
    <w:rPr>
      <w:b/>
      <w:bCs/>
      <w:sz w:val="20"/>
      <w:szCs w:val="20"/>
    </w:rPr>
  </w:style>
  <w:style w:type="paragraph" w:styleId="NormalWeb">
    <w:name w:val="Normal (Web)"/>
    <w:basedOn w:val="Normal"/>
    <w:uiPriority w:val="99"/>
    <w:semiHidden/>
    <w:unhideWhenUsed/>
    <w:rsid w:val="00EF079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1D52D7"/>
    <w:pPr>
      <w:spacing w:after="200" w:line="276" w:lineRule="auto"/>
      <w:ind w:left="720"/>
      <w:contextualSpacing/>
    </w:pPr>
    <w:rPr>
      <w:rFonts w:eastAsia="宋体"/>
      <w:sz w:val="22"/>
      <w:szCs w:val="22"/>
      <w:lang w:val="en-US" w:eastAsia="zh-CN"/>
    </w:rPr>
  </w:style>
  <w:style w:type="paragraph" w:styleId="FootnoteText">
    <w:name w:val="footnote text"/>
    <w:basedOn w:val="Normal"/>
    <w:link w:val="FootnoteTextChar"/>
    <w:uiPriority w:val="99"/>
    <w:semiHidden/>
    <w:unhideWhenUsed/>
    <w:rsid w:val="007A0D3C"/>
    <w:rPr>
      <w:sz w:val="20"/>
      <w:szCs w:val="20"/>
    </w:rPr>
  </w:style>
  <w:style w:type="character" w:customStyle="1" w:styleId="FootnoteTextChar">
    <w:name w:val="Footnote Text Char"/>
    <w:basedOn w:val="DefaultParagraphFont"/>
    <w:link w:val="FootnoteText"/>
    <w:uiPriority w:val="99"/>
    <w:semiHidden/>
    <w:rsid w:val="007A0D3C"/>
    <w:rPr>
      <w:sz w:val="20"/>
      <w:szCs w:val="20"/>
    </w:rPr>
  </w:style>
  <w:style w:type="character" w:styleId="FootnoteReference">
    <w:name w:val="footnote reference"/>
    <w:basedOn w:val="DefaultParagraphFont"/>
    <w:uiPriority w:val="99"/>
    <w:semiHidden/>
    <w:unhideWhenUsed/>
    <w:rsid w:val="007A0D3C"/>
    <w:rPr>
      <w:vertAlign w:val="superscript"/>
    </w:rPr>
  </w:style>
  <w:style w:type="paragraph" w:styleId="Header">
    <w:name w:val="header"/>
    <w:basedOn w:val="Normal"/>
    <w:link w:val="HeaderChar"/>
    <w:uiPriority w:val="99"/>
    <w:unhideWhenUsed/>
    <w:rsid w:val="00F32DBA"/>
    <w:pPr>
      <w:tabs>
        <w:tab w:val="center" w:pos="4153"/>
        <w:tab w:val="right" w:pos="8306"/>
      </w:tabs>
    </w:pPr>
  </w:style>
  <w:style w:type="character" w:customStyle="1" w:styleId="HeaderChar">
    <w:name w:val="Header Char"/>
    <w:basedOn w:val="DefaultParagraphFont"/>
    <w:link w:val="Header"/>
    <w:uiPriority w:val="99"/>
    <w:rsid w:val="00F32DBA"/>
  </w:style>
  <w:style w:type="paragraph" w:styleId="Footer">
    <w:name w:val="footer"/>
    <w:basedOn w:val="Normal"/>
    <w:link w:val="FooterChar"/>
    <w:uiPriority w:val="99"/>
    <w:unhideWhenUsed/>
    <w:rsid w:val="00F32DBA"/>
    <w:pPr>
      <w:tabs>
        <w:tab w:val="center" w:pos="4153"/>
        <w:tab w:val="right" w:pos="8306"/>
      </w:tabs>
    </w:pPr>
  </w:style>
  <w:style w:type="character" w:customStyle="1" w:styleId="FooterChar">
    <w:name w:val="Footer Char"/>
    <w:basedOn w:val="DefaultParagraphFont"/>
    <w:link w:val="Footer"/>
    <w:uiPriority w:val="99"/>
    <w:rsid w:val="00F32DBA"/>
  </w:style>
  <w:style w:type="character" w:styleId="Emphasis">
    <w:name w:val="Emphasis"/>
    <w:qFormat/>
    <w:rsid w:val="003E333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54C2F"/>
  </w:style>
  <w:style w:type="character" w:customStyle="1" w:styleId="EndnoteTextChar">
    <w:name w:val="Endnote Text Char"/>
    <w:basedOn w:val="DefaultParagraphFont"/>
    <w:link w:val="EndnoteText"/>
    <w:uiPriority w:val="99"/>
    <w:rsid w:val="00E54C2F"/>
  </w:style>
  <w:style w:type="character" w:styleId="EndnoteReference">
    <w:name w:val="endnote reference"/>
    <w:basedOn w:val="DefaultParagraphFont"/>
    <w:uiPriority w:val="99"/>
    <w:unhideWhenUsed/>
    <w:rsid w:val="00E54C2F"/>
    <w:rPr>
      <w:vertAlign w:val="superscript"/>
    </w:rPr>
  </w:style>
  <w:style w:type="paragraph" w:styleId="BalloonText">
    <w:name w:val="Balloon Text"/>
    <w:basedOn w:val="Normal"/>
    <w:link w:val="BalloonTextChar"/>
    <w:uiPriority w:val="99"/>
    <w:semiHidden/>
    <w:unhideWhenUsed/>
    <w:rsid w:val="00F04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402A"/>
    <w:rPr>
      <w:rFonts w:ascii="Lucida Grande" w:hAnsi="Lucida Grande" w:cs="Lucida Grande"/>
      <w:sz w:val="18"/>
      <w:szCs w:val="18"/>
    </w:rPr>
  </w:style>
  <w:style w:type="table" w:styleId="TableGrid">
    <w:name w:val="Table Grid"/>
    <w:basedOn w:val="TableNormal"/>
    <w:uiPriority w:val="59"/>
    <w:rsid w:val="00047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A1846"/>
    <w:rPr>
      <w:sz w:val="16"/>
      <w:szCs w:val="16"/>
    </w:rPr>
  </w:style>
  <w:style w:type="paragraph" w:styleId="CommentText">
    <w:name w:val="annotation text"/>
    <w:basedOn w:val="Normal"/>
    <w:link w:val="CommentTextChar"/>
    <w:uiPriority w:val="99"/>
    <w:unhideWhenUsed/>
    <w:rsid w:val="001A1846"/>
    <w:rPr>
      <w:sz w:val="20"/>
      <w:szCs w:val="20"/>
    </w:rPr>
  </w:style>
  <w:style w:type="character" w:customStyle="1" w:styleId="CommentTextChar">
    <w:name w:val="Comment Text Char"/>
    <w:basedOn w:val="DefaultParagraphFont"/>
    <w:link w:val="CommentText"/>
    <w:uiPriority w:val="99"/>
    <w:rsid w:val="001A1846"/>
    <w:rPr>
      <w:sz w:val="20"/>
      <w:szCs w:val="20"/>
    </w:rPr>
  </w:style>
  <w:style w:type="character" w:styleId="Hyperlink">
    <w:name w:val="Hyperlink"/>
    <w:basedOn w:val="DefaultParagraphFont"/>
    <w:uiPriority w:val="99"/>
    <w:unhideWhenUsed/>
    <w:rsid w:val="00521E99"/>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A23FB"/>
    <w:rPr>
      <w:b/>
      <w:bCs/>
    </w:rPr>
  </w:style>
  <w:style w:type="character" w:customStyle="1" w:styleId="CommentSubjectChar">
    <w:name w:val="Comment Subject Char"/>
    <w:basedOn w:val="CommentTextChar"/>
    <w:link w:val="CommentSubject"/>
    <w:uiPriority w:val="99"/>
    <w:semiHidden/>
    <w:rsid w:val="004A23FB"/>
    <w:rPr>
      <w:b/>
      <w:bCs/>
      <w:sz w:val="20"/>
      <w:szCs w:val="20"/>
    </w:rPr>
  </w:style>
  <w:style w:type="paragraph" w:styleId="NormalWeb">
    <w:name w:val="Normal (Web)"/>
    <w:basedOn w:val="Normal"/>
    <w:uiPriority w:val="99"/>
    <w:semiHidden/>
    <w:unhideWhenUsed/>
    <w:rsid w:val="00EF079F"/>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1D52D7"/>
    <w:pPr>
      <w:spacing w:after="200" w:line="276" w:lineRule="auto"/>
      <w:ind w:left="720"/>
      <w:contextualSpacing/>
    </w:pPr>
    <w:rPr>
      <w:rFonts w:eastAsia="宋体"/>
      <w:sz w:val="22"/>
      <w:szCs w:val="22"/>
      <w:lang w:val="en-US" w:eastAsia="zh-CN"/>
    </w:rPr>
  </w:style>
  <w:style w:type="paragraph" w:styleId="FootnoteText">
    <w:name w:val="footnote text"/>
    <w:basedOn w:val="Normal"/>
    <w:link w:val="FootnoteTextChar"/>
    <w:uiPriority w:val="99"/>
    <w:semiHidden/>
    <w:unhideWhenUsed/>
    <w:rsid w:val="007A0D3C"/>
    <w:rPr>
      <w:sz w:val="20"/>
      <w:szCs w:val="20"/>
    </w:rPr>
  </w:style>
  <w:style w:type="character" w:customStyle="1" w:styleId="FootnoteTextChar">
    <w:name w:val="Footnote Text Char"/>
    <w:basedOn w:val="DefaultParagraphFont"/>
    <w:link w:val="FootnoteText"/>
    <w:uiPriority w:val="99"/>
    <w:semiHidden/>
    <w:rsid w:val="007A0D3C"/>
    <w:rPr>
      <w:sz w:val="20"/>
      <w:szCs w:val="20"/>
    </w:rPr>
  </w:style>
  <w:style w:type="character" w:styleId="FootnoteReference">
    <w:name w:val="footnote reference"/>
    <w:basedOn w:val="DefaultParagraphFont"/>
    <w:uiPriority w:val="99"/>
    <w:semiHidden/>
    <w:unhideWhenUsed/>
    <w:rsid w:val="007A0D3C"/>
    <w:rPr>
      <w:vertAlign w:val="superscript"/>
    </w:rPr>
  </w:style>
  <w:style w:type="paragraph" w:styleId="Header">
    <w:name w:val="header"/>
    <w:basedOn w:val="Normal"/>
    <w:link w:val="HeaderChar"/>
    <w:uiPriority w:val="99"/>
    <w:unhideWhenUsed/>
    <w:rsid w:val="00F32DBA"/>
    <w:pPr>
      <w:tabs>
        <w:tab w:val="center" w:pos="4153"/>
        <w:tab w:val="right" w:pos="8306"/>
      </w:tabs>
    </w:pPr>
  </w:style>
  <w:style w:type="character" w:customStyle="1" w:styleId="HeaderChar">
    <w:name w:val="Header Char"/>
    <w:basedOn w:val="DefaultParagraphFont"/>
    <w:link w:val="Header"/>
    <w:uiPriority w:val="99"/>
    <w:rsid w:val="00F32DBA"/>
  </w:style>
  <w:style w:type="paragraph" w:styleId="Footer">
    <w:name w:val="footer"/>
    <w:basedOn w:val="Normal"/>
    <w:link w:val="FooterChar"/>
    <w:uiPriority w:val="99"/>
    <w:unhideWhenUsed/>
    <w:rsid w:val="00F32DBA"/>
    <w:pPr>
      <w:tabs>
        <w:tab w:val="center" w:pos="4153"/>
        <w:tab w:val="right" w:pos="8306"/>
      </w:tabs>
    </w:pPr>
  </w:style>
  <w:style w:type="character" w:customStyle="1" w:styleId="FooterChar">
    <w:name w:val="Footer Char"/>
    <w:basedOn w:val="DefaultParagraphFont"/>
    <w:link w:val="Footer"/>
    <w:uiPriority w:val="99"/>
    <w:rsid w:val="00F32DBA"/>
  </w:style>
  <w:style w:type="character" w:styleId="Emphasis">
    <w:name w:val="Emphasis"/>
    <w:qFormat/>
    <w:rsid w:val="003E333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04581">
      <w:bodyDiv w:val="1"/>
      <w:marLeft w:val="0"/>
      <w:marRight w:val="0"/>
      <w:marTop w:val="0"/>
      <w:marBottom w:val="0"/>
      <w:divBdr>
        <w:top w:val="none" w:sz="0" w:space="0" w:color="auto"/>
        <w:left w:val="none" w:sz="0" w:space="0" w:color="auto"/>
        <w:bottom w:val="none" w:sz="0" w:space="0" w:color="auto"/>
        <w:right w:val="none" w:sz="0" w:space="0" w:color="auto"/>
      </w:divBdr>
    </w:div>
    <w:div w:id="108009582">
      <w:bodyDiv w:val="1"/>
      <w:marLeft w:val="0"/>
      <w:marRight w:val="0"/>
      <w:marTop w:val="0"/>
      <w:marBottom w:val="0"/>
      <w:divBdr>
        <w:top w:val="none" w:sz="0" w:space="0" w:color="auto"/>
        <w:left w:val="none" w:sz="0" w:space="0" w:color="auto"/>
        <w:bottom w:val="none" w:sz="0" w:space="0" w:color="auto"/>
        <w:right w:val="none" w:sz="0" w:space="0" w:color="auto"/>
      </w:divBdr>
    </w:div>
    <w:div w:id="172308041">
      <w:bodyDiv w:val="1"/>
      <w:marLeft w:val="0"/>
      <w:marRight w:val="0"/>
      <w:marTop w:val="0"/>
      <w:marBottom w:val="0"/>
      <w:divBdr>
        <w:top w:val="none" w:sz="0" w:space="0" w:color="auto"/>
        <w:left w:val="none" w:sz="0" w:space="0" w:color="auto"/>
        <w:bottom w:val="none" w:sz="0" w:space="0" w:color="auto"/>
        <w:right w:val="none" w:sz="0" w:space="0" w:color="auto"/>
      </w:divBdr>
    </w:div>
    <w:div w:id="175505625">
      <w:bodyDiv w:val="1"/>
      <w:marLeft w:val="0"/>
      <w:marRight w:val="0"/>
      <w:marTop w:val="0"/>
      <w:marBottom w:val="0"/>
      <w:divBdr>
        <w:top w:val="none" w:sz="0" w:space="0" w:color="auto"/>
        <w:left w:val="none" w:sz="0" w:space="0" w:color="auto"/>
        <w:bottom w:val="none" w:sz="0" w:space="0" w:color="auto"/>
        <w:right w:val="none" w:sz="0" w:space="0" w:color="auto"/>
      </w:divBdr>
    </w:div>
    <w:div w:id="180363352">
      <w:bodyDiv w:val="1"/>
      <w:marLeft w:val="0"/>
      <w:marRight w:val="0"/>
      <w:marTop w:val="0"/>
      <w:marBottom w:val="0"/>
      <w:divBdr>
        <w:top w:val="none" w:sz="0" w:space="0" w:color="auto"/>
        <w:left w:val="none" w:sz="0" w:space="0" w:color="auto"/>
        <w:bottom w:val="none" w:sz="0" w:space="0" w:color="auto"/>
        <w:right w:val="none" w:sz="0" w:space="0" w:color="auto"/>
      </w:divBdr>
    </w:div>
    <w:div w:id="182786415">
      <w:bodyDiv w:val="1"/>
      <w:marLeft w:val="0"/>
      <w:marRight w:val="0"/>
      <w:marTop w:val="0"/>
      <w:marBottom w:val="0"/>
      <w:divBdr>
        <w:top w:val="none" w:sz="0" w:space="0" w:color="auto"/>
        <w:left w:val="none" w:sz="0" w:space="0" w:color="auto"/>
        <w:bottom w:val="none" w:sz="0" w:space="0" w:color="auto"/>
        <w:right w:val="none" w:sz="0" w:space="0" w:color="auto"/>
      </w:divBdr>
    </w:div>
    <w:div w:id="184100631">
      <w:bodyDiv w:val="1"/>
      <w:marLeft w:val="0"/>
      <w:marRight w:val="0"/>
      <w:marTop w:val="0"/>
      <w:marBottom w:val="0"/>
      <w:divBdr>
        <w:top w:val="none" w:sz="0" w:space="0" w:color="auto"/>
        <w:left w:val="none" w:sz="0" w:space="0" w:color="auto"/>
        <w:bottom w:val="none" w:sz="0" w:space="0" w:color="auto"/>
        <w:right w:val="none" w:sz="0" w:space="0" w:color="auto"/>
      </w:divBdr>
    </w:div>
    <w:div w:id="208302985">
      <w:bodyDiv w:val="1"/>
      <w:marLeft w:val="0"/>
      <w:marRight w:val="0"/>
      <w:marTop w:val="0"/>
      <w:marBottom w:val="0"/>
      <w:divBdr>
        <w:top w:val="none" w:sz="0" w:space="0" w:color="auto"/>
        <w:left w:val="none" w:sz="0" w:space="0" w:color="auto"/>
        <w:bottom w:val="none" w:sz="0" w:space="0" w:color="auto"/>
        <w:right w:val="none" w:sz="0" w:space="0" w:color="auto"/>
      </w:divBdr>
      <w:divsChild>
        <w:div w:id="1452286592">
          <w:marLeft w:val="0"/>
          <w:marRight w:val="0"/>
          <w:marTop w:val="0"/>
          <w:marBottom w:val="0"/>
          <w:divBdr>
            <w:top w:val="none" w:sz="0" w:space="0" w:color="auto"/>
            <w:left w:val="none" w:sz="0" w:space="0" w:color="auto"/>
            <w:bottom w:val="none" w:sz="0" w:space="0" w:color="auto"/>
            <w:right w:val="none" w:sz="0" w:space="0" w:color="auto"/>
          </w:divBdr>
        </w:div>
        <w:div w:id="364527097">
          <w:marLeft w:val="0"/>
          <w:marRight w:val="0"/>
          <w:marTop w:val="0"/>
          <w:marBottom w:val="0"/>
          <w:divBdr>
            <w:top w:val="none" w:sz="0" w:space="0" w:color="auto"/>
            <w:left w:val="none" w:sz="0" w:space="0" w:color="auto"/>
            <w:bottom w:val="none" w:sz="0" w:space="0" w:color="auto"/>
            <w:right w:val="none" w:sz="0" w:space="0" w:color="auto"/>
          </w:divBdr>
        </w:div>
        <w:div w:id="257060261">
          <w:marLeft w:val="0"/>
          <w:marRight w:val="0"/>
          <w:marTop w:val="0"/>
          <w:marBottom w:val="0"/>
          <w:divBdr>
            <w:top w:val="none" w:sz="0" w:space="0" w:color="auto"/>
            <w:left w:val="none" w:sz="0" w:space="0" w:color="auto"/>
            <w:bottom w:val="none" w:sz="0" w:space="0" w:color="auto"/>
            <w:right w:val="none" w:sz="0" w:space="0" w:color="auto"/>
          </w:divBdr>
        </w:div>
        <w:div w:id="1847666809">
          <w:marLeft w:val="0"/>
          <w:marRight w:val="0"/>
          <w:marTop w:val="0"/>
          <w:marBottom w:val="0"/>
          <w:divBdr>
            <w:top w:val="none" w:sz="0" w:space="0" w:color="auto"/>
            <w:left w:val="none" w:sz="0" w:space="0" w:color="auto"/>
            <w:bottom w:val="none" w:sz="0" w:space="0" w:color="auto"/>
            <w:right w:val="none" w:sz="0" w:space="0" w:color="auto"/>
          </w:divBdr>
        </w:div>
        <w:div w:id="848328028">
          <w:marLeft w:val="0"/>
          <w:marRight w:val="0"/>
          <w:marTop w:val="0"/>
          <w:marBottom w:val="0"/>
          <w:divBdr>
            <w:top w:val="none" w:sz="0" w:space="0" w:color="auto"/>
            <w:left w:val="none" w:sz="0" w:space="0" w:color="auto"/>
            <w:bottom w:val="none" w:sz="0" w:space="0" w:color="auto"/>
            <w:right w:val="none" w:sz="0" w:space="0" w:color="auto"/>
          </w:divBdr>
        </w:div>
        <w:div w:id="2026202409">
          <w:marLeft w:val="0"/>
          <w:marRight w:val="0"/>
          <w:marTop w:val="0"/>
          <w:marBottom w:val="0"/>
          <w:divBdr>
            <w:top w:val="none" w:sz="0" w:space="0" w:color="auto"/>
            <w:left w:val="none" w:sz="0" w:space="0" w:color="auto"/>
            <w:bottom w:val="none" w:sz="0" w:space="0" w:color="auto"/>
            <w:right w:val="none" w:sz="0" w:space="0" w:color="auto"/>
          </w:divBdr>
        </w:div>
        <w:div w:id="1857693643">
          <w:marLeft w:val="0"/>
          <w:marRight w:val="0"/>
          <w:marTop w:val="0"/>
          <w:marBottom w:val="0"/>
          <w:divBdr>
            <w:top w:val="none" w:sz="0" w:space="0" w:color="auto"/>
            <w:left w:val="none" w:sz="0" w:space="0" w:color="auto"/>
            <w:bottom w:val="none" w:sz="0" w:space="0" w:color="auto"/>
            <w:right w:val="none" w:sz="0" w:space="0" w:color="auto"/>
          </w:divBdr>
        </w:div>
        <w:div w:id="993753270">
          <w:marLeft w:val="0"/>
          <w:marRight w:val="0"/>
          <w:marTop w:val="0"/>
          <w:marBottom w:val="0"/>
          <w:divBdr>
            <w:top w:val="none" w:sz="0" w:space="0" w:color="auto"/>
            <w:left w:val="none" w:sz="0" w:space="0" w:color="auto"/>
            <w:bottom w:val="none" w:sz="0" w:space="0" w:color="auto"/>
            <w:right w:val="none" w:sz="0" w:space="0" w:color="auto"/>
          </w:divBdr>
        </w:div>
        <w:div w:id="393238030">
          <w:marLeft w:val="0"/>
          <w:marRight w:val="0"/>
          <w:marTop w:val="0"/>
          <w:marBottom w:val="0"/>
          <w:divBdr>
            <w:top w:val="none" w:sz="0" w:space="0" w:color="auto"/>
            <w:left w:val="none" w:sz="0" w:space="0" w:color="auto"/>
            <w:bottom w:val="none" w:sz="0" w:space="0" w:color="auto"/>
            <w:right w:val="none" w:sz="0" w:space="0" w:color="auto"/>
          </w:divBdr>
        </w:div>
        <w:div w:id="1964000658">
          <w:marLeft w:val="0"/>
          <w:marRight w:val="0"/>
          <w:marTop w:val="0"/>
          <w:marBottom w:val="0"/>
          <w:divBdr>
            <w:top w:val="none" w:sz="0" w:space="0" w:color="auto"/>
            <w:left w:val="none" w:sz="0" w:space="0" w:color="auto"/>
            <w:bottom w:val="none" w:sz="0" w:space="0" w:color="auto"/>
            <w:right w:val="none" w:sz="0" w:space="0" w:color="auto"/>
          </w:divBdr>
        </w:div>
        <w:div w:id="329725053">
          <w:marLeft w:val="0"/>
          <w:marRight w:val="0"/>
          <w:marTop w:val="0"/>
          <w:marBottom w:val="0"/>
          <w:divBdr>
            <w:top w:val="none" w:sz="0" w:space="0" w:color="auto"/>
            <w:left w:val="none" w:sz="0" w:space="0" w:color="auto"/>
            <w:bottom w:val="none" w:sz="0" w:space="0" w:color="auto"/>
            <w:right w:val="none" w:sz="0" w:space="0" w:color="auto"/>
          </w:divBdr>
        </w:div>
        <w:div w:id="962492862">
          <w:marLeft w:val="0"/>
          <w:marRight w:val="0"/>
          <w:marTop w:val="0"/>
          <w:marBottom w:val="0"/>
          <w:divBdr>
            <w:top w:val="none" w:sz="0" w:space="0" w:color="auto"/>
            <w:left w:val="none" w:sz="0" w:space="0" w:color="auto"/>
            <w:bottom w:val="none" w:sz="0" w:space="0" w:color="auto"/>
            <w:right w:val="none" w:sz="0" w:space="0" w:color="auto"/>
          </w:divBdr>
        </w:div>
        <w:div w:id="642808314">
          <w:marLeft w:val="0"/>
          <w:marRight w:val="0"/>
          <w:marTop w:val="0"/>
          <w:marBottom w:val="0"/>
          <w:divBdr>
            <w:top w:val="none" w:sz="0" w:space="0" w:color="auto"/>
            <w:left w:val="none" w:sz="0" w:space="0" w:color="auto"/>
            <w:bottom w:val="none" w:sz="0" w:space="0" w:color="auto"/>
            <w:right w:val="none" w:sz="0" w:space="0" w:color="auto"/>
          </w:divBdr>
        </w:div>
      </w:divsChild>
    </w:div>
    <w:div w:id="233517705">
      <w:bodyDiv w:val="1"/>
      <w:marLeft w:val="0"/>
      <w:marRight w:val="0"/>
      <w:marTop w:val="0"/>
      <w:marBottom w:val="0"/>
      <w:divBdr>
        <w:top w:val="none" w:sz="0" w:space="0" w:color="auto"/>
        <w:left w:val="none" w:sz="0" w:space="0" w:color="auto"/>
        <w:bottom w:val="none" w:sz="0" w:space="0" w:color="auto"/>
        <w:right w:val="none" w:sz="0" w:space="0" w:color="auto"/>
      </w:divBdr>
    </w:div>
    <w:div w:id="340547784">
      <w:bodyDiv w:val="1"/>
      <w:marLeft w:val="0"/>
      <w:marRight w:val="0"/>
      <w:marTop w:val="0"/>
      <w:marBottom w:val="0"/>
      <w:divBdr>
        <w:top w:val="none" w:sz="0" w:space="0" w:color="auto"/>
        <w:left w:val="none" w:sz="0" w:space="0" w:color="auto"/>
        <w:bottom w:val="none" w:sz="0" w:space="0" w:color="auto"/>
        <w:right w:val="none" w:sz="0" w:space="0" w:color="auto"/>
      </w:divBdr>
    </w:div>
    <w:div w:id="375735698">
      <w:bodyDiv w:val="1"/>
      <w:marLeft w:val="0"/>
      <w:marRight w:val="0"/>
      <w:marTop w:val="0"/>
      <w:marBottom w:val="0"/>
      <w:divBdr>
        <w:top w:val="none" w:sz="0" w:space="0" w:color="auto"/>
        <w:left w:val="none" w:sz="0" w:space="0" w:color="auto"/>
        <w:bottom w:val="none" w:sz="0" w:space="0" w:color="auto"/>
        <w:right w:val="none" w:sz="0" w:space="0" w:color="auto"/>
      </w:divBdr>
    </w:div>
    <w:div w:id="392044467">
      <w:bodyDiv w:val="1"/>
      <w:marLeft w:val="0"/>
      <w:marRight w:val="0"/>
      <w:marTop w:val="0"/>
      <w:marBottom w:val="0"/>
      <w:divBdr>
        <w:top w:val="none" w:sz="0" w:space="0" w:color="auto"/>
        <w:left w:val="none" w:sz="0" w:space="0" w:color="auto"/>
        <w:bottom w:val="none" w:sz="0" w:space="0" w:color="auto"/>
        <w:right w:val="none" w:sz="0" w:space="0" w:color="auto"/>
      </w:divBdr>
    </w:div>
    <w:div w:id="443423490">
      <w:bodyDiv w:val="1"/>
      <w:marLeft w:val="0"/>
      <w:marRight w:val="0"/>
      <w:marTop w:val="0"/>
      <w:marBottom w:val="0"/>
      <w:divBdr>
        <w:top w:val="none" w:sz="0" w:space="0" w:color="auto"/>
        <w:left w:val="none" w:sz="0" w:space="0" w:color="auto"/>
        <w:bottom w:val="none" w:sz="0" w:space="0" w:color="auto"/>
        <w:right w:val="none" w:sz="0" w:space="0" w:color="auto"/>
      </w:divBdr>
    </w:div>
    <w:div w:id="523514506">
      <w:bodyDiv w:val="1"/>
      <w:marLeft w:val="0"/>
      <w:marRight w:val="0"/>
      <w:marTop w:val="0"/>
      <w:marBottom w:val="0"/>
      <w:divBdr>
        <w:top w:val="none" w:sz="0" w:space="0" w:color="auto"/>
        <w:left w:val="none" w:sz="0" w:space="0" w:color="auto"/>
        <w:bottom w:val="none" w:sz="0" w:space="0" w:color="auto"/>
        <w:right w:val="none" w:sz="0" w:space="0" w:color="auto"/>
      </w:divBdr>
    </w:div>
    <w:div w:id="529878400">
      <w:bodyDiv w:val="1"/>
      <w:marLeft w:val="0"/>
      <w:marRight w:val="0"/>
      <w:marTop w:val="0"/>
      <w:marBottom w:val="0"/>
      <w:divBdr>
        <w:top w:val="none" w:sz="0" w:space="0" w:color="auto"/>
        <w:left w:val="none" w:sz="0" w:space="0" w:color="auto"/>
        <w:bottom w:val="none" w:sz="0" w:space="0" w:color="auto"/>
        <w:right w:val="none" w:sz="0" w:space="0" w:color="auto"/>
      </w:divBdr>
    </w:div>
    <w:div w:id="550653890">
      <w:bodyDiv w:val="1"/>
      <w:marLeft w:val="0"/>
      <w:marRight w:val="0"/>
      <w:marTop w:val="0"/>
      <w:marBottom w:val="0"/>
      <w:divBdr>
        <w:top w:val="none" w:sz="0" w:space="0" w:color="auto"/>
        <w:left w:val="none" w:sz="0" w:space="0" w:color="auto"/>
        <w:bottom w:val="none" w:sz="0" w:space="0" w:color="auto"/>
        <w:right w:val="none" w:sz="0" w:space="0" w:color="auto"/>
      </w:divBdr>
    </w:div>
    <w:div w:id="558058864">
      <w:bodyDiv w:val="1"/>
      <w:marLeft w:val="0"/>
      <w:marRight w:val="0"/>
      <w:marTop w:val="0"/>
      <w:marBottom w:val="0"/>
      <w:divBdr>
        <w:top w:val="none" w:sz="0" w:space="0" w:color="auto"/>
        <w:left w:val="none" w:sz="0" w:space="0" w:color="auto"/>
        <w:bottom w:val="none" w:sz="0" w:space="0" w:color="auto"/>
        <w:right w:val="none" w:sz="0" w:space="0" w:color="auto"/>
      </w:divBdr>
    </w:div>
    <w:div w:id="667169189">
      <w:bodyDiv w:val="1"/>
      <w:marLeft w:val="0"/>
      <w:marRight w:val="0"/>
      <w:marTop w:val="0"/>
      <w:marBottom w:val="0"/>
      <w:divBdr>
        <w:top w:val="none" w:sz="0" w:space="0" w:color="auto"/>
        <w:left w:val="none" w:sz="0" w:space="0" w:color="auto"/>
        <w:bottom w:val="none" w:sz="0" w:space="0" w:color="auto"/>
        <w:right w:val="none" w:sz="0" w:space="0" w:color="auto"/>
      </w:divBdr>
    </w:div>
    <w:div w:id="691615815">
      <w:bodyDiv w:val="1"/>
      <w:marLeft w:val="0"/>
      <w:marRight w:val="0"/>
      <w:marTop w:val="0"/>
      <w:marBottom w:val="0"/>
      <w:divBdr>
        <w:top w:val="none" w:sz="0" w:space="0" w:color="auto"/>
        <w:left w:val="none" w:sz="0" w:space="0" w:color="auto"/>
        <w:bottom w:val="none" w:sz="0" w:space="0" w:color="auto"/>
        <w:right w:val="none" w:sz="0" w:space="0" w:color="auto"/>
      </w:divBdr>
    </w:div>
    <w:div w:id="724529526">
      <w:bodyDiv w:val="1"/>
      <w:marLeft w:val="0"/>
      <w:marRight w:val="0"/>
      <w:marTop w:val="0"/>
      <w:marBottom w:val="0"/>
      <w:divBdr>
        <w:top w:val="none" w:sz="0" w:space="0" w:color="auto"/>
        <w:left w:val="none" w:sz="0" w:space="0" w:color="auto"/>
        <w:bottom w:val="none" w:sz="0" w:space="0" w:color="auto"/>
        <w:right w:val="none" w:sz="0" w:space="0" w:color="auto"/>
      </w:divBdr>
    </w:div>
    <w:div w:id="727001176">
      <w:bodyDiv w:val="1"/>
      <w:marLeft w:val="0"/>
      <w:marRight w:val="0"/>
      <w:marTop w:val="0"/>
      <w:marBottom w:val="0"/>
      <w:divBdr>
        <w:top w:val="none" w:sz="0" w:space="0" w:color="auto"/>
        <w:left w:val="none" w:sz="0" w:space="0" w:color="auto"/>
        <w:bottom w:val="none" w:sz="0" w:space="0" w:color="auto"/>
        <w:right w:val="none" w:sz="0" w:space="0" w:color="auto"/>
      </w:divBdr>
    </w:div>
    <w:div w:id="774130598">
      <w:bodyDiv w:val="1"/>
      <w:marLeft w:val="0"/>
      <w:marRight w:val="0"/>
      <w:marTop w:val="0"/>
      <w:marBottom w:val="0"/>
      <w:divBdr>
        <w:top w:val="none" w:sz="0" w:space="0" w:color="auto"/>
        <w:left w:val="none" w:sz="0" w:space="0" w:color="auto"/>
        <w:bottom w:val="none" w:sz="0" w:space="0" w:color="auto"/>
        <w:right w:val="none" w:sz="0" w:space="0" w:color="auto"/>
      </w:divBdr>
    </w:div>
    <w:div w:id="785193358">
      <w:bodyDiv w:val="1"/>
      <w:marLeft w:val="0"/>
      <w:marRight w:val="0"/>
      <w:marTop w:val="0"/>
      <w:marBottom w:val="0"/>
      <w:divBdr>
        <w:top w:val="none" w:sz="0" w:space="0" w:color="auto"/>
        <w:left w:val="none" w:sz="0" w:space="0" w:color="auto"/>
        <w:bottom w:val="none" w:sz="0" w:space="0" w:color="auto"/>
        <w:right w:val="none" w:sz="0" w:space="0" w:color="auto"/>
      </w:divBdr>
    </w:div>
    <w:div w:id="808478286">
      <w:bodyDiv w:val="1"/>
      <w:marLeft w:val="0"/>
      <w:marRight w:val="0"/>
      <w:marTop w:val="0"/>
      <w:marBottom w:val="0"/>
      <w:divBdr>
        <w:top w:val="none" w:sz="0" w:space="0" w:color="auto"/>
        <w:left w:val="none" w:sz="0" w:space="0" w:color="auto"/>
        <w:bottom w:val="none" w:sz="0" w:space="0" w:color="auto"/>
        <w:right w:val="none" w:sz="0" w:space="0" w:color="auto"/>
      </w:divBdr>
    </w:div>
    <w:div w:id="814180452">
      <w:bodyDiv w:val="1"/>
      <w:marLeft w:val="0"/>
      <w:marRight w:val="0"/>
      <w:marTop w:val="0"/>
      <w:marBottom w:val="0"/>
      <w:divBdr>
        <w:top w:val="none" w:sz="0" w:space="0" w:color="auto"/>
        <w:left w:val="none" w:sz="0" w:space="0" w:color="auto"/>
        <w:bottom w:val="none" w:sz="0" w:space="0" w:color="auto"/>
        <w:right w:val="none" w:sz="0" w:space="0" w:color="auto"/>
      </w:divBdr>
    </w:div>
    <w:div w:id="816536089">
      <w:bodyDiv w:val="1"/>
      <w:marLeft w:val="0"/>
      <w:marRight w:val="0"/>
      <w:marTop w:val="0"/>
      <w:marBottom w:val="0"/>
      <w:divBdr>
        <w:top w:val="none" w:sz="0" w:space="0" w:color="auto"/>
        <w:left w:val="none" w:sz="0" w:space="0" w:color="auto"/>
        <w:bottom w:val="none" w:sz="0" w:space="0" w:color="auto"/>
        <w:right w:val="none" w:sz="0" w:space="0" w:color="auto"/>
      </w:divBdr>
    </w:div>
    <w:div w:id="852842767">
      <w:bodyDiv w:val="1"/>
      <w:marLeft w:val="0"/>
      <w:marRight w:val="0"/>
      <w:marTop w:val="0"/>
      <w:marBottom w:val="0"/>
      <w:divBdr>
        <w:top w:val="none" w:sz="0" w:space="0" w:color="auto"/>
        <w:left w:val="none" w:sz="0" w:space="0" w:color="auto"/>
        <w:bottom w:val="none" w:sz="0" w:space="0" w:color="auto"/>
        <w:right w:val="none" w:sz="0" w:space="0" w:color="auto"/>
      </w:divBdr>
    </w:div>
    <w:div w:id="890577875">
      <w:bodyDiv w:val="1"/>
      <w:marLeft w:val="0"/>
      <w:marRight w:val="0"/>
      <w:marTop w:val="0"/>
      <w:marBottom w:val="0"/>
      <w:divBdr>
        <w:top w:val="none" w:sz="0" w:space="0" w:color="auto"/>
        <w:left w:val="none" w:sz="0" w:space="0" w:color="auto"/>
        <w:bottom w:val="none" w:sz="0" w:space="0" w:color="auto"/>
        <w:right w:val="none" w:sz="0" w:space="0" w:color="auto"/>
      </w:divBdr>
    </w:div>
    <w:div w:id="897129578">
      <w:bodyDiv w:val="1"/>
      <w:marLeft w:val="0"/>
      <w:marRight w:val="0"/>
      <w:marTop w:val="0"/>
      <w:marBottom w:val="0"/>
      <w:divBdr>
        <w:top w:val="none" w:sz="0" w:space="0" w:color="auto"/>
        <w:left w:val="none" w:sz="0" w:space="0" w:color="auto"/>
        <w:bottom w:val="none" w:sz="0" w:space="0" w:color="auto"/>
        <w:right w:val="none" w:sz="0" w:space="0" w:color="auto"/>
      </w:divBdr>
      <w:divsChild>
        <w:div w:id="598417081">
          <w:marLeft w:val="0"/>
          <w:marRight w:val="0"/>
          <w:marTop w:val="0"/>
          <w:marBottom w:val="166"/>
          <w:divBdr>
            <w:top w:val="none" w:sz="0" w:space="0" w:color="auto"/>
            <w:left w:val="none" w:sz="0" w:space="0" w:color="auto"/>
            <w:bottom w:val="none" w:sz="0" w:space="0" w:color="auto"/>
            <w:right w:val="none" w:sz="0" w:space="0" w:color="auto"/>
          </w:divBdr>
          <w:divsChild>
            <w:div w:id="730545501">
              <w:marLeft w:val="0"/>
              <w:marRight w:val="0"/>
              <w:marTop w:val="0"/>
              <w:marBottom w:val="0"/>
              <w:divBdr>
                <w:top w:val="none" w:sz="0" w:space="0" w:color="auto"/>
                <w:left w:val="none" w:sz="0" w:space="0" w:color="auto"/>
                <w:bottom w:val="none" w:sz="0" w:space="0" w:color="auto"/>
                <w:right w:val="none" w:sz="0" w:space="0" w:color="auto"/>
              </w:divBdr>
              <w:divsChild>
                <w:div w:id="628627772">
                  <w:marLeft w:val="0"/>
                  <w:marRight w:val="0"/>
                  <w:marTop w:val="0"/>
                  <w:marBottom w:val="0"/>
                  <w:divBdr>
                    <w:top w:val="none" w:sz="0" w:space="0" w:color="auto"/>
                    <w:left w:val="none" w:sz="0" w:space="0" w:color="auto"/>
                    <w:bottom w:val="none" w:sz="0" w:space="0" w:color="auto"/>
                    <w:right w:val="none" w:sz="0" w:space="0" w:color="auto"/>
                  </w:divBdr>
                  <w:divsChild>
                    <w:div w:id="1920556433">
                      <w:marLeft w:val="0"/>
                      <w:marRight w:val="0"/>
                      <w:marTop w:val="0"/>
                      <w:marBottom w:val="0"/>
                      <w:divBdr>
                        <w:top w:val="none" w:sz="0" w:space="0" w:color="auto"/>
                        <w:left w:val="none" w:sz="0" w:space="0" w:color="auto"/>
                        <w:bottom w:val="none" w:sz="0" w:space="0" w:color="auto"/>
                        <w:right w:val="none" w:sz="0" w:space="0" w:color="auto"/>
                      </w:divBdr>
                      <w:divsChild>
                        <w:div w:id="2072924290">
                          <w:marLeft w:val="0"/>
                          <w:marRight w:val="0"/>
                          <w:marTop w:val="0"/>
                          <w:marBottom w:val="0"/>
                          <w:divBdr>
                            <w:top w:val="none" w:sz="0" w:space="0" w:color="auto"/>
                            <w:left w:val="none" w:sz="0" w:space="0" w:color="auto"/>
                            <w:bottom w:val="none" w:sz="0" w:space="0" w:color="auto"/>
                            <w:right w:val="none" w:sz="0" w:space="0" w:color="auto"/>
                          </w:divBdr>
                        </w:div>
                        <w:div w:id="8685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75">
                  <w:marLeft w:val="0"/>
                  <w:marRight w:val="0"/>
                  <w:marTop w:val="0"/>
                  <w:marBottom w:val="0"/>
                  <w:divBdr>
                    <w:top w:val="none" w:sz="0" w:space="0" w:color="auto"/>
                    <w:left w:val="none" w:sz="0" w:space="0" w:color="auto"/>
                    <w:bottom w:val="none" w:sz="0" w:space="0" w:color="auto"/>
                    <w:right w:val="none" w:sz="0" w:space="0" w:color="auto"/>
                  </w:divBdr>
                  <w:divsChild>
                    <w:div w:id="6106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5167">
          <w:marLeft w:val="0"/>
          <w:marRight w:val="0"/>
          <w:marTop w:val="166"/>
          <w:marBottom w:val="166"/>
          <w:divBdr>
            <w:top w:val="none" w:sz="0" w:space="0" w:color="auto"/>
            <w:left w:val="none" w:sz="0" w:space="0" w:color="auto"/>
            <w:bottom w:val="none" w:sz="0" w:space="0" w:color="auto"/>
            <w:right w:val="none" w:sz="0" w:space="0" w:color="auto"/>
          </w:divBdr>
          <w:divsChild>
            <w:div w:id="657616674">
              <w:marLeft w:val="0"/>
              <w:marRight w:val="0"/>
              <w:marTop w:val="0"/>
              <w:marBottom w:val="0"/>
              <w:divBdr>
                <w:top w:val="none" w:sz="0" w:space="0" w:color="auto"/>
                <w:left w:val="none" w:sz="0" w:space="0" w:color="auto"/>
                <w:bottom w:val="none" w:sz="0" w:space="0" w:color="auto"/>
                <w:right w:val="none" w:sz="0" w:space="0" w:color="auto"/>
              </w:divBdr>
            </w:div>
          </w:divsChild>
        </w:div>
        <w:div w:id="1536623124">
          <w:marLeft w:val="0"/>
          <w:marRight w:val="0"/>
          <w:marTop w:val="166"/>
          <w:marBottom w:val="166"/>
          <w:divBdr>
            <w:top w:val="none" w:sz="0" w:space="0" w:color="auto"/>
            <w:left w:val="none" w:sz="0" w:space="0" w:color="auto"/>
            <w:bottom w:val="none" w:sz="0" w:space="0" w:color="auto"/>
            <w:right w:val="none" w:sz="0" w:space="0" w:color="auto"/>
          </w:divBdr>
        </w:div>
      </w:divsChild>
    </w:div>
    <w:div w:id="910118306">
      <w:bodyDiv w:val="1"/>
      <w:marLeft w:val="0"/>
      <w:marRight w:val="0"/>
      <w:marTop w:val="0"/>
      <w:marBottom w:val="0"/>
      <w:divBdr>
        <w:top w:val="none" w:sz="0" w:space="0" w:color="auto"/>
        <w:left w:val="none" w:sz="0" w:space="0" w:color="auto"/>
        <w:bottom w:val="none" w:sz="0" w:space="0" w:color="auto"/>
        <w:right w:val="none" w:sz="0" w:space="0" w:color="auto"/>
      </w:divBdr>
    </w:div>
    <w:div w:id="958071001">
      <w:bodyDiv w:val="1"/>
      <w:marLeft w:val="0"/>
      <w:marRight w:val="0"/>
      <w:marTop w:val="0"/>
      <w:marBottom w:val="0"/>
      <w:divBdr>
        <w:top w:val="none" w:sz="0" w:space="0" w:color="auto"/>
        <w:left w:val="none" w:sz="0" w:space="0" w:color="auto"/>
        <w:bottom w:val="none" w:sz="0" w:space="0" w:color="auto"/>
        <w:right w:val="none" w:sz="0" w:space="0" w:color="auto"/>
      </w:divBdr>
    </w:div>
    <w:div w:id="1031299081">
      <w:bodyDiv w:val="1"/>
      <w:marLeft w:val="0"/>
      <w:marRight w:val="0"/>
      <w:marTop w:val="0"/>
      <w:marBottom w:val="0"/>
      <w:divBdr>
        <w:top w:val="none" w:sz="0" w:space="0" w:color="auto"/>
        <w:left w:val="none" w:sz="0" w:space="0" w:color="auto"/>
        <w:bottom w:val="none" w:sz="0" w:space="0" w:color="auto"/>
        <w:right w:val="none" w:sz="0" w:space="0" w:color="auto"/>
      </w:divBdr>
    </w:div>
    <w:div w:id="1083449828">
      <w:bodyDiv w:val="1"/>
      <w:marLeft w:val="0"/>
      <w:marRight w:val="0"/>
      <w:marTop w:val="0"/>
      <w:marBottom w:val="0"/>
      <w:divBdr>
        <w:top w:val="none" w:sz="0" w:space="0" w:color="auto"/>
        <w:left w:val="none" w:sz="0" w:space="0" w:color="auto"/>
        <w:bottom w:val="none" w:sz="0" w:space="0" w:color="auto"/>
        <w:right w:val="none" w:sz="0" w:space="0" w:color="auto"/>
      </w:divBdr>
    </w:div>
    <w:div w:id="1094671880">
      <w:bodyDiv w:val="1"/>
      <w:marLeft w:val="0"/>
      <w:marRight w:val="0"/>
      <w:marTop w:val="0"/>
      <w:marBottom w:val="0"/>
      <w:divBdr>
        <w:top w:val="none" w:sz="0" w:space="0" w:color="auto"/>
        <w:left w:val="none" w:sz="0" w:space="0" w:color="auto"/>
        <w:bottom w:val="none" w:sz="0" w:space="0" w:color="auto"/>
        <w:right w:val="none" w:sz="0" w:space="0" w:color="auto"/>
      </w:divBdr>
    </w:div>
    <w:div w:id="1107771779">
      <w:bodyDiv w:val="1"/>
      <w:marLeft w:val="0"/>
      <w:marRight w:val="0"/>
      <w:marTop w:val="0"/>
      <w:marBottom w:val="0"/>
      <w:divBdr>
        <w:top w:val="none" w:sz="0" w:space="0" w:color="auto"/>
        <w:left w:val="none" w:sz="0" w:space="0" w:color="auto"/>
        <w:bottom w:val="none" w:sz="0" w:space="0" w:color="auto"/>
        <w:right w:val="none" w:sz="0" w:space="0" w:color="auto"/>
      </w:divBdr>
    </w:div>
    <w:div w:id="1139571279">
      <w:bodyDiv w:val="1"/>
      <w:marLeft w:val="0"/>
      <w:marRight w:val="0"/>
      <w:marTop w:val="0"/>
      <w:marBottom w:val="0"/>
      <w:divBdr>
        <w:top w:val="none" w:sz="0" w:space="0" w:color="auto"/>
        <w:left w:val="none" w:sz="0" w:space="0" w:color="auto"/>
        <w:bottom w:val="none" w:sz="0" w:space="0" w:color="auto"/>
        <w:right w:val="none" w:sz="0" w:space="0" w:color="auto"/>
      </w:divBdr>
    </w:div>
    <w:div w:id="1145732329">
      <w:bodyDiv w:val="1"/>
      <w:marLeft w:val="0"/>
      <w:marRight w:val="0"/>
      <w:marTop w:val="0"/>
      <w:marBottom w:val="0"/>
      <w:divBdr>
        <w:top w:val="none" w:sz="0" w:space="0" w:color="auto"/>
        <w:left w:val="none" w:sz="0" w:space="0" w:color="auto"/>
        <w:bottom w:val="none" w:sz="0" w:space="0" w:color="auto"/>
        <w:right w:val="none" w:sz="0" w:space="0" w:color="auto"/>
      </w:divBdr>
    </w:div>
    <w:div w:id="1151873366">
      <w:bodyDiv w:val="1"/>
      <w:marLeft w:val="0"/>
      <w:marRight w:val="0"/>
      <w:marTop w:val="0"/>
      <w:marBottom w:val="0"/>
      <w:divBdr>
        <w:top w:val="none" w:sz="0" w:space="0" w:color="auto"/>
        <w:left w:val="none" w:sz="0" w:space="0" w:color="auto"/>
        <w:bottom w:val="none" w:sz="0" w:space="0" w:color="auto"/>
        <w:right w:val="none" w:sz="0" w:space="0" w:color="auto"/>
      </w:divBdr>
    </w:div>
    <w:div w:id="1152329099">
      <w:bodyDiv w:val="1"/>
      <w:marLeft w:val="0"/>
      <w:marRight w:val="0"/>
      <w:marTop w:val="0"/>
      <w:marBottom w:val="0"/>
      <w:divBdr>
        <w:top w:val="none" w:sz="0" w:space="0" w:color="auto"/>
        <w:left w:val="none" w:sz="0" w:space="0" w:color="auto"/>
        <w:bottom w:val="none" w:sz="0" w:space="0" w:color="auto"/>
        <w:right w:val="none" w:sz="0" w:space="0" w:color="auto"/>
      </w:divBdr>
      <w:divsChild>
        <w:div w:id="1828129547">
          <w:marLeft w:val="547"/>
          <w:marRight w:val="0"/>
          <w:marTop w:val="130"/>
          <w:marBottom w:val="0"/>
          <w:divBdr>
            <w:top w:val="none" w:sz="0" w:space="0" w:color="auto"/>
            <w:left w:val="none" w:sz="0" w:space="0" w:color="auto"/>
            <w:bottom w:val="none" w:sz="0" w:space="0" w:color="auto"/>
            <w:right w:val="none" w:sz="0" w:space="0" w:color="auto"/>
          </w:divBdr>
        </w:div>
        <w:div w:id="358316135">
          <w:marLeft w:val="547"/>
          <w:marRight w:val="0"/>
          <w:marTop w:val="130"/>
          <w:marBottom w:val="0"/>
          <w:divBdr>
            <w:top w:val="none" w:sz="0" w:space="0" w:color="auto"/>
            <w:left w:val="none" w:sz="0" w:space="0" w:color="auto"/>
            <w:bottom w:val="none" w:sz="0" w:space="0" w:color="auto"/>
            <w:right w:val="none" w:sz="0" w:space="0" w:color="auto"/>
          </w:divBdr>
        </w:div>
      </w:divsChild>
    </w:div>
    <w:div w:id="1161120626">
      <w:bodyDiv w:val="1"/>
      <w:marLeft w:val="0"/>
      <w:marRight w:val="0"/>
      <w:marTop w:val="0"/>
      <w:marBottom w:val="0"/>
      <w:divBdr>
        <w:top w:val="none" w:sz="0" w:space="0" w:color="auto"/>
        <w:left w:val="none" w:sz="0" w:space="0" w:color="auto"/>
        <w:bottom w:val="none" w:sz="0" w:space="0" w:color="auto"/>
        <w:right w:val="none" w:sz="0" w:space="0" w:color="auto"/>
      </w:divBdr>
    </w:div>
    <w:div w:id="1175724996">
      <w:bodyDiv w:val="1"/>
      <w:marLeft w:val="0"/>
      <w:marRight w:val="0"/>
      <w:marTop w:val="0"/>
      <w:marBottom w:val="0"/>
      <w:divBdr>
        <w:top w:val="none" w:sz="0" w:space="0" w:color="auto"/>
        <w:left w:val="none" w:sz="0" w:space="0" w:color="auto"/>
        <w:bottom w:val="none" w:sz="0" w:space="0" w:color="auto"/>
        <w:right w:val="none" w:sz="0" w:space="0" w:color="auto"/>
      </w:divBdr>
      <w:divsChild>
        <w:div w:id="1721589795">
          <w:marLeft w:val="547"/>
          <w:marRight w:val="0"/>
          <w:marTop w:val="130"/>
          <w:marBottom w:val="0"/>
          <w:divBdr>
            <w:top w:val="none" w:sz="0" w:space="0" w:color="auto"/>
            <w:left w:val="none" w:sz="0" w:space="0" w:color="auto"/>
            <w:bottom w:val="none" w:sz="0" w:space="0" w:color="auto"/>
            <w:right w:val="none" w:sz="0" w:space="0" w:color="auto"/>
          </w:divBdr>
        </w:div>
      </w:divsChild>
    </w:div>
    <w:div w:id="1199121222">
      <w:bodyDiv w:val="1"/>
      <w:marLeft w:val="0"/>
      <w:marRight w:val="0"/>
      <w:marTop w:val="0"/>
      <w:marBottom w:val="0"/>
      <w:divBdr>
        <w:top w:val="none" w:sz="0" w:space="0" w:color="auto"/>
        <w:left w:val="none" w:sz="0" w:space="0" w:color="auto"/>
        <w:bottom w:val="none" w:sz="0" w:space="0" w:color="auto"/>
        <w:right w:val="none" w:sz="0" w:space="0" w:color="auto"/>
      </w:divBdr>
    </w:div>
    <w:div w:id="1204439377">
      <w:bodyDiv w:val="1"/>
      <w:marLeft w:val="0"/>
      <w:marRight w:val="0"/>
      <w:marTop w:val="0"/>
      <w:marBottom w:val="0"/>
      <w:divBdr>
        <w:top w:val="none" w:sz="0" w:space="0" w:color="auto"/>
        <w:left w:val="none" w:sz="0" w:space="0" w:color="auto"/>
        <w:bottom w:val="none" w:sz="0" w:space="0" w:color="auto"/>
        <w:right w:val="none" w:sz="0" w:space="0" w:color="auto"/>
      </w:divBdr>
    </w:div>
    <w:div w:id="1223562509">
      <w:bodyDiv w:val="1"/>
      <w:marLeft w:val="0"/>
      <w:marRight w:val="0"/>
      <w:marTop w:val="0"/>
      <w:marBottom w:val="0"/>
      <w:divBdr>
        <w:top w:val="none" w:sz="0" w:space="0" w:color="auto"/>
        <w:left w:val="none" w:sz="0" w:space="0" w:color="auto"/>
        <w:bottom w:val="none" w:sz="0" w:space="0" w:color="auto"/>
        <w:right w:val="none" w:sz="0" w:space="0" w:color="auto"/>
      </w:divBdr>
    </w:div>
    <w:div w:id="1228881740">
      <w:bodyDiv w:val="1"/>
      <w:marLeft w:val="0"/>
      <w:marRight w:val="0"/>
      <w:marTop w:val="0"/>
      <w:marBottom w:val="0"/>
      <w:divBdr>
        <w:top w:val="none" w:sz="0" w:space="0" w:color="auto"/>
        <w:left w:val="none" w:sz="0" w:space="0" w:color="auto"/>
        <w:bottom w:val="none" w:sz="0" w:space="0" w:color="auto"/>
        <w:right w:val="none" w:sz="0" w:space="0" w:color="auto"/>
      </w:divBdr>
    </w:div>
    <w:div w:id="1233852070">
      <w:bodyDiv w:val="1"/>
      <w:marLeft w:val="0"/>
      <w:marRight w:val="0"/>
      <w:marTop w:val="0"/>
      <w:marBottom w:val="0"/>
      <w:divBdr>
        <w:top w:val="none" w:sz="0" w:space="0" w:color="auto"/>
        <w:left w:val="none" w:sz="0" w:space="0" w:color="auto"/>
        <w:bottom w:val="none" w:sz="0" w:space="0" w:color="auto"/>
        <w:right w:val="none" w:sz="0" w:space="0" w:color="auto"/>
      </w:divBdr>
    </w:div>
    <w:div w:id="1233853540">
      <w:bodyDiv w:val="1"/>
      <w:marLeft w:val="0"/>
      <w:marRight w:val="0"/>
      <w:marTop w:val="0"/>
      <w:marBottom w:val="0"/>
      <w:divBdr>
        <w:top w:val="none" w:sz="0" w:space="0" w:color="auto"/>
        <w:left w:val="none" w:sz="0" w:space="0" w:color="auto"/>
        <w:bottom w:val="none" w:sz="0" w:space="0" w:color="auto"/>
        <w:right w:val="none" w:sz="0" w:space="0" w:color="auto"/>
      </w:divBdr>
    </w:div>
    <w:div w:id="1280528404">
      <w:bodyDiv w:val="1"/>
      <w:marLeft w:val="0"/>
      <w:marRight w:val="0"/>
      <w:marTop w:val="0"/>
      <w:marBottom w:val="0"/>
      <w:divBdr>
        <w:top w:val="none" w:sz="0" w:space="0" w:color="auto"/>
        <w:left w:val="none" w:sz="0" w:space="0" w:color="auto"/>
        <w:bottom w:val="none" w:sz="0" w:space="0" w:color="auto"/>
        <w:right w:val="none" w:sz="0" w:space="0" w:color="auto"/>
      </w:divBdr>
    </w:div>
    <w:div w:id="1294749164">
      <w:bodyDiv w:val="1"/>
      <w:marLeft w:val="0"/>
      <w:marRight w:val="0"/>
      <w:marTop w:val="0"/>
      <w:marBottom w:val="0"/>
      <w:divBdr>
        <w:top w:val="none" w:sz="0" w:space="0" w:color="auto"/>
        <w:left w:val="none" w:sz="0" w:space="0" w:color="auto"/>
        <w:bottom w:val="none" w:sz="0" w:space="0" w:color="auto"/>
        <w:right w:val="none" w:sz="0" w:space="0" w:color="auto"/>
      </w:divBdr>
      <w:divsChild>
        <w:div w:id="1670056589">
          <w:marLeft w:val="547"/>
          <w:marRight w:val="0"/>
          <w:marTop w:val="130"/>
          <w:marBottom w:val="0"/>
          <w:divBdr>
            <w:top w:val="none" w:sz="0" w:space="0" w:color="auto"/>
            <w:left w:val="none" w:sz="0" w:space="0" w:color="auto"/>
            <w:bottom w:val="none" w:sz="0" w:space="0" w:color="auto"/>
            <w:right w:val="none" w:sz="0" w:space="0" w:color="auto"/>
          </w:divBdr>
        </w:div>
      </w:divsChild>
    </w:div>
    <w:div w:id="1330644557">
      <w:bodyDiv w:val="1"/>
      <w:marLeft w:val="0"/>
      <w:marRight w:val="0"/>
      <w:marTop w:val="0"/>
      <w:marBottom w:val="0"/>
      <w:divBdr>
        <w:top w:val="none" w:sz="0" w:space="0" w:color="auto"/>
        <w:left w:val="none" w:sz="0" w:space="0" w:color="auto"/>
        <w:bottom w:val="none" w:sz="0" w:space="0" w:color="auto"/>
        <w:right w:val="none" w:sz="0" w:space="0" w:color="auto"/>
      </w:divBdr>
    </w:div>
    <w:div w:id="1358192312">
      <w:bodyDiv w:val="1"/>
      <w:marLeft w:val="0"/>
      <w:marRight w:val="0"/>
      <w:marTop w:val="0"/>
      <w:marBottom w:val="0"/>
      <w:divBdr>
        <w:top w:val="none" w:sz="0" w:space="0" w:color="auto"/>
        <w:left w:val="none" w:sz="0" w:space="0" w:color="auto"/>
        <w:bottom w:val="none" w:sz="0" w:space="0" w:color="auto"/>
        <w:right w:val="none" w:sz="0" w:space="0" w:color="auto"/>
      </w:divBdr>
    </w:div>
    <w:div w:id="1382510090">
      <w:bodyDiv w:val="1"/>
      <w:marLeft w:val="0"/>
      <w:marRight w:val="0"/>
      <w:marTop w:val="0"/>
      <w:marBottom w:val="0"/>
      <w:divBdr>
        <w:top w:val="none" w:sz="0" w:space="0" w:color="auto"/>
        <w:left w:val="none" w:sz="0" w:space="0" w:color="auto"/>
        <w:bottom w:val="none" w:sz="0" w:space="0" w:color="auto"/>
        <w:right w:val="none" w:sz="0" w:space="0" w:color="auto"/>
      </w:divBdr>
    </w:div>
    <w:div w:id="1449616472">
      <w:bodyDiv w:val="1"/>
      <w:marLeft w:val="0"/>
      <w:marRight w:val="0"/>
      <w:marTop w:val="0"/>
      <w:marBottom w:val="0"/>
      <w:divBdr>
        <w:top w:val="none" w:sz="0" w:space="0" w:color="auto"/>
        <w:left w:val="none" w:sz="0" w:space="0" w:color="auto"/>
        <w:bottom w:val="none" w:sz="0" w:space="0" w:color="auto"/>
        <w:right w:val="none" w:sz="0" w:space="0" w:color="auto"/>
      </w:divBdr>
    </w:div>
    <w:div w:id="1456943909">
      <w:bodyDiv w:val="1"/>
      <w:marLeft w:val="0"/>
      <w:marRight w:val="0"/>
      <w:marTop w:val="0"/>
      <w:marBottom w:val="0"/>
      <w:divBdr>
        <w:top w:val="none" w:sz="0" w:space="0" w:color="auto"/>
        <w:left w:val="none" w:sz="0" w:space="0" w:color="auto"/>
        <w:bottom w:val="none" w:sz="0" w:space="0" w:color="auto"/>
        <w:right w:val="none" w:sz="0" w:space="0" w:color="auto"/>
      </w:divBdr>
    </w:div>
    <w:div w:id="1461338789">
      <w:bodyDiv w:val="1"/>
      <w:marLeft w:val="0"/>
      <w:marRight w:val="0"/>
      <w:marTop w:val="0"/>
      <w:marBottom w:val="0"/>
      <w:divBdr>
        <w:top w:val="none" w:sz="0" w:space="0" w:color="auto"/>
        <w:left w:val="none" w:sz="0" w:space="0" w:color="auto"/>
        <w:bottom w:val="none" w:sz="0" w:space="0" w:color="auto"/>
        <w:right w:val="none" w:sz="0" w:space="0" w:color="auto"/>
      </w:divBdr>
    </w:div>
    <w:div w:id="1463353468">
      <w:bodyDiv w:val="1"/>
      <w:marLeft w:val="0"/>
      <w:marRight w:val="0"/>
      <w:marTop w:val="0"/>
      <w:marBottom w:val="0"/>
      <w:divBdr>
        <w:top w:val="none" w:sz="0" w:space="0" w:color="auto"/>
        <w:left w:val="none" w:sz="0" w:space="0" w:color="auto"/>
        <w:bottom w:val="none" w:sz="0" w:space="0" w:color="auto"/>
        <w:right w:val="none" w:sz="0" w:space="0" w:color="auto"/>
      </w:divBdr>
    </w:div>
    <w:div w:id="1471555468">
      <w:bodyDiv w:val="1"/>
      <w:marLeft w:val="0"/>
      <w:marRight w:val="0"/>
      <w:marTop w:val="0"/>
      <w:marBottom w:val="0"/>
      <w:divBdr>
        <w:top w:val="none" w:sz="0" w:space="0" w:color="auto"/>
        <w:left w:val="none" w:sz="0" w:space="0" w:color="auto"/>
        <w:bottom w:val="none" w:sz="0" w:space="0" w:color="auto"/>
        <w:right w:val="none" w:sz="0" w:space="0" w:color="auto"/>
      </w:divBdr>
    </w:div>
    <w:div w:id="1510827814">
      <w:bodyDiv w:val="1"/>
      <w:marLeft w:val="0"/>
      <w:marRight w:val="0"/>
      <w:marTop w:val="0"/>
      <w:marBottom w:val="0"/>
      <w:divBdr>
        <w:top w:val="none" w:sz="0" w:space="0" w:color="auto"/>
        <w:left w:val="none" w:sz="0" w:space="0" w:color="auto"/>
        <w:bottom w:val="none" w:sz="0" w:space="0" w:color="auto"/>
        <w:right w:val="none" w:sz="0" w:space="0" w:color="auto"/>
      </w:divBdr>
    </w:div>
    <w:div w:id="1536846520">
      <w:bodyDiv w:val="1"/>
      <w:marLeft w:val="0"/>
      <w:marRight w:val="0"/>
      <w:marTop w:val="0"/>
      <w:marBottom w:val="0"/>
      <w:divBdr>
        <w:top w:val="none" w:sz="0" w:space="0" w:color="auto"/>
        <w:left w:val="none" w:sz="0" w:space="0" w:color="auto"/>
        <w:bottom w:val="none" w:sz="0" w:space="0" w:color="auto"/>
        <w:right w:val="none" w:sz="0" w:space="0" w:color="auto"/>
      </w:divBdr>
    </w:div>
    <w:div w:id="1593708469">
      <w:bodyDiv w:val="1"/>
      <w:marLeft w:val="0"/>
      <w:marRight w:val="0"/>
      <w:marTop w:val="0"/>
      <w:marBottom w:val="0"/>
      <w:divBdr>
        <w:top w:val="none" w:sz="0" w:space="0" w:color="auto"/>
        <w:left w:val="none" w:sz="0" w:space="0" w:color="auto"/>
        <w:bottom w:val="none" w:sz="0" w:space="0" w:color="auto"/>
        <w:right w:val="none" w:sz="0" w:space="0" w:color="auto"/>
      </w:divBdr>
    </w:div>
    <w:div w:id="1633437604">
      <w:bodyDiv w:val="1"/>
      <w:marLeft w:val="0"/>
      <w:marRight w:val="0"/>
      <w:marTop w:val="0"/>
      <w:marBottom w:val="0"/>
      <w:divBdr>
        <w:top w:val="none" w:sz="0" w:space="0" w:color="auto"/>
        <w:left w:val="none" w:sz="0" w:space="0" w:color="auto"/>
        <w:bottom w:val="none" w:sz="0" w:space="0" w:color="auto"/>
        <w:right w:val="none" w:sz="0" w:space="0" w:color="auto"/>
      </w:divBdr>
    </w:div>
    <w:div w:id="1644502101">
      <w:bodyDiv w:val="1"/>
      <w:marLeft w:val="0"/>
      <w:marRight w:val="0"/>
      <w:marTop w:val="0"/>
      <w:marBottom w:val="0"/>
      <w:divBdr>
        <w:top w:val="none" w:sz="0" w:space="0" w:color="auto"/>
        <w:left w:val="none" w:sz="0" w:space="0" w:color="auto"/>
        <w:bottom w:val="none" w:sz="0" w:space="0" w:color="auto"/>
        <w:right w:val="none" w:sz="0" w:space="0" w:color="auto"/>
      </w:divBdr>
    </w:div>
    <w:div w:id="1704285665">
      <w:bodyDiv w:val="1"/>
      <w:marLeft w:val="0"/>
      <w:marRight w:val="0"/>
      <w:marTop w:val="0"/>
      <w:marBottom w:val="0"/>
      <w:divBdr>
        <w:top w:val="none" w:sz="0" w:space="0" w:color="auto"/>
        <w:left w:val="none" w:sz="0" w:space="0" w:color="auto"/>
        <w:bottom w:val="none" w:sz="0" w:space="0" w:color="auto"/>
        <w:right w:val="none" w:sz="0" w:space="0" w:color="auto"/>
      </w:divBdr>
    </w:div>
    <w:div w:id="1733112210">
      <w:bodyDiv w:val="1"/>
      <w:marLeft w:val="0"/>
      <w:marRight w:val="0"/>
      <w:marTop w:val="0"/>
      <w:marBottom w:val="0"/>
      <w:divBdr>
        <w:top w:val="none" w:sz="0" w:space="0" w:color="auto"/>
        <w:left w:val="none" w:sz="0" w:space="0" w:color="auto"/>
        <w:bottom w:val="none" w:sz="0" w:space="0" w:color="auto"/>
        <w:right w:val="none" w:sz="0" w:space="0" w:color="auto"/>
      </w:divBdr>
    </w:div>
    <w:div w:id="1738164417">
      <w:bodyDiv w:val="1"/>
      <w:marLeft w:val="0"/>
      <w:marRight w:val="0"/>
      <w:marTop w:val="0"/>
      <w:marBottom w:val="0"/>
      <w:divBdr>
        <w:top w:val="none" w:sz="0" w:space="0" w:color="auto"/>
        <w:left w:val="none" w:sz="0" w:space="0" w:color="auto"/>
        <w:bottom w:val="none" w:sz="0" w:space="0" w:color="auto"/>
        <w:right w:val="none" w:sz="0" w:space="0" w:color="auto"/>
      </w:divBdr>
    </w:div>
    <w:div w:id="1810634463">
      <w:bodyDiv w:val="1"/>
      <w:marLeft w:val="0"/>
      <w:marRight w:val="0"/>
      <w:marTop w:val="0"/>
      <w:marBottom w:val="0"/>
      <w:divBdr>
        <w:top w:val="none" w:sz="0" w:space="0" w:color="auto"/>
        <w:left w:val="none" w:sz="0" w:space="0" w:color="auto"/>
        <w:bottom w:val="none" w:sz="0" w:space="0" w:color="auto"/>
        <w:right w:val="none" w:sz="0" w:space="0" w:color="auto"/>
      </w:divBdr>
    </w:div>
    <w:div w:id="1827746284">
      <w:bodyDiv w:val="1"/>
      <w:marLeft w:val="0"/>
      <w:marRight w:val="0"/>
      <w:marTop w:val="0"/>
      <w:marBottom w:val="0"/>
      <w:divBdr>
        <w:top w:val="none" w:sz="0" w:space="0" w:color="auto"/>
        <w:left w:val="none" w:sz="0" w:space="0" w:color="auto"/>
        <w:bottom w:val="none" w:sz="0" w:space="0" w:color="auto"/>
        <w:right w:val="none" w:sz="0" w:space="0" w:color="auto"/>
      </w:divBdr>
    </w:div>
    <w:div w:id="1841500574">
      <w:bodyDiv w:val="1"/>
      <w:marLeft w:val="0"/>
      <w:marRight w:val="0"/>
      <w:marTop w:val="0"/>
      <w:marBottom w:val="0"/>
      <w:divBdr>
        <w:top w:val="none" w:sz="0" w:space="0" w:color="auto"/>
        <w:left w:val="none" w:sz="0" w:space="0" w:color="auto"/>
        <w:bottom w:val="none" w:sz="0" w:space="0" w:color="auto"/>
        <w:right w:val="none" w:sz="0" w:space="0" w:color="auto"/>
      </w:divBdr>
    </w:div>
    <w:div w:id="1842043289">
      <w:bodyDiv w:val="1"/>
      <w:marLeft w:val="0"/>
      <w:marRight w:val="0"/>
      <w:marTop w:val="0"/>
      <w:marBottom w:val="0"/>
      <w:divBdr>
        <w:top w:val="none" w:sz="0" w:space="0" w:color="auto"/>
        <w:left w:val="none" w:sz="0" w:space="0" w:color="auto"/>
        <w:bottom w:val="none" w:sz="0" w:space="0" w:color="auto"/>
        <w:right w:val="none" w:sz="0" w:space="0" w:color="auto"/>
      </w:divBdr>
    </w:div>
    <w:div w:id="1886327848">
      <w:bodyDiv w:val="1"/>
      <w:marLeft w:val="0"/>
      <w:marRight w:val="0"/>
      <w:marTop w:val="0"/>
      <w:marBottom w:val="0"/>
      <w:divBdr>
        <w:top w:val="none" w:sz="0" w:space="0" w:color="auto"/>
        <w:left w:val="none" w:sz="0" w:space="0" w:color="auto"/>
        <w:bottom w:val="none" w:sz="0" w:space="0" w:color="auto"/>
        <w:right w:val="none" w:sz="0" w:space="0" w:color="auto"/>
      </w:divBdr>
    </w:div>
    <w:div w:id="1953978015">
      <w:bodyDiv w:val="1"/>
      <w:marLeft w:val="0"/>
      <w:marRight w:val="0"/>
      <w:marTop w:val="0"/>
      <w:marBottom w:val="0"/>
      <w:divBdr>
        <w:top w:val="none" w:sz="0" w:space="0" w:color="auto"/>
        <w:left w:val="none" w:sz="0" w:space="0" w:color="auto"/>
        <w:bottom w:val="none" w:sz="0" w:space="0" w:color="auto"/>
        <w:right w:val="none" w:sz="0" w:space="0" w:color="auto"/>
      </w:divBdr>
    </w:div>
    <w:div w:id="1987121307">
      <w:bodyDiv w:val="1"/>
      <w:marLeft w:val="0"/>
      <w:marRight w:val="0"/>
      <w:marTop w:val="0"/>
      <w:marBottom w:val="0"/>
      <w:divBdr>
        <w:top w:val="none" w:sz="0" w:space="0" w:color="auto"/>
        <w:left w:val="none" w:sz="0" w:space="0" w:color="auto"/>
        <w:bottom w:val="none" w:sz="0" w:space="0" w:color="auto"/>
        <w:right w:val="none" w:sz="0" w:space="0" w:color="auto"/>
      </w:divBdr>
    </w:div>
    <w:div w:id="2010986656">
      <w:bodyDiv w:val="1"/>
      <w:marLeft w:val="0"/>
      <w:marRight w:val="0"/>
      <w:marTop w:val="0"/>
      <w:marBottom w:val="0"/>
      <w:divBdr>
        <w:top w:val="none" w:sz="0" w:space="0" w:color="auto"/>
        <w:left w:val="none" w:sz="0" w:space="0" w:color="auto"/>
        <w:bottom w:val="none" w:sz="0" w:space="0" w:color="auto"/>
        <w:right w:val="none" w:sz="0" w:space="0" w:color="auto"/>
      </w:divBdr>
    </w:div>
    <w:div w:id="2025941358">
      <w:bodyDiv w:val="1"/>
      <w:marLeft w:val="0"/>
      <w:marRight w:val="0"/>
      <w:marTop w:val="0"/>
      <w:marBottom w:val="0"/>
      <w:divBdr>
        <w:top w:val="none" w:sz="0" w:space="0" w:color="auto"/>
        <w:left w:val="none" w:sz="0" w:space="0" w:color="auto"/>
        <w:bottom w:val="none" w:sz="0" w:space="0" w:color="auto"/>
        <w:right w:val="none" w:sz="0" w:space="0" w:color="auto"/>
      </w:divBdr>
    </w:div>
    <w:div w:id="2040544051">
      <w:bodyDiv w:val="1"/>
      <w:marLeft w:val="0"/>
      <w:marRight w:val="0"/>
      <w:marTop w:val="0"/>
      <w:marBottom w:val="0"/>
      <w:divBdr>
        <w:top w:val="none" w:sz="0" w:space="0" w:color="auto"/>
        <w:left w:val="none" w:sz="0" w:space="0" w:color="auto"/>
        <w:bottom w:val="none" w:sz="0" w:space="0" w:color="auto"/>
        <w:right w:val="none" w:sz="0" w:space="0" w:color="auto"/>
      </w:divBdr>
    </w:div>
    <w:div w:id="2086027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DDBF316-A1CE-114B-A95C-4D9F5FD07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4654</Words>
  <Characters>26532</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 Chetan</dc:creator>
  <cp:keywords/>
  <dc:description/>
  <cp:lastModifiedBy>Na Ma</cp:lastModifiedBy>
  <cp:revision>2</cp:revision>
  <cp:lastPrinted>2016-08-27T13:01:00Z</cp:lastPrinted>
  <dcterms:created xsi:type="dcterms:W3CDTF">2017-03-22T03:39:00Z</dcterms:created>
  <dcterms:modified xsi:type="dcterms:W3CDTF">2017-03-22T03:39:00Z</dcterms:modified>
</cp:coreProperties>
</file>